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bCs/>
          <w:sz w:val="32"/>
          <w:szCs w:val="32"/>
        </w:rPr>
      </w:pPr>
      <w:r>
        <w:rPr>
          <w:rFonts w:ascii="Arial" w:hAnsi="Arial" w:eastAsia="楷体_GB2312" w:cs="Arial"/>
          <w:b/>
          <w:bCs/>
          <w:sz w:val="32"/>
          <w:szCs w:val="32"/>
        </w:rPr>
        <w:t>评估费收费说明</w:t>
      </w: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</w:p>
    <w:p>
      <w:p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hint="eastAsia" w:ascii="Arial" w:hAnsi="Arial" w:eastAsia="楷体_GB2312" w:cs="Arial"/>
          <w:sz w:val="28"/>
          <w:szCs w:val="28"/>
        </w:rPr>
        <w:t>中国银行股份有限公司北京市分行</w:t>
      </w:r>
      <w:r>
        <w:rPr>
          <w:rFonts w:ascii="Arial" w:hAnsi="Arial" w:eastAsia="楷体_GB2312" w:cs="Arial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您好！承蒙委托，我公司对</w:t>
      </w:r>
      <w:r>
        <w:rPr>
          <w:rFonts w:hint="eastAsia" w:ascii="Arial" w:hAnsi="Arial" w:eastAsia="楷体_GB2312" w:cs="Arial"/>
          <w:sz w:val="28"/>
          <w:szCs w:val="28"/>
        </w:rPr>
        <w:t>下表中所列房地产</w:t>
      </w:r>
      <w:r>
        <w:rPr>
          <w:rFonts w:ascii="Arial" w:hAnsi="Arial" w:eastAsia="楷体_GB2312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抵押类住宅类评估项目：收费150/套；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抵押类别墅（含四合院）类项目：收费500/栋；</w:t>
      </w:r>
    </w:p>
    <w:p>
      <w:pPr>
        <w:numPr>
          <w:ilvl w:val="0"/>
          <w:numId w:val="1"/>
        </w:numPr>
        <w:spacing w:line="500" w:lineRule="exact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非住宅类（含住宅开发贷款）评估项目：收费按国家标准的1.</w:t>
      </w:r>
      <w:r>
        <w:rPr>
          <w:rFonts w:hint="eastAsia" w:ascii="Arial" w:hAnsi="Arial" w:eastAsia="楷体_GB2312" w:cs="Arial"/>
          <w:sz w:val="28"/>
          <w:szCs w:val="28"/>
        </w:rPr>
        <w:t>5</w:t>
      </w:r>
      <w:r>
        <w:rPr>
          <w:rFonts w:ascii="Arial" w:hAnsi="Arial" w:eastAsia="楷体_GB2312" w:cs="Arial"/>
          <w:sz w:val="28"/>
          <w:szCs w:val="28"/>
        </w:rPr>
        <w:t>6折。</w:t>
      </w:r>
    </w:p>
    <w:p>
      <w:pPr>
        <w:spacing w:line="500" w:lineRule="exact"/>
        <w:ind w:firstLine="560" w:firstLineChars="20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本次评估价值</w:t>
      </w:r>
      <w:r>
        <w:rPr>
          <w:rFonts w:hint="eastAsia" w:ascii="Arial" w:hAnsi="Arial" w:eastAsia="楷体_GB2312" w:cs="Arial"/>
          <w:sz w:val="28"/>
          <w:szCs w:val="28"/>
        </w:rPr>
        <w:t>及收费标准如下：</w:t>
      </w:r>
    </w:p>
    <w:tbl>
      <w:tblPr>
        <w:tblStyle w:val="6"/>
        <w:tblW w:w="92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418"/>
        <w:gridCol w:w="3255"/>
        <w:gridCol w:w="849"/>
        <w:gridCol w:w="992"/>
        <w:gridCol w:w="1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评估编号</w:t>
            </w:r>
          </w:p>
        </w:tc>
        <w:tc>
          <w:tcPr>
            <w:tcW w:w="3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评估值（万元）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bCs/>
                <w:color w:val="000000"/>
                <w:kern w:val="0"/>
                <w:sz w:val="18"/>
                <w:szCs w:val="18"/>
              </w:rPr>
              <w:t>收费金额（元）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2022-1-0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627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01DYGJ2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北京市顺义区裕曦路9号院“绿地启航国际”6号楼3层301商业用房房地产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635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5733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2022-1-0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627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北京市顺义区裕曦路9号院“绿地启航国际”6号楼3层30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632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2022-1-0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627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北京市顺义区裕曦路9号院“绿地启航国际”6号楼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层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01商业用房房地产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371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3673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2022-1-0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627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F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DYGJ2</w:t>
            </w:r>
          </w:p>
        </w:tc>
        <w:tc>
          <w:tcPr>
            <w:tcW w:w="3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北京市顺义区裕曦路9号院“绿地启航国际”6号楼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层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402</w:t>
            </w: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</w:rPr>
              <w:t>商业用房房地产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商业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368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1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0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default" w:ascii="Arial" w:hAnsi="Arial" w:eastAsia="仿宋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仿宋" w:cs="Arial"/>
                <w:b/>
                <w:color w:val="000000"/>
                <w:kern w:val="0"/>
                <w:sz w:val="18"/>
                <w:szCs w:val="18"/>
                <w:lang w:val="en-US" w:eastAsia="zh-CN"/>
              </w:rPr>
              <w:t>18765</w:t>
            </w:r>
            <w:bookmarkStart w:id="0" w:name="_GoBack"/>
            <w:bookmarkEnd w:id="0"/>
          </w:p>
        </w:tc>
      </w:tr>
    </w:tbl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特此说明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公司账户信息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公  司 名 称：北京康正宏基房地产评估有限公司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纳税人识别号：91110106722616974K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开   户   行：交通银行北京和平里支行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账        号：110060739012015026873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地        址：北京市丰台区芳城园一区16号楼2层2门配套公建01</w:t>
      </w:r>
    </w:p>
    <w:p>
      <w:pPr>
        <w:spacing w:line="500" w:lineRule="exact"/>
        <w:ind w:firstLine="560" w:firstLineChars="200"/>
        <w:rPr>
          <w:rFonts w:ascii="Arial" w:hAnsi="Arial" w:eastAsia="仿宋_GB2312" w:cs="Arial"/>
          <w:sz w:val="28"/>
          <w:szCs w:val="28"/>
        </w:rPr>
      </w:pPr>
      <w:r>
        <w:rPr>
          <w:rFonts w:ascii="Arial" w:hAnsi="Arial" w:eastAsia="仿宋_GB2312" w:cs="Arial"/>
          <w:sz w:val="28"/>
          <w:szCs w:val="28"/>
        </w:rPr>
        <w:t>电        话：82253558</w:t>
      </w:r>
    </w:p>
    <w:p>
      <w:pPr>
        <w:spacing w:line="500" w:lineRule="exact"/>
        <w:ind w:firstLine="4060" w:firstLineChars="1450"/>
        <w:rPr>
          <w:rFonts w:ascii="Arial" w:hAnsi="Arial" w:eastAsia="楷体_GB2312" w:cs="Arial"/>
          <w:sz w:val="28"/>
          <w:szCs w:val="28"/>
        </w:rPr>
      </w:pPr>
      <w:r>
        <w:rPr>
          <w:rFonts w:ascii="Arial" w:hAnsi="Arial" w:eastAsia="楷体_GB2312" w:cs="Arial"/>
          <w:sz w:val="28"/>
          <w:szCs w:val="28"/>
        </w:rPr>
        <w:t>北京康正宏基房地产评估有限公司</w:t>
      </w:r>
    </w:p>
    <w:p>
      <w:pPr>
        <w:spacing w:line="500" w:lineRule="exact"/>
        <w:ind w:firstLine="560" w:firstLineChars="200"/>
        <w:rPr>
          <w:rFonts w:hint="default" w:ascii="Arial" w:hAnsi="Arial" w:eastAsia="楷体_GB2312" w:cs="Arial"/>
          <w:sz w:val="28"/>
          <w:szCs w:val="28"/>
          <w:lang w:val="en-US" w:eastAsia="zh-CN"/>
        </w:rPr>
      </w:pPr>
      <w:r>
        <w:rPr>
          <w:rFonts w:ascii="Arial" w:hAnsi="Arial" w:eastAsia="楷体_GB2312" w:cs="Arial"/>
          <w:sz w:val="28"/>
          <w:szCs w:val="28"/>
        </w:rPr>
        <w:t xml:space="preserve">                                    202</w:t>
      </w:r>
      <w:r>
        <w:rPr>
          <w:rFonts w:hint="eastAsia" w:ascii="Arial" w:hAnsi="Arial" w:eastAsia="楷体_GB2312" w:cs="Arial"/>
          <w:sz w:val="28"/>
          <w:szCs w:val="28"/>
        </w:rPr>
        <w:t>2.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10</w:t>
      </w:r>
      <w:r>
        <w:rPr>
          <w:rFonts w:hint="eastAsia" w:ascii="Arial" w:hAnsi="Arial" w:eastAsia="楷体_GB2312" w:cs="Arial"/>
          <w:sz w:val="28"/>
          <w:szCs w:val="28"/>
        </w:rPr>
        <w:t>.</w:t>
      </w:r>
      <w:r>
        <w:rPr>
          <w:rFonts w:hint="eastAsia" w:ascii="Arial" w:hAnsi="Arial" w:eastAsia="楷体_GB2312" w:cs="Arial"/>
          <w:sz w:val="28"/>
          <w:szCs w:val="28"/>
          <w:lang w:val="en-US" w:eastAsia="zh-CN"/>
        </w:rPr>
        <w:t>14</w:t>
      </w:r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2396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81EED"/>
    <w:rsid w:val="00195E8A"/>
    <w:rsid w:val="00204C1D"/>
    <w:rsid w:val="0021736D"/>
    <w:rsid w:val="00230DF0"/>
    <w:rsid w:val="00237535"/>
    <w:rsid w:val="00242F8A"/>
    <w:rsid w:val="00250EEF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335BD"/>
    <w:rsid w:val="00340D93"/>
    <w:rsid w:val="0034593A"/>
    <w:rsid w:val="003B370D"/>
    <w:rsid w:val="003D3FA7"/>
    <w:rsid w:val="003D7D6C"/>
    <w:rsid w:val="004026CF"/>
    <w:rsid w:val="00410BC2"/>
    <w:rsid w:val="00412FD4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61A4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B081E"/>
    <w:rsid w:val="006E4282"/>
    <w:rsid w:val="006F3C69"/>
    <w:rsid w:val="00713BC6"/>
    <w:rsid w:val="0072020A"/>
    <w:rsid w:val="00721478"/>
    <w:rsid w:val="007259CF"/>
    <w:rsid w:val="007362E2"/>
    <w:rsid w:val="00737339"/>
    <w:rsid w:val="00737348"/>
    <w:rsid w:val="0075047B"/>
    <w:rsid w:val="00785B42"/>
    <w:rsid w:val="007E364F"/>
    <w:rsid w:val="007E3F63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137FC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2AC6"/>
    <w:rsid w:val="00A10E58"/>
    <w:rsid w:val="00A116B6"/>
    <w:rsid w:val="00A516DA"/>
    <w:rsid w:val="00A7396F"/>
    <w:rsid w:val="00A95F32"/>
    <w:rsid w:val="00AA296D"/>
    <w:rsid w:val="00AA370B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C72CC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219B"/>
    <w:rsid w:val="00E37FDE"/>
    <w:rsid w:val="00E62479"/>
    <w:rsid w:val="00E625AA"/>
    <w:rsid w:val="00E80BCA"/>
    <w:rsid w:val="00E9709A"/>
    <w:rsid w:val="00EA7FC4"/>
    <w:rsid w:val="00EB39A7"/>
    <w:rsid w:val="00EB7759"/>
    <w:rsid w:val="00EC45F0"/>
    <w:rsid w:val="00EE1019"/>
    <w:rsid w:val="00EE7720"/>
    <w:rsid w:val="00F160F7"/>
    <w:rsid w:val="00F33E43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13D4074C"/>
    <w:rsid w:val="2F85615D"/>
    <w:rsid w:val="62214A9B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93</Words>
  <Characters>532</Characters>
  <Lines>4</Lines>
  <Paragraphs>1</Paragraphs>
  <TotalTime>21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2022-06-24T05:49:00Z</dcterms:created>
  <dc:creator>欧红伟</dc:creator>
  <cp:lastModifiedBy>李斌</cp:lastModifiedBy>
  <cp:lastPrinted>2022-06-24T08:33:00Z</cp:lastPrinted>
  <dcterms:modified xsi:type="dcterms:W3CDTF">2022-10-28T05:47:43Z</dcterms:modified>
  <dc:title>关于“隆福广场”评估报告评估费收费收费说明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6B7845B7815E444FA5BF74325A3D98A0</vt:lpwstr>
  </property>
</Properties>
</file>