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2</w:t>
      </w:r>
      <w:r>
        <w:rPr>
          <w:rFonts w:hint="eastAsia" w:ascii="宋体" w:hAnsi="宋体" w:cs="宋体"/>
          <w:b/>
          <w:bCs/>
          <w:sz w:val="36"/>
          <w:szCs w:val="36"/>
        </w:rPr>
        <w:t>年03月资金计划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w:t>
      </w:r>
      <w:r>
        <w:rPr>
          <w:rFonts w:hint="eastAsia" w:ascii="宋体" w:hAnsi="宋体"/>
          <w:sz w:val="24"/>
          <w:szCs w:val="24"/>
        </w:rPr>
        <w:t>2</w:t>
      </w:r>
      <w:r>
        <w:rPr>
          <w:rFonts w:ascii="宋体" w:hAnsi="宋体"/>
          <w:sz w:val="24"/>
          <w:szCs w:val="24"/>
        </w:rPr>
        <w:t>年</w:t>
      </w:r>
      <w:r>
        <w:rPr>
          <w:rFonts w:hint="eastAsia" w:ascii="宋体" w:hAnsi="宋体"/>
          <w:sz w:val="24"/>
          <w:szCs w:val="24"/>
        </w:rPr>
        <w:t>02</w:t>
      </w:r>
      <w:r>
        <w:rPr>
          <w:rFonts w:ascii="宋体" w:hAnsi="宋体"/>
          <w:sz w:val="24"/>
          <w:szCs w:val="24"/>
        </w:rPr>
        <w:t>月</w:t>
      </w:r>
      <w:r>
        <w:rPr>
          <w:rFonts w:hint="eastAsia" w:ascii="宋体" w:hAnsi="宋体"/>
          <w:sz w:val="24"/>
          <w:szCs w:val="24"/>
        </w:rPr>
        <w:t>25</w:t>
      </w:r>
      <w:r>
        <w:rPr>
          <w:rFonts w:ascii="宋体" w:hAnsi="宋体"/>
          <w:sz w:val="24"/>
          <w:szCs w:val="24"/>
        </w:rPr>
        <w:t>日</w:t>
      </w:r>
      <w:r>
        <w:rPr>
          <w:rFonts w:hint="eastAsia" w:ascii="宋体" w:hAnsi="宋体"/>
          <w:sz w:val="24"/>
          <w:szCs w:val="24"/>
        </w:rPr>
        <w:t>提交了2022年03月的资金计划，我司对项目公司申报的资金计划进行了审核，审核结果如下：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项目公司2022年03月份资金汇总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2</w:t>
      </w:r>
      <w:r>
        <w:rPr>
          <w:rFonts w:ascii="宋体" w:hAnsi="宋体"/>
          <w:sz w:val="24"/>
          <w:szCs w:val="24"/>
        </w:rPr>
        <w:t>年</w:t>
      </w:r>
      <w:r>
        <w:rPr>
          <w:rFonts w:hint="eastAsia" w:ascii="宋体" w:hAnsi="宋体"/>
          <w:sz w:val="24"/>
          <w:szCs w:val="24"/>
        </w:rPr>
        <w:t>02</w:t>
      </w:r>
      <w:r>
        <w:rPr>
          <w:rFonts w:ascii="宋体" w:hAnsi="宋体"/>
          <w:sz w:val="24"/>
          <w:szCs w:val="24"/>
        </w:rPr>
        <w:t>月</w:t>
      </w:r>
      <w:r>
        <w:rPr>
          <w:rFonts w:hint="eastAsia" w:ascii="宋体" w:hAnsi="宋体"/>
          <w:sz w:val="24"/>
          <w:szCs w:val="24"/>
        </w:rPr>
        <w:t>25</w:t>
      </w:r>
      <w:r>
        <w:rPr>
          <w:rFonts w:ascii="宋体" w:hAnsi="宋体"/>
          <w:sz w:val="24"/>
          <w:szCs w:val="24"/>
        </w:rPr>
        <w:t>日</w:t>
      </w:r>
      <w:r>
        <w:rPr>
          <w:rFonts w:hint="eastAsia" w:ascii="宋体" w:hAnsi="宋体"/>
          <w:sz w:val="24"/>
          <w:szCs w:val="24"/>
        </w:rPr>
        <w:t>提交的2022年03月的资金支出计划，</w:t>
      </w:r>
      <w:r>
        <w:rPr>
          <w:rFonts w:ascii="宋体" w:hAnsi="宋体"/>
          <w:sz w:val="24"/>
          <w:szCs w:val="24"/>
        </w:rPr>
        <w:t>计划</w:t>
      </w:r>
      <w:r>
        <w:rPr>
          <w:rFonts w:hint="eastAsia" w:ascii="宋体" w:hAnsi="宋体"/>
          <w:sz w:val="24"/>
          <w:szCs w:val="24"/>
        </w:rPr>
        <w:t>资金支出共计116笔，合计4,465.46万元。其中</w:t>
      </w:r>
      <w:r>
        <w:rPr>
          <w:rFonts w:hint="eastAsia" w:ascii="宋体" w:hAnsi="宋体" w:cs="宋体"/>
          <w:sz w:val="24"/>
          <w:szCs w:val="24"/>
        </w:rPr>
        <w:t>：工程款支出2,359.92万元，销售费用</w:t>
      </w:r>
      <w:r>
        <w:rPr>
          <w:rFonts w:hint="eastAsia" w:ascii="宋体" w:hAnsi="宋体" w:cs="宋体"/>
          <w:bCs/>
          <w:sz w:val="24"/>
          <w:szCs w:val="24"/>
          <w:lang w:bidi="zh-CN"/>
        </w:rPr>
        <w:t>1,557.81</w:t>
      </w:r>
      <w:r>
        <w:rPr>
          <w:rFonts w:hint="eastAsia" w:ascii="宋体" w:hAnsi="宋体" w:cs="宋体"/>
          <w:sz w:val="24"/>
          <w:szCs w:val="24"/>
        </w:rPr>
        <w:t>万</w:t>
      </w:r>
      <w:r>
        <w:rPr>
          <w:rFonts w:hint="eastAsia" w:ascii="宋体" w:hAnsi="宋体"/>
          <w:sz w:val="24"/>
          <w:szCs w:val="24"/>
        </w:rPr>
        <w:t>元，管理费用88.88万元，</w:t>
      </w:r>
      <w:r>
        <w:rPr>
          <w:rFonts w:hint="eastAsia" w:ascii="宋体" w:hAnsi="宋体" w:cs="宋体"/>
          <w:kern w:val="0"/>
          <w:sz w:val="24"/>
          <w:szCs w:val="24"/>
          <w:lang w:bidi="ar"/>
        </w:rPr>
        <w:t>营业税金及附加136.75万元，土地增值税122.10万元，</w:t>
      </w:r>
      <w:r>
        <w:rPr>
          <w:rFonts w:hint="eastAsia" w:ascii="宋体" w:hAnsi="宋体"/>
          <w:sz w:val="24"/>
          <w:szCs w:val="24"/>
        </w:rPr>
        <w:t>不可预见费用200.00万元。</w:t>
      </w:r>
    </w:p>
    <w:tbl>
      <w:tblPr>
        <w:tblStyle w:val="11"/>
        <w:tblpPr w:leftFromText="180" w:rightFromText="180" w:vertAnchor="text" w:horzAnchor="page" w:tblpX="1129" w:tblpY="625"/>
        <w:tblOverlap w:val="never"/>
        <w:tblW w:w="9913" w:type="dxa"/>
        <w:tblInd w:w="0"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福州首融房地产开发有限公司螺洲TOD项目2022年03月资金计划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ind w:firstLine="241" w:firstLineChars="100"/>
              <w:jc w:val="left"/>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03月计划金额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bCs/>
                <w:color w:val="FF0000"/>
                <w:sz w:val="24"/>
                <w:szCs w:val="24"/>
              </w:rPr>
            </w:pPr>
            <w:r>
              <w:rPr>
                <w:rFonts w:hint="eastAsia" w:ascii="Arial" w:hAnsi="Arial" w:cs="Arial"/>
                <w:bCs/>
                <w:sz w:val="24"/>
                <w:szCs w:val="24"/>
              </w:rPr>
              <w:t>2,359.92</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bCs/>
                <w:color w:val="FF0000"/>
                <w:sz w:val="24"/>
                <w:szCs w:val="24"/>
              </w:rPr>
            </w:pPr>
            <w:r>
              <w:rPr>
                <w:rFonts w:hint="eastAsia" w:ascii="Arial" w:hAnsi="Arial" w:cs="Arial"/>
                <w:bCs/>
                <w:sz w:val="24"/>
                <w:szCs w:val="24"/>
              </w:rPr>
              <w:t>1,557.81</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bCs/>
                <w:sz w:val="24"/>
                <w:szCs w:val="24"/>
              </w:rPr>
            </w:pPr>
            <w:r>
              <w:rPr>
                <w:rFonts w:hint="eastAsia" w:ascii="Arial" w:hAnsi="Arial" w:cs="Arial"/>
                <w:bCs/>
                <w:sz w:val="24"/>
                <w:szCs w:val="24"/>
              </w:rPr>
              <w:t>88.88</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hint="eastAsia" w:ascii="Arial" w:hAnsi="Arial" w:cs="Arial"/>
                <w:sz w:val="24"/>
                <w:szCs w:val="24"/>
              </w:rPr>
              <w:t>136.75</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122.10</w:t>
            </w:r>
          </w:p>
        </w:tc>
      </w:tr>
      <w:tr>
        <w:tblPrEx>
          <w:tblCellMar>
            <w:top w:w="0" w:type="dxa"/>
            <w:left w:w="0" w:type="dxa"/>
            <w:bottom w:w="0" w:type="dxa"/>
            <w:right w:w="0" w:type="dxa"/>
          </w:tblCellMar>
        </w:tblPrEx>
        <w:trPr>
          <w:trHeight w:val="39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FF0000"/>
                <w:sz w:val="24"/>
                <w:szCs w:val="24"/>
              </w:rPr>
            </w:pPr>
            <w:r>
              <w:rPr>
                <w:rFonts w:hint="eastAsia" w:ascii="Arial" w:hAnsi="Arial" w:cs="Arial"/>
                <w:bCs/>
                <w:sz w:val="24"/>
                <w:szCs w:val="24"/>
              </w:rPr>
              <w:t>2</w:t>
            </w:r>
            <w:r>
              <w:rPr>
                <w:rFonts w:ascii="Arial" w:hAnsi="Arial" w:cs="Arial"/>
                <w:bCs/>
                <w:sz w:val="24"/>
                <w:szCs w:val="24"/>
              </w:rPr>
              <w:t>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FF0000"/>
                <w:sz w:val="24"/>
                <w:szCs w:val="24"/>
              </w:rPr>
            </w:pPr>
            <w:r>
              <w:rPr>
                <w:rFonts w:hint="eastAsia" w:ascii="Arial" w:hAnsi="Arial" w:cs="Arial"/>
                <w:bCs/>
                <w:sz w:val="24"/>
                <w:szCs w:val="24"/>
              </w:rPr>
              <w:t>4,465.46</w:t>
            </w:r>
          </w:p>
        </w:tc>
      </w:tr>
    </w:tbl>
    <w:p>
      <w:pPr>
        <w:pStyle w:val="10"/>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rPr>
          <w:rFonts w:ascii="宋体" w:hAnsi="宋体"/>
          <w:b/>
          <w:sz w:val="24"/>
          <w:szCs w:val="24"/>
          <w:lang w:bidi="zh-CN"/>
        </w:rPr>
      </w:pP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项目公司在2022年03月工程款计划</w:t>
      </w:r>
      <w:r>
        <w:rPr>
          <w:rFonts w:hint="eastAsia" w:ascii="宋体" w:hAnsi="宋体"/>
          <w:bCs/>
          <w:sz w:val="24"/>
          <w:szCs w:val="24"/>
          <w:lang w:bidi="zh-CN"/>
        </w:rPr>
        <w:t>支出金额共计</w:t>
      </w:r>
      <w:r>
        <w:rPr>
          <w:rFonts w:hint="eastAsia" w:ascii="宋体" w:hAnsi="宋体"/>
          <w:sz w:val="24"/>
          <w:szCs w:val="24"/>
        </w:rPr>
        <w:t>23,599,247.97</w:t>
      </w:r>
      <w:r>
        <w:rPr>
          <w:rFonts w:hint="eastAsia" w:ascii="宋体" w:hAnsi="宋体"/>
          <w:bCs/>
          <w:sz w:val="24"/>
          <w:szCs w:val="24"/>
          <w:lang w:bidi="zh-CN"/>
        </w:rPr>
        <w:t>元,具体分析</w:t>
      </w:r>
      <w:r>
        <w:rPr>
          <w:rFonts w:hint="eastAsia" w:ascii="宋体" w:hAnsi="宋体"/>
          <w:bCs/>
          <w:color w:val="000000"/>
          <w:sz w:val="24"/>
          <w:szCs w:val="24"/>
          <w:lang w:bidi="zh-CN"/>
        </w:rPr>
        <w:t>如下：</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12月28日与齐家居美（苏州）精装科技有限公司签订的《云洲郡C8#精装工程合同》，提供福州云洲郡C8#、样板房、归心社区及物业管理用房精装修工程；合同总价5,268,708.15元,预计结算总价5,677,786.17元。结算款付款金额：结算完成后支付至结算总价的95%，结算额的5%作为保修金。本期计划支付至结算总价的95%。已完成付款4,753,247.93元，剩余可付款为640,648.93元。本期计划付款593,148.93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4月27日与福建省京闽工程顾问有限公司签订的《福州云洲郡项目监理工程合同》，承包范围：本项目用地红线所圈定范围内的所有房屋建设工程、公共建设工程、示范区工程、环境工程及市政配套工程，同时也包括因项目发展需要而增加的红线外部分区域与本项目相关的全部工程，以及为完成市政配套工程而对应进行的公共市政配套接入工程的监理工作；合同总价5,069,874元。工程竣工前，进度款付款额度为各节点支付金额的80%。已完成付款324,159.28元；预计完成工程量403,656.44元，本期计划支付322,925.15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4月2日与福建省现代工程勘察院签订的《基坑监测及主体沉降观测工程合同》，承包范围：对福州云洲郡项目基坑监测及主体沉降观测工程进行基坑及主体观测；合同总价为570,999元。完成监测工作并提交监测报告(基坑监测)经甲方书面确认，基础验收合格，基础土方回填完成并办妥结算手续后支付工程结算总价款余款；主体沉降观测付款方式：主体均封顶后，提交阶段性主体监测报告支付至主体沉降观测部分合同</w:t>
      </w:r>
      <w:bookmarkStart w:id="0" w:name="_GoBack"/>
      <w:bookmarkEnd w:id="0"/>
      <w:r>
        <w:rPr>
          <w:rFonts w:hint="eastAsia" w:ascii="宋体" w:hAnsi="宋体"/>
          <w:bCs/>
          <w:sz w:val="24"/>
          <w:szCs w:val="24"/>
          <w:lang w:bidi="zh-CN"/>
        </w:rPr>
        <w:t>包干总价的70%。预计已完成基坑监测285,499.50元；主体均封顶支付至主体沉降观测部分合同包干总价693</w:t>
      </w:r>
      <w:r>
        <w:rPr>
          <w:rFonts w:hint="eastAsia" w:ascii="宋体" w:hAnsi="宋体"/>
          <w:bCs/>
          <w:sz w:val="24"/>
          <w:szCs w:val="24"/>
          <w:lang w:val="en-US" w:bidi="zh-CN"/>
        </w:rPr>
        <w:t>,</w:t>
      </w:r>
      <w:r>
        <w:rPr>
          <w:rFonts w:hint="eastAsia" w:ascii="宋体" w:hAnsi="宋体"/>
          <w:bCs/>
          <w:sz w:val="24"/>
          <w:szCs w:val="24"/>
          <w:lang w:bidi="zh-CN"/>
        </w:rPr>
        <w:t>355.93的70%，计485,349.15元，本期计划付款385,499.50元。符合合同约定付款。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8月5日与中国电建集团华东勘测设计研究院有限公司签订的《地保监测工程合同》，承包范围：对福州云洲郡项目工程进行地保监测；在招标版监测方案基础上按照规范和地方标准进行地保监测方案编制工作，并确保通过专家会及地铁公司对监测的要求；对云洲郡项目进行全过程地保监测，符合项目现场开发节奏求，出具编制监测试验报告，并通过质检站验收和备案，以及施工过程中一切不可预见因素的妥善处理。合同总价1,853,470元。地库封顶（含盖上地库）后支付至施工区域对应金额的40%。已完成付款370,694元；预计施工区域875,000元，本期计划付款350,000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8月5日与福建天天优运输有限公司签订的《土方工程合同》，福州市云洲郡项目土方工程委托实施；合同总价6,823,287.2元。(1)发包人在办理每一次付款手续前，承包人须向发包人开具与当期已完工并完成对应核算产值每次按确认产值的80%支付。已完成付款2,979,300.09元；本期预计完成产值974,311.30元，计划付款779,449.04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8月25日与上海三棵树防水技术有限公司签订的《福州云洲郡项目B+C地块防水材料供应合同》，提供项目B+C地块防水材料供应；合同总价4,963,556.13元。各批次货物到达现场并进场验收（数量、外观）合格后30日内，需方向供方付至该批次订货单项下价款的95%；累计已付款389,310元；本期预计工程进度994,444.95，计划付款944,722.70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8月25日与福建省凡士建设集团有限公司签订的《B+C地块总承包工程（含机电）合同》，提供项目B+C地块总承包工程（含机电）；合同总价340,515,610.19元。按月度付款（安全文明施工费与实体工程款等比例支付）上部按月进度对应产值的80％；累计已完成付款31,106,790.18元；本期预计付款完成工程量19,461,028.95元,上部按月进度对应产值的80％支付；本期计划付款15,568,823.16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计划支付给泉州市磊盛装饰工程有限公司的项目C1、C2#楼门窗工程款1,876,361.11元，目前合同尚未签订，具体支付金额以实际签订的协议及完成产值为准。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计划支付给厦门市胜驰建设工程有限公司的示范区零星精装工程款263,797.87元，目前合同尚未签订，具体支付金额以实际签订的协议及完成产值为准。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2月3日与杭州东昊照明工程有限公司签订的《云洲郡地块项目商办泛光照明设计服务合同》，提供示范区泛光照明设计服务；合同总价120,000元,预计结算价200,000元。概念及深化成果交付经假发书面确认后，付总价的50%；本期计划付款100,000元。</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11月26日与嘉博联合设计股份有限公司签订《建设工程设计合同（施工图阶段）》，为云洲郡提供建设工程施工图阶段设计服务；合同总价10,497,000元。设计人提交完整施工图成果文件经审核确认并完成施工图纸会审后，支付设计费总额的40%，计4,198,800.00元（付至合同价70%，即7,347,900元）;已完成付款5,847,880元，计划付剩余可付款1,500,020元。未超出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6月21日签订的《补充协议》，设计修改内容：详见合同一、设计修改内容,提交本轮所有方案报批所需的修改设计成果；合同总价900,000元。在完成报批且本合同生效后10个工作日内，收到税率6%合法增值税专用发票，一次性支付设计费用90万元。已完成付款700,000元，本期计划付款200,000元。未超出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11月12日与福建岩土工程勘察研究院有限公司签订的《地质勘察技术服务合同》，提供云洲郡展示区地质勘察技术服务；合同总价413,248.38元。提供准确的勘探技术报告，经审定且经图审中心审查合格通过后，双方办理工程结算，结算完毕，支付至工程结算价款的95%；c）工程结算工程款的5%作为履约保证金（在本项目土方及桩基基础工程完成，且主体桩基础验收合格后30个工作日内，若实际情况与乙方提供的勘探技术报告内容相符，甲方一次性向乙方无息付清)。已完成付款330,598.70元；土方及桩基基础工程完成，且主体桩基础验收合格；本期计划付款82,649.68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5月7日与中交第四航务工程局有限公司签订的《桩基与基坑支护工程合同》，承包范围：将福州云洲郡项目桩基及基坑支护工程委托实施完成本工程范围内的所有工作；合同总价25,498,747.24元。每月上报实际完成进度，经甲方及监理公司确认实际完成工程量后，支付实际完成工程量对应造价的80%。已完成付款17,128,973.10元，本期预计完成工程量310,063.53元，计划付款248,050.82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4月27日与福建省建筑材料质量监督检验站签订的《桩基检测工程合同》，承包范围：项目桩基检测工程，具体内容及施工要求详见工程量清单及图纸描述；合同总价383,800元。土方开挖前，支付经监理及甲方现场工程师确认的桩基检测合格工程量价款的50%；完成检测工作并提交经质检站认可的质量桩基检测备案报告、基础验收合格且基础土方回填完成、结算手续办妥等条件同时具备后15个工作日内，支付工程结算总价款余款。本期计划付款383,800元。未超出合同约定付款。</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本月工程款涉及的合同中13项已经签订。根据项目公司提供的《项目开发节奏表》，上述计划支付内容与计划开发进度基本相符，我司认为03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color w:val="000000"/>
          <w:sz w:val="24"/>
          <w:szCs w:val="24"/>
          <w:lang w:bidi="zh-CN"/>
        </w:rPr>
        <w:t>项目公司计划03月</w:t>
      </w:r>
      <w:r>
        <w:rPr>
          <w:rFonts w:hint="eastAsia" w:ascii="宋体" w:hAnsi="宋体"/>
          <w:bCs/>
          <w:sz w:val="24"/>
          <w:szCs w:val="24"/>
          <w:lang w:bidi="zh-CN"/>
        </w:rPr>
        <w:t>的销售费用支出共88笔，共计1,557.81万元，包括营销部员工的工资、奖金、福利及餐费报销以及广告宣传等费用，具体分析如下：</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根据2021年3月12日与杭州捷群广告有限公司签订的《螺洲TOD项目2021年度广告服务合同》，提供广告营销策划（不包括微信服务）；合同总价132万元。累计已完成付款77</w:t>
      </w:r>
      <w:r>
        <w:rPr>
          <w:rFonts w:hint="eastAsia" w:ascii="宋体" w:hAnsi="宋体"/>
          <w:bCs/>
          <w:sz w:val="24"/>
          <w:szCs w:val="24"/>
          <w:lang w:bidi="zh-CN"/>
        </w:rPr>
        <w:t>万元</w:t>
      </w:r>
      <w:r>
        <w:rPr>
          <w:rFonts w:hint="eastAsia" w:ascii="宋体" w:hAnsi="宋体"/>
          <w:bCs/>
          <w:color w:val="000000"/>
          <w:sz w:val="24"/>
          <w:szCs w:val="24"/>
          <w:lang w:bidi="zh-CN"/>
        </w:rPr>
        <w:t>，甲方提取每月服务费的10%作为月度绩效服务费。本期计划支付9-12月份的服务费44万元。符合合同约定付款。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计划支付给厦门大爱德文化传播有限公司的媒体礼品费用0.61万元，实消实报，具体支付金额以实际签订的协议及完成产值为准。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杭州据象网络科技有限公司签订的《网推公司服务合同》，线上集中推广，合同总价17.5万元。每月30日前将当月发布完成的推广内容以《验收单报告》的形式报核，验收合格后在次月15日前进行对账，对账完成后的10个工作日内，支付相应服务费。已完成付款8.75万元，本期计划付款8.75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计划支付给台江区优润日用品经营部的示范区物品采购费用0.20万元，实消实报，具体支付金额以实际签订的协议及完成产值为准。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计划支付给杭州迦密科技有限公司的售楼部香薰服务费用0.39万元，实消实报，具体支付金额以实际签订的协议及完成产值为准。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计划支付给福州榕鑫文化传播有限公司的拓客物料费用0.09万元，实消实报，具体支付金额以实际签订的协议及完成产值为准。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计划支付给台江区优润日用品经营部的拓客物料费用0.20万元，实消实报，具体支付金额以实际签订的协议及完成产值为准。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根据2021年7月16日与杭州臻挚标识有限公司签订的《标识标牌设计制作服务合同》，标识标牌制作，合同总价5.20万元。标识标牌制作验收合格后一次性支付。本期计划付款5.20万元。符合合同约定付款。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冰虫环保科技有限公司签订的《室内空气净化施工合同》，委托进行室内空气中含有的甲醛、苯、TVOC（总挥发性有机物）等有机污染物的专项净化技术服务，合同总价1.60万元。合同签订生效，乙方完成技术服务后，甲方付清全款。本期计划付款1.60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计划支付给福建飞达文化产业发展有限公司的横幅制作费用0.80万元，实消实报，具体支付金额以实际签订的协议及完成产值为准。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计划支付给福建九宫格纸制品有限公司的印刷品制作费用2.55万元，目前合同尚未签订，具体支付金额以实际签订的协议及完成产值为准。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根据2021年7月23日与福州韦盛传媒有限公司签订的《桁架制作采购合同》，制作户外双面桁架一个，合同总价1.24万元。验收合格后一次性支付，本期计划付款1.24万元。符合合同约定付款。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计划支付给福州韦盛传媒有限公司的文化墙等物料制作费用0.96万元，实消实报，具体支付金额以实际签订的协议及完成产值为准。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计划支付给福州韦盛传媒有限公司的展厅撤场搬运及物料采购费用0.97万元，实消实报，具体支付金额以实际签订的协议及完成产值为准。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根据2021年8月27日与福州映榕环境工程有限公司签订的《消杀外包合同》，四害消杀，合同总价1.6万元。消杀验收合格后一次性支付。本期计划付款1.6万元。符合合同约定付款。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计划支付给福州印象五和印务有限公司的销售道具升级费用0.84万元，实消实报，具体支付金额以实际签订的协议及完成产值为准。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计划支付给福州韦盛传媒有限公司的展架制作费用0.87万元，实消实报，具体支付金额以实际签订的协议及完成产值为准。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计划支付给厦门大爱德文化传播有限公司的暖场活动费用0.46万元，实消实报，具体支付金额以实际签订的协议及完成产值为准。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计划支付给杭州天朗视觉科技有限公司的户型手绘增补费用0.48万元，实消实报，具体支付金额以实际签订的协议及完成产值为准。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根据2021年7月16日与福州众翼传媒有限公司签订的《阵地户外广告发布合同》，户外广告位租用，合同总价17.5万元。广告位租用验收合格后一次性支付；本期计划付款17.5万元。符合合同约定付款。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计划支付给福州韦盛传媒有限公司的案场销售氛围包装物料制作费用0.78万元，实消实报，具体支付金额以实际签订的协议及完成产值为准。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计划支付给厦门大爱德文化传播有限公司的暖场活动2费用0.95万元，实消实报，具体支付金额以实际签订的协议及完成产值为准。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建新云传媒有限公司签订的《商场车库灯箱户外广告发布合同》，商场车库灯箱户外广告发布，合同总价4.2万元。广告发布验收合格后一次性支付。本期计划付款4.2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根据2021年7月16日与台江区优润日用品经营部签订的《榕耀之城采购合同》，采购物料，合同总价2.16万元。采购物料验收合格后一次性支付。本期计划付款2.16万元。符合合同约定付款。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计划支付给环球智创文化发展有限公司的五一样板房开放活动费用10.25万元，目前合同尚未签订，具体支付金额以实际签订的协议及完成产值为准。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根据2021年1月20日与福建长颈鹿文化传媒有限公司签订的《灯箱户外广告发布合同》，发布灯箱户外广告，合同总价5万元。广告发布验收合格后一次性支付。本期付款5万元。符合合同约定付款。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根据2021年7月16日与福州森特传媒有限公司签订的《社区桁架户外广告发布合同（1期）》，社区桁架户外广告发布，合同总价2.25万元。验收合格后一次性支付。本期计划付款2.25万元。符合合同约定付款。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计划支付给福建千家万户传媒有限公司的社区灯箱投放服务费用0.99万元，实消实报，具体支付金额以实际签订的协议及完成产值为准。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计划支付给福州声画传媒有限公司的增补电梯内屏投放费用0.96万元，实消实报，具体支付金额以实际签订的协议及完成产值为准。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计划支付给福州韦盛传媒有限公司的零星物料制作费用0.70万元，实消实报，具体支付金额以实际签订的协议及完成产值为准。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根据2021年7月16日与福建佑居房地产咨询服务有限公司签订的《网络视频、图文广告发布合同》，说房视频直播，合同总价5.5万元。验收合格后一次性支付。本期计划付款5.5万元。符合合同约定付款。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计划支付给福州印象五和印务有限公司的增补户型费用0.92万元，实消实报，具体支付金额以实际签订的协议及完成产值为准。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计划支付给厦门大爱德文化传播有限公司的员工拍摄费用2.05万元，目前合同尚未签订，具体支付金额以实际签订的协议及完成产值为准。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计划支付给厦门大爱德文化传播有限公司的五月mini后备箱集市暖场活动费用0.98万元，目前合同尚未签订，具体支付金额以实际签订的协议及完成产值为准。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计划支付给厦门大爱德文化传播有限公司的暖场活动费用0.65万元，实消实报，具体支付金额以实际签订的协议及完成产值为准。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根据2021年8月27日与台江区优润日用品经营部签订的《榕耀之城端午物料采购合同》，端午物料采购，合同总价1.90万元。物料采购验收合格后一次性支付。本期计划付款1.90万元。符合合同约定付款。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根据2021年10月27日与福州壹家文化传播有限公司签订的《榕耀之城 “榕耀王者”活动委托服务合同》，结合游戏IP举办王者荣耀系列活动委托服务，合同总价29.80万元。验收合格后一次性支付。本期计划付款29.80万元。符合合同约定付款。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计划支付给厦门大爱德文化传播有限公司的客户维温活动费用1.10万元，目前合同尚未签订，具体支付金额以实际签订的协议及完成产值为准。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计划支付给福州城市道路传媒有限公司的高新区竞品拦截桁架费用1.69万元，目前合同尚未签订，具体支付金额以实际签订的协议及完成产值为准。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根据2021年8月27日与福建长颈鹿文化传媒有限公司签订的《灯箱户外广告发布合同》续约，发布灯箱户外广告，合同总价5万元。广告发布验收合格后一次性支付。本期付款5万元。符合合同约定付款。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计划支付给福州韦盛传媒有限公司的氛围包装费用1.45万元，目前合同尚未签订，具体支付金额以实际签订的协议及完成产值为准。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计划支付给台江区优润日用品经营部的金蛋礼品费用1万元，实消实报，具体支付金额以实际签订的协议及完成产值为准。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根据2021年10月27日与福建九宫格纸制品有限公司签订的《6月印刷制作服务合同》，采购展架物料-门型展架，合同总价1.32万元。门型展架验收合格后一次性支付。本期计划付款1.32万元。符合合同约定付款。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计划支付给福州印象五和印务有限公司的海报及其他零星物料费用0.56万元，实消实报，具体支付金额以实际签订的协议及完成产值为准。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计划支付给福州韦盛传媒有限公司的零星物料制作费用0.99万元，实消实报，具体支付金额以实际签订的协议及完成产值为准。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根据2021年10月27日与台江区优润日用品经营部签订的《榕耀之城6月物料采购合同》，采购认筹砸金蛋物品及外拓物料，合同总价5.69万元。验收合格后一次性支付。本期计划付款5.69万元。符合合同约定付款。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计划支付给杭州视界光影像设计有限公司的项目效果图修改费用0.35万元，实消实报，具体支付金额以实际签订的协议及完成产值为准。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计划支付给福建省非选餐饮管理有限公司的美好事业员工关怀活动费用0.23万元，实消实报，具体支付金额以实际签订的协议及完成产值为准。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9月23日与瑞庭网络技术（上海）有限公司福州分公司签订的《2021年5月安居客广告投放广告发布合同》，2021年5月安居客广告投放广告发布，合同总价10.5万元。广告投放验收合格后一次性支付。本期计划付款10.5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计划支付给福州韦盛传媒有限公司的遮阳伞采购费用0.65万元，实消实报，具体支付金额以实际签订的协议及完成产值为准。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计划支付给杭州维乐服饰有限公司的物业工装采购费用0.97万元，实消实报，具体支付金额以实际签订的协议及完成产值为准。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计划支付给莆田市涵江区顺航日用百货商行的地毯采购费用0.12万元，实消实报，具体支付金额以实际签订的协议及完成产值为准。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根据2021年10月27日与福州印象五和印务有限公司签订的《印刷制作合同》，采购销售道具物料印刷，合同总价5.01万元。采购物料验收合格后一次性支付。本期计划付款5.01万元。符合合同约定付款。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根据2021年11月11日与福州日报文化传播有限公司签订的《日报广告发布合同》，广告发布，合同总价5万元。广告发布验收合格后一次性支付。本期计划付款5万元。符合合同约定付款。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计划支付给山外人家（福建）食品有限公司的桶装水费用0.20万元，实消实报，具体支付金额以实际签订的协议及完成产值为准。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计划支付给杭州天朗视觉科技有限公司的三维视频制作费用0.96万元，实消实报，具体支付金额以实际签订的协议及完成产值为准。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根据2021年11月11日与福建蓝房网络科技有限公司签订的《蓝房网广告发布合同》，蓝房网广告发布，合同总价6万元。验收合格后一次性支付。本期计划付款6万元。符合合同约定付款。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计划支付给厦门大爱德文化传播有限公司的暖场费用0.73万元，实消实报，具体支付金额以实际签订的协议及完成产值为准。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计划支付给福州韦盛传媒有限公司的7月零星物料制作费用0.95万元，实消实报，具体支付金额以实际签订的协议及完成产值为准。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根据2021年10月27日与福州众翼传媒有限公司签订的《阵地户外广告发布合同》续约，户外广告位租用，合同总价17.5万元。广告位租用验收合格后一次性支付；本期计划付款17.5万元。符合合同约定付款。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根据2021年10月26日与福州众翼传媒有限公司签订的《阵地户外广告发布合同》，续约阵地包装，合同总价12.90万元。验收合格后一次性支付；本期计划付款12.90万元。符合合同约定付款。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计划支付给台江区优润日用品经营部的9月份金蛋制作费用0.99万元，实消实报，具体支付金额以实际签订的协议及完成产值为准。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计划支付给美高创意（厦门）文化传播有限公司的项目社群视频制作费用0.30万元，实消实报，具体支付金额以实际签订的协议及完成产值为准。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根据2021年12月6日与福州众翼传媒有限公司签订的《阵地户外广告发布合同》，阵地包装续约，合同总价7.90万元。验收合格后一次性支付；本期计划付款7.90万元。符合合同约定付款。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计划支付给福建大脑壳网络科技有限公司的直播资源整合费用0.30万元，实消实报，具体支付金额以实际签订的协议及完成产值为准。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计划支付给温州红果食品有限公司的案场瓶装水定制费用0.42万元，实消实报，具体支付金额以实际签订的协议及完成产值为准。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21日与融创物业服务集团有限公司福州分公司签订的《福州云洲郡案场物业服务合同》，委托负责对案场进行物业服务工作；合同总价340.69万元。按编制签订框架协议后，每月根据考勤实际结算，1.考勤验收：策划线针对物业提交考勤，进行复核首开融创主策签字确认。2.验收方式：物业根据复核签字版考勤绘制《验收单》案场负责人签字后，签订对应金额子合同。3.结算方式：以实际考勤及签订合同金额为准。累计已完成付款131.55万元；本期计划支付9-11月份案场服务费支付91.26万元。具体支付时我司会严格审核考勤和审批资料，据实支付。</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12月16日与福州策元第文化传媒有限公司签订的《活动委托服务合同》，委托举办首开融创榕耀之城“爱生活趁年轻”活动，合同总价3.28万元。验收合格后一次性支付合同；本期计划付款3.28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计划支付给莆田市涵江区顺航日用百货商行的10月日耗采购费用0.60万元，实消实报，具体支付金额以实际签订的协议及完成产值为准。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计划支付给福州众翼传媒有限公司的10月阵地包装续约费用7.9万元，目前合同尚未签订，具体支付金额以实际签订的协议及完成产值为准。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12月16日与福州韦盛传媒有限公司签订的《项目楼梯巨幅制作合同》，C1、C2#楼挂巨幅画面，C1、C2#楼楼体巨幅画面制作，合同总价1.14万元。验收合格后一次性支付合同；本期计划付款1.14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计划支付与安徽意识流文化传播有限公司的短视频制作费用0.9万元，实消实报，具体支付金额以实际签订的协议及完成产值为准。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计划支付给福建九宫格纸制品有限公司的拓客展架制作费用0.9万元，实消实报，具体支付金额以实际签订的协议及完成产值为准。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计划支付给台江区优润日用品经营部的示范区物品采购费用0.38万元，实消实报，具体支付金额以实际签订的协议及完成产值为准。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计划支付给福州韦盛传媒有限公司的10月零散物料制作费用0.96万元，实消实报，具体支付金额以实际签订的协议及完成产值为准。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计划支付给福州韦盛传媒有限公司的塔吊发光字制作费用1.80万元，目前合同尚未签订，具体支付金额以实际签订的协议及完成产值为准。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计划支付给台江区优润日用品经营部的激励物品采购费用2.67万元，目前合同尚未签订，具体支付金额以实际签订的协议及完成产值为准。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计划支付给福州古田红文化传播有限公司的说商道市自媒体投放费用1.20万元，目前合同尚未签订，具体支付金额以实际签订的协议及完成产值为准。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7日与台江区中彩办公设备店签订的《办公设备服务租赁合同》，提供打印机租赁服务；合同总价18,000元。使用计数每月统计一次。费用每满1个季度（3个月）结算一次，收到发票后7天内支付费用。本月计划付款0.48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计划支付与中国联合网络通信有限公司福州市分公司的售楼处宽带费用0.4万元，实消实报，具体支付金额以实际签订的协议及完成产值为准。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计划支付与中国联合网络通信有限公司福州市分公司的售楼处电话费用0.30万元，实消实报，具体支付金额以实际签订的协议及完成产值为准。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计划支付给福州鼓楼区玉兰轩文化用品店的办公用品费用1.34万元，实消实报，具体支付金额以实际签订的协议及完成产值为准。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计划支付中介的中介佣金1,090万元，具体支付金额以实际签订的协议及完成产值为准。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计划支付芜湖项目全民经纪代理服务的泛销售费用88万元，以实际签订的协议及完成产值为准。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14日与深圳文达智通技术有限公司签订的《【人脸识别风控系统】采购协议》，合同总价8.22万元。安装结束并经甲方验收合格后30个工作日内结算并一次性付款给乙方；本期计划支付3.7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计划支付给台江区中彩办公设备店的2022年开盘集中签约短期打印机、电脑租赁费用1万元，实消实报，具体支付金额以实际签订的协议及完成产值为准。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根据2021年7月16日与杭州维乐服饰有限公司签订的《工装采购合同》，提供工装定制服务；合同总价4.94万元。验收合格后一次性支付。本期计划付款4.5万元。符合合同约定付款。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12月15日与福建怡沁酒店有限公司签订的《酒店订房合作协议》，开盘支援期间酒店住宿费；合同总价为9.6万元。根据实际入住天数和房价为开具相应发票，据实付款。本期计划付款4.99万元。符合合同约定付款。</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项目公司在03月</w:t>
      </w:r>
      <w:r>
        <w:rPr>
          <w:rFonts w:hint="eastAsia" w:ascii="宋体" w:hAnsi="宋体"/>
          <w:bCs/>
          <w:sz w:val="24"/>
          <w:szCs w:val="24"/>
          <w:lang w:bidi="zh-CN"/>
        </w:rPr>
        <w:t>的管理费用支出共计10笔，共计88.88万元，包括月</w:t>
      </w:r>
      <w:r>
        <w:rPr>
          <w:rFonts w:hint="eastAsia" w:ascii="宋体" w:hAnsi="宋体"/>
          <w:bCs/>
          <w:color w:val="000000"/>
          <w:sz w:val="24"/>
          <w:szCs w:val="24"/>
          <w:lang w:bidi="zh-CN"/>
        </w:rPr>
        <w:t>度招待费、水电物管及其他日常行政费用，具体分析如下：</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月度员工社保预计支付2.30万元；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月度员工医保预计支付1.30万元；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月度员工住房公积金预计支付1.80万元；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月度员工工资预计支付16万元；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月度员工福利预计支付3.50万元；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月度招待费在预计支付9.00万元；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月度办公室租赁费支付4万元；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月度水电物管支付0.40万元；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其他日常行政费用共计2.00万元；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预计支付土地滞纳金仲裁受理费46.58万元；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月度印花税支付2万元；</w:t>
      </w:r>
    </w:p>
    <w:p>
      <w:pPr>
        <w:spacing w:before="156" w:beforeLines="50" w:after="156" w:afterLines="50" w:line="360" w:lineRule="auto"/>
        <w:ind w:firstLine="480" w:firstLineChars="200"/>
        <w:rPr>
          <w:rFonts w:ascii="宋体" w:hAnsi="宋体"/>
          <w:bCs/>
          <w:color w:val="000000"/>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项目公司03月份的管理费用资金支出计划表编制基本合理，公司的办公室房租及水电物管的支出符合企业情况，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5"/>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税金预估支出计划说明</w:t>
      </w:r>
    </w:p>
    <w:p>
      <w:pPr>
        <w:pStyle w:val="14"/>
        <w:numPr>
          <w:ilvl w:val="0"/>
          <w:numId w:val="6"/>
        </w:numPr>
        <w:spacing w:before="156" w:beforeLines="50" w:after="156" w:afterLines="50" w:line="360" w:lineRule="auto"/>
        <w:ind w:left="420" w:firstLine="0" w:firstLineChars="0"/>
        <w:jc w:val="left"/>
        <w:rPr>
          <w:rFonts w:ascii="宋体" w:hAnsi="宋体"/>
          <w:bCs/>
          <w:color w:val="000000"/>
          <w:sz w:val="24"/>
          <w:szCs w:val="24"/>
          <w:lang w:bidi="zh-CN"/>
        </w:rPr>
      </w:pPr>
      <w:r>
        <w:rPr>
          <w:rFonts w:hint="eastAsia" w:ascii="宋体" w:hAnsi="宋体"/>
          <w:bCs/>
          <w:color w:val="000000"/>
          <w:sz w:val="24"/>
          <w:szCs w:val="24"/>
          <w:lang w:bidi="zh-CN"/>
        </w:rPr>
        <w:t>营业税金及附加月度预计需缴纳136.75万元。</w:t>
      </w:r>
    </w:p>
    <w:p>
      <w:pPr>
        <w:pStyle w:val="14"/>
        <w:numPr>
          <w:ilvl w:val="0"/>
          <w:numId w:val="6"/>
        </w:numPr>
        <w:spacing w:before="156" w:beforeLines="50" w:after="156" w:afterLines="50" w:line="360" w:lineRule="auto"/>
        <w:ind w:left="420" w:firstLine="0" w:firstLineChars="0"/>
        <w:rPr>
          <w:rFonts w:ascii="宋体" w:hAnsi="宋体"/>
          <w:bCs/>
          <w:color w:val="000000"/>
          <w:sz w:val="24"/>
          <w:szCs w:val="24"/>
          <w:lang w:bidi="zh-CN"/>
        </w:rPr>
      </w:pPr>
      <w:r>
        <w:rPr>
          <w:rFonts w:hint="eastAsia" w:ascii="宋体" w:hAnsi="宋体"/>
          <w:bCs/>
          <w:color w:val="000000"/>
          <w:sz w:val="24"/>
          <w:szCs w:val="24"/>
          <w:lang w:bidi="zh-CN"/>
        </w:rPr>
        <w:t>土地增值税月度预计需缴纳122.10万元。</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（五）不可预见费用资金支出计划说明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项目公司在03月份的不可预见费用为200.00万元，以备一些不可预测的资金支付。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项目公司本次提交的2022年03月资金计划按款项类别分类，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。涉及的合同及付款与开发节奏匹配，部分付款时间较之现金流预测表略有调整。由于部分合同在提交预算时未签订属正常情况，</w:t>
      </w:r>
      <w:r>
        <w:rPr>
          <w:rFonts w:hint="eastAsia" w:ascii="宋体" w:hAnsi="宋体"/>
          <w:sz w:val="24"/>
          <w:szCs w:val="24"/>
          <w:lang w:bidi="zh-CN"/>
        </w:rPr>
        <w:t>后期我司会对合同签订严格把控。实际支付时，我司会对付款申请、发票、流程、合同、现场签证等依据进行审核、计算，根据实际申请情况审核付款的合理性、合规性。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我司拟同意项目公司2022年03月份的资金计划，并以此作为付款的依据。待实际支付时，我司人员将对相关付款资料的合理、合规性一一核实，据实支付，请审批。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w:t>
      </w:r>
      <w:r>
        <w:rPr>
          <w:rFonts w:hint="eastAsia" w:ascii="宋体" w:hAnsi="宋体"/>
          <w:b/>
          <w:bCs/>
          <w:color w:val="000000"/>
          <w:sz w:val="24"/>
          <w:lang w:bidi="zh-CN"/>
        </w:rPr>
        <w:t>2年02</w:t>
      </w:r>
      <w:r>
        <w:rPr>
          <w:rFonts w:ascii="宋体" w:hAnsi="宋体"/>
          <w:b/>
          <w:bCs/>
          <w:color w:val="000000"/>
          <w:sz w:val="24"/>
          <w:lang w:bidi="zh-CN"/>
        </w:rPr>
        <w:t>月</w:t>
      </w:r>
      <w:r>
        <w:rPr>
          <w:rFonts w:hint="eastAsia" w:ascii="宋体" w:hAnsi="宋体"/>
          <w:b/>
          <w:bCs/>
          <w:color w:val="000000"/>
          <w:sz w:val="24"/>
          <w:lang w:bidi="zh-CN"/>
        </w:rPr>
        <w:t>26</w:t>
      </w:r>
      <w:r>
        <w:rPr>
          <w:rFonts w:ascii="宋体" w:hAnsi="宋体"/>
          <w:b/>
          <w:bCs/>
          <w:color w:val="000000"/>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14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6B48C5E"/>
    <w:multiLevelType w:val="singleLevel"/>
    <w:tmpl w:val="56B48C5E"/>
    <w:lvl w:ilvl="0" w:tentative="0">
      <w:start w:val="1"/>
      <w:numFmt w:val="decimal"/>
      <w:suff w:val="nothing"/>
      <w:lvlText w:val="（%1）"/>
      <w:lvlJc w:val="left"/>
    </w:lvl>
  </w:abstractNum>
  <w:abstractNum w:abstractNumId="5">
    <w:nsid w:val="64A19CB2"/>
    <w:multiLevelType w:val="singleLevel"/>
    <w:tmpl w:val="64A19CB2"/>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65E9"/>
    <w:rsid w:val="0003088B"/>
    <w:rsid w:val="00040F89"/>
    <w:rsid w:val="000525F4"/>
    <w:rsid w:val="00065207"/>
    <w:rsid w:val="000C41A2"/>
    <w:rsid w:val="000E3789"/>
    <w:rsid w:val="00136E9B"/>
    <w:rsid w:val="00142260"/>
    <w:rsid w:val="00194BA4"/>
    <w:rsid w:val="001B520D"/>
    <w:rsid w:val="00206D59"/>
    <w:rsid w:val="00221B7A"/>
    <w:rsid w:val="00221CB9"/>
    <w:rsid w:val="00237492"/>
    <w:rsid w:val="002A26CB"/>
    <w:rsid w:val="002B4D97"/>
    <w:rsid w:val="002E58E2"/>
    <w:rsid w:val="00347099"/>
    <w:rsid w:val="00365017"/>
    <w:rsid w:val="003754FA"/>
    <w:rsid w:val="003C3BC4"/>
    <w:rsid w:val="00473EDB"/>
    <w:rsid w:val="0049374E"/>
    <w:rsid w:val="004B1C61"/>
    <w:rsid w:val="004D1D0F"/>
    <w:rsid w:val="004F4F30"/>
    <w:rsid w:val="00510E2C"/>
    <w:rsid w:val="00552620"/>
    <w:rsid w:val="00563609"/>
    <w:rsid w:val="00571659"/>
    <w:rsid w:val="005A549D"/>
    <w:rsid w:val="005B4A9C"/>
    <w:rsid w:val="005B5D70"/>
    <w:rsid w:val="005D6DC3"/>
    <w:rsid w:val="006151EF"/>
    <w:rsid w:val="0061623D"/>
    <w:rsid w:val="00622B0D"/>
    <w:rsid w:val="00634457"/>
    <w:rsid w:val="00644ECF"/>
    <w:rsid w:val="006A21CE"/>
    <w:rsid w:val="006C1575"/>
    <w:rsid w:val="006E2B52"/>
    <w:rsid w:val="006F6637"/>
    <w:rsid w:val="00742FE2"/>
    <w:rsid w:val="0074650F"/>
    <w:rsid w:val="00757726"/>
    <w:rsid w:val="007A22DB"/>
    <w:rsid w:val="007A26E5"/>
    <w:rsid w:val="007E1386"/>
    <w:rsid w:val="007F17A1"/>
    <w:rsid w:val="00801302"/>
    <w:rsid w:val="00816F02"/>
    <w:rsid w:val="00832436"/>
    <w:rsid w:val="008610EA"/>
    <w:rsid w:val="00877846"/>
    <w:rsid w:val="008847E6"/>
    <w:rsid w:val="008D2B74"/>
    <w:rsid w:val="008F725B"/>
    <w:rsid w:val="009004D8"/>
    <w:rsid w:val="009030FB"/>
    <w:rsid w:val="0094519B"/>
    <w:rsid w:val="009A0579"/>
    <w:rsid w:val="00A66777"/>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EF4A02"/>
    <w:rsid w:val="00F01AF9"/>
    <w:rsid w:val="00F8220C"/>
    <w:rsid w:val="00FA3166"/>
    <w:rsid w:val="011E611D"/>
    <w:rsid w:val="01805913"/>
    <w:rsid w:val="02130218"/>
    <w:rsid w:val="03E56E01"/>
    <w:rsid w:val="04143CD3"/>
    <w:rsid w:val="043B223B"/>
    <w:rsid w:val="0443319A"/>
    <w:rsid w:val="044B0A1E"/>
    <w:rsid w:val="04982717"/>
    <w:rsid w:val="063D1761"/>
    <w:rsid w:val="066B3734"/>
    <w:rsid w:val="07781F48"/>
    <w:rsid w:val="07CF7D8D"/>
    <w:rsid w:val="07E03F89"/>
    <w:rsid w:val="07F056FD"/>
    <w:rsid w:val="087059C3"/>
    <w:rsid w:val="08A7148E"/>
    <w:rsid w:val="08EE1EC1"/>
    <w:rsid w:val="0A356C11"/>
    <w:rsid w:val="0A8574C7"/>
    <w:rsid w:val="0AC53A4C"/>
    <w:rsid w:val="0B204221"/>
    <w:rsid w:val="0B3C2A88"/>
    <w:rsid w:val="0BD9562E"/>
    <w:rsid w:val="0BF42BB6"/>
    <w:rsid w:val="0C4A6C5B"/>
    <w:rsid w:val="0C5374A3"/>
    <w:rsid w:val="0C935607"/>
    <w:rsid w:val="0CA77FCC"/>
    <w:rsid w:val="0CD82196"/>
    <w:rsid w:val="0CFD1943"/>
    <w:rsid w:val="0D861717"/>
    <w:rsid w:val="0D957878"/>
    <w:rsid w:val="0DD51041"/>
    <w:rsid w:val="0DEB56BA"/>
    <w:rsid w:val="0E4F23EE"/>
    <w:rsid w:val="0E755F9A"/>
    <w:rsid w:val="0EA05F32"/>
    <w:rsid w:val="0EB47384"/>
    <w:rsid w:val="0EEE56EB"/>
    <w:rsid w:val="0F2C2C9D"/>
    <w:rsid w:val="0F720137"/>
    <w:rsid w:val="10236628"/>
    <w:rsid w:val="107B72A6"/>
    <w:rsid w:val="11265806"/>
    <w:rsid w:val="11E10E60"/>
    <w:rsid w:val="12EE54E0"/>
    <w:rsid w:val="13497074"/>
    <w:rsid w:val="146A47AA"/>
    <w:rsid w:val="14E94033"/>
    <w:rsid w:val="15096F27"/>
    <w:rsid w:val="15AF0925"/>
    <w:rsid w:val="15C54F91"/>
    <w:rsid w:val="15E119D7"/>
    <w:rsid w:val="15ED4705"/>
    <w:rsid w:val="16371E2B"/>
    <w:rsid w:val="168137AB"/>
    <w:rsid w:val="173664D8"/>
    <w:rsid w:val="178873E1"/>
    <w:rsid w:val="19435EDC"/>
    <w:rsid w:val="1AD339E7"/>
    <w:rsid w:val="1BC9008B"/>
    <w:rsid w:val="1C28647C"/>
    <w:rsid w:val="1CB5605E"/>
    <w:rsid w:val="1CC60AB5"/>
    <w:rsid w:val="1D043C1A"/>
    <w:rsid w:val="1DCF49CE"/>
    <w:rsid w:val="1E864856"/>
    <w:rsid w:val="1EC43038"/>
    <w:rsid w:val="2033782D"/>
    <w:rsid w:val="206D76AC"/>
    <w:rsid w:val="2089420C"/>
    <w:rsid w:val="212D4595"/>
    <w:rsid w:val="220924F2"/>
    <w:rsid w:val="22484DBA"/>
    <w:rsid w:val="224A0817"/>
    <w:rsid w:val="2260711F"/>
    <w:rsid w:val="23466C50"/>
    <w:rsid w:val="23565FC4"/>
    <w:rsid w:val="2384452C"/>
    <w:rsid w:val="23B77E62"/>
    <w:rsid w:val="23BA4F69"/>
    <w:rsid w:val="242E2E2B"/>
    <w:rsid w:val="247022A7"/>
    <w:rsid w:val="2567406C"/>
    <w:rsid w:val="25941A9C"/>
    <w:rsid w:val="25A8047B"/>
    <w:rsid w:val="25E07850"/>
    <w:rsid w:val="26551754"/>
    <w:rsid w:val="266C538A"/>
    <w:rsid w:val="26731DDF"/>
    <w:rsid w:val="27674113"/>
    <w:rsid w:val="27A85A5B"/>
    <w:rsid w:val="293174CF"/>
    <w:rsid w:val="2967533C"/>
    <w:rsid w:val="2A566C3D"/>
    <w:rsid w:val="2A9918BD"/>
    <w:rsid w:val="2ADF28F7"/>
    <w:rsid w:val="2B4157FF"/>
    <w:rsid w:val="2B94568D"/>
    <w:rsid w:val="2C9C2FB5"/>
    <w:rsid w:val="2D6149CC"/>
    <w:rsid w:val="2DC248CC"/>
    <w:rsid w:val="2DDC2CD7"/>
    <w:rsid w:val="3057776A"/>
    <w:rsid w:val="30C9084C"/>
    <w:rsid w:val="3148423D"/>
    <w:rsid w:val="314A7F41"/>
    <w:rsid w:val="31BC4B3E"/>
    <w:rsid w:val="31ED37AF"/>
    <w:rsid w:val="32B904BD"/>
    <w:rsid w:val="32C83BEF"/>
    <w:rsid w:val="33CC3F02"/>
    <w:rsid w:val="34162485"/>
    <w:rsid w:val="342A798E"/>
    <w:rsid w:val="347C169E"/>
    <w:rsid w:val="350005E9"/>
    <w:rsid w:val="35334DCE"/>
    <w:rsid w:val="35826B17"/>
    <w:rsid w:val="35E1509F"/>
    <w:rsid w:val="36151E8D"/>
    <w:rsid w:val="364E0B77"/>
    <w:rsid w:val="36820BD0"/>
    <w:rsid w:val="36904E00"/>
    <w:rsid w:val="369827D3"/>
    <w:rsid w:val="36E2792D"/>
    <w:rsid w:val="37052A1D"/>
    <w:rsid w:val="3758793B"/>
    <w:rsid w:val="37967549"/>
    <w:rsid w:val="38A71CD1"/>
    <w:rsid w:val="392817E4"/>
    <w:rsid w:val="39570990"/>
    <w:rsid w:val="396E3540"/>
    <w:rsid w:val="398A5137"/>
    <w:rsid w:val="39AA604F"/>
    <w:rsid w:val="39E53477"/>
    <w:rsid w:val="3ACF6921"/>
    <w:rsid w:val="3B38468E"/>
    <w:rsid w:val="3CE138EA"/>
    <w:rsid w:val="3CF828BA"/>
    <w:rsid w:val="3D037A02"/>
    <w:rsid w:val="3D5D45C4"/>
    <w:rsid w:val="3D6A79E2"/>
    <w:rsid w:val="3D7C3CA5"/>
    <w:rsid w:val="3DF30266"/>
    <w:rsid w:val="3E562450"/>
    <w:rsid w:val="3E806A72"/>
    <w:rsid w:val="3EC3271F"/>
    <w:rsid w:val="40157336"/>
    <w:rsid w:val="40353714"/>
    <w:rsid w:val="40427E51"/>
    <w:rsid w:val="40677E1A"/>
    <w:rsid w:val="407961B2"/>
    <w:rsid w:val="40F11887"/>
    <w:rsid w:val="41856856"/>
    <w:rsid w:val="418F0C8B"/>
    <w:rsid w:val="426C5AFA"/>
    <w:rsid w:val="42A6360C"/>
    <w:rsid w:val="42E87780"/>
    <w:rsid w:val="4341161A"/>
    <w:rsid w:val="437C7673"/>
    <w:rsid w:val="43A6533D"/>
    <w:rsid w:val="43E87380"/>
    <w:rsid w:val="444F455B"/>
    <w:rsid w:val="44DF3BB8"/>
    <w:rsid w:val="466923B3"/>
    <w:rsid w:val="467763F8"/>
    <w:rsid w:val="485739F0"/>
    <w:rsid w:val="48BF0390"/>
    <w:rsid w:val="490430F4"/>
    <w:rsid w:val="496909A5"/>
    <w:rsid w:val="498A208A"/>
    <w:rsid w:val="4A5F02C6"/>
    <w:rsid w:val="4A7C41BA"/>
    <w:rsid w:val="4AA870DA"/>
    <w:rsid w:val="4AB1202F"/>
    <w:rsid w:val="4B3E2750"/>
    <w:rsid w:val="4B6B3003"/>
    <w:rsid w:val="4C3A5EE7"/>
    <w:rsid w:val="4E2F4004"/>
    <w:rsid w:val="4E8809AE"/>
    <w:rsid w:val="4F5504D6"/>
    <w:rsid w:val="508F724B"/>
    <w:rsid w:val="514B0422"/>
    <w:rsid w:val="51BD5B4A"/>
    <w:rsid w:val="51D85456"/>
    <w:rsid w:val="51FB3279"/>
    <w:rsid w:val="52261D9A"/>
    <w:rsid w:val="52CA74D4"/>
    <w:rsid w:val="52F97C5A"/>
    <w:rsid w:val="53F40A94"/>
    <w:rsid w:val="54BD1A39"/>
    <w:rsid w:val="55352B51"/>
    <w:rsid w:val="55C15CDC"/>
    <w:rsid w:val="55C86927"/>
    <w:rsid w:val="563F0869"/>
    <w:rsid w:val="56867ED5"/>
    <w:rsid w:val="570876FE"/>
    <w:rsid w:val="57645C05"/>
    <w:rsid w:val="57974A13"/>
    <w:rsid w:val="580914B9"/>
    <w:rsid w:val="58311F64"/>
    <w:rsid w:val="5955419F"/>
    <w:rsid w:val="59DE52E9"/>
    <w:rsid w:val="5A3538C7"/>
    <w:rsid w:val="5A6F0F09"/>
    <w:rsid w:val="5A9001D6"/>
    <w:rsid w:val="5B615ECA"/>
    <w:rsid w:val="5BDE4272"/>
    <w:rsid w:val="5C687668"/>
    <w:rsid w:val="5D9D3DC4"/>
    <w:rsid w:val="5E0738C8"/>
    <w:rsid w:val="5E8C18C4"/>
    <w:rsid w:val="5E957A9E"/>
    <w:rsid w:val="5EB3597B"/>
    <w:rsid w:val="5F010D93"/>
    <w:rsid w:val="600925CB"/>
    <w:rsid w:val="604D1B61"/>
    <w:rsid w:val="60C62F09"/>
    <w:rsid w:val="60C97E98"/>
    <w:rsid w:val="617F74F2"/>
    <w:rsid w:val="620D46B6"/>
    <w:rsid w:val="62B16DCC"/>
    <w:rsid w:val="62D662B8"/>
    <w:rsid w:val="62F332DC"/>
    <w:rsid w:val="63993A4C"/>
    <w:rsid w:val="643D36E2"/>
    <w:rsid w:val="649A1D14"/>
    <w:rsid w:val="64E26422"/>
    <w:rsid w:val="654368AE"/>
    <w:rsid w:val="659429D4"/>
    <w:rsid w:val="67627280"/>
    <w:rsid w:val="676C047E"/>
    <w:rsid w:val="678E6850"/>
    <w:rsid w:val="67DD230A"/>
    <w:rsid w:val="6817488B"/>
    <w:rsid w:val="697D7370"/>
    <w:rsid w:val="699D27C3"/>
    <w:rsid w:val="6A1856C6"/>
    <w:rsid w:val="6A8601F9"/>
    <w:rsid w:val="6B3B52FE"/>
    <w:rsid w:val="6BA20565"/>
    <w:rsid w:val="6BC57964"/>
    <w:rsid w:val="6BDE2AB0"/>
    <w:rsid w:val="6C0A468F"/>
    <w:rsid w:val="6C666520"/>
    <w:rsid w:val="6C6B4DFB"/>
    <w:rsid w:val="6C9C7B61"/>
    <w:rsid w:val="6CBF04E9"/>
    <w:rsid w:val="6D572487"/>
    <w:rsid w:val="6D7A59EC"/>
    <w:rsid w:val="6E2B3DC3"/>
    <w:rsid w:val="6E50445A"/>
    <w:rsid w:val="6F433989"/>
    <w:rsid w:val="6F515E50"/>
    <w:rsid w:val="70001CFE"/>
    <w:rsid w:val="7029325C"/>
    <w:rsid w:val="704002BC"/>
    <w:rsid w:val="710470A5"/>
    <w:rsid w:val="718E5E73"/>
    <w:rsid w:val="72231205"/>
    <w:rsid w:val="727219A8"/>
    <w:rsid w:val="72883B55"/>
    <w:rsid w:val="72CB7312"/>
    <w:rsid w:val="73F773CD"/>
    <w:rsid w:val="7401498E"/>
    <w:rsid w:val="740B13C3"/>
    <w:rsid w:val="74176893"/>
    <w:rsid w:val="74AF74FD"/>
    <w:rsid w:val="74D73529"/>
    <w:rsid w:val="75053BE6"/>
    <w:rsid w:val="75404CCB"/>
    <w:rsid w:val="7586575E"/>
    <w:rsid w:val="761B4740"/>
    <w:rsid w:val="770D2F6B"/>
    <w:rsid w:val="77127D64"/>
    <w:rsid w:val="77F67374"/>
    <w:rsid w:val="77F94DFD"/>
    <w:rsid w:val="780C51CB"/>
    <w:rsid w:val="79C755E3"/>
    <w:rsid w:val="7A61783D"/>
    <w:rsid w:val="7AF23648"/>
    <w:rsid w:val="7B0854D0"/>
    <w:rsid w:val="7BEE7CEC"/>
    <w:rsid w:val="7C317D2B"/>
    <w:rsid w:val="7D0839FB"/>
    <w:rsid w:val="7D2F364B"/>
    <w:rsid w:val="7D975FB8"/>
    <w:rsid w:val="7DFE3795"/>
    <w:rsid w:val="7E1724CC"/>
    <w:rsid w:val="7F2E22F3"/>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 w:type="paragraph" w:customStyle="1" w:styleId="22">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3">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4">
    <w:name w:val="修订3"/>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1795</Words>
  <Characters>10236</Characters>
  <Lines>85</Lines>
  <Paragraphs>24</Paragraphs>
  <TotalTime>63</TotalTime>
  <ScaleCrop>false</ScaleCrop>
  <LinksUpToDate>false</LinksUpToDate>
  <CharactersWithSpaces>12007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紫色三色堇</cp:lastModifiedBy>
  <dcterms:modified xsi:type="dcterms:W3CDTF">2022-02-27T03:46:22Z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B8D07FDC0B984D7FA55772F756947A8D</vt:lpwstr>
  </property>
</Properties>
</file>