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光大信托·瑞华6号集合资金信托计划</w:t>
      </w:r>
    </w:p>
    <w:p>
      <w:pPr>
        <w:spacing w:line="480" w:lineRule="auto"/>
        <w:ind w:leftChars="-67" w:hanging="141" w:hangingChars="39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2020年8月监管报告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项目名称：光大信托·瑞华6号武汉黄陂盘龙·正荣府项目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监管人员：冯艳康</w:t>
      </w:r>
    </w:p>
    <w:p>
      <w:pPr>
        <w:spacing w:line="480" w:lineRule="auto"/>
        <w:ind w:left="2517" w:hanging="2517" w:hangingChars="1194"/>
        <w:jc w:val="left"/>
        <w:rPr>
          <w:rFonts w:ascii="Arial" w:hAnsi="Arial" w:cs="Arial"/>
          <w:b/>
          <w:color w:val="000000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ascii="Arial" w:hAnsi="Arial" w:cs="Arial"/>
          <w:b/>
          <w:color w:val="000000"/>
          <w:szCs w:val="21"/>
        </w:rPr>
        <w:t>日期：二零二零年九月十日</w:t>
      </w:r>
    </w:p>
    <w:p>
      <w:pPr>
        <w:pStyle w:val="14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目录</w:t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30"/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"_Toc1404" </w:instrText>
      </w:r>
      <w:r>
        <w:fldChar w:fldCharType="separate"/>
      </w:r>
      <w:r>
        <w:rPr>
          <w:rFonts w:ascii="Arial" w:hAnsi="Arial" w:cs="Arial"/>
          <w:szCs w:val="21"/>
        </w:rPr>
        <w:t>1项目基本情况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_Toc1404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"_Toc27108" </w:instrText>
      </w:r>
      <w:r>
        <w:fldChar w:fldCharType="separate"/>
      </w:r>
      <w:r>
        <w:rPr>
          <w:rFonts w:ascii="Arial" w:hAnsi="Arial" w:cs="Arial"/>
          <w:szCs w:val="21"/>
        </w:rPr>
        <w:t>2重大事件披露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_Toc27108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"_Toc20993" </w:instrText>
      </w:r>
      <w:r>
        <w:fldChar w:fldCharType="separate"/>
      </w:r>
      <w:r>
        <w:rPr>
          <w:rFonts w:ascii="Arial" w:hAnsi="Arial" w:cs="Arial"/>
          <w:szCs w:val="21"/>
        </w:rPr>
        <w:t>3项目五证办理情况及施工进度情况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_Toc20993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"_Toc1309" </w:instrText>
      </w:r>
      <w:r>
        <w:fldChar w:fldCharType="separate"/>
      </w:r>
      <w:r>
        <w:rPr>
          <w:rFonts w:ascii="Arial" w:hAnsi="Arial" w:cs="Arial"/>
          <w:szCs w:val="21"/>
        </w:rPr>
        <w:t>3.1项目五证办理情况说明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_Toc1309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"_Toc26397" </w:instrText>
      </w:r>
      <w:r>
        <w:fldChar w:fldCharType="separate"/>
      </w:r>
      <w:r>
        <w:rPr>
          <w:rFonts w:ascii="Arial" w:hAnsi="Arial" w:cs="Arial"/>
          <w:szCs w:val="21"/>
        </w:rPr>
        <w:t>3.2项目2020年08月份施工进度情况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_Toc26397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"_Toc22031" </w:instrText>
      </w:r>
      <w:r>
        <w:fldChar w:fldCharType="separate"/>
      </w:r>
      <w:r>
        <w:rPr>
          <w:rFonts w:ascii="Arial" w:hAnsi="Arial" w:cs="Arial"/>
          <w:szCs w:val="21"/>
        </w:rPr>
        <w:t>3.3项目2020年09月施工计划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_Toc22031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"_Toc4189" </w:instrText>
      </w:r>
      <w:r>
        <w:fldChar w:fldCharType="separate"/>
      </w:r>
      <w:r>
        <w:rPr>
          <w:rFonts w:ascii="Arial" w:hAnsi="Arial" w:cs="Arial"/>
          <w:szCs w:val="21"/>
        </w:rPr>
        <w:t>3.4 项目现场照片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_Toc4189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"_Toc22697" </w:instrText>
      </w:r>
      <w:r>
        <w:fldChar w:fldCharType="separate"/>
      </w:r>
      <w:r>
        <w:rPr>
          <w:rFonts w:ascii="Arial" w:hAnsi="Arial" w:cs="Arial"/>
          <w:szCs w:val="21"/>
        </w:rPr>
        <w:t>4印鉴使用情况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_Toc22697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"_Toc26570" </w:instrText>
      </w:r>
      <w:r>
        <w:fldChar w:fldCharType="separate"/>
      </w:r>
      <w:r>
        <w:rPr>
          <w:rFonts w:ascii="Arial" w:hAnsi="Arial" w:cs="Arial"/>
          <w:szCs w:val="21"/>
        </w:rPr>
        <w:t>5合同签订情况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_Toc26570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"_Toc11400" </w:instrText>
      </w:r>
      <w:r>
        <w:fldChar w:fldCharType="separate"/>
      </w:r>
      <w:r>
        <w:rPr>
          <w:rFonts w:ascii="Arial" w:hAnsi="Arial" w:cs="Arial"/>
          <w:szCs w:val="21"/>
        </w:rPr>
        <w:t>6 项目销售情况（未含工抵房数据）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_Toc11400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"_Toc18780" </w:instrText>
      </w:r>
      <w:r>
        <w:fldChar w:fldCharType="separate"/>
      </w:r>
      <w:r>
        <w:rPr>
          <w:rFonts w:ascii="Arial" w:hAnsi="Arial" w:cs="Arial"/>
          <w:szCs w:val="21"/>
        </w:rPr>
        <w:t>7 项目竞品分析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_Toc18780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"_Toc11630" </w:instrText>
      </w:r>
      <w:r>
        <w:fldChar w:fldCharType="separate"/>
      </w:r>
      <w:r>
        <w:rPr>
          <w:rFonts w:ascii="Arial" w:hAnsi="Arial" w:cs="Arial"/>
          <w:szCs w:val="21"/>
        </w:rPr>
        <w:t>8资金情况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_Toc11630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"_Toc7803" </w:instrText>
      </w:r>
      <w:r>
        <w:fldChar w:fldCharType="separate"/>
      </w:r>
      <w:r>
        <w:rPr>
          <w:rFonts w:ascii="Arial" w:hAnsi="Arial" w:cs="Arial"/>
          <w:szCs w:val="21"/>
        </w:rPr>
        <w:t>8.1 资金使用汇总表（2020年08月）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_Toc7803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"_Toc19639" </w:instrText>
      </w:r>
      <w:r>
        <w:fldChar w:fldCharType="separate"/>
      </w:r>
      <w:r>
        <w:rPr>
          <w:rFonts w:ascii="Arial" w:hAnsi="Arial" w:cs="Arial"/>
          <w:szCs w:val="21"/>
        </w:rPr>
        <w:t>8.2资金流出情况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_Toc19639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"_Toc29260" </w:instrText>
      </w:r>
      <w:r>
        <w:fldChar w:fldCharType="separate"/>
      </w:r>
      <w:r>
        <w:rPr>
          <w:rFonts w:ascii="Arial" w:hAnsi="Arial" w:cs="Arial"/>
          <w:szCs w:val="21"/>
        </w:rPr>
        <w:t>8.3 资金流入情况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_Toc29260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8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"_Toc4961" </w:instrText>
      </w:r>
      <w:r>
        <w:fldChar w:fldCharType="separate"/>
      </w:r>
      <w:r>
        <w:rPr>
          <w:rFonts w:ascii="Arial" w:hAnsi="Arial" w:cs="Arial"/>
          <w:szCs w:val="21"/>
        </w:rPr>
        <w:t>8.4</w:t>
      </w:r>
      <w:r>
        <w:rPr>
          <w:rFonts w:ascii="Arial" w:hAnsi="Arial" w:cs="Arial"/>
          <w:kern w:val="44"/>
          <w:szCs w:val="21"/>
        </w:rPr>
        <w:t xml:space="preserve"> 各银行账户余额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_Toc4961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"_Toc21140" </w:instrText>
      </w:r>
      <w:r>
        <w:fldChar w:fldCharType="separate"/>
      </w:r>
      <w:r>
        <w:rPr>
          <w:rFonts w:ascii="Arial" w:hAnsi="Arial" w:cs="Arial"/>
          <w:szCs w:val="21"/>
        </w:rPr>
        <w:t>附件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_Toc21140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4"/>
        <w:tabs>
          <w:tab w:val="right" w:leader="dot" w:pos="9298"/>
          <w:tab w:val="clear" w:pos="8302"/>
        </w:tabs>
        <w:rPr>
          <w:rFonts w:ascii="Arial" w:hAnsi="Arial" w:cs="Arial"/>
        </w:rPr>
      </w:pPr>
      <w:r>
        <w:fldChar w:fldCharType="begin"/>
      </w:r>
      <w:r>
        <w:instrText xml:space="preserve"> HYPERLINK \l "_Toc26074" </w:instrText>
      </w:r>
      <w:r>
        <w:fldChar w:fldCharType="separate"/>
      </w:r>
      <w:r>
        <w:rPr>
          <w:rFonts w:ascii="Arial" w:hAnsi="Arial" w:cs="Arial"/>
          <w:szCs w:val="21"/>
        </w:rPr>
        <w:t>附件一  项目总平面图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_Toc26074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45"/>
        <w:keepNext w:val="0"/>
        <w:keepLines w:val="0"/>
        <w:widowControl w:val="0"/>
        <w:spacing w:line="360" w:lineRule="exact"/>
        <w:rPr>
          <w:rFonts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ascii="Arial" w:hAnsi="Arial" w:cs="Arial"/>
          <w:color w:val="000000"/>
          <w:szCs w:val="21"/>
        </w:rPr>
        <w:fldChar w:fldCharType="end"/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·标的项目：武汉黄陂盘龙·正荣府项目</w:t>
      </w:r>
    </w:p>
    <w:p>
      <w:pPr>
        <w:spacing w:line="480" w:lineRule="auto"/>
        <w:ind w:firstLine="424" w:firstLineChars="202"/>
        <w:jc w:val="left"/>
        <w:rPr>
          <w:rFonts w:ascii="Arial" w:hAnsi="Arial" w:cs="Arial"/>
          <w:bCs/>
          <w:kern w:val="44"/>
          <w:szCs w:val="21"/>
        </w:rPr>
      </w:pPr>
      <w:bookmarkStart w:id="1" w:name="_Hlk26704528"/>
      <w:r>
        <w:rPr>
          <w:rFonts w:ascii="Arial" w:hAnsi="Arial" w:cs="Arial"/>
          <w:bCs/>
          <w:kern w:val="44"/>
          <w:szCs w:val="21"/>
        </w:rPr>
        <w:t>·SPV</w:t>
      </w:r>
      <w:bookmarkEnd w:id="1"/>
      <w:r>
        <w:rPr>
          <w:rFonts w:ascii="Arial" w:hAnsi="Arial" w:cs="Arial"/>
          <w:bCs/>
          <w:kern w:val="44"/>
          <w:szCs w:val="21"/>
        </w:rPr>
        <w:t>公司：武汉正锦企业管理咨询有限公司(以下简称“正锦”)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·项目公司：武汉正舟置业发展有限公司(以下简称“正舟”)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·光大信托：光大兴陇信托有限责任公司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2" w:name="_Toc42524436"/>
      <w:bookmarkStart w:id="3" w:name="_Toc24349"/>
      <w:bookmarkStart w:id="4" w:name="_Toc535580018"/>
      <w:bookmarkStart w:id="5" w:name="_Toc26323"/>
      <w:bookmarkStart w:id="6" w:name="_Toc535570745"/>
      <w:bookmarkStart w:id="7" w:name="_Toc26198"/>
      <w:bookmarkStart w:id="8" w:name="_Toc10449"/>
      <w:bookmarkStart w:id="9" w:name="_Toc1404"/>
      <w:bookmarkStart w:id="10" w:name="_Toc535508633"/>
      <w:bookmarkStart w:id="11" w:name="_Toc535580086"/>
      <w:bookmarkStart w:id="12" w:name="_Toc532281654"/>
      <w:bookmarkStart w:id="13" w:name="_Toc18994"/>
      <w:r>
        <w:rPr>
          <w:rFonts w:ascii="Arial" w:hAnsi="Arial" w:cs="Arial"/>
          <w:color w:val="000000"/>
          <w:sz w:val="21"/>
          <w:szCs w:val="21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5897245" cy="4050030"/>
            <wp:effectExtent l="0" t="0" r="825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武汉市黄陂区盘龙城板块，是离武汉中心城区较近的新城区之一，配套成熟，交通便利。项目占地面积49250.90㎡，总建筑面积204348.56㎡，拟建8栋25-34层住宅，1栋10层住宅，1栋11层公寓，2栋分别为8层及4层公寓及部分底商，本项目含配建1栋建筑面积6511.42㎡的公租房，建成后移交政府统一管理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14" w:name="_Toc532281655"/>
      <w:bookmarkStart w:id="15" w:name="_Toc10762"/>
      <w:bookmarkStart w:id="16" w:name="_Toc3556"/>
      <w:bookmarkStart w:id="17" w:name="_Toc535580089"/>
      <w:bookmarkStart w:id="18" w:name="_Toc9283"/>
      <w:bookmarkStart w:id="19" w:name="_Toc42524437"/>
      <w:bookmarkStart w:id="20" w:name="_Toc535570748"/>
      <w:bookmarkStart w:id="21" w:name="_Toc535580021"/>
      <w:bookmarkStart w:id="22" w:name="_Toc31255"/>
      <w:bookmarkStart w:id="23" w:name="_Toc535508634"/>
      <w:bookmarkStart w:id="24" w:name="_Toc8926"/>
      <w:bookmarkStart w:id="25" w:name="_Toc27108"/>
      <w:r>
        <w:rPr>
          <w:rFonts w:ascii="Arial" w:hAnsi="Arial" w:cs="Arial"/>
          <w:color w:val="000000"/>
          <w:sz w:val="21"/>
          <w:szCs w:val="21"/>
        </w:rPr>
        <w:t>2重大事件披露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2.1正舟于2020年8月5日从工行0232账户向正创归集资金12,000,000.00元。</w:t>
      </w:r>
    </w:p>
    <w:p>
      <w:pPr>
        <w:spacing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2.2</w:t>
      </w:r>
      <w:r>
        <w:rPr>
          <w:rFonts w:ascii="Arial" w:hAnsi="Arial" w:cs="Arial"/>
        </w:rPr>
        <w:t>光大信托于2020年8月21日放款126,142,900.00至平潭荣文投资合伙企业（有限合伙），同日平潭荣文投资合伙企业（有限合伙）将126,142,900.00元到转至</w:t>
      </w:r>
      <w:r>
        <w:rPr>
          <w:rFonts w:ascii="Arial" w:hAnsi="Arial" w:cs="Arial"/>
          <w:bCs/>
          <w:kern w:val="44"/>
          <w:szCs w:val="21"/>
        </w:rPr>
        <w:t>正锦招行</w:t>
      </w:r>
      <w:r>
        <w:rPr>
          <w:rFonts w:ascii="Arial" w:hAnsi="Arial" w:cs="Arial"/>
        </w:rPr>
        <w:t>0902账户；正锦2020年8月21日通过</w:t>
      </w:r>
      <w:r>
        <w:rPr>
          <w:rFonts w:ascii="Arial" w:hAnsi="Arial" w:cs="Arial"/>
          <w:bCs/>
          <w:kern w:val="44"/>
          <w:szCs w:val="21"/>
        </w:rPr>
        <w:t>招行</w:t>
      </w:r>
      <w:r>
        <w:rPr>
          <w:rFonts w:ascii="Arial" w:hAnsi="Arial" w:cs="Arial"/>
        </w:rPr>
        <w:t>0902账户将126,142,900.00元转给正荣正创（武汉）置业有限公司（以下简称正创）0101招行账户。</w:t>
      </w:r>
    </w:p>
    <w:p>
      <w:pPr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</w:rPr>
        <w:t>2.3正舟于8月21日取得4号楼预售证书，4号楼可售房源136套，核准预售面积14,152.48平方米。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2.4</w:t>
      </w:r>
      <w:r>
        <w:rPr>
          <w:rFonts w:ascii="Arial" w:hAnsi="Arial" w:cs="Arial"/>
          <w:bCs/>
          <w:kern w:val="44"/>
          <w:szCs w:val="21"/>
        </w:rPr>
        <w:t>武汉黄陂盘龙·正荣府项目3号楼于8月21日开盘。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170" w:name="_GoBack"/>
      <w:bookmarkEnd w:id="170"/>
      <w:bookmarkStart w:id="26" w:name="_Toc20993"/>
      <w:bookmarkStart w:id="27" w:name="_Toc3022"/>
      <w:bookmarkStart w:id="28" w:name="_Toc42524438"/>
      <w:bookmarkStart w:id="29" w:name="_Toc3056"/>
      <w:bookmarkStart w:id="30" w:name="_Toc5022"/>
      <w:bookmarkStart w:id="31" w:name="_Toc24740"/>
      <w:bookmarkStart w:id="32" w:name="_Toc24139"/>
      <w:r>
        <w:rPr>
          <w:rFonts w:ascii="Arial" w:hAnsi="Arial" w:cs="Arial"/>
          <w:sz w:val="21"/>
          <w:szCs w:val="21"/>
        </w:rPr>
        <w:t>3项目五证办理情况及施工进度情况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33" w:name="_Toc8126"/>
      <w:bookmarkStart w:id="34" w:name="_Toc8696"/>
      <w:bookmarkStart w:id="35" w:name="_Toc18025"/>
      <w:bookmarkStart w:id="36" w:name="_Toc42524439"/>
      <w:bookmarkStart w:id="37" w:name="_Toc26200"/>
      <w:bookmarkStart w:id="38" w:name="_Toc16549"/>
      <w:bookmarkStart w:id="39" w:name="_Toc1309"/>
      <w:r>
        <w:rPr>
          <w:rFonts w:eastAsia="宋体" w:cs="Arial"/>
          <w:sz w:val="21"/>
          <w:szCs w:val="21"/>
        </w:rPr>
        <w:t>3.1项目五证办理情况说明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截至2020年08月31日项目五证办理计划及进度情况</w:t>
      </w:r>
    </w:p>
    <w:tbl>
      <w:tblPr>
        <w:tblStyle w:val="22"/>
        <w:tblW w:w="9073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8"/>
        <w:gridCol w:w="2625"/>
        <w:gridCol w:w="43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证书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办理情况</w:t>
            </w:r>
          </w:p>
        </w:tc>
        <w:tc>
          <w:tcPr>
            <w:tcW w:w="4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2019年8月7日</w:t>
            </w:r>
          </w:p>
        </w:tc>
        <w:tc>
          <w:tcPr>
            <w:tcW w:w="4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鄂（2019）武汉市黄陂不动产权第0028789号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21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2019年7月23日</w:t>
            </w:r>
          </w:p>
        </w:tc>
        <w:tc>
          <w:tcPr>
            <w:tcW w:w="4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编号：武规（陂）地[2019]053号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21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2019年11月26日</w:t>
            </w:r>
          </w:p>
        </w:tc>
        <w:tc>
          <w:tcPr>
            <w:tcW w:w="4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编号：武规（陂）建[2019]129号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214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2019年11月27日</w:t>
            </w:r>
          </w:p>
        </w:tc>
        <w:tc>
          <w:tcPr>
            <w:tcW w:w="4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编号：4201162019111300114BJ001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3" w:hRule="atLeast"/>
        </w:trPr>
        <w:tc>
          <w:tcPr>
            <w:tcW w:w="2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26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2020年5月20日（1#楼）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2020年6月08日（2#楼）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2020年6月29日（3#楼）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2020年8月20日（4#楼）</w:t>
            </w:r>
          </w:p>
        </w:tc>
        <w:tc>
          <w:tcPr>
            <w:tcW w:w="4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武房开售[2020]173号（1#楼）</w:t>
            </w:r>
            <w:r>
              <w:rPr>
                <w:rFonts w:ascii="Arial" w:hAnsi="Arial" w:cs="Arial"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武房开售[2020]241号（2#楼）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武房开售[2020]323号（3#楼）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武房开售[2020]511号（4#楼）</w:t>
            </w:r>
          </w:p>
        </w:tc>
      </w:tr>
    </w:tbl>
    <w:p>
      <w:pPr>
        <w:jc w:val="left"/>
        <w:rPr>
          <w:rFonts w:ascii="Arial" w:hAnsi="Arial" w:cs="Arial"/>
          <w:bCs/>
          <w:color w:val="000000"/>
          <w:sz w:val="18"/>
          <w:szCs w:val="18"/>
        </w:rPr>
      </w:pPr>
      <w:bookmarkStart w:id="40" w:name="_Toc42524440"/>
      <w:r>
        <w:rPr>
          <w:rFonts w:ascii="Arial" w:hAnsi="Arial" w:cs="Arial"/>
          <w:bCs/>
          <w:color w:val="000000"/>
          <w:sz w:val="18"/>
          <w:szCs w:val="18"/>
        </w:rPr>
        <w:t>备注：不动产权证书已在平安银行抵押，未受共管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/>
        </w:rPr>
      </w:pPr>
      <w:bookmarkStart w:id="41" w:name="_Toc26397"/>
      <w:bookmarkStart w:id="42" w:name="_Toc3150"/>
      <w:bookmarkStart w:id="43" w:name="_Toc1124"/>
      <w:bookmarkStart w:id="44" w:name="_Toc25157"/>
      <w:bookmarkStart w:id="45" w:name="_Toc29509"/>
      <w:bookmarkStart w:id="46" w:name="_Toc13404"/>
      <w:r>
        <w:rPr>
          <w:rFonts w:eastAsia="宋体" w:cs="Arial"/>
          <w:sz w:val="21"/>
          <w:szCs w:val="21"/>
        </w:rPr>
        <w:t>3.2项目2020年08月份施工进度情况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1#号楼砌筑4到26层，</w:t>
      </w:r>
      <w:r>
        <w:rPr>
          <w:rFonts w:ascii="Arial" w:hAnsi="Arial" w:cs="Arial"/>
          <w:bCs/>
          <w:kern w:val="44"/>
          <w:szCs w:val="21"/>
        </w:rPr>
        <w:t>三十三层墙柱模板施工，粉刷4-5层</w:t>
      </w:r>
      <w:r>
        <w:rPr>
          <w:rFonts w:ascii="Arial" w:hAnsi="Arial" w:cs="Arial"/>
          <w:color w:val="000000"/>
          <w:szCs w:val="21"/>
        </w:rPr>
        <w:t>；</w:t>
      </w:r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2#号楼24层墙柱钢筋施工，砌筑3-9层；</w:t>
      </w:r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3#13层顶板钢筋施工，混凝土浇筑，3层反坎支模；</w:t>
      </w:r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4#11层顶板模板施工；</w:t>
      </w:r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S1#</w:t>
      </w:r>
      <w:r>
        <w:rPr>
          <w:rFonts w:ascii="Arial" w:hAnsi="Arial" w:cs="Arial"/>
          <w:bCs/>
          <w:kern w:val="44"/>
          <w:szCs w:val="21"/>
        </w:rPr>
        <w:t>号楼地下室顶板模板安装，钢筋绑扎</w:t>
      </w:r>
      <w:r>
        <w:rPr>
          <w:rFonts w:ascii="Arial" w:hAnsi="Arial" w:cs="Arial"/>
          <w:color w:val="000000"/>
          <w:szCs w:val="21"/>
        </w:rPr>
        <w:t>；</w:t>
      </w:r>
    </w:p>
    <w:p>
      <w:pPr>
        <w:pStyle w:val="44"/>
        <w:numPr>
          <w:ilvl w:val="0"/>
          <w:numId w:val="1"/>
        </w:numPr>
        <w:spacing w:line="360" w:lineRule="auto"/>
        <w:ind w:firstLine="6"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S5、7、8地下室开挖。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eastAsia="宋体" w:cs="Arial"/>
          <w:sz w:val="21"/>
          <w:szCs w:val="21"/>
        </w:rPr>
      </w:pPr>
      <w:bookmarkStart w:id="47" w:name="_Toc16115"/>
      <w:bookmarkStart w:id="48" w:name="_Toc22837"/>
      <w:bookmarkStart w:id="49" w:name="_Toc10963"/>
      <w:bookmarkStart w:id="50" w:name="_Toc42524441"/>
      <w:bookmarkStart w:id="51" w:name="_Toc25031"/>
      <w:bookmarkStart w:id="52" w:name="_Toc15757"/>
      <w:bookmarkStart w:id="53" w:name="_Toc22031"/>
      <w:r>
        <w:rPr>
          <w:rFonts w:eastAsia="宋体" w:cs="Arial"/>
          <w:sz w:val="21"/>
          <w:szCs w:val="21"/>
        </w:rPr>
        <w:t>3.3项目2020年09月施工计划</w:t>
      </w:r>
      <w:bookmarkEnd w:id="47"/>
      <w:bookmarkEnd w:id="48"/>
      <w:bookmarkEnd w:id="49"/>
      <w:bookmarkEnd w:id="50"/>
      <w:bookmarkEnd w:id="51"/>
      <w:bookmarkEnd w:id="52"/>
      <w:bookmarkEnd w:id="53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903595" cy="3726815"/>
            <wp:effectExtent l="0" t="0" r="1905" b="6985"/>
            <wp:docPr id="96" name="图片 96" descr="微信截图_2020090913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微信截图_202009091356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t>（转下页）</w:t>
      </w:r>
    </w:p>
    <w:p>
      <w:pPr>
        <w:pStyle w:val="3"/>
        <w:spacing w:line="240" w:lineRule="auto"/>
        <w:rPr>
          <w:rFonts w:eastAsia="宋体" w:cs="Arial"/>
          <w:sz w:val="21"/>
          <w:szCs w:val="21"/>
        </w:rPr>
      </w:pPr>
      <w:bookmarkStart w:id="54" w:name="_Toc22700"/>
      <w:bookmarkStart w:id="55" w:name="_Toc30101"/>
      <w:bookmarkStart w:id="56" w:name="_Toc42524442"/>
      <w:r>
        <w:rPr>
          <w:rFonts w:eastAsia="宋体" w:cs="Arial"/>
          <w:sz w:val="21"/>
          <w:szCs w:val="21"/>
        </w:rPr>
        <w:drawing>
          <wp:inline distT="0" distB="0" distL="114300" distR="114300">
            <wp:extent cx="5899150" cy="3209925"/>
            <wp:effectExtent l="0" t="0" r="6350" b="9525"/>
            <wp:docPr id="97" name="图片 97" descr="微信截图_2020090913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微信截图_202009091358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  <w:bookmarkEnd w:id="55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780405" cy="1403985"/>
            <wp:effectExtent l="0" t="0" r="10795" b="5715"/>
            <wp:docPr id="98" name="图片 98" descr="微信截图_202009091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微信截图_202009091358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t>（转下页）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bookmarkStart w:id="57" w:name="_Toc29821"/>
      <w:bookmarkStart w:id="58" w:name="_Toc18990"/>
      <w:bookmarkStart w:id="59" w:name="_Toc31499"/>
      <w:bookmarkStart w:id="60" w:name="_Toc29310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pStyle w:val="3"/>
        <w:spacing w:line="300" w:lineRule="exact"/>
        <w:rPr>
          <w:rFonts w:eastAsia="宋体" w:cs="Arial"/>
          <w:sz w:val="21"/>
          <w:szCs w:val="21"/>
        </w:rPr>
      </w:pPr>
      <w:bookmarkStart w:id="61" w:name="_Toc24308"/>
      <w:bookmarkStart w:id="62" w:name="_Toc4189"/>
      <w:r>
        <w:rPr>
          <w:rFonts w:eastAsia="宋体" w:cs="Arial"/>
          <w:sz w:val="21"/>
          <w:szCs w:val="21"/>
        </w:rPr>
        <w:t>3.4 项目现场照片</w:t>
      </w:r>
      <w:bookmarkEnd w:id="0"/>
      <w:bookmarkEnd w:id="56"/>
      <w:bookmarkEnd w:id="57"/>
      <w:bookmarkEnd w:id="58"/>
      <w:bookmarkEnd w:id="59"/>
      <w:bookmarkEnd w:id="60"/>
      <w:bookmarkEnd w:id="61"/>
      <w:bookmarkEnd w:id="62"/>
      <w:bookmarkStart w:id="63" w:name="_Toc32317072"/>
      <w:bookmarkEnd w:id="63"/>
      <w:bookmarkStart w:id="64" w:name="_Toc32317073"/>
      <w:bookmarkEnd w:id="64"/>
      <w:bookmarkStart w:id="65" w:name="_Toc32432201"/>
      <w:bookmarkEnd w:id="65"/>
      <w:bookmarkStart w:id="66" w:name="_Toc32317097"/>
      <w:bookmarkEnd w:id="66"/>
      <w:bookmarkStart w:id="67" w:name="_Toc32317096"/>
      <w:bookmarkEnd w:id="67"/>
      <w:bookmarkStart w:id="68" w:name="_Toc32432202"/>
      <w:bookmarkEnd w:id="68"/>
    </w:p>
    <w:p>
      <w:pPr>
        <w:rPr>
          <w:rFonts w:ascii="Arial" w:hAnsi="Arial" w:cs="Arial"/>
        </w:rPr>
      </w:pPr>
    </w:p>
    <w:tbl>
      <w:tblPr>
        <w:tblStyle w:val="23"/>
        <w:tblpPr w:leftFromText="180" w:rightFromText="180" w:vertAnchor="text" w:horzAnchor="page" w:tblpX="673" w:tblpY="229"/>
        <w:tblOverlap w:val="never"/>
        <w:tblW w:w="10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665"/>
        <w:gridCol w:w="2665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660" w:type="dxa"/>
            <w:gridSpan w:val="4"/>
            <w:vAlign w:val="center"/>
          </w:tcPr>
          <w:p>
            <w:pPr>
              <w:jc w:val="center"/>
              <w:rPr>
                <w:rFonts w:ascii="Arial" w:hAnsi="Arial" w:eastAsia="黑体" w:cs="Arial"/>
                <w:sz w:val="22"/>
                <w:szCs w:val="32"/>
              </w:rPr>
            </w:pPr>
            <w:bookmarkStart w:id="69" w:name="_Toc535580094"/>
            <w:bookmarkStart w:id="70" w:name="_Toc535570753"/>
            <w:bookmarkStart w:id="71" w:name="_Toc532281660"/>
            <w:bookmarkStart w:id="72" w:name="_Toc535508639"/>
            <w:bookmarkStart w:id="73" w:name="_Toc535580026"/>
            <w:r>
              <w:rPr>
                <w:rFonts w:ascii="Arial" w:hAnsi="Arial" w:cs="Arial"/>
                <w:color w:val="000000"/>
                <w:szCs w:val="21"/>
              </w:rPr>
              <w:t>武汉黄陂盘龙·正荣府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115"/>
                  <wp:effectExtent l="0" t="0" r="2540" b="6985"/>
                  <wp:docPr id="99" name="图片 99" descr="a23addac5cda7b2e04ab3e6bc8f86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a23addac5cda7b2e04ab3e6bc8f86e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售楼部</w:t>
            </w:r>
          </w:p>
        </w:tc>
        <w:tc>
          <w:tcPr>
            <w:tcW w:w="2665" w:type="dxa"/>
            <w:vAlign w:val="center"/>
          </w:tcPr>
          <w:p>
            <w:pPr>
              <w:ind w:left="630" w:hanging="630" w:hangingChars="3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115"/>
                  <wp:effectExtent l="0" t="0" r="2540" b="6985"/>
                  <wp:docPr id="100" name="图片 100" descr="6e8f69db94b618c14d9252801d0e5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6e8f69db94b618c14d9252801d0e5d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1#楼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115"/>
                  <wp:effectExtent l="0" t="0" r="2540" b="6985"/>
                  <wp:docPr id="101" name="图片 101" descr="65148195669820f9609220c29d2c2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65148195669820f9609220c29d2c2d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2#楼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750"/>
                  <wp:effectExtent l="0" t="0" r="2540" b="6350"/>
                  <wp:docPr id="102" name="图片 102" descr="4be86b09c1e62a4432ff399dfedf70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4be86b09c1e62a4432ff399dfedf70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3#楼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7" w:hRule="atLeast"/>
        </w:trPr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750"/>
                  <wp:effectExtent l="0" t="0" r="2540" b="6350"/>
                  <wp:docPr id="103" name="图片 103" descr="3cbcb366212c01ccff0e94adc70f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3cbcb366212c01ccff0e94adc70f9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4#楼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750"/>
                  <wp:effectExtent l="0" t="0" r="2540" b="6350"/>
                  <wp:docPr id="104" name="图片 104" descr="2e517bff39b8a1acbf34e1a2039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2e517bff39b8a1acbf34e1a203990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S1#楼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750"/>
                  <wp:effectExtent l="0" t="0" r="2540" b="6350"/>
                  <wp:docPr id="105" name="图片 105" descr="10af6bec63663197d4b1fafc0451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10af6bec63663197d4b1fafc0451f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全景</w:t>
            </w:r>
          </w:p>
        </w:tc>
        <w:tc>
          <w:tcPr>
            <w:tcW w:w="2665" w:type="dxa"/>
            <w:vAlign w:val="center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drawing>
                <wp:inline distT="0" distB="0" distL="114300" distR="114300">
                  <wp:extent cx="2073910" cy="1555750"/>
                  <wp:effectExtent l="0" t="0" r="2540" b="6350"/>
                  <wp:docPr id="106" name="图片 106" descr="e83d8f43e3dfa9cafb71cc47f4ae6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e83d8f43e3dfa9cafb71cc47f4ae6ab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沙坑</w:t>
            </w:r>
          </w:p>
        </w:tc>
      </w:tr>
    </w:tbl>
    <w:p>
      <w:pPr>
        <w:jc w:val="center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spacing w:before="300" w:after="300" w:line="360" w:lineRule="exact"/>
        <w:jc w:val="left"/>
        <w:rPr>
          <w:rStyle w:val="34"/>
          <w:rFonts w:ascii="Arial" w:hAnsi="Arial" w:cs="Arial"/>
          <w:sz w:val="21"/>
          <w:szCs w:val="21"/>
        </w:rPr>
      </w:pPr>
      <w:bookmarkStart w:id="74" w:name="_Toc42524443"/>
      <w:bookmarkStart w:id="75" w:name="_Toc27840"/>
      <w:bookmarkStart w:id="76" w:name="_Toc5609"/>
      <w:bookmarkStart w:id="77" w:name="_Toc4597"/>
      <w:bookmarkStart w:id="78" w:name="_Toc1901"/>
      <w:bookmarkStart w:id="79" w:name="_Toc22697"/>
      <w:bookmarkStart w:id="80" w:name="_Toc15982"/>
      <w:r>
        <w:rPr>
          <w:rStyle w:val="34"/>
          <w:rFonts w:ascii="Arial" w:hAnsi="Arial" w:cs="Arial"/>
          <w:sz w:val="21"/>
          <w:szCs w:val="21"/>
        </w:rPr>
        <w:t>4印鉴使用情况</w:t>
      </w:r>
      <w:bookmarkEnd w:id="69"/>
      <w:bookmarkEnd w:id="70"/>
      <w:bookmarkEnd w:id="71"/>
      <w:bookmarkEnd w:id="72"/>
      <w:bookmarkEnd w:id="73"/>
      <w:bookmarkEnd w:id="74"/>
    </w:p>
    <w:bookmarkEnd w:id="75"/>
    <w:bookmarkEnd w:id="76"/>
    <w:bookmarkEnd w:id="77"/>
    <w:bookmarkEnd w:id="78"/>
    <w:bookmarkEnd w:id="79"/>
    <w:bookmarkEnd w:id="80"/>
    <w:p>
      <w:pPr>
        <w:spacing w:before="240" w:beforeLines="100"/>
        <w:jc w:val="center"/>
        <w:rPr>
          <w:rFonts w:ascii="Arial" w:hAnsi="Arial" w:cs="Arial"/>
          <w:b/>
          <w:kern w:val="44"/>
          <w:szCs w:val="21"/>
        </w:rPr>
      </w:pPr>
      <w:bookmarkStart w:id="81" w:name="_Hlk18530413"/>
      <w:r>
        <w:rPr>
          <w:rFonts w:ascii="Arial" w:hAnsi="Arial" w:cs="Arial"/>
          <w:b/>
          <w:kern w:val="44"/>
          <w:szCs w:val="21"/>
        </w:rPr>
        <w:t xml:space="preserve">2020年8月印鉴使用登记表 </w:t>
      </w:r>
    </w:p>
    <w:tbl>
      <w:tblPr>
        <w:tblStyle w:val="22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177"/>
        <w:gridCol w:w="1134"/>
        <w:gridCol w:w="1985"/>
        <w:gridCol w:w="2126"/>
        <w:gridCol w:w="1130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tblHeader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经办人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升降机验收记录和开票信息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升降机验收记录3份和开票信息4份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林思捷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买方确认函保理业务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买方确认函4份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蒋招财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《盘龙正荣府项目建筑设计服务合同（扩初-施工图）》设计合同之调价补偿补充协议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《盘龙正荣府项目建筑设计服务合同（扩初-施工图）》设计合同之调价补偿补充协议2份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李雯雯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《武汉盘龙正荣府建筑设计合同（人防地下室）》设计合同之调价补偿补充协议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《武汉盘龙正荣府建筑设计合同（人防地下室）》设计合同之调价补偿补充协议2份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李雯雯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正荣盘龙正荣府示范区精装设计项目设计合同补充协议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正荣盘龙正荣府示范区精装设计项目设计合同补充协议2份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李雯雯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高小龙离职证明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高小龙离职证明1份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人资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阮文静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派遣通知函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派遣通知函1份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离职证明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离职证明2份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人资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阮文静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盘龙正荣府物业委托协议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盘龙正荣府物业委托协议2份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送达工程款发票证明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送达工程款发票证明1份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张奎收入证明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张奎收入证明1份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人资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阮文静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夏渊购房合同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夏渊购房合同4份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王瑶解除通知书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解除通知书1份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缴款通知书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缴款通知书2份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人防工程开工登记表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人防工程开工登记表2份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关于盘龙正荣府图纸会审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关于盘龙正荣府图纸会审4份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武汉市新建商品房预售资金监管协议书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武汉市新建商品房预售资金监管协议书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耿翔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正锦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半年审报表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资产负债和利润表1份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刘旖莎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房管局办理合同备案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房地局备案申请书和授权委托书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商品房买卖合同7份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殷康康催告函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殷康康催告函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张敏离职证明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张敏离职证明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人资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阮文静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杨梦遥劳动合同及保密协议廉洁书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杨梦遥劳动合同及保密协议廉洁书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人资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阮文静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正锦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审计提供财务报表及工行流水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财务报表及工行流水1份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审计提供公司章程及营业执照复印件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公司章程及营业执照复印件1份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09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7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31353B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建设项目环境影响登记表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建设项目环境影响登记表1份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林思捷</w:t>
            </w:r>
          </w:p>
        </w:tc>
      </w:tr>
      <w:bookmarkEnd w:id="81"/>
    </w:tbl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82" w:name="_Toc9943"/>
      <w:bookmarkStart w:id="83" w:name="_Toc535570754"/>
      <w:bookmarkStart w:id="84" w:name="_Toc23431"/>
      <w:bookmarkStart w:id="85" w:name="_Toc7419"/>
      <w:bookmarkStart w:id="86" w:name="_Toc535580027"/>
      <w:bookmarkStart w:id="87" w:name="_Toc535508640"/>
      <w:bookmarkStart w:id="88" w:name="_Toc42524444"/>
      <w:bookmarkStart w:id="89" w:name="_Toc9650"/>
      <w:bookmarkStart w:id="90" w:name="_Toc19030"/>
      <w:bookmarkStart w:id="91" w:name="_Toc532281661"/>
      <w:bookmarkStart w:id="92" w:name="_Toc535580095"/>
      <w:bookmarkStart w:id="93" w:name="_Toc26570"/>
      <w:bookmarkStart w:id="94" w:name="_Toc411430359"/>
      <w:bookmarkStart w:id="95" w:name="_Toc373309851"/>
      <w:r>
        <w:rPr>
          <w:rFonts w:ascii="Arial" w:hAnsi="Arial" w:cs="Arial"/>
          <w:color w:val="000000"/>
          <w:sz w:val="21"/>
          <w:szCs w:val="21"/>
        </w:rPr>
        <w:t>5合同签订情况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2020年08月期间，项目公司共计签订合同5份。</w:t>
      </w:r>
    </w:p>
    <w:p>
      <w:pPr>
        <w:spacing w:line="360" w:lineRule="auto"/>
        <w:rPr>
          <w:rFonts w:ascii="Arial" w:hAnsi="Arial" w:cs="Arial"/>
          <w:b/>
          <w:color w:val="000000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2020年08月合同签订情况表</w:t>
      </w:r>
    </w:p>
    <w:tbl>
      <w:tblPr>
        <w:tblStyle w:val="22"/>
        <w:tblW w:w="9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20"/>
        <w:gridCol w:w="1545"/>
        <w:gridCol w:w="1590"/>
        <w:gridCol w:w="2715"/>
        <w:gridCol w:w="1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tblHeader/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54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4" w:hRule="atLeast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武汉市岚研室内设计有限公司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武汉盘龙正荣府项目大区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设计人应协助发包人完成招标工作，在招标期间按发包人要求提供图纸答疑。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750,000.00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8" w:hRule="atLeast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武汉舍鱼环境与健康检测评价有限公司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商住项目（汉口正荣府）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对商住项目（汉口正荣府）水土流失因子，水土流失量，水土保持实施效果和水土流失危害进行定量监测和评价，提供最终总结报告。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360,000.00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2" w:hRule="atLeast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湖北泰达瑞合教育发展有限公司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清江画廊拓展培训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拓展培训方案,学员50人,时间2020年8月22日9时至2020年8月23日15时,共计2天,培训地点:宜昌长阳隔河岩酒店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45,000.00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2" w:hRule="atLeast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武汉道和元方文化传播有限公司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盘龙正荣府7月call客工作服务合同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电话call客工作，话务员10人/天，call客服200组/ren/天；工作天数30天；乙方负责解决电话封号问题，保证每天的正常call工作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45,400.00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2" w:hRule="atLeast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武汉丰成和广告有限公司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客户拓展服务框架合同</w:t>
            </w:r>
          </w:p>
        </w:tc>
        <w:tc>
          <w:tcPr>
            <w:tcW w:w="2715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作期限内，甲方委托乙方为本项目进行拓客拉访，包括但不限于广告单派发、电话拓客等形式；甲方以任务单的形式通知乙方每次拓客任务，包括但不限于拓客方式、拓客人员数量、工作时间、每天应完成的工作量等</w:t>
            </w:r>
          </w:p>
        </w:tc>
        <w:tc>
          <w:tcPr>
            <w:tcW w:w="14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96" w:name="_Toc8243"/>
      <w:bookmarkStart w:id="97" w:name="_Toc28823"/>
      <w:bookmarkStart w:id="98" w:name="_Toc30892"/>
      <w:bookmarkStart w:id="99" w:name="_Toc42524445"/>
      <w:bookmarkStart w:id="100" w:name="_Toc14240"/>
      <w:bookmarkStart w:id="101" w:name="_Toc15406"/>
      <w:bookmarkStart w:id="102" w:name="_Toc11400"/>
      <w:r>
        <w:rPr>
          <w:rFonts w:ascii="Arial" w:hAnsi="Arial" w:cs="Arial"/>
          <w:sz w:val="21"/>
          <w:szCs w:val="21"/>
        </w:rPr>
        <w:t>6 项目销售情况（未含工抵房数据）</w:t>
      </w:r>
      <w:bookmarkEnd w:id="96"/>
      <w:bookmarkEnd w:id="97"/>
      <w:bookmarkEnd w:id="98"/>
      <w:bookmarkEnd w:id="99"/>
      <w:bookmarkEnd w:id="100"/>
      <w:bookmarkEnd w:id="101"/>
      <w:bookmarkEnd w:id="102"/>
    </w:p>
    <w:p>
      <w:pPr>
        <w:rPr>
          <w:rFonts w:ascii="Arial" w:hAnsi="Arial" w:cs="Arial"/>
          <w:szCs w:val="21"/>
        </w:rPr>
      </w:pPr>
    </w:p>
    <w:tbl>
      <w:tblPr>
        <w:tblStyle w:val="22"/>
        <w:tblW w:w="494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4"/>
        <w:gridCol w:w="986"/>
        <w:gridCol w:w="3368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住宅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17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累计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本月新增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房源套数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540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已售套数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146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网签套数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备案套数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房源面积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56,721.67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14,152.48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已售面积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15,097.98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3,116.04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网签面积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10,844.99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2,657.4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备案面积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㎡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9,708.35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2,234.15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签约总额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193,579,878.00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40,237,490.00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89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回款总额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3368" w:type="dxa"/>
            <w:shd w:val="clear" w:color="auto" w:fill="auto"/>
            <w:noWrap/>
            <w:vAlign w:val="bottom"/>
          </w:tcPr>
          <w:p>
            <w:pPr>
              <w:spacing w:line="360" w:lineRule="auto"/>
              <w:ind w:firstLine="360" w:firstLineChars="20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130,880,469.00</w:t>
            </w:r>
          </w:p>
        </w:tc>
        <w:tc>
          <w:tcPr>
            <w:tcW w:w="179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37,053,009.00</w:t>
            </w:r>
          </w:p>
        </w:tc>
      </w:tr>
    </w:tbl>
    <w:p>
      <w:pPr>
        <w:spacing w:line="240" w:lineRule="atLeast"/>
        <w:jc w:val="left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备注：1.网签账户名、密码未移交共管，网签信息依据项目公司提供的网签明细表；</w:t>
      </w:r>
    </w:p>
    <w:p>
      <w:pPr>
        <w:spacing w:line="240" w:lineRule="atLeast"/>
        <w:ind w:firstLine="630" w:firstLineChars="300"/>
        <w:jc w:val="left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2.房源套数及房源面积为1-4#楼已取得预售证的规划总套数及总面积；</w:t>
      </w:r>
    </w:p>
    <w:p>
      <w:pPr>
        <w:spacing w:line="240" w:lineRule="atLeast"/>
        <w:ind w:left="837" w:leftChars="304" w:hanging="199" w:hangingChars="95"/>
        <w:jc w:val="left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3.7月回款总额未含前期未签约客户已交定金4,693,913.00元，销售调整回款统计口径后一并计入8月回款总额。</w:t>
      </w:r>
    </w:p>
    <w:p>
      <w:pPr>
        <w:spacing w:line="240" w:lineRule="atLeast"/>
        <w:ind w:left="837" w:leftChars="304" w:hanging="199" w:hangingChars="95"/>
        <w:jc w:val="left"/>
        <w:rPr>
          <w:rFonts w:ascii="Arial" w:hAnsi="Arial" w:cs="Arial"/>
          <w:bCs/>
          <w:color w:val="000000"/>
          <w:szCs w:val="21"/>
        </w:rPr>
      </w:pPr>
    </w:p>
    <w:p>
      <w:pPr>
        <w:spacing w:before="120" w:beforeLines="50"/>
        <w:jc w:val="left"/>
        <w:rPr>
          <w:rFonts w:ascii="Arial" w:hAnsi="Arial" w:cs="Arial"/>
          <w:bCs/>
          <w:color w:val="000000"/>
          <w:szCs w:val="21"/>
        </w:rPr>
      </w:pPr>
    </w:p>
    <w:p>
      <w:pPr>
        <w:jc w:val="left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/>
          <w:bCs/>
          <w:color w:val="000000"/>
          <w:szCs w:val="21"/>
        </w:rPr>
        <w:t>（转下页）</w:t>
      </w:r>
      <w:r>
        <w:rPr>
          <w:rFonts w:ascii="Arial" w:hAnsi="Arial" w:cs="Arial"/>
          <w:bCs/>
          <w:color w:val="000000"/>
          <w:szCs w:val="21"/>
        </w:rPr>
        <w:br w:type="page"/>
      </w:r>
    </w:p>
    <w:p>
      <w:pPr>
        <w:pStyle w:val="2"/>
        <w:spacing w:before="300" w:after="300" w:line="360" w:lineRule="exact"/>
        <w:jc w:val="left"/>
        <w:rPr>
          <w:rFonts w:ascii="Arial" w:hAnsi="Arial" w:cs="Arial"/>
        </w:rPr>
      </w:pPr>
      <w:bookmarkStart w:id="103" w:name="_Toc1799"/>
      <w:bookmarkStart w:id="104" w:name="_Toc26522"/>
      <w:bookmarkStart w:id="105" w:name="_Toc26931"/>
      <w:bookmarkStart w:id="106" w:name="_Toc1084"/>
      <w:bookmarkStart w:id="107" w:name="_Toc4641"/>
      <w:bookmarkStart w:id="108" w:name="_Toc18780"/>
      <w:bookmarkStart w:id="109" w:name="_Toc535580097"/>
      <w:bookmarkStart w:id="110" w:name="_Toc532281663"/>
      <w:bookmarkStart w:id="111" w:name="_Toc535508642"/>
      <w:bookmarkStart w:id="112" w:name="_Toc535570756"/>
      <w:bookmarkStart w:id="113" w:name="_Toc42524446"/>
      <w:bookmarkStart w:id="114" w:name="_Toc535580029"/>
      <w:r>
        <w:rPr>
          <w:rFonts w:ascii="Arial" w:hAnsi="Arial" w:cs="Arial"/>
          <w:sz w:val="21"/>
          <w:szCs w:val="21"/>
        </w:rPr>
        <w:t>7 项目竞品分析</w:t>
      </w:r>
      <w:bookmarkEnd w:id="103"/>
      <w:bookmarkEnd w:id="104"/>
      <w:bookmarkEnd w:id="105"/>
      <w:bookmarkEnd w:id="106"/>
      <w:bookmarkEnd w:id="107"/>
      <w:bookmarkEnd w:id="108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901690" cy="3530600"/>
            <wp:effectExtent l="0" t="0" r="381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盘龙城板块，是离武汉中心城区较近的新城区之一，与汉口相邻，在武汉外环线和中环线之间，形成阳逻深水港、汉口火车站、武汉天河国际机场之间的一个“金三角”，是武汉重要的经济増长带。项目位于黄陂区盘龙城经济开发区盘龙大道以东、后湖大道以南，周边小区聚集，靠近F天下、天汇龙城、天纵颐景康城等项目，距离奥特莱斯、万达均大概1公里的距离，距离天汇龙城中学、盘龙城小学较近，周边基本的生活配套可以满足，生活便利。除已经通车的地铁2号线，盘龙城地铁8号线将沿巨龙大道设盘龙湖站，武汉地铁7号线，即前川线设站汤云海路，目前已经动工建设。距项目地均在1公里范围内。</w:t>
      </w:r>
    </w:p>
    <w:p>
      <w:pPr>
        <w:rPr>
          <w:rFonts w:ascii="Arial" w:hAnsi="Arial" w:cs="Arial"/>
        </w:rPr>
      </w:pPr>
    </w:p>
    <w:tbl>
      <w:tblPr>
        <w:tblStyle w:val="22"/>
        <w:tblW w:w="103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015"/>
        <w:gridCol w:w="2529"/>
        <w:gridCol w:w="1113"/>
        <w:gridCol w:w="1341"/>
        <w:gridCol w:w="2166"/>
        <w:gridCol w:w="1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Header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项目简介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主力在售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面积分布（㎡）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2020年8月主力在售产品报价（单位:元/ ㎡）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鑫叶龙城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999999"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黄陂区盘龙城经济开发区盘龙大道41号附近，项目占地约73875.2平方米，建筑面积268067.59平方米，项目规划建设1690户。11栋高层住宅楼2栋商业楼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毛坯高层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待定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待定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未开售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恒达盘龙湾梅苑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rPr>
                <w:rFonts w:ascii="Arial" w:hAnsi="Arial" w:eastAsia="Microsoft YaHei UI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黄陂区盘龙城盘龙大道与腾龙大道交汇处，项目占地约130000平方米，建筑面积约430000平方米，项目共规划29栋，10栋高层，19栋洋房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毛坯高层洋房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104-133㎡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均价10400元/㎡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目前在售住房约11套</w:t>
            </w:r>
            <w:r>
              <w:rPr>
                <w:rFonts w:ascii="Arial" w:hAnsi="Arial" w:cs="Arial"/>
                <w:sz w:val="18"/>
                <w:szCs w:val="18"/>
              </w:rPr>
              <w:t>，月均去化5套，后期有新开楼盘具体日期待定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帝大·御璟城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武汉市黄陂区经济开发区巨龙大道196号，项目占地约280000平方米，建筑面积约1000000平方米，项目共规划54栋，13栋小高层，41栋高层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精装高层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91-125㎡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均价12664元/㎡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目前在售住房约2314套，月均去售158套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天汇</w:t>
            </w:r>
          </w:p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龙城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黄陂区盘龙城巨龙大道90号项目占地约130000平方米，建筑面积约430000平方米，项目共规划29栋，10栋高层，19栋洋房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毛坯高层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86-138㎡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均价10433元/㎡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目前在售住房约2892套，月均去售244套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580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1015" w:type="dxa"/>
            <w:shd w:val="clear" w:color="000000" w:fill="FFFFFF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鼎鑫摩卡小镇</w:t>
            </w:r>
          </w:p>
        </w:tc>
        <w:tc>
          <w:tcPr>
            <w:tcW w:w="2529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黄陂区经济开发区露甲山路特8号，项目占地约205333.3平方米，建筑面积约510000平方米，项目共规划55栋，10栋高层，5栋小高层，40栋洋房</w:t>
            </w:r>
          </w:p>
        </w:tc>
        <w:tc>
          <w:tcPr>
            <w:tcW w:w="1113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精装高层</w:t>
            </w:r>
          </w:p>
        </w:tc>
        <w:tc>
          <w:tcPr>
            <w:tcW w:w="1341" w:type="dxa"/>
            <w:shd w:val="clear" w:color="000000" w:fill="FFFFFF"/>
            <w:vAlign w:val="center"/>
          </w:tcPr>
          <w:p>
            <w:pPr>
              <w:ind w:firstLine="180" w:firstLineChars="100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89-124㎡</w:t>
            </w:r>
          </w:p>
        </w:tc>
        <w:tc>
          <w:tcPr>
            <w:tcW w:w="21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均价11152元/㎡</w:t>
            </w:r>
          </w:p>
        </w:tc>
        <w:tc>
          <w:tcPr>
            <w:tcW w:w="1566" w:type="dxa"/>
            <w:shd w:val="clear" w:color="000000" w:fill="FFFFFF"/>
            <w:vAlign w:val="center"/>
          </w:tcPr>
          <w:p>
            <w:pPr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目前在售住房约10套，月均去售0套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115" w:name="_Toc11630"/>
      <w:bookmarkStart w:id="116" w:name="_Toc14227"/>
      <w:bookmarkStart w:id="117" w:name="_Toc26664"/>
      <w:bookmarkStart w:id="118" w:name="_Toc13159"/>
      <w:bookmarkStart w:id="119" w:name="_Toc3638"/>
      <w:bookmarkStart w:id="120" w:name="_Toc10494"/>
      <w:r>
        <w:rPr>
          <w:rFonts w:ascii="Arial" w:hAnsi="Arial" w:cs="Arial"/>
          <w:sz w:val="21"/>
          <w:szCs w:val="21"/>
        </w:rPr>
        <w:t>8资金情况</w:t>
      </w:r>
      <w:bookmarkEnd w:id="94"/>
      <w:bookmarkEnd w:id="95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>
      <w:pPr>
        <w:pStyle w:val="3"/>
        <w:spacing w:before="300" w:after="300" w:line="360" w:lineRule="exact"/>
        <w:rPr>
          <w:rFonts w:eastAsia="宋体" w:cs="Arial"/>
          <w:sz w:val="21"/>
          <w:szCs w:val="21"/>
        </w:rPr>
      </w:pPr>
      <w:bookmarkStart w:id="121" w:name="_Toc24346"/>
      <w:bookmarkStart w:id="122" w:name="_Toc7803"/>
      <w:bookmarkStart w:id="123" w:name="_Toc17839"/>
      <w:bookmarkStart w:id="124" w:name="_Toc26227"/>
      <w:bookmarkStart w:id="125" w:name="_Toc42524447"/>
      <w:bookmarkStart w:id="126" w:name="_Toc12205"/>
      <w:bookmarkStart w:id="127" w:name="_Toc4661"/>
      <w:r>
        <w:rPr>
          <w:rFonts w:eastAsia="宋体" w:cs="Arial"/>
          <w:sz w:val="21"/>
          <w:szCs w:val="21"/>
        </w:rPr>
        <w:t>8.1 资金使用汇总表（2020年08月）</w:t>
      </w:r>
      <w:bookmarkEnd w:id="121"/>
      <w:bookmarkEnd w:id="122"/>
      <w:bookmarkEnd w:id="123"/>
      <w:bookmarkEnd w:id="124"/>
      <w:bookmarkEnd w:id="125"/>
      <w:bookmarkEnd w:id="126"/>
      <w:bookmarkEnd w:id="127"/>
    </w:p>
    <w:tbl>
      <w:tblPr>
        <w:tblStyle w:val="22"/>
        <w:tblW w:w="93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696"/>
        <w:gridCol w:w="2438"/>
        <w:gridCol w:w="2769"/>
        <w:gridCol w:w="16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tblHeader/>
          <w:jc w:val="center"/>
        </w:trPr>
        <w:tc>
          <w:tcPr>
            <w:tcW w:w="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成本项目</w:t>
            </w:r>
          </w:p>
        </w:tc>
        <w:tc>
          <w:tcPr>
            <w:tcW w:w="24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本月付款（元）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入场后累计已支付（元）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128" w:name="_Hlk21856752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土地费用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1,267,932.50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138,473.43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6,372,278.91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39,558.32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233,528.17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2,935,678.9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3,477,278.96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89,864.26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91,240.59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2,120,313.95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2,120,313.95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138,142,900.00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374,531,600.00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60,000.00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780,000.00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营业外支出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0.00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 xml:space="preserve">0.00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长期借款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0" w:firstLineChars="200"/>
              <w:jc w:val="right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200,000.00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73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1" w:firstLineChars="200"/>
              <w:jc w:val="right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 xml:space="preserve">143,526,788.86 </w:t>
            </w:r>
          </w:p>
        </w:tc>
        <w:tc>
          <w:tcPr>
            <w:tcW w:w="2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361" w:firstLineChars="200"/>
              <w:jc w:val="right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 xml:space="preserve">389,074,173.08 </w:t>
            </w:r>
          </w:p>
        </w:tc>
        <w:tc>
          <w:tcPr>
            <w:tcW w:w="1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bookmarkEnd w:id="128"/>
    </w:tbl>
    <w:p>
      <w:pPr>
        <w:pStyle w:val="3"/>
        <w:spacing w:before="300" w:after="300" w:line="360" w:lineRule="exact"/>
        <w:rPr>
          <w:rFonts w:eastAsia="宋体" w:cs="Arial"/>
          <w:b w:val="0"/>
          <w:bCs w:val="0"/>
          <w:sz w:val="21"/>
          <w:szCs w:val="21"/>
        </w:rPr>
      </w:pPr>
      <w:bookmarkStart w:id="129" w:name="_Toc42524448"/>
      <w:bookmarkStart w:id="130" w:name="_Toc19639"/>
      <w:bookmarkStart w:id="131" w:name="_Toc18439"/>
      <w:bookmarkStart w:id="132" w:name="_Toc20418"/>
      <w:bookmarkStart w:id="133" w:name="_Toc9522"/>
      <w:bookmarkStart w:id="134" w:name="_Toc25701"/>
      <w:bookmarkStart w:id="135" w:name="_Toc12783"/>
      <w:r>
        <w:rPr>
          <w:rFonts w:eastAsia="宋体" w:cs="Arial"/>
          <w:sz w:val="21"/>
          <w:szCs w:val="21"/>
        </w:rPr>
        <w:t>8.2资金流出情况</w:t>
      </w:r>
      <w:bookmarkEnd w:id="129"/>
      <w:bookmarkEnd w:id="130"/>
      <w:bookmarkEnd w:id="131"/>
      <w:bookmarkEnd w:id="132"/>
      <w:bookmarkEnd w:id="133"/>
      <w:bookmarkEnd w:id="134"/>
      <w:bookmarkEnd w:id="13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2020年08月监管范围内资金流出额共计 143,526,788.86 元。</w:t>
      </w: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2020年08月资金流出明细表</w:t>
      </w:r>
    </w:p>
    <w:tbl>
      <w:tblPr>
        <w:tblStyle w:val="22"/>
        <w:tblW w:w="95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1191"/>
        <w:gridCol w:w="1559"/>
        <w:gridCol w:w="1232"/>
        <w:gridCol w:w="1701"/>
        <w:gridCol w:w="1276"/>
        <w:gridCol w:w="1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tblHeader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正锦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50.93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招行0902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李锦红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4,059.00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智能POS机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待报解预算收入-TIPS税款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代理国库税收收缴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88,691.16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正荣正创（武汉）置业有限公司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12,000,000.00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武汉黄陂凯迪水务有限公司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施工水费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42,336.00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正荣物业服务有限公司武汉分公司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物业前介费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34,591.66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</w:t>
            </w:r>
            <w:r>
              <w:rPr>
                <w:rStyle w:val="55"/>
                <w:rFonts w:hint="default" w:ascii="Arial" w:hAnsi="Arial" w:cs="Arial"/>
                <w:sz w:val="18"/>
                <w:szCs w:val="18"/>
                <w:lang w:bidi="ar"/>
              </w:rPr>
              <w:t>1287营业部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5.75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许明珠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11,224.39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工行基本户营业部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账户管理费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1,016,796.57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待报解预算收入-TIPS税款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677,116.77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应交税费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待报解预算收入-TIPS税款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18,696.80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应交税费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待报解预算收入-TIPS税款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1,424,500.38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应交税费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邓翔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公务借款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16,150.00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3,880.00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国家电力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41,896.74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</w:t>
            </w:r>
            <w:r>
              <w:rPr>
                <w:rStyle w:val="55"/>
                <w:rFonts w:hint="default" w:ascii="Arial" w:hAnsi="Arial" w:cs="Arial"/>
                <w:sz w:val="18"/>
                <w:szCs w:val="18"/>
                <w:lang w:bidi="ar"/>
              </w:rPr>
              <w:t>1287营业部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殷婷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差旅费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2,289.00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上海圆迈贸易有限公司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活动礼品费</w:t>
            </w:r>
            <w:r>
              <w:rPr>
                <w:rStyle w:val="56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2,328.00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杨雅洁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1,063.00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杨雅洁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4,366.00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向国宇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差旅费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5,431.73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刘梦影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1,735.23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彭佳梦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3,090.00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彭佳梦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唐玉玲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招待费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3,278.00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唐玉玲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招待费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2,722.00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上海中智项目外包咨询服务有限公司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外包服务费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14,935.35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赵强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招待费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2,318.00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周洁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差旅费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1,586.02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王诗璐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招待费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王敏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269.50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李慧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差旅费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1,702.00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李慧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差旅费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2,481.00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上海携程宏睿国际旅行社有限公司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机票住宿费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22,720.00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彭佳梦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3,237.00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彭佳梦 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2,210.00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正锦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正荣正创（武汉）置业有限公司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126,142,900.00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招行0902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李睿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8,266.40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赵强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李世球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2,885.00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武汉诚信成商贸有限公司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76,621.90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工行基本户营业部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工行基本户营业部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工行基本户营业部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565.42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工行基本户营业部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龙元建设集团股份有限公司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69,102.32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湖北福珍建筑工程有限公司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土石方工程款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27,035.11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肖瑶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9,599.46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黄锐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9,760.51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武汉新鲜人人力资源有限公司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渠道工资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87,562.77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9,882.66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王俊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9,564.75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8,923.06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任志伟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9,622.52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肖瑶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全民营销佣金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11,721.96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武汉金熠广告传播有限公司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物料印刷费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49,224.00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上海和视品牌管理有限公司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瑞庭网络技术（上海）有限公司武汉分公司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广告投放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武汉市雅琅广告有限公司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广告投放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47,500.00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武汉查美策划有限公司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广告制作费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梯彩（湖北）传媒有限公司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广告投放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武汉英特捷科技发展有限公司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会展服务费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17,288.60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企业私宴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2,678.00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企业私宴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2,873.00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武汉怡生乐居广告有限公司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广告投放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业主私宴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1,280.00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张园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公证费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武汉至上广告有限公司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推广服务费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彭子旭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业主私宴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1,337.00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拓客礼品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9,986.40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渠道礼品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7,780.00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潘博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1,329.00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1,329.00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武汉百花林园林景观工程有限公司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绿植租摆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8,036.00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满意度礼品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2,409.00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案场对客物资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292.9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武汉市钰和科技有限公司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打印机租赁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5,400.00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上海利宾实业有限公司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香氛采购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34,607.97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中国邮政速递物流股份有限公司武汉市分公司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武汉顶秀仪景物业管理有限公司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案场消杀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王芳亮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8,222.50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李锦红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1,919.00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喻宝田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1,068.00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谢双琴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913.00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王芳亮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1,124.50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2,252.00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周洁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2,880.00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刘旖莎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4,400.02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上海圆迈贸易有限公司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4,313.71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1,386.96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1,826.70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黄倩玉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1,753.00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9,682.00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湖北泰达瑞合教育发展有限公司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41,783.01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胡浩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12,450.00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6,303.70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万伟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18,960.00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武汉黄陂凯迪水务有限公司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3,402.00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新余友仁人力资源有限公司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71,540.97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王敏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11,779.70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谭婷婷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罗玉婷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10,599.40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代亚元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代奥雄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退保证金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平安1287营业部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深圳市弘绅文化传播有限公司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测绘费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65,000.00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武汉海园景建设有限公司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评估费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156,276.00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122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武汉兴信测绘有限公司</w:t>
            </w:r>
          </w:p>
        </w:tc>
        <w:tc>
          <w:tcPr>
            <w:tcW w:w="123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广告服务费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275,870.00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5206" w:type="dxa"/>
            <w:gridSpan w:val="4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4297" w:type="dxa"/>
            <w:gridSpan w:val="3"/>
            <w:shd w:val="clear" w:color="auto" w:fill="auto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143,526,788.86</w:t>
            </w:r>
          </w:p>
        </w:tc>
      </w:tr>
    </w:tbl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2020年08月商票支付表</w:t>
      </w:r>
    </w:p>
    <w:tbl>
      <w:tblPr>
        <w:tblStyle w:val="22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1275"/>
        <w:gridCol w:w="1155"/>
        <w:gridCol w:w="1095"/>
        <w:gridCol w:w="1110"/>
        <w:gridCol w:w="1470"/>
        <w:gridCol w:w="1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tblHeader/>
          <w:jc w:val="center"/>
        </w:trPr>
        <w:tc>
          <w:tcPr>
            <w:tcW w:w="186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票据号码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票据金额（元）</w:t>
            </w:r>
          </w:p>
        </w:tc>
        <w:tc>
          <w:tcPr>
            <w:tcW w:w="115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出票日期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到期日期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业务日期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出票人名称</w:t>
            </w:r>
          </w:p>
        </w:tc>
        <w:tc>
          <w:tcPr>
            <w:tcW w:w="1547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18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210252100040920200820704936810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3,280,000.00 </w:t>
            </w:r>
          </w:p>
        </w:tc>
        <w:tc>
          <w:tcPr>
            <w:tcW w:w="11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2021/8/19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武汉正舟置业发展有限公司</w:t>
            </w:r>
          </w:p>
        </w:tc>
        <w:tc>
          <w:tcPr>
            <w:tcW w:w="15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湖北福珍建筑工程有限公司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186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210252100040920200826709922330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206,226.96 </w:t>
            </w:r>
          </w:p>
        </w:tc>
        <w:tc>
          <w:tcPr>
            <w:tcW w:w="115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095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2021/2/26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2021/2/26</w:t>
            </w:r>
          </w:p>
        </w:tc>
        <w:tc>
          <w:tcPr>
            <w:tcW w:w="14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武汉正舟置业发展有限公司</w:t>
            </w:r>
          </w:p>
        </w:tc>
        <w:tc>
          <w:tcPr>
            <w:tcW w:w="15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湖北东泰建设管理咨询有限公司</w:t>
            </w:r>
          </w:p>
        </w:tc>
      </w:tr>
    </w:tbl>
    <w:p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2020年08月账内互转表</w:t>
      </w:r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9"/>
        <w:gridCol w:w="2117"/>
        <w:gridCol w:w="1417"/>
        <w:gridCol w:w="1420"/>
        <w:gridCol w:w="1647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tblHeader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转账日期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提取非重点监管资金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12,000,000.00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内部转款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建行0728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提取小额账户资金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3,000,000.00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报销费用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211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报销费用</w:t>
            </w:r>
          </w:p>
        </w:tc>
        <w:tc>
          <w:tcPr>
            <w:tcW w:w="1417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平安1287</w:t>
            </w:r>
          </w:p>
        </w:tc>
        <w:tc>
          <w:tcPr>
            <w:tcW w:w="142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  <w:tc>
          <w:tcPr>
            <w:tcW w:w="1647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54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1"/>
          <w:szCs w:val="21"/>
        </w:rPr>
      </w:pPr>
      <w:bookmarkStart w:id="136" w:name="_Toc29260"/>
      <w:bookmarkStart w:id="137" w:name="_Toc10451"/>
      <w:bookmarkStart w:id="138" w:name="_Toc21767"/>
      <w:bookmarkStart w:id="139" w:name="_Toc25621"/>
      <w:bookmarkStart w:id="140" w:name="_Toc20497"/>
      <w:bookmarkStart w:id="141" w:name="_Toc9871"/>
      <w:bookmarkStart w:id="142" w:name="_Toc42524449"/>
      <w:r>
        <w:rPr>
          <w:rFonts w:eastAsia="宋体" w:cs="Arial"/>
          <w:sz w:val="21"/>
          <w:szCs w:val="21"/>
        </w:rPr>
        <w:t>8.3 资金流入情况</w:t>
      </w:r>
      <w:bookmarkEnd w:id="136"/>
      <w:bookmarkEnd w:id="137"/>
      <w:bookmarkEnd w:id="138"/>
      <w:bookmarkEnd w:id="139"/>
      <w:bookmarkEnd w:id="140"/>
      <w:bookmarkEnd w:id="141"/>
      <w:bookmarkEnd w:id="142"/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8.3.1 资金流入明细</w:t>
      </w:r>
    </w:p>
    <w:p>
      <w:pPr>
        <w:widowControl/>
        <w:jc w:val="center"/>
        <w:textAlignment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2020年07月资金流入明细表</w:t>
      </w:r>
    </w:p>
    <w:tbl>
      <w:tblPr>
        <w:tblStyle w:val="22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8"/>
        <w:gridCol w:w="1110"/>
        <w:gridCol w:w="2134"/>
        <w:gridCol w:w="1012"/>
        <w:gridCol w:w="1600"/>
        <w:gridCol w:w="22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tblHeader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项目公司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收款时间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李玲玲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李玲玲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19,920.00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48,804.00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995.00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580,139.00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19,920.00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给刘丽娟的贷款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王勇贷款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易恒贷款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给胡猛的贷款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给张宇峰的贷款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450,000.00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黄欢欢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黄欢欢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19,920.00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HTBH1320002275501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600,000.00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HTBH1320002274101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59,760.00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411,964.00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王秋诗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510,000.00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王杰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740,000.00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给张力的贷款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860,000.00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涂李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770,000.00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张芳+黄凯华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890,000.00 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19,980.00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19,920.00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雷磊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雷磊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304,653.00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49,800.00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79,980.00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49,800.00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袁水林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362,483.00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刘军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肖欢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曹燕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261,823.00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胡红丽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99,980.00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汤凯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334,000.00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汪春萌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王勇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陈建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815,226.00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39,840.00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黎志琪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2020/8/15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446,000.00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797,408.00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49,980.00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49,800.00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395,696.00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付娟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彭丽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付娟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伍备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365,396.00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705,515.00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正锦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平潭荣文投资合伙企业（有限合伙）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投资款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126,142,900.00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招行0902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刘国雄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7,859.44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13,960.00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2020/8/22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乔文翰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2020/8/23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严邱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19,980.00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552,912.00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19,920.00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乔文翰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789,920.00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69,720.00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李慧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4,183.00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39,840.00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於潞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Style w:val="57"/>
                <w:rFonts w:hint="default" w:ascii="Arial" w:hAnsi="Arial" w:cs="Arial"/>
                <w:sz w:val="18"/>
                <w:szCs w:val="18"/>
                <w:lang w:bidi="ar"/>
              </w:rPr>
              <w:t>平安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夏渊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平安0044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程莹莹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106,759.00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马杰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207.00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李双艳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44,437.00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李双艳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286,214.00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2020/8/29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胡建平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2020/8/29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汪彪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2020/8/30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胡建平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郑建超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430,000.00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史廷军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105,909.00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周闯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尚亚平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4,000.00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619,641.00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39,840.00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1,840,729.27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556,019.00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92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正舟</w:t>
            </w:r>
          </w:p>
        </w:tc>
        <w:tc>
          <w:tcPr>
            <w:tcW w:w="11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1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广州银联网络支付有限公司客户备付金</w:t>
            </w:r>
          </w:p>
        </w:tc>
        <w:tc>
          <w:tcPr>
            <w:tcW w:w="101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6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49,800.00</w:t>
            </w:r>
          </w:p>
        </w:tc>
        <w:tc>
          <w:tcPr>
            <w:tcW w:w="225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工行0232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417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4862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158,509,251.71</w:t>
            </w:r>
          </w:p>
        </w:tc>
      </w:tr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8.3.2销售回款流入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</w:rPr>
      </w:pPr>
    </w:p>
    <w:tbl>
      <w:tblPr>
        <w:tblStyle w:val="22"/>
        <w:tblW w:w="90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1533"/>
        <w:gridCol w:w="1567"/>
        <w:gridCol w:w="2183"/>
        <w:gridCol w:w="24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tblHeader/>
          <w:jc w:val="center"/>
        </w:trPr>
        <w:tc>
          <w:tcPr>
            <w:tcW w:w="9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　</w:t>
            </w:r>
            <w:r>
              <w:rPr>
                <w:rStyle w:val="53"/>
                <w:rFonts w:hint="default" w:ascii="Arial" w:hAnsi="Arial" w:cs="Arial"/>
                <w:lang w:bidi="ar"/>
              </w:rPr>
              <w:t>武汉正舟</w:t>
            </w:r>
            <w:r>
              <w:rPr>
                <w:rStyle w:val="54"/>
                <w:lang w:bidi="ar"/>
              </w:rPr>
              <w:t>房地产有限公司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" w:hRule="atLeast"/>
          <w:tblHeader/>
          <w:jc w:val="center"/>
        </w:trPr>
        <w:tc>
          <w:tcPr>
            <w:tcW w:w="134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日期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住宅定金（元）</w:t>
            </w:r>
          </w:p>
        </w:tc>
        <w:tc>
          <w:tcPr>
            <w:tcW w:w="156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住宅首付（元）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按揭放款（元）</w:t>
            </w:r>
          </w:p>
        </w:tc>
        <w:tc>
          <w:tcPr>
            <w:tcW w:w="241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  <w:lang w:bidi="ar"/>
              </w:rPr>
              <w:t>合计（元）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60,000.00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2,590,000.00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2,610,000.00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290,000.00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1,420,000.00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1,710,000.00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432,004.00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1,100,000.00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1,572,004.00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2,910,000.00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2,950,000.00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2020/8/8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270,000.00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290,000.00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2020/8/9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304,673.00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304,673.00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362,523.00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730,000.00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1,092,523.00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161,863.00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233,000.00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1,280,000.00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1,674,863.00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810,000.00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910,000.00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815,286.00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334,000.00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1,189,286.00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1,350,000.00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1,470,000.00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2020/8/15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892,468.00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932,468.00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395,716.00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1,956,000.00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2,351,716.00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365,416.00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1,830,000.00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2,195,416.00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705,575.00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870,000.00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1,575,575.00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-392,523.00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414,414.00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21,891.00 </w:t>
            </w:r>
          </w:p>
        </w:tc>
      </w:tr>
      <w:tr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552,972.00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722,972.00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2020/8/22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60,000.00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2020/8/23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280,000.00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</w:tr>
      <w:tr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970,000.00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1,670,000.00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246,294.00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266,294.00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2,063,391.00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1,440,000.00 </w:t>
            </w: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3,503,391.00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2020/8/29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731,813.00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841,813.00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2020/8/30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619,721.00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659,721.00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53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40,000.00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1,284,490.00 </w:t>
            </w:r>
          </w:p>
        </w:tc>
        <w:tc>
          <w:tcPr>
            <w:tcW w:w="218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微软雅黑" w:cs="Arial"/>
                <w:color w:val="000000"/>
                <w:kern w:val="0"/>
                <w:sz w:val="18"/>
                <w:szCs w:val="18"/>
                <w:lang w:bidi="ar"/>
              </w:rPr>
              <w:t xml:space="preserve">1,324,490.00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本月合计</w:t>
            </w:r>
          </w:p>
        </w:tc>
        <w:tc>
          <w:tcPr>
            <w:tcW w:w="153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761,863.00</w:t>
            </w:r>
          </w:p>
        </w:tc>
        <w:tc>
          <w:tcPr>
            <w:tcW w:w="1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12,107,233.00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19,490,000.00</w:t>
            </w:r>
          </w:p>
        </w:tc>
        <w:tc>
          <w:tcPr>
            <w:tcW w:w="24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32,359,096.00</w:t>
            </w:r>
          </w:p>
        </w:tc>
      </w:tr>
    </w:tbl>
    <w:p>
      <w:pPr>
        <w:rPr>
          <w:rFonts w:ascii="Arial" w:hAnsi="Arial" w:cs="Arial"/>
          <w:sz w:val="18"/>
          <w:szCs w:val="18"/>
        </w:rPr>
      </w:pPr>
      <w:bookmarkStart w:id="143" w:name="_Hlk17994399"/>
      <w:r>
        <w:rPr>
          <w:rFonts w:ascii="Arial" w:hAnsi="Arial" w:cs="Arial"/>
          <w:sz w:val="18"/>
          <w:szCs w:val="18"/>
        </w:rPr>
        <w:t>注：由于银联支付时间差，销售回款中POS刷卡收入将于次一工作日进入项目公司相应账户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8.3.3 其他资金流入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正锦招行0902账户于2020年8月21日收到平潭荣文投资合伙企业（有限合伙）转来金额126,142,900.00元</w:t>
      </w:r>
      <w:bookmarkEnd w:id="143"/>
      <w:bookmarkStart w:id="144" w:name="_Toc42524450"/>
      <w:r>
        <w:rPr>
          <w:rFonts w:ascii="Arial" w:hAnsi="Arial" w:cs="Arial"/>
          <w:bCs/>
          <w:kern w:val="44"/>
          <w:szCs w:val="21"/>
        </w:rPr>
        <w:t>。</w:t>
      </w:r>
    </w:p>
    <w:p>
      <w:pPr>
        <w:ind w:firstLine="420" w:firstLineChars="200"/>
        <w:rPr>
          <w:rFonts w:ascii="Arial" w:hAnsi="Arial" w:cs="Arial"/>
          <w:szCs w:val="21"/>
        </w:rPr>
      </w:pPr>
    </w:p>
    <w:p>
      <w:pPr>
        <w:pStyle w:val="3"/>
        <w:spacing w:line="480" w:lineRule="auto"/>
        <w:rPr>
          <w:rFonts w:eastAsia="宋体" w:cs="Arial"/>
          <w:kern w:val="44"/>
          <w:sz w:val="21"/>
          <w:szCs w:val="21"/>
        </w:rPr>
      </w:pPr>
      <w:bookmarkStart w:id="145" w:name="_Toc23415"/>
      <w:bookmarkStart w:id="146" w:name="_Toc31421"/>
      <w:bookmarkStart w:id="147" w:name="_Toc4961"/>
      <w:bookmarkStart w:id="148" w:name="_Toc18125"/>
      <w:bookmarkStart w:id="149" w:name="_Toc8624"/>
      <w:bookmarkStart w:id="150" w:name="_Toc30809"/>
      <w:r>
        <w:rPr>
          <w:rFonts w:eastAsia="宋体" w:cs="Arial"/>
          <w:sz w:val="21"/>
          <w:szCs w:val="21"/>
        </w:rPr>
        <w:t>8.4</w:t>
      </w:r>
      <w:r>
        <w:rPr>
          <w:rFonts w:eastAsia="宋体" w:cs="Arial"/>
          <w:kern w:val="44"/>
          <w:sz w:val="21"/>
          <w:szCs w:val="21"/>
        </w:rPr>
        <w:t xml:space="preserve"> 各银行账户余额</w:t>
      </w:r>
      <w:bookmarkEnd w:id="144"/>
      <w:bookmarkEnd w:id="145"/>
      <w:bookmarkEnd w:id="146"/>
      <w:bookmarkEnd w:id="147"/>
      <w:bookmarkEnd w:id="148"/>
      <w:bookmarkEnd w:id="149"/>
      <w:bookmarkEnd w:id="150"/>
    </w:p>
    <w:p>
      <w:pPr>
        <w:widowControl/>
        <w:spacing w:line="480" w:lineRule="auto"/>
        <w:ind w:firstLine="420" w:firstLineChars="200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根据项目公司的银行对账单，截至2020年08月31日，项目公司各资金账户余额总计</w:t>
      </w:r>
      <w:r>
        <w:rPr>
          <w:rFonts w:ascii="Arial" w:hAnsi="Arial" w:cs="Arial"/>
          <w:kern w:val="44"/>
          <w:szCs w:val="21"/>
        </w:rPr>
        <w:drawing>
          <wp:anchor distT="0" distB="0" distL="114300" distR="114300" simplePos="0" relativeHeight="251673600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3" name="图片 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hidden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44"/>
          <w:szCs w:val="21"/>
        </w:rPr>
        <w:t>82,412,776.36</w:t>
      </w:r>
      <w:r>
        <w:rPr>
          <w:rFonts w:ascii="Arial" w:hAnsi="Arial" w:cs="Arial"/>
          <w:kern w:val="44"/>
          <w:szCs w:val="21"/>
        </w:rPr>
        <w:drawing>
          <wp:anchor distT="0" distB="0" distL="114300" distR="114300" simplePos="0" relativeHeight="251665408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44"/>
          <w:szCs w:val="21"/>
        </w:rPr>
        <w:t>元，各账户余额见下表。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color w:val="000000"/>
          <w:szCs w:val="21"/>
        </w:rPr>
        <w:t>截止2020年08月31日各银行账户余额汇总</w:t>
      </w:r>
    </w:p>
    <w:tbl>
      <w:tblPr>
        <w:tblStyle w:val="2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2928"/>
        <w:gridCol w:w="3081"/>
        <w:gridCol w:w="1085"/>
        <w:gridCol w:w="1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33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公司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开户银行名称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账号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账户性质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账户余额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正舟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中国工商银行股份有限公司武汉汉阳支行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3202 0048 0920 0990 232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基本户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9,853,315.51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中国建设银行武汉汉阳支行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420501218008 0000 0728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一般户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ind w:firstLine="420" w:firstLineChars="200"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4,396.23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中国建设银行武汉汉阳支行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420501218008 0000 0763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房易安户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1500 0102 8712 87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一般户</w:t>
            </w:r>
          </w:p>
        </w:tc>
        <w:tc>
          <w:tcPr>
            <w:tcW w:w="934" w:type="pct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 xml:space="preserve">1,564,529.5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1508 2500 0000 73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贷款户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9,971.46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1500 0103 5639 57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预售监管账户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 xml:space="preserve"> 57,458,529.02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1598 8074 5600 92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预监管账户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1585 1294 1700 44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预售监管账户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 xml:space="preserve">13,521,839.00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1560 5445 0900 58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预售监管账户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平安银行武汉汉口支行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1569 9152 0600 19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预售监管账户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37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正锦</w:t>
            </w:r>
          </w:p>
        </w:tc>
        <w:tc>
          <w:tcPr>
            <w:tcW w:w="153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招商银行解放路支行</w:t>
            </w:r>
          </w:p>
        </w:tc>
        <w:tc>
          <w:tcPr>
            <w:tcW w:w="1618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127913861710902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>
            <w:pPr>
              <w:widowControl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基本户</w:t>
            </w:r>
          </w:p>
        </w:tc>
        <w:tc>
          <w:tcPr>
            <w:tcW w:w="934" w:type="pct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195.64</w:t>
            </w:r>
          </w:p>
        </w:tc>
      </w:tr>
    </w:tbl>
    <w:p>
      <w:pPr>
        <w:pStyle w:val="2"/>
        <w:keepNext w:val="0"/>
        <w:keepLines w:val="0"/>
        <w:spacing w:before="0" w:after="0" w:line="240" w:lineRule="auto"/>
        <w:jc w:val="left"/>
        <w:rPr>
          <w:rFonts w:ascii="Arial" w:hAnsi="Arial" w:cs="Arial"/>
          <w:color w:val="000000"/>
          <w:sz w:val="21"/>
          <w:szCs w:val="21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151" w:name="_Toc21140"/>
      <w:bookmarkStart w:id="152" w:name="_Toc6415"/>
      <w:bookmarkStart w:id="153" w:name="_Toc11963"/>
      <w:bookmarkStart w:id="154" w:name="_Toc6618"/>
      <w:bookmarkStart w:id="155" w:name="_Toc2546"/>
      <w:bookmarkStart w:id="156" w:name="_Toc1088"/>
      <w:bookmarkStart w:id="157" w:name="_Toc42524451"/>
      <w:r>
        <w:rPr>
          <w:rFonts w:ascii="Arial" w:hAnsi="Arial" w:cs="Arial"/>
          <w:color w:val="000000"/>
          <w:sz w:val="21"/>
          <w:szCs w:val="21"/>
        </w:rPr>
        <w:t>附件</w:t>
      </w:r>
      <w:bookmarkEnd w:id="151"/>
      <w:bookmarkEnd w:id="152"/>
      <w:bookmarkEnd w:id="153"/>
      <w:bookmarkEnd w:id="154"/>
      <w:bookmarkEnd w:id="155"/>
      <w:bookmarkEnd w:id="156"/>
      <w:bookmarkEnd w:id="157"/>
      <w:bookmarkStart w:id="158" w:name="_Toc535570762"/>
      <w:bookmarkStart w:id="159" w:name="_Toc535508648"/>
      <w:bookmarkStart w:id="160" w:name="_Toc535580103"/>
      <w:bookmarkStart w:id="161" w:name="_Toc514075669"/>
      <w:bookmarkStart w:id="162" w:name="_Toc535580035"/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163" w:name="_Toc18188"/>
      <w:bookmarkStart w:id="164" w:name="_Toc25514"/>
      <w:bookmarkStart w:id="165" w:name="_Toc42524452"/>
      <w:bookmarkStart w:id="166" w:name="_Toc14895"/>
      <w:bookmarkStart w:id="167" w:name="_Toc16782"/>
      <w:bookmarkStart w:id="168" w:name="_Toc1389"/>
      <w:bookmarkStart w:id="169" w:name="_Toc26074"/>
      <w:r>
        <w:rPr>
          <w:rFonts w:ascii="Arial" w:hAnsi="Arial" w:cs="Arial"/>
          <w:color w:val="000000"/>
          <w:sz w:val="21"/>
          <w:szCs w:val="21"/>
        </w:rPr>
        <w:t>附件</w:t>
      </w:r>
      <w:bookmarkEnd w:id="158"/>
      <w:bookmarkEnd w:id="159"/>
      <w:bookmarkEnd w:id="160"/>
      <w:bookmarkEnd w:id="161"/>
      <w:bookmarkEnd w:id="162"/>
      <w:r>
        <w:rPr>
          <w:rFonts w:ascii="Arial" w:hAnsi="Arial" w:cs="Arial"/>
          <w:color w:val="000000"/>
          <w:sz w:val="21"/>
          <w:szCs w:val="21"/>
        </w:rPr>
        <w:t>一  项目总平面图</w:t>
      </w:r>
      <w:bookmarkEnd w:id="163"/>
      <w:bookmarkEnd w:id="164"/>
      <w:bookmarkEnd w:id="165"/>
      <w:bookmarkEnd w:id="166"/>
      <w:bookmarkEnd w:id="167"/>
      <w:bookmarkEnd w:id="168"/>
      <w:bookmarkEnd w:id="169"/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5697220" cy="3420110"/>
            <wp:effectExtent l="0" t="0" r="17780" b="8890"/>
            <wp:docPr id="2" name="图片 1" descr="1123dd8d591a3eba4849cc087b8e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23dd8d591a3eba4849cc087b8e0c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color w:val="000000"/>
          <w:szCs w:val="21"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sectPr>
      <w:footerReference r:id="rId4" w:type="default"/>
      <w:pgSz w:w="11906" w:h="16838"/>
      <w:pgMar w:top="1134" w:right="113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8240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m&#10;xJ0l0wAAAAMBAAAPAAAAAAAAAAEAIAAAACIAAABkcnMvZG93bnJldi54bWxQSwECFAAUAAAACACH&#10;TuJAHv+0W/ABAAC2AwAADgAAAAAAAAABACAAAAAiAQAAZHJzL2Uyb0RvYy54bWxQSwUGAAAAAAYA&#10;BgBZAQAAh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360" w:lineRule="auto"/>
      <w:rPr>
        <w:rFonts w:ascii="Arial" w:hAnsi="Arial" w:cs="宋体"/>
      </w:rPr>
    </w:pPr>
    <w:r>
      <w:rPr>
        <w:rFonts w:hint="eastAsia" w:ascii="Arial" w:hAnsi="Arial" w:cs="宋体"/>
      </w:rPr>
      <w:t>20</w:t>
    </w:r>
    <w:r>
      <w:rPr>
        <w:rFonts w:ascii="Arial" w:hAnsi="Arial" w:cs="宋体"/>
      </w:rPr>
      <w:t>20</w:t>
    </w:r>
    <w:r>
      <w:rPr>
        <w:rFonts w:hint="eastAsia" w:ascii="宋体" w:hAnsi="宋体" w:cs="宋体"/>
      </w:rPr>
      <w:t>年</w:t>
    </w:r>
    <w:r>
      <w:rPr>
        <w:rFonts w:ascii="Arial" w:hAnsi="Arial" w:cs="宋体"/>
      </w:rPr>
      <w:t>0</w:t>
    </w:r>
    <w:r>
      <w:rPr>
        <w:rFonts w:hint="eastAsia" w:ascii="Arial" w:hAnsi="Arial" w:cs="宋体"/>
      </w:rPr>
      <w:t>8</w:t>
    </w:r>
    <w:r>
      <w:rPr>
        <w:rFonts w:hint="eastAsia" w:ascii="宋体" w:hAnsi="宋体" w:cs="宋体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A7813"/>
    <w:multiLevelType w:val="multilevel"/>
    <w:tmpl w:val="6ECA781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21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247"/>
    <w:rsid w:val="000073B9"/>
    <w:rsid w:val="000078A2"/>
    <w:rsid w:val="00007B89"/>
    <w:rsid w:val="000112E8"/>
    <w:rsid w:val="00011944"/>
    <w:rsid w:val="00012E24"/>
    <w:rsid w:val="0001320A"/>
    <w:rsid w:val="000138BC"/>
    <w:rsid w:val="00013BD5"/>
    <w:rsid w:val="000143CE"/>
    <w:rsid w:val="000151B3"/>
    <w:rsid w:val="000156B8"/>
    <w:rsid w:val="00015F2E"/>
    <w:rsid w:val="000201D4"/>
    <w:rsid w:val="00020CB4"/>
    <w:rsid w:val="00021BE1"/>
    <w:rsid w:val="00022C6F"/>
    <w:rsid w:val="000232C4"/>
    <w:rsid w:val="00023705"/>
    <w:rsid w:val="0002386B"/>
    <w:rsid w:val="00023CDF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46B"/>
    <w:rsid w:val="000369A3"/>
    <w:rsid w:val="00037829"/>
    <w:rsid w:val="0003787A"/>
    <w:rsid w:val="00037BA5"/>
    <w:rsid w:val="00037C76"/>
    <w:rsid w:val="0004040A"/>
    <w:rsid w:val="0004163E"/>
    <w:rsid w:val="00043270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1477"/>
    <w:rsid w:val="0007151E"/>
    <w:rsid w:val="000729EF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90AFB"/>
    <w:rsid w:val="00090DF1"/>
    <w:rsid w:val="00090E2D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4D3"/>
    <w:rsid w:val="000C2705"/>
    <w:rsid w:val="000C2924"/>
    <w:rsid w:val="000C34BB"/>
    <w:rsid w:val="000C449C"/>
    <w:rsid w:val="000C68EB"/>
    <w:rsid w:val="000C6AFF"/>
    <w:rsid w:val="000C6F6F"/>
    <w:rsid w:val="000C745F"/>
    <w:rsid w:val="000D1DEE"/>
    <w:rsid w:val="000D1F1D"/>
    <w:rsid w:val="000D2542"/>
    <w:rsid w:val="000D2723"/>
    <w:rsid w:val="000D3620"/>
    <w:rsid w:val="000D3FBE"/>
    <w:rsid w:val="000D444A"/>
    <w:rsid w:val="000D611E"/>
    <w:rsid w:val="000D6233"/>
    <w:rsid w:val="000D6D1A"/>
    <w:rsid w:val="000E015B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100566"/>
    <w:rsid w:val="00100690"/>
    <w:rsid w:val="00101137"/>
    <w:rsid w:val="001018BB"/>
    <w:rsid w:val="001028E8"/>
    <w:rsid w:val="0010305A"/>
    <w:rsid w:val="001031D6"/>
    <w:rsid w:val="00103414"/>
    <w:rsid w:val="00103E87"/>
    <w:rsid w:val="0010439F"/>
    <w:rsid w:val="0010493A"/>
    <w:rsid w:val="00104EA7"/>
    <w:rsid w:val="001050CA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4922"/>
    <w:rsid w:val="00114BB1"/>
    <w:rsid w:val="00116265"/>
    <w:rsid w:val="00116719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64E4"/>
    <w:rsid w:val="001268F9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EE0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242"/>
    <w:rsid w:val="00163173"/>
    <w:rsid w:val="00163371"/>
    <w:rsid w:val="001636C8"/>
    <w:rsid w:val="00163E95"/>
    <w:rsid w:val="0016449D"/>
    <w:rsid w:val="00164BFC"/>
    <w:rsid w:val="00165E7E"/>
    <w:rsid w:val="001664B3"/>
    <w:rsid w:val="00166EAA"/>
    <w:rsid w:val="00167EFD"/>
    <w:rsid w:val="00167F11"/>
    <w:rsid w:val="0017094F"/>
    <w:rsid w:val="00170953"/>
    <w:rsid w:val="00171336"/>
    <w:rsid w:val="001720A9"/>
    <w:rsid w:val="00172931"/>
    <w:rsid w:val="00174286"/>
    <w:rsid w:val="001751EB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4005"/>
    <w:rsid w:val="001A4BFF"/>
    <w:rsid w:val="001A4CBF"/>
    <w:rsid w:val="001A50C7"/>
    <w:rsid w:val="001A61FB"/>
    <w:rsid w:val="001A6A47"/>
    <w:rsid w:val="001A6D84"/>
    <w:rsid w:val="001A7011"/>
    <w:rsid w:val="001B0D36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929"/>
    <w:rsid w:val="001E7979"/>
    <w:rsid w:val="001E7A71"/>
    <w:rsid w:val="001F05D2"/>
    <w:rsid w:val="001F16AA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A5C"/>
    <w:rsid w:val="001F6DF6"/>
    <w:rsid w:val="0020213C"/>
    <w:rsid w:val="00202D56"/>
    <w:rsid w:val="002032E8"/>
    <w:rsid w:val="002033A7"/>
    <w:rsid w:val="002036CD"/>
    <w:rsid w:val="00205B3E"/>
    <w:rsid w:val="00205B9A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3015"/>
    <w:rsid w:val="0021321B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5FF"/>
    <w:rsid w:val="0023417C"/>
    <w:rsid w:val="0023522F"/>
    <w:rsid w:val="00235C53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E6"/>
    <w:rsid w:val="00274C18"/>
    <w:rsid w:val="002767CB"/>
    <w:rsid w:val="00276936"/>
    <w:rsid w:val="00276DD5"/>
    <w:rsid w:val="00276F9B"/>
    <w:rsid w:val="0027706F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11A8"/>
    <w:rsid w:val="00292457"/>
    <w:rsid w:val="0029271C"/>
    <w:rsid w:val="00292852"/>
    <w:rsid w:val="0029349A"/>
    <w:rsid w:val="00293C37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6388"/>
    <w:rsid w:val="002E6D84"/>
    <w:rsid w:val="002E78BB"/>
    <w:rsid w:val="002F049E"/>
    <w:rsid w:val="002F0927"/>
    <w:rsid w:val="002F136D"/>
    <w:rsid w:val="002F18AE"/>
    <w:rsid w:val="002F1A43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EAC"/>
    <w:rsid w:val="003169CF"/>
    <w:rsid w:val="00317019"/>
    <w:rsid w:val="00317245"/>
    <w:rsid w:val="00317544"/>
    <w:rsid w:val="00317C56"/>
    <w:rsid w:val="00317F8B"/>
    <w:rsid w:val="00320BD6"/>
    <w:rsid w:val="00320F53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D4D"/>
    <w:rsid w:val="00353B7F"/>
    <w:rsid w:val="00353CEB"/>
    <w:rsid w:val="00353FFC"/>
    <w:rsid w:val="00355239"/>
    <w:rsid w:val="00355D6B"/>
    <w:rsid w:val="00356EE9"/>
    <w:rsid w:val="003578AB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329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774D4"/>
    <w:rsid w:val="00381281"/>
    <w:rsid w:val="003821EA"/>
    <w:rsid w:val="00382419"/>
    <w:rsid w:val="0038266D"/>
    <w:rsid w:val="00382A12"/>
    <w:rsid w:val="003832C8"/>
    <w:rsid w:val="0038332B"/>
    <w:rsid w:val="003834E7"/>
    <w:rsid w:val="0038388A"/>
    <w:rsid w:val="00383E3F"/>
    <w:rsid w:val="00384AA1"/>
    <w:rsid w:val="00384DCB"/>
    <w:rsid w:val="00385965"/>
    <w:rsid w:val="00385F0F"/>
    <w:rsid w:val="00386F5B"/>
    <w:rsid w:val="00387042"/>
    <w:rsid w:val="00387047"/>
    <w:rsid w:val="00387386"/>
    <w:rsid w:val="00390CBF"/>
    <w:rsid w:val="00390E86"/>
    <w:rsid w:val="00391214"/>
    <w:rsid w:val="003917C6"/>
    <w:rsid w:val="003919C9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D9D"/>
    <w:rsid w:val="003A4154"/>
    <w:rsid w:val="003A6823"/>
    <w:rsid w:val="003A6960"/>
    <w:rsid w:val="003A6CAC"/>
    <w:rsid w:val="003A73F8"/>
    <w:rsid w:val="003A7DDD"/>
    <w:rsid w:val="003B0651"/>
    <w:rsid w:val="003B20B5"/>
    <w:rsid w:val="003B29FD"/>
    <w:rsid w:val="003B2CBE"/>
    <w:rsid w:val="003B3CAB"/>
    <w:rsid w:val="003B587B"/>
    <w:rsid w:val="003B5F88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470B"/>
    <w:rsid w:val="003E4CBF"/>
    <w:rsid w:val="003E6E16"/>
    <w:rsid w:val="003F0949"/>
    <w:rsid w:val="003F1589"/>
    <w:rsid w:val="003F1A4D"/>
    <w:rsid w:val="003F21B2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738"/>
    <w:rsid w:val="00403AC7"/>
    <w:rsid w:val="004042EB"/>
    <w:rsid w:val="004058BB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5076"/>
    <w:rsid w:val="00445499"/>
    <w:rsid w:val="004454DD"/>
    <w:rsid w:val="00445CE3"/>
    <w:rsid w:val="00445E07"/>
    <w:rsid w:val="00446351"/>
    <w:rsid w:val="00446723"/>
    <w:rsid w:val="00446971"/>
    <w:rsid w:val="00450773"/>
    <w:rsid w:val="00452E62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325A"/>
    <w:rsid w:val="00473510"/>
    <w:rsid w:val="00473B50"/>
    <w:rsid w:val="00473B89"/>
    <w:rsid w:val="00473DE7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1479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2106"/>
    <w:rsid w:val="00522397"/>
    <w:rsid w:val="00522456"/>
    <w:rsid w:val="0052298A"/>
    <w:rsid w:val="00522BB8"/>
    <w:rsid w:val="005233BD"/>
    <w:rsid w:val="00523663"/>
    <w:rsid w:val="005238F6"/>
    <w:rsid w:val="00523AD7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504BA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A8"/>
    <w:rsid w:val="005A271A"/>
    <w:rsid w:val="005A2A80"/>
    <w:rsid w:val="005A2EB0"/>
    <w:rsid w:val="005A4B88"/>
    <w:rsid w:val="005A4FAD"/>
    <w:rsid w:val="005A7A2E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43F"/>
    <w:rsid w:val="005C6790"/>
    <w:rsid w:val="005C6975"/>
    <w:rsid w:val="005C6C35"/>
    <w:rsid w:val="005C6DDB"/>
    <w:rsid w:val="005C79D7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6915"/>
    <w:rsid w:val="005E7920"/>
    <w:rsid w:val="005E7E62"/>
    <w:rsid w:val="005F0D2D"/>
    <w:rsid w:val="005F2438"/>
    <w:rsid w:val="005F286F"/>
    <w:rsid w:val="005F2AD1"/>
    <w:rsid w:val="005F4E89"/>
    <w:rsid w:val="005F5014"/>
    <w:rsid w:val="005F6C73"/>
    <w:rsid w:val="005F7011"/>
    <w:rsid w:val="00600186"/>
    <w:rsid w:val="006018C8"/>
    <w:rsid w:val="00601BD7"/>
    <w:rsid w:val="0060325A"/>
    <w:rsid w:val="00603368"/>
    <w:rsid w:val="006034FA"/>
    <w:rsid w:val="00604037"/>
    <w:rsid w:val="00604058"/>
    <w:rsid w:val="00604A4C"/>
    <w:rsid w:val="00605451"/>
    <w:rsid w:val="00605BF8"/>
    <w:rsid w:val="00605F5A"/>
    <w:rsid w:val="00606041"/>
    <w:rsid w:val="006069B9"/>
    <w:rsid w:val="00606B7C"/>
    <w:rsid w:val="00607159"/>
    <w:rsid w:val="006071A6"/>
    <w:rsid w:val="006077E3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559C"/>
    <w:rsid w:val="00616532"/>
    <w:rsid w:val="006165B4"/>
    <w:rsid w:val="00617953"/>
    <w:rsid w:val="00617D03"/>
    <w:rsid w:val="00617E09"/>
    <w:rsid w:val="006202CE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35D"/>
    <w:rsid w:val="00695415"/>
    <w:rsid w:val="006955CB"/>
    <w:rsid w:val="006A0009"/>
    <w:rsid w:val="006A004A"/>
    <w:rsid w:val="006A0382"/>
    <w:rsid w:val="006A08A6"/>
    <w:rsid w:val="006A15C5"/>
    <w:rsid w:val="006A2680"/>
    <w:rsid w:val="006A2DE5"/>
    <w:rsid w:val="006A30C5"/>
    <w:rsid w:val="006A387C"/>
    <w:rsid w:val="006A462F"/>
    <w:rsid w:val="006A4D82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7C4E"/>
    <w:rsid w:val="006C024B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EC"/>
    <w:rsid w:val="006E36B3"/>
    <w:rsid w:val="006E399E"/>
    <w:rsid w:val="006E50A5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33AF"/>
    <w:rsid w:val="0070399B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B8"/>
    <w:rsid w:val="007518E2"/>
    <w:rsid w:val="007520EC"/>
    <w:rsid w:val="00753170"/>
    <w:rsid w:val="00753A0C"/>
    <w:rsid w:val="00754582"/>
    <w:rsid w:val="007546C0"/>
    <w:rsid w:val="0075583B"/>
    <w:rsid w:val="00755C65"/>
    <w:rsid w:val="00756658"/>
    <w:rsid w:val="00756993"/>
    <w:rsid w:val="007600FB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78D"/>
    <w:rsid w:val="0077583F"/>
    <w:rsid w:val="00776062"/>
    <w:rsid w:val="00776A26"/>
    <w:rsid w:val="00777967"/>
    <w:rsid w:val="00777A46"/>
    <w:rsid w:val="0078018E"/>
    <w:rsid w:val="00780D4B"/>
    <w:rsid w:val="0078103E"/>
    <w:rsid w:val="00781C06"/>
    <w:rsid w:val="00782235"/>
    <w:rsid w:val="00784262"/>
    <w:rsid w:val="0078468D"/>
    <w:rsid w:val="00784D6F"/>
    <w:rsid w:val="00786004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0D5"/>
    <w:rsid w:val="007A1B21"/>
    <w:rsid w:val="007A28DF"/>
    <w:rsid w:val="007A292F"/>
    <w:rsid w:val="007A2D75"/>
    <w:rsid w:val="007A2F58"/>
    <w:rsid w:val="007A48EB"/>
    <w:rsid w:val="007A780A"/>
    <w:rsid w:val="007B1276"/>
    <w:rsid w:val="007B309C"/>
    <w:rsid w:val="007B3494"/>
    <w:rsid w:val="007B34F2"/>
    <w:rsid w:val="007B3D59"/>
    <w:rsid w:val="007B4284"/>
    <w:rsid w:val="007B4355"/>
    <w:rsid w:val="007B48D6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D7A"/>
    <w:rsid w:val="007D517C"/>
    <w:rsid w:val="007D607B"/>
    <w:rsid w:val="007D76CF"/>
    <w:rsid w:val="007D78E6"/>
    <w:rsid w:val="007E04DB"/>
    <w:rsid w:val="007E0C21"/>
    <w:rsid w:val="007E0C95"/>
    <w:rsid w:val="007E1A81"/>
    <w:rsid w:val="007E2293"/>
    <w:rsid w:val="007E3BCD"/>
    <w:rsid w:val="007E5853"/>
    <w:rsid w:val="007E6E85"/>
    <w:rsid w:val="007E757F"/>
    <w:rsid w:val="007E79B3"/>
    <w:rsid w:val="007E7E4C"/>
    <w:rsid w:val="007F064D"/>
    <w:rsid w:val="007F139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AF4"/>
    <w:rsid w:val="008060A3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A7F"/>
    <w:rsid w:val="00826C2C"/>
    <w:rsid w:val="00827312"/>
    <w:rsid w:val="0083011A"/>
    <w:rsid w:val="0083063C"/>
    <w:rsid w:val="0083081C"/>
    <w:rsid w:val="008308A9"/>
    <w:rsid w:val="0083183F"/>
    <w:rsid w:val="008324C7"/>
    <w:rsid w:val="008329A3"/>
    <w:rsid w:val="008337FA"/>
    <w:rsid w:val="008338B2"/>
    <w:rsid w:val="00833C80"/>
    <w:rsid w:val="00834746"/>
    <w:rsid w:val="00834BB5"/>
    <w:rsid w:val="00835325"/>
    <w:rsid w:val="0083642C"/>
    <w:rsid w:val="008369D2"/>
    <w:rsid w:val="008370D9"/>
    <w:rsid w:val="0084031E"/>
    <w:rsid w:val="0084060D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534B"/>
    <w:rsid w:val="0086660E"/>
    <w:rsid w:val="00866CFF"/>
    <w:rsid w:val="008670AD"/>
    <w:rsid w:val="0086757C"/>
    <w:rsid w:val="00870E80"/>
    <w:rsid w:val="00871610"/>
    <w:rsid w:val="00871D19"/>
    <w:rsid w:val="008722B0"/>
    <w:rsid w:val="00872929"/>
    <w:rsid w:val="00873413"/>
    <w:rsid w:val="0087359F"/>
    <w:rsid w:val="00873A52"/>
    <w:rsid w:val="00873F09"/>
    <w:rsid w:val="00874C58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64FE"/>
    <w:rsid w:val="00897709"/>
    <w:rsid w:val="00897ED0"/>
    <w:rsid w:val="008A0030"/>
    <w:rsid w:val="008A02B3"/>
    <w:rsid w:val="008A0D23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A49"/>
    <w:rsid w:val="008A62C6"/>
    <w:rsid w:val="008A7385"/>
    <w:rsid w:val="008A7B4D"/>
    <w:rsid w:val="008A7FDA"/>
    <w:rsid w:val="008B0836"/>
    <w:rsid w:val="008B1802"/>
    <w:rsid w:val="008B1950"/>
    <w:rsid w:val="008B2B18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B8E"/>
    <w:rsid w:val="008C561C"/>
    <w:rsid w:val="008C5999"/>
    <w:rsid w:val="008C5C0B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ADA"/>
    <w:rsid w:val="00927E28"/>
    <w:rsid w:val="009310AF"/>
    <w:rsid w:val="00931154"/>
    <w:rsid w:val="00934777"/>
    <w:rsid w:val="00934C0F"/>
    <w:rsid w:val="00935963"/>
    <w:rsid w:val="00937B92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066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0D10"/>
    <w:rsid w:val="0098250A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1D26"/>
    <w:rsid w:val="00993089"/>
    <w:rsid w:val="00993F0B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1643"/>
    <w:rsid w:val="009C1E0C"/>
    <w:rsid w:val="009C2E42"/>
    <w:rsid w:val="009C37E9"/>
    <w:rsid w:val="009C55EB"/>
    <w:rsid w:val="009C5719"/>
    <w:rsid w:val="009C5E5B"/>
    <w:rsid w:val="009C651C"/>
    <w:rsid w:val="009C6AEA"/>
    <w:rsid w:val="009C71CA"/>
    <w:rsid w:val="009C786B"/>
    <w:rsid w:val="009D00BE"/>
    <w:rsid w:val="009D1D9F"/>
    <w:rsid w:val="009D1E00"/>
    <w:rsid w:val="009D2291"/>
    <w:rsid w:val="009D2457"/>
    <w:rsid w:val="009D297B"/>
    <w:rsid w:val="009D2D3E"/>
    <w:rsid w:val="009D2F46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1C71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D35"/>
    <w:rsid w:val="009E77AA"/>
    <w:rsid w:val="009F0373"/>
    <w:rsid w:val="009F192B"/>
    <w:rsid w:val="009F1E15"/>
    <w:rsid w:val="009F3789"/>
    <w:rsid w:val="009F44F4"/>
    <w:rsid w:val="009F4FB1"/>
    <w:rsid w:val="009F60D1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2A9B"/>
    <w:rsid w:val="00A13136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BB2"/>
    <w:rsid w:val="00A44F5A"/>
    <w:rsid w:val="00A4558C"/>
    <w:rsid w:val="00A460E3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7E1"/>
    <w:rsid w:val="00A67500"/>
    <w:rsid w:val="00A678C7"/>
    <w:rsid w:val="00A67956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F2"/>
    <w:rsid w:val="00A9190A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34F8"/>
    <w:rsid w:val="00AD369C"/>
    <w:rsid w:val="00AD36DE"/>
    <w:rsid w:val="00AD3A34"/>
    <w:rsid w:val="00AD3D3F"/>
    <w:rsid w:val="00AD4917"/>
    <w:rsid w:val="00AD4CC7"/>
    <w:rsid w:val="00AD5146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B1C"/>
    <w:rsid w:val="00B21490"/>
    <w:rsid w:val="00B21565"/>
    <w:rsid w:val="00B215BA"/>
    <w:rsid w:val="00B2187D"/>
    <w:rsid w:val="00B228C6"/>
    <w:rsid w:val="00B241F2"/>
    <w:rsid w:val="00B2434A"/>
    <w:rsid w:val="00B24DC7"/>
    <w:rsid w:val="00B2574F"/>
    <w:rsid w:val="00B2580C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62E"/>
    <w:rsid w:val="00B51607"/>
    <w:rsid w:val="00B51A46"/>
    <w:rsid w:val="00B51AF2"/>
    <w:rsid w:val="00B51B5F"/>
    <w:rsid w:val="00B52224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5101"/>
    <w:rsid w:val="00B756BB"/>
    <w:rsid w:val="00B759D7"/>
    <w:rsid w:val="00B75A0B"/>
    <w:rsid w:val="00B75D0B"/>
    <w:rsid w:val="00B76709"/>
    <w:rsid w:val="00B80FA6"/>
    <w:rsid w:val="00B8229D"/>
    <w:rsid w:val="00B823E0"/>
    <w:rsid w:val="00B838FC"/>
    <w:rsid w:val="00B83F62"/>
    <w:rsid w:val="00B843C8"/>
    <w:rsid w:val="00B844CB"/>
    <w:rsid w:val="00B86384"/>
    <w:rsid w:val="00B86617"/>
    <w:rsid w:val="00B86A7A"/>
    <w:rsid w:val="00B86BD9"/>
    <w:rsid w:val="00B86C12"/>
    <w:rsid w:val="00B86D28"/>
    <w:rsid w:val="00B87362"/>
    <w:rsid w:val="00B87448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5E8"/>
    <w:rsid w:val="00BD39C7"/>
    <w:rsid w:val="00BD3CBA"/>
    <w:rsid w:val="00BD3E28"/>
    <w:rsid w:val="00BD4079"/>
    <w:rsid w:val="00BD481C"/>
    <w:rsid w:val="00BD4858"/>
    <w:rsid w:val="00BD4879"/>
    <w:rsid w:val="00BD4931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EED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6698"/>
    <w:rsid w:val="00C2710C"/>
    <w:rsid w:val="00C3062F"/>
    <w:rsid w:val="00C3120A"/>
    <w:rsid w:val="00C31786"/>
    <w:rsid w:val="00C31830"/>
    <w:rsid w:val="00C32838"/>
    <w:rsid w:val="00C32D47"/>
    <w:rsid w:val="00C34887"/>
    <w:rsid w:val="00C34E1C"/>
    <w:rsid w:val="00C35E8F"/>
    <w:rsid w:val="00C367A4"/>
    <w:rsid w:val="00C36A0E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63"/>
    <w:rsid w:val="00C4729F"/>
    <w:rsid w:val="00C472A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B00"/>
    <w:rsid w:val="00C55FC5"/>
    <w:rsid w:val="00C56598"/>
    <w:rsid w:val="00C56C48"/>
    <w:rsid w:val="00C56C53"/>
    <w:rsid w:val="00C57020"/>
    <w:rsid w:val="00C57228"/>
    <w:rsid w:val="00C611B1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0CA6"/>
    <w:rsid w:val="00C7137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91C"/>
    <w:rsid w:val="00CA10D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DE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366"/>
    <w:rsid w:val="00CF6AB1"/>
    <w:rsid w:val="00CF6BD1"/>
    <w:rsid w:val="00CF73E6"/>
    <w:rsid w:val="00CF79D3"/>
    <w:rsid w:val="00CF7BF6"/>
    <w:rsid w:val="00CF7C85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B3E"/>
    <w:rsid w:val="00D06C0B"/>
    <w:rsid w:val="00D06D18"/>
    <w:rsid w:val="00D0711E"/>
    <w:rsid w:val="00D077C0"/>
    <w:rsid w:val="00D07F8F"/>
    <w:rsid w:val="00D10382"/>
    <w:rsid w:val="00D11080"/>
    <w:rsid w:val="00D124DD"/>
    <w:rsid w:val="00D15877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A12"/>
    <w:rsid w:val="00D32D6D"/>
    <w:rsid w:val="00D3350B"/>
    <w:rsid w:val="00D33C2F"/>
    <w:rsid w:val="00D340B3"/>
    <w:rsid w:val="00D34257"/>
    <w:rsid w:val="00D347E2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8D3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65D"/>
    <w:rsid w:val="00D568C6"/>
    <w:rsid w:val="00D57262"/>
    <w:rsid w:val="00D61B56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CE8"/>
    <w:rsid w:val="00DA24D5"/>
    <w:rsid w:val="00DA30EA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CB3"/>
    <w:rsid w:val="00DB6342"/>
    <w:rsid w:val="00DB707C"/>
    <w:rsid w:val="00DB764D"/>
    <w:rsid w:val="00DB7931"/>
    <w:rsid w:val="00DB7EE0"/>
    <w:rsid w:val="00DC13DF"/>
    <w:rsid w:val="00DC1FE2"/>
    <w:rsid w:val="00DC26E9"/>
    <w:rsid w:val="00DC2B0D"/>
    <w:rsid w:val="00DC2C0D"/>
    <w:rsid w:val="00DC36C1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61F9"/>
    <w:rsid w:val="00DD656E"/>
    <w:rsid w:val="00DD65BD"/>
    <w:rsid w:val="00DD6879"/>
    <w:rsid w:val="00DD70BF"/>
    <w:rsid w:val="00DD7322"/>
    <w:rsid w:val="00DD7437"/>
    <w:rsid w:val="00DE0070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E"/>
    <w:rsid w:val="00E05941"/>
    <w:rsid w:val="00E059E9"/>
    <w:rsid w:val="00E1019D"/>
    <w:rsid w:val="00E10F03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619E"/>
    <w:rsid w:val="00E261B1"/>
    <w:rsid w:val="00E302BC"/>
    <w:rsid w:val="00E30341"/>
    <w:rsid w:val="00E314A2"/>
    <w:rsid w:val="00E31D56"/>
    <w:rsid w:val="00E32085"/>
    <w:rsid w:val="00E32E7E"/>
    <w:rsid w:val="00E32FDA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37D2"/>
    <w:rsid w:val="00E845EC"/>
    <w:rsid w:val="00E846C2"/>
    <w:rsid w:val="00E851C8"/>
    <w:rsid w:val="00E85C66"/>
    <w:rsid w:val="00E865B4"/>
    <w:rsid w:val="00E87A48"/>
    <w:rsid w:val="00E87ED9"/>
    <w:rsid w:val="00E87EDC"/>
    <w:rsid w:val="00E9030B"/>
    <w:rsid w:val="00E90CC2"/>
    <w:rsid w:val="00E91973"/>
    <w:rsid w:val="00E91C55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2356"/>
    <w:rsid w:val="00EA27F3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77E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A60"/>
    <w:rsid w:val="00EF6117"/>
    <w:rsid w:val="00EF66E0"/>
    <w:rsid w:val="00EF7178"/>
    <w:rsid w:val="00EF7337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E97"/>
    <w:rsid w:val="00F07F6A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46FA"/>
    <w:rsid w:val="00F347F4"/>
    <w:rsid w:val="00F35735"/>
    <w:rsid w:val="00F35F6B"/>
    <w:rsid w:val="00F36AF9"/>
    <w:rsid w:val="00F377F3"/>
    <w:rsid w:val="00F37AA4"/>
    <w:rsid w:val="00F406D8"/>
    <w:rsid w:val="00F406E0"/>
    <w:rsid w:val="00F43086"/>
    <w:rsid w:val="00F43550"/>
    <w:rsid w:val="00F43766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D8B"/>
    <w:rsid w:val="00F6100B"/>
    <w:rsid w:val="00F63243"/>
    <w:rsid w:val="00F63643"/>
    <w:rsid w:val="00F63D3F"/>
    <w:rsid w:val="00F6480B"/>
    <w:rsid w:val="00F64B8F"/>
    <w:rsid w:val="00F64F72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12"/>
    <w:rsid w:val="00FB13B5"/>
    <w:rsid w:val="00FB1652"/>
    <w:rsid w:val="00FB2D3A"/>
    <w:rsid w:val="00FB35A6"/>
    <w:rsid w:val="00FB4A1C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4C"/>
    <w:rsid w:val="00FC31B9"/>
    <w:rsid w:val="00FC3754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517"/>
    <w:rsid w:val="00FE3103"/>
    <w:rsid w:val="00FE3314"/>
    <w:rsid w:val="00FE39D7"/>
    <w:rsid w:val="00FE3D39"/>
    <w:rsid w:val="00FE411A"/>
    <w:rsid w:val="00FE4189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0FF624F"/>
    <w:rsid w:val="01264E43"/>
    <w:rsid w:val="01416B4E"/>
    <w:rsid w:val="016422F9"/>
    <w:rsid w:val="01762A97"/>
    <w:rsid w:val="01A56891"/>
    <w:rsid w:val="01B22C38"/>
    <w:rsid w:val="01D6686F"/>
    <w:rsid w:val="02184290"/>
    <w:rsid w:val="027B7B68"/>
    <w:rsid w:val="0287698F"/>
    <w:rsid w:val="02991399"/>
    <w:rsid w:val="03004A73"/>
    <w:rsid w:val="032F7050"/>
    <w:rsid w:val="03367FE6"/>
    <w:rsid w:val="036016C9"/>
    <w:rsid w:val="0368037A"/>
    <w:rsid w:val="039130D5"/>
    <w:rsid w:val="039A0CC0"/>
    <w:rsid w:val="03C533B4"/>
    <w:rsid w:val="03E86512"/>
    <w:rsid w:val="03F20EFC"/>
    <w:rsid w:val="04100CEC"/>
    <w:rsid w:val="04454EE4"/>
    <w:rsid w:val="046A0F88"/>
    <w:rsid w:val="04D5358E"/>
    <w:rsid w:val="04D70E5C"/>
    <w:rsid w:val="052B1EDA"/>
    <w:rsid w:val="058B20AB"/>
    <w:rsid w:val="05C93456"/>
    <w:rsid w:val="05CE1342"/>
    <w:rsid w:val="05FE1AC1"/>
    <w:rsid w:val="064069D1"/>
    <w:rsid w:val="06460DA3"/>
    <w:rsid w:val="06525FEA"/>
    <w:rsid w:val="06554011"/>
    <w:rsid w:val="06A30AF5"/>
    <w:rsid w:val="06A844B1"/>
    <w:rsid w:val="071D0390"/>
    <w:rsid w:val="072B18D3"/>
    <w:rsid w:val="07605C90"/>
    <w:rsid w:val="07A733E6"/>
    <w:rsid w:val="08016A1E"/>
    <w:rsid w:val="083421B7"/>
    <w:rsid w:val="088A7057"/>
    <w:rsid w:val="08FE0F5A"/>
    <w:rsid w:val="09054B21"/>
    <w:rsid w:val="090A6A03"/>
    <w:rsid w:val="096958DE"/>
    <w:rsid w:val="09746F62"/>
    <w:rsid w:val="098F2C23"/>
    <w:rsid w:val="09907E1D"/>
    <w:rsid w:val="09AC7942"/>
    <w:rsid w:val="09B13CA6"/>
    <w:rsid w:val="09BF46FF"/>
    <w:rsid w:val="09DA2DEB"/>
    <w:rsid w:val="09F6610A"/>
    <w:rsid w:val="0A5346C4"/>
    <w:rsid w:val="0A921DE9"/>
    <w:rsid w:val="0ADE5342"/>
    <w:rsid w:val="0B234042"/>
    <w:rsid w:val="0B3165A9"/>
    <w:rsid w:val="0B384735"/>
    <w:rsid w:val="0B3908EA"/>
    <w:rsid w:val="0B5A4872"/>
    <w:rsid w:val="0B5A72F2"/>
    <w:rsid w:val="0B8E42AA"/>
    <w:rsid w:val="0BA12BCB"/>
    <w:rsid w:val="0BE55DA5"/>
    <w:rsid w:val="0BFF6CB1"/>
    <w:rsid w:val="0C084040"/>
    <w:rsid w:val="0C1E2FD0"/>
    <w:rsid w:val="0C1F5D8D"/>
    <w:rsid w:val="0C352D20"/>
    <w:rsid w:val="0C691E69"/>
    <w:rsid w:val="0CD278BE"/>
    <w:rsid w:val="0CDC3036"/>
    <w:rsid w:val="0CE622A7"/>
    <w:rsid w:val="0CF32528"/>
    <w:rsid w:val="0CFB32FE"/>
    <w:rsid w:val="0D101800"/>
    <w:rsid w:val="0DC97627"/>
    <w:rsid w:val="0DF742CC"/>
    <w:rsid w:val="0E592A58"/>
    <w:rsid w:val="0E8222CF"/>
    <w:rsid w:val="0EA84BA0"/>
    <w:rsid w:val="0EE41C00"/>
    <w:rsid w:val="0F053932"/>
    <w:rsid w:val="0F185873"/>
    <w:rsid w:val="0F5102E1"/>
    <w:rsid w:val="0F5A1EAC"/>
    <w:rsid w:val="0F5D5B42"/>
    <w:rsid w:val="0F720029"/>
    <w:rsid w:val="0FAD490C"/>
    <w:rsid w:val="10274AF8"/>
    <w:rsid w:val="104863BD"/>
    <w:rsid w:val="10B2324F"/>
    <w:rsid w:val="10C3069A"/>
    <w:rsid w:val="10CB7530"/>
    <w:rsid w:val="10D005F1"/>
    <w:rsid w:val="10DB5F1B"/>
    <w:rsid w:val="12126649"/>
    <w:rsid w:val="121A60C3"/>
    <w:rsid w:val="121E4BA1"/>
    <w:rsid w:val="123E14C8"/>
    <w:rsid w:val="127C055F"/>
    <w:rsid w:val="128D15AD"/>
    <w:rsid w:val="129737AA"/>
    <w:rsid w:val="12AF0ED8"/>
    <w:rsid w:val="12CD4F60"/>
    <w:rsid w:val="1319289F"/>
    <w:rsid w:val="131C7469"/>
    <w:rsid w:val="133C6685"/>
    <w:rsid w:val="13720699"/>
    <w:rsid w:val="13802A39"/>
    <w:rsid w:val="13A648BB"/>
    <w:rsid w:val="13B73A06"/>
    <w:rsid w:val="13CF0210"/>
    <w:rsid w:val="13D73452"/>
    <w:rsid w:val="14176954"/>
    <w:rsid w:val="141B557B"/>
    <w:rsid w:val="14545F6A"/>
    <w:rsid w:val="14645043"/>
    <w:rsid w:val="14D462B0"/>
    <w:rsid w:val="14F833A2"/>
    <w:rsid w:val="152154A7"/>
    <w:rsid w:val="15C25D62"/>
    <w:rsid w:val="15E12059"/>
    <w:rsid w:val="15FE3ACA"/>
    <w:rsid w:val="162F0103"/>
    <w:rsid w:val="16A65EC9"/>
    <w:rsid w:val="16B30B69"/>
    <w:rsid w:val="16BE0D7D"/>
    <w:rsid w:val="16D16832"/>
    <w:rsid w:val="16ED7B96"/>
    <w:rsid w:val="16F053E5"/>
    <w:rsid w:val="16F235C4"/>
    <w:rsid w:val="174B6D56"/>
    <w:rsid w:val="175D2F3B"/>
    <w:rsid w:val="17DE66BE"/>
    <w:rsid w:val="18370E16"/>
    <w:rsid w:val="18377228"/>
    <w:rsid w:val="18593F54"/>
    <w:rsid w:val="18661677"/>
    <w:rsid w:val="18922593"/>
    <w:rsid w:val="18987EDE"/>
    <w:rsid w:val="18C501FF"/>
    <w:rsid w:val="19046E10"/>
    <w:rsid w:val="1905656F"/>
    <w:rsid w:val="192C39B7"/>
    <w:rsid w:val="19403DE3"/>
    <w:rsid w:val="194C7CCC"/>
    <w:rsid w:val="194E01E7"/>
    <w:rsid w:val="196946A0"/>
    <w:rsid w:val="1A091D12"/>
    <w:rsid w:val="1A1E46E8"/>
    <w:rsid w:val="1A1E4F63"/>
    <w:rsid w:val="1A1F1313"/>
    <w:rsid w:val="1A3E3532"/>
    <w:rsid w:val="1A3E39BB"/>
    <w:rsid w:val="1AF36D63"/>
    <w:rsid w:val="1AF77D4B"/>
    <w:rsid w:val="1B3B0407"/>
    <w:rsid w:val="1B3B51A2"/>
    <w:rsid w:val="1B5A6CFB"/>
    <w:rsid w:val="1B617BE7"/>
    <w:rsid w:val="1B7E085D"/>
    <w:rsid w:val="1B8B0F9E"/>
    <w:rsid w:val="1BAE3DD5"/>
    <w:rsid w:val="1BC072B6"/>
    <w:rsid w:val="1BC77B82"/>
    <w:rsid w:val="1C53481D"/>
    <w:rsid w:val="1C890745"/>
    <w:rsid w:val="1C980A78"/>
    <w:rsid w:val="1CAE21A8"/>
    <w:rsid w:val="1D0A45D0"/>
    <w:rsid w:val="1D154784"/>
    <w:rsid w:val="1D7148B4"/>
    <w:rsid w:val="1DB36F11"/>
    <w:rsid w:val="1DBA2362"/>
    <w:rsid w:val="1DF36C13"/>
    <w:rsid w:val="1E19117D"/>
    <w:rsid w:val="1E550F73"/>
    <w:rsid w:val="1E75607D"/>
    <w:rsid w:val="1E800AA8"/>
    <w:rsid w:val="1EA418A3"/>
    <w:rsid w:val="1EB60C51"/>
    <w:rsid w:val="1EE97C9C"/>
    <w:rsid w:val="1F0E03BD"/>
    <w:rsid w:val="1F8C23DF"/>
    <w:rsid w:val="1FA85D73"/>
    <w:rsid w:val="1FE07798"/>
    <w:rsid w:val="20236A3E"/>
    <w:rsid w:val="202B4C27"/>
    <w:rsid w:val="20305873"/>
    <w:rsid w:val="205E61FC"/>
    <w:rsid w:val="206D3B6C"/>
    <w:rsid w:val="20CC4FEE"/>
    <w:rsid w:val="21297269"/>
    <w:rsid w:val="216339A6"/>
    <w:rsid w:val="217200AD"/>
    <w:rsid w:val="21D12811"/>
    <w:rsid w:val="21DC622D"/>
    <w:rsid w:val="21DC660B"/>
    <w:rsid w:val="21E60796"/>
    <w:rsid w:val="220E5C23"/>
    <w:rsid w:val="222F778F"/>
    <w:rsid w:val="225D766B"/>
    <w:rsid w:val="22600248"/>
    <w:rsid w:val="22A617D8"/>
    <w:rsid w:val="22B17DF3"/>
    <w:rsid w:val="22F96A30"/>
    <w:rsid w:val="2348502E"/>
    <w:rsid w:val="234B4F05"/>
    <w:rsid w:val="234F79D8"/>
    <w:rsid w:val="23592FB4"/>
    <w:rsid w:val="235A4D46"/>
    <w:rsid w:val="23711F83"/>
    <w:rsid w:val="23AF2050"/>
    <w:rsid w:val="23B83918"/>
    <w:rsid w:val="23C43CE1"/>
    <w:rsid w:val="240F5ADC"/>
    <w:rsid w:val="24503850"/>
    <w:rsid w:val="24586F2A"/>
    <w:rsid w:val="246506DA"/>
    <w:rsid w:val="24716BBB"/>
    <w:rsid w:val="24FF32F5"/>
    <w:rsid w:val="251E3B9B"/>
    <w:rsid w:val="252C1252"/>
    <w:rsid w:val="253335D3"/>
    <w:rsid w:val="25365C62"/>
    <w:rsid w:val="25586530"/>
    <w:rsid w:val="257B4438"/>
    <w:rsid w:val="259564B9"/>
    <w:rsid w:val="25AD2047"/>
    <w:rsid w:val="25E2477C"/>
    <w:rsid w:val="264C74CF"/>
    <w:rsid w:val="264E4D1A"/>
    <w:rsid w:val="26501CEE"/>
    <w:rsid w:val="265418B4"/>
    <w:rsid w:val="2684647F"/>
    <w:rsid w:val="26CC64B9"/>
    <w:rsid w:val="26D93FB5"/>
    <w:rsid w:val="26E458C4"/>
    <w:rsid w:val="26EA310C"/>
    <w:rsid w:val="273C43A9"/>
    <w:rsid w:val="275B47DC"/>
    <w:rsid w:val="27650B8A"/>
    <w:rsid w:val="27654F13"/>
    <w:rsid w:val="2768044B"/>
    <w:rsid w:val="2786680C"/>
    <w:rsid w:val="278712E8"/>
    <w:rsid w:val="281671B0"/>
    <w:rsid w:val="282002D3"/>
    <w:rsid w:val="284C24B6"/>
    <w:rsid w:val="288C3033"/>
    <w:rsid w:val="28E6691D"/>
    <w:rsid w:val="28F012C2"/>
    <w:rsid w:val="292B5A6F"/>
    <w:rsid w:val="29A62AA9"/>
    <w:rsid w:val="29F67916"/>
    <w:rsid w:val="2A181E7E"/>
    <w:rsid w:val="2A341FD2"/>
    <w:rsid w:val="2A5B0FE7"/>
    <w:rsid w:val="2A5F13A7"/>
    <w:rsid w:val="2ADD747A"/>
    <w:rsid w:val="2B0316A1"/>
    <w:rsid w:val="2B635F80"/>
    <w:rsid w:val="2B7736AE"/>
    <w:rsid w:val="2B7C0B1C"/>
    <w:rsid w:val="2B8E0A4D"/>
    <w:rsid w:val="2B9272AF"/>
    <w:rsid w:val="2BA037BB"/>
    <w:rsid w:val="2BE32FFC"/>
    <w:rsid w:val="2C73562D"/>
    <w:rsid w:val="2CB852B6"/>
    <w:rsid w:val="2CF46BBF"/>
    <w:rsid w:val="2D313628"/>
    <w:rsid w:val="2DE26DA3"/>
    <w:rsid w:val="2E256C30"/>
    <w:rsid w:val="2E325C0E"/>
    <w:rsid w:val="2E3E6434"/>
    <w:rsid w:val="2EBE13B9"/>
    <w:rsid w:val="2EF04512"/>
    <w:rsid w:val="2EF4139A"/>
    <w:rsid w:val="2F663D43"/>
    <w:rsid w:val="2F95416D"/>
    <w:rsid w:val="2FAB62F2"/>
    <w:rsid w:val="2FB8217C"/>
    <w:rsid w:val="30476383"/>
    <w:rsid w:val="304E4E8C"/>
    <w:rsid w:val="30916070"/>
    <w:rsid w:val="30EA00EC"/>
    <w:rsid w:val="30F03DFA"/>
    <w:rsid w:val="314B4163"/>
    <w:rsid w:val="317F0442"/>
    <w:rsid w:val="318641A6"/>
    <w:rsid w:val="31891D82"/>
    <w:rsid w:val="319D6AAA"/>
    <w:rsid w:val="31C92751"/>
    <w:rsid w:val="31E521DF"/>
    <w:rsid w:val="31F2254D"/>
    <w:rsid w:val="32095C82"/>
    <w:rsid w:val="3226149E"/>
    <w:rsid w:val="32396EAE"/>
    <w:rsid w:val="323B7FFE"/>
    <w:rsid w:val="32403126"/>
    <w:rsid w:val="324050E6"/>
    <w:rsid w:val="32607A2D"/>
    <w:rsid w:val="326F14A0"/>
    <w:rsid w:val="32BA57BF"/>
    <w:rsid w:val="32ED512B"/>
    <w:rsid w:val="336C796C"/>
    <w:rsid w:val="338234D2"/>
    <w:rsid w:val="33863151"/>
    <w:rsid w:val="33880FB1"/>
    <w:rsid w:val="33A717F8"/>
    <w:rsid w:val="33C77294"/>
    <w:rsid w:val="33E40623"/>
    <w:rsid w:val="33E64A98"/>
    <w:rsid w:val="33E85015"/>
    <w:rsid w:val="3423766E"/>
    <w:rsid w:val="343A74D4"/>
    <w:rsid w:val="34437C8B"/>
    <w:rsid w:val="347A6A3C"/>
    <w:rsid w:val="349A58DB"/>
    <w:rsid w:val="349E0CAA"/>
    <w:rsid w:val="34CF45BC"/>
    <w:rsid w:val="34D7726C"/>
    <w:rsid w:val="35207F9E"/>
    <w:rsid w:val="35344D2F"/>
    <w:rsid w:val="35A04D2D"/>
    <w:rsid w:val="35AC007B"/>
    <w:rsid w:val="35CF1819"/>
    <w:rsid w:val="35D8438B"/>
    <w:rsid w:val="35F85D89"/>
    <w:rsid w:val="362C281C"/>
    <w:rsid w:val="36750257"/>
    <w:rsid w:val="36EA1FAF"/>
    <w:rsid w:val="376E6298"/>
    <w:rsid w:val="37834431"/>
    <w:rsid w:val="37871954"/>
    <w:rsid w:val="378E6B72"/>
    <w:rsid w:val="37CD6A15"/>
    <w:rsid w:val="37F80A98"/>
    <w:rsid w:val="38102C5D"/>
    <w:rsid w:val="381907AA"/>
    <w:rsid w:val="388A5DE8"/>
    <w:rsid w:val="38C03140"/>
    <w:rsid w:val="38DE4B2F"/>
    <w:rsid w:val="38F24CB7"/>
    <w:rsid w:val="393E4A84"/>
    <w:rsid w:val="39416293"/>
    <w:rsid w:val="39A66DD8"/>
    <w:rsid w:val="39C03E8F"/>
    <w:rsid w:val="39D77673"/>
    <w:rsid w:val="3A0F7B0B"/>
    <w:rsid w:val="3A285E52"/>
    <w:rsid w:val="3A406C31"/>
    <w:rsid w:val="3A882C53"/>
    <w:rsid w:val="3A9B5FE1"/>
    <w:rsid w:val="3AB31323"/>
    <w:rsid w:val="3ADC0806"/>
    <w:rsid w:val="3AEA577F"/>
    <w:rsid w:val="3AFE0D17"/>
    <w:rsid w:val="3B1E54E4"/>
    <w:rsid w:val="3B273ADD"/>
    <w:rsid w:val="3B6D7D30"/>
    <w:rsid w:val="3BA913A7"/>
    <w:rsid w:val="3BB61E65"/>
    <w:rsid w:val="3BB979CF"/>
    <w:rsid w:val="3BFF1EBC"/>
    <w:rsid w:val="3C3B6FAC"/>
    <w:rsid w:val="3C4B0B48"/>
    <w:rsid w:val="3C7125F5"/>
    <w:rsid w:val="3C8C7F85"/>
    <w:rsid w:val="3C995DC4"/>
    <w:rsid w:val="3CAB7484"/>
    <w:rsid w:val="3CC3259A"/>
    <w:rsid w:val="3CCD16AE"/>
    <w:rsid w:val="3CD12FFF"/>
    <w:rsid w:val="3CDA63FD"/>
    <w:rsid w:val="3D3F06AD"/>
    <w:rsid w:val="3DD205E2"/>
    <w:rsid w:val="3E051FFD"/>
    <w:rsid w:val="3E1772C2"/>
    <w:rsid w:val="3E2323F2"/>
    <w:rsid w:val="3E4C6734"/>
    <w:rsid w:val="3E533BFE"/>
    <w:rsid w:val="3E5733A2"/>
    <w:rsid w:val="3E5F344E"/>
    <w:rsid w:val="3EAA4BCE"/>
    <w:rsid w:val="3F7226D9"/>
    <w:rsid w:val="3F7E0700"/>
    <w:rsid w:val="3FD57CD2"/>
    <w:rsid w:val="3FDC78B6"/>
    <w:rsid w:val="3FE60DFF"/>
    <w:rsid w:val="40133CF0"/>
    <w:rsid w:val="40BA02F8"/>
    <w:rsid w:val="40BF3306"/>
    <w:rsid w:val="40E64822"/>
    <w:rsid w:val="411028D2"/>
    <w:rsid w:val="411335F8"/>
    <w:rsid w:val="4175350D"/>
    <w:rsid w:val="41953547"/>
    <w:rsid w:val="42222B86"/>
    <w:rsid w:val="424E0E1D"/>
    <w:rsid w:val="427A2DBE"/>
    <w:rsid w:val="427A6EF7"/>
    <w:rsid w:val="42C154D0"/>
    <w:rsid w:val="42F97F4C"/>
    <w:rsid w:val="43292D9E"/>
    <w:rsid w:val="432A3258"/>
    <w:rsid w:val="4368772F"/>
    <w:rsid w:val="43691D97"/>
    <w:rsid w:val="439749D1"/>
    <w:rsid w:val="43AC5374"/>
    <w:rsid w:val="43E44D0E"/>
    <w:rsid w:val="44405BFA"/>
    <w:rsid w:val="445E25A5"/>
    <w:rsid w:val="447B7EB4"/>
    <w:rsid w:val="44870F1C"/>
    <w:rsid w:val="450B7038"/>
    <w:rsid w:val="45805436"/>
    <w:rsid w:val="45AF64E1"/>
    <w:rsid w:val="45CF5688"/>
    <w:rsid w:val="463D1937"/>
    <w:rsid w:val="465D0D15"/>
    <w:rsid w:val="468C07EA"/>
    <w:rsid w:val="469B0AB7"/>
    <w:rsid w:val="46F13A07"/>
    <w:rsid w:val="46FA35FE"/>
    <w:rsid w:val="46FD107B"/>
    <w:rsid w:val="46FF5AFC"/>
    <w:rsid w:val="470243F3"/>
    <w:rsid w:val="47975444"/>
    <w:rsid w:val="47EE06FE"/>
    <w:rsid w:val="47F05399"/>
    <w:rsid w:val="48296D3E"/>
    <w:rsid w:val="4879604A"/>
    <w:rsid w:val="48DC2E60"/>
    <w:rsid w:val="48FE7302"/>
    <w:rsid w:val="49135F37"/>
    <w:rsid w:val="491C489E"/>
    <w:rsid w:val="494F6FE2"/>
    <w:rsid w:val="49543905"/>
    <w:rsid w:val="49621709"/>
    <w:rsid w:val="49764BB8"/>
    <w:rsid w:val="498E387F"/>
    <w:rsid w:val="49A45AF5"/>
    <w:rsid w:val="49A75D4B"/>
    <w:rsid w:val="49E25F5A"/>
    <w:rsid w:val="4A6737A8"/>
    <w:rsid w:val="4A781D74"/>
    <w:rsid w:val="4AAC500A"/>
    <w:rsid w:val="4ADE2E72"/>
    <w:rsid w:val="4B725648"/>
    <w:rsid w:val="4BC619D8"/>
    <w:rsid w:val="4BCD6092"/>
    <w:rsid w:val="4BF76AED"/>
    <w:rsid w:val="4BFE58C8"/>
    <w:rsid w:val="4C2410FB"/>
    <w:rsid w:val="4C256790"/>
    <w:rsid w:val="4C3257F2"/>
    <w:rsid w:val="4C501722"/>
    <w:rsid w:val="4CC85B7C"/>
    <w:rsid w:val="4D493E2D"/>
    <w:rsid w:val="4D641FC8"/>
    <w:rsid w:val="4D803011"/>
    <w:rsid w:val="4D806BA6"/>
    <w:rsid w:val="4DD04463"/>
    <w:rsid w:val="4DE3443E"/>
    <w:rsid w:val="4DEC7E7A"/>
    <w:rsid w:val="4DFA4AA5"/>
    <w:rsid w:val="4E10041E"/>
    <w:rsid w:val="4E443E3C"/>
    <w:rsid w:val="4E764F07"/>
    <w:rsid w:val="4E84124C"/>
    <w:rsid w:val="4E8A694E"/>
    <w:rsid w:val="4EAE5C1F"/>
    <w:rsid w:val="4EB561BF"/>
    <w:rsid w:val="4EC55262"/>
    <w:rsid w:val="4EE30A09"/>
    <w:rsid w:val="4EE5765A"/>
    <w:rsid w:val="4F0936D1"/>
    <w:rsid w:val="4F3832E8"/>
    <w:rsid w:val="4F4D1513"/>
    <w:rsid w:val="4F5C0E57"/>
    <w:rsid w:val="4F6A2EB4"/>
    <w:rsid w:val="4FE96FCA"/>
    <w:rsid w:val="50373ADA"/>
    <w:rsid w:val="508B64FC"/>
    <w:rsid w:val="50924F42"/>
    <w:rsid w:val="50FD5220"/>
    <w:rsid w:val="513D4C79"/>
    <w:rsid w:val="517A54EF"/>
    <w:rsid w:val="51916EA7"/>
    <w:rsid w:val="51A53368"/>
    <w:rsid w:val="51EF38B1"/>
    <w:rsid w:val="520122D3"/>
    <w:rsid w:val="520D24B7"/>
    <w:rsid w:val="521825FC"/>
    <w:rsid w:val="52193772"/>
    <w:rsid w:val="52303E69"/>
    <w:rsid w:val="524C47D9"/>
    <w:rsid w:val="526505CC"/>
    <w:rsid w:val="52A335A7"/>
    <w:rsid w:val="52F54370"/>
    <w:rsid w:val="5309770D"/>
    <w:rsid w:val="53143C76"/>
    <w:rsid w:val="53184D4C"/>
    <w:rsid w:val="533D000C"/>
    <w:rsid w:val="536C385D"/>
    <w:rsid w:val="53BC38CB"/>
    <w:rsid w:val="53C139E6"/>
    <w:rsid w:val="53C20EC8"/>
    <w:rsid w:val="53D2202B"/>
    <w:rsid w:val="53F56330"/>
    <w:rsid w:val="540F4BEE"/>
    <w:rsid w:val="546768DA"/>
    <w:rsid w:val="54960F23"/>
    <w:rsid w:val="54CF428F"/>
    <w:rsid w:val="54D866BF"/>
    <w:rsid w:val="551A6B8C"/>
    <w:rsid w:val="551B359B"/>
    <w:rsid w:val="55391004"/>
    <w:rsid w:val="553E6D75"/>
    <w:rsid w:val="554C2E4C"/>
    <w:rsid w:val="559C631B"/>
    <w:rsid w:val="55C95A39"/>
    <w:rsid w:val="55F31AB8"/>
    <w:rsid w:val="55FD620A"/>
    <w:rsid w:val="56020A78"/>
    <w:rsid w:val="562A3E9E"/>
    <w:rsid w:val="562B5AE2"/>
    <w:rsid w:val="563812AD"/>
    <w:rsid w:val="56455305"/>
    <w:rsid w:val="5676155E"/>
    <w:rsid w:val="567A168B"/>
    <w:rsid w:val="56816FE2"/>
    <w:rsid w:val="56F9126E"/>
    <w:rsid w:val="570F2DE7"/>
    <w:rsid w:val="571C744B"/>
    <w:rsid w:val="572523C4"/>
    <w:rsid w:val="57367314"/>
    <w:rsid w:val="578D606F"/>
    <w:rsid w:val="579C2EA0"/>
    <w:rsid w:val="57CA7A3B"/>
    <w:rsid w:val="57D57081"/>
    <w:rsid w:val="57EC76D4"/>
    <w:rsid w:val="57F1544D"/>
    <w:rsid w:val="58026B6E"/>
    <w:rsid w:val="580718D9"/>
    <w:rsid w:val="583046A8"/>
    <w:rsid w:val="5839799F"/>
    <w:rsid w:val="59070E44"/>
    <w:rsid w:val="593B1E62"/>
    <w:rsid w:val="59451DC1"/>
    <w:rsid w:val="599C3467"/>
    <w:rsid w:val="59EC75E0"/>
    <w:rsid w:val="5A013370"/>
    <w:rsid w:val="5A352CE0"/>
    <w:rsid w:val="5A575839"/>
    <w:rsid w:val="5A7B38CF"/>
    <w:rsid w:val="5A835309"/>
    <w:rsid w:val="5A973DFE"/>
    <w:rsid w:val="5AAA221B"/>
    <w:rsid w:val="5AC20D94"/>
    <w:rsid w:val="5B2B4AF9"/>
    <w:rsid w:val="5B337640"/>
    <w:rsid w:val="5B470965"/>
    <w:rsid w:val="5B5C0057"/>
    <w:rsid w:val="5B711CFB"/>
    <w:rsid w:val="5B7219C1"/>
    <w:rsid w:val="5BCD2D3E"/>
    <w:rsid w:val="5C096598"/>
    <w:rsid w:val="5C2427F2"/>
    <w:rsid w:val="5C7702B7"/>
    <w:rsid w:val="5C7C3938"/>
    <w:rsid w:val="5C810727"/>
    <w:rsid w:val="5C9F79CE"/>
    <w:rsid w:val="5CCF2FFE"/>
    <w:rsid w:val="5CD769EC"/>
    <w:rsid w:val="5D250B94"/>
    <w:rsid w:val="5D523C91"/>
    <w:rsid w:val="5D692489"/>
    <w:rsid w:val="5D7C3793"/>
    <w:rsid w:val="5D7F37AE"/>
    <w:rsid w:val="5D9E0739"/>
    <w:rsid w:val="5E072EE5"/>
    <w:rsid w:val="5E1C1A38"/>
    <w:rsid w:val="5E3C036F"/>
    <w:rsid w:val="5E404D9C"/>
    <w:rsid w:val="5E48254A"/>
    <w:rsid w:val="5E7943A7"/>
    <w:rsid w:val="5E94732A"/>
    <w:rsid w:val="5F1B4A60"/>
    <w:rsid w:val="5F2A6934"/>
    <w:rsid w:val="5F5A5A9C"/>
    <w:rsid w:val="5F6774D9"/>
    <w:rsid w:val="5F955873"/>
    <w:rsid w:val="5FAF0F1F"/>
    <w:rsid w:val="5FC90482"/>
    <w:rsid w:val="5FF44FDE"/>
    <w:rsid w:val="60312900"/>
    <w:rsid w:val="6038767D"/>
    <w:rsid w:val="60484B41"/>
    <w:rsid w:val="608456A4"/>
    <w:rsid w:val="60DD426A"/>
    <w:rsid w:val="611776D4"/>
    <w:rsid w:val="612A7A59"/>
    <w:rsid w:val="61954453"/>
    <w:rsid w:val="61B13840"/>
    <w:rsid w:val="61C30742"/>
    <w:rsid w:val="620539DD"/>
    <w:rsid w:val="62216758"/>
    <w:rsid w:val="62242E6B"/>
    <w:rsid w:val="62B57CA3"/>
    <w:rsid w:val="62E92A5A"/>
    <w:rsid w:val="63120BF4"/>
    <w:rsid w:val="63165EE9"/>
    <w:rsid w:val="632402BC"/>
    <w:rsid w:val="633973F9"/>
    <w:rsid w:val="637F6712"/>
    <w:rsid w:val="63821602"/>
    <w:rsid w:val="639C36C0"/>
    <w:rsid w:val="63C57042"/>
    <w:rsid w:val="640D18A8"/>
    <w:rsid w:val="64727DDE"/>
    <w:rsid w:val="647C5AF4"/>
    <w:rsid w:val="64907EFF"/>
    <w:rsid w:val="64985FA5"/>
    <w:rsid w:val="64E627BB"/>
    <w:rsid w:val="650D52AA"/>
    <w:rsid w:val="655B7408"/>
    <w:rsid w:val="655C26AF"/>
    <w:rsid w:val="657F187C"/>
    <w:rsid w:val="66001472"/>
    <w:rsid w:val="6627168E"/>
    <w:rsid w:val="662A32DC"/>
    <w:rsid w:val="668514AC"/>
    <w:rsid w:val="66C33BCC"/>
    <w:rsid w:val="66D80480"/>
    <w:rsid w:val="66D97611"/>
    <w:rsid w:val="66FB00FF"/>
    <w:rsid w:val="66FD258E"/>
    <w:rsid w:val="67277D2D"/>
    <w:rsid w:val="67AF1AD8"/>
    <w:rsid w:val="6831364A"/>
    <w:rsid w:val="68634B86"/>
    <w:rsid w:val="68740E7D"/>
    <w:rsid w:val="68BC10E2"/>
    <w:rsid w:val="68D46596"/>
    <w:rsid w:val="68E108FC"/>
    <w:rsid w:val="691B5623"/>
    <w:rsid w:val="696116AD"/>
    <w:rsid w:val="69FB65A4"/>
    <w:rsid w:val="6A0030D9"/>
    <w:rsid w:val="6A01308E"/>
    <w:rsid w:val="6A1E61DB"/>
    <w:rsid w:val="6A243B61"/>
    <w:rsid w:val="6A5003EC"/>
    <w:rsid w:val="6A653873"/>
    <w:rsid w:val="6A6A5407"/>
    <w:rsid w:val="6A775B36"/>
    <w:rsid w:val="6AB71A2A"/>
    <w:rsid w:val="6B311724"/>
    <w:rsid w:val="6B903DF9"/>
    <w:rsid w:val="6B9244E0"/>
    <w:rsid w:val="6BB91BB7"/>
    <w:rsid w:val="6BB95F75"/>
    <w:rsid w:val="6BC32319"/>
    <w:rsid w:val="6C287900"/>
    <w:rsid w:val="6C8900C5"/>
    <w:rsid w:val="6CD63113"/>
    <w:rsid w:val="6CEC0A7F"/>
    <w:rsid w:val="6D2B1DA8"/>
    <w:rsid w:val="6D364294"/>
    <w:rsid w:val="6D682576"/>
    <w:rsid w:val="6D8E5131"/>
    <w:rsid w:val="6DC072BA"/>
    <w:rsid w:val="6DD53685"/>
    <w:rsid w:val="6DF53370"/>
    <w:rsid w:val="6E187D62"/>
    <w:rsid w:val="6E2820A4"/>
    <w:rsid w:val="6E5314A5"/>
    <w:rsid w:val="6E5D0B8F"/>
    <w:rsid w:val="6E7E4FF6"/>
    <w:rsid w:val="6E8C13E1"/>
    <w:rsid w:val="6E8F05BC"/>
    <w:rsid w:val="6EBB47A5"/>
    <w:rsid w:val="6ECE25BF"/>
    <w:rsid w:val="6F0028F8"/>
    <w:rsid w:val="6F017FD9"/>
    <w:rsid w:val="6F3B201E"/>
    <w:rsid w:val="6F420503"/>
    <w:rsid w:val="6F656FF7"/>
    <w:rsid w:val="6F745D7B"/>
    <w:rsid w:val="6F8B6C57"/>
    <w:rsid w:val="6FAF0682"/>
    <w:rsid w:val="6FB93EC1"/>
    <w:rsid w:val="6FF21C5B"/>
    <w:rsid w:val="6FFF61D3"/>
    <w:rsid w:val="700E40DF"/>
    <w:rsid w:val="70335415"/>
    <w:rsid w:val="705B00E5"/>
    <w:rsid w:val="70CB13FD"/>
    <w:rsid w:val="70DC4BF6"/>
    <w:rsid w:val="70FE5A7D"/>
    <w:rsid w:val="71320C62"/>
    <w:rsid w:val="718E76EC"/>
    <w:rsid w:val="71AC2F36"/>
    <w:rsid w:val="71D41DD3"/>
    <w:rsid w:val="71FB3DBE"/>
    <w:rsid w:val="72216CCE"/>
    <w:rsid w:val="724E36F7"/>
    <w:rsid w:val="725B198E"/>
    <w:rsid w:val="72624341"/>
    <w:rsid w:val="72763040"/>
    <w:rsid w:val="73297F00"/>
    <w:rsid w:val="7332473A"/>
    <w:rsid w:val="735C0845"/>
    <w:rsid w:val="73AA67F9"/>
    <w:rsid w:val="73AB3BEF"/>
    <w:rsid w:val="73FF727C"/>
    <w:rsid w:val="741A3326"/>
    <w:rsid w:val="74995F31"/>
    <w:rsid w:val="74C207EB"/>
    <w:rsid w:val="74E83F01"/>
    <w:rsid w:val="752E2068"/>
    <w:rsid w:val="76696005"/>
    <w:rsid w:val="767F682C"/>
    <w:rsid w:val="76DE49F4"/>
    <w:rsid w:val="771B45D5"/>
    <w:rsid w:val="772B43E7"/>
    <w:rsid w:val="77973C86"/>
    <w:rsid w:val="77D22CFF"/>
    <w:rsid w:val="77F24450"/>
    <w:rsid w:val="78037227"/>
    <w:rsid w:val="78223BD0"/>
    <w:rsid w:val="785901F7"/>
    <w:rsid w:val="786807FF"/>
    <w:rsid w:val="78CB6D82"/>
    <w:rsid w:val="78EF39B9"/>
    <w:rsid w:val="79100BBC"/>
    <w:rsid w:val="794C4DC7"/>
    <w:rsid w:val="796D4B14"/>
    <w:rsid w:val="7980244F"/>
    <w:rsid w:val="798D77B3"/>
    <w:rsid w:val="79D84F64"/>
    <w:rsid w:val="79EC7990"/>
    <w:rsid w:val="7A016A18"/>
    <w:rsid w:val="7A5567C1"/>
    <w:rsid w:val="7AAD1751"/>
    <w:rsid w:val="7AB31193"/>
    <w:rsid w:val="7AE34292"/>
    <w:rsid w:val="7AF03A54"/>
    <w:rsid w:val="7AFA1C30"/>
    <w:rsid w:val="7B1C21BD"/>
    <w:rsid w:val="7B1C2B3A"/>
    <w:rsid w:val="7B373DA3"/>
    <w:rsid w:val="7B4126B1"/>
    <w:rsid w:val="7B60700B"/>
    <w:rsid w:val="7B716856"/>
    <w:rsid w:val="7B8D4C32"/>
    <w:rsid w:val="7BA50AA5"/>
    <w:rsid w:val="7BCC1C2E"/>
    <w:rsid w:val="7BDC389F"/>
    <w:rsid w:val="7C1757F4"/>
    <w:rsid w:val="7C615163"/>
    <w:rsid w:val="7C760F8C"/>
    <w:rsid w:val="7C7779AE"/>
    <w:rsid w:val="7CD11F6C"/>
    <w:rsid w:val="7CE63D88"/>
    <w:rsid w:val="7D572E1B"/>
    <w:rsid w:val="7D594C7F"/>
    <w:rsid w:val="7D8E7F8D"/>
    <w:rsid w:val="7D940A10"/>
    <w:rsid w:val="7DC97AF2"/>
    <w:rsid w:val="7DDD4B37"/>
    <w:rsid w:val="7E1A3248"/>
    <w:rsid w:val="7E232986"/>
    <w:rsid w:val="7E3A5A1E"/>
    <w:rsid w:val="7E464368"/>
    <w:rsid w:val="7E720F52"/>
    <w:rsid w:val="7E826FE2"/>
    <w:rsid w:val="7EAF1B74"/>
    <w:rsid w:val="7EC004A7"/>
    <w:rsid w:val="7EC85753"/>
    <w:rsid w:val="7F1000C5"/>
    <w:rsid w:val="7F5D5265"/>
    <w:rsid w:val="7F80595B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6">
    <w:name w:val="annotation text"/>
    <w:basedOn w:val="1"/>
    <w:link w:val="42"/>
    <w:qFormat/>
    <w:uiPriority w:val="0"/>
    <w:pPr>
      <w:jc w:val="left"/>
    </w:pPr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0">
    <w:name w:val="Date"/>
    <w:basedOn w:val="1"/>
    <w:next w:val="1"/>
    <w:link w:val="43"/>
    <w:qFormat/>
    <w:uiPriority w:val="0"/>
    <w:pPr>
      <w:ind w:left="100" w:leftChars="2500"/>
    </w:pPr>
  </w:style>
  <w:style w:type="paragraph" w:styleId="11">
    <w:name w:val="Balloon Text"/>
    <w:basedOn w:val="1"/>
    <w:link w:val="38"/>
    <w:qFormat/>
    <w:uiPriority w:val="0"/>
    <w:rPr>
      <w:sz w:val="18"/>
      <w:szCs w:val="18"/>
    </w:rPr>
  </w:style>
  <w:style w:type="paragraph" w:styleId="12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17">
    <w:name w:val="Body Text Indent 3"/>
    <w:basedOn w:val="1"/>
    <w:link w:val="39"/>
    <w:qFormat/>
    <w:uiPriority w:val="0"/>
    <w:pPr>
      <w:spacing w:line="180" w:lineRule="atLeast"/>
      <w:ind w:firstLine="560" w:firstLineChars="200"/>
    </w:pPr>
    <w:rPr>
      <w:kern w:val="11"/>
      <w:sz w:val="28"/>
    </w:rPr>
  </w:style>
  <w:style w:type="paragraph" w:styleId="1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0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21">
    <w:name w:val="annotation subject"/>
    <w:basedOn w:val="6"/>
    <w:next w:val="6"/>
    <w:link w:val="41"/>
    <w:qFormat/>
    <w:uiPriority w:val="0"/>
    <w:rPr>
      <w:b/>
      <w:bCs/>
    </w:rPr>
  </w:style>
  <w:style w:type="table" w:styleId="23">
    <w:name w:val="Table Grid"/>
    <w:basedOn w:val="2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Strong"/>
    <w:basedOn w:val="24"/>
    <w:qFormat/>
    <w:uiPriority w:val="0"/>
  </w:style>
  <w:style w:type="character" w:styleId="26">
    <w:name w:val="FollowedHyperlink"/>
    <w:unhideWhenUsed/>
    <w:qFormat/>
    <w:uiPriority w:val="99"/>
    <w:rPr>
      <w:color w:val="800080"/>
      <w:u w:val="single"/>
    </w:rPr>
  </w:style>
  <w:style w:type="character" w:styleId="27">
    <w:name w:val="Emphasis"/>
    <w:basedOn w:val="24"/>
    <w:qFormat/>
    <w:uiPriority w:val="0"/>
  </w:style>
  <w:style w:type="character" w:styleId="28">
    <w:name w:val="HTML Definition"/>
    <w:basedOn w:val="24"/>
    <w:qFormat/>
    <w:uiPriority w:val="0"/>
  </w:style>
  <w:style w:type="character" w:styleId="29">
    <w:name w:val="HTML Variable"/>
    <w:basedOn w:val="24"/>
    <w:qFormat/>
    <w:uiPriority w:val="0"/>
  </w:style>
  <w:style w:type="character" w:styleId="30">
    <w:name w:val="Hyperlink"/>
    <w:qFormat/>
    <w:uiPriority w:val="99"/>
    <w:rPr>
      <w:color w:val="0000FF"/>
      <w:u w:val="single"/>
    </w:rPr>
  </w:style>
  <w:style w:type="character" w:styleId="31">
    <w:name w:val="HTML Code"/>
    <w:basedOn w:val="24"/>
    <w:qFormat/>
    <w:uiPriority w:val="0"/>
    <w:rPr>
      <w:rFonts w:ascii="Courier New" w:hAnsi="Courier New"/>
      <w:sz w:val="20"/>
    </w:rPr>
  </w:style>
  <w:style w:type="character" w:styleId="32">
    <w:name w:val="annotation reference"/>
    <w:qFormat/>
    <w:uiPriority w:val="0"/>
    <w:rPr>
      <w:sz w:val="21"/>
      <w:szCs w:val="21"/>
    </w:rPr>
  </w:style>
  <w:style w:type="character" w:styleId="33">
    <w:name w:val="HTML Cite"/>
    <w:basedOn w:val="24"/>
    <w:qFormat/>
    <w:uiPriority w:val="0"/>
  </w:style>
  <w:style w:type="character" w:customStyle="1" w:styleId="34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5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6">
    <w:name w:val="页脚 字符"/>
    <w:link w:val="12"/>
    <w:qFormat/>
    <w:uiPriority w:val="99"/>
    <w:rPr>
      <w:kern w:val="2"/>
      <w:sz w:val="18"/>
      <w:szCs w:val="18"/>
    </w:rPr>
  </w:style>
  <w:style w:type="character" w:customStyle="1" w:styleId="37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8">
    <w:name w:val="批注框文本 字符"/>
    <w:link w:val="11"/>
    <w:qFormat/>
    <w:uiPriority w:val="0"/>
    <w:rPr>
      <w:kern w:val="2"/>
      <w:sz w:val="18"/>
      <w:szCs w:val="18"/>
    </w:rPr>
  </w:style>
  <w:style w:type="character" w:customStyle="1" w:styleId="39">
    <w:name w:val="正文文本缩进 3 字符"/>
    <w:link w:val="17"/>
    <w:qFormat/>
    <w:uiPriority w:val="0"/>
    <w:rPr>
      <w:kern w:val="11"/>
      <w:sz w:val="28"/>
      <w:szCs w:val="24"/>
    </w:rPr>
  </w:style>
  <w:style w:type="character" w:customStyle="1" w:styleId="40">
    <w:name w:val="页眉 字符"/>
    <w:link w:val="13"/>
    <w:qFormat/>
    <w:uiPriority w:val="0"/>
    <w:rPr>
      <w:kern w:val="2"/>
      <w:sz w:val="18"/>
      <w:szCs w:val="18"/>
    </w:rPr>
  </w:style>
  <w:style w:type="character" w:customStyle="1" w:styleId="41">
    <w:name w:val="批注主题 字符"/>
    <w:link w:val="21"/>
    <w:qFormat/>
    <w:uiPriority w:val="0"/>
    <w:rPr>
      <w:b/>
      <w:bCs/>
      <w:kern w:val="2"/>
      <w:sz w:val="21"/>
      <w:szCs w:val="24"/>
    </w:rPr>
  </w:style>
  <w:style w:type="character" w:customStyle="1" w:styleId="42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43">
    <w:name w:val="日期 字符"/>
    <w:link w:val="10"/>
    <w:qFormat/>
    <w:uiPriority w:val="0"/>
    <w:rPr>
      <w:kern w:val="2"/>
      <w:sz w:val="21"/>
      <w:szCs w:val="24"/>
    </w:rPr>
  </w:style>
  <w:style w:type="paragraph" w:styleId="4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5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6">
    <w:name w:val="列表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8">
    <w:name w:val="z-窗体顶端1"/>
    <w:basedOn w:val="1"/>
    <w:next w:val="1"/>
    <w:link w:val="49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49">
    <w:name w:val="z-窗体顶端 Char"/>
    <w:link w:val="48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50">
    <w:name w:val="z-窗体底端1"/>
    <w:basedOn w:val="1"/>
    <w:next w:val="1"/>
    <w:link w:val="51"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51">
    <w:name w:val="z-窗体底端 Char"/>
    <w:link w:val="50"/>
    <w:qFormat/>
    <w:uiPriority w:val="99"/>
    <w:rPr>
      <w:rFonts w:ascii="Arial" w:hAnsi="Arial" w:cs="Arial"/>
      <w:vanish/>
      <w:sz w:val="16"/>
      <w:szCs w:val="16"/>
    </w:rPr>
  </w:style>
  <w:style w:type="character" w:customStyle="1" w:styleId="52">
    <w:name w:val="font01"/>
    <w:basedOn w:val="24"/>
    <w:qFormat/>
    <w:uiPriority w:val="0"/>
    <w:rPr>
      <w:rFonts w:hint="default" w:ascii="Arial" w:hAnsi="Arial" w:cs="Arial"/>
      <w:b/>
      <w:color w:val="000000"/>
      <w:sz w:val="21"/>
      <w:szCs w:val="21"/>
      <w:u w:val="none"/>
    </w:rPr>
  </w:style>
  <w:style w:type="character" w:customStyle="1" w:styleId="53">
    <w:name w:val="font51"/>
    <w:basedOn w:val="24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54">
    <w:name w:val="font61"/>
    <w:basedOn w:val="24"/>
    <w:qFormat/>
    <w:uiPriority w:val="0"/>
    <w:rPr>
      <w:rFonts w:hint="default" w:ascii="Arial" w:hAnsi="Arial" w:cs="Arial"/>
      <w:b/>
      <w:color w:val="000000"/>
      <w:sz w:val="20"/>
      <w:szCs w:val="20"/>
      <w:u w:val="none"/>
    </w:rPr>
  </w:style>
  <w:style w:type="character" w:customStyle="1" w:styleId="55">
    <w:name w:val="font31"/>
    <w:basedOn w:val="2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56">
    <w:name w:val="font71"/>
    <w:basedOn w:val="24"/>
    <w:qFormat/>
    <w:uiPriority w:val="0"/>
    <w:rPr>
      <w:rFonts w:ascii="Arial" w:hAnsi="Arial" w:cs="Arial"/>
      <w:color w:val="000000"/>
      <w:sz w:val="21"/>
      <w:szCs w:val="21"/>
      <w:u w:val="none"/>
    </w:rPr>
  </w:style>
  <w:style w:type="character" w:customStyle="1" w:styleId="57">
    <w:name w:val="font41"/>
    <w:basedOn w:val="2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191EC2-A1D1-4D29-9025-7D93AB558E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9114</Words>
  <Characters>16012</Characters>
  <Lines>140</Lines>
  <Paragraphs>39</Paragraphs>
  <TotalTime>14</TotalTime>
  <ScaleCrop>false</ScaleCrop>
  <LinksUpToDate>false</LinksUpToDate>
  <CharactersWithSpaces>16345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2019-09-10T14:39:00Z</dcterms:created>
  <dc:creator>walkinnet</dc:creator>
  <cp:lastModifiedBy>zhenny</cp:lastModifiedBy>
  <cp:lastPrinted>2020-03-12T03:51:00Z</cp:lastPrinted>
  <dcterms:modified xsi:type="dcterms:W3CDTF">2020-09-11T03:47:48Z</dcterms:modified>
  <dc:title>信托计划监管报告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