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5D0" w:rsidRDefault="00FD22E5">
      <w:pPr>
        <w:spacing w:beforeLines="20" w:before="62" w:afterLines="20" w:after="62" w:line="400" w:lineRule="exact"/>
        <w:ind w:right="105" w:firstLine="708"/>
        <w:jc w:val="center"/>
        <w:rPr>
          <w:rFonts w:ascii="黑体" w:eastAsia="黑体" w:hAnsi="宋体"/>
          <w:sz w:val="32"/>
          <w:szCs w:val="32"/>
        </w:rPr>
      </w:pPr>
      <w:r>
        <w:rPr>
          <w:rFonts w:ascii="黑体" w:eastAsia="黑体" w:hAnsi="宋体" w:cs="黑体" w:hint="eastAsia"/>
          <w:sz w:val="32"/>
          <w:szCs w:val="32"/>
        </w:rPr>
        <w:t>不动产估价委托合同</w:t>
      </w:r>
    </w:p>
    <w:p w:rsidR="007275D0" w:rsidRDefault="00FD22E5">
      <w:pPr>
        <w:spacing w:beforeLines="20" w:before="62" w:afterLines="20" w:after="62" w:line="400" w:lineRule="exact"/>
        <w:jc w:val="right"/>
        <w:rPr>
          <w:rFonts w:ascii="黑体" w:eastAsia="黑体" w:hAnsi="宋体"/>
        </w:rPr>
      </w:pPr>
      <w:r>
        <w:rPr>
          <w:rFonts w:ascii="黑体" w:eastAsia="黑体" w:hAnsi="宋体" w:cs="黑体" w:hint="eastAsia"/>
        </w:rPr>
        <w:t>康正合字</w:t>
      </w:r>
      <w:r>
        <w:rPr>
          <w:rFonts w:ascii="黑体" w:eastAsia="黑体" w:hAnsi="宋体" w:cs="黑体"/>
        </w:rPr>
        <w:t>[20</w:t>
      </w:r>
      <w:r>
        <w:rPr>
          <w:rFonts w:ascii="黑体" w:eastAsia="黑体" w:hAnsi="宋体" w:cs="黑体" w:hint="eastAsia"/>
        </w:rPr>
        <w:t>24</w:t>
      </w:r>
      <w:r>
        <w:rPr>
          <w:rFonts w:ascii="黑体" w:eastAsia="黑体" w:hAnsi="宋体" w:cs="黑体"/>
        </w:rPr>
        <w:t>]</w:t>
      </w:r>
      <w:r>
        <w:rPr>
          <w:rFonts w:ascii="黑体" w:eastAsia="黑体" w:hAnsi="宋体" w:cs="黑体" w:hint="eastAsia"/>
        </w:rPr>
        <w:t xml:space="preserve"> </w:t>
      </w:r>
      <w:r w:rsidR="00935CA3" w:rsidRPr="00935CA3">
        <w:rPr>
          <w:rFonts w:ascii="黑体" w:eastAsia="黑体" w:hAnsi="宋体" w:cs="黑体"/>
        </w:rPr>
        <w:t>052</w:t>
      </w:r>
      <w:r>
        <w:rPr>
          <w:rFonts w:ascii="黑体" w:eastAsia="黑体" w:hAnsi="宋体" w:cs="黑体" w:hint="eastAsia"/>
        </w:rPr>
        <w:t>号</w:t>
      </w:r>
    </w:p>
    <w:p w:rsidR="007275D0" w:rsidRDefault="007275D0">
      <w:pPr>
        <w:tabs>
          <w:tab w:val="left" w:pos="7560"/>
        </w:tabs>
        <w:spacing w:beforeLines="20" w:before="62" w:afterLines="20" w:after="62" w:line="480" w:lineRule="auto"/>
        <w:ind w:firstLineChars="200" w:firstLine="482"/>
        <w:rPr>
          <w:rFonts w:ascii="宋体" w:cs="宋体"/>
          <w:b/>
          <w:bCs/>
          <w:sz w:val="24"/>
          <w:szCs w:val="24"/>
        </w:rPr>
      </w:pPr>
    </w:p>
    <w:p w:rsidR="007275D0" w:rsidRDefault="00FD22E5">
      <w:pPr>
        <w:tabs>
          <w:tab w:val="left" w:pos="7560"/>
        </w:tabs>
        <w:spacing w:beforeLines="20" w:before="62" w:afterLines="20" w:after="62" w:line="480" w:lineRule="auto"/>
        <w:ind w:firstLineChars="200" w:firstLine="482"/>
        <w:rPr>
          <w:rFonts w:ascii="宋体"/>
          <w:sz w:val="24"/>
          <w:szCs w:val="24"/>
          <w:u w:val="single"/>
        </w:rPr>
      </w:pPr>
      <w:r>
        <w:rPr>
          <w:rFonts w:ascii="宋体" w:hAnsi="宋体" w:cs="宋体" w:hint="eastAsia"/>
          <w:b/>
          <w:bCs/>
          <w:sz w:val="24"/>
          <w:szCs w:val="24"/>
        </w:rPr>
        <w:t>甲方（委托方）</w:t>
      </w:r>
      <w:r>
        <w:rPr>
          <w:rFonts w:ascii="宋体" w:hAnsi="宋体" w:cs="宋体" w:hint="eastAsia"/>
          <w:sz w:val="24"/>
          <w:szCs w:val="24"/>
        </w:rPr>
        <w:t>：</w:t>
      </w:r>
      <w:r>
        <w:rPr>
          <w:rFonts w:ascii="宋体" w:hAnsi="宋体" w:cs="宋体"/>
          <w:sz w:val="24"/>
          <w:szCs w:val="24"/>
        </w:rPr>
        <w:t xml:space="preserve"> </w:t>
      </w:r>
      <w:r>
        <w:rPr>
          <w:rFonts w:ascii="宋体" w:hAnsi="宋体" w:cs="宋体"/>
          <w:sz w:val="24"/>
          <w:szCs w:val="24"/>
          <w:u w:val="single"/>
        </w:rPr>
        <w:t xml:space="preserve"> </w:t>
      </w:r>
      <w:r>
        <w:rPr>
          <w:rFonts w:ascii="宋体" w:hAnsi="宋体" w:cs="宋体" w:hint="eastAsia"/>
          <w:sz w:val="24"/>
          <w:szCs w:val="24"/>
          <w:u w:val="single"/>
        </w:rPr>
        <w:t>张家口银</w:t>
      </w:r>
      <w:proofErr w:type="gramStart"/>
      <w:r>
        <w:rPr>
          <w:rFonts w:ascii="宋体" w:hAnsi="宋体" w:cs="宋体" w:hint="eastAsia"/>
          <w:sz w:val="24"/>
          <w:szCs w:val="24"/>
          <w:u w:val="single"/>
        </w:rPr>
        <w:t>煌</w:t>
      </w:r>
      <w:proofErr w:type="gramEnd"/>
      <w:r>
        <w:rPr>
          <w:rFonts w:ascii="宋体" w:hAnsi="宋体" w:cs="宋体" w:hint="eastAsia"/>
          <w:sz w:val="24"/>
          <w:szCs w:val="24"/>
          <w:u w:val="single"/>
        </w:rPr>
        <w:t>房地产开发有限公司</w:t>
      </w:r>
      <w:r>
        <w:rPr>
          <w:rFonts w:ascii="宋体" w:hAnsi="宋体" w:cs="宋体"/>
          <w:sz w:val="24"/>
          <w:szCs w:val="24"/>
          <w:u w:val="single"/>
        </w:rPr>
        <w:t xml:space="preserve">                                     </w:t>
      </w:r>
    </w:p>
    <w:p w:rsidR="007275D0" w:rsidRDefault="00FD22E5">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乙方（受托方）</w:t>
      </w:r>
      <w:r>
        <w:rPr>
          <w:rFonts w:ascii="宋体" w:hAnsi="宋体" w:cs="宋体" w:hint="eastAsia"/>
          <w:sz w:val="24"/>
          <w:szCs w:val="24"/>
        </w:rPr>
        <w:t>：</w:t>
      </w:r>
      <w:r>
        <w:rPr>
          <w:rFonts w:ascii="宋体" w:hAnsi="宋体" w:cs="宋体"/>
          <w:sz w:val="24"/>
          <w:szCs w:val="24"/>
          <w:u w:val="single"/>
        </w:rPr>
        <w:t xml:space="preserve">  </w:t>
      </w:r>
      <w:proofErr w:type="gramStart"/>
      <w:r>
        <w:rPr>
          <w:rFonts w:ascii="宋体" w:hAnsi="宋体" w:cs="宋体" w:hint="eastAsia"/>
          <w:bCs/>
          <w:sz w:val="24"/>
          <w:szCs w:val="24"/>
          <w:u w:val="single"/>
        </w:rPr>
        <w:t>北京康正宏</w:t>
      </w:r>
      <w:proofErr w:type="gramEnd"/>
      <w:r>
        <w:rPr>
          <w:rFonts w:ascii="宋体" w:hAnsi="宋体" w:cs="宋体" w:hint="eastAsia"/>
          <w:bCs/>
          <w:sz w:val="24"/>
          <w:szCs w:val="24"/>
          <w:u w:val="single"/>
        </w:rPr>
        <w:t>基房地产评估有限公司</w:t>
      </w:r>
      <w:r>
        <w:rPr>
          <w:rFonts w:ascii="宋体" w:hAnsi="宋体" w:cs="宋体"/>
          <w:bCs/>
          <w:sz w:val="24"/>
          <w:szCs w:val="24"/>
          <w:u w:val="single"/>
        </w:rPr>
        <w:t xml:space="preserve">  </w:t>
      </w:r>
      <w:r>
        <w:rPr>
          <w:rFonts w:ascii="宋体" w:hAnsi="宋体" w:cs="宋体"/>
          <w:sz w:val="24"/>
          <w:szCs w:val="24"/>
          <w:u w:val="single"/>
        </w:rPr>
        <w:t xml:space="preserve">     </w:t>
      </w:r>
      <w:r>
        <w:rPr>
          <w:rFonts w:ascii="宋体" w:hAnsi="宋体" w:cs="宋体" w:hint="eastAsia"/>
          <w:sz w:val="24"/>
          <w:szCs w:val="24"/>
          <w:u w:val="single"/>
        </w:rPr>
        <w:t xml:space="preserve">         </w:t>
      </w:r>
      <w:r>
        <w:rPr>
          <w:rFonts w:ascii="宋体" w:hAnsi="宋体" w:cs="宋体"/>
          <w:sz w:val="24"/>
          <w:szCs w:val="24"/>
          <w:u w:val="single"/>
        </w:rPr>
        <w:t xml:space="preserve">  </w:t>
      </w:r>
    </w:p>
    <w:p w:rsidR="007275D0" w:rsidRDefault="007275D0">
      <w:pPr>
        <w:spacing w:line="400" w:lineRule="exact"/>
        <w:ind w:firstLineChars="200" w:firstLine="480"/>
        <w:rPr>
          <w:rFonts w:ascii="宋体"/>
          <w:sz w:val="24"/>
          <w:szCs w:val="24"/>
        </w:rPr>
      </w:pPr>
    </w:p>
    <w:p w:rsidR="007275D0" w:rsidRDefault="00FD22E5">
      <w:pPr>
        <w:spacing w:line="360" w:lineRule="auto"/>
        <w:ind w:firstLineChars="200" w:firstLine="480"/>
        <w:rPr>
          <w:rFonts w:ascii="宋体"/>
          <w:sz w:val="24"/>
          <w:szCs w:val="24"/>
        </w:rPr>
      </w:pPr>
      <w:r>
        <w:rPr>
          <w:rFonts w:ascii="宋体" w:hAnsi="宋体" w:cs="宋体" w:hint="eastAsia"/>
          <w:sz w:val="24"/>
          <w:szCs w:val="24"/>
        </w:rPr>
        <w:t>依照《中华人民共和国民法典》《中华人民共和国资产评估法》等法律、行政法规，经甲乙双方平等协商，特订立本合同，以资共同信守。</w:t>
      </w:r>
    </w:p>
    <w:p w:rsidR="007275D0" w:rsidRDefault="007275D0">
      <w:pPr>
        <w:spacing w:line="400" w:lineRule="exact"/>
        <w:ind w:firstLineChars="200" w:firstLine="480"/>
        <w:rPr>
          <w:rFonts w:ascii="宋体"/>
          <w:sz w:val="24"/>
          <w:szCs w:val="24"/>
          <w:u w:val="single"/>
        </w:rPr>
      </w:pPr>
    </w:p>
    <w:p w:rsidR="007275D0" w:rsidRDefault="00FD22E5">
      <w:pPr>
        <w:spacing w:afterLines="20" w:after="62" w:line="480" w:lineRule="auto"/>
        <w:ind w:firstLineChars="200" w:firstLine="482"/>
        <w:rPr>
          <w:rFonts w:ascii="宋体"/>
          <w:b/>
          <w:bCs/>
          <w:sz w:val="24"/>
          <w:szCs w:val="24"/>
        </w:rPr>
      </w:pPr>
      <w:r>
        <w:rPr>
          <w:rFonts w:ascii="宋体" w:hAnsi="宋体" w:cs="宋体" w:hint="eastAsia"/>
          <w:b/>
          <w:bCs/>
          <w:sz w:val="24"/>
          <w:szCs w:val="24"/>
        </w:rPr>
        <w:t>一、委托估价项目名称：</w:t>
      </w:r>
      <w:r>
        <w:rPr>
          <w:rFonts w:ascii="宋体" w:hAnsi="宋体" w:cs="宋体" w:hint="eastAsia"/>
          <w:bCs/>
          <w:sz w:val="24"/>
          <w:szCs w:val="24"/>
          <w:u w:val="single"/>
        </w:rPr>
        <w:t>河北省张家口市下花园区110国道北侧“京北金茂悦”项目部分住宅、商业用房房地产、下花园区110国道北侧“金茂雅苑”项目住宅用房房地产、下花园区110国道南侧（不动产单元号：130706001001GB00033W00000000）一宗餐饮用地、商务金融用地出让国有建设用地使用权及下花园区110国道南侧“</w:t>
      </w:r>
      <w:proofErr w:type="gramStart"/>
      <w:r>
        <w:rPr>
          <w:rFonts w:ascii="宋体" w:hAnsi="宋体" w:cs="宋体" w:hint="eastAsia"/>
          <w:bCs/>
          <w:sz w:val="24"/>
          <w:szCs w:val="24"/>
          <w:u w:val="single"/>
        </w:rPr>
        <w:t>珑悦里</w:t>
      </w:r>
      <w:proofErr w:type="gramEnd"/>
      <w:r>
        <w:rPr>
          <w:rFonts w:ascii="宋体" w:hAnsi="宋体" w:cs="宋体" w:hint="eastAsia"/>
          <w:bCs/>
          <w:sz w:val="24"/>
          <w:szCs w:val="24"/>
          <w:u w:val="single"/>
        </w:rPr>
        <w:t>项目”商业用房房地产市场价值评估。</w:t>
      </w:r>
    </w:p>
    <w:p w:rsidR="007275D0" w:rsidRDefault="00FD22E5">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二、估价目的</w:t>
      </w:r>
      <w:r>
        <w:rPr>
          <w:rFonts w:ascii="宋体" w:hAnsi="宋体" w:cs="宋体" w:hint="eastAsia"/>
          <w:sz w:val="24"/>
          <w:szCs w:val="24"/>
        </w:rPr>
        <w:t>：</w:t>
      </w:r>
      <w:r>
        <w:rPr>
          <w:rFonts w:ascii="宋体" w:hAnsi="宋体" w:cs="宋体" w:hint="eastAsia"/>
          <w:bCs/>
          <w:sz w:val="24"/>
          <w:szCs w:val="24"/>
          <w:u w:val="single"/>
        </w:rPr>
        <w:t>为估价委托人</w:t>
      </w:r>
      <w:proofErr w:type="gramStart"/>
      <w:r>
        <w:rPr>
          <w:rFonts w:ascii="宋体" w:hAnsi="宋体" w:cs="宋体" w:hint="eastAsia"/>
          <w:bCs/>
          <w:sz w:val="24"/>
          <w:szCs w:val="24"/>
          <w:u w:val="single"/>
        </w:rPr>
        <w:t>因跟投现金</w:t>
      </w:r>
      <w:proofErr w:type="gramEnd"/>
      <w:r>
        <w:rPr>
          <w:rFonts w:ascii="宋体" w:hAnsi="宋体" w:cs="宋体" w:hint="eastAsia"/>
          <w:bCs/>
          <w:sz w:val="24"/>
          <w:szCs w:val="24"/>
          <w:u w:val="single"/>
        </w:rPr>
        <w:t>流截至评估未售货</w:t>
      </w:r>
      <w:proofErr w:type="gramStart"/>
      <w:r>
        <w:rPr>
          <w:rFonts w:ascii="宋体" w:hAnsi="宋体" w:cs="宋体" w:hint="eastAsia"/>
          <w:bCs/>
          <w:sz w:val="24"/>
          <w:szCs w:val="24"/>
          <w:u w:val="single"/>
        </w:rPr>
        <w:t>值需要</w:t>
      </w:r>
      <w:proofErr w:type="gramEnd"/>
      <w:r>
        <w:rPr>
          <w:rFonts w:ascii="宋体" w:hAnsi="宋体" w:cs="宋体" w:hint="eastAsia"/>
          <w:bCs/>
          <w:sz w:val="24"/>
          <w:szCs w:val="24"/>
          <w:u w:val="single"/>
        </w:rPr>
        <w:t>了解估价对象在设定条件下可能形成的房地产市场价值提供参考依据。</w:t>
      </w:r>
    </w:p>
    <w:p w:rsidR="007275D0" w:rsidRDefault="00FD22E5">
      <w:pPr>
        <w:pStyle w:val="20"/>
        <w:spacing w:beforeLines="20" w:before="62" w:afterLines="20" w:after="62" w:line="480" w:lineRule="auto"/>
        <w:ind w:firstLineChars="200" w:firstLine="482"/>
        <w:rPr>
          <w:rFonts w:cs="Times New Roman"/>
        </w:rPr>
      </w:pPr>
      <w:r>
        <w:rPr>
          <w:rFonts w:hint="eastAsia"/>
        </w:rPr>
        <w:t>三、估价对象和估价范围（或见附件）：</w:t>
      </w:r>
      <w:r>
        <w:rPr>
          <w:rFonts w:hint="eastAsia"/>
          <w:b w:val="0"/>
          <w:u w:val="single"/>
        </w:rPr>
        <w:t>河北省张家口市下花园区110国道北侧“京北金茂悦”项目部分住宅、商业用房房地产、下花园区110国道北侧“金茂雅苑”项目住宅用房房地产、下花园区110国道南侧（不动产单元号：130706001001GB00033W00000000）一宗餐饮用地、商务金融用地出让国有建设用地使用权及下花园区110国道南侧“</w:t>
      </w:r>
      <w:proofErr w:type="gramStart"/>
      <w:r>
        <w:rPr>
          <w:rFonts w:hint="eastAsia"/>
          <w:b w:val="0"/>
          <w:u w:val="single"/>
        </w:rPr>
        <w:t>珑悦里</w:t>
      </w:r>
      <w:proofErr w:type="gramEnd"/>
      <w:r>
        <w:rPr>
          <w:rFonts w:hint="eastAsia"/>
          <w:b w:val="0"/>
          <w:u w:val="single"/>
        </w:rPr>
        <w:t>项目”商业用房房地产。</w:t>
      </w:r>
      <w:r>
        <w:rPr>
          <w:b w:val="0"/>
          <w:bCs w:val="0"/>
          <w:u w:val="single"/>
        </w:rPr>
        <w:t xml:space="preserve"> </w:t>
      </w:r>
    </w:p>
    <w:p w:rsidR="007275D0" w:rsidRDefault="00FD22E5">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四、价值时点：</w:t>
      </w:r>
      <w:r>
        <w:rPr>
          <w:rFonts w:ascii="宋体" w:hAnsi="宋体" w:cs="宋体"/>
          <w:bCs/>
          <w:sz w:val="24"/>
          <w:szCs w:val="24"/>
          <w:u w:val="single"/>
        </w:rPr>
        <w:t xml:space="preserve"> 20</w:t>
      </w:r>
      <w:r>
        <w:rPr>
          <w:rFonts w:ascii="宋体" w:hAnsi="宋体" w:cs="宋体" w:hint="eastAsia"/>
          <w:bCs/>
          <w:sz w:val="24"/>
          <w:szCs w:val="24"/>
          <w:u w:val="single"/>
        </w:rPr>
        <w:t>23</w:t>
      </w:r>
      <w:r>
        <w:rPr>
          <w:rFonts w:ascii="宋体" w:hAnsi="宋体" w:cs="宋体" w:hint="eastAsia"/>
          <w:bCs/>
          <w:sz w:val="24"/>
          <w:szCs w:val="24"/>
        </w:rPr>
        <w:t>年</w:t>
      </w:r>
      <w:r>
        <w:rPr>
          <w:rFonts w:ascii="宋体" w:hAnsi="宋体" w:cs="宋体"/>
          <w:bCs/>
          <w:sz w:val="24"/>
          <w:szCs w:val="24"/>
          <w:u w:val="single"/>
        </w:rPr>
        <w:t xml:space="preserve"> </w:t>
      </w:r>
      <w:r>
        <w:rPr>
          <w:rFonts w:ascii="宋体" w:hAnsi="宋体" w:cs="宋体" w:hint="eastAsia"/>
          <w:bCs/>
          <w:sz w:val="24"/>
          <w:szCs w:val="24"/>
          <w:u w:val="single"/>
        </w:rPr>
        <w:t>12</w:t>
      </w:r>
      <w:r>
        <w:rPr>
          <w:rFonts w:ascii="宋体" w:hAnsi="宋体" w:cs="宋体"/>
          <w:bCs/>
          <w:sz w:val="24"/>
          <w:szCs w:val="24"/>
          <w:u w:val="single"/>
        </w:rPr>
        <w:t xml:space="preserve"> </w:t>
      </w:r>
      <w:r>
        <w:rPr>
          <w:rFonts w:ascii="宋体" w:hAnsi="宋体" w:cs="宋体" w:hint="eastAsia"/>
          <w:bCs/>
          <w:sz w:val="24"/>
          <w:szCs w:val="24"/>
        </w:rPr>
        <w:t>月</w:t>
      </w:r>
      <w:r>
        <w:rPr>
          <w:rFonts w:ascii="宋体" w:hAnsi="宋体" w:cs="宋体"/>
          <w:bCs/>
          <w:sz w:val="24"/>
          <w:szCs w:val="24"/>
          <w:u w:val="single"/>
        </w:rPr>
        <w:t xml:space="preserve"> </w:t>
      </w:r>
      <w:r>
        <w:rPr>
          <w:rFonts w:ascii="宋体" w:hAnsi="宋体" w:cs="宋体" w:hint="eastAsia"/>
          <w:bCs/>
          <w:sz w:val="24"/>
          <w:szCs w:val="24"/>
          <w:u w:val="single"/>
        </w:rPr>
        <w:t>31</w:t>
      </w:r>
      <w:r>
        <w:rPr>
          <w:rFonts w:ascii="宋体" w:hAnsi="宋体" w:cs="宋体" w:hint="eastAsia"/>
          <w:bCs/>
          <w:sz w:val="24"/>
          <w:szCs w:val="24"/>
        </w:rPr>
        <w:t>日</w:t>
      </w:r>
      <w:r>
        <w:rPr>
          <w:rFonts w:ascii="宋体" w:hAnsi="宋体" w:cs="宋体"/>
          <w:bCs/>
          <w:sz w:val="24"/>
          <w:szCs w:val="24"/>
        </w:rPr>
        <w:t xml:space="preserve"> </w:t>
      </w:r>
    </w:p>
    <w:p w:rsidR="007275D0" w:rsidRDefault="00FD22E5">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五、价值类型：</w:t>
      </w:r>
      <w:r>
        <w:rPr>
          <w:rFonts w:ascii="宋体" w:hAnsi="宋体" w:cs="宋体" w:hint="eastAsia"/>
          <w:bCs/>
          <w:sz w:val="24"/>
          <w:szCs w:val="24"/>
          <w:u w:val="single"/>
        </w:rPr>
        <w:t xml:space="preserve"> 市场价值</w:t>
      </w:r>
      <w:r>
        <w:rPr>
          <w:rFonts w:ascii="宋体" w:hAnsi="宋体" w:cs="宋体"/>
          <w:bCs/>
          <w:sz w:val="24"/>
          <w:szCs w:val="24"/>
          <w:u w:val="single"/>
        </w:rPr>
        <w:t xml:space="preserve"> </w:t>
      </w:r>
    </w:p>
    <w:p w:rsidR="007275D0" w:rsidRDefault="007275D0">
      <w:pPr>
        <w:spacing w:beforeLines="20" w:before="62" w:afterLines="20" w:after="62" w:line="400" w:lineRule="exact"/>
        <w:ind w:firstLineChars="200" w:firstLine="482"/>
        <w:rPr>
          <w:rFonts w:ascii="宋体"/>
          <w:b/>
          <w:bCs/>
          <w:sz w:val="24"/>
          <w:szCs w:val="24"/>
        </w:rPr>
      </w:pPr>
    </w:p>
    <w:p w:rsidR="007275D0" w:rsidRDefault="00FD22E5">
      <w:pPr>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六、评估业务完成期限</w:t>
      </w:r>
    </w:p>
    <w:p w:rsidR="007275D0" w:rsidRDefault="00FD22E5">
      <w:pPr>
        <w:spacing w:beforeLines="20" w:before="62" w:afterLines="20" w:after="62" w:line="360" w:lineRule="auto"/>
        <w:ind w:firstLineChars="200" w:firstLine="480"/>
        <w:rPr>
          <w:rFonts w:ascii="宋体"/>
          <w:sz w:val="24"/>
          <w:szCs w:val="24"/>
        </w:rPr>
      </w:pPr>
      <w:r>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Pr>
          <w:rFonts w:ascii="宋体" w:hAnsi="宋体" w:cs="宋体"/>
          <w:sz w:val="24"/>
          <w:szCs w:val="24"/>
        </w:rPr>
        <w:t>___</w:t>
      </w:r>
      <w:r>
        <w:rPr>
          <w:rFonts w:ascii="宋体" w:hAnsi="宋体" w:cs="宋体" w:hint="eastAsia"/>
          <w:sz w:val="24"/>
          <w:szCs w:val="24"/>
        </w:rPr>
        <w:t>/</w:t>
      </w:r>
      <w:r>
        <w:rPr>
          <w:rFonts w:ascii="宋体" w:hAnsi="宋体" w:cs="宋体"/>
          <w:sz w:val="24"/>
          <w:szCs w:val="24"/>
        </w:rPr>
        <w:t>___</w:t>
      </w:r>
      <w:r>
        <w:rPr>
          <w:rFonts w:ascii="宋体" w:hAnsi="宋体" w:cs="宋体" w:hint="eastAsia"/>
          <w:sz w:val="24"/>
          <w:szCs w:val="24"/>
        </w:rPr>
        <w:t>年</w:t>
      </w:r>
      <w:r>
        <w:rPr>
          <w:rFonts w:ascii="宋体" w:hAnsi="宋体" w:cs="宋体"/>
          <w:sz w:val="24"/>
          <w:szCs w:val="24"/>
        </w:rPr>
        <w:t>___</w:t>
      </w:r>
      <w:r>
        <w:rPr>
          <w:rFonts w:ascii="宋体" w:hAnsi="宋体" w:cs="宋体" w:hint="eastAsia"/>
          <w:sz w:val="24"/>
          <w:szCs w:val="24"/>
        </w:rPr>
        <w:t>/</w:t>
      </w:r>
      <w:r>
        <w:rPr>
          <w:rFonts w:ascii="宋体" w:hAnsi="宋体" w:cs="宋体"/>
          <w:sz w:val="24"/>
          <w:szCs w:val="24"/>
        </w:rPr>
        <w:t>___</w:t>
      </w:r>
      <w:r>
        <w:rPr>
          <w:rFonts w:ascii="宋体" w:hAnsi="宋体" w:cs="宋体" w:hint="eastAsia"/>
          <w:sz w:val="24"/>
          <w:szCs w:val="24"/>
        </w:rPr>
        <w:t>月</w:t>
      </w:r>
      <w:r>
        <w:rPr>
          <w:rFonts w:ascii="宋体" w:hAnsi="宋体" w:cs="宋体"/>
          <w:sz w:val="24"/>
          <w:szCs w:val="24"/>
        </w:rPr>
        <w:t>___</w:t>
      </w:r>
      <w:r>
        <w:rPr>
          <w:rFonts w:ascii="宋体" w:hAnsi="宋体" w:cs="宋体" w:hint="eastAsia"/>
          <w:sz w:val="24"/>
          <w:szCs w:val="24"/>
        </w:rPr>
        <w:t>/</w:t>
      </w:r>
      <w:r>
        <w:rPr>
          <w:rFonts w:ascii="宋体" w:hAnsi="宋体" w:cs="宋体"/>
          <w:sz w:val="24"/>
          <w:szCs w:val="24"/>
        </w:rPr>
        <w:t>___</w:t>
      </w:r>
      <w:r>
        <w:rPr>
          <w:rFonts w:ascii="宋体" w:hAnsi="宋体" w:cs="宋体" w:hint="eastAsia"/>
          <w:sz w:val="24"/>
          <w:szCs w:val="24"/>
        </w:rPr>
        <w:t>日以前将上述资料交给乙方。在正常情况下，乙方收到上述应提供的全部资料后，组织评估专业人员在十个工作日内完成甲方委托的评估工作，并向甲方提交《不动产估价报告书》。若甲方（含其指定不动产权利人、此次经济行为相关方）不能及时提供资料，乙方可以顺延提交报告的时间。</w:t>
      </w:r>
    </w:p>
    <w:p w:rsidR="007275D0" w:rsidRDefault="007275D0">
      <w:pPr>
        <w:tabs>
          <w:tab w:val="left" w:pos="720"/>
        </w:tabs>
        <w:spacing w:beforeLines="20" w:before="62" w:afterLines="20" w:after="62" w:line="400" w:lineRule="exact"/>
        <w:ind w:firstLineChars="200" w:firstLine="482"/>
        <w:rPr>
          <w:rFonts w:ascii="宋体"/>
          <w:b/>
          <w:bCs/>
          <w:sz w:val="24"/>
          <w:szCs w:val="24"/>
        </w:rPr>
      </w:pPr>
    </w:p>
    <w:p w:rsidR="007275D0" w:rsidRDefault="00FD22E5">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七、评估服务费及支付方式</w:t>
      </w:r>
    </w:p>
    <w:p w:rsidR="007275D0" w:rsidRDefault="00FD22E5">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sz w:val="24"/>
          <w:szCs w:val="24"/>
        </w:rPr>
        <w:t>1.</w:t>
      </w:r>
      <w:r>
        <w:rPr>
          <w:sz w:val="24"/>
          <w:szCs w:val="24"/>
        </w:rPr>
        <w:t xml:space="preserve"> </w:t>
      </w:r>
      <w:r>
        <w:rPr>
          <w:rFonts w:ascii="宋体" w:hAnsi="宋体" w:cs="宋体" w:hint="eastAsia"/>
          <w:sz w:val="24"/>
          <w:szCs w:val="24"/>
        </w:rPr>
        <w:t>参考原国家计委、建设部发布的《国家计委、建设部关于房地产中介服务收费的通知》（计价格第</w:t>
      </w:r>
      <w:r>
        <w:rPr>
          <w:rFonts w:ascii="宋体" w:hAnsi="宋体" w:cs="宋体"/>
          <w:sz w:val="24"/>
          <w:szCs w:val="24"/>
        </w:rPr>
        <w:t>971</w:t>
      </w:r>
      <w:r>
        <w:rPr>
          <w:rFonts w:ascii="宋体" w:hAnsi="宋体" w:cs="宋体" w:hint="eastAsia"/>
          <w:sz w:val="24"/>
          <w:szCs w:val="24"/>
        </w:rPr>
        <w:t>号）相关规定、此次评估的特定目的及本项目评估工作的繁简程度，甲乙双方协商本次估价服务费合计为人民币</w:t>
      </w:r>
      <w:r>
        <w:rPr>
          <w:rFonts w:ascii="宋体" w:hAnsi="宋体" w:cs="宋体"/>
          <w:sz w:val="24"/>
          <w:szCs w:val="24"/>
          <w:u w:val="single"/>
        </w:rPr>
        <w:t xml:space="preserve"> </w:t>
      </w:r>
      <w:r>
        <w:rPr>
          <w:rFonts w:ascii="宋体" w:hAnsi="宋体" w:cs="宋体" w:hint="eastAsia"/>
          <w:sz w:val="24"/>
          <w:szCs w:val="24"/>
          <w:u w:val="single"/>
        </w:rPr>
        <w:t>贰</w:t>
      </w:r>
      <w:r>
        <w:rPr>
          <w:rFonts w:ascii="宋体" w:hAnsi="宋体" w:cs="宋体"/>
          <w:sz w:val="24"/>
          <w:szCs w:val="24"/>
          <w:u w:val="single"/>
        </w:rPr>
        <w:t xml:space="preserve"> </w:t>
      </w:r>
      <w:r>
        <w:rPr>
          <w:rFonts w:ascii="宋体" w:hAnsi="宋体" w:cs="宋体" w:hint="eastAsia"/>
          <w:sz w:val="24"/>
          <w:szCs w:val="24"/>
        </w:rPr>
        <w:t>万元。差旅费用（包括乙方人员往来估价对象不动产所在地），由</w:t>
      </w:r>
      <w:r>
        <w:rPr>
          <w:rFonts w:ascii="宋体" w:hAnsi="宋体" w:cs="宋体"/>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支付，乙方工作人员在估价对象不动产所在地食宿、交通、必要的办公场所通讯费用由</w:t>
      </w:r>
      <w:r>
        <w:rPr>
          <w:rFonts w:ascii="宋体" w:hAnsi="宋体" w:cs="宋体"/>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支付。</w:t>
      </w:r>
    </w:p>
    <w:p w:rsidR="007275D0" w:rsidRDefault="00FD22E5">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支付方式：本合同经双方签章后</w:t>
      </w:r>
      <w:r>
        <w:rPr>
          <w:rFonts w:ascii="宋体" w:hAnsi="宋体" w:cs="宋体"/>
          <w:sz w:val="24"/>
          <w:szCs w:val="24"/>
          <w:u w:val="single"/>
        </w:rPr>
        <w:t xml:space="preserve"> </w:t>
      </w:r>
      <w:r>
        <w:rPr>
          <w:rFonts w:ascii="宋体" w:hAnsi="宋体" w:cs="宋体" w:hint="eastAsia"/>
          <w:sz w:val="24"/>
          <w:szCs w:val="24"/>
          <w:u w:val="single"/>
        </w:rPr>
        <w:t>/</w:t>
      </w:r>
      <w:r>
        <w:rPr>
          <w:rFonts w:ascii="宋体" w:hAnsi="宋体" w:cs="宋体"/>
          <w:sz w:val="24"/>
          <w:szCs w:val="24"/>
          <w:u w:val="single"/>
        </w:rPr>
        <w:t xml:space="preserve"> </w:t>
      </w:r>
      <w:r>
        <w:rPr>
          <w:rFonts w:ascii="宋体" w:hAnsi="宋体" w:cs="宋体" w:hint="eastAsia"/>
          <w:sz w:val="24"/>
          <w:szCs w:val="24"/>
        </w:rPr>
        <w:t>日内，甲方即支付给乙方</w:t>
      </w:r>
      <w:r>
        <w:rPr>
          <w:rFonts w:ascii="宋体" w:hAnsi="宋体" w:cs="宋体"/>
          <w:sz w:val="24"/>
          <w:szCs w:val="24"/>
          <w:u w:val="single"/>
        </w:rPr>
        <w:t xml:space="preserve"> </w:t>
      </w:r>
      <w:r>
        <w:rPr>
          <w:rFonts w:ascii="宋体" w:hAnsi="宋体" w:cs="宋体" w:hint="eastAsia"/>
          <w:sz w:val="24"/>
          <w:szCs w:val="24"/>
          <w:u w:val="single"/>
        </w:rPr>
        <w:t>/</w:t>
      </w:r>
      <w:r>
        <w:rPr>
          <w:rFonts w:ascii="宋体" w:hAnsi="宋体" w:cs="宋体"/>
          <w:sz w:val="24"/>
          <w:szCs w:val="24"/>
          <w:u w:val="single"/>
        </w:rPr>
        <w:t xml:space="preserve"> </w:t>
      </w:r>
      <w:r>
        <w:rPr>
          <w:rFonts w:ascii="宋体" w:hAnsi="宋体" w:cs="宋体" w:hint="eastAsia"/>
          <w:sz w:val="24"/>
          <w:szCs w:val="24"/>
        </w:rPr>
        <w:t>万元作为定金；乙方提交正式《不动产估价报告书》三日内，甲方支付给乙方</w:t>
      </w:r>
      <w:r>
        <w:rPr>
          <w:rFonts w:ascii="宋体" w:hAnsi="宋体" w:cs="宋体"/>
          <w:sz w:val="24"/>
          <w:szCs w:val="24"/>
          <w:u w:val="single"/>
        </w:rPr>
        <w:t xml:space="preserve"> 贰 </w:t>
      </w:r>
      <w:r>
        <w:rPr>
          <w:rFonts w:ascii="宋体" w:hAnsi="宋体" w:cs="宋体" w:hint="eastAsia"/>
          <w:sz w:val="24"/>
          <w:szCs w:val="24"/>
        </w:rPr>
        <w:t>万元。乙方应在每次收款前提供等额的增值税专用发票。</w:t>
      </w:r>
    </w:p>
    <w:p w:rsidR="007275D0" w:rsidRDefault="00FD22E5">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乙方账号如下：</w:t>
      </w:r>
    </w:p>
    <w:p w:rsidR="007275D0" w:rsidRDefault="00FD22E5">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户</w:t>
      </w:r>
      <w:r>
        <w:rPr>
          <w:rFonts w:ascii="宋体" w:hAnsi="宋体" w:cs="宋体"/>
          <w:sz w:val="24"/>
          <w:szCs w:val="24"/>
        </w:rPr>
        <w:t xml:space="preserve">    </w:t>
      </w:r>
      <w:r>
        <w:rPr>
          <w:rFonts w:ascii="宋体" w:hAnsi="宋体" w:cs="宋体" w:hint="eastAsia"/>
          <w:sz w:val="24"/>
          <w:szCs w:val="24"/>
        </w:rPr>
        <w:t>名：</w:t>
      </w:r>
      <w:proofErr w:type="gramStart"/>
      <w:r>
        <w:rPr>
          <w:rFonts w:ascii="宋体" w:hAnsi="宋体" w:cs="宋体" w:hint="eastAsia"/>
          <w:sz w:val="24"/>
          <w:szCs w:val="24"/>
        </w:rPr>
        <w:t>北京康正宏</w:t>
      </w:r>
      <w:proofErr w:type="gramEnd"/>
      <w:r>
        <w:rPr>
          <w:rFonts w:ascii="宋体" w:hAnsi="宋体" w:cs="宋体" w:hint="eastAsia"/>
          <w:sz w:val="24"/>
          <w:szCs w:val="24"/>
        </w:rPr>
        <w:t>基房地产评估有限公司</w:t>
      </w:r>
    </w:p>
    <w:p w:rsidR="007275D0" w:rsidRDefault="00FD22E5">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7275D0" w:rsidRDefault="00FD22E5">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开户银行：交通银行北京和平里支行</w:t>
      </w:r>
    </w:p>
    <w:p w:rsidR="007275D0" w:rsidRDefault="00FD22E5">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开户账号：</w:t>
      </w:r>
      <w:r>
        <w:rPr>
          <w:rFonts w:ascii="宋体" w:hAnsi="宋体" w:cs="宋体"/>
          <w:sz w:val="24"/>
          <w:szCs w:val="24"/>
        </w:rPr>
        <w:t>110060739012015026873</w:t>
      </w:r>
    </w:p>
    <w:p w:rsidR="007275D0" w:rsidRDefault="00FD22E5">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行号：交224</w:t>
      </w:r>
    </w:p>
    <w:p w:rsidR="007275D0" w:rsidRDefault="00FD22E5">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w:t>
      </w:r>
      <w:proofErr w:type="gramStart"/>
      <w:r>
        <w:rPr>
          <w:rFonts w:ascii="宋体" w:hAnsi="宋体" w:hint="eastAsia"/>
          <w:sz w:val="24"/>
          <w:szCs w:val="24"/>
        </w:rPr>
        <w:t>区芳城园</w:t>
      </w:r>
      <w:proofErr w:type="gramEnd"/>
      <w:r>
        <w:rPr>
          <w:rFonts w:ascii="宋体" w:hAnsi="宋体" w:hint="eastAsia"/>
          <w:sz w:val="24"/>
          <w:szCs w:val="24"/>
        </w:rPr>
        <w:t>一区16号楼2层2门配套公建01</w:t>
      </w:r>
    </w:p>
    <w:p w:rsidR="007275D0" w:rsidRDefault="00FD22E5">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7275D0" w:rsidRDefault="007275D0">
      <w:pPr>
        <w:tabs>
          <w:tab w:val="left" w:pos="720"/>
        </w:tabs>
        <w:spacing w:beforeLines="20" w:before="62" w:afterLines="20" w:after="62" w:line="400" w:lineRule="exact"/>
        <w:ind w:firstLineChars="200" w:firstLine="482"/>
        <w:rPr>
          <w:rFonts w:ascii="宋体"/>
          <w:b/>
          <w:bCs/>
          <w:sz w:val="24"/>
          <w:szCs w:val="24"/>
        </w:rPr>
      </w:pPr>
    </w:p>
    <w:p w:rsidR="007275D0" w:rsidRDefault="00FD22E5">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八、双方的权利与义务</w:t>
      </w:r>
    </w:p>
    <w:p w:rsidR="007275D0" w:rsidRDefault="00FD22E5">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lastRenderedPageBreak/>
        <w:t>（一）</w:t>
      </w:r>
      <w:r>
        <w:rPr>
          <w:rFonts w:ascii="宋体" w:hAnsi="宋体" w:cs="宋体"/>
          <w:sz w:val="24"/>
          <w:szCs w:val="24"/>
        </w:rPr>
        <w:t xml:space="preserve"> </w:t>
      </w:r>
      <w:r>
        <w:rPr>
          <w:rFonts w:ascii="宋体" w:hAnsi="宋体" w:cs="宋体" w:hint="eastAsia"/>
          <w:sz w:val="24"/>
          <w:szCs w:val="24"/>
        </w:rPr>
        <w:t>甲方</w:t>
      </w:r>
    </w:p>
    <w:p w:rsidR="007275D0" w:rsidRDefault="00FD22E5">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7275D0" w:rsidRDefault="00FD22E5">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7275D0" w:rsidRDefault="00FD22E5">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甲方自接到乙方提交的《不动产估价报告书》之日起五个工作日内，如对估价结果有异议，且理由正当，可书面向乙方</w:t>
      </w:r>
      <w:proofErr w:type="gramStart"/>
      <w:r>
        <w:rPr>
          <w:rFonts w:ascii="宋体" w:hAnsi="宋体" w:cs="宋体" w:hint="eastAsia"/>
          <w:sz w:val="24"/>
          <w:szCs w:val="24"/>
        </w:rPr>
        <w:t>提出复估或</w:t>
      </w:r>
      <w:proofErr w:type="gramEnd"/>
      <w:r>
        <w:rPr>
          <w:rFonts w:ascii="宋体" w:hAnsi="宋体" w:cs="宋体" w:hint="eastAsia"/>
          <w:sz w:val="24"/>
          <w:szCs w:val="24"/>
        </w:rPr>
        <w:t>重估申请。</w:t>
      </w:r>
    </w:p>
    <w:p w:rsidR="007275D0" w:rsidRDefault="00FD22E5">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Pr>
          <w:rFonts w:ascii="宋体" w:hAnsi="宋体" w:cs="宋体" w:hint="eastAsia"/>
          <w:sz w:val="24"/>
          <w:szCs w:val="24"/>
        </w:rPr>
        <w:t>甲方不得要求乙方出具虚假评估报告或者有其他非法干预评估结果情形。</w:t>
      </w:r>
    </w:p>
    <w:p w:rsidR="007275D0" w:rsidRDefault="00FD22E5">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5. 甲方有义务正确、恰当地使用《不动产估价报告书》。</w:t>
      </w:r>
    </w:p>
    <w:p w:rsidR="007275D0" w:rsidRDefault="00FD22E5">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（二）</w:t>
      </w:r>
      <w:r>
        <w:rPr>
          <w:rFonts w:ascii="宋体" w:hAnsi="宋体" w:cs="宋体"/>
          <w:sz w:val="24"/>
          <w:szCs w:val="24"/>
        </w:rPr>
        <w:t xml:space="preserve"> </w:t>
      </w:r>
      <w:r>
        <w:rPr>
          <w:rFonts w:ascii="宋体" w:hAnsi="宋体" w:cs="宋体" w:hint="eastAsia"/>
          <w:sz w:val="24"/>
          <w:szCs w:val="24"/>
        </w:rPr>
        <w:t>乙方</w:t>
      </w:r>
      <w:r>
        <w:rPr>
          <w:rFonts w:ascii="宋体"/>
          <w:sz w:val="24"/>
          <w:szCs w:val="24"/>
        </w:rPr>
        <w:tab/>
      </w:r>
    </w:p>
    <w:p w:rsidR="007275D0" w:rsidRDefault="00FD22E5">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乙方有权要求甲方提供与估价对象相关的权属证明、财务会计信息和其他资料，以及为执行公允的评估程序所需的必要协助。</w:t>
      </w:r>
    </w:p>
    <w:p w:rsidR="007275D0" w:rsidRDefault="00FD22E5">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乙方应独立、客观、公正从事估价业务；认真执行法律和行政法规，对出具《不动产报告书》承担相应的法律责任。</w:t>
      </w:r>
    </w:p>
    <w:p w:rsidR="007275D0" w:rsidRDefault="00FD22E5">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乙方应对收到的甲方所提供的有关估价对象的资料妥善保管并负保密之责，非经甲方同意不得擅自公开或泄露给他人。</w:t>
      </w:r>
    </w:p>
    <w:p w:rsidR="007275D0" w:rsidRDefault="00FD22E5">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4.</w:t>
      </w:r>
      <w:r>
        <w:rPr>
          <w:rFonts w:ascii="宋体" w:hAnsi="宋体" w:cs="宋体" w:hint="eastAsia"/>
          <w:sz w:val="24"/>
          <w:szCs w:val="24"/>
        </w:rPr>
        <w:t>如适用，乙方应对</w:t>
      </w:r>
      <w:proofErr w:type="gramStart"/>
      <w:r>
        <w:rPr>
          <w:rFonts w:ascii="宋体" w:hAnsi="宋体" w:cs="宋体" w:hint="eastAsia"/>
          <w:sz w:val="24"/>
          <w:szCs w:val="24"/>
        </w:rPr>
        <w:t>甲方复估或</w:t>
      </w:r>
      <w:proofErr w:type="gramEnd"/>
      <w:r>
        <w:rPr>
          <w:rFonts w:ascii="宋体" w:hAnsi="宋体" w:cs="宋体" w:hint="eastAsia"/>
          <w:sz w:val="24"/>
          <w:szCs w:val="24"/>
        </w:rPr>
        <w:t>重估书面申请后十个工作日内完成估价对象</w:t>
      </w:r>
      <w:proofErr w:type="gramStart"/>
      <w:r>
        <w:rPr>
          <w:rFonts w:ascii="宋体" w:hAnsi="宋体" w:cs="宋体" w:hint="eastAsia"/>
          <w:sz w:val="24"/>
          <w:szCs w:val="24"/>
        </w:rPr>
        <w:t>的复估或</w:t>
      </w:r>
      <w:proofErr w:type="gramEnd"/>
      <w:r>
        <w:rPr>
          <w:rFonts w:ascii="宋体" w:hAnsi="宋体" w:cs="宋体" w:hint="eastAsia"/>
          <w:sz w:val="24"/>
          <w:szCs w:val="24"/>
        </w:rPr>
        <w:t>重估报告书，交付甲方。</w:t>
      </w:r>
    </w:p>
    <w:p w:rsidR="007275D0" w:rsidRDefault="007275D0">
      <w:pPr>
        <w:pStyle w:val="a4"/>
        <w:spacing w:beforeLines="20" w:before="62" w:afterLines="20" w:after="62"/>
        <w:ind w:firstLineChars="200" w:firstLine="480"/>
        <w:rPr>
          <w:rFonts w:ascii="宋体" w:eastAsia="宋体" w:hAnsi="宋体"/>
        </w:rPr>
      </w:pPr>
    </w:p>
    <w:p w:rsidR="007275D0" w:rsidRDefault="00FD22E5">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九、不动产估价报告书的使用者及使用范围</w:t>
      </w:r>
    </w:p>
    <w:p w:rsidR="007275D0" w:rsidRDefault="00FD22E5">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乙方履行本合同出具的《不动产估价报告书》的使用者为：甲方及法律法规规定的使用者。</w:t>
      </w:r>
      <w:r>
        <w:rPr>
          <w:rFonts w:ascii="宋体" w:hAnsi="宋体" w:cs="宋体"/>
          <w:sz w:val="24"/>
          <w:szCs w:val="24"/>
        </w:rPr>
        <w:t xml:space="preserve"> </w:t>
      </w:r>
    </w:p>
    <w:p w:rsidR="007275D0" w:rsidRDefault="00FD22E5">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7275D0" w:rsidRDefault="00FD22E5">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如无法律法规规定，甲方未征得乙方事先书面同意，不得摘抄、引用或者披</w:t>
      </w:r>
      <w:r>
        <w:rPr>
          <w:rFonts w:ascii="宋体" w:hAnsi="宋体" w:cs="宋体" w:hint="eastAsia"/>
          <w:sz w:val="24"/>
          <w:szCs w:val="24"/>
        </w:rPr>
        <w:lastRenderedPageBreak/>
        <w:t>露《不动产估价报告书》的内容于任何公开媒体之上。</w:t>
      </w:r>
    </w:p>
    <w:p w:rsidR="007275D0" w:rsidRDefault="00FD22E5">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如无法律法规规定，乙方未经甲方事先书面，不得将《不动产估价报告书》的内容向第三方提供或者公开。</w:t>
      </w:r>
    </w:p>
    <w:p w:rsidR="007275D0" w:rsidRDefault="007275D0">
      <w:pPr>
        <w:tabs>
          <w:tab w:val="left" w:pos="720"/>
        </w:tabs>
        <w:spacing w:beforeLines="20" w:before="62" w:afterLines="20" w:after="62" w:line="400" w:lineRule="exact"/>
        <w:ind w:firstLineChars="200" w:firstLine="482"/>
        <w:rPr>
          <w:rFonts w:ascii="宋体"/>
          <w:b/>
          <w:bCs/>
          <w:sz w:val="24"/>
          <w:szCs w:val="24"/>
        </w:rPr>
      </w:pPr>
    </w:p>
    <w:p w:rsidR="007275D0" w:rsidRDefault="00FD22E5">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十、违约责任</w:t>
      </w:r>
    </w:p>
    <w:p w:rsidR="007275D0" w:rsidRDefault="00FD22E5">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rsidR="007275D0" w:rsidRDefault="00FD22E5">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（二）发生下列情形的，甲乙双方承担各自责任：</w:t>
      </w:r>
    </w:p>
    <w:p w:rsidR="007275D0" w:rsidRDefault="00FD22E5">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rsidR="007275D0" w:rsidRDefault="00FD22E5">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甲方单方终止本合同，如乙方工作已经过半，甲方应向乙方支付全部估价服务费；乙方工作尚未过半，甲方应向乙方支付全部估价服务费的</w:t>
      </w:r>
      <w:r>
        <w:rPr>
          <w:rFonts w:ascii="宋体" w:hAnsi="宋体" w:cs="宋体"/>
          <w:sz w:val="24"/>
          <w:szCs w:val="24"/>
        </w:rPr>
        <w:t>50%</w:t>
      </w:r>
      <w:r>
        <w:rPr>
          <w:rFonts w:ascii="宋体" w:hAnsi="宋体" w:cs="宋体" w:hint="eastAsia"/>
          <w:sz w:val="24"/>
          <w:szCs w:val="24"/>
        </w:rPr>
        <w:t>，或定金不予退还，上述两者之中取其高者。</w:t>
      </w:r>
    </w:p>
    <w:p w:rsidR="007275D0" w:rsidRDefault="00FD22E5">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3.甲方如未按上述条款规定的时间向乙方支付估价服务费，以甲方应付款项为基数，从逾期之日起，每逾期一日，甲方向乙方支付应付款项的万分之五作为违约金。</w:t>
      </w:r>
    </w:p>
    <w:p w:rsidR="007275D0" w:rsidRDefault="00FD22E5">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4.乙方如无正当理由，逾期交付《不动产估价报告书》，每逾期一日，乙方向甲方支付估价服务费的万分之五作为违约金。</w:t>
      </w:r>
    </w:p>
    <w:p w:rsidR="007275D0" w:rsidRDefault="007275D0">
      <w:pPr>
        <w:tabs>
          <w:tab w:val="left" w:pos="720"/>
        </w:tabs>
        <w:spacing w:beforeLines="20" w:before="62" w:afterLines="20" w:after="62" w:line="400" w:lineRule="exact"/>
        <w:ind w:firstLineChars="200" w:firstLine="482"/>
        <w:rPr>
          <w:rFonts w:ascii="宋体"/>
          <w:b/>
          <w:bCs/>
          <w:sz w:val="24"/>
          <w:szCs w:val="24"/>
        </w:rPr>
      </w:pPr>
    </w:p>
    <w:p w:rsidR="007275D0" w:rsidRDefault="00FD22E5">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十一、保密条款</w:t>
      </w:r>
    </w:p>
    <w:p w:rsidR="007275D0" w:rsidRDefault="00FD22E5">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hint="eastAsia"/>
          <w:sz w:val="24"/>
          <w:szCs w:val="24"/>
        </w:rPr>
        <w:t>本合同内容以及合同履行过程中的任何信息，甲乙双方及双方参与的人员应严格保密；未经对方书面同意，不得向任何第三方透露，法律法规要求披露的除外。</w:t>
      </w:r>
    </w:p>
    <w:p w:rsidR="007275D0" w:rsidRDefault="007275D0">
      <w:pPr>
        <w:tabs>
          <w:tab w:val="left" w:pos="720"/>
        </w:tabs>
        <w:spacing w:beforeLines="20" w:before="62" w:afterLines="20" w:after="62" w:line="400" w:lineRule="exact"/>
        <w:ind w:firstLineChars="200" w:firstLine="482"/>
        <w:rPr>
          <w:rFonts w:ascii="宋体"/>
          <w:b/>
          <w:bCs/>
          <w:sz w:val="24"/>
          <w:szCs w:val="24"/>
        </w:rPr>
      </w:pPr>
    </w:p>
    <w:p w:rsidR="007275D0" w:rsidRDefault="00FD22E5">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十二、合同的变更、中止、解除</w:t>
      </w:r>
    </w:p>
    <w:p w:rsidR="007275D0" w:rsidRDefault="00FD22E5">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本合同履行过程中，如发生《中华人民共和国民法典》《中华人民共和国资产评估法》中允许变更或解除合同的情况，双方应依法或依约定变更或解除合同。</w:t>
      </w:r>
    </w:p>
    <w:p w:rsidR="007275D0" w:rsidRDefault="00FD22E5">
      <w:pPr>
        <w:pStyle w:val="a3"/>
        <w:snapToGrid w:val="0"/>
        <w:spacing w:beforeLines="20" w:before="62" w:afterLines="20" w:after="62" w:line="360" w:lineRule="auto"/>
        <w:ind w:firstLineChars="200" w:firstLine="480"/>
        <w:jc w:val="both"/>
        <w:rPr>
          <w:rFonts w:ascii="宋体" w:eastAsia="宋体" w:hAnsi="宋体" w:cs="宋体"/>
          <w:sz w:val="24"/>
          <w:szCs w:val="24"/>
        </w:rPr>
      </w:pPr>
      <w:r>
        <w:rPr>
          <w:rFonts w:ascii="宋体" w:eastAsia="宋体" w:hAnsi="宋体" w:cs="宋体" w:hint="eastAsia"/>
          <w:sz w:val="24"/>
          <w:szCs w:val="24"/>
        </w:rPr>
        <w:lastRenderedPageBreak/>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eastAsia="宋体" w:hAnsi="宋体" w:cs="宋体"/>
          <w:sz w:val="24"/>
          <w:szCs w:val="24"/>
        </w:rPr>
        <w:t xml:space="preserve">   </w:t>
      </w:r>
    </w:p>
    <w:p w:rsidR="007275D0" w:rsidRDefault="00FD22E5">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7275D0" w:rsidRDefault="00FD22E5">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7275D0" w:rsidRDefault="00FD22E5">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合同解除后，乙方根据已完成的工作量与甲方协商确定应收</w:t>
      </w:r>
      <w:proofErr w:type="gramStart"/>
      <w:r>
        <w:rPr>
          <w:rFonts w:ascii="宋体" w:hAnsi="宋体" w:cs="宋体" w:hint="eastAsia"/>
          <w:sz w:val="24"/>
          <w:szCs w:val="24"/>
        </w:rPr>
        <w:t>取或者</w:t>
      </w:r>
      <w:proofErr w:type="gramEnd"/>
      <w:r>
        <w:rPr>
          <w:rFonts w:ascii="宋体" w:hAnsi="宋体" w:cs="宋体" w:hint="eastAsia"/>
          <w:sz w:val="24"/>
          <w:szCs w:val="24"/>
        </w:rPr>
        <w:t>退回的评估服务费。</w:t>
      </w:r>
    </w:p>
    <w:p w:rsidR="007275D0" w:rsidRDefault="007275D0">
      <w:pPr>
        <w:tabs>
          <w:tab w:val="left" w:pos="720"/>
        </w:tabs>
        <w:spacing w:beforeLines="20" w:before="62" w:afterLines="20" w:after="62" w:line="400" w:lineRule="exact"/>
        <w:ind w:firstLineChars="200" w:firstLine="482"/>
        <w:rPr>
          <w:rFonts w:ascii="宋体"/>
          <w:b/>
          <w:bCs/>
          <w:sz w:val="24"/>
          <w:szCs w:val="24"/>
        </w:rPr>
      </w:pPr>
    </w:p>
    <w:p w:rsidR="007275D0" w:rsidRDefault="00FD22E5">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十三、争议的解决</w:t>
      </w:r>
    </w:p>
    <w:p w:rsidR="007275D0" w:rsidRDefault="00FD22E5">
      <w:pPr>
        <w:pStyle w:val="a3"/>
        <w:snapToGrid w:val="0"/>
        <w:spacing w:beforeLines="20" w:before="62" w:afterLines="20" w:after="62" w:line="360" w:lineRule="auto"/>
        <w:ind w:firstLineChars="200" w:firstLine="480"/>
        <w:jc w:val="both"/>
        <w:rPr>
          <w:rFonts w:ascii="宋体" w:eastAsia="宋体" w:hAnsi="宋体"/>
          <w:sz w:val="24"/>
          <w:szCs w:val="24"/>
        </w:rPr>
      </w:pPr>
      <w:r>
        <w:rPr>
          <w:rFonts w:ascii="宋体" w:eastAsia="宋体" w:hAnsi="宋体" w:cs="宋体" w:hint="eastAsia"/>
          <w:sz w:val="24"/>
          <w:szCs w:val="24"/>
        </w:rPr>
        <w:t>凡因本合同或与本合同有关的一切争议，甲、乙双方应友好协商解决；协商不成的，任何一方均有权向乙方住所地人民法院提起诉讼。</w:t>
      </w:r>
    </w:p>
    <w:p w:rsidR="007275D0" w:rsidRDefault="007275D0">
      <w:pPr>
        <w:tabs>
          <w:tab w:val="left" w:pos="720"/>
          <w:tab w:val="left" w:pos="5595"/>
        </w:tabs>
        <w:spacing w:beforeLines="20" w:before="62" w:afterLines="20" w:after="62" w:line="400" w:lineRule="exact"/>
        <w:ind w:firstLineChars="200" w:firstLine="482"/>
        <w:rPr>
          <w:rFonts w:ascii="宋体"/>
          <w:b/>
          <w:bCs/>
          <w:sz w:val="24"/>
          <w:szCs w:val="24"/>
        </w:rPr>
      </w:pPr>
    </w:p>
    <w:p w:rsidR="007275D0" w:rsidRPr="00963375" w:rsidRDefault="00FD22E5">
      <w:pPr>
        <w:tabs>
          <w:tab w:val="left" w:pos="720"/>
          <w:tab w:val="left" w:pos="5595"/>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十四、合</w:t>
      </w:r>
      <w:r w:rsidRPr="00963375">
        <w:rPr>
          <w:rFonts w:ascii="宋体" w:hAnsi="宋体" w:cs="宋体" w:hint="eastAsia"/>
          <w:b/>
          <w:bCs/>
          <w:sz w:val="24"/>
          <w:szCs w:val="24"/>
        </w:rPr>
        <w:t>同有效期限</w:t>
      </w:r>
      <w:r w:rsidRPr="00963375">
        <w:rPr>
          <w:rFonts w:ascii="宋体"/>
          <w:b/>
          <w:bCs/>
          <w:sz w:val="24"/>
          <w:szCs w:val="24"/>
        </w:rPr>
        <w:tab/>
      </w:r>
    </w:p>
    <w:p w:rsidR="007275D0" w:rsidRPr="00963375" w:rsidRDefault="00FD22E5">
      <w:pPr>
        <w:tabs>
          <w:tab w:val="left" w:pos="720"/>
        </w:tabs>
        <w:spacing w:beforeLines="20" w:before="62" w:afterLines="20" w:after="62" w:line="400" w:lineRule="exact"/>
        <w:ind w:firstLineChars="200" w:firstLine="480"/>
        <w:rPr>
          <w:rFonts w:ascii="宋体" w:hAnsi="宋体" w:cs="宋体"/>
          <w:sz w:val="24"/>
          <w:szCs w:val="24"/>
        </w:rPr>
      </w:pPr>
      <w:r w:rsidRPr="00963375">
        <w:rPr>
          <w:rFonts w:ascii="宋体" w:hAnsi="宋体" w:cs="宋体" w:hint="eastAsia"/>
          <w:sz w:val="24"/>
          <w:szCs w:val="24"/>
        </w:rPr>
        <w:t>本合同经甲、乙双方签章后生效，约定事项全部完成后终止。</w:t>
      </w:r>
    </w:p>
    <w:p w:rsidR="007275D0" w:rsidRPr="00963375" w:rsidRDefault="007275D0">
      <w:pPr>
        <w:tabs>
          <w:tab w:val="left" w:pos="720"/>
        </w:tabs>
        <w:spacing w:beforeLines="20" w:before="62" w:afterLines="20" w:after="62" w:line="400" w:lineRule="exact"/>
        <w:ind w:firstLineChars="200" w:firstLine="480"/>
        <w:rPr>
          <w:rFonts w:ascii="宋体" w:hAnsi="宋体" w:cs="宋体"/>
          <w:sz w:val="24"/>
          <w:szCs w:val="24"/>
        </w:rPr>
      </w:pPr>
    </w:p>
    <w:p w:rsidR="007275D0" w:rsidRPr="00963375" w:rsidRDefault="00FD22E5">
      <w:pPr>
        <w:tabs>
          <w:tab w:val="left" w:pos="720"/>
        </w:tabs>
        <w:spacing w:beforeLines="20" w:before="62" w:afterLines="20" w:after="62" w:line="360" w:lineRule="auto"/>
        <w:ind w:firstLineChars="200" w:firstLine="482"/>
        <w:rPr>
          <w:rFonts w:ascii="宋体" w:hAnsi="宋体" w:cs="宋体"/>
          <w:b/>
          <w:bCs/>
          <w:sz w:val="24"/>
          <w:szCs w:val="24"/>
        </w:rPr>
      </w:pPr>
      <w:r w:rsidRPr="00963375">
        <w:rPr>
          <w:rFonts w:ascii="宋体" w:hAnsi="宋体" w:cs="宋体" w:hint="eastAsia"/>
          <w:b/>
          <w:bCs/>
          <w:sz w:val="24"/>
          <w:szCs w:val="24"/>
        </w:rPr>
        <w:t>十五、反腐败约定</w:t>
      </w:r>
    </w:p>
    <w:p w:rsidR="007275D0" w:rsidRPr="00963375" w:rsidRDefault="00FD22E5">
      <w:pPr>
        <w:tabs>
          <w:tab w:val="left" w:pos="720"/>
        </w:tabs>
        <w:spacing w:beforeLines="20" w:before="62" w:afterLines="20" w:after="62" w:line="360" w:lineRule="auto"/>
        <w:ind w:firstLineChars="200" w:firstLine="480"/>
        <w:rPr>
          <w:rFonts w:ascii="宋体" w:hAnsi="宋体" w:cs="宋体"/>
          <w:sz w:val="24"/>
          <w:szCs w:val="24"/>
        </w:rPr>
      </w:pPr>
      <w:r w:rsidRPr="00963375">
        <w:rPr>
          <w:rFonts w:ascii="宋体" w:hAnsi="宋体" w:cs="宋体" w:hint="eastAsia"/>
          <w:sz w:val="24"/>
          <w:szCs w:val="24"/>
        </w:rPr>
        <w:t>甲、乙双方承诺，为达成及/或履行本合同，</w:t>
      </w:r>
      <w:proofErr w:type="gramStart"/>
      <w:r w:rsidRPr="00963375">
        <w:rPr>
          <w:rFonts w:ascii="宋体" w:hAnsi="宋体" w:cs="宋体" w:hint="eastAsia"/>
          <w:sz w:val="24"/>
          <w:szCs w:val="24"/>
        </w:rPr>
        <w:t>其及其</w:t>
      </w:r>
      <w:proofErr w:type="gramEnd"/>
      <w:r w:rsidRPr="00963375">
        <w:rPr>
          <w:rFonts w:ascii="宋体" w:hAnsi="宋体" w:cs="宋体" w:hint="eastAsia"/>
          <w:sz w:val="24"/>
          <w:szCs w:val="24"/>
        </w:rPr>
        <w:t>关联方的董事、管理人员、雇员、代理人或顾问不曾也不会违反任何相关的法律法规，向任何政府官员、本协议对方、任何相关第三方及其关联方的董事、管理人员、雇员、代理人或者顾问在内的任何有关人员直接或间接地提供资金、礼品或其他任何有价物品、服务，或者从事任何其他贿赂行为。</w:t>
      </w:r>
    </w:p>
    <w:p w:rsidR="007275D0" w:rsidRPr="00963375" w:rsidRDefault="00FD22E5">
      <w:pPr>
        <w:tabs>
          <w:tab w:val="left" w:pos="720"/>
        </w:tabs>
        <w:spacing w:beforeLines="20" w:before="62" w:afterLines="20" w:after="62" w:line="360" w:lineRule="auto"/>
        <w:ind w:firstLineChars="200" w:firstLine="480"/>
        <w:rPr>
          <w:rFonts w:ascii="宋体" w:hAnsi="宋体" w:cs="宋体"/>
          <w:sz w:val="24"/>
          <w:szCs w:val="24"/>
        </w:rPr>
      </w:pPr>
      <w:r w:rsidRPr="00963375">
        <w:rPr>
          <w:rFonts w:ascii="宋体" w:hAnsi="宋体" w:cs="宋体" w:hint="eastAsia"/>
          <w:sz w:val="24"/>
          <w:szCs w:val="24"/>
        </w:rPr>
        <w:t>甲、乙双方确认，任何一方违反前述规定的行为都将给对方造成损害，并应当向对方支付违约金作为补偿，违约金金额为本合同所约定合同总价的30%。</w:t>
      </w:r>
    </w:p>
    <w:p w:rsidR="007275D0" w:rsidRPr="00963375" w:rsidRDefault="007275D0">
      <w:pPr>
        <w:tabs>
          <w:tab w:val="left" w:pos="720"/>
        </w:tabs>
        <w:spacing w:beforeLines="20" w:before="62" w:afterLines="20" w:after="62" w:line="360" w:lineRule="auto"/>
        <w:ind w:firstLineChars="200" w:firstLine="480"/>
        <w:rPr>
          <w:rFonts w:ascii="宋体" w:hAnsi="宋体" w:cs="宋体"/>
          <w:sz w:val="24"/>
          <w:szCs w:val="24"/>
          <w:u w:val="single"/>
        </w:rPr>
      </w:pPr>
    </w:p>
    <w:p w:rsidR="007275D0" w:rsidRPr="00963375" w:rsidRDefault="00FD22E5">
      <w:pPr>
        <w:tabs>
          <w:tab w:val="left" w:pos="720"/>
        </w:tabs>
        <w:spacing w:beforeLines="20" w:before="62" w:afterLines="20" w:after="62" w:line="360" w:lineRule="auto"/>
        <w:ind w:firstLineChars="200" w:firstLine="482"/>
        <w:rPr>
          <w:rFonts w:ascii="宋体" w:hAnsi="宋体" w:cs="宋体"/>
          <w:b/>
          <w:bCs/>
          <w:sz w:val="24"/>
          <w:szCs w:val="24"/>
        </w:rPr>
      </w:pPr>
      <w:r w:rsidRPr="00963375">
        <w:rPr>
          <w:rFonts w:ascii="宋体" w:hAnsi="宋体" w:cs="宋体" w:hint="eastAsia"/>
          <w:b/>
          <w:bCs/>
          <w:sz w:val="24"/>
          <w:szCs w:val="24"/>
        </w:rPr>
        <w:t>十六、权利瑕疵担保约定</w:t>
      </w:r>
    </w:p>
    <w:p w:rsidR="007275D0" w:rsidRPr="00963375" w:rsidRDefault="00FD22E5">
      <w:pPr>
        <w:tabs>
          <w:tab w:val="left" w:pos="720"/>
        </w:tabs>
        <w:spacing w:beforeLines="20" w:before="62" w:afterLines="20" w:after="62" w:line="360" w:lineRule="auto"/>
        <w:ind w:firstLineChars="200" w:firstLine="480"/>
        <w:rPr>
          <w:rFonts w:ascii="宋体" w:hAnsi="宋体" w:cs="宋体"/>
          <w:sz w:val="24"/>
          <w:szCs w:val="24"/>
        </w:rPr>
      </w:pPr>
      <w:r w:rsidRPr="00963375">
        <w:rPr>
          <w:rFonts w:ascii="宋体" w:hAnsi="宋体" w:cs="宋体" w:hint="eastAsia"/>
          <w:sz w:val="24"/>
          <w:szCs w:val="24"/>
        </w:rPr>
        <w:t>乙方应保证所提供、使用的所有产品、设备及任何智力成果不受到第三方关</w:t>
      </w:r>
      <w:r w:rsidRPr="00963375">
        <w:rPr>
          <w:rFonts w:ascii="宋体" w:hAnsi="宋体" w:cs="宋体" w:hint="eastAsia"/>
          <w:sz w:val="24"/>
          <w:szCs w:val="24"/>
        </w:rPr>
        <w:lastRenderedPageBreak/>
        <w:t>于侵犯知识产权或其他任何权利的指控，任何第三方如果提出侵权指控或因侵害第三方利益所产生纠纷（包括诉讼、索赔等）的，甲方有权要求乙方支付相当于本合同总金额20%的违约金，上述违约金可由甲方在向乙方支付的费用中扣除，不足部分，乙方应补足。乙方应负责与第三方交涉并承担可能发生的一切法律责任以及造成的后果和费用，违约金不足以弥补甲方所受损失的，乙方应继续承担赔偿责任。</w:t>
      </w:r>
    </w:p>
    <w:p w:rsidR="007275D0" w:rsidRPr="00963375" w:rsidRDefault="007275D0">
      <w:pPr>
        <w:tabs>
          <w:tab w:val="left" w:pos="720"/>
        </w:tabs>
        <w:spacing w:beforeLines="20" w:before="62" w:afterLines="20" w:after="62" w:line="400" w:lineRule="exact"/>
        <w:ind w:firstLineChars="200" w:firstLine="482"/>
        <w:rPr>
          <w:rFonts w:ascii="宋体"/>
          <w:b/>
          <w:bCs/>
          <w:sz w:val="24"/>
          <w:szCs w:val="24"/>
        </w:rPr>
      </w:pPr>
    </w:p>
    <w:p w:rsidR="007275D0" w:rsidRPr="00963375" w:rsidRDefault="00FD22E5">
      <w:pPr>
        <w:tabs>
          <w:tab w:val="left" w:pos="720"/>
        </w:tabs>
        <w:spacing w:beforeLines="20" w:before="62" w:afterLines="20" w:after="62" w:line="400" w:lineRule="exact"/>
        <w:ind w:firstLineChars="200" w:firstLine="482"/>
        <w:rPr>
          <w:rFonts w:ascii="宋体"/>
          <w:sz w:val="24"/>
          <w:szCs w:val="24"/>
          <w:u w:val="single"/>
        </w:rPr>
      </w:pPr>
      <w:r w:rsidRPr="00963375">
        <w:rPr>
          <w:rFonts w:ascii="宋体" w:hAnsi="宋体" w:cs="宋体" w:hint="eastAsia"/>
          <w:b/>
          <w:bCs/>
          <w:sz w:val="24"/>
          <w:szCs w:val="24"/>
        </w:rPr>
        <w:t>十七、对其他有关事项的约定</w:t>
      </w:r>
      <w:bookmarkStart w:id="0" w:name="_GoBack"/>
      <w:bookmarkEnd w:id="0"/>
    </w:p>
    <w:p w:rsidR="007275D0" w:rsidRPr="00963375" w:rsidRDefault="00FD22E5">
      <w:pPr>
        <w:tabs>
          <w:tab w:val="left" w:pos="720"/>
        </w:tabs>
        <w:spacing w:beforeLines="20" w:before="62" w:afterLines="20" w:after="62" w:line="360" w:lineRule="auto"/>
        <w:ind w:firstLineChars="200" w:firstLine="480"/>
        <w:rPr>
          <w:rFonts w:ascii="宋体"/>
          <w:sz w:val="24"/>
          <w:szCs w:val="24"/>
        </w:rPr>
      </w:pPr>
      <w:r w:rsidRPr="00963375">
        <w:rPr>
          <w:rFonts w:ascii="宋体" w:hAnsi="宋体" w:cs="宋体"/>
          <w:sz w:val="24"/>
          <w:szCs w:val="24"/>
        </w:rPr>
        <w:t>1.</w:t>
      </w:r>
      <w:r w:rsidRPr="00963375">
        <w:rPr>
          <w:rFonts w:ascii="宋体" w:hAnsi="宋体" w:cs="宋体" w:hint="eastAsia"/>
          <w:sz w:val="24"/>
          <w:szCs w:val="24"/>
        </w:rPr>
        <w:t>本合同一式</w:t>
      </w:r>
      <w:r w:rsidRPr="00963375">
        <w:rPr>
          <w:rFonts w:ascii="宋体" w:hAnsi="宋体" w:cs="宋体"/>
          <w:sz w:val="24"/>
          <w:szCs w:val="24"/>
          <w:u w:val="single"/>
        </w:rPr>
        <w:t xml:space="preserve"> </w:t>
      </w:r>
      <w:r w:rsidRPr="00963375">
        <w:rPr>
          <w:rFonts w:ascii="宋体" w:hAnsi="宋体" w:cs="宋体" w:hint="eastAsia"/>
          <w:sz w:val="24"/>
          <w:szCs w:val="24"/>
          <w:u w:val="single"/>
        </w:rPr>
        <w:t>肆</w:t>
      </w:r>
      <w:r w:rsidRPr="00963375">
        <w:rPr>
          <w:rFonts w:ascii="宋体" w:hAnsi="宋体" w:cs="宋体"/>
          <w:sz w:val="24"/>
          <w:szCs w:val="24"/>
          <w:u w:val="single"/>
        </w:rPr>
        <w:t xml:space="preserve"> </w:t>
      </w:r>
      <w:r w:rsidRPr="00963375">
        <w:rPr>
          <w:rFonts w:ascii="宋体" w:hAnsi="宋体" w:cs="宋体" w:hint="eastAsia"/>
          <w:sz w:val="24"/>
          <w:szCs w:val="24"/>
        </w:rPr>
        <w:t>份，甲方持</w:t>
      </w:r>
      <w:r w:rsidRPr="00963375">
        <w:rPr>
          <w:rFonts w:ascii="宋体" w:hAnsi="宋体" w:cs="宋体"/>
          <w:sz w:val="24"/>
          <w:szCs w:val="24"/>
          <w:u w:val="single"/>
        </w:rPr>
        <w:t xml:space="preserve"> </w:t>
      </w:r>
      <w:r w:rsidRPr="00963375">
        <w:rPr>
          <w:rFonts w:ascii="宋体" w:hAnsi="宋体" w:cs="宋体" w:hint="eastAsia"/>
          <w:sz w:val="24"/>
          <w:szCs w:val="24"/>
          <w:u w:val="single"/>
        </w:rPr>
        <w:t xml:space="preserve">贰 </w:t>
      </w:r>
      <w:r w:rsidRPr="00963375">
        <w:rPr>
          <w:rFonts w:ascii="宋体" w:hAnsi="宋体" w:cs="宋体" w:hint="eastAsia"/>
          <w:sz w:val="24"/>
          <w:szCs w:val="24"/>
        </w:rPr>
        <w:t>份，乙方持</w:t>
      </w:r>
      <w:r w:rsidRPr="00963375">
        <w:rPr>
          <w:rFonts w:ascii="宋体" w:hAnsi="宋体" w:cs="宋体"/>
          <w:sz w:val="24"/>
          <w:szCs w:val="24"/>
          <w:u w:val="single"/>
        </w:rPr>
        <w:t xml:space="preserve"> </w:t>
      </w:r>
      <w:r w:rsidRPr="00963375">
        <w:rPr>
          <w:rFonts w:ascii="宋体" w:hAnsi="宋体" w:cs="宋体" w:hint="eastAsia"/>
          <w:sz w:val="24"/>
          <w:szCs w:val="24"/>
          <w:u w:val="single"/>
        </w:rPr>
        <w:t xml:space="preserve">贰 </w:t>
      </w:r>
      <w:r w:rsidRPr="00963375">
        <w:rPr>
          <w:rFonts w:ascii="宋体" w:hAnsi="宋体" w:cs="宋体" w:hint="eastAsia"/>
          <w:sz w:val="24"/>
          <w:szCs w:val="24"/>
        </w:rPr>
        <w:t>份，具有同等法律效力。</w:t>
      </w:r>
    </w:p>
    <w:p w:rsidR="007275D0" w:rsidRDefault="00FD22E5">
      <w:pPr>
        <w:tabs>
          <w:tab w:val="left" w:pos="720"/>
        </w:tabs>
        <w:spacing w:beforeLines="20" w:before="62" w:afterLines="20" w:after="62" w:line="360" w:lineRule="auto"/>
        <w:ind w:firstLineChars="200" w:firstLine="480"/>
        <w:rPr>
          <w:rFonts w:ascii="宋体" w:hAnsi="宋体" w:cs="宋体"/>
          <w:sz w:val="24"/>
          <w:szCs w:val="24"/>
        </w:rPr>
      </w:pPr>
      <w:r w:rsidRPr="00963375">
        <w:rPr>
          <w:rFonts w:ascii="宋体" w:hAnsi="宋体" w:cs="宋体"/>
          <w:sz w:val="24"/>
          <w:szCs w:val="24"/>
        </w:rPr>
        <w:t>2.</w:t>
      </w:r>
      <w:r w:rsidRPr="00963375">
        <w:rPr>
          <w:rFonts w:ascii="宋体" w:hAnsi="宋体" w:cs="宋体" w:hint="eastAsia"/>
          <w:sz w:val="24"/>
          <w:szCs w:val="24"/>
        </w:rPr>
        <w:t>未尽事宜，由甲乙双方协商解决。可增订补充合同，补充合</w:t>
      </w:r>
      <w:r>
        <w:rPr>
          <w:rFonts w:ascii="宋体" w:hAnsi="宋体" w:cs="宋体" w:hint="eastAsia"/>
          <w:sz w:val="24"/>
          <w:szCs w:val="24"/>
        </w:rPr>
        <w:t>同与前所述条款发生冲突时，以补充合同为准。</w:t>
      </w:r>
    </w:p>
    <w:p w:rsidR="002A6C44" w:rsidRDefault="002A6C44">
      <w:pPr>
        <w:tabs>
          <w:tab w:val="left" w:pos="720"/>
        </w:tabs>
        <w:spacing w:beforeLines="20" w:before="62" w:afterLines="20" w:after="62" w:line="360" w:lineRule="auto"/>
        <w:ind w:firstLineChars="200" w:firstLine="480"/>
        <w:rPr>
          <w:rFonts w:ascii="宋体" w:hAnsi="宋体" w:cs="宋体"/>
          <w:sz w:val="24"/>
          <w:szCs w:val="24"/>
        </w:rPr>
      </w:pPr>
    </w:p>
    <w:p w:rsidR="002A6C44" w:rsidRDefault="002A6C44">
      <w:pPr>
        <w:tabs>
          <w:tab w:val="left" w:pos="720"/>
        </w:tabs>
        <w:spacing w:beforeLines="20" w:before="62" w:afterLines="20" w:after="62" w:line="360" w:lineRule="auto"/>
        <w:ind w:firstLineChars="200" w:firstLine="480"/>
        <w:rPr>
          <w:rFonts w:ascii="宋体"/>
          <w:sz w:val="24"/>
          <w:szCs w:val="24"/>
        </w:rPr>
      </w:pPr>
    </w:p>
    <w:p w:rsidR="007275D0" w:rsidRDefault="00FD22E5">
      <w:pPr>
        <w:spacing w:line="480" w:lineRule="auto"/>
        <w:ind w:right="108" w:firstLine="493"/>
        <w:rPr>
          <w:sz w:val="24"/>
          <w:szCs w:val="24"/>
        </w:rPr>
      </w:pPr>
      <w:r>
        <w:rPr>
          <w:rFonts w:cs="宋体" w:hint="eastAsia"/>
          <w:sz w:val="24"/>
          <w:szCs w:val="24"/>
        </w:rPr>
        <w:t>甲方</w:t>
      </w:r>
      <w:r>
        <w:rPr>
          <w:sz w:val="24"/>
          <w:szCs w:val="24"/>
        </w:rPr>
        <w:t>(</w:t>
      </w:r>
      <w:r>
        <w:rPr>
          <w:rFonts w:cs="宋体" w:hint="eastAsia"/>
          <w:sz w:val="24"/>
          <w:szCs w:val="24"/>
        </w:rPr>
        <w:t>盖章</w:t>
      </w:r>
      <w:r>
        <w:rPr>
          <w:sz w:val="24"/>
          <w:szCs w:val="24"/>
        </w:rPr>
        <w:t xml:space="preserve">) </w:t>
      </w:r>
      <w:r>
        <w:rPr>
          <w:rFonts w:cs="宋体" w:hint="eastAsia"/>
          <w:sz w:val="24"/>
          <w:szCs w:val="24"/>
        </w:rPr>
        <w:t>：</w:t>
      </w:r>
      <w:r>
        <w:rPr>
          <w:sz w:val="24"/>
          <w:szCs w:val="24"/>
        </w:rPr>
        <w:t xml:space="preserve">                     </w:t>
      </w:r>
    </w:p>
    <w:p w:rsidR="007275D0" w:rsidRDefault="00FD22E5">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签字或盖章</w:t>
      </w:r>
      <w:r>
        <w:rPr>
          <w:sz w:val="24"/>
          <w:szCs w:val="24"/>
        </w:rPr>
        <w:t xml:space="preserve">) </w:t>
      </w:r>
      <w:r>
        <w:rPr>
          <w:rFonts w:cs="宋体" w:hint="eastAsia"/>
          <w:sz w:val="24"/>
          <w:szCs w:val="24"/>
        </w:rPr>
        <w:t>：</w:t>
      </w:r>
      <w:r>
        <w:rPr>
          <w:sz w:val="24"/>
          <w:szCs w:val="24"/>
        </w:rPr>
        <w:t xml:space="preserve">   </w:t>
      </w:r>
    </w:p>
    <w:p w:rsidR="007275D0" w:rsidRDefault="00FD22E5">
      <w:pPr>
        <w:spacing w:line="480" w:lineRule="auto"/>
        <w:ind w:right="108" w:firstLine="493"/>
        <w:rPr>
          <w:sz w:val="24"/>
          <w:szCs w:val="24"/>
        </w:rPr>
      </w:pPr>
      <w:r>
        <w:rPr>
          <w:rFonts w:hint="eastAsia"/>
          <w:sz w:val="24"/>
          <w:szCs w:val="24"/>
        </w:rPr>
        <w:t>联系地址：</w:t>
      </w:r>
      <w:r>
        <w:rPr>
          <w:rFonts w:hint="eastAsia"/>
          <w:sz w:val="24"/>
          <w:szCs w:val="24"/>
        </w:rPr>
        <w:t xml:space="preserve"> </w:t>
      </w:r>
    </w:p>
    <w:p w:rsidR="007275D0" w:rsidRDefault="00FD22E5">
      <w:pPr>
        <w:spacing w:line="480" w:lineRule="auto"/>
        <w:ind w:right="108" w:firstLine="493"/>
        <w:rPr>
          <w:sz w:val="24"/>
          <w:szCs w:val="24"/>
        </w:rPr>
      </w:pPr>
      <w:r>
        <w:rPr>
          <w:rFonts w:hint="eastAsia"/>
          <w:sz w:val="24"/>
          <w:szCs w:val="24"/>
        </w:rPr>
        <w:t>电话：</w:t>
      </w:r>
      <w:r>
        <w:rPr>
          <w:sz w:val="24"/>
          <w:szCs w:val="24"/>
        </w:rPr>
        <w:t xml:space="preserve">                         </w:t>
      </w:r>
    </w:p>
    <w:p w:rsidR="007275D0" w:rsidRDefault="00FD22E5">
      <w:pPr>
        <w:spacing w:line="480" w:lineRule="auto"/>
        <w:ind w:right="108" w:firstLine="493"/>
        <w:rPr>
          <w:sz w:val="24"/>
          <w:szCs w:val="24"/>
        </w:rPr>
      </w:pPr>
      <w:r>
        <w:rPr>
          <w:sz w:val="24"/>
          <w:szCs w:val="24"/>
        </w:rPr>
        <w:t xml:space="preserve">  </w:t>
      </w:r>
      <w:r>
        <w:rPr>
          <w:rFonts w:hint="eastAsia"/>
          <w:sz w:val="24"/>
          <w:szCs w:val="24"/>
        </w:rPr>
        <w:t xml:space="preserve">  </w:t>
      </w: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r>
        <w:rPr>
          <w:sz w:val="24"/>
          <w:szCs w:val="24"/>
        </w:rPr>
        <w:t xml:space="preserve">  </w:t>
      </w:r>
    </w:p>
    <w:p w:rsidR="007275D0" w:rsidRDefault="007275D0">
      <w:pPr>
        <w:spacing w:line="480" w:lineRule="auto"/>
        <w:ind w:right="108" w:firstLine="493"/>
        <w:rPr>
          <w:sz w:val="24"/>
          <w:szCs w:val="24"/>
        </w:rPr>
      </w:pPr>
    </w:p>
    <w:p w:rsidR="007275D0" w:rsidRDefault="007275D0">
      <w:pPr>
        <w:spacing w:line="480" w:lineRule="auto"/>
        <w:ind w:right="108" w:firstLine="493"/>
        <w:rPr>
          <w:sz w:val="24"/>
          <w:szCs w:val="24"/>
        </w:rPr>
      </w:pPr>
    </w:p>
    <w:p w:rsidR="007275D0" w:rsidRDefault="00FD22E5">
      <w:pPr>
        <w:spacing w:line="480" w:lineRule="auto"/>
        <w:ind w:right="108" w:firstLine="493"/>
        <w:rPr>
          <w:sz w:val="24"/>
          <w:szCs w:val="24"/>
        </w:rPr>
      </w:pPr>
      <w:r>
        <w:rPr>
          <w:rFonts w:cs="宋体" w:hint="eastAsia"/>
          <w:sz w:val="24"/>
          <w:szCs w:val="24"/>
        </w:rPr>
        <w:t>乙方</w:t>
      </w:r>
      <w:r>
        <w:rPr>
          <w:sz w:val="24"/>
          <w:szCs w:val="24"/>
        </w:rPr>
        <w:t>(</w:t>
      </w:r>
      <w:r>
        <w:rPr>
          <w:rFonts w:cs="宋体" w:hint="eastAsia"/>
          <w:sz w:val="24"/>
          <w:szCs w:val="24"/>
        </w:rPr>
        <w:t>盖章</w:t>
      </w:r>
      <w:r>
        <w:rPr>
          <w:sz w:val="24"/>
          <w:szCs w:val="24"/>
        </w:rPr>
        <w:t xml:space="preserve">) </w:t>
      </w:r>
      <w:r>
        <w:rPr>
          <w:rFonts w:cs="宋体" w:hint="eastAsia"/>
          <w:sz w:val="24"/>
          <w:szCs w:val="24"/>
        </w:rPr>
        <w:t>：</w:t>
      </w:r>
    </w:p>
    <w:p w:rsidR="007275D0" w:rsidRDefault="00FD22E5">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签字或盖章</w:t>
      </w:r>
      <w:r>
        <w:rPr>
          <w:sz w:val="24"/>
          <w:szCs w:val="24"/>
        </w:rPr>
        <w:t xml:space="preserve">) </w:t>
      </w:r>
      <w:r>
        <w:rPr>
          <w:rFonts w:cs="宋体" w:hint="eastAsia"/>
          <w:sz w:val="24"/>
          <w:szCs w:val="24"/>
        </w:rPr>
        <w:t>：</w:t>
      </w:r>
    </w:p>
    <w:p w:rsidR="007275D0" w:rsidRDefault="00FD22E5">
      <w:pPr>
        <w:spacing w:line="480" w:lineRule="auto"/>
        <w:ind w:right="108" w:firstLine="493"/>
        <w:rPr>
          <w:sz w:val="24"/>
          <w:szCs w:val="24"/>
        </w:rPr>
      </w:pPr>
      <w:r>
        <w:rPr>
          <w:rFonts w:hint="eastAsia"/>
          <w:sz w:val="24"/>
          <w:szCs w:val="24"/>
        </w:rPr>
        <w:t>联系地址：北京市朝阳区裕民路</w:t>
      </w:r>
      <w:r>
        <w:rPr>
          <w:rFonts w:hint="eastAsia"/>
          <w:sz w:val="24"/>
          <w:szCs w:val="24"/>
        </w:rPr>
        <w:t>12</w:t>
      </w:r>
      <w:r>
        <w:rPr>
          <w:rFonts w:hint="eastAsia"/>
          <w:sz w:val="24"/>
          <w:szCs w:val="24"/>
        </w:rPr>
        <w:t>号中国国际科技会展中心</w:t>
      </w:r>
      <w:r>
        <w:rPr>
          <w:rFonts w:hint="eastAsia"/>
          <w:sz w:val="24"/>
          <w:szCs w:val="24"/>
        </w:rPr>
        <w:t>B1001</w:t>
      </w:r>
    </w:p>
    <w:p w:rsidR="007275D0" w:rsidRDefault="00FD22E5">
      <w:pPr>
        <w:spacing w:line="480" w:lineRule="auto"/>
        <w:ind w:right="108" w:firstLine="493"/>
        <w:rPr>
          <w:sz w:val="24"/>
          <w:szCs w:val="24"/>
        </w:rPr>
      </w:pPr>
      <w:r>
        <w:rPr>
          <w:rFonts w:hint="eastAsia"/>
          <w:sz w:val="24"/>
          <w:szCs w:val="24"/>
        </w:rPr>
        <w:t>电话：</w:t>
      </w:r>
      <w:r>
        <w:rPr>
          <w:rFonts w:hint="eastAsia"/>
          <w:sz w:val="24"/>
          <w:szCs w:val="24"/>
        </w:rPr>
        <w:t>010-82253558</w:t>
      </w:r>
    </w:p>
    <w:p w:rsidR="007275D0" w:rsidRDefault="00FD22E5">
      <w:pPr>
        <w:spacing w:line="480" w:lineRule="auto"/>
        <w:ind w:right="108" w:firstLine="493"/>
        <w:rPr>
          <w:rFonts w:cs="宋体"/>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p>
    <w:sectPr w:rsidR="007275D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373" w:rsidRDefault="00042373">
      <w:r>
        <w:separator/>
      </w:r>
    </w:p>
  </w:endnote>
  <w:endnote w:type="continuationSeparator" w:id="0">
    <w:p w:rsidR="00042373" w:rsidRDefault="00042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5D0" w:rsidRDefault="00FD22E5">
    <w:pPr>
      <w:pStyle w:val="a7"/>
      <w:jc w:val="center"/>
    </w:pPr>
    <w:r>
      <w:rPr>
        <w:lang w:val="zh-CN"/>
      </w:rPr>
      <w:t xml:space="preserve"> </w:t>
    </w:r>
    <w:r>
      <w:rPr>
        <w:b/>
        <w:bCs/>
      </w:rPr>
      <w:fldChar w:fldCharType="begin"/>
    </w:r>
    <w:r>
      <w:rPr>
        <w:b/>
        <w:bCs/>
      </w:rPr>
      <w:instrText>PAGE</w:instrText>
    </w:r>
    <w:r>
      <w:rPr>
        <w:b/>
        <w:bCs/>
      </w:rPr>
      <w:fldChar w:fldCharType="separate"/>
    </w:r>
    <w:r w:rsidR="00963375">
      <w:rPr>
        <w:b/>
        <w:bCs/>
        <w:noProof/>
      </w:rPr>
      <w:t>6</w:t>
    </w:r>
    <w:r>
      <w:rPr>
        <w:b/>
        <w:bCs/>
      </w:rPr>
      <w:fldChar w:fldCharType="end"/>
    </w:r>
    <w:r>
      <w:rPr>
        <w:lang w:val="zh-CN"/>
      </w:rPr>
      <w:t xml:space="preserve"> / </w:t>
    </w:r>
    <w:r>
      <w:rPr>
        <w:b/>
        <w:bCs/>
      </w:rPr>
      <w:fldChar w:fldCharType="begin"/>
    </w:r>
    <w:r>
      <w:rPr>
        <w:b/>
        <w:bCs/>
      </w:rPr>
      <w:instrText>NUMPAGES</w:instrText>
    </w:r>
    <w:r>
      <w:rPr>
        <w:b/>
        <w:bCs/>
      </w:rPr>
      <w:fldChar w:fldCharType="separate"/>
    </w:r>
    <w:r w:rsidR="00963375">
      <w:rPr>
        <w:b/>
        <w:bCs/>
        <w:noProof/>
      </w:rPr>
      <w:t>6</w:t>
    </w:r>
    <w:r>
      <w:rPr>
        <w:b/>
        <w:bCs/>
      </w:rPr>
      <w:fldChar w:fldCharType="end"/>
    </w:r>
  </w:p>
  <w:p w:rsidR="007275D0" w:rsidRDefault="007275D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373" w:rsidRDefault="00042373">
      <w:r>
        <w:separator/>
      </w:r>
    </w:p>
  </w:footnote>
  <w:footnote w:type="continuationSeparator" w:id="0">
    <w:p w:rsidR="00042373" w:rsidRDefault="000423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MzY5NmU4ODI0MDViM2VhMmVjNWYyMzhlODdhZWQifQ=="/>
  </w:docVars>
  <w:rsids>
    <w:rsidRoot w:val="001570D8"/>
    <w:rsid w:val="00031004"/>
    <w:rsid w:val="000366A2"/>
    <w:rsid w:val="00042373"/>
    <w:rsid w:val="0009219B"/>
    <w:rsid w:val="00095788"/>
    <w:rsid w:val="000A1092"/>
    <w:rsid w:val="00116144"/>
    <w:rsid w:val="0013379B"/>
    <w:rsid w:val="001570D8"/>
    <w:rsid w:val="001B5776"/>
    <w:rsid w:val="001E3BE6"/>
    <w:rsid w:val="001E3C50"/>
    <w:rsid w:val="001F06B8"/>
    <w:rsid w:val="0021581C"/>
    <w:rsid w:val="002A6C44"/>
    <w:rsid w:val="002C32D3"/>
    <w:rsid w:val="002E52E4"/>
    <w:rsid w:val="0033429A"/>
    <w:rsid w:val="003C4C14"/>
    <w:rsid w:val="003F2A53"/>
    <w:rsid w:val="00427355"/>
    <w:rsid w:val="00447328"/>
    <w:rsid w:val="00463A0A"/>
    <w:rsid w:val="004839FA"/>
    <w:rsid w:val="004B3584"/>
    <w:rsid w:val="004E5FFC"/>
    <w:rsid w:val="00534F27"/>
    <w:rsid w:val="00543A6A"/>
    <w:rsid w:val="005500BE"/>
    <w:rsid w:val="005572A1"/>
    <w:rsid w:val="0057646B"/>
    <w:rsid w:val="00594DD6"/>
    <w:rsid w:val="005A0132"/>
    <w:rsid w:val="005B6011"/>
    <w:rsid w:val="005E2C87"/>
    <w:rsid w:val="005E4FE2"/>
    <w:rsid w:val="006654AB"/>
    <w:rsid w:val="006926F5"/>
    <w:rsid w:val="006D6FA5"/>
    <w:rsid w:val="006E03AC"/>
    <w:rsid w:val="007275D0"/>
    <w:rsid w:val="00755098"/>
    <w:rsid w:val="00781AB2"/>
    <w:rsid w:val="007A2139"/>
    <w:rsid w:val="007D0891"/>
    <w:rsid w:val="007D2EC2"/>
    <w:rsid w:val="00807986"/>
    <w:rsid w:val="00831D6E"/>
    <w:rsid w:val="00834F20"/>
    <w:rsid w:val="008A20AE"/>
    <w:rsid w:val="008B00A9"/>
    <w:rsid w:val="008D4FDE"/>
    <w:rsid w:val="008E11D1"/>
    <w:rsid w:val="009117F5"/>
    <w:rsid w:val="00935CA3"/>
    <w:rsid w:val="00963375"/>
    <w:rsid w:val="009A161C"/>
    <w:rsid w:val="00A22AF2"/>
    <w:rsid w:val="00A500BC"/>
    <w:rsid w:val="00A70DF1"/>
    <w:rsid w:val="00A7312D"/>
    <w:rsid w:val="00AE6A73"/>
    <w:rsid w:val="00B21F76"/>
    <w:rsid w:val="00B656EF"/>
    <w:rsid w:val="00B7192D"/>
    <w:rsid w:val="00BF5F2A"/>
    <w:rsid w:val="00C06195"/>
    <w:rsid w:val="00C13A31"/>
    <w:rsid w:val="00C21946"/>
    <w:rsid w:val="00C30D76"/>
    <w:rsid w:val="00C84E2D"/>
    <w:rsid w:val="00CB09B2"/>
    <w:rsid w:val="00CC79CC"/>
    <w:rsid w:val="00CD093A"/>
    <w:rsid w:val="00D72C99"/>
    <w:rsid w:val="00D818CD"/>
    <w:rsid w:val="00DF239B"/>
    <w:rsid w:val="00E3211C"/>
    <w:rsid w:val="00EB48DF"/>
    <w:rsid w:val="00EC0CFD"/>
    <w:rsid w:val="00EE48E7"/>
    <w:rsid w:val="00F3596D"/>
    <w:rsid w:val="00F505AD"/>
    <w:rsid w:val="00F5324E"/>
    <w:rsid w:val="00FC4782"/>
    <w:rsid w:val="00FD0271"/>
    <w:rsid w:val="00FD22E5"/>
    <w:rsid w:val="00FE49CB"/>
    <w:rsid w:val="00FF584C"/>
    <w:rsid w:val="7C522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nhideWhenUsed="0" w:qFormat="1"/>
    <w:lsdException w:name="toc 2" w:unhideWhenUsed="0" w:qFormat="1"/>
    <w:lsdException w:name="toc 3"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unhideWhenUsed="0" w:qFormat="1"/>
    <w:lsdException w:name="footer" w:semiHidden="0" w:unhideWhenUsed="0" w:qFormat="1"/>
    <w:lsdException w:name="caption" w:locked="1" w:uiPriority="0" w:qFormat="1"/>
    <w:lsdException w:name="annotation reference" w:qFormat="1"/>
    <w:lsdException w:name="Title" w:locked="1" w:semiHidden="0" w:uiPriority="0" w:unhideWhenUsed="0" w:qFormat="1"/>
    <w:lsdException w:name="Default Paragraph Font" w:uiPriority="1" w:qFormat="1"/>
    <w:lsdException w:name="Body Text" w:semiHidden="0" w:unhideWhenUsed="0" w:qFormat="1"/>
    <w:lsdException w:name="Body Text Indent" w:semiHidden="0" w:unhideWhenUsed="0" w:qFormat="1"/>
    <w:lsdException w:name="Subtitle" w:locked="1" w:semiHidden="0" w:uiPriority="0" w:unhideWhenUsed="0" w:qFormat="1"/>
    <w:lsdException w:name="Body Text 2"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Char"/>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pPr>
      <w:jc w:val="left"/>
    </w:pPr>
    <w:rPr>
      <w:rFonts w:eastAsia="仿宋_GB2312"/>
      <w:sz w:val="30"/>
      <w:szCs w:val="30"/>
    </w:rPr>
  </w:style>
  <w:style w:type="paragraph" w:styleId="a4">
    <w:name w:val="Body Text"/>
    <w:basedOn w:val="a"/>
    <w:link w:val="Char0"/>
    <w:uiPriority w:val="99"/>
    <w:qFormat/>
    <w:pPr>
      <w:spacing w:before="120" w:after="120" w:line="400" w:lineRule="exact"/>
    </w:pPr>
    <w:rPr>
      <w:rFonts w:eastAsia="仿宋_GB2312"/>
      <w:sz w:val="24"/>
      <w:szCs w:val="24"/>
    </w:rPr>
  </w:style>
  <w:style w:type="paragraph" w:styleId="a5">
    <w:name w:val="Body Text Indent"/>
    <w:basedOn w:val="a"/>
    <w:link w:val="Char1"/>
    <w:uiPriority w:val="99"/>
    <w:qFormat/>
    <w:pPr>
      <w:tabs>
        <w:tab w:val="left" w:pos="720"/>
      </w:tabs>
      <w:spacing w:before="120" w:after="120" w:line="400" w:lineRule="exact"/>
      <w:ind w:left="360"/>
    </w:pPr>
    <w:rPr>
      <w:rFonts w:eastAsia="仿宋_GB2312"/>
      <w:sz w:val="24"/>
      <w:szCs w:val="24"/>
    </w:rPr>
  </w:style>
  <w:style w:type="paragraph" w:styleId="3">
    <w:name w:val="toc 3"/>
    <w:basedOn w:val="a"/>
    <w:next w:val="a"/>
    <w:autoRedefine/>
    <w:uiPriority w:val="99"/>
    <w:semiHidden/>
    <w:qFormat/>
    <w:pPr>
      <w:widowControl/>
      <w:spacing w:after="100" w:line="276" w:lineRule="auto"/>
      <w:ind w:left="440"/>
      <w:jc w:val="left"/>
    </w:pPr>
    <w:rPr>
      <w:rFonts w:ascii="Calibri" w:hAnsi="Calibri" w:cs="Calibri"/>
      <w:kern w:val="0"/>
      <w:sz w:val="22"/>
      <w:szCs w:val="22"/>
    </w:rPr>
  </w:style>
  <w:style w:type="paragraph" w:styleId="a6">
    <w:name w:val="Balloon Text"/>
    <w:basedOn w:val="a"/>
    <w:link w:val="Char2"/>
    <w:autoRedefine/>
    <w:uiPriority w:val="99"/>
    <w:semiHidden/>
    <w:unhideWhenUsed/>
    <w:qFormat/>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uiPriority w:val="99"/>
    <w:semiHidden/>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99"/>
    <w:semiHidden/>
    <w:qFormat/>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qFormat/>
    <w:pPr>
      <w:widowControl/>
      <w:spacing w:after="100" w:line="276" w:lineRule="auto"/>
      <w:ind w:left="220"/>
      <w:jc w:val="left"/>
    </w:pPr>
    <w:rPr>
      <w:rFonts w:ascii="Calibri" w:hAnsi="Calibri" w:cs="Calibri"/>
      <w:kern w:val="0"/>
      <w:sz w:val="22"/>
      <w:szCs w:val="22"/>
    </w:rPr>
  </w:style>
  <w:style w:type="paragraph" w:styleId="20">
    <w:name w:val="Body Text 2"/>
    <w:basedOn w:val="a"/>
    <w:link w:val="2Char"/>
    <w:autoRedefine/>
    <w:uiPriority w:val="99"/>
    <w:qFormat/>
    <w:pPr>
      <w:spacing w:before="120" w:after="120" w:line="400" w:lineRule="exact"/>
    </w:pPr>
    <w:rPr>
      <w:rFonts w:ascii="宋体" w:hAnsi="宋体" w:cs="宋体"/>
      <w:b/>
      <w:bCs/>
      <w:sz w:val="24"/>
      <w:szCs w:val="24"/>
    </w:rPr>
  </w:style>
  <w:style w:type="paragraph" w:styleId="a9">
    <w:name w:val="annotation subject"/>
    <w:basedOn w:val="a3"/>
    <w:next w:val="a3"/>
    <w:link w:val="Char5"/>
    <w:uiPriority w:val="99"/>
    <w:semiHidden/>
    <w:unhideWhenUsed/>
    <w:rPr>
      <w:rFonts w:eastAsia="宋体"/>
      <w:b/>
      <w:bCs/>
      <w:sz w:val="21"/>
      <w:szCs w:val="21"/>
    </w:rPr>
  </w:style>
  <w:style w:type="character" w:styleId="aa">
    <w:name w:val="annotation reference"/>
    <w:uiPriority w:val="99"/>
    <w:semiHidden/>
    <w:unhideWhenUsed/>
    <w:qFormat/>
    <w:rPr>
      <w:sz w:val="21"/>
      <w:szCs w:val="21"/>
    </w:rPr>
  </w:style>
  <w:style w:type="character" w:customStyle="1" w:styleId="1Char">
    <w:name w:val="标题 1 Char"/>
    <w:link w:val="1"/>
    <w:uiPriority w:val="99"/>
    <w:qFormat/>
    <w:locked/>
    <w:rPr>
      <w:b/>
      <w:bCs/>
      <w:kern w:val="44"/>
      <w:sz w:val="44"/>
      <w:szCs w:val="44"/>
    </w:rPr>
  </w:style>
  <w:style w:type="paragraph" w:styleId="ab">
    <w:name w:val="List Paragraph"/>
    <w:basedOn w:val="a"/>
    <w:uiPriority w:val="99"/>
    <w:qFormat/>
    <w:pPr>
      <w:widowControl/>
      <w:ind w:rightChars="50" w:right="50" w:firstLineChars="200" w:firstLine="420"/>
    </w:pPr>
    <w:rPr>
      <w:rFonts w:ascii="Calibri" w:hAnsi="Calibri" w:cs="Calibri"/>
    </w:rPr>
  </w:style>
  <w:style w:type="paragraph" w:customStyle="1" w:styleId="TOC1">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Char1">
    <w:name w:val="正文文本缩进 Char"/>
    <w:link w:val="a5"/>
    <w:uiPriority w:val="99"/>
    <w:qFormat/>
    <w:locked/>
    <w:rPr>
      <w:rFonts w:ascii="Times New Roman" w:eastAsia="仿宋_GB2312" w:hAnsi="Times New Roman" w:cs="Times New Roman"/>
      <w:sz w:val="20"/>
      <w:szCs w:val="20"/>
    </w:rPr>
  </w:style>
  <w:style w:type="character" w:customStyle="1" w:styleId="Char0">
    <w:name w:val="正文文本 Char"/>
    <w:link w:val="a4"/>
    <w:uiPriority w:val="99"/>
    <w:qFormat/>
    <w:locked/>
    <w:rPr>
      <w:rFonts w:ascii="Times New Roman" w:eastAsia="仿宋_GB2312" w:hAnsi="Times New Roman" w:cs="Times New Roman"/>
      <w:sz w:val="20"/>
      <w:szCs w:val="20"/>
    </w:rPr>
  </w:style>
  <w:style w:type="character" w:customStyle="1" w:styleId="2Char">
    <w:name w:val="正文文本 2 Char"/>
    <w:link w:val="20"/>
    <w:uiPriority w:val="99"/>
    <w:qFormat/>
    <w:locked/>
    <w:rPr>
      <w:rFonts w:ascii="宋体" w:eastAsia="宋体" w:hAnsi="宋体" w:cs="宋体"/>
      <w:b/>
      <w:bCs/>
      <w:sz w:val="20"/>
      <w:szCs w:val="20"/>
    </w:rPr>
  </w:style>
  <w:style w:type="character" w:customStyle="1" w:styleId="Char">
    <w:name w:val="批注文字 Char"/>
    <w:link w:val="a3"/>
    <w:autoRedefine/>
    <w:uiPriority w:val="99"/>
    <w:semiHidden/>
    <w:qFormat/>
    <w:locked/>
    <w:rPr>
      <w:rFonts w:ascii="Times New Roman" w:eastAsia="仿宋_GB2312" w:hAnsi="Times New Roman" w:cs="Times New Roman"/>
      <w:sz w:val="30"/>
      <w:szCs w:val="30"/>
    </w:rPr>
  </w:style>
  <w:style w:type="character" w:customStyle="1" w:styleId="Char4">
    <w:name w:val="页眉 Char"/>
    <w:link w:val="a8"/>
    <w:uiPriority w:val="99"/>
    <w:semiHidden/>
    <w:qFormat/>
    <w:locked/>
    <w:rPr>
      <w:rFonts w:ascii="Times New Roman" w:eastAsia="宋体" w:hAnsi="Times New Roman" w:cs="Times New Roman"/>
      <w:sz w:val="18"/>
      <w:szCs w:val="18"/>
    </w:rPr>
  </w:style>
  <w:style w:type="character" w:customStyle="1" w:styleId="Char3">
    <w:name w:val="页脚 Char"/>
    <w:link w:val="a7"/>
    <w:uiPriority w:val="99"/>
    <w:qFormat/>
    <w:locked/>
    <w:rPr>
      <w:rFonts w:ascii="Times New Roman" w:eastAsia="宋体" w:hAnsi="Times New Roman" w:cs="Times New Roman"/>
      <w:sz w:val="18"/>
      <w:szCs w:val="18"/>
    </w:rPr>
  </w:style>
  <w:style w:type="character" w:customStyle="1" w:styleId="Char5">
    <w:name w:val="批注主题 Char"/>
    <w:link w:val="a9"/>
    <w:uiPriority w:val="99"/>
    <w:semiHidden/>
    <w:qFormat/>
    <w:rPr>
      <w:rFonts w:ascii="Times New Roman" w:eastAsia="仿宋_GB2312" w:hAnsi="Times New Roman" w:cs="Times New Roman"/>
      <w:b/>
      <w:bCs/>
      <w:kern w:val="2"/>
      <w:sz w:val="21"/>
      <w:szCs w:val="21"/>
    </w:rPr>
  </w:style>
  <w:style w:type="character" w:customStyle="1" w:styleId="Char2">
    <w:name w:val="批注框文本 Char"/>
    <w:link w:val="a6"/>
    <w:autoRedefine/>
    <w:uiPriority w:val="99"/>
    <w:semiHidden/>
    <w:qFormat/>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nhideWhenUsed="0" w:qFormat="1"/>
    <w:lsdException w:name="toc 2" w:unhideWhenUsed="0" w:qFormat="1"/>
    <w:lsdException w:name="toc 3"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unhideWhenUsed="0" w:qFormat="1"/>
    <w:lsdException w:name="footer" w:semiHidden="0" w:unhideWhenUsed="0" w:qFormat="1"/>
    <w:lsdException w:name="caption" w:locked="1" w:uiPriority="0" w:qFormat="1"/>
    <w:lsdException w:name="annotation reference" w:qFormat="1"/>
    <w:lsdException w:name="Title" w:locked="1" w:semiHidden="0" w:uiPriority="0" w:unhideWhenUsed="0" w:qFormat="1"/>
    <w:lsdException w:name="Default Paragraph Font" w:uiPriority="1" w:qFormat="1"/>
    <w:lsdException w:name="Body Text" w:semiHidden="0" w:unhideWhenUsed="0" w:qFormat="1"/>
    <w:lsdException w:name="Body Text Indent" w:semiHidden="0" w:unhideWhenUsed="0" w:qFormat="1"/>
    <w:lsdException w:name="Subtitle" w:locked="1" w:semiHidden="0" w:uiPriority="0" w:unhideWhenUsed="0" w:qFormat="1"/>
    <w:lsdException w:name="Body Text 2"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Char"/>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pPr>
      <w:jc w:val="left"/>
    </w:pPr>
    <w:rPr>
      <w:rFonts w:eastAsia="仿宋_GB2312"/>
      <w:sz w:val="30"/>
      <w:szCs w:val="30"/>
    </w:rPr>
  </w:style>
  <w:style w:type="paragraph" w:styleId="a4">
    <w:name w:val="Body Text"/>
    <w:basedOn w:val="a"/>
    <w:link w:val="Char0"/>
    <w:uiPriority w:val="99"/>
    <w:qFormat/>
    <w:pPr>
      <w:spacing w:before="120" w:after="120" w:line="400" w:lineRule="exact"/>
    </w:pPr>
    <w:rPr>
      <w:rFonts w:eastAsia="仿宋_GB2312"/>
      <w:sz w:val="24"/>
      <w:szCs w:val="24"/>
    </w:rPr>
  </w:style>
  <w:style w:type="paragraph" w:styleId="a5">
    <w:name w:val="Body Text Indent"/>
    <w:basedOn w:val="a"/>
    <w:link w:val="Char1"/>
    <w:uiPriority w:val="99"/>
    <w:qFormat/>
    <w:pPr>
      <w:tabs>
        <w:tab w:val="left" w:pos="720"/>
      </w:tabs>
      <w:spacing w:before="120" w:after="120" w:line="400" w:lineRule="exact"/>
      <w:ind w:left="360"/>
    </w:pPr>
    <w:rPr>
      <w:rFonts w:eastAsia="仿宋_GB2312"/>
      <w:sz w:val="24"/>
      <w:szCs w:val="24"/>
    </w:rPr>
  </w:style>
  <w:style w:type="paragraph" w:styleId="3">
    <w:name w:val="toc 3"/>
    <w:basedOn w:val="a"/>
    <w:next w:val="a"/>
    <w:autoRedefine/>
    <w:uiPriority w:val="99"/>
    <w:semiHidden/>
    <w:qFormat/>
    <w:pPr>
      <w:widowControl/>
      <w:spacing w:after="100" w:line="276" w:lineRule="auto"/>
      <w:ind w:left="440"/>
      <w:jc w:val="left"/>
    </w:pPr>
    <w:rPr>
      <w:rFonts w:ascii="Calibri" w:hAnsi="Calibri" w:cs="Calibri"/>
      <w:kern w:val="0"/>
      <w:sz w:val="22"/>
      <w:szCs w:val="22"/>
    </w:rPr>
  </w:style>
  <w:style w:type="paragraph" w:styleId="a6">
    <w:name w:val="Balloon Text"/>
    <w:basedOn w:val="a"/>
    <w:link w:val="Char2"/>
    <w:autoRedefine/>
    <w:uiPriority w:val="99"/>
    <w:semiHidden/>
    <w:unhideWhenUsed/>
    <w:qFormat/>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uiPriority w:val="99"/>
    <w:semiHidden/>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99"/>
    <w:semiHidden/>
    <w:qFormat/>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qFormat/>
    <w:pPr>
      <w:widowControl/>
      <w:spacing w:after="100" w:line="276" w:lineRule="auto"/>
      <w:ind w:left="220"/>
      <w:jc w:val="left"/>
    </w:pPr>
    <w:rPr>
      <w:rFonts w:ascii="Calibri" w:hAnsi="Calibri" w:cs="Calibri"/>
      <w:kern w:val="0"/>
      <w:sz w:val="22"/>
      <w:szCs w:val="22"/>
    </w:rPr>
  </w:style>
  <w:style w:type="paragraph" w:styleId="20">
    <w:name w:val="Body Text 2"/>
    <w:basedOn w:val="a"/>
    <w:link w:val="2Char"/>
    <w:autoRedefine/>
    <w:uiPriority w:val="99"/>
    <w:qFormat/>
    <w:pPr>
      <w:spacing w:before="120" w:after="120" w:line="400" w:lineRule="exact"/>
    </w:pPr>
    <w:rPr>
      <w:rFonts w:ascii="宋体" w:hAnsi="宋体" w:cs="宋体"/>
      <w:b/>
      <w:bCs/>
      <w:sz w:val="24"/>
      <w:szCs w:val="24"/>
    </w:rPr>
  </w:style>
  <w:style w:type="paragraph" w:styleId="a9">
    <w:name w:val="annotation subject"/>
    <w:basedOn w:val="a3"/>
    <w:next w:val="a3"/>
    <w:link w:val="Char5"/>
    <w:uiPriority w:val="99"/>
    <w:semiHidden/>
    <w:unhideWhenUsed/>
    <w:rPr>
      <w:rFonts w:eastAsia="宋体"/>
      <w:b/>
      <w:bCs/>
      <w:sz w:val="21"/>
      <w:szCs w:val="21"/>
    </w:rPr>
  </w:style>
  <w:style w:type="character" w:styleId="aa">
    <w:name w:val="annotation reference"/>
    <w:uiPriority w:val="99"/>
    <w:semiHidden/>
    <w:unhideWhenUsed/>
    <w:qFormat/>
    <w:rPr>
      <w:sz w:val="21"/>
      <w:szCs w:val="21"/>
    </w:rPr>
  </w:style>
  <w:style w:type="character" w:customStyle="1" w:styleId="1Char">
    <w:name w:val="标题 1 Char"/>
    <w:link w:val="1"/>
    <w:uiPriority w:val="99"/>
    <w:qFormat/>
    <w:locked/>
    <w:rPr>
      <w:b/>
      <w:bCs/>
      <w:kern w:val="44"/>
      <w:sz w:val="44"/>
      <w:szCs w:val="44"/>
    </w:rPr>
  </w:style>
  <w:style w:type="paragraph" w:styleId="ab">
    <w:name w:val="List Paragraph"/>
    <w:basedOn w:val="a"/>
    <w:uiPriority w:val="99"/>
    <w:qFormat/>
    <w:pPr>
      <w:widowControl/>
      <w:ind w:rightChars="50" w:right="50" w:firstLineChars="200" w:firstLine="420"/>
    </w:pPr>
    <w:rPr>
      <w:rFonts w:ascii="Calibri" w:hAnsi="Calibri" w:cs="Calibri"/>
    </w:rPr>
  </w:style>
  <w:style w:type="paragraph" w:customStyle="1" w:styleId="TOC1">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Char1">
    <w:name w:val="正文文本缩进 Char"/>
    <w:link w:val="a5"/>
    <w:uiPriority w:val="99"/>
    <w:qFormat/>
    <w:locked/>
    <w:rPr>
      <w:rFonts w:ascii="Times New Roman" w:eastAsia="仿宋_GB2312" w:hAnsi="Times New Roman" w:cs="Times New Roman"/>
      <w:sz w:val="20"/>
      <w:szCs w:val="20"/>
    </w:rPr>
  </w:style>
  <w:style w:type="character" w:customStyle="1" w:styleId="Char0">
    <w:name w:val="正文文本 Char"/>
    <w:link w:val="a4"/>
    <w:uiPriority w:val="99"/>
    <w:qFormat/>
    <w:locked/>
    <w:rPr>
      <w:rFonts w:ascii="Times New Roman" w:eastAsia="仿宋_GB2312" w:hAnsi="Times New Roman" w:cs="Times New Roman"/>
      <w:sz w:val="20"/>
      <w:szCs w:val="20"/>
    </w:rPr>
  </w:style>
  <w:style w:type="character" w:customStyle="1" w:styleId="2Char">
    <w:name w:val="正文文本 2 Char"/>
    <w:link w:val="20"/>
    <w:uiPriority w:val="99"/>
    <w:qFormat/>
    <w:locked/>
    <w:rPr>
      <w:rFonts w:ascii="宋体" w:eastAsia="宋体" w:hAnsi="宋体" w:cs="宋体"/>
      <w:b/>
      <w:bCs/>
      <w:sz w:val="20"/>
      <w:szCs w:val="20"/>
    </w:rPr>
  </w:style>
  <w:style w:type="character" w:customStyle="1" w:styleId="Char">
    <w:name w:val="批注文字 Char"/>
    <w:link w:val="a3"/>
    <w:autoRedefine/>
    <w:uiPriority w:val="99"/>
    <w:semiHidden/>
    <w:qFormat/>
    <w:locked/>
    <w:rPr>
      <w:rFonts w:ascii="Times New Roman" w:eastAsia="仿宋_GB2312" w:hAnsi="Times New Roman" w:cs="Times New Roman"/>
      <w:sz w:val="30"/>
      <w:szCs w:val="30"/>
    </w:rPr>
  </w:style>
  <w:style w:type="character" w:customStyle="1" w:styleId="Char4">
    <w:name w:val="页眉 Char"/>
    <w:link w:val="a8"/>
    <w:uiPriority w:val="99"/>
    <w:semiHidden/>
    <w:qFormat/>
    <w:locked/>
    <w:rPr>
      <w:rFonts w:ascii="Times New Roman" w:eastAsia="宋体" w:hAnsi="Times New Roman" w:cs="Times New Roman"/>
      <w:sz w:val="18"/>
      <w:szCs w:val="18"/>
    </w:rPr>
  </w:style>
  <w:style w:type="character" w:customStyle="1" w:styleId="Char3">
    <w:name w:val="页脚 Char"/>
    <w:link w:val="a7"/>
    <w:uiPriority w:val="99"/>
    <w:qFormat/>
    <w:locked/>
    <w:rPr>
      <w:rFonts w:ascii="Times New Roman" w:eastAsia="宋体" w:hAnsi="Times New Roman" w:cs="Times New Roman"/>
      <w:sz w:val="18"/>
      <w:szCs w:val="18"/>
    </w:rPr>
  </w:style>
  <w:style w:type="character" w:customStyle="1" w:styleId="Char5">
    <w:name w:val="批注主题 Char"/>
    <w:link w:val="a9"/>
    <w:uiPriority w:val="99"/>
    <w:semiHidden/>
    <w:qFormat/>
    <w:rPr>
      <w:rFonts w:ascii="Times New Roman" w:eastAsia="仿宋_GB2312" w:hAnsi="Times New Roman" w:cs="Times New Roman"/>
      <w:b/>
      <w:bCs/>
      <w:kern w:val="2"/>
      <w:sz w:val="21"/>
      <w:szCs w:val="21"/>
    </w:rPr>
  </w:style>
  <w:style w:type="character" w:customStyle="1" w:styleId="Char2">
    <w:name w:val="批注框文本 Char"/>
    <w:link w:val="a6"/>
    <w:autoRedefine/>
    <w:uiPriority w:val="99"/>
    <w:semiHidden/>
    <w:qFormat/>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579</Words>
  <Characters>3306</Characters>
  <Application>Microsoft Office Word</Application>
  <DocSecurity>0</DocSecurity>
  <Lines>27</Lines>
  <Paragraphs>7</Paragraphs>
  <ScaleCrop>false</ScaleCrop>
  <Company>CHINA</Company>
  <LinksUpToDate>false</LinksUpToDate>
  <CharactersWithSpaces>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微软用户</cp:lastModifiedBy>
  <cp:revision>5</cp:revision>
  <cp:lastPrinted>2016-12-07T02:30:00Z</cp:lastPrinted>
  <dcterms:created xsi:type="dcterms:W3CDTF">2024-06-03T07:25:00Z</dcterms:created>
  <dcterms:modified xsi:type="dcterms:W3CDTF">2024-06-06T01:37:00Z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76492064090C437EAB5E8F689EFC03CD_12</vt:lpwstr>
  </property>
</Properties>
</file>