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outlineLvl w:val="0"/>
        <w:rPr>
          <w:rFonts w:ascii="Arial" w:hAnsi="Arial" w:eastAsia="仿宋" w:cs="宋体"/>
          <w:b/>
          <w:sz w:val="44"/>
          <w:szCs w:val="44"/>
        </w:rPr>
      </w:pPr>
      <w:r>
        <w:rPr>
          <w:rFonts w:hint="eastAsia" w:ascii="Arial" w:hAnsi="宋体" w:eastAsia="仿宋" w:cs="宋体"/>
          <w:b/>
          <w:sz w:val="44"/>
          <w:szCs w:val="44"/>
        </w:rPr>
        <w:t>《关于202</w:t>
      </w:r>
      <w:r>
        <w:rPr>
          <w:rFonts w:hint="eastAsia" w:ascii="Arial" w:hAnsi="宋体" w:eastAsia="仿宋" w:cs="宋体"/>
          <w:b/>
          <w:sz w:val="44"/>
          <w:szCs w:val="44"/>
          <w:lang w:val="en-US" w:eastAsia="zh-CN"/>
        </w:rPr>
        <w:t>2</w:t>
      </w:r>
      <w:r>
        <w:rPr>
          <w:rFonts w:hint="eastAsia" w:ascii="Arial" w:hAnsi="宋体" w:eastAsia="仿宋" w:cs="宋体"/>
          <w:b/>
          <w:sz w:val="44"/>
          <w:szCs w:val="44"/>
        </w:rPr>
        <w:t>年度项目经营计划的审批》的审核意见</w:t>
      </w:r>
    </w:p>
    <w:p>
      <w:pPr>
        <w:widowControl/>
        <w:spacing w:after="156" w:afterLines="50"/>
        <w:rPr>
          <w:rFonts w:ascii="Arial" w:hAnsi="Arial" w:eastAsia="仿宋" w:cs="宋体"/>
          <w:sz w:val="28"/>
          <w:szCs w:val="28"/>
        </w:rPr>
      </w:pPr>
      <w:r>
        <w:rPr>
          <w:rFonts w:hint="eastAsia" w:ascii="Arial" w:hAnsi="宋体" w:eastAsia="仿宋" w:cs="宋体"/>
          <w:sz w:val="28"/>
          <w:szCs w:val="28"/>
        </w:rPr>
        <w:t>道诚（上海）股权投资基金管理有限公司</w:t>
      </w:r>
    </w:p>
    <w:p>
      <w:pPr>
        <w:spacing w:after="156" w:afterLines="50" w:line="540" w:lineRule="exact"/>
        <w:ind w:firstLine="560" w:firstLineChars="200"/>
        <w:rPr>
          <w:rFonts w:ascii="Arial" w:hAnsi="宋体" w:eastAsia="仿宋" w:cs="宋体"/>
          <w:sz w:val="28"/>
          <w:szCs w:val="28"/>
        </w:rPr>
      </w:pPr>
      <w:r>
        <w:rPr>
          <w:rFonts w:hint="eastAsia" w:ascii="Arial" w:hAnsi="宋体" w:eastAsia="仿宋" w:cs="宋体"/>
          <w:sz w:val="28"/>
          <w:szCs w:val="28"/>
        </w:rPr>
        <w:t>根据丹龙置业常州有限公司</w:t>
      </w:r>
      <w:r>
        <w:rPr>
          <w:rFonts w:hint="eastAsia" w:ascii="Arial" w:hAnsi="宋体" w:eastAsia="仿宋" w:cs="宋体"/>
          <w:sz w:val="28"/>
          <w:szCs w:val="28"/>
          <w:lang w:val="en-US" w:eastAsia="zh-CN"/>
        </w:rPr>
        <w:t>2022</w:t>
      </w:r>
      <w:r>
        <w:rPr>
          <w:rFonts w:hint="eastAsia" w:ascii="Arial" w:hAnsi="宋体" w:eastAsia="仿宋" w:cs="宋体"/>
          <w:color w:val="auto"/>
          <w:sz w:val="28"/>
          <w:szCs w:val="28"/>
        </w:rPr>
        <w:t>年</w:t>
      </w:r>
      <w:r>
        <w:rPr>
          <w:rFonts w:hint="eastAsia" w:ascii="Arial" w:hAnsi="宋体" w:eastAsia="仿宋" w:cs="宋体"/>
          <w:color w:val="auto"/>
          <w:sz w:val="28"/>
          <w:szCs w:val="28"/>
          <w:lang w:val="en-US" w:eastAsia="zh-CN"/>
        </w:rPr>
        <w:t>01</w:t>
      </w:r>
      <w:r>
        <w:rPr>
          <w:rFonts w:hint="eastAsia" w:ascii="Arial" w:hAnsi="宋体" w:eastAsia="仿宋" w:cs="宋体"/>
          <w:color w:val="auto"/>
          <w:sz w:val="28"/>
          <w:szCs w:val="28"/>
        </w:rPr>
        <w:t>月</w:t>
      </w:r>
      <w:r>
        <w:rPr>
          <w:rFonts w:hint="eastAsia" w:ascii="Arial" w:hAnsi="宋体" w:eastAsia="仿宋" w:cs="宋体"/>
          <w:color w:val="auto"/>
          <w:sz w:val="28"/>
          <w:szCs w:val="28"/>
          <w:lang w:val="en-US" w:eastAsia="zh-CN"/>
        </w:rPr>
        <w:t>04</w:t>
      </w:r>
      <w:r>
        <w:rPr>
          <w:rFonts w:hint="eastAsia" w:ascii="Arial" w:hAnsi="宋体" w:eastAsia="仿宋" w:cs="宋体"/>
          <w:color w:val="auto"/>
          <w:sz w:val="28"/>
          <w:szCs w:val="28"/>
        </w:rPr>
        <w:t>日提报</w:t>
      </w:r>
      <w:r>
        <w:rPr>
          <w:rFonts w:hint="eastAsia" w:ascii="Arial" w:hAnsi="宋体" w:eastAsia="仿宋" w:cs="宋体"/>
          <w:sz w:val="28"/>
          <w:szCs w:val="28"/>
        </w:rPr>
        <w:t>的丹龙常州请【202</w:t>
      </w:r>
      <w:r>
        <w:rPr>
          <w:rFonts w:hint="eastAsia" w:ascii="Arial" w:hAnsi="宋体" w:eastAsia="仿宋" w:cs="宋体"/>
          <w:sz w:val="28"/>
          <w:szCs w:val="28"/>
          <w:lang w:val="en-US" w:eastAsia="zh-CN"/>
        </w:rPr>
        <w:t>2</w:t>
      </w:r>
      <w:r>
        <w:rPr>
          <w:rFonts w:hint="eastAsia" w:ascii="Arial" w:hAnsi="宋体" w:eastAsia="仿宋" w:cs="宋体"/>
          <w:sz w:val="28"/>
          <w:szCs w:val="28"/>
        </w:rPr>
        <w:t>】</w:t>
      </w:r>
      <w:r>
        <w:rPr>
          <w:rFonts w:hint="eastAsia" w:ascii="Arial" w:hAnsi="宋体" w:eastAsia="仿宋" w:cs="宋体"/>
          <w:sz w:val="28"/>
          <w:szCs w:val="28"/>
          <w:lang w:val="en-US" w:eastAsia="zh-CN"/>
        </w:rPr>
        <w:t>0</w:t>
      </w:r>
      <w:bookmarkStart w:id="0" w:name="_GoBack"/>
      <w:bookmarkEnd w:id="0"/>
      <w:r>
        <w:rPr>
          <w:rFonts w:hint="eastAsia" w:ascii="Arial" w:hAnsi="宋体" w:eastAsia="仿宋" w:cs="宋体"/>
          <w:sz w:val="28"/>
          <w:szCs w:val="28"/>
          <w:lang w:val="en-US" w:eastAsia="zh-CN"/>
        </w:rPr>
        <w:t>1</w:t>
      </w:r>
      <w:r>
        <w:rPr>
          <w:rFonts w:hint="eastAsia" w:ascii="Arial" w:hAnsi="宋体" w:eastAsia="仿宋" w:cs="宋体"/>
          <w:sz w:val="28"/>
          <w:szCs w:val="28"/>
        </w:rPr>
        <w:t>号《关于202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年度项目经营计划的审批》（以下简称《202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年度项目经营计划》），我司对《202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年度项目经营计划》中“202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年度项目开发计划”、“202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年度项目销售计划”及“202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年度项目现金流预算及支付计划”出具意见如下：</w:t>
      </w:r>
    </w:p>
    <w:p>
      <w:pPr>
        <w:spacing w:after="156" w:afterLines="50" w:line="540" w:lineRule="exact"/>
        <w:ind w:firstLine="560" w:firstLineChars="200"/>
        <w:rPr>
          <w:rFonts w:ascii="Arial" w:hAnsi="宋体" w:eastAsia="仿宋" w:cs="宋体"/>
          <w:color w:val="auto"/>
          <w:sz w:val="28"/>
          <w:szCs w:val="28"/>
        </w:rPr>
      </w:pPr>
      <w:r>
        <w:rPr>
          <w:rFonts w:hint="eastAsia" w:ascii="Arial" w:hAnsi="宋体" w:eastAsia="仿宋" w:cs="宋体"/>
          <w:color w:val="auto"/>
          <w:sz w:val="28"/>
          <w:szCs w:val="28"/>
        </w:rPr>
        <w:t>一、关于202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年度项目开发计划的相关意见</w:t>
      </w:r>
    </w:p>
    <w:p>
      <w:pPr>
        <w:spacing w:after="156" w:afterLines="50" w:line="540" w:lineRule="exact"/>
        <w:ind w:firstLine="560" w:firstLineChars="200"/>
        <w:rPr>
          <w:rFonts w:ascii="Arial" w:hAnsi="宋体" w:eastAsia="仿宋" w:cs="宋体"/>
          <w:color w:val="auto"/>
          <w:sz w:val="28"/>
          <w:szCs w:val="28"/>
        </w:rPr>
      </w:pPr>
      <w:r>
        <w:rPr>
          <w:rFonts w:hint="eastAsia" w:ascii="Arial" w:hAnsi="宋体" w:eastAsia="仿宋" w:cs="宋体"/>
          <w:color w:val="auto"/>
          <w:sz w:val="28"/>
          <w:szCs w:val="28"/>
        </w:rPr>
        <w:t>根据2021年一期一标段、一期二标段、二三期现场实际施工进度情况以及招标进展来看，项目一期于2021年10月21日完成竣工备案，较计划完成时间提前了2个月完成竣工备案，目前一期正在进行围墙工程、品质提升工程、中央景观工程及各项修补整改工程施工，一期施工进展较顺利，有较大可能能够按计划如期交付；目前二三期正在进行古建整改、户内收尾整改、公区精装修工程、室外园林景观配套工程等施工，总包单位已基本完成总包合同范围内工程，但因总包合同签订的付款节点问题，总包出现过闹事阻碍分包单位施工的情况，建议项目公司及时妥善处理总包单位付款问题，方能确保二三期能够顺利开展施工并按计划如期完成竣工备案；同时建议项目公司考虑因招投标工作流标、疫情防控措施、雾霾天气政府扬尘管控、绿城集团品质管控等因素对本经营计划的影响，增加施工现场人力物力的投入，要求施工单位合理制定当月施工进度计划，加强对现场施工进度的管控力度。在协调好二三期总包单位配合度，2022年6月顺利取得A地块《建设工程规划许可证》，四五期总包及监理单位招投标工作推进顺利且合同按期签订，顺利取得相应《建筑工程施工许可证》并正式开工的前提下，同时在施工单位安全施工的基础上，我司拟同意项目公司《2022年度项目开发计划》。</w:t>
      </w:r>
    </w:p>
    <w:p>
      <w:pPr>
        <w:spacing w:after="156" w:afterLines="50"/>
        <w:rPr>
          <w:rFonts w:ascii="Arial" w:hAnsi="Arial" w:eastAsia="仿宋" w:cs="宋体"/>
          <w:sz w:val="28"/>
          <w:szCs w:val="28"/>
        </w:rPr>
      </w:pPr>
    </w:p>
    <w:p>
      <w:pPr>
        <w:numPr>
          <w:ilvl w:val="0"/>
          <w:numId w:val="1"/>
        </w:numPr>
        <w:spacing w:after="156" w:afterLines="50"/>
        <w:ind w:firstLine="560" w:firstLineChars="200"/>
        <w:outlineLvl w:val="0"/>
        <w:rPr>
          <w:rFonts w:ascii="Arial" w:hAnsi="Arial" w:eastAsia="仿宋" w:cs="宋体"/>
          <w:sz w:val="28"/>
          <w:szCs w:val="28"/>
        </w:rPr>
      </w:pPr>
      <w:r>
        <w:rPr>
          <w:rFonts w:hint="eastAsia" w:ascii="Arial" w:hAnsi="宋体" w:eastAsia="仿宋" w:cs="宋体"/>
          <w:sz w:val="28"/>
          <w:szCs w:val="28"/>
        </w:rPr>
        <w:t>关于</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年度项目销售计划的相关意见</w:t>
      </w:r>
    </w:p>
    <w:p>
      <w:pPr>
        <w:spacing w:after="156" w:afterLines="50" w:line="540" w:lineRule="exact"/>
        <w:ind w:firstLine="560" w:firstLineChars="200"/>
        <w:rPr>
          <w:rFonts w:hint="eastAsia" w:ascii="Arial" w:hAnsi="宋体" w:eastAsia="仿宋" w:cs="宋体"/>
          <w:color w:val="auto"/>
          <w:sz w:val="28"/>
          <w:szCs w:val="28"/>
          <w:lang w:val="en-US" w:eastAsia="zh-CN"/>
        </w:rPr>
      </w:pPr>
      <w:r>
        <w:rPr>
          <w:rFonts w:hint="eastAsia" w:ascii="Arial" w:hAnsi="宋体" w:eastAsia="仿宋" w:cs="宋体"/>
          <w:sz w:val="28"/>
          <w:szCs w:val="28"/>
        </w:rPr>
        <w:t>根据项目公司报批的“202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年度项目销售计划”，项目公司202</w:t>
      </w:r>
      <w:r>
        <w:rPr>
          <w:rFonts w:hint="eastAsia" w:ascii="Arial" w:hAnsi="宋体" w:eastAsia="仿宋" w:cs="宋体"/>
          <w:sz w:val="28"/>
          <w:szCs w:val="28"/>
          <w:lang w:val="en-US" w:eastAsia="zh-CN"/>
        </w:rPr>
        <w:t>2</w:t>
      </w:r>
      <w:r>
        <w:rPr>
          <w:rFonts w:hint="eastAsia" w:ascii="Arial" w:hAnsi="宋体" w:eastAsia="仿宋" w:cs="宋体"/>
          <w:sz w:val="28"/>
          <w:szCs w:val="28"/>
        </w:rPr>
        <w:t>年拟新推售</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1</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二三期59</w:t>
      </w:r>
      <w:r>
        <w:rPr>
          <w:rFonts w:hint="eastAsia" w:ascii="Arial" w:hAnsi="宋体" w:eastAsia="仿宋" w:cs="宋体"/>
          <w:sz w:val="28"/>
          <w:szCs w:val="28"/>
        </w:rPr>
        <w:t>套</w:t>
      </w:r>
      <w:r>
        <w:rPr>
          <w:rFonts w:hint="eastAsia" w:ascii="Arial" w:hAnsi="宋体" w:eastAsia="仿宋" w:cs="宋体"/>
          <w:sz w:val="28"/>
          <w:szCs w:val="28"/>
          <w:lang w:val="en-US" w:eastAsia="zh-CN"/>
        </w:rPr>
        <w:t>商铺,面积共计5,506.69</w:t>
      </w:r>
      <w:r>
        <w:rPr>
          <w:rFonts w:hint="eastAsia" w:ascii="Arial" w:hAnsi="宋体" w:eastAsia="仿宋" w:cs="宋体"/>
          <w:sz w:val="28"/>
          <w:szCs w:val="28"/>
        </w:rPr>
        <w:t>㎡</w:t>
      </w:r>
      <w:r>
        <w:rPr>
          <w:rFonts w:hint="eastAsia" w:ascii="Arial" w:hAnsi="宋体" w:eastAsia="仿宋" w:cs="宋体"/>
          <w:sz w:val="28"/>
          <w:szCs w:val="28"/>
          <w:lang w:val="en-US" w:eastAsia="zh-CN"/>
        </w:rPr>
        <w:t>,</w:t>
      </w:r>
      <w:r>
        <w:rPr>
          <w:rFonts w:hint="eastAsia" w:ascii="Arial" w:hAnsi="宋体" w:eastAsia="仿宋" w:cs="宋体"/>
          <w:sz w:val="28"/>
          <w:szCs w:val="28"/>
        </w:rPr>
        <w:t>拟定价</w:t>
      </w:r>
      <w:r>
        <w:rPr>
          <w:rFonts w:hint="eastAsia" w:ascii="Arial" w:hAnsi="宋体" w:eastAsia="仿宋" w:cs="宋体"/>
          <w:sz w:val="28"/>
          <w:szCs w:val="28"/>
          <w:lang w:val="en-US" w:eastAsia="zh-CN"/>
        </w:rPr>
        <w:t>18,000.00</w:t>
      </w:r>
      <w:r>
        <w:rPr>
          <w:rFonts w:hint="eastAsia" w:ascii="Arial" w:hAnsi="宋体" w:eastAsia="仿宋" w:cs="宋体"/>
          <w:sz w:val="28"/>
          <w:szCs w:val="28"/>
        </w:rPr>
        <w:t>元/㎡</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2</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一期车位620个</w:t>
      </w:r>
      <w:r>
        <w:rPr>
          <w:rFonts w:hint="eastAsia" w:ascii="Arial" w:hAnsi="宋体" w:eastAsia="仿宋" w:cs="宋体"/>
          <w:sz w:val="28"/>
          <w:szCs w:val="28"/>
        </w:rPr>
        <w:t>，拟定价</w:t>
      </w:r>
      <w:r>
        <w:rPr>
          <w:rFonts w:hint="eastAsia" w:ascii="Arial" w:hAnsi="宋体" w:eastAsia="仿宋" w:cs="宋体"/>
          <w:sz w:val="28"/>
          <w:szCs w:val="28"/>
          <w:lang w:val="en-US" w:eastAsia="zh-CN"/>
        </w:rPr>
        <w:t>70,000.00/个；总货值约14,252.00万元。</w:t>
      </w:r>
      <w:r>
        <w:rPr>
          <w:rFonts w:hint="eastAsia" w:ascii="Arial" w:hAnsi="宋体" w:eastAsia="仿宋" w:cs="宋体"/>
          <w:sz w:val="28"/>
          <w:szCs w:val="28"/>
        </w:rPr>
        <w:t>按照</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Arial" w:eastAsia="仿宋" w:cs="宋体"/>
          <w:sz w:val="28"/>
          <w:szCs w:val="28"/>
        </w:rPr>
        <w:t>年度项目</w:t>
      </w:r>
      <w:r>
        <w:rPr>
          <w:rFonts w:hint="eastAsia" w:ascii="Arial" w:hAnsi="Arial" w:eastAsia="仿宋" w:cs="宋体"/>
          <w:sz w:val="28"/>
          <w:szCs w:val="28"/>
          <w:lang w:val="en-US" w:eastAsia="zh-CN"/>
        </w:rPr>
        <w:t>销售</w:t>
      </w:r>
      <w:r>
        <w:rPr>
          <w:rFonts w:hint="eastAsia" w:ascii="Arial" w:hAnsi="Arial" w:eastAsia="仿宋" w:cs="宋体"/>
          <w:sz w:val="28"/>
          <w:szCs w:val="28"/>
        </w:rPr>
        <w:t>计划”</w:t>
      </w:r>
      <w:r>
        <w:rPr>
          <w:rFonts w:hint="eastAsia" w:ascii="Arial" w:hAnsi="宋体" w:eastAsia="仿宋" w:cs="宋体"/>
          <w:sz w:val="28"/>
          <w:szCs w:val="28"/>
          <w:lang w:val="en-US" w:eastAsia="zh-CN"/>
        </w:rPr>
        <w:t>2022</w:t>
      </w:r>
      <w:r>
        <w:rPr>
          <w:rFonts w:hint="eastAsia" w:ascii="仿宋" w:hAnsi="仿宋" w:eastAsia="仿宋" w:cs="仿宋"/>
          <w:sz w:val="30"/>
          <w:szCs w:val="30"/>
        </w:rPr>
        <w:t>年</w:t>
      </w:r>
      <w:r>
        <w:rPr>
          <w:rFonts w:hint="eastAsia" w:ascii="Arial" w:hAnsi="宋体" w:eastAsia="仿宋" w:cs="宋体"/>
          <w:sz w:val="28"/>
          <w:szCs w:val="28"/>
          <w:lang w:val="en-US" w:eastAsia="zh-CN"/>
        </w:rPr>
        <w:t>4</w:t>
      </w:r>
      <w:r>
        <w:rPr>
          <w:rFonts w:hint="eastAsia" w:ascii="仿宋" w:hAnsi="仿宋" w:eastAsia="仿宋" w:cs="仿宋"/>
          <w:sz w:val="30"/>
          <w:szCs w:val="30"/>
        </w:rPr>
        <w:t>月</w:t>
      </w:r>
      <w:r>
        <w:rPr>
          <w:rFonts w:hint="eastAsia" w:ascii="Arial" w:hAnsi="宋体" w:eastAsia="仿宋" w:cs="宋体"/>
          <w:sz w:val="28"/>
          <w:szCs w:val="28"/>
          <w:lang w:val="en-US" w:eastAsia="zh-CN"/>
        </w:rPr>
        <w:t>7</w:t>
      </w:r>
      <w:r>
        <w:rPr>
          <w:rFonts w:hint="eastAsia" w:ascii="仿宋" w:hAnsi="仿宋" w:eastAsia="仿宋" w:cs="仿宋"/>
          <w:sz w:val="30"/>
          <w:szCs w:val="30"/>
        </w:rPr>
        <w:t>日领取二三期商铺预售许可证</w:t>
      </w:r>
      <w:r>
        <w:rPr>
          <w:rFonts w:hint="eastAsia" w:ascii="仿宋" w:hAnsi="仿宋" w:eastAsia="仿宋" w:cs="仿宋"/>
          <w:sz w:val="30"/>
          <w:szCs w:val="30"/>
          <w:lang w:eastAsia="zh-CN"/>
        </w:rPr>
        <w:t>，</w:t>
      </w:r>
      <w:r>
        <w:rPr>
          <w:rFonts w:hint="eastAsia" w:ascii="Arial" w:hAnsi="宋体" w:eastAsia="仿宋" w:cs="宋体"/>
          <w:sz w:val="28"/>
          <w:szCs w:val="28"/>
          <w:lang w:val="en-US" w:eastAsia="zh-CN"/>
        </w:rPr>
        <w:t>2022</w:t>
      </w:r>
      <w:r>
        <w:rPr>
          <w:rFonts w:hint="eastAsia" w:ascii="仿宋" w:hAnsi="仿宋" w:eastAsia="仿宋" w:cs="仿宋"/>
          <w:sz w:val="30"/>
          <w:szCs w:val="30"/>
        </w:rPr>
        <w:t>年</w:t>
      </w:r>
      <w:r>
        <w:rPr>
          <w:rFonts w:hint="eastAsia" w:ascii="Arial" w:hAnsi="宋体" w:eastAsia="仿宋" w:cs="宋体"/>
          <w:sz w:val="28"/>
          <w:szCs w:val="28"/>
          <w:lang w:val="en-US" w:eastAsia="zh-CN"/>
        </w:rPr>
        <w:t>6</w:t>
      </w:r>
      <w:r>
        <w:rPr>
          <w:rFonts w:hint="eastAsia" w:ascii="仿宋" w:hAnsi="仿宋" w:eastAsia="仿宋" w:cs="仿宋"/>
          <w:sz w:val="30"/>
          <w:szCs w:val="30"/>
        </w:rPr>
        <w:t>月</w:t>
      </w:r>
      <w:r>
        <w:rPr>
          <w:rFonts w:hint="eastAsia" w:ascii="Arial" w:hAnsi="宋体" w:eastAsia="仿宋" w:cs="宋体"/>
          <w:sz w:val="28"/>
          <w:szCs w:val="28"/>
          <w:lang w:val="en-US" w:eastAsia="zh-CN"/>
        </w:rPr>
        <w:t>30</w:t>
      </w:r>
      <w:r>
        <w:rPr>
          <w:rFonts w:hint="eastAsia" w:ascii="Arial" w:hAnsi="Arial" w:eastAsia="仿宋" w:cs="宋体"/>
          <w:sz w:val="28"/>
          <w:szCs w:val="28"/>
          <w:lang w:val="en-US" w:eastAsia="zh-CN"/>
        </w:rPr>
        <w:t>日</w:t>
      </w:r>
      <w:r>
        <w:rPr>
          <w:rFonts w:hint="eastAsia" w:ascii="仿宋" w:hAnsi="仿宋" w:eastAsia="仿宋" w:cs="仿宋"/>
          <w:sz w:val="30"/>
          <w:szCs w:val="30"/>
        </w:rPr>
        <w:t>领取一期车位预售许可证</w:t>
      </w:r>
      <w:r>
        <w:rPr>
          <w:rFonts w:hint="eastAsia" w:ascii="仿宋" w:hAnsi="仿宋" w:eastAsia="仿宋" w:cs="仿宋"/>
          <w:sz w:val="30"/>
          <w:szCs w:val="30"/>
          <w:lang w:eastAsia="zh-CN"/>
        </w:rPr>
        <w:t>。</w:t>
      </w:r>
    </w:p>
    <w:p>
      <w:pPr>
        <w:autoSpaceDE w:val="0"/>
        <w:spacing w:before="156" w:beforeLines="50" w:after="156" w:afterLines="50"/>
        <w:ind w:firstLine="560" w:firstLineChars="200"/>
        <w:rPr>
          <w:rFonts w:ascii="Arial" w:hAnsi="宋体" w:eastAsia="仿宋" w:cs="宋体"/>
          <w:color w:val="auto"/>
          <w:sz w:val="28"/>
          <w:szCs w:val="28"/>
        </w:rPr>
      </w:pPr>
      <w:r>
        <w:rPr>
          <w:rFonts w:hint="eastAsia" w:ascii="Arial" w:hAnsi="宋体" w:eastAsia="仿宋" w:cs="宋体"/>
          <w:color w:val="auto"/>
          <w:sz w:val="28"/>
          <w:szCs w:val="28"/>
        </w:rPr>
        <w:t>根据截至</w:t>
      </w:r>
      <w:r>
        <w:rPr>
          <w:rFonts w:hint="eastAsia" w:ascii="Arial" w:hAnsi="Arial" w:eastAsia="仿宋" w:cs="宋体"/>
          <w:color w:val="auto"/>
          <w:sz w:val="28"/>
          <w:szCs w:val="28"/>
        </w:rPr>
        <w:t>20</w:t>
      </w:r>
      <w:r>
        <w:rPr>
          <w:rFonts w:hint="eastAsia" w:ascii="Arial" w:hAnsi="Arial" w:eastAsia="仿宋" w:cs="宋体"/>
          <w:color w:val="auto"/>
          <w:sz w:val="28"/>
          <w:szCs w:val="28"/>
          <w:lang w:val="en-US" w:eastAsia="zh-CN"/>
        </w:rPr>
        <w:t>21</w:t>
      </w:r>
      <w:r>
        <w:rPr>
          <w:rFonts w:hint="eastAsia" w:ascii="Arial" w:hAnsi="宋体" w:eastAsia="仿宋" w:cs="宋体"/>
          <w:color w:val="auto"/>
          <w:sz w:val="28"/>
          <w:szCs w:val="28"/>
        </w:rPr>
        <w:t>年</w:t>
      </w:r>
      <w:r>
        <w:rPr>
          <w:rFonts w:hint="eastAsia" w:ascii="Arial" w:hAnsi="宋体" w:eastAsia="仿宋" w:cs="宋体"/>
          <w:color w:val="auto"/>
          <w:sz w:val="28"/>
          <w:szCs w:val="28"/>
          <w:lang w:val="en-US" w:eastAsia="zh-CN"/>
        </w:rPr>
        <w:t>12</w:t>
      </w:r>
      <w:r>
        <w:rPr>
          <w:rFonts w:hint="eastAsia" w:ascii="Arial" w:hAnsi="宋体" w:eastAsia="仿宋" w:cs="宋体"/>
          <w:color w:val="auto"/>
          <w:sz w:val="28"/>
          <w:szCs w:val="28"/>
        </w:rPr>
        <w:t>月</w:t>
      </w:r>
      <w:r>
        <w:rPr>
          <w:rFonts w:hint="eastAsia" w:ascii="Arial" w:hAnsi="宋体" w:eastAsia="仿宋" w:cs="宋体"/>
          <w:color w:val="auto"/>
          <w:sz w:val="28"/>
          <w:szCs w:val="28"/>
          <w:lang w:val="en-US" w:eastAsia="zh-CN"/>
        </w:rPr>
        <w:t>30</w:t>
      </w:r>
      <w:r>
        <w:rPr>
          <w:rFonts w:hint="eastAsia" w:ascii="Arial" w:hAnsi="宋体" w:eastAsia="仿宋" w:cs="宋体"/>
          <w:color w:val="auto"/>
          <w:sz w:val="28"/>
          <w:szCs w:val="28"/>
        </w:rPr>
        <w:t>日营销实际数据显示，项目可售面积156</w:t>
      </w:r>
      <w:r>
        <w:rPr>
          <w:rFonts w:hint="eastAsia" w:ascii="Arial" w:hAnsi="宋体" w:eastAsia="仿宋" w:cs="宋体"/>
          <w:color w:val="auto"/>
          <w:sz w:val="28"/>
          <w:szCs w:val="28"/>
          <w:lang w:val="en-US" w:eastAsia="zh-CN"/>
        </w:rPr>
        <w:t>,</w:t>
      </w:r>
      <w:r>
        <w:rPr>
          <w:rFonts w:hint="eastAsia" w:ascii="Arial" w:hAnsi="宋体" w:eastAsia="仿宋" w:cs="宋体"/>
          <w:color w:val="auto"/>
          <w:sz w:val="28"/>
          <w:szCs w:val="28"/>
        </w:rPr>
        <w:t>135.78㎡，已销售</w:t>
      </w:r>
      <w:r>
        <w:rPr>
          <w:rFonts w:ascii="Arial" w:hAnsi="宋体" w:eastAsia="仿宋" w:cs="宋体"/>
          <w:color w:val="auto"/>
          <w:sz w:val="28"/>
          <w:szCs w:val="28"/>
        </w:rPr>
        <w:t>面积</w:t>
      </w:r>
      <w:r>
        <w:rPr>
          <w:rFonts w:hint="eastAsia" w:ascii="Arial" w:hAnsi="Arial" w:eastAsia="仿宋" w:cs="宋体"/>
          <w:color w:val="auto"/>
          <w:sz w:val="28"/>
          <w:szCs w:val="28"/>
          <w:lang w:val="en-US" w:eastAsia="zh-CN"/>
        </w:rPr>
        <w:t>147,555.42</w:t>
      </w:r>
      <w:r>
        <w:rPr>
          <w:rFonts w:hint="eastAsia" w:ascii="Arial" w:hAnsi="宋体" w:eastAsia="仿宋" w:cs="宋体"/>
          <w:color w:val="auto"/>
          <w:sz w:val="28"/>
          <w:szCs w:val="28"/>
        </w:rPr>
        <w:t>㎡（此数值包含认购、签约的房源总面积），2019-</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1</w:t>
      </w:r>
      <w:r>
        <w:rPr>
          <w:rFonts w:hint="eastAsia" w:ascii="Arial" w:hAnsi="宋体" w:eastAsia="仿宋" w:cs="宋体"/>
          <w:color w:val="auto"/>
          <w:sz w:val="28"/>
          <w:szCs w:val="28"/>
        </w:rPr>
        <w:t>年销售累计去化率为</w:t>
      </w:r>
      <w:r>
        <w:rPr>
          <w:rFonts w:hint="eastAsia" w:ascii="Arial" w:hAnsi="Arial" w:eastAsia="仿宋" w:cs="宋体"/>
          <w:color w:val="auto"/>
          <w:sz w:val="28"/>
          <w:szCs w:val="28"/>
        </w:rPr>
        <w:t>9</w:t>
      </w:r>
      <w:r>
        <w:rPr>
          <w:rFonts w:hint="eastAsia" w:ascii="Arial" w:hAnsi="Arial" w:eastAsia="仿宋" w:cs="宋体"/>
          <w:color w:val="auto"/>
          <w:sz w:val="28"/>
          <w:szCs w:val="28"/>
          <w:lang w:val="en-US" w:eastAsia="zh-CN"/>
        </w:rPr>
        <w:t>4.50</w:t>
      </w:r>
      <w:r>
        <w:rPr>
          <w:rFonts w:hint="eastAsia" w:ascii="Arial" w:hAnsi="Arial" w:eastAsia="仿宋" w:cs="宋体"/>
          <w:color w:val="auto"/>
          <w:sz w:val="28"/>
          <w:szCs w:val="28"/>
        </w:rPr>
        <w:t>%</w:t>
      </w:r>
      <w:r>
        <w:rPr>
          <w:rFonts w:hint="eastAsia" w:ascii="Arial" w:hAnsi="宋体" w:eastAsia="仿宋" w:cs="宋体"/>
          <w:color w:val="auto"/>
          <w:sz w:val="28"/>
          <w:szCs w:val="28"/>
        </w:rPr>
        <w:t>，待售面积</w:t>
      </w:r>
      <w:r>
        <w:rPr>
          <w:rFonts w:hint="eastAsia" w:ascii="Arial" w:hAnsi="Arial" w:eastAsia="仿宋" w:cs="宋体"/>
          <w:color w:val="auto"/>
          <w:sz w:val="28"/>
          <w:szCs w:val="28"/>
          <w:lang w:val="en-US" w:eastAsia="zh-CN"/>
        </w:rPr>
        <w:t>8,580.36</w:t>
      </w:r>
      <w:r>
        <w:rPr>
          <w:rFonts w:hint="eastAsia" w:ascii="Arial" w:hAnsi="宋体" w:eastAsia="仿宋" w:cs="宋体"/>
          <w:color w:val="auto"/>
          <w:sz w:val="28"/>
          <w:szCs w:val="28"/>
        </w:rPr>
        <w:t>㎡，项目公司“202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年度项目销售计划”新推</w:t>
      </w:r>
      <w:r>
        <w:rPr>
          <w:rFonts w:hint="eastAsia" w:ascii="Arial" w:hAnsi="宋体" w:eastAsia="仿宋" w:cs="宋体"/>
          <w:color w:val="auto"/>
          <w:sz w:val="28"/>
          <w:szCs w:val="28"/>
          <w:lang w:val="en-US" w:eastAsia="zh-CN"/>
        </w:rPr>
        <w:t>商铺</w:t>
      </w:r>
      <w:r>
        <w:rPr>
          <w:rFonts w:hint="eastAsia" w:ascii="Arial" w:hAnsi="宋体" w:eastAsia="仿宋" w:cs="宋体"/>
          <w:color w:val="auto"/>
          <w:sz w:val="28"/>
          <w:szCs w:val="28"/>
        </w:rPr>
        <w:t>面积</w:t>
      </w:r>
      <w:r>
        <w:rPr>
          <w:rFonts w:hint="eastAsia" w:ascii="Arial" w:hAnsi="宋体" w:eastAsia="仿宋" w:cs="宋体"/>
          <w:sz w:val="28"/>
          <w:szCs w:val="28"/>
          <w:lang w:val="en-US" w:eastAsia="zh-CN"/>
        </w:rPr>
        <w:t>5,506.69</w:t>
      </w:r>
      <w:r>
        <w:rPr>
          <w:rFonts w:hint="eastAsia" w:ascii="Arial" w:hAnsi="宋体" w:eastAsia="仿宋" w:cs="宋体"/>
          <w:color w:val="auto"/>
          <w:sz w:val="28"/>
          <w:szCs w:val="28"/>
        </w:rPr>
        <w:t>㎡</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车位620个</w:t>
      </w:r>
      <w:r>
        <w:rPr>
          <w:rFonts w:hint="eastAsia" w:ascii="Arial" w:hAnsi="宋体" w:eastAsia="仿宋" w:cs="宋体"/>
          <w:color w:val="auto"/>
          <w:sz w:val="28"/>
          <w:szCs w:val="28"/>
        </w:rPr>
        <w:t>，因此</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2</w:t>
      </w:r>
      <w:r>
        <w:rPr>
          <w:rFonts w:hint="eastAsia" w:ascii="Arial" w:hAnsi="宋体" w:eastAsia="仿宋" w:cs="宋体"/>
          <w:color w:val="auto"/>
          <w:sz w:val="28"/>
          <w:szCs w:val="28"/>
        </w:rPr>
        <w:t>年总待售面积</w:t>
      </w:r>
      <w:r>
        <w:rPr>
          <w:rFonts w:hint="eastAsia" w:ascii="Arial" w:hAnsi="Arial" w:eastAsia="仿宋" w:cs="宋体"/>
          <w:color w:val="auto"/>
          <w:sz w:val="28"/>
          <w:szCs w:val="28"/>
          <w:lang w:val="en-US" w:eastAsia="zh-CN"/>
        </w:rPr>
        <w:t>14,087.05</w:t>
      </w:r>
      <w:r>
        <w:rPr>
          <w:rFonts w:hint="eastAsia" w:ascii="Arial" w:hAnsi="宋体" w:eastAsia="仿宋" w:cs="宋体"/>
          <w:color w:val="auto"/>
          <w:sz w:val="28"/>
          <w:szCs w:val="28"/>
        </w:rPr>
        <w:t>㎡。</w:t>
      </w:r>
    </w:p>
    <w:p>
      <w:pPr>
        <w:autoSpaceDE w:val="0"/>
        <w:spacing w:before="156" w:beforeLines="50" w:after="156" w:afterLines="50"/>
        <w:ind w:firstLine="560" w:firstLineChars="200"/>
        <w:rPr>
          <w:rFonts w:ascii="Arial" w:hAnsi="宋体" w:eastAsia="仿宋" w:cs="宋体"/>
          <w:sz w:val="28"/>
          <w:szCs w:val="28"/>
        </w:rPr>
      </w:pPr>
      <w:r>
        <w:rPr>
          <w:rFonts w:hint="eastAsia" w:ascii="Arial" w:hAnsi="宋体" w:eastAsia="仿宋" w:cs="宋体"/>
          <w:color w:val="auto"/>
          <w:sz w:val="28"/>
          <w:szCs w:val="28"/>
        </w:rPr>
        <w:t>项目公司《</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2</w:t>
      </w:r>
      <w:r>
        <w:rPr>
          <w:rFonts w:hint="eastAsia" w:ascii="Arial" w:hAnsi="宋体" w:eastAsia="仿宋" w:cs="宋体"/>
          <w:color w:val="auto"/>
          <w:sz w:val="28"/>
          <w:szCs w:val="28"/>
        </w:rPr>
        <w:t>年度项目经营计划》中</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2</w:t>
      </w:r>
      <w:r>
        <w:rPr>
          <w:rFonts w:hint="eastAsia" w:ascii="Arial" w:hAnsi="宋体" w:eastAsia="仿宋" w:cs="宋体"/>
          <w:color w:val="auto"/>
          <w:sz w:val="28"/>
          <w:szCs w:val="28"/>
        </w:rPr>
        <w:t>年期初库存货值约</w:t>
      </w:r>
      <w:r>
        <w:rPr>
          <w:rFonts w:hint="eastAsia" w:ascii="Arial" w:hAnsi="Arial" w:eastAsia="仿宋" w:cs="宋体"/>
          <w:color w:val="auto"/>
          <w:sz w:val="28"/>
          <w:szCs w:val="28"/>
        </w:rPr>
        <w:t>31,037</w:t>
      </w:r>
      <w:r>
        <w:rPr>
          <w:rFonts w:hint="eastAsia" w:ascii="Arial" w:hAnsi="Arial" w:eastAsia="仿宋" w:cs="宋体"/>
          <w:color w:val="auto"/>
          <w:sz w:val="28"/>
          <w:szCs w:val="28"/>
          <w:lang w:val="en-US" w:eastAsia="zh-CN"/>
        </w:rPr>
        <w:t>.00</w:t>
      </w:r>
      <w:r>
        <w:rPr>
          <w:rFonts w:hint="eastAsia" w:ascii="Arial" w:hAnsi="宋体" w:eastAsia="仿宋" w:cs="宋体"/>
          <w:color w:val="auto"/>
          <w:sz w:val="28"/>
          <w:szCs w:val="28"/>
        </w:rPr>
        <w:t>万元。根据截至</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1</w:t>
      </w:r>
      <w:r>
        <w:rPr>
          <w:rFonts w:hint="eastAsia" w:ascii="Arial" w:hAnsi="宋体" w:eastAsia="仿宋" w:cs="宋体"/>
          <w:color w:val="auto"/>
          <w:sz w:val="28"/>
          <w:szCs w:val="28"/>
        </w:rPr>
        <w:t>年</w:t>
      </w:r>
      <w:r>
        <w:rPr>
          <w:rFonts w:hint="eastAsia" w:ascii="Arial" w:hAnsi="宋体" w:eastAsia="仿宋" w:cs="宋体"/>
          <w:color w:val="auto"/>
          <w:sz w:val="28"/>
          <w:szCs w:val="28"/>
          <w:lang w:val="en-US" w:eastAsia="zh-CN"/>
        </w:rPr>
        <w:t>12</w:t>
      </w:r>
      <w:r>
        <w:rPr>
          <w:rFonts w:hint="eastAsia" w:ascii="Arial" w:hAnsi="宋体" w:eastAsia="仿宋" w:cs="宋体"/>
          <w:color w:val="auto"/>
          <w:sz w:val="28"/>
          <w:szCs w:val="28"/>
        </w:rPr>
        <w:t>月</w:t>
      </w:r>
      <w:r>
        <w:rPr>
          <w:rFonts w:hint="eastAsia" w:ascii="Arial" w:hAnsi="宋体" w:eastAsia="仿宋" w:cs="宋体"/>
          <w:color w:val="auto"/>
          <w:sz w:val="28"/>
          <w:szCs w:val="28"/>
          <w:lang w:val="en-US" w:eastAsia="zh-CN"/>
        </w:rPr>
        <w:t>30</w:t>
      </w:r>
      <w:r>
        <w:rPr>
          <w:rFonts w:hint="eastAsia" w:ascii="Arial" w:hAnsi="宋体" w:eastAsia="仿宋" w:cs="宋体"/>
          <w:color w:val="auto"/>
          <w:sz w:val="28"/>
          <w:szCs w:val="28"/>
        </w:rPr>
        <w:t>日营销实际数据显示，项目公司待售货值</w:t>
      </w:r>
      <w:r>
        <w:rPr>
          <w:rFonts w:hint="eastAsia" w:ascii="Arial" w:hAnsi="宋体" w:eastAsia="仿宋" w:cs="宋体"/>
          <w:color w:val="auto"/>
          <w:sz w:val="28"/>
          <w:szCs w:val="28"/>
          <w:lang w:val="en-US" w:eastAsia="zh-CN"/>
        </w:rPr>
        <w:t>19,032.6994</w:t>
      </w:r>
      <w:r>
        <w:rPr>
          <w:rFonts w:hint="eastAsia" w:ascii="Arial" w:hAnsi="宋体" w:eastAsia="仿宋" w:cs="宋体"/>
          <w:color w:val="auto"/>
          <w:sz w:val="28"/>
          <w:szCs w:val="28"/>
        </w:rPr>
        <w:t>万元，已认购尚未签约货值</w:t>
      </w:r>
      <w:r>
        <w:rPr>
          <w:rFonts w:hint="eastAsia" w:ascii="Arial" w:hAnsi="宋体" w:eastAsia="仿宋" w:cs="宋体"/>
          <w:color w:val="auto"/>
          <w:sz w:val="28"/>
          <w:szCs w:val="28"/>
          <w:lang w:val="en-US" w:eastAsia="zh-CN"/>
        </w:rPr>
        <w:t>2,287.9320</w:t>
      </w:r>
      <w:r>
        <w:rPr>
          <w:rFonts w:hint="eastAsia" w:ascii="Arial" w:hAnsi="宋体" w:eastAsia="仿宋" w:cs="宋体"/>
          <w:color w:val="auto"/>
          <w:sz w:val="28"/>
          <w:szCs w:val="28"/>
        </w:rPr>
        <w:t>万元</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按备案价计算</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1</w:t>
      </w:r>
      <w:r>
        <w:rPr>
          <w:rFonts w:hint="eastAsia" w:ascii="Arial" w:hAnsi="宋体" w:eastAsia="仿宋" w:cs="宋体"/>
          <w:color w:val="auto"/>
          <w:sz w:val="28"/>
          <w:szCs w:val="28"/>
        </w:rPr>
        <w:t>年年末货值（年末货值</w:t>
      </w:r>
      <w:r>
        <w:rPr>
          <w:rFonts w:hint="eastAsia" w:ascii="Arial" w:hAnsi="Arial" w:eastAsia="仿宋" w:cs="宋体"/>
          <w:color w:val="auto"/>
          <w:sz w:val="28"/>
          <w:szCs w:val="28"/>
        </w:rPr>
        <w:t>=</w:t>
      </w:r>
      <w:r>
        <w:rPr>
          <w:rFonts w:hint="eastAsia" w:ascii="Arial" w:hAnsi="宋体" w:eastAsia="仿宋" w:cs="宋体"/>
          <w:color w:val="auto"/>
          <w:sz w:val="28"/>
          <w:szCs w:val="28"/>
        </w:rPr>
        <w:t>待售备案价</w:t>
      </w:r>
      <w:r>
        <w:rPr>
          <w:rFonts w:hint="eastAsia" w:ascii="Arial" w:hAnsi="宋体" w:eastAsia="仿宋" w:cs="宋体"/>
          <w:color w:val="auto"/>
          <w:sz w:val="28"/>
          <w:szCs w:val="28"/>
          <w:lang w:val="en-US" w:eastAsia="zh-CN"/>
        </w:rPr>
        <w:t>19,032.6994</w:t>
      </w:r>
      <w:r>
        <w:rPr>
          <w:rFonts w:ascii="Arial" w:hAnsi="宋体" w:eastAsia="仿宋" w:cs="宋体"/>
          <w:color w:val="auto"/>
          <w:sz w:val="28"/>
          <w:szCs w:val="28"/>
        </w:rPr>
        <w:t>万元</w:t>
      </w:r>
      <w:r>
        <w:rPr>
          <w:rFonts w:hint="eastAsia" w:ascii="Arial" w:hAnsi="Arial" w:eastAsia="仿宋" w:cs="宋体"/>
          <w:color w:val="auto"/>
          <w:sz w:val="28"/>
          <w:szCs w:val="28"/>
        </w:rPr>
        <w:t>+</w:t>
      </w:r>
      <w:r>
        <w:rPr>
          <w:rFonts w:hint="eastAsia" w:ascii="Arial" w:hAnsi="宋体" w:eastAsia="仿宋" w:cs="宋体"/>
          <w:color w:val="auto"/>
          <w:sz w:val="28"/>
          <w:szCs w:val="28"/>
        </w:rPr>
        <w:t>已认购备案价</w:t>
      </w:r>
      <w:r>
        <w:rPr>
          <w:rFonts w:hint="eastAsia" w:ascii="Arial" w:hAnsi="宋体" w:eastAsia="仿宋" w:cs="宋体"/>
          <w:color w:val="auto"/>
          <w:sz w:val="28"/>
          <w:szCs w:val="28"/>
          <w:lang w:val="en-US" w:eastAsia="zh-CN"/>
        </w:rPr>
        <w:t>2,287.9320</w:t>
      </w:r>
      <w:r>
        <w:rPr>
          <w:rFonts w:ascii="Arial" w:hAnsi="宋体" w:eastAsia="仿宋" w:cs="宋体"/>
          <w:color w:val="auto"/>
          <w:sz w:val="28"/>
          <w:szCs w:val="28"/>
        </w:rPr>
        <w:t>万元</w:t>
      </w:r>
      <w:r>
        <w:rPr>
          <w:rFonts w:hint="eastAsia" w:ascii="Arial" w:hAnsi="宋体" w:eastAsia="仿宋" w:cs="宋体"/>
          <w:color w:val="auto"/>
          <w:sz w:val="28"/>
          <w:szCs w:val="28"/>
        </w:rPr>
        <w:t>）21</w:t>
      </w:r>
      <w:r>
        <w:rPr>
          <w:rFonts w:hint="eastAsia" w:ascii="Arial" w:hAnsi="宋体" w:eastAsia="仿宋" w:cs="宋体"/>
          <w:color w:val="auto"/>
          <w:sz w:val="28"/>
          <w:szCs w:val="28"/>
          <w:lang w:val="en-US" w:eastAsia="zh-CN"/>
        </w:rPr>
        <w:t>,</w:t>
      </w:r>
      <w:r>
        <w:rPr>
          <w:rFonts w:hint="eastAsia" w:ascii="Arial" w:hAnsi="宋体" w:eastAsia="仿宋" w:cs="宋体"/>
          <w:color w:val="auto"/>
          <w:sz w:val="28"/>
          <w:szCs w:val="28"/>
        </w:rPr>
        <w:t>320</w:t>
      </w:r>
      <w:r>
        <w:rPr>
          <w:rFonts w:hint="eastAsia" w:ascii="Arial" w:hAnsi="宋体" w:eastAsia="仿宋" w:cs="宋体"/>
          <w:color w:val="auto"/>
          <w:sz w:val="28"/>
          <w:szCs w:val="28"/>
          <w:lang w:val="en-US" w:eastAsia="zh-CN"/>
        </w:rPr>
        <w:t>.</w:t>
      </w:r>
      <w:r>
        <w:rPr>
          <w:rFonts w:hint="eastAsia" w:ascii="Arial" w:hAnsi="宋体" w:eastAsia="仿宋" w:cs="宋体"/>
          <w:color w:val="auto"/>
          <w:sz w:val="28"/>
          <w:szCs w:val="28"/>
        </w:rPr>
        <w:t>6314万元（此货值均按照预售备案价计算，未考虑后期可能会有的优惠、围墙地下室改造等费用</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因统计截止日期不同，因此数据有所差异</w:t>
      </w:r>
      <w:r>
        <w:rPr>
          <w:rFonts w:hint="eastAsia" w:ascii="Arial" w:hAnsi="宋体" w:eastAsia="仿宋" w:cs="宋体"/>
          <w:color w:val="auto"/>
          <w:sz w:val="28"/>
          <w:szCs w:val="28"/>
        </w:rPr>
        <w:t>），</w:t>
      </w:r>
      <w:r>
        <w:rPr>
          <w:rFonts w:ascii="Arial" w:hAnsi="宋体" w:eastAsia="仿宋" w:cs="宋体"/>
          <w:color w:val="auto"/>
          <w:sz w:val="28"/>
          <w:szCs w:val="28"/>
        </w:rPr>
        <w:t>项目公司</w:t>
      </w:r>
      <w:r>
        <w:rPr>
          <w:rFonts w:hint="eastAsia" w:ascii="Arial" w:hAnsi="宋体" w:eastAsia="仿宋" w:cs="宋体"/>
          <w:color w:val="auto"/>
          <w:sz w:val="28"/>
          <w:szCs w:val="28"/>
        </w:rPr>
        <w:t>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年新推货值</w:t>
      </w:r>
      <w:r>
        <w:rPr>
          <w:rFonts w:hint="eastAsia" w:ascii="Arial" w:hAnsi="宋体" w:eastAsia="仿宋" w:cs="宋体"/>
          <w:sz w:val="28"/>
          <w:szCs w:val="28"/>
          <w:lang w:val="en-US" w:eastAsia="zh-CN"/>
        </w:rPr>
        <w:t>14,252.00</w:t>
      </w:r>
      <w:r>
        <w:rPr>
          <w:rFonts w:hint="eastAsia" w:ascii="Arial" w:hAnsi="宋体" w:eastAsia="仿宋" w:cs="宋体"/>
          <w:color w:val="auto"/>
          <w:sz w:val="28"/>
          <w:szCs w:val="28"/>
        </w:rPr>
        <w:t>元，202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年总货值合计35</w:t>
      </w:r>
      <w:r>
        <w:rPr>
          <w:rFonts w:hint="eastAsia" w:ascii="Arial" w:hAnsi="宋体" w:eastAsia="仿宋" w:cs="宋体"/>
          <w:color w:val="auto"/>
          <w:sz w:val="28"/>
          <w:szCs w:val="28"/>
          <w:lang w:val="en-US" w:eastAsia="zh-CN"/>
        </w:rPr>
        <w:t>,</w:t>
      </w:r>
      <w:r>
        <w:rPr>
          <w:rFonts w:hint="eastAsia" w:ascii="Arial" w:hAnsi="宋体" w:eastAsia="仿宋" w:cs="宋体"/>
          <w:color w:val="auto"/>
          <w:sz w:val="28"/>
          <w:szCs w:val="28"/>
        </w:rPr>
        <w:t>572.6314万元。</w:t>
      </w:r>
    </w:p>
    <w:p>
      <w:pPr>
        <w:snapToGrid w:val="0"/>
        <w:jc w:val="center"/>
        <w:outlineLvl w:val="1"/>
        <w:rPr>
          <w:rFonts w:ascii="Arial" w:hAnsi="Arial" w:eastAsia="仿宋" w:cs="宋体"/>
          <w:sz w:val="28"/>
          <w:szCs w:val="28"/>
        </w:rPr>
      </w:pPr>
      <w:r>
        <w:rPr>
          <w:rFonts w:hint="eastAsia" w:ascii="Arial" w:hAnsi="宋体" w:eastAsia="仿宋" w:cs="宋体"/>
          <w:sz w:val="28"/>
          <w:szCs w:val="28"/>
        </w:rPr>
        <w:t>销售指标简析表</w:t>
      </w:r>
    </w:p>
    <w:p>
      <w:pPr>
        <w:snapToGrid w:val="0"/>
        <w:jc w:val="right"/>
        <w:rPr>
          <w:rFonts w:ascii="Arial" w:hAnsi="宋体" w:eastAsia="仿宋" w:cs="宋体"/>
          <w:sz w:val="18"/>
          <w:szCs w:val="18"/>
        </w:rPr>
      </w:pPr>
      <w:r>
        <w:rPr>
          <w:rFonts w:hint="eastAsia" w:ascii="Arial" w:hAnsi="宋体" w:eastAsia="仿宋" w:cs="宋体"/>
          <w:sz w:val="18"/>
          <w:szCs w:val="18"/>
        </w:rPr>
        <w:t>单位：万元</w:t>
      </w:r>
    </w:p>
    <w:tbl>
      <w:tblPr>
        <w:tblStyle w:val="7"/>
        <w:tblW w:w="10722" w:type="dxa"/>
        <w:tblInd w:w="-1119" w:type="dxa"/>
        <w:tblLayout w:type="fixed"/>
        <w:tblCellMar>
          <w:top w:w="0" w:type="dxa"/>
          <w:left w:w="0" w:type="dxa"/>
          <w:bottom w:w="0" w:type="dxa"/>
          <w:right w:w="0" w:type="dxa"/>
        </w:tblCellMar>
      </w:tblPr>
      <w:tblGrid>
        <w:gridCol w:w="1302"/>
        <w:gridCol w:w="1420"/>
        <w:gridCol w:w="1360"/>
        <w:gridCol w:w="1370"/>
        <w:gridCol w:w="1190"/>
        <w:gridCol w:w="810"/>
        <w:gridCol w:w="1720"/>
        <w:gridCol w:w="1550"/>
      </w:tblGrid>
      <w:tr>
        <w:tblPrEx>
          <w:tblCellMar>
            <w:top w:w="0" w:type="dxa"/>
            <w:left w:w="0" w:type="dxa"/>
            <w:bottom w:w="0" w:type="dxa"/>
            <w:right w:w="0" w:type="dxa"/>
          </w:tblCellMar>
        </w:tblPrEx>
        <w:trPr>
          <w:trHeight w:val="344" w:hRule="atLeast"/>
        </w:trPr>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年份</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总货值</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（计划）回款额</w:t>
            </w:r>
            <w:r>
              <w:rPr>
                <w:rFonts w:hint="eastAsia" w:ascii="Arial" w:hAnsi="Arial" w:eastAsia="仿宋" w:cs="宋体"/>
                <w:color w:val="000000"/>
                <w:kern w:val="0"/>
                <w:szCs w:val="21"/>
              </w:rPr>
              <w:t>/</w:t>
            </w:r>
            <w:r>
              <w:rPr>
                <w:rFonts w:hint="eastAsia" w:ascii="Arial" w:hAnsi="宋体" w:eastAsia="仿宋" w:cs="宋体"/>
                <w:color w:val="000000"/>
                <w:kern w:val="0"/>
                <w:szCs w:val="21"/>
              </w:rPr>
              <w:t>合同销售额</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回款额</w:t>
            </w:r>
          </w:p>
        </w:tc>
        <w:tc>
          <w:tcPr>
            <w:tcW w:w="11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已售</w:t>
            </w:r>
            <w:r>
              <w:rPr>
                <w:rFonts w:hint="eastAsia" w:ascii="Arial" w:hAnsi="宋体" w:eastAsia="仿宋" w:cs="宋体"/>
                <w:color w:val="000000"/>
                <w:kern w:val="0"/>
                <w:szCs w:val="21"/>
                <w:lang w:val="en-US" w:eastAsia="zh-CN"/>
              </w:rPr>
              <w:t>未</w:t>
            </w:r>
            <w:r>
              <w:rPr>
                <w:rFonts w:hint="eastAsia" w:ascii="Arial" w:hAnsi="宋体" w:eastAsia="仿宋" w:cs="宋体"/>
                <w:color w:val="000000"/>
                <w:kern w:val="0"/>
                <w:szCs w:val="21"/>
              </w:rPr>
              <w:t>回款</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回款率</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lang w:val="en-US" w:eastAsia="zh-CN"/>
              </w:rPr>
              <w:t>总</w:t>
            </w:r>
            <w:r>
              <w:rPr>
                <w:rFonts w:hint="eastAsia" w:ascii="Arial" w:hAnsi="宋体" w:eastAsia="仿宋" w:cs="宋体"/>
                <w:color w:val="000000"/>
                <w:kern w:val="0"/>
                <w:szCs w:val="21"/>
              </w:rPr>
              <w:t>货值</w:t>
            </w:r>
          </w:p>
        </w:tc>
      </w:tr>
      <w:tr>
        <w:tblPrEx>
          <w:tblCellMar>
            <w:top w:w="0" w:type="dxa"/>
            <w:left w:w="0" w:type="dxa"/>
            <w:bottom w:w="0" w:type="dxa"/>
            <w:right w:w="0" w:type="dxa"/>
          </w:tblCellMar>
        </w:tblPrEx>
        <w:trPr>
          <w:trHeight w:val="562" w:hRule="atLeast"/>
        </w:trPr>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1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lang w:val="en-US" w:eastAsia="zh-CN"/>
              </w:rPr>
            </w:pPr>
            <w:r>
              <w:rPr>
                <w:rFonts w:hint="eastAsia" w:ascii="Arial" w:hAnsi="宋体" w:eastAsia="仿宋" w:cs="宋体"/>
                <w:color w:val="000000"/>
                <w:kern w:val="0"/>
                <w:szCs w:val="21"/>
              </w:rPr>
              <w:t>已认购</w:t>
            </w:r>
            <w:r>
              <w:rPr>
                <w:rFonts w:hint="eastAsia" w:ascii="Arial" w:hAnsi="宋体" w:eastAsia="仿宋" w:cs="宋体"/>
                <w:color w:val="000000"/>
                <w:kern w:val="0"/>
                <w:szCs w:val="21"/>
                <w:lang w:val="en-US" w:eastAsia="zh-CN"/>
              </w:rPr>
              <w:t>货值（年末）</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lang w:val="en-US" w:eastAsia="zh-CN"/>
              </w:rPr>
            </w:pPr>
            <w:r>
              <w:rPr>
                <w:rFonts w:hint="eastAsia" w:ascii="Arial" w:hAnsi="宋体" w:eastAsia="仿宋" w:cs="宋体"/>
                <w:color w:val="000000"/>
                <w:kern w:val="0"/>
                <w:szCs w:val="21"/>
              </w:rPr>
              <w:t>待售</w:t>
            </w:r>
            <w:r>
              <w:rPr>
                <w:rFonts w:hint="eastAsia" w:ascii="Arial" w:hAnsi="宋体" w:eastAsia="仿宋" w:cs="宋体"/>
                <w:color w:val="000000"/>
                <w:kern w:val="0"/>
                <w:szCs w:val="21"/>
                <w:lang w:val="en-US" w:eastAsia="zh-CN"/>
              </w:rPr>
              <w:t>货值（年末）</w:t>
            </w:r>
          </w:p>
        </w:tc>
      </w:tr>
      <w:tr>
        <w:tblPrEx>
          <w:tblCellMar>
            <w:top w:w="0" w:type="dxa"/>
            <w:left w:w="0" w:type="dxa"/>
            <w:bottom w:w="0" w:type="dxa"/>
            <w:right w:w="0" w:type="dxa"/>
          </w:tblCellMar>
        </w:tblPrEx>
        <w:trPr>
          <w:trHeight w:val="612"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2019-202</w:t>
            </w:r>
            <w:r>
              <w:rPr>
                <w:rFonts w:hint="eastAsia" w:ascii="Arial" w:hAnsi="宋体" w:eastAsia="仿宋" w:cs="宋体"/>
                <w:color w:val="000000"/>
                <w:kern w:val="0"/>
                <w:szCs w:val="21"/>
                <w:lang w:val="en-US" w:eastAsia="zh-CN"/>
              </w:rPr>
              <w:t>1</w:t>
            </w:r>
            <w:r>
              <w:rPr>
                <w:rFonts w:hint="eastAsia" w:ascii="Arial" w:hAnsi="宋体" w:eastAsia="仿宋" w:cs="宋体"/>
                <w:color w:val="000000"/>
                <w:kern w:val="0"/>
                <w:szCs w:val="21"/>
              </w:rPr>
              <w:t>年</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296</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985</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3493</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rPr>
              <w:t>273</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336</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7282</w:t>
            </w:r>
          </w:p>
        </w:tc>
        <w:tc>
          <w:tcPr>
            <w:tcW w:w="13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264,285.6394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9</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051</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0888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9</w:t>
            </w:r>
            <w:r>
              <w:rPr>
                <w:rFonts w:hint="eastAsia" w:ascii="Arial" w:hAnsi="宋体" w:eastAsia="仿宋" w:cs="宋体"/>
                <w:color w:val="000000"/>
                <w:kern w:val="0"/>
                <w:szCs w:val="21"/>
                <w:lang w:val="en-US" w:eastAsia="zh-CN"/>
              </w:rPr>
              <w:t>6</w:t>
            </w:r>
            <w:r>
              <w:rPr>
                <w:rFonts w:hint="eastAsia" w:ascii="Arial" w:hAnsi="宋体" w:eastAsia="仿宋" w:cs="宋体"/>
                <w:color w:val="000000"/>
                <w:kern w:val="0"/>
                <w:szCs w:val="21"/>
              </w:rPr>
              <w:t>.</w:t>
            </w:r>
            <w:r>
              <w:rPr>
                <w:rFonts w:hint="eastAsia" w:ascii="Arial" w:hAnsi="宋体" w:eastAsia="仿宋" w:cs="宋体"/>
                <w:color w:val="000000"/>
                <w:kern w:val="0"/>
                <w:szCs w:val="21"/>
                <w:lang w:val="en-US" w:eastAsia="zh-CN"/>
              </w:rPr>
              <w:t>69</w:t>
            </w:r>
            <w:r>
              <w:rPr>
                <w:rFonts w:hint="eastAsia" w:ascii="Arial" w:hAnsi="宋体" w:eastAsia="仿宋" w:cs="宋体"/>
                <w:color w:val="000000"/>
                <w:kern w:val="0"/>
                <w:szCs w:val="21"/>
              </w:rPr>
              <w:t>%</w:t>
            </w:r>
          </w:p>
        </w:tc>
        <w:tc>
          <w:tcPr>
            <w:tcW w:w="1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rPr>
            </w:pPr>
            <w:r>
              <w:rPr>
                <w:rFonts w:hint="eastAsia" w:ascii="Arial" w:hAnsi="宋体" w:eastAsia="仿宋" w:cs="宋体"/>
                <w:color w:val="000000"/>
                <w:kern w:val="0"/>
                <w:szCs w:val="21"/>
                <w:lang w:val="en-US" w:eastAsia="zh-CN"/>
              </w:rPr>
              <w:t>2,287.9320</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rPr>
            </w:pPr>
            <w:r>
              <w:rPr>
                <w:rFonts w:hint="eastAsia" w:ascii="Arial" w:hAnsi="宋体" w:eastAsia="仿宋" w:cs="宋体"/>
                <w:color w:val="000000"/>
                <w:kern w:val="0"/>
                <w:szCs w:val="21"/>
                <w:lang w:val="en-US" w:eastAsia="zh-CN"/>
              </w:rPr>
              <w:t>19,032.6994</w:t>
            </w:r>
          </w:p>
        </w:tc>
      </w:tr>
      <w:tr>
        <w:tblPrEx>
          <w:tblCellMar>
            <w:top w:w="0" w:type="dxa"/>
            <w:left w:w="0" w:type="dxa"/>
            <w:bottom w:w="0" w:type="dxa"/>
            <w:right w:w="0" w:type="dxa"/>
          </w:tblCellMar>
        </w:tblPrEx>
        <w:trPr>
          <w:trHeight w:val="415" w:hRule="atLeast"/>
        </w:trPr>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202</w:t>
            </w:r>
            <w:r>
              <w:rPr>
                <w:rFonts w:hint="eastAsia" w:ascii="Arial" w:hAnsi="宋体" w:eastAsia="仿宋" w:cs="宋体"/>
                <w:color w:val="000000"/>
                <w:kern w:val="0"/>
                <w:szCs w:val="21"/>
                <w:lang w:val="en-US" w:eastAsia="zh-CN"/>
              </w:rPr>
              <w:t>2</w:t>
            </w:r>
            <w:r>
              <w:rPr>
                <w:rFonts w:hint="eastAsia" w:ascii="Arial" w:hAnsi="宋体" w:eastAsia="仿宋" w:cs="宋体"/>
                <w:color w:val="000000"/>
                <w:kern w:val="0"/>
                <w:szCs w:val="21"/>
              </w:rPr>
              <w:t>年</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r>
              <w:rPr>
                <w:rFonts w:hint="eastAsia" w:ascii="Arial" w:hAnsi="宋体" w:eastAsia="仿宋" w:cs="宋体"/>
                <w:color w:val="000000"/>
                <w:kern w:val="0"/>
                <w:szCs w:val="21"/>
              </w:rPr>
              <w:t>35</w:t>
            </w:r>
            <w:r>
              <w:rPr>
                <w:rFonts w:hint="eastAsia" w:ascii="Arial" w:hAnsi="宋体" w:eastAsia="仿宋" w:cs="宋体"/>
                <w:color w:val="000000"/>
                <w:kern w:val="0"/>
                <w:szCs w:val="21"/>
                <w:lang w:val="en-US" w:eastAsia="zh-CN"/>
              </w:rPr>
              <w:t>,</w:t>
            </w:r>
            <w:r>
              <w:rPr>
                <w:rFonts w:hint="eastAsia" w:ascii="Arial" w:hAnsi="宋体" w:eastAsia="仿宋" w:cs="宋体"/>
                <w:color w:val="000000"/>
                <w:kern w:val="0"/>
                <w:szCs w:val="21"/>
              </w:rPr>
              <w:t xml:space="preserve">572.6314 </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14,252.00</w:t>
            </w:r>
          </w:p>
        </w:tc>
        <w:tc>
          <w:tcPr>
            <w:tcW w:w="1370"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Arial" w:hAnsi="宋体" w:eastAsia="仿宋" w:cs="宋体"/>
                <w:color w:val="000000"/>
                <w:kern w:val="0"/>
                <w:szCs w:val="21"/>
              </w:rPr>
            </w:pPr>
          </w:p>
        </w:tc>
        <w:tc>
          <w:tcPr>
            <w:tcW w:w="1190"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810"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tcMar>
              <w:top w:w="15" w:type="dxa"/>
              <w:left w:w="15" w:type="dxa"/>
              <w:right w:w="15" w:type="dxa"/>
            </w:tcMar>
            <w:vAlign w:val="center"/>
          </w:tcPr>
          <w:p>
            <w:pPr>
              <w:widowControl/>
              <w:jc w:val="center"/>
              <w:textAlignment w:val="center"/>
              <w:rPr>
                <w:rFonts w:ascii="Arial" w:hAnsi="宋体" w:eastAsia="仿宋" w:cs="宋体"/>
                <w:color w:val="000000"/>
                <w:kern w:val="0"/>
                <w:szCs w:val="21"/>
              </w:rPr>
            </w:pP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Arial" w:hAnsi="宋体" w:eastAsia="仿宋" w:cs="宋体"/>
                <w:color w:val="000000"/>
                <w:kern w:val="0"/>
                <w:szCs w:val="21"/>
                <w:lang w:val="en-US" w:eastAsia="zh-CN"/>
              </w:rPr>
            </w:pPr>
            <w:r>
              <w:rPr>
                <w:rFonts w:hint="eastAsia" w:ascii="Arial" w:hAnsi="宋体" w:eastAsia="仿宋" w:cs="宋体"/>
                <w:color w:val="000000"/>
                <w:kern w:val="0"/>
                <w:szCs w:val="21"/>
                <w:lang w:val="en-US" w:eastAsia="zh-CN"/>
              </w:rPr>
              <w:t>35,572.6314</w:t>
            </w:r>
          </w:p>
        </w:tc>
      </w:tr>
    </w:tbl>
    <w:p>
      <w:pPr>
        <w:snapToGrid w:val="0"/>
        <w:jc w:val="left"/>
        <w:rPr>
          <w:rFonts w:ascii="Arial" w:hAnsi="宋体" w:eastAsia="仿宋" w:cs="宋体"/>
          <w:sz w:val="18"/>
          <w:szCs w:val="18"/>
        </w:rPr>
      </w:pPr>
    </w:p>
    <w:p>
      <w:pPr>
        <w:spacing w:line="240" w:lineRule="atLeast"/>
        <w:jc w:val="left"/>
        <w:rPr>
          <w:rFonts w:ascii="Arial" w:hAnsi="Arial" w:eastAsia="仿宋" w:cs="宋体"/>
          <w:szCs w:val="21"/>
        </w:rPr>
      </w:pPr>
      <w:r>
        <w:rPr>
          <w:rFonts w:hint="eastAsia" w:ascii="Arial" w:hAnsi="宋体" w:eastAsia="仿宋" w:cs="宋体"/>
          <w:szCs w:val="21"/>
        </w:rPr>
        <w:t>注：</w:t>
      </w:r>
      <w:r>
        <w:rPr>
          <w:rFonts w:hint="eastAsia" w:ascii="Arial" w:hAnsi="Arial" w:eastAsia="仿宋" w:cs="宋体"/>
          <w:szCs w:val="21"/>
        </w:rPr>
        <w:t>2019-202</w:t>
      </w:r>
      <w:r>
        <w:rPr>
          <w:rFonts w:hint="eastAsia" w:ascii="Arial" w:hAnsi="Arial" w:eastAsia="仿宋" w:cs="宋体"/>
          <w:szCs w:val="21"/>
          <w:lang w:val="en-US" w:eastAsia="zh-CN"/>
        </w:rPr>
        <w:t>1</w:t>
      </w:r>
      <w:r>
        <w:rPr>
          <w:rFonts w:hint="eastAsia" w:ascii="Arial" w:hAnsi="宋体" w:eastAsia="仿宋" w:cs="宋体"/>
          <w:szCs w:val="21"/>
        </w:rPr>
        <w:t>年总货值</w:t>
      </w:r>
      <w:r>
        <w:rPr>
          <w:rFonts w:hint="eastAsia" w:ascii="Arial" w:hAnsi="Arial" w:eastAsia="仿宋" w:cs="宋体"/>
          <w:szCs w:val="21"/>
        </w:rPr>
        <w:t>=</w:t>
      </w:r>
      <w:r>
        <w:rPr>
          <w:rFonts w:hint="eastAsia" w:ascii="Arial" w:hAnsi="宋体" w:eastAsia="仿宋" w:cs="宋体"/>
          <w:szCs w:val="21"/>
        </w:rPr>
        <w:t>商品房预售备案价；</w:t>
      </w:r>
    </w:p>
    <w:p>
      <w:pPr>
        <w:spacing w:line="240" w:lineRule="atLeast"/>
        <w:ind w:firstLine="420"/>
        <w:jc w:val="left"/>
        <w:rPr>
          <w:rFonts w:ascii="Arial" w:hAnsi="Arial" w:eastAsia="仿宋" w:cs="宋体"/>
          <w:szCs w:val="21"/>
        </w:rPr>
      </w:pPr>
      <w:r>
        <w:rPr>
          <w:rFonts w:hint="eastAsia" w:ascii="Arial" w:hAnsi="Arial" w:eastAsia="仿宋" w:cs="宋体"/>
          <w:szCs w:val="21"/>
        </w:rPr>
        <w:t>202</w:t>
      </w:r>
      <w:r>
        <w:rPr>
          <w:rFonts w:hint="eastAsia" w:ascii="Arial" w:hAnsi="Arial" w:eastAsia="仿宋" w:cs="宋体"/>
          <w:szCs w:val="21"/>
          <w:lang w:val="en-US" w:eastAsia="zh-CN"/>
        </w:rPr>
        <w:t>2</w:t>
      </w:r>
      <w:r>
        <w:rPr>
          <w:rFonts w:hint="eastAsia" w:ascii="Arial" w:hAnsi="宋体" w:eastAsia="仿宋" w:cs="宋体"/>
          <w:szCs w:val="21"/>
        </w:rPr>
        <w:t>年总货值</w:t>
      </w:r>
      <w:r>
        <w:rPr>
          <w:rFonts w:hint="eastAsia" w:ascii="Arial" w:hAnsi="Arial" w:eastAsia="仿宋" w:cs="宋体"/>
          <w:szCs w:val="21"/>
        </w:rPr>
        <w:t>=20</w:t>
      </w:r>
      <w:r>
        <w:rPr>
          <w:rFonts w:ascii="Arial" w:hAnsi="Arial" w:eastAsia="仿宋" w:cs="宋体"/>
          <w:szCs w:val="21"/>
        </w:rPr>
        <w:t>2</w:t>
      </w:r>
      <w:r>
        <w:rPr>
          <w:rFonts w:hint="eastAsia" w:ascii="Arial" w:hAnsi="Arial" w:eastAsia="仿宋" w:cs="宋体"/>
          <w:szCs w:val="21"/>
          <w:lang w:val="en-US" w:eastAsia="zh-CN"/>
        </w:rPr>
        <w:t>1</w:t>
      </w:r>
      <w:r>
        <w:rPr>
          <w:rFonts w:hint="eastAsia" w:ascii="Arial" w:hAnsi="宋体" w:eastAsia="仿宋" w:cs="宋体"/>
          <w:szCs w:val="21"/>
        </w:rPr>
        <w:t>年年末货值</w:t>
      </w:r>
      <w:r>
        <w:rPr>
          <w:rFonts w:hint="eastAsia" w:ascii="Arial" w:hAnsi="Arial" w:eastAsia="仿宋" w:cs="宋体"/>
          <w:szCs w:val="21"/>
        </w:rPr>
        <w:t>+202</w:t>
      </w:r>
      <w:r>
        <w:rPr>
          <w:rFonts w:hint="eastAsia" w:ascii="Arial" w:hAnsi="Arial" w:eastAsia="仿宋" w:cs="宋体"/>
          <w:szCs w:val="21"/>
          <w:lang w:val="en-US" w:eastAsia="zh-CN"/>
        </w:rPr>
        <w:t>2</w:t>
      </w:r>
      <w:r>
        <w:rPr>
          <w:rFonts w:hint="eastAsia" w:ascii="Arial" w:hAnsi="宋体" w:eastAsia="仿宋" w:cs="宋体"/>
          <w:szCs w:val="21"/>
        </w:rPr>
        <w:t>年拟新推货值。</w:t>
      </w:r>
    </w:p>
    <w:p>
      <w:pPr>
        <w:spacing w:after="156" w:afterLines="50" w:line="540" w:lineRule="exact"/>
        <w:ind w:firstLine="560" w:firstLineChars="200"/>
        <w:rPr>
          <w:rFonts w:ascii="Arial" w:hAnsi="宋体" w:eastAsia="仿宋" w:cs="宋体"/>
          <w:sz w:val="28"/>
          <w:szCs w:val="28"/>
        </w:rPr>
      </w:pPr>
      <w:r>
        <w:rPr>
          <w:rFonts w:hint="eastAsia" w:ascii="Arial" w:hAnsi="宋体" w:eastAsia="仿宋" w:cs="宋体"/>
          <w:sz w:val="28"/>
          <w:szCs w:val="28"/>
        </w:rPr>
        <w:t>由于</w:t>
      </w:r>
      <w:r>
        <w:rPr>
          <w:rFonts w:hint="eastAsia" w:ascii="Arial" w:hAnsi="宋体" w:eastAsia="仿宋" w:cs="宋体"/>
          <w:sz w:val="28"/>
          <w:szCs w:val="28"/>
          <w:lang w:val="en-US" w:eastAsia="zh-CN"/>
        </w:rPr>
        <w:t>新冠疫情、周围居民意见、</w:t>
      </w:r>
      <w:r>
        <w:rPr>
          <w:rFonts w:hint="eastAsia" w:ascii="Arial" w:hAnsi="宋体" w:eastAsia="仿宋" w:cs="宋体"/>
          <w:sz w:val="28"/>
          <w:szCs w:val="28"/>
        </w:rPr>
        <w:t>房地产受金融链条、土地供给、措施费用、大气污染治理、限购政策、房地产调控等多方因素影响巨大，市场状况千变万化，尤其在新冠疫情出现</w:t>
      </w:r>
      <w:r>
        <w:rPr>
          <w:rFonts w:hint="eastAsia" w:ascii="Arial" w:hAnsi="宋体" w:eastAsia="仿宋" w:cs="宋体"/>
          <w:sz w:val="28"/>
          <w:szCs w:val="28"/>
          <w:lang w:val="en-US" w:eastAsia="zh-CN"/>
        </w:rPr>
        <w:t>小</w:t>
      </w:r>
      <w:r>
        <w:rPr>
          <w:rFonts w:hint="eastAsia" w:ascii="Arial" w:hAnsi="宋体" w:eastAsia="仿宋" w:cs="宋体"/>
          <w:sz w:val="28"/>
          <w:szCs w:val="28"/>
        </w:rPr>
        <w:t>规模群体性复发，所以销售预测事实上很难准确。在当前房地产市场形势下，为完成202</w:t>
      </w:r>
      <w:r>
        <w:rPr>
          <w:rFonts w:hint="eastAsia" w:ascii="Arial" w:hAnsi="宋体" w:eastAsia="仿宋" w:cs="宋体"/>
          <w:sz w:val="28"/>
          <w:szCs w:val="28"/>
          <w:lang w:val="en-US" w:eastAsia="zh-CN"/>
        </w:rPr>
        <w:t>2</w:t>
      </w:r>
      <w:r>
        <w:rPr>
          <w:rFonts w:hint="eastAsia" w:ascii="Arial" w:hAnsi="宋体" w:eastAsia="仿宋" w:cs="宋体"/>
          <w:sz w:val="28"/>
          <w:szCs w:val="28"/>
        </w:rPr>
        <w:t>年度销售计划，项目公司还需深度调研市场、清晰定位目标市场及项目在行业中的优、缺点，随时跟进市场动态，并不断采取新颖的市场营销策略，在营销手段创新及制定富有竞争力的价格政策略等方面加大实施力度。</w:t>
      </w:r>
    </w:p>
    <w:p>
      <w:pPr>
        <w:spacing w:after="156" w:afterLines="50" w:line="540" w:lineRule="exact"/>
        <w:ind w:firstLine="560" w:firstLineChars="200"/>
        <w:rPr>
          <w:rFonts w:ascii="Arial" w:hAnsi="宋体" w:eastAsia="仿宋" w:cs="宋体"/>
          <w:sz w:val="28"/>
          <w:szCs w:val="28"/>
        </w:rPr>
      </w:pPr>
    </w:p>
    <w:p>
      <w:pPr>
        <w:spacing w:after="156" w:afterLines="50" w:line="540" w:lineRule="exact"/>
        <w:ind w:firstLine="560" w:firstLineChars="200"/>
        <w:rPr>
          <w:rFonts w:ascii="Arial" w:hAnsi="宋体" w:eastAsia="仿宋" w:cs="宋体"/>
          <w:sz w:val="28"/>
          <w:szCs w:val="28"/>
        </w:rPr>
      </w:pPr>
      <w:r>
        <w:rPr>
          <w:rFonts w:hint="eastAsia" w:ascii="Arial" w:hAnsi="宋体" w:eastAsia="仿宋" w:cs="宋体"/>
          <w:sz w:val="28"/>
          <w:szCs w:val="28"/>
        </w:rPr>
        <w:t>三、关于202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年度项目现金流预算及支付计划的相关意见</w:t>
      </w:r>
    </w:p>
    <w:p>
      <w:pPr>
        <w:spacing w:after="156" w:afterLines="50" w:line="540" w:lineRule="exact"/>
        <w:ind w:firstLine="560" w:firstLineChars="200"/>
        <w:rPr>
          <w:rFonts w:ascii="Arial" w:hAnsi="宋体" w:eastAsia="仿宋" w:cs="宋体"/>
          <w:color w:val="auto"/>
          <w:sz w:val="28"/>
          <w:szCs w:val="28"/>
        </w:rPr>
      </w:pPr>
      <w:r>
        <w:rPr>
          <w:rFonts w:hint="eastAsia" w:ascii="Arial" w:hAnsi="宋体" w:eastAsia="仿宋" w:cs="宋体"/>
          <w:color w:val="auto"/>
          <w:sz w:val="28"/>
          <w:szCs w:val="28"/>
          <w:lang w:val="en-US" w:eastAsia="zh-CN"/>
        </w:rPr>
        <w:t>1</w:t>
      </w:r>
      <w:r>
        <w:rPr>
          <w:rFonts w:hint="eastAsia" w:ascii="Arial" w:hAnsi="宋体" w:eastAsia="仿宋" w:cs="宋体"/>
          <w:color w:val="auto"/>
          <w:sz w:val="28"/>
          <w:szCs w:val="28"/>
        </w:rPr>
        <w:t>、前期费用</w:t>
      </w:r>
    </w:p>
    <w:p>
      <w:pPr>
        <w:spacing w:after="156" w:afterLines="50" w:line="540" w:lineRule="exact"/>
        <w:ind w:firstLine="560" w:firstLineChars="200"/>
        <w:rPr>
          <w:rFonts w:ascii="Arial" w:hAnsi="宋体" w:eastAsia="仿宋" w:cs="宋体"/>
          <w:color w:val="auto"/>
          <w:sz w:val="28"/>
          <w:szCs w:val="28"/>
        </w:rPr>
      </w:pPr>
      <w:r>
        <w:rPr>
          <w:rFonts w:hint="eastAsia" w:ascii="Arial" w:hAnsi="宋体" w:eastAsia="仿宋" w:cs="宋体"/>
          <w:color w:val="auto"/>
          <w:sz w:val="28"/>
          <w:szCs w:val="28"/>
        </w:rPr>
        <w:t>项目公司《202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年度项目现金流预算及支付计划》中前期费用预计支出 4,187.77万元，由设计费、规费、前期工程费分列支出，设计费大多已签订合同，随现场工程进度按合同</w:t>
      </w:r>
      <w:r>
        <w:rPr>
          <w:rFonts w:hint="eastAsia" w:ascii="Arial" w:hAnsi="宋体" w:eastAsia="仿宋" w:cs="宋体"/>
          <w:color w:val="auto"/>
          <w:sz w:val="28"/>
          <w:szCs w:val="28"/>
          <w:lang w:val="en-US" w:eastAsia="zh-CN"/>
        </w:rPr>
        <w:t>约定</w:t>
      </w:r>
      <w:r>
        <w:rPr>
          <w:rFonts w:hint="eastAsia" w:ascii="Arial" w:hAnsi="宋体" w:eastAsia="仿宋" w:cs="宋体"/>
          <w:color w:val="auto"/>
          <w:sz w:val="28"/>
          <w:szCs w:val="28"/>
        </w:rPr>
        <w:t>支付节点支付；规费由四五期垃圾清运费、廉租房异地建设费、雨污水接管费</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国土规划测绘费、房产面积预测绘费、人防施工图审查费、产权初始登记费分列支出，规费按照政府现行发布的规定测算而得，后期实际缴纳金额以政府部门开具的缴费单为准</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前期工程费按照一至三期已签订合同，</w:t>
      </w:r>
      <w:r>
        <w:rPr>
          <w:rFonts w:hint="eastAsia" w:ascii="Arial" w:hAnsi="宋体" w:eastAsia="仿宋" w:cs="宋体"/>
          <w:color w:val="auto"/>
          <w:sz w:val="28"/>
          <w:szCs w:val="28"/>
        </w:rPr>
        <w:t>随现场工程进度按合同</w:t>
      </w:r>
      <w:r>
        <w:rPr>
          <w:rFonts w:hint="eastAsia" w:ascii="Arial" w:hAnsi="宋体" w:eastAsia="仿宋" w:cs="宋体"/>
          <w:color w:val="auto"/>
          <w:sz w:val="28"/>
          <w:szCs w:val="28"/>
          <w:lang w:val="en-US" w:eastAsia="zh-CN"/>
        </w:rPr>
        <w:t>约定</w:t>
      </w:r>
      <w:r>
        <w:rPr>
          <w:rFonts w:hint="eastAsia" w:ascii="Arial" w:hAnsi="宋体" w:eastAsia="仿宋" w:cs="宋体"/>
          <w:color w:val="auto"/>
          <w:sz w:val="28"/>
          <w:szCs w:val="28"/>
        </w:rPr>
        <w:t>支付节点支付</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其中包含在一期交付时先替小业主垫付的物业基金约1,000.00万元</w:t>
      </w:r>
      <w:r>
        <w:rPr>
          <w:rFonts w:hint="eastAsia" w:ascii="Arial" w:hAnsi="宋体" w:eastAsia="仿宋" w:cs="宋体"/>
          <w:color w:val="auto"/>
          <w:sz w:val="28"/>
          <w:szCs w:val="28"/>
        </w:rPr>
        <w:t>。</w:t>
      </w:r>
    </w:p>
    <w:p>
      <w:pPr>
        <w:spacing w:after="156" w:afterLines="50" w:line="540" w:lineRule="exact"/>
        <w:ind w:firstLine="560" w:firstLineChars="200"/>
        <w:rPr>
          <w:rFonts w:ascii="Arial" w:hAnsi="宋体" w:eastAsia="仿宋" w:cs="宋体"/>
          <w:color w:val="auto"/>
          <w:sz w:val="28"/>
          <w:szCs w:val="28"/>
        </w:rPr>
      </w:pP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、工程费用</w:t>
      </w:r>
    </w:p>
    <w:p>
      <w:pPr>
        <w:spacing w:after="156" w:afterLines="50" w:line="540" w:lineRule="exact"/>
        <w:ind w:firstLine="560" w:firstLineChars="200"/>
        <w:rPr>
          <w:rFonts w:ascii="Arial" w:hAnsi="宋体" w:eastAsia="仿宋" w:cs="宋体"/>
          <w:color w:val="auto"/>
          <w:sz w:val="28"/>
          <w:szCs w:val="28"/>
        </w:rPr>
      </w:pPr>
      <w:r>
        <w:rPr>
          <w:rFonts w:hint="eastAsia" w:ascii="Arial" w:hAnsi="宋体" w:eastAsia="仿宋" w:cs="宋体"/>
          <w:color w:val="auto"/>
          <w:sz w:val="28"/>
          <w:szCs w:val="28"/>
        </w:rPr>
        <w:t>项目公司《202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年度项目现金流预算及支付计划》中工程费用预算支出39,912.51万元，其中一期工程成本8</w:t>
      </w:r>
      <w:r>
        <w:rPr>
          <w:rFonts w:hint="eastAsia" w:ascii="Arial" w:hAnsi="宋体" w:eastAsia="仿宋" w:cs="宋体"/>
          <w:color w:val="auto"/>
          <w:sz w:val="28"/>
          <w:szCs w:val="28"/>
          <w:lang w:val="en-US" w:eastAsia="zh-CN"/>
        </w:rPr>
        <w:t>,</w:t>
      </w:r>
      <w:r>
        <w:rPr>
          <w:rFonts w:hint="eastAsia" w:ascii="Arial" w:hAnsi="宋体" w:eastAsia="仿宋" w:cs="宋体"/>
          <w:color w:val="auto"/>
          <w:sz w:val="28"/>
          <w:szCs w:val="28"/>
        </w:rPr>
        <w:t>585.62万元，二</w:t>
      </w:r>
      <w:r>
        <w:rPr>
          <w:rFonts w:hint="eastAsia" w:ascii="Arial" w:hAnsi="宋体" w:eastAsia="仿宋" w:cs="宋体"/>
          <w:color w:val="auto"/>
          <w:sz w:val="28"/>
          <w:szCs w:val="28"/>
          <w:lang w:val="en-US" w:eastAsia="zh-CN"/>
        </w:rPr>
        <w:t>三期</w:t>
      </w:r>
      <w:r>
        <w:rPr>
          <w:rFonts w:hint="eastAsia" w:ascii="Arial" w:hAnsi="宋体" w:eastAsia="仿宋" w:cs="宋体"/>
          <w:color w:val="auto"/>
          <w:sz w:val="28"/>
          <w:szCs w:val="28"/>
        </w:rPr>
        <w:t>工程成本</w:t>
      </w:r>
      <w:r>
        <w:rPr>
          <w:rFonts w:hint="eastAsia" w:ascii="Arial" w:hAnsi="宋体" w:eastAsia="仿宋" w:cs="宋体"/>
          <w:color w:val="auto"/>
          <w:sz w:val="28"/>
          <w:szCs w:val="28"/>
          <w:lang w:val="en-US" w:eastAsia="zh-CN"/>
        </w:rPr>
        <w:t>23,826.89</w:t>
      </w:r>
      <w:r>
        <w:rPr>
          <w:rFonts w:hint="eastAsia" w:ascii="Arial" w:hAnsi="宋体" w:eastAsia="仿宋" w:cs="宋体"/>
          <w:color w:val="auto"/>
          <w:sz w:val="28"/>
          <w:szCs w:val="28"/>
        </w:rPr>
        <w:t>万元</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四</w:t>
      </w:r>
      <w:r>
        <w:rPr>
          <w:rFonts w:hint="eastAsia" w:ascii="Arial" w:hAnsi="宋体" w:eastAsia="仿宋" w:cs="宋体"/>
          <w:color w:val="auto"/>
          <w:sz w:val="28"/>
          <w:szCs w:val="28"/>
        </w:rPr>
        <w:t>五期工程成本</w:t>
      </w:r>
      <w:r>
        <w:rPr>
          <w:rFonts w:hint="eastAsia" w:ascii="Arial" w:hAnsi="宋体" w:eastAsia="仿宋" w:cs="宋体"/>
          <w:color w:val="auto"/>
          <w:sz w:val="28"/>
          <w:szCs w:val="28"/>
          <w:lang w:val="en-US" w:eastAsia="zh-CN"/>
        </w:rPr>
        <w:t>7,500.00</w:t>
      </w:r>
      <w:r>
        <w:rPr>
          <w:rFonts w:hint="eastAsia" w:ascii="Arial" w:hAnsi="宋体" w:eastAsia="仿宋" w:cs="宋体"/>
          <w:color w:val="auto"/>
          <w:sz w:val="28"/>
          <w:szCs w:val="28"/>
        </w:rPr>
        <w:t>万元。一期工程</w:t>
      </w:r>
      <w:r>
        <w:rPr>
          <w:rFonts w:hint="eastAsia" w:ascii="Arial" w:hAnsi="宋体" w:eastAsia="仿宋" w:cs="宋体"/>
          <w:color w:val="auto"/>
          <w:sz w:val="28"/>
          <w:szCs w:val="28"/>
          <w:lang w:val="en-US" w:eastAsia="zh-CN"/>
        </w:rPr>
        <w:t>已完成竣工备案</w:t>
      </w:r>
      <w:r>
        <w:rPr>
          <w:rFonts w:hint="eastAsia" w:ascii="Arial" w:hAnsi="宋体" w:eastAsia="仿宋" w:cs="宋体"/>
          <w:color w:val="auto"/>
          <w:sz w:val="28"/>
          <w:szCs w:val="28"/>
        </w:rPr>
        <w:t>，工程款付款条件和付款时间节点明确</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其中一期一标段总包工程款预计2022年支付3,627.00万元，一期二标段总包工程款预计2022年支付3,310.00万元</w:t>
      </w:r>
      <w:r>
        <w:rPr>
          <w:rFonts w:hint="eastAsia" w:ascii="Arial" w:hAnsi="宋体" w:eastAsia="仿宋" w:cs="宋体"/>
          <w:color w:val="auto"/>
          <w:sz w:val="28"/>
          <w:szCs w:val="28"/>
        </w:rPr>
        <w:t>；二三期工程</w:t>
      </w:r>
      <w:r>
        <w:rPr>
          <w:rFonts w:hint="eastAsia" w:ascii="Arial" w:hAnsi="宋体" w:eastAsia="仿宋" w:cs="宋体"/>
          <w:color w:val="auto"/>
          <w:sz w:val="28"/>
          <w:szCs w:val="28"/>
          <w:lang w:val="en-US" w:eastAsia="zh-CN"/>
        </w:rPr>
        <w:t>大</w:t>
      </w:r>
      <w:r>
        <w:rPr>
          <w:rFonts w:hint="eastAsia" w:ascii="Arial" w:hAnsi="宋体" w:eastAsia="仿宋" w:cs="宋体"/>
          <w:color w:val="auto"/>
          <w:sz w:val="28"/>
          <w:szCs w:val="28"/>
        </w:rPr>
        <w:t>部分施工合同已签订，工程款付款条件和付款时间节点明确</w:t>
      </w:r>
      <w:r>
        <w:rPr>
          <w:rFonts w:hint="eastAsia" w:ascii="Arial" w:hAnsi="宋体" w:eastAsia="仿宋" w:cs="宋体"/>
          <w:color w:val="auto"/>
          <w:sz w:val="28"/>
          <w:szCs w:val="28"/>
          <w:lang w:val="en-US" w:eastAsia="zh-CN"/>
        </w:rPr>
        <w:t>,其中二三期总包工程款预计2022年支付14,000.00万元，二三期室外景观及配套工程款预计2022年支付2,294.69万元，二三期外装饰分包工程款预计2022年支付1,063.37万元，二三期配电工程款预计2022年支付3,745.39万元</w:t>
      </w:r>
      <w:r>
        <w:rPr>
          <w:rFonts w:hint="eastAsia" w:ascii="Arial" w:hAnsi="宋体" w:eastAsia="仿宋" w:cs="宋体"/>
          <w:color w:val="auto"/>
          <w:sz w:val="28"/>
          <w:szCs w:val="28"/>
        </w:rPr>
        <w:t>；四五期工程尚在前期筹备阶段，主要</w:t>
      </w:r>
      <w:r>
        <w:rPr>
          <w:rFonts w:hint="eastAsia" w:ascii="Arial" w:hAnsi="宋体" w:eastAsia="仿宋" w:cs="宋体"/>
          <w:color w:val="auto"/>
          <w:sz w:val="28"/>
          <w:szCs w:val="28"/>
          <w:lang w:val="en-US" w:eastAsia="zh-CN"/>
        </w:rPr>
        <w:t>预计</w:t>
      </w:r>
      <w:r>
        <w:rPr>
          <w:rFonts w:hint="eastAsia" w:ascii="Arial" w:hAnsi="宋体" w:eastAsia="仿宋" w:cs="宋体"/>
          <w:color w:val="auto"/>
          <w:sz w:val="28"/>
          <w:szCs w:val="28"/>
        </w:rPr>
        <w:t>支出为</w:t>
      </w:r>
      <w:r>
        <w:rPr>
          <w:rFonts w:hint="eastAsia" w:ascii="Arial" w:hAnsi="宋体" w:eastAsia="仿宋" w:cs="宋体"/>
          <w:color w:val="auto"/>
          <w:sz w:val="28"/>
          <w:szCs w:val="28"/>
          <w:lang w:val="en-US" w:eastAsia="zh-CN"/>
        </w:rPr>
        <w:t>四五期总包合同预付款</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根据项目公司提报的“202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年度项目开发计划”所预估的工程进度，</w:t>
      </w:r>
      <w:r>
        <w:rPr>
          <w:rFonts w:hint="eastAsia" w:ascii="Arial" w:hAnsi="宋体" w:eastAsia="仿宋" w:cs="宋体"/>
          <w:color w:val="auto"/>
          <w:sz w:val="28"/>
          <w:szCs w:val="28"/>
          <w:lang w:val="en-US" w:eastAsia="zh-CN"/>
        </w:rPr>
        <w:t>一至</w:t>
      </w:r>
      <w:r>
        <w:rPr>
          <w:rFonts w:hint="eastAsia" w:ascii="Arial" w:hAnsi="宋体" w:eastAsia="仿宋" w:cs="宋体"/>
          <w:color w:val="auto"/>
          <w:sz w:val="28"/>
          <w:szCs w:val="28"/>
        </w:rPr>
        <w:t>五期工程费用</w:t>
      </w:r>
      <w:r>
        <w:rPr>
          <w:rFonts w:hint="eastAsia" w:ascii="Arial" w:hAnsi="宋体" w:eastAsia="仿宋" w:cs="宋体"/>
          <w:color w:val="auto"/>
          <w:sz w:val="28"/>
          <w:szCs w:val="28"/>
          <w:lang w:val="en-US" w:eastAsia="zh-CN"/>
        </w:rPr>
        <w:t>支付计划合理</w:t>
      </w:r>
      <w:r>
        <w:rPr>
          <w:rFonts w:hint="eastAsia" w:ascii="Arial" w:hAnsi="宋体" w:eastAsia="仿宋" w:cs="宋体"/>
          <w:color w:val="auto"/>
          <w:sz w:val="28"/>
          <w:szCs w:val="28"/>
        </w:rPr>
        <w:t>。</w:t>
      </w:r>
    </w:p>
    <w:p>
      <w:pPr>
        <w:spacing w:before="156" w:after="156" w:afterLines="50"/>
        <w:ind w:firstLine="560" w:firstLineChars="200"/>
        <w:rPr>
          <w:rFonts w:ascii="Arial" w:hAnsi="Arial" w:eastAsia="仿宋" w:cs="宋体"/>
          <w:sz w:val="28"/>
          <w:szCs w:val="28"/>
        </w:rPr>
      </w:pPr>
      <w:r>
        <w:rPr>
          <w:rFonts w:hint="eastAsia" w:ascii="Arial" w:hAnsi="Arial" w:eastAsia="仿宋" w:cs="宋体"/>
          <w:sz w:val="28"/>
          <w:szCs w:val="28"/>
          <w:lang w:val="en-US" w:eastAsia="zh-CN"/>
        </w:rPr>
        <w:t>3</w:t>
      </w:r>
      <w:r>
        <w:rPr>
          <w:rFonts w:ascii="Arial" w:hAnsi="宋体" w:eastAsia="仿宋" w:cs="宋体"/>
          <w:sz w:val="28"/>
          <w:szCs w:val="28"/>
        </w:rPr>
        <w:t>、</w:t>
      </w:r>
      <w:r>
        <w:rPr>
          <w:rFonts w:hint="eastAsia" w:ascii="Arial" w:hAnsi="宋体" w:eastAsia="仿宋" w:cs="宋体"/>
          <w:sz w:val="28"/>
          <w:szCs w:val="28"/>
        </w:rPr>
        <w:t>营销费用</w:t>
      </w:r>
    </w:p>
    <w:p>
      <w:pPr>
        <w:spacing w:after="156" w:afterLines="50"/>
        <w:ind w:firstLine="560" w:firstLineChars="200"/>
        <w:rPr>
          <w:rFonts w:hint="default" w:ascii="Arial" w:hAnsi="Arial" w:eastAsia="仿宋" w:cs="宋体"/>
          <w:sz w:val="28"/>
          <w:szCs w:val="28"/>
          <w:lang w:val="en-US" w:eastAsia="zh-CN"/>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年度项目经营计划》中营销费用预算支出2,071.96万元。202</w:t>
      </w:r>
      <w:r>
        <w:rPr>
          <w:rFonts w:hint="eastAsia" w:ascii="Arial" w:hAnsi="宋体" w:eastAsia="仿宋" w:cs="宋体"/>
          <w:sz w:val="28"/>
          <w:szCs w:val="28"/>
          <w:lang w:val="en-US" w:eastAsia="zh-CN"/>
        </w:rPr>
        <w:t>2</w:t>
      </w:r>
      <w:r>
        <w:rPr>
          <w:rFonts w:hint="eastAsia" w:ascii="Arial" w:hAnsi="宋体" w:eastAsia="仿宋" w:cs="宋体"/>
          <w:sz w:val="28"/>
          <w:szCs w:val="28"/>
        </w:rPr>
        <w:t>年新推</w:t>
      </w:r>
      <w:r>
        <w:rPr>
          <w:rFonts w:hint="eastAsia" w:ascii="Arial" w:hAnsi="宋体" w:eastAsia="仿宋" w:cs="宋体"/>
          <w:sz w:val="28"/>
          <w:szCs w:val="28"/>
          <w:lang w:val="en-US" w:eastAsia="zh-CN"/>
        </w:rPr>
        <w:t>货值14,252.00万元</w:t>
      </w:r>
      <w:r>
        <w:rPr>
          <w:rFonts w:hint="eastAsia" w:ascii="Arial" w:hAnsi="宋体" w:eastAsia="仿宋" w:cs="宋体"/>
          <w:sz w:val="28"/>
          <w:szCs w:val="28"/>
        </w:rPr>
        <w:t>，较202</w:t>
      </w:r>
      <w:r>
        <w:rPr>
          <w:rFonts w:hint="eastAsia" w:ascii="Arial" w:hAnsi="宋体" w:eastAsia="仿宋" w:cs="宋体"/>
          <w:sz w:val="28"/>
          <w:szCs w:val="28"/>
          <w:lang w:val="en-US" w:eastAsia="zh-CN"/>
        </w:rPr>
        <w:t>1</w:t>
      </w:r>
      <w:r>
        <w:rPr>
          <w:rFonts w:hint="eastAsia" w:ascii="Arial" w:hAnsi="宋体" w:eastAsia="仿宋" w:cs="宋体"/>
          <w:sz w:val="28"/>
          <w:szCs w:val="28"/>
        </w:rPr>
        <w:t>年的新推</w:t>
      </w:r>
      <w:r>
        <w:rPr>
          <w:rFonts w:hint="eastAsia" w:ascii="Arial" w:hAnsi="宋体" w:eastAsia="仿宋" w:cs="宋体"/>
          <w:sz w:val="28"/>
          <w:szCs w:val="28"/>
          <w:lang w:val="en-US" w:eastAsia="zh-CN"/>
        </w:rPr>
        <w:t>货值减少</w:t>
      </w:r>
      <w:r>
        <w:rPr>
          <w:rFonts w:hint="eastAsia" w:ascii="Arial" w:hAnsi="宋体" w:eastAsia="仿宋" w:cs="宋体"/>
          <w:sz w:val="28"/>
          <w:szCs w:val="28"/>
        </w:rPr>
        <w:t>，因此202</w:t>
      </w:r>
      <w:r>
        <w:rPr>
          <w:rFonts w:hint="eastAsia" w:ascii="Arial" w:hAnsi="宋体" w:eastAsia="仿宋" w:cs="宋体"/>
          <w:sz w:val="28"/>
          <w:szCs w:val="28"/>
          <w:lang w:val="en-US" w:eastAsia="zh-CN"/>
        </w:rPr>
        <w:t>2</w:t>
      </w:r>
      <w:r>
        <w:rPr>
          <w:rFonts w:hint="eastAsia" w:ascii="Arial" w:hAnsi="宋体" w:eastAsia="仿宋" w:cs="宋体"/>
          <w:sz w:val="28"/>
          <w:szCs w:val="28"/>
        </w:rPr>
        <w:t>年项目公司营销推广活动物料等较202</w:t>
      </w:r>
      <w:r>
        <w:rPr>
          <w:rFonts w:hint="eastAsia" w:ascii="Arial" w:hAnsi="宋体" w:eastAsia="仿宋" w:cs="宋体"/>
          <w:sz w:val="28"/>
          <w:szCs w:val="28"/>
          <w:lang w:val="en-US" w:eastAsia="zh-CN"/>
        </w:rPr>
        <w:t>1</w:t>
      </w:r>
      <w:r>
        <w:rPr>
          <w:rFonts w:hint="eastAsia" w:ascii="Arial" w:hAnsi="宋体" w:eastAsia="仿宋" w:cs="宋体"/>
          <w:sz w:val="28"/>
          <w:szCs w:val="28"/>
        </w:rPr>
        <w:t>年比例及次数都有所</w:t>
      </w:r>
      <w:r>
        <w:rPr>
          <w:rFonts w:hint="eastAsia" w:ascii="Arial" w:hAnsi="宋体" w:eastAsia="仿宋" w:cs="宋体"/>
          <w:sz w:val="28"/>
          <w:szCs w:val="28"/>
          <w:lang w:val="en-US" w:eastAsia="zh-CN"/>
        </w:rPr>
        <w:t>下降</w:t>
      </w:r>
      <w:r>
        <w:rPr>
          <w:rFonts w:hint="eastAsia" w:ascii="Arial" w:hAnsi="宋体" w:eastAsia="仿宋" w:cs="宋体"/>
          <w:sz w:val="28"/>
          <w:szCs w:val="28"/>
        </w:rPr>
        <w:t>；</w:t>
      </w:r>
      <w:r>
        <w:rPr>
          <w:rFonts w:hint="eastAsia" w:ascii="Arial" w:hAnsi="宋体" w:eastAsia="仿宋" w:cs="宋体"/>
          <w:sz w:val="28"/>
          <w:szCs w:val="28"/>
          <w:lang w:val="en-US" w:eastAsia="zh-CN"/>
        </w:rPr>
        <w:t>且2022年一期即将面临交付，可能会产生一系列相关费用，因此2022年营销费用虽会较2021年减少但减少金额不多。</w:t>
      </w:r>
    </w:p>
    <w:p>
      <w:pPr>
        <w:snapToGrid w:val="0"/>
        <w:spacing w:before="156" w:beforeLines="50" w:after="156" w:afterLines="50"/>
        <w:ind w:firstLine="560" w:firstLineChars="200"/>
        <w:outlineLvl w:val="1"/>
        <w:rPr>
          <w:rFonts w:ascii="Arial" w:hAnsi="Arial" w:eastAsia="仿宋" w:cs="宋体"/>
          <w:sz w:val="28"/>
          <w:szCs w:val="28"/>
        </w:rPr>
      </w:pPr>
      <w:r>
        <w:rPr>
          <w:rFonts w:hint="eastAsia" w:ascii="Arial" w:hAnsi="Arial" w:eastAsia="仿宋" w:cs="宋体"/>
          <w:sz w:val="28"/>
          <w:szCs w:val="28"/>
        </w:rPr>
        <w:t>5</w:t>
      </w:r>
      <w:r>
        <w:rPr>
          <w:rFonts w:hint="eastAsia" w:ascii="Arial" w:hAnsi="宋体" w:eastAsia="仿宋" w:cs="宋体"/>
          <w:sz w:val="28"/>
          <w:szCs w:val="28"/>
        </w:rPr>
        <w:t>、管理费用</w:t>
      </w:r>
    </w:p>
    <w:p>
      <w:pPr>
        <w:spacing w:after="156" w:afterLines="50"/>
        <w:ind w:firstLine="560" w:firstLineChars="200"/>
        <w:rPr>
          <w:rFonts w:hint="eastAsia" w:ascii="Arial" w:hAnsi="Arial" w:eastAsia="仿宋" w:cs="宋体"/>
          <w:sz w:val="28"/>
          <w:szCs w:val="28"/>
          <w:lang w:eastAsia="zh-CN"/>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年度项目经营计划》中管理费用预算支出</w:t>
      </w:r>
      <w:r>
        <w:rPr>
          <w:rFonts w:hint="eastAsia" w:ascii="Arial" w:hAnsi="Arial" w:eastAsia="仿宋" w:cs="宋体"/>
          <w:sz w:val="28"/>
          <w:szCs w:val="28"/>
        </w:rPr>
        <w:t>1,950.00</w:t>
      </w:r>
      <w:r>
        <w:rPr>
          <w:rFonts w:hint="eastAsia" w:ascii="Arial" w:hAnsi="宋体" w:eastAsia="仿宋" w:cs="宋体"/>
          <w:sz w:val="28"/>
          <w:szCs w:val="28"/>
        </w:rPr>
        <w:t>万元，依据</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Arial" w:eastAsia="仿宋" w:cs="宋体"/>
          <w:sz w:val="28"/>
          <w:szCs w:val="28"/>
        </w:rPr>
        <w:t>年度项目开发计划”</w:t>
      </w:r>
      <w:r>
        <w:rPr>
          <w:rFonts w:hint="eastAsia" w:ascii="Arial" w:hAnsi="宋体" w:eastAsia="仿宋" w:cs="宋体"/>
          <w:sz w:val="28"/>
          <w:szCs w:val="28"/>
        </w:rPr>
        <w:t>，计划实现一至五期全面开工，据此，</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年项目公司人员会有一定增加，工资性费用预算也将相应增加，且办公费、劳保费等都会相应增加</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且2022年项目一期即将面临交付，可能会产生一系列相关办公费、招待费等费用</w:t>
      </w:r>
    </w:p>
    <w:p>
      <w:pPr>
        <w:snapToGrid w:val="0"/>
        <w:spacing w:before="156" w:beforeLines="50" w:after="156" w:afterLines="50"/>
        <w:ind w:firstLine="560" w:firstLineChars="200"/>
        <w:outlineLvl w:val="1"/>
        <w:rPr>
          <w:rFonts w:ascii="Arial" w:hAnsi="Arial" w:eastAsia="仿宋" w:cs="宋体"/>
          <w:sz w:val="28"/>
          <w:szCs w:val="28"/>
        </w:rPr>
      </w:pPr>
      <w:r>
        <w:rPr>
          <w:rFonts w:hint="eastAsia" w:ascii="Arial" w:hAnsi="Arial" w:eastAsia="仿宋" w:cs="宋体"/>
          <w:sz w:val="28"/>
          <w:szCs w:val="28"/>
        </w:rPr>
        <w:t>6</w:t>
      </w:r>
      <w:r>
        <w:rPr>
          <w:rFonts w:hint="eastAsia" w:ascii="Arial" w:hAnsi="宋体" w:eastAsia="仿宋" w:cs="宋体"/>
          <w:sz w:val="28"/>
          <w:szCs w:val="28"/>
        </w:rPr>
        <w:t>、代建管理费</w:t>
      </w:r>
    </w:p>
    <w:p>
      <w:pPr>
        <w:spacing w:after="156" w:afterLines="50"/>
        <w:ind w:firstLine="560" w:firstLineChars="200"/>
        <w:rPr>
          <w:rFonts w:ascii="Arial" w:hAnsi="宋体" w:eastAsia="仿宋" w:cs="宋体"/>
          <w:sz w:val="28"/>
          <w:szCs w:val="28"/>
        </w:rPr>
      </w:pPr>
      <w:r>
        <w:rPr>
          <w:rFonts w:ascii="Arial" w:hAnsi="宋体" w:eastAsia="仿宋" w:cs="宋体"/>
          <w:sz w:val="28"/>
          <w:szCs w:val="28"/>
        </w:rPr>
        <w:t>项目公司</w:t>
      </w:r>
      <w:r>
        <w:rPr>
          <w:rFonts w:hint="eastAsia" w:ascii="Arial" w:hAnsi="宋体" w:eastAsia="仿宋" w:cs="宋体"/>
          <w:sz w:val="28"/>
          <w:szCs w:val="28"/>
        </w:rPr>
        <w:t>《</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年度项目经营计划》中代建管理费预算支出</w:t>
      </w:r>
      <w:r>
        <w:rPr>
          <w:rFonts w:hint="eastAsia" w:ascii="Arial" w:hAnsi="Arial" w:eastAsia="仿宋" w:cs="宋体"/>
          <w:sz w:val="28"/>
          <w:szCs w:val="28"/>
        </w:rPr>
        <w:t>1,800.00</w:t>
      </w:r>
      <w:r>
        <w:rPr>
          <w:rFonts w:hint="eastAsia" w:ascii="Arial" w:hAnsi="宋体" w:eastAsia="仿宋" w:cs="宋体"/>
          <w:sz w:val="28"/>
          <w:szCs w:val="28"/>
        </w:rPr>
        <w:t>万元，根据项目公司与蓝城北方建设管理有限公司的代建合同条款约定，项目公司每月应支付给蓝城北方建设管理有限公司月费</w:t>
      </w:r>
      <w:r>
        <w:rPr>
          <w:rFonts w:hint="eastAsia" w:ascii="Arial" w:hAnsi="Arial" w:eastAsia="仿宋" w:cs="宋体"/>
          <w:sz w:val="28"/>
          <w:szCs w:val="28"/>
        </w:rPr>
        <w:t>150.00</w:t>
      </w:r>
      <w:r>
        <w:rPr>
          <w:rFonts w:hint="eastAsia" w:ascii="Arial" w:hAnsi="宋体" w:eastAsia="仿宋" w:cs="宋体"/>
          <w:sz w:val="28"/>
          <w:szCs w:val="28"/>
        </w:rPr>
        <w:t>万元</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因此</w:t>
      </w: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年应付代建管理费</w:t>
      </w:r>
      <w:r>
        <w:rPr>
          <w:rFonts w:hint="eastAsia" w:ascii="Arial" w:hAnsi="Arial" w:eastAsia="仿宋" w:cs="宋体"/>
          <w:sz w:val="28"/>
          <w:szCs w:val="28"/>
        </w:rPr>
        <w:t>1,800.00</w:t>
      </w:r>
      <w:r>
        <w:rPr>
          <w:rFonts w:hint="eastAsia" w:ascii="Arial" w:hAnsi="宋体" w:eastAsia="仿宋" w:cs="宋体"/>
          <w:sz w:val="28"/>
          <w:szCs w:val="28"/>
        </w:rPr>
        <w:t>万元</w:t>
      </w:r>
      <w:r>
        <w:rPr>
          <w:rFonts w:hint="eastAsia" w:ascii="Arial" w:hAnsi="宋体" w:eastAsia="仿宋" w:cs="宋体"/>
          <w:sz w:val="28"/>
          <w:szCs w:val="28"/>
          <w:lang w:eastAsia="zh-CN"/>
        </w:rPr>
        <w:t>。</w:t>
      </w:r>
    </w:p>
    <w:p>
      <w:pPr>
        <w:numPr>
          <w:ilvl w:val="0"/>
          <w:numId w:val="2"/>
        </w:numPr>
        <w:spacing w:after="156" w:afterLines="50"/>
        <w:ind w:firstLine="600" w:firstLineChars="200"/>
        <w:rPr>
          <w:rFonts w:ascii="仿宋" w:hAnsi="仿宋" w:eastAsia="仿宋" w:cs="仿宋"/>
          <w:sz w:val="30"/>
          <w:szCs w:val="30"/>
        </w:rPr>
      </w:pPr>
      <w:r>
        <w:rPr>
          <w:rFonts w:hint="eastAsia" w:ascii="仿宋" w:hAnsi="仿宋" w:eastAsia="仿宋" w:cs="仿宋"/>
          <w:sz w:val="30"/>
          <w:szCs w:val="30"/>
        </w:rPr>
        <w:t>各项税金</w:t>
      </w:r>
    </w:p>
    <w:p>
      <w:pPr>
        <w:spacing w:after="156" w:afterLines="50"/>
        <w:ind w:firstLine="600"/>
        <w:rPr>
          <w:rFonts w:hint="default" w:ascii="仿宋" w:hAnsi="仿宋" w:eastAsia="仿宋" w:cs="仿宋"/>
          <w:sz w:val="30"/>
          <w:szCs w:val="30"/>
          <w:lang w:val="en-US" w:eastAsia="zh-CN"/>
        </w:rPr>
      </w:pPr>
      <w:r>
        <w:rPr>
          <w:rFonts w:hint="eastAsia" w:ascii="仿宋" w:hAnsi="仿宋" w:eastAsia="仿宋" w:cs="仿宋"/>
          <w:sz w:val="30"/>
          <w:szCs w:val="30"/>
        </w:rPr>
        <w:t>项目公司本次上报的增值税金及附加、土地增值税等费用总计</w:t>
      </w:r>
      <w:r>
        <w:rPr>
          <w:rFonts w:hint="eastAsia" w:ascii="Arial" w:hAnsi="Arial" w:eastAsia="仿宋" w:cs="宋体"/>
          <w:sz w:val="28"/>
          <w:szCs w:val="28"/>
        </w:rPr>
        <w:t>14,934.30</w:t>
      </w:r>
      <w:r>
        <w:rPr>
          <w:rFonts w:hint="eastAsia" w:ascii="仿宋" w:hAnsi="仿宋" w:eastAsia="仿宋" w:cs="仿宋"/>
          <w:sz w:val="30"/>
          <w:szCs w:val="30"/>
        </w:rPr>
        <w:t>万元，每月根据上月回款金额按实计算，如若回款增加相应税费也会增加，且税费由银行自动</w:t>
      </w:r>
      <w:r>
        <w:rPr>
          <w:rFonts w:hint="eastAsia" w:ascii="仿宋" w:hAnsi="仿宋" w:eastAsia="仿宋" w:cs="仿宋"/>
          <w:sz w:val="30"/>
          <w:szCs w:val="30"/>
          <w:lang w:val="en-US" w:eastAsia="zh-CN"/>
        </w:rPr>
        <w:t>扣款</w:t>
      </w:r>
      <w:r>
        <w:rPr>
          <w:rFonts w:hint="eastAsia" w:ascii="仿宋" w:hAnsi="仿宋" w:eastAsia="仿宋" w:cs="仿宋"/>
          <w:sz w:val="30"/>
          <w:szCs w:val="30"/>
        </w:rPr>
        <w:t>，未经我司审核支付，我司会实时跟进此费用，若出现超预算支付会及时上报贵司。</w:t>
      </w:r>
    </w:p>
    <w:p>
      <w:pPr>
        <w:spacing w:after="156" w:afterLines="50"/>
        <w:ind w:firstLine="560" w:firstLineChars="200"/>
        <w:rPr>
          <w:rFonts w:ascii="Arial" w:hAnsi="宋体" w:eastAsia="仿宋" w:cs="宋体"/>
          <w:sz w:val="28"/>
          <w:szCs w:val="28"/>
        </w:rPr>
      </w:pPr>
      <w:r>
        <w:rPr>
          <w:rFonts w:hint="eastAsia" w:ascii="Arial" w:hAnsi="宋体" w:eastAsia="仿宋" w:cs="宋体"/>
          <w:sz w:val="28"/>
          <w:szCs w:val="28"/>
        </w:rPr>
        <w:t>经分析，我司原则上同意《202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年度项目经营计划》中“202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年度项目开发计划”、“202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年度项目销售计划”及“202</w:t>
      </w:r>
      <w:r>
        <w:rPr>
          <w:rFonts w:hint="eastAsia" w:ascii="Arial" w:hAnsi="宋体" w:eastAsia="仿宋" w:cs="宋体"/>
          <w:sz w:val="28"/>
          <w:szCs w:val="28"/>
          <w:lang w:val="en-US" w:eastAsia="zh-CN"/>
        </w:rPr>
        <w:t>2</w:t>
      </w:r>
      <w:r>
        <w:rPr>
          <w:rFonts w:hint="eastAsia" w:ascii="Arial" w:hAnsi="宋体" w:eastAsia="仿宋" w:cs="宋体"/>
          <w:sz w:val="28"/>
          <w:szCs w:val="28"/>
        </w:rPr>
        <w:t>年度项目现金流预算及支付计划”，但在开发节点、支付时间等事项上，根据项目公司现有情况，有出现调整的可能性。</w:t>
      </w:r>
      <w:r>
        <w:rPr>
          <w:rFonts w:hint="eastAsia" w:ascii="Arial" w:hAnsi="宋体" w:eastAsia="仿宋" w:cs="宋体"/>
          <w:sz w:val="28"/>
          <w:szCs w:val="28"/>
          <w:lang w:eastAsia="zh-CN"/>
        </w:rPr>
        <w:t>（</w:t>
      </w:r>
      <w:r>
        <w:rPr>
          <w:rFonts w:hint="eastAsia" w:ascii="Arial" w:hAnsi="宋体" w:eastAsia="仿宋" w:cs="宋体"/>
          <w:sz w:val="28"/>
          <w:szCs w:val="28"/>
          <w:lang w:val="en-US" w:eastAsia="zh-CN"/>
        </w:rPr>
        <w:t>以上意见均按照A地块无法实现开发供货的情况下进行分析、编写，若A地块在2022年正常启动并开始销售回款，各项支出费用可能均会发生增加，我司会根据项目公司所列出的费用增加项目及额度进行年度费用支出的调整，如有超出情况会及时上报贵司。</w:t>
      </w:r>
      <w:r>
        <w:rPr>
          <w:rFonts w:hint="eastAsia" w:ascii="Arial" w:hAnsi="宋体" w:eastAsia="仿宋" w:cs="宋体"/>
          <w:sz w:val="28"/>
          <w:szCs w:val="28"/>
          <w:lang w:eastAsia="zh-CN"/>
        </w:rPr>
        <w:t>）</w:t>
      </w:r>
    </w:p>
    <w:p>
      <w:pPr>
        <w:spacing w:after="156" w:afterLines="50"/>
        <w:ind w:firstLine="560" w:firstLineChars="200"/>
        <w:rPr>
          <w:rFonts w:ascii="Arial" w:hAnsi="Arial" w:eastAsia="仿宋" w:cs="宋体"/>
          <w:color w:val="auto"/>
          <w:sz w:val="28"/>
          <w:szCs w:val="28"/>
        </w:rPr>
      </w:pPr>
      <w:r>
        <w:rPr>
          <w:rFonts w:hint="eastAsia" w:ascii="Arial" w:hAnsi="宋体" w:eastAsia="仿宋" w:cs="宋体"/>
          <w:color w:val="auto"/>
          <w:sz w:val="28"/>
          <w:szCs w:val="28"/>
        </w:rPr>
        <w:t>目前项目</w:t>
      </w:r>
      <w:r>
        <w:rPr>
          <w:rFonts w:hint="eastAsia" w:ascii="Arial" w:hAnsi="宋体" w:eastAsia="仿宋" w:cs="宋体"/>
          <w:color w:val="auto"/>
          <w:sz w:val="28"/>
          <w:szCs w:val="28"/>
          <w:lang w:val="en-US" w:eastAsia="zh-CN"/>
        </w:rPr>
        <w:t>一期已完成竣工备案，二</w:t>
      </w:r>
      <w:r>
        <w:rPr>
          <w:rFonts w:hint="eastAsia" w:ascii="Arial" w:hAnsi="宋体" w:eastAsia="仿宋" w:cs="宋体"/>
          <w:color w:val="auto"/>
          <w:sz w:val="28"/>
          <w:szCs w:val="28"/>
        </w:rPr>
        <w:t>三期工程正在施工中</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lang w:val="en-US" w:eastAsia="zh-CN"/>
        </w:rPr>
        <w:t>其中总包工程已进入收尾阶段</w:t>
      </w:r>
      <w:r>
        <w:rPr>
          <w:rFonts w:hint="eastAsia" w:ascii="Arial" w:hAnsi="宋体" w:eastAsia="仿宋" w:cs="宋体"/>
          <w:color w:val="auto"/>
          <w:sz w:val="28"/>
          <w:szCs w:val="28"/>
          <w:lang w:eastAsia="zh-CN"/>
        </w:rPr>
        <w:t>）</w:t>
      </w:r>
      <w:r>
        <w:rPr>
          <w:rFonts w:hint="eastAsia" w:ascii="Arial" w:hAnsi="宋体" w:eastAsia="仿宋" w:cs="宋体"/>
          <w:color w:val="auto"/>
          <w:sz w:val="28"/>
          <w:szCs w:val="28"/>
        </w:rPr>
        <w:t>，四五期工程正在前期筹备中，我司将根据项目公司提报的“202</w:t>
      </w:r>
      <w:r>
        <w:rPr>
          <w:rFonts w:hint="eastAsia" w:ascii="Arial" w:hAnsi="宋体" w:eastAsia="仿宋" w:cs="宋体"/>
          <w:color w:val="auto"/>
          <w:sz w:val="28"/>
          <w:szCs w:val="28"/>
          <w:lang w:val="en-US" w:eastAsia="zh-CN"/>
        </w:rPr>
        <w:t>2</w:t>
      </w:r>
      <w:r>
        <w:rPr>
          <w:rFonts w:hint="eastAsia" w:ascii="Arial" w:hAnsi="宋体" w:eastAsia="仿宋" w:cs="宋体"/>
          <w:color w:val="auto"/>
          <w:sz w:val="28"/>
          <w:szCs w:val="28"/>
        </w:rPr>
        <w:t>年度项目开发计划”，及时反馈项目工程施工进度；根据项目公司提报的</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2</w:t>
      </w:r>
      <w:r>
        <w:rPr>
          <w:rFonts w:hint="eastAsia" w:ascii="Arial" w:hAnsi="宋体" w:eastAsia="仿宋" w:cs="宋体"/>
          <w:color w:val="auto"/>
          <w:sz w:val="28"/>
          <w:szCs w:val="28"/>
        </w:rPr>
        <w:t>年度项目销售计划</w:t>
      </w:r>
      <w:r>
        <w:rPr>
          <w:rFonts w:hint="eastAsia" w:ascii="Arial" w:hAnsi="Arial" w:eastAsia="仿宋" w:cs="宋体"/>
          <w:color w:val="auto"/>
          <w:sz w:val="28"/>
          <w:szCs w:val="28"/>
        </w:rPr>
        <w:t>”</w:t>
      </w:r>
      <w:r>
        <w:rPr>
          <w:rFonts w:hint="eastAsia" w:ascii="Arial" w:hAnsi="宋体" w:eastAsia="仿宋" w:cs="宋体"/>
          <w:color w:val="auto"/>
          <w:sz w:val="28"/>
          <w:szCs w:val="28"/>
        </w:rPr>
        <w:t>，实时跟进项目销售情况；对于项目公司提报的</w:t>
      </w:r>
      <w:r>
        <w:rPr>
          <w:rFonts w:hint="eastAsia" w:ascii="Arial" w:hAnsi="Arial" w:eastAsia="仿宋" w:cs="宋体"/>
          <w:color w:val="auto"/>
          <w:sz w:val="28"/>
          <w:szCs w:val="28"/>
        </w:rPr>
        <w:t>“202</w:t>
      </w:r>
      <w:r>
        <w:rPr>
          <w:rFonts w:hint="eastAsia" w:ascii="Arial" w:hAnsi="Arial" w:eastAsia="仿宋" w:cs="宋体"/>
          <w:color w:val="auto"/>
          <w:sz w:val="28"/>
          <w:szCs w:val="28"/>
          <w:lang w:val="en-US" w:eastAsia="zh-CN"/>
        </w:rPr>
        <w:t>2</w:t>
      </w:r>
      <w:r>
        <w:rPr>
          <w:rFonts w:hint="eastAsia" w:ascii="Arial" w:hAnsi="Arial" w:eastAsia="仿宋" w:cs="宋体"/>
          <w:color w:val="auto"/>
          <w:sz w:val="28"/>
          <w:szCs w:val="28"/>
        </w:rPr>
        <w:t>年度项目现金流预算及支付计划”</w:t>
      </w:r>
      <w:r>
        <w:rPr>
          <w:rFonts w:hint="eastAsia" w:ascii="Arial" w:hAnsi="宋体" w:eastAsia="仿宋" w:cs="宋体"/>
          <w:color w:val="auto"/>
          <w:sz w:val="28"/>
          <w:szCs w:val="28"/>
        </w:rPr>
        <w:t>，我司将以项目公司提交的真实完整有效的审批资料</w:t>
      </w:r>
      <w:r>
        <w:rPr>
          <w:rFonts w:ascii="Arial" w:hAnsi="宋体" w:eastAsia="仿宋" w:cs="宋体"/>
          <w:color w:val="auto"/>
          <w:sz w:val="28"/>
          <w:szCs w:val="28"/>
        </w:rPr>
        <w:t>和完备的审批流程</w:t>
      </w:r>
      <w:r>
        <w:rPr>
          <w:rFonts w:hint="eastAsia" w:ascii="Arial" w:hAnsi="宋体" w:eastAsia="仿宋" w:cs="宋体"/>
          <w:color w:val="auto"/>
          <w:sz w:val="28"/>
          <w:szCs w:val="28"/>
        </w:rPr>
        <w:t>为付款前提，根据项目进展的实际情况，核算申请支付金额的合理性，在预算范围内支付；对于预算范围内无法调整、超出预算范围的款项，我司将不予以支付，或经道诚（上海）股权投资基金管理有限公司特批后，我司配合完成支付。</w:t>
      </w:r>
    </w:p>
    <w:p>
      <w:pPr>
        <w:pStyle w:val="13"/>
        <w:spacing w:after="156" w:afterLines="50"/>
        <w:ind w:left="3419" w:leftChars="1628" w:firstLine="560"/>
        <w:rPr>
          <w:rFonts w:ascii="Arial" w:hAnsi="Arial" w:eastAsia="仿宋" w:cs="宋体"/>
          <w:sz w:val="28"/>
          <w:szCs w:val="28"/>
        </w:rPr>
      </w:pPr>
    </w:p>
    <w:p>
      <w:pPr>
        <w:pStyle w:val="13"/>
        <w:spacing w:after="156" w:afterLines="50"/>
        <w:ind w:left="3419" w:leftChars="1628" w:firstLine="560"/>
        <w:rPr>
          <w:rFonts w:ascii="Arial" w:hAnsi="Arial" w:eastAsia="仿宋" w:cs="宋体"/>
          <w:sz w:val="28"/>
          <w:szCs w:val="28"/>
        </w:rPr>
      </w:pPr>
      <w:r>
        <w:rPr>
          <w:rFonts w:hint="eastAsia" w:ascii="Arial" w:hAnsi="宋体" w:eastAsia="仿宋" w:cs="宋体"/>
          <w:sz w:val="28"/>
          <w:szCs w:val="28"/>
        </w:rPr>
        <w:t>北京康正宏基房地产评估有限公司</w:t>
      </w:r>
    </w:p>
    <w:p>
      <w:pPr>
        <w:pStyle w:val="13"/>
        <w:spacing w:after="156" w:afterLines="50"/>
        <w:ind w:left="5149" w:leftChars="2452" w:firstLine="0" w:firstLineChars="0"/>
        <w:rPr>
          <w:rFonts w:ascii="Arial" w:hAnsi="Arial" w:eastAsia="仿宋" w:cs="宋体"/>
          <w:sz w:val="28"/>
          <w:szCs w:val="28"/>
        </w:rPr>
      </w:pPr>
      <w:r>
        <w:rPr>
          <w:rFonts w:hint="eastAsia" w:ascii="Arial" w:hAnsi="Arial" w:eastAsia="仿宋" w:cs="宋体"/>
          <w:sz w:val="28"/>
          <w:szCs w:val="28"/>
        </w:rPr>
        <w:t>202</w:t>
      </w:r>
      <w:r>
        <w:rPr>
          <w:rFonts w:hint="eastAsia" w:ascii="Arial" w:hAnsi="Arial" w:eastAsia="仿宋" w:cs="宋体"/>
          <w:sz w:val="28"/>
          <w:szCs w:val="28"/>
          <w:lang w:val="en-US" w:eastAsia="zh-CN"/>
        </w:rPr>
        <w:t>2</w:t>
      </w:r>
      <w:r>
        <w:rPr>
          <w:rFonts w:hint="eastAsia" w:ascii="Arial" w:hAnsi="宋体" w:eastAsia="仿宋" w:cs="宋体"/>
          <w:sz w:val="28"/>
          <w:szCs w:val="28"/>
        </w:rPr>
        <w:t>年</w:t>
      </w:r>
      <w:r>
        <w:rPr>
          <w:rFonts w:hint="eastAsia" w:ascii="Arial" w:hAnsi="宋体" w:eastAsia="仿宋" w:cs="宋体"/>
          <w:sz w:val="28"/>
          <w:szCs w:val="28"/>
          <w:lang w:val="en-US" w:eastAsia="zh-CN"/>
        </w:rPr>
        <w:t>0</w:t>
      </w:r>
      <w:r>
        <w:rPr>
          <w:rFonts w:hint="eastAsia" w:ascii="Arial" w:hAnsi="Arial" w:eastAsia="仿宋" w:cs="宋体"/>
          <w:sz w:val="28"/>
          <w:szCs w:val="28"/>
          <w:lang w:val="en-US" w:eastAsia="zh-CN"/>
        </w:rPr>
        <w:t>1</w:t>
      </w:r>
      <w:r>
        <w:rPr>
          <w:rFonts w:hint="eastAsia" w:ascii="Arial" w:hAnsi="宋体" w:eastAsia="仿宋" w:cs="宋体"/>
          <w:sz w:val="28"/>
          <w:szCs w:val="28"/>
        </w:rPr>
        <w:t>月</w:t>
      </w:r>
      <w:r>
        <w:rPr>
          <w:rFonts w:hint="eastAsia" w:ascii="Arial" w:hAnsi="宋体" w:eastAsia="仿宋" w:cs="宋体"/>
          <w:sz w:val="28"/>
          <w:szCs w:val="28"/>
          <w:lang w:val="en-US" w:eastAsia="zh-CN"/>
        </w:rPr>
        <w:t>04</w:t>
      </w:r>
      <w:r>
        <w:rPr>
          <w:rFonts w:hint="eastAsia" w:ascii="Arial" w:hAnsi="宋体" w:eastAsia="仿宋" w:cs="宋体"/>
          <w:sz w:val="28"/>
          <w:szCs w:val="28"/>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1DFDA"/>
    <w:multiLevelType w:val="singleLevel"/>
    <w:tmpl w:val="83F1DFDA"/>
    <w:lvl w:ilvl="0" w:tentative="0">
      <w:start w:val="2"/>
      <w:numFmt w:val="chineseCounting"/>
      <w:suff w:val="nothing"/>
      <w:lvlText w:val="%1、"/>
      <w:lvlJc w:val="left"/>
      <w:rPr>
        <w:rFonts w:hint="eastAsia"/>
      </w:rPr>
    </w:lvl>
  </w:abstractNum>
  <w:abstractNum w:abstractNumId="1">
    <w:nsid w:val="73730DC5"/>
    <w:multiLevelType w:val="singleLevel"/>
    <w:tmpl w:val="73730DC5"/>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E0F11"/>
    <w:rsid w:val="00003A8D"/>
    <w:rsid w:val="000A7D47"/>
    <w:rsid w:val="000E2862"/>
    <w:rsid w:val="00172E58"/>
    <w:rsid w:val="001B1F48"/>
    <w:rsid w:val="00265F3D"/>
    <w:rsid w:val="002A6162"/>
    <w:rsid w:val="002C07E7"/>
    <w:rsid w:val="002D6C9E"/>
    <w:rsid w:val="003B1AE8"/>
    <w:rsid w:val="005A0374"/>
    <w:rsid w:val="005E3DDB"/>
    <w:rsid w:val="006C7CF8"/>
    <w:rsid w:val="007874CA"/>
    <w:rsid w:val="007D039F"/>
    <w:rsid w:val="007D6C9A"/>
    <w:rsid w:val="00887415"/>
    <w:rsid w:val="008D3D05"/>
    <w:rsid w:val="008F14E9"/>
    <w:rsid w:val="009F4D2A"/>
    <w:rsid w:val="00AB602B"/>
    <w:rsid w:val="00AB66B1"/>
    <w:rsid w:val="00AE2697"/>
    <w:rsid w:val="00B5611A"/>
    <w:rsid w:val="00BF2361"/>
    <w:rsid w:val="00CD7F68"/>
    <w:rsid w:val="00CE0F11"/>
    <w:rsid w:val="00CF7964"/>
    <w:rsid w:val="00D439DA"/>
    <w:rsid w:val="00D56FAB"/>
    <w:rsid w:val="00D66CF7"/>
    <w:rsid w:val="00D712EE"/>
    <w:rsid w:val="00DD00B4"/>
    <w:rsid w:val="00DE088C"/>
    <w:rsid w:val="00DF2292"/>
    <w:rsid w:val="00E50A7B"/>
    <w:rsid w:val="00F831D7"/>
    <w:rsid w:val="00FB1D89"/>
    <w:rsid w:val="00FE126E"/>
    <w:rsid w:val="04EF0480"/>
    <w:rsid w:val="05DD1E07"/>
    <w:rsid w:val="068C728B"/>
    <w:rsid w:val="06EF35EC"/>
    <w:rsid w:val="085B1D6F"/>
    <w:rsid w:val="09145A6F"/>
    <w:rsid w:val="091F5AC5"/>
    <w:rsid w:val="09BD2F02"/>
    <w:rsid w:val="09E244F6"/>
    <w:rsid w:val="0A485EAE"/>
    <w:rsid w:val="0A553FC5"/>
    <w:rsid w:val="0C3C77C2"/>
    <w:rsid w:val="0C424B54"/>
    <w:rsid w:val="0C8D0C9D"/>
    <w:rsid w:val="0D4653EB"/>
    <w:rsid w:val="0D4D0C5A"/>
    <w:rsid w:val="0D8542FE"/>
    <w:rsid w:val="0D923BB3"/>
    <w:rsid w:val="0E4B71D2"/>
    <w:rsid w:val="0E7E7133"/>
    <w:rsid w:val="0F384894"/>
    <w:rsid w:val="0F97049A"/>
    <w:rsid w:val="0F9E5A01"/>
    <w:rsid w:val="112C1E0F"/>
    <w:rsid w:val="11E95F5D"/>
    <w:rsid w:val="12142B9D"/>
    <w:rsid w:val="12D369BE"/>
    <w:rsid w:val="15226CC3"/>
    <w:rsid w:val="165C0F09"/>
    <w:rsid w:val="18AB022D"/>
    <w:rsid w:val="19AA53B2"/>
    <w:rsid w:val="1DE66E3C"/>
    <w:rsid w:val="1DF75C3F"/>
    <w:rsid w:val="1EC73863"/>
    <w:rsid w:val="1F487DF9"/>
    <w:rsid w:val="1F8E0021"/>
    <w:rsid w:val="20297ADC"/>
    <w:rsid w:val="20D22418"/>
    <w:rsid w:val="216E7FC6"/>
    <w:rsid w:val="22F033A9"/>
    <w:rsid w:val="24833292"/>
    <w:rsid w:val="259C1EE6"/>
    <w:rsid w:val="26F115FC"/>
    <w:rsid w:val="2B7132F5"/>
    <w:rsid w:val="2BB459FD"/>
    <w:rsid w:val="2E913C85"/>
    <w:rsid w:val="2F59457E"/>
    <w:rsid w:val="2F863070"/>
    <w:rsid w:val="30E8558B"/>
    <w:rsid w:val="34280D83"/>
    <w:rsid w:val="36E0441D"/>
    <w:rsid w:val="382A1C33"/>
    <w:rsid w:val="393D52D7"/>
    <w:rsid w:val="3B4946D3"/>
    <w:rsid w:val="3B931015"/>
    <w:rsid w:val="3C4A2FF9"/>
    <w:rsid w:val="3CD71085"/>
    <w:rsid w:val="3EE67931"/>
    <w:rsid w:val="3FA44466"/>
    <w:rsid w:val="40457C35"/>
    <w:rsid w:val="406244AC"/>
    <w:rsid w:val="40AD2941"/>
    <w:rsid w:val="416D759C"/>
    <w:rsid w:val="41933288"/>
    <w:rsid w:val="42441D97"/>
    <w:rsid w:val="430976F7"/>
    <w:rsid w:val="43171B9A"/>
    <w:rsid w:val="43D06DFA"/>
    <w:rsid w:val="45496D0F"/>
    <w:rsid w:val="47284E90"/>
    <w:rsid w:val="4A482197"/>
    <w:rsid w:val="4AFC6B94"/>
    <w:rsid w:val="4C1F510F"/>
    <w:rsid w:val="4D583AB0"/>
    <w:rsid w:val="4F8C6292"/>
    <w:rsid w:val="4FB530E0"/>
    <w:rsid w:val="51563755"/>
    <w:rsid w:val="55D02E31"/>
    <w:rsid w:val="56670E9A"/>
    <w:rsid w:val="566F6882"/>
    <w:rsid w:val="57C22C7A"/>
    <w:rsid w:val="58B55EFF"/>
    <w:rsid w:val="5A6E2809"/>
    <w:rsid w:val="5B926C9C"/>
    <w:rsid w:val="5BAF0CE0"/>
    <w:rsid w:val="5C473312"/>
    <w:rsid w:val="5C9B4B7E"/>
    <w:rsid w:val="5E9106F1"/>
    <w:rsid w:val="5F3379EB"/>
    <w:rsid w:val="5F3A2923"/>
    <w:rsid w:val="5FC80A12"/>
    <w:rsid w:val="5FF7504F"/>
    <w:rsid w:val="634C5A76"/>
    <w:rsid w:val="64721DA2"/>
    <w:rsid w:val="64753F00"/>
    <w:rsid w:val="65CB6D62"/>
    <w:rsid w:val="65DB73F2"/>
    <w:rsid w:val="66B26A9C"/>
    <w:rsid w:val="66B81BB4"/>
    <w:rsid w:val="67EE0AE5"/>
    <w:rsid w:val="684329A2"/>
    <w:rsid w:val="691C6844"/>
    <w:rsid w:val="69592F47"/>
    <w:rsid w:val="6A0C7EB9"/>
    <w:rsid w:val="6A667023"/>
    <w:rsid w:val="6BB72FE7"/>
    <w:rsid w:val="6C1132D5"/>
    <w:rsid w:val="6C2315E8"/>
    <w:rsid w:val="6D3D52E4"/>
    <w:rsid w:val="6EFE1F56"/>
    <w:rsid w:val="6F2D1D80"/>
    <w:rsid w:val="6FF8478A"/>
    <w:rsid w:val="718521E9"/>
    <w:rsid w:val="71E74960"/>
    <w:rsid w:val="72217F53"/>
    <w:rsid w:val="72DE46A7"/>
    <w:rsid w:val="72F4228B"/>
    <w:rsid w:val="75234E73"/>
    <w:rsid w:val="75242C9D"/>
    <w:rsid w:val="76597E6D"/>
    <w:rsid w:val="768E5AC4"/>
    <w:rsid w:val="76A17887"/>
    <w:rsid w:val="772359C4"/>
    <w:rsid w:val="78370287"/>
    <w:rsid w:val="78605EED"/>
    <w:rsid w:val="79124A26"/>
    <w:rsid w:val="79FF7B49"/>
    <w:rsid w:val="7B2D0892"/>
    <w:rsid w:val="7BA04D0A"/>
    <w:rsid w:val="7C31444A"/>
    <w:rsid w:val="7F816472"/>
    <w:rsid w:val="7FAC454D"/>
    <w:rsid w:val="FDF3196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5"/>
    <w:qFormat/>
    <w:uiPriority w:val="0"/>
    <w:rPr>
      <w:b/>
      <w:bCs/>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annotation reference"/>
    <w:basedOn w:val="9"/>
    <w:qFormat/>
    <w:uiPriority w:val="0"/>
    <w:rPr>
      <w:sz w:val="21"/>
      <w:szCs w:val="21"/>
    </w:rPr>
  </w:style>
  <w:style w:type="character" w:customStyle="1" w:styleId="11">
    <w:name w:val="font11"/>
    <w:basedOn w:val="9"/>
    <w:qFormat/>
    <w:uiPriority w:val="0"/>
    <w:rPr>
      <w:rFonts w:hint="eastAsia" w:ascii="宋体" w:hAnsi="宋体" w:eastAsia="宋体" w:cs="宋体"/>
      <w:color w:val="000000"/>
      <w:sz w:val="32"/>
      <w:szCs w:val="32"/>
      <w:u w:val="none"/>
      <w:vertAlign w:val="superscript"/>
    </w:rPr>
  </w:style>
  <w:style w:type="character" w:customStyle="1" w:styleId="12">
    <w:name w:val="font01"/>
    <w:basedOn w:val="9"/>
    <w:qFormat/>
    <w:uiPriority w:val="0"/>
    <w:rPr>
      <w:rFonts w:hint="eastAsia" w:ascii="宋体" w:hAnsi="宋体" w:eastAsia="宋体" w:cs="宋体"/>
      <w:color w:val="000000"/>
      <w:sz w:val="32"/>
      <w:szCs w:val="32"/>
      <w:u w:val="none"/>
      <w:vertAlign w:val="superscript"/>
    </w:rPr>
  </w:style>
  <w:style w:type="paragraph" w:customStyle="1" w:styleId="13">
    <w:name w:val="列出段落1"/>
    <w:basedOn w:val="1"/>
    <w:qFormat/>
    <w:uiPriority w:val="34"/>
    <w:pPr>
      <w:ind w:firstLine="420" w:firstLineChars="200"/>
    </w:pPr>
  </w:style>
  <w:style w:type="character" w:customStyle="1" w:styleId="14">
    <w:name w:val="批注文字 字符"/>
    <w:basedOn w:val="9"/>
    <w:link w:val="2"/>
    <w:qFormat/>
    <w:uiPriority w:val="0"/>
    <w:rPr>
      <w:rFonts w:ascii="Calibri" w:hAnsi="Calibri"/>
      <w:kern w:val="2"/>
      <w:sz w:val="21"/>
      <w:szCs w:val="22"/>
    </w:rPr>
  </w:style>
  <w:style w:type="character" w:customStyle="1" w:styleId="15">
    <w:name w:val="批注主题 字符"/>
    <w:basedOn w:val="14"/>
    <w:link w:val="6"/>
    <w:qFormat/>
    <w:uiPriority w:val="0"/>
    <w:rPr>
      <w:rFonts w:ascii="Calibri" w:hAnsi="Calibri"/>
      <w:b/>
      <w:bCs/>
      <w:kern w:val="2"/>
      <w:sz w:val="21"/>
      <w:szCs w:val="22"/>
    </w:rPr>
  </w:style>
  <w:style w:type="character" w:customStyle="1" w:styleId="16">
    <w:name w:val="批注框文本 字符"/>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560</Words>
  <Characters>3194</Characters>
  <Lines>26</Lines>
  <Paragraphs>7</Paragraphs>
  <TotalTime>10</TotalTime>
  <ScaleCrop>false</ScaleCrop>
  <LinksUpToDate>false</LinksUpToDate>
  <CharactersWithSpaces>3747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2020-01-13T03:56:00Z</dcterms:created>
  <dc:creator>Administrator</dc:creator>
  <cp:lastModifiedBy>王靓玉</cp:lastModifiedBy>
  <cp:lastPrinted>2020-01-13T07:58:00Z</cp:lastPrinted>
  <dcterms:modified xsi:type="dcterms:W3CDTF">2022-01-04T09:38:15Z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81F37B149C574275B12BFFD3D2D2259E</vt:lpwstr>
  </property>
</Properties>
</file>