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spacing w:line="480" w:lineRule="auto"/>
        <w:ind w:leftChars="-67" w:hanging="141" w:hangingChars="39"/>
        <w:jc w:val="center"/>
        <w:rPr>
          <w:rFonts w:ascii="Arial" w:hAnsi="Arial" w:cs="Arial"/>
          <w:b/>
          <w:sz w:val="36"/>
        </w:rPr>
      </w:pPr>
      <w:r>
        <w:rPr>
          <w:rFonts w:ascii="Arial" w:hAnsi="Arial" w:cs="Arial"/>
          <w:b/>
          <w:sz w:val="36"/>
        </w:rPr>
        <w:t>光大信托·瑞华6号集合资金信托计划</w:t>
      </w:r>
    </w:p>
    <w:p>
      <w:pPr>
        <w:spacing w:line="480" w:lineRule="auto"/>
        <w:ind w:leftChars="-67" w:hanging="141" w:hangingChars="39"/>
        <w:jc w:val="center"/>
        <w:rPr>
          <w:rFonts w:ascii="Arial" w:hAnsi="Arial" w:cs="Arial"/>
          <w:b/>
          <w:sz w:val="36"/>
        </w:rPr>
      </w:pPr>
      <w:r>
        <w:rPr>
          <w:rFonts w:ascii="Arial" w:hAnsi="Arial" w:cs="Arial"/>
          <w:b/>
          <w:sz w:val="36"/>
        </w:rPr>
        <w:t>2020年</w:t>
      </w:r>
      <w:r>
        <w:rPr>
          <w:rFonts w:hint="eastAsia" w:ascii="Arial" w:hAnsi="Arial" w:cs="Arial"/>
          <w:b/>
          <w:sz w:val="36"/>
        </w:rPr>
        <w:t>7</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FF0000"/>
          <w:sz w:val="24"/>
        </w:rPr>
      </w:pPr>
    </w:p>
    <w:p>
      <w:pPr>
        <w:spacing w:line="480" w:lineRule="auto"/>
        <w:jc w:val="left"/>
        <w:rPr>
          <w:rFonts w:hint="eastAsia" w:ascii="Arial" w:hAnsi="Arial" w:cs="Arial"/>
          <w:b/>
          <w:color w:val="FF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000000"/>
          <w:szCs w:val="21"/>
        </w:rPr>
      </w:pP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项目名称：光大信托·瑞华6号</w:t>
      </w:r>
      <w:r>
        <w:rPr>
          <w:rFonts w:hint="eastAsia" w:ascii="Arial" w:hAnsi="Arial" w:cs="Arial"/>
          <w:b/>
          <w:color w:val="000000"/>
          <w:szCs w:val="21"/>
        </w:rPr>
        <w:t>武汉黄陂盘龙</w:t>
      </w:r>
      <w:r>
        <w:rPr>
          <w:rFonts w:hint="eastAsia" w:ascii="宋体" w:hAnsi="宋体" w:cs="宋体"/>
          <w:b/>
          <w:color w:val="000000"/>
          <w:szCs w:val="21"/>
        </w:rPr>
        <w:t>·</w:t>
      </w:r>
      <w:r>
        <w:rPr>
          <w:rFonts w:ascii="Arial" w:hAnsi="Arial" w:cs="Arial"/>
          <w:b/>
          <w:color w:val="000000"/>
          <w:szCs w:val="21"/>
        </w:rPr>
        <w:t>正荣府项目</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委托方：光大兴陇信托有限责任公司</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受托方：北京康信君安资产管理有限公司</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监管人员：</w:t>
      </w:r>
      <w:r>
        <w:rPr>
          <w:rFonts w:hint="eastAsia" w:ascii="Arial" w:hAnsi="Arial" w:cs="Arial"/>
          <w:b/>
          <w:color w:val="000000"/>
          <w:szCs w:val="21"/>
        </w:rPr>
        <w:t>冯艳康</w:t>
      </w:r>
    </w:p>
    <w:p>
      <w:pPr>
        <w:spacing w:line="480" w:lineRule="auto"/>
        <w:ind w:left="2517" w:hanging="2517" w:hangingChars="1194"/>
        <w:jc w:val="left"/>
        <w:rPr>
          <w:rFonts w:ascii="Arial" w:hAnsi="Arial" w:cs="Arial"/>
          <w:b/>
          <w:color w:val="000000"/>
          <w:szCs w:val="21"/>
        </w:rPr>
        <w:sectPr>
          <w:headerReference r:id="rId3" w:type="default"/>
          <w:pgSz w:w="11906" w:h="16838"/>
          <w:pgMar w:top="1134" w:right="1134" w:bottom="1134" w:left="1134" w:header="851" w:footer="851" w:gutter="340"/>
          <w:pgNumType w:fmt="numberInDash" w:start="1"/>
          <w:cols w:space="720" w:num="1"/>
          <w:titlePg/>
          <w:docGrid w:linePitch="312" w:charSpace="0"/>
        </w:sectPr>
      </w:pPr>
      <w:r>
        <w:rPr>
          <w:rFonts w:ascii="Arial" w:hAnsi="Arial" w:cs="Arial"/>
          <w:b/>
          <w:color w:val="000000"/>
          <w:szCs w:val="21"/>
        </w:rPr>
        <w:t>日期：二零二零年</w:t>
      </w:r>
      <w:r>
        <w:rPr>
          <w:rFonts w:hint="eastAsia" w:ascii="Arial" w:hAnsi="Arial" w:cs="Arial"/>
          <w:b/>
          <w:color w:val="000000"/>
          <w:szCs w:val="21"/>
        </w:rPr>
        <w:t>八</w:t>
      </w:r>
      <w:r>
        <w:rPr>
          <w:rFonts w:ascii="Arial" w:hAnsi="Arial" w:cs="Arial"/>
          <w:b/>
          <w:color w:val="000000"/>
          <w:szCs w:val="21"/>
        </w:rPr>
        <w:t>月</w:t>
      </w:r>
      <w:r>
        <w:rPr>
          <w:rFonts w:hint="eastAsia" w:ascii="Arial" w:hAnsi="Arial" w:cs="Arial"/>
          <w:b/>
          <w:color w:val="000000"/>
          <w:szCs w:val="21"/>
        </w:rPr>
        <w:t>十</w:t>
      </w:r>
      <w:r>
        <w:rPr>
          <w:rFonts w:ascii="Arial" w:hAnsi="Arial" w:cs="Arial"/>
          <w:b/>
          <w:color w:val="000000"/>
          <w:szCs w:val="21"/>
        </w:rPr>
        <w:t>日</w:t>
      </w:r>
    </w:p>
    <w:p>
      <w:pPr>
        <w:pStyle w:val="14"/>
        <w:spacing w:line="360" w:lineRule="auto"/>
        <w:jc w:val="center"/>
        <w:rPr>
          <w:rFonts w:ascii="Arial" w:hAnsi="Arial" w:cs="Arial"/>
          <w:b/>
          <w:bCs/>
          <w:sz w:val="28"/>
          <w:szCs w:val="28"/>
        </w:rPr>
      </w:pPr>
      <w:r>
        <w:rPr>
          <w:rFonts w:ascii="Arial" w:hAnsi="Arial" w:cs="Arial"/>
          <w:b/>
          <w:bCs/>
          <w:sz w:val="28"/>
          <w:szCs w:val="28"/>
        </w:rPr>
        <w:t>目录</w:t>
      </w:r>
    </w:p>
    <w:p>
      <w:pPr>
        <w:pStyle w:val="14"/>
        <w:tabs>
          <w:tab w:val="right" w:leader="dot" w:pos="9298"/>
          <w:tab w:val="clear" w:pos="8302"/>
        </w:tabs>
        <w:rPr>
          <w:rFonts w:ascii="Arial" w:hAnsi="Arial" w:cs="Arial"/>
        </w:rPr>
      </w:pPr>
      <w:r>
        <w:rPr>
          <w:rFonts w:ascii="Arial" w:hAnsi="Arial" w:cs="Arial"/>
          <w:sz w:val="21"/>
          <w:szCs w:val="21"/>
        </w:rPr>
        <w:fldChar w:fldCharType="begin"/>
      </w:r>
      <w:r>
        <w:rPr>
          <w:rStyle w:val="30"/>
          <w:rFonts w:ascii="Arial" w:hAnsi="Arial" w:cs="Arial"/>
          <w:sz w:val="21"/>
          <w:szCs w:val="21"/>
        </w:rPr>
        <w:instrText xml:space="preserve"> TOC \o "1-3" \h \z \u </w:instrText>
      </w:r>
      <w:r>
        <w:rPr>
          <w:rFonts w:ascii="Arial" w:hAnsi="Arial" w:cs="Arial"/>
          <w:sz w:val="21"/>
          <w:szCs w:val="21"/>
        </w:rPr>
        <w:fldChar w:fldCharType="separate"/>
      </w:r>
      <w:r>
        <w:rPr>
          <w:rFonts w:ascii="Arial" w:hAnsi="Arial" w:cs="Arial"/>
          <w:color w:val="000000"/>
          <w:szCs w:val="21"/>
        </w:rPr>
        <w:fldChar w:fldCharType="begin"/>
      </w:r>
      <w:r>
        <w:rPr>
          <w:rFonts w:ascii="Arial" w:hAnsi="Arial" w:cs="Arial"/>
          <w:szCs w:val="21"/>
        </w:rPr>
        <w:instrText xml:space="preserve"> HYPERLINK \l _Toc26323 </w:instrText>
      </w:r>
      <w:r>
        <w:rPr>
          <w:rFonts w:ascii="Arial" w:hAnsi="Arial" w:cs="Arial"/>
          <w:szCs w:val="21"/>
        </w:rPr>
        <w:fldChar w:fldCharType="separate"/>
      </w:r>
      <w:r>
        <w:rPr>
          <w:rFonts w:ascii="Arial" w:hAnsi="Arial" w:cs="Arial"/>
          <w:szCs w:val="21"/>
        </w:rPr>
        <w:t>1项目基本情况</w:t>
      </w:r>
      <w:r>
        <w:rPr>
          <w:rFonts w:ascii="Arial" w:hAnsi="Arial" w:cs="Arial"/>
        </w:rPr>
        <w:tab/>
      </w:r>
      <w:r>
        <w:rPr>
          <w:rFonts w:ascii="Arial" w:hAnsi="Arial" w:cs="Arial"/>
        </w:rPr>
        <w:fldChar w:fldCharType="begin"/>
      </w:r>
      <w:r>
        <w:rPr>
          <w:rFonts w:ascii="Arial" w:hAnsi="Arial" w:cs="Arial"/>
        </w:rPr>
        <w:instrText xml:space="preserve"> PAGEREF _Toc26323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color w:val="000000"/>
          <w:szCs w:val="21"/>
        </w:rPr>
        <w:fldChar w:fldCharType="end"/>
      </w:r>
    </w:p>
    <w:p>
      <w:pPr>
        <w:pStyle w:val="14"/>
        <w:tabs>
          <w:tab w:val="right" w:leader="dot" w:pos="9298"/>
          <w:tab w:val="clear" w:pos="8302"/>
        </w:tabs>
        <w:rPr>
          <w:rFonts w:ascii="Arial" w:hAnsi="Arial" w:cs="Arial"/>
        </w:rPr>
      </w:pPr>
      <w:r>
        <w:rPr>
          <w:rFonts w:ascii="Arial" w:hAnsi="Arial" w:cs="Arial"/>
          <w:color w:val="000000"/>
          <w:szCs w:val="21"/>
        </w:rPr>
        <w:fldChar w:fldCharType="begin"/>
      </w:r>
      <w:r>
        <w:rPr>
          <w:rFonts w:ascii="Arial" w:hAnsi="Arial" w:cs="Arial"/>
          <w:szCs w:val="21"/>
        </w:rPr>
        <w:instrText xml:space="preserve"> HYPERLINK \l _Toc3556 </w:instrText>
      </w:r>
      <w:r>
        <w:rPr>
          <w:rFonts w:ascii="Arial" w:hAnsi="Arial" w:cs="Arial"/>
          <w:szCs w:val="21"/>
        </w:rPr>
        <w:fldChar w:fldCharType="separate"/>
      </w:r>
      <w:r>
        <w:rPr>
          <w:rFonts w:ascii="Arial" w:hAnsi="Arial" w:cs="Arial"/>
          <w:szCs w:val="21"/>
        </w:rPr>
        <w:t>2重大事件披露</w:t>
      </w:r>
      <w:r>
        <w:rPr>
          <w:rFonts w:ascii="Arial" w:hAnsi="Arial" w:cs="Arial"/>
        </w:rPr>
        <w:tab/>
      </w:r>
      <w:r>
        <w:rPr>
          <w:rFonts w:ascii="Arial" w:hAnsi="Arial" w:cs="Arial"/>
        </w:rPr>
        <w:fldChar w:fldCharType="begin"/>
      </w:r>
      <w:r>
        <w:rPr>
          <w:rFonts w:ascii="Arial" w:hAnsi="Arial" w:cs="Arial"/>
        </w:rPr>
        <w:instrText xml:space="preserve"> PAGEREF _Toc3556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color w:val="000000"/>
          <w:szCs w:val="21"/>
        </w:rPr>
        <w:fldChar w:fldCharType="end"/>
      </w:r>
    </w:p>
    <w:p>
      <w:pPr>
        <w:pStyle w:val="14"/>
        <w:tabs>
          <w:tab w:val="right" w:leader="dot" w:pos="9298"/>
          <w:tab w:val="clear" w:pos="8302"/>
        </w:tabs>
        <w:rPr>
          <w:rFonts w:ascii="Arial" w:hAnsi="Arial" w:cs="Arial"/>
        </w:rPr>
      </w:pPr>
      <w:r>
        <w:rPr>
          <w:rFonts w:ascii="Arial" w:hAnsi="Arial" w:cs="Arial"/>
          <w:color w:val="000000"/>
          <w:szCs w:val="21"/>
        </w:rPr>
        <w:fldChar w:fldCharType="begin"/>
      </w:r>
      <w:r>
        <w:rPr>
          <w:rFonts w:ascii="Arial" w:hAnsi="Arial" w:cs="Arial"/>
          <w:szCs w:val="21"/>
        </w:rPr>
        <w:instrText xml:space="preserve"> HYPERLINK \l _Toc5022 </w:instrText>
      </w:r>
      <w:r>
        <w:rPr>
          <w:rFonts w:ascii="Arial" w:hAnsi="Arial" w:cs="Arial"/>
          <w:szCs w:val="21"/>
        </w:rPr>
        <w:fldChar w:fldCharType="separate"/>
      </w:r>
      <w:r>
        <w:rPr>
          <w:rFonts w:ascii="Arial" w:hAnsi="Arial" w:cs="Arial"/>
          <w:szCs w:val="21"/>
        </w:rPr>
        <w:t>3项目五证办理情况及施工进度情况</w:t>
      </w:r>
      <w:r>
        <w:rPr>
          <w:rFonts w:ascii="Arial" w:hAnsi="Arial" w:cs="Arial"/>
        </w:rPr>
        <w:tab/>
      </w:r>
      <w:r>
        <w:rPr>
          <w:rFonts w:ascii="Arial" w:hAnsi="Arial" w:cs="Arial"/>
        </w:rPr>
        <w:fldChar w:fldCharType="begin"/>
      </w:r>
      <w:r>
        <w:rPr>
          <w:rFonts w:ascii="Arial" w:hAnsi="Arial" w:cs="Arial"/>
        </w:rPr>
        <w:instrText xml:space="preserve"> PAGEREF _Toc5022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color w:val="000000"/>
          <w:szCs w:val="21"/>
        </w:rPr>
        <w:fldChar w:fldCharType="end"/>
      </w:r>
    </w:p>
    <w:p>
      <w:pPr>
        <w:pStyle w:val="18"/>
        <w:tabs>
          <w:tab w:val="right" w:leader="dot" w:pos="9298"/>
          <w:tab w:val="clear" w:pos="8302"/>
        </w:tabs>
        <w:rPr>
          <w:rFonts w:ascii="Arial" w:hAnsi="Arial" w:cs="Arial"/>
        </w:rPr>
      </w:pPr>
      <w:r>
        <w:rPr>
          <w:rFonts w:ascii="Arial" w:hAnsi="Arial" w:cs="Arial"/>
          <w:color w:val="000000"/>
          <w:szCs w:val="21"/>
        </w:rPr>
        <w:fldChar w:fldCharType="begin"/>
      </w:r>
      <w:r>
        <w:rPr>
          <w:rFonts w:ascii="Arial" w:hAnsi="Arial" w:cs="Arial"/>
          <w:szCs w:val="21"/>
        </w:rPr>
        <w:instrText xml:space="preserve"> HYPERLINK \l _Toc26200 </w:instrText>
      </w:r>
      <w:r>
        <w:rPr>
          <w:rFonts w:ascii="Arial" w:hAnsi="Arial" w:cs="Arial"/>
          <w:szCs w:val="21"/>
        </w:rPr>
        <w:fldChar w:fldCharType="separate"/>
      </w:r>
      <w:r>
        <w:rPr>
          <w:rFonts w:ascii="Arial" w:hAnsi="Arial" w:cs="Arial"/>
          <w:szCs w:val="21"/>
        </w:rPr>
        <w:t>3.1项目五证办理情况说明</w:t>
      </w:r>
      <w:r>
        <w:rPr>
          <w:rFonts w:ascii="Arial" w:hAnsi="Arial" w:cs="Arial"/>
        </w:rPr>
        <w:tab/>
      </w:r>
      <w:r>
        <w:rPr>
          <w:rFonts w:ascii="Arial" w:hAnsi="Arial" w:cs="Arial"/>
        </w:rPr>
        <w:fldChar w:fldCharType="begin"/>
      </w:r>
      <w:r>
        <w:rPr>
          <w:rFonts w:ascii="Arial" w:hAnsi="Arial" w:cs="Arial"/>
        </w:rPr>
        <w:instrText xml:space="preserve"> PAGEREF _Toc26200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color w:val="000000"/>
          <w:szCs w:val="21"/>
        </w:rPr>
        <w:fldChar w:fldCharType="end"/>
      </w:r>
    </w:p>
    <w:p>
      <w:pPr>
        <w:pStyle w:val="18"/>
        <w:tabs>
          <w:tab w:val="right" w:leader="dot" w:pos="9298"/>
          <w:tab w:val="clear" w:pos="8302"/>
        </w:tabs>
        <w:rPr>
          <w:rFonts w:ascii="Arial" w:hAnsi="Arial" w:cs="Arial"/>
        </w:rPr>
      </w:pPr>
      <w:r>
        <w:rPr>
          <w:rFonts w:ascii="Arial" w:hAnsi="Arial" w:cs="Arial"/>
          <w:color w:val="000000"/>
          <w:szCs w:val="21"/>
        </w:rPr>
        <w:fldChar w:fldCharType="begin"/>
      </w:r>
      <w:r>
        <w:rPr>
          <w:rFonts w:ascii="Arial" w:hAnsi="Arial" w:cs="Arial"/>
          <w:szCs w:val="21"/>
        </w:rPr>
        <w:instrText xml:space="preserve"> HYPERLINK \l _Toc1124 </w:instrText>
      </w:r>
      <w:r>
        <w:rPr>
          <w:rFonts w:ascii="Arial" w:hAnsi="Arial" w:cs="Arial"/>
          <w:szCs w:val="21"/>
        </w:rPr>
        <w:fldChar w:fldCharType="separate"/>
      </w:r>
      <w:r>
        <w:rPr>
          <w:rFonts w:ascii="Arial" w:hAnsi="Arial" w:cs="Arial"/>
          <w:szCs w:val="21"/>
        </w:rPr>
        <w:t>3.2项目2020年0</w:t>
      </w:r>
      <w:r>
        <w:rPr>
          <w:rFonts w:hint="default" w:ascii="Arial" w:hAnsi="Arial" w:cs="Arial"/>
          <w:szCs w:val="21"/>
        </w:rPr>
        <w:t>7</w:t>
      </w:r>
      <w:r>
        <w:rPr>
          <w:rFonts w:ascii="Arial" w:hAnsi="Arial" w:cs="Arial"/>
          <w:szCs w:val="21"/>
        </w:rPr>
        <w:t>月份施工进度情况</w:t>
      </w:r>
      <w:r>
        <w:rPr>
          <w:rFonts w:ascii="Arial" w:hAnsi="Arial" w:cs="Arial"/>
        </w:rPr>
        <w:tab/>
      </w:r>
      <w:r>
        <w:rPr>
          <w:rFonts w:ascii="Arial" w:hAnsi="Arial" w:cs="Arial"/>
        </w:rPr>
        <w:fldChar w:fldCharType="begin"/>
      </w:r>
      <w:r>
        <w:rPr>
          <w:rFonts w:ascii="Arial" w:hAnsi="Arial" w:cs="Arial"/>
        </w:rPr>
        <w:instrText xml:space="preserve"> PAGEREF _Toc1124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color w:val="000000"/>
          <w:szCs w:val="21"/>
        </w:rPr>
        <w:fldChar w:fldCharType="end"/>
      </w:r>
    </w:p>
    <w:p>
      <w:pPr>
        <w:pStyle w:val="18"/>
        <w:tabs>
          <w:tab w:val="right" w:leader="dot" w:pos="9298"/>
          <w:tab w:val="clear" w:pos="8302"/>
        </w:tabs>
        <w:rPr>
          <w:rFonts w:ascii="Arial" w:hAnsi="Arial" w:cs="Arial"/>
        </w:rPr>
      </w:pPr>
      <w:r>
        <w:rPr>
          <w:rFonts w:ascii="Arial" w:hAnsi="Arial" w:cs="Arial"/>
          <w:color w:val="000000"/>
          <w:szCs w:val="21"/>
        </w:rPr>
        <w:fldChar w:fldCharType="begin"/>
      </w:r>
      <w:r>
        <w:rPr>
          <w:rFonts w:ascii="Arial" w:hAnsi="Arial" w:cs="Arial"/>
          <w:szCs w:val="21"/>
        </w:rPr>
        <w:instrText xml:space="preserve"> HYPERLINK \l _Toc25031 </w:instrText>
      </w:r>
      <w:r>
        <w:rPr>
          <w:rFonts w:ascii="Arial" w:hAnsi="Arial" w:cs="Arial"/>
          <w:szCs w:val="21"/>
        </w:rPr>
        <w:fldChar w:fldCharType="separate"/>
      </w:r>
      <w:r>
        <w:rPr>
          <w:rFonts w:ascii="Arial" w:hAnsi="Arial" w:cs="Arial"/>
          <w:szCs w:val="21"/>
        </w:rPr>
        <w:t>3.3项目2020年0</w:t>
      </w:r>
      <w:r>
        <w:rPr>
          <w:rFonts w:hint="default" w:ascii="Arial" w:hAnsi="Arial" w:cs="Arial"/>
          <w:szCs w:val="21"/>
        </w:rPr>
        <w:t>8</w:t>
      </w:r>
      <w:r>
        <w:rPr>
          <w:rFonts w:ascii="Arial" w:hAnsi="Arial" w:cs="Arial"/>
          <w:szCs w:val="21"/>
        </w:rPr>
        <w:t>月施工计划</w:t>
      </w:r>
      <w:r>
        <w:rPr>
          <w:rFonts w:ascii="Arial" w:hAnsi="Arial" w:cs="Arial"/>
        </w:rPr>
        <w:tab/>
      </w:r>
      <w:r>
        <w:rPr>
          <w:rFonts w:ascii="Arial" w:hAnsi="Arial" w:cs="Arial"/>
        </w:rPr>
        <w:fldChar w:fldCharType="begin"/>
      </w:r>
      <w:r>
        <w:rPr>
          <w:rFonts w:ascii="Arial" w:hAnsi="Arial" w:cs="Arial"/>
        </w:rPr>
        <w:instrText xml:space="preserve"> PAGEREF _Toc25031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color w:val="000000"/>
          <w:szCs w:val="21"/>
        </w:rPr>
        <w:fldChar w:fldCharType="end"/>
      </w:r>
    </w:p>
    <w:p>
      <w:pPr>
        <w:pStyle w:val="18"/>
        <w:tabs>
          <w:tab w:val="right" w:leader="dot" w:pos="9298"/>
          <w:tab w:val="clear" w:pos="8302"/>
        </w:tabs>
        <w:rPr>
          <w:rFonts w:ascii="Arial" w:hAnsi="Arial" w:cs="Arial"/>
        </w:rPr>
      </w:pPr>
      <w:r>
        <w:rPr>
          <w:rFonts w:ascii="Arial" w:hAnsi="Arial" w:cs="Arial"/>
          <w:color w:val="000000"/>
          <w:szCs w:val="21"/>
        </w:rPr>
        <w:fldChar w:fldCharType="begin"/>
      </w:r>
      <w:r>
        <w:rPr>
          <w:rFonts w:ascii="Arial" w:hAnsi="Arial" w:cs="Arial"/>
          <w:szCs w:val="21"/>
        </w:rPr>
        <w:instrText xml:space="preserve"> HYPERLINK \l _Toc29821 </w:instrText>
      </w:r>
      <w:r>
        <w:rPr>
          <w:rFonts w:ascii="Arial" w:hAnsi="Arial" w:cs="Arial"/>
          <w:szCs w:val="21"/>
        </w:rPr>
        <w:fldChar w:fldCharType="separate"/>
      </w:r>
      <w:r>
        <w:rPr>
          <w:rFonts w:ascii="Arial" w:hAnsi="Arial" w:cs="Arial"/>
          <w:szCs w:val="21"/>
        </w:rPr>
        <w:t>3.4 项目现场照片</w:t>
      </w:r>
      <w:r>
        <w:rPr>
          <w:rFonts w:ascii="Arial" w:hAnsi="Arial" w:cs="Arial"/>
        </w:rPr>
        <w:tab/>
      </w:r>
      <w:r>
        <w:rPr>
          <w:rFonts w:ascii="Arial" w:hAnsi="Arial" w:cs="Arial"/>
        </w:rPr>
        <w:fldChar w:fldCharType="begin"/>
      </w:r>
      <w:r>
        <w:rPr>
          <w:rFonts w:ascii="Arial" w:hAnsi="Arial" w:cs="Arial"/>
        </w:rPr>
        <w:instrText xml:space="preserve"> PAGEREF _Toc29821 </w:instrText>
      </w:r>
      <w:r>
        <w:rPr>
          <w:rFonts w:ascii="Arial" w:hAnsi="Arial" w:cs="Arial"/>
        </w:rPr>
        <w:fldChar w:fldCharType="separate"/>
      </w:r>
      <w:r>
        <w:rPr>
          <w:rFonts w:ascii="Arial" w:hAnsi="Arial" w:cs="Arial"/>
        </w:rPr>
        <w:t>4</w:t>
      </w:r>
      <w:r>
        <w:rPr>
          <w:rFonts w:ascii="Arial" w:hAnsi="Arial" w:cs="Arial"/>
        </w:rPr>
        <w:fldChar w:fldCharType="end"/>
      </w:r>
      <w:r>
        <w:rPr>
          <w:rFonts w:ascii="Arial" w:hAnsi="Arial" w:cs="Arial"/>
          <w:color w:val="000000"/>
          <w:szCs w:val="21"/>
        </w:rPr>
        <w:fldChar w:fldCharType="end"/>
      </w:r>
    </w:p>
    <w:p>
      <w:pPr>
        <w:pStyle w:val="14"/>
        <w:tabs>
          <w:tab w:val="right" w:leader="dot" w:pos="9298"/>
          <w:tab w:val="clear" w:pos="8302"/>
        </w:tabs>
        <w:rPr>
          <w:rFonts w:ascii="Arial" w:hAnsi="Arial" w:cs="Arial"/>
        </w:rPr>
      </w:pPr>
      <w:r>
        <w:rPr>
          <w:rFonts w:ascii="Arial" w:hAnsi="Arial" w:cs="Arial"/>
          <w:color w:val="000000"/>
          <w:szCs w:val="21"/>
        </w:rPr>
        <w:fldChar w:fldCharType="begin"/>
      </w:r>
      <w:r>
        <w:rPr>
          <w:rFonts w:ascii="Arial" w:hAnsi="Arial" w:cs="Arial"/>
          <w:szCs w:val="21"/>
        </w:rPr>
        <w:instrText xml:space="preserve"> HYPERLINK \l _Toc1901 </w:instrText>
      </w:r>
      <w:r>
        <w:rPr>
          <w:rFonts w:ascii="Arial" w:hAnsi="Arial" w:cs="Arial"/>
          <w:szCs w:val="21"/>
        </w:rPr>
        <w:fldChar w:fldCharType="separate"/>
      </w:r>
      <w:r>
        <w:rPr>
          <w:rFonts w:ascii="Arial" w:hAnsi="Arial" w:cs="Arial"/>
          <w:szCs w:val="21"/>
        </w:rPr>
        <w:t>4印鉴使用情况</w:t>
      </w:r>
      <w:r>
        <w:rPr>
          <w:rFonts w:ascii="Arial" w:hAnsi="Arial" w:cs="Arial"/>
        </w:rPr>
        <w:tab/>
      </w:r>
      <w:r>
        <w:rPr>
          <w:rFonts w:ascii="Arial" w:hAnsi="Arial" w:cs="Arial"/>
        </w:rPr>
        <w:fldChar w:fldCharType="begin"/>
      </w:r>
      <w:r>
        <w:rPr>
          <w:rFonts w:ascii="Arial" w:hAnsi="Arial" w:cs="Arial"/>
        </w:rPr>
        <w:instrText xml:space="preserve"> PAGEREF _Toc1901 </w:instrText>
      </w:r>
      <w:r>
        <w:rPr>
          <w:rFonts w:ascii="Arial" w:hAnsi="Arial" w:cs="Arial"/>
        </w:rPr>
        <w:fldChar w:fldCharType="separate"/>
      </w:r>
      <w:r>
        <w:rPr>
          <w:rFonts w:ascii="Arial" w:hAnsi="Arial" w:cs="Arial"/>
        </w:rPr>
        <w:t>4</w:t>
      </w:r>
      <w:r>
        <w:rPr>
          <w:rFonts w:ascii="Arial" w:hAnsi="Arial" w:cs="Arial"/>
        </w:rPr>
        <w:fldChar w:fldCharType="end"/>
      </w:r>
      <w:r>
        <w:rPr>
          <w:rFonts w:ascii="Arial" w:hAnsi="Arial" w:cs="Arial"/>
          <w:color w:val="000000"/>
          <w:szCs w:val="21"/>
        </w:rPr>
        <w:fldChar w:fldCharType="end"/>
      </w:r>
    </w:p>
    <w:p>
      <w:pPr>
        <w:pStyle w:val="14"/>
        <w:tabs>
          <w:tab w:val="right" w:leader="dot" w:pos="9298"/>
          <w:tab w:val="clear" w:pos="8302"/>
        </w:tabs>
        <w:rPr>
          <w:rFonts w:ascii="Arial" w:hAnsi="Arial" w:cs="Arial"/>
        </w:rPr>
      </w:pPr>
      <w:r>
        <w:rPr>
          <w:rFonts w:ascii="Arial" w:hAnsi="Arial" w:cs="Arial"/>
          <w:color w:val="000000"/>
          <w:szCs w:val="21"/>
        </w:rPr>
        <w:fldChar w:fldCharType="begin"/>
      </w:r>
      <w:r>
        <w:rPr>
          <w:rFonts w:ascii="Arial" w:hAnsi="Arial" w:cs="Arial"/>
          <w:szCs w:val="21"/>
        </w:rPr>
        <w:instrText xml:space="preserve"> HYPERLINK \l _Toc19030 </w:instrText>
      </w:r>
      <w:r>
        <w:rPr>
          <w:rFonts w:ascii="Arial" w:hAnsi="Arial" w:cs="Arial"/>
          <w:szCs w:val="21"/>
        </w:rPr>
        <w:fldChar w:fldCharType="separate"/>
      </w:r>
      <w:r>
        <w:rPr>
          <w:rFonts w:ascii="Arial" w:hAnsi="Arial" w:cs="Arial"/>
          <w:szCs w:val="21"/>
        </w:rPr>
        <w:t>5合同签订情况</w:t>
      </w:r>
      <w:r>
        <w:rPr>
          <w:rFonts w:ascii="Arial" w:hAnsi="Arial" w:cs="Arial"/>
        </w:rPr>
        <w:tab/>
      </w:r>
      <w:r>
        <w:rPr>
          <w:rFonts w:ascii="Arial" w:hAnsi="Arial" w:cs="Arial"/>
        </w:rPr>
        <w:fldChar w:fldCharType="begin"/>
      </w:r>
      <w:r>
        <w:rPr>
          <w:rFonts w:ascii="Arial" w:hAnsi="Arial" w:cs="Arial"/>
        </w:rPr>
        <w:instrText xml:space="preserve"> PAGEREF _Toc19030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color w:val="000000"/>
          <w:szCs w:val="21"/>
        </w:rPr>
        <w:fldChar w:fldCharType="end"/>
      </w:r>
    </w:p>
    <w:p>
      <w:pPr>
        <w:pStyle w:val="14"/>
        <w:tabs>
          <w:tab w:val="right" w:leader="dot" w:pos="9298"/>
          <w:tab w:val="clear" w:pos="8302"/>
        </w:tabs>
        <w:rPr>
          <w:rFonts w:ascii="Arial" w:hAnsi="Arial" w:cs="Arial"/>
        </w:rPr>
      </w:pPr>
      <w:r>
        <w:rPr>
          <w:rFonts w:ascii="Arial" w:hAnsi="Arial" w:cs="Arial"/>
          <w:color w:val="000000"/>
          <w:szCs w:val="21"/>
        </w:rPr>
        <w:fldChar w:fldCharType="begin"/>
      </w:r>
      <w:r>
        <w:rPr>
          <w:rFonts w:ascii="Arial" w:hAnsi="Arial" w:cs="Arial"/>
          <w:szCs w:val="21"/>
        </w:rPr>
        <w:instrText xml:space="preserve"> HYPERLINK \l _Toc14240 </w:instrText>
      </w:r>
      <w:r>
        <w:rPr>
          <w:rFonts w:ascii="Arial" w:hAnsi="Arial" w:cs="Arial"/>
          <w:szCs w:val="21"/>
        </w:rPr>
        <w:fldChar w:fldCharType="separate"/>
      </w:r>
      <w:r>
        <w:rPr>
          <w:rFonts w:ascii="Arial" w:hAnsi="Arial" w:cs="Arial"/>
          <w:szCs w:val="21"/>
        </w:rPr>
        <w:t>6 项目销售情况（未含工抵房数据）</w:t>
      </w:r>
      <w:r>
        <w:rPr>
          <w:rFonts w:ascii="Arial" w:hAnsi="Arial" w:cs="Arial"/>
        </w:rPr>
        <w:tab/>
      </w:r>
      <w:r>
        <w:rPr>
          <w:rFonts w:ascii="Arial" w:hAnsi="Arial" w:cs="Arial"/>
        </w:rPr>
        <w:fldChar w:fldCharType="begin"/>
      </w:r>
      <w:r>
        <w:rPr>
          <w:rFonts w:ascii="Arial" w:hAnsi="Arial" w:cs="Arial"/>
        </w:rPr>
        <w:instrText xml:space="preserve"> PAGEREF _Toc14240 </w:instrText>
      </w:r>
      <w:r>
        <w:rPr>
          <w:rFonts w:ascii="Arial" w:hAnsi="Arial" w:cs="Arial"/>
        </w:rPr>
        <w:fldChar w:fldCharType="separate"/>
      </w:r>
      <w:r>
        <w:rPr>
          <w:rFonts w:ascii="Arial" w:hAnsi="Arial" w:cs="Arial"/>
        </w:rPr>
        <w:t>8</w:t>
      </w:r>
      <w:r>
        <w:rPr>
          <w:rFonts w:ascii="Arial" w:hAnsi="Arial" w:cs="Arial"/>
        </w:rPr>
        <w:fldChar w:fldCharType="end"/>
      </w:r>
      <w:r>
        <w:rPr>
          <w:rFonts w:ascii="Arial" w:hAnsi="Arial" w:cs="Arial"/>
          <w:color w:val="000000"/>
          <w:szCs w:val="21"/>
        </w:rPr>
        <w:fldChar w:fldCharType="end"/>
      </w:r>
    </w:p>
    <w:p>
      <w:pPr>
        <w:pStyle w:val="14"/>
        <w:tabs>
          <w:tab w:val="right" w:leader="dot" w:pos="9298"/>
          <w:tab w:val="clear" w:pos="8302"/>
        </w:tabs>
        <w:rPr>
          <w:rFonts w:ascii="Arial" w:hAnsi="Arial" w:cs="Arial"/>
        </w:rPr>
      </w:pPr>
      <w:r>
        <w:rPr>
          <w:rFonts w:ascii="Arial" w:hAnsi="Arial" w:cs="Arial"/>
          <w:color w:val="000000"/>
          <w:szCs w:val="21"/>
        </w:rPr>
        <w:fldChar w:fldCharType="begin"/>
      </w:r>
      <w:r>
        <w:rPr>
          <w:rFonts w:ascii="Arial" w:hAnsi="Arial" w:cs="Arial"/>
          <w:szCs w:val="21"/>
        </w:rPr>
        <w:instrText xml:space="preserve"> HYPERLINK \l _Toc4641 </w:instrText>
      </w:r>
      <w:r>
        <w:rPr>
          <w:rFonts w:ascii="Arial" w:hAnsi="Arial" w:cs="Arial"/>
          <w:szCs w:val="21"/>
        </w:rPr>
        <w:fldChar w:fldCharType="separate"/>
      </w:r>
      <w:r>
        <w:rPr>
          <w:rFonts w:ascii="Arial" w:hAnsi="Arial" w:cs="Arial"/>
          <w:szCs w:val="21"/>
        </w:rPr>
        <w:t>7 项目竞品分析</w:t>
      </w:r>
      <w:r>
        <w:rPr>
          <w:rFonts w:ascii="Arial" w:hAnsi="Arial" w:cs="Arial"/>
        </w:rPr>
        <w:tab/>
      </w:r>
      <w:r>
        <w:rPr>
          <w:rFonts w:ascii="Arial" w:hAnsi="Arial" w:cs="Arial"/>
        </w:rPr>
        <w:fldChar w:fldCharType="begin"/>
      </w:r>
      <w:r>
        <w:rPr>
          <w:rFonts w:ascii="Arial" w:hAnsi="Arial" w:cs="Arial"/>
        </w:rPr>
        <w:instrText xml:space="preserve"> PAGEREF _Toc4641 </w:instrText>
      </w:r>
      <w:r>
        <w:rPr>
          <w:rFonts w:ascii="Arial" w:hAnsi="Arial" w:cs="Arial"/>
        </w:rPr>
        <w:fldChar w:fldCharType="separate"/>
      </w:r>
      <w:r>
        <w:rPr>
          <w:rFonts w:ascii="Arial" w:hAnsi="Arial" w:cs="Arial"/>
        </w:rPr>
        <w:t>9</w:t>
      </w:r>
      <w:r>
        <w:rPr>
          <w:rFonts w:ascii="Arial" w:hAnsi="Arial" w:cs="Arial"/>
        </w:rPr>
        <w:fldChar w:fldCharType="end"/>
      </w:r>
      <w:r>
        <w:rPr>
          <w:rFonts w:ascii="Arial" w:hAnsi="Arial" w:cs="Arial"/>
          <w:color w:val="000000"/>
          <w:szCs w:val="21"/>
        </w:rPr>
        <w:fldChar w:fldCharType="end"/>
      </w:r>
    </w:p>
    <w:p>
      <w:pPr>
        <w:pStyle w:val="14"/>
        <w:tabs>
          <w:tab w:val="right" w:leader="dot" w:pos="9298"/>
          <w:tab w:val="clear" w:pos="8302"/>
        </w:tabs>
        <w:rPr>
          <w:rFonts w:ascii="Arial" w:hAnsi="Arial" w:cs="Arial"/>
        </w:rPr>
      </w:pPr>
      <w:r>
        <w:rPr>
          <w:rFonts w:ascii="Arial" w:hAnsi="Arial" w:cs="Arial"/>
          <w:color w:val="000000"/>
          <w:szCs w:val="21"/>
        </w:rPr>
        <w:fldChar w:fldCharType="begin"/>
      </w:r>
      <w:r>
        <w:rPr>
          <w:rFonts w:ascii="Arial" w:hAnsi="Arial" w:cs="Arial"/>
          <w:szCs w:val="21"/>
        </w:rPr>
        <w:instrText xml:space="preserve"> HYPERLINK \l _Toc3638 </w:instrText>
      </w:r>
      <w:r>
        <w:rPr>
          <w:rFonts w:ascii="Arial" w:hAnsi="Arial" w:cs="Arial"/>
          <w:szCs w:val="21"/>
        </w:rPr>
        <w:fldChar w:fldCharType="separate"/>
      </w:r>
      <w:r>
        <w:rPr>
          <w:rFonts w:hint="default" w:ascii="Arial" w:hAnsi="Arial" w:cs="Arial"/>
          <w:szCs w:val="21"/>
        </w:rPr>
        <w:t>8</w:t>
      </w:r>
      <w:r>
        <w:rPr>
          <w:rFonts w:ascii="Arial" w:hAnsi="Arial" w:cs="Arial"/>
          <w:szCs w:val="21"/>
        </w:rPr>
        <w:t>资金情况</w:t>
      </w:r>
      <w:r>
        <w:rPr>
          <w:rFonts w:ascii="Arial" w:hAnsi="Arial" w:cs="Arial"/>
        </w:rPr>
        <w:tab/>
      </w:r>
      <w:r>
        <w:rPr>
          <w:rFonts w:ascii="Arial" w:hAnsi="Arial" w:cs="Arial"/>
        </w:rPr>
        <w:fldChar w:fldCharType="begin"/>
      </w:r>
      <w:r>
        <w:rPr>
          <w:rFonts w:ascii="Arial" w:hAnsi="Arial" w:cs="Arial"/>
        </w:rPr>
        <w:instrText xml:space="preserve"> PAGEREF _Toc3638 </w:instrText>
      </w:r>
      <w:r>
        <w:rPr>
          <w:rFonts w:ascii="Arial" w:hAnsi="Arial" w:cs="Arial"/>
        </w:rPr>
        <w:fldChar w:fldCharType="separate"/>
      </w:r>
      <w:r>
        <w:rPr>
          <w:rFonts w:ascii="Arial" w:hAnsi="Arial" w:cs="Arial"/>
        </w:rPr>
        <w:t>10</w:t>
      </w:r>
      <w:r>
        <w:rPr>
          <w:rFonts w:ascii="Arial" w:hAnsi="Arial" w:cs="Arial"/>
        </w:rPr>
        <w:fldChar w:fldCharType="end"/>
      </w:r>
      <w:r>
        <w:rPr>
          <w:rFonts w:ascii="Arial" w:hAnsi="Arial" w:cs="Arial"/>
          <w:color w:val="000000"/>
          <w:szCs w:val="21"/>
        </w:rPr>
        <w:fldChar w:fldCharType="end"/>
      </w:r>
    </w:p>
    <w:p>
      <w:pPr>
        <w:pStyle w:val="18"/>
        <w:tabs>
          <w:tab w:val="right" w:leader="dot" w:pos="9298"/>
          <w:tab w:val="clear" w:pos="8302"/>
        </w:tabs>
        <w:rPr>
          <w:rFonts w:ascii="Arial" w:hAnsi="Arial" w:cs="Arial"/>
        </w:rPr>
      </w:pPr>
      <w:r>
        <w:rPr>
          <w:rFonts w:ascii="Arial" w:hAnsi="Arial" w:cs="Arial"/>
          <w:color w:val="000000"/>
          <w:szCs w:val="21"/>
        </w:rPr>
        <w:fldChar w:fldCharType="begin"/>
      </w:r>
      <w:r>
        <w:rPr>
          <w:rFonts w:ascii="Arial" w:hAnsi="Arial" w:cs="Arial"/>
          <w:szCs w:val="21"/>
        </w:rPr>
        <w:instrText xml:space="preserve"> HYPERLINK \l _Toc24346 </w:instrText>
      </w:r>
      <w:r>
        <w:rPr>
          <w:rFonts w:ascii="Arial" w:hAnsi="Arial" w:cs="Arial"/>
          <w:szCs w:val="21"/>
        </w:rPr>
        <w:fldChar w:fldCharType="separate"/>
      </w:r>
      <w:r>
        <w:rPr>
          <w:rFonts w:hint="default" w:ascii="Arial" w:hAnsi="Arial" w:cs="Arial"/>
          <w:szCs w:val="21"/>
        </w:rPr>
        <w:t>8</w:t>
      </w:r>
      <w:r>
        <w:rPr>
          <w:rFonts w:ascii="Arial" w:hAnsi="Arial" w:cs="Arial"/>
          <w:szCs w:val="21"/>
        </w:rPr>
        <w:t>.1 资金使用汇总表（2020年0</w:t>
      </w:r>
      <w:r>
        <w:rPr>
          <w:rFonts w:hint="default" w:ascii="Arial" w:hAnsi="Arial" w:cs="Arial"/>
          <w:szCs w:val="21"/>
        </w:rPr>
        <w:t>7</w:t>
      </w:r>
      <w:r>
        <w:rPr>
          <w:rFonts w:ascii="Arial" w:hAnsi="Arial" w:cs="Arial"/>
          <w:szCs w:val="21"/>
        </w:rPr>
        <w:t>月）</w:t>
      </w:r>
      <w:r>
        <w:rPr>
          <w:rFonts w:ascii="Arial" w:hAnsi="Arial" w:cs="Arial"/>
        </w:rPr>
        <w:tab/>
      </w:r>
      <w:r>
        <w:rPr>
          <w:rFonts w:ascii="Arial" w:hAnsi="Arial" w:cs="Arial"/>
        </w:rPr>
        <w:fldChar w:fldCharType="begin"/>
      </w:r>
      <w:r>
        <w:rPr>
          <w:rFonts w:ascii="Arial" w:hAnsi="Arial" w:cs="Arial"/>
        </w:rPr>
        <w:instrText xml:space="preserve"> PAGEREF _Toc24346 </w:instrText>
      </w:r>
      <w:r>
        <w:rPr>
          <w:rFonts w:ascii="Arial" w:hAnsi="Arial" w:cs="Arial"/>
        </w:rPr>
        <w:fldChar w:fldCharType="separate"/>
      </w:r>
      <w:r>
        <w:rPr>
          <w:rFonts w:ascii="Arial" w:hAnsi="Arial" w:cs="Arial"/>
        </w:rPr>
        <w:t>10</w:t>
      </w:r>
      <w:r>
        <w:rPr>
          <w:rFonts w:ascii="Arial" w:hAnsi="Arial" w:cs="Arial"/>
        </w:rPr>
        <w:fldChar w:fldCharType="end"/>
      </w:r>
      <w:r>
        <w:rPr>
          <w:rFonts w:ascii="Arial" w:hAnsi="Arial" w:cs="Arial"/>
          <w:color w:val="000000"/>
          <w:szCs w:val="21"/>
        </w:rPr>
        <w:fldChar w:fldCharType="end"/>
      </w:r>
    </w:p>
    <w:p>
      <w:pPr>
        <w:pStyle w:val="18"/>
        <w:tabs>
          <w:tab w:val="right" w:leader="dot" w:pos="9298"/>
          <w:tab w:val="clear" w:pos="8302"/>
        </w:tabs>
        <w:rPr>
          <w:rFonts w:ascii="Arial" w:hAnsi="Arial" w:cs="Arial"/>
        </w:rPr>
      </w:pPr>
      <w:r>
        <w:rPr>
          <w:rFonts w:ascii="Arial" w:hAnsi="Arial" w:cs="Arial"/>
          <w:color w:val="000000"/>
          <w:szCs w:val="21"/>
        </w:rPr>
        <w:fldChar w:fldCharType="begin"/>
      </w:r>
      <w:r>
        <w:rPr>
          <w:rFonts w:ascii="Arial" w:hAnsi="Arial" w:cs="Arial"/>
          <w:szCs w:val="21"/>
        </w:rPr>
        <w:instrText xml:space="preserve"> HYPERLINK \l _Toc9522 </w:instrText>
      </w:r>
      <w:r>
        <w:rPr>
          <w:rFonts w:ascii="Arial" w:hAnsi="Arial" w:cs="Arial"/>
          <w:szCs w:val="21"/>
        </w:rPr>
        <w:fldChar w:fldCharType="separate"/>
      </w:r>
      <w:r>
        <w:rPr>
          <w:rFonts w:hint="default" w:ascii="Arial" w:hAnsi="Arial" w:cs="Arial"/>
          <w:szCs w:val="21"/>
        </w:rPr>
        <w:t>8</w:t>
      </w:r>
      <w:r>
        <w:rPr>
          <w:rFonts w:ascii="Arial" w:hAnsi="Arial" w:cs="Arial"/>
          <w:szCs w:val="21"/>
        </w:rPr>
        <w:t>.2资金流出情况</w:t>
      </w:r>
      <w:r>
        <w:rPr>
          <w:rFonts w:ascii="Arial" w:hAnsi="Arial" w:cs="Arial"/>
        </w:rPr>
        <w:tab/>
      </w:r>
      <w:r>
        <w:rPr>
          <w:rFonts w:ascii="Arial" w:hAnsi="Arial" w:cs="Arial"/>
        </w:rPr>
        <w:fldChar w:fldCharType="begin"/>
      </w:r>
      <w:r>
        <w:rPr>
          <w:rFonts w:ascii="Arial" w:hAnsi="Arial" w:cs="Arial"/>
        </w:rPr>
        <w:instrText xml:space="preserve"> PAGEREF _Toc9522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color w:val="000000"/>
          <w:szCs w:val="21"/>
        </w:rPr>
        <w:fldChar w:fldCharType="end"/>
      </w:r>
    </w:p>
    <w:p>
      <w:pPr>
        <w:pStyle w:val="18"/>
        <w:tabs>
          <w:tab w:val="right" w:leader="dot" w:pos="9298"/>
          <w:tab w:val="clear" w:pos="8302"/>
        </w:tabs>
        <w:rPr>
          <w:rFonts w:ascii="Arial" w:hAnsi="Arial" w:cs="Arial"/>
        </w:rPr>
      </w:pPr>
      <w:r>
        <w:rPr>
          <w:rFonts w:ascii="Arial" w:hAnsi="Arial" w:cs="Arial"/>
          <w:color w:val="000000"/>
          <w:szCs w:val="21"/>
        </w:rPr>
        <w:fldChar w:fldCharType="begin"/>
      </w:r>
      <w:r>
        <w:rPr>
          <w:rFonts w:ascii="Arial" w:hAnsi="Arial" w:cs="Arial"/>
          <w:szCs w:val="21"/>
        </w:rPr>
        <w:instrText xml:space="preserve"> HYPERLINK \l _Toc20497 </w:instrText>
      </w:r>
      <w:r>
        <w:rPr>
          <w:rFonts w:ascii="Arial" w:hAnsi="Arial" w:cs="Arial"/>
          <w:szCs w:val="21"/>
        </w:rPr>
        <w:fldChar w:fldCharType="separate"/>
      </w:r>
      <w:r>
        <w:rPr>
          <w:rFonts w:hint="default" w:ascii="Arial" w:hAnsi="Arial" w:cs="Arial"/>
          <w:szCs w:val="21"/>
        </w:rPr>
        <w:t>8</w:t>
      </w:r>
      <w:r>
        <w:rPr>
          <w:rFonts w:ascii="Arial" w:hAnsi="Arial" w:cs="Arial"/>
          <w:szCs w:val="21"/>
        </w:rPr>
        <w:t>.3 资金流入情况</w:t>
      </w:r>
      <w:r>
        <w:rPr>
          <w:rFonts w:ascii="Arial" w:hAnsi="Arial" w:cs="Arial"/>
        </w:rPr>
        <w:tab/>
      </w:r>
      <w:r>
        <w:rPr>
          <w:rFonts w:ascii="Arial" w:hAnsi="Arial" w:cs="Arial"/>
        </w:rPr>
        <w:fldChar w:fldCharType="begin"/>
      </w:r>
      <w:r>
        <w:rPr>
          <w:rFonts w:ascii="Arial" w:hAnsi="Arial" w:cs="Arial"/>
        </w:rPr>
        <w:instrText xml:space="preserve"> PAGEREF _Toc20497 </w:instrText>
      </w:r>
      <w:r>
        <w:rPr>
          <w:rFonts w:ascii="Arial" w:hAnsi="Arial" w:cs="Arial"/>
        </w:rPr>
        <w:fldChar w:fldCharType="separate"/>
      </w:r>
      <w:r>
        <w:rPr>
          <w:rFonts w:ascii="Arial" w:hAnsi="Arial" w:cs="Arial"/>
        </w:rPr>
        <w:t>15</w:t>
      </w:r>
      <w:r>
        <w:rPr>
          <w:rFonts w:ascii="Arial" w:hAnsi="Arial" w:cs="Arial"/>
        </w:rPr>
        <w:fldChar w:fldCharType="end"/>
      </w:r>
      <w:r>
        <w:rPr>
          <w:rFonts w:ascii="Arial" w:hAnsi="Arial" w:cs="Arial"/>
          <w:color w:val="000000"/>
          <w:szCs w:val="21"/>
        </w:rPr>
        <w:fldChar w:fldCharType="end"/>
      </w:r>
    </w:p>
    <w:p>
      <w:pPr>
        <w:pStyle w:val="18"/>
        <w:tabs>
          <w:tab w:val="right" w:leader="dot" w:pos="9298"/>
          <w:tab w:val="clear" w:pos="8302"/>
        </w:tabs>
        <w:rPr>
          <w:rFonts w:ascii="Arial" w:hAnsi="Arial" w:cs="Arial"/>
        </w:rPr>
      </w:pPr>
      <w:r>
        <w:rPr>
          <w:rFonts w:ascii="Arial" w:hAnsi="Arial" w:cs="Arial"/>
          <w:color w:val="000000"/>
          <w:szCs w:val="21"/>
        </w:rPr>
        <w:fldChar w:fldCharType="begin"/>
      </w:r>
      <w:r>
        <w:rPr>
          <w:rFonts w:ascii="Arial" w:hAnsi="Arial" w:cs="Arial"/>
          <w:szCs w:val="21"/>
        </w:rPr>
        <w:instrText xml:space="preserve"> HYPERLINK \l _Toc8624 </w:instrText>
      </w:r>
      <w:r>
        <w:rPr>
          <w:rFonts w:ascii="Arial" w:hAnsi="Arial" w:cs="Arial"/>
          <w:szCs w:val="21"/>
        </w:rPr>
        <w:fldChar w:fldCharType="separate"/>
      </w:r>
      <w:r>
        <w:rPr>
          <w:rFonts w:hint="default" w:ascii="Arial" w:hAnsi="Arial" w:cs="Arial"/>
          <w:szCs w:val="21"/>
        </w:rPr>
        <w:t>8</w:t>
      </w:r>
      <w:r>
        <w:rPr>
          <w:rFonts w:ascii="Arial" w:hAnsi="Arial" w:cs="Arial"/>
          <w:szCs w:val="21"/>
        </w:rPr>
        <w:t>.4</w:t>
      </w:r>
      <w:r>
        <w:rPr>
          <w:rFonts w:ascii="Arial" w:hAnsi="Arial" w:cs="Arial"/>
          <w:kern w:val="44"/>
          <w:szCs w:val="21"/>
        </w:rPr>
        <w:t xml:space="preserve"> 各银行账户余额</w:t>
      </w:r>
      <w:r>
        <w:rPr>
          <w:rFonts w:ascii="Arial" w:hAnsi="Arial" w:cs="Arial"/>
        </w:rPr>
        <w:tab/>
      </w:r>
      <w:r>
        <w:rPr>
          <w:rFonts w:ascii="Arial" w:hAnsi="Arial" w:cs="Arial"/>
        </w:rPr>
        <w:fldChar w:fldCharType="begin"/>
      </w:r>
      <w:r>
        <w:rPr>
          <w:rFonts w:ascii="Arial" w:hAnsi="Arial" w:cs="Arial"/>
        </w:rPr>
        <w:instrText xml:space="preserve"> PAGEREF _Toc8624 </w:instrText>
      </w:r>
      <w:r>
        <w:rPr>
          <w:rFonts w:ascii="Arial" w:hAnsi="Arial" w:cs="Arial"/>
        </w:rPr>
        <w:fldChar w:fldCharType="separate"/>
      </w:r>
      <w:r>
        <w:rPr>
          <w:rFonts w:ascii="Arial" w:hAnsi="Arial" w:cs="Arial"/>
        </w:rPr>
        <w:t>19</w:t>
      </w:r>
      <w:r>
        <w:rPr>
          <w:rFonts w:ascii="Arial" w:hAnsi="Arial" w:cs="Arial"/>
        </w:rPr>
        <w:fldChar w:fldCharType="end"/>
      </w:r>
      <w:r>
        <w:rPr>
          <w:rFonts w:ascii="Arial" w:hAnsi="Arial" w:cs="Arial"/>
          <w:color w:val="000000"/>
          <w:szCs w:val="21"/>
        </w:rPr>
        <w:fldChar w:fldCharType="end"/>
      </w:r>
    </w:p>
    <w:p>
      <w:pPr>
        <w:pStyle w:val="14"/>
        <w:tabs>
          <w:tab w:val="right" w:leader="dot" w:pos="9298"/>
          <w:tab w:val="clear" w:pos="8302"/>
        </w:tabs>
        <w:rPr>
          <w:rFonts w:ascii="Arial" w:hAnsi="Arial" w:cs="Arial"/>
        </w:rPr>
      </w:pPr>
      <w:r>
        <w:rPr>
          <w:rFonts w:ascii="Arial" w:hAnsi="Arial" w:cs="Arial"/>
          <w:color w:val="000000"/>
          <w:szCs w:val="21"/>
        </w:rPr>
        <w:fldChar w:fldCharType="begin"/>
      </w:r>
      <w:r>
        <w:rPr>
          <w:rFonts w:ascii="Arial" w:hAnsi="Arial" w:cs="Arial"/>
          <w:szCs w:val="21"/>
        </w:rPr>
        <w:instrText xml:space="preserve"> HYPERLINK \l _Toc6415 </w:instrText>
      </w:r>
      <w:r>
        <w:rPr>
          <w:rFonts w:ascii="Arial" w:hAnsi="Arial" w:cs="Arial"/>
          <w:szCs w:val="21"/>
        </w:rPr>
        <w:fldChar w:fldCharType="separate"/>
      </w:r>
      <w:r>
        <w:rPr>
          <w:rFonts w:ascii="Arial" w:hAnsi="Arial" w:cs="Arial"/>
          <w:szCs w:val="21"/>
        </w:rPr>
        <w:t>附件</w:t>
      </w:r>
      <w:r>
        <w:rPr>
          <w:rFonts w:ascii="Arial" w:hAnsi="Arial" w:cs="Arial"/>
        </w:rPr>
        <w:tab/>
      </w:r>
      <w:r>
        <w:rPr>
          <w:rFonts w:ascii="Arial" w:hAnsi="Arial" w:cs="Arial"/>
        </w:rPr>
        <w:fldChar w:fldCharType="begin"/>
      </w:r>
      <w:r>
        <w:rPr>
          <w:rFonts w:ascii="Arial" w:hAnsi="Arial" w:cs="Arial"/>
        </w:rPr>
        <w:instrText xml:space="preserve"> PAGEREF _Toc6415 </w:instrText>
      </w:r>
      <w:r>
        <w:rPr>
          <w:rFonts w:ascii="Arial" w:hAnsi="Arial" w:cs="Arial"/>
        </w:rPr>
        <w:fldChar w:fldCharType="separate"/>
      </w:r>
      <w:r>
        <w:rPr>
          <w:rFonts w:ascii="Arial" w:hAnsi="Arial" w:cs="Arial"/>
        </w:rPr>
        <w:t>20</w:t>
      </w:r>
      <w:r>
        <w:rPr>
          <w:rFonts w:ascii="Arial" w:hAnsi="Arial" w:cs="Arial"/>
        </w:rPr>
        <w:fldChar w:fldCharType="end"/>
      </w:r>
      <w:r>
        <w:rPr>
          <w:rFonts w:ascii="Arial" w:hAnsi="Arial" w:cs="Arial"/>
          <w:color w:val="000000"/>
          <w:szCs w:val="21"/>
        </w:rPr>
        <w:fldChar w:fldCharType="end"/>
      </w:r>
    </w:p>
    <w:p>
      <w:pPr>
        <w:pStyle w:val="14"/>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_Toc1389 </w:instrText>
      </w:r>
      <w:r>
        <w:rPr>
          <w:rFonts w:ascii="Arial" w:hAnsi="Arial" w:cs="Arial"/>
          <w:szCs w:val="21"/>
        </w:rPr>
        <w:fldChar w:fldCharType="separate"/>
      </w:r>
      <w:r>
        <w:rPr>
          <w:rFonts w:ascii="Arial" w:hAnsi="Arial" w:cs="Arial"/>
          <w:szCs w:val="21"/>
        </w:rPr>
        <w:t>附件一  项目总平面图</w:t>
      </w:r>
      <w:r>
        <w:rPr>
          <w:rFonts w:ascii="Arial" w:hAnsi="Arial" w:cs="Arial"/>
        </w:rPr>
        <w:tab/>
      </w:r>
      <w:r>
        <w:rPr>
          <w:rFonts w:ascii="Arial" w:hAnsi="Arial" w:cs="Arial"/>
        </w:rPr>
        <w:fldChar w:fldCharType="begin"/>
      </w:r>
      <w:r>
        <w:rPr>
          <w:rFonts w:ascii="Arial" w:hAnsi="Arial" w:cs="Arial"/>
        </w:rPr>
        <w:instrText xml:space="preserve"> PAGEREF _Toc1389 </w:instrText>
      </w:r>
      <w:r>
        <w:rPr>
          <w:rFonts w:ascii="Arial" w:hAnsi="Arial" w:cs="Arial"/>
        </w:rPr>
        <w:fldChar w:fldCharType="separate"/>
      </w:r>
      <w:r>
        <w:rPr>
          <w:rFonts w:ascii="Arial" w:hAnsi="Arial" w:cs="Arial"/>
        </w:rPr>
        <w:t>20</w:t>
      </w:r>
      <w:r>
        <w:rPr>
          <w:rFonts w:ascii="Arial" w:hAnsi="Arial" w:cs="Arial"/>
        </w:rPr>
        <w:fldChar w:fldCharType="end"/>
      </w:r>
      <w:r>
        <w:rPr>
          <w:rFonts w:ascii="Arial" w:hAnsi="Arial" w:cs="Arial"/>
          <w:color w:val="000000"/>
          <w:szCs w:val="21"/>
        </w:rPr>
        <w:fldChar w:fldCharType="end"/>
      </w:r>
    </w:p>
    <w:p>
      <w:pPr>
        <w:pStyle w:val="45"/>
        <w:keepNext w:val="0"/>
        <w:keepLines w:val="0"/>
        <w:widowControl w:val="0"/>
        <w:spacing w:line="360" w:lineRule="exact"/>
        <w:rPr>
          <w:rFonts w:ascii="Arial" w:hAnsi="Arial" w:cs="Arial"/>
          <w:color w:val="000000"/>
          <w:sz w:val="21"/>
          <w:szCs w:val="21"/>
        </w:rPr>
        <w:sectPr>
          <w:pgSz w:w="11906" w:h="16838"/>
          <w:pgMar w:top="1134" w:right="1134" w:bottom="1134" w:left="1134" w:header="851" w:footer="851" w:gutter="340"/>
          <w:pgNumType w:start="1"/>
          <w:cols w:space="720" w:num="1"/>
          <w:docGrid w:linePitch="312" w:charSpace="0"/>
        </w:sectPr>
      </w:pPr>
      <w:r>
        <w:rPr>
          <w:rFonts w:ascii="Arial" w:hAnsi="Arial" w:cs="Arial"/>
          <w:color w:val="000000"/>
          <w:sz w:val="21"/>
          <w:szCs w:val="21"/>
        </w:rPr>
        <w:fldChar w:fldCharType="end"/>
      </w:r>
    </w:p>
    <w:p>
      <w:pPr>
        <w:spacing w:line="480" w:lineRule="auto"/>
        <w:ind w:firstLine="420" w:firstLineChars="200"/>
        <w:jc w:val="left"/>
        <w:rPr>
          <w:rFonts w:ascii="Arial" w:hAnsi="Arial" w:cs="Arial"/>
          <w:bCs/>
          <w:kern w:val="44"/>
          <w:szCs w:val="21"/>
        </w:rPr>
      </w:pPr>
      <w:bookmarkStart w:id="0" w:name="_Toc373309848"/>
      <w:r>
        <w:rPr>
          <w:rFonts w:ascii="Arial" w:hAnsi="Arial" w:cs="Arial"/>
          <w:bCs/>
          <w:kern w:val="44"/>
          <w:szCs w:val="21"/>
        </w:rPr>
        <w:t>为了方便阅读之目的，本报告中将部分名称简写为：</w:t>
      </w:r>
    </w:p>
    <w:p>
      <w:pPr>
        <w:spacing w:line="480" w:lineRule="auto"/>
        <w:ind w:firstLine="420" w:firstLineChars="200"/>
        <w:jc w:val="left"/>
        <w:rPr>
          <w:rFonts w:ascii="Arial" w:hAnsi="Arial" w:cs="Arial"/>
          <w:bCs/>
          <w:kern w:val="44"/>
          <w:szCs w:val="21"/>
        </w:rPr>
      </w:pPr>
      <w:r>
        <w:rPr>
          <w:rFonts w:ascii="Arial" w:hAnsi="Arial" w:cs="Arial"/>
          <w:bCs/>
          <w:kern w:val="44"/>
          <w:szCs w:val="21"/>
        </w:rPr>
        <w:t>·标的项目：</w:t>
      </w:r>
      <w:r>
        <w:rPr>
          <w:rFonts w:hint="eastAsia" w:ascii="Arial" w:hAnsi="Arial" w:cs="Arial"/>
          <w:bCs/>
          <w:kern w:val="44"/>
          <w:szCs w:val="21"/>
        </w:rPr>
        <w:t>武汉黄陂盘龙</w:t>
      </w:r>
      <w:r>
        <w:rPr>
          <w:rFonts w:hint="eastAsia" w:ascii="宋体" w:hAnsi="宋体" w:cs="宋体"/>
          <w:bCs/>
          <w:kern w:val="44"/>
          <w:szCs w:val="21"/>
        </w:rPr>
        <w:t>·</w:t>
      </w:r>
      <w:r>
        <w:rPr>
          <w:rFonts w:ascii="Arial" w:hAnsi="Arial" w:cs="Arial"/>
          <w:bCs/>
          <w:kern w:val="44"/>
          <w:szCs w:val="21"/>
        </w:rPr>
        <w:t>正荣府项目</w:t>
      </w:r>
    </w:p>
    <w:p>
      <w:pPr>
        <w:spacing w:line="480" w:lineRule="auto"/>
        <w:ind w:firstLine="424" w:firstLineChars="202"/>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w:t>
      </w:r>
      <w:r>
        <w:rPr>
          <w:rFonts w:hint="eastAsia" w:ascii="Arial" w:hAnsi="Arial" w:cs="Arial"/>
          <w:bCs/>
          <w:kern w:val="44"/>
          <w:szCs w:val="21"/>
        </w:rPr>
        <w:t>武汉正锦企业管理咨询有限公司</w:t>
      </w:r>
      <w:r>
        <w:rPr>
          <w:rFonts w:ascii="Arial" w:hAnsi="Arial" w:cs="Arial"/>
          <w:bCs/>
          <w:kern w:val="44"/>
          <w:szCs w:val="21"/>
        </w:rPr>
        <w:t>(以下简称“正</w:t>
      </w:r>
      <w:r>
        <w:rPr>
          <w:rFonts w:hint="eastAsia" w:ascii="Arial" w:hAnsi="Arial" w:cs="Arial"/>
          <w:bCs/>
          <w:kern w:val="44"/>
          <w:szCs w:val="21"/>
        </w:rPr>
        <w:t>锦</w:t>
      </w:r>
      <w:r>
        <w:rPr>
          <w:rFonts w:ascii="Arial" w:hAnsi="Arial" w:cs="Arial"/>
          <w:bCs/>
          <w:kern w:val="44"/>
          <w:szCs w:val="21"/>
        </w:rPr>
        <w:t>”)</w:t>
      </w:r>
    </w:p>
    <w:p>
      <w:pPr>
        <w:spacing w:line="480" w:lineRule="auto"/>
        <w:ind w:firstLine="420" w:firstLineChars="200"/>
        <w:jc w:val="left"/>
        <w:rPr>
          <w:rFonts w:ascii="Arial" w:hAnsi="Arial" w:cs="Arial"/>
          <w:bCs/>
          <w:kern w:val="44"/>
          <w:szCs w:val="21"/>
        </w:rPr>
      </w:pPr>
      <w:r>
        <w:rPr>
          <w:rFonts w:ascii="Arial" w:hAnsi="Arial" w:cs="Arial"/>
          <w:bCs/>
          <w:kern w:val="44"/>
          <w:szCs w:val="21"/>
        </w:rPr>
        <w:t>·项目公司：</w:t>
      </w:r>
      <w:r>
        <w:rPr>
          <w:rFonts w:hint="eastAsia" w:ascii="Arial" w:hAnsi="Arial" w:cs="Arial"/>
          <w:bCs/>
          <w:kern w:val="44"/>
          <w:szCs w:val="21"/>
        </w:rPr>
        <w:t>武汉正舟置业发展有限公司</w:t>
      </w:r>
      <w:r>
        <w:rPr>
          <w:rFonts w:ascii="Arial" w:hAnsi="Arial" w:cs="Arial"/>
          <w:bCs/>
          <w:kern w:val="44"/>
          <w:szCs w:val="21"/>
        </w:rPr>
        <w:t>(以下简称“</w:t>
      </w:r>
      <w:r>
        <w:rPr>
          <w:rFonts w:hint="eastAsia" w:ascii="Arial" w:hAnsi="Arial" w:cs="Arial"/>
          <w:bCs/>
          <w:kern w:val="44"/>
          <w:szCs w:val="21"/>
        </w:rPr>
        <w:t>正舟</w:t>
      </w:r>
      <w:r>
        <w:rPr>
          <w:rFonts w:ascii="Arial" w:hAnsi="Arial" w:cs="Arial"/>
          <w:bCs/>
          <w:kern w:val="44"/>
          <w:szCs w:val="21"/>
        </w:rPr>
        <w:t>”)</w:t>
      </w:r>
    </w:p>
    <w:p>
      <w:pPr>
        <w:spacing w:line="480" w:lineRule="auto"/>
        <w:ind w:firstLine="420" w:firstLineChars="200"/>
        <w:jc w:val="left"/>
        <w:rPr>
          <w:rFonts w:ascii="Arial" w:hAnsi="Arial" w:cs="Arial"/>
          <w:bCs/>
          <w:kern w:val="44"/>
          <w:szCs w:val="21"/>
        </w:rPr>
      </w:pPr>
      <w:r>
        <w:rPr>
          <w:rFonts w:ascii="Arial" w:hAnsi="Arial" w:cs="Arial"/>
          <w:bCs/>
          <w:kern w:val="44"/>
          <w:szCs w:val="21"/>
        </w:rPr>
        <w:t>·光大信托：光大兴陇信托有限责任公司</w:t>
      </w:r>
    </w:p>
    <w:p>
      <w:pPr>
        <w:spacing w:line="480" w:lineRule="auto"/>
        <w:ind w:firstLine="420" w:firstLineChars="200"/>
        <w:jc w:val="left"/>
        <w:rPr>
          <w:rFonts w:ascii="Arial" w:hAnsi="Arial" w:cs="Arial"/>
          <w:bCs/>
          <w:kern w:val="44"/>
          <w:szCs w:val="21"/>
        </w:rPr>
      </w:pPr>
      <w:r>
        <w:rPr>
          <w:rFonts w:ascii="Arial" w:hAnsi="Arial" w:cs="Arial"/>
          <w:bCs/>
          <w:kern w:val="44"/>
          <w:szCs w:val="21"/>
        </w:rPr>
        <w:t>·康信君安：北京康信君安资产管理有限公司</w:t>
      </w:r>
    </w:p>
    <w:p>
      <w:pPr>
        <w:pStyle w:val="2"/>
        <w:keepNext w:val="0"/>
        <w:keepLines w:val="0"/>
        <w:spacing w:before="300" w:after="300" w:line="360" w:lineRule="exact"/>
        <w:jc w:val="left"/>
        <w:rPr>
          <w:rFonts w:ascii="Arial" w:hAnsi="Arial" w:cs="Arial"/>
          <w:color w:val="000000"/>
          <w:sz w:val="21"/>
          <w:szCs w:val="21"/>
        </w:rPr>
      </w:pPr>
      <w:bookmarkStart w:id="2" w:name="_Toc535508633"/>
      <w:bookmarkStart w:id="3" w:name="_Toc42524436"/>
      <w:bookmarkStart w:id="4" w:name="_Toc24349"/>
      <w:bookmarkStart w:id="5" w:name="_Toc26198"/>
      <w:bookmarkStart w:id="6" w:name="_Toc532281654"/>
      <w:bookmarkStart w:id="7" w:name="_Toc535580086"/>
      <w:bookmarkStart w:id="8" w:name="_Toc535580018"/>
      <w:bookmarkStart w:id="9" w:name="_Toc535570745"/>
      <w:bookmarkStart w:id="10" w:name="_Toc26323"/>
      <w:r>
        <w:rPr>
          <w:rFonts w:ascii="Arial" w:hAnsi="Arial" w:cs="Arial"/>
          <w:color w:val="000000"/>
          <w:sz w:val="21"/>
          <w:szCs w:val="21"/>
        </w:rPr>
        <w:t>1项目基本情况</w:t>
      </w:r>
      <w:bookmarkEnd w:id="2"/>
      <w:bookmarkEnd w:id="3"/>
      <w:bookmarkEnd w:id="4"/>
      <w:bookmarkEnd w:id="5"/>
      <w:bookmarkEnd w:id="6"/>
      <w:bookmarkEnd w:id="7"/>
      <w:bookmarkEnd w:id="8"/>
      <w:bookmarkEnd w:id="9"/>
      <w:bookmarkEnd w:id="10"/>
    </w:p>
    <w:p>
      <w:pPr>
        <w:spacing w:line="480" w:lineRule="auto"/>
        <w:rPr>
          <w:rFonts w:ascii="Arial" w:hAnsi="Arial" w:cs="Arial"/>
          <w:bCs/>
          <w:kern w:val="44"/>
          <w:szCs w:val="21"/>
        </w:rPr>
      </w:pPr>
      <w:r>
        <w:drawing>
          <wp:inline distT="0" distB="0" distL="114300" distR="114300">
            <wp:extent cx="5897245" cy="4050030"/>
            <wp:effectExtent l="0" t="0" r="825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897245" cy="4050030"/>
                    </a:xfrm>
                    <a:prstGeom prst="rect">
                      <a:avLst/>
                    </a:prstGeom>
                    <a:noFill/>
                    <a:ln>
                      <a:noFill/>
                    </a:ln>
                  </pic:spPr>
                </pic:pic>
              </a:graphicData>
            </a:graphic>
          </wp:inline>
        </w:drawing>
      </w:r>
    </w:p>
    <w:p>
      <w:pPr>
        <w:spacing w:line="480" w:lineRule="auto"/>
        <w:ind w:firstLine="420" w:firstLineChars="200"/>
        <w:rPr>
          <w:rFonts w:ascii="Arial" w:hAnsi="Arial" w:cs="Arial"/>
          <w:bCs/>
          <w:kern w:val="44"/>
          <w:szCs w:val="21"/>
        </w:rPr>
      </w:pPr>
      <w:r>
        <w:rPr>
          <w:rFonts w:ascii="Arial" w:hAnsi="Arial" w:cs="Arial"/>
          <w:bCs/>
          <w:kern w:val="44"/>
          <w:szCs w:val="21"/>
        </w:rPr>
        <w:t>标的项目</w:t>
      </w:r>
      <w:r>
        <w:rPr>
          <w:rFonts w:hint="eastAsia" w:ascii="Arial" w:hAnsi="Arial" w:cs="Arial"/>
          <w:bCs/>
          <w:kern w:val="44"/>
          <w:szCs w:val="21"/>
        </w:rPr>
        <w:t>位于武汉市黄陂区盘龙城板块，是离武汉中心城区较近的新城区之一，配套成熟，交通便利。项目占地面积49250.90㎡，总建筑面积204348.56㎡，拟建8栋25-34层住宅，1栋10层住宅，1栋11层公寓，2栋分别为8层及4层公寓及部分底商，本项目含配建1栋建筑面积6511.42㎡的公租房，建成后移交政府统一管理。</w:t>
      </w:r>
    </w:p>
    <w:p>
      <w:pPr>
        <w:spacing w:line="480" w:lineRule="auto"/>
        <w:ind w:firstLine="420" w:firstLineChars="200"/>
        <w:rPr>
          <w:rFonts w:ascii="Arial" w:hAnsi="Arial" w:cs="Arial"/>
          <w:bCs/>
          <w:kern w:val="44"/>
          <w:szCs w:val="21"/>
        </w:rPr>
      </w:pPr>
    </w:p>
    <w:p>
      <w:pPr>
        <w:pStyle w:val="2"/>
        <w:keepNext w:val="0"/>
        <w:keepLines w:val="0"/>
        <w:spacing w:before="300" w:after="300" w:line="360" w:lineRule="exact"/>
        <w:jc w:val="left"/>
        <w:rPr>
          <w:rFonts w:ascii="Arial" w:hAnsi="Arial" w:cs="Arial"/>
          <w:color w:val="000000"/>
          <w:sz w:val="21"/>
          <w:szCs w:val="21"/>
        </w:rPr>
      </w:pPr>
      <w:bookmarkStart w:id="11" w:name="_Toc9283"/>
      <w:bookmarkStart w:id="12" w:name="_Toc3556"/>
      <w:bookmarkStart w:id="13" w:name="_Toc532281655"/>
      <w:bookmarkStart w:id="14" w:name="_Toc535570748"/>
      <w:bookmarkStart w:id="15" w:name="_Toc535580021"/>
      <w:bookmarkStart w:id="16" w:name="_Toc535580089"/>
      <w:bookmarkStart w:id="17" w:name="_Toc10762"/>
      <w:bookmarkStart w:id="18" w:name="_Toc535508634"/>
      <w:bookmarkStart w:id="19" w:name="_Toc42524437"/>
      <w:r>
        <w:rPr>
          <w:rFonts w:ascii="Arial" w:hAnsi="Arial" w:cs="Arial"/>
          <w:color w:val="000000"/>
          <w:sz w:val="21"/>
          <w:szCs w:val="21"/>
        </w:rPr>
        <w:t>2重大事件披露</w:t>
      </w:r>
      <w:bookmarkEnd w:id="11"/>
      <w:bookmarkEnd w:id="12"/>
      <w:bookmarkEnd w:id="13"/>
      <w:bookmarkEnd w:id="14"/>
      <w:bookmarkEnd w:id="15"/>
      <w:bookmarkEnd w:id="16"/>
      <w:bookmarkEnd w:id="17"/>
      <w:bookmarkEnd w:id="18"/>
      <w:bookmarkEnd w:id="19"/>
    </w:p>
    <w:p>
      <w:pPr>
        <w:spacing w:line="480" w:lineRule="auto"/>
        <w:ind w:firstLine="420" w:firstLineChars="200"/>
        <w:rPr>
          <w:rFonts w:ascii="宋体" w:hAnsi="宋体" w:cs="宋体"/>
          <w:bCs/>
          <w:kern w:val="44"/>
          <w:szCs w:val="21"/>
        </w:rPr>
      </w:pPr>
      <w:r>
        <w:rPr>
          <w:rFonts w:ascii="Arial" w:hAnsi="Arial" w:cs="Arial"/>
          <w:bCs/>
          <w:kern w:val="44"/>
          <w:szCs w:val="21"/>
        </w:rPr>
        <w:t>2.1</w:t>
      </w:r>
      <w:r>
        <w:rPr>
          <w:rFonts w:hint="eastAsia" w:ascii="Arial" w:hAnsi="Arial" w:cs="Arial"/>
          <w:bCs/>
          <w:kern w:val="44"/>
          <w:szCs w:val="21"/>
        </w:rPr>
        <w:t>康信君安工作人员于2020年7月13日与</w:t>
      </w:r>
      <w:r>
        <w:rPr>
          <w:rFonts w:ascii="Arial" w:hAnsi="Arial" w:cs="Arial"/>
          <w:bCs/>
          <w:kern w:val="44"/>
          <w:szCs w:val="21"/>
        </w:rPr>
        <w:t>正锦、正舟</w:t>
      </w:r>
      <w:r>
        <w:rPr>
          <w:rFonts w:hint="eastAsia" w:ascii="Arial" w:hAnsi="Arial" w:cs="Arial"/>
          <w:bCs/>
          <w:kern w:val="44"/>
          <w:szCs w:val="21"/>
        </w:rPr>
        <w:t>进行入场交接（交接单详见附件一），从2020年7月14日起对正锦、正舟及其运营的项目盘龙</w:t>
      </w:r>
      <w:r>
        <w:rPr>
          <w:rFonts w:hint="eastAsia" w:ascii="宋体" w:hAnsi="宋体" w:cs="宋体"/>
          <w:bCs/>
          <w:kern w:val="44"/>
          <w:szCs w:val="21"/>
        </w:rPr>
        <w:t>·正荣府进行监管。</w:t>
      </w:r>
    </w:p>
    <w:p>
      <w:pPr>
        <w:spacing w:line="480" w:lineRule="auto"/>
        <w:ind w:firstLine="420" w:firstLineChars="200"/>
        <w:rPr>
          <w:rFonts w:ascii="Arial" w:hAnsi="Arial" w:cs="Arial"/>
          <w:szCs w:val="21"/>
        </w:rPr>
      </w:pPr>
      <w:r>
        <w:rPr>
          <w:rFonts w:ascii="Arial" w:hAnsi="Arial" w:cs="Arial"/>
        </w:rPr>
        <w:t>2.2</w:t>
      </w:r>
      <w:r>
        <w:rPr>
          <w:rFonts w:hint="eastAsia" w:ascii="Arial" w:hAnsi="Arial" w:cs="Arial"/>
        </w:rPr>
        <w:t>光大信托于</w:t>
      </w:r>
      <w:r>
        <w:rPr>
          <w:rFonts w:ascii="Arial" w:hAnsi="Arial" w:cs="Arial"/>
        </w:rPr>
        <w:t>2020</w:t>
      </w:r>
      <w:r>
        <w:rPr>
          <w:rFonts w:hint="eastAsia"/>
        </w:rPr>
        <w:t>年</w:t>
      </w:r>
      <w:r>
        <w:rPr>
          <w:rFonts w:ascii="Arial" w:hAnsi="Arial" w:cs="Arial"/>
        </w:rPr>
        <w:t>7</w:t>
      </w:r>
      <w:r>
        <w:rPr>
          <w:rFonts w:hint="eastAsia"/>
        </w:rPr>
        <w:t>月</w:t>
      </w:r>
      <w:r>
        <w:rPr>
          <w:rFonts w:ascii="Arial" w:hAnsi="Arial" w:cs="Arial"/>
        </w:rPr>
        <w:t>14</w:t>
      </w:r>
      <w:r>
        <w:rPr>
          <w:rFonts w:hint="eastAsia"/>
        </w:rPr>
        <w:t>日放款至平潭荣文投资合伙企业（有限合伙），同日平潭荣文投资合伙企业（有限合伙）将</w:t>
      </w:r>
      <w:r>
        <w:rPr>
          <w:rFonts w:ascii="Arial" w:hAnsi="Arial" w:cs="Arial"/>
        </w:rPr>
        <w:t>199,585,700.00</w:t>
      </w:r>
      <w:r>
        <w:rPr>
          <w:rFonts w:hint="eastAsia"/>
        </w:rPr>
        <w:t>元到转至</w:t>
      </w:r>
      <w:r>
        <w:rPr>
          <w:rFonts w:hint="eastAsia" w:ascii="Arial" w:hAnsi="Arial" w:cs="Arial"/>
          <w:bCs/>
          <w:kern w:val="44"/>
          <w:szCs w:val="21"/>
        </w:rPr>
        <w:t>正锦招行</w:t>
      </w:r>
      <w:r>
        <w:rPr>
          <w:rFonts w:ascii="Arial" w:hAnsi="Arial" w:cs="Arial"/>
        </w:rPr>
        <w:t>0902</w:t>
      </w:r>
      <w:r>
        <w:rPr>
          <w:rFonts w:hint="eastAsia"/>
        </w:rPr>
        <w:t>账户；正锦</w:t>
      </w:r>
      <w:r>
        <w:rPr>
          <w:rFonts w:ascii="Arial" w:hAnsi="Arial" w:cs="Arial"/>
        </w:rPr>
        <w:t>2020</w:t>
      </w:r>
      <w:r>
        <w:rPr>
          <w:rFonts w:hint="eastAsia"/>
        </w:rPr>
        <w:t>年</w:t>
      </w:r>
      <w:r>
        <w:rPr>
          <w:rFonts w:ascii="Arial" w:hAnsi="Arial" w:cs="Arial"/>
        </w:rPr>
        <w:t>7</w:t>
      </w:r>
      <w:r>
        <w:rPr>
          <w:rFonts w:hint="eastAsia"/>
        </w:rPr>
        <w:t>月</w:t>
      </w:r>
      <w:r>
        <w:rPr>
          <w:rFonts w:ascii="Arial" w:hAnsi="Arial" w:cs="Arial"/>
        </w:rPr>
        <w:t>1</w:t>
      </w:r>
      <w:r>
        <w:rPr>
          <w:rFonts w:hint="eastAsia" w:ascii="Arial" w:hAnsi="Arial" w:cs="Arial"/>
        </w:rPr>
        <w:t>5</w:t>
      </w:r>
      <w:r>
        <w:rPr>
          <w:rFonts w:hint="eastAsia"/>
        </w:rPr>
        <w:t>日通过</w:t>
      </w:r>
      <w:r>
        <w:rPr>
          <w:rFonts w:hint="eastAsia" w:ascii="Arial" w:hAnsi="Arial" w:cs="Arial"/>
          <w:bCs/>
          <w:kern w:val="44"/>
          <w:szCs w:val="21"/>
        </w:rPr>
        <w:t>招行</w:t>
      </w:r>
      <w:r>
        <w:rPr>
          <w:rFonts w:ascii="Arial" w:hAnsi="Arial" w:cs="Arial"/>
        </w:rPr>
        <w:t>0902</w:t>
      </w:r>
      <w:r>
        <w:rPr>
          <w:rFonts w:hint="eastAsia"/>
        </w:rPr>
        <w:t>账户将</w:t>
      </w:r>
      <w:r>
        <w:rPr>
          <w:rFonts w:ascii="Arial" w:hAnsi="Arial" w:cs="Arial"/>
        </w:rPr>
        <w:t>199,585,700.00</w:t>
      </w:r>
      <w:r>
        <w:rPr>
          <w:rFonts w:hint="eastAsia"/>
        </w:rPr>
        <w:t>元转给正荣正创（武汉）置业有限公司（以下简称正创）1325</w:t>
      </w:r>
      <w:r>
        <w:rPr>
          <w:rFonts w:hint="eastAsia" w:ascii="Arial" w:hAnsi="Arial" w:cs="Arial"/>
        </w:rPr>
        <w:t>交行账户。</w:t>
      </w:r>
    </w:p>
    <w:p>
      <w:pPr>
        <w:spacing w:line="480" w:lineRule="auto"/>
        <w:ind w:firstLine="420" w:firstLineChars="200"/>
        <w:rPr>
          <w:rFonts w:ascii="Arial" w:hAnsi="Arial" w:cs="Arial"/>
        </w:rPr>
      </w:pPr>
      <w:r>
        <w:rPr>
          <w:rFonts w:hint="eastAsia" w:ascii="Arial" w:hAnsi="Arial" w:cs="Arial"/>
          <w:bCs/>
          <w:kern w:val="44"/>
          <w:szCs w:val="21"/>
        </w:rPr>
        <w:t>2.3正舟</w:t>
      </w:r>
      <w:r>
        <w:rPr>
          <w:rFonts w:hint="eastAsia" w:ascii="Arial" w:hAnsi="Arial" w:cs="Arial"/>
        </w:rPr>
        <w:t>通过工行0232账户转款7,000,000.00给正创交行1325账户，通过平安1287账户转款4,000,000.00给正创交行1325账户，上述款项</w:t>
      </w:r>
      <w:r>
        <w:rPr>
          <w:rFonts w:ascii="Arial" w:hAnsi="Arial" w:cs="Arial"/>
        </w:rPr>
        <w:t>于2020年7月21日</w:t>
      </w:r>
      <w:r>
        <w:rPr>
          <w:rFonts w:hint="eastAsia" w:ascii="Arial" w:hAnsi="Arial" w:cs="Arial"/>
        </w:rPr>
        <w:t>转回。</w:t>
      </w:r>
    </w:p>
    <w:p>
      <w:pPr>
        <w:spacing w:line="480" w:lineRule="auto"/>
        <w:ind w:firstLine="420" w:firstLineChars="200"/>
        <w:rPr>
          <w:rFonts w:ascii="Arial" w:hAnsi="Arial" w:cs="Arial"/>
        </w:rPr>
      </w:pPr>
      <w:r>
        <w:rPr>
          <w:rFonts w:hint="eastAsia" w:ascii="Arial" w:hAnsi="Arial" w:cs="Arial"/>
        </w:rPr>
        <w:t>2.4</w:t>
      </w:r>
      <w:r>
        <w:rPr>
          <w:rFonts w:ascii="Arial" w:hAnsi="Arial" w:cs="Arial"/>
        </w:rPr>
        <w:t>正舟于2020年7月2</w:t>
      </w:r>
      <w:r>
        <w:rPr>
          <w:rFonts w:hint="eastAsia" w:ascii="Arial" w:hAnsi="Arial" w:cs="Arial"/>
        </w:rPr>
        <w:t>9</w:t>
      </w:r>
      <w:r>
        <w:rPr>
          <w:rFonts w:ascii="Arial" w:hAnsi="Arial" w:cs="Arial"/>
        </w:rPr>
        <w:t>日</w:t>
      </w:r>
      <w:r>
        <w:rPr>
          <w:rFonts w:hint="eastAsia" w:ascii="Arial" w:hAnsi="Arial" w:cs="Arial"/>
        </w:rPr>
        <w:t>从工</w:t>
      </w:r>
      <w:r>
        <w:rPr>
          <w:rFonts w:ascii="Arial" w:hAnsi="Arial" w:cs="Arial"/>
        </w:rPr>
        <w:t>行0232账户</w:t>
      </w:r>
      <w:r>
        <w:rPr>
          <w:rFonts w:hint="eastAsia" w:ascii="Arial" w:hAnsi="Arial" w:cs="Arial"/>
        </w:rPr>
        <w:t>向</w:t>
      </w:r>
      <w:r>
        <w:rPr>
          <w:rFonts w:ascii="Arial" w:hAnsi="Arial" w:cs="Arial"/>
        </w:rPr>
        <w:t>正创</w:t>
      </w:r>
      <w:r>
        <w:rPr>
          <w:rFonts w:hint="eastAsia" w:ascii="Arial" w:hAnsi="Arial" w:cs="Arial"/>
        </w:rPr>
        <w:t>归集资</w:t>
      </w:r>
      <w:r>
        <w:rPr>
          <w:rFonts w:ascii="Arial" w:hAnsi="Arial" w:cs="Arial"/>
        </w:rPr>
        <w:t>金</w:t>
      </w:r>
      <w:r>
        <w:rPr>
          <w:rFonts w:hint="eastAsia" w:ascii="Arial" w:hAnsi="Arial" w:cs="Arial"/>
        </w:rPr>
        <w:t>5,</w:t>
      </w:r>
      <w:r>
        <w:rPr>
          <w:rFonts w:ascii="Arial" w:hAnsi="Arial" w:cs="Arial"/>
        </w:rPr>
        <w:t>000,000.00元</w:t>
      </w:r>
      <w:r>
        <w:rPr>
          <w:rFonts w:hint="eastAsia" w:ascii="Arial" w:hAnsi="Arial" w:cs="Arial"/>
        </w:rPr>
        <w:t>，从建</w:t>
      </w:r>
      <w:r>
        <w:rPr>
          <w:rFonts w:ascii="Arial" w:hAnsi="Arial" w:cs="Arial"/>
        </w:rPr>
        <w:t>行0</w:t>
      </w:r>
      <w:r>
        <w:rPr>
          <w:rFonts w:hint="eastAsia" w:ascii="Arial" w:hAnsi="Arial" w:cs="Arial"/>
        </w:rPr>
        <w:t>728</w:t>
      </w:r>
      <w:r>
        <w:rPr>
          <w:rFonts w:ascii="Arial" w:hAnsi="Arial" w:cs="Arial"/>
        </w:rPr>
        <w:t>账户</w:t>
      </w:r>
      <w:r>
        <w:rPr>
          <w:rFonts w:hint="eastAsia" w:ascii="Arial" w:hAnsi="Arial" w:cs="Arial"/>
        </w:rPr>
        <w:t>向</w:t>
      </w:r>
      <w:r>
        <w:rPr>
          <w:rFonts w:ascii="Arial" w:hAnsi="Arial" w:cs="Arial"/>
        </w:rPr>
        <w:t>正创</w:t>
      </w:r>
      <w:r>
        <w:rPr>
          <w:rFonts w:hint="eastAsia" w:ascii="Arial" w:hAnsi="Arial" w:cs="Arial"/>
        </w:rPr>
        <w:t>归集资</w:t>
      </w:r>
      <w:r>
        <w:rPr>
          <w:rFonts w:ascii="Arial" w:hAnsi="Arial" w:cs="Arial"/>
        </w:rPr>
        <w:t>金1</w:t>
      </w:r>
      <w:r>
        <w:rPr>
          <w:rFonts w:hint="eastAsia" w:ascii="Arial" w:hAnsi="Arial" w:cs="Arial"/>
        </w:rPr>
        <w:t>0</w:t>
      </w:r>
      <w:r>
        <w:rPr>
          <w:rFonts w:ascii="Arial" w:hAnsi="Arial" w:cs="Arial"/>
        </w:rPr>
        <w:t>,000,000.00元</w:t>
      </w:r>
      <w:r>
        <w:rPr>
          <w:rFonts w:hint="eastAsia" w:ascii="Arial" w:hAnsi="Arial" w:cs="Arial"/>
        </w:rPr>
        <w:t>。</w:t>
      </w:r>
    </w:p>
    <w:p>
      <w:pPr>
        <w:pStyle w:val="2"/>
        <w:keepNext w:val="0"/>
        <w:keepLines w:val="0"/>
        <w:spacing w:before="300" w:after="300" w:line="360" w:lineRule="exact"/>
        <w:jc w:val="left"/>
        <w:rPr>
          <w:rFonts w:ascii="Arial" w:hAnsi="Arial" w:cs="Arial"/>
          <w:sz w:val="21"/>
          <w:szCs w:val="21"/>
        </w:rPr>
      </w:pPr>
      <w:bookmarkStart w:id="20" w:name="_Toc42524438"/>
      <w:bookmarkStart w:id="21" w:name="_Toc24740"/>
      <w:bookmarkStart w:id="22" w:name="_Toc5022"/>
      <w:bookmarkStart w:id="23" w:name="_Toc3056"/>
      <w:r>
        <w:rPr>
          <w:rFonts w:ascii="Arial" w:hAnsi="Arial" w:cs="Arial"/>
          <w:sz w:val="21"/>
          <w:szCs w:val="21"/>
        </w:rPr>
        <w:t>3项目五证办理情况及施工进度情况</w:t>
      </w:r>
      <w:bookmarkEnd w:id="20"/>
      <w:bookmarkEnd w:id="21"/>
      <w:bookmarkEnd w:id="22"/>
      <w:bookmarkEnd w:id="23"/>
    </w:p>
    <w:p>
      <w:pPr>
        <w:pStyle w:val="3"/>
        <w:keepNext w:val="0"/>
        <w:keepLines w:val="0"/>
        <w:spacing w:before="300" w:after="300" w:line="360" w:lineRule="exact"/>
        <w:jc w:val="left"/>
        <w:rPr>
          <w:rFonts w:eastAsia="宋体" w:cs="Arial"/>
          <w:sz w:val="21"/>
          <w:szCs w:val="21"/>
        </w:rPr>
      </w:pPr>
      <w:bookmarkStart w:id="24" w:name="_Toc26200"/>
      <w:bookmarkStart w:id="25" w:name="_Toc42524439"/>
      <w:bookmarkStart w:id="26" w:name="_Toc18025"/>
      <w:bookmarkStart w:id="27" w:name="_Toc8126"/>
      <w:r>
        <w:rPr>
          <w:rFonts w:eastAsia="宋体" w:cs="Arial"/>
          <w:sz w:val="21"/>
          <w:szCs w:val="21"/>
        </w:rPr>
        <w:t>3.1项目五证办理情况说明</w:t>
      </w:r>
      <w:bookmarkEnd w:id="24"/>
      <w:bookmarkEnd w:id="25"/>
      <w:bookmarkEnd w:id="26"/>
      <w:bookmarkEnd w:id="27"/>
    </w:p>
    <w:p>
      <w:pPr>
        <w:spacing w:before="240" w:beforeLines="100"/>
        <w:jc w:val="center"/>
        <w:rPr>
          <w:rFonts w:ascii="Arial" w:hAnsi="Arial" w:cs="Arial"/>
          <w:b/>
          <w:bCs/>
          <w:kern w:val="44"/>
          <w:szCs w:val="21"/>
        </w:rPr>
      </w:pPr>
      <w:r>
        <w:rPr>
          <w:rFonts w:ascii="Arial" w:hAnsi="Arial" w:cs="Arial"/>
          <w:b/>
          <w:bCs/>
          <w:kern w:val="44"/>
          <w:szCs w:val="21"/>
        </w:rPr>
        <w:t>截至2020年0</w:t>
      </w:r>
      <w:r>
        <w:rPr>
          <w:rFonts w:hint="eastAsia" w:ascii="Arial" w:hAnsi="Arial" w:cs="Arial"/>
          <w:b/>
          <w:bCs/>
          <w:kern w:val="44"/>
          <w:szCs w:val="21"/>
        </w:rPr>
        <w:t>7</w:t>
      </w:r>
      <w:r>
        <w:rPr>
          <w:rFonts w:ascii="Arial" w:hAnsi="Arial" w:cs="Arial"/>
          <w:b/>
          <w:bCs/>
          <w:kern w:val="44"/>
          <w:szCs w:val="21"/>
        </w:rPr>
        <w:t>月31日项目五证办理计划及进度情况</w:t>
      </w:r>
    </w:p>
    <w:tbl>
      <w:tblPr>
        <w:tblStyle w:val="22"/>
        <w:tblW w:w="9073" w:type="dxa"/>
        <w:tblInd w:w="108" w:type="dxa"/>
        <w:tblLayout w:type="fixed"/>
        <w:tblCellMar>
          <w:top w:w="0" w:type="dxa"/>
          <w:left w:w="108" w:type="dxa"/>
          <w:bottom w:w="0" w:type="dxa"/>
          <w:right w:w="108" w:type="dxa"/>
        </w:tblCellMar>
      </w:tblPr>
      <w:tblGrid>
        <w:gridCol w:w="2268"/>
        <w:gridCol w:w="2692"/>
        <w:gridCol w:w="4113"/>
      </w:tblGrid>
      <w:tr>
        <w:tblPrEx>
          <w:tblCellMar>
            <w:top w:w="0" w:type="dxa"/>
            <w:left w:w="108" w:type="dxa"/>
            <w:bottom w:w="0" w:type="dxa"/>
            <w:right w:w="108" w:type="dxa"/>
          </w:tblCellMar>
        </w:tblPrEx>
        <w:trPr>
          <w:cantSplit/>
          <w:trHeight w:val="850" w:hRule="atLeast"/>
          <w:tblHeader/>
        </w:trPr>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rPr>
            </w:pPr>
            <w:r>
              <w:rPr>
                <w:rFonts w:ascii="Arial" w:hAnsi="Arial" w:cs="Arial"/>
                <w:b/>
                <w:bCs/>
              </w:rPr>
              <w:t>证书</w:t>
            </w:r>
          </w:p>
        </w:tc>
        <w:tc>
          <w:tcPr>
            <w:tcW w:w="2692" w:type="dxa"/>
            <w:tcBorders>
              <w:top w:val="single" w:color="auto" w:sz="4" w:space="0"/>
              <w:left w:val="nil"/>
              <w:bottom w:val="single" w:color="auto" w:sz="4" w:space="0"/>
              <w:right w:val="single" w:color="auto" w:sz="4" w:space="0"/>
            </w:tcBorders>
            <w:vAlign w:val="center"/>
          </w:tcPr>
          <w:p>
            <w:pPr>
              <w:jc w:val="center"/>
              <w:rPr>
                <w:rFonts w:ascii="Arial" w:hAnsi="Arial" w:cs="Arial"/>
                <w:b/>
                <w:bCs/>
              </w:rPr>
            </w:pPr>
            <w:r>
              <w:rPr>
                <w:rFonts w:ascii="Arial" w:hAnsi="Arial" w:cs="Arial"/>
                <w:b/>
                <w:bCs/>
              </w:rPr>
              <w:t>办理情况</w:t>
            </w:r>
          </w:p>
        </w:tc>
        <w:tc>
          <w:tcPr>
            <w:tcW w:w="4113" w:type="dxa"/>
            <w:tcBorders>
              <w:top w:val="single" w:color="auto" w:sz="4" w:space="0"/>
              <w:left w:val="nil"/>
              <w:bottom w:val="single" w:color="auto" w:sz="4" w:space="0"/>
              <w:right w:val="single" w:color="auto" w:sz="4" w:space="0"/>
            </w:tcBorders>
            <w:vAlign w:val="center"/>
          </w:tcPr>
          <w:p>
            <w:pPr>
              <w:jc w:val="center"/>
              <w:rPr>
                <w:rFonts w:ascii="Arial" w:hAnsi="Arial" w:cs="Arial"/>
                <w:b/>
                <w:bCs/>
              </w:rPr>
            </w:pPr>
            <w:r>
              <w:rPr>
                <w:rFonts w:hint="eastAsia" w:ascii="Arial" w:hAnsi="Arial" w:cs="Arial"/>
                <w:b/>
                <w:bCs/>
              </w:rPr>
              <w:t>备注</w:t>
            </w:r>
          </w:p>
        </w:tc>
      </w:tr>
      <w:tr>
        <w:tblPrEx>
          <w:tblCellMar>
            <w:top w:w="0" w:type="dxa"/>
            <w:left w:w="108" w:type="dxa"/>
            <w:bottom w:w="0" w:type="dxa"/>
            <w:right w:w="108" w:type="dxa"/>
          </w:tblCellMar>
        </w:tblPrEx>
        <w:trPr>
          <w:cantSplit/>
          <w:trHeight w:val="426" w:hRule="atLeast"/>
        </w:trPr>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rPr>
            </w:pPr>
            <w:r>
              <w:rPr>
                <w:rFonts w:ascii="Arial" w:hAnsi="Arial" w:cs="Arial"/>
              </w:rPr>
              <w:t>不动产权证书</w:t>
            </w:r>
          </w:p>
        </w:tc>
        <w:tc>
          <w:tcPr>
            <w:tcW w:w="26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color w:val="000000"/>
                <w:sz w:val="20"/>
                <w:szCs w:val="20"/>
              </w:rPr>
            </w:pPr>
            <w:r>
              <w:rPr>
                <w:rFonts w:hint="eastAsia" w:ascii="Arial" w:hAnsi="Arial" w:cs="Arial"/>
              </w:rPr>
              <w:t>2019年8月7日</w:t>
            </w:r>
          </w:p>
        </w:tc>
        <w:tc>
          <w:tcPr>
            <w:tcW w:w="411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rPr>
            </w:pPr>
            <w:r>
              <w:rPr>
                <w:rFonts w:hint="eastAsia" w:ascii="Arial" w:hAnsi="Arial" w:cs="Arial"/>
              </w:rPr>
              <w:t>鄂（2019）武汉市黄陂不动产权第0028789号</w:t>
            </w:r>
          </w:p>
        </w:tc>
      </w:tr>
      <w:tr>
        <w:tblPrEx>
          <w:tblCellMar>
            <w:top w:w="0" w:type="dxa"/>
            <w:left w:w="108" w:type="dxa"/>
            <w:bottom w:w="0" w:type="dxa"/>
            <w:right w:w="108" w:type="dxa"/>
          </w:tblCellMar>
        </w:tblPrEx>
        <w:trPr>
          <w:cantSplit/>
          <w:trHeight w:val="426" w:hRule="atLeast"/>
        </w:trPr>
        <w:tc>
          <w:tcPr>
            <w:tcW w:w="2268" w:type="dxa"/>
            <w:tcBorders>
              <w:top w:val="nil"/>
              <w:left w:val="single" w:color="auto" w:sz="4" w:space="0"/>
              <w:bottom w:val="single" w:color="auto" w:sz="4" w:space="0"/>
              <w:right w:val="single" w:color="auto" w:sz="4" w:space="0"/>
            </w:tcBorders>
            <w:vAlign w:val="center"/>
          </w:tcPr>
          <w:p>
            <w:pPr>
              <w:jc w:val="center"/>
              <w:rPr>
                <w:rFonts w:ascii="Arial" w:hAnsi="Arial" w:cs="Arial"/>
              </w:rPr>
            </w:pPr>
            <w:r>
              <w:rPr>
                <w:rFonts w:ascii="Arial" w:hAnsi="Arial" w:cs="Arial"/>
              </w:rPr>
              <w:t>建设用地规划许可证</w:t>
            </w:r>
          </w:p>
        </w:tc>
        <w:tc>
          <w:tcPr>
            <w:tcW w:w="26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color w:val="000000"/>
                <w:sz w:val="20"/>
                <w:szCs w:val="20"/>
              </w:rPr>
            </w:pPr>
            <w:r>
              <w:rPr>
                <w:rFonts w:hint="eastAsia" w:ascii="Arial" w:hAnsi="Arial" w:cs="Arial"/>
              </w:rPr>
              <w:t>2019年7月23日</w:t>
            </w:r>
          </w:p>
        </w:tc>
        <w:tc>
          <w:tcPr>
            <w:tcW w:w="41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0"/>
                <w:szCs w:val="20"/>
              </w:rPr>
            </w:pPr>
            <w:r>
              <w:rPr>
                <w:rFonts w:hint="eastAsia" w:ascii="Arial" w:hAnsi="Arial" w:cs="Arial"/>
              </w:rPr>
              <w:t>编号：武规（陂）地[2019]053号</w:t>
            </w:r>
          </w:p>
        </w:tc>
      </w:tr>
      <w:tr>
        <w:tblPrEx>
          <w:tblCellMar>
            <w:top w:w="0" w:type="dxa"/>
            <w:left w:w="108" w:type="dxa"/>
            <w:bottom w:w="0" w:type="dxa"/>
            <w:right w:w="108" w:type="dxa"/>
          </w:tblCellMar>
        </w:tblPrEx>
        <w:trPr>
          <w:cantSplit/>
          <w:trHeight w:val="426" w:hRule="atLeast"/>
        </w:trPr>
        <w:tc>
          <w:tcPr>
            <w:tcW w:w="2268" w:type="dxa"/>
            <w:tcBorders>
              <w:top w:val="nil"/>
              <w:left w:val="single" w:color="auto" w:sz="4" w:space="0"/>
              <w:bottom w:val="single" w:color="auto" w:sz="4" w:space="0"/>
              <w:right w:val="single" w:color="auto" w:sz="4" w:space="0"/>
            </w:tcBorders>
            <w:vAlign w:val="center"/>
          </w:tcPr>
          <w:p>
            <w:pPr>
              <w:jc w:val="center"/>
              <w:rPr>
                <w:rFonts w:ascii="Arial" w:hAnsi="Arial" w:cs="Arial"/>
              </w:rPr>
            </w:pPr>
            <w:r>
              <w:rPr>
                <w:rFonts w:ascii="Arial" w:hAnsi="Arial" w:cs="Arial"/>
              </w:rPr>
              <w:t>建设工程规划许可证</w:t>
            </w:r>
          </w:p>
        </w:tc>
        <w:tc>
          <w:tcPr>
            <w:tcW w:w="2692" w:type="dxa"/>
            <w:tcBorders>
              <w:top w:val="single" w:color="auto" w:sz="4" w:space="0"/>
              <w:left w:val="nil"/>
              <w:bottom w:val="single" w:color="auto" w:sz="4" w:space="0"/>
              <w:right w:val="single" w:color="auto" w:sz="4" w:space="0"/>
            </w:tcBorders>
            <w:vAlign w:val="center"/>
          </w:tcPr>
          <w:p>
            <w:pPr>
              <w:jc w:val="center"/>
              <w:rPr>
                <w:rFonts w:ascii="Arial" w:hAnsi="Arial" w:cs="Arial"/>
              </w:rPr>
            </w:pPr>
            <w:r>
              <w:rPr>
                <w:rFonts w:hint="eastAsia" w:ascii="Arial" w:hAnsi="Arial" w:cs="Arial"/>
              </w:rPr>
              <w:t>2019年11月26日</w:t>
            </w:r>
          </w:p>
        </w:tc>
        <w:tc>
          <w:tcPr>
            <w:tcW w:w="41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0"/>
                <w:szCs w:val="20"/>
              </w:rPr>
            </w:pPr>
            <w:r>
              <w:rPr>
                <w:rFonts w:hint="eastAsia"/>
              </w:rPr>
              <w:t>编号：武规（陂）建[2019]129号</w:t>
            </w:r>
          </w:p>
        </w:tc>
      </w:tr>
      <w:tr>
        <w:tblPrEx>
          <w:tblCellMar>
            <w:top w:w="0" w:type="dxa"/>
            <w:left w:w="108" w:type="dxa"/>
            <w:bottom w:w="0" w:type="dxa"/>
            <w:right w:w="108" w:type="dxa"/>
          </w:tblCellMar>
        </w:tblPrEx>
        <w:trPr>
          <w:cantSplit/>
          <w:trHeight w:val="497" w:hRule="atLeast"/>
        </w:trPr>
        <w:tc>
          <w:tcPr>
            <w:tcW w:w="2268" w:type="dxa"/>
            <w:tcBorders>
              <w:top w:val="nil"/>
              <w:left w:val="single" w:color="auto" w:sz="4" w:space="0"/>
              <w:bottom w:val="single" w:color="auto" w:sz="4" w:space="0"/>
              <w:right w:val="single" w:color="auto" w:sz="4" w:space="0"/>
            </w:tcBorders>
            <w:vAlign w:val="center"/>
          </w:tcPr>
          <w:p>
            <w:pPr>
              <w:jc w:val="center"/>
              <w:rPr>
                <w:rFonts w:ascii="Arial" w:hAnsi="Arial" w:cs="Arial"/>
              </w:rPr>
            </w:pPr>
            <w:r>
              <w:rPr>
                <w:rFonts w:ascii="Arial" w:hAnsi="Arial" w:cs="Arial"/>
              </w:rPr>
              <w:t>建筑工程施工许可证</w:t>
            </w:r>
          </w:p>
        </w:tc>
        <w:tc>
          <w:tcPr>
            <w:tcW w:w="26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color w:val="000000"/>
                <w:sz w:val="20"/>
                <w:szCs w:val="20"/>
              </w:rPr>
            </w:pPr>
            <w:r>
              <w:rPr>
                <w:rFonts w:hint="eastAsia" w:ascii="Arial" w:hAnsi="Arial" w:cs="Arial"/>
              </w:rPr>
              <w:t>2019年11月27日</w:t>
            </w:r>
          </w:p>
        </w:tc>
        <w:tc>
          <w:tcPr>
            <w:tcW w:w="41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0"/>
                <w:szCs w:val="20"/>
              </w:rPr>
            </w:pPr>
            <w:r>
              <w:rPr>
                <w:rFonts w:hint="eastAsia" w:ascii="Arial" w:hAnsi="Arial" w:cs="Arial"/>
              </w:rPr>
              <w:t>编号：4201162019111300114BJ001</w:t>
            </w:r>
          </w:p>
        </w:tc>
      </w:tr>
      <w:tr>
        <w:tblPrEx>
          <w:tblCellMar>
            <w:top w:w="0" w:type="dxa"/>
            <w:left w:w="108" w:type="dxa"/>
            <w:bottom w:w="0" w:type="dxa"/>
            <w:right w:w="108" w:type="dxa"/>
          </w:tblCellMar>
        </w:tblPrEx>
        <w:trPr>
          <w:cantSplit/>
          <w:trHeight w:val="497" w:hRule="atLeast"/>
        </w:trPr>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rPr>
            </w:pPr>
            <w:r>
              <w:rPr>
                <w:rFonts w:ascii="Arial" w:hAnsi="Arial" w:cs="Arial"/>
              </w:rPr>
              <w:t>预售许可证</w:t>
            </w:r>
          </w:p>
        </w:tc>
        <w:tc>
          <w:tcPr>
            <w:tcW w:w="26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Arial" w:hAnsi="Arial" w:cs="Arial"/>
              </w:rPr>
            </w:pPr>
            <w:r>
              <w:rPr>
                <w:rFonts w:hint="eastAsia" w:ascii="Arial" w:hAnsi="Arial" w:cs="Arial"/>
              </w:rPr>
              <w:t>2020年5月20日（1#楼）</w:t>
            </w:r>
          </w:p>
          <w:p>
            <w:pPr>
              <w:widowControl/>
              <w:jc w:val="center"/>
              <w:textAlignment w:val="center"/>
              <w:rPr>
                <w:rFonts w:ascii="Arial" w:hAnsi="Arial" w:cs="Arial"/>
              </w:rPr>
            </w:pPr>
            <w:r>
              <w:rPr>
                <w:rFonts w:hint="eastAsia" w:ascii="Arial" w:hAnsi="Arial" w:cs="Arial"/>
              </w:rPr>
              <w:t>2020年6月08日（2#楼）</w:t>
            </w:r>
          </w:p>
          <w:p>
            <w:pPr>
              <w:widowControl/>
              <w:jc w:val="center"/>
              <w:textAlignment w:val="center"/>
              <w:rPr>
                <w:rFonts w:ascii="宋体" w:hAnsi="宋体" w:cs="宋体"/>
                <w:color w:val="000000"/>
                <w:kern w:val="0"/>
                <w:sz w:val="20"/>
                <w:szCs w:val="20"/>
                <w:lang w:bidi="ar"/>
              </w:rPr>
            </w:pPr>
            <w:r>
              <w:rPr>
                <w:rFonts w:hint="eastAsia" w:ascii="Arial" w:hAnsi="Arial" w:cs="Arial"/>
              </w:rPr>
              <w:t>2020年6月29日（3#楼）</w:t>
            </w:r>
          </w:p>
        </w:tc>
        <w:tc>
          <w:tcPr>
            <w:tcW w:w="411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rPr>
            </w:pPr>
            <w:r>
              <w:rPr>
                <w:rFonts w:hint="eastAsia" w:ascii="Arial" w:hAnsi="Arial" w:cs="Arial"/>
              </w:rPr>
              <w:t>武房开售[2020]173号（1#楼）</w:t>
            </w:r>
            <w:r>
              <w:rPr>
                <w:rFonts w:hint="eastAsia" w:ascii="Arial" w:hAnsi="Arial" w:cs="Arial"/>
              </w:rPr>
              <w:br w:type="textWrapping"/>
            </w:r>
            <w:r>
              <w:rPr>
                <w:rFonts w:hint="eastAsia" w:ascii="Arial" w:hAnsi="Arial" w:cs="Arial"/>
              </w:rPr>
              <w:t>武房开售[2020]241号（2#楼）</w:t>
            </w:r>
          </w:p>
          <w:p>
            <w:pPr>
              <w:jc w:val="center"/>
              <w:rPr>
                <w:rFonts w:ascii="宋体" w:hAnsi="宋体" w:cs="宋体"/>
                <w:color w:val="000000"/>
                <w:kern w:val="0"/>
                <w:sz w:val="20"/>
                <w:szCs w:val="20"/>
                <w:lang w:bidi="ar"/>
              </w:rPr>
            </w:pPr>
            <w:r>
              <w:rPr>
                <w:rFonts w:hint="eastAsia" w:ascii="Arial" w:hAnsi="Arial" w:cs="Arial"/>
              </w:rPr>
              <w:t>武房开售[2020]323号（3#楼）</w:t>
            </w:r>
          </w:p>
        </w:tc>
      </w:tr>
    </w:tbl>
    <w:p>
      <w:pPr>
        <w:spacing w:before="120" w:beforeLines="50"/>
        <w:jc w:val="left"/>
        <w:rPr>
          <w:rFonts w:ascii="Arial" w:hAnsi="Arial" w:cs="Arial"/>
          <w:bCs/>
          <w:color w:val="000000"/>
          <w:szCs w:val="21"/>
        </w:rPr>
      </w:pPr>
      <w:bookmarkStart w:id="28" w:name="_Toc42524440"/>
      <w:r>
        <w:rPr>
          <w:rFonts w:hint="eastAsia" w:ascii="Arial" w:hAnsi="Arial" w:cs="Arial"/>
          <w:bCs/>
          <w:color w:val="000000"/>
          <w:szCs w:val="21"/>
        </w:rPr>
        <w:t>备注：不动产权证书已在平安银行抵押，未受共管</w:t>
      </w:r>
    </w:p>
    <w:p>
      <w:pPr>
        <w:pStyle w:val="3"/>
        <w:keepNext w:val="0"/>
        <w:keepLines w:val="0"/>
        <w:spacing w:before="300" w:after="300" w:line="360" w:lineRule="exact"/>
        <w:jc w:val="left"/>
        <w:rPr>
          <w:rFonts w:cs="Arial"/>
        </w:rPr>
      </w:pPr>
      <w:bookmarkStart w:id="29" w:name="_Toc1124"/>
      <w:bookmarkStart w:id="30" w:name="_Toc29509"/>
      <w:bookmarkStart w:id="31" w:name="_Toc3150"/>
      <w:r>
        <w:rPr>
          <w:rFonts w:eastAsia="宋体" w:cs="Arial"/>
          <w:sz w:val="21"/>
          <w:szCs w:val="21"/>
        </w:rPr>
        <w:t>3.2项目2020年0</w:t>
      </w:r>
      <w:r>
        <w:rPr>
          <w:rFonts w:hint="eastAsia" w:eastAsia="宋体" w:cs="Arial"/>
          <w:sz w:val="21"/>
          <w:szCs w:val="21"/>
        </w:rPr>
        <w:t>7</w:t>
      </w:r>
      <w:r>
        <w:rPr>
          <w:rFonts w:eastAsia="宋体" w:cs="Arial"/>
          <w:sz w:val="21"/>
          <w:szCs w:val="21"/>
        </w:rPr>
        <w:t>月份施工进度情况</w:t>
      </w:r>
      <w:bookmarkEnd w:id="28"/>
      <w:bookmarkEnd w:id="29"/>
      <w:bookmarkEnd w:id="30"/>
      <w:bookmarkEnd w:id="31"/>
    </w:p>
    <w:p>
      <w:pPr>
        <w:pStyle w:val="44"/>
        <w:numPr>
          <w:ilvl w:val="0"/>
          <w:numId w:val="1"/>
        </w:numPr>
        <w:spacing w:line="360" w:lineRule="auto"/>
        <w:ind w:firstLine="6" w:firstLineChars="0"/>
        <w:rPr>
          <w:rFonts w:ascii="Arial" w:hAnsi="Arial" w:cs="Arial"/>
          <w:color w:val="000000"/>
          <w:szCs w:val="21"/>
        </w:rPr>
      </w:pPr>
      <w:r>
        <w:rPr>
          <w:rFonts w:hint="eastAsia" w:ascii="Arial" w:hAnsi="Arial" w:cs="Arial"/>
          <w:color w:val="000000"/>
          <w:szCs w:val="21"/>
        </w:rPr>
        <w:t>1</w:t>
      </w:r>
      <w:r>
        <w:rPr>
          <w:rFonts w:ascii="Arial" w:hAnsi="Arial" w:cs="Arial"/>
          <w:color w:val="000000"/>
          <w:szCs w:val="21"/>
        </w:rPr>
        <w:t>#</w:t>
      </w:r>
      <w:r>
        <w:rPr>
          <w:rFonts w:hint="eastAsia" w:ascii="Arial" w:hAnsi="Arial" w:cs="Arial"/>
          <w:color w:val="000000"/>
          <w:szCs w:val="21"/>
        </w:rPr>
        <w:t>号楼砌筑4到21层；</w:t>
      </w:r>
    </w:p>
    <w:p>
      <w:pPr>
        <w:pStyle w:val="44"/>
        <w:numPr>
          <w:ilvl w:val="0"/>
          <w:numId w:val="1"/>
        </w:numPr>
        <w:spacing w:line="360" w:lineRule="auto"/>
        <w:ind w:firstLine="6" w:firstLineChars="0"/>
        <w:rPr>
          <w:rFonts w:ascii="Arial" w:hAnsi="Arial" w:cs="Arial"/>
          <w:color w:val="000000"/>
          <w:szCs w:val="21"/>
        </w:rPr>
      </w:pPr>
      <w:r>
        <w:rPr>
          <w:rFonts w:hint="eastAsia" w:ascii="Arial" w:hAnsi="Arial" w:cs="Arial"/>
          <w:color w:val="000000"/>
          <w:szCs w:val="21"/>
        </w:rPr>
        <w:t>2</w:t>
      </w:r>
      <w:r>
        <w:rPr>
          <w:rFonts w:ascii="Arial" w:hAnsi="Arial" w:cs="Arial"/>
          <w:color w:val="000000"/>
          <w:szCs w:val="21"/>
        </w:rPr>
        <w:t>#</w:t>
      </w:r>
      <w:r>
        <w:rPr>
          <w:rFonts w:hint="eastAsia" w:ascii="Arial" w:hAnsi="Arial" w:cs="Arial"/>
          <w:color w:val="000000"/>
          <w:szCs w:val="21"/>
        </w:rPr>
        <w:t>号楼19层墙柱模板施工，砌筑3-5层；</w:t>
      </w:r>
    </w:p>
    <w:p>
      <w:pPr>
        <w:pStyle w:val="44"/>
        <w:numPr>
          <w:ilvl w:val="0"/>
          <w:numId w:val="1"/>
        </w:numPr>
        <w:spacing w:line="360" w:lineRule="auto"/>
        <w:ind w:firstLine="6" w:firstLineChars="0"/>
        <w:rPr>
          <w:rFonts w:ascii="Arial" w:hAnsi="Arial" w:cs="Arial"/>
          <w:color w:val="000000"/>
          <w:szCs w:val="21"/>
        </w:rPr>
      </w:pPr>
      <w:r>
        <w:rPr>
          <w:rFonts w:hint="eastAsia" w:ascii="Arial" w:hAnsi="Arial" w:cs="Arial"/>
          <w:color w:val="000000"/>
          <w:szCs w:val="21"/>
        </w:rPr>
        <w:t>3</w:t>
      </w:r>
      <w:r>
        <w:rPr>
          <w:rFonts w:ascii="Arial" w:hAnsi="Arial" w:cs="Arial"/>
          <w:color w:val="000000"/>
          <w:szCs w:val="21"/>
        </w:rPr>
        <w:t>#</w:t>
      </w:r>
      <w:r>
        <w:rPr>
          <w:rFonts w:hint="eastAsia" w:ascii="Arial" w:hAnsi="Arial" w:cs="Arial"/>
          <w:color w:val="000000"/>
          <w:szCs w:val="21"/>
        </w:rPr>
        <w:t>九层顶板钢筋施工，水电预埋；</w:t>
      </w:r>
    </w:p>
    <w:p>
      <w:pPr>
        <w:pStyle w:val="44"/>
        <w:numPr>
          <w:ilvl w:val="0"/>
          <w:numId w:val="1"/>
        </w:numPr>
        <w:spacing w:line="360" w:lineRule="auto"/>
        <w:ind w:firstLine="6" w:firstLineChars="0"/>
        <w:rPr>
          <w:rFonts w:ascii="Arial" w:hAnsi="Arial" w:cs="Arial"/>
          <w:color w:val="000000"/>
          <w:szCs w:val="21"/>
        </w:rPr>
      </w:pPr>
      <w:r>
        <w:rPr>
          <w:rFonts w:hint="eastAsia" w:ascii="Arial" w:hAnsi="Arial" w:cs="Arial"/>
          <w:color w:val="000000"/>
          <w:szCs w:val="21"/>
        </w:rPr>
        <w:t>4</w:t>
      </w:r>
      <w:r>
        <w:rPr>
          <w:rFonts w:ascii="Arial" w:hAnsi="Arial" w:cs="Arial"/>
          <w:color w:val="000000"/>
          <w:szCs w:val="21"/>
        </w:rPr>
        <w:t>#</w:t>
      </w:r>
      <w:r>
        <w:rPr>
          <w:rFonts w:hint="eastAsia" w:ascii="Arial" w:hAnsi="Arial" w:cs="Arial"/>
          <w:color w:val="000000"/>
          <w:szCs w:val="21"/>
        </w:rPr>
        <w:t>六层顶板钢筋施工，水电预埋；</w:t>
      </w:r>
    </w:p>
    <w:p>
      <w:pPr>
        <w:pStyle w:val="44"/>
        <w:numPr>
          <w:ilvl w:val="0"/>
          <w:numId w:val="1"/>
        </w:numPr>
        <w:spacing w:line="360" w:lineRule="auto"/>
        <w:ind w:firstLine="6" w:firstLineChars="0"/>
        <w:rPr>
          <w:rFonts w:ascii="Arial" w:hAnsi="Arial" w:cs="Arial"/>
          <w:color w:val="000000"/>
          <w:szCs w:val="21"/>
        </w:rPr>
      </w:pPr>
      <w:r>
        <w:rPr>
          <w:rFonts w:hint="eastAsia" w:ascii="Arial" w:hAnsi="Arial" w:cs="Arial"/>
          <w:color w:val="000000"/>
          <w:szCs w:val="21"/>
        </w:rPr>
        <w:t>S1</w:t>
      </w:r>
      <w:r>
        <w:rPr>
          <w:rFonts w:ascii="Arial" w:hAnsi="Arial" w:cs="Arial"/>
          <w:color w:val="000000"/>
          <w:szCs w:val="21"/>
        </w:rPr>
        <w:t>#</w:t>
      </w:r>
      <w:r>
        <w:rPr>
          <w:rFonts w:hint="eastAsia" w:ascii="Arial" w:hAnsi="Arial" w:cs="Arial"/>
          <w:color w:val="000000"/>
          <w:szCs w:val="21"/>
        </w:rPr>
        <w:t>承台开挖，垫层浇筑，砖胎膜施工；</w:t>
      </w:r>
    </w:p>
    <w:p>
      <w:pPr>
        <w:pStyle w:val="44"/>
        <w:numPr>
          <w:ilvl w:val="0"/>
          <w:numId w:val="1"/>
        </w:numPr>
        <w:spacing w:line="360" w:lineRule="auto"/>
        <w:ind w:firstLine="6" w:firstLineChars="0"/>
        <w:rPr>
          <w:rFonts w:ascii="Arial" w:hAnsi="Arial" w:cs="Arial"/>
          <w:color w:val="000000"/>
          <w:szCs w:val="21"/>
        </w:rPr>
      </w:pPr>
      <w:r>
        <w:rPr>
          <w:rFonts w:hint="eastAsia" w:ascii="Arial" w:hAnsi="Arial" w:cs="Arial"/>
          <w:color w:val="000000"/>
          <w:szCs w:val="21"/>
        </w:rPr>
        <w:t>S5、7、8地下室开挖。</w:t>
      </w:r>
    </w:p>
    <w:p>
      <w:pPr>
        <w:pStyle w:val="3"/>
        <w:keepNext w:val="0"/>
        <w:keepLines w:val="0"/>
        <w:spacing w:before="300" w:after="300" w:line="360" w:lineRule="exact"/>
        <w:jc w:val="left"/>
        <w:rPr>
          <w:rFonts w:eastAsia="宋体" w:cs="Arial"/>
          <w:sz w:val="21"/>
          <w:szCs w:val="21"/>
        </w:rPr>
      </w:pPr>
      <w:bookmarkStart w:id="32" w:name="_Toc25031"/>
      <w:bookmarkStart w:id="33" w:name="_Toc15757"/>
      <w:bookmarkStart w:id="34" w:name="_Toc22837"/>
      <w:bookmarkStart w:id="35" w:name="_Toc42524441"/>
      <w:r>
        <w:rPr>
          <w:rFonts w:eastAsia="宋体" w:cs="Arial"/>
          <w:sz w:val="21"/>
          <w:szCs w:val="21"/>
        </w:rPr>
        <w:t>3.3项目2020年0</w:t>
      </w:r>
      <w:r>
        <w:rPr>
          <w:rFonts w:hint="eastAsia" w:eastAsia="宋体" w:cs="Arial"/>
          <w:sz w:val="21"/>
          <w:szCs w:val="21"/>
        </w:rPr>
        <w:t>8</w:t>
      </w:r>
      <w:r>
        <w:rPr>
          <w:rFonts w:eastAsia="宋体" w:cs="Arial"/>
          <w:sz w:val="21"/>
          <w:szCs w:val="21"/>
        </w:rPr>
        <w:t>月施工计划</w:t>
      </w:r>
      <w:bookmarkEnd w:id="32"/>
      <w:bookmarkEnd w:id="33"/>
      <w:bookmarkEnd w:id="34"/>
      <w:bookmarkEnd w:id="35"/>
    </w:p>
    <w:p>
      <w:r>
        <w:rPr>
          <w:rFonts w:hint="eastAsia"/>
        </w:rPr>
        <w:drawing>
          <wp:inline distT="0" distB="0" distL="114300" distR="114300">
            <wp:extent cx="5572125" cy="4572000"/>
            <wp:effectExtent l="0" t="0" r="9525" b="0"/>
            <wp:docPr id="129" name="图片 129" descr="微信截图_2020080613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微信截图_20200806135744"/>
                    <pic:cNvPicPr>
                      <a:picLocks noChangeAspect="1"/>
                    </pic:cNvPicPr>
                  </pic:nvPicPr>
                  <pic:blipFill>
                    <a:blip r:embed="rId7"/>
                    <a:stretch>
                      <a:fillRect/>
                    </a:stretch>
                  </pic:blipFill>
                  <pic:spPr>
                    <a:xfrm>
                      <a:off x="0" y="0"/>
                      <a:ext cx="5572125" cy="4572000"/>
                    </a:xfrm>
                    <a:prstGeom prst="rect">
                      <a:avLst/>
                    </a:prstGeom>
                  </pic:spPr>
                </pic:pic>
              </a:graphicData>
            </a:graphic>
          </wp:inline>
        </w:drawing>
      </w:r>
    </w:p>
    <w:p>
      <w:pPr>
        <w:pStyle w:val="3"/>
        <w:spacing w:line="300" w:lineRule="exact"/>
        <w:rPr>
          <w:rFonts w:eastAsia="宋体" w:cs="Arial"/>
          <w:sz w:val="21"/>
          <w:szCs w:val="21"/>
        </w:rPr>
      </w:pPr>
      <w:bookmarkStart w:id="36" w:name="_Toc42524442"/>
      <w:r>
        <w:rPr>
          <w:rFonts w:eastAsia="宋体" w:cs="Arial"/>
          <w:sz w:val="21"/>
          <w:szCs w:val="21"/>
        </w:rPr>
        <w:br w:type="page"/>
      </w:r>
    </w:p>
    <w:p>
      <w:pPr>
        <w:pStyle w:val="3"/>
        <w:spacing w:line="300" w:lineRule="exact"/>
        <w:rPr>
          <w:rFonts w:eastAsia="宋体" w:cs="Arial"/>
          <w:sz w:val="21"/>
          <w:szCs w:val="21"/>
        </w:rPr>
      </w:pPr>
      <w:bookmarkStart w:id="37" w:name="_Toc18990"/>
      <w:bookmarkStart w:id="38" w:name="_Toc31499"/>
      <w:bookmarkStart w:id="39" w:name="_Toc29821"/>
      <w:r>
        <w:rPr>
          <w:rFonts w:eastAsia="宋体" w:cs="Arial"/>
          <w:sz w:val="21"/>
          <w:szCs w:val="21"/>
        </w:rPr>
        <w:t>3.4 项目现场照片</w:t>
      </w:r>
      <w:bookmarkEnd w:id="0"/>
      <w:bookmarkEnd w:id="36"/>
      <w:bookmarkEnd w:id="37"/>
      <w:bookmarkEnd w:id="38"/>
      <w:bookmarkEnd w:id="39"/>
      <w:bookmarkStart w:id="40" w:name="_Toc32317073"/>
      <w:bookmarkEnd w:id="40"/>
      <w:bookmarkStart w:id="41" w:name="_Toc32432202"/>
      <w:bookmarkEnd w:id="41"/>
      <w:bookmarkStart w:id="42" w:name="_Toc32317097"/>
      <w:bookmarkEnd w:id="42"/>
      <w:bookmarkStart w:id="43" w:name="_Toc32317096"/>
      <w:bookmarkEnd w:id="43"/>
      <w:bookmarkStart w:id="44" w:name="_Toc32317072"/>
      <w:bookmarkEnd w:id="44"/>
      <w:bookmarkStart w:id="45" w:name="_Toc32432201"/>
      <w:bookmarkEnd w:id="45"/>
    </w:p>
    <w:p/>
    <w:p>
      <w:pPr>
        <w:jc w:val="center"/>
        <w:rPr>
          <w:rFonts w:ascii="Arial" w:hAnsi="Arial" w:cs="Arial"/>
        </w:rPr>
      </w:pPr>
      <w:bookmarkStart w:id="46" w:name="_Toc535580026"/>
      <w:bookmarkStart w:id="47" w:name="_Toc535580094"/>
      <w:bookmarkStart w:id="48" w:name="_Toc535570753"/>
      <w:bookmarkStart w:id="49" w:name="_Toc532281660"/>
      <w:bookmarkStart w:id="50" w:name="_Toc535508639"/>
    </w:p>
    <w:tbl>
      <w:tblPr>
        <w:tblStyle w:val="23"/>
        <w:tblW w:w="10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5"/>
        <w:gridCol w:w="2665"/>
        <w:gridCol w:w="266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660" w:type="dxa"/>
            <w:gridSpan w:val="4"/>
            <w:vAlign w:val="center"/>
          </w:tcPr>
          <w:p>
            <w:pPr>
              <w:jc w:val="center"/>
              <w:rPr>
                <w:rFonts w:ascii="黑体" w:hAnsi="黑体" w:eastAsia="黑体"/>
                <w:sz w:val="22"/>
                <w:szCs w:val="32"/>
              </w:rPr>
            </w:pPr>
            <w:r>
              <w:rPr>
                <w:rFonts w:hint="eastAsia" w:ascii="Arial" w:hAnsi="Arial" w:cs="Arial"/>
                <w:color w:val="000000"/>
                <w:szCs w:val="21"/>
              </w:rPr>
              <w:t>武汉黄陂盘龙·正荣府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665" w:type="dxa"/>
            <w:vAlign w:val="center"/>
          </w:tcPr>
          <w:p>
            <w:pPr>
              <w:jc w:val="center"/>
              <w:rPr>
                <w:rFonts w:ascii="Calibri" w:hAnsi="Calibri"/>
              </w:rPr>
            </w:pPr>
            <w:r>
              <w:rPr>
                <w:rFonts w:hint="eastAsia" w:ascii="Calibri" w:hAnsi="Calibri"/>
              </w:rPr>
              <w:drawing>
                <wp:inline distT="0" distB="0" distL="114300" distR="114300">
                  <wp:extent cx="1511935" cy="1555115"/>
                  <wp:effectExtent l="0" t="0" r="12065" b="6985"/>
                  <wp:docPr id="13" name="图片 13" descr="fa46111668efd8c989d0d8e821a06d0"/>
                  <wp:cNvGraphicFramePr/>
                  <a:graphic xmlns:a="http://schemas.openxmlformats.org/drawingml/2006/main">
                    <a:graphicData uri="http://schemas.openxmlformats.org/drawingml/2006/picture">
                      <pic:pic xmlns:pic="http://schemas.openxmlformats.org/drawingml/2006/picture">
                        <pic:nvPicPr>
                          <pic:cNvPr id="13" name="图片 13" descr="fa46111668efd8c989d0d8e821a06d0"/>
                          <pic:cNvPicPr/>
                        </pic:nvPicPr>
                        <pic:blipFill>
                          <a:blip r:embed="rId8"/>
                          <a:stretch>
                            <a:fillRect/>
                          </a:stretch>
                        </pic:blipFill>
                        <pic:spPr>
                          <a:xfrm>
                            <a:off x="0" y="0"/>
                            <a:ext cx="1511935" cy="1555115"/>
                          </a:xfrm>
                          <a:prstGeom prst="rect">
                            <a:avLst/>
                          </a:prstGeom>
                        </pic:spPr>
                      </pic:pic>
                    </a:graphicData>
                  </a:graphic>
                </wp:inline>
              </w:drawing>
            </w:r>
            <w:r>
              <w:rPr>
                <w:rFonts w:hint="eastAsia" w:ascii="Calibri" w:hAnsi="Calibri"/>
              </w:rPr>
              <w:t>售楼部</w:t>
            </w:r>
          </w:p>
        </w:tc>
        <w:tc>
          <w:tcPr>
            <w:tcW w:w="2665" w:type="dxa"/>
            <w:vAlign w:val="center"/>
          </w:tcPr>
          <w:p>
            <w:pPr>
              <w:ind w:left="630" w:hanging="630" w:hangingChars="300"/>
              <w:rPr>
                <w:rFonts w:ascii="Calibri" w:hAnsi="Calibri"/>
              </w:rPr>
            </w:pPr>
            <w:r>
              <w:rPr>
                <w:rFonts w:hint="eastAsia" w:ascii="Calibri" w:hAnsi="Calibri"/>
              </w:rPr>
              <w:drawing>
                <wp:inline distT="0" distB="0" distL="114300" distR="114300">
                  <wp:extent cx="1511935" cy="1555115"/>
                  <wp:effectExtent l="0" t="0" r="12065" b="6985"/>
                  <wp:docPr id="5" name="图片 5" descr="07e765248983ac77e11bae74733c9af"/>
                  <wp:cNvGraphicFramePr/>
                  <a:graphic xmlns:a="http://schemas.openxmlformats.org/drawingml/2006/main">
                    <a:graphicData uri="http://schemas.openxmlformats.org/drawingml/2006/picture">
                      <pic:pic xmlns:pic="http://schemas.openxmlformats.org/drawingml/2006/picture">
                        <pic:nvPicPr>
                          <pic:cNvPr id="5" name="图片 5" descr="07e765248983ac77e11bae74733c9af"/>
                          <pic:cNvPicPr/>
                        </pic:nvPicPr>
                        <pic:blipFill>
                          <a:blip r:embed="rId9"/>
                          <a:stretch>
                            <a:fillRect/>
                          </a:stretch>
                        </pic:blipFill>
                        <pic:spPr>
                          <a:xfrm>
                            <a:off x="0" y="0"/>
                            <a:ext cx="1511935" cy="1555115"/>
                          </a:xfrm>
                          <a:prstGeom prst="rect">
                            <a:avLst/>
                          </a:prstGeom>
                          <a:noFill/>
                          <a:ln w="9525">
                            <a:noFill/>
                            <a:miter lim="800000"/>
                            <a:headEnd/>
                            <a:tailEnd/>
                          </a:ln>
                        </pic:spPr>
                      </pic:pic>
                    </a:graphicData>
                  </a:graphic>
                </wp:inline>
              </w:drawing>
            </w:r>
            <w:r>
              <w:rPr>
                <w:rFonts w:ascii="Arial" w:hAnsi="Arial" w:cs="Arial"/>
              </w:rPr>
              <w:t>1#</w:t>
            </w:r>
            <w:r>
              <w:rPr>
                <w:rFonts w:hint="eastAsia" w:ascii="Calibri" w:hAnsi="Calibri"/>
              </w:rPr>
              <w:t>楼</w:t>
            </w:r>
          </w:p>
        </w:tc>
        <w:tc>
          <w:tcPr>
            <w:tcW w:w="2665" w:type="dxa"/>
            <w:vAlign w:val="center"/>
          </w:tcPr>
          <w:p>
            <w:pPr>
              <w:jc w:val="center"/>
              <w:rPr>
                <w:rFonts w:ascii="Calibri" w:hAnsi="Calibri"/>
              </w:rPr>
            </w:pPr>
            <w:r>
              <w:rPr>
                <w:rFonts w:hint="eastAsia" w:ascii="Calibri" w:hAnsi="Calibri"/>
              </w:rPr>
              <w:drawing>
                <wp:inline distT="0" distB="0" distL="114300" distR="114300">
                  <wp:extent cx="2073275" cy="1555115"/>
                  <wp:effectExtent l="0" t="0" r="3175" b="6985"/>
                  <wp:docPr id="6" name="图片 6" descr="f895f9902c883823eb4feec42d4b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895f9902c883823eb4feec42d4b813"/>
                          <pic:cNvPicPr>
                            <a:picLocks noChangeAspect="1"/>
                          </pic:cNvPicPr>
                        </pic:nvPicPr>
                        <pic:blipFill>
                          <a:blip r:embed="rId10"/>
                          <a:stretch>
                            <a:fillRect/>
                          </a:stretch>
                        </pic:blipFill>
                        <pic:spPr>
                          <a:xfrm>
                            <a:off x="0" y="0"/>
                            <a:ext cx="2073275" cy="1555115"/>
                          </a:xfrm>
                          <a:prstGeom prst="rect">
                            <a:avLst/>
                          </a:prstGeom>
                        </pic:spPr>
                      </pic:pic>
                    </a:graphicData>
                  </a:graphic>
                </wp:inline>
              </w:drawing>
            </w:r>
            <w:r>
              <w:rPr>
                <w:rFonts w:ascii="Arial" w:hAnsi="Arial" w:cs="Arial"/>
              </w:rPr>
              <w:t>2#</w:t>
            </w:r>
            <w:r>
              <w:rPr>
                <w:rFonts w:hint="eastAsia" w:ascii="Calibri" w:hAnsi="Calibri"/>
              </w:rPr>
              <w:t>楼</w:t>
            </w:r>
          </w:p>
        </w:tc>
        <w:tc>
          <w:tcPr>
            <w:tcW w:w="2665" w:type="dxa"/>
            <w:vAlign w:val="center"/>
          </w:tcPr>
          <w:p>
            <w:pPr>
              <w:jc w:val="center"/>
              <w:rPr>
                <w:rFonts w:ascii="Calibri" w:hAnsi="Calibri"/>
              </w:rPr>
            </w:pPr>
            <w:r>
              <w:rPr>
                <w:rFonts w:hint="eastAsia" w:ascii="Calibri" w:hAnsi="Calibri"/>
              </w:rPr>
              <w:drawing>
                <wp:inline distT="0" distB="0" distL="114300" distR="114300">
                  <wp:extent cx="2073275" cy="1555115"/>
                  <wp:effectExtent l="0" t="0" r="3175" b="6985"/>
                  <wp:docPr id="7" name="图片 7" descr="fd7f0f9ec6fba251ba3356e21bb8e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d7f0f9ec6fba251ba3356e21bb8e8a"/>
                          <pic:cNvPicPr>
                            <a:picLocks noChangeAspect="1"/>
                          </pic:cNvPicPr>
                        </pic:nvPicPr>
                        <pic:blipFill>
                          <a:blip r:embed="rId11"/>
                          <a:stretch>
                            <a:fillRect/>
                          </a:stretch>
                        </pic:blipFill>
                        <pic:spPr>
                          <a:xfrm>
                            <a:off x="0" y="0"/>
                            <a:ext cx="2073275" cy="1555115"/>
                          </a:xfrm>
                          <a:prstGeom prst="rect">
                            <a:avLst/>
                          </a:prstGeom>
                        </pic:spPr>
                      </pic:pic>
                    </a:graphicData>
                  </a:graphic>
                </wp:inline>
              </w:drawing>
            </w:r>
            <w:r>
              <w:rPr>
                <w:rFonts w:ascii="Arial" w:hAnsi="Arial" w:cs="Arial"/>
              </w:rPr>
              <w:t>3#</w:t>
            </w:r>
            <w:r>
              <w:rPr>
                <w:rFonts w:hint="eastAsia" w:ascii="Calibri" w:hAnsi="Calibri"/>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2665" w:type="dxa"/>
            <w:vAlign w:val="center"/>
          </w:tcPr>
          <w:p>
            <w:pPr>
              <w:jc w:val="center"/>
              <w:rPr>
                <w:rFonts w:ascii="Calibri" w:hAnsi="Calibri"/>
              </w:rPr>
            </w:pPr>
            <w:r>
              <w:rPr>
                <w:rFonts w:hint="eastAsia"/>
              </w:rPr>
              <w:drawing>
                <wp:inline distT="0" distB="0" distL="114300" distR="114300">
                  <wp:extent cx="2073275" cy="1555115"/>
                  <wp:effectExtent l="0" t="0" r="3175" b="6985"/>
                  <wp:docPr id="8" name="图片 8" descr="e3729e5440efe816141270c249a6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3729e5440efe816141270c249a68a1"/>
                          <pic:cNvPicPr>
                            <a:picLocks noChangeAspect="1"/>
                          </pic:cNvPicPr>
                        </pic:nvPicPr>
                        <pic:blipFill>
                          <a:blip r:embed="rId12"/>
                          <a:stretch>
                            <a:fillRect/>
                          </a:stretch>
                        </pic:blipFill>
                        <pic:spPr>
                          <a:xfrm>
                            <a:off x="0" y="0"/>
                            <a:ext cx="2073275" cy="1555115"/>
                          </a:xfrm>
                          <a:prstGeom prst="rect">
                            <a:avLst/>
                          </a:prstGeom>
                        </pic:spPr>
                      </pic:pic>
                    </a:graphicData>
                  </a:graphic>
                </wp:inline>
              </w:drawing>
            </w:r>
            <w:r>
              <w:rPr>
                <w:rFonts w:ascii="Arial" w:hAnsi="Arial" w:cs="Arial"/>
              </w:rPr>
              <w:t>4#</w:t>
            </w:r>
            <w:r>
              <w:rPr>
                <w:rFonts w:hint="eastAsia" w:ascii="Calibri" w:hAnsi="Calibri"/>
              </w:rPr>
              <w:t>楼</w:t>
            </w:r>
          </w:p>
        </w:tc>
        <w:tc>
          <w:tcPr>
            <w:tcW w:w="2665" w:type="dxa"/>
            <w:vAlign w:val="center"/>
          </w:tcPr>
          <w:p>
            <w:pPr>
              <w:jc w:val="center"/>
              <w:rPr>
                <w:rFonts w:ascii="Calibri" w:hAnsi="Calibri"/>
              </w:rPr>
            </w:pPr>
            <w:r>
              <w:rPr>
                <w:rFonts w:hint="eastAsia" w:ascii="Calibri" w:hAnsi="Calibri"/>
              </w:rPr>
              <w:drawing>
                <wp:inline distT="0" distB="0" distL="114300" distR="114300">
                  <wp:extent cx="2073275" cy="1555115"/>
                  <wp:effectExtent l="0" t="0" r="3175" b="6985"/>
                  <wp:docPr id="9" name="图片 9" descr="f601a0d1af798f866065bef7be2f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601a0d1af798f866065bef7be2f827"/>
                          <pic:cNvPicPr>
                            <a:picLocks noChangeAspect="1"/>
                          </pic:cNvPicPr>
                        </pic:nvPicPr>
                        <pic:blipFill>
                          <a:blip r:embed="rId13"/>
                          <a:stretch>
                            <a:fillRect/>
                          </a:stretch>
                        </pic:blipFill>
                        <pic:spPr>
                          <a:xfrm>
                            <a:off x="0" y="0"/>
                            <a:ext cx="2073275" cy="1555115"/>
                          </a:xfrm>
                          <a:prstGeom prst="rect">
                            <a:avLst/>
                          </a:prstGeom>
                        </pic:spPr>
                      </pic:pic>
                    </a:graphicData>
                  </a:graphic>
                </wp:inline>
              </w:drawing>
            </w:r>
            <w:r>
              <w:rPr>
                <w:rFonts w:ascii="Arial" w:hAnsi="Arial" w:cs="Arial"/>
              </w:rPr>
              <w:t>S1#</w:t>
            </w:r>
            <w:r>
              <w:rPr>
                <w:rFonts w:hint="eastAsia" w:ascii="Calibri" w:hAnsi="Calibri"/>
              </w:rPr>
              <w:t>楼</w:t>
            </w:r>
          </w:p>
        </w:tc>
        <w:tc>
          <w:tcPr>
            <w:tcW w:w="2665" w:type="dxa"/>
            <w:vAlign w:val="center"/>
          </w:tcPr>
          <w:p>
            <w:pPr>
              <w:jc w:val="center"/>
              <w:rPr>
                <w:rFonts w:ascii="Calibri" w:hAnsi="Calibri"/>
              </w:rPr>
            </w:pPr>
            <w:r>
              <w:rPr>
                <w:rFonts w:hint="eastAsia" w:ascii="Calibri" w:hAnsi="Calibri"/>
              </w:rPr>
              <w:drawing>
                <wp:inline distT="0" distB="0" distL="114300" distR="114300">
                  <wp:extent cx="2073275" cy="1555115"/>
                  <wp:effectExtent l="0" t="0" r="3175" b="6985"/>
                  <wp:docPr id="10" name="图片 10" descr="f601a0d1af798f866065bef7be2f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601a0d1af798f866065bef7be2f827"/>
                          <pic:cNvPicPr>
                            <a:picLocks noChangeAspect="1"/>
                          </pic:cNvPicPr>
                        </pic:nvPicPr>
                        <pic:blipFill>
                          <a:blip r:embed="rId13"/>
                          <a:stretch>
                            <a:fillRect/>
                          </a:stretch>
                        </pic:blipFill>
                        <pic:spPr>
                          <a:xfrm>
                            <a:off x="0" y="0"/>
                            <a:ext cx="2073275" cy="1555115"/>
                          </a:xfrm>
                          <a:prstGeom prst="rect">
                            <a:avLst/>
                          </a:prstGeom>
                        </pic:spPr>
                      </pic:pic>
                    </a:graphicData>
                  </a:graphic>
                </wp:inline>
              </w:drawing>
            </w:r>
            <w:r>
              <w:rPr>
                <w:rFonts w:hint="eastAsia" w:ascii="Calibri" w:hAnsi="Calibri"/>
              </w:rPr>
              <w:t>全景</w:t>
            </w:r>
          </w:p>
        </w:tc>
        <w:tc>
          <w:tcPr>
            <w:tcW w:w="2665" w:type="dxa"/>
            <w:vAlign w:val="center"/>
          </w:tcPr>
          <w:p>
            <w:pPr>
              <w:jc w:val="center"/>
              <w:rPr>
                <w:rFonts w:ascii="Calibri" w:hAnsi="Calibri"/>
              </w:rPr>
            </w:pPr>
            <w:r>
              <w:rPr>
                <w:rFonts w:hint="eastAsia" w:ascii="Calibri" w:hAnsi="Calibri"/>
              </w:rPr>
              <w:drawing>
                <wp:inline distT="0" distB="0" distL="114300" distR="114300">
                  <wp:extent cx="2044700" cy="1540510"/>
                  <wp:effectExtent l="0" t="0" r="12700" b="2540"/>
                  <wp:docPr id="15" name="图片 15" descr="a4d02297a0f58a0fe68ff5bcf3ff1f2"/>
                  <wp:cNvGraphicFramePr/>
                  <a:graphic xmlns:a="http://schemas.openxmlformats.org/drawingml/2006/main">
                    <a:graphicData uri="http://schemas.openxmlformats.org/drawingml/2006/picture">
                      <pic:pic xmlns:pic="http://schemas.openxmlformats.org/drawingml/2006/picture">
                        <pic:nvPicPr>
                          <pic:cNvPr id="15" name="图片 15" descr="a4d02297a0f58a0fe68ff5bcf3ff1f2"/>
                          <pic:cNvPicPr/>
                        </pic:nvPicPr>
                        <pic:blipFill>
                          <a:blip r:embed="rId14"/>
                          <a:stretch>
                            <a:fillRect/>
                          </a:stretch>
                        </pic:blipFill>
                        <pic:spPr>
                          <a:xfrm>
                            <a:off x="0" y="0"/>
                            <a:ext cx="2044700" cy="1540510"/>
                          </a:xfrm>
                          <a:prstGeom prst="rect">
                            <a:avLst/>
                          </a:prstGeom>
                        </pic:spPr>
                      </pic:pic>
                    </a:graphicData>
                  </a:graphic>
                </wp:inline>
              </w:drawing>
            </w:r>
            <w:r>
              <w:rPr>
                <w:rFonts w:hint="eastAsia" w:ascii="Calibri" w:hAnsi="Calibri"/>
              </w:rPr>
              <w:t>沙坑</w:t>
            </w:r>
          </w:p>
        </w:tc>
      </w:tr>
    </w:tbl>
    <w:p>
      <w:pPr>
        <w:rPr>
          <w:rFonts w:ascii="Arial" w:hAnsi="Arial" w:cs="Arial"/>
        </w:rPr>
      </w:pPr>
    </w:p>
    <w:p>
      <w:pPr>
        <w:spacing w:before="300" w:after="300" w:line="360" w:lineRule="exact"/>
        <w:jc w:val="left"/>
        <w:rPr>
          <w:rStyle w:val="34"/>
          <w:rFonts w:ascii="Arial" w:hAnsi="Arial" w:cs="Arial"/>
          <w:sz w:val="21"/>
          <w:szCs w:val="21"/>
        </w:rPr>
      </w:pPr>
      <w:bookmarkStart w:id="51" w:name="_Toc42524443"/>
      <w:bookmarkStart w:id="52" w:name="_Toc5609"/>
      <w:bookmarkStart w:id="53" w:name="_Toc1901"/>
      <w:bookmarkStart w:id="54" w:name="_Toc27840"/>
      <w:r>
        <w:rPr>
          <w:rStyle w:val="34"/>
          <w:rFonts w:ascii="Arial" w:hAnsi="Arial" w:cs="Arial"/>
          <w:sz w:val="21"/>
          <w:szCs w:val="21"/>
        </w:rPr>
        <w:t>4印鉴使用情况</w:t>
      </w:r>
      <w:bookmarkEnd w:id="46"/>
      <w:bookmarkEnd w:id="47"/>
      <w:bookmarkEnd w:id="48"/>
      <w:bookmarkEnd w:id="49"/>
      <w:bookmarkEnd w:id="50"/>
      <w:bookmarkEnd w:id="51"/>
    </w:p>
    <w:bookmarkEnd w:id="52"/>
    <w:bookmarkEnd w:id="53"/>
    <w:bookmarkEnd w:id="54"/>
    <w:p>
      <w:pPr>
        <w:spacing w:before="240" w:beforeLines="100"/>
        <w:jc w:val="center"/>
        <w:rPr>
          <w:rFonts w:ascii="Arial" w:hAnsi="Arial" w:cs="Arial"/>
          <w:b/>
          <w:kern w:val="44"/>
          <w:szCs w:val="21"/>
        </w:rPr>
      </w:pPr>
      <w:bookmarkStart w:id="55" w:name="_Hlk18530413"/>
      <w:r>
        <w:rPr>
          <w:rFonts w:ascii="Arial" w:hAnsi="Arial" w:cs="Arial"/>
          <w:b/>
          <w:kern w:val="44"/>
          <w:szCs w:val="21"/>
        </w:rPr>
        <w:t>2020年</w:t>
      </w:r>
      <w:r>
        <w:rPr>
          <w:rFonts w:hint="eastAsia" w:ascii="Arial" w:hAnsi="Arial" w:cs="Arial"/>
          <w:b/>
          <w:kern w:val="44"/>
          <w:szCs w:val="21"/>
        </w:rPr>
        <w:t>7</w:t>
      </w:r>
      <w:r>
        <w:rPr>
          <w:rFonts w:ascii="Arial" w:hAnsi="Arial" w:cs="Arial"/>
          <w:b/>
          <w:kern w:val="44"/>
          <w:szCs w:val="21"/>
        </w:rPr>
        <w:t xml:space="preserve">月印鉴使用登记表 </w:t>
      </w:r>
    </w:p>
    <w:tbl>
      <w:tblPr>
        <w:tblStyle w:val="22"/>
        <w:tblW w:w="9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177"/>
        <w:gridCol w:w="1134"/>
        <w:gridCol w:w="1985"/>
        <w:gridCol w:w="2126"/>
        <w:gridCol w:w="1130"/>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jc w:val="center"/>
        </w:trPr>
        <w:tc>
          <w:tcPr>
            <w:tcW w:w="1096" w:type="dxa"/>
            <w:shd w:val="clear" w:color="auto" w:fill="auto"/>
            <w:vAlign w:val="center"/>
          </w:tcPr>
          <w:p>
            <w:pPr>
              <w:jc w:val="left"/>
              <w:rPr>
                <w:b/>
                <w:bCs/>
              </w:rPr>
            </w:pPr>
            <w:r>
              <w:rPr>
                <w:b/>
                <w:bCs/>
              </w:rPr>
              <w:t>项目公司</w:t>
            </w:r>
          </w:p>
        </w:tc>
        <w:tc>
          <w:tcPr>
            <w:tcW w:w="1177" w:type="dxa"/>
            <w:shd w:val="clear" w:color="auto" w:fill="auto"/>
            <w:vAlign w:val="center"/>
          </w:tcPr>
          <w:p>
            <w:pPr>
              <w:jc w:val="left"/>
              <w:rPr>
                <w:b/>
                <w:bCs/>
              </w:rPr>
            </w:pPr>
            <w:r>
              <w:rPr>
                <w:b/>
                <w:bCs/>
              </w:rPr>
              <w:t>用印日期</w:t>
            </w:r>
          </w:p>
        </w:tc>
        <w:tc>
          <w:tcPr>
            <w:tcW w:w="1134" w:type="dxa"/>
            <w:shd w:val="clear" w:color="auto" w:fill="auto"/>
            <w:vAlign w:val="center"/>
          </w:tcPr>
          <w:p>
            <w:pPr>
              <w:jc w:val="left"/>
              <w:rPr>
                <w:b/>
                <w:bCs/>
              </w:rPr>
            </w:pPr>
            <w:r>
              <w:rPr>
                <w:b/>
                <w:bCs/>
              </w:rPr>
              <w:t>印鉴名称</w:t>
            </w:r>
          </w:p>
        </w:tc>
        <w:tc>
          <w:tcPr>
            <w:tcW w:w="1985" w:type="dxa"/>
            <w:shd w:val="clear" w:color="auto" w:fill="auto"/>
            <w:vAlign w:val="center"/>
          </w:tcPr>
          <w:p>
            <w:pPr>
              <w:jc w:val="left"/>
              <w:rPr>
                <w:b/>
                <w:bCs/>
              </w:rPr>
            </w:pPr>
            <w:r>
              <w:rPr>
                <w:b/>
                <w:bCs/>
              </w:rPr>
              <w:t>用印事由</w:t>
            </w:r>
          </w:p>
        </w:tc>
        <w:tc>
          <w:tcPr>
            <w:tcW w:w="2126" w:type="dxa"/>
            <w:shd w:val="clear" w:color="auto" w:fill="auto"/>
            <w:vAlign w:val="center"/>
          </w:tcPr>
          <w:p>
            <w:pPr>
              <w:jc w:val="left"/>
              <w:rPr>
                <w:b/>
                <w:bCs/>
              </w:rPr>
            </w:pPr>
            <w:r>
              <w:rPr>
                <w:b/>
                <w:bCs/>
              </w:rPr>
              <w:t>用印材料及份数</w:t>
            </w:r>
          </w:p>
        </w:tc>
        <w:tc>
          <w:tcPr>
            <w:tcW w:w="1130" w:type="dxa"/>
            <w:shd w:val="clear" w:color="auto" w:fill="auto"/>
            <w:vAlign w:val="center"/>
          </w:tcPr>
          <w:p>
            <w:pPr>
              <w:jc w:val="left"/>
              <w:rPr>
                <w:b/>
                <w:bCs/>
              </w:rPr>
            </w:pPr>
            <w:r>
              <w:rPr>
                <w:b/>
                <w:bCs/>
              </w:rPr>
              <w:t>经办部门</w:t>
            </w:r>
          </w:p>
        </w:tc>
        <w:tc>
          <w:tcPr>
            <w:tcW w:w="855" w:type="dxa"/>
            <w:shd w:val="clear" w:color="auto" w:fill="auto"/>
            <w:vAlign w:val="center"/>
          </w:tcPr>
          <w:p>
            <w:pPr>
              <w:jc w:val="left"/>
              <w:rPr>
                <w:b/>
                <w:bCs/>
              </w:rPr>
            </w:pPr>
            <w:r>
              <w:rPr>
                <w:b/>
                <w:bCs/>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1096"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正舟</w:t>
            </w:r>
          </w:p>
        </w:tc>
        <w:tc>
          <w:tcPr>
            <w:tcW w:w="1177"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2020/7/15</w:t>
            </w:r>
          </w:p>
        </w:tc>
        <w:tc>
          <w:tcPr>
            <w:tcW w:w="1134"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合同章</w:t>
            </w:r>
          </w:p>
        </w:tc>
        <w:tc>
          <w:tcPr>
            <w:tcW w:w="1985"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商品房认购协议</w:t>
            </w:r>
          </w:p>
        </w:tc>
        <w:tc>
          <w:tcPr>
            <w:tcW w:w="2126"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《武汉市商品房认购书》7份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销售部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陆秋婷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7" w:hRule="atLeast"/>
          <w:jc w:val="center"/>
        </w:trPr>
        <w:tc>
          <w:tcPr>
            <w:tcW w:w="1096"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正舟</w:t>
            </w:r>
          </w:p>
        </w:tc>
        <w:tc>
          <w:tcPr>
            <w:tcW w:w="1177"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2020/7/15</w:t>
            </w:r>
          </w:p>
        </w:tc>
        <w:tc>
          <w:tcPr>
            <w:tcW w:w="1134"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公章</w:t>
            </w:r>
          </w:p>
        </w:tc>
        <w:tc>
          <w:tcPr>
            <w:tcW w:w="1985"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挞定资料和催告函</w:t>
            </w:r>
          </w:p>
        </w:tc>
        <w:tc>
          <w:tcPr>
            <w:tcW w:w="2126"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挞定资料3份及2份催告函用印</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黄倩玉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2020/7/17</w:t>
            </w:r>
          </w:p>
        </w:tc>
        <w:tc>
          <w:tcPr>
            <w:tcW w:w="1134"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公章</w:t>
            </w:r>
          </w:p>
        </w:tc>
        <w:tc>
          <w:tcPr>
            <w:tcW w:w="1985"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用工合同</w:t>
            </w:r>
          </w:p>
        </w:tc>
        <w:tc>
          <w:tcPr>
            <w:tcW w:w="212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签订劳动合同</w:t>
            </w:r>
            <w:r>
              <w:rPr>
                <w:rFonts w:hint="eastAsia" w:ascii="Arial" w:hAnsi="Arial" w:cs="Arial"/>
                <w:color w:val="000000"/>
                <w:kern w:val="0"/>
                <w:szCs w:val="21"/>
              </w:rPr>
              <w:t>1</w:t>
            </w:r>
            <w:r>
              <w:rPr>
                <w:rFonts w:hint="eastAsia" w:ascii="宋体" w:hAnsi="宋体" w:cs="宋体"/>
                <w:color w:val="000000"/>
                <w:kern w:val="0"/>
                <w:szCs w:val="21"/>
                <w:lang w:bidi="ar"/>
              </w:rPr>
              <w:t>式</w:t>
            </w:r>
            <w:r>
              <w:rPr>
                <w:rFonts w:hint="eastAsia" w:ascii="Arial" w:hAnsi="Arial" w:cs="Arial"/>
                <w:color w:val="000000"/>
                <w:kern w:val="0"/>
                <w:szCs w:val="21"/>
              </w:rPr>
              <w:t>3</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人资</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阮文静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09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2020/7/17</w:t>
            </w:r>
          </w:p>
        </w:tc>
        <w:tc>
          <w:tcPr>
            <w:tcW w:w="1134"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公章、合同章</w:t>
            </w:r>
          </w:p>
        </w:tc>
        <w:tc>
          <w:tcPr>
            <w:tcW w:w="1985"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催告函、商品房买卖合同</w:t>
            </w:r>
          </w:p>
        </w:tc>
        <w:tc>
          <w:tcPr>
            <w:tcW w:w="212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催告函</w:t>
            </w:r>
            <w:r>
              <w:rPr>
                <w:rFonts w:hint="eastAsia" w:ascii="Arial" w:hAnsi="Arial" w:cs="Arial"/>
                <w:color w:val="000000"/>
                <w:kern w:val="0"/>
                <w:szCs w:val="21"/>
              </w:rPr>
              <w:t>1</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黄倩玉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正锦</w:t>
            </w:r>
          </w:p>
        </w:tc>
        <w:tc>
          <w:tcPr>
            <w:tcW w:w="1177"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2020/7/17</w:t>
            </w:r>
          </w:p>
        </w:tc>
        <w:tc>
          <w:tcPr>
            <w:tcW w:w="1134"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公章、财务章</w:t>
            </w:r>
          </w:p>
        </w:tc>
        <w:tc>
          <w:tcPr>
            <w:tcW w:w="1985"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办理税务登记</w:t>
            </w:r>
          </w:p>
        </w:tc>
        <w:tc>
          <w:tcPr>
            <w:tcW w:w="212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税务登记确认表1份，委托书</w:t>
            </w:r>
            <w:r>
              <w:rPr>
                <w:rFonts w:hint="eastAsia" w:ascii="Arial" w:hAnsi="Arial" w:cs="Arial"/>
                <w:color w:val="000000"/>
                <w:kern w:val="0"/>
                <w:szCs w:val="21"/>
              </w:rPr>
              <w:t>1</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许明珠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2020/7/20</w:t>
            </w:r>
          </w:p>
        </w:tc>
        <w:tc>
          <w:tcPr>
            <w:tcW w:w="1134"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合同章</w:t>
            </w:r>
          </w:p>
        </w:tc>
        <w:tc>
          <w:tcPr>
            <w:tcW w:w="1985"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催告函、商品房买卖合同各</w:t>
            </w:r>
            <w:r>
              <w:rPr>
                <w:rFonts w:hint="eastAsia" w:ascii="Arial" w:hAnsi="Arial" w:cs="Arial"/>
                <w:color w:val="000000"/>
                <w:kern w:val="0"/>
                <w:szCs w:val="21"/>
              </w:rPr>
              <w:t>1</w:t>
            </w:r>
            <w:r>
              <w:rPr>
                <w:rFonts w:hint="eastAsia" w:ascii="宋体" w:hAnsi="宋体" w:cs="宋体"/>
                <w:color w:val="000000"/>
                <w:kern w:val="0"/>
                <w:szCs w:val="21"/>
                <w:lang w:bidi="ar"/>
              </w:rPr>
              <w:t>份</w:t>
            </w:r>
          </w:p>
        </w:tc>
        <w:tc>
          <w:tcPr>
            <w:tcW w:w="212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催告函、商品房买卖合同各</w:t>
            </w:r>
            <w:r>
              <w:rPr>
                <w:rFonts w:hint="eastAsia" w:ascii="Arial" w:hAnsi="Arial" w:cs="Arial"/>
                <w:color w:val="000000"/>
                <w:kern w:val="0"/>
                <w:szCs w:val="21"/>
              </w:rPr>
              <w:t>1</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黄倩玉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09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2020/7/20</w:t>
            </w:r>
          </w:p>
        </w:tc>
        <w:tc>
          <w:tcPr>
            <w:tcW w:w="1134"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合同章</w:t>
            </w:r>
          </w:p>
        </w:tc>
        <w:tc>
          <w:tcPr>
            <w:tcW w:w="1985"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电话</w:t>
            </w:r>
            <w:r>
              <w:rPr>
                <w:rFonts w:hint="eastAsia" w:ascii="Arial" w:hAnsi="Arial" w:cs="Arial"/>
                <w:color w:val="000000"/>
                <w:kern w:val="0"/>
                <w:szCs w:val="21"/>
              </w:rPr>
              <w:t>call</w:t>
            </w:r>
            <w:r>
              <w:rPr>
                <w:rFonts w:hint="eastAsia" w:ascii="宋体" w:hAnsi="宋体" w:cs="宋体"/>
                <w:color w:val="000000"/>
                <w:kern w:val="0"/>
                <w:szCs w:val="21"/>
                <w:lang w:bidi="ar"/>
              </w:rPr>
              <w:t>客工作</w:t>
            </w:r>
          </w:p>
        </w:tc>
        <w:tc>
          <w:tcPr>
            <w:tcW w:w="212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《武汉道和元方文化传播有限公司》</w:t>
            </w:r>
            <w:r>
              <w:rPr>
                <w:rFonts w:hint="eastAsia" w:ascii="Arial" w:hAnsi="Arial" w:cs="Arial"/>
                <w:color w:val="000000"/>
                <w:kern w:val="0"/>
                <w:szCs w:val="21"/>
              </w:rPr>
              <w:t>1</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渠道</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刘荣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09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2020/7/21</w:t>
            </w:r>
          </w:p>
        </w:tc>
        <w:tc>
          <w:tcPr>
            <w:tcW w:w="1134"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公章</w:t>
            </w:r>
          </w:p>
        </w:tc>
        <w:tc>
          <w:tcPr>
            <w:tcW w:w="1985"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办理备案登记</w:t>
            </w:r>
          </w:p>
        </w:tc>
        <w:tc>
          <w:tcPr>
            <w:tcW w:w="212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土地证预售证等</w:t>
            </w:r>
            <w:r>
              <w:rPr>
                <w:rFonts w:hint="eastAsia" w:ascii="Arial" w:hAnsi="Arial" w:cs="Arial"/>
                <w:color w:val="000000"/>
                <w:kern w:val="0"/>
                <w:szCs w:val="21"/>
              </w:rPr>
              <w:t>14</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黄倩玉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096"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正舟</w:t>
            </w:r>
          </w:p>
        </w:tc>
        <w:tc>
          <w:tcPr>
            <w:tcW w:w="1177"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2020/7/22</w:t>
            </w:r>
          </w:p>
        </w:tc>
        <w:tc>
          <w:tcPr>
            <w:tcW w:w="1134"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合同章法人章</w:t>
            </w:r>
          </w:p>
        </w:tc>
        <w:tc>
          <w:tcPr>
            <w:tcW w:w="1985"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催告函、商品房买卖合同</w:t>
            </w:r>
          </w:p>
        </w:tc>
        <w:tc>
          <w:tcPr>
            <w:tcW w:w="2126"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催告函9份、商品房买卖合同各6份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黄倩玉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8" w:hRule="atLeast"/>
          <w:jc w:val="center"/>
        </w:trPr>
        <w:tc>
          <w:tcPr>
            <w:tcW w:w="1096"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正舟</w:t>
            </w:r>
          </w:p>
        </w:tc>
        <w:tc>
          <w:tcPr>
            <w:tcW w:w="1177"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2020/7/22</w:t>
            </w:r>
          </w:p>
        </w:tc>
        <w:tc>
          <w:tcPr>
            <w:tcW w:w="1134"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公章、法人章</w:t>
            </w:r>
          </w:p>
        </w:tc>
        <w:tc>
          <w:tcPr>
            <w:tcW w:w="1985"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平安贷后管理</w:t>
            </w:r>
          </w:p>
        </w:tc>
        <w:tc>
          <w:tcPr>
            <w:tcW w:w="2126"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报表、资金计划、合同、监理月报各1份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黄文岚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1096"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正锦</w:t>
            </w:r>
          </w:p>
        </w:tc>
        <w:tc>
          <w:tcPr>
            <w:tcW w:w="1177"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2020/7/23</w:t>
            </w:r>
          </w:p>
        </w:tc>
        <w:tc>
          <w:tcPr>
            <w:tcW w:w="1134"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公章、法人章</w:t>
            </w:r>
          </w:p>
        </w:tc>
        <w:tc>
          <w:tcPr>
            <w:tcW w:w="1985"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去市民之家打企业征信</w:t>
            </w:r>
          </w:p>
        </w:tc>
        <w:tc>
          <w:tcPr>
            <w:tcW w:w="2126"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营业执照、授权书、身份证复印件各1份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刘旖莎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2020/7/24</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公章、法人章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签订劳动合同</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签订劳动合同</w:t>
            </w:r>
            <w:r>
              <w:rPr>
                <w:rFonts w:ascii="Arial" w:hAnsi="Arial" w:cs="Arial"/>
                <w:color w:val="000000"/>
                <w:kern w:val="0"/>
                <w:szCs w:val="21"/>
                <w:lang w:bidi="ar"/>
              </w:rPr>
              <w:t>2</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黄倩玉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2020/7/27</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合同章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盘龙消防与通风施工合同</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盘龙消防与通风施工合同</w:t>
            </w:r>
            <w:r>
              <w:rPr>
                <w:rFonts w:hint="eastAsia" w:ascii="Arial" w:hAnsi="Arial" w:cs="Arial"/>
                <w:color w:val="000000"/>
                <w:kern w:val="0"/>
                <w:szCs w:val="21"/>
                <w:lang w:bidi="ar"/>
              </w:rPr>
              <w:t>6</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陆秋婷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2020/7/27</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合同章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商品房买卖合同</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商品房买卖合同</w:t>
            </w:r>
            <w:r>
              <w:rPr>
                <w:rFonts w:hint="eastAsia" w:ascii="Arial" w:hAnsi="Arial" w:cs="Arial"/>
                <w:color w:val="000000"/>
                <w:kern w:val="0"/>
                <w:szCs w:val="21"/>
                <w:lang w:bidi="ar"/>
              </w:rPr>
              <w:t>5</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黄倩玉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2020/7/28</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公章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企业资质申请法定代表人承诺书</w:t>
            </w:r>
            <w:r>
              <w:rPr>
                <w:rFonts w:hint="eastAsia" w:ascii="Arial" w:hAnsi="Arial" w:cs="Arial"/>
                <w:color w:val="000000"/>
                <w:kern w:val="0"/>
                <w:szCs w:val="21"/>
                <w:lang w:bidi="ar"/>
              </w:rPr>
              <w:t>1</w:t>
            </w:r>
            <w:r>
              <w:rPr>
                <w:rFonts w:hint="eastAsia" w:ascii="宋体" w:hAnsi="宋体" w:cs="宋体"/>
                <w:color w:val="000000"/>
                <w:kern w:val="0"/>
                <w:szCs w:val="21"/>
                <w:lang w:bidi="ar"/>
              </w:rPr>
              <w:t>份</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企业资质申请法定代表人承诺书</w:t>
            </w:r>
            <w:r>
              <w:rPr>
                <w:rFonts w:hint="eastAsia" w:ascii="Arial" w:hAnsi="Arial" w:cs="Arial"/>
                <w:color w:val="000000"/>
                <w:kern w:val="0"/>
                <w:szCs w:val="21"/>
                <w:lang w:bidi="ar"/>
              </w:rPr>
              <w:t>1</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黄倩玉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2020/7/28</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公章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解除通知书</w:t>
            </w:r>
            <w:r>
              <w:rPr>
                <w:rFonts w:hint="eastAsia" w:ascii="Arial" w:hAnsi="Arial" w:cs="Arial"/>
                <w:color w:val="000000"/>
                <w:kern w:val="0"/>
                <w:szCs w:val="21"/>
                <w:lang w:bidi="ar"/>
              </w:rPr>
              <w:t>4</w:t>
            </w:r>
            <w:r>
              <w:rPr>
                <w:rFonts w:hint="eastAsia" w:ascii="宋体" w:hAnsi="宋体" w:cs="宋体"/>
                <w:color w:val="000000"/>
                <w:kern w:val="0"/>
                <w:szCs w:val="21"/>
                <w:lang w:bidi="ar"/>
              </w:rPr>
              <w:t>份</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解除通知书</w:t>
            </w:r>
            <w:r>
              <w:rPr>
                <w:rFonts w:hint="eastAsia" w:ascii="Arial" w:hAnsi="Arial" w:cs="Arial"/>
                <w:color w:val="000000"/>
                <w:kern w:val="0"/>
                <w:szCs w:val="21"/>
                <w:lang w:bidi="ar"/>
              </w:rPr>
              <w:t>4</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李雯雯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2020/7/28</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公章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认购书解约函</w:t>
            </w:r>
            <w:r>
              <w:rPr>
                <w:rFonts w:hint="eastAsia" w:ascii="Arial" w:hAnsi="Arial" w:cs="Arial"/>
                <w:color w:val="000000"/>
                <w:kern w:val="0"/>
                <w:szCs w:val="21"/>
                <w:lang w:bidi="ar"/>
              </w:rPr>
              <w:t>4</w:t>
            </w:r>
            <w:r>
              <w:rPr>
                <w:rFonts w:hint="eastAsia" w:ascii="宋体" w:hAnsi="宋体" w:cs="宋体"/>
                <w:color w:val="000000"/>
                <w:kern w:val="0"/>
                <w:szCs w:val="21"/>
                <w:lang w:bidi="ar"/>
              </w:rPr>
              <w:t>份</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认购书解约函</w:t>
            </w:r>
            <w:r>
              <w:rPr>
                <w:rFonts w:hint="eastAsia" w:ascii="Arial" w:hAnsi="Arial" w:cs="Arial"/>
                <w:color w:val="000000"/>
                <w:kern w:val="0"/>
                <w:szCs w:val="21"/>
                <w:lang w:bidi="ar"/>
              </w:rPr>
              <w:t>4</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渠道</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刘荣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2020/7/28</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合同章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门窗幕墙工程深化设计合同</w:t>
            </w:r>
            <w:r>
              <w:rPr>
                <w:rFonts w:hint="eastAsia" w:ascii="Arial" w:hAnsi="Arial" w:cs="Arial"/>
                <w:color w:val="000000"/>
                <w:kern w:val="0"/>
                <w:szCs w:val="21"/>
                <w:lang w:bidi="ar"/>
              </w:rPr>
              <w:t>8</w:t>
            </w:r>
            <w:r>
              <w:rPr>
                <w:rFonts w:hint="eastAsia" w:ascii="宋体" w:hAnsi="宋体" w:cs="宋体"/>
                <w:color w:val="000000"/>
                <w:kern w:val="0"/>
                <w:szCs w:val="21"/>
                <w:lang w:bidi="ar"/>
              </w:rPr>
              <w:t>份</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门窗幕墙工程深化设计合同</w:t>
            </w:r>
            <w:r>
              <w:rPr>
                <w:rFonts w:hint="eastAsia" w:ascii="Arial" w:hAnsi="Arial" w:cs="Arial"/>
                <w:color w:val="000000"/>
                <w:kern w:val="0"/>
                <w:szCs w:val="21"/>
                <w:lang w:bidi="ar"/>
              </w:rPr>
              <w:t>8</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渠道</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刘荣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2020/7/29</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合同章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 xml:space="preserve">盘龙正荣府 </w:t>
            </w:r>
            <w:r>
              <w:rPr>
                <w:rFonts w:hint="eastAsia" w:ascii="Arial" w:hAnsi="Arial" w:cs="Arial"/>
                <w:color w:val="000000"/>
                <w:kern w:val="0"/>
                <w:szCs w:val="21"/>
                <w:lang w:bidi="ar"/>
              </w:rPr>
              <w:t xml:space="preserve">7 </w:t>
            </w:r>
            <w:r>
              <w:rPr>
                <w:rFonts w:hint="eastAsia" w:ascii="宋体" w:hAnsi="宋体" w:cs="宋体"/>
                <w:color w:val="000000"/>
                <w:kern w:val="0"/>
                <w:szCs w:val="21"/>
                <w:lang w:bidi="ar"/>
              </w:rPr>
              <w:t xml:space="preserve">月 </w:t>
            </w:r>
            <w:r>
              <w:rPr>
                <w:rFonts w:hint="eastAsia" w:ascii="Arial" w:hAnsi="Arial" w:cs="Arial"/>
                <w:color w:val="000000"/>
                <w:kern w:val="0"/>
                <w:szCs w:val="21"/>
                <w:lang w:bidi="ar"/>
              </w:rPr>
              <w:t>call</w:t>
            </w:r>
            <w:r>
              <w:rPr>
                <w:rFonts w:hint="eastAsia" w:ascii="宋体" w:hAnsi="宋体" w:cs="宋体"/>
                <w:color w:val="000000"/>
                <w:kern w:val="0"/>
                <w:szCs w:val="21"/>
                <w:lang w:bidi="ar"/>
              </w:rPr>
              <w:t xml:space="preserve"> 客资源购买</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武汉至上广告有限公司</w:t>
            </w:r>
            <w:r>
              <w:rPr>
                <w:rFonts w:hint="eastAsia" w:ascii="Arial" w:hAnsi="Arial" w:cs="Arial"/>
                <w:color w:val="000000"/>
                <w:kern w:val="0"/>
                <w:szCs w:val="21"/>
                <w:lang w:bidi="ar"/>
              </w:rPr>
              <w:t>4</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策划</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林思捷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2020/7/29</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合同章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盘龙正荣府项目渠道派单工作续约（</w:t>
            </w:r>
            <w:r>
              <w:rPr>
                <w:rFonts w:hint="eastAsia" w:ascii="Arial" w:hAnsi="Arial" w:cs="Arial"/>
                <w:color w:val="000000"/>
                <w:kern w:val="0"/>
                <w:szCs w:val="21"/>
                <w:lang w:bidi="ar"/>
              </w:rPr>
              <w:t>7</w:t>
            </w:r>
            <w:r>
              <w:rPr>
                <w:rFonts w:hint="eastAsia" w:ascii="宋体" w:hAnsi="宋体" w:cs="宋体"/>
                <w:color w:val="000000"/>
                <w:kern w:val="0"/>
                <w:szCs w:val="21"/>
                <w:lang w:bidi="ar"/>
              </w:rPr>
              <w:t xml:space="preserve"> 月）客户拓展服务框架合同</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武汉丰成和广告有限公司4份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策划</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林思捷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2020/7/29</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合同章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龙正荣府</w:t>
            </w:r>
            <w:r>
              <w:rPr>
                <w:rFonts w:hint="eastAsia" w:ascii="Arial" w:hAnsi="Arial" w:cs="Arial"/>
                <w:color w:val="000000"/>
                <w:kern w:val="0"/>
                <w:szCs w:val="21"/>
                <w:lang w:bidi="ar"/>
              </w:rPr>
              <w:t>7</w:t>
            </w:r>
            <w:r>
              <w:rPr>
                <w:rFonts w:hint="eastAsia" w:ascii="宋体" w:hAnsi="宋体" w:cs="宋体"/>
                <w:color w:val="000000"/>
                <w:kern w:val="0"/>
                <w:szCs w:val="21"/>
                <w:lang w:bidi="ar"/>
              </w:rPr>
              <w:t>月武汉市动态自媒体发布广告合同</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武汉妙泽文化传播有限公司</w:t>
            </w:r>
            <w:r>
              <w:rPr>
                <w:rFonts w:hint="eastAsia" w:ascii="Arial" w:hAnsi="Arial" w:cs="Arial"/>
                <w:color w:val="000000"/>
                <w:kern w:val="0"/>
                <w:szCs w:val="21"/>
                <w:lang w:bidi="ar"/>
              </w:rPr>
              <w:t>4</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策划</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林思捷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2020/7/29</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合同章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Arial" w:hAnsi="Arial" w:cs="Arial"/>
                <w:color w:val="000000"/>
                <w:kern w:val="0"/>
                <w:szCs w:val="21"/>
                <w:lang w:bidi="ar"/>
              </w:rPr>
              <w:t>盘龙正荣府项目入口处交通蓝牌广告发布合同</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武汉金万象文化传播有限公司4份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策划</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林思捷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2020/7/29</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合同章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盘龙正荣府</w:t>
            </w:r>
            <w:r>
              <w:rPr>
                <w:rFonts w:hint="eastAsia" w:ascii="Arial" w:hAnsi="Arial" w:cs="Arial"/>
                <w:color w:val="000000"/>
                <w:kern w:val="0"/>
                <w:szCs w:val="21"/>
                <w:lang w:bidi="ar"/>
              </w:rPr>
              <w:t>7</w:t>
            </w:r>
            <w:r>
              <w:rPr>
                <w:rFonts w:hint="eastAsia" w:ascii="宋体" w:hAnsi="宋体" w:cs="宋体"/>
                <w:color w:val="000000"/>
                <w:kern w:val="0"/>
                <w:szCs w:val="21"/>
                <w:lang w:bidi="ar"/>
              </w:rPr>
              <w:t>月自媒体广告发布合同</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武汉云松文化传播有限公司4份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周洁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2020/7/30</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公章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法人章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塔式起重机建设各方共同验收</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塔式起重机建设各方共同验收记录</w:t>
            </w:r>
            <w:r>
              <w:rPr>
                <w:rFonts w:hint="eastAsia" w:ascii="Arial" w:hAnsi="Arial" w:cs="Arial"/>
                <w:color w:val="000000"/>
                <w:kern w:val="0"/>
                <w:szCs w:val="21"/>
                <w:lang w:bidi="ar"/>
              </w:rPr>
              <w:t>3</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周洁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2020/7/30</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公章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法人章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盘龙正荣府燃气方案及相关意见</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盘龙正荣府燃气方案及相关意见5份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周洁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2020/7/30</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公章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法人章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盘龙正荣府项目共同验收记录</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盘龙正荣府项目共同验收记录3份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周洁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2020/7/30</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公章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法人章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项目总包7月送达工程款发票证明及对账函份</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项目总包</w:t>
            </w:r>
            <w:r>
              <w:rPr>
                <w:rFonts w:hint="eastAsia" w:ascii="Arial" w:hAnsi="Arial" w:cs="Arial"/>
                <w:color w:val="000000"/>
                <w:kern w:val="0"/>
                <w:szCs w:val="21"/>
                <w:lang w:bidi="ar"/>
              </w:rPr>
              <w:t>7</w:t>
            </w:r>
            <w:r>
              <w:rPr>
                <w:rFonts w:hint="eastAsia" w:ascii="宋体" w:hAnsi="宋体" w:cs="宋体"/>
                <w:color w:val="000000"/>
                <w:kern w:val="0"/>
                <w:szCs w:val="21"/>
                <w:lang w:bidi="ar"/>
              </w:rPr>
              <w:t>月送达工程款发票证明及对账函</w:t>
            </w:r>
            <w:r>
              <w:rPr>
                <w:rFonts w:hint="eastAsia" w:ascii="Arial" w:hAnsi="Arial" w:cs="Arial"/>
                <w:color w:val="000000"/>
                <w:kern w:val="0"/>
                <w:szCs w:val="21"/>
                <w:lang w:bidi="ar"/>
              </w:rPr>
              <w:t>1</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周洁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2020/7/30</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公章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法人章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联合审图报告模板</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联合审图报告模板</w:t>
            </w:r>
            <w:r>
              <w:rPr>
                <w:rFonts w:hint="eastAsia" w:ascii="Arial" w:hAnsi="Arial" w:cs="Arial"/>
                <w:color w:val="000000"/>
                <w:kern w:val="0"/>
                <w:szCs w:val="21"/>
                <w:lang w:bidi="ar"/>
              </w:rPr>
              <w:t>1</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周洁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2020/7/30</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公章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法人章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工程结算通知书</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工程结算通知书</w:t>
            </w:r>
            <w:r>
              <w:rPr>
                <w:rFonts w:hint="eastAsia" w:ascii="Arial" w:hAnsi="Arial" w:cs="Arial"/>
                <w:color w:val="000000"/>
                <w:kern w:val="0"/>
                <w:szCs w:val="21"/>
                <w:lang w:bidi="ar"/>
              </w:rPr>
              <w:t>1</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周洁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2020/7/30</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公章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法人章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关于盘龙正荣府</w:t>
            </w:r>
            <w:r>
              <w:rPr>
                <w:rFonts w:hint="eastAsia" w:ascii="Arial" w:hAnsi="Arial" w:cs="Arial"/>
                <w:color w:val="000000"/>
                <w:kern w:val="0"/>
                <w:szCs w:val="21"/>
                <w:lang w:bidi="ar"/>
              </w:rPr>
              <w:t>图纸</w:t>
            </w:r>
            <w:r>
              <w:rPr>
                <w:rFonts w:hint="eastAsia" w:ascii="宋体" w:hAnsi="宋体" w:cs="宋体"/>
                <w:color w:val="000000"/>
                <w:kern w:val="0"/>
                <w:szCs w:val="21"/>
                <w:lang w:bidi="ar"/>
              </w:rPr>
              <w:t>会审</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关于盘龙正荣府图纸会审</w:t>
            </w:r>
            <w:r>
              <w:rPr>
                <w:rFonts w:hint="eastAsia" w:ascii="Arial" w:hAnsi="Arial" w:cs="Arial"/>
                <w:color w:val="000000"/>
                <w:kern w:val="0"/>
                <w:szCs w:val="21"/>
                <w:lang w:bidi="ar"/>
              </w:rPr>
              <w:t>4</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周洁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2020/7/30</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公章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法人章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塔式起重机建设各方共同验收</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塔式起重机建设各方共同验收记录</w:t>
            </w:r>
            <w:r>
              <w:rPr>
                <w:rFonts w:hint="eastAsia" w:ascii="Arial" w:hAnsi="Arial" w:cs="Arial"/>
                <w:color w:val="000000"/>
                <w:kern w:val="0"/>
                <w:szCs w:val="21"/>
                <w:lang w:bidi="ar"/>
              </w:rPr>
              <w:t>3</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陆秋婷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2020/7/30</w:t>
            </w:r>
          </w:p>
        </w:tc>
        <w:tc>
          <w:tcPr>
            <w:tcW w:w="1134"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公章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法人章</w:t>
            </w:r>
          </w:p>
        </w:tc>
        <w:tc>
          <w:tcPr>
            <w:tcW w:w="198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送达工程款发票证明</w:t>
            </w:r>
          </w:p>
        </w:tc>
        <w:tc>
          <w:tcPr>
            <w:tcW w:w="2126"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送达工程款发票证明</w:t>
            </w:r>
            <w:r>
              <w:rPr>
                <w:rFonts w:hint="eastAsia" w:ascii="Arial" w:hAnsi="Arial" w:cs="Arial"/>
                <w:color w:val="000000"/>
                <w:kern w:val="0"/>
                <w:szCs w:val="21"/>
                <w:lang w:bidi="ar"/>
              </w:rPr>
              <w:t>1</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黄倩玉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Arial" w:hAnsi="Arial" w:cs="Arial"/>
                <w:color w:val="000000"/>
                <w:kern w:val="0"/>
                <w:szCs w:val="21"/>
                <w:lang w:bidi="ar"/>
              </w:rPr>
              <w:t>2020/7/31</w:t>
            </w:r>
          </w:p>
        </w:tc>
        <w:tc>
          <w:tcPr>
            <w:tcW w:w="1134"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公章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法人章</w:t>
            </w:r>
          </w:p>
        </w:tc>
        <w:tc>
          <w:tcPr>
            <w:tcW w:w="198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办理资质延续</w:t>
            </w:r>
          </w:p>
        </w:tc>
        <w:tc>
          <w:tcPr>
            <w:tcW w:w="2126"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房地产企业资质申报表</w:t>
            </w:r>
            <w:r>
              <w:rPr>
                <w:rFonts w:hint="eastAsia" w:ascii="Arial" w:hAnsi="Arial" w:cs="Arial"/>
                <w:color w:val="000000"/>
                <w:kern w:val="0"/>
                <w:szCs w:val="21"/>
                <w:lang w:bidi="ar"/>
              </w:rPr>
              <w:t>1</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Arial" w:hAnsi="Arial" w:cs="Arial"/>
                <w:color w:val="000000"/>
                <w:kern w:val="0"/>
                <w:szCs w:val="21"/>
                <w:lang w:bidi="ar"/>
              </w:rPr>
              <w:t>行政</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陆秋婷</w:t>
            </w:r>
          </w:p>
        </w:tc>
      </w:tr>
      <w:bookmarkEnd w:id="55"/>
    </w:tbl>
    <w:p>
      <w:pPr>
        <w:pStyle w:val="2"/>
        <w:keepNext w:val="0"/>
        <w:keepLines w:val="0"/>
        <w:spacing w:before="300" w:after="300" w:line="360" w:lineRule="exact"/>
        <w:jc w:val="left"/>
        <w:rPr>
          <w:rFonts w:ascii="Arial" w:hAnsi="Arial" w:cs="Arial"/>
          <w:color w:val="000000"/>
          <w:sz w:val="21"/>
          <w:szCs w:val="21"/>
        </w:rPr>
      </w:pPr>
      <w:bookmarkStart w:id="56" w:name="_Toc9650"/>
      <w:bookmarkStart w:id="57" w:name="_Toc532281661"/>
      <w:bookmarkStart w:id="58" w:name="_Toc42524444"/>
      <w:bookmarkStart w:id="59" w:name="_Toc535580027"/>
      <w:bookmarkStart w:id="60" w:name="_Toc535508640"/>
      <w:bookmarkStart w:id="61" w:name="_Toc535580095"/>
      <w:bookmarkStart w:id="62" w:name="_Toc535570754"/>
      <w:bookmarkStart w:id="63" w:name="_Toc411430359"/>
      <w:bookmarkStart w:id="64" w:name="_Toc373309851"/>
    </w:p>
    <w:p>
      <w:pPr>
        <w:pStyle w:val="2"/>
        <w:keepNext w:val="0"/>
        <w:keepLines w:val="0"/>
        <w:spacing w:before="300" w:after="300" w:line="360" w:lineRule="exact"/>
        <w:jc w:val="left"/>
        <w:rPr>
          <w:rFonts w:ascii="Arial" w:hAnsi="Arial" w:cs="Arial"/>
          <w:color w:val="000000"/>
          <w:sz w:val="21"/>
          <w:szCs w:val="21"/>
        </w:rPr>
      </w:pPr>
      <w:bookmarkStart w:id="65" w:name="_Toc23431"/>
      <w:bookmarkStart w:id="66" w:name="_Toc19030"/>
      <w:r>
        <w:rPr>
          <w:rFonts w:ascii="Arial" w:hAnsi="Arial" w:cs="Arial"/>
          <w:color w:val="000000"/>
          <w:sz w:val="21"/>
          <w:szCs w:val="21"/>
        </w:rPr>
        <w:t>5合同签订情况</w:t>
      </w:r>
      <w:bookmarkEnd w:id="56"/>
      <w:bookmarkEnd w:id="57"/>
      <w:bookmarkEnd w:id="58"/>
      <w:bookmarkEnd w:id="59"/>
      <w:bookmarkEnd w:id="60"/>
      <w:bookmarkEnd w:id="61"/>
      <w:bookmarkEnd w:id="62"/>
      <w:bookmarkEnd w:id="65"/>
      <w:bookmarkEnd w:id="66"/>
    </w:p>
    <w:p>
      <w:pPr>
        <w:spacing w:line="360" w:lineRule="auto"/>
        <w:ind w:firstLine="420" w:firstLineChars="200"/>
        <w:rPr>
          <w:rFonts w:ascii="Arial" w:hAnsi="Arial" w:cs="Arial"/>
          <w:bCs/>
          <w:kern w:val="44"/>
          <w:szCs w:val="21"/>
        </w:rPr>
      </w:pPr>
      <w:r>
        <w:rPr>
          <w:rFonts w:ascii="Arial" w:hAnsi="Arial" w:cs="Arial"/>
          <w:bCs/>
          <w:kern w:val="44"/>
          <w:szCs w:val="21"/>
        </w:rPr>
        <w:t>2020年0</w:t>
      </w:r>
      <w:r>
        <w:rPr>
          <w:rFonts w:hint="eastAsia" w:ascii="Arial" w:hAnsi="Arial" w:cs="Arial"/>
          <w:bCs/>
          <w:kern w:val="44"/>
          <w:szCs w:val="21"/>
        </w:rPr>
        <w:t>7</w:t>
      </w:r>
      <w:r>
        <w:rPr>
          <w:rFonts w:ascii="Arial" w:hAnsi="Arial" w:cs="Arial"/>
          <w:bCs/>
          <w:kern w:val="44"/>
          <w:szCs w:val="21"/>
        </w:rPr>
        <w:t>月期间，项目公司共计签订合同</w:t>
      </w:r>
      <w:r>
        <w:rPr>
          <w:rFonts w:hint="eastAsia" w:ascii="Arial" w:hAnsi="Arial" w:cs="Arial"/>
          <w:bCs/>
          <w:kern w:val="44"/>
          <w:szCs w:val="21"/>
        </w:rPr>
        <w:t>9</w:t>
      </w:r>
      <w:r>
        <w:rPr>
          <w:rFonts w:ascii="Arial" w:hAnsi="Arial" w:cs="Arial"/>
          <w:bCs/>
          <w:kern w:val="44"/>
          <w:szCs w:val="21"/>
        </w:rPr>
        <w:t>份。</w:t>
      </w:r>
    </w:p>
    <w:p>
      <w:pPr>
        <w:spacing w:line="360" w:lineRule="auto"/>
        <w:rPr>
          <w:rFonts w:ascii="Arial" w:hAnsi="Arial" w:cs="Arial"/>
          <w:b/>
          <w:color w:val="000000"/>
          <w:szCs w:val="21"/>
        </w:rPr>
      </w:pPr>
    </w:p>
    <w:p>
      <w:pPr>
        <w:spacing w:line="360" w:lineRule="auto"/>
        <w:jc w:val="center"/>
        <w:rPr>
          <w:rFonts w:ascii="Arial" w:hAnsi="Arial" w:cs="Arial"/>
          <w:b/>
          <w:color w:val="000000"/>
          <w:szCs w:val="21"/>
        </w:rPr>
      </w:pPr>
      <w:r>
        <w:rPr>
          <w:rFonts w:ascii="Arial" w:hAnsi="Arial" w:cs="Arial"/>
          <w:b/>
          <w:color w:val="000000"/>
          <w:szCs w:val="21"/>
        </w:rPr>
        <w:t>2020年0</w:t>
      </w:r>
      <w:r>
        <w:rPr>
          <w:rFonts w:hint="eastAsia" w:ascii="Arial" w:hAnsi="Arial" w:cs="Arial"/>
          <w:b/>
          <w:color w:val="000000"/>
          <w:szCs w:val="21"/>
        </w:rPr>
        <w:t>7</w:t>
      </w:r>
      <w:r>
        <w:rPr>
          <w:rFonts w:ascii="Arial" w:hAnsi="Arial" w:cs="Arial"/>
          <w:b/>
          <w:color w:val="000000"/>
          <w:szCs w:val="21"/>
        </w:rPr>
        <w:t>月合同签订情况表</w:t>
      </w:r>
    </w:p>
    <w:tbl>
      <w:tblPr>
        <w:tblStyle w:val="22"/>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172"/>
        <w:gridCol w:w="1560"/>
        <w:gridCol w:w="1488"/>
        <w:gridCol w:w="2013"/>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091" w:type="dxa"/>
            <w:shd w:val="clear" w:color="auto" w:fill="auto"/>
            <w:vAlign w:val="center"/>
          </w:tcPr>
          <w:p>
            <w:pPr>
              <w:jc w:val="left"/>
              <w:rPr>
                <w:b/>
                <w:bCs/>
              </w:rPr>
            </w:pPr>
            <w:r>
              <w:rPr>
                <w:b/>
                <w:bCs/>
              </w:rPr>
              <w:t>项目公司</w:t>
            </w:r>
          </w:p>
        </w:tc>
        <w:tc>
          <w:tcPr>
            <w:tcW w:w="1172" w:type="dxa"/>
            <w:shd w:val="clear" w:color="auto" w:fill="auto"/>
            <w:vAlign w:val="center"/>
          </w:tcPr>
          <w:p>
            <w:pPr>
              <w:jc w:val="left"/>
              <w:rPr>
                <w:b/>
                <w:bCs/>
              </w:rPr>
            </w:pPr>
            <w:r>
              <w:rPr>
                <w:b/>
                <w:bCs/>
              </w:rPr>
              <w:t>用印日期</w:t>
            </w:r>
          </w:p>
        </w:tc>
        <w:tc>
          <w:tcPr>
            <w:tcW w:w="1560" w:type="dxa"/>
            <w:shd w:val="clear" w:color="auto" w:fill="auto"/>
            <w:vAlign w:val="center"/>
          </w:tcPr>
          <w:p>
            <w:pPr>
              <w:jc w:val="left"/>
              <w:rPr>
                <w:b/>
                <w:bCs/>
              </w:rPr>
            </w:pPr>
            <w:r>
              <w:rPr>
                <w:b/>
                <w:bCs/>
              </w:rPr>
              <w:t>对方单位</w:t>
            </w:r>
          </w:p>
        </w:tc>
        <w:tc>
          <w:tcPr>
            <w:tcW w:w="1488" w:type="dxa"/>
            <w:shd w:val="clear" w:color="auto" w:fill="auto"/>
            <w:vAlign w:val="center"/>
          </w:tcPr>
          <w:p>
            <w:pPr>
              <w:jc w:val="left"/>
              <w:rPr>
                <w:b/>
                <w:bCs/>
              </w:rPr>
            </w:pPr>
            <w:r>
              <w:rPr>
                <w:b/>
                <w:bCs/>
              </w:rPr>
              <w:t>合同文件名称</w:t>
            </w:r>
          </w:p>
        </w:tc>
        <w:tc>
          <w:tcPr>
            <w:tcW w:w="2013" w:type="dxa"/>
            <w:shd w:val="clear" w:color="auto" w:fill="auto"/>
            <w:vAlign w:val="center"/>
          </w:tcPr>
          <w:p>
            <w:pPr>
              <w:jc w:val="left"/>
              <w:rPr>
                <w:b/>
                <w:bCs/>
              </w:rPr>
            </w:pPr>
            <w:r>
              <w:rPr>
                <w:b/>
                <w:bCs/>
              </w:rPr>
              <w:t>合同内容</w:t>
            </w:r>
          </w:p>
        </w:tc>
        <w:tc>
          <w:tcPr>
            <w:tcW w:w="1714" w:type="dxa"/>
            <w:shd w:val="clear" w:color="auto" w:fill="auto"/>
            <w:vAlign w:val="center"/>
          </w:tcPr>
          <w:p>
            <w:pPr>
              <w:jc w:val="left"/>
              <w:rPr>
                <w:b/>
                <w:bCs/>
              </w:rPr>
            </w:pPr>
            <w:r>
              <w:rPr>
                <w:b/>
                <w:bCs/>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4" w:hRule="atLeast"/>
          <w:jc w:val="center"/>
        </w:trPr>
        <w:tc>
          <w:tcPr>
            <w:tcW w:w="1091" w:type="dxa"/>
            <w:shd w:val="clear" w:color="auto" w:fill="auto"/>
            <w:noWrap/>
            <w:vAlign w:val="center"/>
          </w:tcPr>
          <w:p>
            <w:pPr>
              <w:jc w:val="center"/>
              <w:rPr>
                <w:rFonts w:ascii="Arial" w:hAnsi="Arial" w:cs="Arial"/>
                <w:szCs w:val="21"/>
              </w:rPr>
            </w:pPr>
            <w:r>
              <w:rPr>
                <w:rFonts w:hint="eastAsia" w:ascii="Arial" w:hAnsi="Arial" w:cs="Arial"/>
                <w:szCs w:val="21"/>
              </w:rPr>
              <w:t>正舟</w:t>
            </w:r>
          </w:p>
        </w:tc>
        <w:tc>
          <w:tcPr>
            <w:tcW w:w="1172" w:type="dxa"/>
            <w:shd w:val="clear" w:color="auto" w:fill="auto"/>
            <w:noWrap/>
            <w:vAlign w:val="center"/>
          </w:tcPr>
          <w:p>
            <w:pPr>
              <w:rPr>
                <w:rFonts w:ascii="Arial" w:hAnsi="Arial" w:cs="Arial"/>
                <w:szCs w:val="21"/>
              </w:rPr>
            </w:pPr>
            <w:r>
              <w:rPr>
                <w:rFonts w:hint="eastAsia" w:ascii="Arial" w:hAnsi="Arial" w:cs="Arial"/>
                <w:szCs w:val="21"/>
              </w:rPr>
              <w:t>2020/7/20</w:t>
            </w:r>
          </w:p>
        </w:tc>
        <w:tc>
          <w:tcPr>
            <w:tcW w:w="1560" w:type="dxa"/>
            <w:shd w:val="clear" w:color="auto" w:fill="auto"/>
            <w:noWrap/>
            <w:vAlign w:val="center"/>
          </w:tcPr>
          <w:p>
            <w:pPr>
              <w:jc w:val="center"/>
              <w:rPr>
                <w:rFonts w:ascii="Arial" w:hAnsi="Arial" w:cs="Arial"/>
                <w:szCs w:val="21"/>
              </w:rPr>
            </w:pPr>
            <w:r>
              <w:rPr>
                <w:rFonts w:hint="eastAsia" w:ascii="Arial" w:hAnsi="Arial" w:cs="Arial"/>
                <w:szCs w:val="21"/>
              </w:rPr>
              <w:t>武汉道和元方文化传播有限公司</w:t>
            </w:r>
          </w:p>
        </w:tc>
        <w:tc>
          <w:tcPr>
            <w:tcW w:w="1488" w:type="dxa"/>
            <w:shd w:val="clear" w:color="auto" w:fill="auto"/>
            <w:vAlign w:val="center"/>
          </w:tcPr>
          <w:p>
            <w:pPr>
              <w:rPr>
                <w:rFonts w:ascii="Arial" w:hAnsi="Arial" w:cs="Arial"/>
                <w:szCs w:val="21"/>
              </w:rPr>
            </w:pPr>
            <w:r>
              <w:rPr>
                <w:rFonts w:hint="eastAsia" w:ascii="Arial" w:hAnsi="Arial" w:cs="Arial"/>
                <w:szCs w:val="21"/>
              </w:rPr>
              <w:t>盘龙正荣府7月call客工作服务合同</w:t>
            </w:r>
          </w:p>
        </w:tc>
        <w:tc>
          <w:tcPr>
            <w:tcW w:w="2013" w:type="dxa"/>
            <w:shd w:val="clear" w:color="auto" w:fill="auto"/>
            <w:vAlign w:val="center"/>
          </w:tcPr>
          <w:p>
            <w:pPr>
              <w:rPr>
                <w:rFonts w:ascii="Arial" w:hAnsi="Arial" w:cs="Arial"/>
                <w:szCs w:val="21"/>
              </w:rPr>
            </w:pPr>
            <w:r>
              <w:rPr>
                <w:rFonts w:hint="eastAsia" w:ascii="Arial" w:hAnsi="Arial" w:cs="Arial"/>
                <w:szCs w:val="21"/>
              </w:rPr>
              <w:t>电话call客工作，话务员10人/天，call客服200组/人/天；工作天数30天；乙方负责解决电话封号问题，保证每天的正常call工作</w:t>
            </w:r>
          </w:p>
        </w:tc>
        <w:tc>
          <w:tcPr>
            <w:tcW w:w="1714" w:type="dxa"/>
            <w:shd w:val="clear" w:color="auto" w:fill="auto"/>
            <w:vAlign w:val="center"/>
          </w:tcPr>
          <w:p>
            <w:pPr>
              <w:spacing w:line="360" w:lineRule="auto"/>
              <w:ind w:firstLine="420" w:firstLineChars="200"/>
              <w:jc w:val="right"/>
              <w:rPr>
                <w:rFonts w:ascii="Arial" w:hAnsi="Arial" w:cs="Arial"/>
                <w:bCs/>
                <w:kern w:val="44"/>
                <w:szCs w:val="21"/>
              </w:rPr>
            </w:pPr>
            <w:r>
              <w:rPr>
                <w:rFonts w:hint="eastAsia" w:ascii="Arial" w:hAnsi="Arial" w:cs="Arial"/>
                <w:bCs/>
                <w:kern w:val="44"/>
                <w:szCs w:val="21"/>
              </w:rPr>
              <w:t xml:space="preserve">45,400.00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8" w:hRule="atLeast"/>
          <w:jc w:val="center"/>
        </w:trPr>
        <w:tc>
          <w:tcPr>
            <w:tcW w:w="1091" w:type="dxa"/>
            <w:shd w:val="clear" w:color="auto" w:fill="auto"/>
            <w:noWrap/>
            <w:vAlign w:val="center"/>
          </w:tcPr>
          <w:p>
            <w:pPr>
              <w:jc w:val="center"/>
              <w:rPr>
                <w:rFonts w:ascii="Arial" w:hAnsi="Arial" w:cs="Arial"/>
                <w:szCs w:val="21"/>
              </w:rPr>
            </w:pPr>
            <w:r>
              <w:rPr>
                <w:rFonts w:hint="eastAsia" w:ascii="Arial" w:hAnsi="Arial" w:cs="Arial"/>
                <w:szCs w:val="21"/>
              </w:rPr>
              <w:t>正舟</w:t>
            </w:r>
          </w:p>
        </w:tc>
        <w:tc>
          <w:tcPr>
            <w:tcW w:w="1172" w:type="dxa"/>
            <w:shd w:val="clear" w:color="auto" w:fill="auto"/>
            <w:noWrap/>
            <w:vAlign w:val="center"/>
          </w:tcPr>
          <w:p>
            <w:pPr>
              <w:rPr>
                <w:rFonts w:ascii="Arial" w:hAnsi="Arial" w:cs="Arial"/>
                <w:szCs w:val="21"/>
              </w:rPr>
            </w:pPr>
            <w:r>
              <w:rPr>
                <w:rFonts w:hint="eastAsia" w:ascii="Arial" w:hAnsi="Arial" w:cs="Arial"/>
                <w:szCs w:val="21"/>
              </w:rPr>
              <w:t>2020/7/27</w:t>
            </w:r>
          </w:p>
        </w:tc>
        <w:tc>
          <w:tcPr>
            <w:tcW w:w="1560" w:type="dxa"/>
            <w:shd w:val="clear" w:color="auto" w:fill="auto"/>
            <w:noWrap/>
            <w:vAlign w:val="center"/>
          </w:tcPr>
          <w:p>
            <w:pPr>
              <w:jc w:val="center"/>
              <w:rPr>
                <w:rFonts w:ascii="Arial" w:hAnsi="Arial" w:cs="Arial"/>
                <w:szCs w:val="21"/>
              </w:rPr>
            </w:pPr>
            <w:r>
              <w:rPr>
                <w:rFonts w:hint="eastAsia" w:ascii="Arial" w:hAnsi="Arial" w:cs="Arial"/>
                <w:szCs w:val="21"/>
              </w:rPr>
              <w:t>湖北天兆智能消防工程有限公司</w:t>
            </w:r>
          </w:p>
        </w:tc>
        <w:tc>
          <w:tcPr>
            <w:tcW w:w="1488" w:type="dxa"/>
            <w:shd w:val="clear" w:color="auto" w:fill="auto"/>
            <w:vAlign w:val="center"/>
          </w:tcPr>
          <w:p>
            <w:pPr>
              <w:rPr>
                <w:rFonts w:ascii="Arial" w:hAnsi="Arial" w:cs="Arial"/>
                <w:szCs w:val="21"/>
              </w:rPr>
            </w:pPr>
            <w:r>
              <w:rPr>
                <w:rFonts w:hint="eastAsia" w:ascii="Arial" w:hAnsi="Arial" w:cs="Arial"/>
                <w:szCs w:val="21"/>
              </w:rPr>
              <w:t>盘龙正荣府消防与通风工程</w:t>
            </w:r>
          </w:p>
        </w:tc>
        <w:tc>
          <w:tcPr>
            <w:tcW w:w="2013" w:type="dxa"/>
            <w:shd w:val="clear" w:color="auto" w:fill="auto"/>
            <w:vAlign w:val="center"/>
          </w:tcPr>
          <w:p>
            <w:pPr>
              <w:rPr>
                <w:rFonts w:ascii="Arial" w:hAnsi="Arial" w:cs="Arial"/>
                <w:szCs w:val="21"/>
              </w:rPr>
            </w:pPr>
            <w:r>
              <w:rPr>
                <w:rFonts w:hint="eastAsia" w:ascii="Arial" w:hAnsi="Arial" w:cs="Arial"/>
                <w:szCs w:val="21"/>
              </w:rPr>
              <w:t>承包人负责材料的采购、安装、调试及保养，并负责工程报建，专项会审，图纸深化设计，组织验收，手续办理，通过消防验收并取得消防合格证等所有相关事务</w:t>
            </w:r>
          </w:p>
        </w:tc>
        <w:tc>
          <w:tcPr>
            <w:tcW w:w="1714" w:type="dxa"/>
            <w:shd w:val="clear" w:color="auto" w:fill="auto"/>
            <w:vAlign w:val="center"/>
          </w:tcPr>
          <w:p>
            <w:pPr>
              <w:spacing w:line="360" w:lineRule="auto"/>
              <w:jc w:val="right"/>
              <w:rPr>
                <w:rFonts w:ascii="Arial" w:hAnsi="Arial" w:cs="Arial"/>
                <w:bCs/>
                <w:kern w:val="44"/>
                <w:szCs w:val="21"/>
              </w:rPr>
            </w:pPr>
            <w:r>
              <w:rPr>
                <w:rFonts w:hint="eastAsia" w:ascii="Arial" w:hAnsi="Arial" w:cs="Arial"/>
                <w:bCs/>
                <w:kern w:val="44"/>
                <w:szCs w:val="21"/>
              </w:rPr>
              <w:t>14,306,600.76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2" w:hRule="atLeast"/>
          <w:jc w:val="center"/>
        </w:trPr>
        <w:tc>
          <w:tcPr>
            <w:tcW w:w="1091" w:type="dxa"/>
            <w:shd w:val="clear" w:color="auto" w:fill="auto"/>
            <w:noWrap/>
            <w:vAlign w:val="center"/>
          </w:tcPr>
          <w:p>
            <w:pPr>
              <w:jc w:val="center"/>
              <w:rPr>
                <w:rFonts w:ascii="Arial" w:hAnsi="Arial" w:cs="Arial"/>
                <w:szCs w:val="21"/>
              </w:rPr>
            </w:pPr>
            <w:r>
              <w:rPr>
                <w:rFonts w:hint="eastAsia" w:ascii="Arial" w:hAnsi="Arial" w:cs="Arial"/>
                <w:szCs w:val="21"/>
              </w:rPr>
              <w:t>正舟</w:t>
            </w:r>
          </w:p>
        </w:tc>
        <w:tc>
          <w:tcPr>
            <w:tcW w:w="1172" w:type="dxa"/>
            <w:shd w:val="clear" w:color="auto" w:fill="auto"/>
            <w:noWrap/>
            <w:vAlign w:val="center"/>
          </w:tcPr>
          <w:p>
            <w:pPr>
              <w:rPr>
                <w:rFonts w:ascii="Arial" w:hAnsi="Arial" w:cs="Arial"/>
                <w:szCs w:val="21"/>
              </w:rPr>
            </w:pPr>
            <w:r>
              <w:rPr>
                <w:rFonts w:hint="eastAsia" w:ascii="Arial" w:hAnsi="Arial" w:cs="Arial"/>
                <w:szCs w:val="21"/>
              </w:rPr>
              <w:t>2020/7/28</w:t>
            </w:r>
          </w:p>
        </w:tc>
        <w:tc>
          <w:tcPr>
            <w:tcW w:w="1560" w:type="dxa"/>
            <w:shd w:val="clear" w:color="auto" w:fill="auto"/>
            <w:noWrap/>
            <w:vAlign w:val="center"/>
          </w:tcPr>
          <w:p>
            <w:pPr>
              <w:jc w:val="center"/>
              <w:rPr>
                <w:rFonts w:ascii="Arial" w:hAnsi="Arial" w:cs="Arial"/>
                <w:szCs w:val="21"/>
              </w:rPr>
            </w:pPr>
            <w:r>
              <w:rPr>
                <w:rFonts w:hint="eastAsia" w:ascii="Arial" w:hAnsi="Arial" w:cs="Arial"/>
                <w:szCs w:val="21"/>
              </w:rPr>
              <w:t>四川洲宇建筑设计有限公司武汉分公司</w:t>
            </w:r>
          </w:p>
        </w:tc>
        <w:tc>
          <w:tcPr>
            <w:tcW w:w="1488" w:type="dxa"/>
            <w:shd w:val="clear" w:color="auto" w:fill="auto"/>
            <w:vAlign w:val="center"/>
          </w:tcPr>
          <w:p>
            <w:pPr>
              <w:rPr>
                <w:rFonts w:ascii="Arial" w:hAnsi="Arial" w:cs="Arial"/>
                <w:szCs w:val="21"/>
              </w:rPr>
            </w:pPr>
            <w:r>
              <w:rPr>
                <w:rFonts w:hint="eastAsia" w:ascii="Arial" w:hAnsi="Arial" w:cs="Arial"/>
                <w:szCs w:val="21"/>
              </w:rPr>
              <w:t>门窗幕墙工程深化设计合同</w:t>
            </w:r>
          </w:p>
        </w:tc>
        <w:tc>
          <w:tcPr>
            <w:tcW w:w="2013" w:type="dxa"/>
            <w:shd w:val="clear" w:color="auto" w:fill="auto"/>
            <w:vAlign w:val="center"/>
          </w:tcPr>
          <w:p>
            <w:pPr>
              <w:rPr>
                <w:rFonts w:ascii="Arial" w:hAnsi="Arial" w:cs="Arial"/>
                <w:szCs w:val="21"/>
              </w:rPr>
            </w:pPr>
            <w:r>
              <w:rPr>
                <w:rFonts w:hint="eastAsia" w:ascii="Arial" w:hAnsi="Arial" w:cs="Arial"/>
                <w:szCs w:val="21"/>
              </w:rPr>
              <w:t>包括所有的外立窗、幕墙系统的设计含所有的外立面门窗、幕墙系统的设计，包</w:t>
            </w:r>
            <w:r>
              <w:rPr>
                <w:rFonts w:hint="eastAsia" w:ascii="Arial" w:hAnsi="Arial" w:cs="Arial"/>
                <w:szCs w:val="21"/>
              </w:rPr>
              <w:br w:type="textWrapping"/>
            </w:r>
            <w:r>
              <w:rPr>
                <w:rFonts w:hint="eastAsia" w:ascii="Arial" w:hAnsi="Arial" w:cs="Arial"/>
                <w:szCs w:val="21"/>
              </w:rPr>
              <w:t>含但不限于以下系统：玻璃幕墙、石材幕墙、铝板幕墙、外立面门窗、百叶、临外立面栏杆、室外走廊玻璃栏板、采光顶玻璃幕墙及其遮阳、电动葫芦系统；金属装饰构架、雨篷设计(包含钢结构)；擦窗机系统设计；以及幕墙灯光、广告位、LOGO 的配合设计,并均附结构计算书,乙方还需提供甲方所要求的一切与门窗、幕墙专业相关的交叉专业配合等相关的其他工作并完成现场施工配合服务及顾问服务</w:t>
            </w:r>
          </w:p>
        </w:tc>
        <w:tc>
          <w:tcPr>
            <w:tcW w:w="1714" w:type="dxa"/>
            <w:shd w:val="clear" w:color="auto" w:fill="auto"/>
            <w:vAlign w:val="center"/>
          </w:tcPr>
          <w:p>
            <w:pPr>
              <w:jc w:val="right"/>
              <w:rPr>
                <w:rFonts w:ascii="Arial" w:hAnsi="Arial" w:cs="Arial"/>
                <w:szCs w:val="21"/>
              </w:rPr>
            </w:pPr>
            <w:r>
              <w:rPr>
                <w:rFonts w:hint="eastAsia" w:ascii="Arial" w:hAnsi="Arial" w:cs="Arial"/>
                <w:szCs w:val="21"/>
              </w:rPr>
              <w:t xml:space="preserve">250,000.00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2" w:hRule="atLeast"/>
          <w:jc w:val="center"/>
        </w:trPr>
        <w:tc>
          <w:tcPr>
            <w:tcW w:w="1091" w:type="dxa"/>
            <w:shd w:val="clear" w:color="auto" w:fill="auto"/>
            <w:noWrap/>
            <w:vAlign w:val="center"/>
          </w:tcPr>
          <w:p>
            <w:pPr>
              <w:jc w:val="center"/>
              <w:rPr>
                <w:rFonts w:ascii="Arial" w:hAnsi="Arial" w:cs="Arial"/>
                <w:szCs w:val="21"/>
              </w:rPr>
            </w:pPr>
            <w:r>
              <w:rPr>
                <w:rFonts w:hint="eastAsia" w:ascii="Arial" w:hAnsi="Arial" w:cs="Arial"/>
                <w:szCs w:val="21"/>
              </w:rPr>
              <w:t>正舟</w:t>
            </w:r>
          </w:p>
        </w:tc>
        <w:tc>
          <w:tcPr>
            <w:tcW w:w="1172" w:type="dxa"/>
            <w:shd w:val="clear" w:color="auto" w:fill="auto"/>
            <w:noWrap/>
            <w:vAlign w:val="center"/>
          </w:tcPr>
          <w:p>
            <w:pPr>
              <w:rPr>
                <w:rFonts w:ascii="Arial" w:hAnsi="Arial" w:cs="Arial"/>
                <w:szCs w:val="21"/>
              </w:rPr>
            </w:pPr>
            <w:r>
              <w:rPr>
                <w:rFonts w:hint="eastAsia" w:ascii="Arial" w:hAnsi="Arial" w:cs="Arial"/>
                <w:szCs w:val="21"/>
              </w:rPr>
              <w:t>2020/7/29</w:t>
            </w:r>
          </w:p>
        </w:tc>
        <w:tc>
          <w:tcPr>
            <w:tcW w:w="1560" w:type="dxa"/>
            <w:shd w:val="clear" w:color="auto" w:fill="auto"/>
            <w:noWrap/>
            <w:vAlign w:val="center"/>
          </w:tcPr>
          <w:p>
            <w:pPr>
              <w:rPr>
                <w:rFonts w:ascii="Arial" w:hAnsi="Arial" w:cs="Arial"/>
                <w:szCs w:val="21"/>
              </w:rPr>
            </w:pPr>
            <w:r>
              <w:rPr>
                <w:rFonts w:hint="eastAsia" w:ascii="Arial" w:hAnsi="Arial" w:cs="Arial"/>
                <w:szCs w:val="21"/>
              </w:rPr>
              <w:t>武汉丰成和广告有限公司</w:t>
            </w:r>
          </w:p>
        </w:tc>
        <w:tc>
          <w:tcPr>
            <w:tcW w:w="1488" w:type="dxa"/>
            <w:shd w:val="clear" w:color="auto" w:fill="auto"/>
            <w:vAlign w:val="center"/>
          </w:tcPr>
          <w:p>
            <w:pPr>
              <w:rPr>
                <w:rFonts w:ascii="Arial" w:hAnsi="Arial" w:cs="Arial"/>
                <w:szCs w:val="21"/>
              </w:rPr>
            </w:pPr>
            <w:r>
              <w:rPr>
                <w:rFonts w:hint="eastAsia" w:ascii="Arial" w:hAnsi="Arial" w:cs="Arial"/>
                <w:szCs w:val="21"/>
              </w:rPr>
              <w:t>盘龙正荣府项目渠道派单工作续约（7月）客户拓展服务框架合同</w:t>
            </w:r>
          </w:p>
        </w:tc>
        <w:tc>
          <w:tcPr>
            <w:tcW w:w="2013" w:type="dxa"/>
            <w:shd w:val="clear" w:color="auto" w:fill="auto"/>
            <w:vAlign w:val="center"/>
          </w:tcPr>
          <w:p>
            <w:pPr>
              <w:rPr>
                <w:rFonts w:ascii="Arial" w:hAnsi="Arial" w:cs="Arial"/>
                <w:szCs w:val="21"/>
              </w:rPr>
            </w:pPr>
            <w:r>
              <w:rPr>
                <w:rFonts w:hint="eastAsia" w:ascii="Arial" w:hAnsi="Arial" w:cs="Arial"/>
                <w:szCs w:val="21"/>
              </w:rPr>
              <w:t>1 合作期限内，甲方委托乙方为本项目进行拓客拉访，包括但不限于广告单派发、电话拓客等形式2 甲方以任务单的形式通知乙方每次拓客任务括但不限于拓客方式、拓客人员数量、工作时间、每天应完成的工作量等。</w:t>
            </w:r>
          </w:p>
        </w:tc>
        <w:tc>
          <w:tcPr>
            <w:tcW w:w="1714" w:type="dxa"/>
            <w:shd w:val="clear" w:color="auto" w:fill="auto"/>
            <w:vAlign w:val="center"/>
          </w:tcPr>
          <w:p>
            <w:pPr>
              <w:spacing w:line="360" w:lineRule="auto"/>
              <w:ind w:firstLine="420" w:firstLineChars="200"/>
              <w:jc w:val="right"/>
              <w:rPr>
                <w:rFonts w:ascii="Arial" w:hAnsi="Arial" w:cs="Arial"/>
                <w:bCs/>
                <w:kern w:val="44"/>
                <w:szCs w:val="21"/>
              </w:rPr>
            </w:pPr>
            <w:r>
              <w:rPr>
                <w:rFonts w:hint="eastAsia" w:ascii="Arial" w:hAnsi="Arial" w:cs="Arial"/>
                <w:bCs/>
                <w:kern w:val="44"/>
                <w:szCs w:val="21"/>
              </w:rPr>
              <w:t xml:space="preserve">88,950.00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2" w:hRule="atLeast"/>
          <w:jc w:val="center"/>
        </w:trPr>
        <w:tc>
          <w:tcPr>
            <w:tcW w:w="1091" w:type="dxa"/>
            <w:shd w:val="clear" w:color="auto" w:fill="auto"/>
            <w:noWrap/>
            <w:vAlign w:val="center"/>
          </w:tcPr>
          <w:p>
            <w:pPr>
              <w:jc w:val="center"/>
              <w:rPr>
                <w:rFonts w:ascii="Arial" w:hAnsi="Arial" w:cs="Arial"/>
                <w:szCs w:val="21"/>
              </w:rPr>
            </w:pPr>
            <w:r>
              <w:rPr>
                <w:rFonts w:hint="eastAsia" w:ascii="Arial" w:hAnsi="Arial" w:cs="Arial"/>
                <w:szCs w:val="21"/>
              </w:rPr>
              <w:t>正舟</w:t>
            </w:r>
          </w:p>
        </w:tc>
        <w:tc>
          <w:tcPr>
            <w:tcW w:w="1172" w:type="dxa"/>
            <w:shd w:val="clear" w:color="auto" w:fill="auto"/>
            <w:noWrap/>
            <w:vAlign w:val="center"/>
          </w:tcPr>
          <w:p>
            <w:pPr>
              <w:rPr>
                <w:rFonts w:ascii="Arial" w:hAnsi="Arial" w:cs="Arial"/>
                <w:szCs w:val="21"/>
              </w:rPr>
            </w:pPr>
            <w:r>
              <w:rPr>
                <w:rFonts w:hint="eastAsia" w:ascii="Arial" w:hAnsi="Arial" w:cs="Arial"/>
                <w:szCs w:val="21"/>
              </w:rPr>
              <w:t>2020/7/29</w:t>
            </w:r>
          </w:p>
        </w:tc>
        <w:tc>
          <w:tcPr>
            <w:tcW w:w="1560" w:type="dxa"/>
            <w:shd w:val="clear" w:color="auto" w:fill="auto"/>
            <w:noWrap/>
            <w:vAlign w:val="center"/>
          </w:tcPr>
          <w:p>
            <w:pPr>
              <w:rPr>
                <w:rFonts w:ascii="Arial" w:hAnsi="Arial" w:cs="Arial"/>
                <w:szCs w:val="21"/>
              </w:rPr>
            </w:pPr>
            <w:r>
              <w:rPr>
                <w:rFonts w:hint="eastAsia" w:ascii="Arial" w:hAnsi="Arial" w:cs="Arial"/>
                <w:szCs w:val="21"/>
              </w:rPr>
              <w:t>武汉金万象文化传播有限公司4份</w:t>
            </w:r>
          </w:p>
        </w:tc>
        <w:tc>
          <w:tcPr>
            <w:tcW w:w="1488" w:type="dxa"/>
            <w:shd w:val="clear" w:color="auto" w:fill="auto"/>
            <w:vAlign w:val="center"/>
          </w:tcPr>
          <w:p>
            <w:pPr>
              <w:rPr>
                <w:rFonts w:ascii="Arial" w:hAnsi="Arial" w:cs="Arial"/>
                <w:szCs w:val="21"/>
              </w:rPr>
            </w:pPr>
            <w:r>
              <w:rPr>
                <w:rFonts w:hint="eastAsia" w:ascii="Arial" w:hAnsi="Arial" w:cs="Arial"/>
                <w:szCs w:val="21"/>
              </w:rPr>
              <w:t>盘龙正荣府项目入口处交通蓝牌广告发布合同</w:t>
            </w:r>
          </w:p>
        </w:tc>
        <w:tc>
          <w:tcPr>
            <w:tcW w:w="2013" w:type="dxa"/>
            <w:shd w:val="clear" w:color="auto" w:fill="auto"/>
            <w:vAlign w:val="center"/>
          </w:tcPr>
          <w:p>
            <w:pPr>
              <w:rPr>
                <w:rFonts w:ascii="Arial" w:hAnsi="Arial" w:cs="Arial"/>
                <w:szCs w:val="21"/>
              </w:rPr>
            </w:pPr>
            <w:r>
              <w:rPr>
                <w:rFonts w:hint="eastAsia" w:ascii="Arial" w:hAnsi="Arial" w:cs="Arial"/>
                <w:szCs w:val="21"/>
              </w:rPr>
              <w:t>盘龙正荣府项目入口处交通蓝牌广告发布，入口花堂处</w:t>
            </w:r>
          </w:p>
        </w:tc>
        <w:tc>
          <w:tcPr>
            <w:tcW w:w="1714" w:type="dxa"/>
            <w:shd w:val="clear" w:color="auto" w:fill="auto"/>
            <w:vAlign w:val="center"/>
          </w:tcPr>
          <w:p>
            <w:pPr>
              <w:spacing w:line="360" w:lineRule="auto"/>
              <w:ind w:firstLine="420" w:firstLineChars="200"/>
              <w:jc w:val="right"/>
              <w:rPr>
                <w:rFonts w:ascii="Arial" w:hAnsi="Arial" w:cs="Arial"/>
                <w:bCs/>
                <w:kern w:val="44"/>
                <w:szCs w:val="21"/>
              </w:rPr>
            </w:pPr>
            <w:r>
              <w:rPr>
                <w:rFonts w:hint="eastAsia" w:ascii="Arial" w:hAnsi="Arial" w:cs="Arial"/>
                <w:bCs/>
                <w:kern w:val="44"/>
                <w:szCs w:val="21"/>
              </w:rPr>
              <w:t xml:space="preserve">90,000.00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2" w:hRule="atLeast"/>
          <w:jc w:val="center"/>
        </w:trPr>
        <w:tc>
          <w:tcPr>
            <w:tcW w:w="1091" w:type="dxa"/>
            <w:shd w:val="clear" w:color="auto" w:fill="auto"/>
            <w:noWrap/>
            <w:vAlign w:val="center"/>
          </w:tcPr>
          <w:p>
            <w:pPr>
              <w:jc w:val="center"/>
              <w:rPr>
                <w:rFonts w:ascii="Arial" w:hAnsi="Arial" w:cs="Arial"/>
                <w:szCs w:val="21"/>
              </w:rPr>
            </w:pPr>
            <w:r>
              <w:rPr>
                <w:rFonts w:hint="eastAsia" w:ascii="Arial" w:hAnsi="Arial" w:cs="Arial"/>
                <w:szCs w:val="21"/>
              </w:rPr>
              <w:t>正舟</w:t>
            </w:r>
          </w:p>
        </w:tc>
        <w:tc>
          <w:tcPr>
            <w:tcW w:w="1172" w:type="dxa"/>
            <w:shd w:val="clear" w:color="auto" w:fill="auto"/>
            <w:noWrap/>
            <w:vAlign w:val="center"/>
          </w:tcPr>
          <w:p>
            <w:pPr>
              <w:rPr>
                <w:rFonts w:ascii="Arial" w:hAnsi="Arial" w:cs="Arial"/>
                <w:szCs w:val="21"/>
              </w:rPr>
            </w:pPr>
            <w:r>
              <w:rPr>
                <w:rFonts w:hint="eastAsia" w:ascii="Arial" w:hAnsi="Arial" w:cs="Arial"/>
                <w:szCs w:val="21"/>
              </w:rPr>
              <w:t>2020/7/29</w:t>
            </w:r>
          </w:p>
        </w:tc>
        <w:tc>
          <w:tcPr>
            <w:tcW w:w="1560" w:type="dxa"/>
            <w:shd w:val="clear" w:color="auto" w:fill="auto"/>
            <w:noWrap/>
            <w:vAlign w:val="center"/>
          </w:tcPr>
          <w:p>
            <w:pPr>
              <w:rPr>
                <w:rFonts w:ascii="Arial" w:hAnsi="Arial" w:cs="Arial"/>
                <w:szCs w:val="21"/>
              </w:rPr>
            </w:pPr>
            <w:r>
              <w:rPr>
                <w:rFonts w:hint="eastAsia" w:ascii="Arial" w:hAnsi="Arial" w:cs="Arial"/>
                <w:szCs w:val="21"/>
              </w:rPr>
              <w:t>武汉妙泽文化传播有限公司4份</w:t>
            </w:r>
          </w:p>
        </w:tc>
        <w:tc>
          <w:tcPr>
            <w:tcW w:w="1488" w:type="dxa"/>
            <w:shd w:val="clear" w:color="auto" w:fill="auto"/>
            <w:vAlign w:val="center"/>
          </w:tcPr>
          <w:p>
            <w:pPr>
              <w:rPr>
                <w:rFonts w:ascii="Arial" w:hAnsi="Arial" w:cs="Arial"/>
                <w:szCs w:val="21"/>
              </w:rPr>
            </w:pPr>
            <w:r>
              <w:rPr>
                <w:rFonts w:hint="eastAsia" w:ascii="Arial" w:hAnsi="Arial" w:cs="Arial"/>
                <w:szCs w:val="21"/>
              </w:rPr>
              <w:t>龙正荣府7月武汉市动态自媒体发布广告合同</w:t>
            </w:r>
          </w:p>
        </w:tc>
        <w:tc>
          <w:tcPr>
            <w:tcW w:w="2013" w:type="dxa"/>
            <w:shd w:val="clear" w:color="auto" w:fill="auto"/>
            <w:vAlign w:val="center"/>
          </w:tcPr>
          <w:p>
            <w:pPr>
              <w:rPr>
                <w:rFonts w:ascii="Arial" w:hAnsi="Arial" w:cs="Arial"/>
                <w:szCs w:val="21"/>
              </w:rPr>
            </w:pPr>
            <w:r>
              <w:rPr>
                <w:rFonts w:hint="eastAsia" w:ascii="Arial" w:hAnsi="Arial" w:cs="Arial"/>
                <w:szCs w:val="21"/>
              </w:rPr>
              <w:t>微信公众号软文推广</w:t>
            </w:r>
          </w:p>
        </w:tc>
        <w:tc>
          <w:tcPr>
            <w:tcW w:w="1714" w:type="dxa"/>
            <w:shd w:val="clear" w:color="auto" w:fill="auto"/>
            <w:vAlign w:val="center"/>
          </w:tcPr>
          <w:p>
            <w:pPr>
              <w:spacing w:line="360" w:lineRule="auto"/>
              <w:ind w:firstLine="420" w:firstLineChars="200"/>
              <w:jc w:val="right"/>
              <w:rPr>
                <w:rFonts w:ascii="Arial" w:hAnsi="Arial" w:cs="Arial"/>
                <w:bCs/>
                <w:kern w:val="44"/>
                <w:szCs w:val="21"/>
              </w:rPr>
            </w:pPr>
            <w:r>
              <w:rPr>
                <w:rFonts w:hint="eastAsia" w:ascii="Arial" w:hAnsi="Arial" w:cs="Arial"/>
                <w:bCs/>
                <w:kern w:val="44"/>
                <w:szCs w:val="21"/>
              </w:rPr>
              <w:t xml:space="preserve">30,000.00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2" w:hRule="atLeast"/>
          <w:jc w:val="center"/>
        </w:trPr>
        <w:tc>
          <w:tcPr>
            <w:tcW w:w="1091" w:type="dxa"/>
            <w:shd w:val="clear" w:color="auto" w:fill="auto"/>
            <w:noWrap/>
            <w:vAlign w:val="center"/>
          </w:tcPr>
          <w:p>
            <w:pPr>
              <w:jc w:val="center"/>
              <w:rPr>
                <w:rFonts w:ascii="Arial" w:hAnsi="Arial" w:cs="Arial"/>
                <w:szCs w:val="21"/>
              </w:rPr>
            </w:pPr>
            <w:r>
              <w:rPr>
                <w:rFonts w:hint="eastAsia" w:ascii="Arial" w:hAnsi="Arial" w:cs="Arial"/>
                <w:szCs w:val="21"/>
              </w:rPr>
              <w:t>正舟</w:t>
            </w:r>
          </w:p>
        </w:tc>
        <w:tc>
          <w:tcPr>
            <w:tcW w:w="1172" w:type="dxa"/>
            <w:shd w:val="clear" w:color="auto" w:fill="auto"/>
            <w:noWrap/>
            <w:vAlign w:val="center"/>
          </w:tcPr>
          <w:p>
            <w:pPr>
              <w:rPr>
                <w:rFonts w:ascii="Arial" w:hAnsi="Arial" w:cs="Arial"/>
                <w:szCs w:val="21"/>
              </w:rPr>
            </w:pPr>
            <w:r>
              <w:rPr>
                <w:rFonts w:hint="eastAsia" w:ascii="Arial" w:hAnsi="Arial" w:cs="Arial"/>
                <w:szCs w:val="21"/>
              </w:rPr>
              <w:t>2020/7/29</w:t>
            </w:r>
          </w:p>
        </w:tc>
        <w:tc>
          <w:tcPr>
            <w:tcW w:w="1560" w:type="dxa"/>
            <w:shd w:val="clear" w:color="auto" w:fill="auto"/>
            <w:noWrap/>
            <w:vAlign w:val="center"/>
          </w:tcPr>
          <w:p>
            <w:pPr>
              <w:rPr>
                <w:rFonts w:ascii="Arial" w:hAnsi="Arial" w:cs="Arial"/>
                <w:szCs w:val="21"/>
              </w:rPr>
            </w:pPr>
            <w:r>
              <w:rPr>
                <w:rFonts w:hint="eastAsia" w:ascii="Arial" w:hAnsi="Arial" w:cs="Arial"/>
                <w:szCs w:val="21"/>
              </w:rPr>
              <w:t>武汉云松文化传播有限公司4份</w:t>
            </w:r>
          </w:p>
        </w:tc>
        <w:tc>
          <w:tcPr>
            <w:tcW w:w="1488" w:type="dxa"/>
            <w:shd w:val="clear" w:color="auto" w:fill="auto"/>
            <w:vAlign w:val="center"/>
          </w:tcPr>
          <w:p>
            <w:pPr>
              <w:rPr>
                <w:rFonts w:ascii="Arial" w:hAnsi="Arial" w:cs="Arial"/>
                <w:szCs w:val="21"/>
              </w:rPr>
            </w:pPr>
            <w:r>
              <w:rPr>
                <w:rFonts w:hint="eastAsia" w:ascii="Arial" w:hAnsi="Arial" w:cs="Arial"/>
                <w:szCs w:val="21"/>
              </w:rPr>
              <w:t>盘龙正荣府7月自媒体广告发布合同</w:t>
            </w:r>
          </w:p>
        </w:tc>
        <w:tc>
          <w:tcPr>
            <w:tcW w:w="2013" w:type="dxa"/>
            <w:shd w:val="clear" w:color="auto" w:fill="auto"/>
            <w:vAlign w:val="center"/>
          </w:tcPr>
          <w:p>
            <w:pPr>
              <w:rPr>
                <w:rFonts w:ascii="Arial" w:hAnsi="Arial" w:cs="Arial"/>
                <w:szCs w:val="21"/>
              </w:rPr>
            </w:pPr>
            <w:r>
              <w:rPr>
                <w:rFonts w:hint="eastAsia" w:ascii="Arial" w:hAnsi="Arial" w:cs="Arial"/>
                <w:szCs w:val="21"/>
              </w:rPr>
              <w:t>盘龙正荣府微信自媒体推广</w:t>
            </w:r>
          </w:p>
        </w:tc>
        <w:tc>
          <w:tcPr>
            <w:tcW w:w="1714" w:type="dxa"/>
            <w:shd w:val="clear" w:color="auto" w:fill="auto"/>
            <w:vAlign w:val="center"/>
          </w:tcPr>
          <w:p>
            <w:pPr>
              <w:spacing w:line="360" w:lineRule="auto"/>
              <w:ind w:firstLine="420" w:firstLineChars="200"/>
              <w:jc w:val="right"/>
              <w:rPr>
                <w:rFonts w:ascii="Arial" w:hAnsi="Arial" w:cs="Arial"/>
                <w:bCs/>
                <w:kern w:val="44"/>
                <w:szCs w:val="21"/>
              </w:rPr>
            </w:pPr>
            <w:r>
              <w:rPr>
                <w:rFonts w:hint="eastAsia" w:ascii="Arial" w:hAnsi="Arial" w:cs="Arial"/>
                <w:bCs/>
                <w:kern w:val="44"/>
                <w:szCs w:val="21"/>
              </w:rPr>
              <w:t xml:space="preserve">39,000.00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2" w:hRule="atLeast"/>
          <w:jc w:val="center"/>
        </w:trPr>
        <w:tc>
          <w:tcPr>
            <w:tcW w:w="1091" w:type="dxa"/>
            <w:shd w:val="clear" w:color="auto" w:fill="auto"/>
            <w:noWrap/>
            <w:vAlign w:val="center"/>
          </w:tcPr>
          <w:p>
            <w:pPr>
              <w:jc w:val="center"/>
              <w:rPr>
                <w:rFonts w:ascii="Arial" w:hAnsi="Arial" w:cs="Arial"/>
                <w:szCs w:val="21"/>
              </w:rPr>
            </w:pPr>
            <w:r>
              <w:rPr>
                <w:rFonts w:hint="eastAsia" w:ascii="Arial" w:hAnsi="Arial" w:cs="Arial"/>
                <w:szCs w:val="21"/>
              </w:rPr>
              <w:t>正舟</w:t>
            </w:r>
          </w:p>
        </w:tc>
        <w:tc>
          <w:tcPr>
            <w:tcW w:w="1172" w:type="dxa"/>
            <w:shd w:val="clear" w:color="auto" w:fill="auto"/>
            <w:noWrap/>
            <w:vAlign w:val="center"/>
          </w:tcPr>
          <w:p>
            <w:pPr>
              <w:rPr>
                <w:rFonts w:ascii="Arial" w:hAnsi="Arial" w:cs="Arial"/>
                <w:szCs w:val="21"/>
              </w:rPr>
            </w:pPr>
            <w:r>
              <w:rPr>
                <w:rFonts w:hint="eastAsia" w:ascii="Arial" w:hAnsi="Arial" w:cs="Arial"/>
                <w:szCs w:val="21"/>
              </w:rPr>
              <w:t>2020/7/29</w:t>
            </w:r>
          </w:p>
        </w:tc>
        <w:tc>
          <w:tcPr>
            <w:tcW w:w="1560" w:type="dxa"/>
            <w:shd w:val="clear" w:color="auto" w:fill="auto"/>
            <w:noWrap/>
            <w:vAlign w:val="center"/>
          </w:tcPr>
          <w:p>
            <w:pPr>
              <w:rPr>
                <w:rFonts w:ascii="Arial" w:hAnsi="Arial" w:cs="Arial"/>
                <w:szCs w:val="21"/>
              </w:rPr>
            </w:pPr>
            <w:r>
              <w:rPr>
                <w:rFonts w:hint="eastAsia" w:ascii="Arial" w:hAnsi="Arial" w:cs="Arial"/>
                <w:szCs w:val="21"/>
              </w:rPr>
              <w:t>瑞庭网络技术（上海）有限公司武汉分公司4份</w:t>
            </w:r>
          </w:p>
        </w:tc>
        <w:tc>
          <w:tcPr>
            <w:tcW w:w="1488" w:type="dxa"/>
            <w:shd w:val="clear" w:color="auto" w:fill="auto"/>
            <w:vAlign w:val="center"/>
          </w:tcPr>
          <w:p>
            <w:pPr>
              <w:rPr>
                <w:rFonts w:ascii="Arial" w:hAnsi="Arial" w:cs="Arial"/>
                <w:szCs w:val="21"/>
              </w:rPr>
            </w:pPr>
            <w:r>
              <w:rPr>
                <w:rFonts w:hint="eastAsia" w:ascii="Arial" w:hAnsi="Arial" w:cs="Arial"/>
                <w:szCs w:val="21"/>
              </w:rPr>
              <w:t>盘龙正荣府5月安居客网络广告发布合同</w:t>
            </w:r>
          </w:p>
        </w:tc>
        <w:tc>
          <w:tcPr>
            <w:tcW w:w="2013" w:type="dxa"/>
            <w:shd w:val="clear" w:color="auto" w:fill="auto"/>
            <w:vAlign w:val="center"/>
          </w:tcPr>
          <w:p>
            <w:pPr>
              <w:rPr>
                <w:rFonts w:ascii="Arial" w:hAnsi="Arial" w:cs="Arial"/>
                <w:szCs w:val="21"/>
              </w:rPr>
            </w:pPr>
            <w:r>
              <w:rPr>
                <w:rFonts w:hint="eastAsia" w:ascii="Arial" w:hAnsi="Arial" w:cs="Arial"/>
                <w:szCs w:val="21"/>
              </w:rPr>
              <w:t>盘龙正荣府形象项目的宣传，产品信息，具体以甲方提供的产品设计稿为准</w:t>
            </w:r>
          </w:p>
        </w:tc>
        <w:tc>
          <w:tcPr>
            <w:tcW w:w="1714" w:type="dxa"/>
            <w:shd w:val="clear" w:color="auto" w:fill="auto"/>
            <w:vAlign w:val="center"/>
          </w:tcPr>
          <w:p>
            <w:pPr>
              <w:spacing w:line="360" w:lineRule="auto"/>
              <w:ind w:firstLine="420" w:firstLineChars="200"/>
              <w:jc w:val="right"/>
              <w:rPr>
                <w:rFonts w:ascii="Arial" w:hAnsi="Arial" w:cs="Arial"/>
                <w:bCs/>
                <w:kern w:val="44"/>
                <w:szCs w:val="21"/>
              </w:rPr>
            </w:pPr>
            <w:r>
              <w:rPr>
                <w:rFonts w:hint="eastAsia" w:ascii="Arial" w:hAnsi="Arial" w:cs="Arial"/>
                <w:bCs/>
                <w:kern w:val="44"/>
                <w:szCs w:val="21"/>
              </w:rPr>
              <w:t xml:space="preserve">290,000.00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2" w:hRule="atLeast"/>
          <w:jc w:val="center"/>
        </w:trPr>
        <w:tc>
          <w:tcPr>
            <w:tcW w:w="1091" w:type="dxa"/>
            <w:shd w:val="clear" w:color="auto" w:fill="auto"/>
            <w:noWrap/>
            <w:vAlign w:val="center"/>
          </w:tcPr>
          <w:p>
            <w:pPr>
              <w:jc w:val="center"/>
              <w:rPr>
                <w:rFonts w:ascii="Arial" w:hAnsi="Arial" w:cs="Arial"/>
                <w:szCs w:val="21"/>
              </w:rPr>
            </w:pPr>
            <w:r>
              <w:rPr>
                <w:rFonts w:hint="eastAsia" w:ascii="Arial" w:hAnsi="Arial" w:cs="Arial"/>
                <w:szCs w:val="21"/>
              </w:rPr>
              <w:t>正舟</w:t>
            </w:r>
          </w:p>
        </w:tc>
        <w:tc>
          <w:tcPr>
            <w:tcW w:w="1172" w:type="dxa"/>
            <w:shd w:val="clear" w:color="auto" w:fill="auto"/>
            <w:noWrap/>
            <w:vAlign w:val="center"/>
          </w:tcPr>
          <w:p>
            <w:pPr>
              <w:jc w:val="center"/>
              <w:rPr>
                <w:rFonts w:ascii="Arial" w:hAnsi="Arial" w:cs="Arial"/>
                <w:szCs w:val="21"/>
              </w:rPr>
            </w:pPr>
            <w:r>
              <w:rPr>
                <w:rFonts w:hint="eastAsia" w:ascii="Arial" w:hAnsi="Arial" w:cs="Arial"/>
                <w:szCs w:val="21"/>
              </w:rPr>
              <w:t>2020/7/29</w:t>
            </w:r>
          </w:p>
        </w:tc>
        <w:tc>
          <w:tcPr>
            <w:tcW w:w="1560" w:type="dxa"/>
            <w:shd w:val="clear" w:color="auto" w:fill="auto"/>
            <w:noWrap/>
            <w:vAlign w:val="center"/>
          </w:tcPr>
          <w:p>
            <w:pPr>
              <w:jc w:val="center"/>
              <w:rPr>
                <w:rFonts w:ascii="Arial" w:hAnsi="Arial" w:cs="Arial"/>
                <w:szCs w:val="21"/>
              </w:rPr>
            </w:pPr>
            <w:r>
              <w:rPr>
                <w:rFonts w:hint="eastAsia" w:ascii="Arial" w:hAnsi="Arial" w:cs="Arial"/>
                <w:szCs w:val="21"/>
              </w:rPr>
              <w:t>武汉至上广告有限公司</w:t>
            </w:r>
          </w:p>
        </w:tc>
        <w:tc>
          <w:tcPr>
            <w:tcW w:w="1488" w:type="dxa"/>
            <w:shd w:val="clear" w:color="auto" w:fill="auto"/>
            <w:vAlign w:val="center"/>
          </w:tcPr>
          <w:p>
            <w:pPr>
              <w:jc w:val="center"/>
              <w:rPr>
                <w:rFonts w:ascii="Arial" w:hAnsi="Arial" w:cs="Arial"/>
                <w:szCs w:val="21"/>
              </w:rPr>
            </w:pPr>
            <w:r>
              <w:rPr>
                <w:rFonts w:hint="eastAsia" w:ascii="Arial" w:hAnsi="Arial" w:cs="Arial"/>
                <w:szCs w:val="21"/>
              </w:rPr>
              <w:t>盘龙正荣府7 月call客资源购买</w:t>
            </w:r>
          </w:p>
        </w:tc>
        <w:tc>
          <w:tcPr>
            <w:tcW w:w="2013" w:type="dxa"/>
            <w:shd w:val="clear" w:color="auto" w:fill="auto"/>
            <w:vAlign w:val="center"/>
          </w:tcPr>
          <w:p>
            <w:pPr>
              <w:jc w:val="center"/>
              <w:rPr>
                <w:rFonts w:ascii="Arial" w:hAnsi="Arial" w:cs="Arial"/>
                <w:szCs w:val="21"/>
              </w:rPr>
            </w:pPr>
            <w:r>
              <w:rPr>
                <w:rFonts w:hint="eastAsia" w:ascii="Arial" w:hAnsi="Arial" w:cs="Arial"/>
                <w:szCs w:val="21"/>
              </w:rPr>
              <w:t>购买其他项目的来电来访电话组</w:t>
            </w:r>
          </w:p>
        </w:tc>
        <w:tc>
          <w:tcPr>
            <w:tcW w:w="1714" w:type="dxa"/>
            <w:shd w:val="clear" w:color="auto" w:fill="auto"/>
            <w:vAlign w:val="center"/>
          </w:tcPr>
          <w:p>
            <w:pPr>
              <w:widowControl/>
              <w:jc w:val="right"/>
              <w:textAlignment w:val="center"/>
              <w:rPr>
                <w:rFonts w:ascii="宋体" w:hAnsi="宋体" w:cs="宋体"/>
                <w:color w:val="000000"/>
                <w:sz w:val="20"/>
                <w:szCs w:val="20"/>
              </w:rPr>
            </w:pPr>
            <w:r>
              <w:rPr>
                <w:rFonts w:hint="eastAsia" w:ascii="Arial" w:hAnsi="Arial" w:cs="Arial"/>
                <w:bCs/>
                <w:kern w:val="44"/>
                <w:szCs w:val="21"/>
              </w:rPr>
              <w:t xml:space="preserve">29,677.62 </w:t>
            </w:r>
          </w:p>
        </w:tc>
      </w:tr>
    </w:tbl>
    <w:p/>
    <w:p>
      <w:pPr>
        <w:pStyle w:val="2"/>
        <w:keepNext w:val="0"/>
        <w:keepLines w:val="0"/>
        <w:spacing w:before="300" w:after="300" w:line="360" w:lineRule="exact"/>
        <w:jc w:val="left"/>
        <w:rPr>
          <w:rFonts w:ascii="Arial" w:hAnsi="Arial" w:cs="Arial"/>
          <w:sz w:val="21"/>
          <w:szCs w:val="21"/>
        </w:rPr>
      </w:pPr>
      <w:bookmarkStart w:id="67" w:name="_Toc14240"/>
      <w:bookmarkStart w:id="68" w:name="_Toc15406"/>
      <w:bookmarkStart w:id="69" w:name="_Toc28823"/>
      <w:bookmarkStart w:id="70" w:name="_Toc42524445"/>
      <w:r>
        <w:rPr>
          <w:rFonts w:ascii="Arial" w:hAnsi="Arial" w:cs="Arial"/>
          <w:sz w:val="21"/>
          <w:szCs w:val="21"/>
        </w:rPr>
        <w:t>6 项目销售情况（未含工抵房数据）</w:t>
      </w:r>
      <w:bookmarkEnd w:id="67"/>
      <w:bookmarkEnd w:id="68"/>
      <w:bookmarkEnd w:id="69"/>
      <w:bookmarkEnd w:id="70"/>
    </w:p>
    <w:p>
      <w:pPr>
        <w:rPr>
          <w:rFonts w:ascii="Arial" w:hAnsi="Arial" w:cs="Arial"/>
          <w:szCs w:val="21"/>
        </w:rPr>
      </w:pPr>
    </w:p>
    <w:tbl>
      <w:tblPr>
        <w:tblStyle w:val="22"/>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986"/>
        <w:gridCol w:w="3368"/>
        <w:gridCol w:w="3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0" w:type="pct"/>
            <w:shd w:val="clear" w:color="auto" w:fill="auto"/>
            <w:noWrap/>
            <w:vAlign w:val="center"/>
          </w:tcPr>
          <w:p>
            <w:pPr>
              <w:widowControl/>
              <w:jc w:val="center"/>
              <w:rPr>
                <w:rFonts w:ascii="Arial" w:hAnsi="Arial" w:cs="Arial"/>
                <w:b/>
                <w:bCs/>
                <w:color w:val="000000"/>
                <w:kern w:val="0"/>
                <w:szCs w:val="21"/>
              </w:rPr>
            </w:pPr>
            <w:r>
              <w:rPr>
                <w:rFonts w:hint="eastAsia" w:ascii="Arial" w:hAnsi="Arial" w:cs="Arial"/>
                <w:b/>
                <w:bCs/>
                <w:color w:val="000000"/>
                <w:kern w:val="0"/>
                <w:szCs w:val="21"/>
              </w:rPr>
              <w:t>住宅</w:t>
            </w:r>
          </w:p>
        </w:tc>
        <w:tc>
          <w:tcPr>
            <w:tcW w:w="524" w:type="pct"/>
            <w:shd w:val="clear" w:color="auto" w:fill="auto"/>
            <w:noWrap/>
            <w:vAlign w:val="center"/>
          </w:tcPr>
          <w:p>
            <w:pPr>
              <w:widowControl/>
              <w:jc w:val="center"/>
              <w:rPr>
                <w:rFonts w:ascii="Arial" w:hAnsi="Arial" w:cs="Arial"/>
                <w:b/>
                <w:bCs/>
                <w:color w:val="000000"/>
                <w:kern w:val="0"/>
                <w:szCs w:val="21"/>
              </w:rPr>
            </w:pPr>
            <w:r>
              <w:rPr>
                <w:rFonts w:hint="eastAsia" w:ascii="Arial" w:hAnsi="Arial" w:cs="Arial"/>
                <w:b/>
                <w:bCs/>
                <w:color w:val="000000"/>
                <w:kern w:val="0"/>
                <w:szCs w:val="21"/>
              </w:rPr>
              <w:t>单位</w:t>
            </w:r>
          </w:p>
        </w:tc>
        <w:tc>
          <w:tcPr>
            <w:tcW w:w="1790" w:type="pct"/>
            <w:shd w:val="clear" w:color="auto" w:fill="auto"/>
            <w:noWrap/>
            <w:vAlign w:val="center"/>
          </w:tcPr>
          <w:p>
            <w:pPr>
              <w:widowControl/>
              <w:jc w:val="center"/>
              <w:rPr>
                <w:rFonts w:ascii="Arial" w:hAnsi="Arial" w:cs="Arial"/>
                <w:b/>
                <w:bCs/>
                <w:color w:val="000000"/>
                <w:kern w:val="0"/>
                <w:szCs w:val="21"/>
              </w:rPr>
            </w:pPr>
            <w:r>
              <w:rPr>
                <w:rFonts w:hint="eastAsia" w:ascii="Arial" w:hAnsi="Arial" w:cs="Arial"/>
                <w:b/>
                <w:bCs/>
                <w:color w:val="000000"/>
                <w:kern w:val="0"/>
                <w:szCs w:val="21"/>
              </w:rPr>
              <w:t>累计</w:t>
            </w:r>
          </w:p>
        </w:tc>
        <w:tc>
          <w:tcPr>
            <w:tcW w:w="1794" w:type="pct"/>
            <w:shd w:val="clear" w:color="auto" w:fill="auto"/>
            <w:noWrap/>
            <w:vAlign w:val="center"/>
          </w:tcPr>
          <w:p>
            <w:pPr>
              <w:widowControl/>
              <w:jc w:val="center"/>
              <w:rPr>
                <w:rFonts w:ascii="Arial" w:hAnsi="Arial" w:cs="Arial"/>
                <w:b/>
                <w:bCs/>
                <w:color w:val="000000"/>
                <w:kern w:val="0"/>
                <w:szCs w:val="21"/>
              </w:rPr>
            </w:pPr>
            <w:r>
              <w:rPr>
                <w:rFonts w:hint="eastAsia" w:ascii="Arial" w:hAnsi="Arial" w:cs="Arial"/>
                <w:b/>
                <w:bCs/>
                <w:color w:val="000000"/>
                <w:kern w:val="0"/>
                <w:szCs w:val="21"/>
              </w:rPr>
              <w:t>本月新增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0"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房源套数</w:t>
            </w:r>
          </w:p>
        </w:tc>
        <w:tc>
          <w:tcPr>
            <w:tcW w:w="52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套</w:t>
            </w:r>
          </w:p>
        </w:tc>
        <w:tc>
          <w:tcPr>
            <w:tcW w:w="3368" w:type="dxa"/>
            <w:shd w:val="clear" w:color="auto" w:fill="auto"/>
            <w:noWrap/>
            <w:vAlign w:val="bottom"/>
          </w:tcPr>
          <w:p>
            <w:pPr>
              <w:spacing w:line="360" w:lineRule="auto"/>
              <w:ind w:firstLine="420" w:firstLineChars="200"/>
              <w:jc w:val="center"/>
              <w:rPr>
                <w:rFonts w:ascii="Arial" w:hAnsi="Arial" w:cs="Arial"/>
                <w:color w:val="000000"/>
                <w:kern w:val="0"/>
                <w:szCs w:val="21"/>
              </w:rPr>
            </w:pPr>
            <w:r>
              <w:rPr>
                <w:rFonts w:hint="eastAsia" w:ascii="Arial" w:hAnsi="Arial" w:cs="Arial"/>
                <w:bCs/>
                <w:kern w:val="44"/>
                <w:szCs w:val="21"/>
              </w:rPr>
              <w:t>406</w:t>
            </w:r>
          </w:p>
        </w:tc>
        <w:tc>
          <w:tcPr>
            <w:tcW w:w="179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0"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已售套数</w:t>
            </w:r>
          </w:p>
        </w:tc>
        <w:tc>
          <w:tcPr>
            <w:tcW w:w="52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套</w:t>
            </w:r>
          </w:p>
        </w:tc>
        <w:tc>
          <w:tcPr>
            <w:tcW w:w="3368" w:type="dxa"/>
            <w:shd w:val="clear" w:color="auto" w:fill="auto"/>
            <w:noWrap/>
            <w:vAlign w:val="bottom"/>
          </w:tcPr>
          <w:p>
            <w:pPr>
              <w:spacing w:line="360" w:lineRule="auto"/>
              <w:ind w:firstLine="420" w:firstLineChars="200"/>
              <w:jc w:val="center"/>
              <w:rPr>
                <w:rFonts w:ascii="Arial" w:hAnsi="Arial" w:cs="Arial"/>
                <w:color w:val="000000"/>
                <w:kern w:val="0"/>
                <w:szCs w:val="21"/>
              </w:rPr>
            </w:pPr>
            <w:r>
              <w:rPr>
                <w:rFonts w:hint="eastAsia" w:ascii="Arial" w:hAnsi="Arial" w:cs="Arial"/>
                <w:bCs/>
                <w:kern w:val="44"/>
                <w:szCs w:val="21"/>
              </w:rPr>
              <w:t>112</w:t>
            </w:r>
          </w:p>
        </w:tc>
        <w:tc>
          <w:tcPr>
            <w:tcW w:w="179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0"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网签套数</w:t>
            </w:r>
          </w:p>
        </w:tc>
        <w:tc>
          <w:tcPr>
            <w:tcW w:w="52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套</w:t>
            </w:r>
          </w:p>
        </w:tc>
        <w:tc>
          <w:tcPr>
            <w:tcW w:w="3368" w:type="dxa"/>
            <w:shd w:val="clear" w:color="auto" w:fill="auto"/>
            <w:noWrap/>
            <w:vAlign w:val="bottom"/>
          </w:tcPr>
          <w:p>
            <w:pPr>
              <w:spacing w:line="360" w:lineRule="auto"/>
              <w:ind w:firstLine="420" w:firstLineChars="200"/>
              <w:jc w:val="center"/>
              <w:rPr>
                <w:rFonts w:ascii="Arial" w:hAnsi="Arial" w:cs="Arial"/>
                <w:color w:val="000000"/>
                <w:kern w:val="0"/>
                <w:szCs w:val="21"/>
              </w:rPr>
            </w:pPr>
            <w:r>
              <w:rPr>
                <w:rFonts w:hint="eastAsia" w:ascii="Arial" w:hAnsi="Arial" w:cs="Arial"/>
                <w:bCs/>
                <w:kern w:val="44"/>
                <w:szCs w:val="21"/>
              </w:rPr>
              <w:t>79</w:t>
            </w:r>
          </w:p>
        </w:tc>
        <w:tc>
          <w:tcPr>
            <w:tcW w:w="179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0"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备案套数</w:t>
            </w:r>
          </w:p>
        </w:tc>
        <w:tc>
          <w:tcPr>
            <w:tcW w:w="52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套</w:t>
            </w:r>
          </w:p>
        </w:tc>
        <w:tc>
          <w:tcPr>
            <w:tcW w:w="3368" w:type="dxa"/>
            <w:shd w:val="clear" w:color="auto" w:fill="auto"/>
            <w:noWrap/>
            <w:vAlign w:val="bottom"/>
          </w:tcPr>
          <w:p>
            <w:pPr>
              <w:spacing w:line="360" w:lineRule="auto"/>
              <w:ind w:firstLine="420" w:firstLineChars="200"/>
              <w:jc w:val="center"/>
              <w:rPr>
                <w:rFonts w:ascii="Arial" w:hAnsi="Arial" w:cs="Arial"/>
                <w:color w:val="000000"/>
                <w:kern w:val="0"/>
                <w:szCs w:val="21"/>
              </w:rPr>
            </w:pPr>
            <w:r>
              <w:rPr>
                <w:rFonts w:hint="eastAsia" w:ascii="Arial" w:hAnsi="Arial" w:cs="Arial"/>
                <w:bCs/>
                <w:kern w:val="44"/>
                <w:szCs w:val="21"/>
              </w:rPr>
              <w:t>62</w:t>
            </w:r>
          </w:p>
        </w:tc>
        <w:tc>
          <w:tcPr>
            <w:tcW w:w="179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0"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房源面积</w:t>
            </w:r>
          </w:p>
        </w:tc>
        <w:tc>
          <w:tcPr>
            <w:tcW w:w="52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w:t>
            </w:r>
          </w:p>
        </w:tc>
        <w:tc>
          <w:tcPr>
            <w:tcW w:w="3368" w:type="dxa"/>
            <w:shd w:val="clear" w:color="auto" w:fill="auto"/>
            <w:noWrap/>
            <w:vAlign w:val="bottom"/>
          </w:tcPr>
          <w:p>
            <w:pPr>
              <w:spacing w:line="360" w:lineRule="auto"/>
              <w:ind w:firstLine="420" w:firstLineChars="200"/>
              <w:jc w:val="center"/>
              <w:rPr>
                <w:rFonts w:ascii="Arial" w:hAnsi="Arial" w:cs="Arial"/>
                <w:color w:val="000000"/>
                <w:kern w:val="0"/>
                <w:szCs w:val="21"/>
              </w:rPr>
            </w:pPr>
            <w:r>
              <w:rPr>
                <w:rFonts w:hint="eastAsia" w:ascii="Arial" w:hAnsi="Arial" w:cs="Arial"/>
                <w:bCs/>
                <w:kern w:val="44"/>
                <w:szCs w:val="21"/>
              </w:rPr>
              <w:t>42,569.19</w:t>
            </w:r>
          </w:p>
        </w:tc>
        <w:tc>
          <w:tcPr>
            <w:tcW w:w="179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0"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已售面积</w:t>
            </w:r>
          </w:p>
        </w:tc>
        <w:tc>
          <w:tcPr>
            <w:tcW w:w="52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w:t>
            </w:r>
          </w:p>
        </w:tc>
        <w:tc>
          <w:tcPr>
            <w:tcW w:w="3368" w:type="dxa"/>
            <w:shd w:val="clear" w:color="auto" w:fill="auto"/>
            <w:noWrap/>
            <w:vAlign w:val="bottom"/>
          </w:tcPr>
          <w:p>
            <w:pPr>
              <w:spacing w:line="360" w:lineRule="auto"/>
              <w:ind w:firstLine="420" w:firstLineChars="200"/>
              <w:jc w:val="center"/>
              <w:rPr>
                <w:rFonts w:ascii="Arial" w:hAnsi="Arial" w:cs="Arial"/>
                <w:color w:val="000000"/>
                <w:kern w:val="0"/>
                <w:szCs w:val="21"/>
              </w:rPr>
            </w:pPr>
            <w:r>
              <w:rPr>
                <w:rFonts w:hint="eastAsia" w:ascii="Arial" w:hAnsi="Arial" w:cs="Arial"/>
                <w:bCs/>
                <w:kern w:val="44"/>
                <w:szCs w:val="21"/>
              </w:rPr>
              <w:t>11,981,94</w:t>
            </w:r>
          </w:p>
        </w:tc>
        <w:tc>
          <w:tcPr>
            <w:tcW w:w="179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0"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网签面积</w:t>
            </w:r>
          </w:p>
        </w:tc>
        <w:tc>
          <w:tcPr>
            <w:tcW w:w="52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w:t>
            </w:r>
          </w:p>
        </w:tc>
        <w:tc>
          <w:tcPr>
            <w:tcW w:w="3368" w:type="dxa"/>
            <w:shd w:val="clear" w:color="auto" w:fill="auto"/>
            <w:noWrap/>
            <w:vAlign w:val="bottom"/>
          </w:tcPr>
          <w:p>
            <w:pPr>
              <w:spacing w:line="360" w:lineRule="auto"/>
              <w:ind w:firstLine="420" w:firstLineChars="200"/>
              <w:jc w:val="center"/>
              <w:rPr>
                <w:rFonts w:ascii="Arial" w:hAnsi="Arial" w:cs="Arial"/>
                <w:color w:val="000000"/>
                <w:kern w:val="0"/>
                <w:szCs w:val="21"/>
              </w:rPr>
            </w:pPr>
            <w:r>
              <w:rPr>
                <w:rFonts w:hint="eastAsia" w:ascii="Arial" w:hAnsi="Arial" w:cs="Arial"/>
                <w:bCs/>
                <w:kern w:val="44"/>
                <w:szCs w:val="21"/>
              </w:rPr>
              <w:t>8,187.58</w:t>
            </w:r>
          </w:p>
        </w:tc>
        <w:tc>
          <w:tcPr>
            <w:tcW w:w="179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0"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备案面积</w:t>
            </w:r>
          </w:p>
        </w:tc>
        <w:tc>
          <w:tcPr>
            <w:tcW w:w="52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themeColor="text1"/>
                <w:kern w:val="0"/>
                <w:szCs w:val="21"/>
                <w14:textFill>
                  <w14:solidFill>
                    <w14:schemeClr w14:val="tx1"/>
                  </w14:solidFill>
                </w14:textFill>
              </w:rPr>
              <w:t>㎡</w:t>
            </w:r>
          </w:p>
        </w:tc>
        <w:tc>
          <w:tcPr>
            <w:tcW w:w="3368" w:type="dxa"/>
            <w:shd w:val="clear" w:color="auto" w:fill="auto"/>
            <w:noWrap/>
            <w:vAlign w:val="bottom"/>
          </w:tcPr>
          <w:p>
            <w:pPr>
              <w:spacing w:line="360" w:lineRule="auto"/>
              <w:ind w:firstLine="420" w:firstLineChars="200"/>
              <w:jc w:val="center"/>
              <w:rPr>
                <w:rFonts w:ascii="Arial" w:hAnsi="Arial" w:cs="Arial"/>
                <w:color w:val="000000"/>
                <w:kern w:val="0"/>
                <w:szCs w:val="21"/>
              </w:rPr>
            </w:pPr>
            <w:r>
              <w:rPr>
                <w:rFonts w:hint="eastAsia" w:ascii="Arial" w:hAnsi="Arial" w:cs="Arial"/>
                <w:bCs/>
                <w:kern w:val="44"/>
                <w:szCs w:val="21"/>
              </w:rPr>
              <w:t>7474.2</w:t>
            </w:r>
          </w:p>
        </w:tc>
        <w:tc>
          <w:tcPr>
            <w:tcW w:w="179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0"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签约总额</w:t>
            </w:r>
          </w:p>
        </w:tc>
        <w:tc>
          <w:tcPr>
            <w:tcW w:w="52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元</w:t>
            </w:r>
          </w:p>
        </w:tc>
        <w:tc>
          <w:tcPr>
            <w:tcW w:w="3368" w:type="dxa"/>
            <w:shd w:val="clear" w:color="auto" w:fill="auto"/>
            <w:noWrap/>
            <w:vAlign w:val="bottom"/>
          </w:tcPr>
          <w:p>
            <w:pPr>
              <w:spacing w:line="360" w:lineRule="auto"/>
              <w:ind w:firstLine="420" w:firstLineChars="200"/>
              <w:jc w:val="center"/>
              <w:rPr>
                <w:rFonts w:ascii="Arial" w:hAnsi="Arial" w:cs="Arial"/>
                <w:color w:val="000000"/>
                <w:kern w:val="0"/>
                <w:szCs w:val="21"/>
              </w:rPr>
            </w:pPr>
            <w:r>
              <w:rPr>
                <w:rFonts w:hint="eastAsia" w:ascii="Arial" w:hAnsi="Arial" w:cs="Arial"/>
                <w:bCs/>
                <w:kern w:val="44"/>
                <w:szCs w:val="21"/>
              </w:rPr>
              <w:t>153,342,388.00</w:t>
            </w:r>
          </w:p>
        </w:tc>
        <w:tc>
          <w:tcPr>
            <w:tcW w:w="179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0"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回款总额</w:t>
            </w:r>
          </w:p>
        </w:tc>
        <w:tc>
          <w:tcPr>
            <w:tcW w:w="52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元</w:t>
            </w:r>
          </w:p>
        </w:tc>
        <w:tc>
          <w:tcPr>
            <w:tcW w:w="3368" w:type="dxa"/>
            <w:shd w:val="clear" w:color="auto" w:fill="auto"/>
            <w:noWrap/>
            <w:vAlign w:val="bottom"/>
          </w:tcPr>
          <w:p>
            <w:pPr>
              <w:spacing w:line="360" w:lineRule="auto"/>
              <w:ind w:firstLine="420" w:firstLineChars="200"/>
              <w:jc w:val="center"/>
              <w:rPr>
                <w:rFonts w:ascii="Arial" w:hAnsi="Arial" w:cs="Arial"/>
                <w:color w:val="000000"/>
                <w:kern w:val="0"/>
                <w:szCs w:val="21"/>
              </w:rPr>
            </w:pPr>
            <w:r>
              <w:rPr>
                <w:rFonts w:hint="eastAsia" w:ascii="Arial" w:hAnsi="Arial" w:cs="Arial"/>
                <w:bCs/>
                <w:kern w:val="44"/>
                <w:szCs w:val="21"/>
              </w:rPr>
              <w:t>93,827,460.00</w:t>
            </w:r>
          </w:p>
        </w:tc>
        <w:tc>
          <w:tcPr>
            <w:tcW w:w="179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0</w:t>
            </w:r>
          </w:p>
        </w:tc>
      </w:tr>
    </w:tbl>
    <w:p>
      <w:pPr>
        <w:spacing w:before="120" w:beforeLines="50"/>
        <w:jc w:val="left"/>
        <w:rPr>
          <w:rFonts w:ascii="Arial" w:hAnsi="Arial" w:cs="Arial"/>
          <w:bCs/>
          <w:color w:val="000000"/>
          <w:szCs w:val="21"/>
        </w:rPr>
      </w:pPr>
      <w:r>
        <w:rPr>
          <w:rFonts w:ascii="Arial" w:hAnsi="Arial" w:cs="Arial"/>
          <w:bCs/>
          <w:color w:val="000000"/>
          <w:szCs w:val="21"/>
        </w:rPr>
        <w:t>备注：网签</w:t>
      </w:r>
      <w:r>
        <w:rPr>
          <w:rFonts w:hint="eastAsia" w:ascii="Arial" w:hAnsi="Arial" w:cs="Arial"/>
          <w:bCs/>
          <w:color w:val="000000"/>
          <w:szCs w:val="21"/>
        </w:rPr>
        <w:t>账户名、密码</w:t>
      </w:r>
      <w:r>
        <w:rPr>
          <w:rFonts w:ascii="Arial" w:hAnsi="Arial" w:cs="Arial"/>
          <w:bCs/>
          <w:color w:val="000000"/>
          <w:szCs w:val="21"/>
        </w:rPr>
        <w:t>未移交共管，网签信息依据项目公司提供的网签明细表</w:t>
      </w:r>
      <w:r>
        <w:rPr>
          <w:rFonts w:hint="eastAsia" w:ascii="Arial" w:hAnsi="Arial" w:cs="Arial"/>
          <w:bCs/>
          <w:color w:val="000000"/>
          <w:szCs w:val="21"/>
        </w:rPr>
        <w:t>；</w:t>
      </w:r>
      <w:r>
        <w:rPr>
          <w:rFonts w:ascii="Arial" w:hAnsi="Arial" w:cs="Arial"/>
          <w:bCs/>
          <w:color w:val="000000"/>
          <w:szCs w:val="21"/>
        </w:rPr>
        <w:t>房源套数及房源面积改为</w:t>
      </w:r>
      <w:r>
        <w:rPr>
          <w:rFonts w:hint="eastAsia" w:ascii="Arial" w:hAnsi="Arial" w:cs="Arial"/>
          <w:bCs/>
          <w:color w:val="000000"/>
          <w:szCs w:val="21"/>
        </w:rPr>
        <w:t>1-3#楼已取得预售证的</w:t>
      </w:r>
      <w:r>
        <w:rPr>
          <w:rFonts w:ascii="Arial" w:hAnsi="Arial" w:cs="Arial"/>
          <w:bCs/>
          <w:color w:val="000000"/>
          <w:szCs w:val="21"/>
        </w:rPr>
        <w:t>规划总套数及总面积。</w:t>
      </w:r>
    </w:p>
    <w:p>
      <w:pPr>
        <w:spacing w:before="120" w:beforeLines="50"/>
        <w:jc w:val="left"/>
        <w:rPr>
          <w:rFonts w:ascii="Arial" w:hAnsi="Arial" w:cs="Arial"/>
          <w:bCs/>
          <w:color w:val="000000"/>
          <w:szCs w:val="21"/>
        </w:rPr>
      </w:pPr>
      <w:r>
        <w:rPr>
          <w:rFonts w:hint="eastAsia" w:ascii="Arial" w:hAnsi="Arial" w:cs="Arial"/>
          <w:bCs/>
          <w:color w:val="000000"/>
          <w:szCs w:val="21"/>
        </w:rPr>
        <w:t>（转下页）</w:t>
      </w:r>
    </w:p>
    <w:p>
      <w:pPr>
        <w:jc w:val="left"/>
        <w:rPr>
          <w:rFonts w:ascii="Arial" w:hAnsi="Arial" w:cs="Arial"/>
          <w:bCs/>
          <w:color w:val="000000"/>
          <w:szCs w:val="21"/>
        </w:rPr>
      </w:pPr>
      <w:r>
        <w:rPr>
          <w:rFonts w:hint="eastAsia" w:ascii="Arial" w:hAnsi="Arial" w:cs="Arial"/>
          <w:bCs/>
          <w:color w:val="000000"/>
          <w:szCs w:val="21"/>
        </w:rPr>
        <w:br w:type="page"/>
      </w:r>
    </w:p>
    <w:p>
      <w:pPr>
        <w:pStyle w:val="2"/>
        <w:spacing w:before="300" w:after="300" w:line="360" w:lineRule="exact"/>
        <w:jc w:val="left"/>
      </w:pPr>
      <w:bookmarkStart w:id="71" w:name="_Toc26522"/>
      <w:bookmarkStart w:id="72" w:name="_Toc26931"/>
      <w:bookmarkStart w:id="73" w:name="_Toc4641"/>
      <w:bookmarkStart w:id="74" w:name="_Toc535580029"/>
      <w:bookmarkStart w:id="75" w:name="_Toc535508642"/>
      <w:bookmarkStart w:id="76" w:name="_Toc535570756"/>
      <w:bookmarkStart w:id="77" w:name="_Toc535580097"/>
      <w:bookmarkStart w:id="78" w:name="_Toc532281663"/>
      <w:bookmarkStart w:id="79" w:name="_Toc42524446"/>
      <w:r>
        <w:rPr>
          <w:rFonts w:ascii="Arial" w:hAnsi="Arial" w:cs="Arial"/>
          <w:sz w:val="21"/>
          <w:szCs w:val="21"/>
        </w:rPr>
        <w:t>7 项目竞品分析</w:t>
      </w:r>
      <w:bookmarkEnd w:id="71"/>
      <w:bookmarkEnd w:id="72"/>
      <w:bookmarkEnd w:id="73"/>
    </w:p>
    <w:p>
      <w:r>
        <w:drawing>
          <wp:inline distT="0" distB="0" distL="114300" distR="114300">
            <wp:extent cx="5901690" cy="3530600"/>
            <wp:effectExtent l="0" t="0" r="3810"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5"/>
                    <a:stretch>
                      <a:fillRect/>
                    </a:stretch>
                  </pic:blipFill>
                  <pic:spPr>
                    <a:xfrm>
                      <a:off x="0" y="0"/>
                      <a:ext cx="5901690" cy="3530600"/>
                    </a:xfrm>
                    <a:prstGeom prst="rect">
                      <a:avLst/>
                    </a:prstGeom>
                    <a:noFill/>
                    <a:ln>
                      <a:noFill/>
                    </a:ln>
                  </pic:spPr>
                </pic:pic>
              </a:graphicData>
            </a:graphic>
          </wp:inline>
        </w:drawing>
      </w:r>
    </w:p>
    <w:p>
      <w:pPr>
        <w:spacing w:line="480" w:lineRule="auto"/>
        <w:ind w:firstLine="420" w:firstLineChars="200"/>
        <w:rPr>
          <w:rFonts w:ascii="Arial" w:hAnsi="Arial" w:cs="Arial"/>
          <w:bCs/>
          <w:kern w:val="44"/>
          <w:szCs w:val="21"/>
        </w:rPr>
      </w:pPr>
    </w:p>
    <w:p>
      <w:pPr>
        <w:spacing w:line="480" w:lineRule="auto"/>
        <w:ind w:firstLine="420" w:firstLineChars="200"/>
        <w:rPr>
          <w:rFonts w:ascii="Arial" w:hAnsi="Arial" w:cs="Arial"/>
          <w:bCs/>
          <w:kern w:val="44"/>
          <w:szCs w:val="21"/>
        </w:rPr>
      </w:pPr>
      <w:r>
        <w:rPr>
          <w:rFonts w:hint="eastAsia" w:ascii="Arial" w:hAnsi="Arial" w:cs="Arial"/>
          <w:bCs/>
          <w:kern w:val="44"/>
          <w:szCs w:val="21"/>
        </w:rPr>
        <w:t>盘龙城板块，是离武汉中心城区较近的新城区之一，与汉口相邻，在武汉外环线和中环线之间，形成阳逻深水港、汉口火车站、武汉天河国际机场之间的一个“金三角”，是武汉重要的经济増长带。项目位于黄陂区盘龙城经济开发区盘龙大道以东、后湖大道以南，周边小区聚集，靠近F天下、天汇龙城、天纵颐景康城等项目，距离奥特莱斯、万达均大概1公里的距离，距离天汇龙城中学、盘龙城小学较近，周边基本的生活配套可以满足，生活便利。除已经通车的地铁2号线，盘龙城地铁8号线将沿巨龙大道设盘龙湖站，武汉地铁7号线，即前川线设站汤云海路，目前已经动工建设。距项目地均在1公里范围内。</w:t>
      </w:r>
    </w:p>
    <w:p/>
    <w:tbl>
      <w:tblPr>
        <w:tblStyle w:val="22"/>
        <w:tblW w:w="10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015"/>
        <w:gridCol w:w="2529"/>
        <w:gridCol w:w="1113"/>
        <w:gridCol w:w="1341"/>
        <w:gridCol w:w="2166"/>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blHeader/>
          <w:jc w:val="center"/>
        </w:trPr>
        <w:tc>
          <w:tcPr>
            <w:tcW w:w="580" w:type="dxa"/>
            <w:shd w:val="clear" w:color="000000" w:fill="FFFFFF"/>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序号</w:t>
            </w:r>
          </w:p>
        </w:tc>
        <w:tc>
          <w:tcPr>
            <w:tcW w:w="1015" w:type="dxa"/>
            <w:shd w:val="clear" w:color="000000" w:fill="FFFFFF"/>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项目名称</w:t>
            </w:r>
          </w:p>
        </w:tc>
        <w:tc>
          <w:tcPr>
            <w:tcW w:w="2529" w:type="dxa"/>
            <w:shd w:val="clear" w:color="000000" w:fill="FFFFFF"/>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项目简介</w:t>
            </w:r>
          </w:p>
        </w:tc>
        <w:tc>
          <w:tcPr>
            <w:tcW w:w="1113" w:type="dxa"/>
            <w:shd w:val="clear" w:color="000000" w:fill="FFFFFF"/>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主力在售</w:t>
            </w:r>
          </w:p>
        </w:tc>
        <w:tc>
          <w:tcPr>
            <w:tcW w:w="1341" w:type="dxa"/>
            <w:shd w:val="clear" w:color="000000" w:fill="FFFFFF"/>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面积分布（㎡）</w:t>
            </w:r>
          </w:p>
        </w:tc>
        <w:tc>
          <w:tcPr>
            <w:tcW w:w="2166" w:type="dxa"/>
            <w:shd w:val="clear" w:color="000000" w:fill="FFFFFF"/>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2020年7月主力在售产品报价（单位:元/ ㎡）</w:t>
            </w:r>
          </w:p>
        </w:tc>
        <w:tc>
          <w:tcPr>
            <w:tcW w:w="1566" w:type="dxa"/>
            <w:shd w:val="clear" w:color="000000" w:fill="FFFFFF"/>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580" w:type="dxa"/>
            <w:shd w:val="clear" w:color="000000" w:fill="FFFFFF"/>
            <w:vAlign w:val="center"/>
          </w:tcPr>
          <w:p>
            <w:pPr>
              <w:widowControl/>
              <w:jc w:val="center"/>
              <w:rPr>
                <w:rFonts w:ascii="Arial" w:hAnsi="Arial" w:cs="Arial"/>
                <w:kern w:val="0"/>
                <w:szCs w:val="21"/>
              </w:rPr>
            </w:pPr>
            <w:r>
              <w:rPr>
                <w:rFonts w:hint="eastAsia" w:ascii="Arial" w:hAnsi="Arial" w:cs="Arial"/>
                <w:kern w:val="0"/>
                <w:szCs w:val="21"/>
              </w:rPr>
              <w:t>1</w:t>
            </w:r>
          </w:p>
        </w:tc>
        <w:tc>
          <w:tcPr>
            <w:tcW w:w="1015" w:type="dxa"/>
            <w:shd w:val="clear" w:color="000000" w:fill="FFFFFF"/>
            <w:vAlign w:val="center"/>
          </w:tcPr>
          <w:p>
            <w:pPr>
              <w:jc w:val="center"/>
              <w:rPr>
                <w:rFonts w:ascii="Arial" w:hAnsi="Arial" w:cs="Arial"/>
                <w:bCs/>
                <w:kern w:val="44"/>
                <w:szCs w:val="21"/>
              </w:rPr>
            </w:pPr>
            <w:r>
              <w:rPr>
                <w:rFonts w:hint="eastAsia" w:ascii="Arial" w:hAnsi="Arial" w:cs="Arial"/>
                <w:bCs/>
                <w:kern w:val="44"/>
                <w:szCs w:val="21"/>
              </w:rPr>
              <w:t>鑫叶龙城</w:t>
            </w:r>
          </w:p>
        </w:tc>
        <w:tc>
          <w:tcPr>
            <w:tcW w:w="2529" w:type="dxa"/>
            <w:shd w:val="clear" w:color="000000" w:fill="FFFFFF"/>
            <w:vAlign w:val="center"/>
          </w:tcPr>
          <w:p>
            <w:pPr>
              <w:rPr>
                <w:rFonts w:ascii="Arial" w:hAnsi="Arial" w:cs="Arial"/>
                <w:bCs/>
                <w:kern w:val="44"/>
                <w:szCs w:val="21"/>
              </w:rPr>
            </w:pPr>
            <w:r>
              <w:rPr>
                <w:rFonts w:ascii="微软雅黑" w:hAnsi="微软雅黑" w:eastAsia="微软雅黑" w:cs="微软雅黑"/>
                <w:color w:val="999999"/>
                <w:sz w:val="19"/>
                <w:szCs w:val="19"/>
              </w:rPr>
              <w:t> </w:t>
            </w:r>
            <w:r>
              <w:rPr>
                <w:rFonts w:hint="eastAsia" w:ascii="Arial" w:hAnsi="Arial" w:cs="Arial"/>
                <w:bCs/>
                <w:kern w:val="44"/>
                <w:szCs w:val="21"/>
              </w:rPr>
              <w:t>黄陂区盘龙城经济开发区盘龙大道41号附近，项目占地约73875.2平方米，建筑面积268067.59平方米，项目规划建设1690户。11栋高层住宅楼2栋商业楼</w:t>
            </w:r>
          </w:p>
        </w:tc>
        <w:tc>
          <w:tcPr>
            <w:tcW w:w="1113" w:type="dxa"/>
            <w:shd w:val="clear" w:color="000000" w:fill="FFFFFF"/>
            <w:vAlign w:val="center"/>
          </w:tcPr>
          <w:p>
            <w:pPr>
              <w:jc w:val="center"/>
              <w:rPr>
                <w:rFonts w:ascii="Arial" w:hAnsi="Arial" w:cs="Arial"/>
                <w:bCs/>
                <w:kern w:val="44"/>
                <w:szCs w:val="21"/>
              </w:rPr>
            </w:pPr>
            <w:r>
              <w:rPr>
                <w:rFonts w:hint="eastAsia" w:ascii="Arial" w:hAnsi="Arial" w:cs="Arial"/>
                <w:bCs/>
                <w:kern w:val="44"/>
                <w:szCs w:val="21"/>
              </w:rPr>
              <w:t>毛坯高层</w:t>
            </w:r>
          </w:p>
        </w:tc>
        <w:tc>
          <w:tcPr>
            <w:tcW w:w="1341" w:type="dxa"/>
            <w:shd w:val="clear" w:color="000000" w:fill="FFFFFF"/>
            <w:vAlign w:val="center"/>
          </w:tcPr>
          <w:p>
            <w:pPr>
              <w:rPr>
                <w:rFonts w:ascii="Arial" w:hAnsi="Arial" w:cs="Arial"/>
                <w:bCs/>
                <w:kern w:val="44"/>
                <w:szCs w:val="21"/>
              </w:rPr>
            </w:pPr>
            <w:r>
              <w:rPr>
                <w:rFonts w:hint="eastAsia" w:ascii="Arial" w:hAnsi="Arial" w:cs="Arial"/>
                <w:bCs/>
                <w:kern w:val="44"/>
                <w:szCs w:val="21"/>
              </w:rPr>
              <w:t>待定</w:t>
            </w:r>
          </w:p>
        </w:tc>
        <w:tc>
          <w:tcPr>
            <w:tcW w:w="2166" w:type="dxa"/>
            <w:shd w:val="clear" w:color="000000" w:fill="FFFFFF"/>
            <w:vAlign w:val="center"/>
          </w:tcPr>
          <w:p>
            <w:pPr>
              <w:rPr>
                <w:rFonts w:ascii="Arial" w:hAnsi="Arial" w:cs="Arial"/>
                <w:bCs/>
                <w:kern w:val="44"/>
                <w:szCs w:val="21"/>
              </w:rPr>
            </w:pPr>
            <w:r>
              <w:rPr>
                <w:rFonts w:hint="eastAsia" w:ascii="Arial" w:hAnsi="Arial" w:cs="Arial"/>
                <w:bCs/>
                <w:kern w:val="44"/>
                <w:szCs w:val="21"/>
              </w:rPr>
              <w:t>待定</w:t>
            </w:r>
          </w:p>
        </w:tc>
        <w:tc>
          <w:tcPr>
            <w:tcW w:w="1566" w:type="dxa"/>
            <w:shd w:val="clear" w:color="000000" w:fill="FFFFFF"/>
            <w:vAlign w:val="center"/>
          </w:tcPr>
          <w:p>
            <w:pPr>
              <w:rPr>
                <w:rFonts w:ascii="Arial" w:hAnsi="Arial" w:cs="Arial"/>
                <w:bCs/>
                <w:kern w:val="44"/>
                <w:szCs w:val="21"/>
              </w:rPr>
            </w:pPr>
            <w:r>
              <w:rPr>
                <w:rFonts w:hint="eastAsia" w:ascii="Arial" w:hAnsi="Arial" w:cs="Arial"/>
                <w:bCs/>
                <w:kern w:val="44"/>
                <w:szCs w:val="21"/>
              </w:rPr>
              <w:t>未开售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580" w:type="dxa"/>
            <w:shd w:val="clear" w:color="000000" w:fill="FFFFFF"/>
            <w:vAlign w:val="center"/>
          </w:tcPr>
          <w:p>
            <w:pPr>
              <w:widowControl/>
              <w:jc w:val="center"/>
              <w:rPr>
                <w:rFonts w:ascii="Arial" w:hAnsi="Arial" w:cs="Arial"/>
                <w:kern w:val="0"/>
                <w:szCs w:val="21"/>
              </w:rPr>
            </w:pPr>
            <w:r>
              <w:rPr>
                <w:rFonts w:hint="eastAsia" w:ascii="Arial" w:hAnsi="Arial" w:cs="Arial"/>
                <w:kern w:val="0"/>
                <w:szCs w:val="21"/>
              </w:rPr>
              <w:t>2</w:t>
            </w:r>
          </w:p>
        </w:tc>
        <w:tc>
          <w:tcPr>
            <w:tcW w:w="1015" w:type="dxa"/>
            <w:shd w:val="clear" w:color="000000" w:fill="FFFFFF"/>
            <w:vAlign w:val="center"/>
          </w:tcPr>
          <w:p>
            <w:pPr>
              <w:jc w:val="center"/>
              <w:rPr>
                <w:rFonts w:ascii="Arial" w:hAnsi="Arial" w:cs="Arial"/>
                <w:bCs/>
                <w:kern w:val="44"/>
                <w:szCs w:val="21"/>
              </w:rPr>
            </w:pPr>
            <w:r>
              <w:rPr>
                <w:rFonts w:hint="eastAsia" w:ascii="Arial" w:hAnsi="Arial" w:cs="Arial"/>
                <w:bCs/>
                <w:kern w:val="44"/>
                <w:szCs w:val="21"/>
              </w:rPr>
              <w:t>恒达盘龙湾梅苑</w:t>
            </w:r>
          </w:p>
        </w:tc>
        <w:tc>
          <w:tcPr>
            <w:tcW w:w="2529" w:type="dxa"/>
            <w:shd w:val="clear" w:color="000000" w:fill="FFFFFF"/>
            <w:vAlign w:val="center"/>
          </w:tcPr>
          <w:p>
            <w:pPr>
              <w:rPr>
                <w:rFonts w:ascii="Arial" w:hAnsi="Arial" w:eastAsia="Microsoft YaHei UI" w:cs="Arial"/>
                <w:bCs/>
                <w:kern w:val="44"/>
                <w:szCs w:val="21"/>
              </w:rPr>
            </w:pPr>
            <w:r>
              <w:rPr>
                <w:rFonts w:hint="eastAsia" w:ascii="Arial" w:hAnsi="Arial" w:cs="Arial"/>
                <w:bCs/>
                <w:kern w:val="44"/>
                <w:szCs w:val="21"/>
              </w:rPr>
              <w:t>黄陂区盘龙城盘龙大道与腾龙大道交汇处，项目占地约130000平方米，建筑面积约430000平方米，项目共规划29栋，10栋高层，19栋洋房</w:t>
            </w:r>
          </w:p>
        </w:tc>
        <w:tc>
          <w:tcPr>
            <w:tcW w:w="1113" w:type="dxa"/>
            <w:shd w:val="clear" w:color="000000" w:fill="FFFFFF"/>
            <w:vAlign w:val="center"/>
          </w:tcPr>
          <w:p>
            <w:pPr>
              <w:jc w:val="center"/>
              <w:rPr>
                <w:rFonts w:ascii="Arial" w:hAnsi="Arial" w:cs="Arial"/>
                <w:bCs/>
                <w:kern w:val="44"/>
                <w:szCs w:val="21"/>
              </w:rPr>
            </w:pPr>
            <w:r>
              <w:rPr>
                <w:rFonts w:hint="eastAsia" w:ascii="Arial" w:hAnsi="Arial" w:cs="Arial"/>
                <w:bCs/>
                <w:kern w:val="44"/>
                <w:szCs w:val="21"/>
              </w:rPr>
              <w:t>毛坯高层洋房</w:t>
            </w:r>
          </w:p>
        </w:tc>
        <w:tc>
          <w:tcPr>
            <w:tcW w:w="1341" w:type="dxa"/>
            <w:shd w:val="clear" w:color="000000" w:fill="FFFFFF"/>
            <w:vAlign w:val="center"/>
          </w:tcPr>
          <w:p>
            <w:pPr>
              <w:rPr>
                <w:rFonts w:ascii="Arial" w:hAnsi="Arial" w:cs="Arial"/>
                <w:bCs/>
                <w:kern w:val="44"/>
                <w:szCs w:val="21"/>
              </w:rPr>
            </w:pPr>
            <w:r>
              <w:rPr>
                <w:rFonts w:hint="eastAsia" w:ascii="Arial" w:hAnsi="Arial" w:cs="Arial"/>
                <w:bCs/>
                <w:kern w:val="44"/>
                <w:szCs w:val="21"/>
              </w:rPr>
              <w:t>104-133㎡</w:t>
            </w:r>
          </w:p>
        </w:tc>
        <w:tc>
          <w:tcPr>
            <w:tcW w:w="2166" w:type="dxa"/>
            <w:shd w:val="clear" w:color="000000" w:fill="FFFFFF"/>
            <w:vAlign w:val="center"/>
          </w:tcPr>
          <w:p>
            <w:pPr>
              <w:rPr>
                <w:rFonts w:ascii="Arial" w:hAnsi="Arial" w:cs="Arial"/>
                <w:bCs/>
                <w:kern w:val="44"/>
                <w:szCs w:val="21"/>
              </w:rPr>
            </w:pPr>
            <w:r>
              <w:rPr>
                <w:rFonts w:hint="eastAsia" w:ascii="Arial" w:hAnsi="Arial" w:cs="Arial"/>
                <w:bCs/>
                <w:kern w:val="44"/>
                <w:szCs w:val="21"/>
              </w:rPr>
              <w:t>均价10400元/㎡</w:t>
            </w:r>
          </w:p>
        </w:tc>
        <w:tc>
          <w:tcPr>
            <w:tcW w:w="1566" w:type="dxa"/>
            <w:shd w:val="clear" w:color="000000" w:fill="FFFFFF"/>
            <w:vAlign w:val="center"/>
          </w:tcPr>
          <w:p>
            <w:pPr>
              <w:rPr>
                <w:rFonts w:ascii="Arial" w:hAnsi="Arial" w:cs="Arial"/>
                <w:bCs/>
                <w:kern w:val="44"/>
                <w:szCs w:val="21"/>
              </w:rPr>
            </w:pPr>
            <w:r>
              <w:rPr>
                <w:rFonts w:hint="eastAsia" w:ascii="Arial" w:hAnsi="Arial" w:cs="Arial"/>
                <w:bCs/>
                <w:kern w:val="44"/>
                <w:szCs w:val="21"/>
              </w:rPr>
              <w:t>目前在售住房约16套</w:t>
            </w:r>
            <w:r>
              <w:rPr>
                <w:rFonts w:hint="eastAsia"/>
              </w:rPr>
              <w:t>，后期有新开楼盘具体日期待定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580" w:type="dxa"/>
            <w:shd w:val="clear" w:color="000000" w:fill="FFFFFF"/>
            <w:vAlign w:val="center"/>
          </w:tcPr>
          <w:p>
            <w:pPr>
              <w:widowControl/>
              <w:jc w:val="center"/>
              <w:rPr>
                <w:rFonts w:ascii="Arial" w:hAnsi="Arial" w:cs="Arial"/>
                <w:kern w:val="0"/>
                <w:szCs w:val="21"/>
              </w:rPr>
            </w:pPr>
            <w:r>
              <w:rPr>
                <w:rFonts w:hint="eastAsia" w:ascii="Arial" w:hAnsi="Arial" w:cs="Arial"/>
                <w:kern w:val="0"/>
                <w:szCs w:val="21"/>
              </w:rPr>
              <w:t>3</w:t>
            </w:r>
          </w:p>
        </w:tc>
        <w:tc>
          <w:tcPr>
            <w:tcW w:w="1015" w:type="dxa"/>
            <w:shd w:val="clear" w:color="000000" w:fill="FFFFFF"/>
            <w:vAlign w:val="center"/>
          </w:tcPr>
          <w:p>
            <w:pPr>
              <w:rPr>
                <w:rFonts w:ascii="Arial" w:hAnsi="Arial" w:cs="Arial"/>
                <w:bCs/>
                <w:kern w:val="44"/>
                <w:szCs w:val="21"/>
              </w:rPr>
            </w:pPr>
            <w:r>
              <w:rPr>
                <w:rFonts w:hint="eastAsia" w:ascii="Arial" w:hAnsi="Arial" w:cs="Arial"/>
                <w:bCs/>
                <w:kern w:val="44"/>
                <w:szCs w:val="21"/>
              </w:rPr>
              <w:t>帝大·御璟城</w:t>
            </w:r>
          </w:p>
        </w:tc>
        <w:tc>
          <w:tcPr>
            <w:tcW w:w="2529" w:type="dxa"/>
            <w:shd w:val="clear" w:color="000000" w:fill="FFFFFF"/>
            <w:vAlign w:val="center"/>
          </w:tcPr>
          <w:p>
            <w:pPr>
              <w:rPr>
                <w:rFonts w:ascii="Arial" w:hAnsi="Arial" w:cs="Arial"/>
                <w:bCs/>
                <w:kern w:val="44"/>
                <w:szCs w:val="21"/>
              </w:rPr>
            </w:pPr>
            <w:r>
              <w:rPr>
                <w:rFonts w:hint="eastAsia" w:ascii="Arial" w:hAnsi="Arial" w:cs="Arial"/>
                <w:bCs/>
                <w:kern w:val="44"/>
                <w:szCs w:val="21"/>
              </w:rPr>
              <w:t>武汉市黄陂区经济开发区巨龙大道196号，项目占地约280000平方米，建筑面积约1000000平方米，项目共规划54栋，13栋小高层，41栋高层</w:t>
            </w:r>
          </w:p>
        </w:tc>
        <w:tc>
          <w:tcPr>
            <w:tcW w:w="1113" w:type="dxa"/>
            <w:shd w:val="clear" w:color="000000" w:fill="FFFFFF"/>
            <w:vAlign w:val="center"/>
          </w:tcPr>
          <w:p>
            <w:pPr>
              <w:rPr>
                <w:rFonts w:ascii="Arial" w:hAnsi="Arial" w:cs="Arial"/>
                <w:bCs/>
                <w:kern w:val="44"/>
                <w:szCs w:val="21"/>
              </w:rPr>
            </w:pPr>
            <w:r>
              <w:rPr>
                <w:rFonts w:hint="eastAsia" w:ascii="Arial" w:hAnsi="Arial" w:cs="Arial"/>
                <w:bCs/>
                <w:kern w:val="44"/>
                <w:szCs w:val="21"/>
              </w:rPr>
              <w:t>精装高层</w:t>
            </w:r>
          </w:p>
        </w:tc>
        <w:tc>
          <w:tcPr>
            <w:tcW w:w="1341" w:type="dxa"/>
            <w:shd w:val="clear" w:color="000000" w:fill="FFFFFF"/>
            <w:vAlign w:val="center"/>
          </w:tcPr>
          <w:p>
            <w:pPr>
              <w:rPr>
                <w:rFonts w:ascii="Arial" w:hAnsi="Arial" w:cs="Arial"/>
                <w:bCs/>
                <w:kern w:val="44"/>
                <w:szCs w:val="21"/>
              </w:rPr>
            </w:pPr>
            <w:r>
              <w:rPr>
                <w:rFonts w:hint="eastAsia" w:ascii="Arial" w:hAnsi="Arial" w:cs="Arial"/>
                <w:bCs/>
                <w:kern w:val="44"/>
                <w:szCs w:val="21"/>
              </w:rPr>
              <w:t>91-125㎡</w:t>
            </w:r>
          </w:p>
        </w:tc>
        <w:tc>
          <w:tcPr>
            <w:tcW w:w="2166" w:type="dxa"/>
            <w:shd w:val="clear" w:color="000000" w:fill="FFFFFF"/>
            <w:vAlign w:val="center"/>
          </w:tcPr>
          <w:p>
            <w:pPr>
              <w:rPr>
                <w:rFonts w:ascii="Arial" w:hAnsi="Arial" w:cs="Arial"/>
                <w:bCs/>
                <w:kern w:val="44"/>
                <w:szCs w:val="21"/>
              </w:rPr>
            </w:pPr>
            <w:r>
              <w:rPr>
                <w:rFonts w:hint="eastAsia" w:ascii="Arial" w:hAnsi="Arial" w:cs="Arial"/>
                <w:bCs/>
                <w:kern w:val="44"/>
                <w:szCs w:val="21"/>
              </w:rPr>
              <w:t>均价12664元/㎡</w:t>
            </w:r>
          </w:p>
        </w:tc>
        <w:tc>
          <w:tcPr>
            <w:tcW w:w="1566" w:type="dxa"/>
            <w:shd w:val="clear" w:color="000000" w:fill="FFFFFF"/>
            <w:vAlign w:val="center"/>
          </w:tcPr>
          <w:p>
            <w:pPr>
              <w:rPr>
                <w:rFonts w:ascii="Arial" w:hAnsi="Arial" w:cs="Arial"/>
                <w:bCs/>
                <w:kern w:val="44"/>
                <w:szCs w:val="21"/>
              </w:rPr>
            </w:pPr>
            <w:r>
              <w:rPr>
                <w:rFonts w:hint="eastAsia" w:ascii="Arial" w:hAnsi="Arial" w:cs="Arial"/>
                <w:bCs/>
                <w:kern w:val="44"/>
                <w:szCs w:val="21"/>
              </w:rPr>
              <w:t>目前在售住房约2472套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580" w:type="dxa"/>
            <w:shd w:val="clear" w:color="000000" w:fill="FFFFFF"/>
            <w:vAlign w:val="center"/>
          </w:tcPr>
          <w:p>
            <w:pPr>
              <w:widowControl/>
              <w:jc w:val="center"/>
              <w:rPr>
                <w:rFonts w:ascii="Arial" w:hAnsi="Arial" w:cs="Arial"/>
                <w:kern w:val="0"/>
                <w:szCs w:val="21"/>
              </w:rPr>
            </w:pPr>
            <w:r>
              <w:rPr>
                <w:rFonts w:hint="eastAsia" w:ascii="Arial" w:hAnsi="Arial" w:cs="Arial"/>
                <w:kern w:val="0"/>
                <w:szCs w:val="21"/>
              </w:rPr>
              <w:t>4</w:t>
            </w:r>
          </w:p>
        </w:tc>
        <w:tc>
          <w:tcPr>
            <w:tcW w:w="1015" w:type="dxa"/>
            <w:shd w:val="clear" w:color="000000" w:fill="FFFFFF"/>
            <w:vAlign w:val="center"/>
          </w:tcPr>
          <w:p>
            <w:pPr>
              <w:jc w:val="center"/>
              <w:rPr>
                <w:rFonts w:ascii="Arial" w:hAnsi="Arial" w:cs="Arial"/>
                <w:bCs/>
                <w:kern w:val="44"/>
                <w:szCs w:val="21"/>
              </w:rPr>
            </w:pPr>
            <w:r>
              <w:rPr>
                <w:rFonts w:hint="eastAsia" w:ascii="Arial" w:hAnsi="Arial" w:cs="Arial"/>
                <w:bCs/>
                <w:kern w:val="44"/>
                <w:szCs w:val="21"/>
              </w:rPr>
              <w:t>天汇</w:t>
            </w:r>
          </w:p>
          <w:p>
            <w:pPr>
              <w:jc w:val="center"/>
              <w:rPr>
                <w:rFonts w:ascii="Arial" w:hAnsi="Arial" w:cs="Arial"/>
                <w:bCs/>
                <w:kern w:val="44"/>
                <w:szCs w:val="21"/>
              </w:rPr>
            </w:pPr>
            <w:r>
              <w:rPr>
                <w:rFonts w:hint="eastAsia" w:ascii="Arial" w:hAnsi="Arial" w:cs="Arial"/>
                <w:bCs/>
                <w:kern w:val="44"/>
                <w:szCs w:val="21"/>
              </w:rPr>
              <w:t>龙城</w:t>
            </w:r>
          </w:p>
        </w:tc>
        <w:tc>
          <w:tcPr>
            <w:tcW w:w="2529" w:type="dxa"/>
            <w:shd w:val="clear" w:color="000000" w:fill="FFFFFF"/>
            <w:vAlign w:val="center"/>
          </w:tcPr>
          <w:p>
            <w:pPr>
              <w:rPr>
                <w:rFonts w:ascii="Arial" w:hAnsi="Arial" w:cs="Arial"/>
                <w:bCs/>
                <w:kern w:val="44"/>
                <w:szCs w:val="21"/>
              </w:rPr>
            </w:pPr>
            <w:r>
              <w:rPr>
                <w:rFonts w:hint="eastAsia" w:ascii="Arial" w:hAnsi="Arial" w:cs="Arial"/>
                <w:bCs/>
                <w:kern w:val="44"/>
                <w:szCs w:val="21"/>
              </w:rPr>
              <w:t>黄陂区盘龙城巨龙大道90号项目占地约130000平方米，建筑面积约430000平方米，项目共规划29栋，10栋高层，19栋洋房</w:t>
            </w:r>
          </w:p>
        </w:tc>
        <w:tc>
          <w:tcPr>
            <w:tcW w:w="1113" w:type="dxa"/>
            <w:shd w:val="clear" w:color="000000" w:fill="FFFFFF"/>
            <w:vAlign w:val="center"/>
          </w:tcPr>
          <w:p>
            <w:pPr>
              <w:rPr>
                <w:rFonts w:ascii="Arial" w:hAnsi="Arial" w:cs="Arial"/>
                <w:bCs/>
                <w:kern w:val="44"/>
                <w:szCs w:val="21"/>
              </w:rPr>
            </w:pPr>
            <w:r>
              <w:rPr>
                <w:rFonts w:hint="eastAsia" w:ascii="Arial" w:hAnsi="Arial" w:cs="Arial"/>
                <w:bCs/>
                <w:kern w:val="44"/>
                <w:szCs w:val="21"/>
              </w:rPr>
              <w:t>毛坯高层</w:t>
            </w:r>
          </w:p>
        </w:tc>
        <w:tc>
          <w:tcPr>
            <w:tcW w:w="1341" w:type="dxa"/>
            <w:shd w:val="clear" w:color="000000" w:fill="FFFFFF"/>
            <w:vAlign w:val="center"/>
          </w:tcPr>
          <w:p>
            <w:pPr>
              <w:rPr>
                <w:rFonts w:ascii="Arial" w:hAnsi="Arial" w:cs="Arial"/>
                <w:bCs/>
                <w:kern w:val="44"/>
                <w:szCs w:val="21"/>
              </w:rPr>
            </w:pPr>
            <w:r>
              <w:rPr>
                <w:rFonts w:hint="eastAsia" w:ascii="Arial" w:hAnsi="Arial" w:cs="Arial"/>
                <w:bCs/>
                <w:kern w:val="44"/>
                <w:szCs w:val="21"/>
              </w:rPr>
              <w:t>86-138㎡</w:t>
            </w:r>
          </w:p>
        </w:tc>
        <w:tc>
          <w:tcPr>
            <w:tcW w:w="2166" w:type="dxa"/>
            <w:shd w:val="clear" w:color="000000" w:fill="FFFFFF"/>
            <w:vAlign w:val="center"/>
          </w:tcPr>
          <w:p>
            <w:pPr>
              <w:rPr>
                <w:rFonts w:ascii="Arial" w:hAnsi="Arial" w:cs="Arial"/>
                <w:bCs/>
                <w:kern w:val="44"/>
                <w:szCs w:val="21"/>
              </w:rPr>
            </w:pPr>
            <w:r>
              <w:rPr>
                <w:rFonts w:hint="eastAsia" w:ascii="Arial" w:hAnsi="Arial" w:cs="Arial"/>
                <w:bCs/>
                <w:kern w:val="44"/>
                <w:szCs w:val="21"/>
              </w:rPr>
              <w:t>均价10433元/㎡</w:t>
            </w:r>
          </w:p>
        </w:tc>
        <w:tc>
          <w:tcPr>
            <w:tcW w:w="1566" w:type="dxa"/>
            <w:shd w:val="clear" w:color="000000" w:fill="FFFFFF"/>
            <w:vAlign w:val="center"/>
          </w:tcPr>
          <w:p>
            <w:pPr>
              <w:rPr>
                <w:rFonts w:ascii="Arial" w:hAnsi="Arial" w:cs="Arial"/>
                <w:bCs/>
                <w:kern w:val="44"/>
                <w:szCs w:val="21"/>
              </w:rPr>
            </w:pPr>
            <w:r>
              <w:rPr>
                <w:rFonts w:hint="eastAsia" w:ascii="Arial" w:hAnsi="Arial" w:cs="Arial"/>
                <w:bCs/>
                <w:kern w:val="44"/>
                <w:szCs w:val="21"/>
              </w:rPr>
              <w:t>目前在售住房约3136套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580" w:type="dxa"/>
            <w:shd w:val="clear" w:color="000000" w:fill="FFFFFF"/>
            <w:vAlign w:val="center"/>
          </w:tcPr>
          <w:p>
            <w:pPr>
              <w:widowControl/>
              <w:jc w:val="center"/>
              <w:rPr>
                <w:rFonts w:ascii="Arial" w:hAnsi="Arial" w:cs="Arial"/>
                <w:kern w:val="0"/>
                <w:szCs w:val="21"/>
              </w:rPr>
            </w:pPr>
            <w:r>
              <w:rPr>
                <w:rFonts w:hint="eastAsia" w:ascii="Arial" w:hAnsi="Arial" w:cs="Arial"/>
                <w:kern w:val="0"/>
                <w:szCs w:val="21"/>
              </w:rPr>
              <w:t>5</w:t>
            </w:r>
          </w:p>
        </w:tc>
        <w:tc>
          <w:tcPr>
            <w:tcW w:w="1015" w:type="dxa"/>
            <w:shd w:val="clear" w:color="000000" w:fill="FFFFFF"/>
            <w:vAlign w:val="center"/>
          </w:tcPr>
          <w:p>
            <w:pPr>
              <w:jc w:val="center"/>
              <w:rPr>
                <w:rFonts w:ascii="Arial" w:hAnsi="Arial" w:cs="Arial"/>
                <w:bCs/>
                <w:kern w:val="44"/>
                <w:szCs w:val="21"/>
              </w:rPr>
            </w:pPr>
            <w:r>
              <w:rPr>
                <w:rFonts w:hint="eastAsia" w:ascii="Arial" w:hAnsi="Arial" w:cs="Arial"/>
                <w:bCs/>
                <w:kern w:val="44"/>
                <w:szCs w:val="21"/>
              </w:rPr>
              <w:t>鼎鑫摩卡小镇</w:t>
            </w:r>
          </w:p>
        </w:tc>
        <w:tc>
          <w:tcPr>
            <w:tcW w:w="2529" w:type="dxa"/>
            <w:shd w:val="clear" w:color="000000" w:fill="FFFFFF"/>
            <w:vAlign w:val="center"/>
          </w:tcPr>
          <w:p>
            <w:pPr>
              <w:rPr>
                <w:rFonts w:ascii="Arial" w:hAnsi="Arial" w:cs="Arial"/>
                <w:bCs/>
                <w:kern w:val="44"/>
                <w:szCs w:val="21"/>
              </w:rPr>
            </w:pPr>
            <w:r>
              <w:rPr>
                <w:rFonts w:hint="eastAsia" w:ascii="Arial" w:hAnsi="Arial" w:cs="Arial"/>
                <w:bCs/>
                <w:kern w:val="44"/>
                <w:szCs w:val="21"/>
              </w:rPr>
              <w:t>黄陂区经济开发区露甲山路特8号，项目占地约205333.3平方米，建筑面积约510000平方米，项目共规划55栋，10栋高层，5栋小高层，40栋洋房</w:t>
            </w:r>
          </w:p>
        </w:tc>
        <w:tc>
          <w:tcPr>
            <w:tcW w:w="1113" w:type="dxa"/>
            <w:shd w:val="clear" w:color="000000" w:fill="FFFFFF"/>
            <w:vAlign w:val="center"/>
          </w:tcPr>
          <w:p>
            <w:pPr>
              <w:rPr>
                <w:rFonts w:ascii="Arial" w:hAnsi="Arial" w:cs="Arial"/>
                <w:bCs/>
                <w:kern w:val="44"/>
                <w:szCs w:val="21"/>
              </w:rPr>
            </w:pPr>
            <w:r>
              <w:rPr>
                <w:rFonts w:hint="eastAsia" w:ascii="Arial" w:hAnsi="Arial" w:cs="Arial"/>
                <w:bCs/>
                <w:kern w:val="44"/>
                <w:szCs w:val="21"/>
              </w:rPr>
              <w:t>精装高层</w:t>
            </w:r>
          </w:p>
        </w:tc>
        <w:tc>
          <w:tcPr>
            <w:tcW w:w="1341" w:type="dxa"/>
            <w:shd w:val="clear" w:color="000000" w:fill="FFFFFF"/>
            <w:vAlign w:val="center"/>
          </w:tcPr>
          <w:p>
            <w:pPr>
              <w:ind w:firstLine="210" w:firstLineChars="100"/>
              <w:rPr>
                <w:rFonts w:ascii="Arial" w:hAnsi="Arial" w:cs="Arial"/>
                <w:bCs/>
                <w:kern w:val="44"/>
                <w:szCs w:val="21"/>
              </w:rPr>
            </w:pPr>
            <w:r>
              <w:rPr>
                <w:rFonts w:hint="eastAsia" w:ascii="Arial" w:hAnsi="Arial" w:cs="Arial"/>
                <w:bCs/>
                <w:kern w:val="44"/>
                <w:szCs w:val="21"/>
              </w:rPr>
              <w:t>89-124㎡</w:t>
            </w:r>
          </w:p>
        </w:tc>
        <w:tc>
          <w:tcPr>
            <w:tcW w:w="2166" w:type="dxa"/>
            <w:shd w:val="clear" w:color="000000" w:fill="FFFFFF"/>
            <w:vAlign w:val="center"/>
          </w:tcPr>
          <w:p>
            <w:pPr>
              <w:rPr>
                <w:rFonts w:ascii="Arial" w:hAnsi="Arial" w:cs="Arial"/>
                <w:bCs/>
                <w:kern w:val="44"/>
                <w:szCs w:val="21"/>
              </w:rPr>
            </w:pPr>
            <w:r>
              <w:rPr>
                <w:rFonts w:hint="eastAsia" w:ascii="Arial" w:hAnsi="Arial" w:cs="Arial"/>
                <w:bCs/>
                <w:kern w:val="44"/>
                <w:szCs w:val="21"/>
              </w:rPr>
              <w:t>均价11152元/㎡</w:t>
            </w:r>
          </w:p>
        </w:tc>
        <w:tc>
          <w:tcPr>
            <w:tcW w:w="1566" w:type="dxa"/>
            <w:shd w:val="clear" w:color="000000" w:fill="FFFFFF"/>
            <w:vAlign w:val="center"/>
          </w:tcPr>
          <w:p>
            <w:pPr>
              <w:rPr>
                <w:rFonts w:ascii="Arial" w:hAnsi="Arial" w:cs="Arial"/>
                <w:bCs/>
                <w:kern w:val="44"/>
                <w:szCs w:val="21"/>
              </w:rPr>
            </w:pPr>
            <w:r>
              <w:rPr>
                <w:rFonts w:hint="eastAsia" w:ascii="Arial" w:hAnsi="Arial" w:cs="Arial"/>
                <w:bCs/>
                <w:kern w:val="44"/>
                <w:szCs w:val="21"/>
              </w:rPr>
              <w:t>目前在售住房约10套，预计8月初将有新开楼盘</w:t>
            </w:r>
          </w:p>
        </w:tc>
      </w:tr>
    </w:tbl>
    <w:p/>
    <w:p>
      <w:pPr>
        <w:pStyle w:val="2"/>
        <w:keepNext w:val="0"/>
        <w:keepLines w:val="0"/>
        <w:spacing w:before="300" w:after="300" w:line="360" w:lineRule="exact"/>
        <w:jc w:val="left"/>
        <w:rPr>
          <w:rFonts w:ascii="Arial" w:hAnsi="Arial" w:cs="Arial"/>
          <w:sz w:val="21"/>
          <w:szCs w:val="21"/>
        </w:rPr>
      </w:pPr>
      <w:bookmarkStart w:id="80" w:name="_Toc13159"/>
      <w:bookmarkStart w:id="81" w:name="_Toc26664"/>
      <w:bookmarkStart w:id="82" w:name="_Toc3638"/>
      <w:r>
        <w:rPr>
          <w:rFonts w:hint="eastAsia" w:ascii="Arial" w:hAnsi="Arial" w:cs="Arial"/>
          <w:sz w:val="21"/>
          <w:szCs w:val="21"/>
        </w:rPr>
        <w:t>8</w:t>
      </w:r>
      <w:r>
        <w:rPr>
          <w:rFonts w:ascii="Arial" w:hAnsi="Arial" w:cs="Arial"/>
          <w:sz w:val="21"/>
          <w:szCs w:val="21"/>
        </w:rPr>
        <w:t>资金情况</w:t>
      </w:r>
      <w:bookmarkEnd w:id="63"/>
      <w:bookmarkEnd w:id="64"/>
      <w:bookmarkEnd w:id="74"/>
      <w:bookmarkEnd w:id="75"/>
      <w:bookmarkEnd w:id="76"/>
      <w:bookmarkEnd w:id="77"/>
      <w:bookmarkEnd w:id="78"/>
      <w:bookmarkEnd w:id="79"/>
      <w:bookmarkEnd w:id="80"/>
      <w:bookmarkEnd w:id="81"/>
      <w:bookmarkEnd w:id="82"/>
    </w:p>
    <w:p>
      <w:pPr>
        <w:pStyle w:val="3"/>
        <w:spacing w:before="300" w:after="300" w:line="360" w:lineRule="exact"/>
        <w:rPr>
          <w:rFonts w:eastAsia="宋体" w:cs="Arial"/>
          <w:sz w:val="21"/>
          <w:szCs w:val="21"/>
        </w:rPr>
      </w:pPr>
      <w:bookmarkStart w:id="83" w:name="_Toc26227"/>
      <w:bookmarkStart w:id="84" w:name="_Toc12205"/>
      <w:bookmarkStart w:id="85" w:name="_Toc42524447"/>
      <w:bookmarkStart w:id="86" w:name="_Toc24346"/>
      <w:r>
        <w:rPr>
          <w:rFonts w:hint="eastAsia" w:eastAsia="宋体" w:cs="Arial"/>
          <w:sz w:val="21"/>
          <w:szCs w:val="21"/>
        </w:rPr>
        <w:t>8</w:t>
      </w:r>
      <w:r>
        <w:rPr>
          <w:rFonts w:eastAsia="宋体" w:cs="Arial"/>
          <w:sz w:val="21"/>
          <w:szCs w:val="21"/>
        </w:rPr>
        <w:t>.1 资金使用汇总表（2020年0</w:t>
      </w:r>
      <w:r>
        <w:rPr>
          <w:rFonts w:hint="eastAsia" w:eastAsia="宋体" w:cs="Arial"/>
          <w:sz w:val="21"/>
          <w:szCs w:val="21"/>
        </w:rPr>
        <w:t>7</w:t>
      </w:r>
      <w:r>
        <w:rPr>
          <w:rFonts w:eastAsia="宋体" w:cs="Arial"/>
          <w:sz w:val="21"/>
          <w:szCs w:val="21"/>
        </w:rPr>
        <w:t>月）</w:t>
      </w:r>
      <w:bookmarkEnd w:id="83"/>
      <w:bookmarkEnd w:id="84"/>
      <w:bookmarkEnd w:id="85"/>
      <w:bookmarkEnd w:id="86"/>
    </w:p>
    <w:tbl>
      <w:tblPr>
        <w:tblStyle w:val="22"/>
        <w:tblW w:w="9300" w:type="dxa"/>
        <w:jc w:val="center"/>
        <w:tblLayout w:type="fixed"/>
        <w:tblCellMar>
          <w:top w:w="0" w:type="dxa"/>
          <w:left w:w="108" w:type="dxa"/>
          <w:bottom w:w="0" w:type="dxa"/>
          <w:right w:w="108" w:type="dxa"/>
        </w:tblCellMar>
      </w:tblPr>
      <w:tblGrid>
        <w:gridCol w:w="737"/>
        <w:gridCol w:w="1696"/>
        <w:gridCol w:w="2438"/>
        <w:gridCol w:w="2769"/>
        <w:gridCol w:w="1660"/>
      </w:tblGrid>
      <w:tr>
        <w:tblPrEx>
          <w:tblCellMar>
            <w:top w:w="0" w:type="dxa"/>
            <w:left w:w="108" w:type="dxa"/>
            <w:bottom w:w="0" w:type="dxa"/>
            <w:right w:w="108" w:type="dxa"/>
          </w:tblCellMar>
        </w:tblPrEx>
        <w:trPr>
          <w:trHeight w:val="478" w:hRule="atLeast"/>
          <w:tblHeader/>
          <w:jc w:val="center"/>
        </w:trPr>
        <w:tc>
          <w:tcPr>
            <w:tcW w:w="73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Arial" w:hAnsi="Arial" w:cs="Arial"/>
                <w:b/>
                <w:bCs/>
                <w:kern w:val="0"/>
                <w:szCs w:val="21"/>
              </w:rPr>
            </w:pPr>
            <w:r>
              <w:rPr>
                <w:rFonts w:ascii="Arial" w:hAnsi="Arial" w:cs="Arial"/>
                <w:b/>
                <w:bCs/>
                <w:kern w:val="0"/>
                <w:szCs w:val="21"/>
              </w:rPr>
              <w:t>序号</w:t>
            </w:r>
          </w:p>
        </w:tc>
        <w:tc>
          <w:tcPr>
            <w:tcW w:w="16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Arial" w:hAnsi="Arial" w:cs="Arial"/>
                <w:b/>
                <w:bCs/>
                <w:kern w:val="0"/>
                <w:szCs w:val="21"/>
              </w:rPr>
            </w:pPr>
            <w:r>
              <w:rPr>
                <w:rFonts w:ascii="Arial" w:hAnsi="Arial" w:cs="Arial"/>
                <w:b/>
                <w:bCs/>
                <w:kern w:val="0"/>
                <w:szCs w:val="21"/>
              </w:rPr>
              <w:t>成本项目</w:t>
            </w:r>
          </w:p>
        </w:tc>
        <w:tc>
          <w:tcPr>
            <w:tcW w:w="2438" w:type="dxa"/>
            <w:tcBorders>
              <w:top w:val="single" w:color="auto" w:sz="4" w:space="0"/>
              <w:left w:val="nil"/>
              <w:bottom w:val="single" w:color="auto" w:sz="4" w:space="0"/>
              <w:right w:val="single" w:color="auto" w:sz="4" w:space="0"/>
            </w:tcBorders>
            <w:vAlign w:val="center"/>
          </w:tcPr>
          <w:p>
            <w:pPr>
              <w:widowControl/>
              <w:jc w:val="center"/>
              <w:rPr>
                <w:rFonts w:ascii="Arial" w:hAnsi="Arial" w:cs="Arial"/>
                <w:b/>
                <w:bCs/>
                <w:kern w:val="0"/>
                <w:szCs w:val="21"/>
              </w:rPr>
            </w:pPr>
            <w:r>
              <w:rPr>
                <w:rFonts w:ascii="Arial" w:hAnsi="Arial" w:cs="Arial"/>
                <w:b/>
                <w:bCs/>
                <w:kern w:val="0"/>
                <w:szCs w:val="21"/>
              </w:rPr>
              <w:t>本月付款（元）</w:t>
            </w:r>
          </w:p>
        </w:tc>
        <w:tc>
          <w:tcPr>
            <w:tcW w:w="27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b/>
                <w:bCs/>
                <w:kern w:val="0"/>
                <w:szCs w:val="21"/>
              </w:rPr>
            </w:pPr>
            <w:r>
              <w:rPr>
                <w:rFonts w:ascii="Arial" w:hAnsi="Arial" w:cs="Arial"/>
                <w:b/>
                <w:bCs/>
                <w:kern w:val="0"/>
                <w:szCs w:val="21"/>
              </w:rPr>
              <w:t>入场后累计已支付（元）</w:t>
            </w:r>
          </w:p>
        </w:tc>
        <w:tc>
          <w:tcPr>
            <w:tcW w:w="16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b/>
                <w:bCs/>
                <w:kern w:val="0"/>
                <w:szCs w:val="21"/>
              </w:rPr>
            </w:pPr>
            <w:r>
              <w:rPr>
                <w:rFonts w:ascii="Arial" w:hAnsi="Arial" w:cs="Arial"/>
                <w:b/>
                <w:bCs/>
                <w:kern w:val="0"/>
                <w:szCs w:val="21"/>
              </w:rPr>
              <w:t>备注</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Cs w:val="21"/>
              </w:rPr>
            </w:pPr>
            <w:bookmarkStart w:id="87" w:name="_Hlk21856752"/>
            <w:r>
              <w:rPr>
                <w:rFonts w:ascii="Arial" w:hAnsi="Arial" w:cs="Arial"/>
                <w:color w:val="000000"/>
                <w:kern w:val="0"/>
                <w:szCs w:val="21"/>
              </w:rPr>
              <w:t>1</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土地费用</w:t>
            </w:r>
          </w:p>
        </w:tc>
        <w:tc>
          <w:tcPr>
            <w:tcW w:w="2438" w:type="dxa"/>
            <w:tcBorders>
              <w:top w:val="nil"/>
              <w:left w:val="nil"/>
              <w:bottom w:val="single" w:color="auto" w:sz="4" w:space="0"/>
              <w:right w:val="single" w:color="auto" w:sz="4" w:space="0"/>
            </w:tcBorders>
            <w:noWrap/>
            <w:vAlign w:val="center"/>
          </w:tcPr>
          <w:p>
            <w:pPr>
              <w:jc w:val="right"/>
              <w:rPr>
                <w:rFonts w:ascii="Arial" w:hAnsi="Arial" w:cs="Arial"/>
                <w:szCs w:val="21"/>
              </w:rPr>
            </w:pPr>
            <w:r>
              <w:rPr>
                <w:rFonts w:hint="eastAsia" w:ascii="Arial" w:hAnsi="Arial" w:cs="Arial"/>
                <w:bCs/>
                <w:kern w:val="44"/>
                <w:szCs w:val="21"/>
              </w:rPr>
              <w:t>0.00</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0.00</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Cs w:val="21"/>
              </w:rPr>
            </w:pPr>
            <w:r>
              <w:rPr>
                <w:rFonts w:ascii="Arial" w:hAnsi="Arial" w:cs="Arial"/>
                <w:color w:val="000000"/>
                <w:kern w:val="0"/>
                <w:szCs w:val="21"/>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2</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开发费用</w:t>
            </w:r>
          </w:p>
        </w:tc>
        <w:tc>
          <w:tcPr>
            <w:tcW w:w="2438"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1,267,932.50 </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1,267,932.50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Cs w:val="21"/>
              </w:rPr>
            </w:pPr>
            <w:r>
              <w:rPr>
                <w:rFonts w:ascii="Arial" w:hAnsi="Arial" w:cs="Arial"/>
                <w:color w:val="000000"/>
                <w:kern w:val="0"/>
                <w:szCs w:val="21"/>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3</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前期费用</w:t>
            </w:r>
          </w:p>
        </w:tc>
        <w:tc>
          <w:tcPr>
            <w:tcW w:w="2438"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0.00</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0.00</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Cs w:val="21"/>
              </w:rPr>
            </w:pPr>
            <w:r>
              <w:rPr>
                <w:rFonts w:ascii="Arial" w:hAnsi="Arial" w:cs="Arial"/>
                <w:color w:val="000000"/>
                <w:kern w:val="0"/>
                <w:szCs w:val="21"/>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4</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建筑工程费用</w:t>
            </w:r>
          </w:p>
        </w:tc>
        <w:tc>
          <w:tcPr>
            <w:tcW w:w="2438"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6,233,805.43 </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6,233,805.43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Cs w:val="21"/>
              </w:rPr>
            </w:pPr>
            <w:r>
              <w:rPr>
                <w:rFonts w:ascii="Arial" w:hAnsi="Arial" w:cs="Arial"/>
                <w:color w:val="000000"/>
                <w:kern w:val="0"/>
                <w:szCs w:val="21"/>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5</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营销费用</w:t>
            </w:r>
          </w:p>
        </w:tc>
        <w:tc>
          <w:tcPr>
            <w:tcW w:w="2438"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193,969.85 </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193,969.85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Cs w:val="21"/>
              </w:rPr>
            </w:pPr>
            <w:r>
              <w:rPr>
                <w:rFonts w:ascii="Arial" w:hAnsi="Arial" w:cs="Arial"/>
                <w:color w:val="000000"/>
                <w:kern w:val="0"/>
                <w:szCs w:val="21"/>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6</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管理费用</w:t>
            </w:r>
          </w:p>
        </w:tc>
        <w:tc>
          <w:tcPr>
            <w:tcW w:w="2438"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541,600.06 </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541,600.06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Cs w:val="21"/>
              </w:rPr>
            </w:pPr>
            <w:r>
              <w:rPr>
                <w:rFonts w:ascii="Arial" w:hAnsi="Arial" w:cs="Arial"/>
                <w:color w:val="000000"/>
                <w:kern w:val="0"/>
                <w:szCs w:val="21"/>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7</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财务费用</w:t>
            </w:r>
          </w:p>
        </w:tc>
        <w:tc>
          <w:tcPr>
            <w:tcW w:w="2438"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1,376.33 </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1,376.33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Cs w:val="21"/>
              </w:rPr>
            </w:pPr>
            <w:r>
              <w:rPr>
                <w:rFonts w:ascii="Arial" w:hAnsi="Arial" w:cs="Arial"/>
                <w:color w:val="000000"/>
                <w:kern w:val="0"/>
                <w:szCs w:val="21"/>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8</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税费</w:t>
            </w:r>
          </w:p>
        </w:tc>
        <w:tc>
          <w:tcPr>
            <w:tcW w:w="2438"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0.00 </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0.00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Cs w:val="21"/>
              </w:rPr>
            </w:pPr>
            <w:r>
              <w:rPr>
                <w:rFonts w:ascii="Arial" w:hAnsi="Arial" w:cs="Arial"/>
                <w:color w:val="000000"/>
                <w:kern w:val="0"/>
                <w:szCs w:val="21"/>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9</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往来款</w:t>
            </w:r>
          </w:p>
        </w:tc>
        <w:tc>
          <w:tcPr>
            <w:tcW w:w="2438"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236,388,700.00 </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236,388,700.00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Cs w:val="21"/>
              </w:rPr>
            </w:pPr>
            <w:r>
              <w:rPr>
                <w:rFonts w:ascii="Arial" w:hAnsi="Arial" w:cs="Arial"/>
                <w:color w:val="000000"/>
                <w:kern w:val="0"/>
                <w:szCs w:val="21"/>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10</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收费退缴</w:t>
            </w:r>
          </w:p>
        </w:tc>
        <w:tc>
          <w:tcPr>
            <w:tcW w:w="2438"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720,000.00 </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720,000.00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Cs w:val="21"/>
              </w:rPr>
            </w:pPr>
            <w:r>
              <w:rPr>
                <w:rFonts w:ascii="Arial" w:hAnsi="Arial" w:cs="Arial"/>
                <w:color w:val="000000"/>
                <w:kern w:val="0"/>
                <w:szCs w:val="21"/>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11</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营业外支出</w:t>
            </w:r>
          </w:p>
        </w:tc>
        <w:tc>
          <w:tcPr>
            <w:tcW w:w="2438"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0.00 </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0.00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Cs w:val="21"/>
              </w:rPr>
            </w:pPr>
            <w:r>
              <w:rPr>
                <w:rFonts w:ascii="Arial" w:hAnsi="Arial" w:cs="Arial"/>
                <w:color w:val="000000"/>
                <w:kern w:val="0"/>
                <w:szCs w:val="21"/>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b/>
                <w:bCs/>
                <w:color w:val="000000"/>
                <w:kern w:val="0"/>
                <w:szCs w:val="21"/>
              </w:rPr>
            </w:pP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b/>
                <w:bCs/>
                <w:color w:val="000000"/>
                <w:kern w:val="0"/>
                <w:szCs w:val="21"/>
              </w:rPr>
            </w:pPr>
            <w:r>
              <w:rPr>
                <w:rFonts w:ascii="Arial" w:hAnsi="Arial" w:cs="Arial"/>
                <w:b/>
                <w:bCs/>
                <w:color w:val="000000"/>
                <w:kern w:val="0"/>
                <w:szCs w:val="21"/>
              </w:rPr>
              <w:t>总计</w:t>
            </w:r>
          </w:p>
        </w:tc>
        <w:tc>
          <w:tcPr>
            <w:tcW w:w="2438" w:type="dxa"/>
            <w:tcBorders>
              <w:top w:val="nil"/>
              <w:left w:val="nil"/>
              <w:bottom w:val="single" w:color="auto" w:sz="4" w:space="0"/>
              <w:right w:val="single" w:color="auto" w:sz="4" w:space="0"/>
            </w:tcBorders>
            <w:noWrap/>
            <w:vAlign w:val="center"/>
          </w:tcPr>
          <w:p>
            <w:pPr>
              <w:ind w:firstLine="422" w:firstLineChars="200"/>
              <w:jc w:val="right"/>
              <w:rPr>
                <w:rFonts w:ascii="Arial" w:hAnsi="Arial" w:cs="Arial"/>
                <w:b/>
                <w:bCs/>
                <w:kern w:val="44"/>
                <w:szCs w:val="21"/>
              </w:rPr>
            </w:pPr>
            <w:r>
              <w:rPr>
                <w:rFonts w:hint="eastAsia" w:ascii="Arial" w:hAnsi="Arial" w:cs="Arial"/>
                <w:b/>
                <w:bCs/>
                <w:kern w:val="44"/>
                <w:szCs w:val="21"/>
              </w:rPr>
              <w:t xml:space="preserve">245,347,384.17 </w:t>
            </w:r>
          </w:p>
        </w:tc>
        <w:tc>
          <w:tcPr>
            <w:tcW w:w="2769" w:type="dxa"/>
            <w:tcBorders>
              <w:top w:val="nil"/>
              <w:left w:val="nil"/>
              <w:bottom w:val="single" w:color="auto" w:sz="4" w:space="0"/>
              <w:right w:val="single" w:color="auto" w:sz="4" w:space="0"/>
            </w:tcBorders>
            <w:noWrap/>
            <w:vAlign w:val="center"/>
          </w:tcPr>
          <w:p>
            <w:pPr>
              <w:ind w:firstLine="422" w:firstLineChars="200"/>
              <w:jc w:val="right"/>
              <w:rPr>
                <w:rFonts w:ascii="Arial" w:hAnsi="Arial" w:cs="Arial"/>
                <w:b/>
                <w:bCs/>
                <w:kern w:val="44"/>
                <w:szCs w:val="21"/>
              </w:rPr>
            </w:pPr>
            <w:r>
              <w:rPr>
                <w:rFonts w:hint="eastAsia" w:ascii="Arial" w:hAnsi="Arial" w:cs="Arial"/>
                <w:b/>
                <w:bCs/>
                <w:kern w:val="44"/>
                <w:szCs w:val="21"/>
              </w:rPr>
              <w:t xml:space="preserve">245,347,384.17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b/>
                <w:bCs/>
                <w:color w:val="000000"/>
                <w:kern w:val="0"/>
                <w:szCs w:val="21"/>
              </w:rPr>
            </w:pPr>
          </w:p>
        </w:tc>
      </w:tr>
      <w:bookmarkEnd w:id="87"/>
    </w:tbl>
    <w:p>
      <w:pPr>
        <w:pStyle w:val="3"/>
        <w:spacing w:before="300" w:after="300" w:line="360" w:lineRule="exact"/>
        <w:rPr>
          <w:rFonts w:eastAsia="宋体" w:cs="Arial"/>
          <w:sz w:val="21"/>
          <w:szCs w:val="21"/>
        </w:rPr>
      </w:pPr>
      <w:bookmarkStart w:id="88" w:name="_Toc9522"/>
      <w:bookmarkStart w:id="89" w:name="_Toc42524448"/>
      <w:bookmarkStart w:id="90" w:name="_Toc18439"/>
      <w:bookmarkStart w:id="91" w:name="_Toc20418"/>
      <w:r>
        <w:rPr>
          <w:rFonts w:hint="eastAsia" w:eastAsia="宋体" w:cs="Arial"/>
          <w:sz w:val="21"/>
          <w:szCs w:val="21"/>
        </w:rPr>
        <w:t>8</w:t>
      </w:r>
      <w:r>
        <w:rPr>
          <w:rFonts w:eastAsia="宋体" w:cs="Arial"/>
          <w:sz w:val="21"/>
          <w:szCs w:val="21"/>
        </w:rPr>
        <w:t>.2资金流出情况</w:t>
      </w:r>
      <w:bookmarkEnd w:id="88"/>
      <w:bookmarkEnd w:id="89"/>
      <w:bookmarkEnd w:id="90"/>
      <w:bookmarkEnd w:id="91"/>
    </w:p>
    <w:p>
      <w:pPr>
        <w:rPr>
          <w:rFonts w:ascii="Arial" w:hAnsi="Arial" w:cs="Arial"/>
          <w:bCs/>
          <w:kern w:val="44"/>
          <w:szCs w:val="21"/>
        </w:rPr>
      </w:pPr>
      <w:r>
        <w:rPr>
          <w:rFonts w:ascii="Arial" w:hAnsi="Arial" w:cs="Arial"/>
          <w:bCs/>
          <w:kern w:val="44"/>
          <w:szCs w:val="21"/>
        </w:rPr>
        <w:t>2020年0</w:t>
      </w:r>
      <w:r>
        <w:rPr>
          <w:rFonts w:hint="eastAsia" w:ascii="Arial" w:hAnsi="Arial" w:cs="Arial"/>
          <w:bCs/>
          <w:kern w:val="44"/>
          <w:szCs w:val="21"/>
        </w:rPr>
        <w:t>7</w:t>
      </w:r>
      <w:r>
        <w:rPr>
          <w:rFonts w:ascii="Arial" w:hAnsi="Arial" w:cs="Arial"/>
          <w:bCs/>
          <w:kern w:val="44"/>
          <w:szCs w:val="21"/>
        </w:rPr>
        <w:t>月监管范围内资金流出额共计</w:t>
      </w:r>
      <w:r>
        <w:rPr>
          <w:rFonts w:hint="eastAsia" w:ascii="Arial" w:hAnsi="Arial" w:cs="Arial"/>
          <w:bCs/>
          <w:kern w:val="44"/>
          <w:szCs w:val="21"/>
        </w:rPr>
        <w:t xml:space="preserve"> 245,547,384.22 </w:t>
      </w:r>
      <w:r>
        <w:rPr>
          <w:rFonts w:ascii="Arial" w:hAnsi="Arial" w:cs="Arial"/>
          <w:bCs/>
          <w:kern w:val="44"/>
          <w:szCs w:val="21"/>
        </w:rPr>
        <w:t>元。</w:t>
      </w:r>
    </w:p>
    <w:p>
      <w:pPr>
        <w:widowControl/>
        <w:jc w:val="center"/>
        <w:textAlignment w:val="center"/>
        <w:rPr>
          <w:rFonts w:ascii="Arial" w:hAnsi="Arial" w:cs="Arial"/>
          <w:b/>
          <w:color w:val="000000"/>
          <w:szCs w:val="21"/>
        </w:rPr>
      </w:pPr>
    </w:p>
    <w:p>
      <w:pPr>
        <w:widowControl/>
        <w:jc w:val="center"/>
        <w:textAlignment w:val="center"/>
        <w:rPr>
          <w:rFonts w:ascii="Arial" w:hAnsi="Arial" w:cs="Arial"/>
          <w:b/>
          <w:color w:val="000000"/>
          <w:szCs w:val="21"/>
        </w:rPr>
      </w:pPr>
      <w:r>
        <w:rPr>
          <w:rFonts w:ascii="Arial" w:hAnsi="Arial" w:cs="Arial"/>
          <w:b/>
          <w:color w:val="000000"/>
          <w:szCs w:val="21"/>
        </w:rPr>
        <w:t>2020年0</w:t>
      </w:r>
      <w:r>
        <w:rPr>
          <w:rFonts w:hint="eastAsia" w:ascii="Arial" w:hAnsi="Arial" w:cs="Arial"/>
          <w:b/>
          <w:color w:val="000000"/>
          <w:szCs w:val="21"/>
        </w:rPr>
        <w:t>7</w:t>
      </w:r>
      <w:r>
        <w:rPr>
          <w:rFonts w:ascii="Arial" w:hAnsi="Arial" w:cs="Arial"/>
          <w:b/>
          <w:color w:val="000000"/>
          <w:szCs w:val="21"/>
        </w:rPr>
        <w:t>月资金流出明细表</w:t>
      </w:r>
    </w:p>
    <w:tbl>
      <w:tblPr>
        <w:tblStyle w:val="22"/>
        <w:tblW w:w="9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1191"/>
        <w:gridCol w:w="1559"/>
        <w:gridCol w:w="1232"/>
        <w:gridCol w:w="1701"/>
        <w:gridCol w:w="1276"/>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blHeader/>
          <w:jc w:val="center"/>
        </w:trPr>
        <w:tc>
          <w:tcPr>
            <w:tcW w:w="1224" w:type="dxa"/>
            <w:shd w:val="clear" w:color="auto" w:fill="auto"/>
            <w:noWrap/>
          </w:tcPr>
          <w:p>
            <w:pPr>
              <w:widowControl/>
              <w:jc w:val="center"/>
              <w:textAlignment w:val="top"/>
              <w:rPr>
                <w:rFonts w:ascii="Arial" w:hAnsi="Arial" w:cs="Arial"/>
                <w:b/>
                <w:bCs/>
                <w:szCs w:val="21"/>
              </w:rPr>
            </w:pPr>
            <w:r>
              <w:rPr>
                <w:rFonts w:hint="eastAsia" w:ascii="宋体" w:hAnsi="宋体" w:cs="宋体"/>
                <w:b/>
                <w:color w:val="000000"/>
                <w:kern w:val="0"/>
                <w:szCs w:val="21"/>
                <w:lang w:bidi="ar"/>
              </w:rPr>
              <w:t>项目公司</w:t>
            </w:r>
          </w:p>
        </w:tc>
        <w:tc>
          <w:tcPr>
            <w:tcW w:w="1191" w:type="dxa"/>
            <w:shd w:val="clear" w:color="auto" w:fill="auto"/>
            <w:noWrap/>
          </w:tcPr>
          <w:p>
            <w:pPr>
              <w:widowControl/>
              <w:jc w:val="center"/>
              <w:textAlignment w:val="top"/>
              <w:rPr>
                <w:rFonts w:ascii="Arial" w:hAnsi="Arial" w:cs="Arial"/>
                <w:b/>
                <w:bCs/>
                <w:szCs w:val="21"/>
              </w:rPr>
            </w:pPr>
            <w:r>
              <w:rPr>
                <w:rFonts w:ascii="Arial" w:hAnsi="Arial" w:cs="Arial"/>
                <w:b/>
                <w:color w:val="000000"/>
                <w:kern w:val="0"/>
                <w:szCs w:val="21"/>
                <w:lang w:bidi="ar"/>
              </w:rPr>
              <w:t>支付时间</w:t>
            </w:r>
          </w:p>
        </w:tc>
        <w:tc>
          <w:tcPr>
            <w:tcW w:w="1559" w:type="dxa"/>
            <w:shd w:val="clear" w:color="auto" w:fill="auto"/>
          </w:tcPr>
          <w:p>
            <w:pPr>
              <w:widowControl/>
              <w:jc w:val="center"/>
              <w:textAlignment w:val="top"/>
              <w:rPr>
                <w:rFonts w:ascii="Arial" w:hAnsi="Arial" w:cs="Arial"/>
                <w:b/>
                <w:bCs/>
                <w:szCs w:val="21"/>
              </w:rPr>
            </w:pPr>
            <w:r>
              <w:rPr>
                <w:rFonts w:ascii="Arial" w:hAnsi="Arial" w:cs="Arial"/>
                <w:b/>
                <w:color w:val="000000"/>
                <w:kern w:val="0"/>
                <w:szCs w:val="21"/>
                <w:lang w:bidi="ar"/>
              </w:rPr>
              <w:t>收款方</w:t>
            </w:r>
          </w:p>
        </w:tc>
        <w:tc>
          <w:tcPr>
            <w:tcW w:w="1232" w:type="dxa"/>
            <w:shd w:val="clear" w:color="auto" w:fill="auto"/>
          </w:tcPr>
          <w:p>
            <w:pPr>
              <w:widowControl/>
              <w:jc w:val="center"/>
              <w:textAlignment w:val="top"/>
              <w:rPr>
                <w:rFonts w:ascii="Arial" w:hAnsi="Arial" w:cs="Arial"/>
                <w:b/>
                <w:bCs/>
                <w:szCs w:val="21"/>
              </w:rPr>
            </w:pPr>
            <w:r>
              <w:rPr>
                <w:rFonts w:ascii="Arial" w:hAnsi="Arial" w:cs="Arial"/>
                <w:b/>
                <w:color w:val="000000"/>
                <w:kern w:val="0"/>
                <w:szCs w:val="21"/>
                <w:lang w:bidi="ar"/>
              </w:rPr>
              <w:t>资金用途</w:t>
            </w:r>
          </w:p>
        </w:tc>
        <w:tc>
          <w:tcPr>
            <w:tcW w:w="1701" w:type="dxa"/>
            <w:shd w:val="clear" w:color="auto" w:fill="auto"/>
            <w:noWrap/>
          </w:tcPr>
          <w:p>
            <w:pPr>
              <w:widowControl/>
              <w:jc w:val="center"/>
              <w:textAlignment w:val="top"/>
              <w:rPr>
                <w:rFonts w:ascii="Arial" w:hAnsi="Arial" w:cs="Arial"/>
                <w:b/>
                <w:bCs/>
                <w:szCs w:val="21"/>
              </w:rPr>
            </w:pPr>
            <w:r>
              <w:rPr>
                <w:rFonts w:ascii="Arial" w:hAnsi="Arial" w:cs="Arial"/>
                <w:b/>
                <w:color w:val="000000"/>
                <w:kern w:val="0"/>
                <w:szCs w:val="21"/>
                <w:lang w:bidi="ar"/>
              </w:rPr>
              <w:t>金额（元）</w:t>
            </w:r>
          </w:p>
        </w:tc>
        <w:tc>
          <w:tcPr>
            <w:tcW w:w="1276" w:type="dxa"/>
            <w:shd w:val="clear" w:color="auto" w:fill="auto"/>
            <w:noWrap/>
          </w:tcPr>
          <w:p>
            <w:pPr>
              <w:widowControl/>
              <w:jc w:val="center"/>
              <w:textAlignment w:val="top"/>
              <w:rPr>
                <w:rFonts w:ascii="Arial" w:hAnsi="Arial" w:cs="Arial"/>
                <w:b/>
                <w:bCs/>
                <w:szCs w:val="21"/>
              </w:rPr>
            </w:pPr>
            <w:r>
              <w:rPr>
                <w:rFonts w:ascii="Arial" w:hAnsi="Arial" w:cs="Arial"/>
                <w:b/>
                <w:color w:val="000000"/>
                <w:kern w:val="0"/>
                <w:szCs w:val="21"/>
                <w:lang w:bidi="ar"/>
              </w:rPr>
              <w:t>出款行</w:t>
            </w:r>
          </w:p>
        </w:tc>
        <w:tc>
          <w:tcPr>
            <w:tcW w:w="1320" w:type="dxa"/>
            <w:shd w:val="clear" w:color="auto" w:fill="auto"/>
            <w:noWrap/>
          </w:tcPr>
          <w:p>
            <w:pPr>
              <w:widowControl/>
              <w:jc w:val="center"/>
              <w:textAlignment w:val="top"/>
              <w:rPr>
                <w:rFonts w:ascii="Arial" w:hAnsi="Arial" w:cs="Arial"/>
                <w:b/>
                <w:bCs/>
                <w:szCs w:val="21"/>
              </w:rPr>
            </w:pPr>
            <w:r>
              <w:rPr>
                <w:rFonts w:ascii="Arial" w:hAnsi="Arial" w:cs="Arial"/>
                <w:b/>
                <w:color w:val="000000"/>
                <w:kern w:val="0"/>
                <w:szCs w:val="21"/>
                <w:lang w:bidi="ar"/>
              </w:rPr>
              <w:t>审批方式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2020/7/15</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kern w:val="0"/>
                <w:szCs w:val="21"/>
                <w:lang w:bidi="ar"/>
              </w:rPr>
              <w:t>武汉市斯特昌贸易有限公司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kern w:val="0"/>
                <w:szCs w:val="21"/>
                <w:lang w:bidi="ar"/>
              </w:rPr>
              <w:t>提取重点</w:t>
            </w:r>
            <w:r>
              <w:rPr>
                <w:rFonts w:hint="eastAsia" w:ascii="宋体" w:hAnsi="宋体" w:cs="宋体"/>
                <w:kern w:val="0"/>
                <w:szCs w:val="21"/>
                <w:lang w:bidi="ar"/>
              </w:rPr>
              <w:br w:type="textWrapping"/>
            </w:r>
            <w:r>
              <w:rPr>
                <w:rFonts w:hint="eastAsia" w:ascii="宋体" w:hAnsi="宋体" w:cs="宋体"/>
                <w:kern w:val="0"/>
                <w:szCs w:val="21"/>
                <w:lang w:bidi="ar"/>
              </w:rPr>
              <w:t>监管资金</w:t>
            </w:r>
          </w:p>
        </w:tc>
        <w:tc>
          <w:tcPr>
            <w:tcW w:w="1701" w:type="dxa"/>
            <w:shd w:val="clear" w:color="auto" w:fill="auto"/>
            <w:noWrap/>
            <w:vAlign w:val="center"/>
          </w:tcPr>
          <w:p>
            <w:pPr>
              <w:widowControl/>
              <w:jc w:val="right"/>
              <w:textAlignment w:val="center"/>
              <w:rPr>
                <w:rFonts w:ascii="Arial" w:hAnsi="Arial" w:cs="Arial"/>
                <w:kern w:val="0"/>
                <w:szCs w:val="21"/>
                <w:lang w:bidi="ar"/>
              </w:rPr>
            </w:pPr>
            <w:r>
              <w:rPr>
                <w:rFonts w:hint="eastAsia" w:ascii="Arial" w:hAnsi="Arial" w:cs="Arial"/>
                <w:kern w:val="0"/>
                <w:szCs w:val="21"/>
                <w:lang w:bidi="ar"/>
              </w:rPr>
              <w:t xml:space="preserve">10,803,000.00 </w:t>
            </w:r>
          </w:p>
        </w:tc>
        <w:tc>
          <w:tcPr>
            <w:tcW w:w="1276" w:type="dxa"/>
            <w:shd w:val="clear" w:color="auto" w:fill="auto"/>
            <w:noWrap/>
            <w:vAlign w:val="center"/>
          </w:tcPr>
          <w:p>
            <w:pPr>
              <w:widowControl/>
              <w:jc w:val="center"/>
              <w:textAlignment w:val="center"/>
              <w:rPr>
                <w:rFonts w:ascii="Arial" w:hAnsi="Arial" w:cs="Arial"/>
                <w:szCs w:val="21"/>
              </w:rPr>
            </w:pPr>
            <w:r>
              <w:rPr>
                <w:rFonts w:hint="eastAsia" w:ascii="宋体" w:hAnsi="宋体" w:cs="宋体"/>
                <w:kern w:val="0"/>
                <w:szCs w:val="21"/>
                <w:lang w:bidi="ar"/>
              </w:rPr>
              <w:t>平安</w:t>
            </w:r>
            <w:r>
              <w:rPr>
                <w:rFonts w:hint="eastAsia" w:ascii="Arial" w:hAnsi="Arial" w:cs="Arial"/>
                <w:kern w:val="44"/>
                <w:szCs w:val="21"/>
              </w:rPr>
              <w:t>3957</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kern w:val="0"/>
                <w:szCs w:val="21"/>
                <w:lang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正锦</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2020/7/15</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正荣正创（武汉）置业有限公司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往来款</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199,585,700.00 </w:t>
            </w:r>
          </w:p>
        </w:tc>
        <w:tc>
          <w:tcPr>
            <w:tcW w:w="1276"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招行</w:t>
            </w:r>
            <w:r>
              <w:rPr>
                <w:rFonts w:ascii="Arial" w:hAnsi="Arial" w:cs="Arial"/>
                <w:color w:val="000000"/>
                <w:kern w:val="0"/>
                <w:szCs w:val="21"/>
                <w:lang w:bidi="ar"/>
              </w:rPr>
              <w:t>0902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正锦</w:t>
            </w:r>
          </w:p>
        </w:tc>
        <w:tc>
          <w:tcPr>
            <w:tcW w:w="1191"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2020/7/15</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招行营业部</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手续费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2.50 </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招行0902</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2020/7/15</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国家电力</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电费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98,727.95 </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2020/7/16</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扣划</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手续费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平安</w:t>
            </w:r>
            <w:r>
              <w:rPr>
                <w:rFonts w:hint="eastAsia" w:ascii="Arial" w:hAnsi="Arial" w:cs="Arial"/>
                <w:color w:val="000000"/>
                <w:kern w:val="0"/>
                <w:szCs w:val="21"/>
                <w:lang w:bidi="ar"/>
              </w:rPr>
              <w:t>1287</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2020/7/16</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正荣正创（武汉）置业</w:t>
            </w:r>
            <w:r>
              <w:rPr>
                <w:rFonts w:hint="eastAsia" w:ascii="Arial" w:hAnsi="Arial" w:cs="Arial"/>
                <w:color w:val="000000"/>
                <w:kern w:val="0"/>
                <w:szCs w:val="21"/>
                <w:lang w:bidi="ar"/>
              </w:rPr>
              <w:t>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借款</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7,000,000.00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2020/7/16</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正荣正创（武汉）置业有限公司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借款</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4,000,000.00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平安</w:t>
            </w:r>
            <w:r>
              <w:rPr>
                <w:rFonts w:hint="eastAsia" w:ascii="Arial" w:hAnsi="Arial" w:cs="Arial"/>
                <w:color w:val="000000"/>
                <w:kern w:val="0"/>
                <w:szCs w:val="21"/>
                <w:lang w:bidi="ar"/>
              </w:rPr>
              <w:t>1287</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2020/7/17</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上海圆迈贸易有限公司公司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买购物卡</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70,000.00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武汉市黄泥岗忠义餐饮有限公司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餐费报销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31,260.00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银联商务股份有限公司湖北分公司</w:t>
            </w:r>
          </w:p>
        </w:tc>
        <w:tc>
          <w:tcPr>
            <w:tcW w:w="1232" w:type="dxa"/>
            <w:shd w:val="clear" w:color="auto" w:fill="auto"/>
            <w:vAlign w:val="center"/>
          </w:tcPr>
          <w:p>
            <w:pPr>
              <w:widowControl/>
              <w:jc w:val="center"/>
              <w:textAlignment w:val="center"/>
              <w:rPr>
                <w:rFonts w:ascii="Arial" w:hAnsi="Arial" w:cs="Arial"/>
                <w:szCs w:val="21"/>
              </w:rPr>
            </w:pPr>
            <w:r>
              <w:rPr>
                <w:rFonts w:hint="eastAsia" w:ascii="Arial" w:hAnsi="Arial" w:cs="Arial"/>
                <w:bCs/>
                <w:kern w:val="44"/>
                <w:szCs w:val="21"/>
              </w:rPr>
              <w:t>POS</w:t>
            </w:r>
            <w:r>
              <w:rPr>
                <w:rFonts w:hint="eastAsia" w:ascii="宋体" w:hAnsi="宋体" w:cs="宋体"/>
                <w:color w:val="000000"/>
                <w:kern w:val="0"/>
                <w:szCs w:val="21"/>
                <w:lang w:bidi="ar"/>
              </w:rPr>
              <w:t>机</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1,500.00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喻宝田</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差旅费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1,510.00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喻宝田</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150.00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王敏</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2,652.10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邓翔</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1,064.94</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上海携程宏睿国际旅行社有限公司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机票费用</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6,725.00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新余友仁人力资源有限公司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外包费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83,627.98</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上海中智项目外包咨询服务有限公司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外包费</w:t>
            </w:r>
          </w:p>
        </w:tc>
        <w:tc>
          <w:tcPr>
            <w:tcW w:w="1701" w:type="dxa"/>
            <w:shd w:val="clear" w:color="auto" w:fill="auto"/>
            <w:noWrap/>
          </w:tcPr>
          <w:p>
            <w:pPr>
              <w:widowControl/>
              <w:jc w:val="center"/>
              <w:textAlignment w:val="center"/>
              <w:rPr>
                <w:rFonts w:ascii="Arial" w:hAnsi="Arial" w:cs="Arial"/>
                <w:color w:val="000000"/>
                <w:kern w:val="0"/>
                <w:szCs w:val="21"/>
                <w:lang w:bidi="ar"/>
              </w:rPr>
            </w:pPr>
          </w:p>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13538.80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赵强</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3,426.00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w:t>
            </w:r>
            <w:r>
              <w:rPr>
                <w:rFonts w:hint="eastAsia" w:ascii="Arial" w:hAnsi="Arial" w:cs="Arial"/>
                <w:color w:val="000000"/>
                <w:kern w:val="0"/>
                <w:szCs w:val="21"/>
                <w:lang w:bidi="ar"/>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商务礼品采购</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3,190.00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江苏爱涛物业管理有限公司</w:t>
            </w:r>
            <w:r>
              <w:rPr>
                <w:rFonts w:hint="eastAsia" w:ascii="Arial" w:hAnsi="Arial" w:cs="Arial"/>
                <w:color w:val="000000"/>
                <w:kern w:val="0"/>
                <w:szCs w:val="21"/>
                <w:lang w:bidi="ar"/>
              </w:rPr>
              <w:t>南京</w:t>
            </w:r>
            <w:r>
              <w:rPr>
                <w:rFonts w:hint="eastAsia" w:ascii="宋体" w:hAnsi="宋体" w:cs="宋体"/>
                <w:color w:val="000000"/>
                <w:kern w:val="0"/>
                <w:szCs w:val="21"/>
                <w:lang w:bidi="ar"/>
              </w:rPr>
              <w:t>分公司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节日礼品</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35,400.00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w:t>
            </w:r>
            <w:r>
              <w:rPr>
                <w:rFonts w:hint="eastAsia" w:ascii="Arial" w:hAnsi="Arial" w:cs="Arial"/>
                <w:color w:val="000000"/>
                <w:kern w:val="0"/>
                <w:szCs w:val="21"/>
                <w:lang w:bidi="ar"/>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上海钦允科技服务有限公司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商务礼品采购</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ascii="Arial" w:hAnsi="Arial" w:cs="Arial"/>
                <w:color w:val="000000"/>
                <w:kern w:val="0"/>
                <w:szCs w:val="21"/>
                <w:lang w:bidi="ar"/>
              </w:rPr>
              <w:t>9,500.00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王敏</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ascii="Arial" w:hAnsi="Arial" w:cs="Arial"/>
                <w:color w:val="000000"/>
                <w:kern w:val="0"/>
                <w:szCs w:val="21"/>
                <w:lang w:bidi="ar"/>
              </w:rPr>
              <w:t>924.00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王敏</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ascii="Arial" w:hAnsi="Arial" w:cs="Arial"/>
                <w:color w:val="000000"/>
                <w:kern w:val="0"/>
                <w:szCs w:val="21"/>
                <w:lang w:bidi="ar"/>
              </w:rPr>
              <w:t>537.00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罗玉婷</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ascii="Arial" w:hAnsi="Arial" w:cs="Arial"/>
                <w:color w:val="000000"/>
                <w:kern w:val="0"/>
                <w:szCs w:val="21"/>
                <w:lang w:bidi="ar"/>
              </w:rPr>
              <w:t>2,017.00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彭佳梦</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ascii="Arial" w:hAnsi="Arial" w:cs="Arial"/>
                <w:color w:val="000000"/>
                <w:kern w:val="0"/>
                <w:szCs w:val="21"/>
                <w:lang w:bidi="ar"/>
              </w:rPr>
              <w:t>1,140.12</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武汉鸿远会计师事务所（普通合伙）</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审计费</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40,000.00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胡浩</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17,493.00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李睿</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3,083.00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龙元建设集团股份有限公司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工程款</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500,000.00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开发成本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龙元建设集团股份有限公司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工程款</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689,472.50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开发成本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龙元建设集团股份有限公司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工程款</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78,460.00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开发成本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王敏</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报销</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264.00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刘晏生</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退预约金</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20,000.00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黄义天</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退预约金</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20,000.00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张奔</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退预约金</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20,000.00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刘林</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退预约金</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20,000.00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刘银兰</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退预约金</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20,000.00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陈荣杰</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退预约金</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20,000.00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李佳骏</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退预约金</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20,000.00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武汉显扬广告有限公司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广告制作费</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1,854.00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案场对客物资</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10,203.60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案场物业物资</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15,609.12</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上海和视品牌管理有限公司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广告推广</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65,000.00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案场物资补给</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1,653.00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武汉新鲜人人力资源有限公司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渠道劳务派遣</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11,621.16</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黄倩玉</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call客电话费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1,396.93</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黄倩玉</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9,995.50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张敏 </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企业私宴</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2,952.00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张敏 </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企业私宴</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2,580.00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朱琳 </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业主私宴</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482.00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何火松 </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业主私宴</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2,935.00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王敏</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6,384.20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李锦红</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372.00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王敏</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264.00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胡浩</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差旅费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2,050.00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杜顺</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商务礼品采购</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30,000.00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周洁</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2,935.00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周洁</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3,438.00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王敏</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15,800.97</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2020/7/25</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工行基本户营业部</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财务费用</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114.50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2020/7/25</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工行基本户营业部</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财务费用</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15.00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2020/7/25</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工行基本户营业部</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财务费用</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5.00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2020/7/25</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工行基本户营业部</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财务费用</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481.33</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2020/7/25</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工行基本户营业部</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财务费用</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396.00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中国邮政速递物流股份有限公司武汉市分公司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快递费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207.00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北京市金龙腾装饰股份有限公司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保理手续费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100,062.00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湖北福珍建筑工程有限公司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保理手续费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640,920.00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武汉林水工程咨询有限公司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水土保持</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420,000.00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上海璧煜环境艺术设计事务所</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软装工程</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752,800.00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湖北吉安工程技术有限公司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100,000.00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湖北顺安消防工程有限公司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100,000.00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武汉奇盛工程技术有限公司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100,000.00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武汉广为达消防科技有限公司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100,000.00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钟星建设集团有限公司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100,000.00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湖北中旭人防防护设备有限公司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20,000.00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武汉市人防工程专用设备有限责任公司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20,000.00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湖北固盾人防设备有限公司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20,000.00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武汉铁盾民防工程有限公司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20,000.00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李璇</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差旅费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1,813.00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刘旖莎</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团建费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2,842.00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王芳亮</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5,263.00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拓客礼品</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9,983.50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林思婕</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置业顾问形象照</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1,704.30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认购礼</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1,560.00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案场物资</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13,190.60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案场对客物资</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821.14</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认购礼</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25,935.00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渠道礼品</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1,990.00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案场物业报销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643.50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案场来访礼</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11,652.50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2020/7/28</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国网湖北省电力有限公司武汉供电公司 </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工程款</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3,031,079.48</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2020/7/28</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湖北中旭人防防护设备有限公司 </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工程款</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1,244,837.00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2020/7/28</w:t>
            </w:r>
          </w:p>
        </w:tc>
        <w:tc>
          <w:tcPr>
            <w:tcW w:w="1559"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上海上咨工程造价咨询有限公司 </w:t>
            </w:r>
          </w:p>
        </w:tc>
        <w:tc>
          <w:tcPr>
            <w:tcW w:w="1232"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工程款</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44,107.00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工程款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2020/7/29</w:t>
            </w:r>
          </w:p>
        </w:tc>
        <w:tc>
          <w:tcPr>
            <w:tcW w:w="1559"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建行0728营业部</w:t>
            </w:r>
          </w:p>
        </w:tc>
        <w:tc>
          <w:tcPr>
            <w:tcW w:w="1232"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手续费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361.00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建行0728</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2020/7/29</w:t>
            </w:r>
          </w:p>
        </w:tc>
        <w:tc>
          <w:tcPr>
            <w:tcW w:w="1559"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正荣正创（武汉）置业有限公司</w:t>
            </w:r>
          </w:p>
        </w:tc>
        <w:tc>
          <w:tcPr>
            <w:tcW w:w="1232"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往来款</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10,000,000.00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建行0728</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2020/7/29</w:t>
            </w:r>
          </w:p>
        </w:tc>
        <w:tc>
          <w:tcPr>
            <w:tcW w:w="1559"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正荣正创（武汉）置业有限公司</w:t>
            </w:r>
          </w:p>
        </w:tc>
        <w:tc>
          <w:tcPr>
            <w:tcW w:w="1232"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往来款</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5,000,000.00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2020/7/30</w:t>
            </w:r>
          </w:p>
        </w:tc>
        <w:tc>
          <w:tcPr>
            <w:tcW w:w="1559"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李锦红</w:t>
            </w:r>
          </w:p>
        </w:tc>
        <w:tc>
          <w:tcPr>
            <w:tcW w:w="1232"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差旅费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2,600.00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2020/7/30</w:t>
            </w:r>
          </w:p>
        </w:tc>
        <w:tc>
          <w:tcPr>
            <w:tcW w:w="1559"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李璇</w:t>
            </w:r>
          </w:p>
        </w:tc>
        <w:tc>
          <w:tcPr>
            <w:tcW w:w="1232"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6,037.00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2020/7/30</w:t>
            </w:r>
          </w:p>
        </w:tc>
        <w:tc>
          <w:tcPr>
            <w:tcW w:w="1559"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李璇</w:t>
            </w:r>
          </w:p>
        </w:tc>
        <w:tc>
          <w:tcPr>
            <w:tcW w:w="1232"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8,560.00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2020/7/30</w:t>
            </w:r>
          </w:p>
        </w:tc>
        <w:tc>
          <w:tcPr>
            <w:tcW w:w="1559"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胡浩</w:t>
            </w:r>
          </w:p>
        </w:tc>
        <w:tc>
          <w:tcPr>
            <w:tcW w:w="1232"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11,650.00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2020/7/30</w:t>
            </w:r>
          </w:p>
        </w:tc>
        <w:tc>
          <w:tcPr>
            <w:tcW w:w="1559"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058120200601000208</w:t>
            </w:r>
          </w:p>
        </w:tc>
        <w:tc>
          <w:tcPr>
            <w:tcW w:w="1232"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对公还款</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100,000.00 </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平安0073</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2020/7/30</w:t>
            </w:r>
          </w:p>
        </w:tc>
        <w:tc>
          <w:tcPr>
            <w:tcW w:w="1559"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058120200121000322</w:t>
            </w:r>
          </w:p>
        </w:tc>
        <w:tc>
          <w:tcPr>
            <w:tcW w:w="1232"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对公还款</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100,000.00 </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平安0073</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2020/7/31</w:t>
            </w:r>
          </w:p>
        </w:tc>
        <w:tc>
          <w:tcPr>
            <w:tcW w:w="1559"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胡浩</w:t>
            </w:r>
          </w:p>
        </w:tc>
        <w:tc>
          <w:tcPr>
            <w:tcW w:w="1232"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13,860.00 </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5206" w:type="dxa"/>
            <w:gridSpan w:val="4"/>
            <w:shd w:val="clear" w:color="auto" w:fill="auto"/>
            <w:noWrap/>
            <w:vAlign w:val="bottom"/>
          </w:tcPr>
          <w:p>
            <w:pPr>
              <w:widowControl/>
              <w:jc w:val="center"/>
              <w:textAlignment w:val="center"/>
              <w:rPr>
                <w:rFonts w:ascii="Arial" w:hAnsi="Arial" w:cs="Arial"/>
                <w:b/>
                <w:bCs/>
                <w:color w:val="000000"/>
                <w:kern w:val="0"/>
                <w:szCs w:val="21"/>
                <w:lang w:bidi="ar"/>
              </w:rPr>
            </w:pPr>
            <w:r>
              <w:rPr>
                <w:rFonts w:hint="eastAsia" w:ascii="Arial" w:hAnsi="Arial" w:cs="Arial"/>
                <w:b/>
                <w:bCs/>
                <w:color w:val="000000"/>
                <w:kern w:val="0"/>
                <w:szCs w:val="21"/>
                <w:lang w:bidi="ar"/>
              </w:rPr>
              <w:t>合计</w:t>
            </w:r>
          </w:p>
        </w:tc>
        <w:tc>
          <w:tcPr>
            <w:tcW w:w="4297" w:type="dxa"/>
            <w:gridSpan w:val="3"/>
            <w:shd w:val="clear" w:color="auto" w:fill="auto"/>
            <w:noWrap/>
            <w:vAlign w:val="bottom"/>
          </w:tcPr>
          <w:p>
            <w:pPr>
              <w:widowControl/>
              <w:jc w:val="center"/>
              <w:textAlignment w:val="center"/>
              <w:rPr>
                <w:rFonts w:ascii="Arial" w:hAnsi="Arial" w:cs="Arial"/>
                <w:b/>
                <w:bCs/>
                <w:color w:val="000000"/>
                <w:kern w:val="0"/>
                <w:szCs w:val="21"/>
                <w:lang w:bidi="ar"/>
              </w:rPr>
            </w:pPr>
            <w:r>
              <w:rPr>
                <w:rFonts w:hint="eastAsia" w:ascii="Arial" w:hAnsi="Arial" w:cs="Arial"/>
                <w:b/>
                <w:bCs/>
                <w:color w:val="000000"/>
                <w:kern w:val="0"/>
                <w:szCs w:val="21"/>
                <w:lang w:bidi="ar"/>
              </w:rPr>
              <w:t>245,547,384.22</w:t>
            </w:r>
          </w:p>
        </w:tc>
      </w:tr>
    </w:tbl>
    <w:p>
      <w:pPr>
        <w:widowControl/>
        <w:jc w:val="center"/>
        <w:textAlignment w:val="center"/>
        <w:rPr>
          <w:rFonts w:ascii="Arial" w:hAnsi="Arial" w:cs="Arial"/>
          <w:b/>
          <w:color w:val="000000"/>
          <w:szCs w:val="21"/>
        </w:rPr>
      </w:pPr>
    </w:p>
    <w:p>
      <w:pPr>
        <w:widowControl/>
        <w:jc w:val="center"/>
        <w:textAlignment w:val="center"/>
        <w:rPr>
          <w:rFonts w:ascii="Arial" w:hAnsi="Arial" w:cs="Arial"/>
          <w:b/>
          <w:color w:val="000000"/>
          <w:szCs w:val="21"/>
        </w:rPr>
      </w:pPr>
    </w:p>
    <w:p>
      <w:pPr>
        <w:widowControl/>
        <w:jc w:val="center"/>
        <w:textAlignment w:val="center"/>
        <w:rPr>
          <w:rFonts w:ascii="Arial" w:hAnsi="Arial" w:cs="Arial"/>
          <w:b/>
          <w:color w:val="000000"/>
          <w:szCs w:val="21"/>
        </w:rPr>
      </w:pPr>
    </w:p>
    <w:p>
      <w:pPr>
        <w:widowControl/>
        <w:jc w:val="center"/>
        <w:textAlignment w:val="center"/>
        <w:rPr>
          <w:rFonts w:ascii="Arial" w:hAnsi="Arial" w:cs="Arial"/>
          <w:b/>
          <w:color w:val="000000"/>
          <w:szCs w:val="21"/>
        </w:rPr>
      </w:pPr>
    </w:p>
    <w:p>
      <w:pPr>
        <w:widowControl/>
        <w:jc w:val="center"/>
        <w:textAlignment w:val="center"/>
        <w:rPr>
          <w:rFonts w:ascii="Arial" w:hAnsi="Arial" w:cs="Arial"/>
          <w:b/>
          <w:color w:val="000000"/>
          <w:szCs w:val="21"/>
        </w:rPr>
      </w:pPr>
    </w:p>
    <w:p>
      <w:pPr>
        <w:widowControl/>
        <w:jc w:val="center"/>
        <w:textAlignment w:val="center"/>
        <w:rPr>
          <w:rFonts w:ascii="Arial" w:hAnsi="Arial" w:cs="Arial"/>
          <w:b/>
          <w:color w:val="000000"/>
          <w:szCs w:val="21"/>
        </w:rPr>
      </w:pPr>
      <w:r>
        <w:rPr>
          <w:rFonts w:ascii="Arial" w:hAnsi="Arial" w:cs="Arial"/>
          <w:b/>
          <w:color w:val="000000"/>
          <w:szCs w:val="21"/>
        </w:rPr>
        <w:t>2020年0</w:t>
      </w:r>
      <w:r>
        <w:rPr>
          <w:rFonts w:hint="eastAsia" w:ascii="Arial" w:hAnsi="Arial" w:cs="Arial"/>
          <w:b/>
          <w:color w:val="000000"/>
          <w:szCs w:val="21"/>
        </w:rPr>
        <w:t>7</w:t>
      </w:r>
      <w:r>
        <w:rPr>
          <w:rFonts w:ascii="Arial" w:hAnsi="Arial" w:cs="Arial"/>
          <w:b/>
          <w:color w:val="000000"/>
          <w:szCs w:val="21"/>
        </w:rPr>
        <w:t>月</w:t>
      </w:r>
      <w:r>
        <w:rPr>
          <w:rFonts w:hint="eastAsia" w:ascii="Arial" w:hAnsi="Arial" w:cs="Arial"/>
          <w:b/>
          <w:color w:val="000000"/>
          <w:szCs w:val="21"/>
        </w:rPr>
        <w:t>商票支付</w:t>
      </w:r>
      <w:r>
        <w:rPr>
          <w:rFonts w:ascii="Arial" w:hAnsi="Arial" w:cs="Arial"/>
          <w:b/>
          <w:color w:val="000000"/>
          <w:szCs w:val="21"/>
        </w:rPr>
        <w:t>表</w:t>
      </w:r>
    </w:p>
    <w:tbl>
      <w:tblPr>
        <w:tblStyle w:val="22"/>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1334"/>
        <w:gridCol w:w="1383"/>
        <w:gridCol w:w="1183"/>
        <w:gridCol w:w="1334"/>
        <w:gridCol w:w="1350"/>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blHeader/>
          <w:jc w:val="center"/>
        </w:trPr>
        <w:tc>
          <w:tcPr>
            <w:tcW w:w="1484" w:type="dxa"/>
            <w:shd w:val="clear" w:color="auto" w:fill="auto"/>
            <w:noWrap/>
            <w:vAlign w:val="center"/>
          </w:tcPr>
          <w:p>
            <w:pPr>
              <w:jc w:val="center"/>
              <w:rPr>
                <w:b/>
                <w:bCs/>
                <w:szCs w:val="21"/>
              </w:rPr>
            </w:pPr>
            <w:r>
              <w:rPr>
                <w:rFonts w:hint="eastAsia"/>
                <w:b/>
                <w:bCs/>
                <w:szCs w:val="21"/>
              </w:rPr>
              <w:t>票据号码</w:t>
            </w:r>
          </w:p>
        </w:tc>
        <w:tc>
          <w:tcPr>
            <w:tcW w:w="1334" w:type="dxa"/>
            <w:shd w:val="clear" w:color="auto" w:fill="auto"/>
            <w:noWrap/>
            <w:vAlign w:val="center"/>
          </w:tcPr>
          <w:p>
            <w:pPr>
              <w:jc w:val="center"/>
              <w:rPr>
                <w:b/>
                <w:bCs/>
                <w:szCs w:val="21"/>
              </w:rPr>
            </w:pPr>
            <w:r>
              <w:rPr>
                <w:rFonts w:hint="eastAsia"/>
                <w:b/>
                <w:bCs/>
                <w:szCs w:val="21"/>
              </w:rPr>
              <w:t>票据金额（元）</w:t>
            </w:r>
          </w:p>
        </w:tc>
        <w:tc>
          <w:tcPr>
            <w:tcW w:w="1383" w:type="dxa"/>
            <w:shd w:val="clear" w:color="auto" w:fill="auto"/>
            <w:vAlign w:val="center"/>
          </w:tcPr>
          <w:p>
            <w:pPr>
              <w:jc w:val="center"/>
              <w:rPr>
                <w:b/>
                <w:bCs/>
                <w:szCs w:val="21"/>
              </w:rPr>
            </w:pPr>
            <w:r>
              <w:rPr>
                <w:rFonts w:hint="eastAsia"/>
                <w:b/>
                <w:bCs/>
                <w:szCs w:val="21"/>
              </w:rPr>
              <w:t>出票</w:t>
            </w:r>
          </w:p>
          <w:p>
            <w:pPr>
              <w:jc w:val="center"/>
              <w:rPr>
                <w:b/>
                <w:bCs/>
                <w:szCs w:val="21"/>
              </w:rPr>
            </w:pPr>
            <w:r>
              <w:rPr>
                <w:rFonts w:hint="eastAsia"/>
                <w:b/>
                <w:bCs/>
                <w:szCs w:val="21"/>
              </w:rPr>
              <w:t>日期</w:t>
            </w:r>
          </w:p>
        </w:tc>
        <w:tc>
          <w:tcPr>
            <w:tcW w:w="1183" w:type="dxa"/>
            <w:shd w:val="clear" w:color="auto" w:fill="auto"/>
            <w:vAlign w:val="center"/>
          </w:tcPr>
          <w:p>
            <w:pPr>
              <w:jc w:val="center"/>
              <w:rPr>
                <w:b/>
                <w:bCs/>
                <w:szCs w:val="21"/>
              </w:rPr>
            </w:pPr>
            <w:r>
              <w:rPr>
                <w:rFonts w:hint="eastAsia"/>
                <w:b/>
                <w:bCs/>
                <w:szCs w:val="21"/>
              </w:rPr>
              <w:t>到期</w:t>
            </w:r>
          </w:p>
          <w:p>
            <w:pPr>
              <w:jc w:val="center"/>
              <w:rPr>
                <w:b/>
                <w:bCs/>
                <w:szCs w:val="21"/>
              </w:rPr>
            </w:pPr>
            <w:r>
              <w:rPr>
                <w:rFonts w:hint="eastAsia"/>
                <w:b/>
                <w:bCs/>
                <w:szCs w:val="21"/>
              </w:rPr>
              <w:t>日期</w:t>
            </w:r>
          </w:p>
        </w:tc>
        <w:tc>
          <w:tcPr>
            <w:tcW w:w="1334" w:type="dxa"/>
            <w:shd w:val="clear" w:color="auto" w:fill="auto"/>
            <w:noWrap/>
            <w:vAlign w:val="center"/>
          </w:tcPr>
          <w:p>
            <w:pPr>
              <w:jc w:val="center"/>
              <w:rPr>
                <w:b/>
                <w:bCs/>
                <w:szCs w:val="21"/>
              </w:rPr>
            </w:pPr>
            <w:r>
              <w:rPr>
                <w:rFonts w:hint="eastAsia"/>
                <w:b/>
                <w:bCs/>
                <w:szCs w:val="21"/>
              </w:rPr>
              <w:t>业务</w:t>
            </w:r>
          </w:p>
          <w:p>
            <w:pPr>
              <w:jc w:val="center"/>
              <w:rPr>
                <w:b/>
                <w:bCs/>
                <w:szCs w:val="21"/>
              </w:rPr>
            </w:pPr>
            <w:r>
              <w:rPr>
                <w:rFonts w:hint="eastAsia"/>
                <w:b/>
                <w:bCs/>
                <w:szCs w:val="21"/>
              </w:rPr>
              <w:t>日期</w:t>
            </w:r>
          </w:p>
        </w:tc>
        <w:tc>
          <w:tcPr>
            <w:tcW w:w="1350" w:type="dxa"/>
            <w:shd w:val="clear" w:color="auto" w:fill="auto"/>
            <w:noWrap/>
            <w:vAlign w:val="center"/>
          </w:tcPr>
          <w:p>
            <w:pPr>
              <w:jc w:val="center"/>
              <w:rPr>
                <w:b/>
                <w:bCs/>
                <w:szCs w:val="21"/>
              </w:rPr>
            </w:pPr>
            <w:r>
              <w:rPr>
                <w:rFonts w:hint="eastAsia"/>
                <w:b/>
                <w:bCs/>
                <w:szCs w:val="21"/>
              </w:rPr>
              <w:t>出票人名称</w:t>
            </w:r>
          </w:p>
        </w:tc>
        <w:tc>
          <w:tcPr>
            <w:tcW w:w="1446" w:type="dxa"/>
            <w:shd w:val="clear" w:color="auto" w:fill="auto"/>
            <w:noWrap/>
            <w:vAlign w:val="center"/>
          </w:tcPr>
          <w:p>
            <w:pPr>
              <w:jc w:val="center"/>
              <w:rPr>
                <w:b/>
                <w:bCs/>
                <w:szCs w:val="21"/>
              </w:rPr>
            </w:pPr>
            <w:r>
              <w:rPr>
                <w:rFonts w:hint="eastAsia"/>
                <w:b/>
                <w:bCs/>
                <w:szCs w:val="21"/>
              </w:rPr>
              <w:t>收款人名称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1484"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3202004809200990232</w:t>
            </w:r>
          </w:p>
        </w:tc>
        <w:tc>
          <w:tcPr>
            <w:tcW w:w="1334" w:type="dxa"/>
            <w:shd w:val="clear" w:color="auto" w:fill="auto"/>
            <w:noWrap/>
            <w:vAlign w:val="center"/>
          </w:tcPr>
          <w:p>
            <w:pPr>
              <w:widowControl/>
              <w:jc w:val="center"/>
              <w:textAlignment w:val="center"/>
              <w:rPr>
                <w:rFonts w:ascii="宋体" w:hAnsi="宋体" w:cs="宋体"/>
                <w:color w:val="000000"/>
                <w:sz w:val="22"/>
                <w:szCs w:val="22"/>
              </w:rPr>
            </w:pPr>
            <w:r>
              <w:rPr>
                <w:rFonts w:hint="eastAsia" w:ascii="Arial" w:hAnsi="Arial" w:cs="Arial"/>
                <w:color w:val="000000"/>
                <w:kern w:val="0"/>
                <w:szCs w:val="21"/>
                <w:lang w:bidi="ar"/>
              </w:rPr>
              <w:t>204,000.00</w:t>
            </w:r>
            <w:r>
              <w:rPr>
                <w:rFonts w:hint="eastAsia" w:ascii="宋体" w:hAnsi="宋体" w:cs="宋体"/>
                <w:color w:val="000000"/>
                <w:kern w:val="0"/>
                <w:sz w:val="22"/>
                <w:szCs w:val="22"/>
                <w:lang w:bidi="ar"/>
              </w:rPr>
              <w:t xml:space="preserve"> </w:t>
            </w:r>
          </w:p>
        </w:tc>
        <w:tc>
          <w:tcPr>
            <w:tcW w:w="1383" w:type="dxa"/>
            <w:shd w:val="clear" w:color="auto" w:fill="auto"/>
            <w:vAlign w:val="center"/>
          </w:tcPr>
          <w:p>
            <w:pPr>
              <w:widowControl/>
              <w:jc w:val="center"/>
              <w:textAlignment w:val="center"/>
              <w:rPr>
                <w:rFonts w:ascii="宋体" w:hAnsi="宋体" w:cs="宋体"/>
                <w:color w:val="000000"/>
                <w:szCs w:val="21"/>
              </w:rPr>
            </w:pPr>
            <w:r>
              <w:rPr>
                <w:rFonts w:hint="eastAsia" w:ascii="Arial" w:hAnsi="Arial" w:cs="Arial"/>
                <w:color w:val="000000"/>
                <w:kern w:val="0"/>
                <w:szCs w:val="21"/>
                <w:lang w:bidi="ar"/>
              </w:rPr>
              <w:t>2020/7/20</w:t>
            </w:r>
          </w:p>
        </w:tc>
        <w:tc>
          <w:tcPr>
            <w:tcW w:w="1183" w:type="dxa"/>
            <w:shd w:val="clear" w:color="auto" w:fill="auto"/>
            <w:vAlign w:val="center"/>
          </w:tcPr>
          <w:p>
            <w:pPr>
              <w:widowControl/>
              <w:jc w:val="center"/>
              <w:textAlignment w:val="center"/>
              <w:rPr>
                <w:rFonts w:ascii="宋体" w:hAnsi="宋体" w:cs="宋体"/>
                <w:color w:val="000000"/>
                <w:szCs w:val="21"/>
              </w:rPr>
            </w:pPr>
            <w:r>
              <w:rPr>
                <w:rFonts w:hint="eastAsia" w:ascii="Arial" w:hAnsi="Arial" w:cs="Arial"/>
                <w:color w:val="000000"/>
                <w:kern w:val="0"/>
                <w:szCs w:val="21"/>
                <w:lang w:bidi="ar"/>
              </w:rPr>
              <w:t>2021/1/20</w:t>
            </w:r>
          </w:p>
        </w:tc>
        <w:tc>
          <w:tcPr>
            <w:tcW w:w="1334" w:type="dxa"/>
            <w:shd w:val="clear" w:color="auto" w:fill="auto"/>
            <w:noWrap/>
            <w:vAlign w:val="center"/>
          </w:tcPr>
          <w:p>
            <w:pPr>
              <w:widowControl/>
              <w:jc w:val="center"/>
              <w:textAlignment w:val="center"/>
              <w:rPr>
                <w:rFonts w:ascii="宋体" w:hAnsi="宋体" w:cs="宋体"/>
                <w:color w:val="000000"/>
                <w:szCs w:val="21"/>
              </w:rPr>
            </w:pPr>
            <w:r>
              <w:rPr>
                <w:rFonts w:hint="eastAsia" w:ascii="Arial" w:hAnsi="Arial" w:cs="Arial"/>
                <w:color w:val="000000"/>
                <w:kern w:val="0"/>
                <w:szCs w:val="21"/>
                <w:lang w:bidi="ar"/>
              </w:rPr>
              <w:t>2020/7/20</w:t>
            </w:r>
          </w:p>
        </w:tc>
        <w:tc>
          <w:tcPr>
            <w:tcW w:w="1350" w:type="dxa"/>
            <w:shd w:val="clear" w:color="auto" w:fill="auto"/>
            <w:noWrap/>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武汉正舟置业发展有限公司</w:t>
            </w:r>
          </w:p>
        </w:tc>
        <w:tc>
          <w:tcPr>
            <w:tcW w:w="1446" w:type="dxa"/>
            <w:shd w:val="clear" w:color="auto" w:fill="auto"/>
            <w:noWrap/>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上海思优建筑科技有限公司</w:t>
            </w:r>
          </w:p>
        </w:tc>
      </w:tr>
    </w:tbl>
    <w:p>
      <w:pPr>
        <w:widowControl/>
        <w:textAlignment w:val="center"/>
        <w:rPr>
          <w:rFonts w:ascii="Arial" w:hAnsi="Arial" w:cs="Arial"/>
          <w:b/>
          <w:color w:val="000000"/>
          <w:szCs w:val="21"/>
        </w:rPr>
      </w:pPr>
    </w:p>
    <w:p>
      <w:pPr>
        <w:widowControl/>
        <w:textAlignment w:val="center"/>
        <w:rPr>
          <w:rFonts w:ascii="Arial" w:hAnsi="Arial" w:cs="Arial"/>
          <w:b/>
          <w:color w:val="000000"/>
          <w:szCs w:val="21"/>
        </w:rPr>
      </w:pPr>
    </w:p>
    <w:p>
      <w:pPr>
        <w:widowControl/>
        <w:jc w:val="center"/>
        <w:textAlignment w:val="center"/>
        <w:rPr>
          <w:rFonts w:ascii="Arial" w:hAnsi="Arial" w:cs="Arial"/>
          <w:b/>
          <w:color w:val="000000"/>
          <w:szCs w:val="21"/>
        </w:rPr>
      </w:pPr>
      <w:r>
        <w:rPr>
          <w:rFonts w:ascii="Arial" w:hAnsi="Arial" w:cs="Arial"/>
          <w:b/>
          <w:color w:val="000000"/>
          <w:szCs w:val="21"/>
        </w:rPr>
        <w:t>2020年0</w:t>
      </w:r>
      <w:r>
        <w:rPr>
          <w:rFonts w:hint="eastAsia" w:ascii="Arial" w:hAnsi="Arial" w:cs="Arial"/>
          <w:b/>
          <w:color w:val="000000"/>
          <w:szCs w:val="21"/>
        </w:rPr>
        <w:t>7</w:t>
      </w:r>
      <w:r>
        <w:rPr>
          <w:rFonts w:ascii="Arial" w:hAnsi="Arial" w:cs="Arial"/>
          <w:b/>
          <w:color w:val="000000"/>
          <w:szCs w:val="21"/>
        </w:rPr>
        <w:t>月</w:t>
      </w:r>
      <w:r>
        <w:rPr>
          <w:rFonts w:hint="eastAsia" w:ascii="Arial" w:hAnsi="Arial" w:cs="Arial"/>
          <w:b/>
          <w:color w:val="000000"/>
          <w:szCs w:val="21"/>
        </w:rPr>
        <w:t>账内互转</w:t>
      </w:r>
      <w:r>
        <w:rPr>
          <w:rFonts w:ascii="Arial" w:hAnsi="Arial" w:cs="Arial"/>
          <w:b/>
          <w:color w:val="000000"/>
          <w:szCs w:val="21"/>
        </w:rPr>
        <w:t>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2117"/>
        <w:gridCol w:w="1417"/>
        <w:gridCol w:w="1420"/>
        <w:gridCol w:w="1647"/>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tblHeader/>
          <w:jc w:val="center"/>
        </w:trPr>
        <w:tc>
          <w:tcPr>
            <w:tcW w:w="1139" w:type="dxa"/>
            <w:shd w:val="clear" w:color="auto" w:fill="auto"/>
            <w:noWrap/>
            <w:vAlign w:val="center"/>
          </w:tcPr>
          <w:p>
            <w:pPr>
              <w:widowControl/>
              <w:jc w:val="center"/>
              <w:textAlignment w:val="center"/>
              <w:rPr>
                <w:rFonts w:ascii="Arial" w:hAnsi="Arial" w:cs="Arial"/>
                <w:b/>
                <w:bCs/>
                <w:color w:val="000000"/>
                <w:szCs w:val="21"/>
              </w:rPr>
            </w:pPr>
            <w:r>
              <w:rPr>
                <w:rFonts w:hint="eastAsia" w:ascii="宋体" w:hAnsi="宋体" w:cs="宋体"/>
                <w:b/>
                <w:color w:val="000000"/>
                <w:kern w:val="0"/>
                <w:szCs w:val="21"/>
                <w:lang w:bidi="ar"/>
              </w:rPr>
              <w:t>项目公司</w:t>
            </w:r>
          </w:p>
        </w:tc>
        <w:tc>
          <w:tcPr>
            <w:tcW w:w="2117" w:type="dxa"/>
            <w:shd w:val="clear" w:color="auto" w:fill="auto"/>
            <w:noWrap/>
            <w:vAlign w:val="center"/>
          </w:tcPr>
          <w:p>
            <w:pPr>
              <w:widowControl/>
              <w:jc w:val="center"/>
              <w:textAlignment w:val="center"/>
              <w:rPr>
                <w:rFonts w:ascii="Arial" w:hAnsi="Arial" w:cs="Arial"/>
                <w:b/>
                <w:bCs/>
                <w:color w:val="000000"/>
                <w:szCs w:val="21"/>
              </w:rPr>
            </w:pPr>
            <w:r>
              <w:rPr>
                <w:rFonts w:hint="eastAsia" w:ascii="宋体" w:hAnsi="宋体" w:cs="宋体"/>
                <w:b/>
                <w:color w:val="000000"/>
                <w:kern w:val="0"/>
                <w:szCs w:val="21"/>
                <w:lang w:bidi="ar"/>
              </w:rPr>
              <w:t>事由</w:t>
            </w:r>
          </w:p>
        </w:tc>
        <w:tc>
          <w:tcPr>
            <w:tcW w:w="1417" w:type="dxa"/>
            <w:shd w:val="clear" w:color="auto" w:fill="auto"/>
            <w:vAlign w:val="center"/>
          </w:tcPr>
          <w:p>
            <w:pPr>
              <w:widowControl/>
              <w:jc w:val="center"/>
              <w:textAlignment w:val="center"/>
              <w:rPr>
                <w:rFonts w:ascii="Arial" w:hAnsi="Arial" w:cs="Arial"/>
                <w:b/>
                <w:bCs/>
                <w:color w:val="000000"/>
                <w:szCs w:val="21"/>
              </w:rPr>
            </w:pPr>
            <w:r>
              <w:rPr>
                <w:rFonts w:hint="eastAsia" w:ascii="宋体" w:hAnsi="宋体" w:cs="宋体"/>
                <w:b/>
                <w:color w:val="000000"/>
                <w:kern w:val="0"/>
                <w:szCs w:val="21"/>
                <w:lang w:bidi="ar"/>
              </w:rPr>
              <w:t>付款行</w:t>
            </w:r>
          </w:p>
        </w:tc>
        <w:tc>
          <w:tcPr>
            <w:tcW w:w="1420" w:type="dxa"/>
            <w:shd w:val="clear" w:color="auto" w:fill="auto"/>
            <w:vAlign w:val="center"/>
          </w:tcPr>
          <w:p>
            <w:pPr>
              <w:widowControl/>
              <w:jc w:val="center"/>
              <w:textAlignment w:val="center"/>
              <w:rPr>
                <w:rFonts w:ascii="Arial" w:hAnsi="Arial" w:cs="Arial"/>
                <w:b/>
                <w:bCs/>
                <w:color w:val="000000"/>
                <w:szCs w:val="21"/>
              </w:rPr>
            </w:pPr>
            <w:r>
              <w:rPr>
                <w:rFonts w:hint="eastAsia" w:ascii="宋体" w:hAnsi="宋体" w:cs="宋体"/>
                <w:b/>
                <w:color w:val="000000"/>
                <w:kern w:val="0"/>
                <w:szCs w:val="21"/>
                <w:lang w:bidi="ar"/>
              </w:rPr>
              <w:t>收款行</w:t>
            </w:r>
          </w:p>
        </w:tc>
        <w:tc>
          <w:tcPr>
            <w:tcW w:w="1647" w:type="dxa"/>
            <w:shd w:val="clear" w:color="auto" w:fill="auto"/>
            <w:noWrap/>
            <w:vAlign w:val="center"/>
          </w:tcPr>
          <w:p>
            <w:pPr>
              <w:widowControl/>
              <w:jc w:val="center"/>
              <w:textAlignment w:val="center"/>
              <w:rPr>
                <w:rFonts w:ascii="Arial" w:hAnsi="Arial" w:cs="Arial"/>
                <w:b/>
                <w:bCs/>
                <w:color w:val="000000"/>
                <w:szCs w:val="21"/>
              </w:rPr>
            </w:pPr>
            <w:r>
              <w:rPr>
                <w:rFonts w:hint="eastAsia" w:ascii="宋体" w:hAnsi="宋体" w:cs="宋体"/>
                <w:b/>
                <w:color w:val="000000"/>
                <w:kern w:val="0"/>
                <w:szCs w:val="21"/>
                <w:lang w:bidi="ar"/>
              </w:rPr>
              <w:t>金额（元）</w:t>
            </w:r>
          </w:p>
        </w:tc>
        <w:tc>
          <w:tcPr>
            <w:tcW w:w="1548" w:type="dxa"/>
            <w:vAlign w:val="center"/>
          </w:tcPr>
          <w:p>
            <w:pPr>
              <w:widowControl/>
              <w:jc w:val="center"/>
              <w:textAlignment w:val="center"/>
              <w:rPr>
                <w:rFonts w:ascii="Arial" w:hAnsi="Arial" w:cs="Arial"/>
                <w:b/>
                <w:bCs/>
                <w:color w:val="000000"/>
                <w:szCs w:val="21"/>
              </w:rPr>
            </w:pPr>
            <w:r>
              <w:rPr>
                <w:rFonts w:hint="eastAsia" w:ascii="宋体" w:hAnsi="宋体" w:cs="宋体"/>
                <w:b/>
                <w:color w:val="000000"/>
                <w:kern w:val="0"/>
                <w:szCs w:val="21"/>
                <w:lang w:bidi="ar"/>
              </w:rPr>
              <w:t>申请日期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39"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2117"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提取非重点监管资金</w:t>
            </w:r>
          </w:p>
        </w:tc>
        <w:tc>
          <w:tcPr>
            <w:tcW w:w="1417"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平安</w:t>
            </w:r>
            <w:r>
              <w:rPr>
                <w:rFonts w:ascii="Arial" w:hAnsi="Arial" w:cs="Arial"/>
                <w:color w:val="000000"/>
                <w:kern w:val="0"/>
                <w:szCs w:val="21"/>
                <w:lang w:bidi="ar"/>
              </w:rPr>
              <w:t>3957</w:t>
            </w:r>
          </w:p>
        </w:tc>
        <w:tc>
          <w:tcPr>
            <w:tcW w:w="142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平安</w:t>
            </w:r>
            <w:r>
              <w:rPr>
                <w:rFonts w:ascii="Arial" w:hAnsi="Arial" w:cs="Arial"/>
                <w:color w:val="000000"/>
                <w:kern w:val="0"/>
                <w:szCs w:val="21"/>
                <w:lang w:bidi="ar"/>
              </w:rPr>
              <w:t>1287</w:t>
            </w:r>
          </w:p>
        </w:tc>
        <w:tc>
          <w:tcPr>
            <w:tcW w:w="1647" w:type="dxa"/>
            <w:shd w:val="clear" w:color="auto" w:fill="auto"/>
            <w:noWrap/>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 xml:space="preserve">11,970,000.00 </w:t>
            </w:r>
          </w:p>
        </w:tc>
        <w:tc>
          <w:tcPr>
            <w:tcW w:w="1548" w:type="dxa"/>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39"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2117"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存预售资金</w:t>
            </w:r>
          </w:p>
        </w:tc>
        <w:tc>
          <w:tcPr>
            <w:tcW w:w="1417"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平安</w:t>
            </w:r>
            <w:r>
              <w:rPr>
                <w:rFonts w:ascii="Arial" w:hAnsi="Arial" w:cs="Arial"/>
                <w:color w:val="000000"/>
                <w:kern w:val="0"/>
                <w:szCs w:val="21"/>
                <w:lang w:bidi="ar"/>
              </w:rPr>
              <w:t>1287</w:t>
            </w:r>
          </w:p>
        </w:tc>
        <w:tc>
          <w:tcPr>
            <w:tcW w:w="142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Arial" w:hAnsi="Arial" w:cs="Arial"/>
                <w:color w:val="000000"/>
                <w:kern w:val="0"/>
                <w:szCs w:val="21"/>
                <w:lang w:bidi="ar"/>
              </w:rPr>
              <w:t>平安3957</w:t>
            </w:r>
          </w:p>
        </w:tc>
        <w:tc>
          <w:tcPr>
            <w:tcW w:w="1647" w:type="dxa"/>
            <w:shd w:val="clear" w:color="auto" w:fill="auto"/>
            <w:noWrap/>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 xml:space="preserve">3,288,438.00 </w:t>
            </w:r>
          </w:p>
        </w:tc>
        <w:tc>
          <w:tcPr>
            <w:tcW w:w="1548" w:type="dxa"/>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39" w:type="dxa"/>
            <w:shd w:val="clear" w:color="auto" w:fill="auto"/>
            <w:noWrap/>
            <w:vAlign w:val="center"/>
          </w:tcPr>
          <w:p>
            <w:pPr>
              <w:widowControl/>
              <w:jc w:val="center"/>
              <w:textAlignment w:val="center"/>
              <w:rPr>
                <w:rFonts w:ascii="Arial" w:hAnsi="Arial" w:cs="Arial"/>
                <w:b/>
                <w:bCs/>
                <w:color w:val="000000"/>
                <w:szCs w:val="21"/>
              </w:rPr>
            </w:pPr>
            <w:r>
              <w:rPr>
                <w:rFonts w:hint="eastAsia" w:ascii="宋体" w:hAnsi="宋体" w:cs="宋体"/>
                <w:color w:val="000000"/>
                <w:kern w:val="0"/>
                <w:szCs w:val="21"/>
                <w:lang w:bidi="ar"/>
              </w:rPr>
              <w:t>正舟</w:t>
            </w:r>
          </w:p>
        </w:tc>
        <w:tc>
          <w:tcPr>
            <w:tcW w:w="2117" w:type="dxa"/>
            <w:shd w:val="clear" w:color="auto" w:fill="auto"/>
            <w:noWrap/>
            <w:vAlign w:val="center"/>
          </w:tcPr>
          <w:p>
            <w:pPr>
              <w:widowControl/>
              <w:jc w:val="center"/>
              <w:textAlignment w:val="center"/>
              <w:rPr>
                <w:rFonts w:ascii="Arial" w:hAnsi="Arial" w:cs="Arial"/>
                <w:b/>
                <w:bCs/>
                <w:color w:val="000000"/>
                <w:szCs w:val="21"/>
              </w:rPr>
            </w:pPr>
            <w:r>
              <w:rPr>
                <w:rFonts w:hint="eastAsia" w:ascii="宋体" w:hAnsi="宋体" w:cs="宋体"/>
                <w:color w:val="000000"/>
                <w:kern w:val="0"/>
                <w:szCs w:val="21"/>
                <w:lang w:bidi="ar"/>
              </w:rPr>
              <w:t>存预售资金</w:t>
            </w:r>
          </w:p>
        </w:tc>
        <w:tc>
          <w:tcPr>
            <w:tcW w:w="1417"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42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平安</w:t>
            </w:r>
            <w:r>
              <w:rPr>
                <w:rFonts w:hint="eastAsia" w:ascii="Arial" w:hAnsi="Arial" w:cs="Arial"/>
                <w:color w:val="000000"/>
                <w:kern w:val="0"/>
                <w:szCs w:val="21"/>
                <w:lang w:bidi="ar"/>
              </w:rPr>
              <w:t>0044</w:t>
            </w:r>
          </w:p>
        </w:tc>
        <w:tc>
          <w:tcPr>
            <w:tcW w:w="1647" w:type="dxa"/>
            <w:shd w:val="clear" w:color="auto" w:fill="auto"/>
            <w:noWrap/>
            <w:vAlign w:val="center"/>
          </w:tcPr>
          <w:p>
            <w:pPr>
              <w:widowControl/>
              <w:jc w:val="center"/>
              <w:textAlignment w:val="center"/>
              <w:rPr>
                <w:rFonts w:ascii="Arial" w:hAnsi="Arial" w:cs="Arial"/>
                <w:b/>
                <w:bCs/>
                <w:color w:val="000000"/>
                <w:szCs w:val="21"/>
              </w:rPr>
            </w:pPr>
            <w:r>
              <w:rPr>
                <w:rFonts w:ascii="Arial" w:hAnsi="Arial" w:cs="Arial"/>
                <w:color w:val="000000"/>
                <w:kern w:val="0"/>
                <w:szCs w:val="21"/>
                <w:lang w:bidi="ar"/>
              </w:rPr>
              <w:t xml:space="preserve">3,288,438.00 </w:t>
            </w:r>
          </w:p>
        </w:tc>
        <w:tc>
          <w:tcPr>
            <w:tcW w:w="1548" w:type="dxa"/>
            <w:vAlign w:val="center"/>
          </w:tcPr>
          <w:p>
            <w:pPr>
              <w:widowControl/>
              <w:jc w:val="center"/>
              <w:textAlignment w:val="center"/>
              <w:rPr>
                <w:rFonts w:ascii="Arial" w:hAnsi="Arial" w:cs="Arial"/>
                <w:b/>
                <w:bCs/>
                <w:color w:val="000000"/>
                <w:szCs w:val="21"/>
              </w:rPr>
            </w:pPr>
            <w:r>
              <w:rPr>
                <w:rFonts w:ascii="Arial" w:hAnsi="Arial" w:cs="Arial"/>
                <w:color w:val="000000"/>
                <w:kern w:val="0"/>
                <w:szCs w:val="21"/>
                <w:lang w:bidi="ar"/>
              </w:rPr>
              <w:t>2020/7/20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39" w:type="dxa"/>
            <w:shd w:val="clear" w:color="auto" w:fill="auto"/>
            <w:noWrap/>
            <w:vAlign w:val="center"/>
          </w:tcPr>
          <w:p>
            <w:pPr>
              <w:widowControl/>
              <w:jc w:val="center"/>
              <w:textAlignment w:val="center"/>
              <w:rPr>
                <w:rFonts w:ascii="Arial" w:hAnsi="Arial" w:cs="Arial"/>
                <w:b/>
                <w:bCs/>
                <w:color w:val="000000"/>
                <w:szCs w:val="21"/>
              </w:rPr>
            </w:pPr>
            <w:r>
              <w:rPr>
                <w:rFonts w:hint="eastAsia" w:ascii="宋体" w:hAnsi="宋体" w:cs="宋体"/>
                <w:color w:val="000000"/>
                <w:kern w:val="0"/>
                <w:szCs w:val="21"/>
                <w:lang w:bidi="ar"/>
              </w:rPr>
              <w:t>正舟</w:t>
            </w:r>
          </w:p>
        </w:tc>
        <w:tc>
          <w:tcPr>
            <w:tcW w:w="2117" w:type="dxa"/>
            <w:shd w:val="clear" w:color="auto" w:fill="auto"/>
            <w:noWrap/>
            <w:vAlign w:val="center"/>
          </w:tcPr>
          <w:p>
            <w:pPr>
              <w:widowControl/>
              <w:jc w:val="center"/>
              <w:textAlignment w:val="center"/>
              <w:rPr>
                <w:rFonts w:ascii="Arial" w:hAnsi="Arial" w:cs="Arial"/>
                <w:b/>
                <w:bCs/>
                <w:color w:val="000000"/>
                <w:szCs w:val="21"/>
              </w:rPr>
            </w:pPr>
            <w:r>
              <w:rPr>
                <w:rFonts w:hint="eastAsia" w:ascii="宋体" w:hAnsi="宋体" w:cs="宋体"/>
                <w:color w:val="000000"/>
                <w:kern w:val="0"/>
                <w:szCs w:val="21"/>
                <w:lang w:bidi="ar"/>
              </w:rPr>
              <w:t>存预售资金</w:t>
            </w:r>
          </w:p>
        </w:tc>
        <w:tc>
          <w:tcPr>
            <w:tcW w:w="1417"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42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平安</w:t>
            </w:r>
            <w:r>
              <w:rPr>
                <w:rFonts w:hint="eastAsia" w:ascii="Arial" w:hAnsi="Arial" w:cs="Arial"/>
                <w:color w:val="000000"/>
                <w:kern w:val="0"/>
                <w:szCs w:val="21"/>
                <w:lang w:bidi="ar"/>
              </w:rPr>
              <w:t>0044</w:t>
            </w:r>
          </w:p>
        </w:tc>
        <w:tc>
          <w:tcPr>
            <w:tcW w:w="1647" w:type="dxa"/>
            <w:shd w:val="clear" w:color="auto" w:fill="auto"/>
            <w:noWrap/>
            <w:vAlign w:val="center"/>
          </w:tcPr>
          <w:p>
            <w:pPr>
              <w:widowControl/>
              <w:jc w:val="center"/>
              <w:textAlignment w:val="center"/>
              <w:rPr>
                <w:rFonts w:ascii="Arial" w:hAnsi="Arial" w:cs="Arial"/>
                <w:b/>
                <w:bCs/>
                <w:color w:val="000000"/>
                <w:szCs w:val="21"/>
              </w:rPr>
            </w:pPr>
            <w:r>
              <w:rPr>
                <w:rFonts w:ascii="Arial" w:hAnsi="Arial" w:cs="Arial"/>
                <w:color w:val="000000"/>
                <w:kern w:val="0"/>
                <w:szCs w:val="21"/>
                <w:lang w:bidi="ar"/>
              </w:rPr>
              <w:t xml:space="preserve">1,433,687.00 </w:t>
            </w:r>
          </w:p>
        </w:tc>
        <w:tc>
          <w:tcPr>
            <w:tcW w:w="1548" w:type="dxa"/>
            <w:vAlign w:val="center"/>
          </w:tcPr>
          <w:p>
            <w:pPr>
              <w:widowControl/>
              <w:jc w:val="center"/>
              <w:textAlignment w:val="center"/>
              <w:rPr>
                <w:rFonts w:ascii="Arial" w:hAnsi="Arial" w:cs="Arial"/>
                <w:b/>
                <w:bCs/>
                <w:color w:val="000000"/>
                <w:szCs w:val="21"/>
              </w:rPr>
            </w:pPr>
            <w:r>
              <w:rPr>
                <w:rFonts w:ascii="Arial" w:hAnsi="Arial" w:cs="Arial"/>
                <w:color w:val="000000"/>
                <w:kern w:val="0"/>
                <w:szCs w:val="21"/>
                <w:lang w:bidi="ar"/>
              </w:rPr>
              <w:t>2020/7/20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39" w:type="dxa"/>
            <w:shd w:val="clear" w:color="auto" w:fill="auto"/>
            <w:noWrap/>
            <w:vAlign w:val="center"/>
          </w:tcPr>
          <w:p>
            <w:pPr>
              <w:widowControl/>
              <w:jc w:val="center"/>
              <w:textAlignment w:val="center"/>
              <w:rPr>
                <w:rFonts w:ascii="Arial" w:hAnsi="Arial" w:cs="Arial"/>
                <w:b/>
                <w:bCs/>
                <w:color w:val="000000"/>
                <w:szCs w:val="21"/>
              </w:rPr>
            </w:pPr>
            <w:r>
              <w:rPr>
                <w:rFonts w:hint="eastAsia" w:ascii="宋体" w:hAnsi="宋体" w:cs="宋体"/>
                <w:color w:val="000000"/>
                <w:kern w:val="0"/>
                <w:szCs w:val="21"/>
                <w:lang w:bidi="ar"/>
              </w:rPr>
              <w:t>正舟</w:t>
            </w:r>
          </w:p>
        </w:tc>
        <w:tc>
          <w:tcPr>
            <w:tcW w:w="2117" w:type="dxa"/>
            <w:shd w:val="clear" w:color="auto" w:fill="auto"/>
            <w:noWrap/>
            <w:vAlign w:val="center"/>
          </w:tcPr>
          <w:p>
            <w:pPr>
              <w:widowControl/>
              <w:jc w:val="center"/>
              <w:textAlignment w:val="center"/>
              <w:rPr>
                <w:rFonts w:ascii="Arial" w:hAnsi="Arial" w:cs="Arial"/>
                <w:b/>
                <w:bCs/>
                <w:color w:val="000000"/>
                <w:szCs w:val="21"/>
              </w:rPr>
            </w:pPr>
            <w:r>
              <w:rPr>
                <w:rFonts w:hint="eastAsia" w:ascii="宋体" w:hAnsi="宋体" w:cs="宋体"/>
                <w:color w:val="000000"/>
                <w:kern w:val="0"/>
                <w:szCs w:val="21"/>
                <w:lang w:bidi="ar"/>
              </w:rPr>
              <w:t>存预售资金</w:t>
            </w:r>
          </w:p>
        </w:tc>
        <w:tc>
          <w:tcPr>
            <w:tcW w:w="1417"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平安</w:t>
            </w:r>
            <w:r>
              <w:rPr>
                <w:rFonts w:hint="eastAsia" w:ascii="Arial" w:hAnsi="Arial" w:cs="Arial"/>
                <w:color w:val="000000"/>
                <w:kern w:val="0"/>
                <w:szCs w:val="21"/>
                <w:lang w:bidi="ar"/>
              </w:rPr>
              <w:t>1287</w:t>
            </w:r>
          </w:p>
        </w:tc>
        <w:tc>
          <w:tcPr>
            <w:tcW w:w="142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平安</w:t>
            </w:r>
            <w:r>
              <w:rPr>
                <w:rFonts w:hint="eastAsia" w:ascii="Arial" w:hAnsi="Arial" w:cs="Arial"/>
                <w:color w:val="000000"/>
                <w:kern w:val="0"/>
                <w:szCs w:val="21"/>
                <w:lang w:bidi="ar"/>
              </w:rPr>
              <w:t>0073</w:t>
            </w:r>
          </w:p>
        </w:tc>
        <w:tc>
          <w:tcPr>
            <w:tcW w:w="1647" w:type="dxa"/>
            <w:shd w:val="clear" w:color="auto" w:fill="auto"/>
            <w:noWrap/>
            <w:vAlign w:val="center"/>
          </w:tcPr>
          <w:p>
            <w:pPr>
              <w:widowControl/>
              <w:jc w:val="center"/>
              <w:textAlignment w:val="center"/>
              <w:rPr>
                <w:rFonts w:ascii="Arial" w:hAnsi="Arial" w:cs="Arial"/>
                <w:b/>
                <w:bCs/>
                <w:color w:val="000000"/>
                <w:szCs w:val="21"/>
              </w:rPr>
            </w:pPr>
            <w:r>
              <w:rPr>
                <w:rFonts w:ascii="Arial" w:hAnsi="Arial" w:cs="Arial"/>
                <w:color w:val="000000"/>
                <w:kern w:val="0"/>
                <w:szCs w:val="21"/>
                <w:lang w:bidi="ar"/>
              </w:rPr>
              <w:t xml:space="preserve">200,000.00 </w:t>
            </w:r>
          </w:p>
        </w:tc>
        <w:tc>
          <w:tcPr>
            <w:tcW w:w="1548" w:type="dxa"/>
            <w:vAlign w:val="center"/>
          </w:tcPr>
          <w:p>
            <w:pPr>
              <w:widowControl/>
              <w:jc w:val="center"/>
              <w:textAlignment w:val="center"/>
              <w:rPr>
                <w:rFonts w:ascii="Arial" w:hAnsi="Arial" w:cs="Arial"/>
                <w:b/>
                <w:bCs/>
                <w:color w:val="000000"/>
                <w:szCs w:val="21"/>
              </w:rPr>
            </w:pPr>
            <w:r>
              <w:rPr>
                <w:rFonts w:ascii="Arial" w:hAnsi="Arial" w:cs="Arial"/>
                <w:color w:val="000000"/>
                <w:kern w:val="0"/>
                <w:szCs w:val="21"/>
                <w:lang w:bidi="ar"/>
              </w:rPr>
              <w:t>2020/7/20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39" w:type="dxa"/>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正舟</w:t>
            </w:r>
          </w:p>
        </w:tc>
        <w:tc>
          <w:tcPr>
            <w:tcW w:w="2117" w:type="dxa"/>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存预售资金</w:t>
            </w:r>
          </w:p>
        </w:tc>
        <w:tc>
          <w:tcPr>
            <w:tcW w:w="1417" w:type="dxa"/>
            <w:shd w:val="clear" w:color="auto" w:fill="auto"/>
            <w:vAlign w:val="center"/>
          </w:tcPr>
          <w:p>
            <w:pPr>
              <w:widowControl/>
              <w:jc w:val="center"/>
              <w:rPr>
                <w:rFonts w:ascii="Arial" w:hAnsi="Arial" w:cs="Arial"/>
                <w:color w:val="000000"/>
                <w:kern w:val="0"/>
                <w:szCs w:val="21"/>
              </w:rPr>
            </w:pPr>
            <w:r>
              <w:rPr>
                <w:rFonts w:hint="eastAsia" w:ascii="Arial" w:hAnsi="Arial" w:cs="Arial"/>
                <w:color w:val="000000"/>
                <w:kern w:val="0"/>
                <w:szCs w:val="21"/>
              </w:rPr>
              <w:t>工行0232</w:t>
            </w:r>
          </w:p>
        </w:tc>
        <w:tc>
          <w:tcPr>
            <w:tcW w:w="1420" w:type="dxa"/>
            <w:shd w:val="clear" w:color="auto" w:fill="auto"/>
            <w:vAlign w:val="center"/>
          </w:tcPr>
          <w:p>
            <w:pPr>
              <w:widowControl/>
              <w:jc w:val="center"/>
              <w:rPr>
                <w:rFonts w:ascii="Arial" w:hAnsi="Arial" w:cs="Arial"/>
                <w:color w:val="000000"/>
                <w:kern w:val="0"/>
                <w:szCs w:val="21"/>
              </w:rPr>
            </w:pPr>
            <w:r>
              <w:rPr>
                <w:rFonts w:hint="eastAsia" w:ascii="Arial" w:hAnsi="Arial" w:cs="Arial"/>
                <w:color w:val="000000"/>
                <w:kern w:val="0"/>
                <w:szCs w:val="21"/>
              </w:rPr>
              <w:t>平安0044</w:t>
            </w:r>
          </w:p>
        </w:tc>
        <w:tc>
          <w:tcPr>
            <w:tcW w:w="1647" w:type="dxa"/>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 xml:space="preserve">1,449,714.00 </w:t>
            </w:r>
          </w:p>
        </w:tc>
        <w:tc>
          <w:tcPr>
            <w:tcW w:w="1548" w:type="dxa"/>
            <w:vAlign w:val="center"/>
          </w:tcPr>
          <w:p>
            <w:pPr>
              <w:widowControl/>
              <w:jc w:val="center"/>
              <w:textAlignment w:val="center"/>
              <w:rPr>
                <w:rFonts w:ascii="宋体" w:hAnsi="宋体" w:cs="宋体"/>
                <w:color w:val="000000"/>
                <w:sz w:val="20"/>
                <w:szCs w:val="20"/>
              </w:rPr>
            </w:pPr>
            <w:r>
              <w:rPr>
                <w:rFonts w:hint="eastAsia" w:ascii="Arial" w:hAnsi="Arial" w:cs="Arial"/>
                <w:color w:val="000000"/>
                <w:kern w:val="0"/>
                <w:szCs w:val="21"/>
                <w:lang w:bidi="ar"/>
              </w:rPr>
              <w:t>2020/7/29</w:t>
            </w:r>
          </w:p>
        </w:tc>
      </w:tr>
    </w:tbl>
    <w:p>
      <w:pPr>
        <w:rPr>
          <w:rFonts w:ascii="Arial" w:hAnsi="Arial" w:cs="Arial"/>
        </w:rPr>
      </w:pPr>
    </w:p>
    <w:p>
      <w:pPr>
        <w:pStyle w:val="3"/>
        <w:spacing w:before="300" w:after="300" w:line="360" w:lineRule="exact"/>
        <w:rPr>
          <w:rFonts w:eastAsia="宋体" w:cs="Arial"/>
          <w:sz w:val="21"/>
          <w:szCs w:val="21"/>
        </w:rPr>
      </w:pPr>
      <w:bookmarkStart w:id="92" w:name="_Toc20497"/>
      <w:bookmarkStart w:id="93" w:name="_Toc42524449"/>
      <w:bookmarkStart w:id="94" w:name="_Toc21767"/>
      <w:bookmarkStart w:id="95" w:name="_Toc25621"/>
      <w:r>
        <w:rPr>
          <w:rFonts w:hint="eastAsia" w:eastAsia="宋体" w:cs="Arial"/>
          <w:sz w:val="21"/>
          <w:szCs w:val="21"/>
        </w:rPr>
        <w:t>8</w:t>
      </w:r>
      <w:r>
        <w:rPr>
          <w:rFonts w:eastAsia="宋体" w:cs="Arial"/>
          <w:sz w:val="21"/>
          <w:szCs w:val="21"/>
        </w:rPr>
        <w:t>.3 资金流入情况</w:t>
      </w:r>
      <w:bookmarkEnd w:id="92"/>
      <w:bookmarkEnd w:id="93"/>
      <w:bookmarkEnd w:id="94"/>
      <w:bookmarkEnd w:id="95"/>
    </w:p>
    <w:p>
      <w:pPr>
        <w:rPr>
          <w:rFonts w:ascii="Arial" w:hAnsi="Arial" w:cs="Arial"/>
          <w:b/>
          <w:bCs/>
        </w:rPr>
      </w:pPr>
      <w:r>
        <w:rPr>
          <w:rFonts w:hint="eastAsia" w:ascii="Arial" w:hAnsi="Arial" w:cs="Arial"/>
          <w:b/>
          <w:bCs/>
        </w:rPr>
        <w:t>8</w:t>
      </w:r>
      <w:r>
        <w:rPr>
          <w:rFonts w:ascii="Arial" w:hAnsi="Arial" w:cs="Arial"/>
          <w:b/>
          <w:bCs/>
        </w:rPr>
        <w:t>.3.1 资金流入明细</w:t>
      </w:r>
    </w:p>
    <w:p>
      <w:pPr>
        <w:widowControl/>
        <w:jc w:val="center"/>
        <w:textAlignment w:val="center"/>
        <w:rPr>
          <w:rFonts w:ascii="Arial" w:hAnsi="Arial" w:cs="Arial"/>
          <w:b/>
          <w:color w:val="000000"/>
          <w:szCs w:val="21"/>
        </w:rPr>
      </w:pPr>
      <w:r>
        <w:rPr>
          <w:rFonts w:ascii="Arial" w:hAnsi="Arial" w:cs="Arial"/>
          <w:b/>
          <w:color w:val="000000"/>
          <w:szCs w:val="21"/>
        </w:rPr>
        <w:t>2020年0</w:t>
      </w:r>
      <w:r>
        <w:rPr>
          <w:rFonts w:hint="eastAsia" w:ascii="Arial" w:hAnsi="Arial" w:cs="Arial"/>
          <w:b/>
          <w:color w:val="000000"/>
          <w:szCs w:val="21"/>
        </w:rPr>
        <w:t>7</w:t>
      </w:r>
      <w:r>
        <w:rPr>
          <w:rFonts w:ascii="Arial" w:hAnsi="Arial" w:cs="Arial"/>
          <w:b/>
          <w:color w:val="000000"/>
          <w:szCs w:val="21"/>
        </w:rPr>
        <w:t>月资金流入明细表</w:t>
      </w:r>
    </w:p>
    <w:tbl>
      <w:tblPr>
        <w:tblStyle w:val="22"/>
        <w:tblW w:w="9034" w:type="dxa"/>
        <w:jc w:val="center"/>
        <w:tblLayout w:type="fixed"/>
        <w:tblCellMar>
          <w:top w:w="0" w:type="dxa"/>
          <w:left w:w="0" w:type="dxa"/>
          <w:bottom w:w="0" w:type="dxa"/>
          <w:right w:w="0" w:type="dxa"/>
        </w:tblCellMar>
      </w:tblPr>
      <w:tblGrid>
        <w:gridCol w:w="928"/>
        <w:gridCol w:w="1110"/>
        <w:gridCol w:w="2134"/>
        <w:gridCol w:w="1012"/>
        <w:gridCol w:w="1600"/>
        <w:gridCol w:w="2250"/>
      </w:tblGrid>
      <w:tr>
        <w:tblPrEx>
          <w:tblCellMar>
            <w:top w:w="0" w:type="dxa"/>
            <w:left w:w="0" w:type="dxa"/>
            <w:bottom w:w="0" w:type="dxa"/>
            <w:right w:w="0" w:type="dxa"/>
          </w:tblCellMar>
        </w:tblPrEx>
        <w:trPr>
          <w:cantSplit/>
          <w:trHeight w:val="409" w:hRule="atLeast"/>
          <w:tblHeader/>
          <w:jc w:val="center"/>
        </w:trPr>
        <w:tc>
          <w:tcPr>
            <w:tcW w:w="928"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Cs w:val="21"/>
              </w:rPr>
            </w:pPr>
            <w:r>
              <w:rPr>
                <w:rFonts w:ascii="Arial" w:hAnsi="Arial" w:cs="Arial"/>
                <w:b/>
                <w:color w:val="000000"/>
                <w:kern w:val="0"/>
                <w:szCs w:val="21"/>
                <w:lang w:bidi="ar"/>
              </w:rPr>
              <w:t>项目公司</w:t>
            </w:r>
          </w:p>
        </w:tc>
        <w:tc>
          <w:tcPr>
            <w:tcW w:w="1110"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Cs w:val="21"/>
              </w:rPr>
            </w:pPr>
            <w:r>
              <w:rPr>
                <w:rFonts w:ascii="Arial" w:hAnsi="Arial" w:cs="Arial"/>
                <w:b/>
                <w:color w:val="000000"/>
                <w:kern w:val="0"/>
                <w:szCs w:val="21"/>
                <w:lang w:bidi="ar"/>
              </w:rPr>
              <w:t>收款时间</w:t>
            </w:r>
          </w:p>
        </w:tc>
        <w:tc>
          <w:tcPr>
            <w:tcW w:w="2134"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Cs w:val="21"/>
              </w:rPr>
            </w:pPr>
            <w:r>
              <w:rPr>
                <w:rFonts w:ascii="Arial" w:hAnsi="Arial" w:cs="Arial"/>
                <w:b/>
                <w:color w:val="000000"/>
                <w:kern w:val="0"/>
                <w:szCs w:val="21"/>
                <w:lang w:bidi="ar"/>
              </w:rPr>
              <w:t>付款方</w:t>
            </w:r>
          </w:p>
        </w:tc>
        <w:tc>
          <w:tcPr>
            <w:tcW w:w="1012"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Cs w:val="21"/>
              </w:rPr>
            </w:pPr>
            <w:r>
              <w:rPr>
                <w:rFonts w:ascii="Arial" w:hAnsi="Arial" w:cs="Arial"/>
                <w:b/>
                <w:color w:val="000000"/>
                <w:kern w:val="0"/>
                <w:szCs w:val="21"/>
                <w:lang w:bidi="ar"/>
              </w:rPr>
              <w:t>资金用途</w:t>
            </w:r>
          </w:p>
        </w:tc>
        <w:tc>
          <w:tcPr>
            <w:tcW w:w="1600"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Cs w:val="21"/>
              </w:rPr>
            </w:pPr>
            <w:r>
              <w:rPr>
                <w:rFonts w:ascii="Arial" w:hAnsi="Arial" w:cs="Arial"/>
                <w:b/>
                <w:color w:val="000000"/>
                <w:kern w:val="0"/>
                <w:szCs w:val="21"/>
                <w:lang w:bidi="ar"/>
              </w:rPr>
              <w:t>金额（元）</w:t>
            </w:r>
          </w:p>
        </w:tc>
        <w:tc>
          <w:tcPr>
            <w:tcW w:w="2250"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Cs w:val="21"/>
              </w:rPr>
            </w:pPr>
            <w:r>
              <w:rPr>
                <w:rFonts w:ascii="Arial" w:hAnsi="Arial" w:cs="Arial"/>
                <w:b/>
                <w:color w:val="000000"/>
                <w:kern w:val="0"/>
                <w:szCs w:val="21"/>
                <w:lang w:bidi="ar"/>
              </w:rPr>
              <w:t>收款行</w:t>
            </w:r>
          </w:p>
        </w:tc>
      </w:tr>
      <w:tr>
        <w:tblPrEx>
          <w:tblCellMar>
            <w:top w:w="0" w:type="dxa"/>
            <w:left w:w="0" w:type="dxa"/>
            <w:bottom w:w="0" w:type="dxa"/>
            <w:right w:w="0" w:type="dxa"/>
          </w:tblCellMar>
        </w:tblPrEx>
        <w:trPr>
          <w:cantSplit/>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ascii="Arial" w:hAnsi="Arial" w:cs="Arial"/>
                <w:color w:val="000000"/>
                <w:kern w:val="0"/>
                <w:szCs w:val="21"/>
                <w:lang w:bidi="ar"/>
              </w:rPr>
              <w:t>正锦</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2020/7/14</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平潭荣文投资合伙企业（有限合伙）</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投资款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199,585,700.00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招行</w:t>
            </w:r>
            <w:r>
              <w:rPr>
                <w:rFonts w:ascii="Arial" w:hAnsi="Arial" w:cs="Arial"/>
                <w:color w:val="000000"/>
                <w:kern w:val="0"/>
                <w:szCs w:val="21"/>
                <w:lang w:bidi="ar"/>
              </w:rPr>
              <w:t>0902</w:t>
            </w:r>
          </w:p>
        </w:tc>
      </w:tr>
      <w:tr>
        <w:tblPrEx>
          <w:tblCellMar>
            <w:top w:w="0" w:type="dxa"/>
            <w:left w:w="0" w:type="dxa"/>
            <w:bottom w:w="0" w:type="dxa"/>
            <w:right w:w="0" w:type="dxa"/>
          </w:tblCellMar>
        </w:tblPrEx>
        <w:trPr>
          <w:cantSplit/>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2020/7/14</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510,579.00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ascii="Arial" w:hAnsi="Arial" w:cs="Arial"/>
                <w:color w:val="000000"/>
                <w:kern w:val="0"/>
                <w:szCs w:val="21"/>
                <w:lang w:bidi="ar"/>
              </w:rPr>
              <w:t>0232</w:t>
            </w:r>
          </w:p>
        </w:tc>
      </w:tr>
      <w:tr>
        <w:tblPrEx>
          <w:tblCellMar>
            <w:top w:w="0" w:type="dxa"/>
            <w:left w:w="0" w:type="dxa"/>
            <w:bottom w:w="0" w:type="dxa"/>
            <w:right w:w="0" w:type="dxa"/>
          </w:tblCellMar>
        </w:tblPrEx>
        <w:trPr>
          <w:cantSplit/>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2020/7/15</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汪开万</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Cs w:val="21"/>
                <w:lang w:bidi="ar"/>
              </w:rPr>
            </w:pPr>
            <w:r>
              <w:rPr>
                <w:rFonts w:ascii="Arial" w:hAnsi="Arial" w:cs="Arial"/>
                <w:color w:val="000000"/>
                <w:kern w:val="0"/>
                <w:szCs w:val="21"/>
                <w:lang w:bidi="ar"/>
              </w:rPr>
              <w:t>329,012.00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工行0232</w:t>
            </w:r>
          </w:p>
        </w:tc>
      </w:tr>
      <w:tr>
        <w:tblPrEx>
          <w:tblCellMar>
            <w:top w:w="0" w:type="dxa"/>
            <w:left w:w="0" w:type="dxa"/>
            <w:bottom w:w="0" w:type="dxa"/>
            <w:right w:w="0" w:type="dxa"/>
          </w:tblCellMar>
        </w:tblPrEx>
        <w:trPr>
          <w:cantSplit/>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2020/7/15</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 w:val="20"/>
                <w:szCs w:val="20"/>
                <w:lang w:bidi="ar"/>
              </w:rPr>
              <w:t>黎志琪</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 w:val="20"/>
                <w:szCs w:val="20"/>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80,290.00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ascii="Arial" w:hAnsi="Arial" w:cs="Arial"/>
                <w:color w:val="000000"/>
                <w:kern w:val="0"/>
                <w:szCs w:val="21"/>
                <w:lang w:bidi="ar"/>
              </w:rPr>
              <w:t>0232</w:t>
            </w:r>
          </w:p>
        </w:tc>
      </w:tr>
      <w:tr>
        <w:tblPrEx>
          <w:tblCellMar>
            <w:top w:w="0" w:type="dxa"/>
            <w:left w:w="0" w:type="dxa"/>
            <w:bottom w:w="0" w:type="dxa"/>
            <w:right w:w="0" w:type="dxa"/>
          </w:tblCellMar>
        </w:tblPrEx>
        <w:trPr>
          <w:cantSplit/>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2020/7/15</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汪春萌</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110,000.00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ascii="Arial" w:hAnsi="Arial" w:cs="Arial"/>
                <w:color w:val="000000"/>
                <w:kern w:val="0"/>
                <w:szCs w:val="21"/>
                <w:lang w:bidi="ar"/>
              </w:rPr>
              <w:t>0232</w:t>
            </w:r>
          </w:p>
        </w:tc>
      </w:tr>
      <w:tr>
        <w:tblPrEx>
          <w:tblCellMar>
            <w:top w:w="0" w:type="dxa"/>
            <w:left w:w="0" w:type="dxa"/>
            <w:bottom w:w="0" w:type="dxa"/>
            <w:right w:w="0" w:type="dxa"/>
          </w:tblCellMar>
        </w:tblPrEx>
        <w:trPr>
          <w:cantSplit/>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2020/7/16</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3,543,278.00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Cs w:val="21"/>
                <w:lang w:bidi="ar"/>
              </w:rPr>
              <w:t>工行</w:t>
            </w:r>
            <w:r>
              <w:rPr>
                <w:rFonts w:ascii="Arial" w:hAnsi="Arial" w:cs="Arial"/>
                <w:color w:val="000000"/>
                <w:kern w:val="0"/>
                <w:szCs w:val="21"/>
                <w:lang w:bidi="ar"/>
              </w:rPr>
              <w:t>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2020/7/17</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358,011.00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ascii="Arial" w:hAnsi="Arial" w:cs="Arial"/>
                <w:color w:val="000000"/>
                <w:kern w:val="0"/>
                <w:szCs w:val="21"/>
                <w:lang w:bidi="ar"/>
              </w:rPr>
              <w:t>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szCs w:val="21"/>
              </w:rPr>
            </w:pPr>
            <w:r>
              <w:rPr>
                <w:rFonts w:ascii="Arial" w:hAnsi="Arial" w:cs="Arial"/>
                <w:color w:val="000000"/>
                <w:kern w:val="0"/>
                <w:szCs w:val="21"/>
                <w:lang w:bidi="ar"/>
              </w:rPr>
              <w:t>2020/7/17</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Cs w:val="21"/>
                <w:lang w:bidi="ar"/>
              </w:rPr>
              <w:t>给程恒的贷款</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900,000.00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平安</w:t>
            </w:r>
            <w:r>
              <w:rPr>
                <w:rFonts w:hint="eastAsia" w:ascii="Arial" w:hAnsi="Arial" w:cs="Arial"/>
                <w:color w:val="000000"/>
                <w:kern w:val="0"/>
                <w:szCs w:val="21"/>
                <w:lang w:bidi="ar"/>
              </w:rPr>
              <w:t>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2020/7/20</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39,840.00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2020/7/20</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19,920.00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2020/7/20</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528,648.00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2020/7/20</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1,065,556.00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2020/7/20</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59,760.00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2020/7/20</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19,980.00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2020/7/20</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Cs w:val="21"/>
                <w:lang w:bidi="ar"/>
              </w:rPr>
              <w:t>给颜善洋的贷款</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 xml:space="preserve">831,000.00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2020/7/21</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19,920.00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2020/7/21</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101,679.00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2020/7/21</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正创</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还款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11,000,000.00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2020/7/21</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给王冬的贷款</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 xml:space="preserve">450,000.00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2020/7/21</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Cs w:val="21"/>
                <w:lang w:bidi="ar"/>
              </w:rPr>
              <w:t>袁翔</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 xml:space="preserve">200,000.00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2020/7/21</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szCs w:val="21"/>
              </w:rPr>
            </w:pPr>
            <w:r>
              <w:rPr>
                <w:rFonts w:ascii="Arial" w:hAnsi="Arial" w:cs="Arial"/>
                <w:color w:val="000000"/>
                <w:kern w:val="0"/>
                <w:szCs w:val="21"/>
                <w:lang w:bidi="ar"/>
              </w:rPr>
              <w:t>HTBH1320002268801</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 xml:space="preserve">600,000.00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2020/7/21</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szCs w:val="21"/>
              </w:rPr>
            </w:pPr>
            <w:r>
              <w:rPr>
                <w:rFonts w:ascii="Arial" w:hAnsi="Arial" w:cs="Arial"/>
                <w:color w:val="000000"/>
                <w:kern w:val="0"/>
                <w:szCs w:val="21"/>
                <w:lang w:bidi="ar"/>
              </w:rPr>
              <w:t>HTBH1320002269401</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 xml:space="preserve">229,000.00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2020/7/22</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129,974.00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2020/7/22</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58,764.00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2020/7/22</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任燕</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2020/7/22</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Cs w:val="21"/>
                <w:lang w:bidi="ar"/>
              </w:rPr>
              <w:t>公积金借款人袁翔</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 xml:space="preserve">500,000.00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2020/7/23</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给张岳的贷款</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bottom"/>
              <w:rPr>
                <w:rFonts w:ascii="Arial" w:hAnsi="Arial" w:cs="Arial"/>
                <w:color w:val="000000"/>
                <w:szCs w:val="21"/>
              </w:rPr>
            </w:pPr>
            <w:r>
              <w:rPr>
                <w:rFonts w:hint="eastAsia" w:ascii="Arial" w:hAnsi="Arial" w:cs="Arial"/>
                <w:color w:val="000000"/>
                <w:kern w:val="0"/>
                <w:szCs w:val="21"/>
                <w:lang w:bidi="ar"/>
              </w:rPr>
              <w:t xml:space="preserve">1,040,000.00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2020/7/23</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王瑞+杨京斌</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bottom"/>
              <w:rPr>
                <w:rFonts w:ascii="Arial" w:hAnsi="Arial" w:cs="Arial"/>
                <w:color w:val="000000"/>
                <w:szCs w:val="21"/>
              </w:rPr>
            </w:pPr>
            <w:r>
              <w:rPr>
                <w:rFonts w:hint="eastAsia" w:ascii="Arial" w:hAnsi="Arial" w:cs="Arial"/>
                <w:color w:val="000000"/>
                <w:kern w:val="0"/>
                <w:szCs w:val="21"/>
                <w:lang w:bidi="ar"/>
              </w:rPr>
              <w:t xml:space="preserve">910,000.00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2020/7/23</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跨行转账</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bottom"/>
              <w:rPr>
                <w:rFonts w:ascii="Arial" w:hAnsi="Arial" w:cs="Arial"/>
                <w:color w:val="000000"/>
                <w:szCs w:val="21"/>
              </w:rPr>
            </w:pPr>
            <w:r>
              <w:rPr>
                <w:rFonts w:hint="eastAsia" w:ascii="Arial" w:hAnsi="Arial" w:cs="Arial"/>
                <w:color w:val="000000"/>
                <w:kern w:val="0"/>
                <w:szCs w:val="21"/>
                <w:lang w:bidi="ar"/>
              </w:rPr>
              <w:t xml:space="preserve">700,000.00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2020/7/24</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夏渊</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100,000.00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2020/7/24</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10,841.00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2020/7/24</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夏渊</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270,000.00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2020/7/24</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刘国雄</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19,920.00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2020/7/25</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Cs w:val="21"/>
                <w:lang w:bidi="ar"/>
              </w:rPr>
              <w:t>严邱</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37,496.00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2020/7/25</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严邱</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50,000.00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2020/7/25</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杜丽琴</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237,000.00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2020/7/25</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严邱</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50,000.00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2020/7/26</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顾思思</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110,000.00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2020/7/26</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吴青</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82,500.00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2020/7/26</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cs="宋体"/>
                <w:color w:val="000000"/>
                <w:szCs w:val="21"/>
              </w:rPr>
            </w:pPr>
            <w:r>
              <w:rPr>
                <w:rFonts w:hint="eastAsia" w:ascii="宋体" w:hAnsi="宋体" w:cs="宋体"/>
                <w:color w:val="000000"/>
                <w:kern w:val="0"/>
                <w:szCs w:val="21"/>
                <w:lang w:bidi="ar"/>
              </w:rPr>
              <w:t>吴青</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17,500.00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2020/7/27</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209,940.00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2020/7/27</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39,840.00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2020/7/27</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1,602,260.00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2020/7/27</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19,920.00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2020/7/27</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79,680.00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2020/7/27</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刘国雄</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64,502.00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2020/7/27</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云平华</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140,000.00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2020/7/27</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黄鹏</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162,992.00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2020/7/27</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马力</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bottom"/>
              <w:rPr>
                <w:rFonts w:ascii="Arial" w:hAnsi="Arial" w:cs="Arial"/>
                <w:color w:val="000000"/>
                <w:kern w:val="0"/>
                <w:szCs w:val="21"/>
                <w:lang w:bidi="ar"/>
              </w:rPr>
            </w:pPr>
            <w:r>
              <w:rPr>
                <w:rFonts w:hint="eastAsia" w:ascii="Arial" w:hAnsi="Arial" w:cs="Arial"/>
                <w:color w:val="000000"/>
                <w:kern w:val="0"/>
                <w:szCs w:val="21"/>
                <w:lang w:bidi="ar"/>
              </w:rPr>
              <w:t xml:space="preserve">849,000.00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2020/7/27</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Arial" w:hAnsi="Arial" w:cs="Arial"/>
                <w:color w:val="000000"/>
                <w:kern w:val="0"/>
                <w:szCs w:val="21"/>
                <w:lang w:bidi="ar"/>
              </w:rPr>
              <w:t>HTBH1320002270801</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bottom"/>
              <w:rPr>
                <w:rFonts w:ascii="Arial" w:hAnsi="Arial" w:cs="Arial"/>
                <w:color w:val="000000"/>
                <w:kern w:val="0"/>
                <w:szCs w:val="21"/>
                <w:lang w:bidi="ar"/>
              </w:rPr>
            </w:pPr>
            <w:r>
              <w:rPr>
                <w:rFonts w:hint="eastAsia" w:ascii="Arial" w:hAnsi="Arial" w:cs="Arial"/>
                <w:color w:val="000000"/>
                <w:kern w:val="0"/>
                <w:szCs w:val="21"/>
                <w:lang w:bidi="ar"/>
              </w:rPr>
              <w:t xml:space="preserve">840,000.00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2020/7/27</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王敏</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bottom"/>
              <w:rPr>
                <w:rFonts w:ascii="Arial" w:hAnsi="Arial" w:cs="Arial"/>
                <w:color w:val="000000"/>
                <w:kern w:val="0"/>
                <w:szCs w:val="21"/>
                <w:lang w:bidi="ar"/>
              </w:rPr>
            </w:pPr>
            <w:r>
              <w:rPr>
                <w:rFonts w:hint="eastAsia" w:ascii="Arial" w:hAnsi="Arial" w:cs="Arial"/>
                <w:color w:val="000000"/>
                <w:kern w:val="0"/>
                <w:szCs w:val="21"/>
                <w:lang w:bidi="ar"/>
              </w:rPr>
              <w:t xml:space="preserve">600,000.00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2020/7/28</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kern w:val="0"/>
                <w:szCs w:val="21"/>
                <w:lang w:bidi="ar"/>
              </w:rPr>
            </w:pPr>
            <w:r>
              <w:rPr>
                <w:rFonts w:ascii="Arial" w:hAnsi="Arial" w:cs="Arial"/>
                <w:color w:val="000000"/>
                <w:kern w:val="0"/>
                <w:szCs w:val="21"/>
                <w:lang w:bidi="ar"/>
              </w:rPr>
              <w:t>1,498,563.00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2020/7/28</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徐志祥</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bottom"/>
              <w:rPr>
                <w:rFonts w:ascii="Arial" w:hAnsi="Arial" w:cs="Arial"/>
                <w:color w:val="000000"/>
                <w:kern w:val="0"/>
                <w:szCs w:val="21"/>
                <w:lang w:bidi="ar"/>
              </w:rPr>
            </w:pPr>
            <w:r>
              <w:rPr>
                <w:rFonts w:hint="eastAsia" w:ascii="Arial" w:hAnsi="Arial" w:cs="Arial"/>
                <w:color w:val="000000"/>
                <w:kern w:val="0"/>
                <w:szCs w:val="21"/>
                <w:lang w:bidi="ar"/>
              </w:rPr>
              <w:t xml:space="preserve">650,000.00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平安0044</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2020/7/28</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徐丹贷款</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bottom"/>
              <w:rPr>
                <w:rFonts w:ascii="Arial" w:hAnsi="Arial" w:cs="Arial"/>
                <w:color w:val="000000"/>
                <w:kern w:val="0"/>
                <w:szCs w:val="21"/>
                <w:lang w:bidi="ar"/>
              </w:rPr>
            </w:pPr>
            <w:r>
              <w:rPr>
                <w:rFonts w:hint="eastAsia" w:ascii="Arial" w:hAnsi="Arial" w:cs="Arial"/>
                <w:color w:val="000000"/>
                <w:kern w:val="0"/>
                <w:szCs w:val="21"/>
                <w:lang w:bidi="ar"/>
              </w:rPr>
              <w:t xml:space="preserve">880,000.00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2020/7/29</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斯特昌贸易</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往来款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kern w:val="0"/>
                <w:szCs w:val="21"/>
                <w:lang w:bidi="ar"/>
              </w:rPr>
            </w:pPr>
            <w:r>
              <w:rPr>
                <w:rFonts w:hint="eastAsia" w:ascii="Arial" w:hAnsi="Arial" w:cs="Arial"/>
                <w:color w:val="000000"/>
                <w:kern w:val="0"/>
                <w:szCs w:val="21"/>
                <w:lang w:bidi="ar"/>
              </w:rPr>
              <w:t>10,803,000.00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建行0728</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2020/7/29</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汪志雄</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bottom"/>
              <w:rPr>
                <w:rFonts w:ascii="Arial" w:hAnsi="Arial" w:cs="Arial"/>
                <w:color w:val="000000"/>
                <w:kern w:val="0"/>
                <w:szCs w:val="21"/>
                <w:lang w:bidi="ar"/>
              </w:rPr>
            </w:pPr>
            <w:r>
              <w:rPr>
                <w:rFonts w:hint="eastAsia" w:ascii="Arial" w:hAnsi="Arial" w:cs="Arial"/>
                <w:color w:val="000000"/>
                <w:kern w:val="0"/>
                <w:szCs w:val="21"/>
                <w:lang w:bidi="ar"/>
              </w:rPr>
              <w:t>90,000.00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2020/7/29</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余敏</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bottom"/>
              <w:rPr>
                <w:rFonts w:ascii="Arial" w:hAnsi="Arial" w:cs="Arial"/>
                <w:color w:val="000000"/>
                <w:kern w:val="0"/>
                <w:szCs w:val="21"/>
                <w:lang w:bidi="ar"/>
              </w:rPr>
            </w:pPr>
            <w:r>
              <w:rPr>
                <w:rFonts w:hint="eastAsia" w:ascii="Arial" w:hAnsi="Arial" w:cs="Arial"/>
                <w:color w:val="000000"/>
                <w:kern w:val="0"/>
                <w:szCs w:val="21"/>
                <w:lang w:bidi="ar"/>
              </w:rPr>
              <w:t>106,737.00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2020/7/29</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袁洋</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bottom"/>
              <w:rPr>
                <w:rFonts w:ascii="Arial" w:hAnsi="Arial" w:cs="Arial"/>
                <w:color w:val="000000"/>
                <w:kern w:val="0"/>
                <w:szCs w:val="21"/>
                <w:lang w:bidi="ar"/>
              </w:rPr>
            </w:pPr>
            <w:r>
              <w:rPr>
                <w:rFonts w:hint="eastAsia" w:ascii="Arial" w:hAnsi="Arial" w:cs="Arial"/>
                <w:color w:val="000000"/>
                <w:kern w:val="0"/>
                <w:szCs w:val="21"/>
                <w:lang w:bidi="ar"/>
              </w:rPr>
              <w:t>10,000.00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2020/7/29</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人资</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bottom"/>
              <w:rPr>
                <w:rFonts w:ascii="Arial" w:hAnsi="Arial" w:cs="Arial"/>
                <w:color w:val="000000"/>
                <w:kern w:val="0"/>
                <w:szCs w:val="21"/>
                <w:lang w:bidi="ar"/>
              </w:rPr>
            </w:pPr>
            <w:r>
              <w:rPr>
                <w:rFonts w:hint="eastAsia" w:ascii="Arial" w:hAnsi="Arial" w:cs="Arial"/>
                <w:color w:val="000000"/>
                <w:kern w:val="0"/>
                <w:szCs w:val="21"/>
                <w:lang w:bidi="ar"/>
              </w:rPr>
              <w:t xml:space="preserve">5.20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2020/7/30</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bottom"/>
              <w:rPr>
                <w:rFonts w:ascii="Arial" w:hAnsi="Arial" w:cs="Arial"/>
                <w:color w:val="000000"/>
                <w:kern w:val="0"/>
                <w:szCs w:val="21"/>
                <w:lang w:bidi="ar"/>
              </w:rPr>
            </w:pPr>
            <w:r>
              <w:rPr>
                <w:rFonts w:hint="eastAsia" w:ascii="Arial" w:hAnsi="Arial" w:cs="Arial"/>
                <w:color w:val="000000"/>
                <w:kern w:val="0"/>
                <w:szCs w:val="21"/>
                <w:lang w:bidi="ar"/>
              </w:rPr>
              <w:t xml:space="preserve">9,960.00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2020/7/30</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bottom"/>
              <w:rPr>
                <w:rFonts w:ascii="Arial" w:hAnsi="Arial" w:cs="Arial"/>
                <w:color w:val="000000"/>
                <w:kern w:val="0"/>
                <w:szCs w:val="21"/>
                <w:lang w:bidi="ar"/>
              </w:rPr>
            </w:pPr>
            <w:r>
              <w:rPr>
                <w:rFonts w:hint="eastAsia" w:ascii="Arial" w:hAnsi="Arial" w:cs="Arial"/>
                <w:color w:val="000000"/>
                <w:kern w:val="0"/>
                <w:szCs w:val="21"/>
                <w:lang w:bidi="ar"/>
              </w:rPr>
              <w:t xml:space="preserve">440,650.00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2020/7/30</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刘青山+范圆圆</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bottom"/>
              <w:rPr>
                <w:rFonts w:ascii="Arial" w:hAnsi="Arial" w:cs="Arial"/>
                <w:color w:val="000000"/>
                <w:kern w:val="0"/>
                <w:szCs w:val="21"/>
                <w:lang w:bidi="ar"/>
              </w:rPr>
            </w:pPr>
            <w:r>
              <w:rPr>
                <w:rFonts w:hint="eastAsia" w:ascii="Arial" w:hAnsi="Arial" w:cs="Arial"/>
                <w:color w:val="000000"/>
                <w:kern w:val="0"/>
                <w:szCs w:val="21"/>
                <w:lang w:bidi="ar"/>
              </w:rPr>
              <w:t xml:space="preserve">760,000.00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平安0044</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2020/7/30</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朱忠洲+陈旭</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bottom"/>
              <w:rPr>
                <w:rFonts w:ascii="Arial" w:hAnsi="Arial" w:cs="Arial"/>
                <w:color w:val="000000"/>
                <w:kern w:val="0"/>
                <w:szCs w:val="21"/>
                <w:lang w:bidi="ar"/>
              </w:rPr>
            </w:pPr>
            <w:r>
              <w:rPr>
                <w:rFonts w:hint="eastAsia" w:ascii="Arial" w:hAnsi="Arial" w:cs="Arial"/>
                <w:color w:val="000000"/>
                <w:kern w:val="0"/>
                <w:szCs w:val="21"/>
                <w:lang w:bidi="ar"/>
              </w:rPr>
              <w:t xml:space="preserve">890,000.00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 w:val="20"/>
                <w:szCs w:val="20"/>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2020/7/31</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 w:val="20"/>
                <w:szCs w:val="20"/>
                <w:lang w:bidi="ar"/>
              </w:rPr>
              <w:t>黎文玉</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 w:val="20"/>
                <w:szCs w:val="20"/>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bottom"/>
              <w:rPr>
                <w:rFonts w:ascii="Arial" w:hAnsi="Arial" w:cs="Arial"/>
                <w:color w:val="000000"/>
                <w:kern w:val="0"/>
                <w:szCs w:val="21"/>
                <w:lang w:bidi="ar"/>
              </w:rPr>
            </w:pPr>
            <w:r>
              <w:rPr>
                <w:rFonts w:hint="eastAsia" w:ascii="Arial" w:hAnsi="Arial" w:cs="Arial"/>
                <w:color w:val="000000"/>
                <w:kern w:val="0"/>
                <w:szCs w:val="21"/>
                <w:lang w:bidi="ar"/>
              </w:rPr>
              <w:t xml:space="preserve">130,000.00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2020/7/31</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严邱</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bottom"/>
              <w:rPr>
                <w:rFonts w:ascii="Arial" w:hAnsi="Arial" w:cs="Arial"/>
                <w:color w:val="000000"/>
                <w:kern w:val="0"/>
                <w:szCs w:val="21"/>
                <w:lang w:bidi="ar"/>
              </w:rPr>
            </w:pPr>
            <w:r>
              <w:rPr>
                <w:rFonts w:hint="eastAsia" w:ascii="Arial" w:hAnsi="Arial" w:cs="Arial"/>
                <w:color w:val="000000"/>
                <w:kern w:val="0"/>
                <w:szCs w:val="21"/>
                <w:lang w:bidi="ar"/>
              </w:rPr>
              <w:t xml:space="preserve">31,675.00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2020/7/31</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广州银联网络支付有限公司客户备付金</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Arial" w:hAnsi="Arial" w:cs="Arial"/>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bottom"/>
              <w:rPr>
                <w:rFonts w:ascii="Arial" w:hAnsi="Arial" w:cs="Arial"/>
                <w:color w:val="000000"/>
                <w:kern w:val="0"/>
                <w:szCs w:val="21"/>
                <w:lang w:bidi="ar"/>
              </w:rPr>
            </w:pPr>
            <w:r>
              <w:rPr>
                <w:rFonts w:hint="eastAsia" w:ascii="Arial" w:hAnsi="Arial" w:cs="Arial"/>
                <w:color w:val="000000"/>
                <w:kern w:val="0"/>
                <w:szCs w:val="21"/>
                <w:lang w:bidi="ar"/>
              </w:rPr>
              <w:t xml:space="preserve">49,800.00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2020/7/31</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广州银联网络支付有限公司客户</w:t>
            </w:r>
            <w:r>
              <w:rPr>
                <w:rFonts w:hint="eastAsia" w:ascii="Arial" w:hAnsi="Arial" w:cs="Arial"/>
                <w:color w:val="000000"/>
                <w:kern w:val="0"/>
                <w:szCs w:val="21"/>
                <w:lang w:bidi="ar"/>
              </w:rPr>
              <w:t>备付金</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bottom"/>
              <w:rPr>
                <w:rFonts w:ascii="Arial" w:hAnsi="Arial" w:cs="Arial"/>
                <w:color w:val="000000"/>
                <w:kern w:val="0"/>
                <w:szCs w:val="21"/>
                <w:lang w:bidi="ar"/>
              </w:rPr>
            </w:pPr>
            <w:r>
              <w:rPr>
                <w:rFonts w:hint="eastAsia" w:ascii="Arial" w:hAnsi="Arial" w:cs="Arial"/>
                <w:color w:val="000000"/>
                <w:kern w:val="0"/>
                <w:szCs w:val="21"/>
                <w:lang w:bidi="ar"/>
              </w:rPr>
              <w:t xml:space="preserve">1,651,461.00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2020/7/31</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夏园</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bottom"/>
              <w:rPr>
                <w:rFonts w:ascii="Arial" w:hAnsi="Arial" w:cs="Arial"/>
                <w:color w:val="000000"/>
                <w:kern w:val="0"/>
                <w:szCs w:val="21"/>
                <w:lang w:bidi="ar"/>
              </w:rPr>
            </w:pPr>
            <w:r>
              <w:rPr>
                <w:rFonts w:hint="eastAsia" w:ascii="Arial" w:hAnsi="Arial" w:cs="Arial"/>
                <w:color w:val="000000"/>
                <w:kern w:val="0"/>
                <w:szCs w:val="21"/>
                <w:lang w:bidi="ar"/>
              </w:rPr>
              <w:t xml:space="preserve">150,000.00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2020/7/31</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骆其香</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bottom"/>
              <w:rPr>
                <w:rFonts w:ascii="Arial" w:hAnsi="Arial" w:cs="Arial"/>
                <w:color w:val="000000"/>
                <w:kern w:val="0"/>
                <w:szCs w:val="21"/>
                <w:lang w:bidi="ar"/>
              </w:rPr>
            </w:pPr>
            <w:r>
              <w:rPr>
                <w:rFonts w:hint="eastAsia" w:ascii="Arial" w:hAnsi="Arial" w:cs="Arial"/>
                <w:color w:val="000000"/>
                <w:kern w:val="0"/>
                <w:szCs w:val="21"/>
                <w:lang w:bidi="ar"/>
              </w:rPr>
              <w:t xml:space="preserve">50,000.00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518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bCs/>
                <w:color w:val="000000"/>
                <w:kern w:val="0"/>
                <w:szCs w:val="21"/>
                <w:lang w:bidi="ar"/>
              </w:rPr>
            </w:pPr>
            <w:r>
              <w:rPr>
                <w:rFonts w:hint="eastAsia" w:ascii="宋体" w:hAnsi="宋体" w:cs="宋体"/>
                <w:b/>
                <w:bCs/>
                <w:color w:val="000000"/>
                <w:kern w:val="0"/>
                <w:szCs w:val="21"/>
                <w:lang w:bidi="ar"/>
              </w:rPr>
              <w:t>合计</w:t>
            </w:r>
          </w:p>
        </w:tc>
        <w:tc>
          <w:tcPr>
            <w:tcW w:w="385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b/>
                <w:bCs/>
                <w:color w:val="000000"/>
                <w:kern w:val="0"/>
                <w:szCs w:val="21"/>
                <w:lang w:bidi="ar"/>
              </w:rPr>
            </w:pPr>
            <w:r>
              <w:rPr>
                <w:rFonts w:hint="eastAsia" w:ascii="Arial" w:hAnsi="Arial" w:cs="Arial"/>
                <w:b/>
                <w:bCs/>
                <w:color w:val="000000"/>
                <w:kern w:val="0"/>
                <w:szCs w:val="21"/>
                <w:lang w:bidi="ar"/>
              </w:rPr>
              <w:t>250,172,318.2</w:t>
            </w:r>
          </w:p>
        </w:tc>
      </w:tr>
    </w:tbl>
    <w:p>
      <w:pPr>
        <w:rPr>
          <w:rFonts w:ascii="Arial" w:hAnsi="Arial" w:cs="Arial"/>
        </w:rPr>
      </w:pPr>
    </w:p>
    <w:p>
      <w:pPr>
        <w:rPr>
          <w:rFonts w:ascii="Arial" w:hAnsi="Arial" w:cs="Arial"/>
          <w:b/>
          <w:bCs/>
        </w:rPr>
      </w:pPr>
      <w:r>
        <w:rPr>
          <w:rFonts w:hint="eastAsia" w:ascii="Arial" w:hAnsi="Arial" w:cs="Arial"/>
          <w:b/>
          <w:bCs/>
        </w:rPr>
        <w:t>8</w:t>
      </w:r>
      <w:r>
        <w:rPr>
          <w:rFonts w:ascii="Arial" w:hAnsi="Arial" w:cs="Arial"/>
          <w:b/>
          <w:bCs/>
        </w:rPr>
        <w:t>.3.2销售回款流入</w:t>
      </w:r>
    </w:p>
    <w:p>
      <w:pPr>
        <w:rPr>
          <w:rFonts w:ascii="Arial" w:hAnsi="Arial" w:cs="Arial"/>
        </w:rPr>
      </w:pPr>
    </w:p>
    <w:tbl>
      <w:tblPr>
        <w:tblStyle w:val="22"/>
        <w:tblW w:w="9037" w:type="dxa"/>
        <w:jc w:val="center"/>
        <w:tblLayout w:type="fixed"/>
        <w:tblCellMar>
          <w:top w:w="0" w:type="dxa"/>
          <w:left w:w="108" w:type="dxa"/>
          <w:bottom w:w="0" w:type="dxa"/>
          <w:right w:w="108" w:type="dxa"/>
        </w:tblCellMar>
      </w:tblPr>
      <w:tblGrid>
        <w:gridCol w:w="1341"/>
        <w:gridCol w:w="1533"/>
        <w:gridCol w:w="1567"/>
        <w:gridCol w:w="2183"/>
        <w:gridCol w:w="2413"/>
      </w:tblGrid>
      <w:tr>
        <w:tblPrEx>
          <w:tblCellMar>
            <w:top w:w="0" w:type="dxa"/>
            <w:left w:w="108" w:type="dxa"/>
            <w:bottom w:w="0" w:type="dxa"/>
            <w:right w:w="108" w:type="dxa"/>
          </w:tblCellMar>
        </w:tblPrEx>
        <w:trPr>
          <w:trHeight w:val="190" w:hRule="atLeast"/>
          <w:tblHeader/>
          <w:jc w:val="center"/>
        </w:trPr>
        <w:tc>
          <w:tcPr>
            <w:tcW w:w="9037"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kern w:val="0"/>
                <w:sz w:val="20"/>
                <w:szCs w:val="20"/>
              </w:rPr>
            </w:pPr>
            <w:r>
              <w:rPr>
                <w:rFonts w:ascii="Arial" w:hAnsi="Arial" w:cs="Arial"/>
                <w:b/>
                <w:color w:val="000000"/>
                <w:kern w:val="0"/>
                <w:sz w:val="20"/>
                <w:szCs w:val="20"/>
                <w:lang w:bidi="ar"/>
              </w:rPr>
              <w:t>　</w:t>
            </w:r>
            <w:r>
              <w:rPr>
                <w:rStyle w:val="53"/>
                <w:rFonts w:hint="default"/>
                <w:lang w:bidi="ar"/>
              </w:rPr>
              <w:t>武汉正舟</w:t>
            </w:r>
            <w:r>
              <w:rPr>
                <w:rStyle w:val="54"/>
                <w:lang w:bidi="ar"/>
              </w:rPr>
              <w:t>房地产有限公司</w:t>
            </w:r>
          </w:p>
        </w:tc>
      </w:tr>
      <w:tr>
        <w:tblPrEx>
          <w:tblCellMar>
            <w:top w:w="0" w:type="dxa"/>
            <w:left w:w="108" w:type="dxa"/>
            <w:bottom w:w="0" w:type="dxa"/>
            <w:right w:w="108" w:type="dxa"/>
          </w:tblCellMar>
        </w:tblPrEx>
        <w:trPr>
          <w:trHeight w:val="190" w:hRule="atLeast"/>
          <w:tblHeader/>
          <w:jc w:val="center"/>
        </w:trPr>
        <w:tc>
          <w:tcPr>
            <w:tcW w:w="1341"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kern w:val="0"/>
                <w:sz w:val="20"/>
                <w:szCs w:val="20"/>
              </w:rPr>
            </w:pPr>
            <w:r>
              <w:rPr>
                <w:rFonts w:ascii="Arial" w:hAnsi="Arial" w:cs="Arial"/>
                <w:b/>
                <w:color w:val="000000"/>
                <w:kern w:val="0"/>
                <w:sz w:val="20"/>
                <w:szCs w:val="20"/>
                <w:lang w:bidi="ar"/>
              </w:rPr>
              <w:t>日期</w:t>
            </w:r>
          </w:p>
        </w:tc>
        <w:tc>
          <w:tcPr>
            <w:tcW w:w="1533" w:type="dxa"/>
            <w:tcBorders>
              <w:top w:val="single" w:color="auto" w:sz="4" w:space="0"/>
              <w:left w:val="nil"/>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kern w:val="0"/>
                <w:sz w:val="20"/>
                <w:szCs w:val="20"/>
              </w:rPr>
            </w:pPr>
            <w:r>
              <w:rPr>
                <w:rFonts w:ascii="Arial" w:hAnsi="Arial" w:cs="Arial"/>
                <w:b/>
                <w:color w:val="000000"/>
                <w:kern w:val="0"/>
                <w:sz w:val="20"/>
                <w:szCs w:val="20"/>
                <w:lang w:bidi="ar"/>
              </w:rPr>
              <w:t>住宅定金（元）</w:t>
            </w:r>
          </w:p>
        </w:tc>
        <w:tc>
          <w:tcPr>
            <w:tcW w:w="1567" w:type="dxa"/>
            <w:tcBorders>
              <w:top w:val="single" w:color="auto" w:sz="4" w:space="0"/>
              <w:left w:val="nil"/>
              <w:bottom w:val="single" w:color="000000" w:sz="4" w:space="0"/>
              <w:right w:val="single" w:color="000000" w:sz="4" w:space="0"/>
            </w:tcBorders>
            <w:shd w:val="clear" w:color="auto" w:fill="auto"/>
            <w:noWrap/>
            <w:vAlign w:val="center"/>
          </w:tcPr>
          <w:p>
            <w:pPr>
              <w:widowControl/>
              <w:jc w:val="center"/>
              <w:textAlignment w:val="center"/>
            </w:pPr>
            <w:r>
              <w:rPr>
                <w:rFonts w:ascii="Arial" w:hAnsi="Arial" w:cs="Arial"/>
                <w:b/>
                <w:color w:val="000000"/>
                <w:kern w:val="0"/>
                <w:sz w:val="20"/>
                <w:szCs w:val="20"/>
                <w:lang w:bidi="ar"/>
              </w:rPr>
              <w:t>住宅首付（元）</w:t>
            </w:r>
          </w:p>
        </w:tc>
        <w:tc>
          <w:tcPr>
            <w:tcW w:w="2183" w:type="dxa"/>
            <w:tcBorders>
              <w:top w:val="single" w:color="auto" w:sz="4" w:space="0"/>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color w:val="000000"/>
                <w:kern w:val="0"/>
                <w:sz w:val="20"/>
                <w:szCs w:val="20"/>
              </w:rPr>
            </w:pPr>
            <w:r>
              <w:rPr>
                <w:rFonts w:ascii="Arial" w:hAnsi="Arial" w:cs="Arial"/>
                <w:b/>
                <w:color w:val="000000"/>
                <w:kern w:val="0"/>
                <w:sz w:val="20"/>
                <w:szCs w:val="20"/>
                <w:lang w:bidi="ar"/>
              </w:rPr>
              <w:t>按揭放款（元）</w:t>
            </w:r>
          </w:p>
        </w:tc>
        <w:tc>
          <w:tcPr>
            <w:tcW w:w="2413" w:type="dxa"/>
            <w:tcBorders>
              <w:top w:val="single" w:color="auto" w:sz="4" w:space="0"/>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color w:val="000000"/>
                <w:kern w:val="0"/>
                <w:sz w:val="20"/>
                <w:szCs w:val="20"/>
              </w:rPr>
            </w:pPr>
            <w:r>
              <w:rPr>
                <w:rFonts w:ascii="Arial" w:hAnsi="Arial" w:cs="Arial"/>
                <w:b/>
                <w:color w:val="000000"/>
                <w:kern w:val="0"/>
                <w:sz w:val="20"/>
                <w:szCs w:val="20"/>
                <w:lang w:bidi="ar"/>
              </w:rPr>
              <w:t>合计（元）</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w:t>
            </w:r>
            <w:r>
              <w:rPr>
                <w:rFonts w:hint="eastAsia" w:ascii="Arial" w:hAnsi="Arial" w:cs="Arial"/>
                <w:color w:val="000000"/>
                <w:kern w:val="0"/>
                <w:szCs w:val="21"/>
                <w:lang w:bidi="ar"/>
              </w:rPr>
              <w:t>/</w:t>
            </w:r>
            <w:r>
              <w:rPr>
                <w:rFonts w:ascii="Arial" w:hAnsi="Arial" w:cs="Arial"/>
                <w:color w:val="000000"/>
                <w:kern w:val="0"/>
                <w:szCs w:val="21"/>
                <w:lang w:bidi="ar"/>
              </w:rPr>
              <w:t>7</w:t>
            </w:r>
            <w:r>
              <w:rPr>
                <w:rFonts w:hint="eastAsia" w:ascii="Arial" w:hAnsi="Arial" w:cs="Arial"/>
                <w:color w:val="000000"/>
                <w:kern w:val="0"/>
                <w:szCs w:val="21"/>
                <w:lang w:bidi="ar"/>
              </w:rPr>
              <w:t>/</w:t>
            </w:r>
            <w:r>
              <w:rPr>
                <w:rFonts w:ascii="Arial" w:hAnsi="Arial" w:cs="Arial"/>
                <w:color w:val="000000"/>
                <w:kern w:val="0"/>
                <w:szCs w:val="21"/>
                <w:lang w:bidi="ar"/>
              </w:rPr>
              <w:t>15</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2,074,913.00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1,987,847.00 </w:t>
            </w: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860,000.00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4,922,760.00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w:t>
            </w:r>
            <w:r>
              <w:rPr>
                <w:rFonts w:hint="eastAsia" w:ascii="Arial" w:hAnsi="Arial" w:cs="Arial"/>
                <w:color w:val="000000"/>
                <w:kern w:val="0"/>
                <w:szCs w:val="21"/>
                <w:lang w:bidi="ar"/>
              </w:rPr>
              <w:t>/</w:t>
            </w:r>
            <w:r>
              <w:rPr>
                <w:rFonts w:ascii="Arial" w:hAnsi="Arial" w:cs="Arial"/>
                <w:color w:val="000000"/>
                <w:kern w:val="0"/>
                <w:szCs w:val="21"/>
                <w:lang w:bidi="ar"/>
              </w:rPr>
              <w:t>7</w:t>
            </w:r>
            <w:r>
              <w:rPr>
                <w:rFonts w:hint="eastAsia" w:ascii="Arial" w:hAnsi="Arial" w:cs="Arial"/>
                <w:color w:val="000000"/>
                <w:kern w:val="0"/>
                <w:szCs w:val="21"/>
                <w:lang w:bidi="ar"/>
              </w:rPr>
              <w:t>/</w:t>
            </w:r>
            <w:r>
              <w:rPr>
                <w:rFonts w:ascii="Arial" w:hAnsi="Arial" w:cs="Arial"/>
                <w:color w:val="000000"/>
                <w:kern w:val="0"/>
                <w:szCs w:val="21"/>
                <w:lang w:bidi="ar"/>
              </w:rPr>
              <w:t>16</w:t>
            </w:r>
          </w:p>
        </w:tc>
        <w:tc>
          <w:tcPr>
            <w:tcW w:w="1533"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Cs w:val="21"/>
              </w:rPr>
            </w:pP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358,031.00 </w:t>
            </w:r>
          </w:p>
        </w:tc>
        <w:tc>
          <w:tcPr>
            <w:tcW w:w="2183"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Cs w:val="21"/>
              </w:rPr>
            </w:pP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358,031.00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w:t>
            </w:r>
            <w:r>
              <w:rPr>
                <w:rFonts w:hint="eastAsia" w:ascii="Arial" w:hAnsi="Arial" w:cs="Arial"/>
                <w:color w:val="000000"/>
                <w:kern w:val="0"/>
                <w:szCs w:val="21"/>
                <w:lang w:bidi="ar"/>
              </w:rPr>
              <w:t>/</w:t>
            </w:r>
            <w:r>
              <w:rPr>
                <w:rFonts w:ascii="Arial" w:hAnsi="Arial" w:cs="Arial"/>
                <w:color w:val="000000"/>
                <w:kern w:val="0"/>
                <w:szCs w:val="21"/>
                <w:lang w:bidi="ar"/>
              </w:rPr>
              <w:t>7</w:t>
            </w:r>
            <w:r>
              <w:rPr>
                <w:rFonts w:hint="eastAsia" w:ascii="Arial" w:hAnsi="Arial" w:cs="Arial"/>
                <w:color w:val="000000"/>
                <w:kern w:val="0"/>
                <w:szCs w:val="21"/>
                <w:lang w:bidi="ar"/>
              </w:rPr>
              <w:t>/</w:t>
            </w:r>
            <w:r>
              <w:rPr>
                <w:rFonts w:ascii="Arial" w:hAnsi="Arial" w:cs="Arial"/>
                <w:color w:val="000000"/>
                <w:kern w:val="0"/>
                <w:szCs w:val="21"/>
                <w:lang w:bidi="ar"/>
              </w:rPr>
              <w:t>17</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90,000.00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855,656.00 </w:t>
            </w: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900,000.00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1,845,656.00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w:t>
            </w:r>
            <w:r>
              <w:rPr>
                <w:rFonts w:hint="eastAsia" w:ascii="Arial" w:hAnsi="Arial" w:cs="Arial"/>
                <w:color w:val="000000"/>
                <w:kern w:val="0"/>
                <w:szCs w:val="21"/>
                <w:lang w:bidi="ar"/>
              </w:rPr>
              <w:t>/</w:t>
            </w:r>
            <w:r>
              <w:rPr>
                <w:rFonts w:ascii="Arial" w:hAnsi="Arial" w:cs="Arial"/>
                <w:color w:val="000000"/>
                <w:kern w:val="0"/>
                <w:szCs w:val="21"/>
                <w:lang w:bidi="ar"/>
              </w:rPr>
              <w:t>7</w:t>
            </w:r>
            <w:r>
              <w:rPr>
                <w:rFonts w:hint="eastAsia" w:ascii="Arial" w:hAnsi="Arial" w:cs="Arial"/>
                <w:color w:val="000000"/>
                <w:kern w:val="0"/>
                <w:szCs w:val="21"/>
                <w:lang w:bidi="ar"/>
              </w:rPr>
              <w:t>/</w:t>
            </w:r>
            <w:r>
              <w:rPr>
                <w:rFonts w:ascii="Arial" w:hAnsi="Arial" w:cs="Arial"/>
                <w:color w:val="000000"/>
                <w:kern w:val="0"/>
                <w:szCs w:val="21"/>
                <w:lang w:bidi="ar"/>
              </w:rPr>
              <w:t>18</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40,000.00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508,688.00 </w:t>
            </w:r>
          </w:p>
        </w:tc>
        <w:tc>
          <w:tcPr>
            <w:tcW w:w="2183"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Cs w:val="21"/>
              </w:rPr>
            </w:pP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548,688.00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w:t>
            </w:r>
            <w:r>
              <w:rPr>
                <w:rFonts w:hint="eastAsia" w:ascii="Arial" w:hAnsi="Arial" w:cs="Arial"/>
                <w:color w:val="000000"/>
                <w:kern w:val="0"/>
                <w:szCs w:val="21"/>
                <w:lang w:bidi="ar"/>
              </w:rPr>
              <w:t>/</w:t>
            </w:r>
            <w:r>
              <w:rPr>
                <w:rFonts w:ascii="Arial" w:hAnsi="Arial" w:cs="Arial"/>
                <w:color w:val="000000"/>
                <w:kern w:val="0"/>
                <w:szCs w:val="21"/>
                <w:lang w:bidi="ar"/>
              </w:rPr>
              <w:t>7</w:t>
            </w:r>
            <w:r>
              <w:rPr>
                <w:rFonts w:hint="eastAsia" w:ascii="Arial" w:hAnsi="Arial" w:cs="Arial"/>
                <w:color w:val="000000"/>
                <w:kern w:val="0"/>
                <w:szCs w:val="21"/>
                <w:lang w:bidi="ar"/>
              </w:rPr>
              <w:t>/</w:t>
            </w:r>
            <w:r>
              <w:rPr>
                <w:rFonts w:ascii="Arial" w:hAnsi="Arial" w:cs="Arial"/>
                <w:color w:val="000000"/>
                <w:kern w:val="0"/>
                <w:szCs w:val="21"/>
                <w:lang w:bidi="ar"/>
              </w:rPr>
              <w:t>19</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80,000.00 </w:t>
            </w:r>
          </w:p>
        </w:tc>
        <w:tc>
          <w:tcPr>
            <w:tcW w:w="156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Cs w:val="21"/>
              </w:rPr>
            </w:pPr>
          </w:p>
        </w:tc>
        <w:tc>
          <w:tcPr>
            <w:tcW w:w="2183"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Cs w:val="21"/>
              </w:rPr>
            </w:pP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80,000.00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w:t>
            </w:r>
            <w:r>
              <w:rPr>
                <w:rFonts w:hint="eastAsia" w:ascii="Arial" w:hAnsi="Arial" w:cs="Arial"/>
                <w:color w:val="000000"/>
                <w:kern w:val="0"/>
                <w:szCs w:val="21"/>
                <w:lang w:bidi="ar"/>
              </w:rPr>
              <w:t>/</w:t>
            </w:r>
            <w:r>
              <w:rPr>
                <w:rFonts w:ascii="Arial" w:hAnsi="Arial" w:cs="Arial"/>
                <w:color w:val="000000"/>
                <w:kern w:val="0"/>
                <w:szCs w:val="21"/>
                <w:lang w:bidi="ar"/>
              </w:rPr>
              <w:t>7</w:t>
            </w:r>
            <w:r>
              <w:rPr>
                <w:rFonts w:hint="eastAsia" w:ascii="Arial" w:hAnsi="Arial" w:cs="Arial"/>
                <w:color w:val="000000"/>
                <w:kern w:val="0"/>
                <w:szCs w:val="21"/>
                <w:lang w:bidi="ar"/>
              </w:rPr>
              <w:t>/</w:t>
            </w:r>
            <w:r>
              <w:rPr>
                <w:rFonts w:ascii="Arial" w:hAnsi="Arial" w:cs="Arial"/>
                <w:color w:val="000000"/>
                <w:kern w:val="0"/>
                <w:szCs w:val="21"/>
                <w:lang w:bidi="ar"/>
              </w:rPr>
              <w:t>20</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20,000.00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101,699.00 </w:t>
            </w: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831,000.00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952,699.00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w:t>
            </w:r>
            <w:r>
              <w:rPr>
                <w:rFonts w:hint="eastAsia" w:ascii="Arial" w:hAnsi="Arial" w:cs="Arial"/>
                <w:color w:val="000000"/>
                <w:kern w:val="0"/>
                <w:szCs w:val="21"/>
                <w:lang w:bidi="ar"/>
              </w:rPr>
              <w:t>/</w:t>
            </w:r>
            <w:r>
              <w:rPr>
                <w:rFonts w:ascii="Arial" w:hAnsi="Arial" w:cs="Arial"/>
                <w:color w:val="000000"/>
                <w:kern w:val="0"/>
                <w:szCs w:val="21"/>
                <w:lang w:bidi="ar"/>
              </w:rPr>
              <w:t>7</w:t>
            </w:r>
            <w:r>
              <w:rPr>
                <w:rFonts w:hint="eastAsia" w:ascii="Arial" w:hAnsi="Arial" w:cs="Arial"/>
                <w:color w:val="000000"/>
                <w:kern w:val="0"/>
                <w:szCs w:val="21"/>
                <w:lang w:bidi="ar"/>
              </w:rPr>
              <w:t>/</w:t>
            </w:r>
            <w:r>
              <w:rPr>
                <w:rFonts w:ascii="Arial" w:hAnsi="Arial" w:cs="Arial"/>
                <w:color w:val="000000"/>
                <w:kern w:val="0"/>
                <w:szCs w:val="21"/>
                <w:lang w:bidi="ar"/>
              </w:rPr>
              <w:t>21</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59,000.00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129,994.00 </w:t>
            </w: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1,479,000.00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1,667,994.00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w:t>
            </w:r>
            <w:r>
              <w:rPr>
                <w:rFonts w:hint="eastAsia" w:ascii="Arial" w:hAnsi="Arial" w:cs="Arial"/>
                <w:color w:val="000000"/>
                <w:kern w:val="0"/>
                <w:szCs w:val="21"/>
                <w:lang w:bidi="ar"/>
              </w:rPr>
              <w:t>/</w:t>
            </w:r>
            <w:r>
              <w:rPr>
                <w:rFonts w:ascii="Arial" w:hAnsi="Arial" w:cs="Arial"/>
                <w:color w:val="000000"/>
                <w:kern w:val="0"/>
                <w:szCs w:val="21"/>
                <w:lang w:bidi="ar"/>
              </w:rPr>
              <w:t>7</w:t>
            </w:r>
            <w:r>
              <w:rPr>
                <w:rFonts w:hint="eastAsia" w:ascii="Arial" w:hAnsi="Arial" w:cs="Arial"/>
                <w:color w:val="000000"/>
                <w:kern w:val="0"/>
                <w:szCs w:val="21"/>
                <w:lang w:bidi="ar"/>
              </w:rPr>
              <w:t>/</w:t>
            </w:r>
            <w:r>
              <w:rPr>
                <w:rFonts w:ascii="Arial" w:hAnsi="Arial" w:cs="Arial"/>
                <w:color w:val="000000"/>
                <w:kern w:val="0"/>
                <w:szCs w:val="21"/>
                <w:lang w:bidi="ar"/>
              </w:rPr>
              <w:t>22</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20,000.00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867,385.00 </w:t>
            </w: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500,000.00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1,387,385.00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w:t>
            </w:r>
            <w:r>
              <w:rPr>
                <w:rFonts w:hint="eastAsia" w:ascii="Arial" w:hAnsi="Arial" w:cs="Arial"/>
                <w:color w:val="000000"/>
                <w:kern w:val="0"/>
                <w:szCs w:val="21"/>
                <w:lang w:bidi="ar"/>
              </w:rPr>
              <w:t>/</w:t>
            </w:r>
            <w:r>
              <w:rPr>
                <w:rFonts w:ascii="Arial" w:hAnsi="Arial" w:cs="Arial"/>
                <w:color w:val="000000"/>
                <w:kern w:val="0"/>
                <w:szCs w:val="21"/>
                <w:lang w:bidi="ar"/>
              </w:rPr>
              <w:t>7</w:t>
            </w:r>
            <w:r>
              <w:rPr>
                <w:rFonts w:hint="eastAsia" w:ascii="Arial" w:hAnsi="Arial" w:cs="Arial"/>
                <w:color w:val="000000"/>
                <w:kern w:val="0"/>
                <w:szCs w:val="21"/>
                <w:lang w:bidi="ar"/>
              </w:rPr>
              <w:t>/</w:t>
            </w:r>
            <w:r>
              <w:rPr>
                <w:rFonts w:ascii="Arial" w:hAnsi="Arial" w:cs="Arial"/>
                <w:color w:val="000000"/>
                <w:kern w:val="0"/>
                <w:szCs w:val="21"/>
                <w:lang w:bidi="ar"/>
              </w:rPr>
              <w:t>23</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20,000.00 </w:t>
            </w:r>
          </w:p>
        </w:tc>
        <w:tc>
          <w:tcPr>
            <w:tcW w:w="156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Cs w:val="21"/>
              </w:rPr>
            </w:pP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1,610,000.00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1,630,000.00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szCs w:val="21"/>
              </w:rPr>
            </w:pPr>
            <w:r>
              <w:rPr>
                <w:rFonts w:ascii="Arial" w:hAnsi="Arial" w:cs="Arial"/>
                <w:color w:val="000000"/>
                <w:kern w:val="0"/>
                <w:szCs w:val="21"/>
                <w:lang w:bidi="ar"/>
              </w:rPr>
              <w:t>2020/7/24</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200,000.00 </w:t>
            </w:r>
          </w:p>
        </w:tc>
        <w:tc>
          <w:tcPr>
            <w:tcW w:w="1567" w:type="dxa"/>
            <w:tcBorders>
              <w:top w:val="nil"/>
              <w:left w:val="nil"/>
              <w:bottom w:val="single" w:color="000000" w:sz="4" w:space="0"/>
              <w:right w:val="single" w:color="000000" w:sz="4" w:space="0"/>
            </w:tcBorders>
            <w:shd w:val="clear" w:color="auto" w:fill="auto"/>
            <w:noWrap/>
            <w:vAlign w:val="center"/>
          </w:tcPr>
          <w:p>
            <w:pPr>
              <w:jc w:val="right"/>
            </w:pPr>
          </w:p>
        </w:tc>
        <w:tc>
          <w:tcPr>
            <w:tcW w:w="2183"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Cs w:val="21"/>
              </w:rPr>
            </w:pP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hint="eastAsia" w:ascii="微软雅黑" w:hAnsi="微软雅黑" w:eastAsia="微软雅黑" w:cs="微软雅黑"/>
                <w:color w:val="000000"/>
                <w:kern w:val="0"/>
                <w:sz w:val="20"/>
                <w:szCs w:val="20"/>
                <w:lang w:bidi="ar"/>
              </w:rPr>
              <w:t xml:space="preserve">200,000.00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szCs w:val="21"/>
              </w:rPr>
            </w:pPr>
            <w:r>
              <w:rPr>
                <w:rFonts w:ascii="Arial" w:hAnsi="Arial" w:cs="Arial"/>
                <w:color w:val="000000"/>
                <w:kern w:val="0"/>
                <w:szCs w:val="21"/>
                <w:lang w:bidi="ar"/>
              </w:rPr>
              <w:t>2020/7/24</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-120,000.00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pPr>
            <w:r>
              <w:rPr>
                <w:rFonts w:ascii="Arial" w:hAnsi="Arial" w:cs="Arial"/>
                <w:color w:val="000000"/>
                <w:kern w:val="0"/>
                <w:szCs w:val="21"/>
                <w:lang w:bidi="ar"/>
              </w:rPr>
              <w:t xml:space="preserve">380,841.00 </w:t>
            </w: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1,040,000.00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hint="eastAsia" w:ascii="微软雅黑" w:hAnsi="微软雅黑" w:eastAsia="微软雅黑" w:cs="微软雅黑"/>
                <w:color w:val="000000"/>
                <w:kern w:val="0"/>
                <w:sz w:val="20"/>
                <w:szCs w:val="20"/>
                <w:lang w:bidi="ar"/>
              </w:rPr>
              <w:t xml:space="preserve">1,300,841.00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szCs w:val="21"/>
              </w:rPr>
            </w:pPr>
            <w:r>
              <w:rPr>
                <w:rFonts w:ascii="Arial" w:hAnsi="Arial" w:cs="Arial"/>
                <w:color w:val="000000"/>
                <w:kern w:val="0"/>
                <w:szCs w:val="21"/>
                <w:lang w:bidi="ar"/>
              </w:rPr>
              <w:t>2020/7/25</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100,000.00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pPr>
            <w:r>
              <w:rPr>
                <w:rFonts w:ascii="Arial" w:hAnsi="Arial" w:cs="Arial"/>
                <w:color w:val="000000"/>
                <w:kern w:val="0"/>
                <w:szCs w:val="21"/>
                <w:lang w:bidi="ar"/>
              </w:rPr>
              <w:t xml:space="preserve">1,956,896.00 </w:t>
            </w:r>
          </w:p>
        </w:tc>
        <w:tc>
          <w:tcPr>
            <w:tcW w:w="2183"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Cs w:val="21"/>
              </w:rPr>
            </w:pP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hint="eastAsia" w:ascii="微软雅黑" w:hAnsi="微软雅黑" w:eastAsia="微软雅黑" w:cs="微软雅黑"/>
                <w:color w:val="000000"/>
                <w:kern w:val="0"/>
                <w:sz w:val="20"/>
                <w:szCs w:val="20"/>
                <w:lang w:bidi="ar"/>
              </w:rPr>
              <w:t xml:space="preserve">2,056,896.00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szCs w:val="21"/>
              </w:rPr>
            </w:pPr>
            <w:r>
              <w:rPr>
                <w:rFonts w:ascii="Arial" w:hAnsi="Arial" w:cs="Arial"/>
                <w:color w:val="000000"/>
                <w:kern w:val="0"/>
                <w:szCs w:val="21"/>
                <w:lang w:bidi="ar"/>
              </w:rPr>
              <w:t>2020/7/26</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40,000.00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pPr>
            <w:r>
              <w:rPr>
                <w:rFonts w:ascii="Arial" w:hAnsi="Arial" w:cs="Arial"/>
                <w:color w:val="000000"/>
                <w:kern w:val="0"/>
                <w:szCs w:val="21"/>
                <w:lang w:bidi="ar"/>
              </w:rPr>
              <w:t xml:space="preserve">310,000.00 </w:t>
            </w:r>
          </w:p>
        </w:tc>
        <w:tc>
          <w:tcPr>
            <w:tcW w:w="2183"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Cs w:val="21"/>
              </w:rPr>
            </w:pP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hint="eastAsia" w:ascii="微软雅黑" w:hAnsi="微软雅黑" w:eastAsia="微软雅黑" w:cs="微软雅黑"/>
                <w:color w:val="000000"/>
                <w:kern w:val="0"/>
                <w:sz w:val="20"/>
                <w:szCs w:val="20"/>
                <w:lang w:bidi="ar"/>
              </w:rPr>
              <w:t xml:space="preserve">350,000.00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szCs w:val="21"/>
              </w:rPr>
            </w:pPr>
            <w:r>
              <w:rPr>
                <w:rFonts w:ascii="Arial" w:hAnsi="Arial" w:cs="Arial"/>
                <w:color w:val="000000"/>
                <w:kern w:val="0"/>
                <w:szCs w:val="21"/>
                <w:lang w:bidi="ar"/>
              </w:rPr>
              <w:t>2020/7/27</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20,000.00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pPr>
            <w:r>
              <w:rPr>
                <w:rFonts w:ascii="Arial" w:hAnsi="Arial" w:cs="Arial"/>
                <w:color w:val="000000"/>
                <w:kern w:val="0"/>
                <w:szCs w:val="21"/>
                <w:lang w:bidi="ar"/>
              </w:rPr>
              <w:t xml:space="preserve">2,686,177.00 </w:t>
            </w: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1,449,000.00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hint="eastAsia" w:ascii="微软雅黑" w:hAnsi="微软雅黑" w:eastAsia="微软雅黑" w:cs="微软雅黑"/>
                <w:color w:val="000000"/>
                <w:kern w:val="0"/>
                <w:sz w:val="20"/>
                <w:szCs w:val="20"/>
                <w:lang w:bidi="ar"/>
              </w:rPr>
              <w:t xml:space="preserve">4,155,177.00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szCs w:val="21"/>
              </w:rPr>
            </w:pPr>
            <w:r>
              <w:rPr>
                <w:rFonts w:ascii="Arial" w:hAnsi="Arial" w:cs="Arial"/>
                <w:color w:val="000000"/>
                <w:kern w:val="0"/>
                <w:szCs w:val="21"/>
                <w:lang w:bidi="ar"/>
              </w:rPr>
              <w:t>2020/7/28</w:t>
            </w:r>
          </w:p>
        </w:tc>
        <w:tc>
          <w:tcPr>
            <w:tcW w:w="1533"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Cs w:val="21"/>
              </w:rPr>
            </w:pPr>
          </w:p>
        </w:tc>
        <w:tc>
          <w:tcPr>
            <w:tcW w:w="1567" w:type="dxa"/>
            <w:tcBorders>
              <w:top w:val="nil"/>
              <w:left w:val="nil"/>
              <w:bottom w:val="single" w:color="000000" w:sz="4" w:space="0"/>
              <w:right w:val="single" w:color="000000" w:sz="4" w:space="0"/>
            </w:tcBorders>
            <w:shd w:val="clear" w:color="auto" w:fill="auto"/>
            <w:noWrap/>
            <w:vAlign w:val="center"/>
          </w:tcPr>
          <w:p>
            <w:pPr>
              <w:jc w:val="right"/>
            </w:pP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880,000.00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hint="eastAsia" w:ascii="微软雅黑" w:hAnsi="微软雅黑" w:eastAsia="微软雅黑" w:cs="微软雅黑"/>
                <w:color w:val="000000"/>
                <w:kern w:val="0"/>
                <w:sz w:val="20"/>
                <w:szCs w:val="20"/>
                <w:lang w:bidi="ar"/>
              </w:rPr>
              <w:t xml:space="preserve">880,000.00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szCs w:val="21"/>
              </w:rPr>
            </w:pPr>
            <w:r>
              <w:rPr>
                <w:rFonts w:ascii="Arial" w:hAnsi="Arial" w:cs="Arial"/>
                <w:color w:val="000000"/>
                <w:kern w:val="0"/>
                <w:szCs w:val="21"/>
                <w:lang w:bidi="ar"/>
              </w:rPr>
              <w:t>2020/7/29</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20,000.00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pPr>
            <w:r>
              <w:rPr>
                <w:rFonts w:ascii="Arial" w:hAnsi="Arial" w:cs="Arial"/>
                <w:color w:val="000000"/>
                <w:kern w:val="0"/>
                <w:szCs w:val="21"/>
                <w:lang w:bidi="ar"/>
              </w:rPr>
              <w:t xml:space="preserve">530,710.00 </w:t>
            </w: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650,000.00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hint="eastAsia" w:ascii="微软雅黑" w:hAnsi="微软雅黑" w:eastAsia="微软雅黑" w:cs="微软雅黑"/>
                <w:color w:val="000000"/>
                <w:kern w:val="0"/>
                <w:sz w:val="20"/>
                <w:szCs w:val="20"/>
                <w:lang w:bidi="ar"/>
              </w:rPr>
              <w:t xml:space="preserve">1,200,710.00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szCs w:val="21"/>
              </w:rPr>
            </w:pPr>
            <w:r>
              <w:rPr>
                <w:rFonts w:ascii="Arial" w:hAnsi="Arial" w:cs="Arial"/>
                <w:color w:val="000000"/>
                <w:kern w:val="0"/>
                <w:szCs w:val="21"/>
                <w:lang w:bidi="ar"/>
              </w:rPr>
              <w:t>2020/7/30</w:t>
            </w:r>
          </w:p>
        </w:tc>
        <w:tc>
          <w:tcPr>
            <w:tcW w:w="1533"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Cs w:val="21"/>
              </w:rPr>
            </w:pP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pPr>
            <w:r>
              <w:rPr>
                <w:rFonts w:ascii="Arial" w:hAnsi="Arial" w:cs="Arial"/>
                <w:color w:val="000000"/>
                <w:kern w:val="0"/>
                <w:szCs w:val="21"/>
                <w:lang w:bidi="ar"/>
              </w:rPr>
              <w:t xml:space="preserve">1,738,318.00 </w:t>
            </w: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1,650,000.00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hint="eastAsia" w:ascii="微软雅黑" w:hAnsi="微软雅黑" w:eastAsia="微软雅黑" w:cs="微软雅黑"/>
                <w:color w:val="000000"/>
                <w:kern w:val="0"/>
                <w:sz w:val="20"/>
                <w:szCs w:val="20"/>
                <w:lang w:bidi="ar"/>
              </w:rPr>
              <w:t xml:space="preserve">3,388,318.00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szCs w:val="21"/>
              </w:rPr>
            </w:pPr>
            <w:r>
              <w:rPr>
                <w:rFonts w:ascii="Arial" w:hAnsi="Arial" w:cs="Arial"/>
                <w:color w:val="000000"/>
                <w:kern w:val="0"/>
                <w:szCs w:val="21"/>
                <w:lang w:bidi="ar"/>
              </w:rPr>
              <w:t>2020/7/31</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20,000.00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pPr>
            <w:r>
              <w:rPr>
                <w:rFonts w:ascii="Arial" w:hAnsi="Arial" w:cs="Arial"/>
                <w:color w:val="000000"/>
                <w:kern w:val="0"/>
                <w:szCs w:val="21"/>
                <w:lang w:bidi="ar"/>
              </w:rPr>
              <w:t xml:space="preserve">1,501,934.00 </w:t>
            </w: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1,569,000.00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hint="eastAsia" w:ascii="微软雅黑" w:hAnsi="微软雅黑" w:eastAsia="微软雅黑" w:cs="微软雅黑"/>
                <w:color w:val="000000"/>
                <w:kern w:val="0"/>
                <w:sz w:val="20"/>
                <w:szCs w:val="20"/>
                <w:lang w:bidi="ar"/>
              </w:rPr>
              <w:t xml:space="preserve">3,090,934.00 </w:t>
            </w:r>
          </w:p>
        </w:tc>
      </w:tr>
      <w:tr>
        <w:tblPrEx>
          <w:tblCellMar>
            <w:top w:w="0" w:type="dxa"/>
            <w:left w:w="108" w:type="dxa"/>
            <w:bottom w:w="0" w:type="dxa"/>
            <w:right w:w="108" w:type="dxa"/>
          </w:tblCellMar>
        </w:tblPrEx>
        <w:trPr>
          <w:trHeight w:val="330" w:hRule="atLeast"/>
          <w:jc w:val="center"/>
        </w:trPr>
        <w:tc>
          <w:tcPr>
            <w:tcW w:w="1341" w:type="dxa"/>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textAlignment w:val="center"/>
              <w:rPr>
                <w:rFonts w:ascii="Arial" w:hAnsi="Arial" w:cs="Arial"/>
                <w:b/>
                <w:bCs/>
                <w:color w:val="000000"/>
                <w:kern w:val="0"/>
                <w:szCs w:val="21"/>
              </w:rPr>
            </w:pPr>
            <w:r>
              <w:rPr>
                <w:rFonts w:ascii="Arial" w:hAnsi="Arial" w:cs="Arial"/>
                <w:b/>
                <w:color w:val="000000"/>
                <w:kern w:val="0"/>
                <w:szCs w:val="21"/>
                <w:lang w:bidi="ar"/>
              </w:rPr>
              <w:t>本月合计</w:t>
            </w:r>
          </w:p>
        </w:tc>
        <w:tc>
          <w:tcPr>
            <w:tcW w:w="1533" w:type="dxa"/>
            <w:tcBorders>
              <w:top w:val="single" w:color="auto" w:sz="4" w:space="0"/>
              <w:left w:val="nil"/>
              <w:bottom w:val="single" w:color="auto" w:sz="4" w:space="0"/>
              <w:right w:val="single" w:color="000000" w:sz="4" w:space="0"/>
            </w:tcBorders>
            <w:shd w:val="clear" w:color="auto" w:fill="auto"/>
            <w:noWrap/>
            <w:vAlign w:val="center"/>
          </w:tcPr>
          <w:p>
            <w:pPr>
              <w:widowControl/>
              <w:jc w:val="right"/>
              <w:textAlignment w:val="center"/>
              <w:rPr>
                <w:rFonts w:ascii="Arial" w:hAnsi="Arial" w:cs="Arial"/>
                <w:b/>
                <w:bCs/>
                <w:color w:val="000000"/>
                <w:kern w:val="0"/>
                <w:szCs w:val="21"/>
                <w:lang w:bidi="ar"/>
              </w:rPr>
            </w:pPr>
            <w:r>
              <w:rPr>
                <w:rFonts w:hint="eastAsia" w:ascii="Arial" w:hAnsi="Arial" w:cs="Arial"/>
                <w:b/>
                <w:bCs/>
                <w:color w:val="000000"/>
                <w:kern w:val="0"/>
                <w:szCs w:val="21"/>
                <w:lang w:bidi="ar"/>
              </w:rPr>
              <w:t>2,683,913.00</w:t>
            </w:r>
          </w:p>
        </w:tc>
        <w:tc>
          <w:tcPr>
            <w:tcW w:w="1567" w:type="dxa"/>
            <w:tcBorders>
              <w:top w:val="single" w:color="auto" w:sz="4" w:space="0"/>
              <w:left w:val="nil"/>
              <w:bottom w:val="single" w:color="auto" w:sz="4" w:space="0"/>
              <w:right w:val="single" w:color="000000" w:sz="4" w:space="0"/>
            </w:tcBorders>
            <w:shd w:val="clear" w:color="auto" w:fill="auto"/>
            <w:noWrap/>
            <w:vAlign w:val="center"/>
          </w:tcPr>
          <w:p>
            <w:pPr>
              <w:widowControl/>
              <w:jc w:val="right"/>
              <w:textAlignment w:val="center"/>
              <w:rPr>
                <w:rFonts w:ascii="Arial" w:hAnsi="Arial" w:cs="Arial"/>
                <w:b/>
                <w:bCs/>
                <w:color w:val="000000"/>
                <w:kern w:val="0"/>
                <w:szCs w:val="21"/>
                <w:lang w:bidi="ar"/>
              </w:rPr>
            </w:pPr>
            <w:r>
              <w:rPr>
                <w:rFonts w:hint="eastAsia" w:ascii="Arial" w:hAnsi="Arial" w:cs="Arial"/>
                <w:b/>
                <w:bCs/>
                <w:color w:val="000000"/>
                <w:kern w:val="0"/>
                <w:szCs w:val="21"/>
                <w:lang w:bidi="ar"/>
              </w:rPr>
              <w:t>13,914,176.00</w:t>
            </w:r>
          </w:p>
        </w:tc>
        <w:tc>
          <w:tcPr>
            <w:tcW w:w="2183" w:type="dxa"/>
            <w:tcBorders>
              <w:top w:val="single" w:color="auto" w:sz="4" w:space="0"/>
              <w:left w:val="nil"/>
              <w:bottom w:val="single" w:color="auto" w:sz="4" w:space="0"/>
              <w:right w:val="single" w:color="000000" w:sz="4" w:space="0"/>
            </w:tcBorders>
            <w:shd w:val="clear" w:color="auto" w:fill="auto"/>
            <w:noWrap/>
            <w:vAlign w:val="center"/>
          </w:tcPr>
          <w:p>
            <w:pPr>
              <w:widowControl/>
              <w:jc w:val="right"/>
              <w:textAlignment w:val="center"/>
              <w:rPr>
                <w:rFonts w:ascii="Arial" w:hAnsi="Arial" w:cs="Arial"/>
                <w:b/>
                <w:bCs/>
                <w:color w:val="000000"/>
                <w:kern w:val="0"/>
                <w:szCs w:val="21"/>
                <w:lang w:bidi="ar"/>
              </w:rPr>
            </w:pPr>
            <w:r>
              <w:rPr>
                <w:rFonts w:hint="eastAsia" w:ascii="Arial" w:hAnsi="Arial" w:cs="Arial"/>
                <w:b/>
                <w:bCs/>
                <w:color w:val="000000"/>
                <w:kern w:val="0"/>
                <w:szCs w:val="21"/>
                <w:lang w:bidi="ar"/>
              </w:rPr>
              <w:t>13,418,000.00</w:t>
            </w:r>
          </w:p>
        </w:tc>
        <w:tc>
          <w:tcPr>
            <w:tcW w:w="2413" w:type="dxa"/>
            <w:tcBorders>
              <w:top w:val="single" w:color="auto" w:sz="4" w:space="0"/>
              <w:left w:val="nil"/>
              <w:bottom w:val="single" w:color="auto" w:sz="4" w:space="0"/>
              <w:right w:val="single" w:color="000000" w:sz="4" w:space="0"/>
            </w:tcBorders>
            <w:shd w:val="clear" w:color="auto" w:fill="auto"/>
            <w:noWrap/>
            <w:vAlign w:val="center"/>
          </w:tcPr>
          <w:p>
            <w:pPr>
              <w:widowControl/>
              <w:jc w:val="right"/>
              <w:textAlignment w:val="center"/>
              <w:rPr>
                <w:rFonts w:ascii="Arial" w:hAnsi="Arial" w:cs="Arial"/>
                <w:b/>
                <w:bCs/>
                <w:color w:val="000000"/>
                <w:kern w:val="0"/>
                <w:szCs w:val="21"/>
                <w:lang w:bidi="ar"/>
              </w:rPr>
            </w:pPr>
            <w:r>
              <w:rPr>
                <w:rFonts w:hint="eastAsia" w:ascii="Arial" w:hAnsi="Arial" w:cs="Arial"/>
                <w:b/>
                <w:bCs/>
                <w:color w:val="000000"/>
                <w:kern w:val="0"/>
                <w:szCs w:val="21"/>
                <w:lang w:bidi="ar"/>
              </w:rPr>
              <w:t>30,016,089.00</w:t>
            </w:r>
          </w:p>
        </w:tc>
      </w:tr>
    </w:tbl>
    <w:p>
      <w:pPr>
        <w:rPr>
          <w:rFonts w:ascii="Arial" w:hAnsi="Arial" w:cs="Arial"/>
        </w:rPr>
      </w:pPr>
      <w:bookmarkStart w:id="96" w:name="_Hlk17994399"/>
    </w:p>
    <w:p>
      <w:pPr>
        <w:rPr>
          <w:rFonts w:ascii="Arial" w:hAnsi="Arial" w:cs="Arial"/>
        </w:rPr>
      </w:pPr>
    </w:p>
    <w:p>
      <w:pPr>
        <w:rPr>
          <w:rFonts w:ascii="Arial" w:hAnsi="Arial" w:cs="Arial"/>
        </w:rPr>
      </w:pPr>
    </w:p>
    <w:p>
      <w:pPr>
        <w:rPr>
          <w:rFonts w:ascii="Arial" w:hAnsi="Arial" w:cs="Arial"/>
          <w:b/>
          <w:bCs/>
        </w:rPr>
      </w:pPr>
      <w:r>
        <w:rPr>
          <w:rFonts w:hint="eastAsia" w:ascii="Arial" w:hAnsi="Arial" w:cs="Arial"/>
          <w:b/>
          <w:bCs/>
        </w:rPr>
        <w:t>8</w:t>
      </w:r>
      <w:r>
        <w:rPr>
          <w:rFonts w:ascii="Arial" w:hAnsi="Arial" w:cs="Arial"/>
          <w:b/>
          <w:bCs/>
        </w:rPr>
        <w:t>.3.3 其他资金流入</w:t>
      </w:r>
    </w:p>
    <w:p>
      <w:pPr>
        <w:ind w:firstLine="420" w:firstLineChars="200"/>
        <w:rPr>
          <w:rFonts w:ascii="Arial" w:hAnsi="Arial" w:cs="Arial"/>
          <w:bCs/>
          <w:kern w:val="44"/>
          <w:szCs w:val="21"/>
        </w:rPr>
      </w:pPr>
    </w:p>
    <w:p>
      <w:pPr>
        <w:ind w:firstLine="420" w:firstLineChars="200"/>
        <w:rPr>
          <w:rFonts w:ascii="Arial" w:hAnsi="Arial" w:cs="Arial"/>
          <w:bCs/>
          <w:kern w:val="44"/>
          <w:szCs w:val="21"/>
        </w:rPr>
      </w:pPr>
    </w:p>
    <w:p>
      <w:pPr>
        <w:numPr>
          <w:ilvl w:val="0"/>
          <w:numId w:val="2"/>
        </w:numPr>
        <w:ind w:firstLine="420" w:firstLineChars="200"/>
      </w:pPr>
      <w:r>
        <w:rPr>
          <w:rFonts w:hint="eastAsia" w:ascii="Arial" w:hAnsi="Arial" w:cs="Arial"/>
          <w:bCs/>
          <w:kern w:val="44"/>
          <w:szCs w:val="21"/>
        </w:rPr>
        <w:t>正锦招行</w:t>
      </w:r>
      <w:r>
        <w:rPr>
          <w:rFonts w:ascii="Arial" w:hAnsi="Arial" w:cs="Arial"/>
        </w:rPr>
        <w:t>0902</w:t>
      </w:r>
      <w:r>
        <w:rPr>
          <w:rFonts w:hint="eastAsia"/>
        </w:rPr>
        <w:t>账户于</w:t>
      </w:r>
      <w:r>
        <w:rPr>
          <w:rFonts w:ascii="Arial" w:hAnsi="Arial" w:cs="Arial"/>
        </w:rPr>
        <w:t>2020</w:t>
      </w:r>
      <w:r>
        <w:rPr>
          <w:rFonts w:hint="eastAsia"/>
        </w:rPr>
        <w:t>年</w:t>
      </w:r>
      <w:r>
        <w:rPr>
          <w:rFonts w:ascii="Arial" w:hAnsi="Arial" w:cs="Arial"/>
        </w:rPr>
        <w:t>7</w:t>
      </w:r>
      <w:r>
        <w:rPr>
          <w:rFonts w:hint="eastAsia"/>
        </w:rPr>
        <w:t>月</w:t>
      </w:r>
      <w:r>
        <w:rPr>
          <w:rFonts w:ascii="Arial" w:hAnsi="Arial" w:cs="Arial"/>
        </w:rPr>
        <w:t>14</w:t>
      </w:r>
      <w:r>
        <w:rPr>
          <w:rFonts w:hint="eastAsia"/>
        </w:rPr>
        <w:t>日收到平潭荣文投资合伙企业（有限合伙）转来</w:t>
      </w:r>
      <w:r>
        <w:rPr>
          <w:rFonts w:ascii="Arial" w:hAnsi="Arial" w:cs="Arial"/>
        </w:rPr>
        <w:t>金额199,585,700.00</w:t>
      </w:r>
      <w:r>
        <w:rPr>
          <w:rFonts w:hint="eastAsia"/>
        </w:rPr>
        <w:t>元</w:t>
      </w:r>
      <w:bookmarkEnd w:id="96"/>
      <w:bookmarkStart w:id="97" w:name="_Toc42524450"/>
      <w:r>
        <w:rPr>
          <w:rFonts w:hint="eastAsia"/>
        </w:rPr>
        <w:t>；</w:t>
      </w:r>
    </w:p>
    <w:p>
      <w:pPr>
        <w:ind w:firstLine="420" w:firstLineChars="200"/>
        <w:rPr>
          <w:rFonts w:cs="Arial"/>
          <w:szCs w:val="21"/>
        </w:rPr>
      </w:pPr>
    </w:p>
    <w:p>
      <w:pPr>
        <w:numPr>
          <w:ilvl w:val="0"/>
          <w:numId w:val="3"/>
        </w:numPr>
        <w:spacing w:line="480" w:lineRule="auto"/>
        <w:ind w:firstLine="420" w:firstLineChars="200"/>
        <w:rPr>
          <w:rFonts w:ascii="Arial" w:hAnsi="Arial" w:cs="Arial"/>
        </w:rPr>
      </w:pPr>
      <w:r>
        <w:rPr>
          <w:rFonts w:ascii="Arial" w:hAnsi="Arial" w:cs="Arial"/>
        </w:rPr>
        <w:t>正</w:t>
      </w:r>
      <w:bookmarkStart w:id="114" w:name="_GoBack"/>
      <w:bookmarkEnd w:id="114"/>
      <w:r>
        <w:rPr>
          <w:rFonts w:ascii="Arial" w:hAnsi="Arial" w:cs="Arial"/>
        </w:rPr>
        <w:t>舟招行0232账户于2020年7月21日收到正创转来金额11,000,000.00元</w:t>
      </w:r>
      <w:r>
        <w:rPr>
          <w:rFonts w:hint="eastAsia" w:ascii="Arial" w:hAnsi="Arial" w:cs="Arial"/>
        </w:rPr>
        <w:t>；</w:t>
      </w:r>
    </w:p>
    <w:p>
      <w:pPr>
        <w:numPr>
          <w:ilvl w:val="0"/>
          <w:numId w:val="3"/>
        </w:numPr>
        <w:spacing w:line="480" w:lineRule="auto"/>
        <w:ind w:firstLine="420" w:firstLineChars="200"/>
        <w:rPr>
          <w:rFonts w:ascii="Arial" w:hAnsi="Arial" w:cs="Arial"/>
        </w:rPr>
      </w:pPr>
      <w:r>
        <w:rPr>
          <w:rFonts w:hint="eastAsia" w:ascii="Arial" w:hAnsi="Arial" w:cs="Arial"/>
        </w:rPr>
        <w:t>正</w:t>
      </w:r>
      <w:r>
        <w:rPr>
          <w:rFonts w:ascii="Arial" w:hAnsi="Arial" w:cs="Arial"/>
        </w:rPr>
        <w:t>舟</w:t>
      </w:r>
      <w:r>
        <w:rPr>
          <w:rFonts w:hint="eastAsia" w:ascii="Arial" w:hAnsi="Arial" w:cs="Arial"/>
        </w:rPr>
        <w:t>建</w:t>
      </w:r>
      <w:r>
        <w:rPr>
          <w:rFonts w:ascii="Arial" w:hAnsi="Arial" w:cs="Arial"/>
        </w:rPr>
        <w:t>行0</w:t>
      </w:r>
      <w:r>
        <w:rPr>
          <w:rFonts w:hint="eastAsia" w:ascii="Arial" w:hAnsi="Arial" w:cs="Arial"/>
        </w:rPr>
        <w:t>728</w:t>
      </w:r>
      <w:r>
        <w:rPr>
          <w:rFonts w:ascii="Arial" w:hAnsi="Arial" w:cs="Arial"/>
        </w:rPr>
        <w:t>账户于2020年7月2</w:t>
      </w:r>
      <w:r>
        <w:rPr>
          <w:rFonts w:hint="eastAsia" w:ascii="Arial" w:hAnsi="Arial" w:cs="Arial"/>
        </w:rPr>
        <w:t>9</w:t>
      </w:r>
      <w:r>
        <w:rPr>
          <w:rFonts w:ascii="Arial" w:hAnsi="Arial" w:cs="Arial"/>
        </w:rPr>
        <w:t>日收到</w:t>
      </w:r>
      <w:r>
        <w:rPr>
          <w:rFonts w:hint="eastAsia" w:ascii="Arial" w:hAnsi="Arial" w:cs="Arial"/>
        </w:rPr>
        <w:t>斯特贸易公司退回重点监管资金</w:t>
      </w:r>
      <w:r>
        <w:rPr>
          <w:rFonts w:ascii="Arial" w:hAnsi="Arial" w:cs="Arial"/>
        </w:rPr>
        <w:t>1</w:t>
      </w:r>
      <w:r>
        <w:rPr>
          <w:rFonts w:hint="eastAsia" w:ascii="Arial" w:hAnsi="Arial" w:cs="Arial"/>
        </w:rPr>
        <w:t>0,803</w:t>
      </w:r>
      <w:r>
        <w:rPr>
          <w:rFonts w:ascii="Arial" w:hAnsi="Arial" w:cs="Arial"/>
        </w:rPr>
        <w:t>,000.00元</w:t>
      </w:r>
      <w:r>
        <w:rPr>
          <w:rFonts w:hint="eastAsia" w:ascii="Arial" w:hAnsi="Arial" w:cs="Arial"/>
        </w:rPr>
        <w:t>；</w:t>
      </w:r>
    </w:p>
    <w:p>
      <w:pPr>
        <w:pStyle w:val="3"/>
        <w:spacing w:line="480" w:lineRule="auto"/>
        <w:rPr>
          <w:rFonts w:eastAsia="宋体" w:cs="Arial"/>
          <w:kern w:val="44"/>
          <w:sz w:val="21"/>
          <w:szCs w:val="21"/>
        </w:rPr>
      </w:pPr>
      <w:bookmarkStart w:id="98" w:name="_Toc30809"/>
      <w:bookmarkStart w:id="99" w:name="_Toc31421"/>
      <w:bookmarkStart w:id="100" w:name="_Toc8624"/>
      <w:r>
        <w:rPr>
          <w:rFonts w:hint="eastAsia" w:eastAsia="宋体" w:cs="Arial"/>
          <w:sz w:val="21"/>
          <w:szCs w:val="21"/>
        </w:rPr>
        <w:t>8</w:t>
      </w:r>
      <w:r>
        <w:rPr>
          <w:rFonts w:eastAsia="宋体" w:cs="Arial"/>
          <w:sz w:val="21"/>
          <w:szCs w:val="21"/>
        </w:rPr>
        <w:t>.4</w:t>
      </w:r>
      <w:r>
        <w:rPr>
          <w:rFonts w:eastAsia="宋体" w:cs="Arial"/>
          <w:kern w:val="44"/>
          <w:sz w:val="21"/>
          <w:szCs w:val="21"/>
        </w:rPr>
        <w:t xml:space="preserve"> 各银行账户余额</w:t>
      </w:r>
      <w:bookmarkEnd w:id="97"/>
      <w:bookmarkEnd w:id="98"/>
      <w:bookmarkEnd w:id="99"/>
      <w:bookmarkEnd w:id="100"/>
    </w:p>
    <w:p>
      <w:pPr>
        <w:widowControl/>
        <w:spacing w:line="480" w:lineRule="auto"/>
        <w:ind w:firstLine="420" w:firstLineChars="200"/>
        <w:rPr>
          <w:rFonts w:ascii="Arial" w:hAnsi="Arial" w:cs="Arial"/>
          <w:kern w:val="44"/>
          <w:szCs w:val="21"/>
        </w:rPr>
      </w:pPr>
      <w:r>
        <w:rPr>
          <w:rFonts w:hint="eastAsia" w:ascii="Arial" w:hAnsi="Arial" w:cs="Arial"/>
          <w:kern w:val="44"/>
          <w:szCs w:val="21"/>
        </w:rPr>
        <w:t>根据项目公司的银行对账单，截至2020年07月31日，项目公司各资金账户余额总计</w:t>
      </w:r>
      <w:r>
        <w:rPr>
          <w:rFonts w:hint="eastAsia" w:ascii="Arial" w:hAnsi="Arial" w:cs="Arial"/>
          <w:kern w:val="44"/>
          <w:szCs w:val="21"/>
        </w:rPr>
        <w:drawing>
          <wp:anchor distT="0" distB="0" distL="114300" distR="114300" simplePos="0" relativeHeight="251665408" behindDoc="0" locked="0" layoutInCell="1" hidden="1" allowOverlap="1">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16"/>
                    <a:stretch>
                      <a:fillRect/>
                    </a:stretch>
                  </pic:blipFill>
                  <pic:spPr>
                    <a:xfrm>
                      <a:off x="0" y="0"/>
                      <a:ext cx="914400" cy="228600"/>
                    </a:xfrm>
                    <a:prstGeom prst="rect">
                      <a:avLst/>
                    </a:prstGeom>
                  </pic:spPr>
                </pic:pic>
              </a:graphicData>
            </a:graphic>
          </wp:anchor>
        </w:drawing>
      </w:r>
      <w:r>
        <w:rPr>
          <w:rFonts w:hint="eastAsia" w:ascii="Arial" w:hAnsi="Arial" w:cs="Arial"/>
          <w:kern w:val="44"/>
          <w:szCs w:val="21"/>
        </w:rPr>
        <w:t>67,430,262.58元，各账户余额见下表。</w:t>
      </w:r>
    </w:p>
    <w:p>
      <w:pPr>
        <w:spacing w:before="120" w:beforeLines="50" w:after="120" w:afterLines="50"/>
        <w:jc w:val="center"/>
        <w:rPr>
          <w:rFonts w:ascii="Arial" w:hAnsi="Arial" w:cs="Arial"/>
          <w:bCs/>
        </w:rPr>
      </w:pPr>
      <w:r>
        <w:rPr>
          <w:rFonts w:ascii="Arial" w:hAnsi="Arial" w:cs="Arial"/>
          <w:bCs/>
          <w:color w:val="000000"/>
          <w:szCs w:val="21"/>
        </w:rPr>
        <w:t>截止2020年0</w:t>
      </w:r>
      <w:r>
        <w:rPr>
          <w:rFonts w:hint="eastAsia" w:ascii="Arial" w:hAnsi="Arial" w:cs="Arial"/>
          <w:bCs/>
          <w:color w:val="000000"/>
          <w:szCs w:val="21"/>
        </w:rPr>
        <w:t>7</w:t>
      </w:r>
      <w:r>
        <w:rPr>
          <w:rFonts w:ascii="Arial" w:hAnsi="Arial" w:cs="Arial"/>
          <w:bCs/>
          <w:color w:val="000000"/>
          <w:szCs w:val="21"/>
        </w:rPr>
        <w:t>月31日各银行账户余额汇总</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2928"/>
        <w:gridCol w:w="3079"/>
        <w:gridCol w:w="1086"/>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337" w:type="pct"/>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公司</w:t>
            </w:r>
          </w:p>
        </w:tc>
        <w:tc>
          <w:tcPr>
            <w:tcW w:w="1538" w:type="pct"/>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开户银行名称</w:t>
            </w:r>
          </w:p>
        </w:tc>
        <w:tc>
          <w:tcPr>
            <w:tcW w:w="1617" w:type="pct"/>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账号</w:t>
            </w:r>
          </w:p>
        </w:tc>
        <w:tc>
          <w:tcPr>
            <w:tcW w:w="571" w:type="pct"/>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账户性质</w:t>
            </w:r>
          </w:p>
        </w:tc>
        <w:tc>
          <w:tcPr>
            <w:tcW w:w="934" w:type="pct"/>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账户余额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7" w:type="pct"/>
            <w:vMerge w:val="restar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正舟</w:t>
            </w:r>
          </w:p>
        </w:tc>
        <w:tc>
          <w:tcPr>
            <w:tcW w:w="1538" w:type="pct"/>
            <w:shd w:val="clear" w:color="auto" w:fill="auto"/>
            <w:noWrap/>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中国工商银行股份有限公司武汉汉阳支行</w:t>
            </w:r>
          </w:p>
        </w:tc>
        <w:tc>
          <w:tcPr>
            <w:tcW w:w="1617" w:type="pct"/>
            <w:shd w:val="clear" w:color="auto" w:fill="auto"/>
            <w:noWrap/>
            <w:vAlign w:val="center"/>
          </w:tcPr>
          <w:p>
            <w:pPr>
              <w:widowControl/>
              <w:jc w:val="left"/>
              <w:rPr>
                <w:rFonts w:ascii="Arial" w:hAnsi="Arial" w:cs="Arial"/>
                <w:bCs/>
                <w:kern w:val="44"/>
                <w:szCs w:val="21"/>
              </w:rPr>
            </w:pPr>
            <w:r>
              <w:rPr>
                <w:rFonts w:hint="eastAsia" w:ascii="Arial" w:hAnsi="Arial" w:cs="Arial"/>
                <w:bCs/>
                <w:kern w:val="44"/>
                <w:szCs w:val="21"/>
              </w:rPr>
              <w:t>3202 0048 0920 0990 232</w:t>
            </w:r>
          </w:p>
        </w:tc>
        <w:tc>
          <w:tcPr>
            <w:tcW w:w="571" w:type="pct"/>
            <w:shd w:val="clear" w:color="auto" w:fill="auto"/>
            <w:noWrap/>
            <w:vAlign w:val="center"/>
          </w:tcPr>
          <w:p>
            <w:pPr>
              <w:widowControl/>
              <w:rPr>
                <w:rFonts w:ascii="Arial" w:hAnsi="Arial" w:cs="Arial"/>
                <w:bCs/>
                <w:kern w:val="44"/>
                <w:szCs w:val="21"/>
              </w:rPr>
            </w:pPr>
            <w:r>
              <w:rPr>
                <w:rFonts w:hint="eastAsia" w:ascii="Arial" w:hAnsi="Arial" w:cs="Arial"/>
                <w:bCs/>
                <w:kern w:val="44"/>
                <w:szCs w:val="21"/>
              </w:rPr>
              <w:t>基本户</w:t>
            </w:r>
          </w:p>
        </w:tc>
        <w:tc>
          <w:tcPr>
            <w:tcW w:w="934" w:type="pct"/>
            <w:shd w:val="clear" w:color="auto" w:fill="auto"/>
            <w:noWrap/>
            <w:vAlign w:val="center"/>
          </w:tcPr>
          <w:p>
            <w:pPr>
              <w:widowControl/>
              <w:jc w:val="right"/>
              <w:rPr>
                <w:rFonts w:ascii="Arial" w:hAnsi="Arial" w:cs="Arial"/>
                <w:bCs/>
                <w:kern w:val="44"/>
                <w:szCs w:val="21"/>
              </w:rPr>
            </w:pPr>
            <w:r>
              <w:rPr>
                <w:rFonts w:hint="eastAsia" w:ascii="Arial" w:hAnsi="Arial" w:cs="Arial"/>
                <w:bCs/>
                <w:kern w:val="44"/>
                <w:szCs w:val="21"/>
              </w:rPr>
              <w:t>3,060,197.81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7" w:type="pct"/>
            <w:vMerge w:val="continue"/>
            <w:shd w:val="clear" w:color="auto" w:fill="auto"/>
            <w:vAlign w:val="center"/>
          </w:tcPr>
          <w:p>
            <w:pPr>
              <w:widowControl/>
              <w:jc w:val="left"/>
              <w:rPr>
                <w:rFonts w:ascii="宋体" w:hAnsi="宋体" w:cs="宋体"/>
                <w:color w:val="000000"/>
                <w:kern w:val="0"/>
                <w:szCs w:val="21"/>
              </w:rPr>
            </w:pPr>
          </w:p>
        </w:tc>
        <w:tc>
          <w:tcPr>
            <w:tcW w:w="1538" w:type="pct"/>
            <w:shd w:val="clear" w:color="auto" w:fill="auto"/>
            <w:noWrap/>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中国建设银行武汉汉阳支行</w:t>
            </w:r>
          </w:p>
        </w:tc>
        <w:tc>
          <w:tcPr>
            <w:tcW w:w="1617" w:type="pct"/>
            <w:shd w:val="clear" w:color="auto" w:fill="auto"/>
            <w:noWrap/>
            <w:vAlign w:val="center"/>
          </w:tcPr>
          <w:p>
            <w:pPr>
              <w:widowControl/>
              <w:jc w:val="left"/>
              <w:rPr>
                <w:rFonts w:ascii="Arial" w:hAnsi="Arial" w:cs="Arial"/>
                <w:bCs/>
                <w:kern w:val="44"/>
                <w:szCs w:val="21"/>
              </w:rPr>
            </w:pPr>
            <w:r>
              <w:rPr>
                <w:rFonts w:hint="eastAsia" w:ascii="Arial" w:hAnsi="Arial" w:cs="Arial"/>
                <w:bCs/>
                <w:kern w:val="44"/>
                <w:szCs w:val="21"/>
              </w:rPr>
              <w:t>420501218008 0000 0728</w:t>
            </w:r>
          </w:p>
        </w:tc>
        <w:tc>
          <w:tcPr>
            <w:tcW w:w="571" w:type="pct"/>
            <w:shd w:val="clear" w:color="auto" w:fill="auto"/>
            <w:noWrap/>
            <w:vAlign w:val="center"/>
          </w:tcPr>
          <w:p>
            <w:pPr>
              <w:widowControl/>
              <w:rPr>
                <w:rFonts w:ascii="Arial" w:hAnsi="Arial" w:cs="Arial"/>
                <w:bCs/>
                <w:kern w:val="44"/>
                <w:szCs w:val="21"/>
              </w:rPr>
            </w:pPr>
            <w:r>
              <w:rPr>
                <w:rFonts w:hint="eastAsia" w:ascii="Arial" w:hAnsi="Arial" w:cs="Arial"/>
                <w:bCs/>
                <w:kern w:val="44"/>
                <w:szCs w:val="21"/>
              </w:rPr>
              <w:t>一般户</w:t>
            </w:r>
          </w:p>
        </w:tc>
        <w:tc>
          <w:tcPr>
            <w:tcW w:w="934" w:type="pct"/>
            <w:shd w:val="clear" w:color="auto" w:fill="auto"/>
            <w:noWrap/>
            <w:vAlign w:val="center"/>
          </w:tcPr>
          <w:p>
            <w:pPr>
              <w:widowControl/>
              <w:ind w:firstLine="420" w:firstLineChars="200"/>
              <w:jc w:val="right"/>
              <w:rPr>
                <w:rFonts w:ascii="Arial" w:hAnsi="Arial" w:cs="Arial"/>
                <w:bCs/>
                <w:kern w:val="44"/>
                <w:szCs w:val="21"/>
              </w:rPr>
            </w:pPr>
            <w:r>
              <w:rPr>
                <w:rFonts w:hint="eastAsia" w:ascii="Arial" w:hAnsi="Arial" w:cs="Arial"/>
                <w:bCs/>
                <w:kern w:val="44"/>
                <w:szCs w:val="21"/>
              </w:rPr>
              <w:t>804,396.23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7" w:type="pct"/>
            <w:vMerge w:val="continue"/>
            <w:shd w:val="clear" w:color="auto" w:fill="auto"/>
            <w:vAlign w:val="center"/>
          </w:tcPr>
          <w:p>
            <w:pPr>
              <w:widowControl/>
              <w:jc w:val="left"/>
              <w:rPr>
                <w:rFonts w:ascii="宋体" w:hAnsi="宋体" w:cs="宋体"/>
                <w:color w:val="000000"/>
                <w:kern w:val="0"/>
                <w:szCs w:val="21"/>
              </w:rPr>
            </w:pPr>
          </w:p>
        </w:tc>
        <w:tc>
          <w:tcPr>
            <w:tcW w:w="1538" w:type="pct"/>
            <w:shd w:val="clear" w:color="auto" w:fill="auto"/>
            <w:noWrap/>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中国建设银行武汉汉阳支行</w:t>
            </w:r>
          </w:p>
        </w:tc>
        <w:tc>
          <w:tcPr>
            <w:tcW w:w="1617" w:type="pct"/>
            <w:shd w:val="clear" w:color="auto" w:fill="auto"/>
            <w:noWrap/>
            <w:vAlign w:val="center"/>
          </w:tcPr>
          <w:p>
            <w:pPr>
              <w:widowControl/>
              <w:jc w:val="left"/>
              <w:rPr>
                <w:rFonts w:ascii="Arial" w:hAnsi="Arial" w:cs="Arial"/>
                <w:bCs/>
                <w:kern w:val="44"/>
                <w:szCs w:val="21"/>
              </w:rPr>
            </w:pPr>
            <w:r>
              <w:rPr>
                <w:rFonts w:hint="eastAsia" w:ascii="Arial" w:hAnsi="Arial" w:cs="Arial"/>
                <w:bCs/>
                <w:kern w:val="44"/>
                <w:szCs w:val="21"/>
              </w:rPr>
              <w:t>420501218008 0000 0763</w:t>
            </w:r>
          </w:p>
        </w:tc>
        <w:tc>
          <w:tcPr>
            <w:tcW w:w="571" w:type="pct"/>
            <w:shd w:val="clear" w:color="auto" w:fill="auto"/>
            <w:noWrap/>
            <w:vAlign w:val="center"/>
          </w:tcPr>
          <w:p>
            <w:pPr>
              <w:widowControl/>
              <w:rPr>
                <w:rFonts w:ascii="Arial" w:hAnsi="Arial" w:cs="Arial"/>
                <w:bCs/>
                <w:kern w:val="44"/>
                <w:szCs w:val="21"/>
              </w:rPr>
            </w:pPr>
            <w:r>
              <w:rPr>
                <w:rFonts w:hint="eastAsia" w:ascii="Arial" w:hAnsi="Arial" w:cs="Arial"/>
                <w:bCs/>
                <w:kern w:val="44"/>
                <w:szCs w:val="21"/>
              </w:rPr>
              <w:t>房易安户</w:t>
            </w:r>
          </w:p>
        </w:tc>
        <w:tc>
          <w:tcPr>
            <w:tcW w:w="934" w:type="pct"/>
            <w:shd w:val="clear" w:color="auto" w:fill="auto"/>
            <w:noWrap/>
            <w:vAlign w:val="center"/>
          </w:tcPr>
          <w:p>
            <w:pPr>
              <w:widowControl/>
              <w:jc w:val="right"/>
              <w:rPr>
                <w:rFonts w:ascii="Arial" w:hAnsi="Arial" w:cs="Arial"/>
                <w:bCs/>
                <w:kern w:val="44"/>
                <w:szCs w:val="21"/>
              </w:rPr>
            </w:pPr>
            <w:r>
              <w:rPr>
                <w:rFonts w:hint="eastAsia" w:ascii="Arial" w:hAnsi="Arial" w:cs="Arial"/>
                <w:bCs/>
                <w:kern w:val="44"/>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7" w:type="pct"/>
            <w:vMerge w:val="continue"/>
            <w:shd w:val="clear" w:color="auto" w:fill="auto"/>
            <w:vAlign w:val="center"/>
          </w:tcPr>
          <w:p>
            <w:pPr>
              <w:widowControl/>
              <w:jc w:val="left"/>
              <w:rPr>
                <w:rFonts w:ascii="宋体" w:hAnsi="宋体" w:cs="宋体"/>
                <w:color w:val="000000"/>
                <w:kern w:val="0"/>
                <w:szCs w:val="21"/>
              </w:rPr>
            </w:pPr>
          </w:p>
        </w:tc>
        <w:tc>
          <w:tcPr>
            <w:tcW w:w="1538" w:type="pct"/>
            <w:shd w:val="clear" w:color="auto" w:fill="auto"/>
            <w:noWrap/>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平安银行武汉汉口支行</w:t>
            </w:r>
          </w:p>
        </w:tc>
        <w:tc>
          <w:tcPr>
            <w:tcW w:w="1617" w:type="pct"/>
            <w:shd w:val="clear" w:color="auto" w:fill="auto"/>
            <w:noWrap/>
            <w:vAlign w:val="center"/>
          </w:tcPr>
          <w:p>
            <w:pPr>
              <w:widowControl/>
              <w:jc w:val="left"/>
              <w:rPr>
                <w:rFonts w:ascii="Arial" w:hAnsi="Arial" w:cs="Arial"/>
                <w:bCs/>
                <w:kern w:val="44"/>
                <w:szCs w:val="21"/>
              </w:rPr>
            </w:pPr>
            <w:r>
              <w:rPr>
                <w:rFonts w:hint="eastAsia" w:ascii="Arial" w:hAnsi="Arial" w:cs="Arial"/>
                <w:bCs/>
                <w:kern w:val="44"/>
                <w:szCs w:val="21"/>
              </w:rPr>
              <w:t>1500 0102 8712 87</w:t>
            </w:r>
          </w:p>
        </w:tc>
        <w:tc>
          <w:tcPr>
            <w:tcW w:w="571" w:type="pct"/>
            <w:shd w:val="clear" w:color="auto" w:fill="auto"/>
            <w:noWrap/>
            <w:vAlign w:val="center"/>
          </w:tcPr>
          <w:p>
            <w:pPr>
              <w:widowControl/>
              <w:rPr>
                <w:rFonts w:ascii="Arial" w:hAnsi="Arial" w:cs="Arial"/>
                <w:bCs/>
                <w:kern w:val="44"/>
                <w:szCs w:val="21"/>
              </w:rPr>
            </w:pPr>
            <w:r>
              <w:rPr>
                <w:rFonts w:hint="eastAsia" w:ascii="Arial" w:hAnsi="Arial" w:cs="Arial"/>
                <w:bCs/>
                <w:kern w:val="44"/>
                <w:szCs w:val="21"/>
              </w:rPr>
              <w:t>一般户</w:t>
            </w:r>
          </w:p>
        </w:tc>
        <w:tc>
          <w:tcPr>
            <w:tcW w:w="934" w:type="pct"/>
            <w:shd w:val="clear" w:color="auto" w:fill="auto"/>
            <w:noWrap/>
            <w:vAlign w:val="bottom"/>
          </w:tcPr>
          <w:p>
            <w:pPr>
              <w:widowControl/>
              <w:jc w:val="right"/>
              <w:rPr>
                <w:rFonts w:ascii="Arial" w:hAnsi="Arial" w:cs="Arial"/>
                <w:bCs/>
                <w:kern w:val="44"/>
                <w:szCs w:val="21"/>
              </w:rPr>
            </w:pPr>
            <w:r>
              <w:rPr>
                <w:rFonts w:hint="eastAsia" w:ascii="Arial" w:hAnsi="Arial" w:cs="Arial"/>
                <w:bCs/>
                <w:kern w:val="44"/>
                <w:szCs w:val="21"/>
              </w:rPr>
              <w:t xml:space="preserve">12,065,133.42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7" w:type="pct"/>
            <w:vMerge w:val="continue"/>
            <w:shd w:val="clear" w:color="auto" w:fill="auto"/>
            <w:vAlign w:val="center"/>
          </w:tcPr>
          <w:p>
            <w:pPr>
              <w:widowControl/>
              <w:jc w:val="left"/>
              <w:rPr>
                <w:rFonts w:ascii="宋体" w:hAnsi="宋体" w:cs="宋体"/>
                <w:color w:val="000000"/>
                <w:kern w:val="0"/>
                <w:szCs w:val="21"/>
              </w:rPr>
            </w:pPr>
          </w:p>
        </w:tc>
        <w:tc>
          <w:tcPr>
            <w:tcW w:w="1538" w:type="pct"/>
            <w:shd w:val="clear" w:color="auto" w:fill="auto"/>
            <w:noWrap/>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平安银行武汉汉口支行</w:t>
            </w:r>
          </w:p>
        </w:tc>
        <w:tc>
          <w:tcPr>
            <w:tcW w:w="1617" w:type="pct"/>
            <w:shd w:val="clear" w:color="auto" w:fill="auto"/>
            <w:noWrap/>
            <w:vAlign w:val="center"/>
          </w:tcPr>
          <w:p>
            <w:pPr>
              <w:widowControl/>
              <w:jc w:val="left"/>
              <w:rPr>
                <w:rFonts w:ascii="Arial" w:hAnsi="Arial" w:cs="Arial"/>
                <w:bCs/>
                <w:kern w:val="44"/>
                <w:szCs w:val="21"/>
              </w:rPr>
            </w:pPr>
            <w:r>
              <w:rPr>
                <w:rFonts w:hint="eastAsia" w:ascii="Arial" w:hAnsi="Arial" w:cs="Arial"/>
                <w:bCs/>
                <w:kern w:val="44"/>
                <w:szCs w:val="21"/>
              </w:rPr>
              <w:t>1508 2500 0000 73</w:t>
            </w:r>
          </w:p>
        </w:tc>
        <w:tc>
          <w:tcPr>
            <w:tcW w:w="571" w:type="pct"/>
            <w:shd w:val="clear" w:color="auto" w:fill="auto"/>
            <w:noWrap/>
            <w:vAlign w:val="center"/>
          </w:tcPr>
          <w:p>
            <w:pPr>
              <w:widowControl/>
              <w:rPr>
                <w:rFonts w:ascii="Arial" w:hAnsi="Arial" w:cs="Arial"/>
                <w:bCs/>
                <w:kern w:val="44"/>
                <w:szCs w:val="21"/>
              </w:rPr>
            </w:pPr>
            <w:r>
              <w:rPr>
                <w:rFonts w:hint="eastAsia" w:ascii="Arial" w:hAnsi="Arial" w:cs="Arial"/>
                <w:bCs/>
                <w:kern w:val="44"/>
                <w:szCs w:val="21"/>
              </w:rPr>
              <w:t>贷款户</w:t>
            </w:r>
          </w:p>
        </w:tc>
        <w:tc>
          <w:tcPr>
            <w:tcW w:w="934" w:type="pct"/>
            <w:shd w:val="clear" w:color="auto" w:fill="auto"/>
            <w:noWrap/>
            <w:vAlign w:val="center"/>
          </w:tcPr>
          <w:p>
            <w:pPr>
              <w:widowControl/>
              <w:jc w:val="right"/>
              <w:rPr>
                <w:rFonts w:ascii="Arial" w:hAnsi="Arial" w:cs="Arial"/>
                <w:bCs/>
                <w:kern w:val="44"/>
                <w:szCs w:val="21"/>
              </w:rPr>
            </w:pPr>
            <w:r>
              <w:rPr>
                <w:rFonts w:hint="eastAsia" w:ascii="Arial" w:hAnsi="Arial" w:cs="Arial"/>
                <w:bCs/>
                <w:kern w:val="44"/>
                <w:szCs w:val="21"/>
              </w:rPr>
              <w:t>9,971.46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7" w:type="pct"/>
            <w:vMerge w:val="continue"/>
            <w:shd w:val="clear" w:color="auto" w:fill="auto"/>
            <w:vAlign w:val="center"/>
          </w:tcPr>
          <w:p>
            <w:pPr>
              <w:widowControl/>
              <w:jc w:val="left"/>
              <w:rPr>
                <w:rFonts w:ascii="宋体" w:hAnsi="宋体" w:cs="宋体"/>
                <w:color w:val="000000"/>
                <w:kern w:val="0"/>
                <w:szCs w:val="21"/>
              </w:rPr>
            </w:pPr>
          </w:p>
        </w:tc>
        <w:tc>
          <w:tcPr>
            <w:tcW w:w="1538" w:type="pct"/>
            <w:shd w:val="clear" w:color="auto" w:fill="auto"/>
            <w:noWrap/>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平安银行武汉汉口支行</w:t>
            </w:r>
          </w:p>
        </w:tc>
        <w:tc>
          <w:tcPr>
            <w:tcW w:w="1617" w:type="pct"/>
            <w:shd w:val="clear" w:color="auto" w:fill="auto"/>
            <w:noWrap/>
            <w:vAlign w:val="center"/>
          </w:tcPr>
          <w:p>
            <w:pPr>
              <w:widowControl/>
              <w:jc w:val="left"/>
              <w:rPr>
                <w:rFonts w:ascii="Arial" w:hAnsi="Arial" w:cs="Arial"/>
                <w:bCs/>
                <w:kern w:val="44"/>
                <w:szCs w:val="21"/>
              </w:rPr>
            </w:pPr>
            <w:r>
              <w:rPr>
                <w:rFonts w:hint="eastAsia" w:ascii="Arial" w:hAnsi="Arial" w:cs="Arial"/>
                <w:bCs/>
                <w:kern w:val="44"/>
                <w:szCs w:val="21"/>
              </w:rPr>
              <w:t>1500 0103 5639 57</w:t>
            </w:r>
          </w:p>
        </w:tc>
        <w:tc>
          <w:tcPr>
            <w:tcW w:w="571" w:type="pct"/>
            <w:shd w:val="clear" w:color="auto" w:fill="auto"/>
            <w:noWrap/>
            <w:vAlign w:val="center"/>
          </w:tcPr>
          <w:p>
            <w:pPr>
              <w:widowControl/>
              <w:rPr>
                <w:rFonts w:ascii="Arial" w:hAnsi="Arial" w:cs="Arial"/>
                <w:bCs/>
                <w:kern w:val="44"/>
                <w:szCs w:val="21"/>
              </w:rPr>
            </w:pPr>
            <w:r>
              <w:rPr>
                <w:rFonts w:hint="eastAsia" w:ascii="Arial" w:hAnsi="Arial" w:cs="Arial"/>
                <w:bCs/>
                <w:kern w:val="44"/>
                <w:szCs w:val="21"/>
              </w:rPr>
              <w:t>预售监管账户</w:t>
            </w:r>
          </w:p>
        </w:tc>
        <w:tc>
          <w:tcPr>
            <w:tcW w:w="934" w:type="pct"/>
            <w:shd w:val="clear" w:color="auto" w:fill="auto"/>
            <w:noWrap/>
            <w:vAlign w:val="center"/>
          </w:tcPr>
          <w:p>
            <w:pPr>
              <w:widowControl/>
              <w:jc w:val="right"/>
              <w:rPr>
                <w:rFonts w:ascii="Arial" w:hAnsi="Arial" w:cs="Arial"/>
                <w:bCs/>
                <w:kern w:val="44"/>
                <w:szCs w:val="21"/>
              </w:rPr>
            </w:pPr>
            <w:r>
              <w:rPr>
                <w:rFonts w:hint="eastAsia" w:ascii="Arial" w:hAnsi="Arial" w:cs="Arial"/>
                <w:bCs/>
                <w:kern w:val="44"/>
                <w:szCs w:val="21"/>
              </w:rPr>
              <w:t xml:space="preserve"> 43,908,529.02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7" w:type="pct"/>
            <w:vMerge w:val="continue"/>
            <w:shd w:val="clear" w:color="auto" w:fill="auto"/>
            <w:vAlign w:val="center"/>
          </w:tcPr>
          <w:p>
            <w:pPr>
              <w:widowControl/>
              <w:jc w:val="left"/>
              <w:rPr>
                <w:rFonts w:ascii="宋体" w:hAnsi="宋体" w:cs="宋体"/>
                <w:color w:val="000000"/>
                <w:kern w:val="0"/>
                <w:szCs w:val="21"/>
              </w:rPr>
            </w:pPr>
          </w:p>
        </w:tc>
        <w:tc>
          <w:tcPr>
            <w:tcW w:w="1538" w:type="pct"/>
            <w:shd w:val="clear" w:color="auto" w:fill="auto"/>
            <w:noWrap/>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平安银行武汉汉口支行</w:t>
            </w:r>
          </w:p>
        </w:tc>
        <w:tc>
          <w:tcPr>
            <w:tcW w:w="1617" w:type="pct"/>
            <w:shd w:val="clear" w:color="auto" w:fill="auto"/>
            <w:noWrap/>
            <w:vAlign w:val="center"/>
          </w:tcPr>
          <w:p>
            <w:pPr>
              <w:widowControl/>
              <w:jc w:val="left"/>
              <w:rPr>
                <w:rFonts w:ascii="Arial" w:hAnsi="Arial" w:cs="Arial"/>
                <w:bCs/>
                <w:kern w:val="44"/>
                <w:szCs w:val="21"/>
              </w:rPr>
            </w:pPr>
            <w:r>
              <w:rPr>
                <w:rFonts w:hint="eastAsia" w:ascii="Arial" w:hAnsi="Arial" w:cs="Arial"/>
                <w:bCs/>
                <w:kern w:val="44"/>
                <w:szCs w:val="21"/>
              </w:rPr>
              <w:t>1598 8074 5600 92</w:t>
            </w:r>
          </w:p>
        </w:tc>
        <w:tc>
          <w:tcPr>
            <w:tcW w:w="571" w:type="pct"/>
            <w:shd w:val="clear" w:color="auto" w:fill="auto"/>
            <w:noWrap/>
            <w:vAlign w:val="center"/>
          </w:tcPr>
          <w:p>
            <w:pPr>
              <w:widowControl/>
              <w:rPr>
                <w:rFonts w:ascii="Arial" w:hAnsi="Arial" w:cs="Arial"/>
                <w:bCs/>
                <w:kern w:val="44"/>
                <w:szCs w:val="21"/>
              </w:rPr>
            </w:pPr>
            <w:r>
              <w:rPr>
                <w:rFonts w:hint="eastAsia" w:ascii="Arial" w:hAnsi="Arial" w:cs="Arial"/>
                <w:bCs/>
                <w:kern w:val="44"/>
                <w:szCs w:val="21"/>
              </w:rPr>
              <w:t>预监管账户</w:t>
            </w:r>
          </w:p>
        </w:tc>
        <w:tc>
          <w:tcPr>
            <w:tcW w:w="934" w:type="pct"/>
            <w:shd w:val="clear" w:color="auto" w:fill="auto"/>
            <w:noWrap/>
            <w:vAlign w:val="center"/>
          </w:tcPr>
          <w:p>
            <w:pPr>
              <w:widowControl/>
              <w:jc w:val="right"/>
              <w:rPr>
                <w:rFonts w:ascii="Arial" w:hAnsi="Arial" w:cs="Arial"/>
                <w:color w:val="000000"/>
                <w:kern w:val="0"/>
                <w:szCs w:val="21"/>
              </w:rPr>
            </w:pPr>
            <w:r>
              <w:rPr>
                <w:rFonts w:hint="eastAsia" w:ascii="Arial" w:hAnsi="Arial" w:cs="Arial"/>
                <w:color w:val="000000"/>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7" w:type="pct"/>
            <w:vMerge w:val="continue"/>
            <w:shd w:val="clear" w:color="auto" w:fill="auto"/>
            <w:vAlign w:val="center"/>
          </w:tcPr>
          <w:p>
            <w:pPr>
              <w:widowControl/>
              <w:jc w:val="left"/>
              <w:rPr>
                <w:rFonts w:ascii="宋体" w:hAnsi="宋体" w:cs="宋体"/>
                <w:color w:val="000000"/>
                <w:kern w:val="0"/>
                <w:szCs w:val="21"/>
              </w:rPr>
            </w:pPr>
          </w:p>
        </w:tc>
        <w:tc>
          <w:tcPr>
            <w:tcW w:w="1538" w:type="pct"/>
            <w:shd w:val="clear" w:color="auto" w:fill="auto"/>
            <w:noWrap/>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平安银行武汉汉口支行</w:t>
            </w:r>
          </w:p>
        </w:tc>
        <w:tc>
          <w:tcPr>
            <w:tcW w:w="1617" w:type="pct"/>
            <w:shd w:val="clear" w:color="auto" w:fill="auto"/>
            <w:noWrap/>
            <w:vAlign w:val="center"/>
          </w:tcPr>
          <w:p>
            <w:pPr>
              <w:widowControl/>
              <w:jc w:val="left"/>
              <w:rPr>
                <w:rFonts w:ascii="Arial" w:hAnsi="Arial" w:cs="Arial"/>
                <w:bCs/>
                <w:kern w:val="44"/>
                <w:szCs w:val="21"/>
              </w:rPr>
            </w:pPr>
            <w:r>
              <w:rPr>
                <w:rFonts w:hint="eastAsia" w:ascii="Arial" w:hAnsi="Arial" w:cs="Arial"/>
                <w:bCs/>
                <w:kern w:val="44"/>
                <w:szCs w:val="21"/>
              </w:rPr>
              <w:t>1585 1294 1700 44</w:t>
            </w:r>
          </w:p>
        </w:tc>
        <w:tc>
          <w:tcPr>
            <w:tcW w:w="571" w:type="pct"/>
            <w:shd w:val="clear" w:color="auto" w:fill="auto"/>
            <w:noWrap/>
            <w:vAlign w:val="center"/>
          </w:tcPr>
          <w:p>
            <w:pPr>
              <w:widowControl/>
              <w:rPr>
                <w:rFonts w:ascii="Arial" w:hAnsi="Arial" w:cs="Arial"/>
                <w:bCs/>
                <w:kern w:val="44"/>
                <w:szCs w:val="21"/>
              </w:rPr>
            </w:pPr>
            <w:r>
              <w:rPr>
                <w:rFonts w:hint="eastAsia" w:ascii="Arial" w:hAnsi="Arial" w:cs="Arial"/>
                <w:bCs/>
                <w:kern w:val="44"/>
                <w:szCs w:val="21"/>
              </w:rPr>
              <w:t>预售监管账户</w:t>
            </w:r>
          </w:p>
        </w:tc>
        <w:tc>
          <w:tcPr>
            <w:tcW w:w="934" w:type="pct"/>
            <w:shd w:val="clear" w:color="auto" w:fill="auto"/>
            <w:noWrap/>
            <w:vAlign w:val="center"/>
          </w:tcPr>
          <w:p>
            <w:pPr>
              <w:widowControl/>
              <w:jc w:val="right"/>
              <w:rPr>
                <w:rFonts w:ascii="Arial" w:hAnsi="Arial" w:cs="Arial"/>
                <w:bCs/>
                <w:kern w:val="44"/>
                <w:szCs w:val="21"/>
              </w:rPr>
            </w:pPr>
            <w:r>
              <w:rPr>
                <w:rFonts w:hint="eastAsia" w:ascii="Arial" w:hAnsi="Arial" w:cs="Arial"/>
                <w:bCs/>
                <w:kern w:val="44"/>
                <w:szCs w:val="21"/>
              </w:rPr>
              <w:t xml:space="preserve">7,581,839.00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7" w:type="pct"/>
            <w:vMerge w:val="continue"/>
            <w:shd w:val="clear" w:color="auto" w:fill="auto"/>
            <w:vAlign w:val="center"/>
          </w:tcPr>
          <w:p>
            <w:pPr>
              <w:widowControl/>
              <w:jc w:val="left"/>
              <w:rPr>
                <w:rFonts w:ascii="宋体" w:hAnsi="宋体" w:cs="宋体"/>
                <w:color w:val="000000"/>
                <w:kern w:val="0"/>
                <w:szCs w:val="21"/>
              </w:rPr>
            </w:pPr>
          </w:p>
        </w:tc>
        <w:tc>
          <w:tcPr>
            <w:tcW w:w="1538" w:type="pct"/>
            <w:shd w:val="clear" w:color="auto" w:fill="auto"/>
            <w:noWrap/>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平安银行武汉汉口支行</w:t>
            </w:r>
          </w:p>
        </w:tc>
        <w:tc>
          <w:tcPr>
            <w:tcW w:w="1617" w:type="pct"/>
            <w:shd w:val="clear" w:color="auto" w:fill="auto"/>
            <w:noWrap/>
            <w:vAlign w:val="center"/>
          </w:tcPr>
          <w:p>
            <w:pPr>
              <w:widowControl/>
              <w:jc w:val="left"/>
              <w:rPr>
                <w:rFonts w:ascii="Arial" w:hAnsi="Arial" w:cs="Arial"/>
                <w:bCs/>
                <w:kern w:val="44"/>
                <w:szCs w:val="21"/>
              </w:rPr>
            </w:pPr>
            <w:r>
              <w:rPr>
                <w:rFonts w:hint="eastAsia" w:ascii="Arial" w:hAnsi="Arial" w:cs="Arial"/>
                <w:bCs/>
                <w:kern w:val="44"/>
                <w:szCs w:val="21"/>
              </w:rPr>
              <w:t>1560 5445 0900 58</w:t>
            </w:r>
          </w:p>
        </w:tc>
        <w:tc>
          <w:tcPr>
            <w:tcW w:w="571" w:type="pct"/>
            <w:shd w:val="clear" w:color="auto" w:fill="auto"/>
            <w:noWrap/>
            <w:vAlign w:val="center"/>
          </w:tcPr>
          <w:p>
            <w:pPr>
              <w:widowControl/>
              <w:rPr>
                <w:rFonts w:ascii="Arial" w:hAnsi="Arial" w:cs="Arial"/>
                <w:bCs/>
                <w:kern w:val="44"/>
                <w:szCs w:val="21"/>
              </w:rPr>
            </w:pPr>
            <w:r>
              <w:rPr>
                <w:rFonts w:hint="eastAsia" w:ascii="Arial" w:hAnsi="Arial" w:cs="Arial"/>
                <w:bCs/>
                <w:kern w:val="44"/>
                <w:szCs w:val="21"/>
              </w:rPr>
              <w:t>预售监管账户</w:t>
            </w:r>
          </w:p>
        </w:tc>
        <w:tc>
          <w:tcPr>
            <w:tcW w:w="934" w:type="pct"/>
            <w:shd w:val="clear" w:color="auto" w:fill="auto"/>
            <w:noWrap/>
            <w:vAlign w:val="center"/>
          </w:tcPr>
          <w:p>
            <w:pPr>
              <w:widowControl/>
              <w:jc w:val="right"/>
              <w:rPr>
                <w:rFonts w:ascii="Arial" w:hAnsi="Arial" w:cs="Arial"/>
                <w:bCs/>
                <w:kern w:val="44"/>
                <w:szCs w:val="21"/>
              </w:rPr>
            </w:pPr>
            <w:r>
              <w:rPr>
                <w:rFonts w:hint="eastAsia" w:ascii="Arial" w:hAnsi="Arial" w:cs="Arial"/>
                <w:bCs/>
                <w:kern w:val="44"/>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7"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正锦</w:t>
            </w:r>
          </w:p>
        </w:tc>
        <w:tc>
          <w:tcPr>
            <w:tcW w:w="1538" w:type="pct"/>
            <w:shd w:val="clear" w:color="auto" w:fill="auto"/>
            <w:noWrap/>
            <w:vAlign w:val="center"/>
          </w:tcPr>
          <w:p>
            <w:pPr>
              <w:widowControl/>
              <w:jc w:val="left"/>
              <w:textAlignment w:val="center"/>
              <w:rPr>
                <w:rFonts w:ascii="宋体" w:hAnsi="宋体" w:cs="宋体"/>
                <w:color w:val="000000"/>
                <w:sz w:val="24"/>
              </w:rPr>
            </w:pPr>
            <w:r>
              <w:rPr>
                <w:rFonts w:hint="eastAsia" w:ascii="宋体" w:hAnsi="宋体" w:cs="宋体"/>
                <w:color w:val="000000"/>
                <w:kern w:val="0"/>
                <w:szCs w:val="21"/>
                <w:lang w:bidi="ar"/>
              </w:rPr>
              <w:t>招商银行解放路支行</w:t>
            </w:r>
          </w:p>
        </w:tc>
        <w:tc>
          <w:tcPr>
            <w:tcW w:w="1617" w:type="pct"/>
            <w:shd w:val="clear" w:color="auto" w:fill="auto"/>
            <w:noWrap/>
            <w:vAlign w:val="center"/>
          </w:tcPr>
          <w:p>
            <w:pPr>
              <w:widowControl/>
              <w:jc w:val="left"/>
              <w:rPr>
                <w:rFonts w:ascii="Arial" w:hAnsi="Arial" w:cs="Arial"/>
                <w:bCs/>
                <w:kern w:val="44"/>
                <w:szCs w:val="21"/>
              </w:rPr>
            </w:pPr>
            <w:r>
              <w:rPr>
                <w:rFonts w:hint="eastAsia" w:ascii="Arial" w:hAnsi="Arial" w:cs="Arial"/>
                <w:bCs/>
                <w:kern w:val="44"/>
                <w:szCs w:val="21"/>
              </w:rPr>
              <w:t>127913861710902</w:t>
            </w:r>
          </w:p>
        </w:tc>
        <w:tc>
          <w:tcPr>
            <w:tcW w:w="571" w:type="pct"/>
            <w:shd w:val="clear" w:color="auto" w:fill="auto"/>
            <w:noWrap/>
            <w:vAlign w:val="center"/>
          </w:tcPr>
          <w:p>
            <w:pPr>
              <w:widowControl/>
              <w:rPr>
                <w:rFonts w:ascii="Arial" w:hAnsi="Arial" w:cs="Arial"/>
                <w:bCs/>
                <w:kern w:val="44"/>
                <w:szCs w:val="21"/>
              </w:rPr>
            </w:pPr>
            <w:r>
              <w:rPr>
                <w:rFonts w:hint="eastAsia" w:ascii="Arial" w:hAnsi="Arial" w:cs="Arial"/>
                <w:bCs/>
                <w:kern w:val="44"/>
                <w:szCs w:val="21"/>
              </w:rPr>
              <w:t>基本户</w:t>
            </w:r>
          </w:p>
        </w:tc>
        <w:tc>
          <w:tcPr>
            <w:tcW w:w="934" w:type="pct"/>
            <w:shd w:val="clear" w:color="auto" w:fill="auto"/>
            <w:noWrap/>
            <w:vAlign w:val="center"/>
          </w:tcPr>
          <w:p>
            <w:pPr>
              <w:widowControl/>
              <w:jc w:val="right"/>
              <w:rPr>
                <w:rFonts w:ascii="Arial" w:hAnsi="Arial" w:cs="Arial"/>
                <w:color w:val="000000"/>
                <w:kern w:val="0"/>
                <w:szCs w:val="21"/>
              </w:rPr>
            </w:pPr>
            <w:r>
              <w:rPr>
                <w:rFonts w:hint="eastAsia" w:ascii="Arial" w:hAnsi="Arial" w:cs="Arial"/>
                <w:color w:val="000000"/>
                <w:kern w:val="0"/>
                <w:szCs w:val="21"/>
              </w:rPr>
              <w:t>195.64</w:t>
            </w:r>
          </w:p>
        </w:tc>
      </w:tr>
    </w:tbl>
    <w:p>
      <w:pPr>
        <w:pStyle w:val="2"/>
        <w:keepNext w:val="0"/>
        <w:keepLines w:val="0"/>
        <w:spacing w:before="0" w:after="0" w:line="240" w:lineRule="auto"/>
        <w:jc w:val="left"/>
        <w:rPr>
          <w:rFonts w:ascii="Arial" w:hAnsi="Arial" w:cs="Arial"/>
          <w:color w:val="000000"/>
          <w:sz w:val="21"/>
          <w:szCs w:val="21"/>
        </w:rPr>
      </w:pPr>
    </w:p>
    <w:p/>
    <w:p>
      <w:r>
        <w:br w:type="page"/>
      </w:r>
    </w:p>
    <w:p>
      <w:pPr>
        <w:pStyle w:val="2"/>
        <w:keepNext w:val="0"/>
        <w:keepLines w:val="0"/>
        <w:spacing w:before="300" w:after="300" w:line="360" w:lineRule="exact"/>
        <w:jc w:val="left"/>
        <w:rPr>
          <w:rFonts w:ascii="Arial" w:hAnsi="Arial" w:cs="Arial"/>
          <w:color w:val="000000"/>
          <w:sz w:val="21"/>
          <w:szCs w:val="21"/>
        </w:rPr>
      </w:pPr>
      <w:bookmarkStart w:id="101" w:name="_Toc42524451"/>
      <w:bookmarkStart w:id="102" w:name="_Toc2546"/>
      <w:bookmarkStart w:id="103" w:name="_Toc11963"/>
      <w:bookmarkStart w:id="104" w:name="_Toc6415"/>
      <w:r>
        <w:rPr>
          <w:rFonts w:ascii="Arial" w:hAnsi="Arial" w:cs="Arial"/>
          <w:color w:val="000000"/>
          <w:sz w:val="21"/>
          <w:szCs w:val="21"/>
        </w:rPr>
        <w:t>附件</w:t>
      </w:r>
      <w:bookmarkEnd w:id="101"/>
      <w:bookmarkEnd w:id="102"/>
      <w:bookmarkEnd w:id="103"/>
      <w:bookmarkEnd w:id="104"/>
      <w:bookmarkStart w:id="105" w:name="_Toc514075669"/>
      <w:bookmarkStart w:id="106" w:name="_Toc535570762"/>
      <w:bookmarkStart w:id="107" w:name="_Toc535508648"/>
      <w:bookmarkStart w:id="108" w:name="_Toc535580103"/>
      <w:bookmarkStart w:id="109" w:name="_Toc535580035"/>
    </w:p>
    <w:p>
      <w:pPr>
        <w:pStyle w:val="2"/>
        <w:keepNext w:val="0"/>
        <w:keepLines w:val="0"/>
        <w:spacing w:before="300" w:after="300" w:line="360" w:lineRule="exact"/>
        <w:jc w:val="left"/>
        <w:rPr>
          <w:rFonts w:ascii="Arial" w:hAnsi="Arial" w:cs="Arial"/>
          <w:color w:val="000000"/>
          <w:sz w:val="21"/>
          <w:szCs w:val="21"/>
        </w:rPr>
      </w:pPr>
      <w:bookmarkStart w:id="110" w:name="_Toc25514"/>
      <w:bookmarkStart w:id="111" w:name="_Toc16782"/>
      <w:bookmarkStart w:id="112" w:name="_Toc42524452"/>
      <w:bookmarkStart w:id="113" w:name="_Toc1389"/>
      <w:r>
        <w:rPr>
          <w:rFonts w:ascii="Arial" w:hAnsi="Arial" w:cs="Arial"/>
          <w:color w:val="000000"/>
          <w:sz w:val="21"/>
          <w:szCs w:val="21"/>
        </w:rPr>
        <w:t>附件</w:t>
      </w:r>
      <w:bookmarkEnd w:id="105"/>
      <w:bookmarkEnd w:id="106"/>
      <w:bookmarkEnd w:id="107"/>
      <w:bookmarkEnd w:id="108"/>
      <w:bookmarkEnd w:id="109"/>
      <w:r>
        <w:rPr>
          <w:rFonts w:ascii="Arial" w:hAnsi="Arial" w:cs="Arial"/>
          <w:color w:val="000000"/>
          <w:sz w:val="21"/>
          <w:szCs w:val="21"/>
        </w:rPr>
        <w:t>一  项目总平面图</w:t>
      </w:r>
      <w:bookmarkEnd w:id="110"/>
      <w:bookmarkEnd w:id="111"/>
      <w:bookmarkEnd w:id="112"/>
      <w:bookmarkEnd w:id="113"/>
      <w:r>
        <w:rPr>
          <w:rFonts w:ascii="Arial" w:hAnsi="Arial" w:cs="Arial"/>
          <w:color w:val="000000"/>
          <w:sz w:val="21"/>
          <w:szCs w:val="21"/>
        </w:rPr>
        <w:t xml:space="preserve"> </w:t>
      </w:r>
    </w:p>
    <w:p>
      <w:pPr>
        <w:rPr>
          <w:rFonts w:ascii="Arial" w:hAnsi="Arial" w:cs="Arial"/>
          <w:szCs w:val="21"/>
        </w:rPr>
      </w:pPr>
      <w:r>
        <w:drawing>
          <wp:inline distT="0" distB="0" distL="114300" distR="114300">
            <wp:extent cx="5697220" cy="3420110"/>
            <wp:effectExtent l="0" t="0" r="17780" b="8890"/>
            <wp:docPr id="2" name="图片 1" descr="1123dd8d591a3eba4849cc087b8e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23dd8d591a3eba4849cc087b8e0c6"/>
                    <pic:cNvPicPr>
                      <a:picLocks noChangeAspect="1"/>
                    </pic:cNvPicPr>
                  </pic:nvPicPr>
                  <pic:blipFill>
                    <a:blip r:embed="rId17"/>
                    <a:stretch>
                      <a:fillRect/>
                    </a:stretch>
                  </pic:blipFill>
                  <pic:spPr>
                    <a:xfrm>
                      <a:off x="0" y="0"/>
                      <a:ext cx="5697220" cy="3420110"/>
                    </a:xfrm>
                    <a:prstGeom prst="rect">
                      <a:avLst/>
                    </a:prstGeom>
                    <a:noFill/>
                    <a:ln>
                      <a:noFill/>
                    </a:ln>
                  </pic:spPr>
                </pic:pic>
              </a:graphicData>
            </a:graphic>
          </wp:inline>
        </w:drawing>
      </w:r>
    </w:p>
    <w:p>
      <w:pPr>
        <w:rPr>
          <w:rFonts w:ascii="Arial" w:hAnsi="Arial" w:cs="Arial"/>
          <w:szCs w:val="21"/>
        </w:rPr>
      </w:pPr>
    </w:p>
    <w:p>
      <w:pPr>
        <w:rPr>
          <w:rFonts w:ascii="Arial" w:hAnsi="Arial" w:cs="Arial"/>
          <w:b/>
          <w:bCs/>
        </w:rPr>
      </w:pPr>
    </w:p>
    <w:sectPr>
      <w:footerReference r:id="rId4" w:type="default"/>
      <w:pgSz w:w="11906" w:h="16838"/>
      <w:pgMar w:top="1134" w:right="1134" w:bottom="1134" w:left="1134" w:header="851" w:footer="992" w:gutter="34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Microsoft YaHei UI">
    <w:altName w:val="宋体"/>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360" w:lineRule="auto"/>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308610" cy="13462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308610" cy="134620"/>
                      </a:xfrm>
                      <a:prstGeom prst="rect">
                        <a:avLst/>
                      </a:prstGeom>
                      <a:noFill/>
                      <a:ln>
                        <a:noFill/>
                      </a:ln>
                    </wps:spPr>
                    <wps:txbx>
                      <w:txbxContent>
                        <w:p>
                          <w:pPr>
                            <w:pStyle w:val="12"/>
                            <w:spacing w:line="360" w:lineRule="auto"/>
                            <w:jc w:val="center"/>
                          </w:pPr>
                          <w:r>
                            <w:fldChar w:fldCharType="begin"/>
                          </w:r>
                          <w:r>
                            <w:instrText xml:space="preserve">PAGE   \* MERGEFORMAT</w:instrText>
                          </w:r>
                          <w:r>
                            <w:fldChar w:fldCharType="separate"/>
                          </w:r>
                          <w:r>
                            <w:rPr>
                              <w:lang w:val="zh-CN"/>
                            </w:rPr>
                            <w:t>1</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0.6pt;width:24.3pt;mso-position-horizontal:center;mso-position-horizontal-relative:margin;z-index:251658240;mso-width-relative:page;mso-height-relative:page;" filled="f" stroked="f" coordsize="21600,21600" o:gfxdata="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m&#10;xJ0l0wAAAAMBAAAPAAAAAAAAAAEAIAAAACIAAABkcnMvZG93bnJldi54bWxQSwECFAAUAAAACACH&#10;TuJAHv+0W/ABAAC2AwAADgAAAAAAAAABACAAAAAiAQAAZHJzL2Uyb0RvYy54bWxQSwUGAAAAAAYA&#10;BgBZAQAAhAUAAAAA&#10;">
              <v:fill on="f" focussize="0,0"/>
              <v:stroke on="f"/>
              <v:imagedata o:title=""/>
              <o:lock v:ext="edit" aspectratio="f"/>
              <v:textbox inset="0mm,0mm,0mm,0mm">
                <w:txbxContent>
                  <w:p>
                    <w:pPr>
                      <w:pStyle w:val="12"/>
                      <w:spacing w:line="360" w:lineRule="auto"/>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360" w:lineRule="auto"/>
      <w:rPr>
        <w:rFonts w:ascii="Arial" w:hAnsi="Arial" w:cs="宋体"/>
      </w:rPr>
    </w:pPr>
    <w:r>
      <w:rPr>
        <w:rFonts w:hint="eastAsia" w:ascii="Arial" w:hAnsi="Arial" w:cs="宋体"/>
      </w:rPr>
      <w:t>20</w:t>
    </w:r>
    <w:r>
      <w:rPr>
        <w:rFonts w:ascii="Arial" w:hAnsi="Arial" w:cs="宋体"/>
      </w:rPr>
      <w:t>20</w:t>
    </w:r>
    <w:r>
      <w:rPr>
        <w:rFonts w:hint="eastAsia" w:ascii="宋体" w:hAnsi="宋体" w:cs="宋体"/>
      </w:rPr>
      <w:t>年</w:t>
    </w:r>
    <w:r>
      <w:rPr>
        <w:rFonts w:ascii="Arial" w:hAnsi="Arial" w:cs="宋体"/>
      </w:rPr>
      <w:t>0</w:t>
    </w:r>
    <w:r>
      <w:rPr>
        <w:rFonts w:hint="eastAsia" w:ascii="Arial" w:hAnsi="Arial" w:cs="宋体"/>
      </w:rPr>
      <w:t>7</w:t>
    </w:r>
    <w:r>
      <w:rPr>
        <w:rFonts w:hint="eastAsia" w:ascii="宋体" w:hAnsi="宋体" w:cs="宋体"/>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C39F64"/>
    <w:multiLevelType w:val="singleLevel"/>
    <w:tmpl w:val="87C39F64"/>
    <w:lvl w:ilvl="0" w:tentative="0">
      <w:start w:val="2"/>
      <w:numFmt w:val="decimal"/>
      <w:lvlText w:val="%1."/>
      <w:lvlJc w:val="left"/>
      <w:pPr>
        <w:tabs>
          <w:tab w:val="left" w:pos="312"/>
        </w:tabs>
      </w:pPr>
    </w:lvl>
  </w:abstractNum>
  <w:abstractNum w:abstractNumId="1">
    <w:nsid w:val="69167C90"/>
    <w:multiLevelType w:val="singleLevel"/>
    <w:tmpl w:val="69167C90"/>
    <w:lvl w:ilvl="0" w:tentative="0">
      <w:start w:val="1"/>
      <w:numFmt w:val="decimal"/>
      <w:lvlText w:val="%1."/>
      <w:lvlJc w:val="left"/>
      <w:pPr>
        <w:tabs>
          <w:tab w:val="left" w:pos="312"/>
        </w:tabs>
      </w:pPr>
    </w:lvl>
  </w:abstractNum>
  <w:abstractNum w:abstractNumId="2">
    <w:nsid w:val="6ECA7813"/>
    <w:multiLevelType w:val="multilevel"/>
    <w:tmpl w:val="6ECA781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21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247"/>
    <w:rsid w:val="000073B9"/>
    <w:rsid w:val="000078A2"/>
    <w:rsid w:val="00007B89"/>
    <w:rsid w:val="000112E8"/>
    <w:rsid w:val="00011944"/>
    <w:rsid w:val="00012E24"/>
    <w:rsid w:val="0001320A"/>
    <w:rsid w:val="000138BC"/>
    <w:rsid w:val="00013BD5"/>
    <w:rsid w:val="000143CE"/>
    <w:rsid w:val="000151B3"/>
    <w:rsid w:val="000156B8"/>
    <w:rsid w:val="00015F2E"/>
    <w:rsid w:val="000201D4"/>
    <w:rsid w:val="00020CB4"/>
    <w:rsid w:val="00021BE1"/>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9A3"/>
    <w:rsid w:val="00037829"/>
    <w:rsid w:val="0003787A"/>
    <w:rsid w:val="00037BA5"/>
    <w:rsid w:val="00037C76"/>
    <w:rsid w:val="0004040A"/>
    <w:rsid w:val="0004163E"/>
    <w:rsid w:val="00043270"/>
    <w:rsid w:val="0004330E"/>
    <w:rsid w:val="0004333F"/>
    <w:rsid w:val="000435AE"/>
    <w:rsid w:val="000436A6"/>
    <w:rsid w:val="0004498B"/>
    <w:rsid w:val="00044D7B"/>
    <w:rsid w:val="000452A7"/>
    <w:rsid w:val="00045744"/>
    <w:rsid w:val="00045CBE"/>
    <w:rsid w:val="0004604E"/>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68EB"/>
    <w:rsid w:val="000C6AFF"/>
    <w:rsid w:val="000C6F6F"/>
    <w:rsid w:val="000C745F"/>
    <w:rsid w:val="000D1DEE"/>
    <w:rsid w:val="000D1F1D"/>
    <w:rsid w:val="000D2542"/>
    <w:rsid w:val="000D2723"/>
    <w:rsid w:val="000D3620"/>
    <w:rsid w:val="000D3FBE"/>
    <w:rsid w:val="000D444A"/>
    <w:rsid w:val="000D611E"/>
    <w:rsid w:val="000D6233"/>
    <w:rsid w:val="000D6D1A"/>
    <w:rsid w:val="000E015B"/>
    <w:rsid w:val="000E1C82"/>
    <w:rsid w:val="000E23BB"/>
    <w:rsid w:val="000E2525"/>
    <w:rsid w:val="000E31A7"/>
    <w:rsid w:val="000E4374"/>
    <w:rsid w:val="000E43C8"/>
    <w:rsid w:val="000E5256"/>
    <w:rsid w:val="000E55FB"/>
    <w:rsid w:val="000E59A9"/>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39F"/>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EE0"/>
    <w:rsid w:val="00152A26"/>
    <w:rsid w:val="0015376C"/>
    <w:rsid w:val="001537CC"/>
    <w:rsid w:val="0015578C"/>
    <w:rsid w:val="001567D8"/>
    <w:rsid w:val="00156EBA"/>
    <w:rsid w:val="00157049"/>
    <w:rsid w:val="001571DA"/>
    <w:rsid w:val="00157D08"/>
    <w:rsid w:val="00160242"/>
    <w:rsid w:val="00163173"/>
    <w:rsid w:val="00163371"/>
    <w:rsid w:val="001636C8"/>
    <w:rsid w:val="00163E95"/>
    <w:rsid w:val="0016449D"/>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62D"/>
    <w:rsid w:val="00180EE8"/>
    <w:rsid w:val="001820AC"/>
    <w:rsid w:val="001820C1"/>
    <w:rsid w:val="0018288D"/>
    <w:rsid w:val="00182E07"/>
    <w:rsid w:val="00183357"/>
    <w:rsid w:val="00183CF2"/>
    <w:rsid w:val="00183F0E"/>
    <w:rsid w:val="001840B7"/>
    <w:rsid w:val="0018424A"/>
    <w:rsid w:val="001846BD"/>
    <w:rsid w:val="00184711"/>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6D84"/>
    <w:rsid w:val="001A7011"/>
    <w:rsid w:val="001B0D36"/>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7EC5"/>
    <w:rsid w:val="001E0055"/>
    <w:rsid w:val="001E0C29"/>
    <w:rsid w:val="001E1153"/>
    <w:rsid w:val="001E3099"/>
    <w:rsid w:val="001E330F"/>
    <w:rsid w:val="001E3984"/>
    <w:rsid w:val="001E3FE0"/>
    <w:rsid w:val="001E43BA"/>
    <w:rsid w:val="001E46B0"/>
    <w:rsid w:val="001E4D37"/>
    <w:rsid w:val="001E64BA"/>
    <w:rsid w:val="001E6E15"/>
    <w:rsid w:val="001E7929"/>
    <w:rsid w:val="001E7979"/>
    <w:rsid w:val="001E7A71"/>
    <w:rsid w:val="001F05D2"/>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A5C"/>
    <w:rsid w:val="001F6DF6"/>
    <w:rsid w:val="0020213C"/>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375"/>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9B2"/>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239"/>
    <w:rsid w:val="00355D6B"/>
    <w:rsid w:val="00356EE9"/>
    <w:rsid w:val="003578AB"/>
    <w:rsid w:val="0036117C"/>
    <w:rsid w:val="00361B3E"/>
    <w:rsid w:val="00361D4E"/>
    <w:rsid w:val="00361ED8"/>
    <w:rsid w:val="0036211E"/>
    <w:rsid w:val="00362C0D"/>
    <w:rsid w:val="003634EF"/>
    <w:rsid w:val="003636E8"/>
    <w:rsid w:val="003647B3"/>
    <w:rsid w:val="003647DE"/>
    <w:rsid w:val="003668AE"/>
    <w:rsid w:val="00366AAE"/>
    <w:rsid w:val="0037021D"/>
    <w:rsid w:val="00370329"/>
    <w:rsid w:val="00370F2E"/>
    <w:rsid w:val="003711C7"/>
    <w:rsid w:val="003720A1"/>
    <w:rsid w:val="00373B97"/>
    <w:rsid w:val="00373D7F"/>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D0880"/>
    <w:rsid w:val="003D094E"/>
    <w:rsid w:val="003D09A1"/>
    <w:rsid w:val="003D0FEE"/>
    <w:rsid w:val="003D12F0"/>
    <w:rsid w:val="003D1612"/>
    <w:rsid w:val="003D1B33"/>
    <w:rsid w:val="003D260D"/>
    <w:rsid w:val="003D274E"/>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CBF"/>
    <w:rsid w:val="003E6E16"/>
    <w:rsid w:val="003F0949"/>
    <w:rsid w:val="003F1589"/>
    <w:rsid w:val="003F1A4D"/>
    <w:rsid w:val="003F21B2"/>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510"/>
    <w:rsid w:val="00473B50"/>
    <w:rsid w:val="00473B89"/>
    <w:rsid w:val="00473DE7"/>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3D1"/>
    <w:rsid w:val="004B4550"/>
    <w:rsid w:val="004B5371"/>
    <w:rsid w:val="004B6591"/>
    <w:rsid w:val="004B6739"/>
    <w:rsid w:val="004B6852"/>
    <w:rsid w:val="004C0736"/>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282"/>
    <w:rsid w:val="00637315"/>
    <w:rsid w:val="00637BD1"/>
    <w:rsid w:val="006405A4"/>
    <w:rsid w:val="006407BF"/>
    <w:rsid w:val="006411AD"/>
    <w:rsid w:val="00641AD1"/>
    <w:rsid w:val="00641F80"/>
    <w:rsid w:val="00642149"/>
    <w:rsid w:val="006427A5"/>
    <w:rsid w:val="00643A9F"/>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B84"/>
    <w:rsid w:val="00666596"/>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EBF"/>
    <w:rsid w:val="006932B7"/>
    <w:rsid w:val="00693B04"/>
    <w:rsid w:val="006941D7"/>
    <w:rsid w:val="00694482"/>
    <w:rsid w:val="0069489C"/>
    <w:rsid w:val="00694DEA"/>
    <w:rsid w:val="00695183"/>
    <w:rsid w:val="0069535D"/>
    <w:rsid w:val="00695415"/>
    <w:rsid w:val="006955CB"/>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50D"/>
    <w:rsid w:val="006B4500"/>
    <w:rsid w:val="006B4825"/>
    <w:rsid w:val="006B4D34"/>
    <w:rsid w:val="006B5029"/>
    <w:rsid w:val="006B5510"/>
    <w:rsid w:val="006B5823"/>
    <w:rsid w:val="006B5897"/>
    <w:rsid w:val="006B5B1B"/>
    <w:rsid w:val="006B60F6"/>
    <w:rsid w:val="006B62DB"/>
    <w:rsid w:val="006B6558"/>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EC"/>
    <w:rsid w:val="006E36B3"/>
    <w:rsid w:val="006E399E"/>
    <w:rsid w:val="006E50A5"/>
    <w:rsid w:val="006E5F00"/>
    <w:rsid w:val="006E6110"/>
    <w:rsid w:val="006E61DE"/>
    <w:rsid w:val="006E6605"/>
    <w:rsid w:val="006E6DC7"/>
    <w:rsid w:val="006E6E2B"/>
    <w:rsid w:val="006E7239"/>
    <w:rsid w:val="006E7354"/>
    <w:rsid w:val="006E755E"/>
    <w:rsid w:val="006E7592"/>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00FB"/>
    <w:rsid w:val="00761760"/>
    <w:rsid w:val="00762C5C"/>
    <w:rsid w:val="00763959"/>
    <w:rsid w:val="00763FCB"/>
    <w:rsid w:val="00764E8A"/>
    <w:rsid w:val="00765398"/>
    <w:rsid w:val="00765715"/>
    <w:rsid w:val="00765A62"/>
    <w:rsid w:val="0076689D"/>
    <w:rsid w:val="00766EF2"/>
    <w:rsid w:val="0077015B"/>
    <w:rsid w:val="007702A3"/>
    <w:rsid w:val="00770957"/>
    <w:rsid w:val="00770C80"/>
    <w:rsid w:val="00770EE7"/>
    <w:rsid w:val="00771B72"/>
    <w:rsid w:val="007723D2"/>
    <w:rsid w:val="00773216"/>
    <w:rsid w:val="00774647"/>
    <w:rsid w:val="00774A0A"/>
    <w:rsid w:val="00774C8A"/>
    <w:rsid w:val="0077511B"/>
    <w:rsid w:val="0077578D"/>
    <w:rsid w:val="0077583F"/>
    <w:rsid w:val="00776062"/>
    <w:rsid w:val="00776A26"/>
    <w:rsid w:val="00777967"/>
    <w:rsid w:val="00777A46"/>
    <w:rsid w:val="0078018E"/>
    <w:rsid w:val="00780D4B"/>
    <w:rsid w:val="0078103E"/>
    <w:rsid w:val="00781C06"/>
    <w:rsid w:val="00782235"/>
    <w:rsid w:val="00784262"/>
    <w:rsid w:val="0078468D"/>
    <w:rsid w:val="00784D6F"/>
    <w:rsid w:val="00786004"/>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139D"/>
    <w:rsid w:val="007F22F5"/>
    <w:rsid w:val="007F2E65"/>
    <w:rsid w:val="007F338C"/>
    <w:rsid w:val="007F37E7"/>
    <w:rsid w:val="007F38B2"/>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74BE"/>
    <w:rsid w:val="0081075A"/>
    <w:rsid w:val="008107EF"/>
    <w:rsid w:val="00810B32"/>
    <w:rsid w:val="0081102F"/>
    <w:rsid w:val="00812890"/>
    <w:rsid w:val="00812C6B"/>
    <w:rsid w:val="0081463D"/>
    <w:rsid w:val="00814CE2"/>
    <w:rsid w:val="00815307"/>
    <w:rsid w:val="0081573B"/>
    <w:rsid w:val="00815B5D"/>
    <w:rsid w:val="00815B60"/>
    <w:rsid w:val="0081766F"/>
    <w:rsid w:val="00817962"/>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24C7"/>
    <w:rsid w:val="008329A3"/>
    <w:rsid w:val="008337FA"/>
    <w:rsid w:val="008338B2"/>
    <w:rsid w:val="00833C80"/>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B8E"/>
    <w:rsid w:val="008C561C"/>
    <w:rsid w:val="008C5999"/>
    <w:rsid w:val="008C5C0B"/>
    <w:rsid w:val="008C5DBE"/>
    <w:rsid w:val="008C69CC"/>
    <w:rsid w:val="008C75E1"/>
    <w:rsid w:val="008C76A5"/>
    <w:rsid w:val="008C7C6B"/>
    <w:rsid w:val="008D02BD"/>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46D"/>
    <w:rsid w:val="009054AE"/>
    <w:rsid w:val="0090575C"/>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DB4"/>
    <w:rsid w:val="009275A0"/>
    <w:rsid w:val="00927ADA"/>
    <w:rsid w:val="00927E28"/>
    <w:rsid w:val="009310AF"/>
    <w:rsid w:val="00931154"/>
    <w:rsid w:val="00934777"/>
    <w:rsid w:val="00934C0F"/>
    <w:rsid w:val="00935963"/>
    <w:rsid w:val="00937B92"/>
    <w:rsid w:val="00940634"/>
    <w:rsid w:val="00940D3D"/>
    <w:rsid w:val="00940E21"/>
    <w:rsid w:val="00940EFB"/>
    <w:rsid w:val="0094109B"/>
    <w:rsid w:val="00941BF0"/>
    <w:rsid w:val="009423B8"/>
    <w:rsid w:val="0094241B"/>
    <w:rsid w:val="00942999"/>
    <w:rsid w:val="00943899"/>
    <w:rsid w:val="00945017"/>
    <w:rsid w:val="00945058"/>
    <w:rsid w:val="009455DD"/>
    <w:rsid w:val="00945858"/>
    <w:rsid w:val="00945BD3"/>
    <w:rsid w:val="00946245"/>
    <w:rsid w:val="00947005"/>
    <w:rsid w:val="00947DBD"/>
    <w:rsid w:val="00950066"/>
    <w:rsid w:val="0095108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4FB1"/>
    <w:rsid w:val="009F60D1"/>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2A9B"/>
    <w:rsid w:val="00A13136"/>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139"/>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4E5D"/>
    <w:rsid w:val="00A657E1"/>
    <w:rsid w:val="00A67500"/>
    <w:rsid w:val="00A678C7"/>
    <w:rsid w:val="00A67956"/>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F13D5"/>
    <w:rsid w:val="00AF16C8"/>
    <w:rsid w:val="00AF1A9F"/>
    <w:rsid w:val="00AF32B8"/>
    <w:rsid w:val="00AF3CCF"/>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56D9"/>
    <w:rsid w:val="00B05AA7"/>
    <w:rsid w:val="00B05BE8"/>
    <w:rsid w:val="00B07017"/>
    <w:rsid w:val="00B0743A"/>
    <w:rsid w:val="00B077DC"/>
    <w:rsid w:val="00B078B8"/>
    <w:rsid w:val="00B07EDE"/>
    <w:rsid w:val="00B07F80"/>
    <w:rsid w:val="00B10194"/>
    <w:rsid w:val="00B10AFD"/>
    <w:rsid w:val="00B1274B"/>
    <w:rsid w:val="00B12939"/>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E59"/>
    <w:rsid w:val="00B71406"/>
    <w:rsid w:val="00B715B7"/>
    <w:rsid w:val="00B71CF9"/>
    <w:rsid w:val="00B722F2"/>
    <w:rsid w:val="00B7241A"/>
    <w:rsid w:val="00B724A9"/>
    <w:rsid w:val="00B72EE5"/>
    <w:rsid w:val="00B747FB"/>
    <w:rsid w:val="00B75101"/>
    <w:rsid w:val="00B756BB"/>
    <w:rsid w:val="00B759D7"/>
    <w:rsid w:val="00B75A0B"/>
    <w:rsid w:val="00B76709"/>
    <w:rsid w:val="00B80FA6"/>
    <w:rsid w:val="00B8229D"/>
    <w:rsid w:val="00B823E0"/>
    <w:rsid w:val="00B838FC"/>
    <w:rsid w:val="00B83F62"/>
    <w:rsid w:val="00B843C8"/>
    <w:rsid w:val="00B844CB"/>
    <w:rsid w:val="00B86384"/>
    <w:rsid w:val="00B86617"/>
    <w:rsid w:val="00B86A7A"/>
    <w:rsid w:val="00B86BD9"/>
    <w:rsid w:val="00B86C12"/>
    <w:rsid w:val="00B86D28"/>
    <w:rsid w:val="00B87362"/>
    <w:rsid w:val="00B87448"/>
    <w:rsid w:val="00B9027D"/>
    <w:rsid w:val="00B905D6"/>
    <w:rsid w:val="00B90746"/>
    <w:rsid w:val="00B90824"/>
    <w:rsid w:val="00B90B40"/>
    <w:rsid w:val="00B91B47"/>
    <w:rsid w:val="00B921C9"/>
    <w:rsid w:val="00B922A6"/>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531"/>
    <w:rsid w:val="00BC64E3"/>
    <w:rsid w:val="00BC6510"/>
    <w:rsid w:val="00BC7217"/>
    <w:rsid w:val="00BD1EAB"/>
    <w:rsid w:val="00BD211D"/>
    <w:rsid w:val="00BD2654"/>
    <w:rsid w:val="00BD2CBB"/>
    <w:rsid w:val="00BD329B"/>
    <w:rsid w:val="00BD39C7"/>
    <w:rsid w:val="00BD3CBA"/>
    <w:rsid w:val="00BD3E28"/>
    <w:rsid w:val="00BD4079"/>
    <w:rsid w:val="00BD481C"/>
    <w:rsid w:val="00BD4858"/>
    <w:rsid w:val="00BD4879"/>
    <w:rsid w:val="00BD4931"/>
    <w:rsid w:val="00BD4B14"/>
    <w:rsid w:val="00BD4C51"/>
    <w:rsid w:val="00BD52D1"/>
    <w:rsid w:val="00BD52DA"/>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1405"/>
    <w:rsid w:val="00C21578"/>
    <w:rsid w:val="00C22128"/>
    <w:rsid w:val="00C223C3"/>
    <w:rsid w:val="00C22723"/>
    <w:rsid w:val="00C23511"/>
    <w:rsid w:val="00C23E6B"/>
    <w:rsid w:val="00C244ED"/>
    <w:rsid w:val="00C25190"/>
    <w:rsid w:val="00C26698"/>
    <w:rsid w:val="00C2710C"/>
    <w:rsid w:val="00C3062F"/>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530C"/>
    <w:rsid w:val="00C553CA"/>
    <w:rsid w:val="00C55B00"/>
    <w:rsid w:val="00C55FC5"/>
    <w:rsid w:val="00C56598"/>
    <w:rsid w:val="00C56C48"/>
    <w:rsid w:val="00C56C53"/>
    <w:rsid w:val="00C57020"/>
    <w:rsid w:val="00C57228"/>
    <w:rsid w:val="00C611B1"/>
    <w:rsid w:val="00C62436"/>
    <w:rsid w:val="00C62DD5"/>
    <w:rsid w:val="00C62E72"/>
    <w:rsid w:val="00C63A43"/>
    <w:rsid w:val="00C63FFC"/>
    <w:rsid w:val="00C65020"/>
    <w:rsid w:val="00C65A62"/>
    <w:rsid w:val="00C66595"/>
    <w:rsid w:val="00C677ED"/>
    <w:rsid w:val="00C70125"/>
    <w:rsid w:val="00C70868"/>
    <w:rsid w:val="00C70CA6"/>
    <w:rsid w:val="00C7137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0382"/>
    <w:rsid w:val="00D11080"/>
    <w:rsid w:val="00D124DD"/>
    <w:rsid w:val="00D15877"/>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8D3"/>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2175"/>
    <w:rsid w:val="00DD25C6"/>
    <w:rsid w:val="00DD2CDA"/>
    <w:rsid w:val="00DD449B"/>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E"/>
    <w:rsid w:val="00E05941"/>
    <w:rsid w:val="00E059E9"/>
    <w:rsid w:val="00E1019D"/>
    <w:rsid w:val="00E10F03"/>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302BC"/>
    <w:rsid w:val="00E30341"/>
    <w:rsid w:val="00E314A2"/>
    <w:rsid w:val="00E31D56"/>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4066"/>
    <w:rsid w:val="00E64D1E"/>
    <w:rsid w:val="00E6584E"/>
    <w:rsid w:val="00E663FA"/>
    <w:rsid w:val="00E66647"/>
    <w:rsid w:val="00E669FD"/>
    <w:rsid w:val="00E66B4B"/>
    <w:rsid w:val="00E70715"/>
    <w:rsid w:val="00E713B3"/>
    <w:rsid w:val="00E715E3"/>
    <w:rsid w:val="00E722C6"/>
    <w:rsid w:val="00E72BD3"/>
    <w:rsid w:val="00E73B84"/>
    <w:rsid w:val="00E740F8"/>
    <w:rsid w:val="00E7540F"/>
    <w:rsid w:val="00E75624"/>
    <w:rsid w:val="00E756B4"/>
    <w:rsid w:val="00E75964"/>
    <w:rsid w:val="00E75C52"/>
    <w:rsid w:val="00E76AB9"/>
    <w:rsid w:val="00E7786D"/>
    <w:rsid w:val="00E811FB"/>
    <w:rsid w:val="00E81DB7"/>
    <w:rsid w:val="00E826D2"/>
    <w:rsid w:val="00E828A9"/>
    <w:rsid w:val="00E83572"/>
    <w:rsid w:val="00E83577"/>
    <w:rsid w:val="00E837D2"/>
    <w:rsid w:val="00E845EC"/>
    <w:rsid w:val="00E846C2"/>
    <w:rsid w:val="00E851C8"/>
    <w:rsid w:val="00E85C66"/>
    <w:rsid w:val="00E865B4"/>
    <w:rsid w:val="00E87A48"/>
    <w:rsid w:val="00E87ED9"/>
    <w:rsid w:val="00E87EDC"/>
    <w:rsid w:val="00E9030B"/>
    <w:rsid w:val="00E90CC2"/>
    <w:rsid w:val="00E91973"/>
    <w:rsid w:val="00E91C55"/>
    <w:rsid w:val="00E92005"/>
    <w:rsid w:val="00E921CC"/>
    <w:rsid w:val="00E9242F"/>
    <w:rsid w:val="00E93185"/>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D74"/>
    <w:rsid w:val="00EB0CC1"/>
    <w:rsid w:val="00EB23C8"/>
    <w:rsid w:val="00EB2E53"/>
    <w:rsid w:val="00EB3364"/>
    <w:rsid w:val="00EB3928"/>
    <w:rsid w:val="00EB47ED"/>
    <w:rsid w:val="00EB4A6E"/>
    <w:rsid w:val="00EB5007"/>
    <w:rsid w:val="00EB540A"/>
    <w:rsid w:val="00EB6C92"/>
    <w:rsid w:val="00EB6F76"/>
    <w:rsid w:val="00EB71C9"/>
    <w:rsid w:val="00EB780D"/>
    <w:rsid w:val="00EB7CA3"/>
    <w:rsid w:val="00EC031E"/>
    <w:rsid w:val="00EC087D"/>
    <w:rsid w:val="00EC0C40"/>
    <w:rsid w:val="00EC1334"/>
    <w:rsid w:val="00EC23DC"/>
    <w:rsid w:val="00EC3060"/>
    <w:rsid w:val="00EC36DC"/>
    <w:rsid w:val="00EC3EDD"/>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5735"/>
    <w:rsid w:val="00F35F6B"/>
    <w:rsid w:val="00F36AF9"/>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42EC"/>
    <w:rsid w:val="00F746C5"/>
    <w:rsid w:val="00F75749"/>
    <w:rsid w:val="00F7695E"/>
    <w:rsid w:val="00F76B15"/>
    <w:rsid w:val="00F76BEC"/>
    <w:rsid w:val="00F76DD2"/>
    <w:rsid w:val="00F77307"/>
    <w:rsid w:val="00F777C7"/>
    <w:rsid w:val="00F77C21"/>
    <w:rsid w:val="00F81510"/>
    <w:rsid w:val="00F820AF"/>
    <w:rsid w:val="00F83016"/>
    <w:rsid w:val="00F8457B"/>
    <w:rsid w:val="00F84DA6"/>
    <w:rsid w:val="00F859E0"/>
    <w:rsid w:val="00F85C23"/>
    <w:rsid w:val="00F860B6"/>
    <w:rsid w:val="00F86318"/>
    <w:rsid w:val="00F86450"/>
    <w:rsid w:val="00F86BF1"/>
    <w:rsid w:val="00F870AD"/>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6EA9"/>
    <w:rsid w:val="00FB02C4"/>
    <w:rsid w:val="00FB08CC"/>
    <w:rsid w:val="00FB0C66"/>
    <w:rsid w:val="00FB1312"/>
    <w:rsid w:val="00FB13B5"/>
    <w:rsid w:val="00FB1652"/>
    <w:rsid w:val="00FB2D3A"/>
    <w:rsid w:val="00FB35A6"/>
    <w:rsid w:val="00FB4A1C"/>
    <w:rsid w:val="00FB5F7A"/>
    <w:rsid w:val="00FB65BD"/>
    <w:rsid w:val="00FB6C17"/>
    <w:rsid w:val="00FB796A"/>
    <w:rsid w:val="00FC0398"/>
    <w:rsid w:val="00FC0439"/>
    <w:rsid w:val="00FC07CB"/>
    <w:rsid w:val="00FC0B21"/>
    <w:rsid w:val="00FC0EA6"/>
    <w:rsid w:val="00FC0F75"/>
    <w:rsid w:val="00FC10AB"/>
    <w:rsid w:val="00FC1126"/>
    <w:rsid w:val="00FC1C33"/>
    <w:rsid w:val="00FC2536"/>
    <w:rsid w:val="00FC2A4C"/>
    <w:rsid w:val="00FC31B9"/>
    <w:rsid w:val="00FC3754"/>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264E43"/>
    <w:rsid w:val="01416B4E"/>
    <w:rsid w:val="016422F9"/>
    <w:rsid w:val="01A56891"/>
    <w:rsid w:val="01B22C38"/>
    <w:rsid w:val="01D6686F"/>
    <w:rsid w:val="027B7B68"/>
    <w:rsid w:val="0287698F"/>
    <w:rsid w:val="02991399"/>
    <w:rsid w:val="032F7050"/>
    <w:rsid w:val="036016C9"/>
    <w:rsid w:val="039130D5"/>
    <w:rsid w:val="039A0CC0"/>
    <w:rsid w:val="03C533B4"/>
    <w:rsid w:val="03F20EFC"/>
    <w:rsid w:val="04100CEC"/>
    <w:rsid w:val="04454EE4"/>
    <w:rsid w:val="046A0F88"/>
    <w:rsid w:val="04D5358E"/>
    <w:rsid w:val="052B1EDA"/>
    <w:rsid w:val="058B20AB"/>
    <w:rsid w:val="05C93456"/>
    <w:rsid w:val="05CE1342"/>
    <w:rsid w:val="05FE1AC1"/>
    <w:rsid w:val="064069D1"/>
    <w:rsid w:val="06525FEA"/>
    <w:rsid w:val="06A30AF5"/>
    <w:rsid w:val="06A844B1"/>
    <w:rsid w:val="07605C90"/>
    <w:rsid w:val="07A733E6"/>
    <w:rsid w:val="08016A1E"/>
    <w:rsid w:val="083421B7"/>
    <w:rsid w:val="08FE0F5A"/>
    <w:rsid w:val="09054B21"/>
    <w:rsid w:val="090A6A03"/>
    <w:rsid w:val="096958DE"/>
    <w:rsid w:val="09746F62"/>
    <w:rsid w:val="09AC7942"/>
    <w:rsid w:val="09B13CA6"/>
    <w:rsid w:val="09BF46FF"/>
    <w:rsid w:val="09DA2DEB"/>
    <w:rsid w:val="0A5346C4"/>
    <w:rsid w:val="0ADE5342"/>
    <w:rsid w:val="0B234042"/>
    <w:rsid w:val="0B384735"/>
    <w:rsid w:val="0B3908EA"/>
    <w:rsid w:val="0B5A72F2"/>
    <w:rsid w:val="0B8E42AA"/>
    <w:rsid w:val="0BA12BCB"/>
    <w:rsid w:val="0BE55DA5"/>
    <w:rsid w:val="0BFF6CB1"/>
    <w:rsid w:val="0C084040"/>
    <w:rsid w:val="0C1E2FD0"/>
    <w:rsid w:val="0C1F5D8D"/>
    <w:rsid w:val="0C352D20"/>
    <w:rsid w:val="0C691E69"/>
    <w:rsid w:val="0CD278BE"/>
    <w:rsid w:val="0CDC3036"/>
    <w:rsid w:val="0CE622A7"/>
    <w:rsid w:val="0CF32528"/>
    <w:rsid w:val="0CFB32FE"/>
    <w:rsid w:val="0D101800"/>
    <w:rsid w:val="0DC97627"/>
    <w:rsid w:val="0DF742CC"/>
    <w:rsid w:val="0E8222CF"/>
    <w:rsid w:val="0EA84BA0"/>
    <w:rsid w:val="0F053932"/>
    <w:rsid w:val="0F185873"/>
    <w:rsid w:val="0F5102E1"/>
    <w:rsid w:val="0F5A1EAC"/>
    <w:rsid w:val="0F720029"/>
    <w:rsid w:val="10274AF8"/>
    <w:rsid w:val="104863BD"/>
    <w:rsid w:val="10B2324F"/>
    <w:rsid w:val="10CB7530"/>
    <w:rsid w:val="12126649"/>
    <w:rsid w:val="121A60C3"/>
    <w:rsid w:val="121E4BA1"/>
    <w:rsid w:val="123E14C8"/>
    <w:rsid w:val="127C055F"/>
    <w:rsid w:val="129737AA"/>
    <w:rsid w:val="12CD4F60"/>
    <w:rsid w:val="1319289F"/>
    <w:rsid w:val="131C7469"/>
    <w:rsid w:val="13720699"/>
    <w:rsid w:val="13802A39"/>
    <w:rsid w:val="13A648BB"/>
    <w:rsid w:val="13B73A06"/>
    <w:rsid w:val="13CF0210"/>
    <w:rsid w:val="13D73452"/>
    <w:rsid w:val="14176954"/>
    <w:rsid w:val="141B557B"/>
    <w:rsid w:val="14545F6A"/>
    <w:rsid w:val="14D462B0"/>
    <w:rsid w:val="152154A7"/>
    <w:rsid w:val="15C25D62"/>
    <w:rsid w:val="15FE3ACA"/>
    <w:rsid w:val="162F0103"/>
    <w:rsid w:val="16A65EC9"/>
    <w:rsid w:val="16BE0D7D"/>
    <w:rsid w:val="16D16832"/>
    <w:rsid w:val="16ED7B96"/>
    <w:rsid w:val="16F053E5"/>
    <w:rsid w:val="16F235C4"/>
    <w:rsid w:val="17DE66BE"/>
    <w:rsid w:val="18370E16"/>
    <w:rsid w:val="18661677"/>
    <w:rsid w:val="18922593"/>
    <w:rsid w:val="18987EDE"/>
    <w:rsid w:val="18C501FF"/>
    <w:rsid w:val="19046E10"/>
    <w:rsid w:val="1905656F"/>
    <w:rsid w:val="19403DE3"/>
    <w:rsid w:val="194C7CCC"/>
    <w:rsid w:val="194E01E7"/>
    <w:rsid w:val="1A1E46E8"/>
    <w:rsid w:val="1A3E3532"/>
    <w:rsid w:val="1A3E39BB"/>
    <w:rsid w:val="1AF36D63"/>
    <w:rsid w:val="1AF77D4B"/>
    <w:rsid w:val="1B3B51A2"/>
    <w:rsid w:val="1B5A6CFB"/>
    <w:rsid w:val="1B617BE7"/>
    <w:rsid w:val="1B7E085D"/>
    <w:rsid w:val="1B8B0F9E"/>
    <w:rsid w:val="1BAE3DD5"/>
    <w:rsid w:val="1BC072B6"/>
    <w:rsid w:val="1BC77B82"/>
    <w:rsid w:val="1C53481D"/>
    <w:rsid w:val="1C890745"/>
    <w:rsid w:val="1C980A78"/>
    <w:rsid w:val="1CAE21A8"/>
    <w:rsid w:val="1D154784"/>
    <w:rsid w:val="1D7148B4"/>
    <w:rsid w:val="1DB36F11"/>
    <w:rsid w:val="1DF36C13"/>
    <w:rsid w:val="1E19117D"/>
    <w:rsid w:val="1E75607D"/>
    <w:rsid w:val="1E800AA8"/>
    <w:rsid w:val="1EA418A3"/>
    <w:rsid w:val="1EB60C51"/>
    <w:rsid w:val="1EE97C9C"/>
    <w:rsid w:val="1F0E03BD"/>
    <w:rsid w:val="1FA85D73"/>
    <w:rsid w:val="1FE07798"/>
    <w:rsid w:val="20236A3E"/>
    <w:rsid w:val="202B4C27"/>
    <w:rsid w:val="20305873"/>
    <w:rsid w:val="205E61FC"/>
    <w:rsid w:val="206D3B6C"/>
    <w:rsid w:val="20CC4FEE"/>
    <w:rsid w:val="21297269"/>
    <w:rsid w:val="21D12811"/>
    <w:rsid w:val="21DC622D"/>
    <w:rsid w:val="21E60796"/>
    <w:rsid w:val="220E5C23"/>
    <w:rsid w:val="222F778F"/>
    <w:rsid w:val="225D766B"/>
    <w:rsid w:val="22600248"/>
    <w:rsid w:val="22A617D8"/>
    <w:rsid w:val="22B17DF3"/>
    <w:rsid w:val="2348502E"/>
    <w:rsid w:val="234B4F05"/>
    <w:rsid w:val="234F79D8"/>
    <w:rsid w:val="23592FB4"/>
    <w:rsid w:val="235A4D46"/>
    <w:rsid w:val="23711F83"/>
    <w:rsid w:val="23AF2050"/>
    <w:rsid w:val="23B83918"/>
    <w:rsid w:val="23C43CE1"/>
    <w:rsid w:val="240F5ADC"/>
    <w:rsid w:val="24503850"/>
    <w:rsid w:val="24586F2A"/>
    <w:rsid w:val="246506DA"/>
    <w:rsid w:val="24716BBB"/>
    <w:rsid w:val="251E3B9B"/>
    <w:rsid w:val="252C1252"/>
    <w:rsid w:val="253335D3"/>
    <w:rsid w:val="25586530"/>
    <w:rsid w:val="257B4438"/>
    <w:rsid w:val="259564B9"/>
    <w:rsid w:val="25AD2047"/>
    <w:rsid w:val="25E2477C"/>
    <w:rsid w:val="264E4D1A"/>
    <w:rsid w:val="26501CEE"/>
    <w:rsid w:val="26CC64B9"/>
    <w:rsid w:val="26D93FB5"/>
    <w:rsid w:val="26E458C4"/>
    <w:rsid w:val="273C43A9"/>
    <w:rsid w:val="275B47DC"/>
    <w:rsid w:val="27650B8A"/>
    <w:rsid w:val="2768044B"/>
    <w:rsid w:val="278712E8"/>
    <w:rsid w:val="281671B0"/>
    <w:rsid w:val="288C3033"/>
    <w:rsid w:val="28F012C2"/>
    <w:rsid w:val="2A181E7E"/>
    <w:rsid w:val="2A341FD2"/>
    <w:rsid w:val="2A5F13A7"/>
    <w:rsid w:val="2ADD747A"/>
    <w:rsid w:val="2B0316A1"/>
    <w:rsid w:val="2B635F80"/>
    <w:rsid w:val="2B7736AE"/>
    <w:rsid w:val="2B7C0B1C"/>
    <w:rsid w:val="2B8E0A4D"/>
    <w:rsid w:val="2B9272AF"/>
    <w:rsid w:val="2BA037BB"/>
    <w:rsid w:val="2BE32FFC"/>
    <w:rsid w:val="2C73562D"/>
    <w:rsid w:val="2CB852B6"/>
    <w:rsid w:val="2CF46BBF"/>
    <w:rsid w:val="2D313628"/>
    <w:rsid w:val="2DE26DA3"/>
    <w:rsid w:val="2E325C0E"/>
    <w:rsid w:val="2E3E6434"/>
    <w:rsid w:val="2EBE13B9"/>
    <w:rsid w:val="2EF04512"/>
    <w:rsid w:val="2F95416D"/>
    <w:rsid w:val="2FAB62F2"/>
    <w:rsid w:val="2FB8217C"/>
    <w:rsid w:val="30476383"/>
    <w:rsid w:val="30916070"/>
    <w:rsid w:val="30EA00EC"/>
    <w:rsid w:val="30F03DFA"/>
    <w:rsid w:val="314B4163"/>
    <w:rsid w:val="317F0442"/>
    <w:rsid w:val="318641A6"/>
    <w:rsid w:val="31891D82"/>
    <w:rsid w:val="319D6AAA"/>
    <w:rsid w:val="31C92751"/>
    <w:rsid w:val="31E521DF"/>
    <w:rsid w:val="31F2254D"/>
    <w:rsid w:val="32095C82"/>
    <w:rsid w:val="32396EAE"/>
    <w:rsid w:val="323B7FFE"/>
    <w:rsid w:val="32403126"/>
    <w:rsid w:val="326F14A0"/>
    <w:rsid w:val="32BA57BF"/>
    <w:rsid w:val="32ED512B"/>
    <w:rsid w:val="336C796C"/>
    <w:rsid w:val="338234D2"/>
    <w:rsid w:val="33863151"/>
    <w:rsid w:val="33880FB1"/>
    <w:rsid w:val="33A717F8"/>
    <w:rsid w:val="33E40623"/>
    <w:rsid w:val="33E64A98"/>
    <w:rsid w:val="3423766E"/>
    <w:rsid w:val="34437C8B"/>
    <w:rsid w:val="347A6A3C"/>
    <w:rsid w:val="349A58DB"/>
    <w:rsid w:val="349E0CAA"/>
    <w:rsid w:val="34CF45BC"/>
    <w:rsid w:val="35207F9E"/>
    <w:rsid w:val="35344D2F"/>
    <w:rsid w:val="35A04D2D"/>
    <w:rsid w:val="35AC007B"/>
    <w:rsid w:val="35CF1819"/>
    <w:rsid w:val="35F85D89"/>
    <w:rsid w:val="362C281C"/>
    <w:rsid w:val="36EA1FAF"/>
    <w:rsid w:val="376E6298"/>
    <w:rsid w:val="37834431"/>
    <w:rsid w:val="37871954"/>
    <w:rsid w:val="37CD6A15"/>
    <w:rsid w:val="37F80A98"/>
    <w:rsid w:val="38102C5D"/>
    <w:rsid w:val="381907AA"/>
    <w:rsid w:val="388A5DE8"/>
    <w:rsid w:val="38C03140"/>
    <w:rsid w:val="38DE4B2F"/>
    <w:rsid w:val="393E4A84"/>
    <w:rsid w:val="39416293"/>
    <w:rsid w:val="39A66DD8"/>
    <w:rsid w:val="39D77673"/>
    <w:rsid w:val="3A0F7B0B"/>
    <w:rsid w:val="3A285E52"/>
    <w:rsid w:val="3A406C31"/>
    <w:rsid w:val="3A882C53"/>
    <w:rsid w:val="3A9B5FE1"/>
    <w:rsid w:val="3ADC0806"/>
    <w:rsid w:val="3AFE0D17"/>
    <w:rsid w:val="3B1E54E4"/>
    <w:rsid w:val="3B273ADD"/>
    <w:rsid w:val="3B6D7D30"/>
    <w:rsid w:val="3BA913A7"/>
    <w:rsid w:val="3BB979CF"/>
    <w:rsid w:val="3BFF1EBC"/>
    <w:rsid w:val="3C3B6FAC"/>
    <w:rsid w:val="3C4B0B48"/>
    <w:rsid w:val="3C8C7F85"/>
    <w:rsid w:val="3C995DC4"/>
    <w:rsid w:val="3CAB7484"/>
    <w:rsid w:val="3CC3259A"/>
    <w:rsid w:val="3CDA63FD"/>
    <w:rsid w:val="3D3F06AD"/>
    <w:rsid w:val="3DD205E2"/>
    <w:rsid w:val="3E051FFD"/>
    <w:rsid w:val="3E1772C2"/>
    <w:rsid w:val="3E2323F2"/>
    <w:rsid w:val="3E4C6734"/>
    <w:rsid w:val="3E533BFE"/>
    <w:rsid w:val="3E5733A2"/>
    <w:rsid w:val="3EAA4BCE"/>
    <w:rsid w:val="3F7E0700"/>
    <w:rsid w:val="3FDC78B6"/>
    <w:rsid w:val="3FE60DFF"/>
    <w:rsid w:val="40BA02F8"/>
    <w:rsid w:val="40BF3306"/>
    <w:rsid w:val="40E64822"/>
    <w:rsid w:val="411028D2"/>
    <w:rsid w:val="411335F8"/>
    <w:rsid w:val="41953547"/>
    <w:rsid w:val="42222B86"/>
    <w:rsid w:val="424E0E1D"/>
    <w:rsid w:val="427A2DBE"/>
    <w:rsid w:val="427A6EF7"/>
    <w:rsid w:val="42C154D0"/>
    <w:rsid w:val="4368772F"/>
    <w:rsid w:val="439749D1"/>
    <w:rsid w:val="43AC5374"/>
    <w:rsid w:val="44405BFA"/>
    <w:rsid w:val="445E25A5"/>
    <w:rsid w:val="447B7EB4"/>
    <w:rsid w:val="44870F1C"/>
    <w:rsid w:val="450B7038"/>
    <w:rsid w:val="45805436"/>
    <w:rsid w:val="45CF5688"/>
    <w:rsid w:val="463D1937"/>
    <w:rsid w:val="465D0D15"/>
    <w:rsid w:val="469B0AB7"/>
    <w:rsid w:val="46F13A07"/>
    <w:rsid w:val="46FA35FE"/>
    <w:rsid w:val="46FD107B"/>
    <w:rsid w:val="46FF5AFC"/>
    <w:rsid w:val="47EE06FE"/>
    <w:rsid w:val="47F05399"/>
    <w:rsid w:val="4879604A"/>
    <w:rsid w:val="48DC2E60"/>
    <w:rsid w:val="48FE7302"/>
    <w:rsid w:val="491C489E"/>
    <w:rsid w:val="494F6FE2"/>
    <w:rsid w:val="49543905"/>
    <w:rsid w:val="49621709"/>
    <w:rsid w:val="49764BB8"/>
    <w:rsid w:val="49A45AF5"/>
    <w:rsid w:val="49A75D4B"/>
    <w:rsid w:val="49E25F5A"/>
    <w:rsid w:val="4A6737A8"/>
    <w:rsid w:val="4A781D74"/>
    <w:rsid w:val="4AAC500A"/>
    <w:rsid w:val="4ADE2E72"/>
    <w:rsid w:val="4BC619D8"/>
    <w:rsid w:val="4BCD6092"/>
    <w:rsid w:val="4BF76AED"/>
    <w:rsid w:val="4C501722"/>
    <w:rsid w:val="4CC85B7C"/>
    <w:rsid w:val="4D493E2D"/>
    <w:rsid w:val="4D803011"/>
    <w:rsid w:val="4D806BA6"/>
    <w:rsid w:val="4DD04463"/>
    <w:rsid w:val="4DE3443E"/>
    <w:rsid w:val="4DEC7E7A"/>
    <w:rsid w:val="4DFA4AA5"/>
    <w:rsid w:val="4E10041E"/>
    <w:rsid w:val="4E443E3C"/>
    <w:rsid w:val="4E764F07"/>
    <w:rsid w:val="4E84124C"/>
    <w:rsid w:val="4EAE5C1F"/>
    <w:rsid w:val="4EB561BF"/>
    <w:rsid w:val="4EC55262"/>
    <w:rsid w:val="4EE30A09"/>
    <w:rsid w:val="4EE5765A"/>
    <w:rsid w:val="4F0936D1"/>
    <w:rsid w:val="4F3832E8"/>
    <w:rsid w:val="4F4D1513"/>
    <w:rsid w:val="4F6A2EB4"/>
    <w:rsid w:val="50373ADA"/>
    <w:rsid w:val="50924F42"/>
    <w:rsid w:val="50FD5220"/>
    <w:rsid w:val="513D4C79"/>
    <w:rsid w:val="517A54EF"/>
    <w:rsid w:val="51916EA7"/>
    <w:rsid w:val="51A53368"/>
    <w:rsid w:val="51EF38B1"/>
    <w:rsid w:val="520122D3"/>
    <w:rsid w:val="521825FC"/>
    <w:rsid w:val="52193772"/>
    <w:rsid w:val="52303E69"/>
    <w:rsid w:val="524C47D9"/>
    <w:rsid w:val="526505CC"/>
    <w:rsid w:val="52A335A7"/>
    <w:rsid w:val="52F54370"/>
    <w:rsid w:val="5309770D"/>
    <w:rsid w:val="53143C76"/>
    <w:rsid w:val="533D000C"/>
    <w:rsid w:val="536C385D"/>
    <w:rsid w:val="53BC38CB"/>
    <w:rsid w:val="53C139E6"/>
    <w:rsid w:val="53C20EC8"/>
    <w:rsid w:val="53F56330"/>
    <w:rsid w:val="540F4BEE"/>
    <w:rsid w:val="546768DA"/>
    <w:rsid w:val="54CF428F"/>
    <w:rsid w:val="54D866BF"/>
    <w:rsid w:val="551A6B8C"/>
    <w:rsid w:val="551B359B"/>
    <w:rsid w:val="55391004"/>
    <w:rsid w:val="554C2E4C"/>
    <w:rsid w:val="55C95A39"/>
    <w:rsid w:val="55F31AB8"/>
    <w:rsid w:val="56020A78"/>
    <w:rsid w:val="562A3E9E"/>
    <w:rsid w:val="562B5AE2"/>
    <w:rsid w:val="563812AD"/>
    <w:rsid w:val="5676155E"/>
    <w:rsid w:val="567A168B"/>
    <w:rsid w:val="56816FE2"/>
    <w:rsid w:val="56F9126E"/>
    <w:rsid w:val="571C744B"/>
    <w:rsid w:val="572523C4"/>
    <w:rsid w:val="578D606F"/>
    <w:rsid w:val="57CA7A3B"/>
    <w:rsid w:val="57EC76D4"/>
    <w:rsid w:val="57F1544D"/>
    <w:rsid w:val="58026B6E"/>
    <w:rsid w:val="580718D9"/>
    <w:rsid w:val="583046A8"/>
    <w:rsid w:val="5839799F"/>
    <w:rsid w:val="59070E44"/>
    <w:rsid w:val="593B1E62"/>
    <w:rsid w:val="59EC75E0"/>
    <w:rsid w:val="5A013370"/>
    <w:rsid w:val="5A352CE0"/>
    <w:rsid w:val="5A575839"/>
    <w:rsid w:val="5A7B38CF"/>
    <w:rsid w:val="5A835309"/>
    <w:rsid w:val="5A973DFE"/>
    <w:rsid w:val="5AAA221B"/>
    <w:rsid w:val="5B2B4AF9"/>
    <w:rsid w:val="5B337640"/>
    <w:rsid w:val="5B5C0057"/>
    <w:rsid w:val="5B711CFB"/>
    <w:rsid w:val="5B7219C1"/>
    <w:rsid w:val="5C096598"/>
    <w:rsid w:val="5C7702B7"/>
    <w:rsid w:val="5C7C3938"/>
    <w:rsid w:val="5C810727"/>
    <w:rsid w:val="5C9F79CE"/>
    <w:rsid w:val="5CCF2FFE"/>
    <w:rsid w:val="5CD769EC"/>
    <w:rsid w:val="5D250B94"/>
    <w:rsid w:val="5D692489"/>
    <w:rsid w:val="5D7C3793"/>
    <w:rsid w:val="5D7F37AE"/>
    <w:rsid w:val="5E072EE5"/>
    <w:rsid w:val="5E3C036F"/>
    <w:rsid w:val="5E404D9C"/>
    <w:rsid w:val="5E48254A"/>
    <w:rsid w:val="5E94732A"/>
    <w:rsid w:val="5F2A6934"/>
    <w:rsid w:val="5F6774D9"/>
    <w:rsid w:val="5F955873"/>
    <w:rsid w:val="5FAF0F1F"/>
    <w:rsid w:val="5FC90482"/>
    <w:rsid w:val="6038767D"/>
    <w:rsid w:val="60DD426A"/>
    <w:rsid w:val="611776D4"/>
    <w:rsid w:val="612A7A59"/>
    <w:rsid w:val="61954453"/>
    <w:rsid w:val="61B13840"/>
    <w:rsid w:val="61C30742"/>
    <w:rsid w:val="620539DD"/>
    <w:rsid w:val="62242E6B"/>
    <w:rsid w:val="62E92A5A"/>
    <w:rsid w:val="63120BF4"/>
    <w:rsid w:val="632402BC"/>
    <w:rsid w:val="633973F9"/>
    <w:rsid w:val="637F6712"/>
    <w:rsid w:val="63821602"/>
    <w:rsid w:val="63C57042"/>
    <w:rsid w:val="640D18A8"/>
    <w:rsid w:val="647C5AF4"/>
    <w:rsid w:val="64907EFF"/>
    <w:rsid w:val="64985FA5"/>
    <w:rsid w:val="650D52AA"/>
    <w:rsid w:val="655B7408"/>
    <w:rsid w:val="655C26AF"/>
    <w:rsid w:val="657F187C"/>
    <w:rsid w:val="66001472"/>
    <w:rsid w:val="6627168E"/>
    <w:rsid w:val="662A32DC"/>
    <w:rsid w:val="668514AC"/>
    <w:rsid w:val="66C33BCC"/>
    <w:rsid w:val="66D80480"/>
    <w:rsid w:val="66D97611"/>
    <w:rsid w:val="66FB00FF"/>
    <w:rsid w:val="66FD258E"/>
    <w:rsid w:val="67277D2D"/>
    <w:rsid w:val="68634B86"/>
    <w:rsid w:val="68740E7D"/>
    <w:rsid w:val="68BC10E2"/>
    <w:rsid w:val="68D46596"/>
    <w:rsid w:val="68E108FC"/>
    <w:rsid w:val="691B5623"/>
    <w:rsid w:val="696116AD"/>
    <w:rsid w:val="69FB65A4"/>
    <w:rsid w:val="6A1E61DB"/>
    <w:rsid w:val="6A243B61"/>
    <w:rsid w:val="6A6A5407"/>
    <w:rsid w:val="6AB71A2A"/>
    <w:rsid w:val="6B311724"/>
    <w:rsid w:val="6B903DF9"/>
    <w:rsid w:val="6B9244E0"/>
    <w:rsid w:val="6BB95F75"/>
    <w:rsid w:val="6BC32319"/>
    <w:rsid w:val="6C287900"/>
    <w:rsid w:val="6CD63113"/>
    <w:rsid w:val="6CEC0A7F"/>
    <w:rsid w:val="6D2B1DA8"/>
    <w:rsid w:val="6D8E5131"/>
    <w:rsid w:val="6DC072BA"/>
    <w:rsid w:val="6DF53370"/>
    <w:rsid w:val="6E187D62"/>
    <w:rsid w:val="6E8C13E1"/>
    <w:rsid w:val="6E8F05BC"/>
    <w:rsid w:val="6EBB47A5"/>
    <w:rsid w:val="6ECE25BF"/>
    <w:rsid w:val="6F0028F8"/>
    <w:rsid w:val="6F017FD9"/>
    <w:rsid w:val="6F3B201E"/>
    <w:rsid w:val="6F420503"/>
    <w:rsid w:val="6F656FF7"/>
    <w:rsid w:val="6FB93EC1"/>
    <w:rsid w:val="6FF21C5B"/>
    <w:rsid w:val="6FFF61D3"/>
    <w:rsid w:val="700E40DF"/>
    <w:rsid w:val="70335415"/>
    <w:rsid w:val="70CB13FD"/>
    <w:rsid w:val="70DC4BF6"/>
    <w:rsid w:val="71320C62"/>
    <w:rsid w:val="71AC2F36"/>
    <w:rsid w:val="71D41DD3"/>
    <w:rsid w:val="71FB3DBE"/>
    <w:rsid w:val="72216CCE"/>
    <w:rsid w:val="724E36F7"/>
    <w:rsid w:val="725B198E"/>
    <w:rsid w:val="72624341"/>
    <w:rsid w:val="72763040"/>
    <w:rsid w:val="73297F00"/>
    <w:rsid w:val="7332473A"/>
    <w:rsid w:val="735C0845"/>
    <w:rsid w:val="73AA67F9"/>
    <w:rsid w:val="73AB3BEF"/>
    <w:rsid w:val="73FF727C"/>
    <w:rsid w:val="74995F31"/>
    <w:rsid w:val="74C207EB"/>
    <w:rsid w:val="752E2068"/>
    <w:rsid w:val="76696005"/>
    <w:rsid w:val="767F682C"/>
    <w:rsid w:val="76DE49F4"/>
    <w:rsid w:val="772B43E7"/>
    <w:rsid w:val="77973C86"/>
    <w:rsid w:val="77D22CFF"/>
    <w:rsid w:val="77F24450"/>
    <w:rsid w:val="78037227"/>
    <w:rsid w:val="785901F7"/>
    <w:rsid w:val="786807FF"/>
    <w:rsid w:val="794C4DC7"/>
    <w:rsid w:val="796D4B14"/>
    <w:rsid w:val="7980244F"/>
    <w:rsid w:val="798D77B3"/>
    <w:rsid w:val="79D84F64"/>
    <w:rsid w:val="79EC7990"/>
    <w:rsid w:val="7A016A18"/>
    <w:rsid w:val="7A5567C1"/>
    <w:rsid w:val="7AAD1751"/>
    <w:rsid w:val="7AB31193"/>
    <w:rsid w:val="7AE34292"/>
    <w:rsid w:val="7AF03A54"/>
    <w:rsid w:val="7AFA1C30"/>
    <w:rsid w:val="7B1C21BD"/>
    <w:rsid w:val="7B1C2B3A"/>
    <w:rsid w:val="7B373DA3"/>
    <w:rsid w:val="7B60700B"/>
    <w:rsid w:val="7B716856"/>
    <w:rsid w:val="7BA50AA5"/>
    <w:rsid w:val="7BCC1C2E"/>
    <w:rsid w:val="7BDC389F"/>
    <w:rsid w:val="7C1757F4"/>
    <w:rsid w:val="7C7779AE"/>
    <w:rsid w:val="7CE63D88"/>
    <w:rsid w:val="7D594C7F"/>
    <w:rsid w:val="7D940A10"/>
    <w:rsid w:val="7DDD4B37"/>
    <w:rsid w:val="7E1A3248"/>
    <w:rsid w:val="7E232986"/>
    <w:rsid w:val="7E3A5A1E"/>
    <w:rsid w:val="7E464368"/>
    <w:rsid w:val="7E720F52"/>
    <w:rsid w:val="7E826FE2"/>
    <w:rsid w:val="7EAF1B74"/>
    <w:rsid w:val="7EC85753"/>
    <w:rsid w:val="7F1000C5"/>
    <w:rsid w:val="7F5D5265"/>
    <w:rsid w:val="7F80595B"/>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rFonts w:ascii="Calibri" w:hAnsi="Calibri"/>
      <w:szCs w:val="22"/>
    </w:rPr>
  </w:style>
  <w:style w:type="paragraph" w:styleId="6">
    <w:name w:val="annotation text"/>
    <w:basedOn w:val="1"/>
    <w:link w:val="42"/>
    <w:qFormat/>
    <w:uiPriority w:val="0"/>
    <w:pPr>
      <w:jc w:val="left"/>
    </w:pPr>
  </w:style>
  <w:style w:type="paragraph" w:styleId="7">
    <w:name w:val="toc 5"/>
    <w:basedOn w:val="1"/>
    <w:next w:val="1"/>
    <w:unhideWhenUsed/>
    <w:qFormat/>
    <w:uiPriority w:val="39"/>
    <w:pPr>
      <w:ind w:left="1680" w:leftChars="800"/>
    </w:pPr>
    <w:rPr>
      <w:rFonts w:ascii="Calibri" w:hAnsi="Calibri"/>
      <w:szCs w:val="22"/>
    </w:rPr>
  </w:style>
  <w:style w:type="paragraph" w:styleId="8">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9">
    <w:name w:val="toc 8"/>
    <w:basedOn w:val="1"/>
    <w:next w:val="1"/>
    <w:unhideWhenUsed/>
    <w:qFormat/>
    <w:uiPriority w:val="39"/>
    <w:pPr>
      <w:ind w:left="2940" w:leftChars="1400"/>
    </w:pPr>
    <w:rPr>
      <w:rFonts w:ascii="Calibri" w:hAnsi="Calibri"/>
      <w:szCs w:val="22"/>
    </w:rPr>
  </w:style>
  <w:style w:type="paragraph" w:styleId="10">
    <w:name w:val="Date"/>
    <w:basedOn w:val="1"/>
    <w:next w:val="1"/>
    <w:link w:val="43"/>
    <w:qFormat/>
    <w:uiPriority w:val="0"/>
    <w:pPr>
      <w:ind w:left="100" w:leftChars="2500"/>
    </w:pPr>
  </w:style>
  <w:style w:type="paragraph" w:styleId="11">
    <w:name w:val="Balloon Text"/>
    <w:basedOn w:val="1"/>
    <w:link w:val="38"/>
    <w:qFormat/>
    <w:uiPriority w:val="0"/>
    <w:rPr>
      <w:sz w:val="18"/>
      <w:szCs w:val="18"/>
    </w:rPr>
  </w:style>
  <w:style w:type="paragraph" w:styleId="12">
    <w:name w:val="footer"/>
    <w:basedOn w:val="1"/>
    <w:link w:val="36"/>
    <w:qFormat/>
    <w:uiPriority w:val="99"/>
    <w:pPr>
      <w:tabs>
        <w:tab w:val="center" w:pos="4153"/>
        <w:tab w:val="right" w:pos="8306"/>
      </w:tabs>
      <w:snapToGrid w:val="0"/>
      <w:jc w:val="left"/>
    </w:pPr>
    <w:rPr>
      <w:sz w:val="18"/>
      <w:szCs w:val="18"/>
    </w:rPr>
  </w:style>
  <w:style w:type="paragraph" w:styleId="13">
    <w:name w:val="header"/>
    <w:basedOn w:val="1"/>
    <w:link w:val="40"/>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5">
    <w:name w:val="toc 4"/>
    <w:basedOn w:val="1"/>
    <w:next w:val="1"/>
    <w:unhideWhenUsed/>
    <w:qFormat/>
    <w:uiPriority w:val="39"/>
    <w:pPr>
      <w:ind w:left="1260" w:leftChars="600"/>
    </w:pPr>
    <w:rPr>
      <w:rFonts w:ascii="Calibri" w:hAnsi="Calibri"/>
      <w:szCs w:val="22"/>
    </w:rPr>
  </w:style>
  <w:style w:type="paragraph" w:styleId="16">
    <w:name w:val="toc 6"/>
    <w:basedOn w:val="1"/>
    <w:next w:val="1"/>
    <w:unhideWhenUsed/>
    <w:qFormat/>
    <w:uiPriority w:val="39"/>
    <w:pPr>
      <w:ind w:left="2100" w:leftChars="1000"/>
    </w:pPr>
    <w:rPr>
      <w:rFonts w:ascii="Calibri" w:hAnsi="Calibri"/>
      <w:szCs w:val="22"/>
    </w:rPr>
  </w:style>
  <w:style w:type="paragraph" w:styleId="17">
    <w:name w:val="Body Text Indent 3"/>
    <w:basedOn w:val="1"/>
    <w:link w:val="39"/>
    <w:qFormat/>
    <w:uiPriority w:val="0"/>
    <w:pPr>
      <w:spacing w:line="180" w:lineRule="atLeast"/>
      <w:ind w:firstLine="560" w:firstLineChars="200"/>
    </w:pPr>
    <w:rPr>
      <w:kern w:val="11"/>
      <w:sz w:val="28"/>
    </w:rPr>
  </w:style>
  <w:style w:type="paragraph" w:styleId="18">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9">
    <w:name w:val="toc 9"/>
    <w:basedOn w:val="1"/>
    <w:next w:val="1"/>
    <w:unhideWhenUsed/>
    <w:qFormat/>
    <w:uiPriority w:val="39"/>
    <w:pPr>
      <w:ind w:left="3360" w:leftChars="1600"/>
    </w:pPr>
    <w:rPr>
      <w:rFonts w:ascii="Calibri" w:hAnsi="Calibri"/>
      <w:szCs w:val="22"/>
    </w:rPr>
  </w:style>
  <w:style w:type="paragraph" w:styleId="20">
    <w:name w:val="Normal (Web)"/>
    <w:basedOn w:val="1"/>
    <w:qFormat/>
    <w:uiPriority w:val="0"/>
    <w:pPr>
      <w:spacing w:beforeAutospacing="1" w:afterAutospacing="1"/>
      <w:jc w:val="left"/>
    </w:pPr>
    <w:rPr>
      <w:kern w:val="0"/>
      <w:sz w:val="24"/>
    </w:rPr>
  </w:style>
  <w:style w:type="paragraph" w:styleId="21">
    <w:name w:val="annotation subject"/>
    <w:basedOn w:val="6"/>
    <w:next w:val="6"/>
    <w:link w:val="41"/>
    <w:qFormat/>
    <w:uiPriority w:val="0"/>
    <w:rPr>
      <w:b/>
      <w:bCs/>
    </w:rPr>
  </w:style>
  <w:style w:type="table" w:styleId="23">
    <w:name w:val="Table Grid"/>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style>
  <w:style w:type="character" w:styleId="26">
    <w:name w:val="FollowedHyperlink"/>
    <w:unhideWhenUsed/>
    <w:qFormat/>
    <w:uiPriority w:val="99"/>
    <w:rPr>
      <w:color w:val="800080"/>
      <w:u w:val="single"/>
    </w:rPr>
  </w:style>
  <w:style w:type="character" w:styleId="27">
    <w:name w:val="Emphasis"/>
    <w:basedOn w:val="24"/>
    <w:qFormat/>
    <w:uiPriority w:val="0"/>
  </w:style>
  <w:style w:type="character" w:styleId="28">
    <w:name w:val="HTML Definition"/>
    <w:basedOn w:val="24"/>
    <w:qFormat/>
    <w:uiPriority w:val="0"/>
  </w:style>
  <w:style w:type="character" w:styleId="29">
    <w:name w:val="HTML Variable"/>
    <w:basedOn w:val="24"/>
    <w:qFormat/>
    <w:uiPriority w:val="0"/>
  </w:style>
  <w:style w:type="character" w:styleId="30">
    <w:name w:val="Hyperlink"/>
    <w:qFormat/>
    <w:uiPriority w:val="99"/>
    <w:rPr>
      <w:color w:val="0000FF"/>
      <w:u w:val="single"/>
    </w:rPr>
  </w:style>
  <w:style w:type="character" w:styleId="31">
    <w:name w:val="HTML Code"/>
    <w:basedOn w:val="24"/>
    <w:qFormat/>
    <w:uiPriority w:val="0"/>
    <w:rPr>
      <w:rFonts w:ascii="Courier New" w:hAnsi="Courier New"/>
      <w:sz w:val="20"/>
    </w:rPr>
  </w:style>
  <w:style w:type="character" w:styleId="32">
    <w:name w:val="annotation reference"/>
    <w:qFormat/>
    <w:uiPriority w:val="0"/>
    <w:rPr>
      <w:sz w:val="21"/>
      <w:szCs w:val="21"/>
    </w:rPr>
  </w:style>
  <w:style w:type="character" w:styleId="33">
    <w:name w:val="HTML Cite"/>
    <w:basedOn w:val="24"/>
    <w:qFormat/>
    <w:uiPriority w:val="0"/>
  </w:style>
  <w:style w:type="character" w:customStyle="1" w:styleId="34">
    <w:name w:val="标题 1 字符"/>
    <w:link w:val="2"/>
    <w:qFormat/>
    <w:uiPriority w:val="0"/>
    <w:rPr>
      <w:b/>
      <w:bCs/>
      <w:kern w:val="44"/>
      <w:sz w:val="44"/>
      <w:szCs w:val="44"/>
    </w:rPr>
  </w:style>
  <w:style w:type="character" w:customStyle="1" w:styleId="35">
    <w:name w:val="标题 2 字符"/>
    <w:link w:val="3"/>
    <w:qFormat/>
    <w:uiPriority w:val="0"/>
    <w:rPr>
      <w:rFonts w:ascii="Arial" w:hAnsi="Arial" w:eastAsia="黑体"/>
      <w:b/>
      <w:bCs/>
      <w:kern w:val="2"/>
      <w:sz w:val="32"/>
      <w:szCs w:val="32"/>
    </w:rPr>
  </w:style>
  <w:style w:type="character" w:customStyle="1" w:styleId="36">
    <w:name w:val="页脚 字符"/>
    <w:link w:val="12"/>
    <w:qFormat/>
    <w:uiPriority w:val="99"/>
    <w:rPr>
      <w:kern w:val="2"/>
      <w:sz w:val="18"/>
      <w:szCs w:val="18"/>
    </w:rPr>
  </w:style>
  <w:style w:type="character" w:customStyle="1" w:styleId="37">
    <w:name w:val="font11"/>
    <w:qFormat/>
    <w:uiPriority w:val="0"/>
    <w:rPr>
      <w:rFonts w:hint="eastAsia" w:ascii="宋体" w:hAnsi="宋体" w:eastAsia="宋体" w:cs="宋体"/>
      <w:color w:val="000000"/>
      <w:sz w:val="20"/>
      <w:szCs w:val="20"/>
      <w:u w:val="none"/>
    </w:rPr>
  </w:style>
  <w:style w:type="character" w:customStyle="1" w:styleId="38">
    <w:name w:val="批注框文本 字符"/>
    <w:link w:val="11"/>
    <w:qFormat/>
    <w:uiPriority w:val="0"/>
    <w:rPr>
      <w:kern w:val="2"/>
      <w:sz w:val="18"/>
      <w:szCs w:val="18"/>
    </w:rPr>
  </w:style>
  <w:style w:type="character" w:customStyle="1" w:styleId="39">
    <w:name w:val="正文文本缩进 3 字符"/>
    <w:link w:val="17"/>
    <w:qFormat/>
    <w:uiPriority w:val="0"/>
    <w:rPr>
      <w:kern w:val="11"/>
      <w:sz w:val="28"/>
      <w:szCs w:val="24"/>
    </w:rPr>
  </w:style>
  <w:style w:type="character" w:customStyle="1" w:styleId="40">
    <w:name w:val="页眉 字符"/>
    <w:link w:val="13"/>
    <w:qFormat/>
    <w:uiPriority w:val="0"/>
    <w:rPr>
      <w:kern w:val="2"/>
      <w:sz w:val="18"/>
      <w:szCs w:val="18"/>
    </w:rPr>
  </w:style>
  <w:style w:type="character" w:customStyle="1" w:styleId="41">
    <w:name w:val="批注主题 字符"/>
    <w:link w:val="21"/>
    <w:qFormat/>
    <w:uiPriority w:val="0"/>
    <w:rPr>
      <w:b/>
      <w:bCs/>
      <w:kern w:val="2"/>
      <w:sz w:val="21"/>
      <w:szCs w:val="24"/>
    </w:rPr>
  </w:style>
  <w:style w:type="character" w:customStyle="1" w:styleId="42">
    <w:name w:val="批注文字 字符"/>
    <w:link w:val="6"/>
    <w:qFormat/>
    <w:uiPriority w:val="0"/>
    <w:rPr>
      <w:kern w:val="2"/>
      <w:sz w:val="21"/>
      <w:szCs w:val="24"/>
    </w:rPr>
  </w:style>
  <w:style w:type="character" w:customStyle="1" w:styleId="43">
    <w:name w:val="日期 字符"/>
    <w:link w:val="10"/>
    <w:qFormat/>
    <w:uiPriority w:val="0"/>
    <w:rPr>
      <w:kern w:val="2"/>
      <w:sz w:val="21"/>
      <w:szCs w:val="24"/>
    </w:rPr>
  </w:style>
  <w:style w:type="paragraph" w:styleId="44">
    <w:name w:val="List Paragraph"/>
    <w:basedOn w:val="1"/>
    <w:qFormat/>
    <w:uiPriority w:val="34"/>
    <w:pPr>
      <w:ind w:firstLine="420" w:firstLineChars="200"/>
    </w:pPr>
    <w:rPr>
      <w:rFonts w:ascii="Calibri" w:hAnsi="Calibri"/>
      <w:szCs w:val="22"/>
    </w:rPr>
  </w:style>
  <w:style w:type="paragraph" w:customStyle="1" w:styleId="45">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6">
    <w:name w:val="列表段落1"/>
    <w:basedOn w:val="1"/>
    <w:qFormat/>
    <w:uiPriority w:val="0"/>
    <w:pPr>
      <w:ind w:firstLine="420" w:firstLineChars="200"/>
    </w:pPr>
    <w:rPr>
      <w:rFonts w:ascii="Calibri" w:hAnsi="Calibri"/>
      <w:szCs w:val="22"/>
    </w:rPr>
  </w:style>
  <w:style w:type="paragraph" w:customStyle="1" w:styleId="47">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48">
    <w:name w:val="z-窗体顶端1"/>
    <w:basedOn w:val="1"/>
    <w:next w:val="1"/>
    <w:link w:val="49"/>
    <w:semiHidden/>
    <w:unhideWhenUsed/>
    <w:qFormat/>
    <w:uiPriority w:val="99"/>
    <w:pPr>
      <w:widowControl/>
      <w:pBdr>
        <w:bottom w:val="single" w:color="auto" w:sz="6" w:space="1"/>
      </w:pBdr>
      <w:jc w:val="center"/>
    </w:pPr>
    <w:rPr>
      <w:rFonts w:ascii="Arial" w:hAnsi="Arial" w:cs="Arial"/>
      <w:vanish/>
      <w:kern w:val="0"/>
      <w:sz w:val="16"/>
      <w:szCs w:val="16"/>
    </w:rPr>
  </w:style>
  <w:style w:type="character" w:customStyle="1" w:styleId="49">
    <w:name w:val="z-窗体顶端 Char"/>
    <w:link w:val="48"/>
    <w:semiHidden/>
    <w:qFormat/>
    <w:uiPriority w:val="99"/>
    <w:rPr>
      <w:rFonts w:ascii="Arial" w:hAnsi="Arial" w:cs="Arial"/>
      <w:vanish/>
      <w:sz w:val="16"/>
      <w:szCs w:val="16"/>
    </w:rPr>
  </w:style>
  <w:style w:type="paragraph" w:customStyle="1" w:styleId="50">
    <w:name w:val="z-窗体底端1"/>
    <w:basedOn w:val="1"/>
    <w:next w:val="1"/>
    <w:link w:val="51"/>
    <w:unhideWhenUsed/>
    <w:qFormat/>
    <w:uiPriority w:val="99"/>
    <w:pPr>
      <w:widowControl/>
      <w:pBdr>
        <w:top w:val="single" w:color="auto" w:sz="6" w:space="1"/>
      </w:pBdr>
      <w:jc w:val="center"/>
    </w:pPr>
    <w:rPr>
      <w:rFonts w:ascii="Arial" w:hAnsi="Arial" w:cs="Arial"/>
      <w:vanish/>
      <w:kern w:val="0"/>
      <w:sz w:val="16"/>
      <w:szCs w:val="16"/>
    </w:rPr>
  </w:style>
  <w:style w:type="character" w:customStyle="1" w:styleId="51">
    <w:name w:val="z-窗体底端 Char"/>
    <w:link w:val="50"/>
    <w:qFormat/>
    <w:uiPriority w:val="99"/>
    <w:rPr>
      <w:rFonts w:ascii="Arial" w:hAnsi="Arial" w:cs="Arial"/>
      <w:vanish/>
      <w:sz w:val="16"/>
      <w:szCs w:val="16"/>
    </w:rPr>
  </w:style>
  <w:style w:type="character" w:customStyle="1" w:styleId="52">
    <w:name w:val="font01"/>
    <w:basedOn w:val="24"/>
    <w:qFormat/>
    <w:uiPriority w:val="0"/>
    <w:rPr>
      <w:rFonts w:hint="default" w:ascii="Arial" w:hAnsi="Arial" w:cs="Arial"/>
      <w:b/>
      <w:color w:val="000000"/>
      <w:sz w:val="21"/>
      <w:szCs w:val="21"/>
      <w:u w:val="none"/>
    </w:rPr>
  </w:style>
  <w:style w:type="character" w:customStyle="1" w:styleId="53">
    <w:name w:val="font51"/>
    <w:basedOn w:val="24"/>
    <w:qFormat/>
    <w:uiPriority w:val="0"/>
    <w:rPr>
      <w:rFonts w:hint="eastAsia" w:ascii="宋体" w:hAnsi="宋体" w:eastAsia="宋体" w:cs="宋体"/>
      <w:b/>
      <w:color w:val="000000"/>
      <w:sz w:val="20"/>
      <w:szCs w:val="20"/>
      <w:u w:val="none"/>
    </w:rPr>
  </w:style>
  <w:style w:type="character" w:customStyle="1" w:styleId="54">
    <w:name w:val="font61"/>
    <w:basedOn w:val="24"/>
    <w:qFormat/>
    <w:uiPriority w:val="0"/>
    <w:rPr>
      <w:rFonts w:hint="default" w:ascii="Arial" w:hAnsi="Arial" w:cs="Arial"/>
      <w:b/>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191EC2-A1D1-4D29-9025-7D93AB558E1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Pages>
  <Words>2674</Words>
  <Characters>15242</Characters>
  <Lines>127</Lines>
  <Paragraphs>35</Paragraphs>
  <TotalTime>38</TotalTime>
  <ScaleCrop>false</ScaleCrop>
  <LinksUpToDate>false</LinksUpToDate>
  <CharactersWithSpaces>17881</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2019-09-10T14:39:00Z</dcterms:created>
  <dc:creator>walkinnet</dc:creator>
  <cp:lastModifiedBy>zhenny</cp:lastModifiedBy>
  <cp:lastPrinted>2020-03-12T03:51:00Z</cp:lastPrinted>
  <dcterms:modified xsi:type="dcterms:W3CDTF">2020-08-13T05:59:29Z</dcterms:modified>
  <dc:title>信托计划监管报告</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