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13B76F0" w14:textId="77777777" w:rsidR="00345A58" w:rsidRPr="001A14AF" w:rsidRDefault="00345A58">
      <w:pPr>
        <w:jc w:val="center"/>
        <w:rPr>
          <w:rFonts w:ascii="宋体" w:eastAsia="宋体" w:hAnsi="宋体"/>
          <w:b/>
          <w:sz w:val="32"/>
          <w:szCs w:val="32"/>
        </w:rPr>
      </w:pPr>
    </w:p>
    <w:p w14:paraId="314E8BE3" w14:textId="77777777" w:rsidR="00345A58" w:rsidRPr="001A14AF" w:rsidRDefault="004A6840">
      <w:pPr>
        <w:jc w:val="center"/>
        <w:rPr>
          <w:rFonts w:ascii="宋体" w:eastAsia="宋体" w:hAnsi="宋体"/>
          <w:b/>
          <w:sz w:val="32"/>
          <w:szCs w:val="32"/>
        </w:rPr>
      </w:pPr>
      <w:r w:rsidRPr="001A14AF">
        <w:rPr>
          <w:rFonts w:ascii="宋体" w:eastAsia="宋体" w:hAnsi="宋体" w:hint="eastAsia"/>
          <w:b/>
          <w:sz w:val="32"/>
          <w:szCs w:val="32"/>
        </w:rPr>
        <w:t>授权委托书</w:t>
      </w:r>
    </w:p>
    <w:p w14:paraId="2D594DDF" w14:textId="77777777" w:rsidR="00345A58" w:rsidRPr="001A14AF" w:rsidRDefault="00345A58">
      <w:pPr>
        <w:jc w:val="center"/>
        <w:rPr>
          <w:rFonts w:ascii="宋体" w:eastAsia="宋体" w:hAnsi="宋体"/>
        </w:rPr>
      </w:pPr>
    </w:p>
    <w:p w14:paraId="560D25A6" w14:textId="77777777" w:rsidR="00345A58" w:rsidRPr="001A14AF" w:rsidRDefault="00345A58">
      <w:pPr>
        <w:jc w:val="center"/>
        <w:rPr>
          <w:rFonts w:ascii="宋体" w:eastAsia="宋体" w:hAnsi="宋体"/>
        </w:rPr>
      </w:pPr>
    </w:p>
    <w:p w14:paraId="516A2FA3" w14:textId="507F025B" w:rsidR="00345A58" w:rsidRPr="001A14AF" w:rsidRDefault="00E97F78" w:rsidP="001A14AF">
      <w:pPr>
        <w:spacing w:line="480" w:lineRule="auto"/>
        <w:jc w:val="left"/>
        <w:rPr>
          <w:rFonts w:ascii="宋体" w:eastAsia="宋体" w:hAnsi="宋体" w:cs="Arial"/>
          <w:sz w:val="24"/>
          <w:szCs w:val="24"/>
        </w:rPr>
      </w:pPr>
      <w:r w:rsidRPr="001A14AF">
        <w:rPr>
          <w:rFonts w:ascii="宋体" w:eastAsia="宋体" w:hAnsi="宋体" w:cs="Arial"/>
          <w:sz w:val="24"/>
          <w:szCs w:val="24"/>
        </w:rPr>
        <w:t>致：</w:t>
      </w:r>
      <w:bookmarkStart w:id="1" w:name="_Hlk40087181"/>
      <w:r w:rsidR="00F51A8D" w:rsidRPr="00F51A8D">
        <w:rPr>
          <w:rFonts w:ascii="宋体" w:eastAsia="宋体" w:hAnsi="宋体" w:cs="Arial" w:hint="eastAsia"/>
          <w:sz w:val="24"/>
          <w:szCs w:val="24"/>
        </w:rPr>
        <w:t>中国民生信托有限公司</w:t>
      </w:r>
      <w:r w:rsidR="004A6840" w:rsidRPr="001A14AF">
        <w:rPr>
          <w:rFonts w:ascii="宋体" w:eastAsia="宋体" w:hAnsi="宋体" w:cs="Arial"/>
          <w:sz w:val="24"/>
          <w:szCs w:val="24"/>
        </w:rPr>
        <w:t>、</w:t>
      </w:r>
      <w:bookmarkEnd w:id="1"/>
      <w:r w:rsidR="00F51A8D" w:rsidRPr="00F51A8D">
        <w:rPr>
          <w:rStyle w:val="1SimHei"/>
          <w:rFonts w:ascii="宋体" w:eastAsia="宋体" w:hAnsi="宋体" w:cs="Arial" w:hint="eastAsia"/>
          <w:b w:val="0"/>
          <w:bCs w:val="0"/>
          <w:spacing w:val="0"/>
          <w:sz w:val="24"/>
          <w:szCs w:val="24"/>
        </w:rPr>
        <w:t>福建长新房地产开发有限公司</w:t>
      </w:r>
    </w:p>
    <w:p w14:paraId="71B2745A" w14:textId="6E4523BE" w:rsidR="00345A58" w:rsidRPr="001A14AF" w:rsidRDefault="004A6840" w:rsidP="001A14AF">
      <w:pPr>
        <w:spacing w:line="480" w:lineRule="auto"/>
        <w:ind w:firstLineChars="200" w:firstLine="480"/>
        <w:rPr>
          <w:rFonts w:ascii="宋体" w:eastAsia="宋体" w:hAnsi="宋体" w:cs="Arial"/>
          <w:b/>
          <w:bCs/>
          <w:sz w:val="24"/>
          <w:szCs w:val="24"/>
        </w:rPr>
      </w:pPr>
      <w:r w:rsidRPr="001A14AF">
        <w:rPr>
          <w:rFonts w:ascii="宋体" w:eastAsia="宋体" w:hAnsi="宋体" w:cs="Arial"/>
          <w:sz w:val="24"/>
          <w:szCs w:val="24"/>
        </w:rPr>
        <w:t>根据</w:t>
      </w:r>
      <w:r w:rsidR="003F0FB4" w:rsidRPr="003F0FB4">
        <w:rPr>
          <w:rFonts w:ascii="宋体" w:eastAsia="宋体" w:hAnsi="宋体" w:cs="Arial" w:hint="eastAsia"/>
          <w:sz w:val="24"/>
          <w:szCs w:val="24"/>
        </w:rPr>
        <w:t>中国民生信托有限公司、福建长新房地产开发有限公司</w:t>
      </w:r>
      <w:r w:rsidRPr="001A14AF">
        <w:rPr>
          <w:rFonts w:ascii="宋体" w:eastAsia="宋体" w:hAnsi="宋体" w:cs="Arial"/>
          <w:sz w:val="24"/>
          <w:szCs w:val="24"/>
        </w:rPr>
        <w:t>、</w:t>
      </w:r>
      <w:r w:rsidR="001A14AF" w:rsidRPr="001A14AF">
        <w:rPr>
          <w:rFonts w:ascii="宋体" w:eastAsia="宋体" w:hAnsi="宋体" w:cs="Arial" w:hint="eastAsia"/>
          <w:sz w:val="24"/>
          <w:szCs w:val="24"/>
        </w:rPr>
        <w:t>北京康信君安资产管理有限公司</w:t>
      </w:r>
      <w:r w:rsidRPr="001A14AF">
        <w:rPr>
          <w:rFonts w:ascii="宋体" w:eastAsia="宋体" w:hAnsi="宋体" w:cs="Arial"/>
          <w:sz w:val="24"/>
          <w:szCs w:val="24"/>
        </w:rPr>
        <w:t>共同签署的编号为</w:t>
      </w:r>
      <w:r w:rsidR="001A14AF">
        <w:rPr>
          <w:rFonts w:ascii="宋体" w:eastAsia="宋体" w:hAnsi="宋体" w:cs="Arial" w:hint="eastAsia"/>
          <w:sz w:val="24"/>
          <w:szCs w:val="24"/>
        </w:rPr>
        <w:t>“</w:t>
      </w:r>
      <w:r w:rsidR="003F0FB4" w:rsidRPr="003F0FB4">
        <w:rPr>
          <w:rFonts w:ascii="宋体" w:eastAsia="宋体" w:hAnsi="宋体" w:cs="Arial"/>
          <w:sz w:val="24"/>
          <w:szCs w:val="24"/>
        </w:rPr>
        <w:t>2020-MSJH-210-1</w:t>
      </w:r>
      <w:r w:rsidR="0095620C">
        <w:rPr>
          <w:rFonts w:ascii="宋体" w:eastAsia="宋体" w:hAnsi="宋体" w:cs="Arial"/>
          <w:sz w:val="24"/>
          <w:szCs w:val="24"/>
        </w:rPr>
        <w:t>2</w:t>
      </w:r>
      <w:r w:rsidR="001A14AF">
        <w:rPr>
          <w:rFonts w:ascii="宋体" w:eastAsia="宋体" w:hAnsi="宋体" w:cs="Arial" w:hint="eastAsia"/>
          <w:sz w:val="24"/>
          <w:szCs w:val="24"/>
        </w:rPr>
        <w:t>”</w:t>
      </w:r>
      <w:r w:rsidRPr="001A14AF">
        <w:rPr>
          <w:rFonts w:ascii="宋体" w:eastAsia="宋体" w:hAnsi="宋体" w:cs="Arial"/>
          <w:sz w:val="24"/>
          <w:szCs w:val="24"/>
        </w:rPr>
        <w:t>的</w:t>
      </w:r>
      <w:r w:rsidR="001A14AF">
        <w:rPr>
          <w:rFonts w:ascii="宋体" w:eastAsia="宋体" w:hAnsi="宋体" w:cs="Arial" w:hint="eastAsia"/>
          <w:sz w:val="24"/>
          <w:szCs w:val="24"/>
        </w:rPr>
        <w:t>“</w:t>
      </w:r>
      <w:r w:rsidR="003F0FB4" w:rsidRPr="003F0FB4">
        <w:rPr>
          <w:rFonts w:ascii="宋体" w:eastAsia="宋体" w:hAnsi="宋体" w:cs="Arial" w:hint="eastAsia"/>
          <w:sz w:val="24"/>
          <w:szCs w:val="24"/>
        </w:rPr>
        <w:t>中国民生信托-至信1045号弘扬贸易集合资金信托计划</w:t>
      </w:r>
      <w:r w:rsidR="001A14AF">
        <w:rPr>
          <w:rFonts w:ascii="宋体" w:eastAsia="宋体" w:hAnsi="宋体" w:cs="Arial" w:hint="eastAsia"/>
          <w:sz w:val="24"/>
          <w:szCs w:val="24"/>
        </w:rPr>
        <w:t>”</w:t>
      </w:r>
      <w:r w:rsidR="00326580">
        <w:rPr>
          <w:rFonts w:ascii="宋体" w:eastAsia="宋体" w:hAnsi="宋体" w:cs="Arial" w:hint="eastAsia"/>
          <w:sz w:val="24"/>
          <w:szCs w:val="24"/>
        </w:rPr>
        <w:t>投后</w:t>
      </w:r>
      <w:r w:rsidR="00016811" w:rsidRPr="001A14AF">
        <w:rPr>
          <w:rFonts w:ascii="宋体" w:eastAsia="宋体" w:hAnsi="宋体" w:cs="Arial" w:hint="eastAsia"/>
          <w:sz w:val="24"/>
          <w:szCs w:val="24"/>
        </w:rPr>
        <w:t>监管</w:t>
      </w:r>
      <w:r w:rsidR="00326580">
        <w:rPr>
          <w:rFonts w:ascii="宋体" w:eastAsia="宋体" w:hAnsi="宋体" w:cs="Arial" w:hint="eastAsia"/>
          <w:sz w:val="24"/>
          <w:szCs w:val="24"/>
        </w:rPr>
        <w:t>服务</w:t>
      </w:r>
      <w:r w:rsidR="00016811" w:rsidRPr="001A14AF">
        <w:rPr>
          <w:rFonts w:ascii="宋体" w:eastAsia="宋体" w:hAnsi="宋体" w:cs="Arial" w:hint="eastAsia"/>
          <w:sz w:val="24"/>
          <w:szCs w:val="24"/>
        </w:rPr>
        <w:t>协议</w:t>
      </w:r>
      <w:r w:rsidRPr="001A14AF">
        <w:rPr>
          <w:rFonts w:ascii="宋体" w:eastAsia="宋体" w:hAnsi="宋体" w:cs="Arial"/>
          <w:sz w:val="24"/>
          <w:szCs w:val="24"/>
        </w:rPr>
        <w:t>，我司现委托本单位员工</w:t>
      </w:r>
      <w:r w:rsidR="003F0FB4">
        <w:rPr>
          <w:rFonts w:ascii="宋体" w:eastAsia="宋体" w:hAnsi="宋体" w:cs="Arial" w:hint="eastAsia"/>
          <w:sz w:val="24"/>
          <w:szCs w:val="24"/>
        </w:rPr>
        <w:t>陈涛</w:t>
      </w:r>
      <w:r w:rsidRPr="001A14AF">
        <w:rPr>
          <w:rFonts w:ascii="宋体" w:eastAsia="宋体" w:hAnsi="宋体" w:cs="Arial"/>
          <w:sz w:val="24"/>
          <w:szCs w:val="24"/>
        </w:rPr>
        <w:t>（身份证号：</w:t>
      </w:r>
      <w:r w:rsidR="00EB0C0F" w:rsidRPr="00EB0C0F">
        <w:rPr>
          <w:rFonts w:ascii="宋体" w:eastAsia="宋体" w:hAnsi="宋体" w:cs="Arial"/>
          <w:sz w:val="24"/>
          <w:szCs w:val="24"/>
        </w:rPr>
        <w:t>362526199706131519</w:t>
      </w:r>
      <w:r w:rsidRPr="001A14AF">
        <w:rPr>
          <w:rFonts w:ascii="宋体" w:eastAsia="宋体" w:hAnsi="宋体" w:cs="Arial"/>
          <w:sz w:val="24"/>
          <w:szCs w:val="24"/>
        </w:rPr>
        <w:t>）进驻</w:t>
      </w:r>
      <w:r w:rsidR="003F0FB4" w:rsidRPr="003F0FB4">
        <w:rPr>
          <w:rStyle w:val="1SimHei"/>
          <w:rFonts w:ascii="宋体" w:eastAsia="宋体" w:hAnsi="宋体" w:cs="Arial" w:hint="eastAsia"/>
          <w:b w:val="0"/>
          <w:bCs w:val="0"/>
          <w:spacing w:val="0"/>
          <w:sz w:val="24"/>
          <w:szCs w:val="24"/>
        </w:rPr>
        <w:t>福建长新房地产开发有限公司</w:t>
      </w:r>
      <w:r w:rsidRPr="001A14AF">
        <w:rPr>
          <w:rFonts w:ascii="宋体" w:eastAsia="宋体" w:hAnsi="宋体" w:cs="Arial"/>
          <w:sz w:val="24"/>
          <w:szCs w:val="24"/>
        </w:rPr>
        <w:t>，对</w:t>
      </w:r>
      <w:r w:rsidR="003F0FB4" w:rsidRPr="003F0FB4">
        <w:rPr>
          <w:rFonts w:ascii="宋体" w:eastAsia="宋体" w:hAnsi="宋体" w:cs="Arial" w:hint="eastAsia"/>
          <w:sz w:val="24"/>
          <w:szCs w:val="24"/>
        </w:rPr>
        <w:t>位于福建省福州市长乐区鹤上镇京岭路北侧、道庆路西侧编号为2020拍-4号的商住用地上拟开发建设的房地产项目</w:t>
      </w:r>
      <w:r w:rsidRPr="001A14AF">
        <w:rPr>
          <w:rFonts w:ascii="宋体" w:eastAsia="宋体" w:hAnsi="宋体" w:cs="Arial"/>
          <w:sz w:val="24"/>
          <w:szCs w:val="24"/>
        </w:rPr>
        <w:t>进行现场监管，对受托人在监管过程中签署的有关文件，我司均予以认可，并承担相应的法律责任！</w:t>
      </w:r>
    </w:p>
    <w:p w14:paraId="66268F5D" w14:textId="77777777" w:rsidR="00345A58" w:rsidRPr="001A14AF" w:rsidRDefault="00345A58">
      <w:pPr>
        <w:spacing w:line="480" w:lineRule="auto"/>
        <w:ind w:firstLineChars="250" w:firstLine="600"/>
        <w:rPr>
          <w:rFonts w:ascii="宋体" w:eastAsia="宋体" w:hAnsi="宋体" w:cs="Arial"/>
          <w:sz w:val="24"/>
          <w:szCs w:val="24"/>
        </w:rPr>
      </w:pPr>
    </w:p>
    <w:p w14:paraId="7056C790" w14:textId="77777777" w:rsidR="00345A58" w:rsidRPr="001A14AF" w:rsidRDefault="004A6840">
      <w:pPr>
        <w:spacing w:line="480" w:lineRule="auto"/>
        <w:ind w:firstLineChars="250" w:firstLine="600"/>
        <w:rPr>
          <w:rFonts w:ascii="宋体" w:eastAsia="宋体" w:hAnsi="宋体" w:cs="Arial"/>
          <w:sz w:val="24"/>
          <w:szCs w:val="24"/>
        </w:rPr>
      </w:pPr>
      <w:r w:rsidRPr="001A14AF">
        <w:rPr>
          <w:rFonts w:ascii="宋体" w:eastAsia="宋体" w:hAnsi="宋体" w:cs="Arial"/>
          <w:sz w:val="24"/>
          <w:szCs w:val="24"/>
        </w:rPr>
        <w:t>委托期限：即日起至监管协议结束日止。</w:t>
      </w:r>
    </w:p>
    <w:p w14:paraId="4C32C4EA" w14:textId="77777777" w:rsidR="00345A58" w:rsidRPr="001A14AF" w:rsidRDefault="00345A58">
      <w:pPr>
        <w:spacing w:line="480" w:lineRule="auto"/>
        <w:ind w:firstLineChars="250" w:firstLine="600"/>
        <w:rPr>
          <w:rFonts w:ascii="宋体" w:eastAsia="宋体" w:hAnsi="宋体" w:cs="Arial"/>
          <w:sz w:val="24"/>
          <w:szCs w:val="24"/>
        </w:rPr>
      </w:pPr>
    </w:p>
    <w:p w14:paraId="52B92A89" w14:textId="3C5BB050" w:rsidR="00345A58" w:rsidRPr="001A14AF" w:rsidRDefault="003F0FB4">
      <w:pPr>
        <w:spacing w:line="480" w:lineRule="auto"/>
        <w:ind w:firstLineChars="250" w:firstLine="600"/>
        <w:rPr>
          <w:rFonts w:ascii="宋体" w:eastAsia="宋体" w:hAnsi="宋体" w:cs="Arial"/>
          <w:sz w:val="24"/>
          <w:szCs w:val="24"/>
        </w:rPr>
      </w:pPr>
      <w:r>
        <w:rPr>
          <w:rFonts w:ascii="宋体" w:eastAsia="宋体" w:hAnsi="宋体" w:cs="Arial" w:hint="eastAsia"/>
          <w:sz w:val="24"/>
          <w:szCs w:val="24"/>
        </w:rPr>
        <w:t>陈涛</w:t>
      </w:r>
      <w:r w:rsidR="004A6840" w:rsidRPr="001A14AF">
        <w:rPr>
          <w:rFonts w:ascii="宋体" w:eastAsia="宋体" w:hAnsi="宋体" w:cs="Arial"/>
          <w:sz w:val="24"/>
          <w:szCs w:val="24"/>
        </w:rPr>
        <w:t>签字样板：</w:t>
      </w:r>
    </w:p>
    <w:p w14:paraId="68C38132" w14:textId="77777777" w:rsidR="00345A58" w:rsidRPr="001A14AF" w:rsidRDefault="00345A58">
      <w:pPr>
        <w:spacing w:line="480" w:lineRule="auto"/>
        <w:rPr>
          <w:rFonts w:ascii="宋体" w:eastAsia="宋体" w:hAnsi="宋体" w:cs="Arial"/>
          <w:sz w:val="24"/>
          <w:szCs w:val="24"/>
        </w:rPr>
      </w:pPr>
    </w:p>
    <w:p w14:paraId="2F403D79" w14:textId="77777777" w:rsidR="00345A58" w:rsidRPr="001A14AF" w:rsidRDefault="004A6840">
      <w:pPr>
        <w:spacing w:line="360" w:lineRule="auto"/>
        <w:ind w:firstLine="420"/>
        <w:rPr>
          <w:rFonts w:ascii="宋体" w:eastAsia="宋体" w:hAnsi="宋体" w:cs="Arial"/>
          <w:sz w:val="24"/>
          <w:szCs w:val="24"/>
        </w:rPr>
      </w:pPr>
      <w:r w:rsidRPr="001A14AF">
        <w:rPr>
          <w:rFonts w:ascii="宋体" w:eastAsia="宋体" w:hAnsi="宋体" w:cs="Arial"/>
          <w:sz w:val="24"/>
          <w:szCs w:val="24"/>
        </w:rPr>
        <w:t xml:space="preserve">                                     </w:t>
      </w:r>
    </w:p>
    <w:p w14:paraId="4E830A6C" w14:textId="77777777" w:rsidR="00345A58" w:rsidRPr="001A14AF" w:rsidRDefault="00345A58">
      <w:pPr>
        <w:spacing w:line="360" w:lineRule="auto"/>
        <w:ind w:firstLine="420"/>
        <w:rPr>
          <w:rFonts w:ascii="宋体" w:eastAsia="宋体" w:hAnsi="宋体" w:cs="Arial"/>
          <w:sz w:val="24"/>
          <w:szCs w:val="24"/>
        </w:rPr>
      </w:pPr>
    </w:p>
    <w:p w14:paraId="1433A54F" w14:textId="77777777" w:rsidR="00345A58" w:rsidRPr="001A14AF" w:rsidRDefault="00345A58">
      <w:pPr>
        <w:spacing w:line="360" w:lineRule="auto"/>
        <w:ind w:firstLine="420"/>
        <w:rPr>
          <w:rFonts w:ascii="宋体" w:eastAsia="宋体" w:hAnsi="宋体" w:cs="Arial"/>
          <w:sz w:val="24"/>
          <w:szCs w:val="24"/>
        </w:rPr>
      </w:pPr>
    </w:p>
    <w:p w14:paraId="1C597389" w14:textId="19B8FB2C" w:rsidR="00345A58" w:rsidRDefault="004A6840" w:rsidP="001A14AF">
      <w:pPr>
        <w:spacing w:line="480" w:lineRule="auto"/>
        <w:ind w:right="480" w:firstLineChars="1550" w:firstLine="3720"/>
        <w:jc w:val="right"/>
        <w:rPr>
          <w:rFonts w:ascii="宋体" w:eastAsia="宋体" w:hAnsi="宋体" w:cs="Arial"/>
          <w:sz w:val="24"/>
          <w:szCs w:val="24"/>
        </w:rPr>
      </w:pPr>
      <w:r w:rsidRPr="001A14AF">
        <w:rPr>
          <w:rFonts w:ascii="宋体" w:eastAsia="宋体" w:hAnsi="宋体" w:cs="Arial"/>
          <w:sz w:val="24"/>
          <w:szCs w:val="24"/>
        </w:rPr>
        <w:t>委托人：</w:t>
      </w:r>
      <w:bookmarkStart w:id="2" w:name="_Hlk40087192"/>
      <w:r w:rsidR="001A14AF" w:rsidRPr="001A14AF">
        <w:rPr>
          <w:rFonts w:ascii="宋体" w:eastAsia="宋体" w:hAnsi="宋体" w:cs="Arial" w:hint="eastAsia"/>
          <w:sz w:val="24"/>
          <w:szCs w:val="24"/>
        </w:rPr>
        <w:t>北京康信君安资产管理有限公司</w:t>
      </w:r>
      <w:bookmarkEnd w:id="2"/>
    </w:p>
    <w:p w14:paraId="6888962E" w14:textId="1697DFDB" w:rsidR="001A14AF" w:rsidRPr="001A14AF" w:rsidRDefault="001A14AF" w:rsidP="001A14AF">
      <w:pPr>
        <w:spacing w:line="480" w:lineRule="auto"/>
        <w:ind w:right="480" w:firstLineChars="1550" w:firstLine="3720"/>
        <w:jc w:val="right"/>
        <w:rPr>
          <w:rFonts w:ascii="宋体" w:eastAsia="宋体" w:hAnsi="宋体" w:cs="Arial"/>
          <w:sz w:val="24"/>
          <w:szCs w:val="24"/>
        </w:rPr>
      </w:pPr>
      <w:r w:rsidRPr="001A14AF">
        <w:rPr>
          <w:rFonts w:ascii="宋体" w:eastAsia="宋体" w:hAnsi="宋体" w:cs="Arial" w:hint="eastAsia"/>
          <w:sz w:val="24"/>
          <w:szCs w:val="24"/>
        </w:rPr>
        <w:t>2020年</w:t>
      </w:r>
      <w:r w:rsidR="003F0FB4">
        <w:rPr>
          <w:rFonts w:ascii="宋体" w:eastAsia="宋体" w:hAnsi="宋体" w:cs="Arial"/>
          <w:sz w:val="24"/>
          <w:szCs w:val="24"/>
        </w:rPr>
        <w:t>6</w:t>
      </w:r>
      <w:r w:rsidRPr="001A14AF">
        <w:rPr>
          <w:rFonts w:ascii="宋体" w:eastAsia="宋体" w:hAnsi="宋体" w:cs="Arial" w:hint="eastAsia"/>
          <w:sz w:val="24"/>
          <w:szCs w:val="24"/>
        </w:rPr>
        <w:t>月</w:t>
      </w:r>
      <w:r w:rsidR="003F0FB4">
        <w:rPr>
          <w:rFonts w:ascii="宋体" w:eastAsia="宋体" w:hAnsi="宋体" w:cs="Arial"/>
          <w:sz w:val="24"/>
          <w:szCs w:val="24"/>
        </w:rPr>
        <w:t>22</w:t>
      </w:r>
      <w:r w:rsidRPr="001A14AF">
        <w:rPr>
          <w:rFonts w:ascii="宋体" w:eastAsia="宋体" w:hAnsi="宋体" w:cs="Arial" w:hint="eastAsia"/>
          <w:sz w:val="24"/>
          <w:szCs w:val="24"/>
        </w:rPr>
        <w:t>日</w:t>
      </w:r>
    </w:p>
    <w:p w14:paraId="2EB20C36" w14:textId="3C11BAEE" w:rsidR="00345A58" w:rsidRPr="001A14AF" w:rsidRDefault="004A6840" w:rsidP="001A14AF">
      <w:pPr>
        <w:spacing w:line="480" w:lineRule="auto"/>
        <w:ind w:firstLine="420"/>
        <w:jc w:val="right"/>
        <w:rPr>
          <w:rFonts w:ascii="宋体" w:eastAsia="宋体" w:hAnsi="宋体" w:cs="Arial"/>
          <w:sz w:val="24"/>
          <w:szCs w:val="24"/>
        </w:rPr>
      </w:pPr>
      <w:r w:rsidRPr="001A14AF">
        <w:rPr>
          <w:rFonts w:ascii="宋体" w:eastAsia="宋体" w:hAnsi="宋体" w:cs="Arial"/>
          <w:sz w:val="24"/>
          <w:szCs w:val="24"/>
        </w:rPr>
        <w:t xml:space="preserve">    </w:t>
      </w:r>
    </w:p>
    <w:sectPr w:rsidR="00345A58" w:rsidRPr="001A14AF" w:rsidSect="001A14AF">
      <w:headerReference w:type="default" r:id="rId8"/>
      <w:pgSz w:w="11906" w:h="16838"/>
      <w:pgMar w:top="1134" w:right="1134" w:bottom="1134" w:left="1134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14DE3AB" w14:textId="77777777" w:rsidR="000904B4" w:rsidRDefault="000904B4">
      <w:r>
        <w:separator/>
      </w:r>
    </w:p>
  </w:endnote>
  <w:endnote w:type="continuationSeparator" w:id="0">
    <w:p w14:paraId="60225315" w14:textId="77777777" w:rsidR="000904B4" w:rsidRDefault="000904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F8B4B5B" w14:textId="77777777" w:rsidR="000904B4" w:rsidRDefault="000904B4">
      <w:bookmarkStart w:id="0" w:name="_Hlk40095187"/>
      <w:bookmarkEnd w:id="0"/>
      <w:r>
        <w:separator/>
      </w:r>
    </w:p>
  </w:footnote>
  <w:footnote w:type="continuationSeparator" w:id="0">
    <w:p w14:paraId="55FB29F3" w14:textId="77777777" w:rsidR="000904B4" w:rsidRDefault="000904B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441E51B" w14:textId="400597B6" w:rsidR="002347F6" w:rsidRDefault="00666CAF" w:rsidP="00666CAF">
    <w:pPr>
      <w:rPr>
        <w:rFonts w:ascii="Arial" w:hAnsi="Arial"/>
        <w:b/>
        <w:i/>
        <w:sz w:val="22"/>
      </w:rPr>
    </w:pPr>
    <w:r w:rsidRPr="00666CAF">
      <w:rPr>
        <w:noProof/>
        <w:color w:val="D5AE31"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5E39713B" wp14:editId="45B3DEB5">
              <wp:simplePos x="0" y="0"/>
              <wp:positionH relativeFrom="column">
                <wp:posOffset>-3810</wp:posOffset>
              </wp:positionH>
              <wp:positionV relativeFrom="paragraph">
                <wp:posOffset>183515</wp:posOffset>
              </wp:positionV>
              <wp:extent cx="6118860" cy="0"/>
              <wp:effectExtent l="0" t="0" r="0" b="0"/>
              <wp:wrapNone/>
              <wp:docPr id="2" name="直接连接符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6118860" cy="0"/>
                      </a:xfrm>
                      <a:prstGeom prst="line">
                        <a:avLst/>
                      </a:prstGeom>
                      <a:ln w="19050">
                        <a:solidFill>
                          <a:srgbClr val="D5AE3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02EE2BBC" id="直接连接符 2" o:spid="_x0000_s1026" style="position:absolute;left:0;text-align:left;flip:y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.3pt,14.45pt" to="481.5pt,14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" strokecolor="#d5ae31" strokeweight="1.5pt"/>
          </w:pict>
        </mc:Fallback>
      </mc:AlternateContent>
    </w:r>
    <w:r w:rsidRPr="00666CAF">
      <w:rPr>
        <w:noProof/>
        <w:color w:val="4A442A" w:themeColor="background2" w:themeShade="40"/>
      </w:rPr>
      <w:drawing>
        <wp:anchor distT="0" distB="0" distL="114300" distR="114300" simplePos="0" relativeHeight="251660288" behindDoc="0" locked="0" layoutInCell="1" allowOverlap="1" wp14:anchorId="4EF6F59B" wp14:editId="2AA69DFB">
          <wp:simplePos x="0" y="0"/>
          <wp:positionH relativeFrom="column">
            <wp:posOffset>590550</wp:posOffset>
          </wp:positionH>
          <wp:positionV relativeFrom="paragraph">
            <wp:posOffset>-258445</wp:posOffset>
          </wp:positionV>
          <wp:extent cx="533400" cy="400050"/>
          <wp:effectExtent l="0" t="0" r="0" b="0"/>
          <wp:wrapSquare wrapText="bothSides"/>
          <wp:docPr id="24" name="图片 24" descr="D:\！！！张津夷\工作\08公司宣传\公司VI设计&amp;名片\康信君安logo\康信资管logo矢量图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D:\！！！张津夷\工作\08公司宣传\公司VI设计&amp;名片\康信君安logo\康信资管logo矢量图1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3400" cy="4000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2347F6" w:rsidRPr="002347F6">
      <w:ptab w:relativeTo="margin" w:alignment="center" w:leader="none"/>
    </w:r>
    <w:r w:rsidR="002347F6" w:rsidRPr="002347F6">
      <w:rPr>
        <w:rFonts w:hint="eastAsia"/>
      </w:rPr>
      <w:t xml:space="preserve">                            </w:t>
    </w:r>
    <w:r w:rsidR="002347F6" w:rsidRPr="002347F6">
      <w:t xml:space="preserve">               </w:t>
    </w:r>
    <w:r w:rsidR="002347F6" w:rsidRPr="002347F6">
      <w:rPr>
        <w:rFonts w:ascii="Arial" w:hAnsi="Arial" w:hint="eastAsia"/>
        <w:b/>
        <w:i/>
        <w:sz w:val="22"/>
      </w:rPr>
      <w:t>北京康信君安资产管理有限公司</w:t>
    </w:r>
  </w:p>
  <w:p w14:paraId="60BF4254" w14:textId="251F13A8" w:rsidR="002347F6" w:rsidRPr="002347F6" w:rsidRDefault="002347F6" w:rsidP="002347F6">
    <w:r w:rsidRPr="002347F6">
      <w:rPr>
        <w:rFonts w:ascii="Arial" w:hAnsi="Arial" w:hint="eastAsia"/>
        <w:b/>
        <w:i/>
        <w:sz w:val="22"/>
      </w:rPr>
      <w:t xml:space="preserve"> </w:t>
    </w:r>
    <w:r w:rsidRPr="002347F6">
      <w:rPr>
        <w:rFonts w:ascii="Arial" w:hAnsi="Arial"/>
        <w:b/>
        <w:i/>
        <w:sz w:val="22"/>
      </w:rPr>
      <w:t xml:space="preserve">          </w:t>
    </w:r>
    <w:r w:rsidRPr="002347F6">
      <w:rPr>
        <w:rFonts w:ascii="Arial" w:hAnsi="Arial"/>
        <w:b/>
        <w:i/>
        <w:sz w:val="22"/>
      </w:rPr>
      <w:ptab w:relativeTo="margin" w:alignment="right" w:leader="none"/>
    </w:r>
    <w:r w:rsidRPr="002347F6">
      <w:rPr>
        <w:rFonts w:hint="eastAsia"/>
        <w:color w:val="FFC000"/>
      </w:rPr>
      <w:t xml:space="preserve"> </w:t>
    </w:r>
    <w:r w:rsidRPr="002347F6">
      <w:rPr>
        <w:color w:val="FFC000"/>
      </w:rPr>
      <w:t xml:space="preserve">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88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608D4"/>
    <w:rsid w:val="00016811"/>
    <w:rsid w:val="000904B4"/>
    <w:rsid w:val="000B371A"/>
    <w:rsid w:val="001470F6"/>
    <w:rsid w:val="001A14AF"/>
    <w:rsid w:val="002347F6"/>
    <w:rsid w:val="00244006"/>
    <w:rsid w:val="00310D49"/>
    <w:rsid w:val="00326580"/>
    <w:rsid w:val="00345A58"/>
    <w:rsid w:val="003F0FB4"/>
    <w:rsid w:val="004751F8"/>
    <w:rsid w:val="00497AE2"/>
    <w:rsid w:val="004A6840"/>
    <w:rsid w:val="004B6F3F"/>
    <w:rsid w:val="00533CF5"/>
    <w:rsid w:val="00666CAF"/>
    <w:rsid w:val="00732414"/>
    <w:rsid w:val="00742B70"/>
    <w:rsid w:val="00850567"/>
    <w:rsid w:val="00872A36"/>
    <w:rsid w:val="00937150"/>
    <w:rsid w:val="0095620C"/>
    <w:rsid w:val="00991B35"/>
    <w:rsid w:val="009B1338"/>
    <w:rsid w:val="00A608D4"/>
    <w:rsid w:val="00A6323B"/>
    <w:rsid w:val="00AC35B8"/>
    <w:rsid w:val="00AC50EA"/>
    <w:rsid w:val="00B338F0"/>
    <w:rsid w:val="00BA524E"/>
    <w:rsid w:val="00C35D98"/>
    <w:rsid w:val="00CC5154"/>
    <w:rsid w:val="00D55D5F"/>
    <w:rsid w:val="00D9101A"/>
    <w:rsid w:val="00DE40B7"/>
    <w:rsid w:val="00E13755"/>
    <w:rsid w:val="00E46085"/>
    <w:rsid w:val="00E97F78"/>
    <w:rsid w:val="00EB0C0F"/>
    <w:rsid w:val="00EF238E"/>
    <w:rsid w:val="00F0774D"/>
    <w:rsid w:val="00F410F5"/>
    <w:rsid w:val="00F51A8D"/>
    <w:rsid w:val="00FB3A1C"/>
    <w:rsid w:val="00FB7A9A"/>
    <w:rsid w:val="00FE5A1B"/>
    <w:rsid w:val="14E40D22"/>
    <w:rsid w:val="677712FA"/>
    <w:rsid w:val="7DC332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."/>
  <w:listSeparator w:val=","/>
  <w14:docId w14:val="7A4712E2"/>
  <w15:docId w15:val="{2AEC82EA-056C-4FA3-B41C-1927108D9B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8">
    <w:name w:val="页眉 字符"/>
    <w:basedOn w:val="a0"/>
    <w:link w:val="a7"/>
    <w:uiPriority w:val="99"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Pr>
      <w:sz w:val="18"/>
      <w:szCs w:val="18"/>
    </w:rPr>
  </w:style>
  <w:style w:type="character" w:customStyle="1" w:styleId="a4">
    <w:name w:val="批注框文本 字符"/>
    <w:basedOn w:val="a0"/>
    <w:link w:val="a3"/>
    <w:uiPriority w:val="99"/>
    <w:semiHidden/>
    <w:rPr>
      <w:sz w:val="18"/>
      <w:szCs w:val="18"/>
    </w:rPr>
  </w:style>
  <w:style w:type="character" w:customStyle="1" w:styleId="1SimHei">
    <w:name w:val="标题 #1 + SimHei"/>
    <w:rPr>
      <w:rFonts w:ascii="黑体" w:eastAsia="黑体" w:hAnsi="黑体" w:cs="黑体"/>
      <w:b/>
      <w:bCs/>
      <w:spacing w:val="-10"/>
      <w:sz w:val="30"/>
      <w:szCs w:val="30"/>
    </w:rPr>
  </w:style>
  <w:style w:type="paragraph" w:customStyle="1" w:styleId="1">
    <w:name w:val="标题 #1"/>
    <w:basedOn w:val="a"/>
    <w:pPr>
      <w:shd w:val="clear" w:color="auto" w:fill="FFFFFF"/>
      <w:spacing w:before="960" w:after="300" w:line="240" w:lineRule="atLeast"/>
      <w:outlineLvl w:val="0"/>
    </w:pPr>
    <w:rPr>
      <w:rFonts w:ascii="宋体" w:eastAsia="宋体" w:hAnsi="Times New Roman" w:cs="Times New Roman"/>
      <w:b/>
      <w:bCs/>
      <w:spacing w:val="-10"/>
      <w:sz w:val="30"/>
      <w:szCs w:val="30"/>
    </w:rPr>
  </w:style>
  <w:style w:type="character" w:customStyle="1" w:styleId="3SimHei">
    <w:name w:val="正文文本 (3) + SimHei"/>
    <w:rPr>
      <w:rFonts w:ascii="黑体" w:eastAsia="黑体" w:hAnsi="黑体" w:cs="黑体"/>
      <w:spacing w:val="-10"/>
      <w:sz w:val="32"/>
      <w:szCs w:val="32"/>
    </w:rPr>
  </w:style>
  <w:style w:type="character" w:customStyle="1" w:styleId="2SimHei2">
    <w:name w:val="正文文本 (2) + SimHei2"/>
    <w:rPr>
      <w:rFonts w:ascii="黑体" w:eastAsia="黑体" w:hAnsi="黑体" w:cs="黑体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E9D15413-A8F5-48B4-95FE-52D097EEB489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932</TotalTime>
  <Pages>1</Pages>
  <Words>59</Words>
  <Characters>339</Characters>
  <Application>Microsoft Office Word</Application>
  <DocSecurity>0</DocSecurity>
  <Lines>2</Lines>
  <Paragraphs>1</Paragraphs>
  <ScaleCrop>false</ScaleCrop>
  <Company>Microsoft</Company>
  <LinksUpToDate>false</LinksUpToDate>
  <CharactersWithSpaces>397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yfeifei</dc:creator>
  <cp:lastModifiedBy>t h</cp:lastModifiedBy>
  <cp:revision>13</cp:revision>
  <dcterms:created xsi:type="dcterms:W3CDTF">2019-12-24T06:25:00Z</dcterms:created>
  <dcterms:modified xsi:type="dcterms:W3CDTF">2020-06-28T15:19:00Z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2052-11.1.0.9208</vt:lpwstr>
  </property>
</Properties>
</file>