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143C" w14:textId="32226A39" w:rsidR="00983840" w:rsidRDefault="00983840" w:rsidP="00EF3A39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东方资产</w:t>
      </w:r>
      <w:r w:rsidRPr="00983840">
        <w:rPr>
          <w:rFonts w:hint="eastAsia"/>
          <w:b/>
          <w:sz w:val="28"/>
          <w:szCs w:val="28"/>
        </w:rPr>
        <w:t>北京市朝阳区北苑路</w:t>
      </w:r>
      <w:r w:rsidRPr="00983840">
        <w:rPr>
          <w:rFonts w:hint="eastAsia"/>
          <w:b/>
          <w:sz w:val="28"/>
          <w:szCs w:val="28"/>
        </w:rPr>
        <w:t>158</w:t>
      </w:r>
      <w:r w:rsidRPr="00983840">
        <w:rPr>
          <w:rFonts w:hint="eastAsia"/>
          <w:b/>
          <w:sz w:val="28"/>
          <w:szCs w:val="28"/>
        </w:rPr>
        <w:t>号项目</w:t>
      </w:r>
    </w:p>
    <w:p w14:paraId="0668A697" w14:textId="00FBC6A3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1DFA6942" w:rsidR="00B178EA" w:rsidRPr="00EF3A39" w:rsidRDefault="00983840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983840">
        <w:rPr>
          <w:rFonts w:asciiTheme="minorEastAsia" w:hAnsiTheme="minorEastAsia" w:hint="eastAsia"/>
          <w:b/>
          <w:szCs w:val="21"/>
        </w:rPr>
        <w:t>中国东方资产管理股份有限公司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3246531F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</w:t>
      </w:r>
      <w:r w:rsidR="00983840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/>
          <w:szCs w:val="21"/>
        </w:rPr>
        <w:t>年</w:t>
      </w:r>
      <w:r w:rsidR="00983840">
        <w:rPr>
          <w:rFonts w:asciiTheme="minorEastAsia" w:hAnsiTheme="minorEastAsia" w:cs="Arial"/>
          <w:szCs w:val="21"/>
        </w:rPr>
        <w:t>2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983840" w:rsidRPr="00983840">
        <w:rPr>
          <w:rFonts w:asciiTheme="minorEastAsia" w:hAnsiTheme="minorEastAsia" w:cs="Arial" w:hint="eastAsia"/>
          <w:szCs w:val="21"/>
        </w:rPr>
        <w:t>COAMC 特投-2022-C-01-00</w:t>
      </w:r>
      <w:r w:rsidR="00983840">
        <w:rPr>
          <w:rFonts w:asciiTheme="minorEastAsia" w:hAnsiTheme="minorEastAsia" w:cs="Arial"/>
          <w:szCs w:val="21"/>
        </w:rPr>
        <w:t>9】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983840" w:rsidRPr="00983840">
        <w:rPr>
          <w:rFonts w:asciiTheme="minorEastAsia" w:hAnsiTheme="minorEastAsia" w:cs="Arial" w:hint="eastAsia"/>
          <w:szCs w:val="21"/>
        </w:rPr>
        <w:t>投后监管服务</w:t>
      </w:r>
      <w:r w:rsidR="00AA7AE5">
        <w:rPr>
          <w:rFonts w:asciiTheme="minorEastAsia" w:hAnsiTheme="minorEastAsia" w:cs="Arial" w:hint="eastAsia"/>
          <w:szCs w:val="21"/>
        </w:rPr>
        <w:t>委托</w:t>
      </w:r>
      <w:r w:rsidR="00983840" w:rsidRPr="00983840">
        <w:rPr>
          <w:rFonts w:asciiTheme="minorEastAsia" w:hAnsiTheme="minorEastAsia" w:cs="Arial" w:hint="eastAsia"/>
          <w:szCs w:val="21"/>
        </w:rPr>
        <w:t>协议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</w:t>
      </w:r>
      <w:r w:rsidR="00983840">
        <w:rPr>
          <w:rFonts w:asciiTheme="minorEastAsia" w:hAnsiTheme="minorEastAsia" w:cs="Arial"/>
          <w:szCs w:val="21"/>
        </w:rPr>
        <w:t>2022</w:t>
      </w:r>
      <w:r w:rsidR="002829A8" w:rsidRPr="00EF3A39">
        <w:rPr>
          <w:rFonts w:asciiTheme="minorEastAsia" w:hAnsiTheme="minorEastAsia" w:cs="Arial" w:hint="eastAsia"/>
          <w:szCs w:val="21"/>
        </w:rPr>
        <w:t>年</w:t>
      </w:r>
      <w:r w:rsidR="00983840">
        <w:rPr>
          <w:rFonts w:asciiTheme="minorEastAsia" w:hAnsiTheme="minorEastAsia" w:cs="Arial"/>
          <w:szCs w:val="21"/>
        </w:rPr>
        <w:t>2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EE137C">
        <w:rPr>
          <w:rFonts w:asciiTheme="minorEastAsia" w:hAnsiTheme="minorEastAsia" w:cs="Arial"/>
          <w:szCs w:val="21"/>
        </w:rPr>
        <w:t>1</w:t>
      </w:r>
      <w:r w:rsidR="00983840">
        <w:rPr>
          <w:rFonts w:asciiTheme="minorEastAsia" w:hAnsiTheme="minorEastAsia" w:cs="Arial"/>
          <w:szCs w:val="21"/>
        </w:rPr>
        <w:t>1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983840" w:rsidRPr="00983840">
        <w:rPr>
          <w:rFonts w:asciiTheme="minorEastAsia" w:hAnsiTheme="minorEastAsia" w:cs="Arial" w:hint="eastAsia"/>
          <w:szCs w:val="21"/>
        </w:rPr>
        <w:t>北京市朝阳区北苑路158号项目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</w:t>
      </w:r>
      <w:r w:rsidR="006405B1">
        <w:rPr>
          <w:rFonts w:asciiTheme="minorEastAsia" w:hAnsiTheme="minorEastAsia" w:cs="Arial" w:hint="eastAsia"/>
          <w:szCs w:val="21"/>
        </w:rPr>
        <w:t>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</w:t>
      </w:r>
      <w:r w:rsidR="004755C8">
        <w:rPr>
          <w:rFonts w:asciiTheme="minorEastAsia" w:hAnsiTheme="minorEastAsia" w:cs="Arial" w:hint="eastAsia"/>
          <w:szCs w:val="21"/>
        </w:rPr>
        <w:t>监管服务费</w:t>
      </w:r>
      <w:r w:rsidR="00A152DD">
        <w:rPr>
          <w:rFonts w:asciiTheme="minorEastAsia" w:hAnsiTheme="minorEastAsia" w:cs="Arial" w:hint="eastAsia"/>
          <w:szCs w:val="21"/>
        </w:rPr>
        <w:t>标准为6</w:t>
      </w:r>
      <w:r w:rsidR="00A152DD">
        <w:rPr>
          <w:rFonts w:asciiTheme="minorEastAsia" w:hAnsiTheme="minorEastAsia" w:cs="Arial"/>
          <w:szCs w:val="21"/>
        </w:rPr>
        <w:t>0</w:t>
      </w:r>
      <w:r w:rsidR="00A152DD">
        <w:rPr>
          <w:rFonts w:asciiTheme="minorEastAsia" w:hAnsiTheme="minorEastAsia" w:cs="Arial" w:hint="eastAsia"/>
          <w:szCs w:val="21"/>
        </w:rPr>
        <w:t>万/年，折合每日的监管费用为1</w:t>
      </w:r>
      <w:r w:rsidR="00A152DD">
        <w:rPr>
          <w:rFonts w:asciiTheme="minorEastAsia" w:hAnsiTheme="minorEastAsia" w:cs="Arial"/>
          <w:szCs w:val="21"/>
        </w:rPr>
        <w:t>643.84</w:t>
      </w:r>
      <w:r w:rsidR="00A152DD">
        <w:rPr>
          <w:rFonts w:asciiTheme="minorEastAsia" w:hAnsiTheme="minorEastAsia" w:cs="Arial" w:hint="eastAsia"/>
          <w:szCs w:val="21"/>
        </w:rPr>
        <w:t>元/天。</w:t>
      </w:r>
      <w:r w:rsidR="004755C8">
        <w:rPr>
          <w:rFonts w:asciiTheme="minorEastAsia" w:hAnsiTheme="minorEastAsia" w:cs="Arial" w:hint="eastAsia"/>
          <w:szCs w:val="21"/>
        </w:rPr>
        <w:t>按半年</w:t>
      </w:r>
      <w:r w:rsidR="00516F4D">
        <w:rPr>
          <w:rFonts w:asciiTheme="minorEastAsia" w:hAnsiTheme="minorEastAsia" w:cs="Arial" w:hint="eastAsia"/>
          <w:szCs w:val="21"/>
        </w:rPr>
        <w:t>度</w:t>
      </w:r>
      <w:r w:rsidR="004755C8">
        <w:rPr>
          <w:rFonts w:asciiTheme="minorEastAsia" w:hAnsiTheme="minorEastAsia" w:cs="Arial" w:hint="eastAsia"/>
          <w:szCs w:val="21"/>
        </w:rPr>
        <w:t>支付，支付日为每年6月2</w:t>
      </w:r>
      <w:r w:rsidR="004755C8">
        <w:rPr>
          <w:rFonts w:asciiTheme="minorEastAsia" w:hAnsiTheme="minorEastAsia" w:cs="Arial"/>
          <w:szCs w:val="21"/>
        </w:rPr>
        <w:t>0</w:t>
      </w:r>
      <w:r w:rsidR="004755C8">
        <w:rPr>
          <w:rFonts w:asciiTheme="minorEastAsia" w:hAnsiTheme="minorEastAsia" w:cs="Arial" w:hint="eastAsia"/>
          <w:szCs w:val="21"/>
        </w:rPr>
        <w:t>日、1</w:t>
      </w:r>
      <w:r w:rsidR="004755C8">
        <w:rPr>
          <w:rFonts w:asciiTheme="minorEastAsia" w:hAnsiTheme="minorEastAsia" w:cs="Arial"/>
          <w:szCs w:val="21"/>
        </w:rPr>
        <w:t>2</w:t>
      </w:r>
      <w:r w:rsidR="004755C8">
        <w:rPr>
          <w:rFonts w:asciiTheme="minorEastAsia" w:hAnsiTheme="minorEastAsia" w:cs="Arial" w:hint="eastAsia"/>
          <w:szCs w:val="21"/>
        </w:rPr>
        <w:t>月2</w:t>
      </w:r>
      <w:r w:rsidR="004755C8">
        <w:rPr>
          <w:rFonts w:asciiTheme="minorEastAsia" w:hAnsiTheme="minorEastAsia" w:cs="Arial"/>
          <w:szCs w:val="21"/>
        </w:rPr>
        <w:t>0</w:t>
      </w:r>
      <w:r w:rsidR="004755C8">
        <w:rPr>
          <w:rFonts w:asciiTheme="minorEastAsia" w:hAnsiTheme="minorEastAsia" w:cs="Arial" w:hint="eastAsia"/>
          <w:szCs w:val="21"/>
        </w:rPr>
        <w:t>日及监管结束之日</w:t>
      </w:r>
      <w:r w:rsidR="00FB29C0">
        <w:rPr>
          <w:rFonts w:asciiTheme="minorEastAsia" w:hAnsiTheme="minorEastAsia" w:cs="Arial" w:hint="eastAsia"/>
          <w:szCs w:val="21"/>
        </w:rPr>
        <w:t>。</w:t>
      </w:r>
      <w:r w:rsidR="004755C8">
        <w:rPr>
          <w:rFonts w:asciiTheme="minorEastAsia" w:hAnsiTheme="minorEastAsia" w:cs="Arial" w:hint="eastAsia"/>
          <w:szCs w:val="21"/>
        </w:rPr>
        <w:t>当个核算期监管服务费=每日应付监管服务费*当个核算期期间的实际监管天数。第一个核算期为自乙方监管起始日（含当日）至该年度乙方监管起始日之后的第一个支付日（不含当日）；之后每个核算期为上</w:t>
      </w:r>
      <w:proofErr w:type="gramStart"/>
      <w:r w:rsidR="004755C8">
        <w:rPr>
          <w:rFonts w:asciiTheme="minorEastAsia" w:hAnsiTheme="minorEastAsia" w:cs="Arial" w:hint="eastAsia"/>
          <w:szCs w:val="21"/>
        </w:rPr>
        <w:t>一支付</w:t>
      </w:r>
      <w:proofErr w:type="gramEnd"/>
      <w:r w:rsidR="004755C8">
        <w:rPr>
          <w:rFonts w:asciiTheme="minorEastAsia" w:hAnsiTheme="minorEastAsia" w:cs="Arial" w:hint="eastAsia"/>
          <w:szCs w:val="21"/>
        </w:rPr>
        <w:t>日（含当日）至下</w:t>
      </w:r>
      <w:proofErr w:type="gramStart"/>
      <w:r w:rsidR="004755C8">
        <w:rPr>
          <w:rFonts w:asciiTheme="minorEastAsia" w:hAnsiTheme="minorEastAsia" w:cs="Arial" w:hint="eastAsia"/>
          <w:szCs w:val="21"/>
        </w:rPr>
        <w:t>一支付</w:t>
      </w:r>
      <w:proofErr w:type="gramEnd"/>
      <w:r w:rsidR="004755C8">
        <w:rPr>
          <w:rFonts w:asciiTheme="minorEastAsia" w:hAnsiTheme="minorEastAsia" w:cs="Arial" w:hint="eastAsia"/>
          <w:szCs w:val="21"/>
        </w:rPr>
        <w:t>日（不含当日）。</w:t>
      </w:r>
    </w:p>
    <w:p w14:paraId="6DF06685" w14:textId="014FB703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</w:t>
      </w:r>
      <w:r w:rsidR="00976428" w:rsidRPr="00EF3A39">
        <w:rPr>
          <w:rFonts w:asciiTheme="minorEastAsia" w:hAnsiTheme="minorEastAsia" w:cs="Arial" w:hint="eastAsia"/>
          <w:szCs w:val="21"/>
        </w:rPr>
        <w:t>202</w:t>
      </w:r>
      <w:r w:rsidR="00976428">
        <w:rPr>
          <w:rFonts w:asciiTheme="minorEastAsia" w:hAnsiTheme="minorEastAsia" w:cs="Arial"/>
          <w:szCs w:val="21"/>
        </w:rPr>
        <w:t>2</w:t>
      </w:r>
      <w:r w:rsidR="00976428" w:rsidRPr="00EF3A39">
        <w:rPr>
          <w:rFonts w:asciiTheme="minorEastAsia" w:hAnsiTheme="minorEastAsia" w:cs="Arial" w:hint="eastAsia"/>
          <w:szCs w:val="21"/>
        </w:rPr>
        <w:t>年</w:t>
      </w:r>
      <w:r w:rsidR="00A152DD">
        <w:rPr>
          <w:rFonts w:asciiTheme="minorEastAsia" w:hAnsiTheme="minorEastAsia" w:cs="Arial"/>
          <w:szCs w:val="21"/>
        </w:rPr>
        <w:t>2</w:t>
      </w:r>
      <w:r w:rsidR="00976428" w:rsidRPr="00EF3A39">
        <w:rPr>
          <w:rFonts w:asciiTheme="minorEastAsia" w:hAnsiTheme="minorEastAsia" w:cs="Arial" w:hint="eastAsia"/>
          <w:szCs w:val="21"/>
        </w:rPr>
        <w:t>月</w:t>
      </w:r>
      <w:r w:rsidR="00A152DD">
        <w:rPr>
          <w:rFonts w:asciiTheme="minorEastAsia" w:hAnsiTheme="minorEastAsia" w:cs="Arial"/>
          <w:szCs w:val="21"/>
        </w:rPr>
        <w:t>11</w:t>
      </w:r>
      <w:r w:rsidR="00976428" w:rsidRPr="00EF3A39">
        <w:rPr>
          <w:rFonts w:asciiTheme="minorEastAsia" w:hAnsiTheme="minorEastAsia" w:cs="Arial" w:hint="eastAsia"/>
          <w:szCs w:val="21"/>
        </w:rPr>
        <w:t>日</w:t>
      </w:r>
      <w:r w:rsidRPr="00EF3A39">
        <w:rPr>
          <w:rFonts w:asciiTheme="minorEastAsia" w:hAnsiTheme="minorEastAsia" w:cs="Arial" w:hint="eastAsia"/>
          <w:szCs w:val="21"/>
        </w:rPr>
        <w:t>（含）-202</w:t>
      </w:r>
      <w:r w:rsidR="00225074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="00976428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A152DD">
        <w:rPr>
          <w:rFonts w:asciiTheme="minorEastAsia" w:hAnsiTheme="minorEastAsia" w:cs="Arial"/>
          <w:szCs w:val="21"/>
        </w:rPr>
        <w:t>20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A152DD">
        <w:rPr>
          <w:rFonts w:asciiTheme="minorEastAsia" w:hAnsiTheme="minorEastAsia" w:cs="Arial"/>
          <w:szCs w:val="21"/>
        </w:rPr>
        <w:t>129</w:t>
      </w:r>
      <w:r w:rsidRPr="00EF3A39"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E300E2">
        <w:rPr>
          <w:rFonts w:asciiTheme="minorEastAsia" w:hAnsiTheme="minorEastAsia" w:cs="Arial"/>
          <w:szCs w:val="21"/>
        </w:rPr>
        <w:t>2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A41344"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 w:rsidR="00A152DD">
        <w:rPr>
          <w:rFonts w:asciiTheme="minorEastAsia" w:hAnsiTheme="minorEastAsia" w:cs="Arial"/>
          <w:szCs w:val="21"/>
        </w:rPr>
        <w:t>20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52AC079B" w:rsidR="00925F83" w:rsidRPr="00EF3A39" w:rsidRDefault="00A152DD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1</w:t>
      </w:r>
      <w:r>
        <w:rPr>
          <w:rFonts w:asciiTheme="minorEastAsia" w:hAnsiTheme="minorEastAsia" w:cs="Arial"/>
          <w:szCs w:val="21"/>
        </w:rPr>
        <w:t>643.84</w:t>
      </w:r>
      <w:r>
        <w:rPr>
          <w:rFonts w:asciiTheme="minorEastAsia" w:hAnsiTheme="minorEastAsia" w:cs="Arial" w:hint="eastAsia"/>
          <w:szCs w:val="21"/>
        </w:rPr>
        <w:t>元/天</w:t>
      </w:r>
      <w:r w:rsidR="00FB29C0">
        <w:rPr>
          <w:rFonts w:asciiTheme="minorEastAsia" w:hAnsiTheme="minorEastAsia" w:cs="Arial" w:hint="eastAsia"/>
          <w:szCs w:val="21"/>
        </w:rPr>
        <w:t>*</w:t>
      </w:r>
      <w:r>
        <w:rPr>
          <w:rFonts w:asciiTheme="minorEastAsia" w:hAnsiTheme="minorEastAsia" w:cs="Arial"/>
          <w:szCs w:val="21"/>
        </w:rPr>
        <w:t>129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Pr="00A152DD">
        <w:rPr>
          <w:rFonts w:asciiTheme="minorEastAsia" w:hAnsiTheme="minorEastAsia" w:cs="Arial"/>
          <w:szCs w:val="21"/>
        </w:rPr>
        <w:t>212,055.36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733EFE3B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A152DD" w:rsidRPr="00A152DD">
        <w:rPr>
          <w:rFonts w:asciiTheme="minorEastAsia" w:hAnsiTheme="minorEastAsia" w:cs="Arial"/>
          <w:szCs w:val="21"/>
        </w:rPr>
        <w:t>212,055.36</w:t>
      </w:r>
      <w:r w:rsidR="00A152DD" w:rsidRPr="00A152DD">
        <w:rPr>
          <w:rFonts w:asciiTheme="minorEastAsia" w:hAnsiTheme="minorEastAsia" w:cs="Arial"/>
          <w:szCs w:val="21"/>
        </w:rPr>
        <w:tab/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0C35561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</w:t>
      </w:r>
      <w:r w:rsidR="007750A4">
        <w:rPr>
          <w:rFonts w:asciiTheme="minorEastAsia" w:hAnsiTheme="minorEastAsia" w:cs="Arial"/>
          <w:szCs w:val="21"/>
        </w:rPr>
        <w:t>22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976428">
        <w:rPr>
          <w:rFonts w:asciiTheme="minorEastAsia" w:hAnsiTheme="minorEastAsia" w:cs="Arial"/>
          <w:szCs w:val="21"/>
        </w:rPr>
        <w:t>6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1C68DB7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支付信息</w:t>
      </w:r>
      <w:r w:rsidR="00156001">
        <w:rPr>
          <w:rFonts w:ascii="Arial" w:hAnsi="Arial" w:cs="Arial" w:hint="eastAsia"/>
          <w:szCs w:val="21"/>
        </w:rPr>
        <w:t>：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8753" w14:textId="77777777" w:rsidR="006A7D4B" w:rsidRDefault="006A7D4B" w:rsidP="00506A5D">
      <w:r>
        <w:separator/>
      </w:r>
    </w:p>
  </w:endnote>
  <w:endnote w:type="continuationSeparator" w:id="0">
    <w:p w14:paraId="7EB18D50" w14:textId="77777777" w:rsidR="006A7D4B" w:rsidRDefault="006A7D4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59FC" w14:textId="77777777" w:rsidR="006A7D4B" w:rsidRDefault="006A7D4B" w:rsidP="00506A5D">
      <w:r>
        <w:separator/>
      </w:r>
    </w:p>
  </w:footnote>
  <w:footnote w:type="continuationSeparator" w:id="0">
    <w:p w14:paraId="7BFD8B9D" w14:textId="77777777" w:rsidR="006A7D4B" w:rsidRDefault="006A7D4B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18F6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5F3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04CB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001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4EE5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074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427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408C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5C8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16F4D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A7D4B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68AF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50A4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428"/>
    <w:rsid w:val="00976CDC"/>
    <w:rsid w:val="00981BBC"/>
    <w:rsid w:val="00982261"/>
    <w:rsid w:val="00983537"/>
    <w:rsid w:val="00983840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52DD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344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A7AE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0D32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14BF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89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00E2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1108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34</cp:revision>
  <dcterms:created xsi:type="dcterms:W3CDTF">2019-12-05T03:06:00Z</dcterms:created>
  <dcterms:modified xsi:type="dcterms:W3CDTF">2022-06-20T03:14:00Z</dcterms:modified>
</cp:coreProperties>
</file>