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FC20" w14:textId="4CE0BF27" w:rsidR="008073C3" w:rsidRPr="00111159" w:rsidRDefault="008073C3" w:rsidP="008073C3">
      <w:pPr>
        <w:snapToGrid w:val="0"/>
        <w:ind w:firstLine="425"/>
        <w:jc w:val="right"/>
      </w:pPr>
      <w:bookmarkStart w:id="0" w:name="_Toc233265693"/>
      <w:bookmarkStart w:id="1" w:name="_Toc233266245"/>
      <w:bookmarkStart w:id="2" w:name="_Toc233266713"/>
      <w:bookmarkStart w:id="3" w:name="_Toc233266787"/>
    </w:p>
    <w:p w14:paraId="378DC909" w14:textId="77777777" w:rsidR="006B0551" w:rsidRPr="00111159" w:rsidRDefault="006B0551" w:rsidP="006B0551">
      <w:pPr>
        <w:snapToGrid w:val="0"/>
        <w:ind w:firstLine="425"/>
        <w:jc w:val="right"/>
      </w:pPr>
    </w:p>
    <w:p w14:paraId="40E7F8D7" w14:textId="415416E2" w:rsidR="006B0551" w:rsidRPr="00111159" w:rsidRDefault="006B0551" w:rsidP="00E2434B">
      <w:pPr>
        <w:rPr>
          <w:rFonts w:eastAsia="黑体"/>
          <w:bCs/>
          <w:spacing w:val="20"/>
          <w:sz w:val="72"/>
          <w:szCs w:val="72"/>
        </w:rPr>
      </w:pPr>
    </w:p>
    <w:p w14:paraId="1E421A83" w14:textId="77777777" w:rsidR="006B0551" w:rsidRPr="00111159" w:rsidRDefault="006B0551" w:rsidP="006B0551">
      <w:pPr>
        <w:jc w:val="center"/>
        <w:rPr>
          <w:rFonts w:eastAsia="黑体"/>
          <w:b/>
          <w:bCs/>
          <w:spacing w:val="20"/>
          <w:sz w:val="44"/>
          <w:szCs w:val="44"/>
        </w:rPr>
      </w:pPr>
    </w:p>
    <w:p w14:paraId="68FFD53A" w14:textId="77777777" w:rsidR="006B0551" w:rsidRPr="00111159" w:rsidRDefault="006B0551" w:rsidP="006B0551">
      <w:pPr>
        <w:rPr>
          <w:rFonts w:eastAsia="黑体"/>
          <w:b/>
          <w:bCs/>
          <w:spacing w:val="20"/>
          <w:sz w:val="44"/>
          <w:szCs w:val="44"/>
        </w:rPr>
      </w:pPr>
    </w:p>
    <w:p w14:paraId="614A938E" w14:textId="1B703FE0" w:rsidR="006B0551" w:rsidRPr="00111159" w:rsidRDefault="006B0551" w:rsidP="00E2434B">
      <w:pPr>
        <w:spacing w:line="280" w:lineRule="exact"/>
        <w:rPr>
          <w:rFonts w:eastAsia="Adobe 黑体 Std R"/>
          <w:b/>
          <w:bCs/>
          <w:szCs w:val="21"/>
        </w:rPr>
      </w:pPr>
    </w:p>
    <w:p w14:paraId="3C4F3065" w14:textId="09830977" w:rsidR="00E2434B" w:rsidRPr="00111159" w:rsidRDefault="00E2434B" w:rsidP="00E2434B">
      <w:pPr>
        <w:spacing w:line="280" w:lineRule="exact"/>
        <w:rPr>
          <w:rFonts w:eastAsia="Adobe 黑体 Std R"/>
          <w:b/>
          <w:bCs/>
          <w:szCs w:val="21"/>
        </w:rPr>
      </w:pPr>
    </w:p>
    <w:p w14:paraId="030EC9F7" w14:textId="239CFB72" w:rsidR="00E2434B" w:rsidRPr="00111159" w:rsidRDefault="00E2434B" w:rsidP="00E2434B">
      <w:pPr>
        <w:spacing w:line="280" w:lineRule="exact"/>
        <w:rPr>
          <w:rFonts w:eastAsia="Adobe 黑体 Std R"/>
          <w:b/>
          <w:bCs/>
          <w:szCs w:val="21"/>
        </w:rPr>
      </w:pPr>
    </w:p>
    <w:p w14:paraId="586719AF" w14:textId="77777777" w:rsidR="00E2434B" w:rsidRPr="00111159" w:rsidRDefault="00E2434B" w:rsidP="00E2434B">
      <w:pPr>
        <w:spacing w:line="280" w:lineRule="exact"/>
        <w:rPr>
          <w:rFonts w:eastAsia="Adobe 黑体 Std R"/>
          <w:b/>
          <w:bCs/>
          <w:szCs w:val="21"/>
        </w:rPr>
      </w:pPr>
    </w:p>
    <w:p w14:paraId="4DBD32F6" w14:textId="77777777" w:rsidR="00EE2145" w:rsidRPr="00111159" w:rsidRDefault="00EE2145" w:rsidP="00EE2145">
      <w:pPr>
        <w:pStyle w:val="aa"/>
        <w:adjustRightInd w:val="0"/>
        <w:snapToGrid w:val="0"/>
        <w:spacing w:line="560" w:lineRule="exact"/>
        <w:rPr>
          <w:rFonts w:ascii="Times New Roman" w:eastAsia="Adobe 黑体 Std R"/>
          <w:b w:val="0"/>
          <w:bCs/>
          <w:sz w:val="28"/>
          <w:szCs w:val="28"/>
        </w:rPr>
      </w:pPr>
      <w:r w:rsidRPr="00111159">
        <w:rPr>
          <w:rFonts w:ascii="Times New Roman" w:eastAsia="Adobe 黑体 Std R"/>
          <w:b w:val="0"/>
          <w:bCs/>
          <w:sz w:val="28"/>
          <w:szCs w:val="28"/>
        </w:rPr>
        <w:t>北京月亮峡谷旅游开发有限公司拟了解股权价值所涉及的其</w:t>
      </w:r>
    </w:p>
    <w:p w14:paraId="299CAB52" w14:textId="6E58DECE" w:rsidR="006B0551" w:rsidRPr="00111159" w:rsidRDefault="00EE2145" w:rsidP="00EE2145">
      <w:pPr>
        <w:pStyle w:val="aa"/>
        <w:adjustRightInd w:val="0"/>
        <w:snapToGrid w:val="0"/>
        <w:spacing w:line="560" w:lineRule="exact"/>
        <w:rPr>
          <w:rFonts w:ascii="Times New Roman" w:eastAsia="Adobe 黑体 Std R"/>
          <w:b w:val="0"/>
          <w:bCs/>
          <w:sz w:val="28"/>
          <w:szCs w:val="28"/>
        </w:rPr>
      </w:pPr>
      <w:r w:rsidRPr="00111159">
        <w:rPr>
          <w:rFonts w:ascii="Times New Roman" w:eastAsia="Adobe 黑体 Std R"/>
          <w:b w:val="0"/>
          <w:bCs/>
          <w:sz w:val="28"/>
          <w:szCs w:val="28"/>
        </w:rPr>
        <w:t>股东全部权益市场价值评估</w:t>
      </w:r>
    </w:p>
    <w:p w14:paraId="7A65210F" w14:textId="77777777" w:rsidR="006B0551" w:rsidRPr="00111159" w:rsidRDefault="006B0551" w:rsidP="006B0551">
      <w:pPr>
        <w:pStyle w:val="aa"/>
        <w:adjustRightInd w:val="0"/>
        <w:snapToGrid w:val="0"/>
        <w:spacing w:line="560" w:lineRule="exact"/>
        <w:rPr>
          <w:rFonts w:ascii="Times New Roman" w:eastAsia="Adobe 黑体 Std R"/>
          <w:b w:val="0"/>
          <w:bCs/>
          <w:sz w:val="28"/>
          <w:szCs w:val="28"/>
        </w:rPr>
      </w:pPr>
      <w:r w:rsidRPr="00111159">
        <w:rPr>
          <w:rFonts w:ascii="Times New Roman" w:eastAsia="Adobe 黑体 Std R"/>
          <w:b w:val="0"/>
          <w:bCs/>
          <w:sz w:val="28"/>
          <w:szCs w:val="28"/>
        </w:rPr>
        <w:t>资产评估说明</w:t>
      </w:r>
    </w:p>
    <w:p w14:paraId="116C6B6B" w14:textId="77777777" w:rsidR="006B0551" w:rsidRPr="00111159" w:rsidRDefault="006B0551" w:rsidP="006B0551">
      <w:pPr>
        <w:spacing w:line="280" w:lineRule="exact"/>
        <w:jc w:val="center"/>
        <w:rPr>
          <w:rFonts w:eastAsia="Adobe 黑体 Std R"/>
          <w:bCs/>
          <w:spacing w:val="20"/>
        </w:rPr>
      </w:pPr>
    </w:p>
    <w:p w14:paraId="0761B5A7" w14:textId="240E46A0" w:rsidR="006B0551" w:rsidRPr="00111159" w:rsidRDefault="00AD23AB" w:rsidP="006B0551">
      <w:pPr>
        <w:spacing w:line="280" w:lineRule="exact"/>
        <w:jc w:val="center"/>
        <w:rPr>
          <w:rFonts w:eastAsia="Adobe 黑体 Std R"/>
        </w:rPr>
      </w:pPr>
      <w:r w:rsidRPr="00AD23AB">
        <w:rPr>
          <w:rFonts w:eastAsia="Adobe 黑体 Std R"/>
        </w:rPr>
        <w:t>康国评咨字【</w:t>
      </w:r>
      <w:r w:rsidRPr="00AD23AB">
        <w:rPr>
          <w:rFonts w:eastAsia="Adobe 黑体 Std R"/>
        </w:rPr>
        <w:t>2023</w:t>
      </w:r>
      <w:r w:rsidRPr="00AD23AB">
        <w:rPr>
          <w:rFonts w:eastAsia="Adobe 黑体 Std R"/>
        </w:rPr>
        <w:t>】</w:t>
      </w:r>
      <w:r w:rsidRPr="00AD23AB">
        <w:rPr>
          <w:rFonts w:eastAsia="Adobe 黑体 Std R"/>
        </w:rPr>
        <w:t>0018</w:t>
      </w:r>
      <w:r w:rsidRPr="00AD23AB">
        <w:rPr>
          <w:rFonts w:eastAsia="Adobe 黑体 Std R"/>
        </w:rPr>
        <w:t>号</w:t>
      </w:r>
    </w:p>
    <w:p w14:paraId="4A82699C" w14:textId="77777777" w:rsidR="006B0551" w:rsidRPr="00111159" w:rsidRDefault="006B0551" w:rsidP="006B0551">
      <w:pPr>
        <w:spacing w:line="280" w:lineRule="exact"/>
        <w:rPr>
          <w:rFonts w:eastAsia="Adobe 黑体 Std R"/>
          <w:b/>
          <w:bCs/>
          <w:snapToGrid w:val="0"/>
          <w:kern w:val="0"/>
        </w:rPr>
      </w:pPr>
    </w:p>
    <w:p w14:paraId="081A6A61" w14:textId="7EFB799A" w:rsidR="006B0551" w:rsidRPr="00111159" w:rsidRDefault="00E2434B" w:rsidP="006B0551">
      <w:pPr>
        <w:spacing w:line="280" w:lineRule="exact"/>
        <w:jc w:val="center"/>
        <w:rPr>
          <w:rFonts w:eastAsia="Adobe 黑体 Std R"/>
          <w:b/>
          <w:bCs/>
          <w:snapToGrid w:val="0"/>
          <w:kern w:val="0"/>
        </w:rPr>
      </w:pPr>
      <w:r w:rsidRPr="00111159">
        <w:rPr>
          <w:rFonts w:eastAsia="Adobe 黑体 Std R"/>
          <w:bCs/>
          <w:snapToGrid w:val="0"/>
          <w:kern w:val="0"/>
        </w:rPr>
        <w:t>（共一册，第一册）</w:t>
      </w:r>
    </w:p>
    <w:p w14:paraId="72AC3BDF" w14:textId="459C0FEA" w:rsidR="006B0551" w:rsidRPr="00111159" w:rsidRDefault="006B0551" w:rsidP="006B0551">
      <w:pPr>
        <w:spacing w:line="280" w:lineRule="exact"/>
        <w:jc w:val="center"/>
        <w:rPr>
          <w:rFonts w:eastAsia="Adobe 黑体 Std R"/>
          <w:b/>
          <w:bCs/>
          <w:snapToGrid w:val="0"/>
          <w:kern w:val="0"/>
        </w:rPr>
      </w:pPr>
    </w:p>
    <w:p w14:paraId="0F1B5C6D" w14:textId="27B581F6" w:rsidR="00E2434B" w:rsidRPr="00111159" w:rsidRDefault="00E2434B" w:rsidP="006B0551">
      <w:pPr>
        <w:spacing w:line="280" w:lineRule="exact"/>
        <w:jc w:val="center"/>
        <w:rPr>
          <w:rFonts w:eastAsia="Adobe 黑体 Std R"/>
          <w:b/>
          <w:bCs/>
          <w:snapToGrid w:val="0"/>
          <w:kern w:val="0"/>
        </w:rPr>
      </w:pPr>
    </w:p>
    <w:p w14:paraId="79479554" w14:textId="14091030" w:rsidR="00E2434B" w:rsidRPr="00111159" w:rsidRDefault="00E2434B" w:rsidP="006B0551">
      <w:pPr>
        <w:spacing w:line="280" w:lineRule="exact"/>
        <w:jc w:val="center"/>
        <w:rPr>
          <w:rFonts w:eastAsia="Adobe 黑体 Std R"/>
          <w:b/>
          <w:bCs/>
          <w:snapToGrid w:val="0"/>
          <w:kern w:val="0"/>
        </w:rPr>
      </w:pPr>
    </w:p>
    <w:p w14:paraId="3ABEACE6" w14:textId="3FFBB485" w:rsidR="00E2434B" w:rsidRPr="00111159" w:rsidRDefault="00E2434B" w:rsidP="006B0551">
      <w:pPr>
        <w:spacing w:line="280" w:lineRule="exact"/>
        <w:jc w:val="center"/>
        <w:rPr>
          <w:rFonts w:eastAsia="Adobe 黑体 Std R"/>
          <w:b/>
          <w:bCs/>
          <w:snapToGrid w:val="0"/>
          <w:kern w:val="0"/>
        </w:rPr>
      </w:pPr>
    </w:p>
    <w:p w14:paraId="3649184D" w14:textId="2D360E7A" w:rsidR="00E2434B" w:rsidRPr="00111159" w:rsidRDefault="00E2434B" w:rsidP="006B0551">
      <w:pPr>
        <w:spacing w:line="280" w:lineRule="exact"/>
        <w:jc w:val="center"/>
        <w:rPr>
          <w:rFonts w:eastAsia="Adobe 黑体 Std R"/>
          <w:b/>
          <w:bCs/>
          <w:snapToGrid w:val="0"/>
          <w:kern w:val="0"/>
        </w:rPr>
      </w:pPr>
    </w:p>
    <w:p w14:paraId="0DD62342" w14:textId="7E182E4C" w:rsidR="00E2434B" w:rsidRPr="00111159" w:rsidRDefault="00E2434B" w:rsidP="006B0551">
      <w:pPr>
        <w:spacing w:line="280" w:lineRule="exact"/>
        <w:jc w:val="center"/>
        <w:rPr>
          <w:rFonts w:eastAsia="Adobe 黑体 Std R"/>
          <w:b/>
          <w:bCs/>
          <w:snapToGrid w:val="0"/>
          <w:kern w:val="0"/>
        </w:rPr>
      </w:pPr>
    </w:p>
    <w:p w14:paraId="00B510C0" w14:textId="3D504208" w:rsidR="00E2434B" w:rsidRPr="00111159" w:rsidRDefault="00E2434B" w:rsidP="006B0551">
      <w:pPr>
        <w:spacing w:line="280" w:lineRule="exact"/>
        <w:jc w:val="center"/>
        <w:rPr>
          <w:rFonts w:eastAsia="Adobe 黑体 Std R"/>
          <w:b/>
          <w:bCs/>
          <w:snapToGrid w:val="0"/>
          <w:kern w:val="0"/>
        </w:rPr>
      </w:pPr>
    </w:p>
    <w:p w14:paraId="4B021429" w14:textId="29CC3360" w:rsidR="00E2434B" w:rsidRPr="00111159" w:rsidRDefault="00E2434B" w:rsidP="006B0551">
      <w:pPr>
        <w:spacing w:line="280" w:lineRule="exact"/>
        <w:jc w:val="center"/>
        <w:rPr>
          <w:rFonts w:eastAsia="Adobe 黑体 Std R"/>
          <w:b/>
          <w:bCs/>
          <w:snapToGrid w:val="0"/>
          <w:kern w:val="0"/>
        </w:rPr>
      </w:pPr>
    </w:p>
    <w:p w14:paraId="19DBB27C" w14:textId="1C5AF2E6" w:rsidR="00E2434B" w:rsidRPr="00111159" w:rsidRDefault="00E2434B" w:rsidP="006B0551">
      <w:pPr>
        <w:spacing w:line="280" w:lineRule="exact"/>
        <w:jc w:val="center"/>
        <w:rPr>
          <w:rFonts w:eastAsia="Adobe 黑体 Std R"/>
          <w:b/>
          <w:bCs/>
          <w:snapToGrid w:val="0"/>
          <w:kern w:val="0"/>
        </w:rPr>
      </w:pPr>
    </w:p>
    <w:p w14:paraId="68252FB4" w14:textId="75A3F789" w:rsidR="00E2434B" w:rsidRPr="00111159" w:rsidRDefault="00E2434B" w:rsidP="006B0551">
      <w:pPr>
        <w:spacing w:line="280" w:lineRule="exact"/>
        <w:jc w:val="center"/>
        <w:rPr>
          <w:rFonts w:eastAsia="Adobe 黑体 Std R"/>
          <w:b/>
          <w:bCs/>
          <w:snapToGrid w:val="0"/>
          <w:kern w:val="0"/>
        </w:rPr>
      </w:pPr>
    </w:p>
    <w:p w14:paraId="2E5C393C" w14:textId="230C6D05" w:rsidR="00E2434B" w:rsidRPr="00111159" w:rsidRDefault="00E2434B" w:rsidP="006B0551">
      <w:pPr>
        <w:spacing w:line="280" w:lineRule="exact"/>
        <w:jc w:val="center"/>
        <w:rPr>
          <w:rFonts w:eastAsia="Adobe 黑体 Std R"/>
          <w:b/>
          <w:bCs/>
          <w:snapToGrid w:val="0"/>
          <w:kern w:val="0"/>
        </w:rPr>
      </w:pPr>
    </w:p>
    <w:p w14:paraId="2EBF1177" w14:textId="730DC1FE" w:rsidR="00E2434B" w:rsidRPr="00111159" w:rsidRDefault="00E2434B" w:rsidP="006B0551">
      <w:pPr>
        <w:spacing w:line="280" w:lineRule="exact"/>
        <w:jc w:val="center"/>
        <w:rPr>
          <w:rFonts w:eastAsia="Adobe 黑体 Std R"/>
          <w:b/>
          <w:bCs/>
          <w:snapToGrid w:val="0"/>
          <w:kern w:val="0"/>
        </w:rPr>
      </w:pPr>
    </w:p>
    <w:p w14:paraId="71D81D37" w14:textId="0AE5AF36" w:rsidR="00E2434B" w:rsidRPr="00111159" w:rsidRDefault="00E2434B" w:rsidP="006B0551">
      <w:pPr>
        <w:spacing w:line="280" w:lineRule="exact"/>
        <w:jc w:val="center"/>
        <w:rPr>
          <w:rFonts w:eastAsia="Adobe 黑体 Std R"/>
          <w:b/>
          <w:bCs/>
          <w:snapToGrid w:val="0"/>
          <w:kern w:val="0"/>
        </w:rPr>
      </w:pPr>
    </w:p>
    <w:p w14:paraId="287F5135" w14:textId="375B26A3" w:rsidR="00E2434B" w:rsidRPr="00111159" w:rsidRDefault="00E2434B" w:rsidP="006B0551">
      <w:pPr>
        <w:spacing w:line="280" w:lineRule="exact"/>
        <w:jc w:val="center"/>
        <w:rPr>
          <w:rFonts w:eastAsia="Adobe 黑体 Std R"/>
          <w:b/>
          <w:bCs/>
          <w:snapToGrid w:val="0"/>
          <w:kern w:val="0"/>
        </w:rPr>
      </w:pPr>
    </w:p>
    <w:p w14:paraId="3EE60086" w14:textId="257245E9" w:rsidR="00E2434B" w:rsidRPr="00111159" w:rsidRDefault="00E2434B" w:rsidP="006B0551">
      <w:pPr>
        <w:spacing w:line="280" w:lineRule="exact"/>
        <w:jc w:val="center"/>
        <w:rPr>
          <w:rFonts w:eastAsia="Adobe 黑体 Std R"/>
          <w:b/>
          <w:bCs/>
          <w:snapToGrid w:val="0"/>
          <w:kern w:val="0"/>
        </w:rPr>
      </w:pPr>
    </w:p>
    <w:p w14:paraId="2BF0D21D" w14:textId="77777777" w:rsidR="00E2434B" w:rsidRPr="00111159" w:rsidRDefault="00E2434B" w:rsidP="006B0551">
      <w:pPr>
        <w:spacing w:line="280" w:lineRule="exact"/>
        <w:jc w:val="center"/>
        <w:rPr>
          <w:rFonts w:eastAsia="Adobe 黑体 Std R"/>
          <w:b/>
          <w:bCs/>
          <w:snapToGrid w:val="0"/>
          <w:kern w:val="0"/>
        </w:rPr>
      </w:pPr>
    </w:p>
    <w:p w14:paraId="7A1E3FEB" w14:textId="75871B8B" w:rsidR="00E2434B" w:rsidRPr="00111159" w:rsidRDefault="00E2434B" w:rsidP="006B0551">
      <w:pPr>
        <w:spacing w:line="280" w:lineRule="exact"/>
        <w:jc w:val="center"/>
        <w:rPr>
          <w:rFonts w:eastAsia="Adobe 黑体 Std R"/>
          <w:b/>
          <w:bCs/>
          <w:snapToGrid w:val="0"/>
          <w:kern w:val="0"/>
        </w:rPr>
      </w:pPr>
    </w:p>
    <w:p w14:paraId="5B38A964" w14:textId="27C751F2" w:rsidR="00E2434B" w:rsidRPr="00111159" w:rsidRDefault="00E2434B" w:rsidP="006B0551">
      <w:pPr>
        <w:spacing w:line="280" w:lineRule="exact"/>
        <w:jc w:val="center"/>
        <w:rPr>
          <w:rFonts w:eastAsia="Adobe 黑体 Std R"/>
          <w:b/>
          <w:bCs/>
          <w:snapToGrid w:val="0"/>
          <w:kern w:val="0"/>
        </w:rPr>
      </w:pPr>
    </w:p>
    <w:p w14:paraId="249F8AFB" w14:textId="17A37F66" w:rsidR="00E2434B" w:rsidRPr="00111159" w:rsidRDefault="00E2434B" w:rsidP="006B0551">
      <w:pPr>
        <w:spacing w:line="280" w:lineRule="exact"/>
        <w:jc w:val="center"/>
        <w:rPr>
          <w:rFonts w:eastAsia="Adobe 黑体 Std R"/>
          <w:b/>
          <w:bCs/>
          <w:snapToGrid w:val="0"/>
          <w:kern w:val="0"/>
        </w:rPr>
      </w:pPr>
    </w:p>
    <w:p w14:paraId="1BEAC373" w14:textId="1858CE46" w:rsidR="00E2434B" w:rsidRPr="00111159" w:rsidRDefault="00E2434B" w:rsidP="006B0551">
      <w:pPr>
        <w:spacing w:line="280" w:lineRule="exact"/>
        <w:jc w:val="center"/>
        <w:rPr>
          <w:rFonts w:eastAsia="Adobe 黑体 Std R"/>
          <w:b/>
          <w:bCs/>
          <w:snapToGrid w:val="0"/>
          <w:kern w:val="0"/>
        </w:rPr>
      </w:pPr>
    </w:p>
    <w:p w14:paraId="21EE0F73" w14:textId="77777777" w:rsidR="00E2434B" w:rsidRPr="00111159" w:rsidRDefault="00E2434B" w:rsidP="006B0551">
      <w:pPr>
        <w:spacing w:line="280" w:lineRule="exact"/>
        <w:jc w:val="center"/>
        <w:rPr>
          <w:rFonts w:eastAsia="Adobe 黑体 Std R"/>
          <w:b/>
          <w:bCs/>
          <w:snapToGrid w:val="0"/>
          <w:kern w:val="0"/>
        </w:rPr>
      </w:pPr>
    </w:p>
    <w:p w14:paraId="5481DEB5" w14:textId="77777777" w:rsidR="006B0551" w:rsidRPr="00111159" w:rsidRDefault="006B0551" w:rsidP="006B0551">
      <w:pPr>
        <w:spacing w:line="280" w:lineRule="exact"/>
        <w:jc w:val="center"/>
        <w:rPr>
          <w:rFonts w:eastAsia="Adobe 黑体 Std R"/>
        </w:rPr>
      </w:pPr>
      <w:r w:rsidRPr="00111159">
        <w:rPr>
          <w:rFonts w:eastAsia="Adobe 黑体 Std R"/>
        </w:rPr>
        <w:t>北京康正国际资产评估有限公司</w:t>
      </w:r>
    </w:p>
    <w:p w14:paraId="12AFACBC" w14:textId="77777777" w:rsidR="006B0551" w:rsidRPr="00111159" w:rsidRDefault="006B0551" w:rsidP="006B0551">
      <w:pPr>
        <w:spacing w:line="280" w:lineRule="exact"/>
        <w:jc w:val="center"/>
        <w:rPr>
          <w:rFonts w:eastAsia="Adobe 黑体 Std R"/>
        </w:rPr>
      </w:pPr>
    </w:p>
    <w:p w14:paraId="788260F1" w14:textId="5DD66DCF" w:rsidR="006B0551" w:rsidRPr="00111159" w:rsidRDefault="00EE2145" w:rsidP="006B0551">
      <w:pPr>
        <w:spacing w:line="280" w:lineRule="exact"/>
        <w:jc w:val="center"/>
        <w:rPr>
          <w:rFonts w:eastAsia="Adobe 黑体 Std R"/>
        </w:rPr>
      </w:pPr>
      <w:r w:rsidRPr="00111159">
        <w:rPr>
          <w:rFonts w:eastAsia="Adobe 黑体 Std R"/>
        </w:rPr>
        <w:t>2023</w:t>
      </w:r>
      <w:r w:rsidRPr="00111159">
        <w:rPr>
          <w:rFonts w:eastAsia="Adobe 黑体 Std R"/>
        </w:rPr>
        <w:t>年</w:t>
      </w:r>
      <w:r w:rsidRPr="00111159">
        <w:rPr>
          <w:rFonts w:eastAsia="Adobe 黑体 Std R"/>
        </w:rPr>
        <w:t>7</w:t>
      </w:r>
      <w:r w:rsidRPr="00111159">
        <w:rPr>
          <w:rFonts w:eastAsia="Adobe 黑体 Std R"/>
        </w:rPr>
        <w:t>月</w:t>
      </w:r>
      <w:r w:rsidRPr="00111159">
        <w:rPr>
          <w:rFonts w:eastAsia="Adobe 黑体 Std R"/>
        </w:rPr>
        <w:t>21</w:t>
      </w:r>
      <w:r w:rsidRPr="00111159">
        <w:rPr>
          <w:rFonts w:eastAsia="Adobe 黑体 Std R"/>
        </w:rPr>
        <w:t>日</w:t>
      </w:r>
    </w:p>
    <w:p w14:paraId="58323454" w14:textId="77777777" w:rsidR="006B0551" w:rsidRPr="00111159" w:rsidRDefault="006B0551" w:rsidP="00E2434B">
      <w:pPr>
        <w:topLinePunct/>
        <w:sectPr w:rsidR="006B0551" w:rsidRPr="00111159" w:rsidSect="00350C47">
          <w:pgSz w:w="11906" w:h="16838"/>
          <w:pgMar w:top="1440" w:right="1080" w:bottom="1440" w:left="1080" w:header="851" w:footer="992" w:gutter="0"/>
          <w:cols w:space="425"/>
          <w:docGrid w:type="lines" w:linePitch="326"/>
        </w:sectPr>
      </w:pPr>
    </w:p>
    <w:p w14:paraId="190E5BB3" w14:textId="77777777" w:rsidR="006B0551" w:rsidRPr="00111159" w:rsidRDefault="006B0551" w:rsidP="006B0551">
      <w:pPr>
        <w:topLinePunct/>
        <w:jc w:val="center"/>
        <w:rPr>
          <w:b/>
          <w:sz w:val="44"/>
        </w:rPr>
      </w:pPr>
      <w:r w:rsidRPr="00111159">
        <w:rPr>
          <w:b/>
          <w:sz w:val="44"/>
        </w:rPr>
        <w:lastRenderedPageBreak/>
        <w:t>目</w:t>
      </w:r>
      <w:r w:rsidRPr="00111159">
        <w:rPr>
          <w:b/>
          <w:sz w:val="44"/>
        </w:rPr>
        <w:t xml:space="preserve">  </w:t>
      </w:r>
      <w:r w:rsidRPr="00111159">
        <w:rPr>
          <w:b/>
          <w:sz w:val="44"/>
        </w:rPr>
        <w:t>录</w:t>
      </w:r>
    </w:p>
    <w:p w14:paraId="080E63C2" w14:textId="77777777" w:rsidR="00EE2145" w:rsidRPr="00111159" w:rsidRDefault="00EE2145" w:rsidP="006B0551">
      <w:pPr>
        <w:topLinePunct/>
        <w:jc w:val="center"/>
        <w:rPr>
          <w:b/>
        </w:rPr>
      </w:pPr>
    </w:p>
    <w:p w14:paraId="7B2A38D9" w14:textId="4C19601A" w:rsidR="004903FB" w:rsidRPr="00111159" w:rsidRDefault="006B0551">
      <w:pPr>
        <w:pStyle w:val="TOC1"/>
        <w:rPr>
          <w:rFonts w:asciiTheme="minorHAnsi" w:eastAsiaTheme="minorEastAsia" w:hAnsiTheme="minorHAnsi" w:cstheme="minorBidi"/>
          <w:noProof/>
          <w:sz w:val="21"/>
          <w:szCs w:val="22"/>
          <w14:ligatures w14:val="standardContextual"/>
        </w:rPr>
      </w:pPr>
      <w:r w:rsidRPr="00111159">
        <w:rPr>
          <w:bCs/>
        </w:rPr>
        <w:fldChar w:fldCharType="begin"/>
      </w:r>
      <w:r w:rsidRPr="00111159">
        <w:rPr>
          <w:bCs/>
        </w:rPr>
        <w:instrText xml:space="preserve"> TOC \o "1-3" \h \z \u </w:instrText>
      </w:r>
      <w:r w:rsidRPr="00111159">
        <w:rPr>
          <w:bCs/>
        </w:rPr>
        <w:fldChar w:fldCharType="separate"/>
      </w:r>
      <w:hyperlink w:anchor="_Toc140847818" w:history="1">
        <w:r w:rsidR="004903FB" w:rsidRPr="00111159">
          <w:rPr>
            <w:rStyle w:val="ae"/>
            <w:noProof/>
            <w:color w:val="auto"/>
          </w:rPr>
          <w:t>第一部分</w:t>
        </w:r>
        <w:r w:rsidR="004903FB" w:rsidRPr="00111159">
          <w:rPr>
            <w:rStyle w:val="ae"/>
            <w:noProof/>
            <w:color w:val="auto"/>
          </w:rPr>
          <w:t xml:space="preserve">  </w:t>
        </w:r>
        <w:r w:rsidR="004903FB" w:rsidRPr="00111159">
          <w:rPr>
            <w:rStyle w:val="ae"/>
            <w:noProof/>
            <w:color w:val="auto"/>
          </w:rPr>
          <w:t>关于《资产评估说明》使用范围的声明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_Toc140847818 \h </w:instrText>
        </w:r>
        <w:r w:rsidR="004903FB" w:rsidRPr="00111159">
          <w:rPr>
            <w:noProof/>
            <w:webHidden/>
          </w:rPr>
        </w:r>
        <w:r w:rsidR="004903FB" w:rsidRPr="00111159">
          <w:rPr>
            <w:noProof/>
            <w:webHidden/>
          </w:rPr>
          <w:fldChar w:fldCharType="separate"/>
        </w:r>
        <w:r w:rsidR="00AB228A">
          <w:rPr>
            <w:noProof/>
            <w:webHidden/>
          </w:rPr>
          <w:t>- 2 -</w:t>
        </w:r>
        <w:r w:rsidR="004903FB" w:rsidRPr="00111159">
          <w:rPr>
            <w:noProof/>
            <w:webHidden/>
          </w:rPr>
          <w:fldChar w:fldCharType="end"/>
        </w:r>
      </w:hyperlink>
    </w:p>
    <w:p w14:paraId="1DD3DD09" w14:textId="402320EF" w:rsidR="004903FB" w:rsidRPr="00111159" w:rsidRDefault="00000000">
      <w:pPr>
        <w:pStyle w:val="TOC1"/>
        <w:rPr>
          <w:rFonts w:asciiTheme="minorHAnsi" w:eastAsiaTheme="minorEastAsia" w:hAnsiTheme="minorHAnsi" w:cstheme="minorBidi"/>
          <w:noProof/>
          <w:sz w:val="21"/>
          <w:szCs w:val="22"/>
          <w14:ligatures w14:val="standardContextual"/>
        </w:rPr>
      </w:pPr>
      <w:hyperlink w:anchor="_Toc140847819" w:history="1">
        <w:r w:rsidR="004903FB" w:rsidRPr="00111159">
          <w:rPr>
            <w:rStyle w:val="ae"/>
            <w:noProof/>
            <w:color w:val="auto"/>
          </w:rPr>
          <w:t>第二部分</w:t>
        </w:r>
        <w:r w:rsidR="004903FB" w:rsidRPr="00111159">
          <w:rPr>
            <w:rStyle w:val="ae"/>
            <w:noProof/>
            <w:color w:val="auto"/>
          </w:rPr>
          <w:t xml:space="preserve">  </w:t>
        </w:r>
        <w:r w:rsidR="004903FB" w:rsidRPr="00111159">
          <w:rPr>
            <w:rStyle w:val="ae"/>
            <w:noProof/>
            <w:color w:val="auto"/>
          </w:rPr>
          <w:t>企业关于进行资产评估有关事项的说明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_Toc140847819 \h </w:instrText>
        </w:r>
        <w:r w:rsidR="004903FB" w:rsidRPr="00111159">
          <w:rPr>
            <w:noProof/>
            <w:webHidden/>
          </w:rPr>
        </w:r>
        <w:r w:rsidR="004903FB" w:rsidRPr="00111159">
          <w:rPr>
            <w:noProof/>
            <w:webHidden/>
          </w:rPr>
          <w:fldChar w:fldCharType="separate"/>
        </w:r>
        <w:r w:rsidR="00AB228A">
          <w:rPr>
            <w:noProof/>
            <w:webHidden/>
          </w:rPr>
          <w:t>- 3 -</w:t>
        </w:r>
        <w:r w:rsidR="004903FB" w:rsidRPr="00111159">
          <w:rPr>
            <w:noProof/>
            <w:webHidden/>
          </w:rPr>
          <w:fldChar w:fldCharType="end"/>
        </w:r>
      </w:hyperlink>
    </w:p>
    <w:p w14:paraId="63D37404" w14:textId="7C4770B2" w:rsidR="004903FB" w:rsidRPr="00111159" w:rsidRDefault="00000000">
      <w:pPr>
        <w:pStyle w:val="TOC1"/>
        <w:rPr>
          <w:rFonts w:asciiTheme="minorHAnsi" w:eastAsiaTheme="minorEastAsia" w:hAnsiTheme="minorHAnsi" w:cstheme="minorBidi"/>
          <w:noProof/>
          <w:sz w:val="21"/>
          <w:szCs w:val="22"/>
          <w14:ligatures w14:val="standardContextual"/>
        </w:rPr>
      </w:pPr>
      <w:hyperlink w:anchor="_Toc140847820" w:history="1">
        <w:r w:rsidR="004903FB" w:rsidRPr="00111159">
          <w:rPr>
            <w:rStyle w:val="ae"/>
            <w:noProof/>
            <w:color w:val="auto"/>
          </w:rPr>
          <w:t>第三部分</w:t>
        </w:r>
        <w:r w:rsidR="004903FB" w:rsidRPr="00111159">
          <w:rPr>
            <w:rStyle w:val="ae"/>
            <w:noProof/>
            <w:color w:val="auto"/>
          </w:rPr>
          <w:t xml:space="preserve">  </w:t>
        </w:r>
        <w:r w:rsidR="004903FB" w:rsidRPr="00111159">
          <w:rPr>
            <w:rStyle w:val="ae"/>
            <w:noProof/>
            <w:color w:val="auto"/>
          </w:rPr>
          <w:t>评估对象及评估范围说明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_Toc140847820 \h </w:instrText>
        </w:r>
        <w:r w:rsidR="004903FB" w:rsidRPr="00111159">
          <w:rPr>
            <w:noProof/>
            <w:webHidden/>
          </w:rPr>
        </w:r>
        <w:r w:rsidR="004903FB" w:rsidRPr="00111159">
          <w:rPr>
            <w:noProof/>
            <w:webHidden/>
          </w:rPr>
          <w:fldChar w:fldCharType="separate"/>
        </w:r>
        <w:r w:rsidR="00AB228A">
          <w:rPr>
            <w:noProof/>
            <w:webHidden/>
          </w:rPr>
          <w:t>- 4 -</w:t>
        </w:r>
        <w:r w:rsidR="004903FB" w:rsidRPr="00111159">
          <w:rPr>
            <w:noProof/>
            <w:webHidden/>
          </w:rPr>
          <w:fldChar w:fldCharType="end"/>
        </w:r>
      </w:hyperlink>
    </w:p>
    <w:p w14:paraId="42169DD0" w14:textId="3B102365"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21" w:history="1">
        <w:r w:rsidR="004903FB" w:rsidRPr="00111159">
          <w:rPr>
            <w:rStyle w:val="ae"/>
            <w:noProof/>
            <w:color w:val="auto"/>
          </w:rPr>
          <w:t>一、</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评估对象与评估范围内容</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_Toc140847821 \h </w:instrText>
        </w:r>
        <w:r w:rsidR="004903FB" w:rsidRPr="00111159">
          <w:rPr>
            <w:noProof/>
            <w:webHidden/>
          </w:rPr>
        </w:r>
        <w:r w:rsidR="004903FB" w:rsidRPr="00111159">
          <w:rPr>
            <w:noProof/>
            <w:webHidden/>
          </w:rPr>
          <w:fldChar w:fldCharType="separate"/>
        </w:r>
        <w:r w:rsidR="00AB228A">
          <w:rPr>
            <w:noProof/>
            <w:webHidden/>
          </w:rPr>
          <w:t>- 4 -</w:t>
        </w:r>
        <w:r w:rsidR="004903FB" w:rsidRPr="00111159">
          <w:rPr>
            <w:noProof/>
            <w:webHidden/>
          </w:rPr>
          <w:fldChar w:fldCharType="end"/>
        </w:r>
      </w:hyperlink>
    </w:p>
    <w:p w14:paraId="78B0FEAA" w14:textId="2552D291"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22" w:history="1">
        <w:r w:rsidR="004903FB" w:rsidRPr="00111159">
          <w:rPr>
            <w:rStyle w:val="ae"/>
            <w:noProof/>
            <w:color w:val="auto"/>
          </w:rPr>
          <w:t>二、</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实物资产的分布情况及特点</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_Toc140847822 \h </w:instrText>
        </w:r>
        <w:r w:rsidR="004903FB" w:rsidRPr="00111159">
          <w:rPr>
            <w:noProof/>
            <w:webHidden/>
          </w:rPr>
        </w:r>
        <w:r w:rsidR="004903FB" w:rsidRPr="00111159">
          <w:rPr>
            <w:noProof/>
            <w:webHidden/>
          </w:rPr>
          <w:fldChar w:fldCharType="separate"/>
        </w:r>
        <w:r w:rsidR="00AB228A">
          <w:rPr>
            <w:noProof/>
            <w:webHidden/>
          </w:rPr>
          <w:t>- 4 -</w:t>
        </w:r>
        <w:r w:rsidR="004903FB" w:rsidRPr="00111159">
          <w:rPr>
            <w:noProof/>
            <w:webHidden/>
          </w:rPr>
          <w:fldChar w:fldCharType="end"/>
        </w:r>
      </w:hyperlink>
    </w:p>
    <w:p w14:paraId="3926B240" w14:textId="497C2C9A" w:rsidR="004903FB" w:rsidRPr="00111159" w:rsidRDefault="00000000">
      <w:pPr>
        <w:pStyle w:val="TOC1"/>
        <w:rPr>
          <w:rFonts w:asciiTheme="minorHAnsi" w:eastAsiaTheme="minorEastAsia" w:hAnsiTheme="minorHAnsi" w:cstheme="minorBidi"/>
          <w:noProof/>
          <w:sz w:val="21"/>
          <w:szCs w:val="22"/>
          <w14:ligatures w14:val="standardContextual"/>
        </w:rPr>
      </w:pPr>
      <w:hyperlink w:anchor="_Toc140847823" w:history="1">
        <w:r w:rsidR="004903FB" w:rsidRPr="00111159">
          <w:rPr>
            <w:rStyle w:val="ae"/>
            <w:noProof/>
            <w:color w:val="auto"/>
          </w:rPr>
          <w:t>第四部分</w:t>
        </w:r>
        <w:r w:rsidR="004903FB" w:rsidRPr="00111159">
          <w:rPr>
            <w:rStyle w:val="ae"/>
            <w:noProof/>
            <w:color w:val="auto"/>
          </w:rPr>
          <w:t xml:space="preserve">  </w:t>
        </w:r>
        <w:r w:rsidR="004903FB" w:rsidRPr="00111159">
          <w:rPr>
            <w:rStyle w:val="ae"/>
            <w:noProof/>
            <w:color w:val="auto"/>
          </w:rPr>
          <w:t>资产核实情况总体说明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_Toc140847823 \h </w:instrText>
        </w:r>
        <w:r w:rsidR="004903FB" w:rsidRPr="00111159">
          <w:rPr>
            <w:noProof/>
            <w:webHidden/>
          </w:rPr>
        </w:r>
        <w:r w:rsidR="004903FB" w:rsidRPr="00111159">
          <w:rPr>
            <w:noProof/>
            <w:webHidden/>
          </w:rPr>
          <w:fldChar w:fldCharType="separate"/>
        </w:r>
        <w:r w:rsidR="00AB228A">
          <w:rPr>
            <w:noProof/>
            <w:webHidden/>
          </w:rPr>
          <w:t>- 5 -</w:t>
        </w:r>
        <w:r w:rsidR="004903FB" w:rsidRPr="00111159">
          <w:rPr>
            <w:noProof/>
            <w:webHidden/>
          </w:rPr>
          <w:fldChar w:fldCharType="end"/>
        </w:r>
      </w:hyperlink>
    </w:p>
    <w:p w14:paraId="1C9109B5" w14:textId="77E51F24"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24" w:history="1">
        <w:r w:rsidR="004903FB" w:rsidRPr="00111159">
          <w:rPr>
            <w:rStyle w:val="ae"/>
            <w:noProof/>
            <w:color w:val="auto"/>
          </w:rPr>
          <w:t>一、</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资产核实的过程</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_Toc140847824 \h </w:instrText>
        </w:r>
        <w:r w:rsidR="004903FB" w:rsidRPr="00111159">
          <w:rPr>
            <w:noProof/>
            <w:webHidden/>
          </w:rPr>
        </w:r>
        <w:r w:rsidR="004903FB" w:rsidRPr="00111159">
          <w:rPr>
            <w:noProof/>
            <w:webHidden/>
          </w:rPr>
          <w:fldChar w:fldCharType="separate"/>
        </w:r>
        <w:r w:rsidR="00AB228A">
          <w:rPr>
            <w:noProof/>
            <w:webHidden/>
          </w:rPr>
          <w:t>- 5 -</w:t>
        </w:r>
        <w:r w:rsidR="004903FB" w:rsidRPr="00111159">
          <w:rPr>
            <w:noProof/>
            <w:webHidden/>
          </w:rPr>
          <w:fldChar w:fldCharType="end"/>
        </w:r>
      </w:hyperlink>
    </w:p>
    <w:p w14:paraId="032E3109" w14:textId="4DCB5944"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25" w:history="1">
        <w:r w:rsidR="004903FB" w:rsidRPr="00111159">
          <w:rPr>
            <w:rStyle w:val="ae"/>
            <w:noProof/>
            <w:color w:val="auto"/>
          </w:rPr>
          <w:t>二、</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核实结论</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_Toc140847825 \h </w:instrText>
        </w:r>
        <w:r w:rsidR="004903FB" w:rsidRPr="00111159">
          <w:rPr>
            <w:noProof/>
            <w:webHidden/>
          </w:rPr>
        </w:r>
        <w:r w:rsidR="004903FB" w:rsidRPr="00111159">
          <w:rPr>
            <w:noProof/>
            <w:webHidden/>
          </w:rPr>
          <w:fldChar w:fldCharType="separate"/>
        </w:r>
        <w:r w:rsidR="00AB228A">
          <w:rPr>
            <w:noProof/>
            <w:webHidden/>
          </w:rPr>
          <w:t>- 5 -</w:t>
        </w:r>
        <w:r w:rsidR="004903FB" w:rsidRPr="00111159">
          <w:rPr>
            <w:noProof/>
            <w:webHidden/>
          </w:rPr>
          <w:fldChar w:fldCharType="end"/>
        </w:r>
      </w:hyperlink>
    </w:p>
    <w:p w14:paraId="1E1BD64D" w14:textId="143D62DA" w:rsidR="004903FB" w:rsidRPr="00111159" w:rsidRDefault="00000000">
      <w:pPr>
        <w:pStyle w:val="TOC1"/>
        <w:rPr>
          <w:rFonts w:asciiTheme="minorHAnsi" w:eastAsiaTheme="minorEastAsia" w:hAnsiTheme="minorHAnsi" w:cstheme="minorBidi"/>
          <w:noProof/>
          <w:sz w:val="21"/>
          <w:szCs w:val="22"/>
          <w14:ligatures w14:val="standardContextual"/>
        </w:rPr>
      </w:pPr>
      <w:hyperlink w:anchor="_Toc140847826" w:history="1">
        <w:r w:rsidR="004903FB" w:rsidRPr="00111159">
          <w:rPr>
            <w:rStyle w:val="ae"/>
            <w:noProof/>
            <w:color w:val="auto"/>
          </w:rPr>
          <w:t>第五部分</w:t>
        </w:r>
        <w:r w:rsidR="004903FB" w:rsidRPr="00111159">
          <w:rPr>
            <w:rStyle w:val="ae"/>
            <w:noProof/>
            <w:color w:val="auto"/>
          </w:rPr>
          <w:t xml:space="preserve">  </w:t>
        </w:r>
        <w:r w:rsidR="004903FB" w:rsidRPr="00111159">
          <w:rPr>
            <w:rStyle w:val="ae"/>
            <w:noProof/>
            <w:color w:val="auto"/>
          </w:rPr>
          <w:t>资产基础法评估技术说明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_Toc140847826 \h </w:instrText>
        </w:r>
        <w:r w:rsidR="004903FB" w:rsidRPr="00111159">
          <w:rPr>
            <w:noProof/>
            <w:webHidden/>
          </w:rPr>
        </w:r>
        <w:r w:rsidR="004903FB" w:rsidRPr="00111159">
          <w:rPr>
            <w:noProof/>
            <w:webHidden/>
          </w:rPr>
          <w:fldChar w:fldCharType="separate"/>
        </w:r>
        <w:r w:rsidR="00AB228A">
          <w:rPr>
            <w:noProof/>
            <w:webHidden/>
          </w:rPr>
          <w:t>- 6 -</w:t>
        </w:r>
        <w:r w:rsidR="004903FB" w:rsidRPr="00111159">
          <w:rPr>
            <w:noProof/>
            <w:webHidden/>
          </w:rPr>
          <w:fldChar w:fldCharType="end"/>
        </w:r>
      </w:hyperlink>
    </w:p>
    <w:p w14:paraId="2CF90C03" w14:textId="6F929828"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27" w:history="1">
        <w:r w:rsidR="004903FB" w:rsidRPr="00111159">
          <w:rPr>
            <w:rStyle w:val="ae"/>
            <w:noProof/>
            <w:color w:val="auto"/>
          </w:rPr>
          <w:t>一、</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流动资产评估技术说明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_Toc140847827 \h </w:instrText>
        </w:r>
        <w:r w:rsidR="004903FB" w:rsidRPr="00111159">
          <w:rPr>
            <w:noProof/>
            <w:webHidden/>
          </w:rPr>
        </w:r>
        <w:r w:rsidR="004903FB" w:rsidRPr="00111159">
          <w:rPr>
            <w:noProof/>
            <w:webHidden/>
          </w:rPr>
          <w:fldChar w:fldCharType="separate"/>
        </w:r>
        <w:r w:rsidR="00AB228A">
          <w:rPr>
            <w:noProof/>
            <w:webHidden/>
          </w:rPr>
          <w:t>- 6 -</w:t>
        </w:r>
        <w:r w:rsidR="004903FB" w:rsidRPr="00111159">
          <w:rPr>
            <w:noProof/>
            <w:webHidden/>
          </w:rPr>
          <w:fldChar w:fldCharType="end"/>
        </w:r>
      </w:hyperlink>
    </w:p>
    <w:p w14:paraId="694E96DE" w14:textId="033F2C10"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28" w:history="1">
        <w:r w:rsidR="004903FB" w:rsidRPr="00111159">
          <w:rPr>
            <w:rStyle w:val="ae"/>
            <w:noProof/>
            <w:color w:val="auto"/>
          </w:rPr>
          <w:t>二、</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非流动资产评估技术说明</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_Toc140847828 \h </w:instrText>
        </w:r>
        <w:r w:rsidR="004903FB" w:rsidRPr="00111159">
          <w:rPr>
            <w:noProof/>
            <w:webHidden/>
          </w:rPr>
        </w:r>
        <w:r w:rsidR="004903FB" w:rsidRPr="00111159">
          <w:rPr>
            <w:noProof/>
            <w:webHidden/>
          </w:rPr>
          <w:fldChar w:fldCharType="separate"/>
        </w:r>
        <w:r w:rsidR="00AB228A">
          <w:rPr>
            <w:noProof/>
            <w:webHidden/>
          </w:rPr>
          <w:t>- 6 -</w:t>
        </w:r>
        <w:r w:rsidR="004903FB" w:rsidRPr="00111159">
          <w:rPr>
            <w:noProof/>
            <w:webHidden/>
          </w:rPr>
          <w:fldChar w:fldCharType="end"/>
        </w:r>
      </w:hyperlink>
    </w:p>
    <w:p w14:paraId="06FEC34E" w14:textId="2AD54F99" w:rsidR="004903FB" w:rsidRPr="00111159" w:rsidRDefault="00000000">
      <w:pPr>
        <w:pStyle w:val="TOC1"/>
        <w:rPr>
          <w:rFonts w:asciiTheme="minorHAnsi" w:eastAsiaTheme="minorEastAsia" w:hAnsiTheme="minorHAnsi" w:cstheme="minorBidi"/>
          <w:noProof/>
          <w:sz w:val="21"/>
          <w:szCs w:val="22"/>
          <w14:ligatures w14:val="standardContextual"/>
        </w:rPr>
      </w:pPr>
      <w:hyperlink w:anchor="_Toc140847829" w:history="1">
        <w:r w:rsidR="004903FB" w:rsidRPr="00111159">
          <w:rPr>
            <w:rStyle w:val="ae"/>
            <w:noProof/>
            <w:color w:val="auto"/>
          </w:rPr>
          <w:t>第六部分</w:t>
        </w:r>
        <w:r w:rsidR="004903FB" w:rsidRPr="00111159">
          <w:rPr>
            <w:rStyle w:val="ae"/>
            <w:noProof/>
            <w:color w:val="auto"/>
          </w:rPr>
          <w:t xml:space="preserve">  </w:t>
        </w:r>
        <w:r w:rsidR="004903FB" w:rsidRPr="00111159">
          <w:rPr>
            <w:rStyle w:val="ae"/>
            <w:noProof/>
            <w:color w:val="auto"/>
          </w:rPr>
          <w:t>评估结论及其分析</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_Toc140847829 \h </w:instrText>
        </w:r>
        <w:r w:rsidR="004903FB" w:rsidRPr="00111159">
          <w:rPr>
            <w:noProof/>
            <w:webHidden/>
          </w:rPr>
        </w:r>
        <w:r w:rsidR="004903FB" w:rsidRPr="00111159">
          <w:rPr>
            <w:noProof/>
            <w:webHidden/>
          </w:rPr>
          <w:fldChar w:fldCharType="separate"/>
        </w:r>
        <w:r w:rsidR="00AB228A">
          <w:rPr>
            <w:noProof/>
            <w:webHidden/>
          </w:rPr>
          <w:t>- 27 -</w:t>
        </w:r>
        <w:r w:rsidR="004903FB" w:rsidRPr="00111159">
          <w:rPr>
            <w:noProof/>
            <w:webHidden/>
          </w:rPr>
          <w:fldChar w:fldCharType="end"/>
        </w:r>
      </w:hyperlink>
    </w:p>
    <w:p w14:paraId="76973617" w14:textId="4682C624"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30" w:history="1">
        <w:r w:rsidR="004903FB" w:rsidRPr="00111159">
          <w:rPr>
            <w:rStyle w:val="ae"/>
            <w:noProof/>
            <w:color w:val="auto"/>
          </w:rPr>
          <w:t>一、</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评估结论</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_Toc140847830 \h </w:instrText>
        </w:r>
        <w:r w:rsidR="004903FB" w:rsidRPr="00111159">
          <w:rPr>
            <w:noProof/>
            <w:webHidden/>
          </w:rPr>
        </w:r>
        <w:r w:rsidR="004903FB" w:rsidRPr="00111159">
          <w:rPr>
            <w:noProof/>
            <w:webHidden/>
          </w:rPr>
          <w:fldChar w:fldCharType="separate"/>
        </w:r>
        <w:r w:rsidR="00AB228A">
          <w:rPr>
            <w:noProof/>
            <w:webHidden/>
          </w:rPr>
          <w:t>- 27 -</w:t>
        </w:r>
        <w:r w:rsidR="004903FB" w:rsidRPr="00111159">
          <w:rPr>
            <w:noProof/>
            <w:webHidden/>
          </w:rPr>
          <w:fldChar w:fldCharType="end"/>
        </w:r>
      </w:hyperlink>
    </w:p>
    <w:p w14:paraId="2202F762" w14:textId="66AB1307" w:rsidR="004903FB" w:rsidRPr="00111159" w:rsidRDefault="00000000">
      <w:pPr>
        <w:pStyle w:val="TOC3"/>
        <w:rPr>
          <w:rFonts w:asciiTheme="minorHAnsi" w:eastAsiaTheme="minorEastAsia" w:hAnsiTheme="minorHAnsi" w:cstheme="minorBidi"/>
          <w:noProof/>
          <w:sz w:val="21"/>
          <w:szCs w:val="22"/>
          <w14:ligatures w14:val="standardContextual"/>
        </w:rPr>
      </w:pPr>
      <w:hyperlink w:anchor="_Toc140847831" w:history="1">
        <w:r w:rsidR="004903FB" w:rsidRPr="00111159">
          <w:rPr>
            <w:rStyle w:val="ae"/>
            <w:noProof/>
            <w:color w:val="auto"/>
          </w:rPr>
          <w:t>二、</w:t>
        </w:r>
        <w:r w:rsidR="004903FB" w:rsidRPr="00111159">
          <w:rPr>
            <w:rFonts w:asciiTheme="minorHAnsi" w:eastAsiaTheme="minorEastAsia" w:hAnsiTheme="minorHAnsi" w:cstheme="minorBidi"/>
            <w:noProof/>
            <w:sz w:val="21"/>
            <w:szCs w:val="22"/>
            <w14:ligatures w14:val="standardContextual"/>
          </w:rPr>
          <w:tab/>
        </w:r>
        <w:r w:rsidR="004903FB" w:rsidRPr="00111159">
          <w:rPr>
            <w:rStyle w:val="ae"/>
            <w:noProof/>
            <w:color w:val="auto"/>
          </w:rPr>
          <w:t>评估结论与账面价值比较变动情况及原因</w:t>
        </w:r>
        <w:r w:rsidR="004903FB" w:rsidRPr="00111159">
          <w:rPr>
            <w:noProof/>
            <w:webHidden/>
          </w:rPr>
          <w:tab/>
        </w:r>
        <w:r w:rsidR="004903FB" w:rsidRPr="00111159">
          <w:rPr>
            <w:noProof/>
            <w:webHidden/>
          </w:rPr>
          <w:fldChar w:fldCharType="begin"/>
        </w:r>
        <w:r w:rsidR="004903FB" w:rsidRPr="00111159">
          <w:rPr>
            <w:noProof/>
            <w:webHidden/>
          </w:rPr>
          <w:instrText xml:space="preserve"> PAGEREF _Toc140847831 \h </w:instrText>
        </w:r>
        <w:r w:rsidR="004903FB" w:rsidRPr="00111159">
          <w:rPr>
            <w:noProof/>
            <w:webHidden/>
          </w:rPr>
        </w:r>
        <w:r w:rsidR="004903FB" w:rsidRPr="00111159">
          <w:rPr>
            <w:noProof/>
            <w:webHidden/>
          </w:rPr>
          <w:fldChar w:fldCharType="separate"/>
        </w:r>
        <w:r w:rsidR="00AB228A">
          <w:rPr>
            <w:noProof/>
            <w:webHidden/>
          </w:rPr>
          <w:t>- 28 -</w:t>
        </w:r>
        <w:r w:rsidR="004903FB" w:rsidRPr="00111159">
          <w:rPr>
            <w:noProof/>
            <w:webHidden/>
          </w:rPr>
          <w:fldChar w:fldCharType="end"/>
        </w:r>
      </w:hyperlink>
    </w:p>
    <w:p w14:paraId="0A968AE1" w14:textId="66D93B26" w:rsidR="006B0551" w:rsidRPr="00111159" w:rsidRDefault="006B0551" w:rsidP="006B0551">
      <w:pPr>
        <w:topLinePunct/>
        <w:spacing w:line="240" w:lineRule="auto"/>
        <w:ind w:firstLine="883"/>
        <w:rPr>
          <w:rStyle w:val="ae"/>
          <w:bCs/>
          <w:noProof/>
          <w:color w:val="auto"/>
        </w:rPr>
        <w:sectPr w:rsidR="006B0551" w:rsidRPr="00111159" w:rsidSect="00E2434B">
          <w:headerReference w:type="default" r:id="rId8"/>
          <w:footerReference w:type="default" r:id="rId9"/>
          <w:pgSz w:w="11906" w:h="16838"/>
          <w:pgMar w:top="1440" w:right="1077" w:bottom="1440" w:left="1077" w:header="851" w:footer="992" w:gutter="0"/>
          <w:pgNumType w:fmt="numberInDash" w:start="1"/>
          <w:cols w:space="425"/>
          <w:docGrid w:type="lines" w:linePitch="326"/>
        </w:sectPr>
      </w:pPr>
      <w:r w:rsidRPr="00111159">
        <w:rPr>
          <w:bCs/>
        </w:rPr>
        <w:fldChar w:fldCharType="end"/>
      </w:r>
    </w:p>
    <w:p w14:paraId="4C5A88B8" w14:textId="77777777" w:rsidR="006B0551" w:rsidRPr="00111159" w:rsidRDefault="006B0551" w:rsidP="006B0551">
      <w:pPr>
        <w:pStyle w:val="1"/>
        <w:topLinePunct/>
      </w:pPr>
      <w:bookmarkStart w:id="4" w:name="_Toc233265676"/>
      <w:bookmarkStart w:id="5" w:name="_Toc233266228"/>
      <w:bookmarkStart w:id="6" w:name="_Toc233266696"/>
      <w:bookmarkStart w:id="7" w:name="_Toc233266770"/>
      <w:bookmarkStart w:id="8" w:name="_Toc140847818"/>
      <w:r w:rsidRPr="00111159">
        <w:lastRenderedPageBreak/>
        <w:t>第一部分</w:t>
      </w:r>
      <w:r w:rsidRPr="00111159">
        <w:t xml:space="preserve">  </w:t>
      </w:r>
      <w:r w:rsidRPr="00111159">
        <w:t>关于《资产评估说明》使用范围的声明</w:t>
      </w:r>
      <w:bookmarkEnd w:id="4"/>
      <w:bookmarkEnd w:id="5"/>
      <w:bookmarkEnd w:id="6"/>
      <w:bookmarkEnd w:id="7"/>
      <w:bookmarkEnd w:id="8"/>
    </w:p>
    <w:p w14:paraId="483BD069" w14:textId="77777777" w:rsidR="006B0551" w:rsidRPr="00111159" w:rsidRDefault="006B0551" w:rsidP="006B0551">
      <w:pPr>
        <w:topLinePunct/>
        <w:ind w:firstLineChars="200" w:firstLine="480"/>
      </w:pPr>
    </w:p>
    <w:p w14:paraId="39B7369E" w14:textId="77777777" w:rsidR="006B0551" w:rsidRPr="00111159" w:rsidRDefault="006B0551" w:rsidP="006B0551">
      <w:pPr>
        <w:topLinePunct/>
        <w:ind w:firstLineChars="200" w:firstLine="480"/>
      </w:pPr>
    </w:p>
    <w:p w14:paraId="44B72982" w14:textId="77777777" w:rsidR="006B0551" w:rsidRPr="00111159" w:rsidRDefault="006B0551" w:rsidP="006B0551">
      <w:pPr>
        <w:topLinePunct/>
        <w:ind w:firstLineChars="200" w:firstLine="562"/>
        <w:rPr>
          <w:b/>
          <w:sz w:val="28"/>
          <w:szCs w:val="28"/>
        </w:rPr>
      </w:pPr>
      <w:r w:rsidRPr="00111159">
        <w:rPr>
          <w:b/>
          <w:sz w:val="28"/>
          <w:szCs w:val="28"/>
        </w:rPr>
        <w:t>本资产评估说明仅供资产评估主管机关、企业主管部门审查资产评估报告书和检查评估机构工作之用。非为法律、行政法规规定，材料的全部或部分内容不得提供给其他任何单位或个人，不得见诸公开媒体。</w:t>
      </w:r>
    </w:p>
    <w:p w14:paraId="41C03F76" w14:textId="77777777" w:rsidR="006B0551" w:rsidRPr="00111159" w:rsidRDefault="006B0551" w:rsidP="006B0551">
      <w:pPr>
        <w:topLinePunct/>
        <w:ind w:firstLineChars="200" w:firstLine="480"/>
      </w:pPr>
    </w:p>
    <w:p w14:paraId="074F668A" w14:textId="77777777" w:rsidR="006B0551" w:rsidRPr="00111159" w:rsidRDefault="006B0551" w:rsidP="006B0551">
      <w:pPr>
        <w:topLinePunct/>
        <w:ind w:firstLineChars="200" w:firstLine="480"/>
      </w:pPr>
    </w:p>
    <w:p w14:paraId="0C1D795A" w14:textId="77777777" w:rsidR="006B0551" w:rsidRPr="00111159" w:rsidRDefault="006B0551" w:rsidP="006B0551">
      <w:pPr>
        <w:topLinePunct/>
        <w:ind w:firstLineChars="200" w:firstLine="480"/>
      </w:pPr>
    </w:p>
    <w:p w14:paraId="61C53488" w14:textId="77777777" w:rsidR="006B0551" w:rsidRPr="00111159" w:rsidRDefault="006B0551" w:rsidP="006B0551">
      <w:pPr>
        <w:topLinePunct/>
        <w:ind w:firstLineChars="200" w:firstLine="480"/>
      </w:pPr>
    </w:p>
    <w:p w14:paraId="657D2024" w14:textId="77777777" w:rsidR="006B0551" w:rsidRPr="00111159" w:rsidRDefault="006B0551" w:rsidP="006B0551">
      <w:pPr>
        <w:topLinePunct/>
        <w:ind w:firstLineChars="200" w:firstLine="480"/>
      </w:pPr>
    </w:p>
    <w:p w14:paraId="0C470403" w14:textId="77777777" w:rsidR="006B0551" w:rsidRPr="00111159" w:rsidRDefault="006B0551" w:rsidP="006B0551">
      <w:pPr>
        <w:topLinePunct/>
        <w:ind w:firstLineChars="200" w:firstLine="480"/>
      </w:pPr>
    </w:p>
    <w:p w14:paraId="1B718F07" w14:textId="77777777" w:rsidR="006B0551" w:rsidRPr="00111159" w:rsidRDefault="006B0551" w:rsidP="006B0551">
      <w:pPr>
        <w:topLinePunct/>
        <w:ind w:firstLineChars="200" w:firstLine="480"/>
      </w:pPr>
    </w:p>
    <w:p w14:paraId="6E88D243" w14:textId="77777777" w:rsidR="006B0551" w:rsidRPr="00111159" w:rsidRDefault="006B0551" w:rsidP="006B0551">
      <w:pPr>
        <w:topLinePunct/>
        <w:ind w:firstLineChars="200" w:firstLine="480"/>
      </w:pPr>
    </w:p>
    <w:p w14:paraId="11F74290" w14:textId="77777777" w:rsidR="006B0551" w:rsidRPr="00111159" w:rsidRDefault="006B0551" w:rsidP="006B0551">
      <w:pPr>
        <w:topLinePunct/>
        <w:ind w:firstLineChars="200" w:firstLine="480"/>
      </w:pPr>
    </w:p>
    <w:p w14:paraId="55C14948" w14:textId="77777777" w:rsidR="006B0551" w:rsidRPr="00111159" w:rsidRDefault="006B0551" w:rsidP="006B0551">
      <w:pPr>
        <w:topLinePunct/>
        <w:snapToGrid w:val="0"/>
        <w:ind w:firstLineChars="200" w:firstLine="480"/>
      </w:pPr>
      <w:r w:rsidRPr="00111159">
        <w:t xml:space="preserve">                                        </w:t>
      </w:r>
      <w:r w:rsidRPr="00111159">
        <w:t>北京康正国际资产评估有限公司</w:t>
      </w:r>
    </w:p>
    <w:p w14:paraId="7325271F" w14:textId="77777777" w:rsidR="006B0551" w:rsidRPr="00111159" w:rsidRDefault="006B0551" w:rsidP="006B0551">
      <w:pPr>
        <w:topLinePunct/>
        <w:snapToGrid w:val="0"/>
        <w:ind w:firstLineChars="200" w:firstLine="480"/>
      </w:pPr>
    </w:p>
    <w:p w14:paraId="3DB11E48" w14:textId="296828A2" w:rsidR="006B0551" w:rsidRPr="00111159" w:rsidRDefault="001C7A65" w:rsidP="00C56732">
      <w:pPr>
        <w:topLinePunct/>
        <w:snapToGrid w:val="0"/>
        <w:ind w:firstLineChars="2350" w:firstLine="5640"/>
      </w:pPr>
      <w:r w:rsidRPr="00111159">
        <w:t>二</w:t>
      </w:r>
      <w:r w:rsidRPr="00111159">
        <w:rPr>
          <w:rFonts w:eastAsia="宋体"/>
        </w:rPr>
        <w:t>〇</w:t>
      </w:r>
      <w:r w:rsidRPr="00111159">
        <w:t>二</w:t>
      </w:r>
      <w:r w:rsidR="00E97318" w:rsidRPr="00111159">
        <w:t>三</w:t>
      </w:r>
      <w:r w:rsidRPr="00111159">
        <w:t>年</w:t>
      </w:r>
      <w:r w:rsidR="00E97318" w:rsidRPr="00111159">
        <w:t>七</w:t>
      </w:r>
      <w:r w:rsidR="008F2810" w:rsidRPr="00111159">
        <w:t>月</w:t>
      </w:r>
      <w:r w:rsidR="00E97318" w:rsidRPr="00111159">
        <w:t>二十一</w:t>
      </w:r>
      <w:r w:rsidR="008F2810" w:rsidRPr="00111159">
        <w:t>日</w:t>
      </w:r>
    </w:p>
    <w:p w14:paraId="157FBDF1" w14:textId="77777777" w:rsidR="00C56732" w:rsidRPr="00111159" w:rsidRDefault="00C56732">
      <w:pPr>
        <w:widowControl/>
        <w:spacing w:line="240" w:lineRule="auto"/>
        <w:jc w:val="left"/>
        <w:rPr>
          <w:b/>
          <w:kern w:val="44"/>
          <w:sz w:val="32"/>
          <w:szCs w:val="20"/>
        </w:rPr>
      </w:pPr>
      <w:bookmarkStart w:id="9" w:name="_Toc233265677"/>
      <w:bookmarkStart w:id="10" w:name="_Toc233266229"/>
      <w:bookmarkStart w:id="11" w:name="_Toc233266697"/>
      <w:bookmarkStart w:id="12" w:name="_Toc233266771"/>
      <w:r w:rsidRPr="00111159">
        <w:br w:type="page"/>
      </w:r>
    </w:p>
    <w:p w14:paraId="4EE37949" w14:textId="7D99EF56" w:rsidR="006B0551" w:rsidRPr="00111159" w:rsidRDefault="006B0551" w:rsidP="006B0551">
      <w:pPr>
        <w:pStyle w:val="1"/>
        <w:topLinePunct/>
        <w:ind w:firstLineChars="200" w:firstLine="643"/>
      </w:pPr>
      <w:bookmarkStart w:id="13" w:name="_Toc140847819"/>
      <w:r w:rsidRPr="00111159">
        <w:lastRenderedPageBreak/>
        <w:t>第二部分</w:t>
      </w:r>
      <w:r w:rsidRPr="00111159">
        <w:t xml:space="preserve">  </w:t>
      </w:r>
      <w:r w:rsidRPr="00111159">
        <w:t>企业关于进行资产评估有关事项的说明</w:t>
      </w:r>
      <w:bookmarkEnd w:id="9"/>
      <w:bookmarkEnd w:id="10"/>
      <w:bookmarkEnd w:id="11"/>
      <w:bookmarkEnd w:id="12"/>
      <w:bookmarkEnd w:id="13"/>
    </w:p>
    <w:p w14:paraId="07B0CA27" w14:textId="77777777" w:rsidR="006B0551" w:rsidRPr="00111159" w:rsidRDefault="006B0551" w:rsidP="006B0551">
      <w:pPr>
        <w:topLinePunct/>
        <w:adjustRightInd w:val="0"/>
        <w:ind w:firstLineChars="200" w:firstLine="480"/>
      </w:pPr>
      <w:r w:rsidRPr="00111159">
        <w:t>本部分内容由委托人及被评估单位编写、单位负责人签字、加盖单位公章并签署</w:t>
      </w:r>
    </w:p>
    <w:p w14:paraId="2447EB79" w14:textId="77777777" w:rsidR="006B0551" w:rsidRPr="00111159" w:rsidRDefault="006B0551" w:rsidP="006B0551">
      <w:pPr>
        <w:topLinePunct/>
        <w:adjustRightInd w:val="0"/>
      </w:pPr>
      <w:r w:rsidRPr="00111159">
        <w:t>日期，内容见附件一：企业关于进行资产评估有关事项的说明。</w:t>
      </w:r>
    </w:p>
    <w:p w14:paraId="6D5F3351" w14:textId="77777777" w:rsidR="00C56732" w:rsidRPr="00111159" w:rsidRDefault="00C56732">
      <w:pPr>
        <w:widowControl/>
        <w:spacing w:line="240" w:lineRule="auto"/>
        <w:jc w:val="left"/>
        <w:rPr>
          <w:b/>
          <w:kern w:val="44"/>
          <w:sz w:val="32"/>
          <w:szCs w:val="20"/>
        </w:rPr>
      </w:pPr>
      <w:bookmarkStart w:id="14" w:name="_Toc233265686"/>
      <w:bookmarkStart w:id="15" w:name="_Toc233266238"/>
      <w:bookmarkStart w:id="16" w:name="_Toc233266706"/>
      <w:bookmarkStart w:id="17" w:name="_Toc233266780"/>
      <w:r w:rsidRPr="00111159">
        <w:br w:type="page"/>
      </w:r>
    </w:p>
    <w:p w14:paraId="4BD73989" w14:textId="60A6783A" w:rsidR="006B0551" w:rsidRPr="00111159" w:rsidRDefault="006B0551" w:rsidP="006B0551">
      <w:pPr>
        <w:pStyle w:val="1"/>
        <w:topLinePunct/>
        <w:spacing w:before="0"/>
      </w:pPr>
      <w:bookmarkStart w:id="18" w:name="_Toc140847820"/>
      <w:r w:rsidRPr="00111159">
        <w:lastRenderedPageBreak/>
        <w:t>第三部分</w:t>
      </w:r>
      <w:r w:rsidRPr="00111159">
        <w:t xml:space="preserve">  </w:t>
      </w:r>
      <w:r w:rsidRPr="00111159">
        <w:t>评估对象及评估范围说明</w:t>
      </w:r>
      <w:bookmarkEnd w:id="14"/>
      <w:bookmarkEnd w:id="15"/>
      <w:bookmarkEnd w:id="16"/>
      <w:bookmarkEnd w:id="17"/>
      <w:bookmarkEnd w:id="18"/>
    </w:p>
    <w:p w14:paraId="1AC70D2C" w14:textId="77777777" w:rsidR="006B0551" w:rsidRPr="00111159" w:rsidRDefault="006B0551">
      <w:pPr>
        <w:pStyle w:val="3"/>
        <w:keepNext w:val="0"/>
        <w:keepLines w:val="0"/>
        <w:numPr>
          <w:ilvl w:val="0"/>
          <w:numId w:val="3"/>
        </w:numPr>
        <w:tabs>
          <w:tab w:val="left" w:pos="1134"/>
        </w:tabs>
        <w:topLinePunct/>
        <w:adjustRightInd w:val="0"/>
        <w:spacing w:before="0" w:after="0" w:line="360" w:lineRule="auto"/>
        <w:ind w:firstLine="6"/>
        <w:textAlignment w:val="baseline"/>
        <w:rPr>
          <w:sz w:val="24"/>
          <w:szCs w:val="24"/>
        </w:rPr>
      </w:pPr>
      <w:bookmarkStart w:id="19" w:name="_Toc140847821"/>
      <w:r w:rsidRPr="00111159">
        <w:rPr>
          <w:sz w:val="24"/>
          <w:szCs w:val="24"/>
        </w:rPr>
        <w:t>评估对象与评估范围内容</w:t>
      </w:r>
      <w:bookmarkEnd w:id="19"/>
    </w:p>
    <w:p w14:paraId="615100A3" w14:textId="4E7966DC" w:rsidR="006B0551" w:rsidRPr="00111159" w:rsidRDefault="006B0551" w:rsidP="006B0551">
      <w:pPr>
        <w:pStyle w:val="af"/>
        <w:topLinePunct/>
        <w:snapToGrid w:val="0"/>
        <w:spacing w:after="0"/>
        <w:ind w:leftChars="0" w:left="0" w:firstLineChars="200" w:firstLine="480"/>
        <w:jc w:val="left"/>
      </w:pPr>
      <w:r w:rsidRPr="00111159">
        <w:t>本项目的评估对象为</w:t>
      </w:r>
      <w:r w:rsidR="00E97318" w:rsidRPr="00111159">
        <w:t>北京月亮峡谷旅游开发有限公司</w:t>
      </w:r>
      <w:r w:rsidRPr="00111159">
        <w:t>的股东全部权益，评估范围为</w:t>
      </w:r>
      <w:r w:rsidR="00E97318" w:rsidRPr="00111159">
        <w:t>北京月亮峡谷旅游开发有限公司</w:t>
      </w:r>
      <w:r w:rsidR="00E2434B" w:rsidRPr="00111159">
        <w:t>的全部资产及相关负债。资产的类型</w:t>
      </w:r>
      <w:r w:rsidRPr="00111159">
        <w:t>包括：</w:t>
      </w:r>
      <w:r w:rsidR="006D254A" w:rsidRPr="00111159">
        <w:t>货币资金</w:t>
      </w:r>
      <w:r w:rsidR="00E60B75" w:rsidRPr="00111159">
        <w:t>、在建工程、无形资产、长期待摊费用，无负债</w:t>
      </w:r>
      <w:r w:rsidR="00E2434B" w:rsidRPr="00111159">
        <w:t>。</w:t>
      </w:r>
    </w:p>
    <w:p w14:paraId="7B925B22" w14:textId="2E11380D" w:rsidR="006B0551" w:rsidRPr="00111159" w:rsidRDefault="006B0551" w:rsidP="001C7A65">
      <w:pPr>
        <w:pStyle w:val="af"/>
        <w:topLinePunct/>
        <w:snapToGrid w:val="0"/>
        <w:spacing w:after="0"/>
        <w:ind w:leftChars="0" w:left="0" w:firstLineChars="200" w:firstLine="480"/>
        <w:jc w:val="left"/>
      </w:pPr>
      <w:r w:rsidRPr="00111159">
        <w:t>截至评估基准日</w:t>
      </w:r>
      <w:r w:rsidR="00E60B75" w:rsidRPr="00111159">
        <w:t>2023</w:t>
      </w:r>
      <w:r w:rsidR="00E60B75" w:rsidRPr="00111159">
        <w:t>年</w:t>
      </w:r>
      <w:r w:rsidR="00E60B75" w:rsidRPr="00111159">
        <w:t>5</w:t>
      </w:r>
      <w:r w:rsidR="00E60B75" w:rsidRPr="00111159">
        <w:t>月</w:t>
      </w:r>
      <w:r w:rsidR="00E60B75" w:rsidRPr="00111159">
        <w:t>31</w:t>
      </w:r>
      <w:r w:rsidR="00E60B75" w:rsidRPr="00111159">
        <w:t>日</w:t>
      </w:r>
      <w:r w:rsidRPr="00111159">
        <w:t>账面价值如下：</w:t>
      </w:r>
    </w:p>
    <w:p w14:paraId="505197E0" w14:textId="77777777" w:rsidR="00E60B75" w:rsidRPr="00111159" w:rsidRDefault="00E60B75" w:rsidP="001E2D1B">
      <w:pPr>
        <w:pStyle w:val="af"/>
        <w:topLinePunct/>
        <w:snapToGrid w:val="0"/>
        <w:ind w:leftChars="175"/>
        <w:jc w:val="left"/>
      </w:pPr>
      <w:r w:rsidRPr="00111159">
        <w:t>资产合计：</w:t>
      </w:r>
      <w:r w:rsidRPr="00111159">
        <w:t>69,874,077.88</w:t>
      </w:r>
      <w:r w:rsidRPr="00111159">
        <w:t>元，其中：</w:t>
      </w:r>
    </w:p>
    <w:p w14:paraId="653C4636" w14:textId="77777777" w:rsidR="00E60B75" w:rsidRPr="00111159" w:rsidRDefault="00E60B75" w:rsidP="00E60B75">
      <w:pPr>
        <w:pStyle w:val="af"/>
        <w:topLinePunct/>
        <w:snapToGrid w:val="0"/>
        <w:ind w:leftChars="175" w:firstLineChars="200" w:firstLine="480"/>
        <w:jc w:val="left"/>
      </w:pPr>
      <w:r w:rsidRPr="00111159">
        <w:t>流动资产：</w:t>
      </w:r>
      <w:r w:rsidRPr="00111159">
        <w:t xml:space="preserve">             </w:t>
      </w:r>
      <w:r w:rsidRPr="00111159">
        <w:t>账面金额</w:t>
      </w:r>
      <w:r w:rsidRPr="00111159">
        <w:t xml:space="preserve">     307,190.27</w:t>
      </w:r>
      <w:r w:rsidRPr="00111159">
        <w:t>元</w:t>
      </w:r>
    </w:p>
    <w:p w14:paraId="545E7DA7" w14:textId="5A4B1748" w:rsidR="00E60B75" w:rsidRPr="00111159" w:rsidRDefault="00E60B75" w:rsidP="00E60B75">
      <w:pPr>
        <w:pStyle w:val="af"/>
        <w:topLinePunct/>
        <w:snapToGrid w:val="0"/>
        <w:ind w:leftChars="0" w:firstLineChars="200" w:firstLine="480"/>
        <w:jc w:val="left"/>
      </w:pPr>
      <w:r w:rsidRPr="00111159">
        <w:t>非流动资产：</w:t>
      </w:r>
      <w:r w:rsidRPr="00111159">
        <w:t xml:space="preserve">           </w:t>
      </w:r>
      <w:r w:rsidRPr="00111159">
        <w:t>账面金额</w:t>
      </w:r>
      <w:r w:rsidRPr="00111159">
        <w:t xml:space="preserve">     69,566,887.61</w:t>
      </w:r>
      <w:r w:rsidRPr="00111159">
        <w:t>元</w:t>
      </w:r>
    </w:p>
    <w:p w14:paraId="4807490F" w14:textId="0F625116" w:rsidR="00E60B75" w:rsidRPr="00111159" w:rsidRDefault="00E60B75" w:rsidP="00E60B75">
      <w:pPr>
        <w:pStyle w:val="af"/>
        <w:topLinePunct/>
        <w:snapToGrid w:val="0"/>
        <w:ind w:leftChars="0" w:firstLineChars="400" w:firstLine="960"/>
        <w:jc w:val="left"/>
      </w:pPr>
      <w:r w:rsidRPr="00111159">
        <w:t>在建工程：</w:t>
      </w:r>
      <w:r w:rsidRPr="00111159">
        <w:t xml:space="preserve">         </w:t>
      </w:r>
      <w:r w:rsidRPr="00111159">
        <w:t>账面金额</w:t>
      </w:r>
      <w:r w:rsidRPr="00111159">
        <w:t xml:space="preserve">     63,153,755.34</w:t>
      </w:r>
      <w:r w:rsidRPr="00111159">
        <w:t>元</w:t>
      </w:r>
    </w:p>
    <w:p w14:paraId="5A8A92AC" w14:textId="0F903217" w:rsidR="00E60B75" w:rsidRPr="00111159" w:rsidRDefault="00E60B75" w:rsidP="00E60B75">
      <w:pPr>
        <w:pStyle w:val="af"/>
        <w:topLinePunct/>
        <w:snapToGrid w:val="0"/>
        <w:ind w:leftChars="175" w:firstLineChars="400" w:firstLine="960"/>
        <w:jc w:val="left"/>
      </w:pPr>
      <w:r w:rsidRPr="00111159">
        <w:t>无形资产：</w:t>
      </w:r>
      <w:r w:rsidRPr="00111159">
        <w:t xml:space="preserve">         </w:t>
      </w:r>
      <w:r w:rsidRPr="00111159">
        <w:t>账面金额</w:t>
      </w:r>
      <w:r w:rsidRPr="00111159">
        <w:t xml:space="preserve">     6,412,817.27</w:t>
      </w:r>
      <w:r w:rsidRPr="00111159">
        <w:t>元</w:t>
      </w:r>
    </w:p>
    <w:p w14:paraId="1129C29A" w14:textId="77777777" w:rsidR="00E60B75" w:rsidRPr="00111159" w:rsidRDefault="00E60B75" w:rsidP="00E60B75">
      <w:pPr>
        <w:pStyle w:val="af"/>
        <w:topLinePunct/>
        <w:snapToGrid w:val="0"/>
        <w:ind w:left="480" w:firstLineChars="400" w:firstLine="960"/>
        <w:jc w:val="left"/>
      </w:pPr>
      <w:r w:rsidRPr="00111159">
        <w:t>负债合计：</w:t>
      </w:r>
      <w:r w:rsidRPr="00111159">
        <w:t>0.00</w:t>
      </w:r>
      <w:r w:rsidRPr="00111159">
        <w:t>元，其中：</w:t>
      </w:r>
    </w:p>
    <w:p w14:paraId="0A1B59ED" w14:textId="77777777" w:rsidR="00E60B75" w:rsidRPr="00111159" w:rsidRDefault="00E60B75" w:rsidP="00E60B75">
      <w:pPr>
        <w:pStyle w:val="af"/>
        <w:topLinePunct/>
        <w:snapToGrid w:val="0"/>
        <w:ind w:leftChars="175" w:firstLineChars="200" w:firstLine="480"/>
        <w:jc w:val="left"/>
      </w:pPr>
      <w:r w:rsidRPr="00111159">
        <w:t>流动负债：</w:t>
      </w:r>
      <w:r w:rsidRPr="00111159">
        <w:t xml:space="preserve">             </w:t>
      </w:r>
      <w:r w:rsidRPr="00111159">
        <w:t>账面金额</w:t>
      </w:r>
      <w:r w:rsidRPr="00111159">
        <w:t xml:space="preserve">     0.00</w:t>
      </w:r>
      <w:r w:rsidRPr="00111159">
        <w:t>元</w:t>
      </w:r>
    </w:p>
    <w:p w14:paraId="750EBFC4" w14:textId="71447719" w:rsidR="006B0551" w:rsidRPr="00111159" w:rsidRDefault="00E60B75" w:rsidP="00E60B75">
      <w:pPr>
        <w:pStyle w:val="af"/>
        <w:topLinePunct/>
        <w:snapToGrid w:val="0"/>
        <w:spacing w:after="0"/>
        <w:ind w:leftChars="0" w:firstLineChars="200" w:firstLine="480"/>
        <w:jc w:val="left"/>
      </w:pPr>
      <w:r w:rsidRPr="00111159">
        <w:t>非流动负债：</w:t>
      </w:r>
      <w:r w:rsidRPr="00111159">
        <w:t xml:space="preserve">           </w:t>
      </w:r>
      <w:r w:rsidRPr="00111159">
        <w:t>账面金额</w:t>
      </w:r>
      <w:r w:rsidRPr="00111159">
        <w:t xml:space="preserve">     0.00</w:t>
      </w:r>
      <w:r w:rsidRPr="00111159">
        <w:t>元</w:t>
      </w:r>
    </w:p>
    <w:p w14:paraId="51DFB2D2" w14:textId="77777777" w:rsidR="006B0551" w:rsidRPr="00111159" w:rsidRDefault="006B0551">
      <w:pPr>
        <w:pStyle w:val="3"/>
        <w:keepNext w:val="0"/>
        <w:keepLines w:val="0"/>
        <w:numPr>
          <w:ilvl w:val="0"/>
          <w:numId w:val="3"/>
        </w:numPr>
        <w:tabs>
          <w:tab w:val="left" w:pos="1134"/>
        </w:tabs>
        <w:topLinePunct/>
        <w:adjustRightInd w:val="0"/>
        <w:spacing w:before="0" w:after="0" w:line="360" w:lineRule="auto"/>
        <w:ind w:firstLine="6"/>
        <w:textAlignment w:val="baseline"/>
        <w:rPr>
          <w:sz w:val="24"/>
          <w:szCs w:val="24"/>
        </w:rPr>
      </w:pPr>
      <w:bookmarkStart w:id="20" w:name="_Toc140847822"/>
      <w:r w:rsidRPr="00111159">
        <w:rPr>
          <w:sz w:val="24"/>
          <w:szCs w:val="24"/>
        </w:rPr>
        <w:t>实物资产的分布情况及特点</w:t>
      </w:r>
      <w:bookmarkEnd w:id="20"/>
    </w:p>
    <w:p w14:paraId="00C69C80" w14:textId="5602F91C" w:rsidR="00DA4D1E" w:rsidRPr="00111159" w:rsidRDefault="006B0551" w:rsidP="001C7A65">
      <w:pPr>
        <w:pStyle w:val="af"/>
        <w:topLinePunct/>
        <w:adjustRightInd w:val="0"/>
        <w:snapToGrid w:val="0"/>
        <w:spacing w:after="0"/>
        <w:ind w:leftChars="0" w:left="0" w:firstLineChars="200" w:firstLine="480"/>
      </w:pPr>
      <w:r w:rsidRPr="00111159">
        <w:t>本次评估范围内的实物资产主要为</w:t>
      </w:r>
      <w:r w:rsidR="001E2D1B" w:rsidRPr="00111159">
        <w:t>位于密云县</w:t>
      </w:r>
      <w:r w:rsidR="00B365A9" w:rsidRPr="00111159">
        <w:t>溪翁庄</w:t>
      </w:r>
      <w:r w:rsidR="001E2D1B" w:rsidRPr="00111159">
        <w:t>镇走马庄村的土地</w:t>
      </w:r>
      <w:r w:rsidRPr="00111159">
        <w:t>。</w:t>
      </w:r>
    </w:p>
    <w:p w14:paraId="4B6FCF24" w14:textId="77777777" w:rsidR="006B0551" w:rsidRPr="00111159" w:rsidRDefault="006B0551" w:rsidP="006B0551">
      <w:pPr>
        <w:pStyle w:val="1"/>
        <w:topLinePunct/>
        <w:spacing w:before="0"/>
      </w:pPr>
      <w:r w:rsidRPr="00111159">
        <w:br w:type="page"/>
      </w:r>
      <w:bookmarkStart w:id="21" w:name="_Toc140847823"/>
      <w:r w:rsidRPr="00111159">
        <w:lastRenderedPageBreak/>
        <w:t>第四部分</w:t>
      </w:r>
      <w:r w:rsidRPr="00111159">
        <w:t xml:space="preserve">  </w:t>
      </w:r>
      <w:r w:rsidRPr="00111159">
        <w:t>资产核实情况总体说明</w:t>
      </w:r>
      <w:bookmarkEnd w:id="21"/>
    </w:p>
    <w:p w14:paraId="1B6A8759" w14:textId="0D509783" w:rsidR="006B0551" w:rsidRPr="00111159" w:rsidRDefault="006B0551" w:rsidP="006B0551">
      <w:pPr>
        <w:topLinePunct/>
        <w:snapToGrid w:val="0"/>
        <w:ind w:firstLineChars="200" w:firstLine="480"/>
      </w:pPr>
      <w:r w:rsidRPr="00111159">
        <w:t>评估机构按照资产的不同类别，组织了专业评估队伍，在被评估单位各管理部门的配合下，对申报的资产分别进行了现场核实。核实工作于</w:t>
      </w:r>
      <w:r w:rsidR="00B21299" w:rsidRPr="00111159">
        <w:t>20</w:t>
      </w:r>
      <w:r w:rsidR="001E2D1B" w:rsidRPr="00111159">
        <w:t>23</w:t>
      </w:r>
      <w:r w:rsidR="00B21299" w:rsidRPr="00111159">
        <w:t>年</w:t>
      </w:r>
      <w:r w:rsidR="001E2D1B" w:rsidRPr="00111159">
        <w:t>7</w:t>
      </w:r>
      <w:r w:rsidR="00B21299" w:rsidRPr="00111159">
        <w:t>月</w:t>
      </w:r>
      <w:r w:rsidR="001E2D1B" w:rsidRPr="00111159">
        <w:t>4</w:t>
      </w:r>
      <w:r w:rsidR="00B21299" w:rsidRPr="00111159">
        <w:t>日</w:t>
      </w:r>
      <w:r w:rsidRPr="00111159">
        <w:t>开始，至</w:t>
      </w:r>
      <w:r w:rsidR="001E2D1B" w:rsidRPr="00111159">
        <w:t>2023</w:t>
      </w:r>
      <w:r w:rsidR="001E2D1B" w:rsidRPr="00111159">
        <w:t>年</w:t>
      </w:r>
      <w:r w:rsidR="001E2D1B" w:rsidRPr="00111159">
        <w:t>7</w:t>
      </w:r>
      <w:r w:rsidR="001E2D1B" w:rsidRPr="00111159">
        <w:t>月</w:t>
      </w:r>
      <w:r w:rsidR="001E2D1B" w:rsidRPr="00111159">
        <w:t>4</w:t>
      </w:r>
      <w:r w:rsidR="001E2D1B" w:rsidRPr="00111159">
        <w:t>日</w:t>
      </w:r>
      <w:r w:rsidRPr="00111159">
        <w:t>现场工作结束。</w:t>
      </w:r>
    </w:p>
    <w:p w14:paraId="60D7310E" w14:textId="77777777" w:rsidR="006B0551" w:rsidRPr="00111159" w:rsidRDefault="006B0551">
      <w:pPr>
        <w:pStyle w:val="3"/>
        <w:keepNext w:val="0"/>
        <w:keepLines w:val="0"/>
        <w:numPr>
          <w:ilvl w:val="0"/>
          <w:numId w:val="4"/>
        </w:numPr>
        <w:tabs>
          <w:tab w:val="left" w:pos="1134"/>
        </w:tabs>
        <w:topLinePunct/>
        <w:adjustRightInd w:val="0"/>
        <w:spacing w:before="0" w:after="0" w:line="360" w:lineRule="auto"/>
        <w:textAlignment w:val="baseline"/>
        <w:rPr>
          <w:sz w:val="24"/>
          <w:szCs w:val="24"/>
        </w:rPr>
      </w:pPr>
      <w:bookmarkStart w:id="22" w:name="_Toc140847824"/>
      <w:r w:rsidRPr="00111159">
        <w:rPr>
          <w:sz w:val="24"/>
          <w:szCs w:val="24"/>
        </w:rPr>
        <w:t>资产核实的过程</w:t>
      </w:r>
      <w:bookmarkEnd w:id="22"/>
    </w:p>
    <w:p w14:paraId="3A81CA1E" w14:textId="77777777" w:rsidR="006B0551" w:rsidRPr="00111159" w:rsidRDefault="006B0551">
      <w:pPr>
        <w:numPr>
          <w:ilvl w:val="0"/>
          <w:numId w:val="2"/>
        </w:numPr>
        <w:tabs>
          <w:tab w:val="left" w:pos="993"/>
        </w:tabs>
        <w:topLinePunct/>
        <w:adjustRightInd w:val="0"/>
      </w:pPr>
      <w:r w:rsidRPr="00111159">
        <w:t>前期辅导被评估单位相关人员清查资产、准备评估所需资料</w:t>
      </w:r>
    </w:p>
    <w:p w14:paraId="2033A72F" w14:textId="77777777" w:rsidR="006B0551" w:rsidRPr="00111159" w:rsidRDefault="006B0551">
      <w:pPr>
        <w:numPr>
          <w:ilvl w:val="0"/>
          <w:numId w:val="1"/>
        </w:numPr>
        <w:topLinePunct/>
        <w:ind w:left="0" w:firstLine="480"/>
      </w:pPr>
      <w:r w:rsidRPr="00111159">
        <w:t>先期派遣资产评估专业人员，了解被评估单位资产的基本情况，召开由财务人员、各类管理人员参加的培训会，专门讲解评估申报表的填报方法以确保各项资产经济技术指标、账面价值的对应性和准确性。</w:t>
      </w:r>
    </w:p>
    <w:p w14:paraId="78A17815" w14:textId="77777777" w:rsidR="006B0551" w:rsidRPr="00111159" w:rsidRDefault="006B0551">
      <w:pPr>
        <w:numPr>
          <w:ilvl w:val="0"/>
          <w:numId w:val="1"/>
        </w:numPr>
        <w:topLinePunct/>
        <w:ind w:left="0" w:firstLine="480"/>
      </w:pPr>
      <w:r w:rsidRPr="00111159">
        <w:t>辅导被评估单位财务与资产管理方面的相关人员按照资产的实际清查情况如实登记填写《评估申报表》账面价值左边各列的内容，收集委估资产的产权证明文件和反映资产性能、技术状态、经济技术指标等情况的资料。</w:t>
      </w:r>
    </w:p>
    <w:p w14:paraId="6588BECE" w14:textId="77777777" w:rsidR="006B0551" w:rsidRPr="00111159" w:rsidRDefault="006B0551">
      <w:pPr>
        <w:numPr>
          <w:ilvl w:val="0"/>
          <w:numId w:val="2"/>
        </w:numPr>
        <w:tabs>
          <w:tab w:val="left" w:pos="993"/>
        </w:tabs>
        <w:topLinePunct/>
        <w:adjustRightInd w:val="0"/>
      </w:pPr>
      <w:r w:rsidRPr="00111159">
        <w:t>初步审查被评估单位提供的评估申报表</w:t>
      </w:r>
    </w:p>
    <w:p w14:paraId="4A0CC45F" w14:textId="77777777" w:rsidR="006B0551" w:rsidRPr="00111159" w:rsidRDefault="006B0551" w:rsidP="006B0551">
      <w:pPr>
        <w:topLinePunct/>
        <w:ind w:firstLineChars="236" w:firstLine="566"/>
      </w:pPr>
      <w:r w:rsidRPr="00111159">
        <w:t>根据被评估单位填报的《评估申报表》，查阅有关资产的财务会计资料、台账及档案资料，初步检查有无资产项目不明确、申报表项目填列不全，并根据经验及掌握的有关资料，检查评估申报表有无重复、漏项等。</w:t>
      </w:r>
    </w:p>
    <w:p w14:paraId="66D63AB0" w14:textId="77777777" w:rsidR="006B0551" w:rsidRPr="00111159" w:rsidRDefault="006B0551">
      <w:pPr>
        <w:numPr>
          <w:ilvl w:val="0"/>
          <w:numId w:val="2"/>
        </w:numPr>
        <w:tabs>
          <w:tab w:val="left" w:pos="993"/>
        </w:tabs>
        <w:topLinePunct/>
        <w:adjustRightInd w:val="0"/>
      </w:pPr>
      <w:r w:rsidRPr="00111159">
        <w:t>现场实地勘查</w:t>
      </w:r>
    </w:p>
    <w:p w14:paraId="43966B65" w14:textId="77777777" w:rsidR="006B0551" w:rsidRPr="00111159" w:rsidRDefault="006B0551" w:rsidP="006B0551">
      <w:pPr>
        <w:topLinePunct/>
        <w:snapToGrid w:val="0"/>
        <w:ind w:firstLine="480"/>
      </w:pPr>
      <w:r w:rsidRPr="00111159">
        <w:t>根据本次评估资产的不同类型，成立了配备有流动资产（负债）、设备等不同专业人员的评估现场核实小组，以被评估单位填报的评估申报表为基础，对不同类型的资产分别采取不同的核实方法进行现场勘查核实。同时，了解设备使用情况，为确定设备的成新率准备资料。</w:t>
      </w:r>
    </w:p>
    <w:p w14:paraId="7CA2EC63" w14:textId="77777777" w:rsidR="006B0551" w:rsidRPr="00111159" w:rsidRDefault="006B0551">
      <w:pPr>
        <w:numPr>
          <w:ilvl w:val="0"/>
          <w:numId w:val="2"/>
        </w:numPr>
        <w:tabs>
          <w:tab w:val="left" w:pos="993"/>
        </w:tabs>
        <w:topLinePunct/>
        <w:adjustRightInd w:val="0"/>
      </w:pPr>
      <w:r w:rsidRPr="00111159">
        <w:t>补充、修改和完善评估申报表</w:t>
      </w:r>
    </w:p>
    <w:p w14:paraId="115384FC" w14:textId="77777777" w:rsidR="006B0551" w:rsidRPr="00111159" w:rsidRDefault="006B0551" w:rsidP="006B0551">
      <w:pPr>
        <w:topLinePunct/>
        <w:snapToGrid w:val="0"/>
        <w:ind w:firstLine="480"/>
      </w:pPr>
      <w:r w:rsidRPr="00111159">
        <w:t>根据现场实地勘察结果，修改完善评估申报表，以使</w:t>
      </w:r>
      <w:r w:rsidRPr="00111159">
        <w:t>“</w:t>
      </w:r>
      <w:r w:rsidRPr="00111159">
        <w:t>账</w:t>
      </w:r>
      <w:r w:rsidRPr="00111159">
        <w:t>”</w:t>
      </w:r>
      <w:r w:rsidRPr="00111159">
        <w:t>、</w:t>
      </w:r>
      <w:r w:rsidRPr="00111159">
        <w:t>“</w:t>
      </w:r>
      <w:r w:rsidRPr="00111159">
        <w:t>表</w:t>
      </w:r>
      <w:r w:rsidRPr="00111159">
        <w:t>”</w:t>
      </w:r>
      <w:r w:rsidRPr="00111159">
        <w:t>、</w:t>
      </w:r>
      <w:r w:rsidRPr="00111159">
        <w:t>“</w:t>
      </w:r>
      <w:r w:rsidRPr="00111159">
        <w:t>实</w:t>
      </w:r>
      <w:r w:rsidRPr="00111159">
        <w:t>”</w:t>
      </w:r>
      <w:r w:rsidRPr="00111159">
        <w:t>相符。</w:t>
      </w:r>
    </w:p>
    <w:p w14:paraId="4C216421" w14:textId="77777777" w:rsidR="006B0551" w:rsidRPr="00111159" w:rsidRDefault="006B0551">
      <w:pPr>
        <w:numPr>
          <w:ilvl w:val="0"/>
          <w:numId w:val="2"/>
        </w:numPr>
        <w:tabs>
          <w:tab w:val="left" w:pos="993"/>
        </w:tabs>
        <w:topLinePunct/>
        <w:adjustRightInd w:val="0"/>
      </w:pPr>
      <w:r w:rsidRPr="00111159">
        <w:t>核对产权</w:t>
      </w:r>
    </w:p>
    <w:p w14:paraId="380B22C0" w14:textId="4BDE7707" w:rsidR="006B0551" w:rsidRPr="00111159" w:rsidRDefault="006B0551" w:rsidP="006B0551">
      <w:pPr>
        <w:topLinePunct/>
        <w:snapToGrid w:val="0"/>
        <w:ind w:firstLine="480"/>
      </w:pPr>
      <w:r w:rsidRPr="00111159">
        <w:t>对评估范围的</w:t>
      </w:r>
      <w:r w:rsidR="00736BB0" w:rsidRPr="00111159">
        <w:rPr>
          <w:rFonts w:hint="eastAsia"/>
        </w:rPr>
        <w:t>无形资产</w:t>
      </w:r>
      <w:r w:rsidRPr="00111159">
        <w:t>权属资料进行查阅核对，以了解产权情况。</w:t>
      </w:r>
    </w:p>
    <w:p w14:paraId="1E40F4A5" w14:textId="77777777" w:rsidR="006B0551" w:rsidRPr="00111159" w:rsidRDefault="006B0551">
      <w:pPr>
        <w:pStyle w:val="3"/>
        <w:keepNext w:val="0"/>
        <w:keepLines w:val="0"/>
        <w:numPr>
          <w:ilvl w:val="0"/>
          <w:numId w:val="4"/>
        </w:numPr>
        <w:tabs>
          <w:tab w:val="left" w:pos="1134"/>
        </w:tabs>
        <w:topLinePunct/>
        <w:adjustRightInd w:val="0"/>
        <w:spacing w:before="0" w:after="0" w:line="360" w:lineRule="auto"/>
        <w:textAlignment w:val="baseline"/>
        <w:rPr>
          <w:sz w:val="24"/>
          <w:szCs w:val="24"/>
        </w:rPr>
      </w:pPr>
      <w:bookmarkStart w:id="23" w:name="_Toc140847825"/>
      <w:r w:rsidRPr="00111159">
        <w:rPr>
          <w:sz w:val="24"/>
          <w:szCs w:val="24"/>
        </w:rPr>
        <w:t>核实结论</w:t>
      </w:r>
      <w:bookmarkEnd w:id="23"/>
      <w:r w:rsidRPr="00111159">
        <w:rPr>
          <w:sz w:val="24"/>
          <w:szCs w:val="24"/>
        </w:rPr>
        <w:tab/>
      </w:r>
    </w:p>
    <w:p w14:paraId="3CF63010" w14:textId="13A0EBC5" w:rsidR="006B0551" w:rsidRPr="00111159" w:rsidRDefault="006B0551" w:rsidP="006B0551">
      <w:pPr>
        <w:pStyle w:val="a1"/>
        <w:topLinePunct/>
        <w:snapToGrid w:val="0"/>
        <w:ind w:left="480" w:firstLineChars="0" w:firstLine="0"/>
        <w:rPr>
          <w:snapToGrid w:val="0"/>
        </w:rPr>
      </w:pPr>
      <w:r w:rsidRPr="00111159">
        <w:rPr>
          <w:snapToGrid w:val="0"/>
        </w:rPr>
        <w:t>经核实，评估范围内的资产与负债情况与被评估单位申报的评估申报表一致。</w:t>
      </w:r>
    </w:p>
    <w:p w14:paraId="4B9EB2A6" w14:textId="77777777" w:rsidR="006B0551" w:rsidRPr="00111159" w:rsidRDefault="006B0551" w:rsidP="006B0551">
      <w:pPr>
        <w:pStyle w:val="a1"/>
        <w:topLinePunct/>
        <w:snapToGrid w:val="0"/>
        <w:ind w:firstLineChars="195" w:firstLine="468"/>
        <w:rPr>
          <w:snapToGrid w:val="0"/>
        </w:rPr>
      </w:pPr>
    </w:p>
    <w:p w14:paraId="2238662B" w14:textId="77777777" w:rsidR="006B0551" w:rsidRPr="00111159" w:rsidRDefault="006B0551" w:rsidP="006B0551">
      <w:pPr>
        <w:pStyle w:val="1"/>
        <w:topLinePunct/>
        <w:spacing w:before="0"/>
      </w:pPr>
      <w:bookmarkStart w:id="24" w:name="_Toc140847826"/>
      <w:r w:rsidRPr="00111159">
        <w:lastRenderedPageBreak/>
        <w:t>第五部分</w:t>
      </w:r>
      <w:r w:rsidRPr="00111159">
        <w:t xml:space="preserve">  </w:t>
      </w:r>
      <w:r w:rsidRPr="00111159">
        <w:t>资产基础法评估技术说明</w:t>
      </w:r>
      <w:bookmarkEnd w:id="24"/>
    </w:p>
    <w:p w14:paraId="68B44D9F" w14:textId="77777777" w:rsidR="006B0551" w:rsidRPr="00111159" w:rsidRDefault="006B0551">
      <w:pPr>
        <w:pStyle w:val="3"/>
        <w:keepNext w:val="0"/>
        <w:keepLines w:val="0"/>
        <w:numPr>
          <w:ilvl w:val="0"/>
          <w:numId w:val="5"/>
        </w:numPr>
        <w:tabs>
          <w:tab w:val="left" w:pos="1134"/>
        </w:tabs>
        <w:topLinePunct/>
        <w:adjustRightInd w:val="0"/>
        <w:spacing w:before="0" w:after="0" w:line="360" w:lineRule="auto"/>
        <w:ind w:firstLine="147"/>
        <w:textAlignment w:val="baseline"/>
        <w:rPr>
          <w:sz w:val="24"/>
          <w:szCs w:val="24"/>
        </w:rPr>
      </w:pPr>
      <w:bookmarkStart w:id="25" w:name="_Toc245193856"/>
      <w:bookmarkStart w:id="26" w:name="_Toc245193961"/>
      <w:bookmarkStart w:id="27" w:name="_Toc245193860"/>
      <w:bookmarkStart w:id="28" w:name="_Toc245193965"/>
      <w:bookmarkStart w:id="29" w:name="_Toc245193862"/>
      <w:bookmarkStart w:id="30" w:name="_Toc245193967"/>
      <w:bookmarkStart w:id="31" w:name="_Toc245193864"/>
      <w:bookmarkStart w:id="32" w:name="_Toc245193969"/>
      <w:bookmarkStart w:id="33" w:name="_Toc245193869"/>
      <w:bookmarkStart w:id="34" w:name="_Toc245193974"/>
      <w:bookmarkStart w:id="35" w:name="_Toc245193871"/>
      <w:bookmarkStart w:id="36" w:name="_Toc245193976"/>
      <w:bookmarkStart w:id="37" w:name="_Toc245193881"/>
      <w:bookmarkStart w:id="38" w:name="_Toc245193986"/>
      <w:bookmarkStart w:id="39" w:name="_Toc245193882"/>
      <w:bookmarkStart w:id="40" w:name="_Toc245193987"/>
      <w:bookmarkStart w:id="41" w:name="_Toc245193883"/>
      <w:bookmarkStart w:id="42" w:name="_Toc245193988"/>
      <w:bookmarkStart w:id="43" w:name="_Toc245193886"/>
      <w:bookmarkStart w:id="44" w:name="_Toc245193991"/>
      <w:bookmarkStart w:id="45" w:name="_Toc245193888"/>
      <w:bookmarkStart w:id="46" w:name="_Toc245193993"/>
      <w:bookmarkStart w:id="47" w:name="_Toc245193902"/>
      <w:bookmarkStart w:id="48" w:name="_Toc245194007"/>
      <w:bookmarkStart w:id="49" w:name="_Toc245193904"/>
      <w:bookmarkStart w:id="50" w:name="_Toc245194009"/>
      <w:bookmarkStart w:id="51" w:name="_Toc245193906"/>
      <w:bookmarkStart w:id="52" w:name="_Toc245194011"/>
      <w:bookmarkStart w:id="53" w:name="_Toc245193907"/>
      <w:bookmarkStart w:id="54" w:name="_Toc245194012"/>
      <w:bookmarkStart w:id="55" w:name="_Toc245193908"/>
      <w:bookmarkStart w:id="56" w:name="_Toc245194013"/>
      <w:bookmarkStart w:id="57" w:name="_Toc245193911"/>
      <w:bookmarkStart w:id="58" w:name="_Toc245194016"/>
      <w:bookmarkStart w:id="59" w:name="_Toc245193926"/>
      <w:bookmarkStart w:id="60" w:name="_Toc245194031"/>
      <w:bookmarkStart w:id="61" w:name="_Toc245193931"/>
      <w:bookmarkStart w:id="62" w:name="_Toc245194036"/>
      <w:bookmarkStart w:id="63" w:name="_Toc245193933"/>
      <w:bookmarkStart w:id="64" w:name="_Toc245194038"/>
      <w:bookmarkStart w:id="65" w:name="_Toc14084782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111159">
        <w:rPr>
          <w:sz w:val="24"/>
          <w:szCs w:val="24"/>
        </w:rPr>
        <w:t>流动资产评估技术说明</w:t>
      </w:r>
      <w:bookmarkEnd w:id="65"/>
    </w:p>
    <w:p w14:paraId="6812A9F8" w14:textId="7AE55BFC" w:rsidR="006B0551" w:rsidRPr="00111159" w:rsidRDefault="006B0551" w:rsidP="001E2D1B">
      <w:pPr>
        <w:topLinePunct/>
        <w:ind w:firstLineChars="250" w:firstLine="600"/>
      </w:pPr>
      <w:r w:rsidRPr="00111159">
        <w:t>评估范围内的</w:t>
      </w:r>
      <w:r w:rsidR="00085EEC" w:rsidRPr="00111159">
        <w:t>流动资产包括货币资金。</w:t>
      </w:r>
    </w:p>
    <w:p w14:paraId="02BFAADF" w14:textId="7D55EA31" w:rsidR="006B0551" w:rsidRPr="00111159" w:rsidRDefault="006B0551" w:rsidP="006B0551">
      <w:pPr>
        <w:tabs>
          <w:tab w:val="left" w:pos="993"/>
        </w:tabs>
        <w:topLinePunct/>
        <w:snapToGrid w:val="0"/>
        <w:ind w:left="540"/>
        <w:rPr>
          <w:snapToGrid w:val="0"/>
        </w:rPr>
      </w:pPr>
      <w:r w:rsidRPr="00111159">
        <w:rPr>
          <w:snapToGrid w:val="0"/>
        </w:rPr>
        <w:t>货币资金账面值为</w:t>
      </w:r>
      <w:r w:rsidR="001E2D1B" w:rsidRPr="00111159">
        <w:rPr>
          <w:snapToGrid w:val="0"/>
        </w:rPr>
        <w:t>307,190.27</w:t>
      </w:r>
      <w:r w:rsidRPr="00111159">
        <w:rPr>
          <w:snapToGrid w:val="0"/>
        </w:rPr>
        <w:t>元，</w:t>
      </w:r>
      <w:r w:rsidR="001E2D1B" w:rsidRPr="00111159">
        <w:rPr>
          <w:snapToGrid w:val="0"/>
        </w:rPr>
        <w:t>为</w:t>
      </w:r>
      <w:r w:rsidRPr="00111159">
        <w:rPr>
          <w:snapToGrid w:val="0"/>
        </w:rPr>
        <w:t>银行存款。</w:t>
      </w:r>
    </w:p>
    <w:p w14:paraId="531C2408" w14:textId="1E972781" w:rsidR="006B0551" w:rsidRPr="00111159" w:rsidRDefault="006B0551" w:rsidP="006B0551">
      <w:pPr>
        <w:tabs>
          <w:tab w:val="left" w:pos="993"/>
        </w:tabs>
        <w:topLinePunct/>
        <w:snapToGrid w:val="0"/>
        <w:ind w:firstLineChars="225" w:firstLine="540"/>
      </w:pPr>
      <w:r w:rsidRPr="00111159">
        <w:rPr>
          <w:snapToGrid w:val="0"/>
        </w:rPr>
        <w:t>银行存款账面值为</w:t>
      </w:r>
      <w:r w:rsidR="001E2D1B" w:rsidRPr="00111159">
        <w:rPr>
          <w:snapToGrid w:val="0"/>
        </w:rPr>
        <w:t>307,190.27</w:t>
      </w:r>
      <w:r w:rsidRPr="00111159">
        <w:rPr>
          <w:snapToGrid w:val="0"/>
        </w:rPr>
        <w:t>元，共</w:t>
      </w:r>
      <w:r w:rsidR="001E2D1B" w:rsidRPr="00111159">
        <w:rPr>
          <w:snapToGrid w:val="0"/>
        </w:rPr>
        <w:t>3</w:t>
      </w:r>
      <w:r w:rsidRPr="00111159">
        <w:rPr>
          <w:snapToGrid w:val="0"/>
        </w:rPr>
        <w:t>个账户。</w:t>
      </w:r>
      <w:r w:rsidRPr="00111159">
        <w:t>评估人员查阅了相关会计记录及对账单，并对其期末余额进行了函证，</w:t>
      </w:r>
      <w:r w:rsidRPr="00111159">
        <w:rPr>
          <w:snapToGrid w:val="0"/>
        </w:rPr>
        <w:t>查阅银行对账单与银行存款余额调节表，根据回函情况查明未达账项属于正常，经调节后银行存款余额相符。</w:t>
      </w:r>
      <w:r w:rsidRPr="00111159">
        <w:t>银行存款以核实后账面值作为评估值，即评估值为</w:t>
      </w:r>
      <w:r w:rsidR="001E2D1B" w:rsidRPr="00111159">
        <w:rPr>
          <w:snapToGrid w:val="0"/>
        </w:rPr>
        <w:t>307,190.27</w:t>
      </w:r>
      <w:r w:rsidRPr="00111159">
        <w:t>元。</w:t>
      </w:r>
    </w:p>
    <w:p w14:paraId="304A9255" w14:textId="567F7946" w:rsidR="006E08E5" w:rsidRPr="00111159" w:rsidRDefault="006B0551" w:rsidP="001E2D1B">
      <w:pPr>
        <w:tabs>
          <w:tab w:val="left" w:pos="993"/>
        </w:tabs>
        <w:topLinePunct/>
        <w:snapToGrid w:val="0"/>
        <w:ind w:firstLineChars="225" w:firstLine="540"/>
      </w:pPr>
      <w:r w:rsidRPr="00111159">
        <w:t>货币资金评估值为</w:t>
      </w:r>
      <w:r w:rsidR="001E2D1B" w:rsidRPr="00111159">
        <w:rPr>
          <w:snapToGrid w:val="0"/>
        </w:rPr>
        <w:t>307,190.27</w:t>
      </w:r>
      <w:r w:rsidR="001E2D1B" w:rsidRPr="00111159">
        <w:rPr>
          <w:snapToGrid w:val="0"/>
        </w:rPr>
        <w:t>元</w:t>
      </w:r>
      <w:r w:rsidRPr="00111159">
        <w:t>。</w:t>
      </w:r>
    </w:p>
    <w:p w14:paraId="6F25E829" w14:textId="77777777" w:rsidR="006B0551" w:rsidRPr="00111159" w:rsidRDefault="006B0551">
      <w:pPr>
        <w:pStyle w:val="3"/>
        <w:keepNext w:val="0"/>
        <w:keepLines w:val="0"/>
        <w:numPr>
          <w:ilvl w:val="0"/>
          <w:numId w:val="5"/>
        </w:numPr>
        <w:tabs>
          <w:tab w:val="left" w:pos="1134"/>
        </w:tabs>
        <w:topLinePunct/>
        <w:adjustRightInd w:val="0"/>
        <w:spacing w:before="0" w:after="0" w:line="360" w:lineRule="auto"/>
        <w:ind w:firstLine="147"/>
        <w:textAlignment w:val="baseline"/>
        <w:rPr>
          <w:sz w:val="24"/>
          <w:szCs w:val="24"/>
        </w:rPr>
      </w:pPr>
      <w:bookmarkStart w:id="66" w:name="_Toc140847828"/>
      <w:r w:rsidRPr="00111159">
        <w:rPr>
          <w:sz w:val="24"/>
          <w:szCs w:val="24"/>
        </w:rPr>
        <w:t>非流动资产评估技术说明</w:t>
      </w:r>
      <w:bookmarkEnd w:id="66"/>
    </w:p>
    <w:p w14:paraId="1E46CF98" w14:textId="27C310E3" w:rsidR="006B0551" w:rsidRPr="00111159" w:rsidRDefault="006B0551" w:rsidP="0045255C">
      <w:pPr>
        <w:topLinePunct/>
        <w:ind w:firstLineChars="200" w:firstLine="480"/>
      </w:pPr>
      <w:r w:rsidRPr="00111159">
        <w:t>评估范围内的</w:t>
      </w:r>
      <w:r w:rsidR="002F3F05" w:rsidRPr="00111159">
        <w:t>非流动资产包括</w:t>
      </w:r>
      <w:r w:rsidR="00AD309D" w:rsidRPr="00111159">
        <w:t>在建工程、无形资产、长期待摊费用</w:t>
      </w:r>
      <w:r w:rsidR="0045255C" w:rsidRPr="00111159">
        <w:t>。</w:t>
      </w:r>
    </w:p>
    <w:p w14:paraId="68523E4B" w14:textId="3ACF7EDD" w:rsidR="00AD309D" w:rsidRPr="00111159" w:rsidRDefault="00AD309D">
      <w:pPr>
        <w:pStyle w:val="aff6"/>
        <w:numPr>
          <w:ilvl w:val="0"/>
          <w:numId w:val="9"/>
        </w:numPr>
        <w:topLinePunct/>
        <w:ind w:firstLineChars="0"/>
      </w:pPr>
      <w:r w:rsidRPr="00111159">
        <w:t>在建工程</w:t>
      </w:r>
    </w:p>
    <w:p w14:paraId="4FE369B6" w14:textId="30892E0C" w:rsidR="00AD309D" w:rsidRPr="00111159" w:rsidRDefault="00AD309D" w:rsidP="00720ED5">
      <w:pPr>
        <w:tabs>
          <w:tab w:val="left" w:pos="993"/>
        </w:tabs>
        <w:topLinePunct/>
        <w:snapToGrid w:val="0"/>
        <w:ind w:firstLineChars="225" w:firstLine="540"/>
      </w:pPr>
      <w:r w:rsidRPr="00111159">
        <w:t>在建工程账面值为</w:t>
      </w:r>
      <w:r w:rsidRPr="00111159">
        <w:t>63,153,755.34</w:t>
      </w:r>
      <w:r w:rsidRPr="00111159">
        <w:t>元，建设内容为密云月亮河天鹅堡会所项目，发生金额主要为土地平整费用。根据被评估单位提供的在建工程评估申报明细表，首先与被评估单位的资产负债表相应科目核对使总金额相符；然后与被评估单位的在建工程明细账、台账核对使明细金额及内容相符；最后对部分在建工程核对了原始记账凭证等。评估人员按照重要性原则，根据在建工程的类型、金额等特征收集了项目合同、付款凭证等评估相关资料。评估人员和被评估单位相关人员共同对评估基准日申报的在建工程进行了现场勘查。察看了在建工程的形象进度、工程质量、工程管理等相关情况。</w:t>
      </w:r>
      <w:r w:rsidR="00720ED5" w:rsidRPr="00111159">
        <w:t>以核实后的账面值作为评估值，即</w:t>
      </w:r>
      <w:r w:rsidR="00736BB0" w:rsidRPr="00111159">
        <w:rPr>
          <w:rFonts w:hint="eastAsia"/>
        </w:rPr>
        <w:t>在建工程</w:t>
      </w:r>
      <w:r w:rsidR="00720ED5" w:rsidRPr="00111159">
        <w:t>评估值为</w:t>
      </w:r>
      <w:r w:rsidR="00720ED5" w:rsidRPr="00111159">
        <w:t>63,153,755.34</w:t>
      </w:r>
      <w:r w:rsidR="00720ED5" w:rsidRPr="00111159">
        <w:t>元。</w:t>
      </w:r>
    </w:p>
    <w:p w14:paraId="0FFB67F3" w14:textId="1CD24919" w:rsidR="00AD309D" w:rsidRPr="00111159" w:rsidRDefault="00AD309D">
      <w:pPr>
        <w:pStyle w:val="aff6"/>
        <w:numPr>
          <w:ilvl w:val="0"/>
          <w:numId w:val="9"/>
        </w:numPr>
        <w:topLinePunct/>
        <w:ind w:firstLineChars="0"/>
      </w:pPr>
      <w:r w:rsidRPr="00111159">
        <w:t>无形资产</w:t>
      </w:r>
    </w:p>
    <w:p w14:paraId="24F3545B" w14:textId="7F7FC0CE" w:rsidR="00720ED5" w:rsidRPr="00111159" w:rsidRDefault="00720ED5">
      <w:pPr>
        <w:pStyle w:val="aff6"/>
        <w:numPr>
          <w:ilvl w:val="0"/>
          <w:numId w:val="10"/>
        </w:numPr>
        <w:topLinePunct/>
        <w:ind w:left="0" w:firstLine="480"/>
      </w:pPr>
      <w:r w:rsidRPr="00111159">
        <w:t>评估范围</w:t>
      </w:r>
    </w:p>
    <w:p w14:paraId="2FD04B78" w14:textId="04D56AB8" w:rsidR="0082790D" w:rsidRPr="00111159" w:rsidRDefault="0082790D" w:rsidP="00DB2EFE">
      <w:pPr>
        <w:pStyle w:val="aff6"/>
        <w:topLinePunct/>
        <w:ind w:firstLine="480"/>
      </w:pPr>
      <w:r w:rsidRPr="00111159">
        <w:t>本次评估范围内的无形资产为土地使用权账面价值为</w:t>
      </w:r>
      <w:r w:rsidRPr="00111159">
        <w:t>6,412,817.27</w:t>
      </w:r>
      <w:r w:rsidRPr="00111159">
        <w:t>元。</w:t>
      </w:r>
    </w:p>
    <w:p w14:paraId="36E4B851" w14:textId="1C3FE2DF" w:rsidR="00720ED5" w:rsidRPr="00111159" w:rsidRDefault="00720ED5">
      <w:pPr>
        <w:pStyle w:val="aff6"/>
        <w:numPr>
          <w:ilvl w:val="0"/>
          <w:numId w:val="10"/>
        </w:numPr>
        <w:topLinePunct/>
        <w:ind w:left="0" w:firstLine="480"/>
      </w:pPr>
      <w:r w:rsidRPr="00111159">
        <w:t>评估对象描述与分析</w:t>
      </w:r>
    </w:p>
    <w:p w14:paraId="2EB3E4E5" w14:textId="00E90143" w:rsidR="00DB2EFE" w:rsidRPr="00111159" w:rsidRDefault="00817036" w:rsidP="00DB2EFE">
      <w:pPr>
        <w:topLinePunct/>
        <w:ind w:firstLineChars="200" w:firstLine="480"/>
      </w:pPr>
      <w:r w:rsidRPr="00111159">
        <w:t>1</w:t>
      </w:r>
      <w:r w:rsidRPr="00111159">
        <w:t>）</w:t>
      </w:r>
      <w:r w:rsidR="00DB2EFE" w:rsidRPr="00111159">
        <w:t>根据《北京市密云县国有土地使用权》（京密国土房管出</w:t>
      </w:r>
      <w:r w:rsidR="00DB2EFE" w:rsidRPr="00111159">
        <w:t>[</w:t>
      </w:r>
      <w:r w:rsidR="00DB2EFE" w:rsidRPr="00111159">
        <w:t>合</w:t>
      </w:r>
      <w:r w:rsidR="00DB2EFE" w:rsidRPr="00111159">
        <w:t>]</w:t>
      </w:r>
      <w:r w:rsidR="00DB2EFE" w:rsidRPr="00111159">
        <w:t>字（</w:t>
      </w:r>
      <w:r w:rsidR="00DB2EFE" w:rsidRPr="00111159">
        <w:t>2003</w:t>
      </w:r>
      <w:r w:rsidR="00DB2EFE" w:rsidRPr="00111159">
        <w:t>）第</w:t>
      </w:r>
      <w:r w:rsidR="00DB2EFE" w:rsidRPr="00111159">
        <w:t>174</w:t>
      </w:r>
      <w:r w:rsidR="00DB2EFE" w:rsidRPr="00111159">
        <w:t>号</w:t>
      </w:r>
      <w:r w:rsidR="00DB2EFE" w:rsidRPr="00111159">
        <w:t>]</w:t>
      </w:r>
      <w:r w:rsidR="00DB2EFE" w:rsidRPr="00111159">
        <w:t>）复印件、《出让国有土地使用权转让合同》复印件、《国有土地使用证》（京密国用（</w:t>
      </w:r>
      <w:r w:rsidR="00DB2EFE" w:rsidRPr="00111159">
        <w:t>2011</w:t>
      </w:r>
      <w:r w:rsidR="00DB2EFE" w:rsidRPr="00111159">
        <w:t>出）第</w:t>
      </w:r>
      <w:r w:rsidR="00DB2EFE" w:rsidRPr="00111159">
        <w:t>00109</w:t>
      </w:r>
      <w:r w:rsidR="00DB2EFE" w:rsidRPr="00111159">
        <w:t>号）复印件，</w:t>
      </w:r>
      <w:r w:rsidR="00736BB0" w:rsidRPr="00111159">
        <w:t>评估对象</w:t>
      </w:r>
      <w:r w:rsidR="00DB2EFE" w:rsidRPr="00111159">
        <w:t>土地为国有土地，土地所有权归国家所有；北京月亮峡谷旅游开发有限公司拥有评估对象出让国有建设用地使用权，土地用途为综合，土地使用权终止日期为</w:t>
      </w:r>
      <w:r w:rsidR="00DB2EFE" w:rsidRPr="00111159">
        <w:t>2053</w:t>
      </w:r>
      <w:r w:rsidR="00DB2EFE" w:rsidRPr="00111159">
        <w:t>年</w:t>
      </w:r>
      <w:r w:rsidR="00DB2EFE" w:rsidRPr="00111159">
        <w:t>9</w:t>
      </w:r>
      <w:r w:rsidR="00DB2EFE" w:rsidRPr="00111159">
        <w:t>月</w:t>
      </w:r>
      <w:r w:rsidR="00DB2EFE" w:rsidRPr="00111159">
        <w:t>22</w:t>
      </w:r>
      <w:r w:rsidR="00DB2EFE" w:rsidRPr="00111159">
        <w:t>日。截至评估基准日，出让国有建设用地使用权剩余土地使用</w:t>
      </w:r>
      <w:r w:rsidR="00DB2EFE" w:rsidRPr="00111159">
        <w:lastRenderedPageBreak/>
        <w:t>年限为</w:t>
      </w:r>
      <w:r w:rsidR="00DB2EFE" w:rsidRPr="00111159">
        <w:t>30.33</w:t>
      </w:r>
      <w:r w:rsidR="00DB2EFE" w:rsidRPr="00111159">
        <w:t>年。</w:t>
      </w:r>
    </w:p>
    <w:p w14:paraId="6A04ED7C" w14:textId="4CB8C648" w:rsidR="00DB2EFE" w:rsidRPr="00111159" w:rsidRDefault="00817036" w:rsidP="00DB2EFE">
      <w:pPr>
        <w:topLinePunct/>
        <w:ind w:firstLineChars="200" w:firstLine="480"/>
      </w:pPr>
      <w:r w:rsidRPr="00111159">
        <w:t>2</w:t>
      </w:r>
      <w:r w:rsidRPr="00111159">
        <w:t>）</w:t>
      </w:r>
      <w:r w:rsidR="00736BB0" w:rsidRPr="00111159">
        <w:t>评估对象</w:t>
      </w:r>
      <w:r w:rsidR="00DB2EFE" w:rsidRPr="00111159">
        <w:t>土地面积为</w:t>
      </w:r>
      <w:r w:rsidR="00DB2EFE" w:rsidRPr="00111159">
        <w:t>43379.31</w:t>
      </w:r>
      <w:r w:rsidR="00DB2EFE" w:rsidRPr="00111159">
        <w:t>平方米，规划地上容积率为</w:t>
      </w:r>
      <w:r w:rsidR="00DB2EFE" w:rsidRPr="00111159">
        <w:t>0.4</w:t>
      </w:r>
      <w:r w:rsidR="00DB2EFE" w:rsidRPr="00111159">
        <w:t>。</w:t>
      </w:r>
    </w:p>
    <w:p w14:paraId="7824AA1F" w14:textId="5712ADB4" w:rsidR="00DB2EFE" w:rsidRPr="00111159" w:rsidRDefault="00817036" w:rsidP="00817036">
      <w:pPr>
        <w:topLinePunct/>
        <w:ind w:firstLineChars="200" w:firstLine="480"/>
      </w:pPr>
      <w:r w:rsidRPr="00111159">
        <w:t>3</w:t>
      </w:r>
      <w:r w:rsidRPr="00111159">
        <w:t>）</w:t>
      </w:r>
      <w:r w:rsidR="00736BB0" w:rsidRPr="00111159">
        <w:t>评估对象</w:t>
      </w:r>
      <w:r w:rsidRPr="00111159">
        <w:t>位于北京市密云县</w:t>
      </w:r>
      <w:r w:rsidR="00B365A9" w:rsidRPr="00111159">
        <w:t>溪翁庄</w:t>
      </w:r>
      <w:r w:rsidRPr="00111159">
        <w:t>镇走马庄村，现状四至均为空地</w:t>
      </w:r>
    </w:p>
    <w:p w14:paraId="61A09E1A" w14:textId="1F69E0C4" w:rsidR="0082790D" w:rsidRPr="00111159" w:rsidRDefault="00817036" w:rsidP="00DB2EFE">
      <w:pPr>
        <w:topLinePunct/>
        <w:ind w:firstLine="480"/>
      </w:pPr>
      <w:r w:rsidRPr="00111159">
        <w:t>4</w:t>
      </w:r>
      <w:r w:rsidRPr="00111159">
        <w:t>）</w:t>
      </w:r>
      <w:r w:rsidR="00736BB0" w:rsidRPr="00111159">
        <w:t>评估对象</w:t>
      </w:r>
      <w:r w:rsidR="00DB2EFE" w:rsidRPr="00111159">
        <w:t>所属项目用地呈</w:t>
      </w:r>
      <w:r w:rsidRPr="00111159">
        <w:t>不</w:t>
      </w:r>
      <w:r w:rsidR="00DB2EFE" w:rsidRPr="00111159">
        <w:t>规则形状，场地地势较平坦。</w:t>
      </w:r>
    </w:p>
    <w:p w14:paraId="06842A57" w14:textId="1981C25A" w:rsidR="00DB2EFE" w:rsidRPr="00111159" w:rsidRDefault="00817036" w:rsidP="00DB2EFE">
      <w:pPr>
        <w:ind w:firstLine="480"/>
      </w:pPr>
      <w:r w:rsidRPr="00111159">
        <w:t>5</w:t>
      </w:r>
      <w:r w:rsidRPr="00111159">
        <w:t>）</w:t>
      </w:r>
      <w:r w:rsidR="00DB2EFE" w:rsidRPr="00111159">
        <w:t>基础设施状况：</w:t>
      </w:r>
    </w:p>
    <w:p w14:paraId="31B20CE3" w14:textId="3139D0BC" w:rsidR="00DB2EFE" w:rsidRPr="00111159" w:rsidRDefault="00736BB0" w:rsidP="00DB2EFE">
      <w:pPr>
        <w:ind w:firstLine="480"/>
      </w:pPr>
      <w:r w:rsidRPr="00111159">
        <w:t>评估对象</w:t>
      </w:r>
      <w:r w:rsidR="00DB2EFE" w:rsidRPr="00111159">
        <w:t>现状开发程度为红线外</w:t>
      </w:r>
      <w:r w:rsidR="00DB2EFE" w:rsidRPr="00111159">
        <w:t>“</w:t>
      </w:r>
      <w:r w:rsidR="00817036" w:rsidRPr="00111159">
        <w:t>四</w:t>
      </w:r>
      <w:r w:rsidR="00DB2EFE" w:rsidRPr="00111159">
        <w:t>通</w:t>
      </w:r>
      <w:r w:rsidR="00DB2EFE" w:rsidRPr="00111159">
        <w:t>”</w:t>
      </w:r>
      <w:r w:rsidR="00DB2EFE" w:rsidRPr="00111159">
        <w:t>（即通路、通电、通上水、通下水）。</w:t>
      </w:r>
    </w:p>
    <w:p w14:paraId="58A50FF8" w14:textId="0D9E7154" w:rsidR="00720ED5" w:rsidRPr="00111159" w:rsidRDefault="00720ED5">
      <w:pPr>
        <w:pStyle w:val="aff6"/>
        <w:numPr>
          <w:ilvl w:val="0"/>
          <w:numId w:val="10"/>
        </w:numPr>
        <w:topLinePunct/>
        <w:ind w:firstLineChars="0"/>
      </w:pPr>
      <w:r w:rsidRPr="00111159">
        <w:t>评估对象房地产区位状况分析</w:t>
      </w:r>
    </w:p>
    <w:p w14:paraId="16F6DDDB" w14:textId="56C30117" w:rsidR="00720ED5" w:rsidRPr="00111159" w:rsidRDefault="00720ED5">
      <w:pPr>
        <w:pStyle w:val="aff6"/>
        <w:numPr>
          <w:ilvl w:val="0"/>
          <w:numId w:val="11"/>
        </w:numPr>
        <w:topLinePunct/>
        <w:ind w:left="0" w:firstLine="480"/>
      </w:pPr>
      <w:r w:rsidRPr="00111159">
        <w:t>位置状况</w:t>
      </w:r>
    </w:p>
    <w:p w14:paraId="5603B23E" w14:textId="15774492" w:rsidR="00720ED5" w:rsidRPr="00111159" w:rsidRDefault="00720ED5" w:rsidP="00FC551F">
      <w:pPr>
        <w:pStyle w:val="aff6"/>
        <w:topLinePunct/>
        <w:ind w:firstLine="480"/>
      </w:pPr>
      <w:r w:rsidRPr="00111159">
        <w:t>评估对象位于</w:t>
      </w:r>
      <w:r w:rsidR="00817036" w:rsidRPr="00111159">
        <w:t>北京市密云县</w:t>
      </w:r>
      <w:r w:rsidR="00B365A9" w:rsidRPr="00111159">
        <w:t>溪翁庄</w:t>
      </w:r>
      <w:r w:rsidR="00817036" w:rsidRPr="00111159">
        <w:t>镇走马庄村</w:t>
      </w:r>
      <w:r w:rsidRPr="00111159">
        <w:t>。距</w:t>
      </w:r>
      <w:r w:rsidR="00FC551F" w:rsidRPr="00111159">
        <w:t>北京</w:t>
      </w:r>
      <w:r w:rsidRPr="00111159">
        <w:t>站约</w:t>
      </w:r>
      <w:r w:rsidR="00FC551F" w:rsidRPr="00111159">
        <w:t>75</w:t>
      </w:r>
      <w:r w:rsidRPr="00111159">
        <w:t>公里，距</w:t>
      </w:r>
      <w:r w:rsidR="00FC551F" w:rsidRPr="00111159">
        <w:t>北京首都国际机场约</w:t>
      </w:r>
      <w:r w:rsidR="00FC551F" w:rsidRPr="00111159">
        <w:t>50</w:t>
      </w:r>
      <w:r w:rsidRPr="00111159">
        <w:t>公里，地理位置条件一般。</w:t>
      </w:r>
    </w:p>
    <w:p w14:paraId="66D9DC72" w14:textId="548E236D" w:rsidR="00720ED5" w:rsidRPr="00111159" w:rsidRDefault="00720ED5">
      <w:pPr>
        <w:pStyle w:val="aff6"/>
        <w:numPr>
          <w:ilvl w:val="0"/>
          <w:numId w:val="11"/>
        </w:numPr>
        <w:topLinePunct/>
        <w:ind w:left="0" w:firstLine="480"/>
      </w:pPr>
      <w:r w:rsidRPr="00111159">
        <w:t>商业繁华度</w:t>
      </w:r>
    </w:p>
    <w:p w14:paraId="4EEAFF25" w14:textId="322B58BA" w:rsidR="00720ED5" w:rsidRPr="00111159" w:rsidRDefault="00720ED5" w:rsidP="00817036">
      <w:pPr>
        <w:pStyle w:val="aff6"/>
        <w:topLinePunct/>
        <w:ind w:firstLine="480"/>
      </w:pPr>
      <w:r w:rsidRPr="00111159">
        <w:t>评估对象周边</w:t>
      </w:r>
      <w:r w:rsidR="00FC551F" w:rsidRPr="00111159">
        <w:t>商业多为农家院及</w:t>
      </w:r>
      <w:r w:rsidR="00111159" w:rsidRPr="00111159">
        <w:rPr>
          <w:rFonts w:hint="eastAsia"/>
        </w:rPr>
        <w:t>滑雪场、</w:t>
      </w:r>
      <w:r w:rsidR="00FC551F" w:rsidRPr="00111159">
        <w:t>度假村</w:t>
      </w:r>
      <w:r w:rsidR="00111159" w:rsidRPr="00111159">
        <w:rPr>
          <w:rFonts w:hint="eastAsia"/>
        </w:rPr>
        <w:t>，</w:t>
      </w:r>
      <w:r w:rsidR="00FC551F" w:rsidRPr="00111159">
        <w:t>无大型综合性商业体，</w:t>
      </w:r>
      <w:r w:rsidRPr="00111159">
        <w:t>综合评价商业繁华度</w:t>
      </w:r>
      <w:r w:rsidR="00111159" w:rsidRPr="00111159">
        <w:rPr>
          <w:rFonts w:hint="eastAsia"/>
        </w:rPr>
        <w:t>一般</w:t>
      </w:r>
      <w:r w:rsidRPr="00111159">
        <w:t>。</w:t>
      </w:r>
    </w:p>
    <w:p w14:paraId="284B0057" w14:textId="3B80D895" w:rsidR="00720ED5" w:rsidRPr="00111159" w:rsidRDefault="00720ED5">
      <w:pPr>
        <w:pStyle w:val="aff6"/>
        <w:numPr>
          <w:ilvl w:val="0"/>
          <w:numId w:val="11"/>
        </w:numPr>
        <w:topLinePunct/>
        <w:ind w:left="0" w:firstLine="480"/>
      </w:pPr>
      <w:r w:rsidRPr="00111159">
        <w:t>交通便捷度</w:t>
      </w:r>
    </w:p>
    <w:p w14:paraId="6058D189" w14:textId="6A813AE1" w:rsidR="00720ED5" w:rsidRPr="00111159" w:rsidRDefault="00720ED5" w:rsidP="00817036">
      <w:pPr>
        <w:pStyle w:val="aff6"/>
        <w:topLinePunct/>
        <w:ind w:firstLine="480"/>
      </w:pPr>
      <w:r w:rsidRPr="00111159">
        <w:t>评估对象周边交通路网较密集，行车出入较便捷。周边有</w:t>
      </w:r>
      <w:r w:rsidR="00FC551F" w:rsidRPr="00111159">
        <w:t>868</w:t>
      </w:r>
      <w:r w:rsidR="00FC551F" w:rsidRPr="00111159">
        <w:t>路、</w:t>
      </w:r>
      <w:r w:rsidR="00FC551F" w:rsidRPr="00111159">
        <w:t>987</w:t>
      </w:r>
      <w:r w:rsidR="00FC551F" w:rsidRPr="00111159">
        <w:t>路、密</w:t>
      </w:r>
      <w:r w:rsidR="00FC551F" w:rsidRPr="00111159">
        <w:t>8</w:t>
      </w:r>
      <w:r w:rsidR="00FC551F" w:rsidRPr="00111159">
        <w:t>路白草洼支线、密</w:t>
      </w:r>
      <w:r w:rsidR="00FC551F" w:rsidRPr="00111159">
        <w:t>91</w:t>
      </w:r>
      <w:r w:rsidR="00FC551F" w:rsidRPr="00111159">
        <w:t>路内环</w:t>
      </w:r>
      <w:r w:rsidRPr="00111159">
        <w:t>等多条公交线路，</w:t>
      </w:r>
      <w:r w:rsidR="00FC551F" w:rsidRPr="00111159">
        <w:t>周边</w:t>
      </w:r>
      <w:r w:rsidR="00FC551F" w:rsidRPr="00111159">
        <w:t>10</w:t>
      </w:r>
      <w:r w:rsidR="00FC551F" w:rsidRPr="00111159">
        <w:t>公里范围内无地铁</w:t>
      </w:r>
      <w:r w:rsidRPr="00111159">
        <w:t>，</w:t>
      </w:r>
      <w:r w:rsidR="00FC551F" w:rsidRPr="00111159">
        <w:t>临近道路为城市次干道，距宝城客运有限责任公司石马峪客运站约</w:t>
      </w:r>
      <w:r w:rsidR="00FC551F" w:rsidRPr="00111159">
        <w:t>3</w:t>
      </w:r>
      <w:r w:rsidR="00FC551F" w:rsidRPr="00111159">
        <w:t>公里</w:t>
      </w:r>
      <w:r w:rsidRPr="00111159">
        <w:t>，综合评价交通便捷程度较</w:t>
      </w:r>
      <w:r w:rsidR="00FC551F" w:rsidRPr="00111159">
        <w:t>差</w:t>
      </w:r>
      <w:r w:rsidRPr="00111159">
        <w:t>。</w:t>
      </w:r>
    </w:p>
    <w:p w14:paraId="4A6B5CFF" w14:textId="432F2327" w:rsidR="00720ED5" w:rsidRPr="00111159" w:rsidRDefault="00720ED5">
      <w:pPr>
        <w:pStyle w:val="aff6"/>
        <w:numPr>
          <w:ilvl w:val="0"/>
          <w:numId w:val="11"/>
        </w:numPr>
        <w:topLinePunct/>
        <w:ind w:left="0" w:firstLine="480"/>
      </w:pPr>
      <w:r w:rsidRPr="00111159">
        <w:t>自然及人文环境状况</w:t>
      </w:r>
    </w:p>
    <w:p w14:paraId="13DB6F84" w14:textId="19D98578" w:rsidR="00720ED5" w:rsidRPr="00111159" w:rsidRDefault="00720ED5" w:rsidP="00817036">
      <w:pPr>
        <w:pStyle w:val="aff6"/>
        <w:topLinePunct/>
        <w:ind w:firstLine="480"/>
      </w:pPr>
      <w:r w:rsidRPr="00111159">
        <w:t>评估对象周边</w:t>
      </w:r>
      <w:r w:rsidRPr="00111159">
        <w:t>2</w:t>
      </w:r>
      <w:r w:rsidRPr="00111159">
        <w:t>公里范围内有</w:t>
      </w:r>
      <w:r w:rsidR="00FC551F" w:rsidRPr="00111159">
        <w:t>云湖森林公园、云佛山滑雪场等设施，临近密云水库风景区</w:t>
      </w:r>
      <w:r w:rsidRPr="00111159">
        <w:t>。综合评价环境状况较好。</w:t>
      </w:r>
    </w:p>
    <w:p w14:paraId="6451DC5D" w14:textId="485D0D37" w:rsidR="00720ED5" w:rsidRPr="00111159" w:rsidRDefault="00720ED5">
      <w:pPr>
        <w:pStyle w:val="aff6"/>
        <w:numPr>
          <w:ilvl w:val="0"/>
          <w:numId w:val="11"/>
        </w:numPr>
        <w:topLinePunct/>
        <w:ind w:left="0" w:firstLine="480"/>
      </w:pPr>
      <w:r w:rsidRPr="00111159">
        <w:t>外部配套设施状况</w:t>
      </w:r>
    </w:p>
    <w:p w14:paraId="337FCB94" w14:textId="1D0A31D8" w:rsidR="00720ED5" w:rsidRPr="00111159" w:rsidRDefault="00720ED5" w:rsidP="00817036">
      <w:pPr>
        <w:pStyle w:val="aff6"/>
        <w:topLinePunct/>
        <w:ind w:firstLine="480"/>
      </w:pPr>
      <w:r w:rsidRPr="00111159">
        <w:t>评估对象所处区域</w:t>
      </w:r>
      <w:r w:rsidR="00B365A9" w:rsidRPr="00111159">
        <w:t>大部分</w:t>
      </w:r>
      <w:r w:rsidR="00FC551F" w:rsidRPr="00111159">
        <w:t>可达</w:t>
      </w:r>
      <w:r w:rsidRPr="00111159">
        <w:t>宗地红线外通路、通电、通讯、通上水、通下水、通燃气及宗地红线内场地平整，且保证程度高。</w:t>
      </w:r>
    </w:p>
    <w:p w14:paraId="48B1C6E7" w14:textId="611D936A" w:rsidR="00720ED5" w:rsidRPr="00111159" w:rsidRDefault="00720ED5" w:rsidP="00817036">
      <w:pPr>
        <w:pStyle w:val="aff6"/>
        <w:topLinePunct/>
        <w:ind w:firstLine="480"/>
      </w:pPr>
      <w:r w:rsidRPr="00111159">
        <w:t>周边公共服务配套设施齐备</w:t>
      </w:r>
      <w:r w:rsidR="00B365A9" w:rsidRPr="00111159">
        <w:t>程度较差</w:t>
      </w:r>
      <w:r w:rsidRPr="00111159">
        <w:t>，</w:t>
      </w:r>
      <w:r w:rsidR="00B365A9" w:rsidRPr="00111159">
        <w:t>购物场所</w:t>
      </w:r>
      <w:r w:rsidR="00736BB0" w:rsidRPr="00111159">
        <w:rPr>
          <w:rFonts w:hint="eastAsia"/>
        </w:rPr>
        <w:t>较</w:t>
      </w:r>
      <w:r w:rsidR="00B365A9" w:rsidRPr="00111159">
        <w:t>少，</w:t>
      </w:r>
      <w:r w:rsidR="00B365A9" w:rsidRPr="00111159">
        <w:t>5</w:t>
      </w:r>
      <w:r w:rsidR="00B365A9" w:rsidRPr="00111159">
        <w:t>公里范围内有</w:t>
      </w:r>
      <w:r w:rsidRPr="00111159">
        <w:t>银行（</w:t>
      </w:r>
      <w:r w:rsidR="00B365A9" w:rsidRPr="00111159">
        <w:t>中国农业银行</w:t>
      </w:r>
      <w:r w:rsidR="00B365A9" w:rsidRPr="00111159">
        <w:t>(</w:t>
      </w:r>
      <w:r w:rsidR="00B365A9" w:rsidRPr="00111159">
        <w:t>北京密云水库支行</w:t>
      </w:r>
      <w:r w:rsidR="00B365A9" w:rsidRPr="00111159">
        <w:t>)</w:t>
      </w:r>
      <w:r w:rsidRPr="00111159">
        <w:t>等）、学校（</w:t>
      </w:r>
      <w:r w:rsidR="00B365A9" w:rsidRPr="00111159">
        <w:t>圣陶实验学校、北京密云水库中学、溪翁庄镇中心小学、溪翁庄镇中心幼儿园</w:t>
      </w:r>
      <w:r w:rsidRPr="00111159">
        <w:t>等）、</w:t>
      </w:r>
      <w:r w:rsidR="00B365A9" w:rsidRPr="00111159">
        <w:t>医院（北京市密云区溪翁庄镇社区卫生服务中心、北京市密云水库医院等）</w:t>
      </w:r>
      <w:r w:rsidRPr="00111159">
        <w:t>餐饮等公共服务配套设施，分布情况较</w:t>
      </w:r>
      <w:r w:rsidR="00736BB0" w:rsidRPr="00111159">
        <w:rPr>
          <w:rFonts w:hint="eastAsia"/>
        </w:rPr>
        <w:t>差</w:t>
      </w:r>
      <w:r w:rsidRPr="00111159">
        <w:t>。</w:t>
      </w:r>
    </w:p>
    <w:p w14:paraId="39CB1F86" w14:textId="58C8C2A1" w:rsidR="00720ED5" w:rsidRPr="00111159" w:rsidRDefault="00720ED5" w:rsidP="00817036">
      <w:pPr>
        <w:pStyle w:val="aff6"/>
        <w:topLinePunct/>
        <w:ind w:firstLine="480"/>
      </w:pPr>
      <w:r w:rsidRPr="00111159">
        <w:t>综上，评估对象所处区域地理位置条件一般，商业繁华度</w:t>
      </w:r>
      <w:r w:rsidR="00111159" w:rsidRPr="00111159">
        <w:rPr>
          <w:rFonts w:hint="eastAsia"/>
        </w:rPr>
        <w:t>一般</w:t>
      </w:r>
      <w:r w:rsidRPr="00111159">
        <w:t>，</w:t>
      </w:r>
      <w:r w:rsidR="00B365A9" w:rsidRPr="00111159">
        <w:t>交通便捷度较差，</w:t>
      </w:r>
      <w:r w:rsidRPr="00111159">
        <w:t>自然及人文环境较好，区域</w:t>
      </w:r>
      <w:r w:rsidR="00B365A9" w:rsidRPr="00111159">
        <w:t>内大部分</w:t>
      </w:r>
      <w:r w:rsidRPr="00111159">
        <w:t>基础设施情况</w:t>
      </w:r>
      <w:r w:rsidR="00B365A9" w:rsidRPr="00111159">
        <w:t>可</w:t>
      </w:r>
      <w:r w:rsidRPr="00111159">
        <w:t>达</w:t>
      </w:r>
      <w:r w:rsidRPr="00111159">
        <w:t>“</w:t>
      </w:r>
      <w:r w:rsidR="00B365A9" w:rsidRPr="00111159">
        <w:t>七</w:t>
      </w:r>
      <w:r w:rsidRPr="00111159">
        <w:t>通</w:t>
      </w:r>
      <w:r w:rsidRPr="00111159">
        <w:t>”</w:t>
      </w:r>
      <w:r w:rsidR="00B365A9" w:rsidRPr="00111159">
        <w:t>，</w:t>
      </w:r>
      <w:r w:rsidRPr="00111159">
        <w:t>公共服务设施齐备程度较</w:t>
      </w:r>
      <w:r w:rsidR="00B365A9" w:rsidRPr="00111159">
        <w:t>差</w:t>
      </w:r>
      <w:r w:rsidRPr="00111159">
        <w:t>。</w:t>
      </w:r>
      <w:r w:rsidRPr="00111159">
        <w:lastRenderedPageBreak/>
        <w:t>总体评价影响评估对象的区位状况条件较</w:t>
      </w:r>
      <w:r w:rsidR="00DA246F" w:rsidRPr="00111159">
        <w:t>差</w:t>
      </w:r>
      <w:r w:rsidRPr="00111159">
        <w:t>。</w:t>
      </w:r>
    </w:p>
    <w:p w14:paraId="46A7D02E" w14:textId="536A1FD8" w:rsidR="00720ED5" w:rsidRPr="00111159" w:rsidRDefault="00720ED5">
      <w:pPr>
        <w:pStyle w:val="aff6"/>
        <w:numPr>
          <w:ilvl w:val="0"/>
          <w:numId w:val="10"/>
        </w:numPr>
        <w:topLinePunct/>
        <w:ind w:firstLineChars="0"/>
      </w:pPr>
      <w:bookmarkStart w:id="67" w:name="_Toc477252459"/>
      <w:r w:rsidRPr="00111159">
        <w:t>202</w:t>
      </w:r>
      <w:r w:rsidR="00DA246F" w:rsidRPr="00111159">
        <w:t>3</w:t>
      </w:r>
      <w:r w:rsidRPr="00111159">
        <w:t>年</w:t>
      </w:r>
      <w:r w:rsidR="00DA246F" w:rsidRPr="00111159">
        <w:t>1</w:t>
      </w:r>
      <w:r w:rsidR="00DA246F" w:rsidRPr="00111159">
        <w:t>季度北京市商办房地产</w:t>
      </w:r>
      <w:r w:rsidRPr="00111159">
        <w:t>市场背景描述与分析</w:t>
      </w:r>
      <w:bookmarkEnd w:id="67"/>
    </w:p>
    <w:p w14:paraId="01D04759" w14:textId="29548546" w:rsidR="00DA246F" w:rsidRPr="00111159" w:rsidRDefault="00DA246F">
      <w:pPr>
        <w:pStyle w:val="aff6"/>
        <w:numPr>
          <w:ilvl w:val="0"/>
          <w:numId w:val="12"/>
        </w:numPr>
        <w:ind w:right="-187" w:firstLineChars="0"/>
      </w:pPr>
      <w:r w:rsidRPr="00111159">
        <w:t>宏观环境</w:t>
      </w:r>
    </w:p>
    <w:p w14:paraId="2E4DE239" w14:textId="77777777" w:rsidR="00DA246F" w:rsidRPr="00111159" w:rsidRDefault="00DA246F" w:rsidP="00DA246F">
      <w:pPr>
        <w:widowControl/>
        <w:ind w:firstLineChars="200" w:firstLine="480"/>
      </w:pPr>
      <w:bookmarkStart w:id="68" w:name="OLE_LINK41"/>
      <w:bookmarkStart w:id="69" w:name="OLE_LINK42"/>
      <w:r w:rsidRPr="00111159">
        <w:t>北京市位于北纬</w:t>
      </w:r>
      <w:r w:rsidRPr="00111159">
        <w:t>39</w:t>
      </w:r>
      <w:r w:rsidRPr="00111159">
        <w:t>度</w:t>
      </w:r>
      <w:r w:rsidRPr="00111159">
        <w:t>56</w:t>
      </w:r>
      <w:r w:rsidRPr="00111159">
        <w:t>分，东经</w:t>
      </w:r>
      <w:r w:rsidRPr="00111159">
        <w:t>116</w:t>
      </w:r>
      <w:r w:rsidRPr="00111159">
        <w:t>度</w:t>
      </w:r>
      <w:r w:rsidRPr="00111159">
        <w:t>20</w:t>
      </w:r>
      <w:r w:rsidRPr="00111159">
        <w:t>分，地处华北大平原的北部，北京市土地面积</w:t>
      </w:r>
      <w:r w:rsidRPr="00111159">
        <w:t>16410.54</w:t>
      </w:r>
      <w:r w:rsidRPr="00111159">
        <w:t>平方公里。北京地势西北高耸，东南低缓。西部、北部和东北部是连绵不断的群山，东南是一片缓缓向渤海倾斜的平原。北京市东部与天津市毗邻，其余均与河北省交界。北京市目前为</w:t>
      </w:r>
      <w:r w:rsidRPr="00111159">
        <w:t>16</w:t>
      </w:r>
      <w:r w:rsidRPr="00111159">
        <w:t>区格局，即东城、西城、海淀、朝阳、丰台、顺义、昌平、通州、门头沟、石景山、房山、大兴、怀柔、平谷、密云、延庆。</w:t>
      </w:r>
    </w:p>
    <w:p w14:paraId="7CEC63B8" w14:textId="77777777" w:rsidR="00DA246F" w:rsidRPr="00111159" w:rsidRDefault="00DA246F" w:rsidP="00DA246F">
      <w:pPr>
        <w:widowControl/>
        <w:ind w:firstLineChars="200" w:firstLine="480"/>
        <w:rPr>
          <w:sz w:val="21"/>
          <w:szCs w:val="21"/>
        </w:rPr>
      </w:pPr>
      <w:r w:rsidRPr="00111159">
        <w:t>截至</w:t>
      </w:r>
      <w:r w:rsidRPr="00111159">
        <w:t>2022</w:t>
      </w:r>
      <w:r w:rsidRPr="00111159">
        <w:t>年年末，北京市常住人口为</w:t>
      </w:r>
      <w:r w:rsidRPr="00111159">
        <w:t>2184.3</w:t>
      </w:r>
      <w:r w:rsidRPr="00111159">
        <w:t>万人，从年龄构成看，</w:t>
      </w:r>
      <w:r w:rsidRPr="00111159">
        <w:t>0-14</w:t>
      </w:r>
      <w:r w:rsidRPr="00111159">
        <w:t>岁常住人口</w:t>
      </w:r>
      <w:r w:rsidRPr="00111159">
        <w:t>264</w:t>
      </w:r>
      <w:r w:rsidRPr="00111159">
        <w:t>万人，占全市常住人口的比重为</w:t>
      </w:r>
      <w:r w:rsidRPr="00111159">
        <w:t>12.1%</w:t>
      </w:r>
      <w:r w:rsidRPr="00111159">
        <w:t>；</w:t>
      </w:r>
      <w:r w:rsidRPr="00111159">
        <w:t>15-59</w:t>
      </w:r>
      <w:r w:rsidRPr="00111159">
        <w:t>岁常住人口</w:t>
      </w:r>
      <w:r w:rsidRPr="00111159">
        <w:t>1455.2</w:t>
      </w:r>
      <w:r w:rsidRPr="00111159">
        <w:t>万人，占</w:t>
      </w:r>
      <w:r w:rsidRPr="00111159">
        <w:t>66.6%</w:t>
      </w:r>
      <w:r w:rsidRPr="00111159">
        <w:t>；</w:t>
      </w:r>
      <w:r w:rsidRPr="00111159">
        <w:t>60</w:t>
      </w:r>
      <w:r w:rsidRPr="00111159">
        <w:t>岁及以上常住人口</w:t>
      </w:r>
      <w:r w:rsidRPr="00111159">
        <w:t>465.1</w:t>
      </w:r>
      <w:r w:rsidRPr="00111159">
        <w:t>万人，占</w:t>
      </w:r>
      <w:r w:rsidRPr="00111159">
        <w:t>21.3%</w:t>
      </w:r>
      <w:r w:rsidRPr="00111159">
        <w:t>。</w:t>
      </w:r>
    </w:p>
    <w:p w14:paraId="13BA97D6" w14:textId="77777777" w:rsidR="00DA246F" w:rsidRPr="00111159" w:rsidRDefault="00DA246F" w:rsidP="00DA246F">
      <w:pPr>
        <w:overflowPunct w:val="0"/>
        <w:jc w:val="center"/>
        <w:rPr>
          <w:rFonts w:eastAsia="方正黑体简体"/>
          <w:bCs/>
        </w:rPr>
      </w:pPr>
      <w:r w:rsidRPr="00111159">
        <w:rPr>
          <w:rFonts w:eastAsia="方正黑体简体"/>
          <w:bCs/>
        </w:rPr>
        <w:t>2018-2022</w:t>
      </w:r>
      <w:r w:rsidRPr="00111159">
        <w:rPr>
          <w:rFonts w:eastAsia="方正黑体简体"/>
          <w:bCs/>
        </w:rPr>
        <w:t>年常住人口增量及增长速度</w:t>
      </w:r>
    </w:p>
    <w:p w14:paraId="785FA84F" w14:textId="74AC4AFB" w:rsidR="00DA246F" w:rsidRPr="00111159" w:rsidRDefault="00DA246F" w:rsidP="00DA246F">
      <w:pPr>
        <w:widowControl/>
        <w:rPr>
          <w:sz w:val="21"/>
          <w:szCs w:val="21"/>
        </w:rPr>
      </w:pPr>
      <w:r w:rsidRPr="00111159">
        <w:rPr>
          <w:noProof/>
        </w:rPr>
        <w:drawing>
          <wp:inline distT="0" distB="0" distL="0" distR="0" wp14:anchorId="205D62A2" wp14:editId="037683D6">
            <wp:extent cx="5886450" cy="2530475"/>
            <wp:effectExtent l="0" t="0" r="0" b="3175"/>
            <wp:docPr id="833995374"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C8C80D" w14:textId="77777777" w:rsidR="00DA246F" w:rsidRPr="00111159" w:rsidRDefault="00DA246F" w:rsidP="00DA246F">
      <w:pPr>
        <w:widowControl/>
        <w:ind w:firstLineChars="200" w:firstLine="480"/>
      </w:pPr>
      <w:r w:rsidRPr="00111159">
        <w:t>根据北京市统计局地区生产总值统一核算结果，</w:t>
      </w:r>
      <w:bookmarkEnd w:id="68"/>
      <w:bookmarkEnd w:id="69"/>
      <w:r w:rsidRPr="00111159">
        <w:t>2023</w:t>
      </w:r>
      <w:r w:rsidRPr="00111159">
        <w:t>年一季度北京市实现地区生产总值</w:t>
      </w:r>
      <w:r w:rsidRPr="00111159">
        <w:t>9947.7</w:t>
      </w:r>
      <w:r w:rsidRPr="00111159">
        <w:t>亿元，按不变价格计算，同比增长</w:t>
      </w:r>
      <w:r w:rsidRPr="00111159">
        <w:t>3.1%</w:t>
      </w:r>
      <w:r w:rsidRPr="00111159">
        <w:t>，高于上年全年增速</w:t>
      </w:r>
      <w:r w:rsidRPr="00111159">
        <w:t>2.4</w:t>
      </w:r>
      <w:r w:rsidRPr="00111159">
        <w:t>个百分点。分产业看，第一产业实现增加值</w:t>
      </w:r>
      <w:r w:rsidRPr="00111159">
        <w:t>14.7</w:t>
      </w:r>
      <w:r w:rsidRPr="00111159">
        <w:t>亿元，增长</w:t>
      </w:r>
      <w:r w:rsidRPr="00111159">
        <w:t>2.3%</w:t>
      </w:r>
      <w:r w:rsidRPr="00111159">
        <w:t>；第二产业实现增加值</w:t>
      </w:r>
      <w:r w:rsidRPr="00111159">
        <w:t>1228.1</w:t>
      </w:r>
      <w:r w:rsidRPr="00111159">
        <w:t>亿元，下降</w:t>
      </w:r>
      <w:r w:rsidRPr="00111159">
        <w:t>6.0%</w:t>
      </w:r>
      <w:r w:rsidRPr="00111159">
        <w:t>；第三产业实现增加值</w:t>
      </w:r>
      <w:r w:rsidRPr="00111159">
        <w:t>8705.0</w:t>
      </w:r>
      <w:r w:rsidRPr="00111159">
        <w:t>亿元，增长</w:t>
      </w:r>
      <w:r w:rsidRPr="00111159">
        <w:t>4.6%</w:t>
      </w:r>
      <w:r w:rsidRPr="00111159">
        <w:t>。</w:t>
      </w:r>
    </w:p>
    <w:p w14:paraId="19AF5D30" w14:textId="77777777" w:rsidR="00DA246F" w:rsidRPr="00111159" w:rsidRDefault="00DA246F" w:rsidP="00DA246F">
      <w:pPr>
        <w:widowControl/>
        <w:ind w:firstLineChars="200" w:firstLine="480"/>
      </w:pPr>
      <w:r w:rsidRPr="00111159">
        <w:t>一季度，北京市第三产业增加值按不变价格计算，同比增长</w:t>
      </w:r>
      <w:r w:rsidRPr="00111159">
        <w:t>4.6%</w:t>
      </w:r>
      <w:r w:rsidRPr="00111159">
        <w:t>，比上年全年提高</w:t>
      </w:r>
      <w:r w:rsidRPr="00111159">
        <w:t>1.2</w:t>
      </w:r>
      <w:r w:rsidRPr="00111159">
        <w:t>个百分点。其中，信息传输、软件和信息技术服务业实现增加值</w:t>
      </w:r>
      <w:r w:rsidRPr="00111159">
        <w:t>2134.7</w:t>
      </w:r>
      <w:r w:rsidRPr="00111159">
        <w:t>亿元，增长</w:t>
      </w:r>
      <w:r w:rsidRPr="00111159">
        <w:t>12.0%</w:t>
      </w:r>
      <w:r w:rsidRPr="00111159">
        <w:t>；金融业实现增加值</w:t>
      </w:r>
      <w:r w:rsidRPr="00111159">
        <w:t>2070.2</w:t>
      </w:r>
      <w:r w:rsidRPr="00111159">
        <w:t>亿元，增长</w:t>
      </w:r>
      <w:r w:rsidRPr="00111159">
        <w:t>6.1%</w:t>
      </w:r>
      <w:r w:rsidRPr="00111159">
        <w:t>；交通运输、仓储和邮政业实现增加值</w:t>
      </w:r>
      <w:r w:rsidRPr="00111159">
        <w:t>204.7</w:t>
      </w:r>
      <w:r w:rsidRPr="00111159">
        <w:t>亿</w:t>
      </w:r>
      <w:r w:rsidRPr="00111159">
        <w:lastRenderedPageBreak/>
        <w:t>元，增长</w:t>
      </w:r>
      <w:r w:rsidRPr="00111159">
        <w:t>6.9%</w:t>
      </w:r>
      <w:r w:rsidRPr="00111159">
        <w:t>；文化、体育和娱乐业实现增加值</w:t>
      </w:r>
      <w:r w:rsidRPr="00111159">
        <w:t>196.6</w:t>
      </w:r>
      <w:r w:rsidRPr="00111159">
        <w:t>亿元，增长</w:t>
      </w:r>
      <w:r w:rsidRPr="00111159">
        <w:t>3.6%</w:t>
      </w:r>
      <w:r w:rsidRPr="00111159">
        <w:t>；住宿和餐饮业实现增加值</w:t>
      </w:r>
      <w:r w:rsidRPr="00111159">
        <w:t>101.7</w:t>
      </w:r>
      <w:r w:rsidRPr="00111159">
        <w:t>亿元，增长</w:t>
      </w:r>
      <w:r w:rsidRPr="00111159">
        <w:t>11.6%</w:t>
      </w:r>
      <w:r w:rsidRPr="00111159">
        <w:t>。</w:t>
      </w:r>
    </w:p>
    <w:p w14:paraId="7796B255" w14:textId="77777777" w:rsidR="00DA246F" w:rsidRPr="00111159" w:rsidRDefault="00DA246F" w:rsidP="00DA246F">
      <w:pPr>
        <w:widowControl/>
        <w:ind w:firstLineChars="200" w:firstLine="480"/>
      </w:pPr>
      <w:r w:rsidRPr="00111159">
        <w:t>一季度，北京市市场总消费额同比增长</w:t>
      </w:r>
      <w:r w:rsidRPr="00111159">
        <w:t>2.8%</w:t>
      </w:r>
      <w:r w:rsidRPr="00111159">
        <w:t>。其中，服务性消费额增长</w:t>
      </w:r>
      <w:r w:rsidRPr="00111159">
        <w:t>5.7%</w:t>
      </w:r>
      <w:r w:rsidRPr="00111159">
        <w:t>；实现社会消费品零售总额</w:t>
      </w:r>
      <w:r w:rsidRPr="00111159">
        <w:t>3558.0</w:t>
      </w:r>
      <w:r w:rsidRPr="00111159">
        <w:t>亿元，下降</w:t>
      </w:r>
      <w:r w:rsidRPr="00111159">
        <w:t>0.7%</w:t>
      </w:r>
      <w:r w:rsidRPr="00111159">
        <w:t>，其中</w:t>
      </w:r>
      <w:r w:rsidRPr="00111159">
        <w:t>3</w:t>
      </w:r>
      <w:r w:rsidRPr="00111159">
        <w:t>月份增长</w:t>
      </w:r>
      <w:r w:rsidRPr="00111159">
        <w:t>7.5%</w:t>
      </w:r>
      <w:r w:rsidRPr="00111159">
        <w:t>。社会消费品零售总额中，按消费形态分，商品零售</w:t>
      </w:r>
      <w:r w:rsidRPr="00111159">
        <w:t>3246.4</w:t>
      </w:r>
      <w:r w:rsidRPr="00111159">
        <w:t>亿元，下降</w:t>
      </w:r>
      <w:r w:rsidRPr="00111159">
        <w:t>1.9%</w:t>
      </w:r>
      <w:r w:rsidRPr="00111159">
        <w:t>，餐饮收入</w:t>
      </w:r>
      <w:r w:rsidRPr="00111159">
        <w:t>311.6</w:t>
      </w:r>
      <w:r w:rsidRPr="00111159">
        <w:t>亿元，增长</w:t>
      </w:r>
      <w:r w:rsidRPr="00111159">
        <w:t>13.5%</w:t>
      </w:r>
      <w:r w:rsidRPr="00111159">
        <w:t>。按商品类别分，限额以上批发和零售业中，与升级类消费相关的金银珠宝类、体育娱乐用品类、化妆品类商品零售额分别增长</w:t>
      </w:r>
      <w:r w:rsidRPr="00111159">
        <w:t>26.9%</w:t>
      </w:r>
      <w:r w:rsidRPr="00111159">
        <w:t>、</w:t>
      </w:r>
      <w:r w:rsidRPr="00111159">
        <w:t>21.1%</w:t>
      </w:r>
      <w:r w:rsidRPr="00111159">
        <w:t>和</w:t>
      </w:r>
      <w:r w:rsidRPr="00111159">
        <w:t>8.1%</w:t>
      </w:r>
      <w:r w:rsidRPr="00111159">
        <w:t>，汽车类商品零售额下降</w:t>
      </w:r>
      <w:r w:rsidRPr="00111159">
        <w:t>1.0%</w:t>
      </w:r>
      <w:r w:rsidRPr="00111159">
        <w:t>，其中新能源汽车增长</w:t>
      </w:r>
      <w:r w:rsidRPr="00111159">
        <w:t>36.9%</w:t>
      </w:r>
      <w:r w:rsidRPr="00111159">
        <w:t>。</w:t>
      </w:r>
    </w:p>
    <w:p w14:paraId="6B44540C" w14:textId="77777777" w:rsidR="00DA246F" w:rsidRPr="00111159" w:rsidRDefault="00DA246F" w:rsidP="00DA246F">
      <w:pPr>
        <w:widowControl/>
        <w:ind w:firstLineChars="250" w:firstLine="600"/>
      </w:pPr>
      <w:r w:rsidRPr="00111159">
        <w:t>一季度，北京市固定资产投资（不含农户）同比增长</w:t>
      </w:r>
      <w:r w:rsidRPr="00111159">
        <w:t>9.6%</w:t>
      </w:r>
      <w:r w:rsidRPr="00111159">
        <w:t>，比上年全年提高</w:t>
      </w:r>
      <w:r w:rsidRPr="00111159">
        <w:t>6.0</w:t>
      </w:r>
      <w:r w:rsidRPr="00111159">
        <w:t>个百分点。分领域看，基础设施投资下降</w:t>
      </w:r>
      <w:r w:rsidRPr="00111159">
        <w:t>1.1%</w:t>
      </w:r>
      <w:r w:rsidRPr="00111159">
        <w:t>，制造业投资增长</w:t>
      </w:r>
      <w:r w:rsidRPr="00111159">
        <w:t>26.0%</w:t>
      </w:r>
      <w:r w:rsidRPr="00111159">
        <w:t>，房地产开发投资增长</w:t>
      </w:r>
      <w:r w:rsidRPr="00111159">
        <w:t>9.8%</w:t>
      </w:r>
      <w:r w:rsidRPr="00111159">
        <w:t>。分产业看，第一产业投资增长</w:t>
      </w:r>
      <w:r w:rsidRPr="00111159">
        <w:t>0.3%</w:t>
      </w:r>
      <w:r w:rsidRPr="00111159">
        <w:t>，第二产业投资增长</w:t>
      </w:r>
      <w:r w:rsidRPr="00111159">
        <w:t>13.0%</w:t>
      </w:r>
      <w:r w:rsidRPr="00111159">
        <w:t>，第三产业投资增长</w:t>
      </w:r>
      <w:r w:rsidRPr="00111159">
        <w:t>9.2%</w:t>
      </w:r>
      <w:r w:rsidRPr="00111159">
        <w:t>。高技术产业投资显现活力，高技术制造业投资增长</w:t>
      </w:r>
      <w:r w:rsidRPr="00111159">
        <w:t>22.0%</w:t>
      </w:r>
      <w:r w:rsidRPr="00111159">
        <w:t>，其中，汽车制造业，计算机、通信和其他电子设备制造业，医药制造业分别增长</w:t>
      </w:r>
      <w:r w:rsidRPr="00111159">
        <w:t>62.7%</w:t>
      </w:r>
      <w:r w:rsidRPr="00111159">
        <w:t>、</w:t>
      </w:r>
      <w:r w:rsidRPr="00111159">
        <w:t>21.8%</w:t>
      </w:r>
      <w:r w:rsidRPr="00111159">
        <w:t>和</w:t>
      </w:r>
      <w:r w:rsidRPr="00111159">
        <w:t>12.1%</w:t>
      </w:r>
      <w:r w:rsidRPr="00111159">
        <w:t>；高技术服务业投资增长</w:t>
      </w:r>
      <w:r w:rsidRPr="00111159">
        <w:t>42.6%</w:t>
      </w:r>
      <w:r w:rsidRPr="00111159">
        <w:t>，其中，科学研究和技术服务业、租赁和商务服务业分别增长</w:t>
      </w:r>
      <w:r w:rsidRPr="00111159">
        <w:t>1.6</w:t>
      </w:r>
      <w:r w:rsidRPr="00111159">
        <w:t>倍和</w:t>
      </w:r>
      <w:r w:rsidRPr="00111159">
        <w:t>18.8%</w:t>
      </w:r>
      <w:r w:rsidRPr="00111159">
        <w:t>。</w:t>
      </w:r>
    </w:p>
    <w:p w14:paraId="3759433A" w14:textId="77777777" w:rsidR="00DA246F" w:rsidRPr="00111159" w:rsidRDefault="00DA246F" w:rsidP="00DA246F">
      <w:pPr>
        <w:widowControl/>
        <w:ind w:firstLineChars="200" w:firstLine="480"/>
      </w:pPr>
      <w:r w:rsidRPr="00111159">
        <w:t>一季度，北京市房地产开发企业房屋新开工面积为</w:t>
      </w:r>
      <w:r w:rsidRPr="00111159">
        <w:t>325.3</w:t>
      </w:r>
      <w:r w:rsidRPr="00111159">
        <w:t>万平方米，同比增长</w:t>
      </w:r>
      <w:r w:rsidRPr="00111159">
        <w:t>29.6%</w:t>
      </w:r>
      <w:r w:rsidRPr="00111159">
        <w:t>。其中，住宅新开工面积为</w:t>
      </w:r>
      <w:r w:rsidRPr="00111159">
        <w:t>174.8</w:t>
      </w:r>
      <w:r w:rsidRPr="00111159">
        <w:t>万平方米，增长</w:t>
      </w:r>
      <w:r w:rsidRPr="00111159">
        <w:t>46.3%</w:t>
      </w:r>
      <w:r w:rsidRPr="00111159">
        <w:t>；办公楼为</w:t>
      </w:r>
      <w:r w:rsidRPr="00111159">
        <w:t>17.7</w:t>
      </w:r>
      <w:r w:rsidRPr="00111159">
        <w:t>万平方米，下降</w:t>
      </w:r>
      <w:r w:rsidRPr="00111159">
        <w:t>22%</w:t>
      </w:r>
      <w:r w:rsidRPr="00111159">
        <w:t>；商业营业用房为</w:t>
      </w:r>
      <w:r w:rsidRPr="00111159">
        <w:t>11.1</w:t>
      </w:r>
      <w:r w:rsidRPr="00111159">
        <w:t>万平方米，下降</w:t>
      </w:r>
      <w:r w:rsidRPr="00111159">
        <w:t>37.2%</w:t>
      </w:r>
      <w:r w:rsidRPr="00111159">
        <w:t>。房屋竣工面积为</w:t>
      </w:r>
      <w:r w:rsidRPr="00111159">
        <w:t>178</w:t>
      </w:r>
      <w:r w:rsidRPr="00111159">
        <w:t>万平方米，同比增长</w:t>
      </w:r>
      <w:r w:rsidRPr="00111159">
        <w:t>12.6%</w:t>
      </w:r>
      <w:r w:rsidRPr="00111159">
        <w:t>。其中，住宅竣工面积为</w:t>
      </w:r>
      <w:r w:rsidRPr="00111159">
        <w:t>92.7</w:t>
      </w:r>
      <w:r w:rsidRPr="00111159">
        <w:t>万平方米，增长</w:t>
      </w:r>
      <w:r w:rsidRPr="00111159">
        <w:t>45.6%</w:t>
      </w:r>
      <w:r w:rsidRPr="00111159">
        <w:t>；办公楼为</w:t>
      </w:r>
      <w:r w:rsidRPr="00111159">
        <w:t>30.6</w:t>
      </w:r>
      <w:r w:rsidRPr="00111159">
        <w:t>万平方米，下降</w:t>
      </w:r>
      <w:r w:rsidRPr="00111159">
        <w:t>28%</w:t>
      </w:r>
      <w:r w:rsidRPr="00111159">
        <w:t>；商业营业用房为</w:t>
      </w:r>
      <w:r w:rsidRPr="00111159">
        <w:t>5.6</w:t>
      </w:r>
      <w:r w:rsidRPr="00111159">
        <w:t>万平方米，下降</w:t>
      </w:r>
      <w:r w:rsidRPr="00111159">
        <w:t>60.2%</w:t>
      </w:r>
      <w:r w:rsidRPr="00111159">
        <w:t>。新建商品房销售面积为</w:t>
      </w:r>
      <w:r w:rsidRPr="00111159">
        <w:t>218.6</w:t>
      </w:r>
      <w:r w:rsidRPr="00111159">
        <w:t>万平方米，同比增长</w:t>
      </w:r>
      <w:r w:rsidRPr="00111159">
        <w:t>13.5%</w:t>
      </w:r>
      <w:r w:rsidRPr="00111159">
        <w:t>。其中，住宅销售面积为</w:t>
      </w:r>
      <w:r w:rsidRPr="00111159">
        <w:t>147.3</w:t>
      </w:r>
      <w:r w:rsidRPr="00111159">
        <w:t>万平方米，增长</w:t>
      </w:r>
      <w:r w:rsidRPr="00111159">
        <w:t>7.1%</w:t>
      </w:r>
      <w:r w:rsidRPr="00111159">
        <w:t>；办公楼为</w:t>
      </w:r>
      <w:r w:rsidRPr="00111159">
        <w:t>18.7</w:t>
      </w:r>
      <w:r w:rsidRPr="00111159">
        <w:t>万平方米，增长</w:t>
      </w:r>
      <w:r w:rsidRPr="00111159">
        <w:t>56.1%</w:t>
      </w:r>
      <w:r w:rsidRPr="00111159">
        <w:t>；商业营业用房为</w:t>
      </w:r>
      <w:r w:rsidRPr="00111159">
        <w:t>23.6</w:t>
      </w:r>
      <w:r w:rsidRPr="00111159">
        <w:t>万平方米，增长</w:t>
      </w:r>
      <w:r w:rsidRPr="00111159">
        <w:t>69.4%</w:t>
      </w:r>
      <w:r w:rsidRPr="00111159">
        <w:t>。</w:t>
      </w:r>
    </w:p>
    <w:p w14:paraId="7674CD14" w14:textId="77777777" w:rsidR="00DA246F" w:rsidRPr="00111159" w:rsidRDefault="00DA246F" w:rsidP="00DA246F">
      <w:pPr>
        <w:widowControl/>
        <w:ind w:firstLineChars="200" w:firstLine="480"/>
      </w:pPr>
      <w:r w:rsidRPr="00111159">
        <w:t>总的来看，一季度北京市经济呈现回升向好态势，社会民生保障有力，发展质量继续提升。</w:t>
      </w:r>
    </w:p>
    <w:p w14:paraId="79EC5D44" w14:textId="1093884A" w:rsidR="00DA246F" w:rsidRPr="00111159" w:rsidRDefault="00DA246F">
      <w:pPr>
        <w:pStyle w:val="aff6"/>
        <w:numPr>
          <w:ilvl w:val="0"/>
          <w:numId w:val="12"/>
        </w:numPr>
        <w:ind w:right="-187" w:firstLineChars="0"/>
        <w:rPr>
          <w:bCs/>
        </w:rPr>
      </w:pPr>
      <w:r w:rsidRPr="00111159">
        <w:rPr>
          <w:bCs/>
        </w:rPr>
        <w:t>土地市场</w:t>
      </w:r>
    </w:p>
    <w:p w14:paraId="7BC2F435" w14:textId="77777777" w:rsidR="00DA246F" w:rsidRPr="00111159" w:rsidRDefault="00DA246F" w:rsidP="00DA246F">
      <w:pPr>
        <w:widowControl/>
        <w:ind w:firstLineChars="200" w:firstLine="480"/>
      </w:pPr>
      <w:r w:rsidRPr="00111159">
        <w:t>2023</w:t>
      </w:r>
      <w:r w:rsidRPr="00111159">
        <w:t>年一季度北京累计推出</w:t>
      </w:r>
      <w:r w:rsidRPr="00111159">
        <w:t>2</w:t>
      </w:r>
      <w:r w:rsidRPr="00111159">
        <w:t>宗商办用地，推出规划建面</w:t>
      </w:r>
      <w:r w:rsidRPr="00111159">
        <w:t>29.09</w:t>
      </w:r>
      <w:r w:rsidRPr="00111159">
        <w:t>万</w:t>
      </w:r>
      <w:r w:rsidRPr="00111159">
        <w:rPr>
          <w:rFonts w:eastAsia="Segoe UI Symbol"/>
        </w:rPr>
        <w:t>㎡</w:t>
      </w:r>
      <w:r w:rsidRPr="00111159">
        <w:t>，同比增长</w:t>
      </w:r>
      <w:r w:rsidRPr="00111159">
        <w:t>96%</w:t>
      </w:r>
      <w:r w:rsidRPr="00111159">
        <w:t>；累计成交</w:t>
      </w:r>
      <w:r w:rsidRPr="00111159">
        <w:t>4</w:t>
      </w:r>
      <w:r w:rsidRPr="00111159">
        <w:t>宗商办用地，成交规划建面</w:t>
      </w:r>
      <w:r w:rsidRPr="00111159">
        <w:t>55.81</w:t>
      </w:r>
      <w:r w:rsidRPr="00111159">
        <w:t>万</w:t>
      </w:r>
      <w:r w:rsidRPr="00111159">
        <w:rPr>
          <w:rFonts w:eastAsia="Segoe UI Symbol"/>
        </w:rPr>
        <w:t>㎡</w:t>
      </w:r>
      <w:r w:rsidRPr="00111159">
        <w:t>，同比增长</w:t>
      </w:r>
      <w:r w:rsidRPr="00111159">
        <w:t>104%</w:t>
      </w:r>
      <w:r w:rsidRPr="00111159">
        <w:t>；从区域分布来看，朝阳、平谷、大兴、通州各成交</w:t>
      </w:r>
      <w:r w:rsidRPr="00111159">
        <w:t>1</w:t>
      </w:r>
      <w:r w:rsidRPr="00111159">
        <w:t>宗，其中华润置地以</w:t>
      </w:r>
      <w:r w:rsidRPr="00111159">
        <w:t>63.58</w:t>
      </w:r>
      <w:r w:rsidRPr="00111159">
        <w:t>亿竞得朝阳站交通枢纽南侧项目，该地块未来将打造北京首个万象城项目。</w:t>
      </w:r>
    </w:p>
    <w:p w14:paraId="011F94DC" w14:textId="4A6407F2" w:rsidR="00DA246F" w:rsidRPr="00111159" w:rsidRDefault="00DA246F" w:rsidP="00DA246F">
      <w:pPr>
        <w:widowControl/>
        <w:jc w:val="center"/>
        <w:rPr>
          <w:sz w:val="21"/>
          <w:szCs w:val="28"/>
        </w:rPr>
      </w:pPr>
      <w:r w:rsidRPr="00111159">
        <w:rPr>
          <w:noProof/>
        </w:rPr>
        <w:lastRenderedPageBreak/>
        <w:drawing>
          <wp:inline distT="0" distB="0" distL="0" distR="0" wp14:anchorId="399D9CCB" wp14:editId="076BB74F">
            <wp:extent cx="4969510" cy="3029585"/>
            <wp:effectExtent l="0" t="0" r="2540" b="0"/>
            <wp:docPr id="11768870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9510" cy="3029585"/>
                    </a:xfrm>
                    <a:prstGeom prst="rect">
                      <a:avLst/>
                    </a:prstGeom>
                    <a:noFill/>
                    <a:ln>
                      <a:noFill/>
                    </a:ln>
                  </pic:spPr>
                </pic:pic>
              </a:graphicData>
            </a:graphic>
          </wp:inline>
        </w:drawing>
      </w:r>
    </w:p>
    <w:p w14:paraId="339E7C49" w14:textId="77777777" w:rsidR="00DA246F" w:rsidRPr="00111159" w:rsidRDefault="00DA246F" w:rsidP="00DA246F">
      <w:pPr>
        <w:widowControl/>
        <w:ind w:firstLineChars="200" w:firstLine="480"/>
      </w:pPr>
      <w:r w:rsidRPr="00111159">
        <w:t>溢价率方面，自</w:t>
      </w:r>
      <w:r w:rsidRPr="00111159">
        <w:t>2018</w:t>
      </w:r>
      <w:r w:rsidRPr="00111159">
        <w:t>年以来北京商办用地多以底价成交，溢价率降至冰点。</w:t>
      </w:r>
      <w:r w:rsidRPr="00111159">
        <w:t>2023</w:t>
      </w:r>
      <w:r w:rsidRPr="00111159">
        <w:t>年一季度北京</w:t>
      </w:r>
      <w:r w:rsidRPr="00111159">
        <w:t>4</w:t>
      </w:r>
      <w:r w:rsidRPr="00111159">
        <w:t>宗商办地块均以底价成交，市场热度持续低位运行。受朝阳站交通枢纽南侧项目地块成交带动，一季度商办用地成交楼面价</w:t>
      </w:r>
      <w:r w:rsidRPr="00111159">
        <w:t>15169</w:t>
      </w:r>
      <w:r w:rsidRPr="00111159">
        <w:t>元</w:t>
      </w:r>
      <w:r w:rsidRPr="00111159">
        <w:t>/</w:t>
      </w:r>
      <w:r w:rsidRPr="00111159">
        <w:rPr>
          <w:rFonts w:eastAsia="Segoe UI Symbol"/>
        </w:rPr>
        <w:t>㎡</w:t>
      </w:r>
      <w:r w:rsidRPr="00111159">
        <w:t>，同比结构性增长</w:t>
      </w:r>
      <w:r w:rsidRPr="00111159">
        <w:t>39%</w:t>
      </w:r>
      <w:r w:rsidRPr="00111159">
        <w:t>。</w:t>
      </w:r>
    </w:p>
    <w:p w14:paraId="6212D77B" w14:textId="0FD580E0" w:rsidR="00DA246F" w:rsidRPr="00111159" w:rsidRDefault="00DA246F" w:rsidP="00DA246F">
      <w:pPr>
        <w:widowControl/>
        <w:jc w:val="center"/>
        <w:rPr>
          <w:sz w:val="21"/>
          <w:szCs w:val="28"/>
        </w:rPr>
      </w:pPr>
      <w:r w:rsidRPr="00111159">
        <w:rPr>
          <w:noProof/>
        </w:rPr>
        <w:drawing>
          <wp:inline distT="0" distB="0" distL="0" distR="0" wp14:anchorId="6E94FD92" wp14:editId="30E65848">
            <wp:extent cx="4842510" cy="2894330"/>
            <wp:effectExtent l="0" t="0" r="0" b="1270"/>
            <wp:docPr id="21335620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2510" cy="2894330"/>
                    </a:xfrm>
                    <a:prstGeom prst="rect">
                      <a:avLst/>
                    </a:prstGeom>
                    <a:noFill/>
                    <a:ln>
                      <a:noFill/>
                    </a:ln>
                  </pic:spPr>
                </pic:pic>
              </a:graphicData>
            </a:graphic>
          </wp:inline>
        </w:drawing>
      </w:r>
    </w:p>
    <w:p w14:paraId="3C841F34" w14:textId="77777777" w:rsidR="005751B6" w:rsidRPr="00111159" w:rsidRDefault="005751B6">
      <w:pPr>
        <w:widowControl/>
        <w:spacing w:line="240" w:lineRule="auto"/>
        <w:jc w:val="left"/>
      </w:pPr>
      <w:r w:rsidRPr="00111159">
        <w:br w:type="page"/>
      </w:r>
    </w:p>
    <w:p w14:paraId="07E182A9" w14:textId="2727CA2E" w:rsidR="00DA246F" w:rsidRPr="00111159" w:rsidRDefault="00DA246F" w:rsidP="00DA246F">
      <w:pPr>
        <w:widowControl/>
        <w:ind w:firstLineChars="200" w:firstLine="480"/>
      </w:pPr>
      <w:r w:rsidRPr="00111159">
        <w:lastRenderedPageBreak/>
        <w:t>2023</w:t>
      </w:r>
      <w:r w:rsidRPr="00111159">
        <w:t>年一季度商办用地具体成交信息如下：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35"/>
        <w:gridCol w:w="1066"/>
        <w:gridCol w:w="1067"/>
        <w:gridCol w:w="1068"/>
        <w:gridCol w:w="914"/>
        <w:gridCol w:w="1067"/>
        <w:gridCol w:w="1068"/>
        <w:gridCol w:w="914"/>
      </w:tblGrid>
      <w:tr w:rsidR="00111159" w:rsidRPr="00111159" w14:paraId="163841E7" w14:textId="77777777" w:rsidTr="00E8330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715E37A7"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89EC97"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463E7D"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建设用地面积</w:t>
            </w:r>
            <w:r w:rsidRPr="00111159">
              <w:rPr>
                <w:rFonts w:eastAsia="华文细黑"/>
                <w:sz w:val="18"/>
                <w:szCs w:val="18"/>
              </w:rPr>
              <w:t>(</w:t>
            </w:r>
            <w:r w:rsidRPr="00111159">
              <w:rPr>
                <w:rFonts w:eastAsia="华文细黑"/>
                <w:sz w:val="18"/>
                <w:szCs w:val="18"/>
              </w:rPr>
              <w:t>㎡</w:t>
            </w:r>
            <w:r w:rsidRPr="00111159">
              <w:rPr>
                <w:rFonts w:eastAsia="华文细黑"/>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5D80EE4"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规划建筑面积</w:t>
            </w:r>
            <w:r w:rsidRPr="00111159">
              <w:rPr>
                <w:rFonts w:eastAsia="华文细黑"/>
                <w:sz w:val="18"/>
                <w:szCs w:val="18"/>
              </w:rPr>
              <w:t>(</w:t>
            </w:r>
            <w:r w:rsidRPr="00111159">
              <w:rPr>
                <w:rFonts w:eastAsia="华文细黑"/>
                <w:sz w:val="18"/>
                <w:szCs w:val="18"/>
              </w:rPr>
              <w:t>㎡</w:t>
            </w:r>
            <w:r w:rsidRPr="00111159">
              <w:rPr>
                <w:rFonts w:eastAsia="华文细黑"/>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CBFED43"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FDF229"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成交日期</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E401265"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成交价</w:t>
            </w:r>
          </w:p>
          <w:p w14:paraId="1B0E7E24"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w:t>
            </w:r>
            <w:r w:rsidRPr="00111159">
              <w:rPr>
                <w:rFonts w:eastAsia="华文细黑"/>
                <w:sz w:val="18"/>
                <w:szCs w:val="18"/>
              </w:rPr>
              <w:t>万元</w:t>
            </w:r>
            <w:r w:rsidRPr="00111159">
              <w:rPr>
                <w:rFonts w:eastAsia="华文细黑"/>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09EF91"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成交楼面价</w:t>
            </w:r>
            <w:r w:rsidRPr="00111159">
              <w:rPr>
                <w:rFonts w:eastAsia="华文细黑"/>
                <w:sz w:val="18"/>
                <w:szCs w:val="18"/>
              </w:rPr>
              <w:t>(</w:t>
            </w:r>
            <w:r w:rsidRPr="00111159">
              <w:rPr>
                <w:rFonts w:eastAsia="华文细黑"/>
                <w:sz w:val="18"/>
                <w:szCs w:val="18"/>
              </w:rPr>
              <w:t>元</w:t>
            </w:r>
            <w:r w:rsidRPr="00111159">
              <w:rPr>
                <w:rFonts w:eastAsia="华文细黑"/>
                <w:sz w:val="18"/>
                <w:szCs w:val="18"/>
              </w:rPr>
              <w:t>/</w:t>
            </w:r>
            <w:r w:rsidRPr="00111159">
              <w:rPr>
                <w:rFonts w:eastAsia="华文细黑"/>
                <w:sz w:val="18"/>
                <w:szCs w:val="18"/>
              </w:rPr>
              <w:t>㎡</w:t>
            </w:r>
            <w:r w:rsidRPr="00111159">
              <w:rPr>
                <w:rFonts w:eastAsia="华文细黑"/>
                <w:sz w:val="18"/>
                <w:szCs w:val="18"/>
              </w:rPr>
              <w:t>)</w:t>
            </w:r>
          </w:p>
        </w:tc>
      </w:tr>
      <w:tr w:rsidR="00111159" w:rsidRPr="00111159" w14:paraId="3E94CF49" w14:textId="77777777" w:rsidTr="00E8330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745058D"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北京市朝阳区朝阳站交通枢纽南侧建设用地一体化项目</w:t>
            </w:r>
            <w:r w:rsidRPr="00111159">
              <w:rPr>
                <w:rFonts w:eastAsia="华文细黑"/>
                <w:sz w:val="18"/>
                <w:szCs w:val="18"/>
              </w:rPr>
              <w:t>0313-5597</w:t>
            </w:r>
            <w:r w:rsidRPr="00111159">
              <w:rPr>
                <w:rFonts w:eastAsia="华文细黑"/>
                <w:sz w:val="18"/>
                <w:szCs w:val="18"/>
              </w:rPr>
              <w:t>、</w:t>
            </w:r>
            <w:r w:rsidRPr="00111159">
              <w:rPr>
                <w:rFonts w:eastAsia="华文细黑"/>
                <w:sz w:val="18"/>
                <w:szCs w:val="18"/>
              </w:rPr>
              <w:t>5598</w:t>
            </w:r>
            <w:r w:rsidRPr="00111159">
              <w:rPr>
                <w:rFonts w:eastAsia="华文细黑"/>
                <w:sz w:val="18"/>
                <w:szCs w:val="18"/>
              </w:rPr>
              <w:t>、</w:t>
            </w:r>
            <w:r w:rsidRPr="00111159">
              <w:rPr>
                <w:rFonts w:eastAsia="华文细黑"/>
                <w:sz w:val="18"/>
                <w:szCs w:val="18"/>
              </w:rPr>
              <w:t>5599</w:t>
            </w:r>
            <w:r w:rsidRPr="00111159">
              <w:rPr>
                <w:rFonts w:eastAsia="华文细黑"/>
                <w:sz w:val="18"/>
                <w:szCs w:val="18"/>
              </w:rPr>
              <w:t>地块</w:t>
            </w:r>
            <w:r w:rsidRPr="00111159">
              <w:rPr>
                <w:rFonts w:eastAsia="华文细黑"/>
                <w:sz w:val="18"/>
                <w:szCs w:val="18"/>
              </w:rPr>
              <w:t>B4</w:t>
            </w:r>
            <w:r w:rsidRPr="00111159">
              <w:rPr>
                <w:rFonts w:eastAsia="华文细黑"/>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DF2A266"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B4</w:t>
            </w:r>
            <w:r w:rsidRPr="00111159">
              <w:rPr>
                <w:rFonts w:eastAsia="华文细黑"/>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4D1B63"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62796.8</w:t>
            </w:r>
          </w:p>
        </w:tc>
        <w:tc>
          <w:tcPr>
            <w:tcW w:w="993" w:type="dxa"/>
            <w:tcBorders>
              <w:top w:val="single" w:sz="4" w:space="0" w:color="auto"/>
              <w:left w:val="single" w:sz="4" w:space="0" w:color="auto"/>
              <w:bottom w:val="single" w:sz="4" w:space="0" w:color="auto"/>
              <w:right w:val="single" w:sz="4" w:space="0" w:color="auto"/>
            </w:tcBorders>
            <w:noWrap/>
            <w:vAlign w:val="center"/>
          </w:tcPr>
          <w:p w14:paraId="09209A62"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275500</w:t>
            </w:r>
          </w:p>
        </w:tc>
        <w:tc>
          <w:tcPr>
            <w:tcW w:w="850" w:type="dxa"/>
            <w:tcBorders>
              <w:top w:val="single" w:sz="4" w:space="0" w:color="auto"/>
              <w:left w:val="single" w:sz="4" w:space="0" w:color="auto"/>
              <w:bottom w:val="single" w:sz="4" w:space="0" w:color="auto"/>
              <w:right w:val="single" w:sz="4" w:space="0" w:color="auto"/>
            </w:tcBorders>
            <w:noWrap/>
            <w:vAlign w:val="center"/>
          </w:tcPr>
          <w:p w14:paraId="42CF46EA"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4.39</w:t>
            </w:r>
          </w:p>
        </w:tc>
        <w:tc>
          <w:tcPr>
            <w:tcW w:w="992" w:type="dxa"/>
            <w:tcBorders>
              <w:top w:val="single" w:sz="4" w:space="0" w:color="auto"/>
              <w:left w:val="single" w:sz="4" w:space="0" w:color="auto"/>
              <w:bottom w:val="single" w:sz="4" w:space="0" w:color="auto"/>
              <w:right w:val="single" w:sz="4" w:space="0" w:color="auto"/>
            </w:tcBorders>
            <w:noWrap/>
            <w:vAlign w:val="center"/>
          </w:tcPr>
          <w:p w14:paraId="24E06A62"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2023-2-23</w:t>
            </w:r>
          </w:p>
        </w:tc>
        <w:tc>
          <w:tcPr>
            <w:tcW w:w="993" w:type="dxa"/>
            <w:tcBorders>
              <w:top w:val="single" w:sz="4" w:space="0" w:color="auto"/>
              <w:left w:val="single" w:sz="4" w:space="0" w:color="auto"/>
              <w:bottom w:val="single" w:sz="4" w:space="0" w:color="auto"/>
              <w:right w:val="single" w:sz="4" w:space="0" w:color="auto"/>
            </w:tcBorders>
            <w:noWrap/>
            <w:vAlign w:val="center"/>
          </w:tcPr>
          <w:p w14:paraId="505DF03E"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635800</w:t>
            </w:r>
          </w:p>
        </w:tc>
        <w:tc>
          <w:tcPr>
            <w:tcW w:w="850" w:type="dxa"/>
            <w:tcBorders>
              <w:top w:val="single" w:sz="4" w:space="0" w:color="auto"/>
              <w:left w:val="single" w:sz="4" w:space="0" w:color="auto"/>
              <w:bottom w:val="single" w:sz="4" w:space="0" w:color="auto"/>
              <w:right w:val="single" w:sz="4" w:space="0" w:color="auto"/>
            </w:tcBorders>
            <w:noWrap/>
            <w:vAlign w:val="center"/>
          </w:tcPr>
          <w:p w14:paraId="3ED64EAB"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23078</w:t>
            </w:r>
          </w:p>
        </w:tc>
      </w:tr>
      <w:tr w:rsidR="00111159" w:rsidRPr="00111159" w14:paraId="4C00026C" w14:textId="77777777" w:rsidTr="00E8330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DE10333"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北京大兴国际机场临空经济区</w:t>
            </w:r>
            <w:r w:rsidRPr="00111159">
              <w:rPr>
                <w:rFonts w:eastAsia="华文细黑"/>
                <w:sz w:val="18"/>
                <w:szCs w:val="18"/>
              </w:rPr>
              <w:t>DX12-0105-6103</w:t>
            </w:r>
            <w:r w:rsidRPr="00111159">
              <w:rPr>
                <w:rFonts w:eastAsia="华文细黑"/>
                <w:sz w:val="18"/>
                <w:szCs w:val="18"/>
              </w:rPr>
              <w:t>地块</w:t>
            </w:r>
            <w:r w:rsidRPr="00111159">
              <w:rPr>
                <w:rFonts w:eastAsia="华文细黑"/>
                <w:sz w:val="18"/>
                <w:szCs w:val="18"/>
              </w:rPr>
              <w:t>S5</w:t>
            </w:r>
            <w:r w:rsidRPr="00111159">
              <w:rPr>
                <w:rFonts w:eastAsia="华文细黑"/>
                <w:sz w:val="18"/>
                <w:szCs w:val="18"/>
              </w:rPr>
              <w:t>加油加气站</w:t>
            </w:r>
            <w:r w:rsidRPr="00111159">
              <w:rPr>
                <w:rFonts w:eastAsia="华文细黑"/>
                <w:sz w:val="18"/>
                <w:szCs w:val="18"/>
              </w:rPr>
              <w:t>(</w:t>
            </w:r>
            <w:r w:rsidRPr="00111159">
              <w:rPr>
                <w:rFonts w:eastAsia="华文细黑"/>
                <w:sz w:val="18"/>
                <w:szCs w:val="18"/>
              </w:rPr>
              <w:t>加氢站</w:t>
            </w:r>
            <w:r w:rsidRPr="00111159">
              <w:rPr>
                <w:rFonts w:eastAsia="华文细黑"/>
                <w:sz w:val="18"/>
                <w:szCs w:val="18"/>
              </w:rPr>
              <w:t>)</w:t>
            </w:r>
            <w:r w:rsidRPr="00111159">
              <w:rPr>
                <w:rFonts w:eastAsia="华文细黑"/>
                <w:sz w:val="18"/>
                <w:szCs w:val="18"/>
              </w:rPr>
              <w:t>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C44BA01"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S5</w:t>
            </w:r>
            <w:r w:rsidRPr="00111159">
              <w:rPr>
                <w:rFonts w:eastAsia="华文细黑"/>
                <w:sz w:val="18"/>
                <w:szCs w:val="18"/>
              </w:rPr>
              <w:t>加油加气站</w:t>
            </w:r>
            <w:r w:rsidRPr="00111159">
              <w:rPr>
                <w:rFonts w:eastAsia="华文细黑"/>
                <w:sz w:val="18"/>
                <w:szCs w:val="18"/>
              </w:rPr>
              <w:t>(</w:t>
            </w:r>
            <w:r w:rsidRPr="00111159">
              <w:rPr>
                <w:rFonts w:eastAsia="华文细黑"/>
                <w:sz w:val="18"/>
                <w:szCs w:val="18"/>
              </w:rPr>
              <w:t>加氢站</w:t>
            </w:r>
            <w:r w:rsidRPr="00111159">
              <w:rPr>
                <w:rFonts w:eastAsia="华文细黑"/>
                <w:sz w:val="18"/>
                <w:szCs w:val="18"/>
              </w:rPr>
              <w:t>)</w:t>
            </w:r>
            <w:r w:rsidRPr="00111159">
              <w:rPr>
                <w:rFonts w:eastAsia="华文细黑"/>
                <w:sz w:val="18"/>
                <w:szCs w:val="18"/>
              </w:rPr>
              <w:t>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3A0A995"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4800</w:t>
            </w:r>
          </w:p>
        </w:tc>
        <w:tc>
          <w:tcPr>
            <w:tcW w:w="993" w:type="dxa"/>
            <w:tcBorders>
              <w:top w:val="single" w:sz="4" w:space="0" w:color="auto"/>
              <w:left w:val="single" w:sz="4" w:space="0" w:color="auto"/>
              <w:bottom w:val="single" w:sz="4" w:space="0" w:color="auto"/>
              <w:right w:val="single" w:sz="4" w:space="0" w:color="auto"/>
            </w:tcBorders>
            <w:noWrap/>
            <w:vAlign w:val="center"/>
          </w:tcPr>
          <w:p w14:paraId="65967E49"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1920</w:t>
            </w:r>
          </w:p>
        </w:tc>
        <w:tc>
          <w:tcPr>
            <w:tcW w:w="850" w:type="dxa"/>
            <w:tcBorders>
              <w:top w:val="single" w:sz="4" w:space="0" w:color="auto"/>
              <w:left w:val="single" w:sz="4" w:space="0" w:color="auto"/>
              <w:bottom w:val="single" w:sz="4" w:space="0" w:color="auto"/>
              <w:right w:val="single" w:sz="4" w:space="0" w:color="auto"/>
            </w:tcBorders>
            <w:noWrap/>
            <w:vAlign w:val="center"/>
          </w:tcPr>
          <w:p w14:paraId="5977A975"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≤0.4</w:t>
            </w:r>
          </w:p>
        </w:tc>
        <w:tc>
          <w:tcPr>
            <w:tcW w:w="992" w:type="dxa"/>
            <w:tcBorders>
              <w:top w:val="single" w:sz="4" w:space="0" w:color="auto"/>
              <w:left w:val="single" w:sz="4" w:space="0" w:color="auto"/>
              <w:bottom w:val="single" w:sz="4" w:space="0" w:color="auto"/>
              <w:right w:val="single" w:sz="4" w:space="0" w:color="auto"/>
            </w:tcBorders>
            <w:noWrap/>
            <w:vAlign w:val="center"/>
          </w:tcPr>
          <w:p w14:paraId="5EACDFC5"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2023-1-19</w:t>
            </w:r>
          </w:p>
        </w:tc>
        <w:tc>
          <w:tcPr>
            <w:tcW w:w="993" w:type="dxa"/>
            <w:tcBorders>
              <w:top w:val="single" w:sz="4" w:space="0" w:color="auto"/>
              <w:left w:val="single" w:sz="4" w:space="0" w:color="auto"/>
              <w:bottom w:val="single" w:sz="4" w:space="0" w:color="auto"/>
              <w:right w:val="single" w:sz="4" w:space="0" w:color="auto"/>
            </w:tcBorders>
            <w:noWrap/>
            <w:vAlign w:val="center"/>
          </w:tcPr>
          <w:p w14:paraId="2911627B"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5800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AFBE154"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30208</w:t>
            </w:r>
          </w:p>
        </w:tc>
      </w:tr>
      <w:tr w:rsidR="00111159" w:rsidRPr="00111159" w14:paraId="24B9189C" w14:textId="77777777" w:rsidTr="00E8330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769B7D6"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北京市平谷区兴谷新消费综合体项目商业地块</w:t>
            </w:r>
            <w:r w:rsidRPr="00111159">
              <w:rPr>
                <w:rFonts w:eastAsia="华文细黑"/>
                <w:sz w:val="18"/>
                <w:szCs w:val="18"/>
              </w:rPr>
              <w:t>PG00-0106-0106</w:t>
            </w:r>
            <w:r w:rsidRPr="00111159">
              <w:rPr>
                <w:rFonts w:eastAsia="华文细黑"/>
                <w:sz w:val="18"/>
                <w:szCs w:val="18"/>
              </w:rPr>
              <w:t>地块</w:t>
            </w:r>
            <w:r w:rsidRPr="00111159">
              <w:rPr>
                <w:rFonts w:eastAsia="华文细黑"/>
                <w:sz w:val="18"/>
                <w:szCs w:val="18"/>
              </w:rPr>
              <w:t>B1</w:t>
            </w:r>
            <w:r w:rsidRPr="00111159">
              <w:rPr>
                <w:rFonts w:eastAsia="华文细黑"/>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DBE54F8"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B1</w:t>
            </w:r>
            <w:r w:rsidRPr="00111159">
              <w:rPr>
                <w:rFonts w:eastAsia="华文细黑"/>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9CEB231"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46654.62</w:t>
            </w:r>
          </w:p>
        </w:tc>
        <w:tc>
          <w:tcPr>
            <w:tcW w:w="993" w:type="dxa"/>
            <w:tcBorders>
              <w:top w:val="single" w:sz="4" w:space="0" w:color="auto"/>
              <w:left w:val="single" w:sz="4" w:space="0" w:color="auto"/>
              <w:bottom w:val="single" w:sz="4" w:space="0" w:color="auto"/>
              <w:right w:val="single" w:sz="4" w:space="0" w:color="auto"/>
            </w:tcBorders>
            <w:noWrap/>
            <w:vAlign w:val="center"/>
          </w:tcPr>
          <w:p w14:paraId="4996E4A2"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88643.78</w:t>
            </w:r>
          </w:p>
        </w:tc>
        <w:tc>
          <w:tcPr>
            <w:tcW w:w="850" w:type="dxa"/>
            <w:tcBorders>
              <w:top w:val="single" w:sz="4" w:space="0" w:color="auto"/>
              <w:left w:val="single" w:sz="4" w:space="0" w:color="auto"/>
              <w:bottom w:val="single" w:sz="4" w:space="0" w:color="auto"/>
              <w:right w:val="single" w:sz="4" w:space="0" w:color="auto"/>
            </w:tcBorders>
            <w:noWrap/>
            <w:vAlign w:val="center"/>
          </w:tcPr>
          <w:p w14:paraId="3CCDE4BB"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1.9</w:t>
            </w:r>
          </w:p>
        </w:tc>
        <w:tc>
          <w:tcPr>
            <w:tcW w:w="992" w:type="dxa"/>
            <w:tcBorders>
              <w:top w:val="single" w:sz="4" w:space="0" w:color="auto"/>
              <w:left w:val="single" w:sz="4" w:space="0" w:color="auto"/>
              <w:bottom w:val="single" w:sz="4" w:space="0" w:color="auto"/>
              <w:right w:val="single" w:sz="4" w:space="0" w:color="auto"/>
            </w:tcBorders>
            <w:noWrap/>
            <w:vAlign w:val="center"/>
          </w:tcPr>
          <w:p w14:paraId="41CCB785"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2023-1-10</w:t>
            </w:r>
          </w:p>
        </w:tc>
        <w:tc>
          <w:tcPr>
            <w:tcW w:w="993" w:type="dxa"/>
            <w:tcBorders>
              <w:top w:val="single" w:sz="4" w:space="0" w:color="auto"/>
              <w:left w:val="single" w:sz="4" w:space="0" w:color="auto"/>
              <w:bottom w:val="single" w:sz="4" w:space="0" w:color="auto"/>
              <w:right w:val="single" w:sz="4" w:space="0" w:color="auto"/>
            </w:tcBorders>
            <w:noWrap/>
            <w:vAlign w:val="center"/>
          </w:tcPr>
          <w:p w14:paraId="65A93E22"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28000</w:t>
            </w:r>
          </w:p>
        </w:tc>
        <w:tc>
          <w:tcPr>
            <w:tcW w:w="850" w:type="dxa"/>
            <w:tcBorders>
              <w:top w:val="single" w:sz="4" w:space="0" w:color="auto"/>
              <w:left w:val="single" w:sz="4" w:space="0" w:color="auto"/>
              <w:bottom w:val="single" w:sz="4" w:space="0" w:color="auto"/>
              <w:right w:val="single" w:sz="4" w:space="0" w:color="auto"/>
            </w:tcBorders>
            <w:noWrap/>
            <w:vAlign w:val="center"/>
          </w:tcPr>
          <w:p w14:paraId="28C18FDF"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3159</w:t>
            </w:r>
          </w:p>
        </w:tc>
      </w:tr>
      <w:tr w:rsidR="00DA246F" w:rsidRPr="00111159" w14:paraId="0090D7C0" w14:textId="77777777" w:rsidTr="00E8330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BF1CDCB"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北京市石景山区中关村科技园石景山园北</w:t>
            </w:r>
            <w:r w:rsidRPr="00111159">
              <w:rPr>
                <w:rFonts w:eastAsia="华文细黑"/>
                <w:sz w:val="18"/>
                <w:szCs w:val="18"/>
              </w:rPr>
              <w:t>Ⅱ</w:t>
            </w:r>
            <w:r w:rsidRPr="00111159">
              <w:rPr>
                <w:rFonts w:eastAsia="华文细黑"/>
                <w:sz w:val="18"/>
                <w:szCs w:val="18"/>
              </w:rPr>
              <w:t>区西井地块土地一级开发项目</w:t>
            </w:r>
            <w:r w:rsidRPr="00111159">
              <w:rPr>
                <w:rFonts w:eastAsia="华文细黑"/>
                <w:sz w:val="18"/>
                <w:szCs w:val="18"/>
              </w:rPr>
              <w:t>1606-605</w:t>
            </w:r>
            <w:r w:rsidRPr="00111159">
              <w:rPr>
                <w:rFonts w:eastAsia="华文细黑"/>
                <w:sz w:val="18"/>
                <w:szCs w:val="18"/>
              </w:rPr>
              <w:t>地块</w:t>
            </w:r>
            <w:r w:rsidRPr="00111159">
              <w:rPr>
                <w:rFonts w:eastAsia="华文细黑"/>
                <w:sz w:val="18"/>
                <w:szCs w:val="18"/>
              </w:rPr>
              <w:t>B23</w:t>
            </w:r>
            <w:r w:rsidRPr="00111159">
              <w:rPr>
                <w:rFonts w:eastAsia="华文细黑"/>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670DCA2"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B23</w:t>
            </w:r>
            <w:r w:rsidRPr="00111159">
              <w:rPr>
                <w:rFonts w:eastAsia="华文细黑"/>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2CCFE4E"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64012.4</w:t>
            </w:r>
          </w:p>
        </w:tc>
        <w:tc>
          <w:tcPr>
            <w:tcW w:w="993" w:type="dxa"/>
            <w:tcBorders>
              <w:top w:val="single" w:sz="4" w:space="0" w:color="auto"/>
              <w:left w:val="single" w:sz="4" w:space="0" w:color="auto"/>
              <w:bottom w:val="single" w:sz="4" w:space="0" w:color="auto"/>
              <w:right w:val="single" w:sz="4" w:space="0" w:color="auto"/>
            </w:tcBorders>
            <w:noWrap/>
            <w:vAlign w:val="center"/>
          </w:tcPr>
          <w:p w14:paraId="2D44CCCE"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192037.19</w:t>
            </w:r>
          </w:p>
        </w:tc>
        <w:tc>
          <w:tcPr>
            <w:tcW w:w="850" w:type="dxa"/>
            <w:tcBorders>
              <w:top w:val="single" w:sz="4" w:space="0" w:color="auto"/>
              <w:left w:val="single" w:sz="4" w:space="0" w:color="auto"/>
              <w:bottom w:val="single" w:sz="4" w:space="0" w:color="auto"/>
              <w:right w:val="single" w:sz="4" w:space="0" w:color="auto"/>
            </w:tcBorders>
            <w:noWrap/>
            <w:vAlign w:val="center"/>
          </w:tcPr>
          <w:p w14:paraId="4371C5D7"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7EBF9C1F"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2023-1-5</w:t>
            </w:r>
          </w:p>
        </w:tc>
        <w:tc>
          <w:tcPr>
            <w:tcW w:w="993" w:type="dxa"/>
            <w:tcBorders>
              <w:top w:val="single" w:sz="4" w:space="0" w:color="auto"/>
              <w:left w:val="single" w:sz="4" w:space="0" w:color="auto"/>
              <w:bottom w:val="single" w:sz="4" w:space="0" w:color="auto"/>
              <w:right w:val="single" w:sz="4" w:space="0" w:color="auto"/>
            </w:tcBorders>
            <w:noWrap/>
            <w:vAlign w:val="center"/>
          </w:tcPr>
          <w:p w14:paraId="17D55B5B"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177000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F1E82E7" w14:textId="77777777" w:rsidR="00DA246F" w:rsidRPr="00111159" w:rsidRDefault="00DA246F" w:rsidP="00DA246F">
            <w:pPr>
              <w:widowControl/>
              <w:kinsoku w:val="0"/>
              <w:overflowPunct w:val="0"/>
              <w:rPr>
                <w:rFonts w:eastAsia="华文细黑"/>
                <w:sz w:val="18"/>
                <w:szCs w:val="18"/>
              </w:rPr>
            </w:pPr>
            <w:r w:rsidRPr="00111159">
              <w:rPr>
                <w:rFonts w:eastAsia="华文细黑"/>
                <w:sz w:val="18"/>
                <w:szCs w:val="18"/>
              </w:rPr>
              <w:t>9217</w:t>
            </w:r>
          </w:p>
        </w:tc>
      </w:tr>
    </w:tbl>
    <w:p w14:paraId="4FB18FBB" w14:textId="77777777" w:rsidR="00DA246F" w:rsidRPr="00111159" w:rsidRDefault="00DA246F" w:rsidP="00DA246F">
      <w:pPr>
        <w:rPr>
          <w:rFonts w:eastAsia="华文细黑"/>
          <w:sz w:val="18"/>
        </w:rPr>
      </w:pPr>
    </w:p>
    <w:p w14:paraId="69E3CE80" w14:textId="77777777" w:rsidR="00DA246F" w:rsidRPr="00111159" w:rsidRDefault="00DA246F" w:rsidP="00DA246F">
      <w:pPr>
        <w:widowControl/>
        <w:ind w:firstLineChars="200" w:firstLine="480"/>
      </w:pPr>
      <w:r w:rsidRPr="00111159">
        <w:t>根据</w:t>
      </w:r>
      <w:r w:rsidRPr="00111159">
        <w:t>2023</w:t>
      </w:r>
      <w:r w:rsidRPr="00111159">
        <w:t>年</w:t>
      </w:r>
      <w:r w:rsidRPr="00111159">
        <w:t>1</w:t>
      </w:r>
      <w:r w:rsidRPr="00111159">
        <w:t>季度城市地价监测结果显示，北京市监测地价整体表现为上涨的趋势，增幅较去年</w:t>
      </w:r>
      <w:r w:rsidRPr="00111159">
        <w:t>4</w:t>
      </w:r>
      <w:r w:rsidRPr="00111159">
        <w:t>季度扩大。</w:t>
      </w:r>
    </w:p>
    <w:p w14:paraId="4108CAEF" w14:textId="77777777" w:rsidR="005751B6" w:rsidRPr="00111159" w:rsidRDefault="005751B6">
      <w:pPr>
        <w:widowControl/>
        <w:spacing w:line="240" w:lineRule="auto"/>
        <w:jc w:val="left"/>
        <w:rPr>
          <w:rFonts w:eastAsia="方正黑体简体"/>
          <w:b/>
          <w:bCs/>
        </w:rPr>
      </w:pPr>
      <w:r w:rsidRPr="00111159">
        <w:rPr>
          <w:rFonts w:eastAsia="方正黑体简体"/>
          <w:b/>
          <w:bCs/>
        </w:rPr>
        <w:br w:type="page"/>
      </w:r>
    </w:p>
    <w:p w14:paraId="6375FA6F" w14:textId="3FBFED8B" w:rsidR="00DA246F" w:rsidRPr="00111159" w:rsidRDefault="00DA246F" w:rsidP="00DA246F">
      <w:pPr>
        <w:widowControl/>
        <w:jc w:val="center"/>
        <w:rPr>
          <w:rFonts w:eastAsia="方正黑体简体"/>
          <w:sz w:val="28"/>
        </w:rPr>
      </w:pPr>
      <w:r w:rsidRPr="00111159">
        <w:rPr>
          <w:rFonts w:eastAsia="方正黑体简体"/>
          <w:b/>
          <w:bCs/>
        </w:rPr>
        <w:lastRenderedPageBreak/>
        <w:t>2021</w:t>
      </w:r>
      <w:r w:rsidRPr="00111159">
        <w:rPr>
          <w:rFonts w:eastAsia="方正黑体简体"/>
          <w:b/>
          <w:bCs/>
        </w:rPr>
        <w:t>年</w:t>
      </w:r>
      <w:r w:rsidRPr="00111159">
        <w:rPr>
          <w:rFonts w:eastAsia="方正黑体简体"/>
          <w:b/>
          <w:bCs/>
        </w:rPr>
        <w:t>1</w:t>
      </w:r>
      <w:r w:rsidRPr="00111159">
        <w:rPr>
          <w:rFonts w:eastAsia="方正黑体简体"/>
          <w:b/>
          <w:bCs/>
        </w:rPr>
        <w:t>季度至</w:t>
      </w:r>
      <w:r w:rsidRPr="00111159">
        <w:rPr>
          <w:rFonts w:eastAsia="方正黑体简体"/>
          <w:b/>
          <w:bCs/>
        </w:rPr>
        <w:t>2023</w:t>
      </w:r>
      <w:r w:rsidRPr="00111159">
        <w:rPr>
          <w:rFonts w:eastAsia="方正黑体简体"/>
          <w:b/>
          <w:bCs/>
        </w:rPr>
        <w:t>年</w:t>
      </w:r>
      <w:r w:rsidRPr="00111159">
        <w:rPr>
          <w:rFonts w:eastAsia="方正黑体简体"/>
          <w:b/>
          <w:bCs/>
        </w:rPr>
        <w:t>1</w:t>
      </w:r>
      <w:r w:rsidRPr="00111159">
        <w:rPr>
          <w:rFonts w:eastAsia="方正黑体简体"/>
          <w:b/>
          <w:bCs/>
        </w:rPr>
        <w:t>季度北京市商服用地地价增长率走势图</w:t>
      </w:r>
    </w:p>
    <w:p w14:paraId="401570C8" w14:textId="0DE154F4" w:rsidR="00DA246F" w:rsidRPr="00111159" w:rsidRDefault="00DA246F" w:rsidP="00DA246F">
      <w:pPr>
        <w:widowControl/>
        <w:jc w:val="center"/>
        <w:rPr>
          <w:noProof/>
        </w:rPr>
      </w:pPr>
      <w:r w:rsidRPr="00111159">
        <w:rPr>
          <w:noProof/>
        </w:rPr>
        <w:drawing>
          <wp:inline distT="0" distB="0" distL="0" distR="0" wp14:anchorId="64D0C478" wp14:editId="074219B8">
            <wp:extent cx="5450205" cy="2712720"/>
            <wp:effectExtent l="0" t="0" r="17145" b="11430"/>
            <wp:docPr id="1012195306"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94772F" w14:textId="37FEC5A0" w:rsidR="00DA246F" w:rsidRPr="00111159" w:rsidRDefault="00DA246F" w:rsidP="00DA246F">
      <w:pPr>
        <w:widowControl/>
        <w:jc w:val="center"/>
        <w:rPr>
          <w:sz w:val="21"/>
          <w:szCs w:val="28"/>
        </w:rPr>
      </w:pPr>
      <w:r w:rsidRPr="00111159">
        <w:rPr>
          <w:noProof/>
        </w:rPr>
        <w:drawing>
          <wp:inline distT="0" distB="0" distL="0" distR="0" wp14:anchorId="380E284E" wp14:editId="3AB11EFE">
            <wp:extent cx="5459730" cy="2682875"/>
            <wp:effectExtent l="0" t="0" r="7620" b="3175"/>
            <wp:docPr id="491290425" name="图表 4"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AD0757" w14:textId="01ECA1E6" w:rsidR="00DA246F" w:rsidRPr="00111159" w:rsidRDefault="00DA246F">
      <w:pPr>
        <w:pStyle w:val="aff6"/>
        <w:numPr>
          <w:ilvl w:val="0"/>
          <w:numId w:val="12"/>
        </w:numPr>
        <w:ind w:right="-187" w:firstLineChars="0"/>
      </w:pPr>
      <w:r w:rsidRPr="00111159">
        <w:t>房地产开发</w:t>
      </w:r>
    </w:p>
    <w:p w14:paraId="13FF501A" w14:textId="77777777" w:rsidR="00DA246F" w:rsidRPr="00111159" w:rsidRDefault="00DA246F" w:rsidP="00DA246F">
      <w:pPr>
        <w:widowControl/>
        <w:ind w:firstLineChars="200" w:firstLine="480"/>
      </w:pPr>
      <w:r w:rsidRPr="00111159">
        <w:t>2023</w:t>
      </w:r>
      <w:r w:rsidRPr="00111159">
        <w:t>年一季度北京商办类市场累计成交</w:t>
      </w:r>
      <w:r w:rsidRPr="00111159">
        <w:t>50.11</w:t>
      </w:r>
      <w:r w:rsidRPr="00111159">
        <w:t>万</w:t>
      </w:r>
      <w:r w:rsidRPr="00111159">
        <w:rPr>
          <w:rFonts w:eastAsia="Segoe UI Symbol"/>
        </w:rPr>
        <w:t>㎡</w:t>
      </w:r>
      <w:r w:rsidRPr="00111159">
        <w:t>，同比增长</w:t>
      </w:r>
      <w:r w:rsidRPr="00111159">
        <w:t>153%</w:t>
      </w:r>
      <w:r w:rsidRPr="00111159">
        <w:t>，月均成交约</w:t>
      </w:r>
      <w:r w:rsidRPr="00111159">
        <w:t>16.7</w:t>
      </w:r>
      <w:r w:rsidRPr="00111159">
        <w:t>万</w:t>
      </w:r>
      <w:r w:rsidRPr="00111159">
        <w:rPr>
          <w:rFonts w:eastAsia="Segoe UI Symbol"/>
        </w:rPr>
        <w:t>㎡</w:t>
      </w:r>
      <w:r w:rsidRPr="00111159">
        <w:t>，成交规模创近五年同期新高。价格方面，一季度商办产品整体成交均价为</w:t>
      </w:r>
      <w:r w:rsidRPr="00111159">
        <w:t>15786</w:t>
      </w:r>
      <w:r w:rsidRPr="00111159">
        <w:t>元</w:t>
      </w:r>
      <w:r w:rsidRPr="00111159">
        <w:t>/</w:t>
      </w:r>
      <w:r w:rsidRPr="00111159">
        <w:rPr>
          <w:rFonts w:eastAsia="Segoe UI Symbol"/>
        </w:rPr>
        <w:t>㎡</w:t>
      </w:r>
      <w:r w:rsidRPr="00111159">
        <w:t>，同比结构性下降</w:t>
      </w:r>
      <w:r w:rsidRPr="00111159">
        <w:t>27%</w:t>
      </w:r>
      <w:r w:rsidRPr="00111159">
        <w:t>。供应方面，受季节性因素的影响，一季度北京商办市场供应量同比腰斩，商办类产品累计供应规模仅</w:t>
      </w:r>
      <w:r w:rsidRPr="00111159">
        <w:t>1.98</w:t>
      </w:r>
      <w:r w:rsidRPr="00111159">
        <w:t>万</w:t>
      </w:r>
      <w:r w:rsidRPr="00111159">
        <w:rPr>
          <w:rFonts w:eastAsia="Segoe UI Symbol"/>
        </w:rPr>
        <w:t>㎡</w:t>
      </w:r>
      <w:r w:rsidRPr="00111159">
        <w:t>，同比缩减</w:t>
      </w:r>
      <w:r w:rsidRPr="00111159">
        <w:t>72%</w:t>
      </w:r>
      <w:r w:rsidRPr="00111159">
        <w:t>。</w:t>
      </w:r>
    </w:p>
    <w:p w14:paraId="44B0B177" w14:textId="4E45E315" w:rsidR="00DA246F" w:rsidRPr="00111159" w:rsidRDefault="00DA246F">
      <w:pPr>
        <w:pStyle w:val="aff6"/>
        <w:numPr>
          <w:ilvl w:val="0"/>
          <w:numId w:val="12"/>
        </w:numPr>
        <w:ind w:right="-187" w:firstLineChars="0"/>
      </w:pPr>
      <w:r w:rsidRPr="00111159">
        <w:t>房地产市场供需情况</w:t>
      </w:r>
    </w:p>
    <w:p w14:paraId="4994E8AA" w14:textId="77777777" w:rsidR="00DA246F" w:rsidRPr="00111159" w:rsidRDefault="00DA246F" w:rsidP="00DA246F">
      <w:pPr>
        <w:widowControl/>
        <w:ind w:firstLineChars="200" w:firstLine="480"/>
        <w:rPr>
          <w:sz w:val="21"/>
        </w:rPr>
      </w:pPr>
      <w:r w:rsidRPr="00111159">
        <w:t>具体来看，一季度北京商业和办公市场成交均呈现出量升价跌的态势。其中，商业累计成交规模为</w:t>
      </w:r>
      <w:r w:rsidRPr="00111159">
        <w:t>28.24</w:t>
      </w:r>
      <w:r w:rsidRPr="00111159">
        <w:t>万</w:t>
      </w:r>
      <w:r w:rsidRPr="00111159">
        <w:rPr>
          <w:rFonts w:eastAsia="Segoe UI Symbol"/>
        </w:rPr>
        <w:t>㎡</w:t>
      </w:r>
      <w:r w:rsidRPr="00111159">
        <w:t>，同比增加</w:t>
      </w:r>
      <w:r w:rsidRPr="00111159">
        <w:t>152%</w:t>
      </w:r>
      <w:r w:rsidRPr="00111159">
        <w:t>，成交均价为</w:t>
      </w:r>
      <w:r w:rsidRPr="00111159">
        <w:t>15064</w:t>
      </w:r>
      <w:r w:rsidRPr="00111159">
        <w:t>元</w:t>
      </w:r>
      <w:r w:rsidRPr="00111159">
        <w:t>/</w:t>
      </w:r>
      <w:r w:rsidRPr="00111159">
        <w:rPr>
          <w:rFonts w:eastAsia="Segoe UI Symbol"/>
        </w:rPr>
        <w:t>㎡</w:t>
      </w:r>
      <w:r w:rsidRPr="00111159">
        <w:t>，同比结构性下跌</w:t>
      </w:r>
      <w:r w:rsidRPr="00111159">
        <w:t>35%</w:t>
      </w:r>
      <w:r w:rsidRPr="00111159">
        <w:t>；办公类产品共成交</w:t>
      </w:r>
      <w:r w:rsidRPr="00111159">
        <w:t>21.87</w:t>
      </w:r>
      <w:r w:rsidRPr="00111159">
        <w:t>万</w:t>
      </w:r>
      <w:r w:rsidRPr="00111159">
        <w:rPr>
          <w:rFonts w:eastAsia="Segoe UI Symbol"/>
        </w:rPr>
        <w:t>㎡</w:t>
      </w:r>
      <w:r w:rsidRPr="00111159">
        <w:t>，同比增加</w:t>
      </w:r>
      <w:r w:rsidRPr="00111159">
        <w:t>153%</w:t>
      </w:r>
      <w:r w:rsidRPr="00111159">
        <w:t>，成交均价</w:t>
      </w:r>
      <w:r w:rsidRPr="00111159">
        <w:t>20466</w:t>
      </w:r>
      <w:r w:rsidRPr="00111159">
        <w:t>元</w:t>
      </w:r>
      <w:r w:rsidRPr="00111159">
        <w:t>/</w:t>
      </w:r>
      <w:r w:rsidRPr="00111159">
        <w:rPr>
          <w:rFonts w:eastAsia="Segoe UI Symbol"/>
        </w:rPr>
        <w:t>㎡</w:t>
      </w:r>
      <w:r w:rsidRPr="00111159">
        <w:t>，同比下跌</w:t>
      </w:r>
      <w:r w:rsidRPr="00111159">
        <w:t>11%</w:t>
      </w:r>
      <w:r w:rsidRPr="00111159">
        <w:t>。</w:t>
      </w:r>
    </w:p>
    <w:p w14:paraId="70AE91B4" w14:textId="382363FE" w:rsidR="00DA246F" w:rsidRPr="00111159" w:rsidRDefault="00DA246F" w:rsidP="00DA246F">
      <w:pPr>
        <w:widowControl/>
        <w:rPr>
          <w:noProof/>
        </w:rPr>
      </w:pPr>
      <w:r w:rsidRPr="00111159">
        <w:rPr>
          <w:noProof/>
        </w:rPr>
        <w:lastRenderedPageBreak/>
        <w:drawing>
          <wp:inline distT="0" distB="0" distL="0" distR="0" wp14:anchorId="122D03B8" wp14:editId="43E4B5E8">
            <wp:extent cx="5908040" cy="1725295"/>
            <wp:effectExtent l="0" t="0" r="0" b="8255"/>
            <wp:docPr id="109437797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8040" cy="1725295"/>
                    </a:xfrm>
                    <a:prstGeom prst="rect">
                      <a:avLst/>
                    </a:prstGeom>
                    <a:noFill/>
                    <a:ln>
                      <a:noFill/>
                    </a:ln>
                  </pic:spPr>
                </pic:pic>
              </a:graphicData>
            </a:graphic>
          </wp:inline>
        </w:drawing>
      </w:r>
    </w:p>
    <w:p w14:paraId="74189F52" w14:textId="77777777" w:rsidR="00DA246F" w:rsidRPr="00111159" w:rsidRDefault="00DA246F" w:rsidP="00DA246F">
      <w:pPr>
        <w:widowControl/>
        <w:ind w:firstLineChars="200" w:firstLine="480"/>
      </w:pPr>
      <w:r w:rsidRPr="00111159">
        <w:t>区域来看，</w:t>
      </w:r>
      <w:r w:rsidRPr="00111159">
        <w:t>2023</w:t>
      </w:r>
      <w:r w:rsidRPr="00111159">
        <w:t>年一季度石景山区商办类产品成交量相对较大，成交面积超</w:t>
      </w:r>
      <w:r w:rsidRPr="00111159">
        <w:t>15</w:t>
      </w:r>
      <w:r w:rsidRPr="00111159">
        <w:t>万</w:t>
      </w:r>
      <w:r w:rsidRPr="00111159">
        <w:rPr>
          <w:rFonts w:eastAsia="Segoe UI Symbol"/>
        </w:rPr>
        <w:t>㎡</w:t>
      </w:r>
      <w:r w:rsidRPr="00111159">
        <w:t>，占比达</w:t>
      </w:r>
      <w:r w:rsidRPr="00111159">
        <w:t>30%</w:t>
      </w:r>
      <w:r w:rsidRPr="00111159">
        <w:t>；门头沟、大兴和房山区成交规模均在</w:t>
      </w:r>
      <w:r w:rsidRPr="00111159">
        <w:t>5-10</w:t>
      </w:r>
      <w:r w:rsidRPr="00111159">
        <w:t>万</w:t>
      </w:r>
      <w:r w:rsidRPr="00111159">
        <w:rPr>
          <w:rFonts w:eastAsia="Segoe UI Symbol"/>
        </w:rPr>
        <w:t>㎡</w:t>
      </w:r>
      <w:r w:rsidRPr="00111159">
        <w:t>之间，占比均超</w:t>
      </w:r>
      <w:r w:rsidRPr="00111159">
        <w:t>10%</w:t>
      </w:r>
      <w:r w:rsidRPr="00111159">
        <w:t>，其他各区域成交规模占比均不足</w:t>
      </w:r>
      <w:r w:rsidRPr="00111159">
        <w:t>10%</w:t>
      </w:r>
      <w:r w:rsidRPr="00111159">
        <w:t>。从成交量变化来看，一季度昌平、丰台和大兴区商办类产品成交量同比不同程度的减少，其他各区域均有所增加。其中，怀柔、朝阳、房山、东城和石景山区受去年同期基数较低影响，成交同比涨幅显著。</w:t>
      </w:r>
    </w:p>
    <w:p w14:paraId="6FA51395" w14:textId="5F6924C9" w:rsidR="00DA246F" w:rsidRPr="00111159" w:rsidRDefault="00DA246F" w:rsidP="00DA246F">
      <w:pPr>
        <w:widowControl/>
        <w:rPr>
          <w:sz w:val="21"/>
        </w:rPr>
      </w:pPr>
      <w:r w:rsidRPr="00111159">
        <w:rPr>
          <w:noProof/>
        </w:rPr>
        <w:drawing>
          <wp:inline distT="0" distB="0" distL="0" distR="0" wp14:anchorId="63F452FA" wp14:editId="0960BE17">
            <wp:extent cx="5908040" cy="2607945"/>
            <wp:effectExtent l="0" t="0" r="0" b="1905"/>
            <wp:docPr id="1251434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2607945"/>
                    </a:xfrm>
                    <a:prstGeom prst="rect">
                      <a:avLst/>
                    </a:prstGeom>
                    <a:noFill/>
                    <a:ln>
                      <a:noFill/>
                    </a:ln>
                  </pic:spPr>
                </pic:pic>
              </a:graphicData>
            </a:graphic>
          </wp:inline>
        </w:drawing>
      </w:r>
    </w:p>
    <w:p w14:paraId="2AED32A4" w14:textId="77777777" w:rsidR="00DA246F" w:rsidRPr="00111159" w:rsidRDefault="00DA246F" w:rsidP="00DA246F">
      <w:pPr>
        <w:widowControl/>
        <w:overflowPunct w:val="0"/>
        <w:jc w:val="center"/>
        <w:rPr>
          <w:rFonts w:eastAsia="仿宋"/>
          <w:b/>
          <w:bCs/>
        </w:rPr>
      </w:pPr>
      <w:r w:rsidRPr="00111159">
        <w:rPr>
          <w:rFonts w:eastAsia="仿宋"/>
          <w:b/>
          <w:bCs/>
        </w:rPr>
        <w:t>2023</w:t>
      </w:r>
      <w:r w:rsidRPr="00111159">
        <w:rPr>
          <w:rFonts w:eastAsia="仿宋"/>
          <w:b/>
          <w:bCs/>
        </w:rPr>
        <w:t>年</w:t>
      </w:r>
      <w:r w:rsidRPr="00111159">
        <w:rPr>
          <w:rFonts w:eastAsia="仿宋"/>
          <w:b/>
          <w:bCs/>
        </w:rPr>
        <w:t>1</w:t>
      </w:r>
      <w:r w:rsidRPr="00111159">
        <w:rPr>
          <w:rFonts w:eastAsia="仿宋"/>
          <w:b/>
          <w:bCs/>
        </w:rPr>
        <w:t>季度办公用房销售排名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111159" w:rsidRPr="00111159" w14:paraId="2E6BAB7E" w14:textId="77777777" w:rsidTr="00E8330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68BC8CA0" w14:textId="77777777" w:rsidR="00DA246F" w:rsidRPr="00111159" w:rsidRDefault="00DA246F" w:rsidP="00DA246F">
            <w:pPr>
              <w:widowControl/>
              <w:rPr>
                <w:rFonts w:eastAsia="仿宋"/>
                <w:b/>
                <w:sz w:val="18"/>
              </w:rPr>
            </w:pPr>
            <w:r w:rsidRPr="00111159">
              <w:rPr>
                <w:rFonts w:eastAsia="仿宋"/>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246BC82B" w14:textId="77777777" w:rsidR="00DA246F" w:rsidRPr="00111159" w:rsidRDefault="00DA246F" w:rsidP="00DA246F">
            <w:pPr>
              <w:widowControl/>
              <w:rPr>
                <w:rFonts w:eastAsia="仿宋"/>
                <w:b/>
                <w:sz w:val="18"/>
              </w:rPr>
            </w:pPr>
            <w:r w:rsidRPr="00111159">
              <w:rPr>
                <w:rFonts w:eastAsia="仿宋"/>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55EADEA1" w14:textId="77777777" w:rsidR="00DA246F" w:rsidRPr="00111159" w:rsidRDefault="00DA246F" w:rsidP="00DA246F">
            <w:pPr>
              <w:widowControl/>
              <w:rPr>
                <w:rFonts w:eastAsia="仿宋"/>
                <w:b/>
                <w:sz w:val="18"/>
              </w:rPr>
            </w:pPr>
            <w:r w:rsidRPr="00111159">
              <w:rPr>
                <w:rFonts w:eastAsia="仿宋"/>
                <w:b/>
                <w:sz w:val="18"/>
              </w:rPr>
              <w:t>环线排名</w:t>
            </w:r>
          </w:p>
        </w:tc>
      </w:tr>
      <w:tr w:rsidR="00111159" w:rsidRPr="00111159" w14:paraId="1713BEF2" w14:textId="77777777" w:rsidTr="00E8330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739ED4EA" w14:textId="77777777" w:rsidR="00DA246F" w:rsidRPr="00111159" w:rsidRDefault="00DA246F" w:rsidP="00DA246F">
            <w:pPr>
              <w:widowControl/>
              <w:rPr>
                <w:rFonts w:eastAsia="仿宋"/>
                <w:sz w:val="18"/>
              </w:rPr>
            </w:pPr>
            <w:r w:rsidRPr="00111159">
              <w:rPr>
                <w:rFonts w:eastAsia="仿宋"/>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2F5B148A" w14:textId="77777777" w:rsidR="00DA246F" w:rsidRPr="00111159" w:rsidRDefault="00DA246F" w:rsidP="00DA246F">
            <w:pPr>
              <w:widowControl/>
              <w:rPr>
                <w:rFonts w:eastAsia="仿宋"/>
                <w:sz w:val="18"/>
              </w:rPr>
            </w:pPr>
            <w:r w:rsidRPr="00111159">
              <w:rPr>
                <w:rFonts w:eastAsia="仿宋"/>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42FAB9A" w14:textId="77777777" w:rsidR="00DA246F" w:rsidRPr="00111159" w:rsidRDefault="00000000" w:rsidP="00DA246F">
            <w:pPr>
              <w:widowControl/>
              <w:rPr>
                <w:rFonts w:eastAsia="仿宋"/>
                <w:sz w:val="18"/>
              </w:rPr>
            </w:pPr>
            <w:hyperlink r:id="rId17" w:history="1">
              <w:r w:rsidR="00DA246F" w:rsidRPr="00111159">
                <w:rPr>
                  <w:rFonts w:eastAsia="仿宋"/>
                  <w:sz w:val="18"/>
                </w:rPr>
                <w:t>成交均价</w:t>
              </w:r>
              <w:r w:rsidR="00DA246F" w:rsidRPr="00111159">
                <w:rPr>
                  <w:rFonts w:eastAsia="仿宋"/>
                  <w:sz w:val="18"/>
                </w:rPr>
                <w:t>(</w:t>
              </w:r>
              <w:r w:rsidR="00DA246F" w:rsidRPr="00111159">
                <w:rPr>
                  <w:rFonts w:eastAsia="仿宋"/>
                  <w:sz w:val="18"/>
                </w:rPr>
                <w:t>元</w:t>
              </w:r>
              <w:r w:rsidR="00DA246F" w:rsidRPr="00111159">
                <w:rPr>
                  <w:rFonts w:eastAsia="仿宋"/>
                  <w:sz w:val="18"/>
                </w:rPr>
                <w:t>/</w:t>
              </w:r>
              <w:r w:rsidR="00DA246F" w:rsidRPr="00111159">
                <w:rPr>
                  <w:rFonts w:eastAsia="仿宋"/>
                  <w:sz w:val="18"/>
                </w:rPr>
                <w:t>㎡</w:t>
              </w:r>
              <w:r w:rsidR="00DA246F" w:rsidRPr="00111159">
                <w:rPr>
                  <w:rFonts w:eastAsia="仿宋"/>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3D718FF" w14:textId="77777777" w:rsidR="00DA246F" w:rsidRPr="00111159" w:rsidRDefault="00DA246F" w:rsidP="00DA246F">
            <w:pPr>
              <w:widowControl/>
              <w:rPr>
                <w:rFonts w:eastAsia="仿宋"/>
                <w:sz w:val="18"/>
              </w:rPr>
            </w:pPr>
            <w:r w:rsidRPr="00111159">
              <w:rPr>
                <w:rFonts w:eastAsia="仿宋"/>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2DE6D79D" w14:textId="77777777" w:rsidR="00DA246F" w:rsidRPr="00111159" w:rsidRDefault="00DA246F" w:rsidP="00DA246F">
            <w:pPr>
              <w:widowControl/>
              <w:rPr>
                <w:rFonts w:eastAsia="仿宋"/>
                <w:sz w:val="18"/>
              </w:rPr>
            </w:pPr>
            <w:r w:rsidRPr="00111159">
              <w:rPr>
                <w:rFonts w:eastAsia="仿宋"/>
                <w:sz w:val="18"/>
              </w:rPr>
              <w:t>成交均价</w:t>
            </w:r>
            <w:r w:rsidRPr="00111159">
              <w:rPr>
                <w:rFonts w:eastAsia="仿宋"/>
                <w:sz w:val="18"/>
              </w:rPr>
              <w:t>(</w:t>
            </w:r>
            <w:r w:rsidRPr="00111159">
              <w:rPr>
                <w:rFonts w:eastAsia="仿宋"/>
                <w:sz w:val="18"/>
              </w:rPr>
              <w:t>元</w:t>
            </w:r>
            <w:r w:rsidRPr="00111159">
              <w:rPr>
                <w:rFonts w:eastAsia="仿宋"/>
                <w:sz w:val="18"/>
              </w:rPr>
              <w:t>/</w:t>
            </w:r>
            <w:r w:rsidRPr="00111159">
              <w:rPr>
                <w:rFonts w:eastAsia="仿宋"/>
                <w:sz w:val="18"/>
              </w:rPr>
              <w:t>㎡</w:t>
            </w:r>
            <w:r w:rsidRPr="00111159">
              <w:rPr>
                <w:rFonts w:eastAsia="仿宋"/>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0BEA67DF" w14:textId="77777777" w:rsidR="00DA246F" w:rsidRPr="00111159" w:rsidRDefault="00DA246F" w:rsidP="00DA246F">
            <w:pPr>
              <w:widowControl/>
              <w:rPr>
                <w:rFonts w:eastAsia="仿宋"/>
                <w:sz w:val="18"/>
              </w:rPr>
            </w:pPr>
            <w:r w:rsidRPr="00111159">
              <w:rPr>
                <w:rFonts w:eastAsia="仿宋"/>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A9F9494" w14:textId="77777777" w:rsidR="00DA246F" w:rsidRPr="00111159" w:rsidRDefault="00DA246F" w:rsidP="00DA246F">
            <w:pPr>
              <w:widowControl/>
              <w:rPr>
                <w:rFonts w:eastAsia="仿宋"/>
                <w:sz w:val="18"/>
              </w:rPr>
            </w:pPr>
            <w:r w:rsidRPr="00111159">
              <w:rPr>
                <w:rFonts w:eastAsia="仿宋"/>
                <w:sz w:val="18"/>
              </w:rPr>
              <w:t>成交均价</w:t>
            </w:r>
            <w:r w:rsidRPr="00111159">
              <w:rPr>
                <w:rFonts w:eastAsia="仿宋"/>
                <w:sz w:val="18"/>
              </w:rPr>
              <w:t>(</w:t>
            </w:r>
            <w:r w:rsidRPr="00111159">
              <w:rPr>
                <w:rFonts w:eastAsia="仿宋"/>
                <w:sz w:val="18"/>
              </w:rPr>
              <w:t>元</w:t>
            </w:r>
            <w:r w:rsidRPr="00111159">
              <w:rPr>
                <w:rFonts w:eastAsia="仿宋"/>
                <w:sz w:val="18"/>
              </w:rPr>
              <w:t>/</w:t>
            </w:r>
            <w:r w:rsidRPr="00111159">
              <w:rPr>
                <w:rFonts w:eastAsia="仿宋"/>
                <w:sz w:val="18"/>
              </w:rPr>
              <w:t>㎡</w:t>
            </w:r>
            <w:r w:rsidRPr="00111159">
              <w:rPr>
                <w:rFonts w:eastAsia="仿宋"/>
                <w:sz w:val="18"/>
              </w:rPr>
              <w:t>)</w:t>
            </w:r>
          </w:p>
        </w:tc>
      </w:tr>
      <w:tr w:rsidR="00111159" w:rsidRPr="00111159" w14:paraId="1DD7E513"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6B9100D6" w14:textId="77777777" w:rsidR="00DA246F" w:rsidRPr="00111159" w:rsidRDefault="00DA246F" w:rsidP="00DA246F">
            <w:pPr>
              <w:widowControl/>
              <w:rPr>
                <w:rFonts w:eastAsia="仿宋"/>
                <w:sz w:val="18"/>
              </w:rPr>
            </w:pPr>
            <w:r w:rsidRPr="00111159">
              <w:rPr>
                <w:rFonts w:eastAsia="仿宋"/>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34D9F10D" w14:textId="77777777" w:rsidR="00DA246F" w:rsidRPr="00111159" w:rsidRDefault="00DA246F" w:rsidP="00DA246F">
            <w:pPr>
              <w:widowControl/>
              <w:rPr>
                <w:rFonts w:eastAsia="仿宋"/>
                <w:sz w:val="18"/>
              </w:rPr>
            </w:pPr>
            <w:r w:rsidRPr="00111159">
              <w:rPr>
                <w:rFonts w:eastAsia="仿宋"/>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8015B5D" w14:textId="77777777" w:rsidR="00DA246F" w:rsidRPr="00111159" w:rsidRDefault="00DA246F" w:rsidP="00DA246F">
            <w:pPr>
              <w:widowControl/>
              <w:rPr>
                <w:rFonts w:eastAsia="仿宋"/>
                <w:sz w:val="18"/>
              </w:rPr>
            </w:pPr>
            <w:r w:rsidRPr="00111159">
              <w:rPr>
                <w:rFonts w:eastAsia="仿宋"/>
                <w:sz w:val="18"/>
              </w:rPr>
              <w:t>45261</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71AB7E1" w14:textId="77777777" w:rsidR="00DA246F" w:rsidRPr="00111159" w:rsidRDefault="00DA246F" w:rsidP="00DA246F">
            <w:pPr>
              <w:widowControl/>
              <w:rPr>
                <w:rFonts w:eastAsia="仿宋"/>
                <w:sz w:val="18"/>
              </w:rPr>
            </w:pPr>
            <w:r w:rsidRPr="00111159">
              <w:rPr>
                <w:rFonts w:eastAsia="仿宋"/>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370D1C50" w14:textId="77777777" w:rsidR="00DA246F" w:rsidRPr="00111159" w:rsidRDefault="00DA246F" w:rsidP="00DA246F">
            <w:pPr>
              <w:widowControl/>
              <w:rPr>
                <w:rFonts w:eastAsia="仿宋"/>
                <w:sz w:val="18"/>
              </w:rPr>
            </w:pPr>
            <w:r w:rsidRPr="00111159">
              <w:rPr>
                <w:rFonts w:eastAsia="仿宋"/>
                <w:sz w:val="18"/>
              </w:rPr>
              <w:t>36115</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0D040048" w14:textId="77777777" w:rsidR="00DA246F" w:rsidRPr="00111159" w:rsidRDefault="00DA246F" w:rsidP="00DA246F">
            <w:pPr>
              <w:widowControl/>
              <w:rPr>
                <w:rFonts w:eastAsia="仿宋"/>
                <w:sz w:val="18"/>
              </w:rPr>
            </w:pPr>
            <w:r w:rsidRPr="00111159">
              <w:rPr>
                <w:rFonts w:eastAsia="仿宋"/>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6D8B8E1D" w14:textId="77777777" w:rsidR="00DA246F" w:rsidRPr="00111159" w:rsidRDefault="00DA246F" w:rsidP="00DA246F">
            <w:pPr>
              <w:widowControl/>
              <w:rPr>
                <w:rFonts w:eastAsia="仿宋"/>
                <w:sz w:val="18"/>
              </w:rPr>
            </w:pPr>
            <w:r w:rsidRPr="00111159">
              <w:rPr>
                <w:rFonts w:eastAsia="仿宋"/>
                <w:sz w:val="18"/>
              </w:rPr>
              <w:t>41053</w:t>
            </w:r>
          </w:p>
        </w:tc>
      </w:tr>
      <w:tr w:rsidR="00111159" w:rsidRPr="00111159" w14:paraId="1F4C067E"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7E7BCB29" w14:textId="77777777" w:rsidR="00DA246F" w:rsidRPr="00111159" w:rsidRDefault="00DA246F" w:rsidP="00DA246F">
            <w:pPr>
              <w:widowControl/>
              <w:rPr>
                <w:rFonts w:eastAsia="仿宋"/>
                <w:sz w:val="18"/>
              </w:rPr>
            </w:pPr>
            <w:r w:rsidRPr="00111159">
              <w:rPr>
                <w:rFonts w:eastAsia="仿宋"/>
                <w:sz w:val="18"/>
              </w:rPr>
              <w:t>运通博远阁</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6E2DEC1D" w14:textId="77777777" w:rsidR="00DA246F" w:rsidRPr="00111159" w:rsidRDefault="00DA246F" w:rsidP="00DA246F">
            <w:pPr>
              <w:widowControl/>
              <w:rPr>
                <w:rFonts w:eastAsia="仿宋"/>
                <w:sz w:val="18"/>
              </w:rPr>
            </w:pPr>
            <w:r w:rsidRPr="00111159">
              <w:rPr>
                <w:rFonts w:eastAsia="仿宋"/>
                <w:sz w:val="18"/>
              </w:rPr>
              <w:t>大兴区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2C7F710" w14:textId="77777777" w:rsidR="00DA246F" w:rsidRPr="00111159" w:rsidRDefault="00DA246F" w:rsidP="00DA246F">
            <w:pPr>
              <w:widowControl/>
              <w:rPr>
                <w:rFonts w:eastAsia="仿宋"/>
                <w:sz w:val="18"/>
              </w:rPr>
            </w:pPr>
            <w:r w:rsidRPr="00111159">
              <w:rPr>
                <w:rFonts w:eastAsia="仿宋"/>
                <w:sz w:val="18"/>
              </w:rPr>
              <w:t>39215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C5E1B9E" w14:textId="77777777" w:rsidR="00DA246F" w:rsidRPr="00111159" w:rsidRDefault="00DA246F" w:rsidP="00DA246F">
            <w:pPr>
              <w:widowControl/>
              <w:rPr>
                <w:rFonts w:eastAsia="仿宋"/>
                <w:sz w:val="18"/>
              </w:rPr>
            </w:pPr>
            <w:r w:rsidRPr="00111159">
              <w:rPr>
                <w:rFonts w:eastAsia="仿宋"/>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41567183" w14:textId="77777777" w:rsidR="00DA246F" w:rsidRPr="00111159" w:rsidRDefault="00DA246F" w:rsidP="00DA246F">
            <w:pPr>
              <w:widowControl/>
              <w:rPr>
                <w:rFonts w:eastAsia="仿宋"/>
                <w:sz w:val="18"/>
              </w:rPr>
            </w:pPr>
            <w:r w:rsidRPr="00111159">
              <w:rPr>
                <w:rFonts w:eastAsia="仿宋"/>
                <w:sz w:val="18"/>
              </w:rPr>
              <w:t>29612</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2C4D84D5" w14:textId="77777777" w:rsidR="00DA246F" w:rsidRPr="00111159" w:rsidRDefault="00DA246F" w:rsidP="00DA246F">
            <w:pPr>
              <w:widowControl/>
              <w:rPr>
                <w:rFonts w:eastAsia="仿宋"/>
                <w:sz w:val="18"/>
              </w:rPr>
            </w:pPr>
            <w:r w:rsidRPr="00111159">
              <w:rPr>
                <w:rFonts w:eastAsia="仿宋"/>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4EDBBD7" w14:textId="77777777" w:rsidR="00DA246F" w:rsidRPr="00111159" w:rsidRDefault="00DA246F" w:rsidP="00DA246F">
            <w:pPr>
              <w:widowControl/>
              <w:rPr>
                <w:rFonts w:eastAsia="仿宋"/>
                <w:sz w:val="18"/>
              </w:rPr>
            </w:pPr>
            <w:r w:rsidRPr="00111159">
              <w:rPr>
                <w:rFonts w:eastAsia="仿宋"/>
                <w:sz w:val="18"/>
              </w:rPr>
              <w:t>25797</w:t>
            </w:r>
          </w:p>
        </w:tc>
      </w:tr>
      <w:tr w:rsidR="00111159" w:rsidRPr="00111159" w14:paraId="6A9FF9A8"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42A1CC04" w14:textId="77777777" w:rsidR="00DA246F" w:rsidRPr="00111159" w:rsidRDefault="00DA246F" w:rsidP="00DA246F">
            <w:pPr>
              <w:widowControl/>
              <w:rPr>
                <w:rFonts w:eastAsia="仿宋"/>
                <w:sz w:val="18"/>
              </w:rPr>
            </w:pPr>
            <w:r w:rsidRPr="00111159">
              <w:rPr>
                <w:rFonts w:eastAsia="仿宋"/>
                <w:sz w:val="18"/>
              </w:rPr>
              <w:t>首开龙湖天琅</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541C90CA" w14:textId="77777777" w:rsidR="00DA246F" w:rsidRPr="00111159" w:rsidRDefault="00DA246F" w:rsidP="00DA246F">
            <w:pPr>
              <w:widowControl/>
              <w:rPr>
                <w:rFonts w:eastAsia="仿宋"/>
                <w:sz w:val="18"/>
              </w:rPr>
            </w:pPr>
            <w:r w:rsidRPr="00111159">
              <w:rPr>
                <w:rFonts w:eastAsia="仿宋"/>
                <w:sz w:val="18"/>
              </w:rPr>
              <w:t>大兴区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6EB7F54" w14:textId="77777777" w:rsidR="00DA246F" w:rsidRPr="00111159" w:rsidRDefault="00DA246F" w:rsidP="00DA246F">
            <w:pPr>
              <w:widowControl/>
              <w:rPr>
                <w:rFonts w:eastAsia="仿宋"/>
                <w:sz w:val="18"/>
              </w:rPr>
            </w:pPr>
            <w:r w:rsidRPr="00111159">
              <w:rPr>
                <w:rFonts w:eastAsia="仿宋"/>
                <w:sz w:val="18"/>
              </w:rPr>
              <w:t>38351</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380B392" w14:textId="77777777" w:rsidR="00DA246F" w:rsidRPr="00111159" w:rsidRDefault="00DA246F" w:rsidP="00DA246F">
            <w:pPr>
              <w:widowControl/>
              <w:rPr>
                <w:rFonts w:eastAsia="仿宋"/>
                <w:sz w:val="18"/>
              </w:rPr>
            </w:pPr>
            <w:r w:rsidRPr="00111159">
              <w:rPr>
                <w:rFonts w:eastAsia="仿宋"/>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2B75E41F" w14:textId="77777777" w:rsidR="00DA246F" w:rsidRPr="00111159" w:rsidRDefault="00DA246F" w:rsidP="00DA246F">
            <w:pPr>
              <w:widowControl/>
              <w:rPr>
                <w:rFonts w:eastAsia="仿宋"/>
                <w:sz w:val="18"/>
              </w:rPr>
            </w:pPr>
            <w:r w:rsidRPr="00111159">
              <w:rPr>
                <w:rFonts w:eastAsia="仿宋"/>
                <w:sz w:val="18"/>
              </w:rPr>
              <w:t>29065</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64BD4B4E" w14:textId="77777777" w:rsidR="00DA246F" w:rsidRPr="00111159" w:rsidRDefault="00DA246F" w:rsidP="00DA246F">
            <w:pPr>
              <w:widowControl/>
              <w:rPr>
                <w:rFonts w:eastAsia="仿宋"/>
                <w:sz w:val="18"/>
              </w:rPr>
            </w:pPr>
            <w:r w:rsidRPr="00111159">
              <w:rPr>
                <w:rFonts w:eastAsia="仿宋"/>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CFEEB91" w14:textId="77777777" w:rsidR="00DA246F" w:rsidRPr="00111159" w:rsidRDefault="00DA246F" w:rsidP="00DA246F">
            <w:pPr>
              <w:widowControl/>
              <w:rPr>
                <w:rFonts w:eastAsia="仿宋"/>
                <w:sz w:val="18"/>
              </w:rPr>
            </w:pPr>
            <w:r w:rsidRPr="00111159">
              <w:rPr>
                <w:rFonts w:eastAsia="仿宋"/>
                <w:sz w:val="18"/>
              </w:rPr>
              <w:t>17386</w:t>
            </w:r>
          </w:p>
        </w:tc>
      </w:tr>
      <w:tr w:rsidR="00111159" w:rsidRPr="00111159" w14:paraId="64BFE5DC"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16399606" w14:textId="77777777" w:rsidR="00DA246F" w:rsidRPr="00111159" w:rsidRDefault="00DA246F" w:rsidP="00DA246F">
            <w:pPr>
              <w:widowControl/>
              <w:rPr>
                <w:rFonts w:eastAsia="仿宋"/>
                <w:sz w:val="18"/>
              </w:rPr>
            </w:pPr>
            <w:r w:rsidRPr="00111159">
              <w:rPr>
                <w:rFonts w:eastAsia="仿宋"/>
                <w:sz w:val="18"/>
              </w:rPr>
              <w:t>华远商业中心</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3A3D1E8D" w14:textId="77777777" w:rsidR="00DA246F" w:rsidRPr="00111159" w:rsidRDefault="00DA246F" w:rsidP="00DA246F">
            <w:pPr>
              <w:widowControl/>
              <w:rPr>
                <w:rFonts w:eastAsia="仿宋"/>
                <w:sz w:val="18"/>
              </w:rPr>
            </w:pPr>
            <w:r w:rsidRPr="00111159">
              <w:rPr>
                <w:rFonts w:eastAsia="仿宋"/>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5C9CDCE" w14:textId="77777777" w:rsidR="00DA246F" w:rsidRPr="00111159" w:rsidRDefault="00DA246F" w:rsidP="00DA246F">
            <w:pPr>
              <w:widowControl/>
              <w:rPr>
                <w:rFonts w:eastAsia="仿宋"/>
                <w:sz w:val="18"/>
              </w:rPr>
            </w:pPr>
            <w:r w:rsidRPr="00111159">
              <w:rPr>
                <w:rFonts w:eastAsia="仿宋"/>
                <w:sz w:val="18"/>
              </w:rPr>
              <w:t>36342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9E935B9" w14:textId="77777777" w:rsidR="00DA246F" w:rsidRPr="00111159" w:rsidRDefault="00DA246F" w:rsidP="00DA246F">
            <w:pPr>
              <w:widowControl/>
              <w:rPr>
                <w:rFonts w:eastAsia="仿宋"/>
                <w:sz w:val="18"/>
              </w:rPr>
            </w:pPr>
            <w:r w:rsidRPr="00111159">
              <w:rPr>
                <w:rFonts w:eastAsia="仿宋"/>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42BEC489" w14:textId="77777777" w:rsidR="00DA246F" w:rsidRPr="00111159" w:rsidRDefault="00DA246F" w:rsidP="00DA246F">
            <w:pPr>
              <w:widowControl/>
              <w:rPr>
                <w:rFonts w:eastAsia="仿宋"/>
                <w:sz w:val="18"/>
              </w:rPr>
            </w:pPr>
            <w:r w:rsidRPr="00111159">
              <w:rPr>
                <w:rFonts w:eastAsia="仿宋"/>
                <w:sz w:val="18"/>
              </w:rPr>
              <w:t>28621</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2B869CCE" w14:textId="77777777" w:rsidR="00DA246F" w:rsidRPr="00111159" w:rsidRDefault="00DA246F" w:rsidP="00DA246F">
            <w:pPr>
              <w:widowControl/>
              <w:rPr>
                <w:rFonts w:eastAsia="仿宋"/>
                <w:sz w:val="18"/>
              </w:rPr>
            </w:pPr>
            <w:r w:rsidRPr="00111159">
              <w:rPr>
                <w:rFonts w:eastAsia="仿宋"/>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663A46ED" w14:textId="77777777" w:rsidR="00DA246F" w:rsidRPr="00111159" w:rsidRDefault="00DA246F" w:rsidP="00DA246F">
            <w:pPr>
              <w:widowControl/>
              <w:rPr>
                <w:rFonts w:eastAsia="仿宋"/>
                <w:sz w:val="18"/>
              </w:rPr>
            </w:pPr>
            <w:r w:rsidRPr="00111159">
              <w:rPr>
                <w:rFonts w:eastAsia="仿宋"/>
                <w:sz w:val="18"/>
              </w:rPr>
              <w:t>12479</w:t>
            </w:r>
          </w:p>
        </w:tc>
      </w:tr>
      <w:tr w:rsidR="00111159" w:rsidRPr="00111159" w14:paraId="1DAC99A8"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30E21B1D" w14:textId="77777777" w:rsidR="00DA246F" w:rsidRPr="00111159" w:rsidRDefault="00DA246F" w:rsidP="00DA246F">
            <w:pPr>
              <w:widowControl/>
              <w:rPr>
                <w:rFonts w:eastAsia="仿宋"/>
                <w:sz w:val="18"/>
              </w:rPr>
            </w:pPr>
            <w:r w:rsidRPr="00111159">
              <w:rPr>
                <w:rFonts w:eastAsia="仿宋"/>
                <w:sz w:val="18"/>
              </w:rPr>
              <w:t>兴创国际中心</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6D36FA7A" w14:textId="77777777" w:rsidR="00DA246F" w:rsidRPr="00111159" w:rsidRDefault="00DA246F" w:rsidP="00DA246F">
            <w:pPr>
              <w:widowControl/>
              <w:rPr>
                <w:rFonts w:eastAsia="仿宋"/>
                <w:sz w:val="18"/>
              </w:rPr>
            </w:pPr>
            <w:r w:rsidRPr="00111159">
              <w:rPr>
                <w:rFonts w:eastAsia="仿宋"/>
                <w:sz w:val="18"/>
              </w:rPr>
              <w:t>大兴区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1341D71" w14:textId="77777777" w:rsidR="00DA246F" w:rsidRPr="00111159" w:rsidRDefault="00DA246F" w:rsidP="00DA246F">
            <w:pPr>
              <w:widowControl/>
              <w:rPr>
                <w:rFonts w:eastAsia="仿宋"/>
                <w:sz w:val="18"/>
              </w:rPr>
            </w:pPr>
            <w:r w:rsidRPr="00111159">
              <w:rPr>
                <w:rFonts w:eastAsia="仿宋"/>
                <w:sz w:val="18"/>
              </w:rPr>
              <w:t>34254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75A7374" w14:textId="77777777" w:rsidR="00DA246F" w:rsidRPr="00111159" w:rsidRDefault="00DA246F" w:rsidP="00DA246F">
            <w:pPr>
              <w:widowControl/>
              <w:rPr>
                <w:rFonts w:eastAsia="仿宋"/>
                <w:sz w:val="18"/>
              </w:rPr>
            </w:pPr>
            <w:r w:rsidRPr="00111159">
              <w:rPr>
                <w:rFonts w:eastAsia="仿宋"/>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640C2FA3" w14:textId="77777777" w:rsidR="00DA246F" w:rsidRPr="00111159" w:rsidRDefault="00DA246F" w:rsidP="00DA246F">
            <w:pPr>
              <w:widowControl/>
              <w:rPr>
                <w:rFonts w:eastAsia="仿宋"/>
                <w:sz w:val="18"/>
              </w:rPr>
            </w:pPr>
            <w:r w:rsidRPr="00111159">
              <w:rPr>
                <w:rFonts w:eastAsia="仿宋"/>
                <w:sz w:val="18"/>
              </w:rPr>
              <w:t>20817</w:t>
            </w:r>
          </w:p>
        </w:tc>
        <w:tc>
          <w:tcPr>
            <w:tcW w:w="2636" w:type="dxa"/>
            <w:gridSpan w:val="2"/>
            <w:vMerge w:val="restart"/>
            <w:tcBorders>
              <w:top w:val="single" w:sz="2" w:space="0" w:color="404040"/>
              <w:left w:val="double" w:sz="4" w:space="0" w:color="auto"/>
              <w:right w:val="single" w:sz="2" w:space="0" w:color="404040"/>
            </w:tcBorders>
            <w:noWrap/>
          </w:tcPr>
          <w:p w14:paraId="428C5BDA" w14:textId="77777777" w:rsidR="00DA246F" w:rsidRPr="00111159" w:rsidRDefault="00DA246F" w:rsidP="00DA246F">
            <w:pPr>
              <w:widowControl/>
              <w:rPr>
                <w:rFonts w:eastAsia="仿宋"/>
                <w:sz w:val="18"/>
              </w:rPr>
            </w:pPr>
          </w:p>
        </w:tc>
      </w:tr>
      <w:tr w:rsidR="00111159" w:rsidRPr="00111159" w14:paraId="7D1351CD"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018F853F" w14:textId="77777777" w:rsidR="00DA246F" w:rsidRPr="00111159" w:rsidRDefault="00DA246F" w:rsidP="00DA246F">
            <w:pPr>
              <w:widowControl/>
              <w:rPr>
                <w:rFonts w:eastAsia="仿宋"/>
                <w:sz w:val="18"/>
              </w:rPr>
            </w:pPr>
            <w:r w:rsidRPr="00111159">
              <w:rPr>
                <w:rFonts w:eastAsia="仿宋"/>
                <w:sz w:val="18"/>
              </w:rPr>
              <w:t>紫御长安</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79F772BD" w14:textId="77777777" w:rsidR="00DA246F" w:rsidRPr="00111159" w:rsidRDefault="00DA246F" w:rsidP="00DA246F">
            <w:pPr>
              <w:widowControl/>
              <w:rPr>
                <w:rFonts w:eastAsia="仿宋"/>
                <w:sz w:val="18"/>
              </w:rPr>
            </w:pPr>
            <w:r w:rsidRPr="00111159">
              <w:rPr>
                <w:rFonts w:eastAsia="仿宋"/>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4F9A6FD" w14:textId="77777777" w:rsidR="00DA246F" w:rsidRPr="00111159" w:rsidRDefault="00DA246F" w:rsidP="00DA246F">
            <w:pPr>
              <w:widowControl/>
              <w:rPr>
                <w:rFonts w:eastAsia="仿宋"/>
                <w:sz w:val="18"/>
              </w:rPr>
            </w:pPr>
            <w:r w:rsidRPr="00111159">
              <w:rPr>
                <w:rFonts w:eastAsia="仿宋"/>
                <w:sz w:val="18"/>
              </w:rPr>
              <w:t>34068</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887ED56" w14:textId="77777777" w:rsidR="00DA246F" w:rsidRPr="00111159" w:rsidRDefault="00DA246F" w:rsidP="00DA246F">
            <w:pPr>
              <w:widowControl/>
              <w:rPr>
                <w:rFonts w:eastAsia="仿宋"/>
                <w:sz w:val="18"/>
              </w:rPr>
            </w:pPr>
            <w:r w:rsidRPr="00111159">
              <w:rPr>
                <w:rFonts w:eastAsia="仿宋"/>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31A8C347" w14:textId="77777777" w:rsidR="00DA246F" w:rsidRPr="00111159" w:rsidRDefault="00DA246F" w:rsidP="00DA246F">
            <w:pPr>
              <w:widowControl/>
              <w:rPr>
                <w:rFonts w:eastAsia="仿宋"/>
                <w:sz w:val="18"/>
              </w:rPr>
            </w:pPr>
            <w:r w:rsidRPr="00111159">
              <w:rPr>
                <w:rFonts w:eastAsia="仿宋"/>
                <w:sz w:val="18"/>
              </w:rPr>
              <w:t>19059</w:t>
            </w:r>
          </w:p>
        </w:tc>
        <w:tc>
          <w:tcPr>
            <w:tcW w:w="2636" w:type="dxa"/>
            <w:gridSpan w:val="2"/>
            <w:vMerge/>
            <w:tcBorders>
              <w:left w:val="double" w:sz="4" w:space="0" w:color="auto"/>
              <w:right w:val="single" w:sz="2" w:space="0" w:color="404040"/>
            </w:tcBorders>
            <w:noWrap/>
          </w:tcPr>
          <w:p w14:paraId="325835C3" w14:textId="77777777" w:rsidR="00DA246F" w:rsidRPr="00111159" w:rsidRDefault="00DA246F" w:rsidP="00DA246F">
            <w:pPr>
              <w:widowControl/>
              <w:rPr>
                <w:rFonts w:eastAsia="仿宋"/>
                <w:sz w:val="18"/>
              </w:rPr>
            </w:pPr>
          </w:p>
        </w:tc>
      </w:tr>
      <w:tr w:rsidR="00111159" w:rsidRPr="00111159" w14:paraId="3C371C82"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69362F1D" w14:textId="77777777" w:rsidR="00DA246F" w:rsidRPr="00111159" w:rsidRDefault="00DA246F" w:rsidP="00DA246F">
            <w:pPr>
              <w:widowControl/>
              <w:rPr>
                <w:rFonts w:eastAsia="仿宋"/>
                <w:sz w:val="18"/>
              </w:rPr>
            </w:pPr>
            <w:r w:rsidRPr="00111159">
              <w:rPr>
                <w:rFonts w:eastAsia="仿宋"/>
                <w:sz w:val="18"/>
              </w:rPr>
              <w:lastRenderedPageBreak/>
              <w:t>阳光城</w:t>
            </w:r>
            <w:r w:rsidRPr="00111159">
              <w:rPr>
                <w:rFonts w:eastAsia="仿宋"/>
                <w:sz w:val="18"/>
              </w:rPr>
              <w:t>·</w:t>
            </w:r>
            <w:r w:rsidRPr="00111159">
              <w:rPr>
                <w:rFonts w:eastAsia="仿宋"/>
                <w:sz w:val="18"/>
              </w:rPr>
              <w:t>檀悦</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5EBA5F4C" w14:textId="77777777" w:rsidR="00DA246F" w:rsidRPr="00111159" w:rsidRDefault="00DA246F" w:rsidP="00DA246F">
            <w:pPr>
              <w:widowControl/>
              <w:rPr>
                <w:rFonts w:eastAsia="仿宋"/>
                <w:sz w:val="18"/>
              </w:rPr>
            </w:pPr>
            <w:r w:rsidRPr="00111159">
              <w:rPr>
                <w:rFonts w:eastAsia="仿宋"/>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EE6D8CD" w14:textId="77777777" w:rsidR="00DA246F" w:rsidRPr="00111159" w:rsidRDefault="00DA246F" w:rsidP="00DA246F">
            <w:pPr>
              <w:widowControl/>
              <w:rPr>
                <w:rFonts w:eastAsia="仿宋"/>
                <w:sz w:val="18"/>
              </w:rPr>
            </w:pPr>
            <w:r w:rsidRPr="00111159">
              <w:rPr>
                <w:rFonts w:eastAsia="仿宋"/>
                <w:sz w:val="18"/>
              </w:rPr>
              <w:t>32066</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918036B" w14:textId="77777777" w:rsidR="00DA246F" w:rsidRPr="00111159" w:rsidRDefault="00DA246F" w:rsidP="00DA246F">
            <w:pPr>
              <w:widowControl/>
              <w:rPr>
                <w:rFonts w:eastAsia="仿宋"/>
                <w:sz w:val="18"/>
              </w:rPr>
            </w:pPr>
            <w:r w:rsidRPr="00111159">
              <w:rPr>
                <w:rFonts w:eastAsia="仿宋"/>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5947FCA2" w14:textId="77777777" w:rsidR="00DA246F" w:rsidRPr="00111159" w:rsidRDefault="00DA246F" w:rsidP="00DA246F">
            <w:pPr>
              <w:widowControl/>
              <w:rPr>
                <w:rFonts w:eastAsia="仿宋"/>
                <w:sz w:val="18"/>
              </w:rPr>
            </w:pPr>
            <w:r w:rsidRPr="00111159">
              <w:rPr>
                <w:rFonts w:eastAsia="仿宋"/>
                <w:sz w:val="18"/>
              </w:rPr>
              <w:t>17612</w:t>
            </w:r>
          </w:p>
        </w:tc>
        <w:tc>
          <w:tcPr>
            <w:tcW w:w="2636" w:type="dxa"/>
            <w:gridSpan w:val="2"/>
            <w:vMerge/>
            <w:tcBorders>
              <w:left w:val="double" w:sz="4" w:space="0" w:color="auto"/>
              <w:right w:val="single" w:sz="2" w:space="0" w:color="404040"/>
            </w:tcBorders>
            <w:noWrap/>
            <w:vAlign w:val="center"/>
          </w:tcPr>
          <w:p w14:paraId="39B3A7BF" w14:textId="77777777" w:rsidR="00DA246F" w:rsidRPr="00111159" w:rsidRDefault="00DA246F" w:rsidP="00DA246F">
            <w:pPr>
              <w:widowControl/>
              <w:rPr>
                <w:rFonts w:eastAsia="仿宋"/>
                <w:sz w:val="18"/>
              </w:rPr>
            </w:pPr>
          </w:p>
        </w:tc>
      </w:tr>
      <w:tr w:rsidR="00111159" w:rsidRPr="00111159" w14:paraId="02557917"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294D8410" w14:textId="77777777" w:rsidR="00DA246F" w:rsidRPr="00111159" w:rsidRDefault="00DA246F" w:rsidP="00DA246F">
            <w:pPr>
              <w:widowControl/>
              <w:rPr>
                <w:rFonts w:eastAsia="仿宋"/>
                <w:sz w:val="18"/>
              </w:rPr>
            </w:pPr>
            <w:r w:rsidRPr="00111159">
              <w:rPr>
                <w:rFonts w:eastAsia="仿宋"/>
                <w:sz w:val="18"/>
              </w:rPr>
              <w:t>苹果园</w:t>
            </w:r>
            <w:r w:rsidRPr="00111159">
              <w:rPr>
                <w:rFonts w:eastAsia="仿宋"/>
                <w:sz w:val="18"/>
              </w:rPr>
              <w:t>6</w:t>
            </w:r>
            <w:r w:rsidRPr="00111159">
              <w:rPr>
                <w:rFonts w:eastAsia="仿宋"/>
                <w:sz w:val="18"/>
              </w:rPr>
              <w:t>号</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1DD035AD" w14:textId="77777777" w:rsidR="00DA246F" w:rsidRPr="00111159" w:rsidRDefault="00DA246F" w:rsidP="00DA246F">
            <w:pPr>
              <w:widowControl/>
              <w:rPr>
                <w:rFonts w:eastAsia="仿宋"/>
                <w:sz w:val="18"/>
              </w:rPr>
            </w:pPr>
            <w:r w:rsidRPr="00111159">
              <w:rPr>
                <w:rFonts w:eastAsia="仿宋"/>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7A7FBD9" w14:textId="77777777" w:rsidR="00DA246F" w:rsidRPr="00111159" w:rsidRDefault="00DA246F" w:rsidP="00DA246F">
            <w:pPr>
              <w:widowControl/>
              <w:rPr>
                <w:rFonts w:eastAsia="仿宋"/>
                <w:sz w:val="18"/>
              </w:rPr>
            </w:pPr>
            <w:r w:rsidRPr="00111159">
              <w:rPr>
                <w:rFonts w:eastAsia="仿宋"/>
                <w:sz w:val="18"/>
              </w:rPr>
              <w:t>30390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275910B" w14:textId="77777777" w:rsidR="00DA246F" w:rsidRPr="00111159" w:rsidRDefault="00DA246F" w:rsidP="00DA246F">
            <w:pPr>
              <w:widowControl/>
              <w:rPr>
                <w:rFonts w:eastAsia="仿宋"/>
                <w:sz w:val="18"/>
              </w:rPr>
            </w:pPr>
            <w:r w:rsidRPr="00111159">
              <w:rPr>
                <w:rFonts w:eastAsia="仿宋"/>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534A2B56" w14:textId="77777777" w:rsidR="00DA246F" w:rsidRPr="00111159" w:rsidRDefault="00DA246F" w:rsidP="00DA246F">
            <w:pPr>
              <w:widowControl/>
              <w:rPr>
                <w:rFonts w:eastAsia="仿宋"/>
                <w:sz w:val="18"/>
              </w:rPr>
            </w:pPr>
            <w:r w:rsidRPr="00111159">
              <w:rPr>
                <w:rFonts w:eastAsia="仿宋"/>
                <w:sz w:val="18"/>
              </w:rPr>
              <w:t>17518</w:t>
            </w:r>
          </w:p>
        </w:tc>
        <w:tc>
          <w:tcPr>
            <w:tcW w:w="2636" w:type="dxa"/>
            <w:gridSpan w:val="2"/>
            <w:vMerge/>
            <w:tcBorders>
              <w:left w:val="double" w:sz="4" w:space="0" w:color="auto"/>
              <w:right w:val="single" w:sz="2" w:space="0" w:color="404040"/>
            </w:tcBorders>
            <w:vAlign w:val="center"/>
            <w:hideMark/>
          </w:tcPr>
          <w:p w14:paraId="5F6D6200" w14:textId="77777777" w:rsidR="00DA246F" w:rsidRPr="00111159" w:rsidRDefault="00DA246F" w:rsidP="00DA246F">
            <w:pPr>
              <w:widowControl/>
              <w:rPr>
                <w:rFonts w:eastAsia="仿宋"/>
                <w:sz w:val="18"/>
              </w:rPr>
            </w:pPr>
          </w:p>
        </w:tc>
      </w:tr>
      <w:tr w:rsidR="00111159" w:rsidRPr="00111159" w14:paraId="3D5D95F1"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241307BA" w14:textId="77777777" w:rsidR="00DA246F" w:rsidRPr="00111159" w:rsidRDefault="00DA246F" w:rsidP="00DA246F">
            <w:pPr>
              <w:widowControl/>
              <w:rPr>
                <w:rFonts w:eastAsia="仿宋"/>
                <w:sz w:val="18"/>
              </w:rPr>
            </w:pPr>
            <w:r w:rsidRPr="00111159">
              <w:rPr>
                <w:rFonts w:eastAsia="仿宋"/>
                <w:sz w:val="18"/>
              </w:rPr>
              <w:t>百嘉城</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091C3009" w14:textId="77777777" w:rsidR="00DA246F" w:rsidRPr="00111159" w:rsidRDefault="00DA246F" w:rsidP="00DA246F">
            <w:pPr>
              <w:widowControl/>
              <w:rPr>
                <w:rFonts w:eastAsia="仿宋"/>
                <w:sz w:val="18"/>
              </w:rPr>
            </w:pPr>
            <w:r w:rsidRPr="00111159">
              <w:rPr>
                <w:rFonts w:eastAsia="仿宋"/>
                <w:sz w:val="18"/>
              </w:rPr>
              <w:t>昌平区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96B7C00" w14:textId="77777777" w:rsidR="00DA246F" w:rsidRPr="00111159" w:rsidRDefault="00DA246F" w:rsidP="00DA246F">
            <w:pPr>
              <w:widowControl/>
              <w:rPr>
                <w:rFonts w:eastAsia="仿宋"/>
                <w:sz w:val="18"/>
              </w:rPr>
            </w:pPr>
            <w:r w:rsidRPr="00111159">
              <w:rPr>
                <w:rFonts w:eastAsia="仿宋"/>
                <w:sz w:val="18"/>
              </w:rPr>
              <w:t>29863</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B80BE5A" w14:textId="77777777" w:rsidR="00DA246F" w:rsidRPr="00111159" w:rsidRDefault="00DA246F" w:rsidP="00DA246F">
            <w:pPr>
              <w:widowControl/>
              <w:rPr>
                <w:rFonts w:eastAsia="仿宋"/>
                <w:sz w:val="18"/>
              </w:rPr>
            </w:pPr>
            <w:r w:rsidRPr="00111159">
              <w:rPr>
                <w:rFonts w:eastAsia="仿宋"/>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25135EEF" w14:textId="77777777" w:rsidR="00DA246F" w:rsidRPr="00111159" w:rsidRDefault="00DA246F" w:rsidP="00DA246F">
            <w:pPr>
              <w:widowControl/>
              <w:rPr>
                <w:rFonts w:eastAsia="仿宋"/>
                <w:sz w:val="18"/>
              </w:rPr>
            </w:pPr>
            <w:r w:rsidRPr="00111159">
              <w:rPr>
                <w:rFonts w:eastAsia="仿宋"/>
                <w:sz w:val="18"/>
              </w:rPr>
              <w:t>16978</w:t>
            </w:r>
          </w:p>
        </w:tc>
        <w:tc>
          <w:tcPr>
            <w:tcW w:w="2636" w:type="dxa"/>
            <w:gridSpan w:val="2"/>
            <w:vMerge/>
            <w:tcBorders>
              <w:left w:val="double" w:sz="4" w:space="0" w:color="auto"/>
              <w:right w:val="single" w:sz="2" w:space="0" w:color="404040"/>
            </w:tcBorders>
            <w:vAlign w:val="center"/>
            <w:hideMark/>
          </w:tcPr>
          <w:p w14:paraId="732DC14D" w14:textId="77777777" w:rsidR="00DA246F" w:rsidRPr="00111159" w:rsidRDefault="00DA246F" w:rsidP="00DA246F">
            <w:pPr>
              <w:widowControl/>
              <w:rPr>
                <w:rFonts w:eastAsia="仿宋"/>
                <w:sz w:val="18"/>
              </w:rPr>
            </w:pPr>
          </w:p>
        </w:tc>
      </w:tr>
      <w:tr w:rsidR="00111159" w:rsidRPr="00111159" w14:paraId="1FB52AF1" w14:textId="77777777" w:rsidTr="00E8330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4A4E18D7" w14:textId="77777777" w:rsidR="00DA246F" w:rsidRPr="00111159" w:rsidRDefault="00DA246F" w:rsidP="00DA246F">
            <w:pPr>
              <w:widowControl/>
              <w:rPr>
                <w:rFonts w:eastAsia="仿宋"/>
                <w:sz w:val="18"/>
              </w:rPr>
            </w:pPr>
            <w:r w:rsidRPr="00111159">
              <w:rPr>
                <w:rFonts w:eastAsia="仿宋"/>
                <w:sz w:val="18"/>
              </w:rPr>
              <w:t>门头沟新城</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311BC53A" w14:textId="77777777" w:rsidR="00DA246F" w:rsidRPr="00111159" w:rsidRDefault="00DA246F" w:rsidP="00DA246F">
            <w:pPr>
              <w:widowControl/>
              <w:rPr>
                <w:rFonts w:eastAsia="仿宋"/>
                <w:sz w:val="18"/>
              </w:rPr>
            </w:pPr>
            <w:r w:rsidRPr="00111159">
              <w:rPr>
                <w:rFonts w:eastAsia="仿宋"/>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16A02BD" w14:textId="77777777" w:rsidR="00DA246F" w:rsidRPr="00111159" w:rsidRDefault="00DA246F" w:rsidP="00DA246F">
            <w:pPr>
              <w:widowControl/>
              <w:rPr>
                <w:rFonts w:eastAsia="仿宋"/>
                <w:sz w:val="18"/>
              </w:rPr>
            </w:pPr>
            <w:r w:rsidRPr="00111159">
              <w:rPr>
                <w:rFonts w:eastAsia="仿宋"/>
                <w:sz w:val="18"/>
              </w:rPr>
              <w:t>29795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AF7B6C5" w14:textId="77777777" w:rsidR="00DA246F" w:rsidRPr="00111159" w:rsidRDefault="00DA246F" w:rsidP="00DA246F">
            <w:pPr>
              <w:widowControl/>
              <w:rPr>
                <w:rFonts w:eastAsia="仿宋"/>
                <w:sz w:val="18"/>
              </w:rPr>
            </w:pPr>
            <w:r w:rsidRPr="00111159">
              <w:rPr>
                <w:rFonts w:eastAsia="仿宋"/>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7C2B808D" w14:textId="77777777" w:rsidR="00DA246F" w:rsidRPr="00111159" w:rsidRDefault="00DA246F" w:rsidP="00DA246F">
            <w:pPr>
              <w:widowControl/>
              <w:rPr>
                <w:rFonts w:eastAsia="仿宋"/>
                <w:sz w:val="18"/>
              </w:rPr>
            </w:pPr>
            <w:r w:rsidRPr="00111159">
              <w:rPr>
                <w:rFonts w:eastAsia="仿宋"/>
                <w:sz w:val="18"/>
              </w:rPr>
              <w:t>14037</w:t>
            </w:r>
          </w:p>
        </w:tc>
        <w:tc>
          <w:tcPr>
            <w:tcW w:w="2636" w:type="dxa"/>
            <w:gridSpan w:val="2"/>
            <w:vMerge/>
            <w:tcBorders>
              <w:left w:val="double" w:sz="4" w:space="0" w:color="auto"/>
              <w:right w:val="single" w:sz="2" w:space="0" w:color="404040"/>
            </w:tcBorders>
            <w:vAlign w:val="center"/>
            <w:hideMark/>
          </w:tcPr>
          <w:p w14:paraId="2BEF8B06" w14:textId="77777777" w:rsidR="00DA246F" w:rsidRPr="00111159" w:rsidRDefault="00DA246F" w:rsidP="00DA246F">
            <w:pPr>
              <w:widowControl/>
              <w:rPr>
                <w:rFonts w:eastAsia="仿宋"/>
                <w:sz w:val="18"/>
              </w:rPr>
            </w:pPr>
          </w:p>
        </w:tc>
      </w:tr>
      <w:tr w:rsidR="00111159" w:rsidRPr="00111159" w14:paraId="21C6EDB6" w14:textId="77777777" w:rsidTr="00E8330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043D1727" w14:textId="77777777" w:rsidR="00DA246F" w:rsidRPr="00111159" w:rsidRDefault="00DA246F" w:rsidP="00DA246F">
            <w:pPr>
              <w:widowControl/>
              <w:rPr>
                <w:rFonts w:eastAsia="仿宋"/>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6ADDE1A" w14:textId="77777777" w:rsidR="00DA246F" w:rsidRPr="00111159" w:rsidRDefault="00DA246F" w:rsidP="00DA246F">
            <w:pPr>
              <w:rPr>
                <w:rFonts w:eastAsia="仿宋"/>
                <w:sz w:val="18"/>
              </w:rPr>
            </w:pPr>
            <w:r w:rsidRPr="00111159">
              <w:rPr>
                <w:rFonts w:eastAsia="仿宋"/>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472E685B" w14:textId="77777777" w:rsidR="00DA246F" w:rsidRPr="00111159" w:rsidRDefault="00DA246F" w:rsidP="00DA246F">
            <w:pPr>
              <w:rPr>
                <w:rFonts w:eastAsia="仿宋"/>
                <w:sz w:val="18"/>
              </w:rPr>
            </w:pPr>
            <w:r w:rsidRPr="00111159">
              <w:rPr>
                <w:rFonts w:eastAsia="仿宋"/>
                <w:sz w:val="18"/>
              </w:rPr>
              <w:t>11511</w:t>
            </w:r>
          </w:p>
        </w:tc>
        <w:tc>
          <w:tcPr>
            <w:tcW w:w="2636" w:type="dxa"/>
            <w:gridSpan w:val="2"/>
            <w:vMerge/>
            <w:tcBorders>
              <w:left w:val="double" w:sz="4" w:space="0" w:color="auto"/>
              <w:right w:val="single" w:sz="2" w:space="0" w:color="404040"/>
            </w:tcBorders>
            <w:vAlign w:val="center"/>
          </w:tcPr>
          <w:p w14:paraId="5A664DE3" w14:textId="77777777" w:rsidR="00DA246F" w:rsidRPr="00111159" w:rsidRDefault="00DA246F" w:rsidP="00DA246F">
            <w:pPr>
              <w:widowControl/>
              <w:rPr>
                <w:rFonts w:eastAsia="仿宋"/>
                <w:sz w:val="18"/>
              </w:rPr>
            </w:pPr>
          </w:p>
        </w:tc>
      </w:tr>
      <w:tr w:rsidR="00DA246F" w:rsidRPr="00111159" w14:paraId="5D02B53D" w14:textId="77777777" w:rsidTr="00E83302">
        <w:trPr>
          <w:cantSplit/>
          <w:jc w:val="center"/>
        </w:trPr>
        <w:tc>
          <w:tcPr>
            <w:tcW w:w="4112" w:type="dxa"/>
            <w:gridSpan w:val="3"/>
            <w:vMerge/>
            <w:tcBorders>
              <w:left w:val="single" w:sz="2" w:space="0" w:color="404040"/>
              <w:right w:val="double" w:sz="2" w:space="0" w:color="404040"/>
            </w:tcBorders>
            <w:noWrap/>
            <w:vAlign w:val="center"/>
          </w:tcPr>
          <w:p w14:paraId="679A1656" w14:textId="77777777" w:rsidR="00DA246F" w:rsidRPr="00111159" w:rsidRDefault="00DA246F" w:rsidP="00DA246F">
            <w:pPr>
              <w:widowControl/>
              <w:rPr>
                <w:rFonts w:eastAsia="仿宋"/>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D57DC6D" w14:textId="77777777" w:rsidR="00DA246F" w:rsidRPr="00111159" w:rsidRDefault="00DA246F" w:rsidP="00DA246F">
            <w:pPr>
              <w:rPr>
                <w:rFonts w:eastAsia="仿宋"/>
                <w:sz w:val="18"/>
              </w:rPr>
            </w:pPr>
            <w:r w:rsidRPr="00111159">
              <w:rPr>
                <w:rFonts w:eastAsia="仿宋"/>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4EB00CC0" w14:textId="77777777" w:rsidR="00DA246F" w:rsidRPr="00111159" w:rsidRDefault="00DA246F" w:rsidP="00DA246F">
            <w:pPr>
              <w:rPr>
                <w:rFonts w:eastAsia="仿宋"/>
                <w:sz w:val="18"/>
              </w:rPr>
            </w:pPr>
            <w:r w:rsidRPr="00111159">
              <w:rPr>
                <w:rFonts w:eastAsia="仿宋"/>
                <w:sz w:val="18"/>
              </w:rPr>
              <w:t>4212</w:t>
            </w:r>
          </w:p>
        </w:tc>
        <w:tc>
          <w:tcPr>
            <w:tcW w:w="2636" w:type="dxa"/>
            <w:gridSpan w:val="2"/>
            <w:vMerge/>
            <w:tcBorders>
              <w:left w:val="double" w:sz="4" w:space="0" w:color="auto"/>
              <w:bottom w:val="single" w:sz="2" w:space="0" w:color="404040"/>
              <w:right w:val="single" w:sz="2" w:space="0" w:color="404040"/>
            </w:tcBorders>
            <w:vAlign w:val="center"/>
          </w:tcPr>
          <w:p w14:paraId="52E602B5" w14:textId="77777777" w:rsidR="00DA246F" w:rsidRPr="00111159" w:rsidRDefault="00DA246F" w:rsidP="00DA246F">
            <w:pPr>
              <w:widowControl/>
              <w:rPr>
                <w:rFonts w:eastAsia="仿宋"/>
                <w:sz w:val="18"/>
              </w:rPr>
            </w:pPr>
          </w:p>
        </w:tc>
      </w:tr>
    </w:tbl>
    <w:p w14:paraId="4BEFDD0C" w14:textId="77777777" w:rsidR="00DA246F" w:rsidRPr="00111159" w:rsidRDefault="00DA246F" w:rsidP="00DA246F">
      <w:pPr>
        <w:widowControl/>
        <w:rPr>
          <w:rFonts w:eastAsia="仿宋"/>
          <w:sz w:val="18"/>
        </w:rPr>
      </w:pPr>
    </w:p>
    <w:p w14:paraId="4BFFE0D0" w14:textId="77777777" w:rsidR="00DA246F" w:rsidRPr="00111159" w:rsidRDefault="00DA246F" w:rsidP="00DA246F">
      <w:pPr>
        <w:widowControl/>
        <w:overflowPunct w:val="0"/>
        <w:jc w:val="center"/>
        <w:rPr>
          <w:rFonts w:eastAsia="仿宋"/>
          <w:b/>
          <w:bCs/>
        </w:rPr>
      </w:pPr>
      <w:r w:rsidRPr="00111159">
        <w:rPr>
          <w:rFonts w:eastAsia="仿宋"/>
          <w:b/>
          <w:bCs/>
        </w:rPr>
        <w:t>2023</w:t>
      </w:r>
      <w:r w:rsidRPr="00111159">
        <w:rPr>
          <w:rFonts w:eastAsia="仿宋"/>
          <w:b/>
          <w:bCs/>
        </w:rPr>
        <w:t>年</w:t>
      </w:r>
      <w:r w:rsidRPr="00111159">
        <w:rPr>
          <w:rFonts w:eastAsia="仿宋"/>
          <w:b/>
          <w:bCs/>
        </w:rPr>
        <w:t>1</w:t>
      </w:r>
      <w:r w:rsidRPr="00111159">
        <w:rPr>
          <w:rFonts w:eastAsia="仿宋"/>
          <w:b/>
          <w:bCs/>
        </w:rPr>
        <w:t>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111159" w:rsidRPr="00111159" w14:paraId="74C2957C" w14:textId="77777777" w:rsidTr="00E8330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32606208" w14:textId="77777777" w:rsidR="00DA246F" w:rsidRPr="00111159" w:rsidRDefault="00DA246F" w:rsidP="00DA246F">
            <w:pPr>
              <w:widowControl/>
              <w:rPr>
                <w:rFonts w:eastAsia="仿宋"/>
                <w:b/>
                <w:sz w:val="18"/>
              </w:rPr>
            </w:pPr>
            <w:r w:rsidRPr="00111159">
              <w:rPr>
                <w:rFonts w:eastAsia="仿宋"/>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369D97E9" w14:textId="77777777" w:rsidR="00DA246F" w:rsidRPr="00111159" w:rsidRDefault="00DA246F" w:rsidP="00DA246F">
            <w:pPr>
              <w:widowControl/>
              <w:rPr>
                <w:rFonts w:eastAsia="仿宋"/>
                <w:b/>
                <w:sz w:val="18"/>
              </w:rPr>
            </w:pPr>
            <w:r w:rsidRPr="00111159">
              <w:rPr>
                <w:rFonts w:eastAsia="仿宋"/>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56D998AA" w14:textId="77777777" w:rsidR="00DA246F" w:rsidRPr="00111159" w:rsidRDefault="00DA246F" w:rsidP="00DA246F">
            <w:pPr>
              <w:widowControl/>
              <w:rPr>
                <w:rFonts w:eastAsia="仿宋"/>
                <w:b/>
                <w:sz w:val="18"/>
              </w:rPr>
            </w:pPr>
            <w:r w:rsidRPr="00111159">
              <w:rPr>
                <w:rFonts w:eastAsia="仿宋"/>
                <w:b/>
                <w:sz w:val="18"/>
              </w:rPr>
              <w:t>环线排名</w:t>
            </w:r>
          </w:p>
        </w:tc>
      </w:tr>
      <w:tr w:rsidR="00111159" w:rsidRPr="00111159" w14:paraId="176EA546" w14:textId="77777777" w:rsidTr="00E8330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7EDAD2E" w14:textId="77777777" w:rsidR="00DA246F" w:rsidRPr="00111159" w:rsidRDefault="00DA246F" w:rsidP="00DA246F">
            <w:pPr>
              <w:widowControl/>
              <w:rPr>
                <w:rFonts w:eastAsia="仿宋"/>
                <w:sz w:val="18"/>
              </w:rPr>
            </w:pPr>
            <w:r w:rsidRPr="00111159">
              <w:rPr>
                <w:rFonts w:eastAsia="仿宋"/>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419B6B9" w14:textId="77777777" w:rsidR="00DA246F" w:rsidRPr="00111159" w:rsidRDefault="00DA246F" w:rsidP="00DA246F">
            <w:pPr>
              <w:widowControl/>
              <w:rPr>
                <w:rFonts w:eastAsia="仿宋"/>
                <w:sz w:val="18"/>
              </w:rPr>
            </w:pPr>
            <w:r w:rsidRPr="00111159">
              <w:rPr>
                <w:rFonts w:eastAsia="仿宋"/>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09839819" w14:textId="77777777" w:rsidR="00DA246F" w:rsidRPr="00111159" w:rsidRDefault="00000000" w:rsidP="00DA246F">
            <w:pPr>
              <w:widowControl/>
              <w:rPr>
                <w:rFonts w:eastAsia="仿宋"/>
                <w:sz w:val="18"/>
              </w:rPr>
            </w:pPr>
            <w:hyperlink r:id="rId18" w:history="1">
              <w:r w:rsidR="00DA246F" w:rsidRPr="00111159">
                <w:rPr>
                  <w:rFonts w:eastAsia="仿宋"/>
                  <w:sz w:val="18"/>
                </w:rPr>
                <w:t>成交均价</w:t>
              </w:r>
              <w:r w:rsidR="00DA246F" w:rsidRPr="00111159">
                <w:rPr>
                  <w:rFonts w:eastAsia="仿宋"/>
                  <w:sz w:val="18"/>
                </w:rPr>
                <w:t>(</w:t>
              </w:r>
              <w:r w:rsidR="00DA246F" w:rsidRPr="00111159">
                <w:rPr>
                  <w:rFonts w:eastAsia="仿宋"/>
                  <w:sz w:val="18"/>
                </w:rPr>
                <w:t>元</w:t>
              </w:r>
              <w:r w:rsidR="00DA246F" w:rsidRPr="00111159">
                <w:rPr>
                  <w:rFonts w:eastAsia="仿宋"/>
                  <w:sz w:val="18"/>
                </w:rPr>
                <w:t>/</w:t>
              </w:r>
              <w:r w:rsidR="00DA246F" w:rsidRPr="00111159">
                <w:rPr>
                  <w:rFonts w:eastAsia="仿宋"/>
                  <w:sz w:val="18"/>
                </w:rPr>
                <w:t>㎡</w:t>
              </w:r>
              <w:r w:rsidR="00DA246F" w:rsidRPr="00111159">
                <w:rPr>
                  <w:rFonts w:eastAsia="仿宋"/>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86EB619" w14:textId="77777777" w:rsidR="00DA246F" w:rsidRPr="00111159" w:rsidRDefault="00DA246F" w:rsidP="00DA246F">
            <w:pPr>
              <w:widowControl/>
              <w:rPr>
                <w:rFonts w:eastAsia="仿宋"/>
                <w:sz w:val="18"/>
              </w:rPr>
            </w:pPr>
            <w:r w:rsidRPr="00111159">
              <w:rPr>
                <w:rFonts w:eastAsia="仿宋"/>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A4CADB4" w14:textId="77777777" w:rsidR="00DA246F" w:rsidRPr="00111159" w:rsidRDefault="00DA246F" w:rsidP="00DA246F">
            <w:pPr>
              <w:widowControl/>
              <w:rPr>
                <w:rFonts w:eastAsia="仿宋"/>
                <w:sz w:val="18"/>
              </w:rPr>
            </w:pPr>
            <w:r w:rsidRPr="00111159">
              <w:rPr>
                <w:rFonts w:eastAsia="仿宋"/>
                <w:sz w:val="18"/>
              </w:rPr>
              <w:t>成交均价</w:t>
            </w:r>
            <w:r w:rsidRPr="00111159">
              <w:rPr>
                <w:rFonts w:eastAsia="仿宋"/>
                <w:sz w:val="18"/>
              </w:rPr>
              <w:t>(</w:t>
            </w:r>
            <w:r w:rsidRPr="00111159">
              <w:rPr>
                <w:rFonts w:eastAsia="仿宋"/>
                <w:sz w:val="18"/>
              </w:rPr>
              <w:t>元</w:t>
            </w:r>
            <w:r w:rsidRPr="00111159">
              <w:rPr>
                <w:rFonts w:eastAsia="仿宋"/>
                <w:sz w:val="18"/>
              </w:rPr>
              <w:t>/</w:t>
            </w:r>
            <w:r w:rsidRPr="00111159">
              <w:rPr>
                <w:rFonts w:eastAsia="仿宋"/>
                <w:sz w:val="18"/>
              </w:rPr>
              <w:t>㎡</w:t>
            </w:r>
            <w:r w:rsidRPr="00111159">
              <w:rPr>
                <w:rFonts w:eastAsia="仿宋"/>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AB0BD51" w14:textId="77777777" w:rsidR="00DA246F" w:rsidRPr="00111159" w:rsidRDefault="00DA246F" w:rsidP="00DA246F">
            <w:pPr>
              <w:widowControl/>
              <w:rPr>
                <w:rFonts w:eastAsia="仿宋"/>
                <w:sz w:val="18"/>
              </w:rPr>
            </w:pPr>
            <w:r w:rsidRPr="00111159">
              <w:rPr>
                <w:rFonts w:eastAsia="仿宋"/>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095B879F" w14:textId="77777777" w:rsidR="00DA246F" w:rsidRPr="00111159" w:rsidRDefault="00DA246F" w:rsidP="00DA246F">
            <w:pPr>
              <w:widowControl/>
              <w:rPr>
                <w:rFonts w:eastAsia="仿宋"/>
                <w:sz w:val="18"/>
              </w:rPr>
            </w:pPr>
            <w:r w:rsidRPr="00111159">
              <w:rPr>
                <w:rFonts w:eastAsia="仿宋"/>
                <w:sz w:val="18"/>
              </w:rPr>
              <w:t>成交均价</w:t>
            </w:r>
            <w:r w:rsidRPr="00111159">
              <w:rPr>
                <w:rFonts w:eastAsia="仿宋"/>
                <w:sz w:val="18"/>
              </w:rPr>
              <w:t>(</w:t>
            </w:r>
            <w:r w:rsidRPr="00111159">
              <w:rPr>
                <w:rFonts w:eastAsia="仿宋"/>
                <w:sz w:val="18"/>
              </w:rPr>
              <w:t>元</w:t>
            </w:r>
            <w:r w:rsidRPr="00111159">
              <w:rPr>
                <w:rFonts w:eastAsia="仿宋"/>
                <w:sz w:val="18"/>
              </w:rPr>
              <w:t>/</w:t>
            </w:r>
            <w:r w:rsidRPr="00111159">
              <w:rPr>
                <w:rFonts w:eastAsia="仿宋"/>
                <w:sz w:val="18"/>
              </w:rPr>
              <w:t>㎡</w:t>
            </w:r>
            <w:r w:rsidRPr="00111159">
              <w:rPr>
                <w:rFonts w:eastAsia="仿宋"/>
                <w:sz w:val="18"/>
              </w:rPr>
              <w:t>)</w:t>
            </w:r>
          </w:p>
        </w:tc>
      </w:tr>
      <w:tr w:rsidR="00111159" w:rsidRPr="00111159" w14:paraId="5C5C154E"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0AC71EFD" w14:textId="77777777" w:rsidR="00DA246F" w:rsidRPr="00111159" w:rsidRDefault="00DA246F" w:rsidP="00DA246F">
            <w:pPr>
              <w:widowControl/>
              <w:rPr>
                <w:rFonts w:eastAsia="仿宋"/>
                <w:sz w:val="18"/>
              </w:rPr>
            </w:pPr>
            <w:r w:rsidRPr="00111159">
              <w:rPr>
                <w:rFonts w:eastAsia="仿宋"/>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3FC7800" w14:textId="77777777" w:rsidR="00DA246F" w:rsidRPr="00111159" w:rsidRDefault="00DA246F" w:rsidP="00DA246F">
            <w:pPr>
              <w:widowControl/>
              <w:rPr>
                <w:rFonts w:eastAsia="仿宋"/>
                <w:sz w:val="18"/>
              </w:rPr>
            </w:pPr>
            <w:r w:rsidRPr="00111159">
              <w:rPr>
                <w:rFonts w:eastAsia="仿宋"/>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794524B" w14:textId="77777777" w:rsidR="00DA246F" w:rsidRPr="00111159" w:rsidRDefault="00DA246F" w:rsidP="00DA246F">
            <w:pPr>
              <w:widowControl/>
              <w:rPr>
                <w:rFonts w:eastAsia="仿宋"/>
                <w:sz w:val="18"/>
              </w:rPr>
            </w:pPr>
            <w:r w:rsidRPr="00111159">
              <w:rPr>
                <w:rFonts w:eastAsia="仿宋"/>
                <w:sz w:val="18"/>
              </w:rPr>
              <w:t>133980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025ED39" w14:textId="77777777" w:rsidR="00DA246F" w:rsidRPr="00111159" w:rsidRDefault="00DA246F" w:rsidP="00DA246F">
            <w:pPr>
              <w:widowControl/>
              <w:rPr>
                <w:rFonts w:eastAsia="仿宋"/>
                <w:sz w:val="18"/>
              </w:rPr>
            </w:pPr>
            <w:r w:rsidRPr="00111159">
              <w:rPr>
                <w:rFonts w:eastAsia="仿宋"/>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A0A85B6" w14:textId="77777777" w:rsidR="00DA246F" w:rsidRPr="00111159" w:rsidRDefault="00DA246F" w:rsidP="00DA246F">
            <w:pPr>
              <w:widowControl/>
              <w:rPr>
                <w:rFonts w:eastAsia="仿宋"/>
                <w:sz w:val="18"/>
              </w:rPr>
            </w:pPr>
            <w:r w:rsidRPr="00111159">
              <w:rPr>
                <w:rFonts w:eastAsia="仿宋"/>
                <w:sz w:val="18"/>
              </w:rPr>
              <w:t>119639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00B88770" w14:textId="77777777" w:rsidR="00DA246F" w:rsidRPr="00111159" w:rsidRDefault="00DA246F" w:rsidP="00DA246F">
            <w:pPr>
              <w:widowControl/>
              <w:rPr>
                <w:rFonts w:eastAsia="仿宋"/>
                <w:sz w:val="18"/>
              </w:rPr>
            </w:pPr>
            <w:r w:rsidRPr="00111159">
              <w:rPr>
                <w:rFonts w:eastAsia="仿宋"/>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23091F4" w14:textId="77777777" w:rsidR="00DA246F" w:rsidRPr="00111159" w:rsidRDefault="00DA246F" w:rsidP="00DA246F">
            <w:pPr>
              <w:widowControl/>
              <w:rPr>
                <w:rFonts w:eastAsia="仿宋"/>
                <w:sz w:val="18"/>
              </w:rPr>
            </w:pPr>
            <w:r w:rsidRPr="00111159">
              <w:rPr>
                <w:rFonts w:eastAsia="仿宋"/>
                <w:sz w:val="18"/>
              </w:rPr>
              <w:t>133980</w:t>
            </w:r>
          </w:p>
        </w:tc>
      </w:tr>
      <w:tr w:rsidR="00111159" w:rsidRPr="00111159" w14:paraId="63D31A2C"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3AA4A92" w14:textId="77777777" w:rsidR="00DA246F" w:rsidRPr="00111159" w:rsidRDefault="00DA246F" w:rsidP="00DA246F">
            <w:pPr>
              <w:widowControl/>
              <w:rPr>
                <w:rFonts w:eastAsia="仿宋"/>
                <w:sz w:val="18"/>
              </w:rPr>
            </w:pPr>
            <w:r w:rsidRPr="00111159">
              <w:rPr>
                <w:rFonts w:eastAsia="仿宋"/>
                <w:sz w:val="18"/>
              </w:rPr>
              <w:t>富力城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6FB98D5" w14:textId="77777777" w:rsidR="00DA246F" w:rsidRPr="00111159" w:rsidRDefault="00DA246F" w:rsidP="00DA246F">
            <w:pPr>
              <w:widowControl/>
              <w:rPr>
                <w:rFonts w:eastAsia="仿宋"/>
                <w:sz w:val="18"/>
              </w:rPr>
            </w:pPr>
            <w:r w:rsidRPr="00111159">
              <w:rPr>
                <w:rFonts w:eastAsia="仿宋"/>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D22FC65" w14:textId="77777777" w:rsidR="00DA246F" w:rsidRPr="00111159" w:rsidRDefault="00DA246F" w:rsidP="00DA246F">
            <w:pPr>
              <w:widowControl/>
              <w:rPr>
                <w:rFonts w:eastAsia="仿宋"/>
                <w:sz w:val="18"/>
              </w:rPr>
            </w:pPr>
            <w:r w:rsidRPr="00111159">
              <w:rPr>
                <w:rFonts w:eastAsia="仿宋"/>
                <w:sz w:val="18"/>
              </w:rPr>
              <w:t>90000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02398071" w14:textId="77777777" w:rsidR="00DA246F" w:rsidRPr="00111159" w:rsidRDefault="00DA246F" w:rsidP="00DA246F">
            <w:pPr>
              <w:widowControl/>
              <w:rPr>
                <w:rFonts w:eastAsia="仿宋"/>
                <w:sz w:val="18"/>
              </w:rPr>
            </w:pPr>
            <w:r w:rsidRPr="00111159">
              <w:rPr>
                <w:rFonts w:eastAsia="仿宋"/>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301290B" w14:textId="77777777" w:rsidR="00DA246F" w:rsidRPr="00111159" w:rsidRDefault="00DA246F" w:rsidP="00DA246F">
            <w:pPr>
              <w:widowControl/>
              <w:rPr>
                <w:rFonts w:eastAsia="仿宋"/>
                <w:sz w:val="18"/>
              </w:rPr>
            </w:pPr>
            <w:r w:rsidRPr="00111159">
              <w:rPr>
                <w:rFonts w:eastAsia="仿宋"/>
                <w:sz w:val="18"/>
              </w:rPr>
              <w:t>46990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0E907B78" w14:textId="77777777" w:rsidR="00DA246F" w:rsidRPr="00111159" w:rsidRDefault="00DA246F" w:rsidP="00DA246F">
            <w:pPr>
              <w:widowControl/>
              <w:rPr>
                <w:rFonts w:eastAsia="仿宋"/>
                <w:sz w:val="18"/>
              </w:rPr>
            </w:pPr>
            <w:r w:rsidRPr="00111159">
              <w:rPr>
                <w:rFonts w:eastAsia="仿宋"/>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7DD675C" w14:textId="77777777" w:rsidR="00DA246F" w:rsidRPr="00111159" w:rsidRDefault="00DA246F" w:rsidP="00DA246F">
            <w:pPr>
              <w:widowControl/>
              <w:rPr>
                <w:rFonts w:eastAsia="仿宋"/>
                <w:sz w:val="18"/>
              </w:rPr>
            </w:pPr>
            <w:r w:rsidRPr="00111159">
              <w:rPr>
                <w:rFonts w:eastAsia="仿宋"/>
                <w:sz w:val="18"/>
              </w:rPr>
              <w:t>80354</w:t>
            </w:r>
          </w:p>
        </w:tc>
      </w:tr>
      <w:tr w:rsidR="00111159" w:rsidRPr="00111159" w14:paraId="0470B5A9"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49FFD73" w14:textId="77777777" w:rsidR="00DA246F" w:rsidRPr="00111159" w:rsidRDefault="00DA246F" w:rsidP="00DA246F">
            <w:pPr>
              <w:widowControl/>
              <w:rPr>
                <w:rFonts w:eastAsia="仿宋"/>
                <w:sz w:val="18"/>
              </w:rPr>
            </w:pPr>
            <w:r w:rsidRPr="00111159">
              <w:rPr>
                <w:rFonts w:eastAsia="仿宋"/>
                <w:sz w:val="18"/>
              </w:rPr>
              <w:t>首开保利锦都家园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8CAFB17" w14:textId="77777777" w:rsidR="00DA246F" w:rsidRPr="00111159" w:rsidRDefault="00DA246F" w:rsidP="00DA246F">
            <w:pPr>
              <w:widowControl/>
              <w:rPr>
                <w:rFonts w:eastAsia="仿宋"/>
                <w:sz w:val="18"/>
              </w:rPr>
            </w:pPr>
            <w:r w:rsidRPr="00111159">
              <w:rPr>
                <w:rFonts w:eastAsia="仿宋"/>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E0FAB27" w14:textId="77777777" w:rsidR="00DA246F" w:rsidRPr="00111159" w:rsidRDefault="00DA246F" w:rsidP="00DA246F">
            <w:pPr>
              <w:widowControl/>
              <w:rPr>
                <w:rFonts w:eastAsia="仿宋"/>
                <w:sz w:val="18"/>
              </w:rPr>
            </w:pPr>
            <w:r w:rsidRPr="00111159">
              <w:rPr>
                <w:rFonts w:eastAsia="仿宋"/>
                <w:sz w:val="18"/>
              </w:rPr>
              <w:t>60661</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A25AC24" w14:textId="77777777" w:rsidR="00DA246F" w:rsidRPr="00111159" w:rsidRDefault="00DA246F" w:rsidP="00DA246F">
            <w:pPr>
              <w:widowControl/>
              <w:rPr>
                <w:rFonts w:eastAsia="仿宋"/>
                <w:sz w:val="18"/>
              </w:rPr>
            </w:pPr>
            <w:r w:rsidRPr="00111159">
              <w:rPr>
                <w:rFonts w:eastAsia="仿宋"/>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249CB06" w14:textId="77777777" w:rsidR="00DA246F" w:rsidRPr="00111159" w:rsidRDefault="00DA246F" w:rsidP="00DA246F">
            <w:pPr>
              <w:widowControl/>
              <w:rPr>
                <w:rFonts w:eastAsia="仿宋"/>
                <w:sz w:val="18"/>
              </w:rPr>
            </w:pPr>
            <w:r w:rsidRPr="00111159">
              <w:rPr>
                <w:rFonts w:eastAsia="仿宋"/>
                <w:sz w:val="18"/>
              </w:rPr>
              <w:t>38521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3FE9F3E" w14:textId="77777777" w:rsidR="00DA246F" w:rsidRPr="00111159" w:rsidRDefault="00DA246F" w:rsidP="00DA246F">
            <w:pPr>
              <w:widowControl/>
              <w:rPr>
                <w:rFonts w:eastAsia="仿宋"/>
                <w:sz w:val="18"/>
              </w:rPr>
            </w:pPr>
            <w:r w:rsidRPr="00111159">
              <w:rPr>
                <w:rFonts w:eastAsia="仿宋"/>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2A2FBCF4" w14:textId="77777777" w:rsidR="00DA246F" w:rsidRPr="00111159" w:rsidRDefault="00DA246F" w:rsidP="00DA246F">
            <w:pPr>
              <w:widowControl/>
              <w:rPr>
                <w:rFonts w:eastAsia="仿宋"/>
                <w:sz w:val="18"/>
              </w:rPr>
            </w:pPr>
            <w:r w:rsidRPr="00111159">
              <w:rPr>
                <w:rFonts w:eastAsia="仿宋"/>
                <w:sz w:val="18"/>
              </w:rPr>
              <w:t>40766</w:t>
            </w:r>
          </w:p>
        </w:tc>
      </w:tr>
      <w:tr w:rsidR="00111159" w:rsidRPr="00111159" w14:paraId="6BE7F23F"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2F5BFC6" w14:textId="77777777" w:rsidR="00DA246F" w:rsidRPr="00111159" w:rsidRDefault="00DA246F" w:rsidP="00DA246F">
            <w:pPr>
              <w:widowControl/>
              <w:rPr>
                <w:rFonts w:eastAsia="仿宋"/>
                <w:sz w:val="18"/>
              </w:rPr>
            </w:pPr>
            <w:r w:rsidRPr="00111159">
              <w:rPr>
                <w:rFonts w:eastAsia="仿宋"/>
                <w:sz w:val="18"/>
              </w:rPr>
              <w:t>鸿坤</w:t>
            </w:r>
            <w:r w:rsidRPr="00111159">
              <w:rPr>
                <w:rFonts w:eastAsia="仿宋"/>
                <w:sz w:val="18"/>
              </w:rPr>
              <w:t>·</w:t>
            </w:r>
            <w:r w:rsidRPr="00111159">
              <w:rPr>
                <w:rFonts w:eastAsia="仿宋"/>
                <w:sz w:val="18"/>
              </w:rPr>
              <w:t>花语墅</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8CB15A6" w14:textId="77777777" w:rsidR="00DA246F" w:rsidRPr="00111159" w:rsidRDefault="00DA246F" w:rsidP="00DA246F">
            <w:pPr>
              <w:widowControl/>
              <w:rPr>
                <w:rFonts w:eastAsia="仿宋"/>
                <w:sz w:val="18"/>
              </w:rPr>
            </w:pPr>
            <w:r w:rsidRPr="00111159">
              <w:rPr>
                <w:rFonts w:eastAsia="仿宋"/>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020A71ED" w14:textId="77777777" w:rsidR="00DA246F" w:rsidRPr="00111159" w:rsidRDefault="00DA246F" w:rsidP="00DA246F">
            <w:pPr>
              <w:widowControl/>
              <w:rPr>
                <w:rFonts w:eastAsia="仿宋"/>
                <w:sz w:val="18"/>
              </w:rPr>
            </w:pPr>
            <w:r w:rsidRPr="00111159">
              <w:rPr>
                <w:rFonts w:eastAsia="仿宋"/>
                <w:sz w:val="18"/>
              </w:rPr>
              <w:t>51925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5C144CC" w14:textId="77777777" w:rsidR="00DA246F" w:rsidRPr="00111159" w:rsidRDefault="00DA246F" w:rsidP="00DA246F">
            <w:pPr>
              <w:widowControl/>
              <w:rPr>
                <w:rFonts w:eastAsia="仿宋"/>
                <w:sz w:val="18"/>
              </w:rPr>
            </w:pPr>
            <w:r w:rsidRPr="00111159">
              <w:rPr>
                <w:rFonts w:eastAsia="仿宋"/>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2792CB0" w14:textId="77777777" w:rsidR="00DA246F" w:rsidRPr="00111159" w:rsidRDefault="00DA246F" w:rsidP="00DA246F">
            <w:pPr>
              <w:widowControl/>
              <w:rPr>
                <w:rFonts w:eastAsia="仿宋"/>
                <w:sz w:val="18"/>
              </w:rPr>
            </w:pPr>
            <w:r w:rsidRPr="00111159">
              <w:rPr>
                <w:rFonts w:eastAsia="仿宋"/>
                <w:sz w:val="18"/>
              </w:rPr>
              <w:t>35449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3DB43FF8" w14:textId="77777777" w:rsidR="00DA246F" w:rsidRPr="00111159" w:rsidRDefault="00DA246F" w:rsidP="00DA246F">
            <w:pPr>
              <w:widowControl/>
              <w:rPr>
                <w:rFonts w:eastAsia="仿宋"/>
                <w:sz w:val="18"/>
              </w:rPr>
            </w:pPr>
            <w:r w:rsidRPr="00111159">
              <w:rPr>
                <w:rFonts w:eastAsia="仿宋"/>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706D360" w14:textId="77777777" w:rsidR="00DA246F" w:rsidRPr="00111159" w:rsidRDefault="00DA246F" w:rsidP="00DA246F">
            <w:pPr>
              <w:widowControl/>
              <w:rPr>
                <w:rFonts w:eastAsia="仿宋"/>
                <w:sz w:val="18"/>
              </w:rPr>
            </w:pPr>
            <w:r w:rsidRPr="00111159">
              <w:rPr>
                <w:rFonts w:eastAsia="仿宋"/>
                <w:sz w:val="18"/>
              </w:rPr>
              <w:t>32565</w:t>
            </w:r>
          </w:p>
        </w:tc>
      </w:tr>
      <w:tr w:rsidR="00111159" w:rsidRPr="00111159" w14:paraId="3D08874B"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C455C10" w14:textId="77777777" w:rsidR="00DA246F" w:rsidRPr="00111159" w:rsidRDefault="00DA246F" w:rsidP="00DA246F">
            <w:pPr>
              <w:widowControl/>
              <w:rPr>
                <w:rFonts w:eastAsia="仿宋"/>
                <w:sz w:val="18"/>
              </w:rPr>
            </w:pPr>
            <w:r w:rsidRPr="00111159">
              <w:rPr>
                <w:rFonts w:eastAsia="仿宋"/>
                <w:sz w:val="18"/>
              </w:rPr>
              <w:t>中冶</w:t>
            </w:r>
            <w:r w:rsidRPr="00111159">
              <w:rPr>
                <w:rFonts w:eastAsia="仿宋"/>
                <w:sz w:val="18"/>
              </w:rPr>
              <w:t>·</w:t>
            </w:r>
            <w:r w:rsidRPr="00111159">
              <w:rPr>
                <w:rFonts w:eastAsia="仿宋"/>
                <w:sz w:val="18"/>
              </w:rPr>
              <w:t>德贤公馆</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BE9B158" w14:textId="77777777" w:rsidR="00DA246F" w:rsidRPr="00111159" w:rsidRDefault="00DA246F" w:rsidP="00DA246F">
            <w:pPr>
              <w:widowControl/>
              <w:rPr>
                <w:rFonts w:eastAsia="仿宋"/>
                <w:sz w:val="18"/>
              </w:rPr>
            </w:pPr>
            <w:r w:rsidRPr="00111159">
              <w:rPr>
                <w:rFonts w:eastAsia="仿宋"/>
                <w:sz w:val="18"/>
              </w:rPr>
              <w:t>大兴区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F456D82" w14:textId="77777777" w:rsidR="00DA246F" w:rsidRPr="00111159" w:rsidRDefault="00DA246F" w:rsidP="00DA246F">
            <w:pPr>
              <w:widowControl/>
              <w:rPr>
                <w:rFonts w:eastAsia="仿宋"/>
                <w:sz w:val="18"/>
              </w:rPr>
            </w:pPr>
            <w:r w:rsidRPr="00111159">
              <w:rPr>
                <w:rFonts w:eastAsia="仿宋"/>
                <w:sz w:val="18"/>
              </w:rPr>
              <w:t>50864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05870DB0" w14:textId="77777777" w:rsidR="00DA246F" w:rsidRPr="00111159" w:rsidRDefault="00DA246F" w:rsidP="00DA246F">
            <w:pPr>
              <w:widowControl/>
              <w:rPr>
                <w:rFonts w:eastAsia="仿宋"/>
                <w:sz w:val="18"/>
              </w:rPr>
            </w:pPr>
            <w:r w:rsidRPr="00111159">
              <w:rPr>
                <w:rFonts w:eastAsia="仿宋"/>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924DD46" w14:textId="77777777" w:rsidR="00DA246F" w:rsidRPr="00111159" w:rsidRDefault="00DA246F" w:rsidP="00DA246F">
            <w:pPr>
              <w:widowControl/>
              <w:rPr>
                <w:rFonts w:eastAsia="仿宋"/>
                <w:sz w:val="18"/>
              </w:rPr>
            </w:pPr>
            <w:r w:rsidRPr="00111159">
              <w:rPr>
                <w:rFonts w:eastAsia="仿宋"/>
                <w:sz w:val="18"/>
              </w:rPr>
              <w:t>30115</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06499316" w14:textId="77777777" w:rsidR="00DA246F" w:rsidRPr="00111159" w:rsidRDefault="00DA246F" w:rsidP="00DA246F">
            <w:pPr>
              <w:widowControl/>
              <w:rPr>
                <w:rFonts w:eastAsia="仿宋"/>
                <w:sz w:val="18"/>
              </w:rPr>
            </w:pPr>
            <w:r w:rsidRPr="00111159">
              <w:rPr>
                <w:rFonts w:eastAsia="仿宋"/>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F9C5F80" w14:textId="77777777" w:rsidR="00DA246F" w:rsidRPr="00111159" w:rsidRDefault="00DA246F" w:rsidP="00DA246F">
            <w:pPr>
              <w:widowControl/>
              <w:rPr>
                <w:rFonts w:eastAsia="仿宋"/>
                <w:sz w:val="18"/>
              </w:rPr>
            </w:pPr>
            <w:r w:rsidRPr="00111159">
              <w:rPr>
                <w:rFonts w:eastAsia="仿宋"/>
                <w:sz w:val="18"/>
              </w:rPr>
              <w:t>24796</w:t>
            </w:r>
          </w:p>
        </w:tc>
      </w:tr>
      <w:tr w:rsidR="00111159" w:rsidRPr="00111159" w14:paraId="6D3053FF"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0B3B2144" w14:textId="77777777" w:rsidR="00DA246F" w:rsidRPr="00111159" w:rsidRDefault="00DA246F" w:rsidP="00DA246F">
            <w:pPr>
              <w:widowControl/>
              <w:rPr>
                <w:rFonts w:eastAsia="仿宋"/>
                <w:sz w:val="18"/>
              </w:rPr>
            </w:pPr>
            <w:r w:rsidRPr="00111159">
              <w:rPr>
                <w:rFonts w:eastAsia="仿宋"/>
                <w:sz w:val="18"/>
              </w:rPr>
              <w:t>丽都壹号</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677D915" w14:textId="77777777" w:rsidR="00DA246F" w:rsidRPr="00111159" w:rsidRDefault="00DA246F" w:rsidP="00DA246F">
            <w:pPr>
              <w:widowControl/>
              <w:rPr>
                <w:rFonts w:eastAsia="仿宋"/>
                <w:sz w:val="18"/>
              </w:rPr>
            </w:pPr>
            <w:r w:rsidRPr="00111159">
              <w:rPr>
                <w:rFonts w:eastAsia="仿宋"/>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ED00159" w14:textId="77777777" w:rsidR="00DA246F" w:rsidRPr="00111159" w:rsidRDefault="00DA246F" w:rsidP="00DA246F">
            <w:pPr>
              <w:widowControl/>
              <w:rPr>
                <w:rFonts w:eastAsia="仿宋"/>
                <w:sz w:val="18"/>
              </w:rPr>
            </w:pPr>
            <w:r w:rsidRPr="00111159">
              <w:rPr>
                <w:rFonts w:eastAsia="仿宋"/>
                <w:sz w:val="18"/>
              </w:rPr>
              <w:t>50000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CD0A3F3" w14:textId="77777777" w:rsidR="00DA246F" w:rsidRPr="00111159" w:rsidRDefault="00DA246F" w:rsidP="00DA246F">
            <w:pPr>
              <w:widowControl/>
              <w:rPr>
                <w:rFonts w:eastAsia="仿宋"/>
                <w:sz w:val="18"/>
              </w:rPr>
            </w:pPr>
            <w:r w:rsidRPr="00111159">
              <w:rPr>
                <w:rFonts w:eastAsia="仿宋"/>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B2E7B6B" w14:textId="77777777" w:rsidR="00DA246F" w:rsidRPr="00111159" w:rsidRDefault="00DA246F" w:rsidP="00DA246F">
            <w:pPr>
              <w:widowControl/>
              <w:rPr>
                <w:rFonts w:eastAsia="仿宋"/>
                <w:sz w:val="18"/>
              </w:rPr>
            </w:pPr>
            <w:r w:rsidRPr="00111159">
              <w:rPr>
                <w:rFonts w:eastAsia="仿宋"/>
                <w:sz w:val="18"/>
              </w:rPr>
              <w:t>26946</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31417F0E" w14:textId="77777777" w:rsidR="00DA246F" w:rsidRPr="00111159" w:rsidRDefault="00DA246F" w:rsidP="00DA246F">
            <w:pPr>
              <w:widowControl/>
              <w:rPr>
                <w:rFonts w:eastAsia="仿宋"/>
                <w:sz w:val="18"/>
              </w:rPr>
            </w:pPr>
            <w:r w:rsidRPr="00111159">
              <w:rPr>
                <w:rFonts w:eastAsia="仿宋"/>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38B404FE" w14:textId="77777777" w:rsidR="00DA246F" w:rsidRPr="00111159" w:rsidRDefault="00DA246F" w:rsidP="00DA246F">
            <w:pPr>
              <w:widowControl/>
              <w:rPr>
                <w:rFonts w:eastAsia="仿宋"/>
                <w:sz w:val="18"/>
              </w:rPr>
            </w:pPr>
            <w:r w:rsidRPr="00111159">
              <w:rPr>
                <w:rFonts w:eastAsia="仿宋"/>
                <w:sz w:val="18"/>
              </w:rPr>
              <w:t>17270</w:t>
            </w:r>
          </w:p>
        </w:tc>
      </w:tr>
      <w:tr w:rsidR="00111159" w:rsidRPr="00111159" w14:paraId="05C2963A"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21341AA" w14:textId="77777777" w:rsidR="00DA246F" w:rsidRPr="00111159" w:rsidRDefault="00DA246F" w:rsidP="00DA246F">
            <w:pPr>
              <w:widowControl/>
              <w:rPr>
                <w:rFonts w:eastAsia="仿宋"/>
                <w:sz w:val="18"/>
              </w:rPr>
            </w:pPr>
            <w:r w:rsidRPr="00111159">
              <w:rPr>
                <w:rFonts w:eastAsia="仿宋"/>
                <w:sz w:val="18"/>
              </w:rPr>
              <w:t>华远</w:t>
            </w:r>
            <w:r w:rsidRPr="00111159">
              <w:rPr>
                <w:rFonts w:eastAsia="仿宋"/>
                <w:sz w:val="18"/>
              </w:rPr>
              <w:t>·</w:t>
            </w:r>
            <w:r w:rsidRPr="00111159">
              <w:rPr>
                <w:rFonts w:eastAsia="仿宋"/>
                <w:sz w:val="18"/>
              </w:rPr>
              <w:t>西山雅园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7CB037A" w14:textId="77777777" w:rsidR="00DA246F" w:rsidRPr="00111159" w:rsidRDefault="00DA246F" w:rsidP="00DA246F">
            <w:pPr>
              <w:widowControl/>
              <w:rPr>
                <w:rFonts w:eastAsia="仿宋"/>
                <w:sz w:val="18"/>
              </w:rPr>
            </w:pPr>
            <w:r w:rsidRPr="00111159">
              <w:rPr>
                <w:rFonts w:eastAsia="仿宋"/>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2514EBC" w14:textId="77777777" w:rsidR="00DA246F" w:rsidRPr="00111159" w:rsidRDefault="00DA246F" w:rsidP="00DA246F">
            <w:pPr>
              <w:widowControl/>
              <w:rPr>
                <w:rFonts w:eastAsia="仿宋"/>
                <w:sz w:val="18"/>
              </w:rPr>
            </w:pPr>
            <w:r w:rsidRPr="00111159">
              <w:rPr>
                <w:rFonts w:eastAsia="仿宋"/>
                <w:sz w:val="18"/>
              </w:rPr>
              <w:t>50000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4468652" w14:textId="77777777" w:rsidR="00DA246F" w:rsidRPr="00111159" w:rsidRDefault="00DA246F" w:rsidP="00DA246F">
            <w:pPr>
              <w:widowControl/>
              <w:rPr>
                <w:rFonts w:eastAsia="仿宋"/>
                <w:sz w:val="18"/>
              </w:rPr>
            </w:pPr>
            <w:r w:rsidRPr="00111159">
              <w:rPr>
                <w:rFonts w:eastAsia="仿宋"/>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109BD3BB" w14:textId="77777777" w:rsidR="00DA246F" w:rsidRPr="00111159" w:rsidRDefault="00DA246F" w:rsidP="00DA246F">
            <w:pPr>
              <w:widowControl/>
              <w:rPr>
                <w:rFonts w:eastAsia="仿宋"/>
                <w:sz w:val="18"/>
              </w:rPr>
            </w:pPr>
            <w:r w:rsidRPr="00111159">
              <w:rPr>
                <w:rFonts w:eastAsia="仿宋"/>
                <w:sz w:val="18"/>
              </w:rPr>
              <w:t>20080</w:t>
            </w:r>
          </w:p>
        </w:tc>
        <w:tc>
          <w:tcPr>
            <w:tcW w:w="2636" w:type="dxa"/>
            <w:gridSpan w:val="2"/>
            <w:vMerge w:val="restart"/>
            <w:tcBorders>
              <w:top w:val="single" w:sz="2" w:space="0" w:color="404040"/>
              <w:left w:val="double" w:sz="2" w:space="0" w:color="404040"/>
              <w:right w:val="single" w:sz="2" w:space="0" w:color="404040"/>
            </w:tcBorders>
            <w:noWrap/>
            <w:vAlign w:val="center"/>
          </w:tcPr>
          <w:p w14:paraId="45165B8A" w14:textId="77777777" w:rsidR="00DA246F" w:rsidRPr="00111159" w:rsidRDefault="00DA246F" w:rsidP="00DA246F">
            <w:pPr>
              <w:widowControl/>
              <w:rPr>
                <w:rFonts w:eastAsia="仿宋"/>
                <w:sz w:val="18"/>
              </w:rPr>
            </w:pPr>
          </w:p>
        </w:tc>
      </w:tr>
      <w:tr w:rsidR="00111159" w:rsidRPr="00111159" w14:paraId="3CA70F7E"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509E16D" w14:textId="77777777" w:rsidR="00DA246F" w:rsidRPr="00111159" w:rsidRDefault="00DA246F" w:rsidP="00DA246F">
            <w:pPr>
              <w:widowControl/>
              <w:rPr>
                <w:rFonts w:eastAsia="仿宋"/>
                <w:sz w:val="18"/>
              </w:rPr>
            </w:pPr>
            <w:r w:rsidRPr="00111159">
              <w:rPr>
                <w:rFonts w:eastAsia="仿宋"/>
                <w:sz w:val="18"/>
              </w:rPr>
              <w:t>首开国风美唐</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719C879" w14:textId="77777777" w:rsidR="00DA246F" w:rsidRPr="00111159" w:rsidRDefault="00DA246F" w:rsidP="00DA246F">
            <w:pPr>
              <w:widowControl/>
              <w:rPr>
                <w:rFonts w:eastAsia="仿宋"/>
                <w:sz w:val="18"/>
              </w:rPr>
            </w:pPr>
            <w:r w:rsidRPr="00111159">
              <w:rPr>
                <w:rFonts w:eastAsia="仿宋"/>
                <w:sz w:val="18"/>
              </w:rPr>
              <w:t>昌平区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32C946F" w14:textId="77777777" w:rsidR="00DA246F" w:rsidRPr="00111159" w:rsidRDefault="00DA246F" w:rsidP="00DA246F">
            <w:pPr>
              <w:widowControl/>
              <w:rPr>
                <w:rFonts w:eastAsia="仿宋"/>
                <w:sz w:val="18"/>
              </w:rPr>
            </w:pPr>
            <w:r w:rsidRPr="00111159">
              <w:rPr>
                <w:rFonts w:eastAsia="仿宋"/>
                <w:sz w:val="18"/>
              </w:rPr>
              <w:t>48918</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47554C" w14:textId="77777777" w:rsidR="00DA246F" w:rsidRPr="00111159" w:rsidRDefault="00DA246F" w:rsidP="00DA246F">
            <w:pPr>
              <w:widowControl/>
              <w:rPr>
                <w:rFonts w:eastAsia="仿宋"/>
                <w:sz w:val="18"/>
              </w:rPr>
            </w:pPr>
            <w:r w:rsidRPr="00111159">
              <w:rPr>
                <w:rFonts w:eastAsia="仿宋"/>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1B9FF88A" w14:textId="77777777" w:rsidR="00DA246F" w:rsidRPr="00111159" w:rsidRDefault="00DA246F" w:rsidP="00DA246F">
            <w:pPr>
              <w:widowControl/>
              <w:rPr>
                <w:rFonts w:eastAsia="仿宋"/>
                <w:sz w:val="18"/>
              </w:rPr>
            </w:pPr>
            <w:r w:rsidRPr="00111159">
              <w:rPr>
                <w:rFonts w:eastAsia="仿宋"/>
                <w:sz w:val="18"/>
              </w:rPr>
              <w:t>18100</w:t>
            </w:r>
          </w:p>
        </w:tc>
        <w:tc>
          <w:tcPr>
            <w:tcW w:w="2636" w:type="dxa"/>
            <w:gridSpan w:val="2"/>
            <w:vMerge/>
            <w:tcBorders>
              <w:left w:val="double" w:sz="2" w:space="0" w:color="404040"/>
              <w:right w:val="single" w:sz="2" w:space="0" w:color="404040"/>
            </w:tcBorders>
            <w:vAlign w:val="center"/>
            <w:hideMark/>
          </w:tcPr>
          <w:p w14:paraId="630E74E3" w14:textId="77777777" w:rsidR="00DA246F" w:rsidRPr="00111159" w:rsidRDefault="00DA246F" w:rsidP="00DA246F">
            <w:pPr>
              <w:widowControl/>
              <w:rPr>
                <w:rFonts w:eastAsia="仿宋"/>
                <w:sz w:val="18"/>
              </w:rPr>
            </w:pPr>
          </w:p>
        </w:tc>
      </w:tr>
      <w:tr w:rsidR="00111159" w:rsidRPr="00111159" w14:paraId="23C129A4"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00A253E" w14:textId="77777777" w:rsidR="00DA246F" w:rsidRPr="00111159" w:rsidRDefault="00DA246F" w:rsidP="00DA246F">
            <w:pPr>
              <w:widowControl/>
              <w:rPr>
                <w:rFonts w:eastAsia="仿宋"/>
                <w:sz w:val="18"/>
              </w:rPr>
            </w:pPr>
            <w:r w:rsidRPr="00111159">
              <w:rPr>
                <w:rFonts w:eastAsia="仿宋"/>
                <w:sz w:val="18"/>
              </w:rPr>
              <w:t>华远商业中心</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043BEDF" w14:textId="77777777" w:rsidR="00DA246F" w:rsidRPr="00111159" w:rsidRDefault="00DA246F" w:rsidP="00DA246F">
            <w:pPr>
              <w:widowControl/>
              <w:rPr>
                <w:rFonts w:eastAsia="仿宋"/>
                <w:sz w:val="18"/>
              </w:rPr>
            </w:pPr>
            <w:r w:rsidRPr="00111159">
              <w:rPr>
                <w:rFonts w:eastAsia="仿宋"/>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1FE5AE2" w14:textId="77777777" w:rsidR="00DA246F" w:rsidRPr="00111159" w:rsidRDefault="00DA246F" w:rsidP="00DA246F">
            <w:pPr>
              <w:widowControl/>
              <w:rPr>
                <w:rFonts w:eastAsia="仿宋"/>
                <w:sz w:val="18"/>
              </w:rPr>
            </w:pPr>
            <w:r w:rsidRPr="00111159">
              <w:rPr>
                <w:rFonts w:eastAsia="仿宋"/>
                <w:sz w:val="18"/>
              </w:rPr>
              <w:t>45776</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5F18331" w14:textId="77777777" w:rsidR="00DA246F" w:rsidRPr="00111159" w:rsidRDefault="00DA246F" w:rsidP="00DA246F">
            <w:pPr>
              <w:widowControl/>
              <w:rPr>
                <w:rFonts w:eastAsia="仿宋"/>
                <w:sz w:val="18"/>
              </w:rPr>
            </w:pPr>
            <w:r w:rsidRPr="00111159">
              <w:rPr>
                <w:rFonts w:eastAsia="仿宋"/>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D42C8A4" w14:textId="77777777" w:rsidR="00DA246F" w:rsidRPr="00111159" w:rsidRDefault="00DA246F" w:rsidP="00DA246F">
            <w:pPr>
              <w:widowControl/>
              <w:rPr>
                <w:rFonts w:eastAsia="仿宋"/>
                <w:sz w:val="18"/>
              </w:rPr>
            </w:pPr>
            <w:r w:rsidRPr="00111159">
              <w:rPr>
                <w:rFonts w:eastAsia="仿宋"/>
                <w:sz w:val="18"/>
              </w:rPr>
              <w:t>17563</w:t>
            </w:r>
          </w:p>
        </w:tc>
        <w:tc>
          <w:tcPr>
            <w:tcW w:w="2636" w:type="dxa"/>
            <w:gridSpan w:val="2"/>
            <w:vMerge/>
            <w:tcBorders>
              <w:left w:val="double" w:sz="2" w:space="0" w:color="404040"/>
              <w:right w:val="single" w:sz="2" w:space="0" w:color="404040"/>
            </w:tcBorders>
            <w:vAlign w:val="center"/>
            <w:hideMark/>
          </w:tcPr>
          <w:p w14:paraId="46180D40" w14:textId="77777777" w:rsidR="00DA246F" w:rsidRPr="00111159" w:rsidRDefault="00DA246F" w:rsidP="00DA246F">
            <w:pPr>
              <w:widowControl/>
              <w:rPr>
                <w:rFonts w:eastAsia="仿宋"/>
                <w:sz w:val="18"/>
              </w:rPr>
            </w:pPr>
          </w:p>
        </w:tc>
      </w:tr>
      <w:tr w:rsidR="00111159" w:rsidRPr="00111159" w14:paraId="5CE7ACC1" w14:textId="77777777" w:rsidTr="00E8330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6746CE" w14:textId="77777777" w:rsidR="00DA246F" w:rsidRPr="00111159" w:rsidRDefault="00DA246F" w:rsidP="00DA246F">
            <w:pPr>
              <w:widowControl/>
              <w:rPr>
                <w:rFonts w:eastAsia="仿宋"/>
                <w:sz w:val="18"/>
              </w:rPr>
            </w:pPr>
            <w:r w:rsidRPr="00111159">
              <w:rPr>
                <w:rFonts w:eastAsia="仿宋"/>
                <w:sz w:val="18"/>
              </w:rPr>
              <w:t>中国铁建</w:t>
            </w:r>
            <w:r w:rsidRPr="00111159">
              <w:rPr>
                <w:rFonts w:eastAsia="仿宋"/>
                <w:sz w:val="18"/>
              </w:rPr>
              <w:t>·</w:t>
            </w:r>
            <w:r w:rsidRPr="00111159">
              <w:rPr>
                <w:rFonts w:eastAsia="仿宋"/>
                <w:sz w:val="18"/>
              </w:rPr>
              <w:t>花语金郡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9141897" w14:textId="77777777" w:rsidR="00DA246F" w:rsidRPr="00111159" w:rsidRDefault="00DA246F" w:rsidP="00DA246F">
            <w:pPr>
              <w:widowControl/>
              <w:rPr>
                <w:rFonts w:eastAsia="仿宋"/>
                <w:sz w:val="18"/>
              </w:rPr>
            </w:pPr>
            <w:r w:rsidRPr="00111159">
              <w:rPr>
                <w:rFonts w:eastAsia="仿宋"/>
                <w:sz w:val="18"/>
              </w:rPr>
              <w:t>大兴区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30024D6" w14:textId="77777777" w:rsidR="00DA246F" w:rsidRPr="00111159" w:rsidRDefault="00DA246F" w:rsidP="00DA246F">
            <w:pPr>
              <w:widowControl/>
              <w:rPr>
                <w:rFonts w:eastAsia="仿宋"/>
                <w:sz w:val="18"/>
              </w:rPr>
            </w:pPr>
            <w:r w:rsidRPr="00111159">
              <w:rPr>
                <w:rFonts w:eastAsia="仿宋"/>
                <w:sz w:val="18"/>
              </w:rPr>
              <w:t>44710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791E043" w14:textId="77777777" w:rsidR="00DA246F" w:rsidRPr="00111159" w:rsidRDefault="00DA246F" w:rsidP="00DA246F">
            <w:pPr>
              <w:widowControl/>
              <w:rPr>
                <w:rFonts w:eastAsia="仿宋"/>
                <w:sz w:val="18"/>
              </w:rPr>
            </w:pPr>
            <w:r w:rsidRPr="00111159">
              <w:rPr>
                <w:rFonts w:eastAsia="仿宋"/>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12553EDD" w14:textId="77777777" w:rsidR="00DA246F" w:rsidRPr="00111159" w:rsidRDefault="00DA246F" w:rsidP="00DA246F">
            <w:pPr>
              <w:widowControl/>
              <w:rPr>
                <w:rFonts w:eastAsia="仿宋"/>
                <w:sz w:val="18"/>
              </w:rPr>
            </w:pPr>
            <w:r w:rsidRPr="00111159">
              <w:rPr>
                <w:rFonts w:eastAsia="仿宋"/>
                <w:sz w:val="18"/>
              </w:rPr>
              <w:t>14945</w:t>
            </w:r>
          </w:p>
        </w:tc>
        <w:tc>
          <w:tcPr>
            <w:tcW w:w="2636" w:type="dxa"/>
            <w:gridSpan w:val="2"/>
            <w:vMerge/>
            <w:tcBorders>
              <w:left w:val="double" w:sz="2" w:space="0" w:color="404040"/>
              <w:right w:val="single" w:sz="2" w:space="0" w:color="404040"/>
            </w:tcBorders>
            <w:vAlign w:val="center"/>
            <w:hideMark/>
          </w:tcPr>
          <w:p w14:paraId="6B595390" w14:textId="77777777" w:rsidR="00DA246F" w:rsidRPr="00111159" w:rsidRDefault="00DA246F" w:rsidP="00DA246F">
            <w:pPr>
              <w:widowControl/>
              <w:rPr>
                <w:rFonts w:eastAsia="仿宋"/>
                <w:sz w:val="18"/>
              </w:rPr>
            </w:pPr>
          </w:p>
        </w:tc>
      </w:tr>
      <w:tr w:rsidR="00111159" w:rsidRPr="00111159" w14:paraId="5BE4903F" w14:textId="77777777" w:rsidTr="00E8330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3EDB4241" w14:textId="77777777" w:rsidR="00DA246F" w:rsidRPr="00111159" w:rsidRDefault="00DA246F" w:rsidP="00DA246F">
            <w:pPr>
              <w:widowControl/>
              <w:rPr>
                <w:rFonts w:eastAsia="仿宋"/>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C897ECB" w14:textId="77777777" w:rsidR="00DA246F" w:rsidRPr="00111159" w:rsidRDefault="00DA246F" w:rsidP="00DA246F">
            <w:pPr>
              <w:widowControl/>
              <w:rPr>
                <w:rFonts w:eastAsia="仿宋"/>
                <w:sz w:val="18"/>
              </w:rPr>
            </w:pPr>
            <w:r w:rsidRPr="00111159">
              <w:rPr>
                <w:rFonts w:eastAsia="仿宋"/>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41D22104" w14:textId="77777777" w:rsidR="00DA246F" w:rsidRPr="00111159" w:rsidRDefault="00DA246F" w:rsidP="00DA246F">
            <w:pPr>
              <w:widowControl/>
              <w:rPr>
                <w:rFonts w:eastAsia="仿宋"/>
                <w:sz w:val="18"/>
              </w:rPr>
            </w:pPr>
            <w:r w:rsidRPr="00111159">
              <w:rPr>
                <w:rFonts w:eastAsia="仿宋"/>
                <w:sz w:val="18"/>
              </w:rPr>
              <w:t>14886</w:t>
            </w:r>
          </w:p>
        </w:tc>
        <w:tc>
          <w:tcPr>
            <w:tcW w:w="2636" w:type="dxa"/>
            <w:gridSpan w:val="2"/>
            <w:vMerge/>
            <w:tcBorders>
              <w:left w:val="double" w:sz="2" w:space="0" w:color="404040"/>
              <w:right w:val="single" w:sz="2" w:space="0" w:color="404040"/>
            </w:tcBorders>
            <w:vAlign w:val="center"/>
          </w:tcPr>
          <w:p w14:paraId="35496641" w14:textId="77777777" w:rsidR="00DA246F" w:rsidRPr="00111159" w:rsidRDefault="00DA246F" w:rsidP="00DA246F">
            <w:pPr>
              <w:widowControl/>
              <w:rPr>
                <w:rFonts w:eastAsia="仿宋"/>
                <w:sz w:val="18"/>
              </w:rPr>
            </w:pPr>
          </w:p>
        </w:tc>
      </w:tr>
      <w:tr w:rsidR="00111159" w:rsidRPr="00111159" w14:paraId="39565AE0" w14:textId="77777777" w:rsidTr="00E83302">
        <w:trPr>
          <w:cantSplit/>
          <w:jc w:val="center"/>
        </w:trPr>
        <w:tc>
          <w:tcPr>
            <w:tcW w:w="4112" w:type="dxa"/>
            <w:gridSpan w:val="3"/>
            <w:vMerge/>
            <w:tcBorders>
              <w:left w:val="single" w:sz="2" w:space="0" w:color="404040"/>
              <w:right w:val="double" w:sz="2" w:space="0" w:color="404040"/>
            </w:tcBorders>
            <w:noWrap/>
            <w:vAlign w:val="bottom"/>
          </w:tcPr>
          <w:p w14:paraId="6A7EA969" w14:textId="77777777" w:rsidR="00DA246F" w:rsidRPr="00111159" w:rsidRDefault="00DA246F" w:rsidP="00DA246F">
            <w:pPr>
              <w:widowControl/>
              <w:rPr>
                <w:rFonts w:eastAsia="仿宋"/>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3609E6" w14:textId="77777777" w:rsidR="00DA246F" w:rsidRPr="00111159" w:rsidRDefault="00DA246F" w:rsidP="00DA246F">
            <w:pPr>
              <w:widowControl/>
              <w:rPr>
                <w:rFonts w:eastAsia="仿宋"/>
                <w:sz w:val="18"/>
              </w:rPr>
            </w:pPr>
            <w:r w:rsidRPr="00111159">
              <w:rPr>
                <w:rFonts w:eastAsia="仿宋"/>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C266D7B" w14:textId="77777777" w:rsidR="00DA246F" w:rsidRPr="00111159" w:rsidRDefault="00DA246F" w:rsidP="00DA246F">
            <w:pPr>
              <w:widowControl/>
              <w:rPr>
                <w:rFonts w:eastAsia="仿宋"/>
                <w:sz w:val="18"/>
              </w:rPr>
            </w:pPr>
            <w:r w:rsidRPr="00111159">
              <w:rPr>
                <w:rFonts w:eastAsia="仿宋"/>
                <w:sz w:val="18"/>
              </w:rPr>
              <w:t>12796</w:t>
            </w:r>
          </w:p>
        </w:tc>
        <w:tc>
          <w:tcPr>
            <w:tcW w:w="2636" w:type="dxa"/>
            <w:gridSpan w:val="2"/>
            <w:vMerge/>
            <w:tcBorders>
              <w:left w:val="double" w:sz="2" w:space="0" w:color="404040"/>
              <w:right w:val="single" w:sz="2" w:space="0" w:color="404040"/>
            </w:tcBorders>
            <w:vAlign w:val="center"/>
          </w:tcPr>
          <w:p w14:paraId="1942F8FA" w14:textId="77777777" w:rsidR="00DA246F" w:rsidRPr="00111159" w:rsidRDefault="00DA246F" w:rsidP="00DA246F">
            <w:pPr>
              <w:widowControl/>
              <w:rPr>
                <w:rFonts w:eastAsia="仿宋"/>
                <w:sz w:val="18"/>
              </w:rPr>
            </w:pPr>
          </w:p>
        </w:tc>
      </w:tr>
      <w:tr w:rsidR="00111159" w:rsidRPr="00111159" w14:paraId="6994DEAD" w14:textId="77777777" w:rsidTr="00E83302">
        <w:trPr>
          <w:cantSplit/>
          <w:jc w:val="center"/>
        </w:trPr>
        <w:tc>
          <w:tcPr>
            <w:tcW w:w="4112" w:type="dxa"/>
            <w:gridSpan w:val="3"/>
            <w:vMerge/>
            <w:tcBorders>
              <w:left w:val="single" w:sz="2" w:space="0" w:color="404040"/>
              <w:right w:val="double" w:sz="2" w:space="0" w:color="404040"/>
            </w:tcBorders>
            <w:noWrap/>
            <w:vAlign w:val="bottom"/>
          </w:tcPr>
          <w:p w14:paraId="40E904DD" w14:textId="77777777" w:rsidR="00DA246F" w:rsidRPr="00111159" w:rsidRDefault="00DA246F" w:rsidP="00DA246F">
            <w:pPr>
              <w:widowControl/>
              <w:rPr>
                <w:rFonts w:eastAsia="仿宋"/>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66C62AF" w14:textId="77777777" w:rsidR="00DA246F" w:rsidRPr="00111159" w:rsidRDefault="00DA246F" w:rsidP="00DA246F">
            <w:pPr>
              <w:widowControl/>
              <w:rPr>
                <w:rFonts w:eastAsia="仿宋"/>
                <w:sz w:val="18"/>
              </w:rPr>
            </w:pPr>
            <w:r w:rsidRPr="00111159">
              <w:rPr>
                <w:rFonts w:eastAsia="仿宋"/>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4712A997" w14:textId="77777777" w:rsidR="00DA246F" w:rsidRPr="00111159" w:rsidRDefault="00DA246F" w:rsidP="00DA246F">
            <w:pPr>
              <w:widowControl/>
              <w:rPr>
                <w:rFonts w:eastAsia="仿宋"/>
                <w:sz w:val="18"/>
              </w:rPr>
            </w:pPr>
            <w:r w:rsidRPr="00111159">
              <w:rPr>
                <w:rFonts w:eastAsia="仿宋"/>
                <w:sz w:val="18"/>
              </w:rPr>
              <w:t>11905</w:t>
            </w:r>
          </w:p>
        </w:tc>
        <w:tc>
          <w:tcPr>
            <w:tcW w:w="2636" w:type="dxa"/>
            <w:gridSpan w:val="2"/>
            <w:vMerge/>
            <w:tcBorders>
              <w:left w:val="double" w:sz="2" w:space="0" w:color="404040"/>
              <w:right w:val="single" w:sz="2" w:space="0" w:color="404040"/>
            </w:tcBorders>
            <w:vAlign w:val="center"/>
          </w:tcPr>
          <w:p w14:paraId="3200F3C7" w14:textId="77777777" w:rsidR="00DA246F" w:rsidRPr="00111159" w:rsidRDefault="00DA246F" w:rsidP="00DA246F">
            <w:pPr>
              <w:widowControl/>
              <w:rPr>
                <w:rFonts w:eastAsia="仿宋"/>
                <w:sz w:val="18"/>
              </w:rPr>
            </w:pPr>
          </w:p>
        </w:tc>
      </w:tr>
      <w:tr w:rsidR="00DA246F" w:rsidRPr="00111159" w14:paraId="2CDCAA06" w14:textId="77777777" w:rsidTr="00E83302">
        <w:trPr>
          <w:cantSplit/>
          <w:jc w:val="center"/>
        </w:trPr>
        <w:tc>
          <w:tcPr>
            <w:tcW w:w="4112" w:type="dxa"/>
            <w:gridSpan w:val="3"/>
            <w:vMerge/>
            <w:tcBorders>
              <w:left w:val="single" w:sz="2" w:space="0" w:color="404040"/>
              <w:right w:val="double" w:sz="2" w:space="0" w:color="404040"/>
            </w:tcBorders>
            <w:noWrap/>
            <w:vAlign w:val="bottom"/>
          </w:tcPr>
          <w:p w14:paraId="0F2F7455" w14:textId="77777777" w:rsidR="00DA246F" w:rsidRPr="00111159" w:rsidRDefault="00DA246F" w:rsidP="00DA246F">
            <w:pPr>
              <w:widowControl/>
              <w:rPr>
                <w:rFonts w:eastAsia="仿宋"/>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A8EA06B" w14:textId="77777777" w:rsidR="00DA246F" w:rsidRPr="00111159" w:rsidRDefault="00DA246F" w:rsidP="00DA246F">
            <w:pPr>
              <w:widowControl/>
              <w:rPr>
                <w:rFonts w:eastAsia="仿宋"/>
                <w:sz w:val="18"/>
              </w:rPr>
            </w:pPr>
            <w:r w:rsidRPr="00111159">
              <w:rPr>
                <w:rFonts w:eastAsia="仿宋"/>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CAD03E9" w14:textId="77777777" w:rsidR="00DA246F" w:rsidRPr="00111159" w:rsidRDefault="00DA246F" w:rsidP="00DA246F">
            <w:pPr>
              <w:widowControl/>
              <w:rPr>
                <w:rFonts w:eastAsia="仿宋"/>
                <w:sz w:val="18"/>
              </w:rPr>
            </w:pPr>
            <w:r w:rsidRPr="00111159">
              <w:rPr>
                <w:rFonts w:eastAsia="仿宋"/>
                <w:sz w:val="18"/>
              </w:rPr>
              <w:t>9260</w:t>
            </w:r>
          </w:p>
        </w:tc>
        <w:tc>
          <w:tcPr>
            <w:tcW w:w="2636" w:type="dxa"/>
            <w:gridSpan w:val="2"/>
            <w:vMerge/>
            <w:tcBorders>
              <w:left w:val="double" w:sz="2" w:space="0" w:color="404040"/>
              <w:bottom w:val="single" w:sz="2" w:space="0" w:color="404040"/>
              <w:right w:val="single" w:sz="2" w:space="0" w:color="404040"/>
            </w:tcBorders>
            <w:vAlign w:val="center"/>
            <w:hideMark/>
          </w:tcPr>
          <w:p w14:paraId="547BCFB8" w14:textId="77777777" w:rsidR="00DA246F" w:rsidRPr="00111159" w:rsidRDefault="00DA246F" w:rsidP="00DA246F">
            <w:pPr>
              <w:widowControl/>
              <w:rPr>
                <w:rFonts w:eastAsia="仿宋"/>
                <w:sz w:val="18"/>
              </w:rPr>
            </w:pPr>
          </w:p>
        </w:tc>
      </w:tr>
    </w:tbl>
    <w:p w14:paraId="28737C67" w14:textId="77777777" w:rsidR="00DA246F" w:rsidRPr="00111159" w:rsidRDefault="00DA246F" w:rsidP="00DA246F">
      <w:pPr>
        <w:widowControl/>
        <w:ind w:firstLineChars="200" w:firstLine="420"/>
        <w:rPr>
          <w:bCs/>
          <w:sz w:val="21"/>
          <w:szCs w:val="28"/>
        </w:rPr>
      </w:pPr>
    </w:p>
    <w:p w14:paraId="7178352F" w14:textId="77777777" w:rsidR="00DA246F" w:rsidRPr="00111159" w:rsidRDefault="00DA246F" w:rsidP="00DA246F">
      <w:pPr>
        <w:widowControl/>
        <w:ind w:firstLineChars="200" w:firstLine="482"/>
        <w:rPr>
          <w:bCs/>
        </w:rPr>
      </w:pPr>
      <w:r w:rsidRPr="00111159">
        <w:rPr>
          <w:b/>
          <w:bCs/>
          <w:u w:val="single"/>
        </w:rPr>
        <w:t>租赁市场方面</w:t>
      </w:r>
      <w:r w:rsidRPr="00111159">
        <w:rPr>
          <w:bCs/>
        </w:rPr>
        <w:t>，随着疫情全面放开，一季度北京写字楼市场活跃度明显上升，但租户选择仍较为谨慎，新租及搬迁、扩张需求未完全释放，虽带看量提升，但整体需求表现较为疲软，全市空置率环比微升。全市及五大核心商圈甲级写字楼租金水平分别环比微降，</w:t>
      </w:r>
      <w:r w:rsidRPr="00111159">
        <w:rPr>
          <w:bCs/>
        </w:rPr>
        <w:lastRenderedPageBreak/>
        <w:t>整体租金降幅较上季度明显收窄。金融业、高科技行业及专业服务业仍是北京甲级写字楼市场租赁成交的主力。北京作为全国的科技创新中心，同时又是全国数字经济发展的先导区和示范区，将持续吸引高科技企业落户，从而为写字楼租赁市场带来更多的租赁需求。</w:t>
      </w:r>
    </w:p>
    <w:p w14:paraId="2B9D4E00" w14:textId="77777777" w:rsidR="00DA246F" w:rsidRPr="00111159" w:rsidRDefault="00DA246F" w:rsidP="00DA246F">
      <w:pPr>
        <w:widowControl/>
        <w:ind w:firstLineChars="200" w:firstLine="480"/>
        <w:rPr>
          <w:bCs/>
        </w:rPr>
      </w:pPr>
      <w:r w:rsidRPr="00111159">
        <w:rPr>
          <w:bCs/>
        </w:rPr>
        <w:t>一季度，北京各大购物中心的客流明显反弹，北京市政府也在多个平台发放多类性消费券，以刺激线下实体消费需求。得益于零售消费的明显增长，品牌租赁需求回升。但在疫情长尾效应影响下，全市优质购物中心平均空置率微升，平均租金水平也出现略微下滑。</w:t>
      </w:r>
    </w:p>
    <w:p w14:paraId="4CC62EA4" w14:textId="77777777" w:rsidR="00DA246F" w:rsidRPr="00111159" w:rsidRDefault="00DA246F" w:rsidP="00DA246F">
      <w:pPr>
        <w:widowControl/>
        <w:ind w:firstLineChars="200" w:firstLine="482"/>
        <w:rPr>
          <w:bCs/>
        </w:rPr>
      </w:pPr>
      <w:r w:rsidRPr="00111159">
        <w:rPr>
          <w:b/>
          <w:bCs/>
          <w:u w:val="single"/>
        </w:rPr>
        <w:t>大宗交易市场</w:t>
      </w:r>
      <w:r w:rsidRPr="00111159">
        <w:rPr>
          <w:bCs/>
        </w:rPr>
        <w:t>，第一季度北京大宗交易市场活跃度上升。从成交物业来看，境外投资人并未因短期市场波动而影响其对北京核心资产的长期看好，险资对于不动产资产配置的关注日益凸显，而自用型买家则持续锁定非核心区域写字楼或商务园区的物业。结合去年北京市大宗物业市场的表现，写字楼及产业园仍旧是是较为活跃的资产类别。</w:t>
      </w:r>
      <w:r w:rsidRPr="00111159">
        <w:rPr>
          <w:bCs/>
        </w:rPr>
        <w:t>3</w:t>
      </w:r>
      <w:r w:rsidRPr="00111159">
        <w:rPr>
          <w:bCs/>
        </w:rPr>
        <w:t>月</w:t>
      </w:r>
      <w:r w:rsidRPr="00111159">
        <w:rPr>
          <w:bCs/>
        </w:rPr>
        <w:t>24</w:t>
      </w:r>
      <w:r w:rsidRPr="00111159">
        <w:rPr>
          <w:bCs/>
        </w:rPr>
        <w:t>日，国家发改委公布文件，进一步拓宽了</w:t>
      </w:r>
      <w:r w:rsidRPr="00111159">
        <w:rPr>
          <w:bCs/>
        </w:rPr>
        <w:t>REITs</w:t>
      </w:r>
      <w:r w:rsidRPr="00111159">
        <w:rPr>
          <w:bCs/>
        </w:rPr>
        <w:t>发行的资产范围，将百货商场、购物中心纳入可发行范畴。同时，因具备长期稳定的现金流以及价值增值的潜力，活跃于市场中的投资人持续看好具有现金流的商业地产投资机会，如商办、长租公寓、产业园区等物业。</w:t>
      </w:r>
    </w:p>
    <w:p w14:paraId="69F81ED8" w14:textId="46134F52" w:rsidR="00DA246F" w:rsidRPr="00111159" w:rsidRDefault="00DA246F">
      <w:pPr>
        <w:pStyle w:val="aff6"/>
        <w:numPr>
          <w:ilvl w:val="0"/>
          <w:numId w:val="12"/>
        </w:numPr>
        <w:ind w:right="-187" w:firstLineChars="0"/>
        <w:rPr>
          <w:bCs/>
        </w:rPr>
      </w:pPr>
      <w:r w:rsidRPr="00111159">
        <w:rPr>
          <w:bCs/>
        </w:rPr>
        <w:t>产业政策情况</w:t>
      </w:r>
    </w:p>
    <w:p w14:paraId="09389727" w14:textId="3F60E890" w:rsidR="00DA246F" w:rsidRPr="00111159" w:rsidRDefault="00DA246F">
      <w:pPr>
        <w:pStyle w:val="aff6"/>
        <w:widowControl/>
        <w:numPr>
          <w:ilvl w:val="0"/>
          <w:numId w:val="13"/>
        </w:numPr>
        <w:ind w:firstLineChars="0"/>
        <w:rPr>
          <w:bCs/>
        </w:rPr>
      </w:pPr>
      <w:r w:rsidRPr="00111159">
        <w:rPr>
          <w:bCs/>
        </w:rPr>
        <w:t>全国政策</w:t>
      </w:r>
    </w:p>
    <w:p w14:paraId="78DC1F8D" w14:textId="77777777" w:rsidR="00DA246F" w:rsidRPr="00111159" w:rsidRDefault="00DA246F" w:rsidP="00DA246F">
      <w:pPr>
        <w:widowControl/>
        <w:ind w:firstLineChars="200" w:firstLine="480"/>
        <w:rPr>
          <w:bCs/>
        </w:rPr>
      </w:pPr>
      <w:r w:rsidRPr="00111159">
        <w:rPr>
          <w:bCs/>
        </w:rPr>
        <w:t>2021</w:t>
      </w:r>
      <w:r w:rsidRPr="00111159">
        <w:rPr>
          <w:bCs/>
        </w:rPr>
        <w:t>年</w:t>
      </w:r>
      <w:r w:rsidRPr="00111159">
        <w:rPr>
          <w:bCs/>
        </w:rPr>
        <w:t>3</w:t>
      </w:r>
      <w:r w:rsidRPr="00111159">
        <w:rPr>
          <w:bCs/>
        </w:rPr>
        <w:t>月</w:t>
      </w:r>
      <w:r w:rsidRPr="00111159">
        <w:rPr>
          <w:bCs/>
        </w:rPr>
        <w:t>26</w:t>
      </w:r>
      <w:r w:rsidRPr="00111159">
        <w:rPr>
          <w:bCs/>
        </w:rPr>
        <w:t>日，中国银保监会办公厅、住房和城乡建设部办公厅、中国人民银行办公厅发布《关于防止经营用途贷款违规流入房地产领域的通知》（以下简称</w:t>
      </w:r>
      <w:r w:rsidRPr="00111159">
        <w:rPr>
          <w:bCs/>
        </w:rPr>
        <w:t>‘</w:t>
      </w:r>
      <w:r w:rsidRPr="00111159">
        <w:rPr>
          <w:bCs/>
        </w:rPr>
        <w:t>《通知》</w:t>
      </w:r>
      <w:r w:rsidRPr="00111159">
        <w:rPr>
          <w:bCs/>
        </w:rPr>
        <w:t>’</w:t>
      </w:r>
      <w:r w:rsidRPr="00111159">
        <w:rPr>
          <w:bCs/>
        </w:rPr>
        <w:t>）。《通知》提出，一是加强借款人资质核查。切实加强经营用途贷款</w:t>
      </w:r>
      <w:r w:rsidRPr="00111159">
        <w:rPr>
          <w:bCs/>
        </w:rPr>
        <w:t>“</w:t>
      </w:r>
      <w:r w:rsidRPr="00111159">
        <w:rPr>
          <w:bCs/>
        </w:rPr>
        <w:t>三查</w:t>
      </w:r>
      <w:r w:rsidRPr="00111159">
        <w:rPr>
          <w:bCs/>
        </w:rPr>
        <w:t>”</w:t>
      </w:r>
      <w:r w:rsidRPr="00111159">
        <w:rPr>
          <w:bCs/>
        </w:rPr>
        <w:t>，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111159">
        <w:rPr>
          <w:bCs/>
        </w:rPr>
        <w:t>3</w:t>
      </w:r>
      <w:r w:rsidRPr="00111159">
        <w:rPr>
          <w:bCs/>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w:t>
      </w:r>
      <w:r w:rsidRPr="00111159">
        <w:rPr>
          <w:bCs/>
        </w:rPr>
        <w:t>“</w:t>
      </w:r>
      <w:r w:rsidRPr="00111159">
        <w:rPr>
          <w:bCs/>
        </w:rPr>
        <w:t>白名单</w:t>
      </w:r>
      <w:r w:rsidRPr="00111159">
        <w:rPr>
          <w:bCs/>
        </w:rPr>
        <w:t>”</w:t>
      </w:r>
      <w:r w:rsidRPr="00111159">
        <w:rPr>
          <w:bCs/>
        </w:rPr>
        <w:t>。对存在协助借款人套取经营用途贷款行为的中介机构，一律不得进行合作。房地产中介机构不得为购房人</w:t>
      </w:r>
      <w:r w:rsidRPr="00111159">
        <w:rPr>
          <w:bCs/>
        </w:rPr>
        <w:lastRenderedPageBreak/>
        <w:t>提供或与其他机构合作提供房抵经营贷等金融产品的咨询和服务，不得诱导购房人违规使用经营用途资金。</w:t>
      </w:r>
    </w:p>
    <w:p w14:paraId="2FB36853" w14:textId="77777777" w:rsidR="00DA246F" w:rsidRPr="00111159" w:rsidRDefault="00DA246F" w:rsidP="00DA246F">
      <w:pPr>
        <w:widowControl/>
        <w:ind w:firstLineChars="200" w:firstLine="480"/>
        <w:rPr>
          <w:bCs/>
        </w:rPr>
      </w:pPr>
      <w:r w:rsidRPr="00111159">
        <w:rPr>
          <w:bCs/>
        </w:rPr>
        <w:t>2022</w:t>
      </w:r>
      <w:r w:rsidRPr="00111159">
        <w:rPr>
          <w:bCs/>
        </w:rPr>
        <w:t>年</w:t>
      </w:r>
      <w:r w:rsidRPr="00111159">
        <w:rPr>
          <w:bCs/>
        </w:rPr>
        <w:t>1</w:t>
      </w:r>
      <w:r w:rsidRPr="00111159">
        <w:rPr>
          <w:bCs/>
        </w:rPr>
        <w:t>月</w:t>
      </w:r>
      <w:r w:rsidRPr="00111159">
        <w:rPr>
          <w:bCs/>
        </w:rPr>
        <w:t>20</w:t>
      </w:r>
      <w:r w:rsidRPr="00111159">
        <w:rPr>
          <w:bCs/>
        </w:rPr>
        <w:t>日，全国住房和城乡建设工作会议在北京以视频形式召开。会议强调，</w:t>
      </w:r>
      <w:r w:rsidRPr="00111159">
        <w:rPr>
          <w:bCs/>
        </w:rPr>
        <w:t>2022</w:t>
      </w:r>
      <w:r w:rsidRPr="00111159">
        <w:rPr>
          <w:bCs/>
        </w:rPr>
        <w:t>年，全系统要认真贯彻落实党中央、国务院决策部署，坚持稳中求进工作总基调，完整、准确、全面贯彻新发展理念，着力在</w:t>
      </w:r>
      <w:r w:rsidRPr="00111159">
        <w:rPr>
          <w:bCs/>
        </w:rPr>
        <w:t>“</w:t>
      </w:r>
      <w:r w:rsidRPr="00111159">
        <w:rPr>
          <w:bCs/>
        </w:rPr>
        <w:t>增信心、防风险、稳增长、促改革、强队伍</w:t>
      </w:r>
      <w:r w:rsidRPr="00111159">
        <w:rPr>
          <w:bCs/>
        </w:rPr>
        <w:t>”</w:t>
      </w:r>
      <w:r w:rsidRPr="00111159">
        <w:rPr>
          <w:bCs/>
        </w:rPr>
        <w:t>上下功夫。一是增信心。要深刻认识到，我国发展的多方面优势和条件没有变，时与势在我们一边，这是我们的定力和底气所在，也是我们的决心和信心所在。二是防风险。把防风险摆在更加突出的位置，防范化解住房和城乡建设领域风险，坚决守住不发生系统性风险的底线。三是稳增长。充分释放居民住房需求、新型城市基础设施建设投资需求潜力，同步推动扩内需、转方式、调结构，促进经济实现质的稳步提升和量的合理增长。四是促改革。更好地激发企业活力，更好地适应和满足需求变化，推进住房供给侧结构性改革，加快形成与高质量发展相适应的城市开发建设体制机制和政策体系。五是强队伍。忠诚拥护</w:t>
      </w:r>
      <w:r w:rsidRPr="00111159">
        <w:rPr>
          <w:bCs/>
        </w:rPr>
        <w:t>“</w:t>
      </w:r>
      <w:r w:rsidRPr="00111159">
        <w:rPr>
          <w:bCs/>
        </w:rPr>
        <w:t>两个确立</w:t>
      </w:r>
      <w:r w:rsidRPr="00111159">
        <w:rPr>
          <w:bCs/>
        </w:rPr>
        <w:t>”</w:t>
      </w:r>
      <w:r w:rsidRPr="00111159">
        <w:rPr>
          <w:bCs/>
        </w:rPr>
        <w:t>、忠诚践行</w:t>
      </w:r>
      <w:r w:rsidRPr="00111159">
        <w:rPr>
          <w:bCs/>
        </w:rPr>
        <w:t>“</w:t>
      </w:r>
      <w:r w:rsidRPr="00111159">
        <w:rPr>
          <w:bCs/>
        </w:rPr>
        <w:t>两个维护</w:t>
      </w:r>
      <w:r w:rsidRPr="00111159">
        <w:rPr>
          <w:bCs/>
        </w:rPr>
        <w:t>”</w:t>
      </w:r>
      <w:r w:rsidRPr="00111159">
        <w:rPr>
          <w:bCs/>
        </w:rPr>
        <w:t>，悟透以人民为中心的发展思想，树立正确政绩观，切实提高工作能力和水平，建设忠诚干净担当的高素质专业化干部队伍。</w:t>
      </w:r>
    </w:p>
    <w:p w14:paraId="10B5F49F" w14:textId="77777777" w:rsidR="00DA246F" w:rsidRPr="00111159" w:rsidRDefault="00DA246F" w:rsidP="00DA246F">
      <w:pPr>
        <w:widowControl/>
        <w:ind w:firstLineChars="200" w:firstLine="480"/>
        <w:rPr>
          <w:bCs/>
        </w:rPr>
      </w:pPr>
      <w:r w:rsidRPr="00111159">
        <w:rPr>
          <w:bCs/>
        </w:rPr>
        <w:t>2023</w:t>
      </w:r>
      <w:r w:rsidRPr="00111159">
        <w:rPr>
          <w:bCs/>
        </w:rPr>
        <w:t>年</w:t>
      </w:r>
      <w:r w:rsidRPr="00111159">
        <w:rPr>
          <w:bCs/>
        </w:rPr>
        <w:t>3</w:t>
      </w:r>
      <w:r w:rsidRPr="00111159">
        <w:rPr>
          <w:bCs/>
        </w:rPr>
        <w:t>月</w:t>
      </w:r>
      <w:r w:rsidRPr="00111159">
        <w:rPr>
          <w:bCs/>
        </w:rPr>
        <w:t>24</w:t>
      </w:r>
      <w:r w:rsidRPr="00111159">
        <w:rPr>
          <w:bCs/>
        </w:rPr>
        <w:t>日，为贯彻落实党中央、国务院决策部署，按照《国务院办公厅关于进一步盘活存量资产扩大有效投资的意见》（国办发〔</w:t>
      </w:r>
      <w:r w:rsidRPr="00111159">
        <w:rPr>
          <w:bCs/>
        </w:rPr>
        <w:t>2022</w:t>
      </w:r>
      <w:r w:rsidRPr="00111159">
        <w:rPr>
          <w:bCs/>
        </w:rPr>
        <w:t>〕</w:t>
      </w:r>
      <w:r w:rsidRPr="00111159">
        <w:rPr>
          <w:bCs/>
        </w:rPr>
        <w:t>19</w:t>
      </w:r>
      <w:r w:rsidRPr="00111159">
        <w:rPr>
          <w:bCs/>
        </w:rPr>
        <w:t>号）、《中国证监会、国家发展改革委关于推进基础设施领域不动产投资信托基金（</w:t>
      </w:r>
      <w:r w:rsidRPr="00111159">
        <w:rPr>
          <w:bCs/>
        </w:rPr>
        <w:t>REITs</w:t>
      </w:r>
      <w:r w:rsidRPr="00111159">
        <w:rPr>
          <w:bCs/>
        </w:rPr>
        <w:t>）试点相关工作的通知》（证监发〔</w:t>
      </w:r>
      <w:r w:rsidRPr="00111159">
        <w:rPr>
          <w:bCs/>
        </w:rPr>
        <w:t>2020</w:t>
      </w:r>
      <w:r w:rsidRPr="00111159">
        <w:rPr>
          <w:bCs/>
        </w:rPr>
        <w:t>〕</w:t>
      </w:r>
      <w:r w:rsidRPr="00111159">
        <w:rPr>
          <w:bCs/>
        </w:rPr>
        <w:t>40</w:t>
      </w:r>
      <w:r w:rsidRPr="00111159">
        <w:rPr>
          <w:bCs/>
        </w:rPr>
        <w:t>号）等要求，进一步提升基础设施</w:t>
      </w:r>
      <w:r w:rsidRPr="00111159">
        <w:rPr>
          <w:bCs/>
        </w:rPr>
        <w:t>REITs</w:t>
      </w:r>
      <w:r w:rsidRPr="00111159">
        <w:rPr>
          <w:bCs/>
        </w:rPr>
        <w:t>项目申报推荐的质量和效率，国家发展改革委印发了《关于规范高效做好基础设施领域不动产投资信托基金（</w:t>
      </w:r>
      <w:r w:rsidRPr="00111159">
        <w:rPr>
          <w:bCs/>
        </w:rPr>
        <w:t>REITs</w:t>
      </w:r>
      <w:r w:rsidRPr="00111159">
        <w:rPr>
          <w:bCs/>
        </w:rPr>
        <w:t>）项目申报推荐工作的通知》（发改投资〔</w:t>
      </w:r>
      <w:r w:rsidRPr="00111159">
        <w:rPr>
          <w:bCs/>
        </w:rPr>
        <w:t>2023</w:t>
      </w:r>
      <w:r w:rsidRPr="00111159">
        <w:rPr>
          <w:bCs/>
        </w:rPr>
        <w:t>〕</w:t>
      </w:r>
      <w:r w:rsidRPr="00111159">
        <w:rPr>
          <w:bCs/>
        </w:rPr>
        <w:t>236</w:t>
      </w:r>
      <w:r w:rsidRPr="00111159">
        <w:rPr>
          <w:bCs/>
        </w:rPr>
        <w:t>号，以下简称《通知》）。为规范高效做好基础设施</w:t>
      </w:r>
      <w:r w:rsidRPr="00111159">
        <w:rPr>
          <w:bCs/>
        </w:rPr>
        <w:t>REITs</w:t>
      </w:r>
      <w:r w:rsidRPr="00111159">
        <w:rPr>
          <w:bCs/>
        </w:rPr>
        <w:t>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w:t>
      </w:r>
      <w:r w:rsidRPr="00111159">
        <w:rPr>
          <w:bCs/>
        </w:rPr>
        <w:t>“</w:t>
      </w:r>
      <w:r w:rsidRPr="00111159">
        <w:rPr>
          <w:bCs/>
        </w:rPr>
        <w:t>十四五</w:t>
      </w:r>
      <w:r w:rsidRPr="00111159">
        <w:rPr>
          <w:bCs/>
        </w:rPr>
        <w:t>”</w:t>
      </w:r>
      <w:r w:rsidRPr="00111159">
        <w:rPr>
          <w:bCs/>
        </w:rPr>
        <w:t>规划《纲要》和国办发〔</w:t>
      </w:r>
      <w:r w:rsidRPr="00111159">
        <w:rPr>
          <w:bCs/>
        </w:rPr>
        <w:t>2022</w:t>
      </w:r>
      <w:r w:rsidRPr="00111159">
        <w:rPr>
          <w:bCs/>
        </w:rPr>
        <w:t>〕</w:t>
      </w:r>
      <w:r w:rsidRPr="00111159">
        <w:rPr>
          <w:bCs/>
        </w:rPr>
        <w:t>19</w:t>
      </w:r>
      <w:r w:rsidRPr="00111159">
        <w:rPr>
          <w:bCs/>
        </w:rPr>
        <w:t>号文精神，促进基础设施</w:t>
      </w:r>
      <w:r w:rsidRPr="00111159">
        <w:rPr>
          <w:bCs/>
        </w:rPr>
        <w:t>REITs</w:t>
      </w:r>
      <w:r w:rsidRPr="00111159">
        <w:rPr>
          <w:bCs/>
        </w:rPr>
        <w:t>市场平稳健康发展，更好盘活存量资产、扩大有效投资具有重要意义。</w:t>
      </w:r>
    </w:p>
    <w:p w14:paraId="2F7641A4" w14:textId="7B1B4133" w:rsidR="00DA246F" w:rsidRPr="00111159" w:rsidRDefault="00DA246F">
      <w:pPr>
        <w:pStyle w:val="aff6"/>
        <w:widowControl/>
        <w:numPr>
          <w:ilvl w:val="0"/>
          <w:numId w:val="13"/>
        </w:numPr>
        <w:ind w:firstLineChars="0"/>
        <w:rPr>
          <w:bCs/>
        </w:rPr>
      </w:pPr>
      <w:r w:rsidRPr="00111159">
        <w:rPr>
          <w:bCs/>
        </w:rPr>
        <w:t>地方政策</w:t>
      </w:r>
    </w:p>
    <w:p w14:paraId="66C10E29" w14:textId="77777777" w:rsidR="00DA246F" w:rsidRPr="00111159" w:rsidRDefault="00DA246F" w:rsidP="00DA246F">
      <w:pPr>
        <w:widowControl/>
        <w:ind w:firstLineChars="200" w:firstLine="480"/>
        <w:rPr>
          <w:bCs/>
        </w:rPr>
      </w:pPr>
      <w:r w:rsidRPr="00111159">
        <w:rPr>
          <w:bCs/>
        </w:rPr>
        <w:t>2021</w:t>
      </w:r>
      <w:r w:rsidRPr="00111159">
        <w:rPr>
          <w:bCs/>
        </w:rPr>
        <w:t>年</w:t>
      </w:r>
      <w:r w:rsidRPr="00111159">
        <w:rPr>
          <w:bCs/>
        </w:rPr>
        <w:t>2</w:t>
      </w:r>
      <w:r w:rsidRPr="00111159">
        <w:rPr>
          <w:bCs/>
        </w:rPr>
        <w:t>月</w:t>
      </w:r>
      <w:r w:rsidRPr="00111159">
        <w:rPr>
          <w:bCs/>
        </w:rPr>
        <w:t>10</w:t>
      </w:r>
      <w:r w:rsidRPr="00111159">
        <w:rPr>
          <w:bCs/>
        </w:rPr>
        <w:t>日，北京银保监局、人行营业管理部发布《关于加强个人经营性贷款管理</w:t>
      </w:r>
      <w:r w:rsidRPr="00111159">
        <w:rPr>
          <w:bCs/>
        </w:rPr>
        <w:t xml:space="preserve"> </w:t>
      </w:r>
      <w:r w:rsidRPr="00111159">
        <w:rPr>
          <w:bCs/>
        </w:rPr>
        <w:t>防范信贷资金违规流入房地产市场的通知》。要求严格实施贷前调查，加强客户资质和信用状况审核，关注客户获得经营性贷款借款人资格的时间，审慎发放仅以企业实际控</w:t>
      </w:r>
      <w:r w:rsidRPr="00111159">
        <w:rPr>
          <w:bCs/>
        </w:rPr>
        <w:lastRenderedPageBreak/>
        <w:t>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17493614" w14:textId="77777777" w:rsidR="00DA246F" w:rsidRPr="00111159" w:rsidRDefault="00DA246F" w:rsidP="00DA246F">
      <w:pPr>
        <w:widowControl/>
        <w:ind w:firstLineChars="200" w:firstLine="480"/>
        <w:rPr>
          <w:bCs/>
        </w:rPr>
      </w:pPr>
      <w:r w:rsidRPr="00111159">
        <w:rPr>
          <w:bCs/>
        </w:rPr>
        <w:t>2021</w:t>
      </w:r>
      <w:r w:rsidRPr="00111159">
        <w:rPr>
          <w:bCs/>
        </w:rPr>
        <w:t>年</w:t>
      </w:r>
      <w:r w:rsidRPr="00111159">
        <w:rPr>
          <w:bCs/>
        </w:rPr>
        <w:t>9</w:t>
      </w:r>
      <w:r w:rsidRPr="00111159">
        <w:rPr>
          <w:bCs/>
        </w:rPr>
        <w:t>月</w:t>
      </w:r>
      <w:r w:rsidRPr="00111159">
        <w:rPr>
          <w:bCs/>
        </w:rPr>
        <w:t>8</w:t>
      </w:r>
      <w:r w:rsidRPr="00111159">
        <w:rPr>
          <w:bCs/>
        </w:rPr>
        <w:t>日，北京市人民政府关于印发《北京市</w:t>
      </w:r>
      <w:r w:rsidRPr="00111159">
        <w:rPr>
          <w:bCs/>
        </w:rPr>
        <w:t>“</w:t>
      </w:r>
      <w:r w:rsidRPr="00111159">
        <w:rPr>
          <w:bCs/>
        </w:rPr>
        <w:t>十四五</w:t>
      </w:r>
      <w:r w:rsidRPr="00111159">
        <w:rPr>
          <w:bCs/>
        </w:rPr>
        <w:t>”</w:t>
      </w:r>
      <w:r w:rsidRPr="00111159">
        <w:rPr>
          <w:bCs/>
        </w:rPr>
        <w:t>时期优化营商环境规划》，《规划》提出了</w:t>
      </w:r>
      <w:r w:rsidRPr="00111159">
        <w:rPr>
          <w:bCs/>
        </w:rPr>
        <w:t>“</w:t>
      </w:r>
      <w:r w:rsidRPr="00111159">
        <w:rPr>
          <w:bCs/>
        </w:rPr>
        <w:t>十四五</w:t>
      </w:r>
      <w:r w:rsidRPr="00111159">
        <w:rPr>
          <w:bCs/>
        </w:rPr>
        <w:t>”</w:t>
      </w:r>
      <w:r w:rsidRPr="00111159">
        <w:rPr>
          <w:bCs/>
        </w:rPr>
        <w:t>时期北京市优化营商环境</w:t>
      </w:r>
      <w:r w:rsidRPr="00111159">
        <w:rPr>
          <w:bCs/>
        </w:rPr>
        <w:t>“1+4+5”</w:t>
      </w:r>
      <w:r w:rsidRPr="00111159">
        <w:rPr>
          <w:bCs/>
        </w:rPr>
        <w:t>的目标体系：</w:t>
      </w:r>
      <w:r w:rsidRPr="00111159">
        <w:rPr>
          <w:bCs/>
        </w:rPr>
        <w:t>“1”</w:t>
      </w:r>
      <w:r w:rsidRPr="00111159">
        <w:rPr>
          <w:bCs/>
        </w:rPr>
        <w:t>是全面建成与首都功能发展需求相一致的国际一流营商环境高地；</w:t>
      </w:r>
      <w:r w:rsidRPr="00111159">
        <w:rPr>
          <w:bCs/>
        </w:rPr>
        <w:t>“4”</w:t>
      </w:r>
      <w:r w:rsidRPr="00111159">
        <w:rPr>
          <w:bCs/>
        </w:rPr>
        <w:t>是打造</w:t>
      </w:r>
      <w:r w:rsidRPr="00111159">
        <w:rPr>
          <w:bCs/>
        </w:rPr>
        <w:t>“</w:t>
      </w:r>
      <w:r w:rsidRPr="00111159">
        <w:rPr>
          <w:bCs/>
        </w:rPr>
        <w:t>北京效率</w:t>
      </w:r>
      <w:r w:rsidRPr="00111159">
        <w:rPr>
          <w:bCs/>
        </w:rPr>
        <w:t>”“</w:t>
      </w:r>
      <w:r w:rsidRPr="00111159">
        <w:rPr>
          <w:bCs/>
        </w:rPr>
        <w:t>北京服务</w:t>
      </w:r>
      <w:r w:rsidRPr="00111159">
        <w:rPr>
          <w:bCs/>
        </w:rPr>
        <w:t>”“</w:t>
      </w:r>
      <w:r w:rsidRPr="00111159">
        <w:rPr>
          <w:bCs/>
        </w:rPr>
        <w:t>北京标准</w:t>
      </w:r>
      <w:r w:rsidRPr="00111159">
        <w:rPr>
          <w:bCs/>
        </w:rPr>
        <w:t>”“</w:t>
      </w:r>
      <w:r w:rsidRPr="00111159">
        <w:rPr>
          <w:bCs/>
        </w:rPr>
        <w:t>北京诚信</w:t>
      </w:r>
      <w:r w:rsidRPr="00111159">
        <w:rPr>
          <w:bCs/>
        </w:rPr>
        <w:t>”</w:t>
      </w:r>
      <w:r w:rsidRPr="00111159">
        <w:rPr>
          <w:bCs/>
        </w:rPr>
        <w:t>四大品牌；</w:t>
      </w:r>
      <w:r w:rsidRPr="00111159">
        <w:rPr>
          <w:bCs/>
        </w:rPr>
        <w:t>“5”</w:t>
      </w:r>
      <w:r w:rsidRPr="00111159">
        <w:rPr>
          <w:bCs/>
        </w:rPr>
        <w:t>是实施市场、法治、投资贸易、政务服务、人文五大环境领跑战略。《规划》是北京市首次编制</w:t>
      </w:r>
      <w:r w:rsidRPr="00111159">
        <w:rPr>
          <w:bCs/>
        </w:rPr>
        <w:t>5</w:t>
      </w:r>
      <w:r w:rsidRPr="00111159">
        <w:rPr>
          <w:bCs/>
        </w:rPr>
        <w:t>年营商环境专项规划，在各省、自治区和直辖市中也是首例，充分展现了北京市全力以赴打造一流营商环境的决心和行动。</w:t>
      </w:r>
    </w:p>
    <w:p w14:paraId="6EAC686B" w14:textId="77777777" w:rsidR="00DA246F" w:rsidRPr="00111159" w:rsidRDefault="00DA246F" w:rsidP="00DA246F">
      <w:pPr>
        <w:widowControl/>
        <w:ind w:firstLineChars="200" w:firstLine="480"/>
        <w:rPr>
          <w:bCs/>
        </w:rPr>
      </w:pPr>
      <w:r w:rsidRPr="00111159">
        <w:rPr>
          <w:bCs/>
        </w:rPr>
        <w:t>2022</w:t>
      </w:r>
      <w:r w:rsidRPr="00111159">
        <w:rPr>
          <w:bCs/>
        </w:rPr>
        <w:t>年</w:t>
      </w:r>
      <w:r w:rsidRPr="00111159">
        <w:rPr>
          <w:bCs/>
        </w:rPr>
        <w:t>6</w:t>
      </w:r>
      <w:r w:rsidRPr="00111159">
        <w:rPr>
          <w:bCs/>
        </w:rPr>
        <w:t>月</w:t>
      </w:r>
      <w:r w:rsidRPr="00111159">
        <w:rPr>
          <w:bCs/>
        </w:rPr>
        <w:t>4</w:t>
      </w:r>
      <w:r w:rsidRPr="00111159">
        <w:rPr>
          <w:bCs/>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672EB1D4" w14:textId="77777777" w:rsidR="00DA246F" w:rsidRPr="00111159" w:rsidRDefault="00DA246F" w:rsidP="00DA246F">
      <w:pPr>
        <w:widowControl/>
        <w:ind w:firstLineChars="200" w:firstLine="480"/>
        <w:rPr>
          <w:bCs/>
        </w:rPr>
      </w:pPr>
      <w:r w:rsidRPr="00111159">
        <w:rPr>
          <w:bCs/>
        </w:rPr>
        <w:t>2022</w:t>
      </w:r>
      <w:r w:rsidRPr="00111159">
        <w:rPr>
          <w:bCs/>
        </w:rPr>
        <w:t>年</w:t>
      </w:r>
      <w:r w:rsidRPr="00111159">
        <w:rPr>
          <w:bCs/>
        </w:rPr>
        <w:t>9</w:t>
      </w:r>
      <w:r w:rsidRPr="00111159">
        <w:rPr>
          <w:bCs/>
        </w:rPr>
        <w:t>月</w:t>
      </w:r>
      <w:r w:rsidRPr="00111159">
        <w:rPr>
          <w:bCs/>
        </w:rPr>
        <w:t>30</w:t>
      </w:r>
      <w:r w:rsidRPr="00111159">
        <w:rPr>
          <w:bCs/>
        </w:rPr>
        <w:t>日，北京市人民政府印发《关于存量国有建设用地盘活利用的指导意见（试行）》，创新提出</w:t>
      </w:r>
      <w:r w:rsidRPr="00111159">
        <w:rPr>
          <w:bCs/>
        </w:rPr>
        <w:t>8</w:t>
      </w:r>
      <w:r w:rsidRPr="00111159">
        <w:rPr>
          <w:bCs/>
        </w:rPr>
        <w:t>项支持政策，明确在重点功能区及现状轨道站点周边，鼓励利用现状建筑改建保障性租赁住房。</w:t>
      </w:r>
    </w:p>
    <w:p w14:paraId="0568EDA8" w14:textId="77777777" w:rsidR="00DA246F" w:rsidRPr="00111159" w:rsidRDefault="00DA246F" w:rsidP="00DA246F">
      <w:pPr>
        <w:widowControl/>
        <w:ind w:firstLineChars="200" w:firstLine="480"/>
        <w:rPr>
          <w:bCs/>
        </w:rPr>
      </w:pPr>
      <w:r w:rsidRPr="00111159">
        <w:rPr>
          <w:bCs/>
        </w:rPr>
        <w:t>2022</w:t>
      </w:r>
      <w:r w:rsidRPr="00111159">
        <w:rPr>
          <w:bCs/>
        </w:rPr>
        <w:t>年</w:t>
      </w:r>
      <w:r w:rsidRPr="00111159">
        <w:rPr>
          <w:bCs/>
        </w:rPr>
        <w:t>11</w:t>
      </w:r>
      <w:r w:rsidRPr="00111159">
        <w:rPr>
          <w:bCs/>
        </w:rPr>
        <w:t>月</w:t>
      </w:r>
      <w:r w:rsidRPr="00111159">
        <w:rPr>
          <w:bCs/>
        </w:rPr>
        <w:t>30</w:t>
      </w:r>
      <w:r w:rsidRPr="00111159">
        <w:rPr>
          <w:bCs/>
        </w:rPr>
        <w:t>日，《北京市商业消费空间布局专项规划（</w:t>
      </w:r>
      <w:r w:rsidRPr="00111159">
        <w:rPr>
          <w:bCs/>
        </w:rPr>
        <w:t>2022</w:t>
      </w:r>
      <w:r w:rsidRPr="00111159">
        <w:rPr>
          <w:bCs/>
        </w:rPr>
        <w:t>年</w:t>
      </w:r>
      <w:r w:rsidRPr="00111159">
        <w:rPr>
          <w:bCs/>
        </w:rPr>
        <w:t>-2035</w:t>
      </w:r>
      <w:r w:rsidRPr="00111159">
        <w:rPr>
          <w:bCs/>
        </w:rPr>
        <w:t>年）》正式发布，北京市将构建四级商业消费空间结构，服务市民公众多层次消费需求。在构建以国内大循环为主体、国内国际双循环相互促进新发展格局下，北京将在</w:t>
      </w:r>
      <w:r w:rsidRPr="00111159">
        <w:rPr>
          <w:bCs/>
        </w:rPr>
        <w:t>2025</w:t>
      </w:r>
      <w:r w:rsidRPr="00111159">
        <w:rPr>
          <w:bCs/>
        </w:rPr>
        <w:t>年和</w:t>
      </w:r>
      <w:r w:rsidRPr="00111159">
        <w:rPr>
          <w:bCs/>
        </w:rPr>
        <w:t>2035</w:t>
      </w:r>
      <w:r w:rsidRPr="00111159">
        <w:rPr>
          <w:bCs/>
        </w:rPr>
        <w:t>年分批次全面建成国际消费中心城市，让北京成为</w:t>
      </w:r>
      <w:r w:rsidRPr="00111159">
        <w:rPr>
          <w:bCs/>
        </w:rPr>
        <w:t>“</w:t>
      </w:r>
      <w:r w:rsidRPr="00111159">
        <w:rPr>
          <w:bCs/>
        </w:rPr>
        <w:t>中国潮</w:t>
      </w:r>
      <w:r w:rsidRPr="00111159">
        <w:rPr>
          <w:bCs/>
        </w:rPr>
        <w:t>”“</w:t>
      </w:r>
      <w:r w:rsidRPr="00111159">
        <w:rPr>
          <w:bCs/>
        </w:rPr>
        <w:t>国际范</w:t>
      </w:r>
      <w:r w:rsidRPr="00111159">
        <w:rPr>
          <w:bCs/>
        </w:rPr>
        <w:t>”“</w:t>
      </w:r>
      <w:r w:rsidRPr="00111159">
        <w:rPr>
          <w:bCs/>
        </w:rPr>
        <w:t>烟火气</w:t>
      </w:r>
      <w:r w:rsidRPr="00111159">
        <w:rPr>
          <w:bCs/>
        </w:rPr>
        <w:t>”</w:t>
      </w:r>
      <w:r w:rsidRPr="00111159">
        <w:rPr>
          <w:bCs/>
        </w:rPr>
        <w:t>共融共生的国际消费中心示范城市、国际一流的和谐宜居之都。</w:t>
      </w:r>
    </w:p>
    <w:p w14:paraId="2571FF21" w14:textId="52DBF1E2" w:rsidR="00DA246F" w:rsidRPr="00111159" w:rsidRDefault="00DA246F">
      <w:pPr>
        <w:pStyle w:val="aff6"/>
        <w:numPr>
          <w:ilvl w:val="0"/>
          <w:numId w:val="12"/>
        </w:numPr>
        <w:ind w:right="-187" w:firstLineChars="0"/>
        <w:rPr>
          <w:bCs/>
        </w:rPr>
      </w:pPr>
      <w:r w:rsidRPr="00111159">
        <w:rPr>
          <w:bCs/>
        </w:rPr>
        <w:t>可预见未来</w:t>
      </w:r>
    </w:p>
    <w:p w14:paraId="21555833" w14:textId="77777777" w:rsidR="00DA246F" w:rsidRPr="00111159" w:rsidRDefault="00DA246F" w:rsidP="00DA246F">
      <w:pPr>
        <w:ind w:firstLineChars="200" w:firstLine="480"/>
        <w:rPr>
          <w:bCs/>
          <w:sz w:val="21"/>
          <w:szCs w:val="28"/>
        </w:rPr>
      </w:pPr>
      <w:r w:rsidRPr="00111159">
        <w:rPr>
          <w:bCs/>
        </w:rPr>
        <w:t>本季度北京写字楼市场活跃度明显上升，预计</w:t>
      </w:r>
      <w:r w:rsidRPr="00111159">
        <w:rPr>
          <w:bCs/>
        </w:rPr>
        <w:t>2023</w:t>
      </w:r>
      <w:r w:rsidRPr="00111159">
        <w:rPr>
          <w:bCs/>
        </w:rPr>
        <w:t>年北京写字楼市场将迎来一波供应的小高峰，高科技行业需求有望回升。但从需求端来看，整体市场的回暖仍需时间。由于消费者的消费意愿和信心还在缓慢恢复中，</w:t>
      </w:r>
      <w:r w:rsidRPr="00111159">
        <w:rPr>
          <w:bCs/>
        </w:rPr>
        <w:t>2023</w:t>
      </w:r>
      <w:r w:rsidRPr="00111159">
        <w:rPr>
          <w:bCs/>
        </w:rPr>
        <w:t>年下半年预计会出现较为明显的消费回暖成效。随着消费市场的逐渐回暖，北京零售市场提质升级的速度也将逐渐加快。</w:t>
      </w:r>
    </w:p>
    <w:p w14:paraId="539C9A06" w14:textId="265DD705" w:rsidR="00720ED5" w:rsidRPr="00111159" w:rsidRDefault="00720ED5">
      <w:pPr>
        <w:pStyle w:val="aff6"/>
        <w:numPr>
          <w:ilvl w:val="0"/>
          <w:numId w:val="10"/>
        </w:numPr>
        <w:topLinePunct/>
        <w:ind w:firstLineChars="0"/>
      </w:pPr>
      <w:r w:rsidRPr="00111159">
        <w:t>技术指标</w:t>
      </w:r>
    </w:p>
    <w:p w14:paraId="685957AB" w14:textId="4AC0DFCC" w:rsidR="00720ED5" w:rsidRPr="00111159" w:rsidRDefault="00720ED5" w:rsidP="00720ED5">
      <w:pPr>
        <w:pStyle w:val="a1"/>
        <w:tabs>
          <w:tab w:val="left" w:pos="709"/>
        </w:tabs>
        <w:topLinePunct/>
        <w:snapToGrid w:val="0"/>
        <w:ind w:firstLine="480"/>
      </w:pPr>
      <w:r w:rsidRPr="00111159">
        <w:t>本次利润率</w:t>
      </w:r>
      <w:r w:rsidR="005751B6" w:rsidRPr="00111159">
        <w:t>取</w:t>
      </w:r>
      <w:r w:rsidR="005751B6" w:rsidRPr="00111159">
        <w:t>15%</w:t>
      </w:r>
      <w:r w:rsidR="005751B6" w:rsidRPr="00111159">
        <w:t>。</w:t>
      </w:r>
    </w:p>
    <w:p w14:paraId="468539AD" w14:textId="77777777" w:rsidR="00720ED5" w:rsidRPr="00111159" w:rsidRDefault="00720ED5" w:rsidP="005751B6">
      <w:pPr>
        <w:pStyle w:val="a1"/>
        <w:topLinePunct/>
        <w:snapToGrid w:val="0"/>
        <w:ind w:firstLineChars="0"/>
      </w:pPr>
      <w:r w:rsidRPr="00111159">
        <w:lastRenderedPageBreak/>
        <w:t>工期情况说明：</w:t>
      </w:r>
    </w:p>
    <w:p w14:paraId="000273AC" w14:textId="77777777" w:rsidR="00720ED5" w:rsidRPr="00111159" w:rsidRDefault="00720ED5" w:rsidP="00720ED5">
      <w:pPr>
        <w:pStyle w:val="a1"/>
        <w:tabs>
          <w:tab w:val="left" w:pos="709"/>
        </w:tabs>
        <w:topLinePunct/>
        <w:snapToGrid w:val="0"/>
        <w:ind w:firstLine="480"/>
      </w:pPr>
      <w:r w:rsidRPr="00111159">
        <w:t>土地开发期：</w:t>
      </w:r>
      <w:r w:rsidRPr="00111159">
        <w:t xml:space="preserve"> 0</w:t>
      </w:r>
      <w:r w:rsidRPr="00111159">
        <w:t>年</w:t>
      </w:r>
    </w:p>
    <w:p w14:paraId="791C4E72" w14:textId="42D315BD" w:rsidR="00720ED5" w:rsidRPr="00111159" w:rsidRDefault="00720ED5" w:rsidP="00720ED5">
      <w:pPr>
        <w:pStyle w:val="a1"/>
        <w:tabs>
          <w:tab w:val="left" w:pos="709"/>
        </w:tabs>
        <w:topLinePunct/>
        <w:snapToGrid w:val="0"/>
        <w:ind w:firstLine="480"/>
      </w:pPr>
      <w:r w:rsidRPr="00111159">
        <w:t>建筑物建设期：</w:t>
      </w:r>
      <w:r w:rsidR="005751B6" w:rsidRPr="00111159">
        <w:t>1</w:t>
      </w:r>
      <w:r w:rsidRPr="00111159">
        <w:t>年（其中：已建工期</w:t>
      </w:r>
      <w:r w:rsidRPr="00111159">
        <w:t>0</w:t>
      </w:r>
      <w:r w:rsidRPr="00111159">
        <w:t>年，续建工期</w:t>
      </w:r>
      <w:r w:rsidRPr="00111159">
        <w:t>1</w:t>
      </w:r>
      <w:r w:rsidRPr="00111159">
        <w:t>年）</w:t>
      </w:r>
    </w:p>
    <w:p w14:paraId="4DFA57C3" w14:textId="05889D2C" w:rsidR="00720ED5" w:rsidRPr="00111159" w:rsidRDefault="00720ED5" w:rsidP="00720ED5">
      <w:pPr>
        <w:pStyle w:val="a1"/>
        <w:tabs>
          <w:tab w:val="left" w:pos="709"/>
        </w:tabs>
        <w:topLinePunct/>
        <w:snapToGrid w:val="0"/>
        <w:ind w:firstLine="480"/>
      </w:pPr>
      <w:r w:rsidRPr="00111159">
        <w:t>截至评估基准日，评估对象为</w:t>
      </w:r>
      <w:r w:rsidR="005751B6" w:rsidRPr="00111159">
        <w:t>土地状态</w:t>
      </w:r>
      <w:r w:rsidRPr="00111159">
        <w:t>。</w:t>
      </w:r>
    </w:p>
    <w:p w14:paraId="79C99D63" w14:textId="2CFBBCDA" w:rsidR="00720ED5" w:rsidRPr="00111159" w:rsidRDefault="00720ED5" w:rsidP="005751B6">
      <w:pPr>
        <w:pStyle w:val="a1"/>
        <w:tabs>
          <w:tab w:val="left" w:pos="709"/>
        </w:tabs>
        <w:topLinePunct/>
        <w:snapToGrid w:val="0"/>
        <w:ind w:firstLine="480"/>
      </w:pPr>
      <w:r w:rsidRPr="00111159">
        <w:t>以上述条件为基础计算评估对象的房地产市场价值。</w:t>
      </w:r>
    </w:p>
    <w:p w14:paraId="49A6CB59" w14:textId="6313E3AD" w:rsidR="0082790D" w:rsidRPr="00111159" w:rsidRDefault="00A2752E">
      <w:pPr>
        <w:pStyle w:val="aff6"/>
        <w:numPr>
          <w:ilvl w:val="0"/>
          <w:numId w:val="10"/>
        </w:numPr>
        <w:topLinePunct/>
        <w:ind w:firstLineChars="0"/>
      </w:pPr>
      <w:r w:rsidRPr="00111159">
        <w:t>评估方法</w:t>
      </w:r>
    </w:p>
    <w:p w14:paraId="4430675B" w14:textId="64EABC5D" w:rsidR="0082790D" w:rsidRPr="00111159" w:rsidRDefault="0082790D" w:rsidP="005751B6">
      <w:pPr>
        <w:overflowPunct w:val="0"/>
        <w:snapToGrid w:val="0"/>
        <w:ind w:firstLineChars="200" w:firstLine="480"/>
      </w:pPr>
      <w:r w:rsidRPr="00111159">
        <w:t>1</w:t>
      </w:r>
      <w:r w:rsidRPr="00111159">
        <w:t>）宗地适用基准地价水平的确定</w:t>
      </w:r>
    </w:p>
    <w:p w14:paraId="0FF9E14F" w14:textId="57CA5691" w:rsidR="0082790D" w:rsidRPr="00111159" w:rsidRDefault="0082790D" w:rsidP="005751B6">
      <w:pPr>
        <w:snapToGrid w:val="0"/>
        <w:ind w:firstLine="556"/>
      </w:pPr>
      <w:r w:rsidRPr="00111159">
        <w:rPr>
          <w:rFonts w:ascii="宋体" w:eastAsia="宋体" w:hAnsi="宋体" w:cs="宋体" w:hint="eastAsia"/>
        </w:rPr>
        <w:t>①</w:t>
      </w:r>
      <w:r w:rsidRPr="00111159">
        <w:t>根据《北京市基准地价更新成果》，</w:t>
      </w:r>
      <w:r w:rsidR="00736BB0" w:rsidRPr="00111159">
        <w:t>评估对象</w:t>
      </w:r>
      <w:r w:rsidRPr="00111159">
        <w:t>商业相应用途基准地价参照《北京市区片基准地价表》确定。</w:t>
      </w:r>
      <w:r w:rsidR="00736BB0" w:rsidRPr="00111159">
        <w:t>评估对象</w:t>
      </w:r>
      <w:r w:rsidRPr="00111159">
        <w:t>位于北京市</w:t>
      </w:r>
      <w:r w:rsidR="009F124E" w:rsidRPr="00111159">
        <w:rPr>
          <w:rFonts w:hint="eastAsia"/>
        </w:rPr>
        <w:t>密云县溪翁庄镇走马庄村</w:t>
      </w:r>
      <w:r w:rsidRPr="00111159">
        <w:t>，土地级别为商业类</w:t>
      </w:r>
      <w:r w:rsidR="009F124E" w:rsidRPr="00111159">
        <w:rPr>
          <w:rFonts w:hint="eastAsia"/>
        </w:rPr>
        <w:t>十一</w:t>
      </w:r>
      <w:r w:rsidRPr="00111159">
        <w:t>级地价区，属商业用途</w:t>
      </w:r>
      <w:r w:rsidR="009F124E" w:rsidRPr="00111159">
        <w:rPr>
          <w:rFonts w:hint="eastAsia"/>
        </w:rPr>
        <w:t>Ⅺ</w:t>
      </w:r>
      <w:r w:rsidR="009F124E" w:rsidRPr="00111159">
        <w:rPr>
          <w:rFonts w:hint="eastAsia"/>
        </w:rPr>
        <w:t>-</w:t>
      </w:r>
      <w:r w:rsidR="009F124E" w:rsidRPr="00111159">
        <w:rPr>
          <w:rFonts w:hint="eastAsia"/>
        </w:rPr>
        <w:t>密</w:t>
      </w:r>
      <w:r w:rsidR="009F124E" w:rsidRPr="00111159">
        <w:rPr>
          <w:rFonts w:hint="eastAsia"/>
        </w:rPr>
        <w:t>2</w:t>
      </w:r>
      <w:r w:rsidRPr="00111159">
        <w:t>区片。</w:t>
      </w:r>
      <w:r w:rsidR="00736BB0" w:rsidRPr="00111159">
        <w:t>评估对象</w:t>
      </w:r>
      <w:r w:rsidRPr="00111159">
        <w:t>所在商业用途</w:t>
      </w:r>
      <w:r w:rsidR="009F124E" w:rsidRPr="00111159">
        <w:rPr>
          <w:rFonts w:hint="eastAsia"/>
        </w:rPr>
        <w:t>十一</w:t>
      </w:r>
      <w:r w:rsidRPr="00111159">
        <w:t>级</w:t>
      </w:r>
      <w:r w:rsidR="009F124E" w:rsidRPr="00111159">
        <w:rPr>
          <w:rFonts w:hint="eastAsia"/>
        </w:rPr>
        <w:t>Ⅺ</w:t>
      </w:r>
      <w:r w:rsidR="009F124E" w:rsidRPr="00111159">
        <w:rPr>
          <w:rFonts w:hint="eastAsia"/>
        </w:rPr>
        <w:t>-</w:t>
      </w:r>
      <w:r w:rsidR="009F124E" w:rsidRPr="00111159">
        <w:rPr>
          <w:rFonts w:hint="eastAsia"/>
        </w:rPr>
        <w:t>密</w:t>
      </w:r>
      <w:r w:rsidR="009F124E" w:rsidRPr="00111159">
        <w:rPr>
          <w:rFonts w:hint="eastAsia"/>
        </w:rPr>
        <w:t>2</w:t>
      </w:r>
      <w:r w:rsidRPr="00111159">
        <w:t>区片的区片基准地价为</w:t>
      </w:r>
      <w:r w:rsidR="009F124E" w:rsidRPr="00111159">
        <w:t>2210</w:t>
      </w:r>
      <w:r w:rsidRPr="00111159">
        <w:t>元</w:t>
      </w:r>
      <w:r w:rsidRPr="00111159">
        <w:t>/</w:t>
      </w:r>
      <w:r w:rsidRPr="00111159">
        <w:t>平方米。</w:t>
      </w:r>
    </w:p>
    <w:p w14:paraId="00453F9D" w14:textId="717C47B5" w:rsidR="0082790D" w:rsidRPr="00111159" w:rsidRDefault="009F124E" w:rsidP="009F124E">
      <w:pPr>
        <w:overflowPunct w:val="0"/>
        <w:snapToGrid w:val="0"/>
        <w:ind w:firstLine="480"/>
      </w:pPr>
      <w:r w:rsidRPr="00111159">
        <w:rPr>
          <w:rFonts w:ascii="宋体" w:eastAsia="宋体" w:hAnsi="宋体" w:cs="宋体" w:hint="eastAsia"/>
        </w:rPr>
        <w:t>②</w:t>
      </w:r>
      <w:r w:rsidR="0082790D" w:rsidRPr="00111159">
        <w:t>商业路线价修正</w:t>
      </w:r>
    </w:p>
    <w:p w14:paraId="7BA60814" w14:textId="1456E8DC" w:rsidR="0082790D" w:rsidRPr="00111159" w:rsidRDefault="00736BB0" w:rsidP="005751B6">
      <w:pPr>
        <w:snapToGrid w:val="0"/>
        <w:ind w:firstLine="556"/>
      </w:pPr>
      <w:r w:rsidRPr="00111159">
        <w:t>评估对象</w:t>
      </w:r>
      <w:r w:rsidR="0082790D" w:rsidRPr="00111159">
        <w:t>位于</w:t>
      </w:r>
      <w:r w:rsidR="009F124E" w:rsidRPr="00111159">
        <w:t>北京市</w:t>
      </w:r>
      <w:r w:rsidR="009F124E" w:rsidRPr="00111159">
        <w:rPr>
          <w:rFonts w:hint="eastAsia"/>
        </w:rPr>
        <w:t>密云县溪翁庄镇走马庄村</w:t>
      </w:r>
      <w:r w:rsidR="0082790D" w:rsidRPr="00111159">
        <w:t>，不临《北京市基准地价更新成果》中所列</w:t>
      </w:r>
      <w:r w:rsidR="0082790D" w:rsidRPr="00111159">
        <w:t>65</w:t>
      </w:r>
      <w:r w:rsidR="0082790D" w:rsidRPr="00111159">
        <w:t>条商业街。故不需进行商业路线价修正。</w:t>
      </w:r>
    </w:p>
    <w:p w14:paraId="2B90E140" w14:textId="3827355C" w:rsidR="0082790D" w:rsidRPr="00111159" w:rsidRDefault="009F124E" w:rsidP="009F124E">
      <w:pPr>
        <w:overflowPunct w:val="0"/>
        <w:snapToGrid w:val="0"/>
        <w:ind w:firstLine="480"/>
        <w:rPr>
          <w:rFonts w:ascii="宋体" w:eastAsia="宋体" w:hAnsi="宋体" w:cs="宋体"/>
        </w:rPr>
      </w:pPr>
      <w:r w:rsidRPr="00111159">
        <w:rPr>
          <w:rFonts w:ascii="宋体" w:eastAsia="宋体" w:hAnsi="宋体" w:cs="宋体" w:hint="eastAsia"/>
        </w:rPr>
        <w:t>③</w:t>
      </w:r>
      <w:r w:rsidR="0082790D" w:rsidRPr="00111159">
        <w:rPr>
          <w:rFonts w:ascii="仿宋_GB2312" w:hAnsi="宋体" w:cs="宋体" w:hint="eastAsia"/>
        </w:rPr>
        <w:t>土地开发程度修正</w:t>
      </w:r>
    </w:p>
    <w:p w14:paraId="701E3162" w14:textId="08A4D51A" w:rsidR="0082790D" w:rsidRPr="00111159" w:rsidRDefault="00736BB0" w:rsidP="005751B6">
      <w:pPr>
        <w:snapToGrid w:val="0"/>
        <w:ind w:firstLine="556"/>
        <w:rPr>
          <w:rFonts w:eastAsia="仿宋"/>
          <w:sz w:val="28"/>
          <w:szCs w:val="28"/>
        </w:rPr>
      </w:pPr>
      <w:r w:rsidRPr="00111159">
        <w:t>评估对象</w:t>
      </w:r>
      <w:r w:rsidR="009F124E" w:rsidRPr="00111159">
        <w:rPr>
          <w:rFonts w:hint="eastAsia"/>
        </w:rPr>
        <w:t>现状</w:t>
      </w:r>
      <w:r w:rsidR="0082790D" w:rsidRPr="00111159">
        <w:t>宗地土地开发程度为</w:t>
      </w:r>
      <w:r w:rsidR="0082790D" w:rsidRPr="00111159">
        <w:t>“</w:t>
      </w:r>
      <w:r w:rsidR="009F124E" w:rsidRPr="00111159">
        <w:rPr>
          <w:rFonts w:hint="eastAsia"/>
        </w:rPr>
        <w:t>四</w:t>
      </w:r>
      <w:r w:rsidR="0082790D" w:rsidRPr="00111159">
        <w:t>通一平</w:t>
      </w:r>
      <w:r w:rsidR="0082790D" w:rsidRPr="00111159">
        <w:t>”</w:t>
      </w:r>
      <w:r w:rsidR="0082790D" w:rsidRPr="00111159">
        <w:t>（即通路、通电</w:t>
      </w:r>
      <w:r w:rsidR="009F124E" w:rsidRPr="00111159">
        <w:rPr>
          <w:rFonts w:hint="eastAsia"/>
        </w:rPr>
        <w:t>、</w:t>
      </w:r>
      <w:r w:rsidR="0082790D" w:rsidRPr="00111159">
        <w:t>通上水、通下水），</w:t>
      </w:r>
      <w:r w:rsidRPr="00111159">
        <w:t>评估对象</w:t>
      </w:r>
      <w:r w:rsidR="0082790D" w:rsidRPr="00111159">
        <w:t>所在区域为</w:t>
      </w:r>
      <w:r w:rsidR="009F124E" w:rsidRPr="00111159">
        <w:rPr>
          <w:rFonts w:hint="eastAsia"/>
        </w:rPr>
        <w:t>十一</w:t>
      </w:r>
      <w:r w:rsidR="0082790D" w:rsidRPr="00111159">
        <w:t>级地价区，级别基准地价土地开发程度为</w:t>
      </w:r>
      <w:r w:rsidR="0082790D" w:rsidRPr="00111159">
        <w:t>“</w:t>
      </w:r>
      <w:r w:rsidR="0082790D" w:rsidRPr="00111159">
        <w:t>五通一平</w:t>
      </w:r>
      <w:r w:rsidR="0082790D" w:rsidRPr="00111159">
        <w:t>”</w:t>
      </w:r>
      <w:r w:rsidR="0082790D" w:rsidRPr="00111159">
        <w:t>（即通路、通电、通讯、通上水、通下水），相应用途级别平均容积率为</w:t>
      </w:r>
      <w:r w:rsidR="0082790D" w:rsidRPr="00111159">
        <w:t>2</w:t>
      </w:r>
      <w:r w:rsidR="0082790D" w:rsidRPr="00111159">
        <w:t>。</w:t>
      </w:r>
      <w:r w:rsidRPr="00111159">
        <w:t>评估对象</w:t>
      </w:r>
      <w:r w:rsidR="0082790D" w:rsidRPr="00111159">
        <w:t>设定状况与级别开发程度不一致，需进行修正。修正表如下：</w:t>
      </w:r>
    </w:p>
    <w:p w14:paraId="51597456" w14:textId="77777777" w:rsidR="0082790D" w:rsidRPr="00111159" w:rsidRDefault="0082790D" w:rsidP="005751B6">
      <w:pPr>
        <w:snapToGrid w:val="0"/>
        <w:ind w:firstLine="556"/>
        <w:rPr>
          <w:bCs/>
        </w:rPr>
      </w:pPr>
      <w:r w:rsidRPr="00111159">
        <w:rPr>
          <w:bCs/>
        </w:rPr>
        <w:t>基础设施建设费（土地开发费）</w:t>
      </w:r>
    </w:p>
    <w:p w14:paraId="6FD0EB45" w14:textId="77777777" w:rsidR="0082790D" w:rsidRPr="00111159" w:rsidRDefault="0082790D" w:rsidP="005751B6">
      <w:pPr>
        <w:overflowPunct w:val="0"/>
        <w:jc w:val="right"/>
        <w:rPr>
          <w:sz w:val="21"/>
        </w:rPr>
      </w:pPr>
      <w:r w:rsidRPr="00111159">
        <w:t>单位：元</w:t>
      </w:r>
      <w:r w:rsidRPr="00111159">
        <w:t>/</w:t>
      </w:r>
      <w:r w:rsidRPr="00111159">
        <w:t>土地平方米</w:t>
      </w:r>
    </w:p>
    <w:tbl>
      <w:tblPr>
        <w:tblW w:w="9299" w:type="dxa"/>
        <w:jc w:val="center"/>
        <w:tblBorders>
          <w:top w:val="single" w:sz="2" w:space="0" w:color="404040"/>
          <w:left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602"/>
        <w:gridCol w:w="856"/>
        <w:gridCol w:w="856"/>
        <w:gridCol w:w="855"/>
        <w:gridCol w:w="855"/>
        <w:gridCol w:w="855"/>
        <w:gridCol w:w="855"/>
        <w:gridCol w:w="855"/>
        <w:gridCol w:w="855"/>
        <w:gridCol w:w="855"/>
      </w:tblGrid>
      <w:tr w:rsidR="00111159" w:rsidRPr="00111159" w14:paraId="086DF19C" w14:textId="77777777" w:rsidTr="00E83302">
        <w:trPr>
          <w:cantSplit/>
          <w:jc w:val="center"/>
        </w:trPr>
        <w:tc>
          <w:tcPr>
            <w:tcW w:w="160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14:paraId="3CDEA2B7" w14:textId="77777777" w:rsidR="0082790D" w:rsidRPr="00111159" w:rsidRDefault="0082790D" w:rsidP="00E83302">
            <w:pPr>
              <w:widowControl/>
              <w:overflowPunct w:val="0"/>
              <w:spacing w:line="240" w:lineRule="exact"/>
              <w:ind w:firstLineChars="450" w:firstLine="945"/>
              <w:jc w:val="right"/>
              <w:rPr>
                <w:rFonts w:eastAsia="仿宋"/>
                <w:sz w:val="21"/>
                <w:szCs w:val="21"/>
              </w:rPr>
            </w:pPr>
            <w:r w:rsidRPr="00111159">
              <w:rPr>
                <w:rFonts w:eastAsia="仿宋"/>
                <w:sz w:val="21"/>
                <w:szCs w:val="21"/>
              </w:rPr>
              <w:t>费用</w:t>
            </w:r>
          </w:p>
          <w:p w14:paraId="441508A4"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类别</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9645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通路</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AC1C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通电</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9ED3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通讯</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DB6F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通上水</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CC3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通下水</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5598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通热</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D60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通燃气</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6BA2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平整</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0698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合计</w:t>
            </w:r>
          </w:p>
        </w:tc>
      </w:tr>
      <w:tr w:rsidR="00111159" w:rsidRPr="00111159" w14:paraId="2E571F0C" w14:textId="77777777" w:rsidTr="00E83302">
        <w:trPr>
          <w:cantSplit/>
          <w:jc w:val="center"/>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A7A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一至二级</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F153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80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E1E4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70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C32E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A39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2842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45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41A0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7DDF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BB2B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2CED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375</w:t>
            </w:r>
          </w:p>
        </w:tc>
      </w:tr>
      <w:tr w:rsidR="00111159" w:rsidRPr="00111159" w14:paraId="0F6E0CA1" w14:textId="77777777" w:rsidTr="00E83302">
        <w:trPr>
          <w:cantSplit/>
          <w:jc w:val="center"/>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EE7A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三至七级</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8BDE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70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A9D3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E0D5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28B9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1D03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C7AF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DC3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A9BB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5B49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315</w:t>
            </w:r>
          </w:p>
        </w:tc>
      </w:tr>
      <w:tr w:rsidR="0082790D" w:rsidRPr="00111159" w14:paraId="26491091" w14:textId="77777777" w:rsidTr="00E83302">
        <w:trPr>
          <w:cantSplit/>
          <w:jc w:val="center"/>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7351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八至十二级</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5F9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FB15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713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80D7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865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571D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E447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4610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AB89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255</w:t>
            </w:r>
          </w:p>
        </w:tc>
      </w:tr>
    </w:tbl>
    <w:p w14:paraId="5C0D409F" w14:textId="77777777" w:rsidR="0082790D" w:rsidRPr="00111159" w:rsidRDefault="0082790D" w:rsidP="0082790D">
      <w:pPr>
        <w:widowControl/>
        <w:overflowPunct w:val="0"/>
        <w:spacing w:line="240" w:lineRule="exact"/>
        <w:rPr>
          <w:rFonts w:eastAsia="华文细黑"/>
          <w:sz w:val="18"/>
        </w:rPr>
      </w:pPr>
    </w:p>
    <w:p w14:paraId="03750B93" w14:textId="77777777" w:rsidR="0082790D" w:rsidRPr="00111159" w:rsidRDefault="0082790D" w:rsidP="005751B6">
      <w:pPr>
        <w:overflowPunct w:val="0"/>
        <w:snapToGrid w:val="0"/>
        <w:ind w:firstLineChars="200" w:firstLine="480"/>
      </w:pPr>
      <w:r w:rsidRPr="00111159">
        <w:t>土地开发程度修正</w:t>
      </w:r>
    </w:p>
    <w:p w14:paraId="3C49CAE3" w14:textId="7088230E" w:rsidR="0082790D" w:rsidRPr="00111159" w:rsidRDefault="0082790D" w:rsidP="005751B6">
      <w:pPr>
        <w:overflowPunct w:val="0"/>
        <w:snapToGrid w:val="0"/>
        <w:ind w:firstLineChars="200" w:firstLine="480"/>
      </w:pPr>
      <w:r w:rsidRPr="00111159">
        <w:t>＝（（</w:t>
      </w:r>
      <w:r w:rsidR="009F124E" w:rsidRPr="00111159">
        <w:t>60</w:t>
      </w:r>
      <w:r w:rsidRPr="00111159">
        <w:t>+</w:t>
      </w:r>
      <w:r w:rsidR="009F124E" w:rsidRPr="00111159">
        <w:t>50</w:t>
      </w:r>
      <w:r w:rsidRPr="00111159">
        <w:t>+</w:t>
      </w:r>
      <w:r w:rsidR="009F124E" w:rsidRPr="00111159">
        <w:t>20+35</w:t>
      </w:r>
      <w:r w:rsidR="00C27911" w:rsidRPr="00111159">
        <w:t>+10</w:t>
      </w:r>
      <w:r w:rsidRPr="00111159">
        <w:t>）</w:t>
      </w:r>
      <w:r w:rsidRPr="00111159">
        <w:t>-</w:t>
      </w:r>
      <w:r w:rsidR="009F124E" w:rsidRPr="00111159">
        <w:t>185</w:t>
      </w:r>
      <w:r w:rsidRPr="00111159">
        <w:t>）</w:t>
      </w:r>
      <w:r w:rsidRPr="00111159">
        <w:t>÷2</w:t>
      </w:r>
    </w:p>
    <w:p w14:paraId="75F9410D" w14:textId="1BA46741" w:rsidR="0082790D" w:rsidRPr="00111159" w:rsidRDefault="0082790D" w:rsidP="005751B6">
      <w:pPr>
        <w:overflowPunct w:val="0"/>
        <w:snapToGrid w:val="0"/>
        <w:ind w:firstLineChars="200" w:firstLine="480"/>
      </w:pPr>
      <w:r w:rsidRPr="00111159">
        <w:t>＝</w:t>
      </w:r>
      <w:r w:rsidRPr="00111159">
        <w:t>-</w:t>
      </w:r>
      <w:r w:rsidR="009F124E" w:rsidRPr="00111159">
        <w:t>5</w:t>
      </w:r>
      <w:r w:rsidRPr="00111159">
        <w:t>（元</w:t>
      </w:r>
      <w:r w:rsidRPr="00111159">
        <w:t>/</w:t>
      </w:r>
      <w:r w:rsidRPr="00111159">
        <w:t>平方米）</w:t>
      </w:r>
    </w:p>
    <w:p w14:paraId="764180B6" w14:textId="369A8123" w:rsidR="0082790D" w:rsidRPr="00111159" w:rsidRDefault="0082790D" w:rsidP="005751B6">
      <w:pPr>
        <w:overflowPunct w:val="0"/>
        <w:snapToGrid w:val="0"/>
        <w:ind w:firstLineChars="200" w:firstLine="480"/>
      </w:pPr>
      <w:r w:rsidRPr="00111159">
        <w:t>2</w:t>
      </w:r>
      <w:r w:rsidRPr="00111159">
        <w:t>）用途修正系数的确定</w:t>
      </w:r>
    </w:p>
    <w:p w14:paraId="49F3C306" w14:textId="77777777" w:rsidR="0082790D" w:rsidRPr="00111159" w:rsidRDefault="0082790D" w:rsidP="005751B6">
      <w:pPr>
        <w:snapToGrid w:val="0"/>
        <w:ind w:firstLine="556"/>
      </w:pPr>
      <w:r w:rsidRPr="00111159">
        <w:lastRenderedPageBreak/>
        <w:t>《北京市出让国有建设用地使用权基准地价更新成果》根据《土地利用现状分类》（</w:t>
      </w:r>
      <w:r w:rsidRPr="00111159">
        <w:t>GB/T21010-2007</w:t>
      </w:r>
      <w:r w:rsidRPr="00111159">
        <w:t>），对现有用地按照一级分类进行归类，分为商业、办公、住宅、工业和公共服务五类用途基准地价，并按照二级分类建立了地上用途修正系数。地下部分包括地下商业、地下办公、地下仓储（及其他）、地下车库等用途，并建立了地下空间修正系数。</w:t>
      </w:r>
    </w:p>
    <w:p w14:paraId="278D8F3A" w14:textId="77777777" w:rsidR="0082790D" w:rsidRPr="00111159" w:rsidRDefault="0082790D" w:rsidP="005751B6">
      <w:pPr>
        <w:snapToGrid w:val="0"/>
        <w:ind w:firstLine="556"/>
      </w:pPr>
      <w:r w:rsidRPr="00111159">
        <w:t>地上部分：</w:t>
      </w:r>
    </w:p>
    <w:p w14:paraId="7CBC79EF" w14:textId="4C796426" w:rsidR="0082790D" w:rsidRPr="00111159" w:rsidRDefault="00736BB0" w:rsidP="005751B6">
      <w:pPr>
        <w:snapToGrid w:val="0"/>
        <w:ind w:firstLine="556"/>
      </w:pPr>
      <w:r w:rsidRPr="00111159">
        <w:t>评估对象</w:t>
      </w:r>
      <w:r w:rsidR="0082790D" w:rsidRPr="00111159">
        <w:t>地上用途为商业</w:t>
      </w:r>
      <w:r w:rsidR="0082790D" w:rsidRPr="00111159">
        <w:t>——</w:t>
      </w:r>
      <w:r w:rsidR="0082790D" w:rsidRPr="00111159">
        <w:t>其他商服用地，需依据《北京市基准地价土地用途二级分类用地修正系数表》进行用途修正。</w:t>
      </w:r>
    </w:p>
    <w:p w14:paraId="659ECC2B" w14:textId="77777777" w:rsidR="0082790D" w:rsidRPr="00111159" w:rsidRDefault="0082790D" w:rsidP="005751B6">
      <w:pPr>
        <w:overflowPunct w:val="0"/>
        <w:snapToGrid w:val="0"/>
        <w:jc w:val="center"/>
        <w:rPr>
          <w:rFonts w:eastAsia="仿宋"/>
          <w:bCs/>
          <w:sz w:val="28"/>
          <w:szCs w:val="28"/>
        </w:rPr>
      </w:pPr>
      <w:r w:rsidRPr="00111159">
        <w:rPr>
          <w:bCs/>
        </w:rPr>
        <w:t>北京市基准地价土地用途二级分类用地修正系数表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94"/>
        <w:gridCol w:w="1842"/>
        <w:gridCol w:w="4536"/>
        <w:gridCol w:w="1134"/>
        <w:gridCol w:w="793"/>
      </w:tblGrid>
      <w:tr w:rsidR="00111159" w:rsidRPr="00111159" w14:paraId="43E8DE80" w14:textId="77777777" w:rsidTr="00E83302">
        <w:trPr>
          <w:cantSplit/>
          <w:tblHeader/>
          <w:jc w:val="center"/>
        </w:trPr>
        <w:tc>
          <w:tcPr>
            <w:tcW w:w="994" w:type="dxa"/>
            <w:shd w:val="clear" w:color="auto" w:fill="auto"/>
            <w:vAlign w:val="center"/>
          </w:tcPr>
          <w:p w14:paraId="180B81B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一级类</w:t>
            </w:r>
          </w:p>
        </w:tc>
        <w:tc>
          <w:tcPr>
            <w:tcW w:w="1842" w:type="dxa"/>
            <w:shd w:val="clear" w:color="auto" w:fill="auto"/>
            <w:vAlign w:val="center"/>
          </w:tcPr>
          <w:p w14:paraId="0C7AFE4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二级类</w:t>
            </w:r>
          </w:p>
        </w:tc>
        <w:tc>
          <w:tcPr>
            <w:tcW w:w="4536" w:type="dxa"/>
            <w:shd w:val="clear" w:color="auto" w:fill="auto"/>
            <w:vAlign w:val="center"/>
          </w:tcPr>
          <w:p w14:paraId="6579AC4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含义</w:t>
            </w:r>
          </w:p>
        </w:tc>
        <w:tc>
          <w:tcPr>
            <w:tcW w:w="1134" w:type="dxa"/>
            <w:shd w:val="clear" w:color="auto" w:fill="auto"/>
            <w:vAlign w:val="center"/>
          </w:tcPr>
          <w:p w14:paraId="07D217E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参照基准</w:t>
            </w:r>
          </w:p>
        </w:tc>
        <w:tc>
          <w:tcPr>
            <w:tcW w:w="793" w:type="dxa"/>
            <w:shd w:val="clear" w:color="auto" w:fill="auto"/>
            <w:vAlign w:val="center"/>
          </w:tcPr>
          <w:p w14:paraId="21EAB32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用途修正系数</w:t>
            </w:r>
          </w:p>
        </w:tc>
      </w:tr>
      <w:tr w:rsidR="00111159" w:rsidRPr="00111159" w14:paraId="064FD674" w14:textId="77777777" w:rsidTr="00E83302">
        <w:trPr>
          <w:cantSplit/>
          <w:jc w:val="center"/>
        </w:trPr>
        <w:tc>
          <w:tcPr>
            <w:tcW w:w="994" w:type="dxa"/>
            <w:vMerge w:val="restart"/>
            <w:shd w:val="clear" w:color="auto" w:fill="auto"/>
            <w:noWrap/>
            <w:vAlign w:val="center"/>
          </w:tcPr>
          <w:p w14:paraId="57ACB8D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商服</w:t>
            </w:r>
          </w:p>
        </w:tc>
        <w:tc>
          <w:tcPr>
            <w:tcW w:w="1842" w:type="dxa"/>
            <w:shd w:val="clear" w:color="auto" w:fill="auto"/>
            <w:noWrap/>
            <w:vAlign w:val="center"/>
          </w:tcPr>
          <w:p w14:paraId="183B7F2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零售商业用地</w:t>
            </w:r>
          </w:p>
        </w:tc>
        <w:tc>
          <w:tcPr>
            <w:tcW w:w="4536" w:type="dxa"/>
            <w:shd w:val="clear" w:color="auto" w:fill="auto"/>
            <w:noWrap/>
            <w:vAlign w:val="center"/>
          </w:tcPr>
          <w:p w14:paraId="3D8A92E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指以零售功能为主的商铺、商场、超市、市场和加油、加气、充换电站等的用地。</w:t>
            </w:r>
          </w:p>
        </w:tc>
        <w:tc>
          <w:tcPr>
            <w:tcW w:w="1134" w:type="dxa"/>
            <w:vMerge w:val="restart"/>
            <w:shd w:val="clear" w:color="auto" w:fill="auto"/>
            <w:noWrap/>
            <w:vAlign w:val="center"/>
          </w:tcPr>
          <w:p w14:paraId="083177B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商业类</w:t>
            </w:r>
          </w:p>
        </w:tc>
        <w:tc>
          <w:tcPr>
            <w:tcW w:w="793" w:type="dxa"/>
            <w:shd w:val="clear" w:color="auto" w:fill="auto"/>
            <w:noWrap/>
            <w:vAlign w:val="center"/>
          </w:tcPr>
          <w:p w14:paraId="6CC96C6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w:t>
            </w:r>
          </w:p>
        </w:tc>
      </w:tr>
      <w:tr w:rsidR="00111159" w:rsidRPr="00111159" w14:paraId="5C37730B" w14:textId="77777777" w:rsidTr="00E83302">
        <w:trPr>
          <w:cantSplit/>
          <w:jc w:val="center"/>
        </w:trPr>
        <w:tc>
          <w:tcPr>
            <w:tcW w:w="994" w:type="dxa"/>
            <w:vMerge/>
            <w:shd w:val="clear" w:color="auto" w:fill="auto"/>
            <w:vAlign w:val="center"/>
          </w:tcPr>
          <w:p w14:paraId="3FE2D484" w14:textId="77777777" w:rsidR="0082790D" w:rsidRPr="00111159" w:rsidRDefault="0082790D" w:rsidP="00E83302">
            <w:pPr>
              <w:widowControl/>
              <w:overflowPunct w:val="0"/>
              <w:spacing w:line="240" w:lineRule="exact"/>
              <w:rPr>
                <w:rFonts w:eastAsia="仿宋"/>
                <w:sz w:val="21"/>
                <w:szCs w:val="21"/>
              </w:rPr>
            </w:pPr>
          </w:p>
        </w:tc>
        <w:tc>
          <w:tcPr>
            <w:tcW w:w="1842" w:type="dxa"/>
            <w:shd w:val="clear" w:color="auto" w:fill="auto"/>
            <w:noWrap/>
            <w:vAlign w:val="center"/>
          </w:tcPr>
          <w:p w14:paraId="7BFFA48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批发市场用地</w:t>
            </w:r>
          </w:p>
        </w:tc>
        <w:tc>
          <w:tcPr>
            <w:tcW w:w="4536" w:type="dxa"/>
            <w:shd w:val="clear" w:color="auto" w:fill="auto"/>
            <w:noWrap/>
            <w:vAlign w:val="center"/>
          </w:tcPr>
          <w:p w14:paraId="1957509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指以批发功能为主的市场用地。</w:t>
            </w:r>
          </w:p>
        </w:tc>
        <w:tc>
          <w:tcPr>
            <w:tcW w:w="1134" w:type="dxa"/>
            <w:vMerge/>
            <w:shd w:val="clear" w:color="auto" w:fill="auto"/>
            <w:vAlign w:val="center"/>
          </w:tcPr>
          <w:p w14:paraId="45BC9032" w14:textId="77777777" w:rsidR="0082790D" w:rsidRPr="00111159" w:rsidRDefault="0082790D" w:rsidP="00E83302">
            <w:pPr>
              <w:widowControl/>
              <w:overflowPunct w:val="0"/>
              <w:spacing w:line="240" w:lineRule="exact"/>
              <w:rPr>
                <w:rFonts w:eastAsia="仿宋"/>
                <w:sz w:val="21"/>
                <w:szCs w:val="21"/>
              </w:rPr>
            </w:pPr>
          </w:p>
        </w:tc>
        <w:tc>
          <w:tcPr>
            <w:tcW w:w="793" w:type="dxa"/>
            <w:shd w:val="clear" w:color="auto" w:fill="auto"/>
            <w:noWrap/>
            <w:vAlign w:val="center"/>
          </w:tcPr>
          <w:p w14:paraId="6DF49CF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w:t>
            </w:r>
          </w:p>
        </w:tc>
      </w:tr>
      <w:tr w:rsidR="00111159" w:rsidRPr="00111159" w14:paraId="36C03BB3" w14:textId="77777777" w:rsidTr="00E83302">
        <w:trPr>
          <w:cantSplit/>
          <w:jc w:val="center"/>
        </w:trPr>
        <w:tc>
          <w:tcPr>
            <w:tcW w:w="994" w:type="dxa"/>
            <w:vMerge/>
            <w:shd w:val="clear" w:color="auto" w:fill="auto"/>
            <w:vAlign w:val="center"/>
          </w:tcPr>
          <w:p w14:paraId="564564CE" w14:textId="77777777" w:rsidR="0082790D" w:rsidRPr="00111159" w:rsidRDefault="0082790D" w:rsidP="00E83302">
            <w:pPr>
              <w:widowControl/>
              <w:overflowPunct w:val="0"/>
              <w:spacing w:line="240" w:lineRule="exact"/>
              <w:rPr>
                <w:rFonts w:eastAsia="仿宋"/>
                <w:sz w:val="21"/>
                <w:szCs w:val="21"/>
              </w:rPr>
            </w:pPr>
          </w:p>
        </w:tc>
        <w:tc>
          <w:tcPr>
            <w:tcW w:w="1842" w:type="dxa"/>
            <w:shd w:val="clear" w:color="auto" w:fill="auto"/>
            <w:noWrap/>
            <w:vAlign w:val="center"/>
          </w:tcPr>
          <w:p w14:paraId="3F391DA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餐饮用地</w:t>
            </w:r>
          </w:p>
        </w:tc>
        <w:tc>
          <w:tcPr>
            <w:tcW w:w="4536" w:type="dxa"/>
            <w:shd w:val="clear" w:color="auto" w:fill="auto"/>
            <w:noWrap/>
            <w:vAlign w:val="center"/>
          </w:tcPr>
          <w:p w14:paraId="0D349D2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指饭店、餐厅、酒吧等用地。</w:t>
            </w:r>
          </w:p>
        </w:tc>
        <w:tc>
          <w:tcPr>
            <w:tcW w:w="1134" w:type="dxa"/>
            <w:vMerge/>
            <w:shd w:val="clear" w:color="auto" w:fill="auto"/>
            <w:vAlign w:val="center"/>
          </w:tcPr>
          <w:p w14:paraId="367E1EE3" w14:textId="77777777" w:rsidR="0082790D" w:rsidRPr="00111159" w:rsidRDefault="0082790D" w:rsidP="00E83302">
            <w:pPr>
              <w:widowControl/>
              <w:overflowPunct w:val="0"/>
              <w:spacing w:line="240" w:lineRule="exact"/>
              <w:rPr>
                <w:rFonts w:eastAsia="仿宋"/>
                <w:sz w:val="21"/>
                <w:szCs w:val="21"/>
              </w:rPr>
            </w:pPr>
          </w:p>
        </w:tc>
        <w:tc>
          <w:tcPr>
            <w:tcW w:w="793" w:type="dxa"/>
            <w:shd w:val="clear" w:color="auto" w:fill="auto"/>
            <w:noWrap/>
            <w:vAlign w:val="center"/>
          </w:tcPr>
          <w:p w14:paraId="1F73C10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0.9</w:t>
            </w:r>
          </w:p>
        </w:tc>
      </w:tr>
      <w:tr w:rsidR="00111159" w:rsidRPr="00111159" w14:paraId="6651A130" w14:textId="77777777" w:rsidTr="00E83302">
        <w:trPr>
          <w:cantSplit/>
          <w:jc w:val="center"/>
        </w:trPr>
        <w:tc>
          <w:tcPr>
            <w:tcW w:w="994" w:type="dxa"/>
            <w:vMerge/>
            <w:shd w:val="clear" w:color="auto" w:fill="auto"/>
            <w:vAlign w:val="center"/>
          </w:tcPr>
          <w:p w14:paraId="07BF10EE" w14:textId="77777777" w:rsidR="0082790D" w:rsidRPr="00111159" w:rsidRDefault="0082790D" w:rsidP="00E83302">
            <w:pPr>
              <w:widowControl/>
              <w:overflowPunct w:val="0"/>
              <w:spacing w:line="240" w:lineRule="exact"/>
              <w:rPr>
                <w:rFonts w:eastAsia="仿宋"/>
                <w:sz w:val="21"/>
                <w:szCs w:val="21"/>
              </w:rPr>
            </w:pPr>
          </w:p>
        </w:tc>
        <w:tc>
          <w:tcPr>
            <w:tcW w:w="1842" w:type="dxa"/>
            <w:shd w:val="clear" w:color="auto" w:fill="auto"/>
            <w:noWrap/>
            <w:vAlign w:val="center"/>
          </w:tcPr>
          <w:p w14:paraId="47F9383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旅馆用地</w:t>
            </w:r>
          </w:p>
        </w:tc>
        <w:tc>
          <w:tcPr>
            <w:tcW w:w="4536" w:type="dxa"/>
            <w:shd w:val="clear" w:color="auto" w:fill="auto"/>
            <w:noWrap/>
            <w:vAlign w:val="center"/>
          </w:tcPr>
          <w:p w14:paraId="3EEDF02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指宾馆、旅馆、招待所、服务型公寓、度假村等用地。</w:t>
            </w:r>
          </w:p>
        </w:tc>
        <w:tc>
          <w:tcPr>
            <w:tcW w:w="1134" w:type="dxa"/>
            <w:vMerge/>
            <w:shd w:val="clear" w:color="auto" w:fill="auto"/>
            <w:vAlign w:val="center"/>
          </w:tcPr>
          <w:p w14:paraId="49227955" w14:textId="77777777" w:rsidR="0082790D" w:rsidRPr="00111159" w:rsidRDefault="0082790D" w:rsidP="00E83302">
            <w:pPr>
              <w:widowControl/>
              <w:overflowPunct w:val="0"/>
              <w:spacing w:line="240" w:lineRule="exact"/>
              <w:rPr>
                <w:rFonts w:eastAsia="仿宋"/>
                <w:sz w:val="21"/>
                <w:szCs w:val="21"/>
              </w:rPr>
            </w:pPr>
          </w:p>
        </w:tc>
        <w:tc>
          <w:tcPr>
            <w:tcW w:w="793" w:type="dxa"/>
            <w:shd w:val="clear" w:color="auto" w:fill="auto"/>
            <w:noWrap/>
            <w:vAlign w:val="center"/>
          </w:tcPr>
          <w:p w14:paraId="4A958D1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0.9</w:t>
            </w:r>
          </w:p>
        </w:tc>
      </w:tr>
      <w:tr w:rsidR="00111159" w:rsidRPr="00111159" w14:paraId="396C941E" w14:textId="77777777" w:rsidTr="00E83302">
        <w:trPr>
          <w:cantSplit/>
          <w:jc w:val="center"/>
        </w:trPr>
        <w:tc>
          <w:tcPr>
            <w:tcW w:w="994" w:type="dxa"/>
            <w:vMerge/>
            <w:shd w:val="clear" w:color="auto" w:fill="auto"/>
            <w:vAlign w:val="center"/>
          </w:tcPr>
          <w:p w14:paraId="64A18A5F" w14:textId="77777777" w:rsidR="0082790D" w:rsidRPr="00111159" w:rsidRDefault="0082790D" w:rsidP="00E83302">
            <w:pPr>
              <w:widowControl/>
              <w:overflowPunct w:val="0"/>
              <w:spacing w:line="240" w:lineRule="exact"/>
              <w:rPr>
                <w:rFonts w:eastAsia="仿宋"/>
                <w:sz w:val="21"/>
                <w:szCs w:val="21"/>
              </w:rPr>
            </w:pPr>
          </w:p>
        </w:tc>
        <w:tc>
          <w:tcPr>
            <w:tcW w:w="1842" w:type="dxa"/>
            <w:shd w:val="clear" w:color="auto" w:fill="auto"/>
            <w:noWrap/>
            <w:vAlign w:val="center"/>
          </w:tcPr>
          <w:p w14:paraId="244659D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娱乐用地</w:t>
            </w:r>
          </w:p>
        </w:tc>
        <w:tc>
          <w:tcPr>
            <w:tcW w:w="4536" w:type="dxa"/>
            <w:shd w:val="clear" w:color="auto" w:fill="auto"/>
            <w:noWrap/>
            <w:vAlign w:val="center"/>
          </w:tcPr>
          <w:p w14:paraId="39F18C8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指剧院、音乐厅、电影院、歌舞厅、网吧、影视城、仿古城以及绿地率小于</w:t>
            </w:r>
            <w:r w:rsidRPr="00111159">
              <w:rPr>
                <w:rFonts w:eastAsia="仿宋"/>
                <w:sz w:val="21"/>
                <w:szCs w:val="21"/>
              </w:rPr>
              <w:t xml:space="preserve">65% </w:t>
            </w:r>
            <w:r w:rsidRPr="00111159">
              <w:rPr>
                <w:rFonts w:eastAsia="仿宋"/>
                <w:sz w:val="21"/>
                <w:szCs w:val="21"/>
              </w:rPr>
              <w:t>的大型游乐等设施用地。</w:t>
            </w:r>
          </w:p>
        </w:tc>
        <w:tc>
          <w:tcPr>
            <w:tcW w:w="1134" w:type="dxa"/>
            <w:vMerge/>
            <w:shd w:val="clear" w:color="auto" w:fill="auto"/>
            <w:vAlign w:val="center"/>
          </w:tcPr>
          <w:p w14:paraId="02AA22AB" w14:textId="77777777" w:rsidR="0082790D" w:rsidRPr="00111159" w:rsidRDefault="0082790D" w:rsidP="00E83302">
            <w:pPr>
              <w:widowControl/>
              <w:overflowPunct w:val="0"/>
              <w:spacing w:line="240" w:lineRule="exact"/>
              <w:rPr>
                <w:rFonts w:eastAsia="仿宋"/>
                <w:sz w:val="21"/>
                <w:szCs w:val="21"/>
              </w:rPr>
            </w:pPr>
          </w:p>
        </w:tc>
        <w:tc>
          <w:tcPr>
            <w:tcW w:w="793" w:type="dxa"/>
            <w:shd w:val="clear" w:color="auto" w:fill="auto"/>
            <w:noWrap/>
            <w:vAlign w:val="center"/>
          </w:tcPr>
          <w:p w14:paraId="5400AFF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0.8</w:t>
            </w:r>
          </w:p>
        </w:tc>
      </w:tr>
      <w:tr w:rsidR="00111159" w:rsidRPr="00111159" w14:paraId="75A87BC5" w14:textId="77777777" w:rsidTr="00E83302">
        <w:trPr>
          <w:cantSplit/>
          <w:jc w:val="center"/>
        </w:trPr>
        <w:tc>
          <w:tcPr>
            <w:tcW w:w="994" w:type="dxa"/>
            <w:vMerge/>
            <w:shd w:val="clear" w:color="auto" w:fill="auto"/>
            <w:vAlign w:val="center"/>
          </w:tcPr>
          <w:p w14:paraId="157B2283" w14:textId="77777777" w:rsidR="0082790D" w:rsidRPr="00111159" w:rsidRDefault="0082790D" w:rsidP="00E83302">
            <w:pPr>
              <w:widowControl/>
              <w:overflowPunct w:val="0"/>
              <w:spacing w:line="240" w:lineRule="exact"/>
              <w:rPr>
                <w:rFonts w:eastAsia="仿宋"/>
                <w:sz w:val="21"/>
                <w:szCs w:val="21"/>
              </w:rPr>
            </w:pPr>
          </w:p>
        </w:tc>
        <w:tc>
          <w:tcPr>
            <w:tcW w:w="1842" w:type="dxa"/>
            <w:shd w:val="clear" w:color="auto" w:fill="auto"/>
            <w:noWrap/>
            <w:vAlign w:val="center"/>
          </w:tcPr>
          <w:p w14:paraId="2FE7A66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其他商服用地</w:t>
            </w:r>
          </w:p>
        </w:tc>
        <w:tc>
          <w:tcPr>
            <w:tcW w:w="4536" w:type="dxa"/>
            <w:shd w:val="clear" w:color="auto" w:fill="auto"/>
            <w:noWrap/>
            <w:vAlign w:val="center"/>
          </w:tcPr>
          <w:p w14:paraId="64E67FD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指上述用地以外的其他商业、服务业用地。</w:t>
            </w:r>
          </w:p>
        </w:tc>
        <w:tc>
          <w:tcPr>
            <w:tcW w:w="1134" w:type="dxa"/>
            <w:vMerge/>
            <w:shd w:val="clear" w:color="auto" w:fill="auto"/>
            <w:vAlign w:val="center"/>
          </w:tcPr>
          <w:p w14:paraId="79C392E7" w14:textId="77777777" w:rsidR="0082790D" w:rsidRPr="00111159" w:rsidRDefault="0082790D" w:rsidP="00E83302">
            <w:pPr>
              <w:widowControl/>
              <w:overflowPunct w:val="0"/>
              <w:spacing w:line="240" w:lineRule="exact"/>
              <w:rPr>
                <w:rFonts w:eastAsia="仿宋"/>
                <w:sz w:val="21"/>
                <w:szCs w:val="21"/>
              </w:rPr>
            </w:pPr>
          </w:p>
        </w:tc>
        <w:tc>
          <w:tcPr>
            <w:tcW w:w="793" w:type="dxa"/>
            <w:shd w:val="clear" w:color="auto" w:fill="auto"/>
            <w:noWrap/>
            <w:vAlign w:val="center"/>
          </w:tcPr>
          <w:p w14:paraId="5EE7976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0.8</w:t>
            </w:r>
          </w:p>
        </w:tc>
      </w:tr>
      <w:tr w:rsidR="00111159" w:rsidRPr="00111159" w14:paraId="50EC95D6" w14:textId="77777777" w:rsidTr="00E83302">
        <w:trPr>
          <w:cantSplit/>
          <w:jc w:val="center"/>
        </w:trPr>
        <w:tc>
          <w:tcPr>
            <w:tcW w:w="994" w:type="dxa"/>
            <w:vMerge/>
            <w:shd w:val="clear" w:color="auto" w:fill="auto"/>
            <w:noWrap/>
            <w:vAlign w:val="center"/>
          </w:tcPr>
          <w:p w14:paraId="5BA13298" w14:textId="77777777" w:rsidR="0082790D" w:rsidRPr="00111159" w:rsidRDefault="0082790D" w:rsidP="00E83302">
            <w:pPr>
              <w:widowControl/>
              <w:overflowPunct w:val="0"/>
              <w:spacing w:line="240" w:lineRule="exact"/>
              <w:rPr>
                <w:rFonts w:eastAsia="仿宋"/>
                <w:sz w:val="21"/>
                <w:szCs w:val="21"/>
              </w:rPr>
            </w:pPr>
          </w:p>
        </w:tc>
        <w:tc>
          <w:tcPr>
            <w:tcW w:w="1842" w:type="dxa"/>
            <w:shd w:val="clear" w:color="auto" w:fill="auto"/>
            <w:noWrap/>
            <w:vAlign w:val="center"/>
          </w:tcPr>
          <w:p w14:paraId="521EDF2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商务金融用地</w:t>
            </w:r>
          </w:p>
        </w:tc>
        <w:tc>
          <w:tcPr>
            <w:tcW w:w="4536" w:type="dxa"/>
            <w:shd w:val="clear" w:color="auto" w:fill="auto"/>
            <w:noWrap/>
            <w:vAlign w:val="center"/>
          </w:tcPr>
          <w:p w14:paraId="05632D7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指商务服务用地</w:t>
            </w:r>
            <w:r w:rsidRPr="00111159">
              <w:rPr>
                <w:rFonts w:eastAsia="仿宋"/>
                <w:sz w:val="21"/>
                <w:szCs w:val="21"/>
              </w:rPr>
              <w:t>,</w:t>
            </w:r>
            <w:r w:rsidRPr="00111159">
              <w:rPr>
                <w:rFonts w:eastAsia="仿宋"/>
                <w:sz w:val="21"/>
                <w:szCs w:val="21"/>
              </w:rPr>
              <w:t>以及经营性的办公场所用地</w:t>
            </w:r>
            <w:r w:rsidRPr="00111159">
              <w:rPr>
                <w:rFonts w:eastAsia="仿宋"/>
                <w:sz w:val="21"/>
                <w:szCs w:val="21"/>
              </w:rPr>
              <w:t>,</w:t>
            </w:r>
            <w:r w:rsidRPr="00111159">
              <w:rPr>
                <w:rFonts w:eastAsia="仿宋"/>
                <w:sz w:val="21"/>
                <w:szCs w:val="21"/>
              </w:rPr>
              <w:t>包括写字楼、商业性办公场所、金融活动场所和企业厂区外独立的办公场所</w:t>
            </w:r>
            <w:r w:rsidRPr="00111159">
              <w:rPr>
                <w:rFonts w:eastAsia="仿宋"/>
                <w:sz w:val="21"/>
                <w:szCs w:val="21"/>
              </w:rPr>
              <w:t>;</w:t>
            </w:r>
            <w:r w:rsidRPr="00111159">
              <w:rPr>
                <w:rFonts w:eastAsia="仿宋"/>
                <w:sz w:val="21"/>
                <w:szCs w:val="21"/>
              </w:rPr>
              <w:t>信息网络服务、信息技术服务、电子商务服务、广告传媒等用地。</w:t>
            </w:r>
          </w:p>
        </w:tc>
        <w:tc>
          <w:tcPr>
            <w:tcW w:w="1134" w:type="dxa"/>
            <w:shd w:val="clear" w:color="auto" w:fill="auto"/>
            <w:noWrap/>
            <w:vAlign w:val="center"/>
          </w:tcPr>
          <w:p w14:paraId="48D3E95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办公类</w:t>
            </w:r>
          </w:p>
        </w:tc>
        <w:tc>
          <w:tcPr>
            <w:tcW w:w="793" w:type="dxa"/>
            <w:shd w:val="clear" w:color="auto" w:fill="auto"/>
            <w:noWrap/>
            <w:vAlign w:val="center"/>
          </w:tcPr>
          <w:p w14:paraId="04ABE13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w:t>
            </w:r>
          </w:p>
        </w:tc>
      </w:tr>
    </w:tbl>
    <w:p w14:paraId="1F3D00D2" w14:textId="6074B3DF" w:rsidR="0082790D" w:rsidRPr="00111159" w:rsidRDefault="0082790D" w:rsidP="005751B6">
      <w:pPr>
        <w:overflowPunct w:val="0"/>
        <w:ind w:firstLineChars="200" w:firstLine="480"/>
      </w:pPr>
      <w:r w:rsidRPr="00111159">
        <w:t>依据上表，</w:t>
      </w:r>
      <w:r w:rsidR="00736BB0" w:rsidRPr="00111159">
        <w:t>评估对象</w:t>
      </w:r>
      <w:r w:rsidRPr="00111159">
        <w:t>商业用途修正系数为</w:t>
      </w:r>
      <w:r w:rsidRPr="00111159">
        <w:t>0.</w:t>
      </w:r>
      <w:r w:rsidR="00111159">
        <w:t>9</w:t>
      </w:r>
      <w:r w:rsidRPr="00111159">
        <w:t>。</w:t>
      </w:r>
    </w:p>
    <w:p w14:paraId="0255361C" w14:textId="33DAFE85" w:rsidR="0082790D" w:rsidRPr="00111159" w:rsidRDefault="0082790D" w:rsidP="005751B6">
      <w:pPr>
        <w:overflowPunct w:val="0"/>
        <w:ind w:firstLineChars="200" w:firstLine="480"/>
      </w:pPr>
      <w:r w:rsidRPr="00111159">
        <w:t>3</w:t>
      </w:r>
      <w:r w:rsidRPr="00111159">
        <w:t>）期日修正系数的确定</w:t>
      </w:r>
    </w:p>
    <w:p w14:paraId="1A097E08" w14:textId="77777777" w:rsidR="0082790D" w:rsidRPr="00111159" w:rsidRDefault="0082790D" w:rsidP="005751B6">
      <w:pPr>
        <w:snapToGrid w:val="0"/>
        <w:ind w:firstLine="556"/>
      </w:pPr>
      <w:r w:rsidRPr="00111159">
        <w:t>《北京市出让国有建设用地使用权基准地价更新成果（二</w:t>
      </w:r>
      <w:r w:rsidRPr="00111159">
        <w:rPr>
          <w:rFonts w:eastAsia="微软雅黑"/>
        </w:rPr>
        <w:t>〇</w:t>
      </w:r>
      <w:r w:rsidRPr="00111159">
        <w:t>二一年）》规定，基准地价期日修正系数必须以北京市地价动态监测成果公布的地价增值率为准。</w:t>
      </w:r>
    </w:p>
    <w:p w14:paraId="7934B2AD" w14:textId="1EC8739A" w:rsidR="0082790D" w:rsidRPr="00111159" w:rsidRDefault="0082790D" w:rsidP="005751B6">
      <w:pPr>
        <w:snapToGrid w:val="0"/>
        <w:ind w:firstLine="556"/>
      </w:pPr>
      <w:r w:rsidRPr="00111159">
        <w:t>北京市基准地价更新成果的基准日为</w:t>
      </w:r>
      <w:r w:rsidRPr="00111159">
        <w:t>2021</w:t>
      </w:r>
      <w:r w:rsidRPr="00111159">
        <w:t>年</w:t>
      </w:r>
      <w:r w:rsidRPr="00111159">
        <w:t>1</w:t>
      </w:r>
      <w:r w:rsidRPr="00111159">
        <w:t>月</w:t>
      </w:r>
      <w:r w:rsidRPr="00111159">
        <w:t>1</w:t>
      </w:r>
      <w:r w:rsidRPr="00111159">
        <w:t>日，本次评估的估价期日为</w:t>
      </w:r>
      <w:r w:rsidRPr="00111159">
        <w:t>2023</w:t>
      </w:r>
      <w:r w:rsidRPr="00111159">
        <w:t>年</w:t>
      </w:r>
      <w:r w:rsidRPr="00111159">
        <w:t>5</w:t>
      </w:r>
      <w:r w:rsidRPr="00111159">
        <w:t>月</w:t>
      </w:r>
      <w:r w:rsidR="00C27911" w:rsidRPr="00111159">
        <w:t>31</w:t>
      </w:r>
      <w:r w:rsidRPr="00111159">
        <w:t>日，熟地价期日修正以北京市地价动态监测成果公布的地价增长率为准：</w:t>
      </w:r>
    </w:p>
    <w:p w14:paraId="75B78969" w14:textId="77777777" w:rsidR="0082790D" w:rsidRPr="00111159" w:rsidRDefault="0082790D" w:rsidP="005751B6">
      <w:pPr>
        <w:overflowPunct w:val="0"/>
        <w:jc w:val="center"/>
        <w:rPr>
          <w:rFonts w:eastAsia="仿宋"/>
          <w:bCs/>
          <w:sz w:val="28"/>
          <w:szCs w:val="28"/>
        </w:rPr>
      </w:pPr>
      <w:r w:rsidRPr="00111159">
        <w:rPr>
          <w:bCs/>
        </w:rPr>
        <w:t>北京市地价增长率（商业类）</w:t>
      </w:r>
    </w:p>
    <w:p w14:paraId="1D1F7702" w14:textId="77777777" w:rsidR="0082790D" w:rsidRPr="00111159" w:rsidRDefault="0082790D" w:rsidP="0082790D">
      <w:pPr>
        <w:overflowPunct w:val="0"/>
        <w:spacing w:line="240" w:lineRule="auto"/>
        <w:jc w:val="right"/>
        <w:rPr>
          <w:rFonts w:eastAsia="华文细黑"/>
          <w:sz w:val="18"/>
        </w:rPr>
      </w:pPr>
      <w:r w:rsidRPr="00111159">
        <w:rPr>
          <w:rFonts w:eastAsia="华文细黑"/>
          <w:sz w:val="18"/>
        </w:rPr>
        <w:t>单位</w:t>
      </w:r>
      <w:r w:rsidRPr="00111159">
        <w:rPr>
          <w:rFonts w:eastAsia="华文细黑"/>
          <w:sz w:val="18"/>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111159" w:rsidRPr="00111159" w14:paraId="451E9D67" w14:textId="77777777" w:rsidTr="00E83302">
        <w:trPr>
          <w:cantSplit/>
          <w:jc w:val="center"/>
        </w:trPr>
        <w:tc>
          <w:tcPr>
            <w:tcW w:w="1859" w:type="dxa"/>
            <w:tcBorders>
              <w:tl2br w:val="single" w:sz="4" w:space="0" w:color="auto"/>
            </w:tcBorders>
            <w:shd w:val="clear" w:color="auto" w:fill="auto"/>
            <w:vAlign w:val="center"/>
          </w:tcPr>
          <w:p w14:paraId="5B2556ED" w14:textId="77777777" w:rsidR="0082790D" w:rsidRPr="00111159" w:rsidRDefault="0082790D" w:rsidP="00E83302">
            <w:pPr>
              <w:tabs>
                <w:tab w:val="left" w:pos="2160"/>
              </w:tabs>
              <w:overflowPunct w:val="0"/>
              <w:spacing w:line="240" w:lineRule="exact"/>
              <w:ind w:firstLineChars="450" w:firstLine="945"/>
              <w:jc w:val="right"/>
              <w:rPr>
                <w:rFonts w:eastAsia="仿宋"/>
                <w:sz w:val="21"/>
                <w:szCs w:val="21"/>
              </w:rPr>
            </w:pPr>
            <w:r w:rsidRPr="00111159">
              <w:rPr>
                <w:rFonts w:eastAsia="仿宋"/>
                <w:sz w:val="21"/>
                <w:szCs w:val="21"/>
              </w:rPr>
              <w:t>季度</w:t>
            </w:r>
          </w:p>
          <w:p w14:paraId="42849BB6"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年度</w:t>
            </w:r>
          </w:p>
        </w:tc>
        <w:tc>
          <w:tcPr>
            <w:tcW w:w="1860" w:type="dxa"/>
            <w:shd w:val="clear" w:color="auto" w:fill="auto"/>
            <w:vAlign w:val="center"/>
          </w:tcPr>
          <w:p w14:paraId="7456783F"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1</w:t>
            </w:r>
            <w:r w:rsidRPr="00111159">
              <w:rPr>
                <w:rFonts w:eastAsia="仿宋"/>
                <w:sz w:val="21"/>
                <w:szCs w:val="21"/>
              </w:rPr>
              <w:t>季度</w:t>
            </w:r>
          </w:p>
        </w:tc>
        <w:tc>
          <w:tcPr>
            <w:tcW w:w="1860" w:type="dxa"/>
            <w:shd w:val="clear" w:color="auto" w:fill="auto"/>
            <w:vAlign w:val="center"/>
          </w:tcPr>
          <w:p w14:paraId="344FEEA4"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2</w:t>
            </w:r>
            <w:r w:rsidRPr="00111159">
              <w:rPr>
                <w:rFonts w:eastAsia="仿宋"/>
                <w:sz w:val="21"/>
                <w:szCs w:val="21"/>
              </w:rPr>
              <w:t>季度</w:t>
            </w:r>
          </w:p>
        </w:tc>
        <w:tc>
          <w:tcPr>
            <w:tcW w:w="1860" w:type="dxa"/>
            <w:shd w:val="clear" w:color="auto" w:fill="auto"/>
            <w:vAlign w:val="center"/>
          </w:tcPr>
          <w:p w14:paraId="7982D6D3"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3</w:t>
            </w:r>
            <w:r w:rsidRPr="00111159">
              <w:rPr>
                <w:rFonts w:eastAsia="仿宋"/>
                <w:sz w:val="21"/>
                <w:szCs w:val="21"/>
              </w:rPr>
              <w:t>季度</w:t>
            </w:r>
          </w:p>
        </w:tc>
        <w:tc>
          <w:tcPr>
            <w:tcW w:w="1860" w:type="dxa"/>
            <w:shd w:val="clear" w:color="auto" w:fill="auto"/>
            <w:vAlign w:val="center"/>
          </w:tcPr>
          <w:p w14:paraId="2B786745"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4</w:t>
            </w:r>
            <w:r w:rsidRPr="00111159">
              <w:rPr>
                <w:rFonts w:eastAsia="仿宋"/>
                <w:sz w:val="21"/>
                <w:szCs w:val="21"/>
              </w:rPr>
              <w:t>季度</w:t>
            </w:r>
          </w:p>
        </w:tc>
      </w:tr>
      <w:tr w:rsidR="00111159" w:rsidRPr="00111159" w14:paraId="47A3C4FE" w14:textId="77777777" w:rsidTr="00E83302">
        <w:trPr>
          <w:cantSplit/>
          <w:jc w:val="center"/>
        </w:trPr>
        <w:tc>
          <w:tcPr>
            <w:tcW w:w="1859" w:type="dxa"/>
            <w:shd w:val="clear" w:color="auto" w:fill="auto"/>
            <w:vAlign w:val="center"/>
          </w:tcPr>
          <w:p w14:paraId="4289625E"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2021</w:t>
            </w:r>
          </w:p>
        </w:tc>
        <w:tc>
          <w:tcPr>
            <w:tcW w:w="1860" w:type="dxa"/>
            <w:shd w:val="clear" w:color="auto" w:fill="auto"/>
            <w:vAlign w:val="center"/>
          </w:tcPr>
          <w:p w14:paraId="2B8F83D8"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0.35</w:t>
            </w:r>
          </w:p>
        </w:tc>
        <w:tc>
          <w:tcPr>
            <w:tcW w:w="1860" w:type="dxa"/>
            <w:shd w:val="clear" w:color="auto" w:fill="auto"/>
            <w:vAlign w:val="center"/>
          </w:tcPr>
          <w:p w14:paraId="3BC1CB30"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0.55</w:t>
            </w:r>
          </w:p>
        </w:tc>
        <w:tc>
          <w:tcPr>
            <w:tcW w:w="1860" w:type="dxa"/>
            <w:shd w:val="clear" w:color="auto" w:fill="auto"/>
            <w:vAlign w:val="center"/>
          </w:tcPr>
          <w:p w14:paraId="149CC27D"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0.47</w:t>
            </w:r>
          </w:p>
        </w:tc>
        <w:tc>
          <w:tcPr>
            <w:tcW w:w="1860" w:type="dxa"/>
            <w:shd w:val="clear" w:color="auto" w:fill="auto"/>
            <w:vAlign w:val="center"/>
          </w:tcPr>
          <w:p w14:paraId="5CDDE4EA"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0.58</w:t>
            </w:r>
          </w:p>
        </w:tc>
      </w:tr>
      <w:tr w:rsidR="00111159" w:rsidRPr="00111159" w14:paraId="26D64233" w14:textId="77777777" w:rsidTr="00E83302">
        <w:trPr>
          <w:cantSplit/>
          <w:jc w:val="center"/>
        </w:trPr>
        <w:tc>
          <w:tcPr>
            <w:tcW w:w="1859" w:type="dxa"/>
            <w:shd w:val="clear" w:color="auto" w:fill="auto"/>
            <w:vAlign w:val="center"/>
          </w:tcPr>
          <w:p w14:paraId="70C911E6"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2022</w:t>
            </w:r>
          </w:p>
        </w:tc>
        <w:tc>
          <w:tcPr>
            <w:tcW w:w="1860" w:type="dxa"/>
            <w:shd w:val="clear" w:color="auto" w:fill="auto"/>
            <w:vAlign w:val="center"/>
          </w:tcPr>
          <w:p w14:paraId="6CC08549"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0.60</w:t>
            </w:r>
          </w:p>
        </w:tc>
        <w:tc>
          <w:tcPr>
            <w:tcW w:w="1860" w:type="dxa"/>
            <w:shd w:val="clear" w:color="auto" w:fill="auto"/>
            <w:vAlign w:val="center"/>
          </w:tcPr>
          <w:p w14:paraId="30C62E8B"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-0.11</w:t>
            </w:r>
          </w:p>
        </w:tc>
        <w:tc>
          <w:tcPr>
            <w:tcW w:w="1860" w:type="dxa"/>
            <w:shd w:val="clear" w:color="auto" w:fill="auto"/>
            <w:vAlign w:val="center"/>
          </w:tcPr>
          <w:p w14:paraId="3DF44910"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0.30</w:t>
            </w:r>
          </w:p>
        </w:tc>
        <w:tc>
          <w:tcPr>
            <w:tcW w:w="1860" w:type="dxa"/>
            <w:shd w:val="clear" w:color="auto" w:fill="auto"/>
            <w:vAlign w:val="center"/>
          </w:tcPr>
          <w:p w14:paraId="5FA3B7FD"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0.45</w:t>
            </w:r>
          </w:p>
        </w:tc>
      </w:tr>
      <w:tr w:rsidR="00111159" w:rsidRPr="00111159" w14:paraId="4135B01A" w14:textId="77777777" w:rsidTr="00E83302">
        <w:trPr>
          <w:cantSplit/>
          <w:jc w:val="center"/>
        </w:trPr>
        <w:tc>
          <w:tcPr>
            <w:tcW w:w="1859" w:type="dxa"/>
            <w:shd w:val="clear" w:color="auto" w:fill="auto"/>
            <w:vAlign w:val="center"/>
          </w:tcPr>
          <w:p w14:paraId="04B6577A"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lastRenderedPageBreak/>
              <w:t>2023</w:t>
            </w:r>
          </w:p>
        </w:tc>
        <w:tc>
          <w:tcPr>
            <w:tcW w:w="1860" w:type="dxa"/>
            <w:shd w:val="clear" w:color="auto" w:fill="auto"/>
            <w:vAlign w:val="center"/>
          </w:tcPr>
          <w:p w14:paraId="62469898"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0.55</w:t>
            </w:r>
          </w:p>
        </w:tc>
        <w:tc>
          <w:tcPr>
            <w:tcW w:w="1860" w:type="dxa"/>
            <w:shd w:val="clear" w:color="auto" w:fill="auto"/>
            <w:vAlign w:val="center"/>
          </w:tcPr>
          <w:p w14:paraId="4958DEAD"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w:t>
            </w:r>
          </w:p>
        </w:tc>
        <w:tc>
          <w:tcPr>
            <w:tcW w:w="1860" w:type="dxa"/>
            <w:shd w:val="clear" w:color="auto" w:fill="auto"/>
            <w:vAlign w:val="center"/>
          </w:tcPr>
          <w:p w14:paraId="71637C6B"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w:t>
            </w:r>
          </w:p>
        </w:tc>
        <w:tc>
          <w:tcPr>
            <w:tcW w:w="1860" w:type="dxa"/>
            <w:shd w:val="clear" w:color="auto" w:fill="auto"/>
            <w:vAlign w:val="center"/>
          </w:tcPr>
          <w:p w14:paraId="10A91274" w14:textId="77777777" w:rsidR="0082790D" w:rsidRPr="00111159" w:rsidRDefault="0082790D" w:rsidP="00E83302">
            <w:pPr>
              <w:tabs>
                <w:tab w:val="left" w:pos="2160"/>
              </w:tabs>
              <w:overflowPunct w:val="0"/>
              <w:spacing w:line="240" w:lineRule="exact"/>
              <w:rPr>
                <w:rFonts w:eastAsia="仿宋"/>
                <w:sz w:val="21"/>
                <w:szCs w:val="21"/>
              </w:rPr>
            </w:pPr>
            <w:r w:rsidRPr="00111159">
              <w:rPr>
                <w:rFonts w:eastAsia="仿宋"/>
                <w:sz w:val="21"/>
                <w:szCs w:val="21"/>
              </w:rPr>
              <w:t>——</w:t>
            </w:r>
          </w:p>
        </w:tc>
      </w:tr>
    </w:tbl>
    <w:p w14:paraId="43B1A59E" w14:textId="77777777" w:rsidR="0082790D" w:rsidRPr="00111159" w:rsidRDefault="0082790D" w:rsidP="005751B6">
      <w:pPr>
        <w:overflowPunct w:val="0"/>
        <w:snapToGrid w:val="0"/>
        <w:ind w:firstLineChars="200" w:firstLine="480"/>
      </w:pPr>
      <w:r w:rsidRPr="00111159">
        <w:t>则有：</w:t>
      </w:r>
    </w:p>
    <w:p w14:paraId="112B85E1" w14:textId="77777777" w:rsidR="0082790D" w:rsidRPr="00111159" w:rsidRDefault="0082790D" w:rsidP="005751B6">
      <w:pPr>
        <w:overflowPunct w:val="0"/>
        <w:snapToGrid w:val="0"/>
        <w:ind w:firstLineChars="200" w:firstLine="480"/>
      </w:pPr>
      <w:r w:rsidRPr="00111159">
        <w:t>期日修正系数＝（</w:t>
      </w:r>
      <w:r w:rsidRPr="00111159">
        <w:t>1+0.35%</w:t>
      </w:r>
      <w:r w:rsidRPr="00111159">
        <w:t>）</w:t>
      </w:r>
      <w:r w:rsidRPr="00111159">
        <w:t>×</w:t>
      </w:r>
      <w:r w:rsidRPr="00111159">
        <w:t>（</w:t>
      </w:r>
      <w:r w:rsidRPr="00111159">
        <w:t>1+0.55%</w:t>
      </w:r>
      <w:r w:rsidRPr="00111159">
        <w:t>）</w:t>
      </w:r>
      <w:r w:rsidRPr="00111159">
        <w:t>×</w:t>
      </w:r>
      <w:r w:rsidRPr="00111159">
        <w:t>（</w:t>
      </w:r>
      <w:r w:rsidRPr="00111159">
        <w:t>1+0.47%</w:t>
      </w:r>
      <w:r w:rsidRPr="00111159">
        <w:t>）</w:t>
      </w:r>
      <w:r w:rsidRPr="00111159">
        <w:t>×</w:t>
      </w:r>
      <w:r w:rsidRPr="00111159">
        <w:t>（</w:t>
      </w:r>
      <w:r w:rsidRPr="00111159">
        <w:t>1+0.58%</w:t>
      </w:r>
      <w:r w:rsidRPr="00111159">
        <w:t>）</w:t>
      </w:r>
      <w:r w:rsidRPr="00111159">
        <w:t>×</w:t>
      </w:r>
      <w:r w:rsidRPr="00111159">
        <w:t>（</w:t>
      </w:r>
      <w:r w:rsidRPr="00111159">
        <w:t>1+0.60%</w:t>
      </w:r>
      <w:r w:rsidRPr="00111159">
        <w:t>）</w:t>
      </w:r>
      <w:r w:rsidRPr="00111159">
        <w:t>×</w:t>
      </w:r>
      <w:r w:rsidRPr="00111159">
        <w:t>（</w:t>
      </w:r>
      <w:r w:rsidRPr="00111159">
        <w:t>1-0.11%</w:t>
      </w:r>
      <w:r w:rsidRPr="00111159">
        <w:t>）</w:t>
      </w:r>
      <w:r w:rsidRPr="00111159">
        <w:t>×</w:t>
      </w:r>
      <w:r w:rsidRPr="00111159">
        <w:t>（</w:t>
      </w:r>
      <w:r w:rsidRPr="00111159">
        <w:t>1+0.30%</w:t>
      </w:r>
      <w:r w:rsidRPr="00111159">
        <w:t>）</w:t>
      </w:r>
      <w:r w:rsidRPr="00111159">
        <w:t>×</w:t>
      </w:r>
      <w:r w:rsidRPr="00111159">
        <w:t>（</w:t>
      </w:r>
      <w:r w:rsidRPr="00111159">
        <w:t>1+0.45%</w:t>
      </w:r>
      <w:r w:rsidRPr="00111159">
        <w:t>）</w:t>
      </w:r>
      <w:r w:rsidRPr="00111159">
        <w:t>×</w:t>
      </w:r>
      <w:r w:rsidRPr="00111159">
        <w:t>（</w:t>
      </w:r>
      <w:r w:rsidRPr="00111159">
        <w:t>1+0.55%</w:t>
      </w:r>
      <w:r w:rsidRPr="00111159">
        <w:t>）</w:t>
      </w:r>
      <w:r w:rsidRPr="00111159">
        <w:t>=1.0380</w:t>
      </w:r>
    </w:p>
    <w:p w14:paraId="4DBBB64B" w14:textId="7FD0E914" w:rsidR="0082790D" w:rsidRPr="00111159" w:rsidRDefault="0082790D" w:rsidP="005751B6">
      <w:pPr>
        <w:overflowPunct w:val="0"/>
        <w:snapToGrid w:val="0"/>
        <w:ind w:firstLineChars="200" w:firstLine="480"/>
      </w:pPr>
      <w:r w:rsidRPr="00111159">
        <w:t>4</w:t>
      </w:r>
      <w:r w:rsidRPr="00111159">
        <w:t>）年期修正系数的确定</w:t>
      </w:r>
    </w:p>
    <w:p w14:paraId="354D45DF" w14:textId="77777777" w:rsidR="0082790D" w:rsidRPr="00111159" w:rsidRDefault="0082790D" w:rsidP="005751B6">
      <w:pPr>
        <w:overflowPunct w:val="0"/>
        <w:snapToGrid w:val="0"/>
        <w:ind w:firstLineChars="200" w:firstLine="480"/>
      </w:pPr>
      <w:r w:rsidRPr="00111159">
        <w:t>年期修正系数＝（</w:t>
      </w:r>
      <w:r w:rsidRPr="00111159">
        <w:t>1-1÷</w:t>
      </w:r>
      <w:r w:rsidRPr="00111159">
        <w:t>（</w:t>
      </w:r>
      <w:r w:rsidRPr="00111159">
        <w:t>1</w:t>
      </w:r>
      <w:r w:rsidRPr="00111159">
        <w:t>＋</w:t>
      </w:r>
      <w:r w:rsidRPr="00111159">
        <w:t>r</w:t>
      </w:r>
      <w:r w:rsidRPr="00111159">
        <w:t>）</w:t>
      </w:r>
      <w:r w:rsidRPr="00111159">
        <w:rPr>
          <w:vertAlign w:val="superscript"/>
        </w:rPr>
        <w:t>n</w:t>
      </w:r>
      <w:r w:rsidRPr="00111159">
        <w:t>）</w:t>
      </w:r>
      <w:r w:rsidRPr="00111159">
        <w:t>÷</w:t>
      </w:r>
      <w:r w:rsidRPr="00111159">
        <w:t>（</w:t>
      </w:r>
      <w:r w:rsidRPr="00111159">
        <w:t>1-1÷</w:t>
      </w:r>
      <w:r w:rsidRPr="00111159">
        <w:t>（</w:t>
      </w:r>
      <w:r w:rsidRPr="00111159">
        <w:t>1</w:t>
      </w:r>
      <w:r w:rsidRPr="00111159">
        <w:t>＋</w:t>
      </w:r>
      <w:r w:rsidRPr="00111159">
        <w:t>r</w:t>
      </w:r>
      <w:r w:rsidRPr="00111159">
        <w:t>）</w:t>
      </w:r>
      <w:r w:rsidRPr="00111159">
        <w:rPr>
          <w:vertAlign w:val="superscript"/>
        </w:rPr>
        <w:t>N</w:t>
      </w:r>
      <w:r w:rsidRPr="00111159">
        <w:t>）</w:t>
      </w:r>
    </w:p>
    <w:p w14:paraId="707E41B1" w14:textId="77777777" w:rsidR="0082790D" w:rsidRPr="00111159" w:rsidRDefault="0082790D" w:rsidP="005751B6">
      <w:pPr>
        <w:snapToGrid w:val="0"/>
        <w:ind w:firstLine="556"/>
      </w:pPr>
      <w:r w:rsidRPr="00111159">
        <w:t>其中：</w:t>
      </w:r>
      <w:r w:rsidRPr="00111159">
        <w:t>r—</w:t>
      </w:r>
      <w:r w:rsidRPr="00111159">
        <w:t>土地还原率</w:t>
      </w:r>
    </w:p>
    <w:p w14:paraId="36AB20A8" w14:textId="77777777" w:rsidR="0082790D" w:rsidRPr="00111159" w:rsidRDefault="0082790D" w:rsidP="005751B6">
      <w:pPr>
        <w:overflowPunct w:val="0"/>
        <w:autoSpaceDE w:val="0"/>
        <w:autoSpaceDN w:val="0"/>
        <w:snapToGrid w:val="0"/>
        <w:ind w:firstLineChars="500" w:firstLine="1200"/>
      </w:pPr>
      <w:r w:rsidRPr="00111159">
        <w:t>n—</w:t>
      </w:r>
      <w:r w:rsidRPr="00111159">
        <w:t>宗地剩余土地使用年限</w:t>
      </w:r>
    </w:p>
    <w:p w14:paraId="5E10A286" w14:textId="77777777" w:rsidR="0082790D" w:rsidRPr="00111159" w:rsidRDefault="0082790D" w:rsidP="005751B6">
      <w:pPr>
        <w:overflowPunct w:val="0"/>
        <w:snapToGrid w:val="0"/>
        <w:ind w:firstLineChars="500" w:firstLine="1200"/>
      </w:pPr>
      <w:r w:rsidRPr="00111159">
        <w:t>N—</w:t>
      </w:r>
      <w:r w:rsidRPr="00111159">
        <w:t>基准地价规定的相应用途土地使用年限</w:t>
      </w:r>
    </w:p>
    <w:p w14:paraId="3F37D22F" w14:textId="77642A60" w:rsidR="0082790D" w:rsidRPr="00111159" w:rsidRDefault="0082790D" w:rsidP="005751B6">
      <w:pPr>
        <w:snapToGrid w:val="0"/>
        <w:ind w:firstLine="556"/>
      </w:pPr>
      <w:r w:rsidRPr="00111159">
        <w:t>商业、办公、居住、工业、公共服务用途的土地还原率原则上按同期中国人民银行公布的一年期贷款利率分别上浮</w:t>
      </w:r>
      <w:r w:rsidRPr="00111159">
        <w:t>25</w:t>
      </w:r>
      <w:r w:rsidRPr="00111159">
        <w:t>％、</w:t>
      </w:r>
      <w:r w:rsidRPr="00111159">
        <w:t>20</w:t>
      </w:r>
      <w:r w:rsidRPr="00111159">
        <w:t>％、</w:t>
      </w:r>
      <w:r w:rsidRPr="00111159">
        <w:t>15</w:t>
      </w:r>
      <w:r w:rsidRPr="00111159">
        <w:t>％、</w:t>
      </w:r>
      <w:r w:rsidRPr="00111159">
        <w:t>10</w:t>
      </w:r>
      <w:r w:rsidRPr="00111159">
        <w:t>％、</w:t>
      </w:r>
      <w:r w:rsidRPr="00111159">
        <w:t>15</w:t>
      </w:r>
      <w:r w:rsidRPr="00111159">
        <w:t>％确定，且须分别不低于</w:t>
      </w:r>
      <w:r w:rsidRPr="00111159">
        <w:t>5.5</w:t>
      </w:r>
      <w:r w:rsidRPr="00111159">
        <w:t>％、</w:t>
      </w:r>
      <w:r w:rsidRPr="00111159">
        <w:t>5.5</w:t>
      </w:r>
      <w:r w:rsidRPr="00111159">
        <w:t>％、</w:t>
      </w:r>
      <w:r w:rsidRPr="00111159">
        <w:t>5</w:t>
      </w:r>
      <w:r w:rsidRPr="00111159">
        <w:t>％、</w:t>
      </w:r>
      <w:r w:rsidRPr="00111159">
        <w:t>5</w:t>
      </w:r>
      <w:r w:rsidRPr="00111159">
        <w:t>％、</w:t>
      </w:r>
      <w:r w:rsidRPr="00111159">
        <w:t>5</w:t>
      </w:r>
      <w:r w:rsidRPr="00111159">
        <w:t>％，不高于</w:t>
      </w:r>
      <w:r w:rsidRPr="00111159">
        <w:t>6.5</w:t>
      </w:r>
      <w:r w:rsidRPr="00111159">
        <w:t>％、</w:t>
      </w:r>
      <w:r w:rsidRPr="00111159">
        <w:t>6.5</w:t>
      </w:r>
      <w:r w:rsidRPr="00111159">
        <w:t>％、</w:t>
      </w:r>
      <w:r w:rsidRPr="00111159">
        <w:t>6</w:t>
      </w:r>
      <w:r w:rsidRPr="00111159">
        <w:t>％、</w:t>
      </w:r>
      <w:r w:rsidRPr="00111159">
        <w:t>6</w:t>
      </w:r>
      <w:r w:rsidRPr="00111159">
        <w:t>％、</w:t>
      </w:r>
      <w:r w:rsidRPr="00111159">
        <w:t>6</w:t>
      </w:r>
      <w:r w:rsidRPr="00111159">
        <w:t>％。</w:t>
      </w:r>
      <w:r w:rsidR="00736BB0" w:rsidRPr="00111159">
        <w:t>评估对象</w:t>
      </w:r>
      <w:r w:rsidRPr="00111159">
        <w:t>用途为商业，现行一年期贷款利率（</w:t>
      </w:r>
      <w:r w:rsidRPr="00111159">
        <w:t>2015</w:t>
      </w:r>
      <w:r w:rsidRPr="00111159">
        <w:t>年</w:t>
      </w:r>
      <w:r w:rsidRPr="00111159">
        <w:t>10</w:t>
      </w:r>
      <w:r w:rsidRPr="00111159">
        <w:t>月</w:t>
      </w:r>
      <w:r w:rsidRPr="00111159">
        <w:t>24</w:t>
      </w:r>
      <w:r w:rsidRPr="00111159">
        <w:t>日公布）为</w:t>
      </w:r>
      <w:r w:rsidRPr="00111159">
        <w:t>4.35%</w:t>
      </w:r>
      <w:r w:rsidRPr="00111159">
        <w:t>，按照上述利率计算得出的土地还原率为</w:t>
      </w:r>
      <w:r w:rsidRPr="00111159">
        <w:t>5.</w:t>
      </w:r>
      <w:r w:rsidR="002221CA" w:rsidRPr="00111159">
        <w:t>4</w:t>
      </w:r>
      <w:r w:rsidRPr="00111159">
        <w:t>%</w:t>
      </w:r>
      <w:r w:rsidRPr="00111159">
        <w:t>，低于所要求的的最低值。故土地还原率取</w:t>
      </w:r>
      <w:r w:rsidR="002221CA" w:rsidRPr="00111159">
        <w:rPr>
          <w:rFonts w:hint="eastAsia"/>
        </w:rPr>
        <w:t>商业</w:t>
      </w:r>
      <w:r w:rsidRPr="00111159">
        <w:t>用途最低值</w:t>
      </w:r>
      <w:r w:rsidRPr="00111159">
        <w:t>5.5%</w:t>
      </w:r>
      <w:r w:rsidRPr="00111159">
        <w:t>。</w:t>
      </w:r>
    </w:p>
    <w:p w14:paraId="5B87374E" w14:textId="08482574" w:rsidR="0082790D" w:rsidRPr="00111159" w:rsidRDefault="00736BB0" w:rsidP="005751B6">
      <w:pPr>
        <w:snapToGrid w:val="0"/>
        <w:ind w:firstLine="556"/>
      </w:pPr>
      <w:r w:rsidRPr="00111159">
        <w:t>评估对象</w:t>
      </w:r>
      <w:r w:rsidR="0082790D" w:rsidRPr="00111159">
        <w:t>剩余土地使用年限为</w:t>
      </w:r>
      <w:r w:rsidR="00C27911" w:rsidRPr="00111159">
        <w:t>30.33</w:t>
      </w:r>
      <w:r w:rsidR="0082790D" w:rsidRPr="00111159">
        <w:t>年，商业用途法定用途最高出让年限为</w:t>
      </w:r>
      <w:r w:rsidR="0082790D" w:rsidRPr="00111159">
        <w:t>40</w:t>
      </w:r>
      <w:r w:rsidR="0082790D" w:rsidRPr="00111159">
        <w:t>年，故</w:t>
      </w:r>
    </w:p>
    <w:p w14:paraId="30656448" w14:textId="3D758CE6" w:rsidR="00C27911" w:rsidRPr="00111159" w:rsidRDefault="00C27911" w:rsidP="005751B6">
      <w:pPr>
        <w:snapToGrid w:val="0"/>
        <w:ind w:firstLine="556"/>
      </w:pPr>
      <w:r w:rsidRPr="00111159">
        <w:rPr>
          <w:rFonts w:hint="eastAsia"/>
        </w:rPr>
        <w:t>年期修正系数</w:t>
      </w:r>
      <w:r w:rsidRPr="00111159">
        <w:rPr>
          <w:rFonts w:hint="eastAsia"/>
        </w:rPr>
        <w:t>=</w:t>
      </w:r>
      <w:r w:rsidRPr="00111159">
        <w:rPr>
          <w:rFonts w:hint="eastAsia"/>
        </w:rPr>
        <w:t>（</w:t>
      </w:r>
      <w:r w:rsidRPr="00111159">
        <w:rPr>
          <w:rFonts w:hint="eastAsia"/>
        </w:rPr>
        <w:t>1</w:t>
      </w:r>
      <w:r w:rsidRPr="00111159">
        <w:t>-1</w:t>
      </w:r>
      <w:r w:rsidRPr="00111159">
        <w:rPr>
          <w:rFonts w:hint="eastAsia"/>
        </w:rPr>
        <w:t>÷（</w:t>
      </w:r>
      <w:r w:rsidRPr="00111159">
        <w:rPr>
          <w:rFonts w:hint="eastAsia"/>
        </w:rPr>
        <w:t>1</w:t>
      </w:r>
      <w:r w:rsidRPr="00111159">
        <w:t>+5.5%</w:t>
      </w:r>
      <w:r w:rsidRPr="00111159">
        <w:rPr>
          <w:rFonts w:hint="eastAsia"/>
        </w:rPr>
        <w:t>）</w:t>
      </w:r>
      <w:r w:rsidRPr="00111159">
        <w:rPr>
          <w:rFonts w:hint="eastAsia"/>
          <w:vertAlign w:val="superscript"/>
        </w:rPr>
        <w:t>3</w:t>
      </w:r>
      <w:r w:rsidRPr="00111159">
        <w:rPr>
          <w:vertAlign w:val="superscript"/>
        </w:rPr>
        <w:t>0.33</w:t>
      </w:r>
      <w:r w:rsidRPr="00111159">
        <w:rPr>
          <w:rFonts w:hint="eastAsia"/>
        </w:rPr>
        <w:t>）÷（</w:t>
      </w:r>
      <w:r w:rsidRPr="00111159">
        <w:rPr>
          <w:rFonts w:hint="eastAsia"/>
        </w:rPr>
        <w:t>1</w:t>
      </w:r>
      <w:r w:rsidRPr="00111159">
        <w:t>-1</w:t>
      </w:r>
      <w:r w:rsidRPr="00111159">
        <w:rPr>
          <w:rFonts w:hint="eastAsia"/>
        </w:rPr>
        <w:t>÷（</w:t>
      </w:r>
      <w:r w:rsidRPr="00111159">
        <w:rPr>
          <w:rFonts w:hint="eastAsia"/>
        </w:rPr>
        <w:t>1</w:t>
      </w:r>
      <w:r w:rsidRPr="00111159">
        <w:t>+5.5%</w:t>
      </w:r>
      <w:r w:rsidRPr="00111159">
        <w:rPr>
          <w:rFonts w:hint="eastAsia"/>
        </w:rPr>
        <w:t>）</w:t>
      </w:r>
      <w:r w:rsidRPr="00111159">
        <w:rPr>
          <w:rFonts w:hint="eastAsia"/>
          <w:vertAlign w:val="superscript"/>
        </w:rPr>
        <w:t>4</w:t>
      </w:r>
      <w:r w:rsidRPr="00111159">
        <w:rPr>
          <w:vertAlign w:val="superscript"/>
        </w:rPr>
        <w:t>0</w:t>
      </w:r>
      <w:r w:rsidRPr="00111159">
        <w:rPr>
          <w:rFonts w:hint="eastAsia"/>
        </w:rPr>
        <w:t>）</w:t>
      </w:r>
      <w:r w:rsidRPr="00111159">
        <w:rPr>
          <w:rFonts w:hint="eastAsia"/>
        </w:rPr>
        <w:t>=</w:t>
      </w:r>
      <w:r w:rsidRPr="00111159">
        <w:t>0.9097</w:t>
      </w:r>
    </w:p>
    <w:p w14:paraId="6D618A31" w14:textId="73D3C38D" w:rsidR="0082790D" w:rsidRPr="00111159" w:rsidRDefault="0082790D" w:rsidP="005751B6">
      <w:pPr>
        <w:overflowPunct w:val="0"/>
        <w:snapToGrid w:val="0"/>
        <w:ind w:firstLineChars="200" w:firstLine="480"/>
      </w:pPr>
      <w:r w:rsidRPr="00111159">
        <w:t>5</w:t>
      </w:r>
      <w:r w:rsidRPr="00111159">
        <w:t>）容积率修正系数的确定</w:t>
      </w:r>
    </w:p>
    <w:p w14:paraId="51FF785B" w14:textId="77777777" w:rsidR="0082790D" w:rsidRPr="00111159" w:rsidRDefault="0082790D" w:rsidP="005751B6">
      <w:pPr>
        <w:snapToGrid w:val="0"/>
        <w:ind w:firstLine="556"/>
      </w:pPr>
      <w:r w:rsidRPr="00111159">
        <w:t>依据《北京市基准地价容积率修正系数表（商业类）》（详见下表）。</w:t>
      </w:r>
    </w:p>
    <w:p w14:paraId="50B90CF4" w14:textId="77777777" w:rsidR="0082790D" w:rsidRPr="00111159" w:rsidRDefault="0082790D" w:rsidP="005751B6">
      <w:pPr>
        <w:overflowPunct w:val="0"/>
        <w:ind w:firstLineChars="200" w:firstLine="480"/>
      </w:pPr>
    </w:p>
    <w:p w14:paraId="6632DAEF" w14:textId="77777777" w:rsidR="0082790D" w:rsidRPr="00111159" w:rsidRDefault="0082790D" w:rsidP="005751B6">
      <w:pPr>
        <w:overflowPunct w:val="0"/>
      </w:pPr>
      <w:r w:rsidRPr="00111159">
        <w:t>（转下页）</w:t>
      </w:r>
    </w:p>
    <w:p w14:paraId="4805EB0D" w14:textId="77777777" w:rsidR="0082790D" w:rsidRPr="00111159" w:rsidRDefault="0082790D" w:rsidP="005751B6">
      <w:pPr>
        <w:overflowPunct w:val="0"/>
        <w:jc w:val="center"/>
        <w:rPr>
          <w:rFonts w:eastAsia="仿宋"/>
          <w:sz w:val="28"/>
          <w:szCs w:val="28"/>
        </w:rPr>
      </w:pPr>
      <w:r w:rsidRPr="00111159">
        <w:rPr>
          <w:bCs/>
          <w:sz w:val="22"/>
          <w:szCs w:val="22"/>
        </w:rPr>
        <w:br w:type="page"/>
      </w:r>
      <w:r w:rsidRPr="00111159">
        <w:rPr>
          <w:bCs/>
        </w:rPr>
        <w:lastRenderedPageBreak/>
        <w:t>北京市基准地价容积率修正系数表（商业）</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1179"/>
        <w:gridCol w:w="1098"/>
        <w:gridCol w:w="1253"/>
        <w:gridCol w:w="1253"/>
        <w:gridCol w:w="1179"/>
        <w:gridCol w:w="979"/>
        <w:gridCol w:w="1179"/>
        <w:gridCol w:w="1179"/>
      </w:tblGrid>
      <w:tr w:rsidR="00111159" w:rsidRPr="00111159" w14:paraId="0DA75F0A" w14:textId="77777777" w:rsidTr="00E83302">
        <w:trPr>
          <w:cantSplit/>
          <w:tblHeader/>
          <w:jc w:val="center"/>
        </w:trPr>
        <w:tc>
          <w:tcPr>
            <w:tcW w:w="1179" w:type="dxa"/>
            <w:shd w:val="clear" w:color="auto" w:fill="auto"/>
            <w:noWrap/>
            <w:vAlign w:val="center"/>
          </w:tcPr>
          <w:p w14:paraId="26171E9A" w14:textId="77777777" w:rsidR="0082790D" w:rsidRPr="00111159" w:rsidRDefault="0082790D" w:rsidP="00E83302">
            <w:pPr>
              <w:widowControl/>
              <w:overflowPunct w:val="0"/>
              <w:spacing w:line="200" w:lineRule="exact"/>
              <w:rPr>
                <w:rFonts w:eastAsia="仿宋"/>
                <w:sz w:val="20"/>
              </w:rPr>
            </w:pPr>
            <w:r w:rsidRPr="00111159">
              <w:rPr>
                <w:rFonts w:eastAsia="仿宋"/>
                <w:sz w:val="20"/>
              </w:rPr>
              <w:t>容积率</w:t>
            </w:r>
          </w:p>
        </w:tc>
        <w:tc>
          <w:tcPr>
            <w:tcW w:w="1098" w:type="dxa"/>
            <w:shd w:val="clear" w:color="auto" w:fill="auto"/>
            <w:noWrap/>
            <w:vAlign w:val="center"/>
          </w:tcPr>
          <w:p w14:paraId="5FFDBB5B"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w:t>
            </w:r>
            <w:r w:rsidRPr="00111159">
              <w:rPr>
                <w:rFonts w:eastAsia="仿宋"/>
                <w:sz w:val="20"/>
              </w:rPr>
              <w:t>级</w:t>
            </w:r>
          </w:p>
        </w:tc>
        <w:tc>
          <w:tcPr>
            <w:tcW w:w="1253" w:type="dxa"/>
            <w:shd w:val="clear" w:color="auto" w:fill="auto"/>
            <w:vAlign w:val="center"/>
          </w:tcPr>
          <w:p w14:paraId="240981DB" w14:textId="77777777" w:rsidR="0082790D" w:rsidRPr="00111159" w:rsidRDefault="0082790D" w:rsidP="00E83302">
            <w:pPr>
              <w:widowControl/>
              <w:overflowPunct w:val="0"/>
              <w:spacing w:line="200" w:lineRule="exact"/>
              <w:rPr>
                <w:rFonts w:eastAsia="仿宋"/>
                <w:sz w:val="20"/>
              </w:rPr>
            </w:pPr>
            <w:r w:rsidRPr="00111159">
              <w:rPr>
                <w:rFonts w:eastAsia="仿宋"/>
                <w:sz w:val="20"/>
              </w:rPr>
              <w:t>3-7</w:t>
            </w:r>
            <w:r w:rsidRPr="00111159">
              <w:rPr>
                <w:rFonts w:eastAsia="仿宋"/>
                <w:sz w:val="20"/>
              </w:rPr>
              <w:t>级</w:t>
            </w:r>
          </w:p>
        </w:tc>
        <w:tc>
          <w:tcPr>
            <w:tcW w:w="1253" w:type="dxa"/>
            <w:shd w:val="clear" w:color="auto" w:fill="auto"/>
            <w:vAlign w:val="center"/>
          </w:tcPr>
          <w:p w14:paraId="1BC76256" w14:textId="77777777" w:rsidR="0082790D" w:rsidRPr="00111159" w:rsidRDefault="0082790D" w:rsidP="00E83302">
            <w:pPr>
              <w:widowControl/>
              <w:overflowPunct w:val="0"/>
              <w:spacing w:line="200" w:lineRule="exact"/>
              <w:rPr>
                <w:rFonts w:eastAsia="仿宋"/>
                <w:sz w:val="20"/>
              </w:rPr>
            </w:pPr>
            <w:r w:rsidRPr="00111159">
              <w:rPr>
                <w:rFonts w:eastAsia="仿宋"/>
                <w:sz w:val="20"/>
              </w:rPr>
              <w:t>8-12</w:t>
            </w:r>
            <w:r w:rsidRPr="00111159">
              <w:rPr>
                <w:rFonts w:eastAsia="仿宋"/>
                <w:sz w:val="20"/>
              </w:rPr>
              <w:t>级</w:t>
            </w:r>
          </w:p>
        </w:tc>
        <w:tc>
          <w:tcPr>
            <w:tcW w:w="1179" w:type="dxa"/>
            <w:shd w:val="clear" w:color="auto" w:fill="auto"/>
            <w:noWrap/>
            <w:vAlign w:val="center"/>
          </w:tcPr>
          <w:p w14:paraId="4B14446C" w14:textId="77777777" w:rsidR="0082790D" w:rsidRPr="00111159" w:rsidRDefault="0082790D" w:rsidP="00E83302">
            <w:pPr>
              <w:widowControl/>
              <w:overflowPunct w:val="0"/>
              <w:spacing w:line="200" w:lineRule="exact"/>
              <w:rPr>
                <w:rFonts w:eastAsia="仿宋"/>
                <w:sz w:val="20"/>
              </w:rPr>
            </w:pPr>
            <w:r w:rsidRPr="00111159">
              <w:rPr>
                <w:rFonts w:eastAsia="仿宋"/>
                <w:sz w:val="20"/>
              </w:rPr>
              <w:t>容积率</w:t>
            </w:r>
          </w:p>
        </w:tc>
        <w:tc>
          <w:tcPr>
            <w:tcW w:w="979" w:type="dxa"/>
            <w:shd w:val="clear" w:color="auto" w:fill="auto"/>
            <w:noWrap/>
            <w:vAlign w:val="center"/>
          </w:tcPr>
          <w:p w14:paraId="6391D280"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w:t>
            </w:r>
            <w:r w:rsidRPr="00111159">
              <w:rPr>
                <w:rFonts w:eastAsia="仿宋"/>
                <w:sz w:val="20"/>
              </w:rPr>
              <w:t>级</w:t>
            </w:r>
          </w:p>
        </w:tc>
        <w:tc>
          <w:tcPr>
            <w:tcW w:w="1179" w:type="dxa"/>
            <w:shd w:val="clear" w:color="auto" w:fill="auto"/>
            <w:vAlign w:val="center"/>
          </w:tcPr>
          <w:p w14:paraId="6C456E96" w14:textId="77777777" w:rsidR="0082790D" w:rsidRPr="00111159" w:rsidRDefault="0082790D" w:rsidP="00E83302">
            <w:pPr>
              <w:widowControl/>
              <w:overflowPunct w:val="0"/>
              <w:spacing w:line="200" w:lineRule="exact"/>
              <w:rPr>
                <w:rFonts w:eastAsia="仿宋"/>
                <w:sz w:val="20"/>
              </w:rPr>
            </w:pPr>
            <w:r w:rsidRPr="00111159">
              <w:rPr>
                <w:rFonts w:eastAsia="仿宋"/>
                <w:sz w:val="20"/>
              </w:rPr>
              <w:t>3-7</w:t>
            </w:r>
            <w:r w:rsidRPr="00111159">
              <w:rPr>
                <w:rFonts w:eastAsia="仿宋"/>
                <w:sz w:val="20"/>
              </w:rPr>
              <w:t>级</w:t>
            </w:r>
          </w:p>
        </w:tc>
        <w:tc>
          <w:tcPr>
            <w:tcW w:w="1179" w:type="dxa"/>
            <w:shd w:val="clear" w:color="auto" w:fill="auto"/>
            <w:vAlign w:val="center"/>
          </w:tcPr>
          <w:p w14:paraId="3EB05486" w14:textId="77777777" w:rsidR="0082790D" w:rsidRPr="00111159" w:rsidRDefault="0082790D" w:rsidP="00E83302">
            <w:pPr>
              <w:widowControl/>
              <w:overflowPunct w:val="0"/>
              <w:spacing w:line="200" w:lineRule="exact"/>
              <w:rPr>
                <w:rFonts w:eastAsia="仿宋"/>
                <w:sz w:val="20"/>
              </w:rPr>
            </w:pPr>
            <w:r w:rsidRPr="00111159">
              <w:rPr>
                <w:rFonts w:eastAsia="仿宋"/>
                <w:sz w:val="20"/>
              </w:rPr>
              <w:t>8-12</w:t>
            </w:r>
            <w:r w:rsidRPr="00111159">
              <w:rPr>
                <w:rFonts w:eastAsia="仿宋"/>
                <w:sz w:val="20"/>
              </w:rPr>
              <w:t>级</w:t>
            </w:r>
          </w:p>
        </w:tc>
      </w:tr>
      <w:tr w:rsidR="00111159" w:rsidRPr="00111159" w14:paraId="4CB42C7E" w14:textId="77777777" w:rsidTr="00E83302">
        <w:trPr>
          <w:cantSplit/>
          <w:jc w:val="center"/>
        </w:trPr>
        <w:tc>
          <w:tcPr>
            <w:tcW w:w="1179" w:type="dxa"/>
            <w:shd w:val="clear" w:color="auto" w:fill="auto"/>
            <w:noWrap/>
            <w:vAlign w:val="center"/>
          </w:tcPr>
          <w:p w14:paraId="68F5CB9C"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1.0 </w:t>
            </w:r>
          </w:p>
        </w:tc>
        <w:tc>
          <w:tcPr>
            <w:tcW w:w="1098" w:type="dxa"/>
            <w:shd w:val="clear" w:color="auto" w:fill="auto"/>
            <w:noWrap/>
            <w:vAlign w:val="center"/>
          </w:tcPr>
          <w:p w14:paraId="38911CBA"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1.2574</w:t>
            </w:r>
          </w:p>
        </w:tc>
        <w:tc>
          <w:tcPr>
            <w:tcW w:w="1253" w:type="dxa"/>
            <w:shd w:val="clear" w:color="auto" w:fill="auto"/>
            <w:noWrap/>
            <w:vAlign w:val="center"/>
          </w:tcPr>
          <w:p w14:paraId="3207EB7B"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1.2299</w:t>
            </w:r>
          </w:p>
        </w:tc>
        <w:tc>
          <w:tcPr>
            <w:tcW w:w="1253" w:type="dxa"/>
            <w:shd w:val="clear" w:color="auto" w:fill="auto"/>
            <w:noWrap/>
            <w:vAlign w:val="center"/>
          </w:tcPr>
          <w:p w14:paraId="74E19457"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1.2333</w:t>
            </w:r>
          </w:p>
        </w:tc>
        <w:tc>
          <w:tcPr>
            <w:tcW w:w="1179" w:type="dxa"/>
            <w:shd w:val="clear" w:color="auto" w:fill="auto"/>
            <w:vAlign w:val="center"/>
          </w:tcPr>
          <w:p w14:paraId="0D04B276"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5.5 </w:t>
            </w:r>
          </w:p>
        </w:tc>
        <w:tc>
          <w:tcPr>
            <w:tcW w:w="979" w:type="dxa"/>
            <w:shd w:val="clear" w:color="auto" w:fill="auto"/>
            <w:noWrap/>
            <w:vAlign w:val="center"/>
          </w:tcPr>
          <w:p w14:paraId="083F1F3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0.9498</w:t>
            </w:r>
          </w:p>
        </w:tc>
        <w:tc>
          <w:tcPr>
            <w:tcW w:w="1179" w:type="dxa"/>
            <w:shd w:val="clear" w:color="auto" w:fill="auto"/>
            <w:noWrap/>
            <w:vAlign w:val="center"/>
          </w:tcPr>
          <w:p w14:paraId="789DBD0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0.8963</w:t>
            </w:r>
          </w:p>
        </w:tc>
        <w:tc>
          <w:tcPr>
            <w:tcW w:w="1179" w:type="dxa"/>
            <w:shd w:val="clear" w:color="auto" w:fill="auto"/>
            <w:noWrap/>
            <w:vAlign w:val="center"/>
          </w:tcPr>
          <w:p w14:paraId="566A726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0.7883</w:t>
            </w:r>
          </w:p>
        </w:tc>
      </w:tr>
      <w:tr w:rsidR="00111159" w:rsidRPr="00111159" w14:paraId="4ED4651E" w14:textId="77777777" w:rsidTr="00E83302">
        <w:trPr>
          <w:cantSplit/>
          <w:jc w:val="center"/>
        </w:trPr>
        <w:tc>
          <w:tcPr>
            <w:tcW w:w="1179" w:type="dxa"/>
            <w:shd w:val="clear" w:color="auto" w:fill="auto"/>
            <w:noWrap/>
            <w:vAlign w:val="center"/>
          </w:tcPr>
          <w:p w14:paraId="371BAB66"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1.1 </w:t>
            </w:r>
          </w:p>
        </w:tc>
        <w:tc>
          <w:tcPr>
            <w:tcW w:w="1098" w:type="dxa"/>
            <w:shd w:val="clear" w:color="auto" w:fill="auto"/>
            <w:noWrap/>
            <w:vAlign w:val="center"/>
          </w:tcPr>
          <w:p w14:paraId="3B8B48CA"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1.2284</w:t>
            </w:r>
          </w:p>
        </w:tc>
        <w:tc>
          <w:tcPr>
            <w:tcW w:w="1253" w:type="dxa"/>
            <w:shd w:val="clear" w:color="auto" w:fill="auto"/>
            <w:noWrap/>
            <w:vAlign w:val="center"/>
          </w:tcPr>
          <w:p w14:paraId="697433F7"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1.1985</w:t>
            </w:r>
          </w:p>
        </w:tc>
        <w:tc>
          <w:tcPr>
            <w:tcW w:w="1253" w:type="dxa"/>
            <w:shd w:val="clear" w:color="auto" w:fill="auto"/>
            <w:noWrap/>
            <w:vAlign w:val="center"/>
          </w:tcPr>
          <w:p w14:paraId="29FA689E"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1.1899</w:t>
            </w:r>
          </w:p>
        </w:tc>
        <w:tc>
          <w:tcPr>
            <w:tcW w:w="1179" w:type="dxa"/>
            <w:shd w:val="clear" w:color="auto" w:fill="auto"/>
            <w:vAlign w:val="center"/>
          </w:tcPr>
          <w:p w14:paraId="068C3FBB"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5.6 </w:t>
            </w:r>
          </w:p>
        </w:tc>
        <w:tc>
          <w:tcPr>
            <w:tcW w:w="979" w:type="dxa"/>
            <w:shd w:val="clear" w:color="auto" w:fill="auto"/>
            <w:noWrap/>
            <w:vAlign w:val="center"/>
          </w:tcPr>
          <w:p w14:paraId="4D75A39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0.948</w:t>
            </w:r>
          </w:p>
        </w:tc>
        <w:tc>
          <w:tcPr>
            <w:tcW w:w="1179" w:type="dxa"/>
            <w:shd w:val="clear" w:color="auto" w:fill="auto"/>
            <w:noWrap/>
            <w:vAlign w:val="center"/>
          </w:tcPr>
          <w:p w14:paraId="35122D6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0.8939</w:t>
            </w:r>
          </w:p>
        </w:tc>
        <w:tc>
          <w:tcPr>
            <w:tcW w:w="1179" w:type="dxa"/>
            <w:shd w:val="clear" w:color="auto" w:fill="auto"/>
            <w:noWrap/>
            <w:vAlign w:val="center"/>
          </w:tcPr>
          <w:p w14:paraId="156495D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0.7847</w:t>
            </w:r>
          </w:p>
        </w:tc>
      </w:tr>
      <w:tr w:rsidR="00111159" w:rsidRPr="00111159" w14:paraId="42D2C6E3" w14:textId="77777777" w:rsidTr="00E83302">
        <w:trPr>
          <w:cantSplit/>
          <w:jc w:val="center"/>
        </w:trPr>
        <w:tc>
          <w:tcPr>
            <w:tcW w:w="1179" w:type="dxa"/>
            <w:shd w:val="clear" w:color="auto" w:fill="auto"/>
            <w:noWrap/>
            <w:vAlign w:val="center"/>
          </w:tcPr>
          <w:p w14:paraId="453802D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1.2 </w:t>
            </w:r>
          </w:p>
        </w:tc>
        <w:tc>
          <w:tcPr>
            <w:tcW w:w="1098" w:type="dxa"/>
            <w:shd w:val="clear" w:color="auto" w:fill="auto"/>
            <w:noWrap/>
            <w:vAlign w:val="center"/>
          </w:tcPr>
          <w:p w14:paraId="10D1F53C" w14:textId="77777777" w:rsidR="0082790D" w:rsidRPr="00111159" w:rsidRDefault="0082790D" w:rsidP="00E83302">
            <w:pPr>
              <w:widowControl/>
              <w:overflowPunct w:val="0"/>
              <w:spacing w:line="200" w:lineRule="exact"/>
              <w:rPr>
                <w:rFonts w:eastAsia="仿宋"/>
                <w:sz w:val="20"/>
              </w:rPr>
            </w:pPr>
            <w:r w:rsidRPr="00111159">
              <w:rPr>
                <w:rFonts w:eastAsia="仿宋"/>
                <w:sz w:val="20"/>
              </w:rPr>
              <w:t>1.2031</w:t>
            </w:r>
          </w:p>
        </w:tc>
        <w:tc>
          <w:tcPr>
            <w:tcW w:w="1253" w:type="dxa"/>
            <w:shd w:val="clear" w:color="auto" w:fill="auto"/>
            <w:noWrap/>
            <w:vAlign w:val="center"/>
          </w:tcPr>
          <w:p w14:paraId="61B9AD53"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1.1711</w:t>
            </w:r>
          </w:p>
        </w:tc>
        <w:tc>
          <w:tcPr>
            <w:tcW w:w="1253" w:type="dxa"/>
            <w:shd w:val="clear" w:color="auto" w:fill="auto"/>
            <w:noWrap/>
            <w:vAlign w:val="center"/>
          </w:tcPr>
          <w:p w14:paraId="2B3B41A3"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1.1528</w:t>
            </w:r>
          </w:p>
        </w:tc>
        <w:tc>
          <w:tcPr>
            <w:tcW w:w="1179" w:type="dxa"/>
            <w:shd w:val="clear" w:color="auto" w:fill="auto"/>
            <w:vAlign w:val="center"/>
          </w:tcPr>
          <w:p w14:paraId="1B51E70E"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5.7 </w:t>
            </w:r>
          </w:p>
        </w:tc>
        <w:tc>
          <w:tcPr>
            <w:tcW w:w="979" w:type="dxa"/>
            <w:shd w:val="clear" w:color="auto" w:fill="auto"/>
            <w:noWrap/>
            <w:vAlign w:val="center"/>
          </w:tcPr>
          <w:p w14:paraId="3019B99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0.9462</w:t>
            </w:r>
          </w:p>
        </w:tc>
        <w:tc>
          <w:tcPr>
            <w:tcW w:w="1179" w:type="dxa"/>
            <w:shd w:val="clear" w:color="auto" w:fill="auto"/>
            <w:noWrap/>
            <w:vAlign w:val="center"/>
          </w:tcPr>
          <w:p w14:paraId="65F17D7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0.8915</w:t>
            </w:r>
          </w:p>
        </w:tc>
        <w:tc>
          <w:tcPr>
            <w:tcW w:w="1179" w:type="dxa"/>
            <w:shd w:val="clear" w:color="auto" w:fill="auto"/>
            <w:noWrap/>
            <w:vAlign w:val="center"/>
          </w:tcPr>
          <w:p w14:paraId="7C6827F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0.7811</w:t>
            </w:r>
          </w:p>
        </w:tc>
      </w:tr>
      <w:tr w:rsidR="00111159" w:rsidRPr="00111159" w14:paraId="1ACC2A94" w14:textId="77777777" w:rsidTr="00E83302">
        <w:trPr>
          <w:cantSplit/>
          <w:jc w:val="center"/>
        </w:trPr>
        <w:tc>
          <w:tcPr>
            <w:tcW w:w="1179" w:type="dxa"/>
            <w:shd w:val="clear" w:color="auto" w:fill="auto"/>
            <w:noWrap/>
            <w:vAlign w:val="center"/>
          </w:tcPr>
          <w:p w14:paraId="2B24D24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1.3 </w:t>
            </w:r>
          </w:p>
        </w:tc>
        <w:tc>
          <w:tcPr>
            <w:tcW w:w="1098" w:type="dxa"/>
            <w:shd w:val="clear" w:color="auto" w:fill="auto"/>
            <w:noWrap/>
            <w:vAlign w:val="center"/>
          </w:tcPr>
          <w:p w14:paraId="3EA493AA"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1.1811</w:t>
            </w:r>
          </w:p>
        </w:tc>
        <w:tc>
          <w:tcPr>
            <w:tcW w:w="1253" w:type="dxa"/>
            <w:shd w:val="clear" w:color="auto" w:fill="auto"/>
            <w:noWrap/>
            <w:vAlign w:val="center"/>
          </w:tcPr>
          <w:p w14:paraId="4AC1A35E"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1.1472</w:t>
            </w:r>
          </w:p>
        </w:tc>
        <w:tc>
          <w:tcPr>
            <w:tcW w:w="1253" w:type="dxa"/>
            <w:shd w:val="clear" w:color="auto" w:fill="auto"/>
            <w:noWrap/>
            <w:vAlign w:val="center"/>
          </w:tcPr>
          <w:p w14:paraId="01A53959"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1.1214</w:t>
            </w:r>
          </w:p>
        </w:tc>
        <w:tc>
          <w:tcPr>
            <w:tcW w:w="1179" w:type="dxa"/>
            <w:shd w:val="clear" w:color="auto" w:fill="auto"/>
            <w:vAlign w:val="center"/>
          </w:tcPr>
          <w:p w14:paraId="3A95C9E6"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5.8 </w:t>
            </w:r>
          </w:p>
        </w:tc>
        <w:tc>
          <w:tcPr>
            <w:tcW w:w="979" w:type="dxa"/>
            <w:shd w:val="clear" w:color="auto" w:fill="auto"/>
            <w:noWrap/>
            <w:vAlign w:val="center"/>
          </w:tcPr>
          <w:p w14:paraId="1F6F49B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0.9445</w:t>
            </w:r>
          </w:p>
        </w:tc>
        <w:tc>
          <w:tcPr>
            <w:tcW w:w="1179" w:type="dxa"/>
            <w:shd w:val="clear" w:color="auto" w:fill="auto"/>
            <w:noWrap/>
            <w:vAlign w:val="center"/>
          </w:tcPr>
          <w:p w14:paraId="0B6C73B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0.8892</w:t>
            </w:r>
          </w:p>
        </w:tc>
        <w:tc>
          <w:tcPr>
            <w:tcW w:w="1179" w:type="dxa"/>
            <w:shd w:val="clear" w:color="auto" w:fill="auto"/>
            <w:noWrap/>
            <w:vAlign w:val="center"/>
          </w:tcPr>
          <w:p w14:paraId="5A9ED7D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0.7776</w:t>
            </w:r>
          </w:p>
        </w:tc>
      </w:tr>
      <w:tr w:rsidR="00111159" w:rsidRPr="00111159" w14:paraId="113BAC1C" w14:textId="77777777" w:rsidTr="00E83302">
        <w:trPr>
          <w:cantSplit/>
          <w:jc w:val="center"/>
        </w:trPr>
        <w:tc>
          <w:tcPr>
            <w:tcW w:w="1179" w:type="dxa"/>
            <w:shd w:val="clear" w:color="auto" w:fill="auto"/>
            <w:noWrap/>
            <w:vAlign w:val="center"/>
          </w:tcPr>
          <w:p w14:paraId="258A3BD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1.4 </w:t>
            </w:r>
          </w:p>
        </w:tc>
        <w:tc>
          <w:tcPr>
            <w:tcW w:w="1098" w:type="dxa"/>
            <w:shd w:val="clear" w:color="auto" w:fill="auto"/>
            <w:noWrap/>
            <w:vAlign w:val="center"/>
          </w:tcPr>
          <w:p w14:paraId="4325A8C7"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1.162</w:t>
            </w:r>
          </w:p>
        </w:tc>
        <w:tc>
          <w:tcPr>
            <w:tcW w:w="1253" w:type="dxa"/>
            <w:shd w:val="clear" w:color="auto" w:fill="auto"/>
            <w:noWrap/>
            <w:vAlign w:val="center"/>
          </w:tcPr>
          <w:p w14:paraId="16C8AAB2"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1.1265</w:t>
            </w:r>
          </w:p>
        </w:tc>
        <w:tc>
          <w:tcPr>
            <w:tcW w:w="1253" w:type="dxa"/>
            <w:shd w:val="clear" w:color="auto" w:fill="auto"/>
            <w:noWrap/>
            <w:vAlign w:val="center"/>
          </w:tcPr>
          <w:p w14:paraId="2B491E52"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1.0948</w:t>
            </w:r>
          </w:p>
        </w:tc>
        <w:tc>
          <w:tcPr>
            <w:tcW w:w="1179" w:type="dxa"/>
            <w:shd w:val="clear" w:color="auto" w:fill="auto"/>
            <w:vAlign w:val="center"/>
          </w:tcPr>
          <w:p w14:paraId="2F1CF759"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5.9 </w:t>
            </w:r>
          </w:p>
        </w:tc>
        <w:tc>
          <w:tcPr>
            <w:tcW w:w="979" w:type="dxa"/>
            <w:shd w:val="clear" w:color="auto" w:fill="auto"/>
            <w:noWrap/>
            <w:vAlign w:val="center"/>
          </w:tcPr>
          <w:p w14:paraId="0549D6B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0.9428</w:t>
            </w:r>
          </w:p>
        </w:tc>
        <w:tc>
          <w:tcPr>
            <w:tcW w:w="1179" w:type="dxa"/>
            <w:shd w:val="clear" w:color="auto" w:fill="auto"/>
            <w:noWrap/>
            <w:vAlign w:val="center"/>
          </w:tcPr>
          <w:p w14:paraId="7CBF0BF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0.8869</w:t>
            </w:r>
          </w:p>
        </w:tc>
        <w:tc>
          <w:tcPr>
            <w:tcW w:w="1179" w:type="dxa"/>
            <w:shd w:val="clear" w:color="auto" w:fill="auto"/>
            <w:noWrap/>
            <w:vAlign w:val="center"/>
          </w:tcPr>
          <w:p w14:paraId="483AC24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0.7741</w:t>
            </w:r>
          </w:p>
        </w:tc>
      </w:tr>
      <w:tr w:rsidR="00111159" w:rsidRPr="00111159" w14:paraId="716F4FA3" w14:textId="77777777" w:rsidTr="00E83302">
        <w:trPr>
          <w:cantSplit/>
          <w:jc w:val="center"/>
        </w:trPr>
        <w:tc>
          <w:tcPr>
            <w:tcW w:w="1179" w:type="dxa"/>
            <w:shd w:val="clear" w:color="auto" w:fill="auto"/>
            <w:noWrap/>
            <w:vAlign w:val="center"/>
          </w:tcPr>
          <w:p w14:paraId="394655E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1.5 </w:t>
            </w:r>
          </w:p>
        </w:tc>
        <w:tc>
          <w:tcPr>
            <w:tcW w:w="1098" w:type="dxa"/>
            <w:shd w:val="clear" w:color="auto" w:fill="auto"/>
            <w:noWrap/>
            <w:vAlign w:val="center"/>
          </w:tcPr>
          <w:p w14:paraId="5A59A348"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1.1453</w:t>
            </w:r>
          </w:p>
        </w:tc>
        <w:tc>
          <w:tcPr>
            <w:tcW w:w="1253" w:type="dxa"/>
            <w:shd w:val="clear" w:color="auto" w:fill="auto"/>
            <w:noWrap/>
            <w:vAlign w:val="center"/>
          </w:tcPr>
          <w:p w14:paraId="3BD9D560"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1.1084</w:t>
            </w:r>
          </w:p>
        </w:tc>
        <w:tc>
          <w:tcPr>
            <w:tcW w:w="1253" w:type="dxa"/>
            <w:shd w:val="clear" w:color="auto" w:fill="auto"/>
            <w:noWrap/>
            <w:vAlign w:val="center"/>
          </w:tcPr>
          <w:p w14:paraId="2EDBA402"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1.0725</w:t>
            </w:r>
          </w:p>
        </w:tc>
        <w:tc>
          <w:tcPr>
            <w:tcW w:w="1179" w:type="dxa"/>
            <w:shd w:val="clear" w:color="auto" w:fill="auto"/>
            <w:vAlign w:val="center"/>
          </w:tcPr>
          <w:p w14:paraId="3B2FBC4A"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6.0 </w:t>
            </w:r>
          </w:p>
        </w:tc>
        <w:tc>
          <w:tcPr>
            <w:tcW w:w="979" w:type="dxa"/>
            <w:shd w:val="clear" w:color="auto" w:fill="auto"/>
            <w:noWrap/>
            <w:vAlign w:val="center"/>
          </w:tcPr>
          <w:p w14:paraId="31573B6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0.9411</w:t>
            </w:r>
          </w:p>
        </w:tc>
        <w:tc>
          <w:tcPr>
            <w:tcW w:w="1179" w:type="dxa"/>
            <w:shd w:val="clear" w:color="auto" w:fill="auto"/>
            <w:noWrap/>
            <w:vAlign w:val="center"/>
          </w:tcPr>
          <w:p w14:paraId="7A8D993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0.8846</w:t>
            </w:r>
          </w:p>
        </w:tc>
        <w:tc>
          <w:tcPr>
            <w:tcW w:w="1179" w:type="dxa"/>
            <w:shd w:val="clear" w:color="auto" w:fill="auto"/>
            <w:noWrap/>
            <w:vAlign w:val="center"/>
          </w:tcPr>
          <w:p w14:paraId="253B5D1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0.7707</w:t>
            </w:r>
          </w:p>
        </w:tc>
      </w:tr>
      <w:tr w:rsidR="00111159" w:rsidRPr="00111159" w14:paraId="4E6F7A7F" w14:textId="77777777" w:rsidTr="00E83302">
        <w:trPr>
          <w:cantSplit/>
          <w:jc w:val="center"/>
        </w:trPr>
        <w:tc>
          <w:tcPr>
            <w:tcW w:w="1179" w:type="dxa"/>
            <w:shd w:val="clear" w:color="auto" w:fill="auto"/>
            <w:noWrap/>
            <w:vAlign w:val="center"/>
          </w:tcPr>
          <w:p w14:paraId="564F0BF6"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1.6 </w:t>
            </w:r>
          </w:p>
        </w:tc>
        <w:tc>
          <w:tcPr>
            <w:tcW w:w="1098" w:type="dxa"/>
            <w:shd w:val="clear" w:color="auto" w:fill="auto"/>
            <w:noWrap/>
            <w:vAlign w:val="center"/>
          </w:tcPr>
          <w:p w14:paraId="318ABE00"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1.1306</w:t>
            </w:r>
          </w:p>
        </w:tc>
        <w:tc>
          <w:tcPr>
            <w:tcW w:w="1253" w:type="dxa"/>
            <w:shd w:val="clear" w:color="auto" w:fill="auto"/>
            <w:noWrap/>
            <w:vAlign w:val="center"/>
          </w:tcPr>
          <w:p w14:paraId="32A7D37A"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1.0924</w:t>
            </w:r>
          </w:p>
        </w:tc>
        <w:tc>
          <w:tcPr>
            <w:tcW w:w="1253" w:type="dxa"/>
            <w:shd w:val="clear" w:color="auto" w:fill="auto"/>
            <w:noWrap/>
            <w:vAlign w:val="center"/>
          </w:tcPr>
          <w:p w14:paraId="6B68C21D"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1.0538</w:t>
            </w:r>
          </w:p>
        </w:tc>
        <w:tc>
          <w:tcPr>
            <w:tcW w:w="1179" w:type="dxa"/>
            <w:shd w:val="clear" w:color="auto" w:fill="auto"/>
            <w:vAlign w:val="center"/>
          </w:tcPr>
          <w:p w14:paraId="2CEBC7B9"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6.1 </w:t>
            </w:r>
          </w:p>
        </w:tc>
        <w:tc>
          <w:tcPr>
            <w:tcW w:w="979" w:type="dxa"/>
            <w:shd w:val="clear" w:color="auto" w:fill="auto"/>
            <w:noWrap/>
            <w:vAlign w:val="center"/>
          </w:tcPr>
          <w:p w14:paraId="6C59E15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0.9394</w:t>
            </w:r>
          </w:p>
        </w:tc>
        <w:tc>
          <w:tcPr>
            <w:tcW w:w="1179" w:type="dxa"/>
            <w:shd w:val="clear" w:color="auto" w:fill="auto"/>
            <w:noWrap/>
            <w:vAlign w:val="center"/>
          </w:tcPr>
          <w:p w14:paraId="4F26BE5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0.8823</w:t>
            </w:r>
          </w:p>
        </w:tc>
        <w:tc>
          <w:tcPr>
            <w:tcW w:w="1179" w:type="dxa"/>
            <w:shd w:val="clear" w:color="auto" w:fill="auto"/>
            <w:noWrap/>
            <w:vAlign w:val="center"/>
          </w:tcPr>
          <w:p w14:paraId="1C60F3A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0.7673</w:t>
            </w:r>
          </w:p>
        </w:tc>
      </w:tr>
      <w:tr w:rsidR="00111159" w:rsidRPr="00111159" w14:paraId="6AF4695F" w14:textId="77777777" w:rsidTr="00E83302">
        <w:trPr>
          <w:cantSplit/>
          <w:jc w:val="center"/>
        </w:trPr>
        <w:tc>
          <w:tcPr>
            <w:tcW w:w="1179" w:type="dxa"/>
            <w:shd w:val="clear" w:color="auto" w:fill="auto"/>
            <w:noWrap/>
            <w:vAlign w:val="center"/>
          </w:tcPr>
          <w:p w14:paraId="25BB428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1.7 </w:t>
            </w:r>
          </w:p>
        </w:tc>
        <w:tc>
          <w:tcPr>
            <w:tcW w:w="1098" w:type="dxa"/>
            <w:shd w:val="clear" w:color="auto" w:fill="auto"/>
            <w:noWrap/>
            <w:vAlign w:val="center"/>
          </w:tcPr>
          <w:p w14:paraId="1BF37668"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1.1176</w:t>
            </w:r>
          </w:p>
        </w:tc>
        <w:tc>
          <w:tcPr>
            <w:tcW w:w="1253" w:type="dxa"/>
            <w:shd w:val="clear" w:color="auto" w:fill="auto"/>
            <w:noWrap/>
            <w:vAlign w:val="center"/>
          </w:tcPr>
          <w:p w14:paraId="66122CF3"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1.0783</w:t>
            </w:r>
          </w:p>
        </w:tc>
        <w:tc>
          <w:tcPr>
            <w:tcW w:w="1253" w:type="dxa"/>
            <w:shd w:val="clear" w:color="auto" w:fill="auto"/>
            <w:noWrap/>
            <w:vAlign w:val="center"/>
          </w:tcPr>
          <w:p w14:paraId="625356D1"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1.0379</w:t>
            </w:r>
          </w:p>
        </w:tc>
        <w:tc>
          <w:tcPr>
            <w:tcW w:w="1179" w:type="dxa"/>
            <w:shd w:val="clear" w:color="auto" w:fill="auto"/>
            <w:vAlign w:val="center"/>
          </w:tcPr>
          <w:p w14:paraId="32368963"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6.2 </w:t>
            </w:r>
          </w:p>
        </w:tc>
        <w:tc>
          <w:tcPr>
            <w:tcW w:w="979" w:type="dxa"/>
            <w:shd w:val="clear" w:color="auto" w:fill="auto"/>
            <w:noWrap/>
            <w:vAlign w:val="center"/>
          </w:tcPr>
          <w:p w14:paraId="71415F4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0.9377</w:t>
            </w:r>
          </w:p>
        </w:tc>
        <w:tc>
          <w:tcPr>
            <w:tcW w:w="1179" w:type="dxa"/>
            <w:shd w:val="clear" w:color="auto" w:fill="auto"/>
            <w:noWrap/>
            <w:vAlign w:val="center"/>
          </w:tcPr>
          <w:p w14:paraId="73F1D99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w:t>
            </w:r>
          </w:p>
        </w:tc>
        <w:tc>
          <w:tcPr>
            <w:tcW w:w="1179" w:type="dxa"/>
            <w:shd w:val="clear" w:color="auto" w:fill="auto"/>
            <w:noWrap/>
            <w:vAlign w:val="center"/>
          </w:tcPr>
          <w:p w14:paraId="2036A21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0.764</w:t>
            </w:r>
          </w:p>
        </w:tc>
      </w:tr>
      <w:tr w:rsidR="00111159" w:rsidRPr="00111159" w14:paraId="7CA5F6A4" w14:textId="77777777" w:rsidTr="00E83302">
        <w:trPr>
          <w:cantSplit/>
          <w:jc w:val="center"/>
        </w:trPr>
        <w:tc>
          <w:tcPr>
            <w:tcW w:w="1179" w:type="dxa"/>
            <w:shd w:val="clear" w:color="auto" w:fill="auto"/>
            <w:noWrap/>
            <w:vAlign w:val="center"/>
          </w:tcPr>
          <w:p w14:paraId="3D7B63B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1.8 </w:t>
            </w:r>
          </w:p>
        </w:tc>
        <w:tc>
          <w:tcPr>
            <w:tcW w:w="1098" w:type="dxa"/>
            <w:shd w:val="clear" w:color="auto" w:fill="auto"/>
            <w:noWrap/>
            <w:vAlign w:val="center"/>
          </w:tcPr>
          <w:p w14:paraId="41AE17D0" w14:textId="77777777" w:rsidR="0082790D" w:rsidRPr="00111159" w:rsidRDefault="0082790D" w:rsidP="00E83302">
            <w:pPr>
              <w:widowControl/>
              <w:overflowPunct w:val="0"/>
              <w:spacing w:line="200" w:lineRule="exact"/>
              <w:rPr>
                <w:rFonts w:eastAsia="仿宋"/>
                <w:sz w:val="20"/>
              </w:rPr>
            </w:pPr>
            <w:r w:rsidRPr="00111159">
              <w:rPr>
                <w:rFonts w:eastAsia="仿宋"/>
                <w:sz w:val="20"/>
              </w:rPr>
              <w:t>1.1058</w:t>
            </w:r>
          </w:p>
        </w:tc>
        <w:tc>
          <w:tcPr>
            <w:tcW w:w="1253" w:type="dxa"/>
            <w:shd w:val="clear" w:color="auto" w:fill="auto"/>
            <w:noWrap/>
            <w:vAlign w:val="center"/>
          </w:tcPr>
          <w:p w14:paraId="4ED44B59"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1.0654</w:t>
            </w:r>
          </w:p>
        </w:tc>
        <w:tc>
          <w:tcPr>
            <w:tcW w:w="1253" w:type="dxa"/>
            <w:shd w:val="clear" w:color="auto" w:fill="auto"/>
            <w:noWrap/>
            <w:vAlign w:val="center"/>
          </w:tcPr>
          <w:p w14:paraId="415B656E"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1.0241</w:t>
            </w:r>
          </w:p>
        </w:tc>
        <w:tc>
          <w:tcPr>
            <w:tcW w:w="1179" w:type="dxa"/>
            <w:shd w:val="clear" w:color="auto" w:fill="auto"/>
            <w:vAlign w:val="center"/>
          </w:tcPr>
          <w:p w14:paraId="6A4F0D77"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6.3 </w:t>
            </w:r>
          </w:p>
        </w:tc>
        <w:tc>
          <w:tcPr>
            <w:tcW w:w="979" w:type="dxa"/>
            <w:shd w:val="clear" w:color="auto" w:fill="auto"/>
            <w:noWrap/>
            <w:vAlign w:val="center"/>
          </w:tcPr>
          <w:p w14:paraId="75C48CA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0.9361</w:t>
            </w:r>
          </w:p>
        </w:tc>
        <w:tc>
          <w:tcPr>
            <w:tcW w:w="1179" w:type="dxa"/>
            <w:shd w:val="clear" w:color="auto" w:fill="auto"/>
            <w:noWrap/>
            <w:vAlign w:val="center"/>
          </w:tcPr>
          <w:p w14:paraId="10540D1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0.8778</w:t>
            </w:r>
          </w:p>
        </w:tc>
        <w:tc>
          <w:tcPr>
            <w:tcW w:w="1179" w:type="dxa"/>
            <w:shd w:val="clear" w:color="auto" w:fill="auto"/>
            <w:noWrap/>
            <w:vAlign w:val="center"/>
          </w:tcPr>
          <w:p w14:paraId="038767C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0.7607</w:t>
            </w:r>
          </w:p>
        </w:tc>
      </w:tr>
      <w:tr w:rsidR="00111159" w:rsidRPr="00111159" w14:paraId="09EE853F" w14:textId="77777777" w:rsidTr="00E83302">
        <w:trPr>
          <w:cantSplit/>
          <w:jc w:val="center"/>
        </w:trPr>
        <w:tc>
          <w:tcPr>
            <w:tcW w:w="1179" w:type="dxa"/>
            <w:shd w:val="clear" w:color="auto" w:fill="auto"/>
            <w:noWrap/>
            <w:vAlign w:val="center"/>
          </w:tcPr>
          <w:p w14:paraId="05F3E340"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1.9 </w:t>
            </w:r>
          </w:p>
        </w:tc>
        <w:tc>
          <w:tcPr>
            <w:tcW w:w="1098" w:type="dxa"/>
            <w:shd w:val="clear" w:color="auto" w:fill="auto"/>
            <w:noWrap/>
            <w:vAlign w:val="center"/>
          </w:tcPr>
          <w:p w14:paraId="7861B07D"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1.0949</w:t>
            </w:r>
          </w:p>
        </w:tc>
        <w:tc>
          <w:tcPr>
            <w:tcW w:w="1253" w:type="dxa"/>
            <w:shd w:val="clear" w:color="auto" w:fill="auto"/>
            <w:noWrap/>
            <w:vAlign w:val="center"/>
          </w:tcPr>
          <w:p w14:paraId="56BCABFC"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1.0537</w:t>
            </w:r>
          </w:p>
        </w:tc>
        <w:tc>
          <w:tcPr>
            <w:tcW w:w="1253" w:type="dxa"/>
            <w:shd w:val="clear" w:color="auto" w:fill="auto"/>
            <w:noWrap/>
            <w:vAlign w:val="center"/>
          </w:tcPr>
          <w:p w14:paraId="1F1ED710"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1.0117</w:t>
            </w:r>
          </w:p>
        </w:tc>
        <w:tc>
          <w:tcPr>
            <w:tcW w:w="1179" w:type="dxa"/>
            <w:shd w:val="clear" w:color="auto" w:fill="auto"/>
            <w:vAlign w:val="center"/>
          </w:tcPr>
          <w:p w14:paraId="7D2D459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6.4 </w:t>
            </w:r>
          </w:p>
        </w:tc>
        <w:tc>
          <w:tcPr>
            <w:tcW w:w="979" w:type="dxa"/>
            <w:shd w:val="clear" w:color="auto" w:fill="auto"/>
            <w:noWrap/>
            <w:vAlign w:val="center"/>
          </w:tcPr>
          <w:p w14:paraId="4CD3CEA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0.9345</w:t>
            </w:r>
          </w:p>
        </w:tc>
        <w:tc>
          <w:tcPr>
            <w:tcW w:w="1179" w:type="dxa"/>
            <w:shd w:val="clear" w:color="auto" w:fill="auto"/>
            <w:noWrap/>
            <w:vAlign w:val="center"/>
          </w:tcPr>
          <w:p w14:paraId="74ACC9C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0.8756</w:t>
            </w:r>
          </w:p>
        </w:tc>
        <w:tc>
          <w:tcPr>
            <w:tcW w:w="1179" w:type="dxa"/>
            <w:shd w:val="clear" w:color="auto" w:fill="auto"/>
            <w:noWrap/>
            <w:vAlign w:val="center"/>
          </w:tcPr>
          <w:p w14:paraId="23C64FC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0.7575</w:t>
            </w:r>
          </w:p>
        </w:tc>
      </w:tr>
      <w:tr w:rsidR="00111159" w:rsidRPr="00111159" w14:paraId="55AB41C8" w14:textId="77777777" w:rsidTr="00E83302">
        <w:trPr>
          <w:cantSplit/>
          <w:jc w:val="center"/>
        </w:trPr>
        <w:tc>
          <w:tcPr>
            <w:tcW w:w="1179" w:type="dxa"/>
            <w:shd w:val="clear" w:color="auto" w:fill="auto"/>
            <w:noWrap/>
            <w:vAlign w:val="center"/>
          </w:tcPr>
          <w:p w14:paraId="1E7A651B"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2.0 </w:t>
            </w:r>
          </w:p>
        </w:tc>
        <w:tc>
          <w:tcPr>
            <w:tcW w:w="1098" w:type="dxa"/>
            <w:shd w:val="clear" w:color="auto" w:fill="auto"/>
            <w:noWrap/>
            <w:vAlign w:val="center"/>
          </w:tcPr>
          <w:p w14:paraId="58857E85"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1.0847</w:t>
            </w:r>
          </w:p>
        </w:tc>
        <w:tc>
          <w:tcPr>
            <w:tcW w:w="1253" w:type="dxa"/>
            <w:shd w:val="clear" w:color="auto" w:fill="auto"/>
            <w:noWrap/>
            <w:vAlign w:val="center"/>
          </w:tcPr>
          <w:p w14:paraId="1453999F"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1.0427</w:t>
            </w:r>
          </w:p>
        </w:tc>
        <w:tc>
          <w:tcPr>
            <w:tcW w:w="1253" w:type="dxa"/>
            <w:shd w:val="clear" w:color="auto" w:fill="auto"/>
            <w:noWrap/>
            <w:vAlign w:val="center"/>
          </w:tcPr>
          <w:p w14:paraId="6639326A" w14:textId="77777777" w:rsidR="0082790D" w:rsidRPr="00111159" w:rsidRDefault="0082790D" w:rsidP="00E83302">
            <w:pPr>
              <w:widowControl/>
              <w:overflowPunct w:val="0"/>
              <w:spacing w:line="200" w:lineRule="exact"/>
              <w:rPr>
                <w:rFonts w:eastAsia="仿宋"/>
                <w:sz w:val="20"/>
              </w:rPr>
            </w:pPr>
            <w:r w:rsidRPr="00111159">
              <w:rPr>
                <w:rFonts w:eastAsia="仿宋"/>
                <w:sz w:val="20"/>
              </w:rPr>
              <w:t>1</w:t>
            </w:r>
          </w:p>
        </w:tc>
        <w:tc>
          <w:tcPr>
            <w:tcW w:w="1179" w:type="dxa"/>
            <w:shd w:val="clear" w:color="auto" w:fill="auto"/>
            <w:vAlign w:val="center"/>
          </w:tcPr>
          <w:p w14:paraId="3B4FFB8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6.5 </w:t>
            </w:r>
          </w:p>
        </w:tc>
        <w:tc>
          <w:tcPr>
            <w:tcW w:w="979" w:type="dxa"/>
            <w:shd w:val="clear" w:color="auto" w:fill="auto"/>
            <w:noWrap/>
            <w:vAlign w:val="center"/>
          </w:tcPr>
          <w:p w14:paraId="0672316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0.9329</w:t>
            </w:r>
          </w:p>
        </w:tc>
        <w:tc>
          <w:tcPr>
            <w:tcW w:w="1179" w:type="dxa"/>
            <w:shd w:val="clear" w:color="auto" w:fill="auto"/>
            <w:noWrap/>
            <w:vAlign w:val="center"/>
          </w:tcPr>
          <w:p w14:paraId="65DE2CC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0.8734</w:t>
            </w:r>
          </w:p>
        </w:tc>
        <w:tc>
          <w:tcPr>
            <w:tcW w:w="1179" w:type="dxa"/>
            <w:shd w:val="clear" w:color="auto" w:fill="auto"/>
            <w:noWrap/>
            <w:vAlign w:val="center"/>
          </w:tcPr>
          <w:p w14:paraId="1769ECB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0.7543</w:t>
            </w:r>
          </w:p>
        </w:tc>
      </w:tr>
      <w:tr w:rsidR="00111159" w:rsidRPr="00111159" w14:paraId="4C8AFD97" w14:textId="77777777" w:rsidTr="00E83302">
        <w:trPr>
          <w:cantSplit/>
          <w:jc w:val="center"/>
        </w:trPr>
        <w:tc>
          <w:tcPr>
            <w:tcW w:w="1179" w:type="dxa"/>
            <w:shd w:val="clear" w:color="auto" w:fill="auto"/>
            <w:noWrap/>
            <w:vAlign w:val="center"/>
          </w:tcPr>
          <w:p w14:paraId="260787EC"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2.1 </w:t>
            </w:r>
          </w:p>
        </w:tc>
        <w:tc>
          <w:tcPr>
            <w:tcW w:w="1098" w:type="dxa"/>
            <w:shd w:val="clear" w:color="auto" w:fill="auto"/>
            <w:noWrap/>
            <w:vAlign w:val="center"/>
          </w:tcPr>
          <w:p w14:paraId="09F642A7"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1.0749</w:t>
            </w:r>
          </w:p>
        </w:tc>
        <w:tc>
          <w:tcPr>
            <w:tcW w:w="1253" w:type="dxa"/>
            <w:shd w:val="clear" w:color="auto" w:fill="auto"/>
            <w:noWrap/>
            <w:vAlign w:val="center"/>
          </w:tcPr>
          <w:p w14:paraId="4767B2F2"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1.0328</w:t>
            </w:r>
          </w:p>
        </w:tc>
        <w:tc>
          <w:tcPr>
            <w:tcW w:w="1253" w:type="dxa"/>
            <w:shd w:val="clear" w:color="auto" w:fill="auto"/>
            <w:noWrap/>
            <w:vAlign w:val="center"/>
          </w:tcPr>
          <w:p w14:paraId="7048C32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0.9882</w:t>
            </w:r>
          </w:p>
        </w:tc>
        <w:tc>
          <w:tcPr>
            <w:tcW w:w="1179" w:type="dxa"/>
            <w:shd w:val="clear" w:color="auto" w:fill="auto"/>
            <w:vAlign w:val="center"/>
          </w:tcPr>
          <w:p w14:paraId="3274B0A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6.6 </w:t>
            </w:r>
          </w:p>
        </w:tc>
        <w:tc>
          <w:tcPr>
            <w:tcW w:w="979" w:type="dxa"/>
            <w:shd w:val="clear" w:color="auto" w:fill="auto"/>
            <w:noWrap/>
            <w:vAlign w:val="center"/>
          </w:tcPr>
          <w:p w14:paraId="41AAA52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0.9313</w:t>
            </w:r>
          </w:p>
        </w:tc>
        <w:tc>
          <w:tcPr>
            <w:tcW w:w="1179" w:type="dxa"/>
            <w:shd w:val="clear" w:color="auto" w:fill="auto"/>
            <w:noWrap/>
            <w:vAlign w:val="center"/>
          </w:tcPr>
          <w:p w14:paraId="4A8EADD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0.8712</w:t>
            </w:r>
          </w:p>
        </w:tc>
        <w:tc>
          <w:tcPr>
            <w:tcW w:w="1179" w:type="dxa"/>
            <w:shd w:val="clear" w:color="auto" w:fill="auto"/>
            <w:noWrap/>
            <w:vAlign w:val="center"/>
          </w:tcPr>
          <w:p w14:paraId="5EB122A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0.7512</w:t>
            </w:r>
          </w:p>
        </w:tc>
      </w:tr>
      <w:tr w:rsidR="00111159" w:rsidRPr="00111159" w14:paraId="3C266662" w14:textId="77777777" w:rsidTr="00E83302">
        <w:trPr>
          <w:cantSplit/>
          <w:jc w:val="center"/>
        </w:trPr>
        <w:tc>
          <w:tcPr>
            <w:tcW w:w="1179" w:type="dxa"/>
            <w:shd w:val="clear" w:color="auto" w:fill="auto"/>
            <w:noWrap/>
            <w:vAlign w:val="center"/>
          </w:tcPr>
          <w:p w14:paraId="0B2F680B"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2.2 </w:t>
            </w:r>
          </w:p>
        </w:tc>
        <w:tc>
          <w:tcPr>
            <w:tcW w:w="1098" w:type="dxa"/>
            <w:shd w:val="clear" w:color="auto" w:fill="auto"/>
            <w:noWrap/>
            <w:vAlign w:val="center"/>
          </w:tcPr>
          <w:p w14:paraId="34B72DD6"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1.0663</w:t>
            </w:r>
          </w:p>
        </w:tc>
        <w:tc>
          <w:tcPr>
            <w:tcW w:w="1253" w:type="dxa"/>
            <w:shd w:val="clear" w:color="auto" w:fill="auto"/>
            <w:noWrap/>
            <w:vAlign w:val="center"/>
          </w:tcPr>
          <w:p w14:paraId="72663B4A"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1.0237</w:t>
            </w:r>
          </w:p>
        </w:tc>
        <w:tc>
          <w:tcPr>
            <w:tcW w:w="1253" w:type="dxa"/>
            <w:shd w:val="clear" w:color="auto" w:fill="auto"/>
            <w:noWrap/>
            <w:vAlign w:val="center"/>
          </w:tcPr>
          <w:p w14:paraId="56FD69D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0.9768</w:t>
            </w:r>
          </w:p>
        </w:tc>
        <w:tc>
          <w:tcPr>
            <w:tcW w:w="1179" w:type="dxa"/>
            <w:shd w:val="clear" w:color="auto" w:fill="auto"/>
            <w:vAlign w:val="center"/>
          </w:tcPr>
          <w:p w14:paraId="52D21C9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6.7 </w:t>
            </w:r>
          </w:p>
        </w:tc>
        <w:tc>
          <w:tcPr>
            <w:tcW w:w="979" w:type="dxa"/>
            <w:shd w:val="clear" w:color="auto" w:fill="auto"/>
            <w:noWrap/>
            <w:vAlign w:val="center"/>
          </w:tcPr>
          <w:p w14:paraId="619EE11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0.9297</w:t>
            </w:r>
          </w:p>
        </w:tc>
        <w:tc>
          <w:tcPr>
            <w:tcW w:w="1179" w:type="dxa"/>
            <w:shd w:val="clear" w:color="auto" w:fill="auto"/>
            <w:noWrap/>
            <w:vAlign w:val="center"/>
          </w:tcPr>
          <w:p w14:paraId="272EC15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0.869</w:t>
            </w:r>
          </w:p>
        </w:tc>
        <w:tc>
          <w:tcPr>
            <w:tcW w:w="1179" w:type="dxa"/>
            <w:shd w:val="clear" w:color="auto" w:fill="auto"/>
            <w:noWrap/>
            <w:vAlign w:val="center"/>
          </w:tcPr>
          <w:p w14:paraId="47BD16F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0.7481</w:t>
            </w:r>
          </w:p>
        </w:tc>
      </w:tr>
      <w:tr w:rsidR="00111159" w:rsidRPr="00111159" w14:paraId="2B67036D" w14:textId="77777777" w:rsidTr="00E83302">
        <w:trPr>
          <w:cantSplit/>
          <w:jc w:val="center"/>
        </w:trPr>
        <w:tc>
          <w:tcPr>
            <w:tcW w:w="1179" w:type="dxa"/>
            <w:shd w:val="clear" w:color="auto" w:fill="auto"/>
            <w:noWrap/>
            <w:vAlign w:val="center"/>
          </w:tcPr>
          <w:p w14:paraId="28328BFA"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2.3 </w:t>
            </w:r>
          </w:p>
        </w:tc>
        <w:tc>
          <w:tcPr>
            <w:tcW w:w="1098" w:type="dxa"/>
            <w:shd w:val="clear" w:color="auto" w:fill="auto"/>
            <w:noWrap/>
            <w:vAlign w:val="center"/>
          </w:tcPr>
          <w:p w14:paraId="3630CF83"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1.0584</w:t>
            </w:r>
          </w:p>
        </w:tc>
        <w:tc>
          <w:tcPr>
            <w:tcW w:w="1253" w:type="dxa"/>
            <w:shd w:val="clear" w:color="auto" w:fill="auto"/>
            <w:noWrap/>
            <w:vAlign w:val="center"/>
          </w:tcPr>
          <w:p w14:paraId="09959854"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1.0152</w:t>
            </w:r>
          </w:p>
        </w:tc>
        <w:tc>
          <w:tcPr>
            <w:tcW w:w="1253" w:type="dxa"/>
            <w:shd w:val="clear" w:color="auto" w:fill="auto"/>
            <w:noWrap/>
            <w:vAlign w:val="center"/>
          </w:tcPr>
          <w:p w14:paraId="4B0189C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0.9661</w:t>
            </w:r>
          </w:p>
        </w:tc>
        <w:tc>
          <w:tcPr>
            <w:tcW w:w="1179" w:type="dxa"/>
            <w:shd w:val="clear" w:color="auto" w:fill="auto"/>
            <w:vAlign w:val="center"/>
          </w:tcPr>
          <w:p w14:paraId="150FB180"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6.8 </w:t>
            </w:r>
          </w:p>
        </w:tc>
        <w:tc>
          <w:tcPr>
            <w:tcW w:w="979" w:type="dxa"/>
            <w:shd w:val="clear" w:color="auto" w:fill="auto"/>
            <w:noWrap/>
            <w:vAlign w:val="center"/>
          </w:tcPr>
          <w:p w14:paraId="161927E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0.9282</w:t>
            </w:r>
          </w:p>
        </w:tc>
        <w:tc>
          <w:tcPr>
            <w:tcW w:w="1179" w:type="dxa"/>
            <w:shd w:val="clear" w:color="auto" w:fill="auto"/>
            <w:noWrap/>
            <w:vAlign w:val="center"/>
          </w:tcPr>
          <w:p w14:paraId="5E1DCAA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0.8669</w:t>
            </w:r>
          </w:p>
        </w:tc>
        <w:tc>
          <w:tcPr>
            <w:tcW w:w="1179" w:type="dxa"/>
            <w:shd w:val="clear" w:color="auto" w:fill="auto"/>
            <w:noWrap/>
            <w:vAlign w:val="center"/>
          </w:tcPr>
          <w:p w14:paraId="37F41F7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0.7451</w:t>
            </w:r>
          </w:p>
        </w:tc>
      </w:tr>
      <w:tr w:rsidR="00111159" w:rsidRPr="00111159" w14:paraId="6C454148" w14:textId="77777777" w:rsidTr="00E83302">
        <w:trPr>
          <w:cantSplit/>
          <w:jc w:val="center"/>
        </w:trPr>
        <w:tc>
          <w:tcPr>
            <w:tcW w:w="1179" w:type="dxa"/>
            <w:shd w:val="clear" w:color="auto" w:fill="auto"/>
            <w:noWrap/>
            <w:vAlign w:val="center"/>
          </w:tcPr>
          <w:p w14:paraId="29FB2A1E"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2.4 </w:t>
            </w:r>
          </w:p>
        </w:tc>
        <w:tc>
          <w:tcPr>
            <w:tcW w:w="1098" w:type="dxa"/>
            <w:shd w:val="clear" w:color="auto" w:fill="auto"/>
            <w:noWrap/>
            <w:vAlign w:val="center"/>
          </w:tcPr>
          <w:p w14:paraId="238B793F"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1.0512</w:t>
            </w:r>
          </w:p>
        </w:tc>
        <w:tc>
          <w:tcPr>
            <w:tcW w:w="1253" w:type="dxa"/>
            <w:shd w:val="clear" w:color="auto" w:fill="auto"/>
            <w:noWrap/>
            <w:vAlign w:val="center"/>
          </w:tcPr>
          <w:p w14:paraId="38B73024"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1.0074</w:t>
            </w:r>
          </w:p>
        </w:tc>
        <w:tc>
          <w:tcPr>
            <w:tcW w:w="1253" w:type="dxa"/>
            <w:shd w:val="clear" w:color="auto" w:fill="auto"/>
            <w:noWrap/>
            <w:vAlign w:val="center"/>
          </w:tcPr>
          <w:p w14:paraId="66BEAF2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0.9558</w:t>
            </w:r>
          </w:p>
        </w:tc>
        <w:tc>
          <w:tcPr>
            <w:tcW w:w="1179" w:type="dxa"/>
            <w:shd w:val="clear" w:color="auto" w:fill="auto"/>
            <w:vAlign w:val="center"/>
          </w:tcPr>
          <w:p w14:paraId="3C51DEA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6.9 </w:t>
            </w:r>
          </w:p>
        </w:tc>
        <w:tc>
          <w:tcPr>
            <w:tcW w:w="979" w:type="dxa"/>
            <w:shd w:val="clear" w:color="auto" w:fill="auto"/>
            <w:noWrap/>
            <w:vAlign w:val="center"/>
          </w:tcPr>
          <w:p w14:paraId="2BD7A00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0.9267</w:t>
            </w:r>
          </w:p>
        </w:tc>
        <w:tc>
          <w:tcPr>
            <w:tcW w:w="1179" w:type="dxa"/>
            <w:shd w:val="clear" w:color="auto" w:fill="auto"/>
            <w:noWrap/>
            <w:vAlign w:val="center"/>
          </w:tcPr>
          <w:p w14:paraId="0A242EC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0.8648</w:t>
            </w:r>
          </w:p>
        </w:tc>
        <w:tc>
          <w:tcPr>
            <w:tcW w:w="1179" w:type="dxa"/>
            <w:shd w:val="clear" w:color="auto" w:fill="auto"/>
            <w:noWrap/>
            <w:vAlign w:val="center"/>
          </w:tcPr>
          <w:p w14:paraId="29242FA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0.7421</w:t>
            </w:r>
          </w:p>
        </w:tc>
      </w:tr>
      <w:tr w:rsidR="00111159" w:rsidRPr="00111159" w14:paraId="724F37DE" w14:textId="77777777" w:rsidTr="00E83302">
        <w:trPr>
          <w:cantSplit/>
          <w:jc w:val="center"/>
        </w:trPr>
        <w:tc>
          <w:tcPr>
            <w:tcW w:w="1179" w:type="dxa"/>
            <w:shd w:val="clear" w:color="auto" w:fill="auto"/>
            <w:noWrap/>
            <w:vAlign w:val="center"/>
          </w:tcPr>
          <w:p w14:paraId="37E64DA9"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2.5 </w:t>
            </w:r>
          </w:p>
        </w:tc>
        <w:tc>
          <w:tcPr>
            <w:tcW w:w="1098" w:type="dxa"/>
            <w:shd w:val="clear" w:color="auto" w:fill="auto"/>
            <w:noWrap/>
            <w:vAlign w:val="center"/>
          </w:tcPr>
          <w:p w14:paraId="193E1275"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1.0445</w:t>
            </w:r>
          </w:p>
        </w:tc>
        <w:tc>
          <w:tcPr>
            <w:tcW w:w="1253" w:type="dxa"/>
            <w:shd w:val="clear" w:color="auto" w:fill="auto"/>
            <w:noWrap/>
            <w:vAlign w:val="center"/>
          </w:tcPr>
          <w:p w14:paraId="7D56BF9B" w14:textId="77777777" w:rsidR="0082790D" w:rsidRPr="00111159" w:rsidRDefault="0082790D" w:rsidP="00E83302">
            <w:pPr>
              <w:widowControl/>
              <w:overflowPunct w:val="0"/>
              <w:spacing w:line="200" w:lineRule="exact"/>
              <w:rPr>
                <w:rFonts w:eastAsia="仿宋"/>
                <w:sz w:val="20"/>
              </w:rPr>
            </w:pPr>
            <w:r w:rsidRPr="00111159">
              <w:rPr>
                <w:rFonts w:eastAsia="仿宋"/>
                <w:sz w:val="20"/>
              </w:rPr>
              <w:t>1</w:t>
            </w:r>
          </w:p>
        </w:tc>
        <w:tc>
          <w:tcPr>
            <w:tcW w:w="1253" w:type="dxa"/>
            <w:shd w:val="clear" w:color="auto" w:fill="auto"/>
            <w:noWrap/>
            <w:vAlign w:val="center"/>
          </w:tcPr>
          <w:p w14:paraId="0401AAD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0.9462</w:t>
            </w:r>
          </w:p>
        </w:tc>
        <w:tc>
          <w:tcPr>
            <w:tcW w:w="1179" w:type="dxa"/>
            <w:shd w:val="clear" w:color="auto" w:fill="auto"/>
            <w:vAlign w:val="center"/>
          </w:tcPr>
          <w:p w14:paraId="4F042551"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7.0 </w:t>
            </w:r>
          </w:p>
        </w:tc>
        <w:tc>
          <w:tcPr>
            <w:tcW w:w="979" w:type="dxa"/>
            <w:shd w:val="clear" w:color="auto" w:fill="auto"/>
            <w:noWrap/>
            <w:vAlign w:val="center"/>
          </w:tcPr>
          <w:p w14:paraId="6D18702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0.9252</w:t>
            </w:r>
          </w:p>
        </w:tc>
        <w:tc>
          <w:tcPr>
            <w:tcW w:w="1179" w:type="dxa"/>
            <w:shd w:val="clear" w:color="auto" w:fill="auto"/>
            <w:noWrap/>
            <w:vAlign w:val="center"/>
          </w:tcPr>
          <w:p w14:paraId="5D92D52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0.8627</w:t>
            </w:r>
          </w:p>
        </w:tc>
        <w:tc>
          <w:tcPr>
            <w:tcW w:w="1179" w:type="dxa"/>
            <w:shd w:val="clear" w:color="auto" w:fill="auto"/>
            <w:noWrap/>
            <w:vAlign w:val="center"/>
          </w:tcPr>
          <w:p w14:paraId="6507AB9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0.7392</w:t>
            </w:r>
          </w:p>
        </w:tc>
      </w:tr>
      <w:tr w:rsidR="00111159" w:rsidRPr="00111159" w14:paraId="2871DD1B" w14:textId="77777777" w:rsidTr="00E83302">
        <w:trPr>
          <w:cantSplit/>
          <w:jc w:val="center"/>
        </w:trPr>
        <w:tc>
          <w:tcPr>
            <w:tcW w:w="1179" w:type="dxa"/>
            <w:shd w:val="clear" w:color="auto" w:fill="auto"/>
            <w:noWrap/>
            <w:vAlign w:val="center"/>
          </w:tcPr>
          <w:p w14:paraId="641F225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2.6 </w:t>
            </w:r>
          </w:p>
        </w:tc>
        <w:tc>
          <w:tcPr>
            <w:tcW w:w="1098" w:type="dxa"/>
            <w:shd w:val="clear" w:color="auto" w:fill="auto"/>
            <w:noWrap/>
            <w:vAlign w:val="center"/>
          </w:tcPr>
          <w:p w14:paraId="1974D2E6"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1.0386</w:t>
            </w:r>
          </w:p>
        </w:tc>
        <w:tc>
          <w:tcPr>
            <w:tcW w:w="1253" w:type="dxa"/>
            <w:shd w:val="clear" w:color="auto" w:fill="auto"/>
            <w:noWrap/>
            <w:vAlign w:val="center"/>
          </w:tcPr>
          <w:p w14:paraId="31CB87F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0.9935</w:t>
            </w:r>
          </w:p>
        </w:tc>
        <w:tc>
          <w:tcPr>
            <w:tcW w:w="1253" w:type="dxa"/>
            <w:shd w:val="clear" w:color="auto" w:fill="auto"/>
            <w:noWrap/>
            <w:vAlign w:val="center"/>
          </w:tcPr>
          <w:p w14:paraId="682CC4D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0.9371</w:t>
            </w:r>
          </w:p>
        </w:tc>
        <w:tc>
          <w:tcPr>
            <w:tcW w:w="1179" w:type="dxa"/>
            <w:shd w:val="clear" w:color="auto" w:fill="auto"/>
            <w:vAlign w:val="center"/>
          </w:tcPr>
          <w:p w14:paraId="1888FE7F"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7.1 </w:t>
            </w:r>
          </w:p>
        </w:tc>
        <w:tc>
          <w:tcPr>
            <w:tcW w:w="979" w:type="dxa"/>
            <w:shd w:val="clear" w:color="auto" w:fill="auto"/>
            <w:noWrap/>
            <w:vAlign w:val="center"/>
          </w:tcPr>
          <w:p w14:paraId="5A98080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0.9237</w:t>
            </w:r>
          </w:p>
        </w:tc>
        <w:tc>
          <w:tcPr>
            <w:tcW w:w="1179" w:type="dxa"/>
            <w:shd w:val="clear" w:color="auto" w:fill="auto"/>
            <w:noWrap/>
            <w:vAlign w:val="center"/>
          </w:tcPr>
          <w:p w14:paraId="1579EA9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0.8606</w:t>
            </w:r>
          </w:p>
        </w:tc>
        <w:tc>
          <w:tcPr>
            <w:tcW w:w="1179" w:type="dxa"/>
            <w:shd w:val="clear" w:color="auto" w:fill="auto"/>
            <w:noWrap/>
            <w:vAlign w:val="center"/>
          </w:tcPr>
          <w:p w14:paraId="01294CB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0.7363</w:t>
            </w:r>
          </w:p>
        </w:tc>
      </w:tr>
      <w:tr w:rsidR="00111159" w:rsidRPr="00111159" w14:paraId="3DF165AB" w14:textId="77777777" w:rsidTr="00E83302">
        <w:trPr>
          <w:cantSplit/>
          <w:jc w:val="center"/>
        </w:trPr>
        <w:tc>
          <w:tcPr>
            <w:tcW w:w="1179" w:type="dxa"/>
            <w:shd w:val="clear" w:color="auto" w:fill="auto"/>
            <w:noWrap/>
            <w:vAlign w:val="center"/>
          </w:tcPr>
          <w:p w14:paraId="333C249C"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2.7 </w:t>
            </w:r>
          </w:p>
        </w:tc>
        <w:tc>
          <w:tcPr>
            <w:tcW w:w="1098" w:type="dxa"/>
            <w:shd w:val="clear" w:color="auto" w:fill="auto"/>
            <w:noWrap/>
            <w:vAlign w:val="center"/>
          </w:tcPr>
          <w:p w14:paraId="255544CF"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1.0332</w:t>
            </w:r>
          </w:p>
        </w:tc>
        <w:tc>
          <w:tcPr>
            <w:tcW w:w="1253" w:type="dxa"/>
            <w:shd w:val="clear" w:color="auto" w:fill="auto"/>
            <w:noWrap/>
            <w:vAlign w:val="center"/>
          </w:tcPr>
          <w:p w14:paraId="533D8A0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0.9877</w:t>
            </w:r>
          </w:p>
        </w:tc>
        <w:tc>
          <w:tcPr>
            <w:tcW w:w="1253" w:type="dxa"/>
            <w:shd w:val="clear" w:color="auto" w:fill="auto"/>
            <w:noWrap/>
            <w:vAlign w:val="center"/>
          </w:tcPr>
          <w:p w14:paraId="7AE457E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0.9286</w:t>
            </w:r>
          </w:p>
        </w:tc>
        <w:tc>
          <w:tcPr>
            <w:tcW w:w="1179" w:type="dxa"/>
            <w:shd w:val="clear" w:color="auto" w:fill="auto"/>
            <w:vAlign w:val="center"/>
          </w:tcPr>
          <w:p w14:paraId="250C89D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7.2 </w:t>
            </w:r>
          </w:p>
        </w:tc>
        <w:tc>
          <w:tcPr>
            <w:tcW w:w="979" w:type="dxa"/>
            <w:shd w:val="clear" w:color="auto" w:fill="auto"/>
            <w:noWrap/>
            <w:vAlign w:val="center"/>
          </w:tcPr>
          <w:p w14:paraId="6D11BA6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0.9222</w:t>
            </w:r>
          </w:p>
        </w:tc>
        <w:tc>
          <w:tcPr>
            <w:tcW w:w="1179" w:type="dxa"/>
            <w:shd w:val="clear" w:color="auto" w:fill="auto"/>
            <w:noWrap/>
            <w:vAlign w:val="center"/>
          </w:tcPr>
          <w:p w14:paraId="5C29CAF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0.8585</w:t>
            </w:r>
          </w:p>
        </w:tc>
        <w:tc>
          <w:tcPr>
            <w:tcW w:w="1179" w:type="dxa"/>
            <w:shd w:val="clear" w:color="auto" w:fill="auto"/>
            <w:noWrap/>
            <w:vAlign w:val="center"/>
          </w:tcPr>
          <w:p w14:paraId="4A5BC71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0.7335</w:t>
            </w:r>
          </w:p>
        </w:tc>
      </w:tr>
      <w:tr w:rsidR="00111159" w:rsidRPr="00111159" w14:paraId="5246320C" w14:textId="77777777" w:rsidTr="00E83302">
        <w:trPr>
          <w:cantSplit/>
          <w:jc w:val="center"/>
        </w:trPr>
        <w:tc>
          <w:tcPr>
            <w:tcW w:w="1179" w:type="dxa"/>
            <w:shd w:val="clear" w:color="auto" w:fill="auto"/>
            <w:noWrap/>
            <w:vAlign w:val="center"/>
          </w:tcPr>
          <w:p w14:paraId="70D62051"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2.8 </w:t>
            </w:r>
          </w:p>
        </w:tc>
        <w:tc>
          <w:tcPr>
            <w:tcW w:w="1098" w:type="dxa"/>
            <w:shd w:val="clear" w:color="auto" w:fill="auto"/>
            <w:noWrap/>
            <w:vAlign w:val="center"/>
          </w:tcPr>
          <w:p w14:paraId="61A2C367"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1.0282</w:t>
            </w:r>
          </w:p>
        </w:tc>
        <w:tc>
          <w:tcPr>
            <w:tcW w:w="1253" w:type="dxa"/>
            <w:shd w:val="clear" w:color="auto" w:fill="auto"/>
            <w:noWrap/>
            <w:vAlign w:val="center"/>
          </w:tcPr>
          <w:p w14:paraId="3C2F298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0.9826</w:t>
            </w:r>
          </w:p>
        </w:tc>
        <w:tc>
          <w:tcPr>
            <w:tcW w:w="1253" w:type="dxa"/>
            <w:shd w:val="clear" w:color="auto" w:fill="auto"/>
            <w:noWrap/>
            <w:vAlign w:val="center"/>
          </w:tcPr>
          <w:p w14:paraId="7859C59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0.9207</w:t>
            </w:r>
          </w:p>
        </w:tc>
        <w:tc>
          <w:tcPr>
            <w:tcW w:w="1179" w:type="dxa"/>
            <w:shd w:val="clear" w:color="auto" w:fill="auto"/>
            <w:vAlign w:val="center"/>
          </w:tcPr>
          <w:p w14:paraId="26FEE523"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7.3 </w:t>
            </w:r>
          </w:p>
        </w:tc>
        <w:tc>
          <w:tcPr>
            <w:tcW w:w="979" w:type="dxa"/>
            <w:shd w:val="clear" w:color="auto" w:fill="auto"/>
            <w:noWrap/>
            <w:vAlign w:val="center"/>
          </w:tcPr>
          <w:p w14:paraId="1BA9461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0.9207</w:t>
            </w:r>
          </w:p>
        </w:tc>
        <w:tc>
          <w:tcPr>
            <w:tcW w:w="1179" w:type="dxa"/>
            <w:shd w:val="clear" w:color="auto" w:fill="auto"/>
            <w:noWrap/>
            <w:vAlign w:val="center"/>
          </w:tcPr>
          <w:p w14:paraId="47F3643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0.8565</w:t>
            </w:r>
          </w:p>
        </w:tc>
        <w:tc>
          <w:tcPr>
            <w:tcW w:w="1179" w:type="dxa"/>
            <w:shd w:val="clear" w:color="auto" w:fill="auto"/>
            <w:noWrap/>
            <w:vAlign w:val="center"/>
          </w:tcPr>
          <w:p w14:paraId="5F581C6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0.7307</w:t>
            </w:r>
          </w:p>
        </w:tc>
      </w:tr>
      <w:tr w:rsidR="00111159" w:rsidRPr="00111159" w14:paraId="38534F76" w14:textId="77777777" w:rsidTr="00E83302">
        <w:trPr>
          <w:cantSplit/>
          <w:jc w:val="center"/>
        </w:trPr>
        <w:tc>
          <w:tcPr>
            <w:tcW w:w="1179" w:type="dxa"/>
            <w:shd w:val="clear" w:color="auto" w:fill="auto"/>
            <w:noWrap/>
            <w:vAlign w:val="center"/>
          </w:tcPr>
          <w:p w14:paraId="69FACAA7"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2.9 </w:t>
            </w:r>
          </w:p>
        </w:tc>
        <w:tc>
          <w:tcPr>
            <w:tcW w:w="1098" w:type="dxa"/>
            <w:shd w:val="clear" w:color="auto" w:fill="auto"/>
            <w:noWrap/>
            <w:vAlign w:val="center"/>
          </w:tcPr>
          <w:p w14:paraId="553D4FC5"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1.0235</w:t>
            </w:r>
          </w:p>
        </w:tc>
        <w:tc>
          <w:tcPr>
            <w:tcW w:w="1253" w:type="dxa"/>
            <w:shd w:val="clear" w:color="auto" w:fill="auto"/>
            <w:noWrap/>
            <w:vAlign w:val="center"/>
          </w:tcPr>
          <w:p w14:paraId="2C2A100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0.9777</w:t>
            </w:r>
          </w:p>
        </w:tc>
        <w:tc>
          <w:tcPr>
            <w:tcW w:w="1253" w:type="dxa"/>
            <w:shd w:val="clear" w:color="auto" w:fill="auto"/>
            <w:noWrap/>
            <w:vAlign w:val="center"/>
          </w:tcPr>
          <w:p w14:paraId="64B4F59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0.9133</w:t>
            </w:r>
          </w:p>
        </w:tc>
        <w:tc>
          <w:tcPr>
            <w:tcW w:w="1179" w:type="dxa"/>
            <w:shd w:val="clear" w:color="auto" w:fill="auto"/>
            <w:vAlign w:val="center"/>
          </w:tcPr>
          <w:p w14:paraId="0D3E8C0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7.4 </w:t>
            </w:r>
          </w:p>
        </w:tc>
        <w:tc>
          <w:tcPr>
            <w:tcW w:w="979" w:type="dxa"/>
            <w:shd w:val="clear" w:color="auto" w:fill="auto"/>
            <w:noWrap/>
            <w:vAlign w:val="center"/>
          </w:tcPr>
          <w:p w14:paraId="338ED12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0.9193</w:t>
            </w:r>
          </w:p>
        </w:tc>
        <w:tc>
          <w:tcPr>
            <w:tcW w:w="1179" w:type="dxa"/>
            <w:shd w:val="clear" w:color="auto" w:fill="auto"/>
            <w:noWrap/>
            <w:vAlign w:val="center"/>
          </w:tcPr>
          <w:p w14:paraId="08FA41C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0.8545</w:t>
            </w:r>
          </w:p>
        </w:tc>
        <w:tc>
          <w:tcPr>
            <w:tcW w:w="1179" w:type="dxa"/>
            <w:shd w:val="clear" w:color="auto" w:fill="auto"/>
            <w:noWrap/>
            <w:vAlign w:val="center"/>
          </w:tcPr>
          <w:p w14:paraId="03BB024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0.728</w:t>
            </w:r>
          </w:p>
        </w:tc>
      </w:tr>
      <w:tr w:rsidR="00111159" w:rsidRPr="00111159" w14:paraId="3729F0A2" w14:textId="77777777" w:rsidTr="00E83302">
        <w:trPr>
          <w:cantSplit/>
          <w:jc w:val="center"/>
        </w:trPr>
        <w:tc>
          <w:tcPr>
            <w:tcW w:w="1179" w:type="dxa"/>
            <w:shd w:val="clear" w:color="auto" w:fill="auto"/>
            <w:noWrap/>
            <w:vAlign w:val="center"/>
          </w:tcPr>
          <w:p w14:paraId="6F1C2A65"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3.0 </w:t>
            </w:r>
          </w:p>
        </w:tc>
        <w:tc>
          <w:tcPr>
            <w:tcW w:w="1098" w:type="dxa"/>
            <w:shd w:val="clear" w:color="auto" w:fill="auto"/>
            <w:noWrap/>
            <w:vAlign w:val="center"/>
          </w:tcPr>
          <w:p w14:paraId="26935E4D"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1.0191</w:t>
            </w:r>
          </w:p>
        </w:tc>
        <w:tc>
          <w:tcPr>
            <w:tcW w:w="1253" w:type="dxa"/>
            <w:shd w:val="clear" w:color="auto" w:fill="auto"/>
            <w:noWrap/>
            <w:vAlign w:val="center"/>
          </w:tcPr>
          <w:p w14:paraId="7E95825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0.973</w:t>
            </w:r>
          </w:p>
        </w:tc>
        <w:tc>
          <w:tcPr>
            <w:tcW w:w="1253" w:type="dxa"/>
            <w:shd w:val="clear" w:color="auto" w:fill="auto"/>
            <w:noWrap/>
            <w:vAlign w:val="center"/>
          </w:tcPr>
          <w:p w14:paraId="48B54F2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0.9063</w:t>
            </w:r>
          </w:p>
        </w:tc>
        <w:tc>
          <w:tcPr>
            <w:tcW w:w="1179" w:type="dxa"/>
            <w:shd w:val="clear" w:color="auto" w:fill="auto"/>
            <w:vAlign w:val="center"/>
          </w:tcPr>
          <w:p w14:paraId="6EAAF44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7.5 </w:t>
            </w:r>
          </w:p>
        </w:tc>
        <w:tc>
          <w:tcPr>
            <w:tcW w:w="979" w:type="dxa"/>
            <w:shd w:val="clear" w:color="auto" w:fill="auto"/>
            <w:noWrap/>
            <w:vAlign w:val="center"/>
          </w:tcPr>
          <w:p w14:paraId="2F69D82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0.9179</w:t>
            </w:r>
          </w:p>
        </w:tc>
        <w:tc>
          <w:tcPr>
            <w:tcW w:w="1179" w:type="dxa"/>
            <w:shd w:val="clear" w:color="auto" w:fill="auto"/>
            <w:noWrap/>
            <w:vAlign w:val="center"/>
          </w:tcPr>
          <w:p w14:paraId="0A95348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0.8525</w:t>
            </w:r>
          </w:p>
        </w:tc>
        <w:tc>
          <w:tcPr>
            <w:tcW w:w="1179" w:type="dxa"/>
            <w:shd w:val="clear" w:color="auto" w:fill="auto"/>
            <w:noWrap/>
            <w:vAlign w:val="center"/>
          </w:tcPr>
          <w:p w14:paraId="190D881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0.7253</w:t>
            </w:r>
          </w:p>
        </w:tc>
      </w:tr>
      <w:tr w:rsidR="00111159" w:rsidRPr="00111159" w14:paraId="67B15044" w14:textId="77777777" w:rsidTr="00E83302">
        <w:trPr>
          <w:cantSplit/>
          <w:jc w:val="center"/>
        </w:trPr>
        <w:tc>
          <w:tcPr>
            <w:tcW w:w="1179" w:type="dxa"/>
            <w:shd w:val="clear" w:color="auto" w:fill="auto"/>
            <w:noWrap/>
            <w:vAlign w:val="center"/>
          </w:tcPr>
          <w:p w14:paraId="5F014560"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3.1 </w:t>
            </w:r>
          </w:p>
        </w:tc>
        <w:tc>
          <w:tcPr>
            <w:tcW w:w="1098" w:type="dxa"/>
            <w:shd w:val="clear" w:color="auto" w:fill="auto"/>
            <w:noWrap/>
            <w:vAlign w:val="center"/>
          </w:tcPr>
          <w:p w14:paraId="4ECF5B80"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1.0149</w:t>
            </w:r>
          </w:p>
        </w:tc>
        <w:tc>
          <w:tcPr>
            <w:tcW w:w="1253" w:type="dxa"/>
            <w:shd w:val="clear" w:color="auto" w:fill="auto"/>
            <w:noWrap/>
            <w:vAlign w:val="center"/>
          </w:tcPr>
          <w:p w14:paraId="03F61F5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0.9684</w:t>
            </w:r>
          </w:p>
        </w:tc>
        <w:tc>
          <w:tcPr>
            <w:tcW w:w="1253" w:type="dxa"/>
            <w:shd w:val="clear" w:color="auto" w:fill="auto"/>
            <w:noWrap/>
            <w:vAlign w:val="center"/>
          </w:tcPr>
          <w:p w14:paraId="141DC87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0.8996</w:t>
            </w:r>
          </w:p>
        </w:tc>
        <w:tc>
          <w:tcPr>
            <w:tcW w:w="1179" w:type="dxa"/>
            <w:shd w:val="clear" w:color="auto" w:fill="auto"/>
            <w:vAlign w:val="center"/>
          </w:tcPr>
          <w:p w14:paraId="559F5D7B" w14:textId="77777777" w:rsidR="0082790D" w:rsidRPr="00111159" w:rsidRDefault="0082790D" w:rsidP="00E83302">
            <w:pPr>
              <w:widowControl/>
              <w:overflowPunct w:val="0"/>
              <w:spacing w:line="200" w:lineRule="exact"/>
              <w:rPr>
                <w:rFonts w:eastAsia="仿宋"/>
                <w:sz w:val="20"/>
              </w:rPr>
            </w:pPr>
            <w:r w:rsidRPr="00111159">
              <w:rPr>
                <w:rFonts w:eastAsia="仿宋"/>
                <w:sz w:val="20"/>
              </w:rPr>
              <w:t>7.6</w:t>
            </w:r>
          </w:p>
        </w:tc>
        <w:tc>
          <w:tcPr>
            <w:tcW w:w="979" w:type="dxa"/>
            <w:shd w:val="clear" w:color="auto" w:fill="auto"/>
            <w:noWrap/>
            <w:vAlign w:val="center"/>
          </w:tcPr>
          <w:p w14:paraId="5DD22DF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0.9165</w:t>
            </w:r>
          </w:p>
        </w:tc>
        <w:tc>
          <w:tcPr>
            <w:tcW w:w="1179" w:type="dxa"/>
            <w:shd w:val="clear" w:color="auto" w:fill="auto"/>
            <w:noWrap/>
            <w:vAlign w:val="center"/>
          </w:tcPr>
          <w:p w14:paraId="633B623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0.8505</w:t>
            </w:r>
          </w:p>
        </w:tc>
        <w:tc>
          <w:tcPr>
            <w:tcW w:w="1179" w:type="dxa"/>
            <w:shd w:val="clear" w:color="auto" w:fill="auto"/>
            <w:noWrap/>
            <w:vAlign w:val="center"/>
          </w:tcPr>
          <w:p w14:paraId="78336B8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0.7226</w:t>
            </w:r>
          </w:p>
        </w:tc>
      </w:tr>
      <w:tr w:rsidR="00111159" w:rsidRPr="00111159" w14:paraId="4C2D7035" w14:textId="77777777" w:rsidTr="00E83302">
        <w:trPr>
          <w:cantSplit/>
          <w:jc w:val="center"/>
        </w:trPr>
        <w:tc>
          <w:tcPr>
            <w:tcW w:w="1179" w:type="dxa"/>
            <w:shd w:val="clear" w:color="auto" w:fill="auto"/>
            <w:noWrap/>
            <w:vAlign w:val="center"/>
          </w:tcPr>
          <w:p w14:paraId="18613751"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3.2 </w:t>
            </w:r>
          </w:p>
        </w:tc>
        <w:tc>
          <w:tcPr>
            <w:tcW w:w="1098" w:type="dxa"/>
            <w:shd w:val="clear" w:color="auto" w:fill="auto"/>
            <w:noWrap/>
            <w:vAlign w:val="center"/>
          </w:tcPr>
          <w:p w14:paraId="6493E681"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1.0109</w:t>
            </w:r>
          </w:p>
        </w:tc>
        <w:tc>
          <w:tcPr>
            <w:tcW w:w="1253" w:type="dxa"/>
            <w:shd w:val="clear" w:color="auto" w:fill="auto"/>
            <w:noWrap/>
            <w:vAlign w:val="center"/>
          </w:tcPr>
          <w:p w14:paraId="18FED90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0.964</w:t>
            </w:r>
          </w:p>
        </w:tc>
        <w:tc>
          <w:tcPr>
            <w:tcW w:w="1253" w:type="dxa"/>
            <w:shd w:val="clear" w:color="auto" w:fill="auto"/>
            <w:noWrap/>
            <w:vAlign w:val="center"/>
          </w:tcPr>
          <w:p w14:paraId="03D8A62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0.8932</w:t>
            </w:r>
          </w:p>
        </w:tc>
        <w:tc>
          <w:tcPr>
            <w:tcW w:w="1179" w:type="dxa"/>
            <w:shd w:val="clear" w:color="auto" w:fill="auto"/>
            <w:vAlign w:val="center"/>
          </w:tcPr>
          <w:p w14:paraId="296BF4E0"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7.7 </w:t>
            </w:r>
          </w:p>
        </w:tc>
        <w:tc>
          <w:tcPr>
            <w:tcW w:w="979" w:type="dxa"/>
            <w:shd w:val="clear" w:color="auto" w:fill="auto"/>
            <w:noWrap/>
            <w:vAlign w:val="center"/>
          </w:tcPr>
          <w:p w14:paraId="2D9DF7C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0.9151</w:t>
            </w:r>
          </w:p>
        </w:tc>
        <w:tc>
          <w:tcPr>
            <w:tcW w:w="1179" w:type="dxa"/>
            <w:shd w:val="clear" w:color="auto" w:fill="auto"/>
            <w:noWrap/>
            <w:vAlign w:val="center"/>
          </w:tcPr>
          <w:p w14:paraId="2036CB2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0.8485</w:t>
            </w:r>
          </w:p>
        </w:tc>
        <w:tc>
          <w:tcPr>
            <w:tcW w:w="1179" w:type="dxa"/>
            <w:shd w:val="clear" w:color="auto" w:fill="auto"/>
            <w:noWrap/>
            <w:vAlign w:val="center"/>
          </w:tcPr>
          <w:p w14:paraId="711BA24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0.72</w:t>
            </w:r>
          </w:p>
        </w:tc>
      </w:tr>
      <w:tr w:rsidR="00111159" w:rsidRPr="00111159" w14:paraId="2E273329" w14:textId="77777777" w:rsidTr="00E83302">
        <w:trPr>
          <w:cantSplit/>
          <w:jc w:val="center"/>
        </w:trPr>
        <w:tc>
          <w:tcPr>
            <w:tcW w:w="1179" w:type="dxa"/>
            <w:shd w:val="clear" w:color="auto" w:fill="auto"/>
            <w:noWrap/>
            <w:vAlign w:val="center"/>
          </w:tcPr>
          <w:p w14:paraId="0636892F"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3.3 </w:t>
            </w:r>
          </w:p>
        </w:tc>
        <w:tc>
          <w:tcPr>
            <w:tcW w:w="1098" w:type="dxa"/>
            <w:shd w:val="clear" w:color="auto" w:fill="auto"/>
            <w:noWrap/>
            <w:vAlign w:val="center"/>
          </w:tcPr>
          <w:p w14:paraId="75398113"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1.0071</w:t>
            </w:r>
          </w:p>
        </w:tc>
        <w:tc>
          <w:tcPr>
            <w:tcW w:w="1253" w:type="dxa"/>
            <w:shd w:val="clear" w:color="auto" w:fill="auto"/>
            <w:noWrap/>
            <w:vAlign w:val="center"/>
          </w:tcPr>
          <w:p w14:paraId="3A19AE2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0.9598</w:t>
            </w:r>
          </w:p>
        </w:tc>
        <w:tc>
          <w:tcPr>
            <w:tcW w:w="1253" w:type="dxa"/>
            <w:shd w:val="clear" w:color="auto" w:fill="auto"/>
            <w:noWrap/>
            <w:vAlign w:val="center"/>
          </w:tcPr>
          <w:p w14:paraId="063B494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0.8871</w:t>
            </w:r>
          </w:p>
        </w:tc>
        <w:tc>
          <w:tcPr>
            <w:tcW w:w="1179" w:type="dxa"/>
            <w:shd w:val="clear" w:color="auto" w:fill="auto"/>
            <w:vAlign w:val="center"/>
          </w:tcPr>
          <w:p w14:paraId="2B767E89"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7.8 </w:t>
            </w:r>
          </w:p>
        </w:tc>
        <w:tc>
          <w:tcPr>
            <w:tcW w:w="979" w:type="dxa"/>
            <w:shd w:val="clear" w:color="auto" w:fill="auto"/>
            <w:noWrap/>
            <w:vAlign w:val="center"/>
          </w:tcPr>
          <w:p w14:paraId="7BE1168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0.9137</w:t>
            </w:r>
          </w:p>
        </w:tc>
        <w:tc>
          <w:tcPr>
            <w:tcW w:w="1179" w:type="dxa"/>
            <w:shd w:val="clear" w:color="auto" w:fill="auto"/>
            <w:noWrap/>
            <w:vAlign w:val="center"/>
          </w:tcPr>
          <w:p w14:paraId="0529FAD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0.8466</w:t>
            </w:r>
          </w:p>
        </w:tc>
        <w:tc>
          <w:tcPr>
            <w:tcW w:w="1179" w:type="dxa"/>
            <w:shd w:val="clear" w:color="auto" w:fill="auto"/>
            <w:noWrap/>
            <w:vAlign w:val="center"/>
          </w:tcPr>
          <w:p w14:paraId="3688837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0.7174</w:t>
            </w:r>
          </w:p>
        </w:tc>
      </w:tr>
      <w:tr w:rsidR="00111159" w:rsidRPr="00111159" w14:paraId="157E9280" w14:textId="77777777" w:rsidTr="00E83302">
        <w:trPr>
          <w:cantSplit/>
          <w:jc w:val="center"/>
        </w:trPr>
        <w:tc>
          <w:tcPr>
            <w:tcW w:w="1179" w:type="dxa"/>
            <w:shd w:val="clear" w:color="auto" w:fill="auto"/>
            <w:noWrap/>
            <w:vAlign w:val="center"/>
          </w:tcPr>
          <w:p w14:paraId="30E26CB5"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3.4 </w:t>
            </w:r>
          </w:p>
        </w:tc>
        <w:tc>
          <w:tcPr>
            <w:tcW w:w="1098" w:type="dxa"/>
            <w:shd w:val="clear" w:color="auto" w:fill="auto"/>
            <w:noWrap/>
            <w:vAlign w:val="center"/>
          </w:tcPr>
          <w:p w14:paraId="79713A29" w14:textId="77777777" w:rsidR="0082790D" w:rsidRPr="00111159" w:rsidRDefault="0082790D" w:rsidP="00E83302">
            <w:pPr>
              <w:widowControl/>
              <w:overflowPunct w:val="0"/>
              <w:spacing w:line="200" w:lineRule="exact"/>
              <w:rPr>
                <w:rFonts w:eastAsia="仿宋"/>
                <w:sz w:val="20"/>
              </w:rPr>
            </w:pPr>
            <w:r w:rsidRPr="00111159">
              <w:rPr>
                <w:rFonts w:eastAsia="仿宋"/>
                <w:sz w:val="20"/>
              </w:rPr>
              <w:t>1.0035</w:t>
            </w:r>
          </w:p>
        </w:tc>
        <w:tc>
          <w:tcPr>
            <w:tcW w:w="1253" w:type="dxa"/>
            <w:shd w:val="clear" w:color="auto" w:fill="auto"/>
            <w:noWrap/>
            <w:vAlign w:val="center"/>
          </w:tcPr>
          <w:p w14:paraId="07D1320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0.9558</w:t>
            </w:r>
          </w:p>
        </w:tc>
        <w:tc>
          <w:tcPr>
            <w:tcW w:w="1253" w:type="dxa"/>
            <w:shd w:val="clear" w:color="auto" w:fill="auto"/>
            <w:noWrap/>
            <w:vAlign w:val="center"/>
          </w:tcPr>
          <w:p w14:paraId="7F78149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0.8812</w:t>
            </w:r>
          </w:p>
        </w:tc>
        <w:tc>
          <w:tcPr>
            <w:tcW w:w="1179" w:type="dxa"/>
            <w:shd w:val="clear" w:color="auto" w:fill="auto"/>
            <w:vAlign w:val="center"/>
          </w:tcPr>
          <w:p w14:paraId="3CBC03CF"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7.9 </w:t>
            </w:r>
          </w:p>
        </w:tc>
        <w:tc>
          <w:tcPr>
            <w:tcW w:w="979" w:type="dxa"/>
            <w:shd w:val="clear" w:color="auto" w:fill="auto"/>
            <w:noWrap/>
            <w:vAlign w:val="center"/>
          </w:tcPr>
          <w:p w14:paraId="13EAF35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0.9123</w:t>
            </w:r>
          </w:p>
        </w:tc>
        <w:tc>
          <w:tcPr>
            <w:tcW w:w="1179" w:type="dxa"/>
            <w:shd w:val="clear" w:color="auto" w:fill="auto"/>
            <w:noWrap/>
            <w:vAlign w:val="center"/>
          </w:tcPr>
          <w:p w14:paraId="378633F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0.8447</w:t>
            </w:r>
          </w:p>
        </w:tc>
        <w:tc>
          <w:tcPr>
            <w:tcW w:w="1179" w:type="dxa"/>
            <w:shd w:val="clear" w:color="auto" w:fill="auto"/>
            <w:noWrap/>
            <w:vAlign w:val="center"/>
          </w:tcPr>
          <w:p w14:paraId="328438A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0.7148</w:t>
            </w:r>
          </w:p>
        </w:tc>
      </w:tr>
      <w:tr w:rsidR="00111159" w:rsidRPr="00111159" w14:paraId="5677D446" w14:textId="77777777" w:rsidTr="00E83302">
        <w:trPr>
          <w:cantSplit/>
          <w:jc w:val="center"/>
        </w:trPr>
        <w:tc>
          <w:tcPr>
            <w:tcW w:w="1179" w:type="dxa"/>
            <w:shd w:val="clear" w:color="auto" w:fill="auto"/>
            <w:noWrap/>
            <w:vAlign w:val="center"/>
          </w:tcPr>
          <w:p w14:paraId="33C6E99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3.5 </w:t>
            </w:r>
          </w:p>
        </w:tc>
        <w:tc>
          <w:tcPr>
            <w:tcW w:w="1098" w:type="dxa"/>
            <w:shd w:val="clear" w:color="auto" w:fill="auto"/>
            <w:noWrap/>
            <w:vAlign w:val="center"/>
          </w:tcPr>
          <w:p w14:paraId="70FBABA1" w14:textId="77777777" w:rsidR="0082790D" w:rsidRPr="00111159" w:rsidRDefault="0082790D" w:rsidP="00E83302">
            <w:pPr>
              <w:widowControl/>
              <w:overflowPunct w:val="0"/>
              <w:spacing w:line="200" w:lineRule="exact"/>
              <w:rPr>
                <w:rFonts w:eastAsia="仿宋"/>
                <w:sz w:val="20"/>
              </w:rPr>
            </w:pPr>
            <w:r w:rsidRPr="00111159">
              <w:rPr>
                <w:rFonts w:eastAsia="仿宋"/>
                <w:sz w:val="20"/>
              </w:rPr>
              <w:t>1</w:t>
            </w:r>
          </w:p>
        </w:tc>
        <w:tc>
          <w:tcPr>
            <w:tcW w:w="1253" w:type="dxa"/>
            <w:shd w:val="clear" w:color="auto" w:fill="auto"/>
            <w:noWrap/>
            <w:vAlign w:val="center"/>
          </w:tcPr>
          <w:p w14:paraId="01F429A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0.952</w:t>
            </w:r>
          </w:p>
        </w:tc>
        <w:tc>
          <w:tcPr>
            <w:tcW w:w="1253" w:type="dxa"/>
            <w:shd w:val="clear" w:color="auto" w:fill="auto"/>
            <w:noWrap/>
            <w:vAlign w:val="center"/>
          </w:tcPr>
          <w:p w14:paraId="0EEF211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0.8755</w:t>
            </w:r>
          </w:p>
        </w:tc>
        <w:tc>
          <w:tcPr>
            <w:tcW w:w="1179" w:type="dxa"/>
            <w:shd w:val="clear" w:color="auto" w:fill="auto"/>
            <w:vAlign w:val="center"/>
          </w:tcPr>
          <w:p w14:paraId="06D47FDE"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8.0 </w:t>
            </w:r>
          </w:p>
        </w:tc>
        <w:tc>
          <w:tcPr>
            <w:tcW w:w="979" w:type="dxa"/>
            <w:shd w:val="clear" w:color="auto" w:fill="auto"/>
            <w:noWrap/>
            <w:vAlign w:val="center"/>
          </w:tcPr>
          <w:p w14:paraId="213A275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0.9109</w:t>
            </w:r>
          </w:p>
        </w:tc>
        <w:tc>
          <w:tcPr>
            <w:tcW w:w="1179" w:type="dxa"/>
            <w:shd w:val="clear" w:color="auto" w:fill="auto"/>
            <w:noWrap/>
            <w:vAlign w:val="center"/>
          </w:tcPr>
          <w:p w14:paraId="4F03F73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0.8428</w:t>
            </w:r>
          </w:p>
        </w:tc>
        <w:tc>
          <w:tcPr>
            <w:tcW w:w="1179" w:type="dxa"/>
            <w:shd w:val="clear" w:color="auto" w:fill="auto"/>
            <w:noWrap/>
            <w:vAlign w:val="center"/>
          </w:tcPr>
          <w:p w14:paraId="662FE52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0.7123</w:t>
            </w:r>
          </w:p>
        </w:tc>
      </w:tr>
      <w:tr w:rsidR="00111159" w:rsidRPr="00111159" w14:paraId="00CAE7E2" w14:textId="77777777" w:rsidTr="00E83302">
        <w:trPr>
          <w:cantSplit/>
          <w:jc w:val="center"/>
        </w:trPr>
        <w:tc>
          <w:tcPr>
            <w:tcW w:w="1179" w:type="dxa"/>
            <w:shd w:val="clear" w:color="auto" w:fill="auto"/>
            <w:noWrap/>
            <w:vAlign w:val="center"/>
          </w:tcPr>
          <w:p w14:paraId="4E1774F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3.6 </w:t>
            </w:r>
          </w:p>
        </w:tc>
        <w:tc>
          <w:tcPr>
            <w:tcW w:w="1098" w:type="dxa"/>
            <w:shd w:val="clear" w:color="auto" w:fill="auto"/>
            <w:noWrap/>
            <w:vAlign w:val="center"/>
          </w:tcPr>
          <w:p w14:paraId="74EF2B6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0.9966</w:t>
            </w:r>
          </w:p>
        </w:tc>
        <w:tc>
          <w:tcPr>
            <w:tcW w:w="1253" w:type="dxa"/>
            <w:shd w:val="clear" w:color="auto" w:fill="auto"/>
            <w:noWrap/>
            <w:vAlign w:val="center"/>
          </w:tcPr>
          <w:p w14:paraId="1660078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0.9484</w:t>
            </w:r>
          </w:p>
        </w:tc>
        <w:tc>
          <w:tcPr>
            <w:tcW w:w="1253" w:type="dxa"/>
            <w:shd w:val="clear" w:color="auto" w:fill="auto"/>
            <w:noWrap/>
            <w:vAlign w:val="center"/>
          </w:tcPr>
          <w:p w14:paraId="7D0E617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0.87</w:t>
            </w:r>
          </w:p>
        </w:tc>
        <w:tc>
          <w:tcPr>
            <w:tcW w:w="1179" w:type="dxa"/>
            <w:shd w:val="clear" w:color="auto" w:fill="auto"/>
            <w:vAlign w:val="center"/>
          </w:tcPr>
          <w:p w14:paraId="2BBF2499"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8.1 </w:t>
            </w:r>
          </w:p>
        </w:tc>
        <w:tc>
          <w:tcPr>
            <w:tcW w:w="979" w:type="dxa"/>
            <w:shd w:val="clear" w:color="auto" w:fill="auto"/>
            <w:noWrap/>
            <w:vAlign w:val="center"/>
          </w:tcPr>
          <w:p w14:paraId="5EEBC4F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0.9096</w:t>
            </w:r>
          </w:p>
        </w:tc>
        <w:tc>
          <w:tcPr>
            <w:tcW w:w="1179" w:type="dxa"/>
            <w:shd w:val="clear" w:color="auto" w:fill="auto"/>
            <w:noWrap/>
            <w:vAlign w:val="center"/>
          </w:tcPr>
          <w:p w14:paraId="15EF36B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0.8409</w:t>
            </w:r>
          </w:p>
        </w:tc>
        <w:tc>
          <w:tcPr>
            <w:tcW w:w="1179" w:type="dxa"/>
            <w:shd w:val="clear" w:color="auto" w:fill="auto"/>
            <w:noWrap/>
            <w:vAlign w:val="center"/>
          </w:tcPr>
          <w:p w14:paraId="1512797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0.7098</w:t>
            </w:r>
          </w:p>
        </w:tc>
      </w:tr>
      <w:tr w:rsidR="00111159" w:rsidRPr="00111159" w14:paraId="46FF034F" w14:textId="77777777" w:rsidTr="00E83302">
        <w:trPr>
          <w:cantSplit/>
          <w:jc w:val="center"/>
        </w:trPr>
        <w:tc>
          <w:tcPr>
            <w:tcW w:w="1179" w:type="dxa"/>
            <w:shd w:val="clear" w:color="auto" w:fill="auto"/>
            <w:noWrap/>
            <w:vAlign w:val="center"/>
          </w:tcPr>
          <w:p w14:paraId="032E832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3.7 </w:t>
            </w:r>
          </w:p>
        </w:tc>
        <w:tc>
          <w:tcPr>
            <w:tcW w:w="1098" w:type="dxa"/>
            <w:shd w:val="clear" w:color="auto" w:fill="auto"/>
            <w:noWrap/>
            <w:vAlign w:val="center"/>
          </w:tcPr>
          <w:p w14:paraId="2A6B000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0.9933</w:t>
            </w:r>
          </w:p>
        </w:tc>
        <w:tc>
          <w:tcPr>
            <w:tcW w:w="1253" w:type="dxa"/>
            <w:shd w:val="clear" w:color="auto" w:fill="auto"/>
            <w:noWrap/>
            <w:vAlign w:val="center"/>
          </w:tcPr>
          <w:p w14:paraId="65EE12F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0.945</w:t>
            </w:r>
          </w:p>
        </w:tc>
        <w:tc>
          <w:tcPr>
            <w:tcW w:w="1253" w:type="dxa"/>
            <w:shd w:val="clear" w:color="auto" w:fill="auto"/>
            <w:noWrap/>
            <w:vAlign w:val="center"/>
          </w:tcPr>
          <w:p w14:paraId="795A017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0.8647</w:t>
            </w:r>
          </w:p>
        </w:tc>
        <w:tc>
          <w:tcPr>
            <w:tcW w:w="1179" w:type="dxa"/>
            <w:shd w:val="clear" w:color="auto" w:fill="auto"/>
            <w:vAlign w:val="center"/>
          </w:tcPr>
          <w:p w14:paraId="0CF79DF5"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8.2 </w:t>
            </w:r>
          </w:p>
        </w:tc>
        <w:tc>
          <w:tcPr>
            <w:tcW w:w="979" w:type="dxa"/>
            <w:shd w:val="clear" w:color="auto" w:fill="auto"/>
            <w:noWrap/>
            <w:vAlign w:val="center"/>
          </w:tcPr>
          <w:p w14:paraId="1273849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0.9083</w:t>
            </w:r>
          </w:p>
        </w:tc>
        <w:tc>
          <w:tcPr>
            <w:tcW w:w="1179" w:type="dxa"/>
            <w:shd w:val="clear" w:color="auto" w:fill="auto"/>
            <w:noWrap/>
            <w:vAlign w:val="center"/>
          </w:tcPr>
          <w:p w14:paraId="74B169D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0.839</w:t>
            </w:r>
          </w:p>
        </w:tc>
        <w:tc>
          <w:tcPr>
            <w:tcW w:w="1179" w:type="dxa"/>
            <w:shd w:val="clear" w:color="auto" w:fill="auto"/>
            <w:noWrap/>
            <w:vAlign w:val="center"/>
          </w:tcPr>
          <w:p w14:paraId="5537568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0.7073</w:t>
            </w:r>
          </w:p>
        </w:tc>
      </w:tr>
      <w:tr w:rsidR="00111159" w:rsidRPr="00111159" w14:paraId="42049383" w14:textId="77777777" w:rsidTr="00E83302">
        <w:trPr>
          <w:cantSplit/>
          <w:jc w:val="center"/>
        </w:trPr>
        <w:tc>
          <w:tcPr>
            <w:tcW w:w="1179" w:type="dxa"/>
            <w:shd w:val="clear" w:color="auto" w:fill="auto"/>
            <w:noWrap/>
            <w:vAlign w:val="center"/>
          </w:tcPr>
          <w:p w14:paraId="402EC31E"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3.8 </w:t>
            </w:r>
          </w:p>
        </w:tc>
        <w:tc>
          <w:tcPr>
            <w:tcW w:w="1098" w:type="dxa"/>
            <w:shd w:val="clear" w:color="auto" w:fill="auto"/>
            <w:noWrap/>
            <w:vAlign w:val="center"/>
          </w:tcPr>
          <w:p w14:paraId="5D00326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0.9901</w:t>
            </w:r>
          </w:p>
        </w:tc>
        <w:tc>
          <w:tcPr>
            <w:tcW w:w="1253" w:type="dxa"/>
            <w:shd w:val="clear" w:color="auto" w:fill="auto"/>
            <w:noWrap/>
            <w:vAlign w:val="center"/>
          </w:tcPr>
          <w:p w14:paraId="6B9BB2A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0.9417</w:t>
            </w:r>
          </w:p>
        </w:tc>
        <w:tc>
          <w:tcPr>
            <w:tcW w:w="1253" w:type="dxa"/>
            <w:shd w:val="clear" w:color="auto" w:fill="auto"/>
            <w:noWrap/>
            <w:vAlign w:val="center"/>
          </w:tcPr>
          <w:p w14:paraId="4F22755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0.8596</w:t>
            </w:r>
          </w:p>
        </w:tc>
        <w:tc>
          <w:tcPr>
            <w:tcW w:w="1179" w:type="dxa"/>
            <w:shd w:val="clear" w:color="auto" w:fill="auto"/>
            <w:vAlign w:val="center"/>
          </w:tcPr>
          <w:p w14:paraId="77FC19AA"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8.3 </w:t>
            </w:r>
          </w:p>
        </w:tc>
        <w:tc>
          <w:tcPr>
            <w:tcW w:w="979" w:type="dxa"/>
            <w:shd w:val="clear" w:color="auto" w:fill="auto"/>
            <w:noWrap/>
            <w:vAlign w:val="center"/>
          </w:tcPr>
          <w:p w14:paraId="1D717C2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0.907</w:t>
            </w:r>
          </w:p>
        </w:tc>
        <w:tc>
          <w:tcPr>
            <w:tcW w:w="1179" w:type="dxa"/>
            <w:shd w:val="clear" w:color="auto" w:fill="auto"/>
            <w:noWrap/>
            <w:vAlign w:val="center"/>
          </w:tcPr>
          <w:p w14:paraId="25B4C58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0.8372</w:t>
            </w:r>
          </w:p>
        </w:tc>
        <w:tc>
          <w:tcPr>
            <w:tcW w:w="1179" w:type="dxa"/>
            <w:shd w:val="clear" w:color="auto" w:fill="auto"/>
            <w:noWrap/>
            <w:vAlign w:val="center"/>
          </w:tcPr>
          <w:p w14:paraId="2309977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0.7049</w:t>
            </w:r>
          </w:p>
        </w:tc>
      </w:tr>
      <w:tr w:rsidR="00111159" w:rsidRPr="00111159" w14:paraId="4768CAAE" w14:textId="77777777" w:rsidTr="00E83302">
        <w:trPr>
          <w:cantSplit/>
          <w:jc w:val="center"/>
        </w:trPr>
        <w:tc>
          <w:tcPr>
            <w:tcW w:w="1179" w:type="dxa"/>
            <w:shd w:val="clear" w:color="auto" w:fill="auto"/>
            <w:noWrap/>
            <w:vAlign w:val="center"/>
          </w:tcPr>
          <w:p w14:paraId="449BD5EA"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3.9 </w:t>
            </w:r>
          </w:p>
        </w:tc>
        <w:tc>
          <w:tcPr>
            <w:tcW w:w="1098" w:type="dxa"/>
            <w:shd w:val="clear" w:color="auto" w:fill="auto"/>
            <w:noWrap/>
            <w:vAlign w:val="center"/>
          </w:tcPr>
          <w:p w14:paraId="296A5D3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0.987</w:t>
            </w:r>
          </w:p>
        </w:tc>
        <w:tc>
          <w:tcPr>
            <w:tcW w:w="1253" w:type="dxa"/>
            <w:shd w:val="clear" w:color="auto" w:fill="auto"/>
            <w:noWrap/>
            <w:vAlign w:val="center"/>
          </w:tcPr>
          <w:p w14:paraId="7087777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0.9385</w:t>
            </w:r>
          </w:p>
        </w:tc>
        <w:tc>
          <w:tcPr>
            <w:tcW w:w="1253" w:type="dxa"/>
            <w:shd w:val="clear" w:color="auto" w:fill="auto"/>
            <w:noWrap/>
            <w:vAlign w:val="center"/>
          </w:tcPr>
          <w:p w14:paraId="180045E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0.8547</w:t>
            </w:r>
          </w:p>
        </w:tc>
        <w:tc>
          <w:tcPr>
            <w:tcW w:w="1179" w:type="dxa"/>
            <w:shd w:val="clear" w:color="auto" w:fill="auto"/>
            <w:vAlign w:val="center"/>
          </w:tcPr>
          <w:p w14:paraId="5D85EDF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8.4 </w:t>
            </w:r>
          </w:p>
        </w:tc>
        <w:tc>
          <w:tcPr>
            <w:tcW w:w="979" w:type="dxa"/>
            <w:shd w:val="clear" w:color="auto" w:fill="auto"/>
            <w:noWrap/>
            <w:vAlign w:val="center"/>
          </w:tcPr>
          <w:p w14:paraId="7606975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0.9057</w:t>
            </w:r>
          </w:p>
        </w:tc>
        <w:tc>
          <w:tcPr>
            <w:tcW w:w="1179" w:type="dxa"/>
            <w:shd w:val="clear" w:color="auto" w:fill="auto"/>
            <w:noWrap/>
            <w:vAlign w:val="center"/>
          </w:tcPr>
          <w:p w14:paraId="75E8951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0.8354</w:t>
            </w:r>
          </w:p>
        </w:tc>
        <w:tc>
          <w:tcPr>
            <w:tcW w:w="1179" w:type="dxa"/>
            <w:shd w:val="clear" w:color="auto" w:fill="auto"/>
            <w:noWrap/>
            <w:vAlign w:val="center"/>
          </w:tcPr>
          <w:p w14:paraId="76AC348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0.7025</w:t>
            </w:r>
          </w:p>
        </w:tc>
      </w:tr>
      <w:tr w:rsidR="00111159" w:rsidRPr="00111159" w14:paraId="29636CFD" w14:textId="77777777" w:rsidTr="00E83302">
        <w:trPr>
          <w:cantSplit/>
          <w:jc w:val="center"/>
        </w:trPr>
        <w:tc>
          <w:tcPr>
            <w:tcW w:w="1179" w:type="dxa"/>
            <w:shd w:val="clear" w:color="auto" w:fill="auto"/>
            <w:noWrap/>
            <w:vAlign w:val="center"/>
          </w:tcPr>
          <w:p w14:paraId="1A345DB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4.0 </w:t>
            </w:r>
          </w:p>
        </w:tc>
        <w:tc>
          <w:tcPr>
            <w:tcW w:w="1098" w:type="dxa"/>
            <w:shd w:val="clear" w:color="auto" w:fill="auto"/>
            <w:noWrap/>
            <w:vAlign w:val="center"/>
          </w:tcPr>
          <w:p w14:paraId="65FCDE0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0.984</w:t>
            </w:r>
          </w:p>
        </w:tc>
        <w:tc>
          <w:tcPr>
            <w:tcW w:w="1253" w:type="dxa"/>
            <w:shd w:val="clear" w:color="auto" w:fill="auto"/>
            <w:noWrap/>
            <w:vAlign w:val="center"/>
          </w:tcPr>
          <w:p w14:paraId="30DF49A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0.9354</w:t>
            </w:r>
          </w:p>
        </w:tc>
        <w:tc>
          <w:tcPr>
            <w:tcW w:w="1253" w:type="dxa"/>
            <w:shd w:val="clear" w:color="auto" w:fill="auto"/>
            <w:noWrap/>
            <w:vAlign w:val="center"/>
          </w:tcPr>
          <w:p w14:paraId="0119569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0.8499</w:t>
            </w:r>
          </w:p>
        </w:tc>
        <w:tc>
          <w:tcPr>
            <w:tcW w:w="1179" w:type="dxa"/>
            <w:shd w:val="clear" w:color="auto" w:fill="auto"/>
            <w:vAlign w:val="center"/>
          </w:tcPr>
          <w:p w14:paraId="441BF7A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8.5 </w:t>
            </w:r>
          </w:p>
        </w:tc>
        <w:tc>
          <w:tcPr>
            <w:tcW w:w="979" w:type="dxa"/>
            <w:shd w:val="clear" w:color="auto" w:fill="auto"/>
            <w:noWrap/>
            <w:vAlign w:val="center"/>
          </w:tcPr>
          <w:p w14:paraId="7FF7E9B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0.9044</w:t>
            </w:r>
          </w:p>
        </w:tc>
        <w:tc>
          <w:tcPr>
            <w:tcW w:w="1179" w:type="dxa"/>
            <w:shd w:val="clear" w:color="auto" w:fill="auto"/>
            <w:noWrap/>
            <w:vAlign w:val="center"/>
          </w:tcPr>
          <w:p w14:paraId="64CD7A4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0.8336</w:t>
            </w:r>
          </w:p>
        </w:tc>
        <w:tc>
          <w:tcPr>
            <w:tcW w:w="1179" w:type="dxa"/>
            <w:shd w:val="clear" w:color="auto" w:fill="auto"/>
            <w:noWrap/>
            <w:vAlign w:val="center"/>
          </w:tcPr>
          <w:p w14:paraId="39D7DDC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0.7001</w:t>
            </w:r>
          </w:p>
        </w:tc>
      </w:tr>
      <w:tr w:rsidR="00111159" w:rsidRPr="00111159" w14:paraId="6EFABED3" w14:textId="77777777" w:rsidTr="00E83302">
        <w:trPr>
          <w:cantSplit/>
          <w:jc w:val="center"/>
        </w:trPr>
        <w:tc>
          <w:tcPr>
            <w:tcW w:w="1179" w:type="dxa"/>
            <w:shd w:val="clear" w:color="auto" w:fill="auto"/>
            <w:noWrap/>
            <w:vAlign w:val="center"/>
          </w:tcPr>
          <w:p w14:paraId="6658F60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4.1 </w:t>
            </w:r>
          </w:p>
        </w:tc>
        <w:tc>
          <w:tcPr>
            <w:tcW w:w="1098" w:type="dxa"/>
            <w:shd w:val="clear" w:color="auto" w:fill="auto"/>
            <w:noWrap/>
            <w:vAlign w:val="center"/>
          </w:tcPr>
          <w:p w14:paraId="7DE28B3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0.9811</w:t>
            </w:r>
          </w:p>
        </w:tc>
        <w:tc>
          <w:tcPr>
            <w:tcW w:w="1253" w:type="dxa"/>
            <w:shd w:val="clear" w:color="auto" w:fill="auto"/>
            <w:noWrap/>
            <w:vAlign w:val="center"/>
          </w:tcPr>
          <w:p w14:paraId="770454D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0.9324</w:t>
            </w:r>
          </w:p>
        </w:tc>
        <w:tc>
          <w:tcPr>
            <w:tcW w:w="1253" w:type="dxa"/>
            <w:shd w:val="clear" w:color="auto" w:fill="auto"/>
            <w:noWrap/>
            <w:vAlign w:val="center"/>
          </w:tcPr>
          <w:p w14:paraId="7C37801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0.8452</w:t>
            </w:r>
          </w:p>
        </w:tc>
        <w:tc>
          <w:tcPr>
            <w:tcW w:w="1179" w:type="dxa"/>
            <w:shd w:val="clear" w:color="auto" w:fill="auto"/>
            <w:vAlign w:val="center"/>
          </w:tcPr>
          <w:p w14:paraId="7838DC6C"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8.6 </w:t>
            </w:r>
          </w:p>
        </w:tc>
        <w:tc>
          <w:tcPr>
            <w:tcW w:w="979" w:type="dxa"/>
            <w:shd w:val="clear" w:color="auto" w:fill="auto"/>
            <w:noWrap/>
            <w:vAlign w:val="center"/>
          </w:tcPr>
          <w:p w14:paraId="386D09C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0.9031</w:t>
            </w:r>
          </w:p>
        </w:tc>
        <w:tc>
          <w:tcPr>
            <w:tcW w:w="1179" w:type="dxa"/>
            <w:shd w:val="clear" w:color="auto" w:fill="auto"/>
            <w:noWrap/>
            <w:vAlign w:val="center"/>
          </w:tcPr>
          <w:p w14:paraId="4A1C07F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0.8318</w:t>
            </w:r>
          </w:p>
        </w:tc>
        <w:tc>
          <w:tcPr>
            <w:tcW w:w="1179" w:type="dxa"/>
            <w:shd w:val="clear" w:color="auto" w:fill="auto"/>
            <w:noWrap/>
            <w:vAlign w:val="center"/>
          </w:tcPr>
          <w:p w14:paraId="306A097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0.6978</w:t>
            </w:r>
          </w:p>
        </w:tc>
      </w:tr>
      <w:tr w:rsidR="00111159" w:rsidRPr="00111159" w14:paraId="5CB29000" w14:textId="77777777" w:rsidTr="00E83302">
        <w:trPr>
          <w:cantSplit/>
          <w:jc w:val="center"/>
        </w:trPr>
        <w:tc>
          <w:tcPr>
            <w:tcW w:w="1179" w:type="dxa"/>
            <w:shd w:val="clear" w:color="auto" w:fill="auto"/>
            <w:noWrap/>
            <w:vAlign w:val="center"/>
          </w:tcPr>
          <w:p w14:paraId="24778A4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4.2 </w:t>
            </w:r>
          </w:p>
        </w:tc>
        <w:tc>
          <w:tcPr>
            <w:tcW w:w="1098" w:type="dxa"/>
            <w:shd w:val="clear" w:color="auto" w:fill="auto"/>
            <w:noWrap/>
            <w:vAlign w:val="center"/>
          </w:tcPr>
          <w:p w14:paraId="18FFC52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0.9783</w:t>
            </w:r>
          </w:p>
        </w:tc>
        <w:tc>
          <w:tcPr>
            <w:tcW w:w="1253" w:type="dxa"/>
            <w:shd w:val="clear" w:color="auto" w:fill="auto"/>
            <w:noWrap/>
            <w:vAlign w:val="center"/>
          </w:tcPr>
          <w:p w14:paraId="273AD4A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0.9295</w:t>
            </w:r>
          </w:p>
        </w:tc>
        <w:tc>
          <w:tcPr>
            <w:tcW w:w="1253" w:type="dxa"/>
            <w:shd w:val="clear" w:color="auto" w:fill="auto"/>
            <w:noWrap/>
            <w:vAlign w:val="center"/>
          </w:tcPr>
          <w:p w14:paraId="16FC53E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0.8406</w:t>
            </w:r>
          </w:p>
        </w:tc>
        <w:tc>
          <w:tcPr>
            <w:tcW w:w="1179" w:type="dxa"/>
            <w:shd w:val="clear" w:color="auto" w:fill="auto"/>
            <w:vAlign w:val="center"/>
          </w:tcPr>
          <w:p w14:paraId="692B5A7F"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8.7 </w:t>
            </w:r>
          </w:p>
        </w:tc>
        <w:tc>
          <w:tcPr>
            <w:tcW w:w="979" w:type="dxa"/>
            <w:shd w:val="clear" w:color="auto" w:fill="auto"/>
            <w:noWrap/>
            <w:vAlign w:val="center"/>
          </w:tcPr>
          <w:p w14:paraId="3F3B9FF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0.9018</w:t>
            </w:r>
          </w:p>
        </w:tc>
        <w:tc>
          <w:tcPr>
            <w:tcW w:w="1179" w:type="dxa"/>
            <w:shd w:val="clear" w:color="auto" w:fill="auto"/>
            <w:noWrap/>
            <w:vAlign w:val="center"/>
          </w:tcPr>
          <w:p w14:paraId="6D749AC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w:t>
            </w:r>
          </w:p>
        </w:tc>
        <w:tc>
          <w:tcPr>
            <w:tcW w:w="1179" w:type="dxa"/>
            <w:shd w:val="clear" w:color="auto" w:fill="auto"/>
            <w:noWrap/>
            <w:vAlign w:val="center"/>
          </w:tcPr>
          <w:p w14:paraId="2D637CA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0.6955</w:t>
            </w:r>
          </w:p>
        </w:tc>
      </w:tr>
      <w:tr w:rsidR="00111159" w:rsidRPr="00111159" w14:paraId="35F2D580" w14:textId="77777777" w:rsidTr="00E83302">
        <w:trPr>
          <w:cantSplit/>
          <w:jc w:val="center"/>
        </w:trPr>
        <w:tc>
          <w:tcPr>
            <w:tcW w:w="1179" w:type="dxa"/>
            <w:shd w:val="clear" w:color="auto" w:fill="auto"/>
            <w:noWrap/>
            <w:vAlign w:val="center"/>
          </w:tcPr>
          <w:p w14:paraId="494B2EB6"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4.3 </w:t>
            </w:r>
          </w:p>
        </w:tc>
        <w:tc>
          <w:tcPr>
            <w:tcW w:w="1098" w:type="dxa"/>
            <w:shd w:val="clear" w:color="auto" w:fill="auto"/>
            <w:noWrap/>
            <w:vAlign w:val="center"/>
          </w:tcPr>
          <w:p w14:paraId="644BC65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0.9756</w:t>
            </w:r>
          </w:p>
        </w:tc>
        <w:tc>
          <w:tcPr>
            <w:tcW w:w="1253" w:type="dxa"/>
            <w:shd w:val="clear" w:color="auto" w:fill="auto"/>
            <w:noWrap/>
            <w:vAlign w:val="center"/>
          </w:tcPr>
          <w:p w14:paraId="4A06049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0.9267</w:t>
            </w:r>
          </w:p>
        </w:tc>
        <w:tc>
          <w:tcPr>
            <w:tcW w:w="1253" w:type="dxa"/>
            <w:shd w:val="clear" w:color="auto" w:fill="auto"/>
            <w:noWrap/>
            <w:vAlign w:val="center"/>
          </w:tcPr>
          <w:p w14:paraId="63EA61F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0.8361</w:t>
            </w:r>
          </w:p>
        </w:tc>
        <w:tc>
          <w:tcPr>
            <w:tcW w:w="1179" w:type="dxa"/>
            <w:shd w:val="clear" w:color="auto" w:fill="auto"/>
            <w:vAlign w:val="center"/>
          </w:tcPr>
          <w:p w14:paraId="31BDA736"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8.8 </w:t>
            </w:r>
          </w:p>
        </w:tc>
        <w:tc>
          <w:tcPr>
            <w:tcW w:w="979" w:type="dxa"/>
            <w:shd w:val="clear" w:color="auto" w:fill="auto"/>
            <w:noWrap/>
            <w:vAlign w:val="center"/>
          </w:tcPr>
          <w:p w14:paraId="53C491F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0.9006</w:t>
            </w:r>
          </w:p>
        </w:tc>
        <w:tc>
          <w:tcPr>
            <w:tcW w:w="1179" w:type="dxa"/>
            <w:shd w:val="clear" w:color="auto" w:fill="auto"/>
            <w:noWrap/>
            <w:vAlign w:val="center"/>
          </w:tcPr>
          <w:p w14:paraId="3720984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0.8283</w:t>
            </w:r>
          </w:p>
        </w:tc>
        <w:tc>
          <w:tcPr>
            <w:tcW w:w="1179" w:type="dxa"/>
            <w:shd w:val="clear" w:color="auto" w:fill="auto"/>
            <w:noWrap/>
            <w:vAlign w:val="center"/>
          </w:tcPr>
          <w:p w14:paraId="787EDD0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0.6932</w:t>
            </w:r>
          </w:p>
        </w:tc>
      </w:tr>
      <w:tr w:rsidR="00111159" w:rsidRPr="00111159" w14:paraId="40B57183" w14:textId="77777777" w:rsidTr="00E83302">
        <w:trPr>
          <w:cantSplit/>
          <w:jc w:val="center"/>
        </w:trPr>
        <w:tc>
          <w:tcPr>
            <w:tcW w:w="1179" w:type="dxa"/>
            <w:shd w:val="clear" w:color="auto" w:fill="auto"/>
            <w:noWrap/>
            <w:vAlign w:val="center"/>
          </w:tcPr>
          <w:p w14:paraId="3FF5558F"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4.4 </w:t>
            </w:r>
          </w:p>
        </w:tc>
        <w:tc>
          <w:tcPr>
            <w:tcW w:w="1098" w:type="dxa"/>
            <w:shd w:val="clear" w:color="auto" w:fill="auto"/>
            <w:noWrap/>
            <w:vAlign w:val="center"/>
          </w:tcPr>
          <w:p w14:paraId="41E0226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0.973</w:t>
            </w:r>
          </w:p>
        </w:tc>
        <w:tc>
          <w:tcPr>
            <w:tcW w:w="1253" w:type="dxa"/>
            <w:shd w:val="clear" w:color="auto" w:fill="auto"/>
            <w:noWrap/>
            <w:vAlign w:val="center"/>
          </w:tcPr>
          <w:p w14:paraId="4E954A0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0.924</w:t>
            </w:r>
          </w:p>
        </w:tc>
        <w:tc>
          <w:tcPr>
            <w:tcW w:w="1253" w:type="dxa"/>
            <w:shd w:val="clear" w:color="auto" w:fill="auto"/>
            <w:noWrap/>
            <w:vAlign w:val="center"/>
          </w:tcPr>
          <w:p w14:paraId="50468CC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0.8317</w:t>
            </w:r>
          </w:p>
        </w:tc>
        <w:tc>
          <w:tcPr>
            <w:tcW w:w="1179" w:type="dxa"/>
            <w:shd w:val="clear" w:color="auto" w:fill="auto"/>
            <w:vAlign w:val="center"/>
          </w:tcPr>
          <w:p w14:paraId="3D933650"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8.9 </w:t>
            </w:r>
          </w:p>
        </w:tc>
        <w:tc>
          <w:tcPr>
            <w:tcW w:w="979" w:type="dxa"/>
            <w:shd w:val="clear" w:color="auto" w:fill="auto"/>
            <w:noWrap/>
            <w:vAlign w:val="center"/>
          </w:tcPr>
          <w:p w14:paraId="53975F3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0.8994</w:t>
            </w:r>
          </w:p>
        </w:tc>
        <w:tc>
          <w:tcPr>
            <w:tcW w:w="1179" w:type="dxa"/>
            <w:shd w:val="clear" w:color="auto" w:fill="auto"/>
            <w:noWrap/>
            <w:vAlign w:val="center"/>
          </w:tcPr>
          <w:p w14:paraId="712DD8F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0.8266</w:t>
            </w:r>
          </w:p>
        </w:tc>
        <w:tc>
          <w:tcPr>
            <w:tcW w:w="1179" w:type="dxa"/>
            <w:shd w:val="clear" w:color="auto" w:fill="auto"/>
            <w:noWrap/>
            <w:vAlign w:val="center"/>
          </w:tcPr>
          <w:p w14:paraId="06E956D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0.691</w:t>
            </w:r>
          </w:p>
        </w:tc>
      </w:tr>
      <w:tr w:rsidR="00111159" w:rsidRPr="00111159" w14:paraId="75A9E2D2" w14:textId="77777777" w:rsidTr="00E83302">
        <w:trPr>
          <w:cantSplit/>
          <w:jc w:val="center"/>
        </w:trPr>
        <w:tc>
          <w:tcPr>
            <w:tcW w:w="1179" w:type="dxa"/>
            <w:shd w:val="clear" w:color="auto" w:fill="auto"/>
            <w:noWrap/>
            <w:vAlign w:val="center"/>
          </w:tcPr>
          <w:p w14:paraId="0BD08EA7"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4.5 </w:t>
            </w:r>
          </w:p>
        </w:tc>
        <w:tc>
          <w:tcPr>
            <w:tcW w:w="1098" w:type="dxa"/>
            <w:shd w:val="clear" w:color="auto" w:fill="auto"/>
            <w:noWrap/>
            <w:vAlign w:val="center"/>
          </w:tcPr>
          <w:p w14:paraId="5AFD4AE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0.9705</w:t>
            </w:r>
          </w:p>
        </w:tc>
        <w:tc>
          <w:tcPr>
            <w:tcW w:w="1253" w:type="dxa"/>
            <w:shd w:val="clear" w:color="auto" w:fill="auto"/>
            <w:noWrap/>
            <w:vAlign w:val="center"/>
          </w:tcPr>
          <w:p w14:paraId="422F362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0.9213</w:t>
            </w:r>
          </w:p>
        </w:tc>
        <w:tc>
          <w:tcPr>
            <w:tcW w:w="1253" w:type="dxa"/>
            <w:shd w:val="clear" w:color="auto" w:fill="auto"/>
            <w:noWrap/>
            <w:vAlign w:val="center"/>
          </w:tcPr>
          <w:p w14:paraId="283DD69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0.8274</w:t>
            </w:r>
          </w:p>
        </w:tc>
        <w:tc>
          <w:tcPr>
            <w:tcW w:w="1179" w:type="dxa"/>
            <w:shd w:val="clear" w:color="auto" w:fill="auto"/>
            <w:vAlign w:val="center"/>
          </w:tcPr>
          <w:p w14:paraId="675DC621"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9.0 </w:t>
            </w:r>
          </w:p>
        </w:tc>
        <w:tc>
          <w:tcPr>
            <w:tcW w:w="979" w:type="dxa"/>
            <w:shd w:val="clear" w:color="auto" w:fill="auto"/>
            <w:noWrap/>
            <w:vAlign w:val="center"/>
          </w:tcPr>
          <w:p w14:paraId="1386BC1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0.8982</w:t>
            </w:r>
          </w:p>
        </w:tc>
        <w:tc>
          <w:tcPr>
            <w:tcW w:w="1179" w:type="dxa"/>
            <w:shd w:val="clear" w:color="auto" w:fill="auto"/>
            <w:noWrap/>
            <w:vAlign w:val="center"/>
          </w:tcPr>
          <w:p w14:paraId="32EA07C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0.8249</w:t>
            </w:r>
          </w:p>
        </w:tc>
        <w:tc>
          <w:tcPr>
            <w:tcW w:w="1179" w:type="dxa"/>
            <w:shd w:val="clear" w:color="auto" w:fill="auto"/>
            <w:noWrap/>
            <w:vAlign w:val="center"/>
          </w:tcPr>
          <w:p w14:paraId="573A610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0.6888</w:t>
            </w:r>
          </w:p>
        </w:tc>
      </w:tr>
      <w:tr w:rsidR="00111159" w:rsidRPr="00111159" w14:paraId="23D1F271" w14:textId="77777777" w:rsidTr="00E83302">
        <w:trPr>
          <w:cantSplit/>
          <w:jc w:val="center"/>
        </w:trPr>
        <w:tc>
          <w:tcPr>
            <w:tcW w:w="1179" w:type="dxa"/>
            <w:shd w:val="clear" w:color="auto" w:fill="auto"/>
            <w:noWrap/>
            <w:vAlign w:val="center"/>
          </w:tcPr>
          <w:p w14:paraId="116F8DD9"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4.6 </w:t>
            </w:r>
          </w:p>
        </w:tc>
        <w:tc>
          <w:tcPr>
            <w:tcW w:w="1098" w:type="dxa"/>
            <w:shd w:val="clear" w:color="auto" w:fill="auto"/>
            <w:noWrap/>
            <w:vAlign w:val="center"/>
          </w:tcPr>
          <w:p w14:paraId="7FA18589"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0.9681</w:t>
            </w:r>
          </w:p>
        </w:tc>
        <w:tc>
          <w:tcPr>
            <w:tcW w:w="1253" w:type="dxa"/>
            <w:shd w:val="clear" w:color="auto" w:fill="auto"/>
            <w:noWrap/>
            <w:vAlign w:val="center"/>
          </w:tcPr>
          <w:p w14:paraId="728CD27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0.9187</w:t>
            </w:r>
          </w:p>
        </w:tc>
        <w:tc>
          <w:tcPr>
            <w:tcW w:w="1253" w:type="dxa"/>
            <w:shd w:val="clear" w:color="auto" w:fill="auto"/>
            <w:noWrap/>
            <w:vAlign w:val="center"/>
          </w:tcPr>
          <w:p w14:paraId="1F72856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0.8232</w:t>
            </w:r>
          </w:p>
        </w:tc>
        <w:tc>
          <w:tcPr>
            <w:tcW w:w="1179" w:type="dxa"/>
            <w:shd w:val="clear" w:color="auto" w:fill="auto"/>
            <w:vAlign w:val="center"/>
          </w:tcPr>
          <w:p w14:paraId="0773C0F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9.1 </w:t>
            </w:r>
          </w:p>
        </w:tc>
        <w:tc>
          <w:tcPr>
            <w:tcW w:w="979" w:type="dxa"/>
            <w:shd w:val="clear" w:color="auto" w:fill="auto"/>
            <w:noWrap/>
            <w:vAlign w:val="center"/>
          </w:tcPr>
          <w:p w14:paraId="7EBE9EB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0.897</w:t>
            </w:r>
          </w:p>
        </w:tc>
        <w:tc>
          <w:tcPr>
            <w:tcW w:w="1179" w:type="dxa"/>
            <w:shd w:val="clear" w:color="auto" w:fill="auto"/>
            <w:noWrap/>
            <w:vAlign w:val="center"/>
          </w:tcPr>
          <w:p w14:paraId="71DAD9C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0.8232</w:t>
            </w:r>
          </w:p>
        </w:tc>
        <w:tc>
          <w:tcPr>
            <w:tcW w:w="1179" w:type="dxa"/>
            <w:shd w:val="clear" w:color="auto" w:fill="auto"/>
            <w:noWrap/>
            <w:vAlign w:val="center"/>
          </w:tcPr>
          <w:p w14:paraId="73E142F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0.6866</w:t>
            </w:r>
          </w:p>
        </w:tc>
      </w:tr>
      <w:tr w:rsidR="00111159" w:rsidRPr="00111159" w14:paraId="12EEF72A" w14:textId="77777777" w:rsidTr="00E83302">
        <w:trPr>
          <w:cantSplit/>
          <w:jc w:val="center"/>
        </w:trPr>
        <w:tc>
          <w:tcPr>
            <w:tcW w:w="1179" w:type="dxa"/>
            <w:shd w:val="clear" w:color="auto" w:fill="auto"/>
            <w:noWrap/>
            <w:vAlign w:val="center"/>
          </w:tcPr>
          <w:p w14:paraId="484E994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4.7 </w:t>
            </w:r>
          </w:p>
        </w:tc>
        <w:tc>
          <w:tcPr>
            <w:tcW w:w="1098" w:type="dxa"/>
            <w:shd w:val="clear" w:color="auto" w:fill="auto"/>
            <w:noWrap/>
            <w:vAlign w:val="center"/>
          </w:tcPr>
          <w:p w14:paraId="0A5A92B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0.9658</w:t>
            </w:r>
          </w:p>
        </w:tc>
        <w:tc>
          <w:tcPr>
            <w:tcW w:w="1253" w:type="dxa"/>
            <w:shd w:val="clear" w:color="auto" w:fill="auto"/>
            <w:noWrap/>
            <w:vAlign w:val="center"/>
          </w:tcPr>
          <w:p w14:paraId="4FBBDF4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0.9161</w:t>
            </w:r>
          </w:p>
        </w:tc>
        <w:tc>
          <w:tcPr>
            <w:tcW w:w="1253" w:type="dxa"/>
            <w:shd w:val="clear" w:color="auto" w:fill="auto"/>
            <w:noWrap/>
            <w:vAlign w:val="center"/>
          </w:tcPr>
          <w:p w14:paraId="7571B4B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0.8191</w:t>
            </w:r>
          </w:p>
        </w:tc>
        <w:tc>
          <w:tcPr>
            <w:tcW w:w="1179" w:type="dxa"/>
            <w:shd w:val="clear" w:color="auto" w:fill="auto"/>
            <w:vAlign w:val="center"/>
          </w:tcPr>
          <w:p w14:paraId="262E5EA5"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9.2 </w:t>
            </w:r>
          </w:p>
        </w:tc>
        <w:tc>
          <w:tcPr>
            <w:tcW w:w="979" w:type="dxa"/>
            <w:shd w:val="clear" w:color="auto" w:fill="auto"/>
            <w:noWrap/>
            <w:vAlign w:val="center"/>
          </w:tcPr>
          <w:p w14:paraId="5BF1A02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0.8958</w:t>
            </w:r>
          </w:p>
        </w:tc>
        <w:tc>
          <w:tcPr>
            <w:tcW w:w="1179" w:type="dxa"/>
            <w:shd w:val="clear" w:color="auto" w:fill="auto"/>
            <w:noWrap/>
            <w:vAlign w:val="center"/>
          </w:tcPr>
          <w:p w14:paraId="5F99EB8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0.8215</w:t>
            </w:r>
          </w:p>
        </w:tc>
        <w:tc>
          <w:tcPr>
            <w:tcW w:w="1179" w:type="dxa"/>
            <w:shd w:val="clear" w:color="auto" w:fill="auto"/>
            <w:noWrap/>
            <w:vAlign w:val="center"/>
          </w:tcPr>
          <w:p w14:paraId="2EEE9C4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0.6845</w:t>
            </w:r>
          </w:p>
        </w:tc>
      </w:tr>
      <w:tr w:rsidR="00111159" w:rsidRPr="00111159" w14:paraId="22B2C4FB" w14:textId="77777777" w:rsidTr="00E83302">
        <w:trPr>
          <w:cantSplit/>
          <w:jc w:val="center"/>
        </w:trPr>
        <w:tc>
          <w:tcPr>
            <w:tcW w:w="1179" w:type="dxa"/>
            <w:shd w:val="clear" w:color="auto" w:fill="auto"/>
            <w:noWrap/>
            <w:vAlign w:val="center"/>
          </w:tcPr>
          <w:p w14:paraId="748CBAC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4.8 </w:t>
            </w:r>
          </w:p>
        </w:tc>
        <w:tc>
          <w:tcPr>
            <w:tcW w:w="1098" w:type="dxa"/>
            <w:shd w:val="clear" w:color="auto" w:fill="auto"/>
            <w:noWrap/>
            <w:vAlign w:val="center"/>
          </w:tcPr>
          <w:p w14:paraId="55E6712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0.9636</w:t>
            </w:r>
          </w:p>
        </w:tc>
        <w:tc>
          <w:tcPr>
            <w:tcW w:w="1253" w:type="dxa"/>
            <w:shd w:val="clear" w:color="auto" w:fill="auto"/>
            <w:noWrap/>
            <w:vAlign w:val="center"/>
          </w:tcPr>
          <w:p w14:paraId="048FF7F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0.9135</w:t>
            </w:r>
          </w:p>
        </w:tc>
        <w:tc>
          <w:tcPr>
            <w:tcW w:w="1253" w:type="dxa"/>
            <w:shd w:val="clear" w:color="auto" w:fill="auto"/>
            <w:noWrap/>
            <w:vAlign w:val="center"/>
          </w:tcPr>
          <w:p w14:paraId="22281F1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0.8151</w:t>
            </w:r>
          </w:p>
        </w:tc>
        <w:tc>
          <w:tcPr>
            <w:tcW w:w="1179" w:type="dxa"/>
            <w:shd w:val="clear" w:color="auto" w:fill="auto"/>
            <w:vAlign w:val="center"/>
          </w:tcPr>
          <w:p w14:paraId="783E5C5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9.3 </w:t>
            </w:r>
          </w:p>
        </w:tc>
        <w:tc>
          <w:tcPr>
            <w:tcW w:w="979" w:type="dxa"/>
            <w:shd w:val="clear" w:color="auto" w:fill="auto"/>
            <w:noWrap/>
            <w:vAlign w:val="center"/>
          </w:tcPr>
          <w:p w14:paraId="0B69A0B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0.8946</w:t>
            </w:r>
          </w:p>
        </w:tc>
        <w:tc>
          <w:tcPr>
            <w:tcW w:w="1179" w:type="dxa"/>
            <w:shd w:val="clear" w:color="auto" w:fill="auto"/>
            <w:noWrap/>
            <w:vAlign w:val="center"/>
          </w:tcPr>
          <w:p w14:paraId="6E486DC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0.8199</w:t>
            </w:r>
          </w:p>
        </w:tc>
        <w:tc>
          <w:tcPr>
            <w:tcW w:w="1179" w:type="dxa"/>
            <w:shd w:val="clear" w:color="auto" w:fill="auto"/>
            <w:noWrap/>
            <w:vAlign w:val="center"/>
          </w:tcPr>
          <w:p w14:paraId="6BA7E2C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0.6824</w:t>
            </w:r>
          </w:p>
        </w:tc>
      </w:tr>
      <w:tr w:rsidR="00111159" w:rsidRPr="00111159" w14:paraId="32962C60" w14:textId="77777777" w:rsidTr="00E83302">
        <w:trPr>
          <w:cantSplit/>
          <w:jc w:val="center"/>
        </w:trPr>
        <w:tc>
          <w:tcPr>
            <w:tcW w:w="1179" w:type="dxa"/>
            <w:shd w:val="clear" w:color="auto" w:fill="auto"/>
            <w:noWrap/>
            <w:vAlign w:val="center"/>
          </w:tcPr>
          <w:p w14:paraId="3F3B93F2"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4.9 </w:t>
            </w:r>
          </w:p>
        </w:tc>
        <w:tc>
          <w:tcPr>
            <w:tcW w:w="1098" w:type="dxa"/>
            <w:shd w:val="clear" w:color="auto" w:fill="auto"/>
            <w:noWrap/>
            <w:vAlign w:val="center"/>
          </w:tcPr>
          <w:p w14:paraId="6BA77EA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0.9615</w:t>
            </w:r>
          </w:p>
        </w:tc>
        <w:tc>
          <w:tcPr>
            <w:tcW w:w="1253" w:type="dxa"/>
            <w:shd w:val="clear" w:color="auto" w:fill="auto"/>
            <w:noWrap/>
            <w:vAlign w:val="center"/>
          </w:tcPr>
          <w:p w14:paraId="13B3DC4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0.911</w:t>
            </w:r>
          </w:p>
        </w:tc>
        <w:tc>
          <w:tcPr>
            <w:tcW w:w="1253" w:type="dxa"/>
            <w:shd w:val="clear" w:color="auto" w:fill="auto"/>
            <w:noWrap/>
            <w:vAlign w:val="center"/>
          </w:tcPr>
          <w:p w14:paraId="7615C45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0.8111</w:t>
            </w:r>
          </w:p>
        </w:tc>
        <w:tc>
          <w:tcPr>
            <w:tcW w:w="1179" w:type="dxa"/>
            <w:shd w:val="clear" w:color="auto" w:fill="auto"/>
            <w:vAlign w:val="center"/>
          </w:tcPr>
          <w:p w14:paraId="3C1A1AD1"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9.4 </w:t>
            </w:r>
          </w:p>
        </w:tc>
        <w:tc>
          <w:tcPr>
            <w:tcW w:w="979" w:type="dxa"/>
            <w:shd w:val="clear" w:color="auto" w:fill="auto"/>
            <w:noWrap/>
            <w:vAlign w:val="center"/>
          </w:tcPr>
          <w:p w14:paraId="50839C4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0.8934</w:t>
            </w:r>
          </w:p>
        </w:tc>
        <w:tc>
          <w:tcPr>
            <w:tcW w:w="1179" w:type="dxa"/>
            <w:shd w:val="clear" w:color="auto" w:fill="auto"/>
            <w:noWrap/>
            <w:vAlign w:val="center"/>
          </w:tcPr>
          <w:p w14:paraId="640EBC76"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0.8183</w:t>
            </w:r>
          </w:p>
        </w:tc>
        <w:tc>
          <w:tcPr>
            <w:tcW w:w="1179" w:type="dxa"/>
            <w:shd w:val="clear" w:color="auto" w:fill="auto"/>
            <w:noWrap/>
            <w:vAlign w:val="center"/>
          </w:tcPr>
          <w:p w14:paraId="2460D9F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0.6803</w:t>
            </w:r>
          </w:p>
        </w:tc>
      </w:tr>
      <w:tr w:rsidR="00111159" w:rsidRPr="00111159" w14:paraId="0D48DCC2" w14:textId="77777777" w:rsidTr="00E83302">
        <w:trPr>
          <w:cantSplit/>
          <w:jc w:val="center"/>
        </w:trPr>
        <w:tc>
          <w:tcPr>
            <w:tcW w:w="1179" w:type="dxa"/>
            <w:shd w:val="clear" w:color="auto" w:fill="auto"/>
            <w:noWrap/>
            <w:vAlign w:val="center"/>
          </w:tcPr>
          <w:p w14:paraId="46312455" w14:textId="77777777" w:rsidR="0082790D" w:rsidRPr="00111159" w:rsidRDefault="0082790D" w:rsidP="00E83302">
            <w:pPr>
              <w:widowControl/>
              <w:overflowPunct w:val="0"/>
              <w:spacing w:line="200" w:lineRule="exact"/>
              <w:rPr>
                <w:rFonts w:eastAsia="仿宋"/>
                <w:sz w:val="20"/>
              </w:rPr>
            </w:pPr>
            <w:r w:rsidRPr="00111159">
              <w:rPr>
                <w:rFonts w:eastAsia="仿宋"/>
                <w:sz w:val="20"/>
              </w:rPr>
              <w:t>5.0</w:t>
            </w:r>
          </w:p>
        </w:tc>
        <w:tc>
          <w:tcPr>
            <w:tcW w:w="1098" w:type="dxa"/>
            <w:shd w:val="clear" w:color="auto" w:fill="auto"/>
            <w:noWrap/>
            <w:vAlign w:val="center"/>
          </w:tcPr>
          <w:p w14:paraId="664BB95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0.9594</w:t>
            </w:r>
          </w:p>
        </w:tc>
        <w:tc>
          <w:tcPr>
            <w:tcW w:w="1253" w:type="dxa"/>
            <w:shd w:val="clear" w:color="auto" w:fill="auto"/>
            <w:noWrap/>
            <w:vAlign w:val="center"/>
          </w:tcPr>
          <w:p w14:paraId="0211AD4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0.9085</w:t>
            </w:r>
          </w:p>
        </w:tc>
        <w:tc>
          <w:tcPr>
            <w:tcW w:w="1253" w:type="dxa"/>
            <w:shd w:val="clear" w:color="auto" w:fill="auto"/>
            <w:noWrap/>
            <w:vAlign w:val="center"/>
          </w:tcPr>
          <w:p w14:paraId="7B321805"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0.8072</w:t>
            </w:r>
          </w:p>
        </w:tc>
        <w:tc>
          <w:tcPr>
            <w:tcW w:w="1179" w:type="dxa"/>
            <w:shd w:val="clear" w:color="auto" w:fill="auto"/>
            <w:vAlign w:val="center"/>
          </w:tcPr>
          <w:p w14:paraId="4BD068BC"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9.5 </w:t>
            </w:r>
          </w:p>
        </w:tc>
        <w:tc>
          <w:tcPr>
            <w:tcW w:w="979" w:type="dxa"/>
            <w:shd w:val="clear" w:color="auto" w:fill="auto"/>
            <w:noWrap/>
            <w:vAlign w:val="center"/>
          </w:tcPr>
          <w:p w14:paraId="154EDAE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0.8923</w:t>
            </w:r>
          </w:p>
        </w:tc>
        <w:tc>
          <w:tcPr>
            <w:tcW w:w="1179" w:type="dxa"/>
            <w:shd w:val="clear" w:color="auto" w:fill="auto"/>
            <w:noWrap/>
            <w:vAlign w:val="center"/>
          </w:tcPr>
          <w:p w14:paraId="0D2F9068"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0.8167</w:t>
            </w:r>
          </w:p>
        </w:tc>
        <w:tc>
          <w:tcPr>
            <w:tcW w:w="1179" w:type="dxa"/>
            <w:shd w:val="clear" w:color="auto" w:fill="auto"/>
            <w:noWrap/>
            <w:vAlign w:val="center"/>
          </w:tcPr>
          <w:p w14:paraId="74C38EC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0.6783</w:t>
            </w:r>
          </w:p>
        </w:tc>
      </w:tr>
      <w:tr w:rsidR="00111159" w:rsidRPr="00111159" w14:paraId="4ABEB133" w14:textId="77777777" w:rsidTr="00E83302">
        <w:trPr>
          <w:cantSplit/>
          <w:jc w:val="center"/>
        </w:trPr>
        <w:tc>
          <w:tcPr>
            <w:tcW w:w="1179" w:type="dxa"/>
            <w:shd w:val="clear" w:color="auto" w:fill="auto"/>
            <w:noWrap/>
            <w:vAlign w:val="center"/>
          </w:tcPr>
          <w:p w14:paraId="3F49B327"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5.1 </w:t>
            </w:r>
          </w:p>
        </w:tc>
        <w:tc>
          <w:tcPr>
            <w:tcW w:w="1098" w:type="dxa"/>
            <w:shd w:val="clear" w:color="auto" w:fill="auto"/>
            <w:noWrap/>
            <w:vAlign w:val="center"/>
          </w:tcPr>
          <w:p w14:paraId="096AAD3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0.9574</w:t>
            </w:r>
          </w:p>
        </w:tc>
        <w:tc>
          <w:tcPr>
            <w:tcW w:w="1253" w:type="dxa"/>
            <w:shd w:val="clear" w:color="auto" w:fill="auto"/>
            <w:noWrap/>
            <w:vAlign w:val="center"/>
          </w:tcPr>
          <w:p w14:paraId="5C8507B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0.906</w:t>
            </w:r>
          </w:p>
        </w:tc>
        <w:tc>
          <w:tcPr>
            <w:tcW w:w="1253" w:type="dxa"/>
            <w:shd w:val="clear" w:color="auto" w:fill="auto"/>
            <w:noWrap/>
            <w:vAlign w:val="center"/>
          </w:tcPr>
          <w:p w14:paraId="7685589B"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0.8033</w:t>
            </w:r>
          </w:p>
        </w:tc>
        <w:tc>
          <w:tcPr>
            <w:tcW w:w="1179" w:type="dxa"/>
            <w:shd w:val="clear" w:color="auto" w:fill="auto"/>
            <w:vAlign w:val="center"/>
          </w:tcPr>
          <w:p w14:paraId="74A538CD"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9.6 </w:t>
            </w:r>
          </w:p>
        </w:tc>
        <w:tc>
          <w:tcPr>
            <w:tcW w:w="979" w:type="dxa"/>
            <w:shd w:val="clear" w:color="auto" w:fill="auto"/>
            <w:noWrap/>
            <w:vAlign w:val="center"/>
          </w:tcPr>
          <w:p w14:paraId="0181127A"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0.8912</w:t>
            </w:r>
          </w:p>
        </w:tc>
        <w:tc>
          <w:tcPr>
            <w:tcW w:w="1179" w:type="dxa"/>
            <w:shd w:val="clear" w:color="auto" w:fill="auto"/>
            <w:noWrap/>
            <w:vAlign w:val="center"/>
          </w:tcPr>
          <w:p w14:paraId="4FAE8B7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0.8151</w:t>
            </w:r>
          </w:p>
        </w:tc>
        <w:tc>
          <w:tcPr>
            <w:tcW w:w="1179" w:type="dxa"/>
            <w:shd w:val="clear" w:color="auto" w:fill="auto"/>
            <w:noWrap/>
            <w:vAlign w:val="center"/>
          </w:tcPr>
          <w:p w14:paraId="762A2AF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0.6763</w:t>
            </w:r>
          </w:p>
        </w:tc>
      </w:tr>
      <w:tr w:rsidR="00111159" w:rsidRPr="00111159" w14:paraId="6C88860F" w14:textId="77777777" w:rsidTr="00E83302">
        <w:trPr>
          <w:cantSplit/>
          <w:jc w:val="center"/>
        </w:trPr>
        <w:tc>
          <w:tcPr>
            <w:tcW w:w="1179" w:type="dxa"/>
            <w:shd w:val="clear" w:color="auto" w:fill="auto"/>
            <w:noWrap/>
            <w:vAlign w:val="center"/>
          </w:tcPr>
          <w:p w14:paraId="10A0D45C"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5.2 </w:t>
            </w:r>
          </w:p>
        </w:tc>
        <w:tc>
          <w:tcPr>
            <w:tcW w:w="1098" w:type="dxa"/>
            <w:shd w:val="clear" w:color="auto" w:fill="auto"/>
            <w:noWrap/>
            <w:vAlign w:val="center"/>
          </w:tcPr>
          <w:p w14:paraId="04FF974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0.9554</w:t>
            </w:r>
          </w:p>
        </w:tc>
        <w:tc>
          <w:tcPr>
            <w:tcW w:w="1253" w:type="dxa"/>
            <w:shd w:val="clear" w:color="auto" w:fill="auto"/>
            <w:noWrap/>
            <w:vAlign w:val="center"/>
          </w:tcPr>
          <w:p w14:paraId="5C5C428F"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0.9035</w:t>
            </w:r>
          </w:p>
        </w:tc>
        <w:tc>
          <w:tcPr>
            <w:tcW w:w="1253" w:type="dxa"/>
            <w:shd w:val="clear" w:color="auto" w:fill="auto"/>
            <w:noWrap/>
            <w:vAlign w:val="center"/>
          </w:tcPr>
          <w:p w14:paraId="5A723CC4"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0.7995</w:t>
            </w:r>
          </w:p>
        </w:tc>
        <w:tc>
          <w:tcPr>
            <w:tcW w:w="1179" w:type="dxa"/>
            <w:shd w:val="clear" w:color="auto" w:fill="auto"/>
            <w:vAlign w:val="center"/>
          </w:tcPr>
          <w:p w14:paraId="6B921CB8"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9.7 </w:t>
            </w:r>
          </w:p>
        </w:tc>
        <w:tc>
          <w:tcPr>
            <w:tcW w:w="979" w:type="dxa"/>
            <w:shd w:val="clear" w:color="auto" w:fill="auto"/>
            <w:noWrap/>
            <w:vAlign w:val="center"/>
          </w:tcPr>
          <w:p w14:paraId="5F649FC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0.8901</w:t>
            </w:r>
          </w:p>
        </w:tc>
        <w:tc>
          <w:tcPr>
            <w:tcW w:w="1179" w:type="dxa"/>
            <w:shd w:val="clear" w:color="auto" w:fill="auto"/>
            <w:noWrap/>
            <w:vAlign w:val="center"/>
          </w:tcPr>
          <w:p w14:paraId="3253571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0.8135</w:t>
            </w:r>
          </w:p>
        </w:tc>
        <w:tc>
          <w:tcPr>
            <w:tcW w:w="1179" w:type="dxa"/>
            <w:shd w:val="clear" w:color="auto" w:fill="auto"/>
            <w:noWrap/>
            <w:vAlign w:val="center"/>
          </w:tcPr>
          <w:p w14:paraId="4241ACA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0.6743</w:t>
            </w:r>
          </w:p>
        </w:tc>
      </w:tr>
      <w:tr w:rsidR="00111159" w:rsidRPr="00111159" w14:paraId="25EBB788" w14:textId="77777777" w:rsidTr="00E83302">
        <w:trPr>
          <w:cantSplit/>
          <w:jc w:val="center"/>
        </w:trPr>
        <w:tc>
          <w:tcPr>
            <w:tcW w:w="1179" w:type="dxa"/>
            <w:shd w:val="clear" w:color="auto" w:fill="auto"/>
            <w:noWrap/>
            <w:vAlign w:val="center"/>
          </w:tcPr>
          <w:p w14:paraId="4C8BEB07"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5.3 </w:t>
            </w:r>
          </w:p>
        </w:tc>
        <w:tc>
          <w:tcPr>
            <w:tcW w:w="1098" w:type="dxa"/>
            <w:shd w:val="clear" w:color="auto" w:fill="auto"/>
            <w:noWrap/>
            <w:vAlign w:val="center"/>
          </w:tcPr>
          <w:p w14:paraId="2EC455D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0.9535</w:t>
            </w:r>
          </w:p>
        </w:tc>
        <w:tc>
          <w:tcPr>
            <w:tcW w:w="1253" w:type="dxa"/>
            <w:shd w:val="clear" w:color="auto" w:fill="auto"/>
            <w:noWrap/>
            <w:vAlign w:val="center"/>
          </w:tcPr>
          <w:p w14:paraId="3D1EF5D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0.9011</w:t>
            </w:r>
          </w:p>
        </w:tc>
        <w:tc>
          <w:tcPr>
            <w:tcW w:w="1253" w:type="dxa"/>
            <w:shd w:val="clear" w:color="auto" w:fill="auto"/>
            <w:noWrap/>
            <w:vAlign w:val="center"/>
          </w:tcPr>
          <w:p w14:paraId="67C960C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0.7957</w:t>
            </w:r>
          </w:p>
        </w:tc>
        <w:tc>
          <w:tcPr>
            <w:tcW w:w="1179" w:type="dxa"/>
            <w:shd w:val="clear" w:color="auto" w:fill="auto"/>
            <w:vAlign w:val="center"/>
          </w:tcPr>
          <w:p w14:paraId="33921320"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9.8 </w:t>
            </w:r>
          </w:p>
        </w:tc>
        <w:tc>
          <w:tcPr>
            <w:tcW w:w="979" w:type="dxa"/>
            <w:shd w:val="clear" w:color="auto" w:fill="auto"/>
            <w:noWrap/>
            <w:vAlign w:val="center"/>
          </w:tcPr>
          <w:p w14:paraId="05F476E3"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0.889</w:t>
            </w:r>
          </w:p>
        </w:tc>
        <w:tc>
          <w:tcPr>
            <w:tcW w:w="1179" w:type="dxa"/>
            <w:shd w:val="clear" w:color="auto" w:fill="auto"/>
            <w:noWrap/>
            <w:vAlign w:val="center"/>
          </w:tcPr>
          <w:p w14:paraId="0E81A827"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0.812</w:t>
            </w:r>
          </w:p>
        </w:tc>
        <w:tc>
          <w:tcPr>
            <w:tcW w:w="1179" w:type="dxa"/>
            <w:shd w:val="clear" w:color="auto" w:fill="auto"/>
            <w:noWrap/>
            <w:vAlign w:val="center"/>
          </w:tcPr>
          <w:p w14:paraId="1F1C90CC"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0.6724</w:t>
            </w:r>
          </w:p>
        </w:tc>
      </w:tr>
      <w:tr w:rsidR="00111159" w:rsidRPr="00111159" w14:paraId="0ADA4248" w14:textId="77777777" w:rsidTr="00E83302">
        <w:trPr>
          <w:cantSplit/>
          <w:jc w:val="center"/>
        </w:trPr>
        <w:tc>
          <w:tcPr>
            <w:tcW w:w="1179" w:type="dxa"/>
            <w:shd w:val="clear" w:color="auto" w:fill="auto"/>
            <w:vAlign w:val="center"/>
          </w:tcPr>
          <w:p w14:paraId="5EEC9294" w14:textId="77777777" w:rsidR="0082790D" w:rsidRPr="00111159" w:rsidRDefault="0082790D" w:rsidP="00E83302">
            <w:pPr>
              <w:widowControl/>
              <w:overflowPunct w:val="0"/>
              <w:spacing w:line="200" w:lineRule="exact"/>
              <w:rPr>
                <w:rFonts w:eastAsia="仿宋"/>
                <w:sz w:val="20"/>
              </w:rPr>
            </w:pPr>
            <w:r w:rsidRPr="00111159">
              <w:rPr>
                <w:rFonts w:eastAsia="仿宋"/>
                <w:sz w:val="20"/>
              </w:rPr>
              <w:t xml:space="preserve">5.4 </w:t>
            </w:r>
          </w:p>
        </w:tc>
        <w:tc>
          <w:tcPr>
            <w:tcW w:w="1098" w:type="dxa"/>
            <w:shd w:val="clear" w:color="auto" w:fill="auto"/>
            <w:noWrap/>
            <w:vAlign w:val="center"/>
          </w:tcPr>
          <w:p w14:paraId="34C01E1E" w14:textId="77777777" w:rsidR="0082790D" w:rsidRPr="00111159" w:rsidRDefault="0082790D" w:rsidP="00E83302">
            <w:pPr>
              <w:widowControl/>
              <w:overflowPunct w:val="0"/>
              <w:spacing w:line="200" w:lineRule="exact"/>
              <w:rPr>
                <w:rFonts w:eastAsia="仿宋"/>
                <w:sz w:val="20"/>
              </w:rPr>
            </w:pPr>
            <w:r w:rsidRPr="00111159">
              <w:rPr>
                <w:rFonts w:eastAsia="仿宋"/>
                <w:sz w:val="20"/>
              </w:rPr>
              <w:t>0.9516</w:t>
            </w:r>
          </w:p>
        </w:tc>
        <w:tc>
          <w:tcPr>
            <w:tcW w:w="1253" w:type="dxa"/>
            <w:shd w:val="clear" w:color="auto" w:fill="auto"/>
            <w:noWrap/>
            <w:vAlign w:val="center"/>
          </w:tcPr>
          <w:p w14:paraId="49504362"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0.8987</w:t>
            </w:r>
          </w:p>
        </w:tc>
        <w:tc>
          <w:tcPr>
            <w:tcW w:w="1253" w:type="dxa"/>
            <w:shd w:val="clear" w:color="auto" w:fill="auto"/>
            <w:noWrap/>
            <w:vAlign w:val="center"/>
          </w:tcPr>
          <w:p w14:paraId="2735E251" w14:textId="77777777" w:rsidR="0082790D" w:rsidRPr="00111159" w:rsidRDefault="0082790D" w:rsidP="00E83302">
            <w:pPr>
              <w:widowControl/>
              <w:overflowPunct w:val="0"/>
              <w:spacing w:line="200" w:lineRule="exact"/>
              <w:rPr>
                <w:rFonts w:eastAsia="仿宋"/>
                <w:sz w:val="20"/>
              </w:rPr>
            </w:pPr>
            <w:r w:rsidRPr="00111159">
              <w:rPr>
                <w:rFonts w:eastAsia="仿宋"/>
                <w:sz w:val="20"/>
              </w:rPr>
              <w:t>0.792</w:t>
            </w:r>
          </w:p>
        </w:tc>
        <w:tc>
          <w:tcPr>
            <w:tcW w:w="1179" w:type="dxa"/>
            <w:shd w:val="clear" w:color="auto" w:fill="auto"/>
            <w:vAlign w:val="center"/>
          </w:tcPr>
          <w:p w14:paraId="5937FD7D" w14:textId="77777777" w:rsidR="0082790D" w:rsidRPr="00111159" w:rsidRDefault="0082790D" w:rsidP="00E83302">
            <w:pPr>
              <w:widowControl/>
              <w:overflowPunct w:val="0"/>
              <w:spacing w:line="200" w:lineRule="exact"/>
              <w:rPr>
                <w:rFonts w:eastAsia="仿宋"/>
                <w:sz w:val="20"/>
              </w:rPr>
            </w:pPr>
            <w:r w:rsidRPr="00111159">
              <w:rPr>
                <w:rFonts w:eastAsia="仿宋"/>
                <w:sz w:val="20"/>
              </w:rPr>
              <w:t>9.9</w:t>
            </w:r>
          </w:p>
        </w:tc>
        <w:tc>
          <w:tcPr>
            <w:tcW w:w="979" w:type="dxa"/>
            <w:shd w:val="clear" w:color="auto" w:fill="auto"/>
            <w:noWrap/>
            <w:vAlign w:val="center"/>
          </w:tcPr>
          <w:p w14:paraId="540489D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0.8879</w:t>
            </w:r>
          </w:p>
        </w:tc>
        <w:tc>
          <w:tcPr>
            <w:tcW w:w="1179" w:type="dxa"/>
            <w:shd w:val="clear" w:color="auto" w:fill="auto"/>
            <w:noWrap/>
            <w:vAlign w:val="center"/>
          </w:tcPr>
          <w:p w14:paraId="4D29BAE0" w14:textId="77777777" w:rsidR="0082790D" w:rsidRPr="00111159" w:rsidRDefault="0082790D" w:rsidP="00E83302">
            <w:pPr>
              <w:widowControl/>
              <w:overflowPunct w:val="0"/>
              <w:spacing w:line="200" w:lineRule="exact"/>
              <w:rPr>
                <w:rFonts w:eastAsia="仿宋"/>
                <w:sz w:val="20"/>
              </w:rPr>
            </w:pPr>
            <w:r w:rsidRPr="00111159">
              <w:rPr>
                <w:rFonts w:eastAsia="仿宋"/>
                <w:sz w:val="20"/>
              </w:rPr>
              <w:t>0.8105</w:t>
            </w:r>
          </w:p>
        </w:tc>
        <w:tc>
          <w:tcPr>
            <w:tcW w:w="1179" w:type="dxa"/>
            <w:shd w:val="clear" w:color="auto" w:fill="auto"/>
            <w:noWrap/>
            <w:vAlign w:val="center"/>
          </w:tcPr>
          <w:p w14:paraId="54F30A2D" w14:textId="77777777" w:rsidR="0082790D" w:rsidRPr="00111159" w:rsidRDefault="0082790D" w:rsidP="00E83302">
            <w:pPr>
              <w:widowControl/>
              <w:overflowPunct w:val="0"/>
              <w:spacing w:line="200" w:lineRule="exact"/>
              <w:rPr>
                <w:rFonts w:eastAsia="仿宋"/>
                <w:sz w:val="20"/>
              </w:rPr>
            </w:pPr>
            <w:r w:rsidRPr="00111159">
              <w:rPr>
                <w:rFonts w:eastAsia="仿宋"/>
                <w:sz w:val="20"/>
              </w:rPr>
              <w:t>0.6705</w:t>
            </w:r>
          </w:p>
        </w:tc>
      </w:tr>
      <w:tr w:rsidR="00111159" w:rsidRPr="00111159" w14:paraId="57A658C0" w14:textId="77777777" w:rsidTr="00E83302">
        <w:trPr>
          <w:cantSplit/>
          <w:jc w:val="center"/>
        </w:trPr>
        <w:tc>
          <w:tcPr>
            <w:tcW w:w="9299" w:type="dxa"/>
            <w:gridSpan w:val="8"/>
            <w:shd w:val="clear" w:color="auto" w:fill="auto"/>
            <w:vAlign w:val="center"/>
          </w:tcPr>
          <w:p w14:paraId="722D8724" w14:textId="77777777" w:rsidR="0082790D" w:rsidRPr="00111159" w:rsidRDefault="0082790D" w:rsidP="00E83302">
            <w:pPr>
              <w:overflowPunct w:val="0"/>
              <w:spacing w:line="200" w:lineRule="exact"/>
              <w:rPr>
                <w:rFonts w:eastAsia="仿宋"/>
                <w:sz w:val="20"/>
              </w:rPr>
            </w:pPr>
            <w:r w:rsidRPr="00111159">
              <w:rPr>
                <w:rFonts w:eastAsia="仿宋"/>
                <w:sz w:val="20"/>
              </w:rPr>
              <w:t>说明：容积率大于等于</w:t>
            </w:r>
            <w:r w:rsidRPr="00111159">
              <w:rPr>
                <w:rFonts w:eastAsia="仿宋"/>
                <w:sz w:val="20"/>
              </w:rPr>
              <w:t>10</w:t>
            </w:r>
            <w:r w:rsidRPr="00111159">
              <w:rPr>
                <w:rFonts w:eastAsia="仿宋"/>
                <w:sz w:val="20"/>
              </w:rPr>
              <w:t>时的容积率修正系数按照以下公式计算：</w:t>
            </w:r>
            <w:r w:rsidRPr="00111159">
              <w:rPr>
                <w:rFonts w:eastAsia="仿宋"/>
                <w:sz w:val="20"/>
              </w:rPr>
              <w:t>1</w:t>
            </w:r>
            <w:r w:rsidRPr="00111159">
              <w:rPr>
                <w:rFonts w:eastAsia="仿宋"/>
                <w:sz w:val="20"/>
              </w:rPr>
              <w:t>～</w:t>
            </w:r>
            <w:r w:rsidRPr="00111159">
              <w:rPr>
                <w:rFonts w:eastAsia="仿宋"/>
                <w:sz w:val="20"/>
              </w:rPr>
              <w:t>2</w:t>
            </w:r>
            <w:r w:rsidRPr="00111159">
              <w:rPr>
                <w:rFonts w:eastAsia="仿宋"/>
                <w:sz w:val="20"/>
              </w:rPr>
              <w:t>级：</w:t>
            </w:r>
            <w:r w:rsidRPr="00111159">
              <w:rPr>
                <w:rFonts w:eastAsia="仿宋"/>
                <w:sz w:val="20"/>
              </w:rPr>
              <w:t>X</w:t>
            </w:r>
            <w:r w:rsidRPr="00111159">
              <w:rPr>
                <w:rFonts w:eastAsia="仿宋"/>
                <w:sz w:val="20"/>
                <w:vertAlign w:val="subscript"/>
              </w:rPr>
              <w:t>R</w:t>
            </w:r>
            <w:r w:rsidRPr="00111159">
              <w:rPr>
                <w:rFonts w:eastAsia="仿宋"/>
                <w:sz w:val="20"/>
              </w:rPr>
              <w:t>＝</w:t>
            </w:r>
            <w:r w:rsidRPr="00111159">
              <w:rPr>
                <w:rFonts w:eastAsia="仿宋"/>
                <w:sz w:val="20"/>
              </w:rPr>
              <w:t>0.9968</w:t>
            </w:r>
            <w:r w:rsidRPr="00111159">
              <w:rPr>
                <w:rFonts w:eastAsia="仿宋"/>
                <w:sz w:val="20"/>
              </w:rPr>
              <w:t>－</w:t>
            </w:r>
            <w:r w:rsidRPr="00111159">
              <w:rPr>
                <w:rFonts w:eastAsia="仿宋"/>
                <w:sz w:val="20"/>
              </w:rPr>
              <w:t>0.011R</w:t>
            </w:r>
            <w:r w:rsidRPr="00111159">
              <w:rPr>
                <w:rFonts w:eastAsia="仿宋"/>
                <w:sz w:val="20"/>
              </w:rPr>
              <w:t>；</w:t>
            </w:r>
            <w:r w:rsidRPr="00111159">
              <w:rPr>
                <w:rFonts w:eastAsia="仿宋"/>
                <w:sz w:val="20"/>
              </w:rPr>
              <w:t>3</w:t>
            </w:r>
            <w:r w:rsidRPr="00111159">
              <w:rPr>
                <w:rFonts w:eastAsia="仿宋"/>
                <w:sz w:val="20"/>
              </w:rPr>
              <w:t>～</w:t>
            </w:r>
            <w:r w:rsidRPr="00111159">
              <w:rPr>
                <w:rFonts w:eastAsia="仿宋"/>
                <w:sz w:val="20"/>
              </w:rPr>
              <w:t>7</w:t>
            </w:r>
            <w:r w:rsidRPr="00111159">
              <w:rPr>
                <w:rFonts w:eastAsia="仿宋"/>
                <w:sz w:val="20"/>
              </w:rPr>
              <w:t>级：</w:t>
            </w:r>
            <w:r w:rsidRPr="00111159">
              <w:rPr>
                <w:rFonts w:eastAsia="仿宋"/>
                <w:sz w:val="20"/>
              </w:rPr>
              <w:t>X</w:t>
            </w:r>
            <w:r w:rsidRPr="00111159">
              <w:rPr>
                <w:rFonts w:eastAsia="仿宋"/>
                <w:sz w:val="20"/>
                <w:vertAlign w:val="subscript"/>
              </w:rPr>
              <w:t>R</w:t>
            </w:r>
            <w:r w:rsidRPr="00111159">
              <w:rPr>
                <w:rFonts w:eastAsia="仿宋"/>
                <w:sz w:val="20"/>
              </w:rPr>
              <w:t>＝</w:t>
            </w:r>
            <w:r w:rsidRPr="00111159">
              <w:rPr>
                <w:rFonts w:eastAsia="仿宋"/>
                <w:sz w:val="20"/>
              </w:rPr>
              <w:t>0.949</w:t>
            </w:r>
            <w:r w:rsidRPr="00111159">
              <w:rPr>
                <w:rFonts w:eastAsia="仿宋"/>
                <w:sz w:val="20"/>
              </w:rPr>
              <w:t>－</w:t>
            </w:r>
            <w:r w:rsidRPr="00111159">
              <w:rPr>
                <w:rFonts w:eastAsia="仿宋"/>
                <w:sz w:val="20"/>
              </w:rPr>
              <w:t>0.014R</w:t>
            </w:r>
            <w:r w:rsidRPr="00111159">
              <w:rPr>
                <w:rFonts w:eastAsia="仿宋"/>
                <w:sz w:val="20"/>
              </w:rPr>
              <w:t>；</w:t>
            </w:r>
            <w:r w:rsidRPr="00111159">
              <w:rPr>
                <w:rFonts w:eastAsia="仿宋"/>
                <w:sz w:val="20"/>
              </w:rPr>
              <w:t>8</w:t>
            </w:r>
            <w:r w:rsidRPr="00111159">
              <w:rPr>
                <w:rFonts w:eastAsia="仿宋"/>
                <w:sz w:val="20"/>
              </w:rPr>
              <w:t>～</w:t>
            </w:r>
            <w:r w:rsidRPr="00111159">
              <w:rPr>
                <w:rFonts w:eastAsia="仿宋"/>
                <w:sz w:val="20"/>
              </w:rPr>
              <w:t>12</w:t>
            </w:r>
            <w:r w:rsidRPr="00111159">
              <w:rPr>
                <w:rFonts w:eastAsia="仿宋"/>
                <w:sz w:val="20"/>
              </w:rPr>
              <w:t>级：</w:t>
            </w:r>
            <w:r w:rsidRPr="00111159">
              <w:rPr>
                <w:rFonts w:eastAsia="仿宋"/>
                <w:sz w:val="20"/>
              </w:rPr>
              <w:t>X</w:t>
            </w:r>
            <w:r w:rsidRPr="00111159">
              <w:rPr>
                <w:rFonts w:eastAsia="仿宋"/>
                <w:sz w:val="20"/>
                <w:vertAlign w:val="subscript"/>
              </w:rPr>
              <w:t>R</w:t>
            </w:r>
            <w:r w:rsidRPr="00111159">
              <w:rPr>
                <w:rFonts w:eastAsia="仿宋"/>
                <w:sz w:val="20"/>
              </w:rPr>
              <w:t>＝</w:t>
            </w:r>
            <w:r w:rsidRPr="00111159">
              <w:rPr>
                <w:rFonts w:eastAsia="仿宋"/>
                <w:sz w:val="20"/>
              </w:rPr>
              <w:t>0.8486</w:t>
            </w:r>
            <w:r w:rsidRPr="00111159">
              <w:rPr>
                <w:rFonts w:eastAsia="仿宋"/>
                <w:sz w:val="20"/>
              </w:rPr>
              <w:t>－</w:t>
            </w:r>
            <w:r w:rsidRPr="00111159">
              <w:rPr>
                <w:rFonts w:eastAsia="仿宋"/>
                <w:sz w:val="20"/>
              </w:rPr>
              <w:t>0.018R</w:t>
            </w:r>
            <w:r w:rsidRPr="00111159">
              <w:rPr>
                <w:rFonts w:eastAsia="仿宋"/>
                <w:sz w:val="20"/>
              </w:rPr>
              <w:t>。</w:t>
            </w:r>
          </w:p>
        </w:tc>
      </w:tr>
    </w:tbl>
    <w:p w14:paraId="23A7B483" w14:textId="48DEA753" w:rsidR="0082790D" w:rsidRPr="00111159" w:rsidRDefault="00736BB0" w:rsidP="005751B6">
      <w:pPr>
        <w:snapToGrid w:val="0"/>
        <w:ind w:firstLine="556"/>
      </w:pPr>
      <w:r w:rsidRPr="00111159">
        <w:t>评估对象</w:t>
      </w:r>
      <w:r w:rsidR="0082790D" w:rsidRPr="00111159">
        <w:t>容积率</w:t>
      </w:r>
      <w:r w:rsidR="0082790D" w:rsidRPr="00111159">
        <w:t>R</w:t>
      </w:r>
      <w:r w:rsidR="0082790D" w:rsidRPr="00111159">
        <w:t>为</w:t>
      </w:r>
      <w:r w:rsidR="00AE7D0F" w:rsidRPr="00111159">
        <w:t>0.4</w:t>
      </w:r>
      <w:r w:rsidR="0082790D" w:rsidRPr="00111159">
        <w:t>，</w:t>
      </w:r>
      <w:r w:rsidR="00AE7D0F" w:rsidRPr="00111159">
        <w:rPr>
          <w:rFonts w:hint="eastAsia"/>
        </w:rPr>
        <w:t>容积率小于</w:t>
      </w:r>
      <w:r w:rsidR="00AE7D0F" w:rsidRPr="00111159">
        <w:rPr>
          <w:rFonts w:hint="eastAsia"/>
        </w:rPr>
        <w:t>1</w:t>
      </w:r>
      <w:r w:rsidR="00AE7D0F" w:rsidRPr="00111159">
        <w:rPr>
          <w:rFonts w:hint="eastAsia"/>
        </w:rPr>
        <w:t>，按</w:t>
      </w:r>
      <w:r w:rsidR="00AE7D0F" w:rsidRPr="00111159">
        <w:rPr>
          <w:rFonts w:hint="eastAsia"/>
        </w:rPr>
        <w:t>1</w:t>
      </w:r>
      <w:r w:rsidR="00AE7D0F" w:rsidRPr="00111159">
        <w:rPr>
          <w:rFonts w:hint="eastAsia"/>
        </w:rPr>
        <w:t>进行测算，</w:t>
      </w:r>
      <w:r w:rsidR="0082790D" w:rsidRPr="00111159">
        <w:t>根据上表可知，容积率修正系数为</w:t>
      </w:r>
      <w:r w:rsidR="0082790D" w:rsidRPr="00111159">
        <w:t>1.</w:t>
      </w:r>
      <w:r w:rsidR="00AE7D0F" w:rsidRPr="00111159">
        <w:t>2333</w:t>
      </w:r>
      <w:r w:rsidR="0082790D" w:rsidRPr="00111159">
        <w:t>。</w:t>
      </w:r>
    </w:p>
    <w:p w14:paraId="73C4DB9B" w14:textId="42C2B48A" w:rsidR="0082790D" w:rsidRPr="00111159" w:rsidRDefault="0082790D" w:rsidP="005751B6">
      <w:pPr>
        <w:overflowPunct w:val="0"/>
        <w:ind w:firstLineChars="200" w:firstLine="480"/>
      </w:pPr>
      <w:r w:rsidRPr="00111159">
        <w:lastRenderedPageBreak/>
        <w:t>6</w:t>
      </w:r>
      <w:r w:rsidRPr="00111159">
        <w:t>）因素修正系数的确定</w:t>
      </w:r>
    </w:p>
    <w:p w14:paraId="6229B73A" w14:textId="6426B386" w:rsidR="0082790D" w:rsidRPr="00111159" w:rsidRDefault="0082790D" w:rsidP="005751B6">
      <w:pPr>
        <w:snapToGrid w:val="0"/>
        <w:ind w:firstLine="556"/>
      </w:pPr>
      <w:r w:rsidRPr="00111159">
        <w:t>因素修正系数是指除容积率（楼层）、期日、年期、用途之外的其它地价影响因素的综合修正系数。参照《北京市基准地价因素修正系数说明表》（详见下表），根据</w:t>
      </w:r>
      <w:r w:rsidR="00736BB0" w:rsidRPr="00111159">
        <w:t>评估对象</w:t>
      </w:r>
      <w:r w:rsidRPr="00111159">
        <w:t>用途对应的宗地各种因素情况确定每种因素的修正系数，应用以下公式测算宗地因素修正系数：</w:t>
      </w:r>
    </w:p>
    <w:p w14:paraId="756717E4" w14:textId="77777777" w:rsidR="0082790D" w:rsidRPr="00111159" w:rsidRDefault="0082790D" w:rsidP="005751B6">
      <w:pPr>
        <w:snapToGrid w:val="0"/>
        <w:ind w:firstLine="556"/>
      </w:pPr>
      <w:r w:rsidRPr="00111159">
        <w:t>因素修正系数</w:t>
      </w:r>
      <w:r w:rsidRPr="00111159">
        <w:t>=1</w:t>
      </w:r>
      <w:r w:rsidRPr="00111159">
        <w:t>＋</w:t>
      </w:r>
      <w:r w:rsidRPr="00111159">
        <w:fldChar w:fldCharType="begin"/>
      </w:r>
      <w:r w:rsidRPr="00111159">
        <w:instrText xml:space="preserve"> QUOTE </w:instrText>
      </w:r>
      <w:r w:rsidR="00AB228A">
        <w:pict w14:anchorId="6DFC2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8.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bordersDontSurroundHeader/&gt;&lt;w:bordersDontSurroundFooter/&gt;&lt;w:defaultTabStop w:val=&quot;420&quot;/&gt;&lt;w:drawingGridHorizontalSpacing w:val=&quot;120&quot;/&gt;&lt;w:drawingGridVerticalSpacing w:val=&quot;163&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06111&quot;/&gt;&lt;wsp:rsid wsp:val=&quot;000178EB&quot;/&gt;&lt;wsp:rsid wsp:val=&quot;00032366&quot;/&gt;&lt;wsp:rsid wsp:val=&quot;00032528&quot;/&gt;&lt;wsp:rsid wsp:val=&quot;0005644A&quot;/&gt;&lt;wsp:rsid wsp:val=&quot;000870BF&quot;/&gt;&lt;wsp:rsid wsp:val=&quot;000A2CE2&quot;/&gt;&lt;wsp:rsid wsp:val=&quot;000A35BB&quot;/&gt;&lt;wsp:rsid wsp:val=&quot;000C479B&quot;/&gt;&lt;wsp:rsid wsp:val=&quot;000F7E94&quot;/&gt;&lt;wsp:rsid wsp:val=&quot;00100E36&quot;/&gt;&lt;wsp:rsid wsp:val=&quot;0010754D&quot;/&gt;&lt;wsp:rsid wsp:val=&quot;0011058E&quot;/&gt;&lt;wsp:rsid wsp:val=&quot;00115E7E&quot;/&gt;&lt;wsp:rsid wsp:val=&quot;00115F67&quot;/&gt;&lt;wsp:rsid wsp:val=&quot;00136655&quot;/&gt;&lt;wsp:rsid wsp:val=&quot;001709EB&quot;/&gt;&lt;wsp:rsid wsp:val=&quot;00175821&quot;/&gt;&lt;wsp:rsid wsp:val=&quot;00180DC9&quot;/&gt;&lt;wsp:rsid wsp:val=&quot;001A4628&quot;/&gt;&lt;wsp:rsid wsp:val=&quot;001A66E5&quot;/&gt;&lt;wsp:rsid wsp:val=&quot;001C2E50&quot;/&gt;&lt;wsp:rsid wsp:val=&quot;001D78E4&quot;/&gt;&lt;wsp:rsid wsp:val=&quot;001E3E70&quot;/&gt;&lt;wsp:rsid wsp:val=&quot;001F4C0A&quot;/&gt;&lt;wsp:rsid wsp:val=&quot;00251D66&quot;/&gt;&lt;wsp:rsid wsp:val=&quot;0025382F&quot;/&gt;&lt;wsp:rsid wsp:val=&quot;00263EFC&quot;/&gt;&lt;wsp:rsid wsp:val=&quot;00283C27&quot;/&gt;&lt;wsp:rsid wsp:val=&quot;002A32A6&quot;/&gt;&lt;wsp:rsid wsp:val=&quot;002D1E84&quot;/&gt;&lt;wsp:rsid wsp:val=&quot;002E011B&quot;/&gt;&lt;wsp:rsid wsp:val=&quot;00315E7C&quot;/&gt;&lt;wsp:rsid wsp:val=&quot;003451F1&quot;/&gt;&lt;wsp:rsid wsp:val=&quot;00350A39&quot;/&gt;&lt;wsp:rsid wsp:val=&quot;00366E0F&quot;/&gt;&lt;wsp:rsid wsp:val=&quot;00374477&quot;/&gt;&lt;wsp:rsid wsp:val=&quot;003860EA&quot;/&gt;&lt;wsp:rsid wsp:val=&quot;00386735&quot;/&gt;&lt;wsp:rsid wsp:val=&quot;003972C2&quot;/&gt;&lt;wsp:rsid wsp:val=&quot;003B064A&quot;/&gt;&lt;wsp:rsid wsp:val=&quot;003F0E81&quot;/&gt;&lt;wsp:rsid wsp:val=&quot;003F732B&quot;/&gt;&lt;wsp:rsid wsp:val=&quot;003F7CA6&quot;/&gt;&lt;wsp:rsid wsp:val=&quot;0040135C&quot;/&gt;&lt;wsp:rsid wsp:val=&quot;00402AED&quot;/&gt;&lt;wsp:rsid wsp:val=&quot;00407162&quot;/&gt;&lt;wsp:rsid wsp:val=&quot;00415EB6&quot;/&gt;&lt;wsp:rsid wsp:val=&quot;0043011E&quot;/&gt;&lt;wsp:rsid wsp:val=&quot;004763B8&quot;/&gt;&lt;wsp:rsid wsp:val=&quot;00476BC3&quot;/&gt;&lt;wsp:rsid wsp:val=&quot;00484DC2&quot;/&gt;&lt;wsp:rsid wsp:val=&quot;00494499&quot;/&gt;&lt;wsp:rsid wsp:val=&quot;004B0921&quot;/&gt;&lt;wsp:rsid wsp:val=&quot;004C41B7&quot;/&gt;&lt;wsp:rsid wsp:val=&quot;004D09B2&quot;/&gt;&lt;wsp:rsid wsp:val=&quot;004D62F4&quot;/&gt;&lt;wsp:rsid wsp:val=&quot;004F047C&quot;/&gt;&lt;wsp:rsid wsp:val=&quot;004F7667&quot;/&gt;&lt;wsp:rsid wsp:val=&quot;00520321&quot;/&gt;&lt;wsp:rsid wsp:val=&quot;0052196E&quot;/&gt;&lt;wsp:rsid wsp:val=&quot;00527117&quot;/&gt;&lt;wsp:rsid wsp:val=&quot;00540322&quot;/&gt;&lt;wsp:rsid wsp:val=&quot;0054126B&quot;/&gt;&lt;wsp:rsid wsp:val=&quot;00544B04&quot;/&gt;&lt;wsp:rsid wsp:val=&quot;005461A4&quot;/&gt;&lt;wsp:rsid wsp:val=&quot;005463D8&quot;/&gt;&lt;wsp:rsid wsp:val=&quot;00555428&quot;/&gt;&lt;wsp:rsid wsp:val=&quot;005720BD&quot;/&gt;&lt;wsp:rsid wsp:val=&quot;00573ADF&quot;/&gt;&lt;wsp:rsid wsp:val=&quot;0059084C&quot;/&gt;&lt;wsp:rsid wsp:val=&quot;00595FD5&quot;/&gt;&lt;wsp:rsid wsp:val=&quot;005C4E0A&quot;/&gt;&lt;wsp:rsid wsp:val=&quot;005E4003&quot;/&gt;&lt;wsp:rsid wsp:val=&quot;005E6723&quot;/&gt;&lt;wsp:rsid wsp:val=&quot;005F50F1&quot;/&gt;&lt;wsp:rsid wsp:val=&quot;005F62DB&quot;/&gt;&lt;wsp:rsid wsp:val=&quot;00606EB6&quot;/&gt;&lt;wsp:rsid wsp:val=&quot;0066211E&quot;/&gt;&lt;wsp:rsid wsp:val=&quot;00674429&quot;/&gt;&lt;wsp:rsid wsp:val=&quot;00693C97&quot;/&gt;&lt;wsp:rsid wsp:val=&quot;006A2172&quot;/&gt;&lt;wsp:rsid wsp:val=&quot;006B115C&quot;/&gt;&lt;wsp:rsid wsp:val=&quot;006C10A9&quot;/&gt;&lt;wsp:rsid wsp:val=&quot;006C4B16&quot;/&gt;&lt;wsp:rsid wsp:val=&quot;006C6FD5&quot;/&gt;&lt;wsp:rsid wsp:val=&quot;006D6A01&quot;/&gt;&lt;wsp:rsid wsp:val=&quot;006E085F&quot;/&gt;&lt;wsp:rsid wsp:val=&quot;0070342C&quot;/&gt;&lt;wsp:rsid wsp:val=&quot;007110DA&quot;/&gt;&lt;wsp:rsid wsp:val=&quot;00717B83&quot;/&gt;&lt;wsp:rsid wsp:val=&quot;0072188B&quot;/&gt;&lt;wsp:rsid wsp:val=&quot;00737685&quot;/&gt;&lt;wsp:rsid wsp:val=&quot;00745264&quot;/&gt;&lt;wsp:rsid wsp:val=&quot;0075544E&quot;/&gt;&lt;wsp:rsid wsp:val=&quot;00770CC2&quot;/&gt;&lt;wsp:rsid wsp:val=&quot;007814F0&quot;/&gt;&lt;wsp:rsid wsp:val=&quot;007B0B09&quot;/&gt;&lt;wsp:rsid wsp:val=&quot;007D5727&quot;/&gt;&lt;wsp:rsid wsp:val=&quot;007E4BAE&quot;/&gt;&lt;wsp:rsid wsp:val=&quot;007F20BD&quot;/&gt;&lt;wsp:rsid wsp:val=&quot;007F50E3&quot;/&gt;&lt;wsp:rsid wsp:val=&quot;00801168&quot;/&gt;&lt;wsp:rsid wsp:val=&quot;0080787A&quot;/&gt;&lt;wsp:rsid wsp:val=&quot;0081738E&quot;/&gt;&lt;wsp:rsid wsp:val=&quot;00842756&quot;/&gt;&lt;wsp:rsid wsp:val=&quot;008460C7&quot;/&gt;&lt;wsp:rsid wsp:val=&quot;00853369&quot;/&gt;&lt;wsp:rsid wsp:val=&quot;0086014E&quot;/&gt;&lt;wsp:rsid wsp:val=&quot;008748FA&quot;/&gt;&lt;wsp:rsid wsp:val=&quot;00876DB8&quot;/&gt;&lt;wsp:rsid wsp:val=&quot;00885618&quot;/&gt;&lt;wsp:rsid wsp:val=&quot;008912CE&quot;/&gt;&lt;wsp:rsid wsp:val=&quot;00892CA1&quot;/&gt;&lt;wsp:rsid wsp:val=&quot;008964F9&quot;/&gt;&lt;wsp:rsid wsp:val=&quot;008C05F0&quot;/&gt;&lt;wsp:rsid wsp:val=&quot;008C5FB1&quot;/&gt;&lt;wsp:rsid wsp:val=&quot;00903EA0&quot;/&gt;&lt;wsp:rsid wsp:val=&quot;00904D7B&quot;/&gt;&lt;wsp:rsid wsp:val=&quot;009114BC&quot;/&gt;&lt;wsp:rsid wsp:val=&quot;00925B66&quot;/&gt;&lt;wsp:rsid wsp:val=&quot;00991AA7&quot;/&gt;&lt;wsp:rsid wsp:val=&quot;009B77EB&quot;/&gt;&lt;wsp:rsid wsp:val=&quot;009C0C04&quot;/&gt;&lt;wsp:rsid wsp:val=&quot;009D4318&quot;/&gt;&lt;wsp:rsid wsp:val=&quot;009E40CF&quot;/&gt;&lt;wsp:rsid wsp:val=&quot;009E7A21&quot;/&gt;&lt;wsp:rsid wsp:val=&quot;009F0002&quot;/&gt;&lt;wsp:rsid wsp:val=&quot;009F19B4&quot;/&gt;&lt;wsp:rsid wsp:val=&quot;009F3D1B&quot;/&gt;&lt;wsp:rsid wsp:val=&quot;009F5784&quot;/&gt;&lt;wsp:rsid wsp:val=&quot;00A000A5&quot;/&gt;&lt;wsp:rsid wsp:val=&quot;00A30125&quot;/&gt;&lt;wsp:rsid wsp:val=&quot;00A4446F&quot;/&gt;&lt;wsp:rsid wsp:val=&quot;00A9245E&quot;/&gt;&lt;wsp:rsid wsp:val=&quot;00AB2EB5&quot;/&gt;&lt;wsp:rsid wsp:val=&quot;00AB732E&quot;/&gt;&lt;wsp:rsid wsp:val=&quot;00B37A59&quot;/&gt;&lt;wsp:rsid wsp:val=&quot;00B4144C&quot;/&gt;&lt;wsp:rsid wsp:val=&quot;00B710BE&quot;/&gt;&lt;wsp:rsid wsp:val=&quot;00B71F8D&quot;/&gt;&lt;wsp:rsid wsp:val=&quot;00B77F8C&quot;/&gt;&lt;wsp:rsid wsp:val=&quot;00B80305&quot;/&gt;&lt;wsp:rsid wsp:val=&quot;00BB3E24&quot;/&gt;&lt;wsp:rsid wsp:val=&quot;00BD5A39&quot;/&gt;&lt;wsp:rsid wsp:val=&quot;00BE455C&quot;/&gt;&lt;wsp:rsid wsp:val=&quot;00C00443&quot;/&gt;&lt;wsp:rsid wsp:val=&quot;00C06111&quot;/&gt;&lt;wsp:rsid wsp:val=&quot;00C30BDE&quot;/&gt;&lt;wsp:rsid wsp:val=&quot;00C318EE&quot;/&gt;&lt;wsp:rsid wsp:val=&quot;00C34759&quot;/&gt;&lt;wsp:rsid wsp:val=&quot;00C63F54&quot;/&gt;&lt;wsp:rsid wsp:val=&quot;00C6608D&quot;/&gt;&lt;wsp:rsid wsp:val=&quot;00C67050&quot;/&gt;&lt;wsp:rsid wsp:val=&quot;00C67B4C&quot;/&gt;&lt;wsp:rsid wsp:val=&quot;00CB1FDF&quot;/&gt;&lt;wsp:rsid wsp:val=&quot;00CB2087&quot;/&gt;&lt;wsp:rsid wsp:val=&quot;00CB462D&quot;/&gt;&lt;wsp:rsid wsp:val=&quot;00CC0C2B&quot;/&gt;&lt;wsp:rsid wsp:val=&quot;00CF570A&quot;/&gt;&lt;wsp:rsid wsp:val=&quot;00D0526F&quot;/&gt;&lt;wsp:rsid wsp:val=&quot;00D05315&quot;/&gt;&lt;wsp:rsid wsp:val=&quot;00D12154&quot;/&gt;&lt;wsp:rsid wsp:val=&quot;00D3073A&quot;/&gt;&lt;wsp:rsid wsp:val=&quot;00D55D42&quot;/&gt;&lt;wsp:rsid wsp:val=&quot;00D57F54&quot;/&gt;&lt;wsp:rsid wsp:val=&quot;00D6621D&quot;/&gt;&lt;wsp:rsid wsp:val=&quot;00D67934&quot;/&gt;&lt;wsp:rsid wsp:val=&quot;00D72ABD&quot;/&gt;&lt;wsp:rsid wsp:val=&quot;00D85F94&quot;/&gt;&lt;wsp:rsid wsp:val=&quot;00D87ECA&quot;/&gt;&lt;wsp:rsid wsp:val=&quot;00D93266&quot;/&gt;&lt;wsp:rsid wsp:val=&quot;00DA647C&quot;/&gt;&lt;wsp:rsid wsp:val=&quot;00DC1B1F&quot;/&gt;&lt;wsp:rsid wsp:val=&quot;00DC4EEA&quot;/&gt;&lt;wsp:rsid wsp:val=&quot;00DD4129&quot;/&gt;&lt;wsp:rsid wsp:val=&quot;00E03316&quot;/&gt;&lt;wsp:rsid wsp:val=&quot;00E1325A&quot;/&gt;&lt;wsp:rsid wsp:val=&quot;00E153AD&quot;/&gt;&lt;wsp:rsid wsp:val=&quot;00E23EBA&quot;/&gt;&lt;wsp:rsid wsp:val=&quot;00E3382F&quot;/&gt;&lt;wsp:rsid wsp:val=&quot;00E465CC&quot;/&gt;&lt;wsp:rsid wsp:val=&quot;00E570A0&quot;/&gt;&lt;wsp:rsid wsp:val=&quot;00E673F4&quot;/&gt;&lt;wsp:rsid wsp:val=&quot;00E71617&quot;/&gt;&lt;wsp:rsid wsp:val=&quot;00E75437&quot;/&gt;&lt;wsp:rsid wsp:val=&quot;00E834C5&quot;/&gt;&lt;wsp:rsid wsp:val=&quot;00E84EDF&quot;/&gt;&lt;wsp:rsid wsp:val=&quot;00E851C3&quot;/&gt;&lt;wsp:rsid wsp:val=&quot;00E93297&quot;/&gt;&lt;wsp:rsid wsp:val=&quot;00EB0014&quot;/&gt;&lt;wsp:rsid wsp:val=&quot;00EB48BC&quot;/&gt;&lt;wsp:rsid wsp:val=&quot;00EC022A&quot;/&gt;&lt;wsp:rsid wsp:val=&quot;00EC3E5E&quot;/&gt;&lt;wsp:rsid wsp:val=&quot;00EE0575&quot;/&gt;&lt;wsp:rsid wsp:val=&quot;00EF2DBB&quot;/&gt;&lt;wsp:rsid wsp:val=&quot;00F257B5&quot;/&gt;&lt;wsp:rsid wsp:val=&quot;00F579DB&quot;/&gt;&lt;wsp:rsid wsp:val=&quot;00F710E8&quot;/&gt;&lt;wsp:rsid wsp:val=&quot;00F75CD4&quot;/&gt;&lt;wsp:rsid wsp:val=&quot;00F76DFB&quot;/&gt;&lt;wsp:rsid wsp:val=&quot;00FA00ED&quot;/&gt;&lt;wsp:rsid wsp:val=&quot;00FD146F&quot;/&gt;&lt;wsp:rsid wsp:val=&quot;00FD3BB6&quot;/&gt;&lt;wsp:rsid wsp:val=&quot;00FE695F&quot;/&gt;&lt;/wsp:rsids&gt;&lt;/w:docPr&gt;&lt;w:body&gt;&lt;wx:sect&gt;&lt;w:p wsp:rsidR=&quot;00000000&quot; wsp:rsidRDefault=&quot;00573ADF&quot; wsp:rsidP=&quot;00573ADF&quot;&gt;&lt;m:oMathPara&gt;&lt;m:oMath&gt;&lt;m:nary&gt;&lt;m:naryPr&gt;&lt;m:chr m:val=&quot;∑&quot;/&gt;&lt;m:limLoc m:val=&quot;undO////vr&lt;&quot;/&gt;&lt;m:ctrlPr&gt;&lt;w:rPr&gt;&lt;w:rFonts w:ascii=&quot;Cambria Math&quot; w:h-ansi=&quot;Cambria Math&quot; w:cs=&quot;仿宋_GB2312&quot;/&gt;&lt;wx:font wx:val=&quot;Cambria Math&quot;/&gt;&lt;w:sz w:val=&quot;21&quot;/&gt;&lt;w:sz-cs w:val=&quot;29&quot;/&gt;&lt;/w:rPr&gt;&lt;/m:ctrlPr&gt;&lt;/m:naryPr&gt;&lt;m:sub&gt;&lt;m:r&gt;&lt;w:rPr&gt;&lt;w:rFonts w:ascii=&quot;Cambria Math&quot;O/ O/wO/:O/h-ar&lt;nsi=&quot;Cambria Math&quot; w:cs=&quot;仿宋_GB2312&quot;/&gt;&lt;wx:font wx:val=&quot;Cambria Math&quot;/&gt;&lt;w:i/&gt;&lt;w:sz w:val=&quot;21&quot;/&gt;&lt;w:sz-cs w:val=&quot;29&quot;/&gt;&lt;/w:rPr&gt;&lt;m:t&gt;i=1&lt;/m:t&gt;&lt;/m:r&gt;&lt;/m:sub&gt;&lt;m:sup&gt;&lt;m:r&gt;&lt;w:rPr&gt;&lt;w:rFonts w:ascii=&quot;Cambria Math&quot; w:h-ansi=&quot;Cambria Math&quot; w:cs=&quot;仿宋_GBh&quot;O/231&quot; O/2&quot;/ wO/&gt;&lt;ww:O/x:fon-ar&lt;t wx:val=&quot;Cambria Math&quot;/&gt;&lt;w:i/&gt;&lt;w:sz w:val=&quot;21&quot;/&gt;&lt;w:sz-cs w:val=&quot;29&quot;/&gt;&lt;/w:rPr&gt;&lt;m:t&gt;n&lt;/m:t&gt;&lt;/m:r&gt;&lt;/m:sup&gt;&lt;m:e&gt;&lt;m:r&gt;&lt;w:rPr&gt;&lt;w:rFonts w:ascii=&quot;Cambria Math&quot; w:h-ansi=&quot;Cambria Math&quot; w:cs=&quot;仿宋_GB2312&quot;/&gt;&lt;wx:font wx:val=&quot;Cambria MaO/th&quot;/&gt;&lt;wO/:i/&gt;&lt;w:O/sz w:vaO/l=&quot;21&quot;/&gt;&lt;r&lt;w:sz-cs w:val=&quot;29&quot;/&gt;&lt;/w:rPr&gt;&lt;m:t&gt;ki&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111159">
        <w:instrText xml:space="preserve"> </w:instrText>
      </w:r>
      <w:r w:rsidRPr="00111159">
        <w:fldChar w:fldCharType="separate"/>
      </w:r>
      <w:r w:rsidR="00AB228A">
        <w:pict w14:anchorId="7C7C35FF">
          <v:shape id="_x0000_i1026" type="#_x0000_t75" style="width:31.25pt;height:18.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bordersDontSurroundHeader/&gt;&lt;w:bordersDontSurroundFooter/&gt;&lt;w:defaultTabStop w:val=&quot;420&quot;/&gt;&lt;w:drawingGridHorizontalSpacing w:val=&quot;120&quot;/&gt;&lt;w:drawingGridVerticalSpacing w:val=&quot;163&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06111&quot;/&gt;&lt;wsp:rsid wsp:val=&quot;000178EB&quot;/&gt;&lt;wsp:rsid wsp:val=&quot;00032366&quot;/&gt;&lt;wsp:rsid wsp:val=&quot;00032528&quot;/&gt;&lt;wsp:rsid wsp:val=&quot;0005644A&quot;/&gt;&lt;wsp:rsid wsp:val=&quot;000870BF&quot;/&gt;&lt;wsp:rsid wsp:val=&quot;000A2CE2&quot;/&gt;&lt;wsp:rsid wsp:val=&quot;000A35BB&quot;/&gt;&lt;wsp:rsid wsp:val=&quot;000C479B&quot;/&gt;&lt;wsp:rsid wsp:val=&quot;000F7E94&quot;/&gt;&lt;wsp:rsid wsp:val=&quot;00100E36&quot;/&gt;&lt;wsp:rsid wsp:val=&quot;0010754D&quot;/&gt;&lt;wsp:rsid wsp:val=&quot;0011058E&quot;/&gt;&lt;wsp:rsid wsp:val=&quot;00115E7E&quot;/&gt;&lt;wsp:rsid wsp:val=&quot;00115F67&quot;/&gt;&lt;wsp:rsid wsp:val=&quot;00136655&quot;/&gt;&lt;wsp:rsid wsp:val=&quot;001709EB&quot;/&gt;&lt;wsp:rsid wsp:val=&quot;00175821&quot;/&gt;&lt;wsp:rsid wsp:val=&quot;00180DC9&quot;/&gt;&lt;wsp:rsid wsp:val=&quot;001A4628&quot;/&gt;&lt;wsp:rsid wsp:val=&quot;001A66E5&quot;/&gt;&lt;wsp:rsid wsp:val=&quot;001C2E50&quot;/&gt;&lt;wsp:rsid wsp:val=&quot;001D78E4&quot;/&gt;&lt;wsp:rsid wsp:val=&quot;001E3E70&quot;/&gt;&lt;wsp:rsid wsp:val=&quot;001F4C0A&quot;/&gt;&lt;wsp:rsid wsp:val=&quot;00251D66&quot;/&gt;&lt;wsp:rsid wsp:val=&quot;0025382F&quot;/&gt;&lt;wsp:rsid wsp:val=&quot;00263EFC&quot;/&gt;&lt;wsp:rsid wsp:val=&quot;00283C27&quot;/&gt;&lt;wsp:rsid wsp:val=&quot;002A32A6&quot;/&gt;&lt;wsp:rsid wsp:val=&quot;002D1E84&quot;/&gt;&lt;wsp:rsid wsp:val=&quot;002E011B&quot;/&gt;&lt;wsp:rsid wsp:val=&quot;00315E7C&quot;/&gt;&lt;wsp:rsid wsp:val=&quot;003451F1&quot;/&gt;&lt;wsp:rsid wsp:val=&quot;00350A39&quot;/&gt;&lt;wsp:rsid wsp:val=&quot;00366E0F&quot;/&gt;&lt;wsp:rsid wsp:val=&quot;00374477&quot;/&gt;&lt;wsp:rsid wsp:val=&quot;003860EA&quot;/&gt;&lt;wsp:rsid wsp:val=&quot;00386735&quot;/&gt;&lt;wsp:rsid wsp:val=&quot;003972C2&quot;/&gt;&lt;wsp:rsid wsp:val=&quot;003B064A&quot;/&gt;&lt;wsp:rsid wsp:val=&quot;003F0E81&quot;/&gt;&lt;wsp:rsid wsp:val=&quot;003F732B&quot;/&gt;&lt;wsp:rsid wsp:val=&quot;003F7CA6&quot;/&gt;&lt;wsp:rsid wsp:val=&quot;0040135C&quot;/&gt;&lt;wsp:rsid wsp:val=&quot;00402AED&quot;/&gt;&lt;wsp:rsid wsp:val=&quot;00407162&quot;/&gt;&lt;wsp:rsid wsp:val=&quot;00415EB6&quot;/&gt;&lt;wsp:rsid wsp:val=&quot;0043011E&quot;/&gt;&lt;wsp:rsid wsp:val=&quot;004763B8&quot;/&gt;&lt;wsp:rsid wsp:val=&quot;00476BC3&quot;/&gt;&lt;wsp:rsid wsp:val=&quot;00484DC2&quot;/&gt;&lt;wsp:rsid wsp:val=&quot;00494499&quot;/&gt;&lt;wsp:rsid wsp:val=&quot;004B0921&quot;/&gt;&lt;wsp:rsid wsp:val=&quot;004C41B7&quot;/&gt;&lt;wsp:rsid wsp:val=&quot;004D09B2&quot;/&gt;&lt;wsp:rsid wsp:val=&quot;004D62F4&quot;/&gt;&lt;wsp:rsid wsp:val=&quot;004F047C&quot;/&gt;&lt;wsp:rsid wsp:val=&quot;004F7667&quot;/&gt;&lt;wsp:rsid wsp:val=&quot;00520321&quot;/&gt;&lt;wsp:rsid wsp:val=&quot;0052196E&quot;/&gt;&lt;wsp:rsid wsp:val=&quot;00527117&quot;/&gt;&lt;wsp:rsid wsp:val=&quot;00540322&quot;/&gt;&lt;wsp:rsid wsp:val=&quot;0054126B&quot;/&gt;&lt;wsp:rsid wsp:val=&quot;00544B04&quot;/&gt;&lt;wsp:rsid wsp:val=&quot;005461A4&quot;/&gt;&lt;wsp:rsid wsp:val=&quot;005463D8&quot;/&gt;&lt;wsp:rsid wsp:val=&quot;00555428&quot;/&gt;&lt;wsp:rsid wsp:val=&quot;005720BD&quot;/&gt;&lt;wsp:rsid wsp:val=&quot;00573ADF&quot;/&gt;&lt;wsp:rsid wsp:val=&quot;0059084C&quot;/&gt;&lt;wsp:rsid wsp:val=&quot;00595FD5&quot;/&gt;&lt;wsp:rsid wsp:val=&quot;005C4E0A&quot;/&gt;&lt;wsp:rsid wsp:val=&quot;005E4003&quot;/&gt;&lt;wsp:rsid wsp:val=&quot;005E6723&quot;/&gt;&lt;wsp:rsid wsp:val=&quot;005F50F1&quot;/&gt;&lt;wsp:rsid wsp:val=&quot;005F62DB&quot;/&gt;&lt;wsp:rsid wsp:val=&quot;00606EB6&quot;/&gt;&lt;wsp:rsid wsp:val=&quot;0066211E&quot;/&gt;&lt;wsp:rsid wsp:val=&quot;00674429&quot;/&gt;&lt;wsp:rsid wsp:val=&quot;00693C97&quot;/&gt;&lt;wsp:rsid wsp:val=&quot;006A2172&quot;/&gt;&lt;wsp:rsid wsp:val=&quot;006B115C&quot;/&gt;&lt;wsp:rsid wsp:val=&quot;006C10A9&quot;/&gt;&lt;wsp:rsid wsp:val=&quot;006C4B16&quot;/&gt;&lt;wsp:rsid wsp:val=&quot;006C6FD5&quot;/&gt;&lt;wsp:rsid wsp:val=&quot;006D6A01&quot;/&gt;&lt;wsp:rsid wsp:val=&quot;006E085F&quot;/&gt;&lt;wsp:rsid wsp:val=&quot;0070342C&quot;/&gt;&lt;wsp:rsid wsp:val=&quot;007110DA&quot;/&gt;&lt;wsp:rsid wsp:val=&quot;00717B83&quot;/&gt;&lt;wsp:rsid wsp:val=&quot;0072188B&quot;/&gt;&lt;wsp:rsid wsp:val=&quot;00737685&quot;/&gt;&lt;wsp:rsid wsp:val=&quot;00745264&quot;/&gt;&lt;wsp:rsid wsp:val=&quot;0075544E&quot;/&gt;&lt;wsp:rsid wsp:val=&quot;00770CC2&quot;/&gt;&lt;wsp:rsid wsp:val=&quot;007814F0&quot;/&gt;&lt;wsp:rsid wsp:val=&quot;007B0B09&quot;/&gt;&lt;wsp:rsid wsp:val=&quot;007D5727&quot;/&gt;&lt;wsp:rsid wsp:val=&quot;007E4BAE&quot;/&gt;&lt;wsp:rsid wsp:val=&quot;007F20BD&quot;/&gt;&lt;wsp:rsid wsp:val=&quot;007F50E3&quot;/&gt;&lt;wsp:rsid wsp:val=&quot;00801168&quot;/&gt;&lt;wsp:rsid wsp:val=&quot;0080787A&quot;/&gt;&lt;wsp:rsid wsp:val=&quot;0081738E&quot;/&gt;&lt;wsp:rsid wsp:val=&quot;00842756&quot;/&gt;&lt;wsp:rsid wsp:val=&quot;008460C7&quot;/&gt;&lt;wsp:rsid wsp:val=&quot;00853369&quot;/&gt;&lt;wsp:rsid wsp:val=&quot;0086014E&quot;/&gt;&lt;wsp:rsid wsp:val=&quot;008748FA&quot;/&gt;&lt;wsp:rsid wsp:val=&quot;00876DB8&quot;/&gt;&lt;wsp:rsid wsp:val=&quot;00885618&quot;/&gt;&lt;wsp:rsid wsp:val=&quot;008912CE&quot;/&gt;&lt;wsp:rsid wsp:val=&quot;00892CA1&quot;/&gt;&lt;wsp:rsid wsp:val=&quot;008964F9&quot;/&gt;&lt;wsp:rsid wsp:val=&quot;008C05F0&quot;/&gt;&lt;wsp:rsid wsp:val=&quot;008C5FB1&quot;/&gt;&lt;wsp:rsid wsp:val=&quot;00903EA0&quot;/&gt;&lt;wsp:rsid wsp:val=&quot;00904D7B&quot;/&gt;&lt;wsp:rsid wsp:val=&quot;009114BC&quot;/&gt;&lt;wsp:rsid wsp:val=&quot;00925B66&quot;/&gt;&lt;wsp:rsid wsp:val=&quot;00991AA7&quot;/&gt;&lt;wsp:rsid wsp:val=&quot;009B77EB&quot;/&gt;&lt;wsp:rsid wsp:val=&quot;009C0C04&quot;/&gt;&lt;wsp:rsid wsp:val=&quot;009D4318&quot;/&gt;&lt;wsp:rsid wsp:val=&quot;009E40CF&quot;/&gt;&lt;wsp:rsid wsp:val=&quot;009E7A21&quot;/&gt;&lt;wsp:rsid wsp:val=&quot;009F0002&quot;/&gt;&lt;wsp:rsid wsp:val=&quot;009F19B4&quot;/&gt;&lt;wsp:rsid wsp:val=&quot;009F3D1B&quot;/&gt;&lt;wsp:rsid wsp:val=&quot;009F5784&quot;/&gt;&lt;wsp:rsid wsp:val=&quot;00A000A5&quot;/&gt;&lt;wsp:rsid wsp:val=&quot;00A30125&quot;/&gt;&lt;wsp:rsid wsp:val=&quot;00A4446F&quot;/&gt;&lt;wsp:rsid wsp:val=&quot;00A9245E&quot;/&gt;&lt;wsp:rsid wsp:val=&quot;00AB2EB5&quot;/&gt;&lt;wsp:rsid wsp:val=&quot;00AB732E&quot;/&gt;&lt;wsp:rsid wsp:val=&quot;00B37A59&quot;/&gt;&lt;wsp:rsid wsp:val=&quot;00B4144C&quot;/&gt;&lt;wsp:rsid wsp:val=&quot;00B710BE&quot;/&gt;&lt;wsp:rsid wsp:val=&quot;00B71F8D&quot;/&gt;&lt;wsp:rsid wsp:val=&quot;00B77F8C&quot;/&gt;&lt;wsp:rsid wsp:val=&quot;00B80305&quot;/&gt;&lt;wsp:rsid wsp:val=&quot;00BB3E24&quot;/&gt;&lt;wsp:rsid wsp:val=&quot;00BD5A39&quot;/&gt;&lt;wsp:rsid wsp:val=&quot;00BE455C&quot;/&gt;&lt;wsp:rsid wsp:val=&quot;00C00443&quot;/&gt;&lt;wsp:rsid wsp:val=&quot;00C06111&quot;/&gt;&lt;wsp:rsid wsp:val=&quot;00C30BDE&quot;/&gt;&lt;wsp:rsid wsp:val=&quot;00C318EE&quot;/&gt;&lt;wsp:rsid wsp:val=&quot;00C34759&quot;/&gt;&lt;wsp:rsid wsp:val=&quot;00C63F54&quot;/&gt;&lt;wsp:rsid wsp:val=&quot;00C6608D&quot;/&gt;&lt;wsp:rsid wsp:val=&quot;00C67050&quot;/&gt;&lt;wsp:rsid wsp:val=&quot;00C67B4C&quot;/&gt;&lt;wsp:rsid wsp:val=&quot;00CB1FDF&quot;/&gt;&lt;wsp:rsid wsp:val=&quot;00CB2087&quot;/&gt;&lt;wsp:rsid wsp:val=&quot;00CB462D&quot;/&gt;&lt;wsp:rsid wsp:val=&quot;00CC0C2B&quot;/&gt;&lt;wsp:rsid wsp:val=&quot;00CF570A&quot;/&gt;&lt;wsp:rsid wsp:val=&quot;00D0526F&quot;/&gt;&lt;wsp:rsid wsp:val=&quot;00D05315&quot;/&gt;&lt;wsp:rsid wsp:val=&quot;00D12154&quot;/&gt;&lt;wsp:rsid wsp:val=&quot;00D3073A&quot;/&gt;&lt;wsp:rsid wsp:val=&quot;00D55D42&quot;/&gt;&lt;wsp:rsid wsp:val=&quot;00D57F54&quot;/&gt;&lt;wsp:rsid wsp:val=&quot;00D6621D&quot;/&gt;&lt;wsp:rsid wsp:val=&quot;00D67934&quot;/&gt;&lt;wsp:rsid wsp:val=&quot;00D72ABD&quot;/&gt;&lt;wsp:rsid wsp:val=&quot;00D85F94&quot;/&gt;&lt;wsp:rsid wsp:val=&quot;00D87ECA&quot;/&gt;&lt;wsp:rsid wsp:val=&quot;00D93266&quot;/&gt;&lt;wsp:rsid wsp:val=&quot;00DA647C&quot;/&gt;&lt;wsp:rsid wsp:val=&quot;00DC1B1F&quot;/&gt;&lt;wsp:rsid wsp:val=&quot;00DC4EEA&quot;/&gt;&lt;wsp:rsid wsp:val=&quot;00DD4129&quot;/&gt;&lt;wsp:rsid wsp:val=&quot;00E03316&quot;/&gt;&lt;wsp:rsid wsp:val=&quot;00E1325A&quot;/&gt;&lt;wsp:rsid wsp:val=&quot;00E153AD&quot;/&gt;&lt;wsp:rsid wsp:val=&quot;00E23EBA&quot;/&gt;&lt;wsp:rsid wsp:val=&quot;00E3382F&quot;/&gt;&lt;wsp:rsid wsp:val=&quot;00E465CC&quot;/&gt;&lt;wsp:rsid wsp:val=&quot;00E570A0&quot;/&gt;&lt;wsp:rsid wsp:val=&quot;00E673F4&quot;/&gt;&lt;wsp:rsid wsp:val=&quot;00E71617&quot;/&gt;&lt;wsp:rsid wsp:val=&quot;00E75437&quot;/&gt;&lt;wsp:rsid wsp:val=&quot;00E834C5&quot;/&gt;&lt;wsp:rsid wsp:val=&quot;00E84EDF&quot;/&gt;&lt;wsp:rsid wsp:val=&quot;00E851C3&quot;/&gt;&lt;wsp:rsid wsp:val=&quot;00E93297&quot;/&gt;&lt;wsp:rsid wsp:val=&quot;00EB0014&quot;/&gt;&lt;wsp:rsid wsp:val=&quot;00EB48BC&quot;/&gt;&lt;wsp:rsid wsp:val=&quot;00EC022A&quot;/&gt;&lt;wsp:rsid wsp:val=&quot;00EC3E5E&quot;/&gt;&lt;wsp:rsid wsp:val=&quot;00EE0575&quot;/&gt;&lt;wsp:rsid wsp:val=&quot;00EF2DBB&quot;/&gt;&lt;wsp:rsid wsp:val=&quot;00F257B5&quot;/&gt;&lt;wsp:rsid wsp:val=&quot;00F579DB&quot;/&gt;&lt;wsp:rsid wsp:val=&quot;00F710E8&quot;/&gt;&lt;wsp:rsid wsp:val=&quot;00F75CD4&quot;/&gt;&lt;wsp:rsid wsp:val=&quot;00F76DFB&quot;/&gt;&lt;wsp:rsid wsp:val=&quot;00FA00ED&quot;/&gt;&lt;wsp:rsid wsp:val=&quot;00FD146F&quot;/&gt;&lt;wsp:rsid wsp:val=&quot;00FD3BB6&quot;/&gt;&lt;wsp:rsid wsp:val=&quot;00FE695F&quot;/&gt;&lt;/wsp:rsids&gt;&lt;/w:docPr&gt;&lt;w:body&gt;&lt;wx:sect&gt;&lt;w:p wsp:rsidR=&quot;00000000&quot; wsp:rsidRDefault=&quot;00573ADF&quot; wsp:rsidP=&quot;00573ADF&quot;&gt;&lt;m:oMathPara&gt;&lt;m:oMath&gt;&lt;m:nary&gt;&lt;m:naryPr&gt;&lt;m:chr m:val=&quot;∑&quot;/&gt;&lt;m:limLoc m:val=&quot;undO////vr&lt;&quot;/&gt;&lt;m:ctrlPr&gt;&lt;w:rPr&gt;&lt;w:rFonts w:ascii=&quot;Cambria Math&quot; w:h-ansi=&quot;Cambria Math&quot; w:cs=&quot;仿宋_GB2312&quot;/&gt;&lt;wx:font wx:val=&quot;Cambria Math&quot;/&gt;&lt;w:sz w:val=&quot;21&quot;/&gt;&lt;w:sz-cs w:val=&quot;29&quot;/&gt;&lt;/w:rPr&gt;&lt;/m:ctrlPr&gt;&lt;/m:naryPr&gt;&lt;m:sub&gt;&lt;m:r&gt;&lt;w:rPr&gt;&lt;w:rFonts w:ascii=&quot;Cambria Math&quot;O/ O/wO/:O/h-ar&lt;nsi=&quot;Cambria Math&quot; w:cs=&quot;仿宋_GB2312&quot;/&gt;&lt;wx:font wx:val=&quot;Cambria Math&quot;/&gt;&lt;w:i/&gt;&lt;w:sz w:val=&quot;21&quot;/&gt;&lt;w:sz-cs w:val=&quot;29&quot;/&gt;&lt;/w:rPr&gt;&lt;m:t&gt;i=1&lt;/m:t&gt;&lt;/m:r&gt;&lt;/m:sub&gt;&lt;m:sup&gt;&lt;m:r&gt;&lt;w:rPr&gt;&lt;w:rFonts w:ascii=&quot;Cambria Math&quot; w:h-ansi=&quot;Cambria Math&quot; w:cs=&quot;仿宋_GBh&quot;O/231&quot; O/2&quot;/ wO/&gt;&lt;ww:O/x:fon-ar&lt;t wx:val=&quot;Cambria Math&quot;/&gt;&lt;w:i/&gt;&lt;w:sz w:val=&quot;21&quot;/&gt;&lt;w:sz-cs w:val=&quot;29&quot;/&gt;&lt;/w:rPr&gt;&lt;m:t&gt;n&lt;/m:t&gt;&lt;/m:r&gt;&lt;/m:sup&gt;&lt;m:e&gt;&lt;m:r&gt;&lt;w:rPr&gt;&lt;w:rFonts w:ascii=&quot;Cambria Math&quot; w:h-ansi=&quot;Cambria Math&quot; w:cs=&quot;仿宋_GB2312&quot;/&gt;&lt;wx:font wx:val=&quot;Cambria MaO/th&quot;/&gt;&lt;wO/:i/&gt;&lt;w:O/sz w:vaO/l=&quot;21&quot;/&gt;&lt;r&lt;w:sz-cs w:val=&quot;29&quot;/&gt;&lt;/w:rPr&gt;&lt;m:t&gt;ki&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111159">
        <w:fldChar w:fldCharType="end"/>
      </w:r>
    </w:p>
    <w:p w14:paraId="0F0C6E48" w14:textId="77777777" w:rsidR="0082790D" w:rsidRPr="00111159" w:rsidRDefault="0082790D" w:rsidP="005751B6">
      <w:pPr>
        <w:snapToGrid w:val="0"/>
        <w:ind w:firstLine="556"/>
      </w:pPr>
      <w:r w:rsidRPr="00111159">
        <w:t>其中</w:t>
      </w:r>
      <w:r w:rsidRPr="00111159">
        <w:t>ki</w:t>
      </w:r>
      <w:r w:rsidRPr="00111159">
        <w:t>：第</w:t>
      </w:r>
      <w:proofErr w:type="spellStart"/>
      <w:r w:rsidRPr="00111159">
        <w:t>i</w:t>
      </w:r>
      <w:proofErr w:type="spellEnd"/>
      <w:r w:rsidRPr="00111159">
        <w:t>种因素的修正系数</w:t>
      </w:r>
    </w:p>
    <w:p w14:paraId="6AEF7BB9" w14:textId="77777777" w:rsidR="0082790D" w:rsidRPr="00111159" w:rsidRDefault="0082790D" w:rsidP="005751B6">
      <w:pPr>
        <w:snapToGrid w:val="0"/>
        <w:ind w:firstLine="556"/>
      </w:pPr>
      <w:r w:rsidRPr="00111159">
        <w:t>各因素的修正系数根据影响地价的因素权重和因素总修正幅度确定。</w:t>
      </w:r>
    </w:p>
    <w:p w14:paraId="006A518F" w14:textId="77777777" w:rsidR="0082790D" w:rsidRPr="00111159" w:rsidRDefault="0082790D" w:rsidP="005751B6">
      <w:pPr>
        <w:overflowPunct w:val="0"/>
        <w:jc w:val="center"/>
      </w:pPr>
      <w:r w:rsidRPr="00111159">
        <w:rPr>
          <w:bCs/>
        </w:rPr>
        <w:t>北京市基准地价因素权重表</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400"/>
        <w:gridCol w:w="498"/>
        <w:gridCol w:w="1382"/>
        <w:gridCol w:w="497"/>
        <w:gridCol w:w="1363"/>
        <w:gridCol w:w="497"/>
        <w:gridCol w:w="1343"/>
        <w:gridCol w:w="497"/>
        <w:gridCol w:w="1325"/>
        <w:gridCol w:w="497"/>
      </w:tblGrid>
      <w:tr w:rsidR="00111159" w:rsidRPr="00111159" w14:paraId="74126D45" w14:textId="77777777" w:rsidTr="00E83302">
        <w:trPr>
          <w:cantSplit/>
          <w:jc w:val="center"/>
        </w:trPr>
        <w:tc>
          <w:tcPr>
            <w:tcW w:w="454" w:type="dxa"/>
            <w:gridSpan w:val="2"/>
            <w:tcBorders>
              <w:top w:val="single" w:sz="8" w:space="0" w:color="404040"/>
              <w:left w:val="single" w:sz="8" w:space="0" w:color="404040"/>
              <w:bottom w:val="single" w:sz="8" w:space="0" w:color="404040"/>
              <w:right w:val="single" w:sz="8" w:space="0" w:color="404040"/>
            </w:tcBorders>
            <w:shd w:val="clear" w:color="auto" w:fill="auto"/>
            <w:noWrap/>
            <w:vAlign w:val="center"/>
          </w:tcPr>
          <w:p w14:paraId="09C79D6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商业类</w:t>
            </w:r>
          </w:p>
        </w:tc>
        <w:tc>
          <w:tcPr>
            <w:tcW w:w="454" w:type="dxa"/>
            <w:gridSpan w:val="2"/>
            <w:tcBorders>
              <w:top w:val="single" w:sz="8" w:space="0" w:color="404040"/>
              <w:left w:val="nil"/>
              <w:bottom w:val="single" w:sz="8" w:space="0" w:color="404040"/>
              <w:right w:val="single" w:sz="8" w:space="0" w:color="404040"/>
            </w:tcBorders>
            <w:shd w:val="clear" w:color="auto" w:fill="auto"/>
            <w:noWrap/>
            <w:vAlign w:val="center"/>
          </w:tcPr>
          <w:p w14:paraId="49EEA36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办公类</w:t>
            </w:r>
          </w:p>
        </w:tc>
        <w:tc>
          <w:tcPr>
            <w:tcW w:w="454" w:type="dxa"/>
            <w:gridSpan w:val="2"/>
            <w:tcBorders>
              <w:top w:val="single" w:sz="8" w:space="0" w:color="404040"/>
              <w:left w:val="nil"/>
              <w:bottom w:val="single" w:sz="8" w:space="0" w:color="404040"/>
              <w:right w:val="single" w:sz="8" w:space="0" w:color="404040"/>
            </w:tcBorders>
            <w:shd w:val="clear" w:color="auto" w:fill="auto"/>
            <w:noWrap/>
            <w:vAlign w:val="center"/>
          </w:tcPr>
          <w:p w14:paraId="62FF9F1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住宅类</w:t>
            </w:r>
          </w:p>
        </w:tc>
        <w:tc>
          <w:tcPr>
            <w:tcW w:w="454" w:type="dxa"/>
            <w:gridSpan w:val="2"/>
            <w:tcBorders>
              <w:top w:val="single" w:sz="8" w:space="0" w:color="404040"/>
              <w:left w:val="nil"/>
              <w:bottom w:val="single" w:sz="8" w:space="0" w:color="404040"/>
              <w:right w:val="single" w:sz="8" w:space="0" w:color="404040"/>
            </w:tcBorders>
            <w:shd w:val="clear" w:color="auto" w:fill="auto"/>
            <w:noWrap/>
            <w:vAlign w:val="center"/>
          </w:tcPr>
          <w:p w14:paraId="0387107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工业类</w:t>
            </w:r>
          </w:p>
        </w:tc>
        <w:tc>
          <w:tcPr>
            <w:tcW w:w="454" w:type="dxa"/>
            <w:gridSpan w:val="2"/>
            <w:tcBorders>
              <w:top w:val="single" w:sz="8" w:space="0" w:color="404040"/>
              <w:left w:val="nil"/>
              <w:bottom w:val="single" w:sz="8" w:space="0" w:color="404040"/>
              <w:right w:val="single" w:sz="8" w:space="0" w:color="404040"/>
            </w:tcBorders>
            <w:shd w:val="clear" w:color="auto" w:fill="auto"/>
            <w:noWrap/>
            <w:vAlign w:val="center"/>
          </w:tcPr>
          <w:p w14:paraId="6F8FA0A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公共服务类</w:t>
            </w:r>
          </w:p>
        </w:tc>
      </w:tr>
      <w:tr w:rsidR="00111159" w:rsidRPr="00111159" w14:paraId="75ED7586"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noWrap/>
            <w:vAlign w:val="center"/>
          </w:tcPr>
          <w:p w14:paraId="01F6EB2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454" w:type="dxa"/>
            <w:tcBorders>
              <w:top w:val="nil"/>
              <w:left w:val="nil"/>
              <w:bottom w:val="single" w:sz="8" w:space="0" w:color="404040"/>
              <w:right w:val="single" w:sz="8" w:space="0" w:color="404040"/>
            </w:tcBorders>
            <w:shd w:val="clear" w:color="auto" w:fill="auto"/>
            <w:noWrap/>
            <w:vAlign w:val="center"/>
          </w:tcPr>
          <w:p w14:paraId="78A8E19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权重</w:t>
            </w:r>
          </w:p>
        </w:tc>
        <w:tc>
          <w:tcPr>
            <w:tcW w:w="1261" w:type="dxa"/>
            <w:tcBorders>
              <w:top w:val="nil"/>
              <w:left w:val="nil"/>
              <w:bottom w:val="single" w:sz="8" w:space="0" w:color="404040"/>
              <w:right w:val="single" w:sz="8" w:space="0" w:color="404040"/>
            </w:tcBorders>
            <w:shd w:val="clear" w:color="auto" w:fill="auto"/>
            <w:noWrap/>
            <w:vAlign w:val="center"/>
          </w:tcPr>
          <w:p w14:paraId="01E3E35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454" w:type="dxa"/>
            <w:tcBorders>
              <w:top w:val="nil"/>
              <w:left w:val="nil"/>
              <w:bottom w:val="single" w:sz="8" w:space="0" w:color="404040"/>
              <w:right w:val="single" w:sz="8" w:space="0" w:color="404040"/>
            </w:tcBorders>
            <w:shd w:val="clear" w:color="auto" w:fill="auto"/>
            <w:noWrap/>
            <w:vAlign w:val="center"/>
          </w:tcPr>
          <w:p w14:paraId="1E96082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权重</w:t>
            </w:r>
          </w:p>
        </w:tc>
        <w:tc>
          <w:tcPr>
            <w:tcW w:w="1244" w:type="dxa"/>
            <w:tcBorders>
              <w:top w:val="nil"/>
              <w:left w:val="nil"/>
              <w:bottom w:val="single" w:sz="8" w:space="0" w:color="404040"/>
              <w:right w:val="single" w:sz="8" w:space="0" w:color="404040"/>
            </w:tcBorders>
            <w:shd w:val="clear" w:color="auto" w:fill="auto"/>
            <w:noWrap/>
            <w:vAlign w:val="center"/>
          </w:tcPr>
          <w:p w14:paraId="7CC2AD4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454" w:type="dxa"/>
            <w:tcBorders>
              <w:top w:val="nil"/>
              <w:left w:val="nil"/>
              <w:bottom w:val="single" w:sz="8" w:space="0" w:color="404040"/>
              <w:right w:val="single" w:sz="8" w:space="0" w:color="404040"/>
            </w:tcBorders>
            <w:shd w:val="clear" w:color="auto" w:fill="auto"/>
            <w:noWrap/>
            <w:vAlign w:val="center"/>
          </w:tcPr>
          <w:p w14:paraId="537F9FF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权重</w:t>
            </w:r>
          </w:p>
        </w:tc>
        <w:tc>
          <w:tcPr>
            <w:tcW w:w="1226" w:type="dxa"/>
            <w:tcBorders>
              <w:top w:val="nil"/>
              <w:left w:val="nil"/>
              <w:bottom w:val="single" w:sz="8" w:space="0" w:color="404040"/>
              <w:right w:val="single" w:sz="8" w:space="0" w:color="404040"/>
            </w:tcBorders>
            <w:shd w:val="clear" w:color="auto" w:fill="auto"/>
            <w:noWrap/>
            <w:vAlign w:val="center"/>
          </w:tcPr>
          <w:p w14:paraId="6227BE4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454" w:type="dxa"/>
            <w:tcBorders>
              <w:top w:val="nil"/>
              <w:left w:val="nil"/>
              <w:bottom w:val="single" w:sz="8" w:space="0" w:color="404040"/>
              <w:right w:val="single" w:sz="8" w:space="0" w:color="404040"/>
            </w:tcBorders>
            <w:shd w:val="clear" w:color="auto" w:fill="auto"/>
            <w:noWrap/>
            <w:vAlign w:val="center"/>
          </w:tcPr>
          <w:p w14:paraId="29BBD94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权重</w:t>
            </w:r>
          </w:p>
        </w:tc>
        <w:tc>
          <w:tcPr>
            <w:tcW w:w="1209" w:type="dxa"/>
            <w:tcBorders>
              <w:top w:val="nil"/>
              <w:left w:val="nil"/>
              <w:bottom w:val="single" w:sz="8" w:space="0" w:color="404040"/>
              <w:right w:val="single" w:sz="8" w:space="0" w:color="404040"/>
            </w:tcBorders>
            <w:shd w:val="clear" w:color="auto" w:fill="auto"/>
            <w:noWrap/>
            <w:vAlign w:val="center"/>
          </w:tcPr>
          <w:p w14:paraId="268B3BB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454" w:type="dxa"/>
            <w:tcBorders>
              <w:top w:val="nil"/>
              <w:left w:val="nil"/>
              <w:bottom w:val="single" w:sz="8" w:space="0" w:color="404040"/>
              <w:right w:val="single" w:sz="8" w:space="0" w:color="404040"/>
            </w:tcBorders>
            <w:shd w:val="clear" w:color="auto" w:fill="auto"/>
            <w:noWrap/>
            <w:vAlign w:val="center"/>
          </w:tcPr>
          <w:p w14:paraId="467E4A1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权重</w:t>
            </w:r>
          </w:p>
        </w:tc>
      </w:tr>
      <w:tr w:rsidR="00111159" w:rsidRPr="00111159" w14:paraId="0355B5FA"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31C28AB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商业繁华程度</w:t>
            </w:r>
          </w:p>
        </w:tc>
        <w:tc>
          <w:tcPr>
            <w:tcW w:w="454" w:type="dxa"/>
            <w:tcBorders>
              <w:top w:val="nil"/>
              <w:left w:val="nil"/>
              <w:bottom w:val="single" w:sz="8" w:space="0" w:color="404040"/>
              <w:right w:val="single" w:sz="8" w:space="0" w:color="404040"/>
            </w:tcBorders>
            <w:shd w:val="clear" w:color="auto" w:fill="auto"/>
            <w:vAlign w:val="center"/>
          </w:tcPr>
          <w:p w14:paraId="0F50843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30%</w:t>
            </w:r>
          </w:p>
        </w:tc>
        <w:tc>
          <w:tcPr>
            <w:tcW w:w="1261" w:type="dxa"/>
            <w:tcBorders>
              <w:top w:val="nil"/>
              <w:left w:val="nil"/>
              <w:bottom w:val="single" w:sz="8" w:space="0" w:color="404040"/>
              <w:right w:val="single" w:sz="8" w:space="0" w:color="404040"/>
            </w:tcBorders>
            <w:shd w:val="clear" w:color="auto" w:fill="auto"/>
            <w:vAlign w:val="center"/>
          </w:tcPr>
          <w:p w14:paraId="1EEC335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办公集聚程度</w:t>
            </w:r>
          </w:p>
        </w:tc>
        <w:tc>
          <w:tcPr>
            <w:tcW w:w="454" w:type="dxa"/>
            <w:tcBorders>
              <w:top w:val="nil"/>
              <w:left w:val="nil"/>
              <w:bottom w:val="single" w:sz="8" w:space="0" w:color="404040"/>
              <w:right w:val="single" w:sz="8" w:space="0" w:color="404040"/>
            </w:tcBorders>
            <w:shd w:val="clear" w:color="auto" w:fill="auto"/>
            <w:vAlign w:val="center"/>
          </w:tcPr>
          <w:p w14:paraId="667ADE9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25%</w:t>
            </w:r>
          </w:p>
        </w:tc>
        <w:tc>
          <w:tcPr>
            <w:tcW w:w="1244" w:type="dxa"/>
            <w:tcBorders>
              <w:top w:val="nil"/>
              <w:left w:val="nil"/>
              <w:bottom w:val="single" w:sz="8" w:space="0" w:color="404040"/>
              <w:right w:val="single" w:sz="8" w:space="0" w:color="404040"/>
            </w:tcBorders>
            <w:shd w:val="clear" w:color="auto" w:fill="auto"/>
            <w:vAlign w:val="center"/>
          </w:tcPr>
          <w:p w14:paraId="12B9E0A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住宅社区成熟度</w:t>
            </w:r>
          </w:p>
        </w:tc>
        <w:tc>
          <w:tcPr>
            <w:tcW w:w="454" w:type="dxa"/>
            <w:tcBorders>
              <w:top w:val="nil"/>
              <w:left w:val="nil"/>
              <w:bottom w:val="single" w:sz="8" w:space="0" w:color="404040"/>
              <w:right w:val="single" w:sz="8" w:space="0" w:color="404040"/>
            </w:tcBorders>
            <w:shd w:val="clear" w:color="auto" w:fill="auto"/>
            <w:vAlign w:val="center"/>
          </w:tcPr>
          <w:p w14:paraId="7FEB6CE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20%</w:t>
            </w:r>
          </w:p>
        </w:tc>
        <w:tc>
          <w:tcPr>
            <w:tcW w:w="1226" w:type="dxa"/>
            <w:tcBorders>
              <w:top w:val="nil"/>
              <w:left w:val="nil"/>
              <w:bottom w:val="single" w:sz="8" w:space="0" w:color="404040"/>
              <w:right w:val="single" w:sz="8" w:space="0" w:color="404040"/>
            </w:tcBorders>
            <w:shd w:val="clear" w:color="auto" w:fill="auto"/>
            <w:vAlign w:val="center"/>
          </w:tcPr>
          <w:p w14:paraId="05BDFA1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产业集聚程度</w:t>
            </w:r>
          </w:p>
        </w:tc>
        <w:tc>
          <w:tcPr>
            <w:tcW w:w="454" w:type="dxa"/>
            <w:tcBorders>
              <w:top w:val="nil"/>
              <w:left w:val="nil"/>
              <w:bottom w:val="single" w:sz="8" w:space="0" w:color="404040"/>
              <w:right w:val="single" w:sz="8" w:space="0" w:color="404040"/>
            </w:tcBorders>
            <w:shd w:val="clear" w:color="auto" w:fill="auto"/>
            <w:vAlign w:val="center"/>
          </w:tcPr>
          <w:p w14:paraId="643111D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26%</w:t>
            </w:r>
          </w:p>
        </w:tc>
        <w:tc>
          <w:tcPr>
            <w:tcW w:w="1209" w:type="dxa"/>
            <w:tcBorders>
              <w:top w:val="nil"/>
              <w:left w:val="nil"/>
              <w:bottom w:val="single" w:sz="8" w:space="0" w:color="404040"/>
              <w:right w:val="single" w:sz="8" w:space="0" w:color="404040"/>
            </w:tcBorders>
            <w:shd w:val="clear" w:color="auto" w:fill="auto"/>
            <w:vAlign w:val="center"/>
          </w:tcPr>
          <w:p w14:paraId="4987114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物业集聚程度</w:t>
            </w:r>
          </w:p>
        </w:tc>
        <w:tc>
          <w:tcPr>
            <w:tcW w:w="454" w:type="dxa"/>
            <w:tcBorders>
              <w:top w:val="nil"/>
              <w:left w:val="nil"/>
              <w:bottom w:val="single" w:sz="8" w:space="0" w:color="404040"/>
              <w:right w:val="single" w:sz="8" w:space="0" w:color="404040"/>
            </w:tcBorders>
            <w:shd w:val="clear" w:color="auto" w:fill="auto"/>
            <w:vAlign w:val="center"/>
          </w:tcPr>
          <w:p w14:paraId="5DAE509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25%</w:t>
            </w:r>
          </w:p>
        </w:tc>
      </w:tr>
      <w:tr w:rsidR="00111159" w:rsidRPr="00111159" w14:paraId="7D3A6959"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0A32EF7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交通便捷度</w:t>
            </w:r>
          </w:p>
        </w:tc>
        <w:tc>
          <w:tcPr>
            <w:tcW w:w="454" w:type="dxa"/>
            <w:tcBorders>
              <w:top w:val="nil"/>
              <w:left w:val="nil"/>
              <w:bottom w:val="single" w:sz="8" w:space="0" w:color="404040"/>
              <w:right w:val="single" w:sz="8" w:space="0" w:color="404040"/>
            </w:tcBorders>
            <w:shd w:val="clear" w:color="auto" w:fill="auto"/>
            <w:vAlign w:val="center"/>
          </w:tcPr>
          <w:p w14:paraId="5F1A8D0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22%</w:t>
            </w:r>
          </w:p>
        </w:tc>
        <w:tc>
          <w:tcPr>
            <w:tcW w:w="1261" w:type="dxa"/>
            <w:tcBorders>
              <w:top w:val="nil"/>
              <w:left w:val="nil"/>
              <w:bottom w:val="single" w:sz="8" w:space="0" w:color="404040"/>
              <w:right w:val="single" w:sz="8" w:space="0" w:color="404040"/>
            </w:tcBorders>
            <w:shd w:val="clear" w:color="auto" w:fill="auto"/>
            <w:vAlign w:val="center"/>
          </w:tcPr>
          <w:p w14:paraId="18A1916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交通便捷度</w:t>
            </w:r>
          </w:p>
        </w:tc>
        <w:tc>
          <w:tcPr>
            <w:tcW w:w="454" w:type="dxa"/>
            <w:tcBorders>
              <w:top w:val="nil"/>
              <w:left w:val="nil"/>
              <w:bottom w:val="single" w:sz="8" w:space="0" w:color="404040"/>
              <w:right w:val="single" w:sz="8" w:space="0" w:color="404040"/>
            </w:tcBorders>
            <w:shd w:val="clear" w:color="auto" w:fill="auto"/>
            <w:vAlign w:val="center"/>
          </w:tcPr>
          <w:p w14:paraId="0954BF7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26%</w:t>
            </w:r>
          </w:p>
        </w:tc>
        <w:tc>
          <w:tcPr>
            <w:tcW w:w="1244" w:type="dxa"/>
            <w:tcBorders>
              <w:top w:val="nil"/>
              <w:left w:val="nil"/>
              <w:bottom w:val="single" w:sz="8" w:space="0" w:color="404040"/>
              <w:right w:val="single" w:sz="8" w:space="0" w:color="404040"/>
            </w:tcBorders>
            <w:shd w:val="clear" w:color="auto" w:fill="auto"/>
            <w:vAlign w:val="center"/>
          </w:tcPr>
          <w:p w14:paraId="1341186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交通便捷度</w:t>
            </w:r>
          </w:p>
        </w:tc>
        <w:tc>
          <w:tcPr>
            <w:tcW w:w="454" w:type="dxa"/>
            <w:tcBorders>
              <w:top w:val="nil"/>
              <w:left w:val="nil"/>
              <w:bottom w:val="single" w:sz="8" w:space="0" w:color="404040"/>
              <w:right w:val="single" w:sz="8" w:space="0" w:color="404040"/>
            </w:tcBorders>
            <w:shd w:val="clear" w:color="auto" w:fill="auto"/>
            <w:vAlign w:val="center"/>
          </w:tcPr>
          <w:p w14:paraId="43523D2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26%</w:t>
            </w:r>
          </w:p>
        </w:tc>
        <w:tc>
          <w:tcPr>
            <w:tcW w:w="1226" w:type="dxa"/>
            <w:tcBorders>
              <w:top w:val="nil"/>
              <w:left w:val="nil"/>
              <w:bottom w:val="single" w:sz="8" w:space="0" w:color="404040"/>
              <w:right w:val="single" w:sz="8" w:space="0" w:color="404040"/>
            </w:tcBorders>
            <w:shd w:val="clear" w:color="auto" w:fill="auto"/>
            <w:vAlign w:val="center"/>
          </w:tcPr>
          <w:p w14:paraId="44FFCB5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交通便捷度</w:t>
            </w:r>
          </w:p>
        </w:tc>
        <w:tc>
          <w:tcPr>
            <w:tcW w:w="454" w:type="dxa"/>
            <w:tcBorders>
              <w:top w:val="nil"/>
              <w:left w:val="nil"/>
              <w:bottom w:val="single" w:sz="8" w:space="0" w:color="404040"/>
              <w:right w:val="single" w:sz="8" w:space="0" w:color="404040"/>
            </w:tcBorders>
            <w:shd w:val="clear" w:color="auto" w:fill="auto"/>
            <w:vAlign w:val="center"/>
          </w:tcPr>
          <w:p w14:paraId="2427C25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30%</w:t>
            </w:r>
          </w:p>
        </w:tc>
        <w:tc>
          <w:tcPr>
            <w:tcW w:w="1209" w:type="dxa"/>
            <w:tcBorders>
              <w:top w:val="nil"/>
              <w:left w:val="nil"/>
              <w:bottom w:val="single" w:sz="8" w:space="0" w:color="404040"/>
              <w:right w:val="single" w:sz="8" w:space="0" w:color="404040"/>
            </w:tcBorders>
            <w:shd w:val="clear" w:color="auto" w:fill="auto"/>
            <w:vAlign w:val="center"/>
          </w:tcPr>
          <w:p w14:paraId="245723E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交通便捷度</w:t>
            </w:r>
          </w:p>
        </w:tc>
        <w:tc>
          <w:tcPr>
            <w:tcW w:w="454" w:type="dxa"/>
            <w:tcBorders>
              <w:top w:val="nil"/>
              <w:left w:val="nil"/>
              <w:bottom w:val="single" w:sz="8" w:space="0" w:color="404040"/>
              <w:right w:val="single" w:sz="8" w:space="0" w:color="404040"/>
            </w:tcBorders>
            <w:shd w:val="clear" w:color="auto" w:fill="auto"/>
            <w:vAlign w:val="center"/>
          </w:tcPr>
          <w:p w14:paraId="3E09136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26%</w:t>
            </w:r>
          </w:p>
        </w:tc>
      </w:tr>
      <w:tr w:rsidR="00111159" w:rsidRPr="00111159" w14:paraId="07EFDECE"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44E8831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城市规划及区域土地利用方向</w:t>
            </w:r>
          </w:p>
        </w:tc>
        <w:tc>
          <w:tcPr>
            <w:tcW w:w="454" w:type="dxa"/>
            <w:tcBorders>
              <w:top w:val="nil"/>
              <w:left w:val="nil"/>
              <w:bottom w:val="single" w:sz="8" w:space="0" w:color="404040"/>
              <w:right w:val="single" w:sz="8" w:space="0" w:color="404040"/>
            </w:tcBorders>
            <w:shd w:val="clear" w:color="auto" w:fill="auto"/>
            <w:vAlign w:val="center"/>
          </w:tcPr>
          <w:p w14:paraId="26FA5B6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12%</w:t>
            </w:r>
          </w:p>
        </w:tc>
        <w:tc>
          <w:tcPr>
            <w:tcW w:w="1261" w:type="dxa"/>
            <w:tcBorders>
              <w:top w:val="nil"/>
              <w:left w:val="nil"/>
              <w:bottom w:val="single" w:sz="8" w:space="0" w:color="404040"/>
              <w:right w:val="single" w:sz="8" w:space="0" w:color="404040"/>
            </w:tcBorders>
            <w:shd w:val="clear" w:color="auto" w:fill="auto"/>
            <w:vAlign w:val="center"/>
          </w:tcPr>
          <w:p w14:paraId="6D90776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城市规划及区域土地利用方向</w:t>
            </w:r>
          </w:p>
        </w:tc>
        <w:tc>
          <w:tcPr>
            <w:tcW w:w="454" w:type="dxa"/>
            <w:tcBorders>
              <w:top w:val="nil"/>
              <w:left w:val="nil"/>
              <w:bottom w:val="single" w:sz="8" w:space="0" w:color="404040"/>
              <w:right w:val="single" w:sz="8" w:space="0" w:color="404040"/>
            </w:tcBorders>
            <w:shd w:val="clear" w:color="auto" w:fill="auto"/>
            <w:vAlign w:val="center"/>
          </w:tcPr>
          <w:p w14:paraId="5A4151C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11%</w:t>
            </w:r>
          </w:p>
        </w:tc>
        <w:tc>
          <w:tcPr>
            <w:tcW w:w="1244" w:type="dxa"/>
            <w:tcBorders>
              <w:top w:val="nil"/>
              <w:left w:val="nil"/>
              <w:bottom w:val="single" w:sz="8" w:space="0" w:color="404040"/>
              <w:right w:val="single" w:sz="8" w:space="0" w:color="404040"/>
            </w:tcBorders>
            <w:shd w:val="clear" w:color="auto" w:fill="auto"/>
            <w:vAlign w:val="center"/>
          </w:tcPr>
          <w:p w14:paraId="16EA40E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城市规划及区域土地利用方向</w:t>
            </w:r>
          </w:p>
        </w:tc>
        <w:tc>
          <w:tcPr>
            <w:tcW w:w="454" w:type="dxa"/>
            <w:tcBorders>
              <w:top w:val="nil"/>
              <w:left w:val="nil"/>
              <w:bottom w:val="single" w:sz="8" w:space="0" w:color="404040"/>
              <w:right w:val="single" w:sz="8" w:space="0" w:color="404040"/>
            </w:tcBorders>
            <w:shd w:val="clear" w:color="auto" w:fill="auto"/>
            <w:vAlign w:val="center"/>
          </w:tcPr>
          <w:p w14:paraId="33C8344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10%</w:t>
            </w:r>
          </w:p>
        </w:tc>
        <w:tc>
          <w:tcPr>
            <w:tcW w:w="1226" w:type="dxa"/>
            <w:tcBorders>
              <w:top w:val="nil"/>
              <w:left w:val="nil"/>
              <w:bottom w:val="single" w:sz="8" w:space="0" w:color="404040"/>
              <w:right w:val="single" w:sz="8" w:space="0" w:color="404040"/>
            </w:tcBorders>
            <w:shd w:val="clear" w:color="auto" w:fill="auto"/>
            <w:vAlign w:val="center"/>
          </w:tcPr>
          <w:p w14:paraId="2289A21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城市规划及区域土地利用方向</w:t>
            </w:r>
          </w:p>
        </w:tc>
        <w:tc>
          <w:tcPr>
            <w:tcW w:w="454" w:type="dxa"/>
            <w:tcBorders>
              <w:top w:val="nil"/>
              <w:left w:val="nil"/>
              <w:bottom w:val="single" w:sz="8" w:space="0" w:color="404040"/>
              <w:right w:val="single" w:sz="8" w:space="0" w:color="404040"/>
            </w:tcBorders>
            <w:shd w:val="clear" w:color="auto" w:fill="auto"/>
            <w:vAlign w:val="center"/>
          </w:tcPr>
          <w:p w14:paraId="151D201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10%</w:t>
            </w:r>
          </w:p>
        </w:tc>
        <w:tc>
          <w:tcPr>
            <w:tcW w:w="1209" w:type="dxa"/>
            <w:tcBorders>
              <w:top w:val="nil"/>
              <w:left w:val="nil"/>
              <w:bottom w:val="single" w:sz="8" w:space="0" w:color="404040"/>
              <w:right w:val="single" w:sz="8" w:space="0" w:color="404040"/>
            </w:tcBorders>
            <w:shd w:val="clear" w:color="auto" w:fill="auto"/>
            <w:vAlign w:val="center"/>
          </w:tcPr>
          <w:p w14:paraId="19648E8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城市规划及区域土地利用方向</w:t>
            </w:r>
          </w:p>
        </w:tc>
        <w:tc>
          <w:tcPr>
            <w:tcW w:w="454" w:type="dxa"/>
            <w:tcBorders>
              <w:top w:val="nil"/>
              <w:left w:val="nil"/>
              <w:bottom w:val="single" w:sz="8" w:space="0" w:color="404040"/>
              <w:right w:val="single" w:sz="8" w:space="0" w:color="404040"/>
            </w:tcBorders>
            <w:shd w:val="clear" w:color="auto" w:fill="auto"/>
            <w:vAlign w:val="center"/>
          </w:tcPr>
          <w:p w14:paraId="41BCED7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11%</w:t>
            </w:r>
          </w:p>
        </w:tc>
      </w:tr>
      <w:tr w:rsidR="00111159" w:rsidRPr="00111159" w14:paraId="2D819831"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18434B1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临街宽度和深度</w:t>
            </w:r>
          </w:p>
        </w:tc>
        <w:tc>
          <w:tcPr>
            <w:tcW w:w="454" w:type="dxa"/>
            <w:tcBorders>
              <w:top w:val="nil"/>
              <w:left w:val="nil"/>
              <w:bottom w:val="single" w:sz="8" w:space="0" w:color="404040"/>
              <w:right w:val="single" w:sz="8" w:space="0" w:color="404040"/>
            </w:tcBorders>
            <w:shd w:val="clear" w:color="auto" w:fill="auto"/>
            <w:vAlign w:val="center"/>
          </w:tcPr>
          <w:p w14:paraId="68A5A64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61" w:type="dxa"/>
            <w:tcBorders>
              <w:top w:val="nil"/>
              <w:left w:val="nil"/>
              <w:bottom w:val="single" w:sz="8" w:space="0" w:color="404040"/>
              <w:right w:val="single" w:sz="8" w:space="0" w:color="404040"/>
            </w:tcBorders>
            <w:shd w:val="clear" w:color="auto" w:fill="auto"/>
            <w:vAlign w:val="center"/>
          </w:tcPr>
          <w:p w14:paraId="35E8A63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临街宽度和深度</w:t>
            </w:r>
          </w:p>
        </w:tc>
        <w:tc>
          <w:tcPr>
            <w:tcW w:w="454" w:type="dxa"/>
            <w:tcBorders>
              <w:top w:val="nil"/>
              <w:left w:val="nil"/>
              <w:bottom w:val="single" w:sz="8" w:space="0" w:color="404040"/>
              <w:right w:val="single" w:sz="8" w:space="0" w:color="404040"/>
            </w:tcBorders>
            <w:shd w:val="clear" w:color="auto" w:fill="auto"/>
            <w:vAlign w:val="center"/>
          </w:tcPr>
          <w:p w14:paraId="393E780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44" w:type="dxa"/>
            <w:tcBorders>
              <w:top w:val="nil"/>
              <w:left w:val="nil"/>
              <w:bottom w:val="single" w:sz="8" w:space="0" w:color="404040"/>
              <w:right w:val="single" w:sz="8" w:space="0" w:color="404040"/>
            </w:tcBorders>
            <w:shd w:val="clear" w:color="auto" w:fill="auto"/>
            <w:vAlign w:val="center"/>
          </w:tcPr>
          <w:p w14:paraId="2C90A1A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临路状况</w:t>
            </w:r>
          </w:p>
        </w:tc>
        <w:tc>
          <w:tcPr>
            <w:tcW w:w="454" w:type="dxa"/>
            <w:tcBorders>
              <w:top w:val="nil"/>
              <w:left w:val="nil"/>
              <w:bottom w:val="single" w:sz="8" w:space="0" w:color="404040"/>
              <w:right w:val="single" w:sz="8" w:space="0" w:color="404040"/>
            </w:tcBorders>
            <w:shd w:val="clear" w:color="auto" w:fill="auto"/>
            <w:vAlign w:val="center"/>
          </w:tcPr>
          <w:p w14:paraId="4395709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26" w:type="dxa"/>
            <w:tcBorders>
              <w:top w:val="nil"/>
              <w:left w:val="nil"/>
              <w:bottom w:val="single" w:sz="8" w:space="0" w:color="404040"/>
              <w:right w:val="single" w:sz="8" w:space="0" w:color="404040"/>
            </w:tcBorders>
            <w:shd w:val="clear" w:color="auto" w:fill="auto"/>
            <w:vAlign w:val="center"/>
          </w:tcPr>
          <w:p w14:paraId="570CEED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临路状况</w:t>
            </w:r>
          </w:p>
        </w:tc>
        <w:tc>
          <w:tcPr>
            <w:tcW w:w="454" w:type="dxa"/>
            <w:tcBorders>
              <w:top w:val="nil"/>
              <w:left w:val="nil"/>
              <w:bottom w:val="single" w:sz="8" w:space="0" w:color="404040"/>
              <w:right w:val="single" w:sz="8" w:space="0" w:color="404040"/>
            </w:tcBorders>
            <w:shd w:val="clear" w:color="auto" w:fill="auto"/>
            <w:vAlign w:val="center"/>
          </w:tcPr>
          <w:p w14:paraId="263307A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09" w:type="dxa"/>
            <w:tcBorders>
              <w:top w:val="nil"/>
              <w:left w:val="nil"/>
              <w:bottom w:val="single" w:sz="8" w:space="0" w:color="404040"/>
              <w:right w:val="single" w:sz="8" w:space="0" w:color="404040"/>
            </w:tcBorders>
            <w:shd w:val="clear" w:color="auto" w:fill="auto"/>
            <w:vAlign w:val="center"/>
          </w:tcPr>
          <w:p w14:paraId="0EB9FDF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临街宽度和深度</w:t>
            </w:r>
          </w:p>
        </w:tc>
        <w:tc>
          <w:tcPr>
            <w:tcW w:w="454" w:type="dxa"/>
            <w:tcBorders>
              <w:top w:val="nil"/>
              <w:left w:val="nil"/>
              <w:bottom w:val="single" w:sz="8" w:space="0" w:color="404040"/>
              <w:right w:val="single" w:sz="8" w:space="0" w:color="404040"/>
            </w:tcBorders>
            <w:shd w:val="clear" w:color="auto" w:fill="auto"/>
            <w:vAlign w:val="center"/>
          </w:tcPr>
          <w:p w14:paraId="1051CF1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r>
      <w:tr w:rsidR="00111159" w:rsidRPr="00111159" w14:paraId="196B49A1"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5FB8618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临街道路状况</w:t>
            </w:r>
          </w:p>
        </w:tc>
        <w:tc>
          <w:tcPr>
            <w:tcW w:w="454" w:type="dxa"/>
            <w:tcBorders>
              <w:top w:val="nil"/>
              <w:left w:val="nil"/>
              <w:bottom w:val="single" w:sz="8" w:space="0" w:color="404040"/>
              <w:right w:val="single" w:sz="8" w:space="0" w:color="404040"/>
            </w:tcBorders>
            <w:shd w:val="clear" w:color="auto" w:fill="auto"/>
            <w:vAlign w:val="center"/>
          </w:tcPr>
          <w:p w14:paraId="3F83183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8%</w:t>
            </w:r>
          </w:p>
        </w:tc>
        <w:tc>
          <w:tcPr>
            <w:tcW w:w="1261" w:type="dxa"/>
            <w:tcBorders>
              <w:top w:val="nil"/>
              <w:left w:val="nil"/>
              <w:bottom w:val="single" w:sz="8" w:space="0" w:color="404040"/>
              <w:right w:val="single" w:sz="8" w:space="0" w:color="404040"/>
            </w:tcBorders>
            <w:shd w:val="clear" w:color="auto" w:fill="auto"/>
            <w:vAlign w:val="center"/>
          </w:tcPr>
          <w:p w14:paraId="2344E67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临街道路状况</w:t>
            </w:r>
          </w:p>
        </w:tc>
        <w:tc>
          <w:tcPr>
            <w:tcW w:w="454" w:type="dxa"/>
            <w:tcBorders>
              <w:top w:val="nil"/>
              <w:left w:val="nil"/>
              <w:bottom w:val="single" w:sz="8" w:space="0" w:color="404040"/>
              <w:right w:val="single" w:sz="8" w:space="0" w:color="404040"/>
            </w:tcBorders>
            <w:shd w:val="clear" w:color="auto" w:fill="auto"/>
            <w:vAlign w:val="center"/>
          </w:tcPr>
          <w:p w14:paraId="254995E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44" w:type="dxa"/>
            <w:tcBorders>
              <w:top w:val="nil"/>
              <w:left w:val="nil"/>
              <w:bottom w:val="single" w:sz="8" w:space="0" w:color="404040"/>
              <w:right w:val="single" w:sz="8" w:space="0" w:color="404040"/>
            </w:tcBorders>
            <w:shd w:val="clear" w:color="auto" w:fill="auto"/>
            <w:vAlign w:val="center"/>
          </w:tcPr>
          <w:p w14:paraId="1308ADB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公共服务设施状况</w:t>
            </w:r>
          </w:p>
        </w:tc>
        <w:tc>
          <w:tcPr>
            <w:tcW w:w="454" w:type="dxa"/>
            <w:tcBorders>
              <w:top w:val="nil"/>
              <w:left w:val="nil"/>
              <w:bottom w:val="single" w:sz="8" w:space="0" w:color="404040"/>
              <w:right w:val="single" w:sz="8" w:space="0" w:color="404040"/>
            </w:tcBorders>
            <w:shd w:val="clear" w:color="auto" w:fill="auto"/>
            <w:vAlign w:val="center"/>
          </w:tcPr>
          <w:p w14:paraId="4EFDF7F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8%</w:t>
            </w:r>
          </w:p>
        </w:tc>
        <w:tc>
          <w:tcPr>
            <w:tcW w:w="1226" w:type="dxa"/>
            <w:tcBorders>
              <w:top w:val="nil"/>
              <w:left w:val="nil"/>
              <w:bottom w:val="single" w:sz="8" w:space="0" w:color="404040"/>
              <w:right w:val="single" w:sz="8" w:space="0" w:color="404040"/>
            </w:tcBorders>
            <w:shd w:val="clear" w:color="auto" w:fill="auto"/>
            <w:vAlign w:val="center"/>
          </w:tcPr>
          <w:p w14:paraId="001D889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公共服务设施状况</w:t>
            </w:r>
          </w:p>
        </w:tc>
        <w:tc>
          <w:tcPr>
            <w:tcW w:w="454" w:type="dxa"/>
            <w:tcBorders>
              <w:top w:val="nil"/>
              <w:left w:val="nil"/>
              <w:bottom w:val="single" w:sz="8" w:space="0" w:color="404040"/>
              <w:right w:val="single" w:sz="8" w:space="0" w:color="404040"/>
            </w:tcBorders>
            <w:shd w:val="clear" w:color="auto" w:fill="auto"/>
            <w:vAlign w:val="center"/>
          </w:tcPr>
          <w:p w14:paraId="080D802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w:t>
            </w:r>
          </w:p>
        </w:tc>
        <w:tc>
          <w:tcPr>
            <w:tcW w:w="1209" w:type="dxa"/>
            <w:tcBorders>
              <w:top w:val="nil"/>
              <w:left w:val="nil"/>
              <w:bottom w:val="single" w:sz="8" w:space="0" w:color="404040"/>
              <w:right w:val="single" w:sz="8" w:space="0" w:color="404040"/>
            </w:tcBorders>
            <w:shd w:val="clear" w:color="auto" w:fill="auto"/>
            <w:vAlign w:val="center"/>
          </w:tcPr>
          <w:p w14:paraId="08FAA26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临街道路状况</w:t>
            </w:r>
          </w:p>
        </w:tc>
        <w:tc>
          <w:tcPr>
            <w:tcW w:w="454" w:type="dxa"/>
            <w:tcBorders>
              <w:top w:val="nil"/>
              <w:left w:val="nil"/>
              <w:bottom w:val="single" w:sz="8" w:space="0" w:color="404040"/>
              <w:right w:val="single" w:sz="8" w:space="0" w:color="404040"/>
            </w:tcBorders>
            <w:shd w:val="clear" w:color="auto" w:fill="auto"/>
            <w:vAlign w:val="center"/>
          </w:tcPr>
          <w:p w14:paraId="123514C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r>
      <w:tr w:rsidR="00111159" w:rsidRPr="00111159" w14:paraId="098534B5"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43F4539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宗地形状及可利用程度</w:t>
            </w:r>
          </w:p>
        </w:tc>
        <w:tc>
          <w:tcPr>
            <w:tcW w:w="454" w:type="dxa"/>
            <w:tcBorders>
              <w:top w:val="nil"/>
              <w:left w:val="nil"/>
              <w:bottom w:val="single" w:sz="8" w:space="0" w:color="404040"/>
              <w:right w:val="single" w:sz="8" w:space="0" w:color="404040"/>
            </w:tcBorders>
            <w:shd w:val="clear" w:color="auto" w:fill="auto"/>
            <w:vAlign w:val="center"/>
          </w:tcPr>
          <w:p w14:paraId="0F36D6B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61" w:type="dxa"/>
            <w:tcBorders>
              <w:top w:val="nil"/>
              <w:left w:val="nil"/>
              <w:bottom w:val="single" w:sz="8" w:space="0" w:color="404040"/>
              <w:right w:val="single" w:sz="8" w:space="0" w:color="404040"/>
            </w:tcBorders>
            <w:shd w:val="clear" w:color="auto" w:fill="auto"/>
            <w:vAlign w:val="center"/>
          </w:tcPr>
          <w:p w14:paraId="45D7F9A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宗地形状及可利用程度</w:t>
            </w:r>
          </w:p>
        </w:tc>
        <w:tc>
          <w:tcPr>
            <w:tcW w:w="454" w:type="dxa"/>
            <w:tcBorders>
              <w:top w:val="nil"/>
              <w:left w:val="nil"/>
              <w:bottom w:val="single" w:sz="8" w:space="0" w:color="404040"/>
              <w:right w:val="single" w:sz="8" w:space="0" w:color="404040"/>
            </w:tcBorders>
            <w:shd w:val="clear" w:color="auto" w:fill="auto"/>
            <w:vAlign w:val="center"/>
          </w:tcPr>
          <w:p w14:paraId="099261D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w:t>
            </w:r>
          </w:p>
        </w:tc>
        <w:tc>
          <w:tcPr>
            <w:tcW w:w="1244" w:type="dxa"/>
            <w:tcBorders>
              <w:top w:val="nil"/>
              <w:left w:val="nil"/>
              <w:bottom w:val="single" w:sz="8" w:space="0" w:color="404040"/>
              <w:right w:val="single" w:sz="8" w:space="0" w:color="404040"/>
            </w:tcBorders>
            <w:shd w:val="clear" w:color="auto" w:fill="auto"/>
            <w:vAlign w:val="center"/>
          </w:tcPr>
          <w:p w14:paraId="4FBFBEC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宗地形状及可利用程度</w:t>
            </w:r>
          </w:p>
        </w:tc>
        <w:tc>
          <w:tcPr>
            <w:tcW w:w="454" w:type="dxa"/>
            <w:tcBorders>
              <w:top w:val="nil"/>
              <w:left w:val="nil"/>
              <w:bottom w:val="single" w:sz="8" w:space="0" w:color="404040"/>
              <w:right w:val="single" w:sz="8" w:space="0" w:color="404040"/>
            </w:tcBorders>
            <w:shd w:val="clear" w:color="auto" w:fill="auto"/>
            <w:vAlign w:val="center"/>
          </w:tcPr>
          <w:p w14:paraId="0A06E46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26" w:type="dxa"/>
            <w:tcBorders>
              <w:top w:val="nil"/>
              <w:left w:val="nil"/>
              <w:bottom w:val="single" w:sz="8" w:space="0" w:color="404040"/>
              <w:right w:val="single" w:sz="8" w:space="0" w:color="404040"/>
            </w:tcBorders>
            <w:shd w:val="clear" w:color="auto" w:fill="auto"/>
            <w:vAlign w:val="center"/>
          </w:tcPr>
          <w:p w14:paraId="45755D3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宗地形状及可利用程度</w:t>
            </w:r>
          </w:p>
        </w:tc>
        <w:tc>
          <w:tcPr>
            <w:tcW w:w="454" w:type="dxa"/>
            <w:tcBorders>
              <w:top w:val="nil"/>
              <w:left w:val="nil"/>
              <w:bottom w:val="single" w:sz="8" w:space="0" w:color="404040"/>
              <w:right w:val="single" w:sz="8" w:space="0" w:color="404040"/>
            </w:tcBorders>
            <w:shd w:val="clear" w:color="auto" w:fill="auto"/>
            <w:vAlign w:val="center"/>
          </w:tcPr>
          <w:p w14:paraId="4287103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w:t>
            </w:r>
          </w:p>
        </w:tc>
        <w:tc>
          <w:tcPr>
            <w:tcW w:w="1209" w:type="dxa"/>
            <w:tcBorders>
              <w:top w:val="nil"/>
              <w:left w:val="nil"/>
              <w:bottom w:val="single" w:sz="8" w:space="0" w:color="404040"/>
              <w:right w:val="single" w:sz="8" w:space="0" w:color="404040"/>
            </w:tcBorders>
            <w:shd w:val="clear" w:color="auto" w:fill="auto"/>
            <w:vAlign w:val="center"/>
          </w:tcPr>
          <w:p w14:paraId="52857E5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宗地形状及可利用程度</w:t>
            </w:r>
          </w:p>
        </w:tc>
        <w:tc>
          <w:tcPr>
            <w:tcW w:w="454" w:type="dxa"/>
            <w:tcBorders>
              <w:top w:val="nil"/>
              <w:left w:val="nil"/>
              <w:bottom w:val="single" w:sz="8" w:space="0" w:color="404040"/>
              <w:right w:val="single" w:sz="8" w:space="0" w:color="404040"/>
            </w:tcBorders>
            <w:shd w:val="clear" w:color="auto" w:fill="auto"/>
            <w:vAlign w:val="center"/>
          </w:tcPr>
          <w:p w14:paraId="664BEB0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w:t>
            </w:r>
          </w:p>
        </w:tc>
      </w:tr>
      <w:tr w:rsidR="00111159" w:rsidRPr="00111159" w14:paraId="711369B7"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5643B53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公共服务设施状况</w:t>
            </w:r>
          </w:p>
        </w:tc>
        <w:tc>
          <w:tcPr>
            <w:tcW w:w="454" w:type="dxa"/>
            <w:tcBorders>
              <w:top w:val="nil"/>
              <w:left w:val="nil"/>
              <w:bottom w:val="single" w:sz="8" w:space="0" w:color="404040"/>
              <w:right w:val="single" w:sz="8" w:space="0" w:color="404040"/>
            </w:tcBorders>
            <w:shd w:val="clear" w:color="auto" w:fill="auto"/>
            <w:vAlign w:val="center"/>
          </w:tcPr>
          <w:p w14:paraId="7E8B879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61" w:type="dxa"/>
            <w:tcBorders>
              <w:top w:val="nil"/>
              <w:left w:val="nil"/>
              <w:bottom w:val="single" w:sz="8" w:space="0" w:color="404040"/>
              <w:right w:val="single" w:sz="8" w:space="0" w:color="404040"/>
            </w:tcBorders>
            <w:shd w:val="clear" w:color="auto" w:fill="auto"/>
            <w:vAlign w:val="center"/>
          </w:tcPr>
          <w:p w14:paraId="49DDCE2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公共服务设施状况</w:t>
            </w:r>
          </w:p>
        </w:tc>
        <w:tc>
          <w:tcPr>
            <w:tcW w:w="454" w:type="dxa"/>
            <w:tcBorders>
              <w:top w:val="nil"/>
              <w:left w:val="nil"/>
              <w:bottom w:val="single" w:sz="8" w:space="0" w:color="404040"/>
              <w:right w:val="single" w:sz="8" w:space="0" w:color="404040"/>
            </w:tcBorders>
            <w:shd w:val="clear" w:color="auto" w:fill="auto"/>
            <w:vAlign w:val="center"/>
          </w:tcPr>
          <w:p w14:paraId="5D3A726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w:t>
            </w:r>
          </w:p>
        </w:tc>
        <w:tc>
          <w:tcPr>
            <w:tcW w:w="1244" w:type="dxa"/>
            <w:tcBorders>
              <w:top w:val="nil"/>
              <w:left w:val="nil"/>
              <w:bottom w:val="single" w:sz="8" w:space="0" w:color="404040"/>
              <w:right w:val="single" w:sz="8" w:space="0" w:color="404040"/>
            </w:tcBorders>
            <w:shd w:val="clear" w:color="auto" w:fill="auto"/>
            <w:vAlign w:val="center"/>
          </w:tcPr>
          <w:p w14:paraId="2644ABA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基础设施完备状况</w:t>
            </w:r>
          </w:p>
        </w:tc>
        <w:tc>
          <w:tcPr>
            <w:tcW w:w="454" w:type="dxa"/>
            <w:tcBorders>
              <w:top w:val="nil"/>
              <w:left w:val="nil"/>
              <w:bottom w:val="single" w:sz="8" w:space="0" w:color="404040"/>
              <w:right w:val="single" w:sz="8" w:space="0" w:color="404040"/>
            </w:tcBorders>
            <w:shd w:val="clear" w:color="auto" w:fill="auto"/>
            <w:vAlign w:val="center"/>
          </w:tcPr>
          <w:p w14:paraId="3379AFE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9%</w:t>
            </w:r>
          </w:p>
        </w:tc>
        <w:tc>
          <w:tcPr>
            <w:tcW w:w="1226" w:type="dxa"/>
            <w:tcBorders>
              <w:top w:val="nil"/>
              <w:left w:val="nil"/>
              <w:bottom w:val="single" w:sz="8" w:space="0" w:color="404040"/>
              <w:right w:val="single" w:sz="8" w:space="0" w:color="404040"/>
            </w:tcBorders>
            <w:shd w:val="clear" w:color="auto" w:fill="auto"/>
            <w:vAlign w:val="center"/>
          </w:tcPr>
          <w:p w14:paraId="5E5F393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基础设施完备状况</w:t>
            </w:r>
          </w:p>
        </w:tc>
        <w:tc>
          <w:tcPr>
            <w:tcW w:w="454" w:type="dxa"/>
            <w:tcBorders>
              <w:top w:val="nil"/>
              <w:left w:val="nil"/>
              <w:bottom w:val="single" w:sz="8" w:space="0" w:color="404040"/>
              <w:right w:val="single" w:sz="8" w:space="0" w:color="404040"/>
            </w:tcBorders>
            <w:shd w:val="clear" w:color="auto" w:fill="auto"/>
            <w:vAlign w:val="center"/>
          </w:tcPr>
          <w:p w14:paraId="0623DC1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12%</w:t>
            </w:r>
          </w:p>
        </w:tc>
        <w:tc>
          <w:tcPr>
            <w:tcW w:w="1209" w:type="dxa"/>
            <w:tcBorders>
              <w:top w:val="nil"/>
              <w:left w:val="nil"/>
              <w:bottom w:val="single" w:sz="8" w:space="0" w:color="404040"/>
              <w:right w:val="single" w:sz="8" w:space="0" w:color="404040"/>
            </w:tcBorders>
            <w:shd w:val="clear" w:color="auto" w:fill="auto"/>
            <w:vAlign w:val="center"/>
          </w:tcPr>
          <w:p w14:paraId="28BE11C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公共服务设施状况</w:t>
            </w:r>
          </w:p>
        </w:tc>
        <w:tc>
          <w:tcPr>
            <w:tcW w:w="454" w:type="dxa"/>
            <w:tcBorders>
              <w:top w:val="nil"/>
              <w:left w:val="nil"/>
              <w:bottom w:val="single" w:sz="8" w:space="0" w:color="404040"/>
              <w:right w:val="single" w:sz="8" w:space="0" w:color="404040"/>
            </w:tcBorders>
            <w:shd w:val="clear" w:color="auto" w:fill="auto"/>
            <w:vAlign w:val="center"/>
          </w:tcPr>
          <w:p w14:paraId="1EBDC3F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6%</w:t>
            </w:r>
          </w:p>
        </w:tc>
      </w:tr>
      <w:tr w:rsidR="00111159" w:rsidRPr="00111159" w14:paraId="0B2F5AFB"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10CB77E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基础设施完备状况</w:t>
            </w:r>
          </w:p>
        </w:tc>
        <w:tc>
          <w:tcPr>
            <w:tcW w:w="454" w:type="dxa"/>
            <w:tcBorders>
              <w:top w:val="nil"/>
              <w:left w:val="nil"/>
              <w:bottom w:val="single" w:sz="8" w:space="0" w:color="404040"/>
              <w:right w:val="single" w:sz="8" w:space="0" w:color="404040"/>
            </w:tcBorders>
            <w:shd w:val="clear" w:color="auto" w:fill="auto"/>
            <w:vAlign w:val="center"/>
          </w:tcPr>
          <w:p w14:paraId="68C3E4C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8%</w:t>
            </w:r>
          </w:p>
        </w:tc>
        <w:tc>
          <w:tcPr>
            <w:tcW w:w="1261" w:type="dxa"/>
            <w:tcBorders>
              <w:top w:val="nil"/>
              <w:left w:val="nil"/>
              <w:bottom w:val="single" w:sz="8" w:space="0" w:color="404040"/>
              <w:right w:val="single" w:sz="8" w:space="0" w:color="404040"/>
            </w:tcBorders>
            <w:shd w:val="clear" w:color="auto" w:fill="auto"/>
            <w:vAlign w:val="center"/>
          </w:tcPr>
          <w:p w14:paraId="3E2DB7C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基础设施完备状况</w:t>
            </w:r>
          </w:p>
        </w:tc>
        <w:tc>
          <w:tcPr>
            <w:tcW w:w="454" w:type="dxa"/>
            <w:tcBorders>
              <w:top w:val="nil"/>
              <w:left w:val="nil"/>
              <w:bottom w:val="single" w:sz="8" w:space="0" w:color="404040"/>
              <w:right w:val="single" w:sz="8" w:space="0" w:color="404040"/>
            </w:tcBorders>
            <w:shd w:val="clear" w:color="auto" w:fill="auto"/>
            <w:vAlign w:val="center"/>
          </w:tcPr>
          <w:p w14:paraId="7AEF702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9%</w:t>
            </w:r>
          </w:p>
        </w:tc>
        <w:tc>
          <w:tcPr>
            <w:tcW w:w="1244" w:type="dxa"/>
            <w:tcBorders>
              <w:top w:val="nil"/>
              <w:left w:val="nil"/>
              <w:bottom w:val="single" w:sz="8" w:space="0" w:color="404040"/>
              <w:right w:val="single" w:sz="8" w:space="0" w:color="404040"/>
            </w:tcBorders>
            <w:shd w:val="clear" w:color="auto" w:fill="auto"/>
            <w:vAlign w:val="center"/>
          </w:tcPr>
          <w:p w14:paraId="4EAE90D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自然和人文环境状况</w:t>
            </w:r>
          </w:p>
        </w:tc>
        <w:tc>
          <w:tcPr>
            <w:tcW w:w="454" w:type="dxa"/>
            <w:tcBorders>
              <w:top w:val="nil"/>
              <w:left w:val="nil"/>
              <w:bottom w:val="single" w:sz="8" w:space="0" w:color="404040"/>
              <w:right w:val="single" w:sz="8" w:space="0" w:color="404040"/>
            </w:tcBorders>
            <w:shd w:val="clear" w:color="auto" w:fill="auto"/>
            <w:vAlign w:val="center"/>
          </w:tcPr>
          <w:p w14:paraId="19F7479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12%</w:t>
            </w:r>
          </w:p>
        </w:tc>
        <w:tc>
          <w:tcPr>
            <w:tcW w:w="1226" w:type="dxa"/>
            <w:tcBorders>
              <w:top w:val="nil"/>
              <w:left w:val="nil"/>
              <w:bottom w:val="single" w:sz="8" w:space="0" w:color="404040"/>
              <w:right w:val="single" w:sz="8" w:space="0" w:color="404040"/>
            </w:tcBorders>
            <w:shd w:val="clear" w:color="auto" w:fill="auto"/>
            <w:vAlign w:val="center"/>
          </w:tcPr>
          <w:p w14:paraId="3E81801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环境状况</w:t>
            </w:r>
          </w:p>
        </w:tc>
        <w:tc>
          <w:tcPr>
            <w:tcW w:w="454" w:type="dxa"/>
            <w:tcBorders>
              <w:top w:val="nil"/>
              <w:left w:val="nil"/>
              <w:bottom w:val="single" w:sz="8" w:space="0" w:color="404040"/>
              <w:right w:val="single" w:sz="8" w:space="0" w:color="404040"/>
            </w:tcBorders>
            <w:shd w:val="clear" w:color="auto" w:fill="auto"/>
            <w:vAlign w:val="center"/>
          </w:tcPr>
          <w:p w14:paraId="091C845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09" w:type="dxa"/>
            <w:tcBorders>
              <w:top w:val="nil"/>
              <w:left w:val="nil"/>
              <w:bottom w:val="single" w:sz="8" w:space="0" w:color="404040"/>
              <w:right w:val="single" w:sz="8" w:space="0" w:color="404040"/>
            </w:tcBorders>
            <w:shd w:val="clear" w:color="auto" w:fill="auto"/>
            <w:vAlign w:val="center"/>
          </w:tcPr>
          <w:p w14:paraId="260EEDF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基础设施完备状况</w:t>
            </w:r>
          </w:p>
        </w:tc>
        <w:tc>
          <w:tcPr>
            <w:tcW w:w="454" w:type="dxa"/>
            <w:tcBorders>
              <w:top w:val="nil"/>
              <w:left w:val="nil"/>
              <w:bottom w:val="single" w:sz="8" w:space="0" w:color="404040"/>
              <w:right w:val="single" w:sz="8" w:space="0" w:color="404040"/>
            </w:tcBorders>
            <w:shd w:val="clear" w:color="auto" w:fill="auto"/>
            <w:vAlign w:val="center"/>
          </w:tcPr>
          <w:p w14:paraId="25CB816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9%</w:t>
            </w:r>
          </w:p>
        </w:tc>
      </w:tr>
      <w:tr w:rsidR="0082790D" w:rsidRPr="00111159" w14:paraId="34145E0C" w14:textId="77777777" w:rsidTr="00E83302">
        <w:trPr>
          <w:cantSplit/>
          <w:jc w:val="center"/>
        </w:trPr>
        <w:tc>
          <w:tcPr>
            <w:tcW w:w="1277" w:type="dxa"/>
            <w:tcBorders>
              <w:top w:val="nil"/>
              <w:left w:val="single" w:sz="8" w:space="0" w:color="404040"/>
              <w:bottom w:val="single" w:sz="8" w:space="0" w:color="404040"/>
              <w:right w:val="single" w:sz="8" w:space="0" w:color="404040"/>
            </w:tcBorders>
            <w:shd w:val="clear" w:color="auto" w:fill="auto"/>
            <w:vAlign w:val="center"/>
          </w:tcPr>
          <w:p w14:paraId="32C2028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自然和人文环境状况</w:t>
            </w:r>
          </w:p>
        </w:tc>
        <w:tc>
          <w:tcPr>
            <w:tcW w:w="454" w:type="dxa"/>
            <w:tcBorders>
              <w:top w:val="nil"/>
              <w:left w:val="nil"/>
              <w:bottom w:val="single" w:sz="8" w:space="0" w:color="404040"/>
              <w:right w:val="single" w:sz="8" w:space="0" w:color="404040"/>
            </w:tcBorders>
            <w:shd w:val="clear" w:color="auto" w:fill="auto"/>
            <w:vAlign w:val="center"/>
          </w:tcPr>
          <w:p w14:paraId="57E71F5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61" w:type="dxa"/>
            <w:tcBorders>
              <w:top w:val="nil"/>
              <w:left w:val="nil"/>
              <w:bottom w:val="single" w:sz="8" w:space="0" w:color="404040"/>
              <w:right w:val="single" w:sz="8" w:space="0" w:color="404040"/>
            </w:tcBorders>
            <w:shd w:val="clear" w:color="auto" w:fill="auto"/>
            <w:vAlign w:val="center"/>
          </w:tcPr>
          <w:p w14:paraId="58A994C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自然和人文环境状况</w:t>
            </w:r>
          </w:p>
        </w:tc>
        <w:tc>
          <w:tcPr>
            <w:tcW w:w="454" w:type="dxa"/>
            <w:tcBorders>
              <w:top w:val="nil"/>
              <w:left w:val="nil"/>
              <w:bottom w:val="single" w:sz="8" w:space="0" w:color="404040"/>
              <w:right w:val="single" w:sz="8" w:space="0" w:color="404040"/>
            </w:tcBorders>
            <w:shd w:val="clear" w:color="auto" w:fill="auto"/>
            <w:vAlign w:val="center"/>
          </w:tcPr>
          <w:p w14:paraId="7CBDB07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7%</w:t>
            </w:r>
          </w:p>
        </w:tc>
        <w:tc>
          <w:tcPr>
            <w:tcW w:w="1244" w:type="dxa"/>
            <w:tcBorders>
              <w:top w:val="nil"/>
              <w:left w:val="nil"/>
              <w:bottom w:val="single" w:sz="8" w:space="0" w:color="404040"/>
              <w:right w:val="single" w:sz="8" w:space="0" w:color="404040"/>
            </w:tcBorders>
            <w:shd w:val="clear" w:color="auto" w:fill="auto"/>
            <w:vAlign w:val="center"/>
          </w:tcPr>
          <w:p w14:paraId="1428CAE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与区域中心的接近程度</w:t>
            </w:r>
          </w:p>
        </w:tc>
        <w:tc>
          <w:tcPr>
            <w:tcW w:w="454" w:type="dxa"/>
            <w:tcBorders>
              <w:top w:val="nil"/>
              <w:left w:val="nil"/>
              <w:bottom w:val="single" w:sz="8" w:space="0" w:color="404040"/>
              <w:right w:val="single" w:sz="8" w:space="0" w:color="404040"/>
            </w:tcBorders>
            <w:shd w:val="clear" w:color="auto" w:fill="auto"/>
            <w:vAlign w:val="center"/>
          </w:tcPr>
          <w:p w14:paraId="7BFE01B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5%</w:t>
            </w:r>
          </w:p>
        </w:tc>
        <w:tc>
          <w:tcPr>
            <w:tcW w:w="1226" w:type="dxa"/>
            <w:tcBorders>
              <w:top w:val="nil"/>
              <w:left w:val="nil"/>
              <w:bottom w:val="single" w:sz="8" w:space="0" w:color="404040"/>
              <w:right w:val="single" w:sz="8" w:space="0" w:color="404040"/>
            </w:tcBorders>
            <w:shd w:val="clear" w:color="auto" w:fill="auto"/>
            <w:vAlign w:val="center"/>
          </w:tcPr>
          <w:p w14:paraId="5A94FA4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 xml:space="preserve">　</w:t>
            </w:r>
          </w:p>
        </w:tc>
        <w:tc>
          <w:tcPr>
            <w:tcW w:w="454" w:type="dxa"/>
            <w:tcBorders>
              <w:top w:val="nil"/>
              <w:left w:val="nil"/>
              <w:bottom w:val="single" w:sz="8" w:space="0" w:color="404040"/>
              <w:right w:val="single" w:sz="8" w:space="0" w:color="404040"/>
            </w:tcBorders>
            <w:shd w:val="clear" w:color="auto" w:fill="auto"/>
            <w:vAlign w:val="center"/>
          </w:tcPr>
          <w:p w14:paraId="20539C5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 xml:space="preserve">　</w:t>
            </w:r>
          </w:p>
        </w:tc>
        <w:tc>
          <w:tcPr>
            <w:tcW w:w="1209" w:type="dxa"/>
            <w:tcBorders>
              <w:top w:val="nil"/>
              <w:left w:val="nil"/>
              <w:bottom w:val="single" w:sz="8" w:space="0" w:color="404040"/>
              <w:right w:val="single" w:sz="8" w:space="0" w:color="404040"/>
            </w:tcBorders>
            <w:shd w:val="clear" w:color="auto" w:fill="auto"/>
            <w:vAlign w:val="center"/>
          </w:tcPr>
          <w:p w14:paraId="42A08D51"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自然和人文环境状况</w:t>
            </w:r>
          </w:p>
        </w:tc>
        <w:tc>
          <w:tcPr>
            <w:tcW w:w="454" w:type="dxa"/>
            <w:tcBorders>
              <w:top w:val="nil"/>
              <w:left w:val="nil"/>
              <w:bottom w:val="single" w:sz="8" w:space="0" w:color="404040"/>
              <w:right w:val="single" w:sz="8" w:space="0" w:color="404040"/>
            </w:tcBorders>
            <w:shd w:val="clear" w:color="auto" w:fill="auto"/>
            <w:vAlign w:val="center"/>
          </w:tcPr>
          <w:p w14:paraId="245A379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7%</w:t>
            </w:r>
          </w:p>
        </w:tc>
      </w:tr>
    </w:tbl>
    <w:p w14:paraId="0C68CE4D" w14:textId="77777777" w:rsidR="0082790D" w:rsidRPr="00111159" w:rsidRDefault="0082790D" w:rsidP="0082790D">
      <w:pPr>
        <w:widowControl/>
        <w:overflowPunct w:val="0"/>
        <w:spacing w:line="240" w:lineRule="exact"/>
        <w:rPr>
          <w:rFonts w:eastAsia="华文细黑"/>
          <w:sz w:val="18"/>
        </w:rPr>
      </w:pPr>
    </w:p>
    <w:p w14:paraId="2BBF0E94" w14:textId="1C7E8F46" w:rsidR="0082790D" w:rsidRPr="00111159" w:rsidRDefault="00736BB0" w:rsidP="005751B6">
      <w:pPr>
        <w:snapToGrid w:val="0"/>
        <w:ind w:firstLine="556"/>
        <w:rPr>
          <w:szCs w:val="22"/>
        </w:rPr>
      </w:pPr>
      <w:r w:rsidRPr="00111159">
        <w:rPr>
          <w:szCs w:val="22"/>
        </w:rPr>
        <w:t>评估对象</w:t>
      </w:r>
      <w:r w:rsidR="0082790D" w:rsidRPr="00111159">
        <w:rPr>
          <w:szCs w:val="22"/>
        </w:rPr>
        <w:t>位于商业类</w:t>
      </w:r>
      <w:r w:rsidR="00AE7D0F" w:rsidRPr="00111159">
        <w:rPr>
          <w:rFonts w:hint="eastAsia"/>
          <w:szCs w:val="22"/>
        </w:rPr>
        <w:t>十一</w:t>
      </w:r>
      <w:r w:rsidR="0082790D" w:rsidRPr="00111159">
        <w:rPr>
          <w:szCs w:val="22"/>
        </w:rPr>
        <w:t>级地价区，该级别《区片基准地价因素总修正幅度表》如下：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6"/>
        <w:gridCol w:w="1958"/>
        <w:gridCol w:w="1275"/>
        <w:gridCol w:w="1275"/>
        <w:gridCol w:w="1275"/>
        <w:gridCol w:w="1275"/>
        <w:gridCol w:w="1275"/>
      </w:tblGrid>
      <w:tr w:rsidR="00111159" w:rsidRPr="00111159" w14:paraId="1E87DD24" w14:textId="77777777" w:rsidTr="00E83302">
        <w:trPr>
          <w:cantSplit/>
          <w:tblHeader/>
          <w:jc w:val="center"/>
        </w:trPr>
        <w:tc>
          <w:tcPr>
            <w:tcW w:w="966" w:type="dxa"/>
            <w:shd w:val="clear" w:color="auto" w:fill="auto"/>
            <w:noWrap/>
            <w:vAlign w:val="center"/>
          </w:tcPr>
          <w:p w14:paraId="5B9F1CDB"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级别</w:t>
            </w:r>
          </w:p>
        </w:tc>
        <w:tc>
          <w:tcPr>
            <w:tcW w:w="1958" w:type="dxa"/>
            <w:shd w:val="clear" w:color="auto" w:fill="auto"/>
            <w:noWrap/>
            <w:vAlign w:val="center"/>
          </w:tcPr>
          <w:p w14:paraId="0222D647"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区片编号</w:t>
            </w:r>
          </w:p>
        </w:tc>
        <w:tc>
          <w:tcPr>
            <w:tcW w:w="1275" w:type="dxa"/>
            <w:shd w:val="clear" w:color="auto" w:fill="auto"/>
            <w:noWrap/>
            <w:vAlign w:val="center"/>
          </w:tcPr>
          <w:p w14:paraId="0D8317AB"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商业类</w:t>
            </w:r>
          </w:p>
        </w:tc>
        <w:tc>
          <w:tcPr>
            <w:tcW w:w="1275" w:type="dxa"/>
            <w:shd w:val="clear" w:color="auto" w:fill="auto"/>
            <w:noWrap/>
            <w:vAlign w:val="center"/>
          </w:tcPr>
          <w:p w14:paraId="792FC599"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办公类</w:t>
            </w:r>
          </w:p>
        </w:tc>
        <w:tc>
          <w:tcPr>
            <w:tcW w:w="1275" w:type="dxa"/>
            <w:shd w:val="clear" w:color="auto" w:fill="auto"/>
            <w:noWrap/>
            <w:vAlign w:val="center"/>
          </w:tcPr>
          <w:p w14:paraId="38BC848E"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住宅类</w:t>
            </w:r>
          </w:p>
        </w:tc>
        <w:tc>
          <w:tcPr>
            <w:tcW w:w="1275" w:type="dxa"/>
            <w:shd w:val="clear" w:color="auto" w:fill="auto"/>
            <w:noWrap/>
            <w:vAlign w:val="center"/>
          </w:tcPr>
          <w:p w14:paraId="33360CBC"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工业类</w:t>
            </w:r>
          </w:p>
        </w:tc>
        <w:tc>
          <w:tcPr>
            <w:tcW w:w="1275" w:type="dxa"/>
            <w:shd w:val="clear" w:color="auto" w:fill="auto"/>
            <w:noWrap/>
            <w:vAlign w:val="center"/>
          </w:tcPr>
          <w:p w14:paraId="3B935746" w14:textId="77777777" w:rsidR="0082790D" w:rsidRPr="00111159" w:rsidRDefault="0082790D" w:rsidP="00E83302">
            <w:pPr>
              <w:widowControl/>
              <w:overflowPunct w:val="0"/>
              <w:spacing w:line="240" w:lineRule="exact"/>
              <w:rPr>
                <w:rFonts w:eastAsia="仿宋"/>
                <w:b/>
                <w:bCs/>
                <w:sz w:val="21"/>
                <w:szCs w:val="21"/>
              </w:rPr>
            </w:pPr>
            <w:r w:rsidRPr="00111159">
              <w:rPr>
                <w:rFonts w:eastAsia="仿宋"/>
                <w:b/>
                <w:bCs/>
                <w:sz w:val="21"/>
                <w:szCs w:val="21"/>
              </w:rPr>
              <w:t>公共服务类</w:t>
            </w:r>
          </w:p>
        </w:tc>
      </w:tr>
      <w:tr w:rsidR="00111159" w:rsidRPr="00111159" w14:paraId="17E88709" w14:textId="77777777" w:rsidTr="00E83302">
        <w:trPr>
          <w:cantSplit/>
          <w:jc w:val="center"/>
        </w:trPr>
        <w:tc>
          <w:tcPr>
            <w:tcW w:w="966" w:type="dxa"/>
            <w:vMerge w:val="restart"/>
            <w:shd w:val="clear" w:color="auto" w:fill="auto"/>
            <w:vAlign w:val="center"/>
          </w:tcPr>
          <w:p w14:paraId="5D3B7735" w14:textId="2466290D" w:rsidR="00AE7D0F" w:rsidRPr="00111159" w:rsidRDefault="00AE7D0F" w:rsidP="00AE7D0F">
            <w:pPr>
              <w:widowControl/>
              <w:overflowPunct w:val="0"/>
              <w:spacing w:line="240" w:lineRule="exact"/>
              <w:rPr>
                <w:rFonts w:eastAsia="仿宋"/>
                <w:sz w:val="21"/>
                <w:szCs w:val="21"/>
              </w:rPr>
            </w:pPr>
            <w:r w:rsidRPr="00111159">
              <w:rPr>
                <w:rFonts w:eastAsia="仿宋" w:hint="eastAsia"/>
                <w:sz w:val="21"/>
                <w:szCs w:val="21"/>
              </w:rPr>
              <w:t>十一级</w:t>
            </w:r>
          </w:p>
        </w:tc>
        <w:tc>
          <w:tcPr>
            <w:tcW w:w="1958" w:type="dxa"/>
            <w:shd w:val="clear" w:color="auto" w:fill="auto"/>
            <w:vAlign w:val="center"/>
          </w:tcPr>
          <w:p w14:paraId="4D5910E2" w14:textId="261A9A5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Ⅺ-门1</w:t>
            </w:r>
          </w:p>
        </w:tc>
        <w:tc>
          <w:tcPr>
            <w:tcW w:w="1275" w:type="dxa"/>
            <w:shd w:val="clear" w:color="auto" w:fill="auto"/>
            <w:vAlign w:val="center"/>
          </w:tcPr>
          <w:p w14:paraId="6CE985C4" w14:textId="659F540B" w:rsidR="00AE7D0F" w:rsidRPr="00111159" w:rsidRDefault="00AE7D0F" w:rsidP="00AE7D0F">
            <w:pPr>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5BD9DF9" w14:textId="2C68076F" w:rsidR="00AE7D0F" w:rsidRPr="00111159" w:rsidRDefault="00AE7D0F" w:rsidP="00AE7D0F">
            <w:pPr>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6623757" w14:textId="2DF1F435" w:rsidR="00AE7D0F" w:rsidRPr="00111159" w:rsidRDefault="00AE7D0F" w:rsidP="00AE7D0F">
            <w:pPr>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0F1F54C" w14:textId="363268A6" w:rsidR="00AE7D0F" w:rsidRPr="00111159" w:rsidRDefault="00AE7D0F" w:rsidP="00AE7D0F">
            <w:pPr>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3D5C45A4" w14:textId="46E58883" w:rsidR="00AE7D0F" w:rsidRPr="00111159" w:rsidRDefault="00AE7D0F" w:rsidP="00AE7D0F">
            <w:pPr>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7BDAC877" w14:textId="77777777" w:rsidTr="00E83302">
        <w:trPr>
          <w:cantSplit/>
          <w:jc w:val="center"/>
        </w:trPr>
        <w:tc>
          <w:tcPr>
            <w:tcW w:w="966" w:type="dxa"/>
            <w:vMerge/>
            <w:shd w:val="clear" w:color="auto" w:fill="auto"/>
            <w:vAlign w:val="center"/>
          </w:tcPr>
          <w:p w14:paraId="4E9131AB"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332B5F50" w14:textId="6EB2EC1E"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Ⅺ-门斋</w:t>
            </w:r>
          </w:p>
        </w:tc>
        <w:tc>
          <w:tcPr>
            <w:tcW w:w="1275" w:type="dxa"/>
            <w:shd w:val="clear" w:color="auto" w:fill="auto"/>
            <w:vAlign w:val="center"/>
          </w:tcPr>
          <w:p w14:paraId="21F45303" w14:textId="611935A1"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10.00%</w:t>
            </w:r>
          </w:p>
        </w:tc>
        <w:tc>
          <w:tcPr>
            <w:tcW w:w="1275" w:type="dxa"/>
            <w:shd w:val="clear" w:color="auto" w:fill="auto"/>
            <w:vAlign w:val="center"/>
          </w:tcPr>
          <w:p w14:paraId="3521507D" w14:textId="1F2B4FB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10.00%</w:t>
            </w:r>
          </w:p>
        </w:tc>
        <w:tc>
          <w:tcPr>
            <w:tcW w:w="1275" w:type="dxa"/>
            <w:shd w:val="clear" w:color="auto" w:fill="auto"/>
            <w:vAlign w:val="center"/>
          </w:tcPr>
          <w:p w14:paraId="5A19A04D" w14:textId="5B9DB40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10.00%</w:t>
            </w:r>
          </w:p>
        </w:tc>
        <w:tc>
          <w:tcPr>
            <w:tcW w:w="1275" w:type="dxa"/>
            <w:shd w:val="clear" w:color="auto" w:fill="auto"/>
            <w:vAlign w:val="center"/>
          </w:tcPr>
          <w:p w14:paraId="2427A276" w14:textId="4C0FA81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10.00%</w:t>
            </w:r>
          </w:p>
        </w:tc>
        <w:tc>
          <w:tcPr>
            <w:tcW w:w="1275" w:type="dxa"/>
            <w:shd w:val="clear" w:color="auto" w:fill="auto"/>
            <w:vAlign w:val="center"/>
          </w:tcPr>
          <w:p w14:paraId="1F903F58" w14:textId="0FB03B6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10.00%</w:t>
            </w:r>
          </w:p>
        </w:tc>
      </w:tr>
      <w:tr w:rsidR="00111159" w:rsidRPr="00111159" w14:paraId="45E10F18" w14:textId="77777777" w:rsidTr="00E83302">
        <w:trPr>
          <w:cantSplit/>
          <w:jc w:val="center"/>
        </w:trPr>
        <w:tc>
          <w:tcPr>
            <w:tcW w:w="966" w:type="dxa"/>
            <w:vMerge/>
            <w:shd w:val="clear" w:color="auto" w:fill="auto"/>
            <w:vAlign w:val="center"/>
          </w:tcPr>
          <w:p w14:paraId="13497199"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0397B182" w14:textId="76E35EA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Ⅺ-房1</w:t>
            </w:r>
          </w:p>
        </w:tc>
        <w:tc>
          <w:tcPr>
            <w:tcW w:w="1275" w:type="dxa"/>
            <w:shd w:val="clear" w:color="auto" w:fill="auto"/>
            <w:vAlign w:val="center"/>
          </w:tcPr>
          <w:p w14:paraId="6D81812B" w14:textId="0BB2A85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C4550A0" w14:textId="5FF03D9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A32C34C" w14:textId="1E78722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787B04C9" w14:textId="0DBEF10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14.90%</w:t>
            </w:r>
          </w:p>
        </w:tc>
        <w:tc>
          <w:tcPr>
            <w:tcW w:w="1275" w:type="dxa"/>
            <w:shd w:val="clear" w:color="auto" w:fill="auto"/>
            <w:vAlign w:val="center"/>
          </w:tcPr>
          <w:p w14:paraId="22738C7B" w14:textId="71320E68"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0C411286" w14:textId="77777777" w:rsidTr="00E83302">
        <w:trPr>
          <w:cantSplit/>
          <w:jc w:val="center"/>
        </w:trPr>
        <w:tc>
          <w:tcPr>
            <w:tcW w:w="966" w:type="dxa"/>
            <w:vMerge/>
            <w:shd w:val="clear" w:color="auto" w:fill="auto"/>
            <w:vAlign w:val="center"/>
          </w:tcPr>
          <w:p w14:paraId="660CDF56"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16E0DB5C" w14:textId="285F9CB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Ⅺ-房2</w:t>
            </w:r>
          </w:p>
        </w:tc>
        <w:tc>
          <w:tcPr>
            <w:tcW w:w="1275" w:type="dxa"/>
            <w:shd w:val="clear" w:color="auto" w:fill="auto"/>
            <w:vAlign w:val="center"/>
          </w:tcPr>
          <w:p w14:paraId="4B4C083A" w14:textId="770B4EA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3EE46E90" w14:textId="07D61FE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C726DD1" w14:textId="3C92F83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CEBCD29" w14:textId="6D488C19"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11.50%</w:t>
            </w:r>
          </w:p>
        </w:tc>
        <w:tc>
          <w:tcPr>
            <w:tcW w:w="1275" w:type="dxa"/>
            <w:shd w:val="clear" w:color="auto" w:fill="auto"/>
            <w:vAlign w:val="center"/>
          </w:tcPr>
          <w:p w14:paraId="6D2A5663" w14:textId="1333978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7703A8D6" w14:textId="77777777" w:rsidTr="00E83302">
        <w:trPr>
          <w:cantSplit/>
          <w:jc w:val="center"/>
        </w:trPr>
        <w:tc>
          <w:tcPr>
            <w:tcW w:w="966" w:type="dxa"/>
            <w:vMerge/>
            <w:shd w:val="clear" w:color="auto" w:fill="auto"/>
            <w:vAlign w:val="center"/>
          </w:tcPr>
          <w:p w14:paraId="37704A37"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69DBE7E9" w14:textId="3D4957B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Ⅺ-顺1</w:t>
            </w:r>
          </w:p>
        </w:tc>
        <w:tc>
          <w:tcPr>
            <w:tcW w:w="1275" w:type="dxa"/>
            <w:shd w:val="clear" w:color="auto" w:fill="auto"/>
            <w:vAlign w:val="center"/>
          </w:tcPr>
          <w:p w14:paraId="345CBDDF" w14:textId="41B78F87"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4ECE0E3" w14:textId="3A0A0BC7"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E7C4C3D" w14:textId="2E72B40D"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3185AFF4" w14:textId="017219A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10.60%</w:t>
            </w:r>
          </w:p>
        </w:tc>
        <w:tc>
          <w:tcPr>
            <w:tcW w:w="1275" w:type="dxa"/>
            <w:shd w:val="clear" w:color="auto" w:fill="auto"/>
            <w:vAlign w:val="center"/>
          </w:tcPr>
          <w:p w14:paraId="70BBFDC7" w14:textId="114E3D9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5C966DA3" w14:textId="77777777" w:rsidTr="00E83302">
        <w:trPr>
          <w:cantSplit/>
          <w:jc w:val="center"/>
        </w:trPr>
        <w:tc>
          <w:tcPr>
            <w:tcW w:w="966" w:type="dxa"/>
            <w:vMerge/>
            <w:shd w:val="clear" w:color="auto" w:fill="auto"/>
            <w:vAlign w:val="center"/>
          </w:tcPr>
          <w:p w14:paraId="62710929"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257947A2" w14:textId="019C6B6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Ⅺ-顺2</w:t>
            </w:r>
          </w:p>
        </w:tc>
        <w:tc>
          <w:tcPr>
            <w:tcW w:w="1275" w:type="dxa"/>
            <w:shd w:val="clear" w:color="auto" w:fill="auto"/>
            <w:vAlign w:val="center"/>
          </w:tcPr>
          <w:p w14:paraId="38BDCE3F" w14:textId="68D0DBDE"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49E09CC" w14:textId="2F8FB18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DEAB8D1" w14:textId="36993AA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0C0FE5F" w14:textId="2F6C6A5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14.70%</w:t>
            </w:r>
          </w:p>
        </w:tc>
        <w:tc>
          <w:tcPr>
            <w:tcW w:w="1275" w:type="dxa"/>
            <w:shd w:val="clear" w:color="auto" w:fill="auto"/>
            <w:vAlign w:val="center"/>
          </w:tcPr>
          <w:p w14:paraId="16EB5130" w14:textId="6D37881B"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044FD9CA" w14:textId="77777777" w:rsidTr="00E83302">
        <w:trPr>
          <w:cantSplit/>
          <w:jc w:val="center"/>
        </w:trPr>
        <w:tc>
          <w:tcPr>
            <w:tcW w:w="966" w:type="dxa"/>
            <w:vMerge/>
            <w:shd w:val="clear" w:color="auto" w:fill="auto"/>
            <w:vAlign w:val="center"/>
          </w:tcPr>
          <w:p w14:paraId="11F8DFD5"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13AFAB26" w14:textId="066D561E"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Ⅺ-昌1</w:t>
            </w:r>
          </w:p>
        </w:tc>
        <w:tc>
          <w:tcPr>
            <w:tcW w:w="1275" w:type="dxa"/>
            <w:shd w:val="clear" w:color="auto" w:fill="auto"/>
            <w:vAlign w:val="center"/>
          </w:tcPr>
          <w:p w14:paraId="55459031" w14:textId="2B8D7C5D"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8B99B43" w14:textId="6DE8CFD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33865606" w14:textId="177AD6C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439EE13F" w14:textId="5E8D8DFE"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14.80%</w:t>
            </w:r>
          </w:p>
        </w:tc>
        <w:tc>
          <w:tcPr>
            <w:tcW w:w="1275" w:type="dxa"/>
            <w:shd w:val="clear" w:color="auto" w:fill="auto"/>
            <w:vAlign w:val="center"/>
          </w:tcPr>
          <w:p w14:paraId="41340926" w14:textId="778D27FB"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1CEAB7AE" w14:textId="77777777" w:rsidTr="00E83302">
        <w:trPr>
          <w:cantSplit/>
          <w:jc w:val="center"/>
        </w:trPr>
        <w:tc>
          <w:tcPr>
            <w:tcW w:w="966" w:type="dxa"/>
            <w:vMerge/>
            <w:shd w:val="clear" w:color="auto" w:fill="auto"/>
            <w:vAlign w:val="center"/>
          </w:tcPr>
          <w:p w14:paraId="0662CBD7"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1732A617" w14:textId="7D43B8C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Ⅺ-昌2</w:t>
            </w:r>
          </w:p>
        </w:tc>
        <w:tc>
          <w:tcPr>
            <w:tcW w:w="1275" w:type="dxa"/>
            <w:shd w:val="clear" w:color="auto" w:fill="auto"/>
            <w:vAlign w:val="center"/>
          </w:tcPr>
          <w:p w14:paraId="0D1A6F90" w14:textId="2A156A9D"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4A36AB6C" w14:textId="12A7D04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E5B2C59" w14:textId="4AEE9D1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7AC10B33" w14:textId="3F0E79DD"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AD79E8F" w14:textId="2965F7B1"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59CB40AF" w14:textId="77777777" w:rsidTr="00E83302">
        <w:trPr>
          <w:cantSplit/>
          <w:jc w:val="center"/>
        </w:trPr>
        <w:tc>
          <w:tcPr>
            <w:tcW w:w="966" w:type="dxa"/>
            <w:vMerge/>
            <w:shd w:val="clear" w:color="auto" w:fill="auto"/>
            <w:vAlign w:val="center"/>
          </w:tcPr>
          <w:p w14:paraId="73955EFB"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4469BC0B" w14:textId="47DC041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Ⅺ-昌3</w:t>
            </w:r>
          </w:p>
        </w:tc>
        <w:tc>
          <w:tcPr>
            <w:tcW w:w="1275" w:type="dxa"/>
            <w:shd w:val="clear" w:color="auto" w:fill="auto"/>
            <w:vAlign w:val="center"/>
          </w:tcPr>
          <w:p w14:paraId="275FCB63" w14:textId="5E94AD95"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10A6331" w14:textId="08D409D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68C1A8E" w14:textId="498964D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7E38590" w14:textId="36EED57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E87C632" w14:textId="037F0627"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1D87E769" w14:textId="77777777" w:rsidTr="00E83302">
        <w:trPr>
          <w:cantSplit/>
          <w:jc w:val="center"/>
        </w:trPr>
        <w:tc>
          <w:tcPr>
            <w:tcW w:w="966" w:type="dxa"/>
            <w:vMerge/>
            <w:shd w:val="clear" w:color="auto" w:fill="auto"/>
            <w:vAlign w:val="center"/>
          </w:tcPr>
          <w:p w14:paraId="657D4F37"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1354E26D" w14:textId="3B1BBF3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Ⅺ-怀1</w:t>
            </w:r>
          </w:p>
        </w:tc>
        <w:tc>
          <w:tcPr>
            <w:tcW w:w="1275" w:type="dxa"/>
            <w:shd w:val="clear" w:color="auto" w:fill="auto"/>
            <w:vAlign w:val="center"/>
          </w:tcPr>
          <w:p w14:paraId="3A7F2339" w14:textId="3282770B"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3A772151" w14:textId="521DBC55"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0745F194" w14:textId="59CEF2D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1516361" w14:textId="734682B5"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14.70%</w:t>
            </w:r>
          </w:p>
        </w:tc>
        <w:tc>
          <w:tcPr>
            <w:tcW w:w="1275" w:type="dxa"/>
            <w:shd w:val="clear" w:color="auto" w:fill="auto"/>
            <w:vAlign w:val="center"/>
          </w:tcPr>
          <w:p w14:paraId="4A5E44F2" w14:textId="731155D5"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47DF37D3" w14:textId="77777777" w:rsidTr="00E83302">
        <w:trPr>
          <w:cantSplit/>
          <w:jc w:val="center"/>
        </w:trPr>
        <w:tc>
          <w:tcPr>
            <w:tcW w:w="966" w:type="dxa"/>
            <w:vMerge/>
            <w:shd w:val="clear" w:color="auto" w:fill="auto"/>
            <w:vAlign w:val="center"/>
          </w:tcPr>
          <w:p w14:paraId="01C5656A"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0CD044D0" w14:textId="7B16C4C9"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Ⅺ-平1</w:t>
            </w:r>
          </w:p>
        </w:tc>
        <w:tc>
          <w:tcPr>
            <w:tcW w:w="1275" w:type="dxa"/>
            <w:shd w:val="clear" w:color="auto" w:fill="auto"/>
            <w:vAlign w:val="center"/>
          </w:tcPr>
          <w:p w14:paraId="2CECA6F9" w14:textId="33884F5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0DCE6CE7" w14:textId="0F580A2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433484F7" w14:textId="3F8B572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0DDCBE9" w14:textId="5F9C830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13.60%</w:t>
            </w:r>
          </w:p>
        </w:tc>
        <w:tc>
          <w:tcPr>
            <w:tcW w:w="1275" w:type="dxa"/>
            <w:shd w:val="clear" w:color="auto" w:fill="auto"/>
            <w:vAlign w:val="center"/>
          </w:tcPr>
          <w:p w14:paraId="67E4996F" w14:textId="125CC04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00AC0F65" w14:textId="77777777" w:rsidTr="00E83302">
        <w:trPr>
          <w:cantSplit/>
          <w:jc w:val="center"/>
        </w:trPr>
        <w:tc>
          <w:tcPr>
            <w:tcW w:w="966" w:type="dxa"/>
            <w:vMerge/>
            <w:shd w:val="clear" w:color="auto" w:fill="auto"/>
            <w:vAlign w:val="center"/>
          </w:tcPr>
          <w:p w14:paraId="596D8732"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59E8786E" w14:textId="0B481D0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Ⅺ-平2</w:t>
            </w:r>
          </w:p>
        </w:tc>
        <w:tc>
          <w:tcPr>
            <w:tcW w:w="1275" w:type="dxa"/>
            <w:shd w:val="clear" w:color="auto" w:fill="auto"/>
            <w:vAlign w:val="center"/>
          </w:tcPr>
          <w:p w14:paraId="46610A0C" w14:textId="688DB3A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3CB5264" w14:textId="1F33383D"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7A248C9C" w14:textId="0B0132B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733250C" w14:textId="48032C9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14.40%</w:t>
            </w:r>
          </w:p>
        </w:tc>
        <w:tc>
          <w:tcPr>
            <w:tcW w:w="1275" w:type="dxa"/>
            <w:shd w:val="clear" w:color="auto" w:fill="auto"/>
            <w:vAlign w:val="center"/>
          </w:tcPr>
          <w:p w14:paraId="30211840" w14:textId="3CD2405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4FA11BEB" w14:textId="77777777" w:rsidTr="00E83302">
        <w:trPr>
          <w:cantSplit/>
          <w:jc w:val="center"/>
        </w:trPr>
        <w:tc>
          <w:tcPr>
            <w:tcW w:w="966" w:type="dxa"/>
            <w:vMerge/>
            <w:shd w:val="clear" w:color="auto" w:fill="auto"/>
            <w:vAlign w:val="center"/>
          </w:tcPr>
          <w:p w14:paraId="63D73562"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5227EA6F" w14:textId="68FC5A18"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Ⅺ-平3</w:t>
            </w:r>
          </w:p>
        </w:tc>
        <w:tc>
          <w:tcPr>
            <w:tcW w:w="1275" w:type="dxa"/>
            <w:shd w:val="clear" w:color="auto" w:fill="auto"/>
            <w:vAlign w:val="center"/>
          </w:tcPr>
          <w:p w14:paraId="605996F6" w14:textId="341945E7"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801581F" w14:textId="489B7A1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69E87AA" w14:textId="0FA6E58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AC73589" w14:textId="10BF14A1"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14.60%</w:t>
            </w:r>
          </w:p>
        </w:tc>
        <w:tc>
          <w:tcPr>
            <w:tcW w:w="1275" w:type="dxa"/>
            <w:shd w:val="clear" w:color="auto" w:fill="auto"/>
            <w:vAlign w:val="center"/>
          </w:tcPr>
          <w:p w14:paraId="275DAC20" w14:textId="0D870FA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4620AE89" w14:textId="77777777" w:rsidTr="00E83302">
        <w:trPr>
          <w:cantSplit/>
          <w:jc w:val="center"/>
        </w:trPr>
        <w:tc>
          <w:tcPr>
            <w:tcW w:w="966" w:type="dxa"/>
            <w:vMerge/>
            <w:shd w:val="clear" w:color="auto" w:fill="auto"/>
            <w:vAlign w:val="center"/>
          </w:tcPr>
          <w:p w14:paraId="72B8ED78"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3B7B1266" w14:textId="11701EC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Ⅺ-平4</w:t>
            </w:r>
          </w:p>
        </w:tc>
        <w:tc>
          <w:tcPr>
            <w:tcW w:w="1275" w:type="dxa"/>
            <w:shd w:val="clear" w:color="auto" w:fill="auto"/>
            <w:vAlign w:val="center"/>
          </w:tcPr>
          <w:p w14:paraId="7B7DABFE" w14:textId="1558CEF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F3C206B" w14:textId="0B07E4E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0B46723" w14:textId="48E5DE6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03E58163" w14:textId="3591860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12.00%</w:t>
            </w:r>
          </w:p>
        </w:tc>
        <w:tc>
          <w:tcPr>
            <w:tcW w:w="1275" w:type="dxa"/>
            <w:shd w:val="clear" w:color="auto" w:fill="auto"/>
            <w:vAlign w:val="center"/>
          </w:tcPr>
          <w:p w14:paraId="16A15403" w14:textId="2AD0BE39"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16925216" w14:textId="77777777" w:rsidTr="00E83302">
        <w:trPr>
          <w:cantSplit/>
          <w:jc w:val="center"/>
        </w:trPr>
        <w:tc>
          <w:tcPr>
            <w:tcW w:w="966" w:type="dxa"/>
            <w:vMerge/>
            <w:shd w:val="clear" w:color="auto" w:fill="auto"/>
            <w:vAlign w:val="center"/>
          </w:tcPr>
          <w:p w14:paraId="6ED4A77E"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6F2A71ED" w14:textId="251E633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Ⅺ-密1</w:t>
            </w:r>
          </w:p>
        </w:tc>
        <w:tc>
          <w:tcPr>
            <w:tcW w:w="1275" w:type="dxa"/>
            <w:shd w:val="clear" w:color="auto" w:fill="auto"/>
            <w:vAlign w:val="center"/>
          </w:tcPr>
          <w:p w14:paraId="4A617354" w14:textId="19D09B35"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7923C74" w14:textId="72DF078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6025E6EF" w14:textId="712FFC7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91952E4" w14:textId="58F52CFB"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14.30%</w:t>
            </w:r>
          </w:p>
        </w:tc>
        <w:tc>
          <w:tcPr>
            <w:tcW w:w="1275" w:type="dxa"/>
            <w:shd w:val="clear" w:color="auto" w:fill="auto"/>
            <w:vAlign w:val="center"/>
          </w:tcPr>
          <w:p w14:paraId="4B8DB62A" w14:textId="50CB8B99"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6BE896B6" w14:textId="77777777" w:rsidTr="00E83302">
        <w:trPr>
          <w:cantSplit/>
          <w:jc w:val="center"/>
        </w:trPr>
        <w:tc>
          <w:tcPr>
            <w:tcW w:w="966" w:type="dxa"/>
            <w:vMerge/>
            <w:shd w:val="clear" w:color="auto" w:fill="auto"/>
            <w:vAlign w:val="center"/>
          </w:tcPr>
          <w:p w14:paraId="0663CDE4"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3DDE6AA3" w14:textId="2BB7546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Ⅺ-密2</w:t>
            </w:r>
          </w:p>
        </w:tc>
        <w:tc>
          <w:tcPr>
            <w:tcW w:w="1275" w:type="dxa"/>
            <w:shd w:val="clear" w:color="auto" w:fill="auto"/>
            <w:vAlign w:val="center"/>
          </w:tcPr>
          <w:p w14:paraId="18ADBBA5" w14:textId="332EF6B9"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C0466E8" w14:textId="2BBBED3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FECB470" w14:textId="638891A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6D30495" w14:textId="094792E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14.60%</w:t>
            </w:r>
          </w:p>
        </w:tc>
        <w:tc>
          <w:tcPr>
            <w:tcW w:w="1275" w:type="dxa"/>
            <w:shd w:val="clear" w:color="auto" w:fill="auto"/>
            <w:vAlign w:val="center"/>
          </w:tcPr>
          <w:p w14:paraId="08637E15" w14:textId="19DA567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7480733A" w14:textId="77777777" w:rsidTr="00E83302">
        <w:trPr>
          <w:cantSplit/>
          <w:jc w:val="center"/>
        </w:trPr>
        <w:tc>
          <w:tcPr>
            <w:tcW w:w="966" w:type="dxa"/>
            <w:vMerge/>
            <w:shd w:val="clear" w:color="auto" w:fill="auto"/>
            <w:vAlign w:val="center"/>
          </w:tcPr>
          <w:p w14:paraId="54EAAEF7"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4A471478" w14:textId="683505A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Ⅺ-密3</w:t>
            </w:r>
          </w:p>
        </w:tc>
        <w:tc>
          <w:tcPr>
            <w:tcW w:w="1275" w:type="dxa"/>
            <w:shd w:val="clear" w:color="auto" w:fill="auto"/>
            <w:noWrap/>
            <w:vAlign w:val="center"/>
          </w:tcPr>
          <w:p w14:paraId="23E91829" w14:textId="552798E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4050AB32" w14:textId="6B210A8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71C46FE2" w14:textId="6D9E344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8051F53" w14:textId="6949B55B"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14.40%</w:t>
            </w:r>
          </w:p>
        </w:tc>
        <w:tc>
          <w:tcPr>
            <w:tcW w:w="1275" w:type="dxa"/>
            <w:shd w:val="clear" w:color="auto" w:fill="auto"/>
            <w:vAlign w:val="center"/>
          </w:tcPr>
          <w:p w14:paraId="178F6E20" w14:textId="4BBF4B3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5414EBF7" w14:textId="77777777" w:rsidTr="00E83302">
        <w:trPr>
          <w:cantSplit/>
          <w:jc w:val="center"/>
        </w:trPr>
        <w:tc>
          <w:tcPr>
            <w:tcW w:w="966" w:type="dxa"/>
            <w:vMerge/>
            <w:shd w:val="clear" w:color="auto" w:fill="auto"/>
            <w:vAlign w:val="center"/>
          </w:tcPr>
          <w:p w14:paraId="7ED15B59"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40AA5919" w14:textId="04B61B36"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Ⅺ-延1</w:t>
            </w:r>
          </w:p>
        </w:tc>
        <w:tc>
          <w:tcPr>
            <w:tcW w:w="1275" w:type="dxa"/>
            <w:shd w:val="clear" w:color="auto" w:fill="auto"/>
            <w:noWrap/>
            <w:vAlign w:val="center"/>
          </w:tcPr>
          <w:p w14:paraId="6228DFFC" w14:textId="593E94F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5525A076" w14:textId="50E6E52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F89A782" w14:textId="44F32127"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7EEBFB7E" w14:textId="3E4BB048"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13.00%</w:t>
            </w:r>
          </w:p>
        </w:tc>
        <w:tc>
          <w:tcPr>
            <w:tcW w:w="1275" w:type="dxa"/>
            <w:shd w:val="clear" w:color="auto" w:fill="auto"/>
            <w:vAlign w:val="center"/>
          </w:tcPr>
          <w:p w14:paraId="3E1C05BD" w14:textId="78B68F3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111159" w:rsidRPr="00111159" w14:paraId="61B8253B" w14:textId="77777777" w:rsidTr="00E83302">
        <w:trPr>
          <w:cantSplit/>
          <w:jc w:val="center"/>
        </w:trPr>
        <w:tc>
          <w:tcPr>
            <w:tcW w:w="966" w:type="dxa"/>
            <w:vMerge/>
            <w:shd w:val="clear" w:color="auto" w:fill="auto"/>
            <w:vAlign w:val="center"/>
          </w:tcPr>
          <w:p w14:paraId="41AD476F"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vAlign w:val="center"/>
          </w:tcPr>
          <w:p w14:paraId="2F9A4BF6" w14:textId="0EA07797"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Ⅺ-延2</w:t>
            </w:r>
          </w:p>
        </w:tc>
        <w:tc>
          <w:tcPr>
            <w:tcW w:w="1275" w:type="dxa"/>
            <w:shd w:val="clear" w:color="auto" w:fill="auto"/>
            <w:noWrap/>
            <w:vAlign w:val="center"/>
          </w:tcPr>
          <w:p w14:paraId="4D60DFA7" w14:textId="3D188A3D"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1870E7DB" w14:textId="717C0A58"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3E7B7C66" w14:textId="3EA5B70C"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vAlign w:val="center"/>
          </w:tcPr>
          <w:p w14:paraId="2260259B" w14:textId="766C228B"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14.20%</w:t>
            </w:r>
          </w:p>
        </w:tc>
        <w:tc>
          <w:tcPr>
            <w:tcW w:w="1275" w:type="dxa"/>
            <w:shd w:val="clear" w:color="auto" w:fill="auto"/>
            <w:vAlign w:val="center"/>
          </w:tcPr>
          <w:p w14:paraId="5D8F68E6" w14:textId="2D7630DF"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r w:rsidR="00AE7D0F" w:rsidRPr="00111159" w14:paraId="1FB9E347" w14:textId="77777777" w:rsidTr="00E83302">
        <w:trPr>
          <w:cantSplit/>
          <w:jc w:val="center"/>
        </w:trPr>
        <w:tc>
          <w:tcPr>
            <w:tcW w:w="966" w:type="dxa"/>
            <w:vMerge/>
            <w:shd w:val="clear" w:color="auto" w:fill="auto"/>
            <w:vAlign w:val="center"/>
          </w:tcPr>
          <w:p w14:paraId="707934ED" w14:textId="77777777" w:rsidR="00AE7D0F" w:rsidRPr="00111159" w:rsidRDefault="00AE7D0F" w:rsidP="00AE7D0F">
            <w:pPr>
              <w:widowControl/>
              <w:overflowPunct w:val="0"/>
              <w:spacing w:line="240" w:lineRule="exact"/>
              <w:rPr>
                <w:rFonts w:eastAsia="仿宋"/>
                <w:sz w:val="21"/>
                <w:szCs w:val="21"/>
              </w:rPr>
            </w:pPr>
          </w:p>
        </w:tc>
        <w:tc>
          <w:tcPr>
            <w:tcW w:w="1958" w:type="dxa"/>
            <w:shd w:val="clear" w:color="auto" w:fill="auto"/>
            <w:noWrap/>
            <w:vAlign w:val="center"/>
          </w:tcPr>
          <w:p w14:paraId="74F068E6" w14:textId="2A3DB6F3"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ascii="仿宋_GB2312" w:hint="eastAsia"/>
                <w:sz w:val="16"/>
                <w:szCs w:val="16"/>
              </w:rPr>
              <w:t>Ⅺ-延3</w:t>
            </w:r>
          </w:p>
        </w:tc>
        <w:tc>
          <w:tcPr>
            <w:tcW w:w="1275" w:type="dxa"/>
            <w:shd w:val="clear" w:color="auto" w:fill="auto"/>
            <w:noWrap/>
            <w:vAlign w:val="center"/>
          </w:tcPr>
          <w:p w14:paraId="45F522AF" w14:textId="1CA05D40"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noWrap/>
            <w:vAlign w:val="center"/>
          </w:tcPr>
          <w:p w14:paraId="68407966" w14:textId="4F2612F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noWrap/>
            <w:vAlign w:val="center"/>
          </w:tcPr>
          <w:p w14:paraId="0C7E387E" w14:textId="02B2D98A"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c>
          <w:tcPr>
            <w:tcW w:w="1275" w:type="dxa"/>
            <w:shd w:val="clear" w:color="auto" w:fill="auto"/>
            <w:noWrap/>
            <w:vAlign w:val="center"/>
          </w:tcPr>
          <w:p w14:paraId="6149E59B" w14:textId="22503902"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14.00%</w:t>
            </w:r>
          </w:p>
        </w:tc>
        <w:tc>
          <w:tcPr>
            <w:tcW w:w="1275" w:type="dxa"/>
            <w:shd w:val="clear" w:color="auto" w:fill="auto"/>
            <w:noWrap/>
            <w:vAlign w:val="center"/>
          </w:tcPr>
          <w:p w14:paraId="6AFA4F1C" w14:textId="7AA7CC34" w:rsidR="00AE7D0F" w:rsidRPr="00111159" w:rsidRDefault="00AE7D0F" w:rsidP="00AE7D0F">
            <w:pPr>
              <w:widowControl/>
              <w:overflowPunct w:val="0"/>
              <w:spacing w:line="240" w:lineRule="exact"/>
              <w:textAlignment w:val="center"/>
              <w:rPr>
                <w:rFonts w:eastAsia="仿宋"/>
                <w:sz w:val="21"/>
                <w:szCs w:val="21"/>
                <w:lang w:bidi="ar"/>
              </w:rPr>
            </w:pPr>
            <w:r w:rsidRPr="00111159">
              <w:rPr>
                <w:rFonts w:hint="eastAsia"/>
                <w:sz w:val="16"/>
                <w:szCs w:val="16"/>
              </w:rPr>
              <w:t>15.00%</w:t>
            </w:r>
          </w:p>
        </w:tc>
      </w:tr>
    </w:tbl>
    <w:p w14:paraId="0FF9E68D" w14:textId="77777777" w:rsidR="0082790D" w:rsidRPr="00111159" w:rsidRDefault="0082790D" w:rsidP="0082790D">
      <w:pPr>
        <w:overflowPunct w:val="0"/>
        <w:jc w:val="center"/>
        <w:rPr>
          <w:bCs/>
        </w:rPr>
      </w:pPr>
    </w:p>
    <w:p w14:paraId="010E712A" w14:textId="77777777" w:rsidR="0082790D" w:rsidRPr="00111159" w:rsidRDefault="0082790D" w:rsidP="0082790D">
      <w:pPr>
        <w:overflowPunct w:val="0"/>
        <w:jc w:val="center"/>
        <w:rPr>
          <w:bCs/>
        </w:rPr>
      </w:pPr>
      <w:r w:rsidRPr="00111159">
        <w:rPr>
          <w:bCs/>
        </w:rPr>
        <w:t>因素等级说明表</w:t>
      </w:r>
    </w:p>
    <w:tbl>
      <w:tblPr>
        <w:tblW w:w="929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209"/>
        <w:gridCol w:w="1417"/>
        <w:gridCol w:w="1418"/>
        <w:gridCol w:w="1418"/>
        <w:gridCol w:w="1418"/>
        <w:gridCol w:w="1418"/>
      </w:tblGrid>
      <w:tr w:rsidR="00111159" w:rsidRPr="00111159" w14:paraId="3E4D1404" w14:textId="77777777" w:rsidTr="00E83302">
        <w:trPr>
          <w:cantSplit/>
          <w:trHeight w:val="529"/>
          <w:jc w:val="center"/>
        </w:trPr>
        <w:tc>
          <w:tcPr>
            <w:tcW w:w="2152" w:type="dxa"/>
            <w:tcBorders>
              <w:top w:val="single" w:sz="2" w:space="0" w:color="404040"/>
              <w:left w:val="single" w:sz="2" w:space="0" w:color="404040"/>
              <w:bottom w:val="single" w:sz="2" w:space="0" w:color="404040"/>
              <w:right w:val="single" w:sz="2" w:space="0" w:color="404040"/>
              <w:tl2br w:val="single" w:sz="4" w:space="0" w:color="auto"/>
            </w:tcBorders>
            <w:vAlign w:val="center"/>
          </w:tcPr>
          <w:p w14:paraId="221805BE" w14:textId="77777777" w:rsidR="0082790D" w:rsidRPr="00111159" w:rsidRDefault="0082790D" w:rsidP="00E83302">
            <w:pPr>
              <w:widowControl/>
              <w:overflowPunct w:val="0"/>
              <w:spacing w:line="240" w:lineRule="exact"/>
              <w:ind w:firstLineChars="650" w:firstLine="1365"/>
              <w:jc w:val="right"/>
              <w:rPr>
                <w:rFonts w:eastAsia="仿宋"/>
                <w:sz w:val="21"/>
                <w:szCs w:val="21"/>
              </w:rPr>
            </w:pPr>
            <w:r w:rsidRPr="00111159">
              <w:rPr>
                <w:rFonts w:eastAsia="仿宋"/>
                <w:sz w:val="21"/>
                <w:szCs w:val="21"/>
              </w:rPr>
              <w:t>等级</w:t>
            </w:r>
          </w:p>
          <w:p w14:paraId="0EA1075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1380" w:type="dxa"/>
            <w:tcBorders>
              <w:top w:val="single" w:sz="2" w:space="0" w:color="404040"/>
              <w:left w:val="single" w:sz="2" w:space="0" w:color="404040"/>
              <w:bottom w:val="single" w:sz="2" w:space="0" w:color="404040"/>
              <w:right w:val="single" w:sz="2" w:space="0" w:color="404040"/>
            </w:tcBorders>
            <w:vAlign w:val="center"/>
          </w:tcPr>
          <w:p w14:paraId="52A283B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3FA4823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2523B7D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一般</w:t>
            </w:r>
          </w:p>
        </w:tc>
        <w:tc>
          <w:tcPr>
            <w:tcW w:w="1380" w:type="dxa"/>
            <w:tcBorders>
              <w:top w:val="single" w:sz="2" w:space="0" w:color="404040"/>
              <w:left w:val="single" w:sz="2" w:space="0" w:color="404040"/>
              <w:bottom w:val="single" w:sz="2" w:space="0" w:color="404040"/>
              <w:right w:val="single" w:sz="2" w:space="0" w:color="404040"/>
            </w:tcBorders>
            <w:vAlign w:val="center"/>
          </w:tcPr>
          <w:p w14:paraId="6650A0B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较差</w:t>
            </w:r>
          </w:p>
        </w:tc>
        <w:tc>
          <w:tcPr>
            <w:tcW w:w="1380" w:type="dxa"/>
            <w:tcBorders>
              <w:top w:val="single" w:sz="2" w:space="0" w:color="404040"/>
              <w:left w:val="single" w:sz="2" w:space="0" w:color="404040"/>
              <w:bottom w:val="single" w:sz="2" w:space="0" w:color="404040"/>
              <w:right w:val="single" w:sz="2" w:space="0" w:color="404040"/>
            </w:tcBorders>
            <w:vAlign w:val="center"/>
          </w:tcPr>
          <w:p w14:paraId="3E32CF7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差</w:t>
            </w:r>
          </w:p>
        </w:tc>
      </w:tr>
      <w:tr w:rsidR="00111159" w:rsidRPr="00111159" w14:paraId="17B3B45A" w14:textId="77777777" w:rsidTr="00E83302">
        <w:trPr>
          <w:cantSplit/>
          <w:trHeight w:val="1076"/>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2E05C1D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商业繁华度</w:t>
            </w:r>
          </w:p>
        </w:tc>
        <w:tc>
          <w:tcPr>
            <w:tcW w:w="1380" w:type="dxa"/>
            <w:tcBorders>
              <w:top w:val="single" w:sz="2" w:space="0" w:color="404040"/>
              <w:left w:val="single" w:sz="2" w:space="0" w:color="404040"/>
              <w:bottom w:val="single" w:sz="2" w:space="0" w:color="404040"/>
              <w:right w:val="single" w:sz="2" w:space="0" w:color="404040"/>
            </w:tcBorders>
            <w:vAlign w:val="center"/>
          </w:tcPr>
          <w:p w14:paraId="2DEAD7AF"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周边商服物业分布密集，商业繁华度好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25612859"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周边商服物业分布较密集，商业繁华度较好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1B5594A8"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周边商服物业分布一般，商业繁华度一般</w:t>
            </w:r>
          </w:p>
        </w:tc>
        <w:tc>
          <w:tcPr>
            <w:tcW w:w="1380" w:type="dxa"/>
            <w:tcBorders>
              <w:top w:val="single" w:sz="2" w:space="0" w:color="404040"/>
              <w:left w:val="single" w:sz="2" w:space="0" w:color="404040"/>
              <w:bottom w:val="single" w:sz="2" w:space="0" w:color="404040"/>
              <w:right w:val="single" w:sz="2" w:space="0" w:color="404040"/>
            </w:tcBorders>
            <w:vAlign w:val="center"/>
          </w:tcPr>
          <w:p w14:paraId="3D34BEF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周边商服物业分布较分散，商业繁华度较差</w:t>
            </w:r>
          </w:p>
        </w:tc>
        <w:tc>
          <w:tcPr>
            <w:tcW w:w="1380" w:type="dxa"/>
            <w:tcBorders>
              <w:top w:val="single" w:sz="2" w:space="0" w:color="404040"/>
              <w:left w:val="single" w:sz="2" w:space="0" w:color="404040"/>
              <w:bottom w:val="single" w:sz="2" w:space="0" w:color="404040"/>
              <w:right w:val="single" w:sz="2" w:space="0" w:color="404040"/>
            </w:tcBorders>
            <w:vAlign w:val="center"/>
          </w:tcPr>
          <w:p w14:paraId="2B8E933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周边暂无商服物业分布，商业繁华度差</w:t>
            </w:r>
          </w:p>
        </w:tc>
      </w:tr>
      <w:tr w:rsidR="00111159" w:rsidRPr="00111159" w14:paraId="2CF71C2D" w14:textId="77777777" w:rsidTr="00E83302">
        <w:trPr>
          <w:cantSplit/>
          <w:trHeight w:val="363"/>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641A99B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交通便捷度</w:t>
            </w:r>
          </w:p>
        </w:tc>
        <w:tc>
          <w:tcPr>
            <w:tcW w:w="1380" w:type="dxa"/>
            <w:tcBorders>
              <w:top w:val="single" w:sz="2" w:space="0" w:color="404040"/>
              <w:left w:val="single" w:sz="2" w:space="0" w:color="404040"/>
              <w:bottom w:val="single" w:sz="2" w:space="0" w:color="404040"/>
              <w:right w:val="single" w:sz="2" w:space="0" w:color="404040"/>
            </w:tcBorders>
            <w:vAlign w:val="center"/>
          </w:tcPr>
          <w:p w14:paraId="6B87E41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便捷</w:t>
            </w:r>
          </w:p>
        </w:tc>
        <w:tc>
          <w:tcPr>
            <w:tcW w:w="1380" w:type="dxa"/>
            <w:tcBorders>
              <w:top w:val="single" w:sz="2" w:space="0" w:color="404040"/>
              <w:left w:val="single" w:sz="2" w:space="0" w:color="404040"/>
              <w:bottom w:val="single" w:sz="2" w:space="0" w:color="404040"/>
              <w:right w:val="single" w:sz="2" w:space="0" w:color="404040"/>
            </w:tcBorders>
            <w:vAlign w:val="center"/>
          </w:tcPr>
          <w:p w14:paraId="5745FB5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较便捷</w:t>
            </w:r>
          </w:p>
        </w:tc>
        <w:tc>
          <w:tcPr>
            <w:tcW w:w="1380" w:type="dxa"/>
            <w:tcBorders>
              <w:top w:val="single" w:sz="2" w:space="0" w:color="404040"/>
              <w:left w:val="single" w:sz="2" w:space="0" w:color="404040"/>
              <w:bottom w:val="single" w:sz="2" w:space="0" w:color="404040"/>
              <w:right w:val="single" w:sz="2" w:space="0" w:color="404040"/>
            </w:tcBorders>
            <w:vAlign w:val="center"/>
          </w:tcPr>
          <w:p w14:paraId="32C7AF8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一般</w:t>
            </w:r>
          </w:p>
        </w:tc>
        <w:tc>
          <w:tcPr>
            <w:tcW w:w="1380" w:type="dxa"/>
            <w:tcBorders>
              <w:top w:val="single" w:sz="2" w:space="0" w:color="404040"/>
              <w:left w:val="single" w:sz="2" w:space="0" w:color="404040"/>
              <w:bottom w:val="single" w:sz="2" w:space="0" w:color="404040"/>
              <w:right w:val="single" w:sz="2" w:space="0" w:color="404040"/>
            </w:tcBorders>
            <w:vAlign w:val="center"/>
          </w:tcPr>
          <w:p w14:paraId="31A61BC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较不便捷</w:t>
            </w:r>
          </w:p>
        </w:tc>
        <w:tc>
          <w:tcPr>
            <w:tcW w:w="1380" w:type="dxa"/>
            <w:tcBorders>
              <w:top w:val="single" w:sz="2" w:space="0" w:color="404040"/>
              <w:left w:val="single" w:sz="2" w:space="0" w:color="404040"/>
              <w:bottom w:val="single" w:sz="2" w:space="0" w:color="404040"/>
              <w:right w:val="single" w:sz="2" w:space="0" w:color="404040"/>
            </w:tcBorders>
            <w:vAlign w:val="center"/>
          </w:tcPr>
          <w:p w14:paraId="4C8532B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不便捷</w:t>
            </w:r>
          </w:p>
        </w:tc>
      </w:tr>
      <w:tr w:rsidR="00111159" w:rsidRPr="00111159" w14:paraId="5CB4DB94" w14:textId="77777777" w:rsidTr="00E83302">
        <w:trPr>
          <w:cantSplit/>
          <w:trHeight w:val="1076"/>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1F00BCB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城市规划及区域土地利用方向</w:t>
            </w:r>
          </w:p>
        </w:tc>
        <w:tc>
          <w:tcPr>
            <w:tcW w:w="1380" w:type="dxa"/>
            <w:tcBorders>
              <w:top w:val="single" w:sz="2" w:space="0" w:color="404040"/>
              <w:left w:val="single" w:sz="2" w:space="0" w:color="404040"/>
              <w:bottom w:val="single" w:sz="2" w:space="0" w:color="404040"/>
              <w:right w:val="single" w:sz="2" w:space="0" w:color="404040"/>
            </w:tcBorders>
            <w:vAlign w:val="center"/>
          </w:tcPr>
          <w:p w14:paraId="7A53C40A" w14:textId="653CDAFA" w:rsidR="0082790D" w:rsidRPr="00111159" w:rsidRDefault="00736BB0" w:rsidP="00E83302">
            <w:pPr>
              <w:widowControl/>
              <w:overflowPunct w:val="0"/>
              <w:spacing w:line="240" w:lineRule="exact"/>
              <w:rPr>
                <w:rFonts w:eastAsia="仿宋"/>
                <w:sz w:val="21"/>
                <w:szCs w:val="21"/>
              </w:rPr>
            </w:pPr>
            <w:r w:rsidRPr="00111159">
              <w:rPr>
                <w:rFonts w:eastAsia="仿宋"/>
                <w:sz w:val="21"/>
                <w:szCs w:val="21"/>
              </w:rPr>
              <w:t>评估对象</w:t>
            </w:r>
            <w:r w:rsidR="0082790D" w:rsidRPr="00111159">
              <w:rPr>
                <w:rFonts w:eastAsia="仿宋"/>
                <w:sz w:val="21"/>
                <w:szCs w:val="21"/>
              </w:rPr>
              <w:t>用途与周边土地利用方向一致</w:t>
            </w:r>
          </w:p>
        </w:tc>
        <w:tc>
          <w:tcPr>
            <w:tcW w:w="1380" w:type="dxa"/>
            <w:tcBorders>
              <w:top w:val="single" w:sz="2" w:space="0" w:color="404040"/>
              <w:left w:val="single" w:sz="2" w:space="0" w:color="404040"/>
              <w:bottom w:val="single" w:sz="2" w:space="0" w:color="404040"/>
              <w:right w:val="single" w:sz="2" w:space="0" w:color="404040"/>
            </w:tcBorders>
            <w:vAlign w:val="center"/>
          </w:tcPr>
          <w:p w14:paraId="7A94A97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零星有其他用地，基本不影响本宗地</w:t>
            </w:r>
          </w:p>
        </w:tc>
        <w:tc>
          <w:tcPr>
            <w:tcW w:w="1380" w:type="dxa"/>
            <w:tcBorders>
              <w:top w:val="single" w:sz="2" w:space="0" w:color="404040"/>
              <w:left w:val="single" w:sz="2" w:space="0" w:color="404040"/>
              <w:bottom w:val="single" w:sz="2" w:space="0" w:color="404040"/>
              <w:right w:val="single" w:sz="2" w:space="0" w:color="404040"/>
            </w:tcBorders>
            <w:vAlign w:val="center"/>
          </w:tcPr>
          <w:p w14:paraId="34373C56"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有部分有其他用地，对本宗地略有影响</w:t>
            </w:r>
          </w:p>
        </w:tc>
        <w:tc>
          <w:tcPr>
            <w:tcW w:w="1380" w:type="dxa"/>
            <w:tcBorders>
              <w:top w:val="single" w:sz="2" w:space="0" w:color="404040"/>
              <w:left w:val="single" w:sz="2" w:space="0" w:color="404040"/>
              <w:bottom w:val="single" w:sz="2" w:space="0" w:color="404040"/>
              <w:right w:val="single" w:sz="2" w:space="0" w:color="404040"/>
            </w:tcBorders>
            <w:vAlign w:val="center"/>
          </w:tcPr>
          <w:p w14:paraId="461288E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其他用地较多，对本宗地影响较大</w:t>
            </w:r>
          </w:p>
        </w:tc>
        <w:tc>
          <w:tcPr>
            <w:tcW w:w="1380" w:type="dxa"/>
            <w:tcBorders>
              <w:top w:val="single" w:sz="2" w:space="0" w:color="404040"/>
              <w:left w:val="single" w:sz="2" w:space="0" w:color="404040"/>
              <w:bottom w:val="single" w:sz="2" w:space="0" w:color="404040"/>
              <w:right w:val="single" w:sz="2" w:space="0" w:color="404040"/>
            </w:tcBorders>
            <w:vAlign w:val="center"/>
          </w:tcPr>
          <w:p w14:paraId="501BFC8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全部为不同用地，对本宗地有大的影响</w:t>
            </w:r>
          </w:p>
        </w:tc>
      </w:tr>
      <w:tr w:rsidR="00111159" w:rsidRPr="00111159" w14:paraId="7F7F22FA" w14:textId="77777777" w:rsidTr="00E83302">
        <w:trPr>
          <w:cantSplit/>
          <w:trHeight w:val="363"/>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2158B09B"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临街宽度和深度</w:t>
            </w:r>
          </w:p>
        </w:tc>
        <w:tc>
          <w:tcPr>
            <w:tcW w:w="1380" w:type="dxa"/>
            <w:tcBorders>
              <w:top w:val="single" w:sz="2" w:space="0" w:color="404040"/>
              <w:left w:val="single" w:sz="2" w:space="0" w:color="404040"/>
              <w:bottom w:val="single" w:sz="2" w:space="0" w:color="404040"/>
              <w:right w:val="single" w:sz="2" w:space="0" w:color="404040"/>
            </w:tcBorders>
            <w:vAlign w:val="center"/>
          </w:tcPr>
          <w:p w14:paraId="627BFD1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比例适宜</w:t>
            </w:r>
          </w:p>
        </w:tc>
        <w:tc>
          <w:tcPr>
            <w:tcW w:w="1380" w:type="dxa"/>
            <w:tcBorders>
              <w:top w:val="single" w:sz="2" w:space="0" w:color="404040"/>
              <w:left w:val="single" w:sz="2" w:space="0" w:color="404040"/>
              <w:bottom w:val="single" w:sz="2" w:space="0" w:color="404040"/>
              <w:right w:val="single" w:sz="2" w:space="0" w:color="404040"/>
            </w:tcBorders>
            <w:vAlign w:val="center"/>
          </w:tcPr>
          <w:p w14:paraId="49A9C3A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比例较适宜</w:t>
            </w:r>
          </w:p>
        </w:tc>
        <w:tc>
          <w:tcPr>
            <w:tcW w:w="1380" w:type="dxa"/>
            <w:tcBorders>
              <w:top w:val="single" w:sz="2" w:space="0" w:color="404040"/>
              <w:left w:val="single" w:sz="2" w:space="0" w:color="404040"/>
              <w:bottom w:val="single" w:sz="2" w:space="0" w:color="404040"/>
              <w:right w:val="single" w:sz="2" w:space="0" w:color="404040"/>
            </w:tcBorders>
            <w:vAlign w:val="center"/>
          </w:tcPr>
          <w:p w14:paraId="10C2FAF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一般</w:t>
            </w:r>
          </w:p>
        </w:tc>
        <w:tc>
          <w:tcPr>
            <w:tcW w:w="1380" w:type="dxa"/>
            <w:tcBorders>
              <w:top w:val="single" w:sz="2" w:space="0" w:color="404040"/>
              <w:left w:val="single" w:sz="2" w:space="0" w:color="404040"/>
              <w:bottom w:val="single" w:sz="2" w:space="0" w:color="404040"/>
              <w:right w:val="single" w:sz="2" w:space="0" w:color="404040"/>
            </w:tcBorders>
            <w:vAlign w:val="center"/>
          </w:tcPr>
          <w:p w14:paraId="23238D4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较差</w:t>
            </w:r>
          </w:p>
        </w:tc>
        <w:tc>
          <w:tcPr>
            <w:tcW w:w="1380" w:type="dxa"/>
            <w:tcBorders>
              <w:top w:val="single" w:sz="2" w:space="0" w:color="404040"/>
              <w:left w:val="single" w:sz="2" w:space="0" w:color="404040"/>
              <w:bottom w:val="single" w:sz="2" w:space="0" w:color="404040"/>
              <w:right w:val="single" w:sz="2" w:space="0" w:color="404040"/>
            </w:tcBorders>
            <w:vAlign w:val="center"/>
          </w:tcPr>
          <w:p w14:paraId="25EFE70A"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差</w:t>
            </w:r>
          </w:p>
        </w:tc>
      </w:tr>
      <w:tr w:rsidR="00111159" w:rsidRPr="00111159" w14:paraId="6B09749C" w14:textId="77777777" w:rsidTr="00E83302">
        <w:trPr>
          <w:cantSplit/>
          <w:trHeight w:val="347"/>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4B6DC17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临街道路状况</w:t>
            </w:r>
          </w:p>
        </w:tc>
        <w:tc>
          <w:tcPr>
            <w:tcW w:w="1380" w:type="dxa"/>
            <w:tcBorders>
              <w:top w:val="single" w:sz="2" w:space="0" w:color="404040"/>
              <w:left w:val="single" w:sz="2" w:space="0" w:color="404040"/>
              <w:bottom w:val="single" w:sz="2" w:space="0" w:color="404040"/>
              <w:right w:val="single" w:sz="2" w:space="0" w:color="404040"/>
            </w:tcBorders>
            <w:vAlign w:val="center"/>
          </w:tcPr>
          <w:p w14:paraId="4CA2BFD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临高速公路</w:t>
            </w:r>
          </w:p>
        </w:tc>
        <w:tc>
          <w:tcPr>
            <w:tcW w:w="1380" w:type="dxa"/>
            <w:tcBorders>
              <w:top w:val="single" w:sz="2" w:space="0" w:color="404040"/>
              <w:left w:val="single" w:sz="2" w:space="0" w:color="404040"/>
              <w:bottom w:val="single" w:sz="2" w:space="0" w:color="404040"/>
              <w:right w:val="single" w:sz="2" w:space="0" w:color="404040"/>
            </w:tcBorders>
            <w:vAlign w:val="center"/>
          </w:tcPr>
          <w:p w14:paraId="1AA5EF3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临城市快速路</w:t>
            </w:r>
          </w:p>
        </w:tc>
        <w:tc>
          <w:tcPr>
            <w:tcW w:w="1380" w:type="dxa"/>
            <w:tcBorders>
              <w:top w:val="single" w:sz="2" w:space="0" w:color="404040"/>
              <w:left w:val="single" w:sz="2" w:space="0" w:color="404040"/>
              <w:bottom w:val="single" w:sz="2" w:space="0" w:color="404040"/>
              <w:right w:val="single" w:sz="2" w:space="0" w:color="404040"/>
            </w:tcBorders>
            <w:vAlign w:val="center"/>
          </w:tcPr>
          <w:p w14:paraId="6AD6406E"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临城市主干道</w:t>
            </w:r>
          </w:p>
        </w:tc>
        <w:tc>
          <w:tcPr>
            <w:tcW w:w="1380" w:type="dxa"/>
            <w:tcBorders>
              <w:top w:val="single" w:sz="2" w:space="0" w:color="404040"/>
              <w:left w:val="single" w:sz="2" w:space="0" w:color="404040"/>
              <w:bottom w:val="single" w:sz="2" w:space="0" w:color="404040"/>
              <w:right w:val="single" w:sz="2" w:space="0" w:color="404040"/>
            </w:tcBorders>
            <w:vAlign w:val="center"/>
          </w:tcPr>
          <w:p w14:paraId="3872B20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临城市次干道</w:t>
            </w:r>
          </w:p>
        </w:tc>
        <w:tc>
          <w:tcPr>
            <w:tcW w:w="1380" w:type="dxa"/>
            <w:tcBorders>
              <w:top w:val="single" w:sz="2" w:space="0" w:color="404040"/>
              <w:left w:val="single" w:sz="2" w:space="0" w:color="404040"/>
              <w:bottom w:val="single" w:sz="2" w:space="0" w:color="404040"/>
              <w:right w:val="single" w:sz="2" w:space="0" w:color="404040"/>
            </w:tcBorders>
            <w:vAlign w:val="center"/>
          </w:tcPr>
          <w:p w14:paraId="23255A6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临城市支路</w:t>
            </w:r>
          </w:p>
        </w:tc>
      </w:tr>
      <w:tr w:rsidR="00111159" w:rsidRPr="00111159" w14:paraId="4CA893E9" w14:textId="77777777" w:rsidTr="00E83302">
        <w:trPr>
          <w:cantSplit/>
          <w:trHeight w:val="1076"/>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64CB6D0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宗地形状及可利用程度</w:t>
            </w:r>
          </w:p>
        </w:tc>
        <w:tc>
          <w:tcPr>
            <w:tcW w:w="1380" w:type="dxa"/>
            <w:tcBorders>
              <w:top w:val="single" w:sz="2" w:space="0" w:color="404040"/>
              <w:left w:val="single" w:sz="2" w:space="0" w:color="404040"/>
              <w:bottom w:val="single" w:sz="2" w:space="0" w:color="404040"/>
              <w:right w:val="single" w:sz="2" w:space="0" w:color="404040"/>
            </w:tcBorders>
            <w:vAlign w:val="center"/>
          </w:tcPr>
          <w:p w14:paraId="6B23403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宗地形状规则，可利用程度好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42649764"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宗地形状较规则，可利用程度较好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28109D6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宗地形状不规则，但对宗地利用影响较小</w:t>
            </w:r>
          </w:p>
        </w:tc>
        <w:tc>
          <w:tcPr>
            <w:tcW w:w="1380" w:type="dxa"/>
            <w:tcBorders>
              <w:top w:val="single" w:sz="2" w:space="0" w:color="404040"/>
              <w:left w:val="single" w:sz="2" w:space="0" w:color="404040"/>
              <w:bottom w:val="single" w:sz="2" w:space="0" w:color="404040"/>
              <w:right w:val="single" w:sz="2" w:space="0" w:color="404040"/>
            </w:tcBorders>
            <w:vAlign w:val="center"/>
          </w:tcPr>
          <w:p w14:paraId="2072B27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宗地形状不规则，对宗地利用有影响</w:t>
            </w:r>
          </w:p>
        </w:tc>
        <w:tc>
          <w:tcPr>
            <w:tcW w:w="1380" w:type="dxa"/>
            <w:tcBorders>
              <w:top w:val="single" w:sz="2" w:space="0" w:color="404040"/>
              <w:left w:val="single" w:sz="2" w:space="0" w:color="404040"/>
              <w:bottom w:val="single" w:sz="2" w:space="0" w:color="404040"/>
              <w:right w:val="single" w:sz="2" w:space="0" w:color="404040"/>
            </w:tcBorders>
            <w:vAlign w:val="center"/>
          </w:tcPr>
          <w:p w14:paraId="6B34338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宗地形状极其不规则，对宗地利用影响很大</w:t>
            </w:r>
          </w:p>
        </w:tc>
      </w:tr>
      <w:tr w:rsidR="00111159" w:rsidRPr="00111159" w14:paraId="327DAB97" w14:textId="77777777" w:rsidTr="00E83302">
        <w:trPr>
          <w:cantSplit/>
          <w:trHeight w:val="728"/>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7A3F266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公共服务设施状况</w:t>
            </w:r>
          </w:p>
        </w:tc>
        <w:tc>
          <w:tcPr>
            <w:tcW w:w="1380" w:type="dxa"/>
            <w:tcBorders>
              <w:top w:val="single" w:sz="2" w:space="0" w:color="404040"/>
              <w:left w:val="single" w:sz="2" w:space="0" w:color="404040"/>
              <w:bottom w:val="single" w:sz="2" w:space="0" w:color="404040"/>
              <w:right w:val="single" w:sz="2" w:space="0" w:color="404040"/>
            </w:tcBorders>
            <w:vAlign w:val="center"/>
          </w:tcPr>
          <w:p w14:paraId="63B08E8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配套完善</w:t>
            </w:r>
          </w:p>
        </w:tc>
        <w:tc>
          <w:tcPr>
            <w:tcW w:w="1380" w:type="dxa"/>
            <w:tcBorders>
              <w:top w:val="single" w:sz="2" w:space="0" w:color="404040"/>
              <w:left w:val="single" w:sz="2" w:space="0" w:color="404040"/>
              <w:bottom w:val="single" w:sz="2" w:space="0" w:color="404040"/>
              <w:right w:val="single" w:sz="2" w:space="0" w:color="404040"/>
            </w:tcBorders>
            <w:vAlign w:val="center"/>
          </w:tcPr>
          <w:p w14:paraId="07581CD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配套较完善</w:t>
            </w:r>
          </w:p>
        </w:tc>
        <w:tc>
          <w:tcPr>
            <w:tcW w:w="1380" w:type="dxa"/>
            <w:tcBorders>
              <w:top w:val="single" w:sz="2" w:space="0" w:color="404040"/>
              <w:left w:val="single" w:sz="2" w:space="0" w:color="404040"/>
              <w:bottom w:val="single" w:sz="2" w:space="0" w:color="404040"/>
              <w:right w:val="single" w:sz="2" w:space="0" w:color="404040"/>
            </w:tcBorders>
            <w:vAlign w:val="center"/>
          </w:tcPr>
          <w:p w14:paraId="5A5666F9"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配套基本满足需要</w:t>
            </w:r>
          </w:p>
        </w:tc>
        <w:tc>
          <w:tcPr>
            <w:tcW w:w="1380" w:type="dxa"/>
            <w:tcBorders>
              <w:top w:val="single" w:sz="2" w:space="0" w:color="404040"/>
              <w:left w:val="single" w:sz="2" w:space="0" w:color="404040"/>
              <w:bottom w:val="single" w:sz="2" w:space="0" w:color="404040"/>
              <w:right w:val="single" w:sz="2" w:space="0" w:color="404040"/>
            </w:tcBorders>
            <w:vAlign w:val="center"/>
          </w:tcPr>
          <w:p w14:paraId="3FB9519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配套少</w:t>
            </w:r>
          </w:p>
        </w:tc>
        <w:tc>
          <w:tcPr>
            <w:tcW w:w="1380" w:type="dxa"/>
            <w:tcBorders>
              <w:top w:val="single" w:sz="2" w:space="0" w:color="404040"/>
              <w:left w:val="single" w:sz="2" w:space="0" w:color="404040"/>
              <w:bottom w:val="single" w:sz="2" w:space="0" w:color="404040"/>
              <w:right w:val="single" w:sz="2" w:space="0" w:color="404040"/>
            </w:tcBorders>
            <w:vAlign w:val="center"/>
          </w:tcPr>
          <w:p w14:paraId="437D219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配套极少</w:t>
            </w:r>
          </w:p>
        </w:tc>
      </w:tr>
      <w:tr w:rsidR="00111159" w:rsidRPr="00111159" w14:paraId="2D73EA7A" w14:textId="77777777" w:rsidTr="00E83302">
        <w:trPr>
          <w:cantSplit/>
          <w:trHeight w:val="347"/>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1A2C999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基础设施完备状况</w:t>
            </w:r>
          </w:p>
        </w:tc>
        <w:tc>
          <w:tcPr>
            <w:tcW w:w="1380" w:type="dxa"/>
            <w:tcBorders>
              <w:top w:val="single" w:sz="2" w:space="0" w:color="404040"/>
              <w:left w:val="single" w:sz="2" w:space="0" w:color="404040"/>
              <w:bottom w:val="single" w:sz="2" w:space="0" w:color="404040"/>
              <w:right w:val="single" w:sz="2" w:space="0" w:color="404040"/>
            </w:tcBorders>
            <w:vAlign w:val="center"/>
          </w:tcPr>
          <w:p w14:paraId="3C0E337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七通</w:t>
            </w:r>
          </w:p>
        </w:tc>
        <w:tc>
          <w:tcPr>
            <w:tcW w:w="1380" w:type="dxa"/>
            <w:tcBorders>
              <w:top w:val="single" w:sz="2" w:space="0" w:color="404040"/>
              <w:left w:val="single" w:sz="2" w:space="0" w:color="404040"/>
              <w:bottom w:val="single" w:sz="2" w:space="0" w:color="404040"/>
              <w:right w:val="single" w:sz="2" w:space="0" w:color="404040"/>
            </w:tcBorders>
            <w:vAlign w:val="center"/>
          </w:tcPr>
          <w:p w14:paraId="07D939BF"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六通</w:t>
            </w:r>
          </w:p>
        </w:tc>
        <w:tc>
          <w:tcPr>
            <w:tcW w:w="1380" w:type="dxa"/>
            <w:tcBorders>
              <w:top w:val="single" w:sz="2" w:space="0" w:color="404040"/>
              <w:left w:val="single" w:sz="2" w:space="0" w:color="404040"/>
              <w:bottom w:val="single" w:sz="2" w:space="0" w:color="404040"/>
              <w:right w:val="single" w:sz="2" w:space="0" w:color="404040"/>
            </w:tcBorders>
            <w:vAlign w:val="center"/>
          </w:tcPr>
          <w:p w14:paraId="3388FBE0"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五通</w:t>
            </w:r>
          </w:p>
        </w:tc>
        <w:tc>
          <w:tcPr>
            <w:tcW w:w="1380" w:type="dxa"/>
            <w:tcBorders>
              <w:top w:val="single" w:sz="2" w:space="0" w:color="404040"/>
              <w:left w:val="single" w:sz="2" w:space="0" w:color="404040"/>
              <w:bottom w:val="single" w:sz="2" w:space="0" w:color="404040"/>
              <w:right w:val="single" w:sz="2" w:space="0" w:color="404040"/>
            </w:tcBorders>
            <w:vAlign w:val="center"/>
          </w:tcPr>
          <w:p w14:paraId="29338FA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四通</w:t>
            </w:r>
          </w:p>
        </w:tc>
        <w:tc>
          <w:tcPr>
            <w:tcW w:w="1380" w:type="dxa"/>
            <w:tcBorders>
              <w:top w:val="single" w:sz="2" w:space="0" w:color="404040"/>
              <w:left w:val="single" w:sz="2" w:space="0" w:color="404040"/>
              <w:bottom w:val="single" w:sz="2" w:space="0" w:color="404040"/>
              <w:right w:val="single" w:sz="2" w:space="0" w:color="404040"/>
            </w:tcBorders>
            <w:vAlign w:val="center"/>
          </w:tcPr>
          <w:p w14:paraId="3A1AB3E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三通</w:t>
            </w:r>
          </w:p>
        </w:tc>
      </w:tr>
      <w:tr w:rsidR="00111159" w:rsidRPr="00111159" w14:paraId="386EAA80" w14:textId="77777777" w:rsidTr="00E83302">
        <w:trPr>
          <w:cantSplit/>
          <w:trHeight w:val="363"/>
          <w:jc w:val="center"/>
        </w:trPr>
        <w:tc>
          <w:tcPr>
            <w:tcW w:w="2152" w:type="dxa"/>
            <w:tcBorders>
              <w:top w:val="single" w:sz="2" w:space="0" w:color="404040"/>
              <w:left w:val="single" w:sz="2" w:space="0" w:color="404040"/>
              <w:bottom w:val="single" w:sz="2" w:space="0" w:color="404040"/>
              <w:right w:val="single" w:sz="2" w:space="0" w:color="404040"/>
            </w:tcBorders>
            <w:vAlign w:val="center"/>
          </w:tcPr>
          <w:p w14:paraId="52F70A1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自然和人文环境状况</w:t>
            </w:r>
          </w:p>
        </w:tc>
        <w:tc>
          <w:tcPr>
            <w:tcW w:w="1380" w:type="dxa"/>
            <w:tcBorders>
              <w:top w:val="single" w:sz="2" w:space="0" w:color="404040"/>
              <w:left w:val="single" w:sz="2" w:space="0" w:color="404040"/>
              <w:bottom w:val="single" w:sz="2" w:space="0" w:color="404040"/>
              <w:right w:val="single" w:sz="2" w:space="0" w:color="404040"/>
            </w:tcBorders>
            <w:vAlign w:val="center"/>
          </w:tcPr>
          <w:p w14:paraId="6A4AB79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4F71441D"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较好</w:t>
            </w:r>
          </w:p>
        </w:tc>
        <w:tc>
          <w:tcPr>
            <w:tcW w:w="1380" w:type="dxa"/>
            <w:tcBorders>
              <w:top w:val="single" w:sz="2" w:space="0" w:color="404040"/>
              <w:left w:val="single" w:sz="2" w:space="0" w:color="404040"/>
              <w:bottom w:val="single" w:sz="2" w:space="0" w:color="404040"/>
              <w:right w:val="single" w:sz="2" w:space="0" w:color="404040"/>
            </w:tcBorders>
            <w:vAlign w:val="center"/>
          </w:tcPr>
          <w:p w14:paraId="474EF1D7"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一般</w:t>
            </w:r>
          </w:p>
        </w:tc>
        <w:tc>
          <w:tcPr>
            <w:tcW w:w="1380" w:type="dxa"/>
            <w:tcBorders>
              <w:top w:val="single" w:sz="2" w:space="0" w:color="404040"/>
              <w:left w:val="single" w:sz="2" w:space="0" w:color="404040"/>
              <w:bottom w:val="single" w:sz="2" w:space="0" w:color="404040"/>
              <w:right w:val="single" w:sz="2" w:space="0" w:color="404040"/>
            </w:tcBorders>
            <w:vAlign w:val="center"/>
          </w:tcPr>
          <w:p w14:paraId="3AA08EC3"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较差</w:t>
            </w:r>
          </w:p>
        </w:tc>
        <w:tc>
          <w:tcPr>
            <w:tcW w:w="1380" w:type="dxa"/>
            <w:tcBorders>
              <w:top w:val="single" w:sz="2" w:space="0" w:color="404040"/>
              <w:left w:val="single" w:sz="2" w:space="0" w:color="404040"/>
              <w:bottom w:val="single" w:sz="2" w:space="0" w:color="404040"/>
              <w:right w:val="single" w:sz="2" w:space="0" w:color="404040"/>
            </w:tcBorders>
            <w:vAlign w:val="center"/>
          </w:tcPr>
          <w:p w14:paraId="3C919785"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差</w:t>
            </w:r>
          </w:p>
        </w:tc>
      </w:tr>
    </w:tbl>
    <w:p w14:paraId="088FBA88" w14:textId="0459BB52" w:rsidR="0082790D" w:rsidRPr="00111159" w:rsidRDefault="00736BB0" w:rsidP="005751B6">
      <w:pPr>
        <w:snapToGrid w:val="0"/>
        <w:ind w:firstLine="556"/>
      </w:pPr>
      <w:r w:rsidRPr="00111159">
        <w:lastRenderedPageBreak/>
        <w:t>评估对象</w:t>
      </w:r>
      <w:r w:rsidR="0082790D" w:rsidRPr="00111159">
        <w:t>地处商业类</w:t>
      </w:r>
      <w:r w:rsidR="00AE7D0F" w:rsidRPr="00111159">
        <w:rPr>
          <w:rFonts w:hint="eastAsia"/>
        </w:rPr>
        <w:t>十一</w:t>
      </w:r>
      <w:r w:rsidR="0082790D" w:rsidRPr="00111159">
        <w:t>级</w:t>
      </w:r>
      <w:r w:rsidR="00AE7D0F" w:rsidRPr="00111159">
        <w:rPr>
          <w:rFonts w:hint="eastAsia"/>
        </w:rPr>
        <w:t>Ⅺ</w:t>
      </w:r>
      <w:r w:rsidR="00AE7D0F" w:rsidRPr="00111159">
        <w:rPr>
          <w:rFonts w:hint="eastAsia"/>
        </w:rPr>
        <w:t>-</w:t>
      </w:r>
      <w:r w:rsidR="00AE7D0F" w:rsidRPr="00111159">
        <w:rPr>
          <w:rFonts w:hint="eastAsia"/>
        </w:rPr>
        <w:t>密</w:t>
      </w:r>
      <w:r w:rsidR="00AE7D0F" w:rsidRPr="00111159">
        <w:rPr>
          <w:rFonts w:hint="eastAsia"/>
        </w:rPr>
        <w:t>2</w:t>
      </w:r>
      <w:r w:rsidR="0082790D" w:rsidRPr="00111159">
        <w:t>区片，依据前述《北京市基准地价因素权重表》、《区片基准地价因素总修正幅度表》及《因素等级说明表》，整理《等级系数表》如下：</w:t>
      </w:r>
    </w:p>
    <w:p w14:paraId="0CF3B892" w14:textId="77777777" w:rsidR="0082790D" w:rsidRPr="00111159" w:rsidRDefault="0082790D" w:rsidP="005751B6">
      <w:pPr>
        <w:overflowPunct w:val="0"/>
        <w:jc w:val="center"/>
      </w:pPr>
      <w:r w:rsidRPr="00111159">
        <w:t>等级系数表</w:t>
      </w:r>
      <w:r w:rsidRPr="00111159">
        <w:t xml:space="preserve"> </w:t>
      </w:r>
      <w:r w:rsidRPr="00111159">
        <w:rPr>
          <w:rFonts w:eastAsia="仿宋"/>
          <w:sz w:val="28"/>
          <w:szCs w:val="28"/>
        </w:rPr>
        <w:t xml:space="preserve"> </w:t>
      </w:r>
      <w:r w:rsidRPr="00111159">
        <w:t xml:space="preserve">                    </w:t>
      </w:r>
    </w:p>
    <w:tbl>
      <w:tblPr>
        <w:tblW w:w="929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382"/>
        <w:gridCol w:w="1275"/>
        <w:gridCol w:w="1355"/>
        <w:gridCol w:w="1456"/>
        <w:gridCol w:w="1390"/>
        <w:gridCol w:w="1440"/>
      </w:tblGrid>
      <w:tr w:rsidR="00111159" w:rsidRPr="00111159" w14:paraId="257E845D" w14:textId="77777777" w:rsidTr="005952EC">
        <w:trPr>
          <w:cantSplit/>
          <w:trHeight w:val="90"/>
          <w:tblHeader/>
          <w:jc w:val="center"/>
        </w:trPr>
        <w:tc>
          <w:tcPr>
            <w:tcW w:w="2382" w:type="dxa"/>
            <w:tcBorders>
              <w:tl2br w:val="single" w:sz="2" w:space="0" w:color="404040"/>
            </w:tcBorders>
            <w:vAlign w:val="center"/>
          </w:tcPr>
          <w:p w14:paraId="7CFC5F40" w14:textId="77777777" w:rsidR="0082790D" w:rsidRPr="00111159" w:rsidRDefault="0082790D" w:rsidP="00E83302">
            <w:pPr>
              <w:widowControl/>
              <w:overflowPunct w:val="0"/>
              <w:spacing w:line="240" w:lineRule="exact"/>
              <w:jc w:val="right"/>
              <w:rPr>
                <w:rFonts w:eastAsia="仿宋"/>
                <w:sz w:val="21"/>
                <w:szCs w:val="21"/>
              </w:rPr>
            </w:pPr>
            <w:r w:rsidRPr="00111159">
              <w:rPr>
                <w:rFonts w:eastAsia="仿宋"/>
                <w:sz w:val="21"/>
                <w:szCs w:val="21"/>
              </w:rPr>
              <w:t>等级</w:t>
            </w:r>
          </w:p>
          <w:p w14:paraId="78DF0C83" w14:textId="77777777" w:rsidR="0082790D" w:rsidRPr="00111159" w:rsidRDefault="0082790D" w:rsidP="00E83302">
            <w:pPr>
              <w:widowControl/>
              <w:overflowPunct w:val="0"/>
              <w:spacing w:line="240" w:lineRule="exact"/>
              <w:jc w:val="right"/>
              <w:rPr>
                <w:rFonts w:eastAsia="仿宋"/>
                <w:sz w:val="21"/>
                <w:szCs w:val="21"/>
              </w:rPr>
            </w:pPr>
            <w:r w:rsidRPr="00111159">
              <w:rPr>
                <w:rFonts w:eastAsia="仿宋"/>
                <w:sz w:val="21"/>
                <w:szCs w:val="21"/>
              </w:rPr>
              <w:t xml:space="preserve">     </w:t>
            </w:r>
          </w:p>
          <w:p w14:paraId="1FEFFDF2"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影响因素</w:t>
            </w:r>
          </w:p>
        </w:tc>
        <w:tc>
          <w:tcPr>
            <w:tcW w:w="1275" w:type="dxa"/>
            <w:vAlign w:val="center"/>
          </w:tcPr>
          <w:p w14:paraId="54EDE63C" w14:textId="77777777" w:rsidR="0082790D" w:rsidRPr="00111159" w:rsidRDefault="0082790D" w:rsidP="00E83302">
            <w:pPr>
              <w:widowControl/>
              <w:overflowPunct w:val="0"/>
              <w:spacing w:line="240" w:lineRule="exact"/>
              <w:rPr>
                <w:rFonts w:eastAsia="仿宋"/>
                <w:sz w:val="21"/>
                <w:szCs w:val="21"/>
              </w:rPr>
            </w:pPr>
            <w:r w:rsidRPr="00111159">
              <w:rPr>
                <w:rFonts w:eastAsia="仿宋"/>
                <w:sz w:val="21"/>
                <w:szCs w:val="21"/>
              </w:rPr>
              <w:t>好</w:t>
            </w:r>
          </w:p>
        </w:tc>
        <w:tc>
          <w:tcPr>
            <w:tcW w:w="1355" w:type="dxa"/>
            <w:vAlign w:val="center"/>
          </w:tcPr>
          <w:p w14:paraId="45A663EA"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较好</w:t>
            </w:r>
          </w:p>
        </w:tc>
        <w:tc>
          <w:tcPr>
            <w:tcW w:w="1456" w:type="dxa"/>
            <w:vAlign w:val="center"/>
          </w:tcPr>
          <w:p w14:paraId="1B53D2DD"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一般</w:t>
            </w:r>
          </w:p>
        </w:tc>
        <w:tc>
          <w:tcPr>
            <w:tcW w:w="1390" w:type="dxa"/>
            <w:vAlign w:val="center"/>
          </w:tcPr>
          <w:p w14:paraId="79CD2D5E"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较差</w:t>
            </w:r>
          </w:p>
        </w:tc>
        <w:tc>
          <w:tcPr>
            <w:tcW w:w="1440" w:type="dxa"/>
            <w:vAlign w:val="center"/>
          </w:tcPr>
          <w:p w14:paraId="4F525B1F"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差</w:t>
            </w:r>
          </w:p>
        </w:tc>
      </w:tr>
      <w:tr w:rsidR="00111159" w:rsidRPr="00111159" w14:paraId="0CD1FA90" w14:textId="77777777" w:rsidTr="005952EC">
        <w:trPr>
          <w:cantSplit/>
          <w:trHeight w:val="90"/>
          <w:jc w:val="center"/>
        </w:trPr>
        <w:tc>
          <w:tcPr>
            <w:tcW w:w="2382" w:type="dxa"/>
            <w:vAlign w:val="center"/>
          </w:tcPr>
          <w:p w14:paraId="01A89DEF"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商业繁华程度</w:t>
            </w:r>
          </w:p>
        </w:tc>
        <w:tc>
          <w:tcPr>
            <w:tcW w:w="1275" w:type="dxa"/>
            <w:vAlign w:val="center"/>
          </w:tcPr>
          <w:p w14:paraId="3CBF8B81" w14:textId="2E5333F3"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4.50%</w:t>
            </w:r>
          </w:p>
        </w:tc>
        <w:tc>
          <w:tcPr>
            <w:tcW w:w="1355" w:type="dxa"/>
            <w:vAlign w:val="center"/>
          </w:tcPr>
          <w:p w14:paraId="1B5797C1" w14:textId="48FCB922"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2.25%</w:t>
            </w:r>
          </w:p>
        </w:tc>
        <w:tc>
          <w:tcPr>
            <w:tcW w:w="1456" w:type="dxa"/>
            <w:vAlign w:val="center"/>
          </w:tcPr>
          <w:p w14:paraId="0A65756C" w14:textId="22572E9C"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71566D73" w14:textId="05A3E7AC"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-2.25%</w:t>
            </w:r>
          </w:p>
        </w:tc>
        <w:tc>
          <w:tcPr>
            <w:tcW w:w="1440" w:type="dxa"/>
            <w:vAlign w:val="center"/>
          </w:tcPr>
          <w:p w14:paraId="1BB1BDFB" w14:textId="7BFB728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-4.50%</w:t>
            </w:r>
          </w:p>
        </w:tc>
      </w:tr>
      <w:tr w:rsidR="00111159" w:rsidRPr="00111159" w14:paraId="2411C1B8" w14:textId="77777777" w:rsidTr="005952EC">
        <w:trPr>
          <w:cantSplit/>
          <w:trHeight w:val="90"/>
          <w:jc w:val="center"/>
        </w:trPr>
        <w:tc>
          <w:tcPr>
            <w:tcW w:w="2382" w:type="dxa"/>
            <w:vAlign w:val="center"/>
          </w:tcPr>
          <w:p w14:paraId="6E861883"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交通便捷度</w:t>
            </w:r>
          </w:p>
        </w:tc>
        <w:tc>
          <w:tcPr>
            <w:tcW w:w="1275" w:type="dxa"/>
            <w:vAlign w:val="center"/>
          </w:tcPr>
          <w:p w14:paraId="29674E41" w14:textId="78654BA1"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3.30%</w:t>
            </w:r>
          </w:p>
        </w:tc>
        <w:tc>
          <w:tcPr>
            <w:tcW w:w="1355" w:type="dxa"/>
            <w:vAlign w:val="center"/>
          </w:tcPr>
          <w:p w14:paraId="7B31E668" w14:textId="61134E4E"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1.65%</w:t>
            </w:r>
          </w:p>
        </w:tc>
        <w:tc>
          <w:tcPr>
            <w:tcW w:w="1456" w:type="dxa"/>
            <w:vAlign w:val="center"/>
          </w:tcPr>
          <w:p w14:paraId="446118F8" w14:textId="3CAFF90D"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5C07BF3A" w14:textId="45F2451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-1.65%</w:t>
            </w:r>
          </w:p>
        </w:tc>
        <w:tc>
          <w:tcPr>
            <w:tcW w:w="1440" w:type="dxa"/>
            <w:vAlign w:val="center"/>
          </w:tcPr>
          <w:p w14:paraId="30400BCF" w14:textId="7A511CE7"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-3.30%</w:t>
            </w:r>
          </w:p>
        </w:tc>
      </w:tr>
      <w:tr w:rsidR="00111159" w:rsidRPr="00111159" w14:paraId="1CC7255F" w14:textId="77777777" w:rsidTr="005952EC">
        <w:trPr>
          <w:cantSplit/>
          <w:trHeight w:val="90"/>
          <w:jc w:val="center"/>
        </w:trPr>
        <w:tc>
          <w:tcPr>
            <w:tcW w:w="2382" w:type="dxa"/>
            <w:vAlign w:val="center"/>
          </w:tcPr>
          <w:p w14:paraId="58416830"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区域土地利用方向</w:t>
            </w:r>
          </w:p>
        </w:tc>
        <w:tc>
          <w:tcPr>
            <w:tcW w:w="1275" w:type="dxa"/>
            <w:vAlign w:val="center"/>
          </w:tcPr>
          <w:p w14:paraId="6046EA0E" w14:textId="14CEC7CD"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1.80%</w:t>
            </w:r>
          </w:p>
        </w:tc>
        <w:tc>
          <w:tcPr>
            <w:tcW w:w="1355" w:type="dxa"/>
            <w:vAlign w:val="center"/>
          </w:tcPr>
          <w:p w14:paraId="1B8DF527" w14:textId="5BD3BCF1"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0.90%</w:t>
            </w:r>
          </w:p>
        </w:tc>
        <w:tc>
          <w:tcPr>
            <w:tcW w:w="1456" w:type="dxa"/>
            <w:vAlign w:val="center"/>
          </w:tcPr>
          <w:p w14:paraId="30029962" w14:textId="65044F9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6EC311A0" w14:textId="716EAFE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-0.90%</w:t>
            </w:r>
          </w:p>
        </w:tc>
        <w:tc>
          <w:tcPr>
            <w:tcW w:w="1440" w:type="dxa"/>
            <w:vAlign w:val="center"/>
          </w:tcPr>
          <w:p w14:paraId="4C881CD6" w14:textId="3E5FB691"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-1.80%</w:t>
            </w:r>
          </w:p>
        </w:tc>
      </w:tr>
      <w:tr w:rsidR="00111159" w:rsidRPr="00111159" w14:paraId="4150617B" w14:textId="77777777" w:rsidTr="005952EC">
        <w:trPr>
          <w:cantSplit/>
          <w:trHeight w:val="90"/>
          <w:jc w:val="center"/>
        </w:trPr>
        <w:tc>
          <w:tcPr>
            <w:tcW w:w="2382" w:type="dxa"/>
            <w:vAlign w:val="center"/>
          </w:tcPr>
          <w:p w14:paraId="1EF16902"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临街宽度和深度</w:t>
            </w:r>
          </w:p>
        </w:tc>
        <w:tc>
          <w:tcPr>
            <w:tcW w:w="1275" w:type="dxa"/>
            <w:vAlign w:val="center"/>
          </w:tcPr>
          <w:p w14:paraId="2E562DBF" w14:textId="78EBBD9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c>
          <w:tcPr>
            <w:tcW w:w="1355" w:type="dxa"/>
            <w:vAlign w:val="center"/>
          </w:tcPr>
          <w:p w14:paraId="3B25BED2" w14:textId="06D5B07D"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56" w:type="dxa"/>
            <w:vAlign w:val="center"/>
          </w:tcPr>
          <w:p w14:paraId="32164E3D" w14:textId="4EE0627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1CC44CBC" w14:textId="112EF5EF"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40" w:type="dxa"/>
            <w:vAlign w:val="center"/>
          </w:tcPr>
          <w:p w14:paraId="31C08238" w14:textId="519D7ED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r>
      <w:tr w:rsidR="00111159" w:rsidRPr="00111159" w14:paraId="5192ECF2" w14:textId="77777777" w:rsidTr="005952EC">
        <w:trPr>
          <w:cantSplit/>
          <w:trHeight w:val="90"/>
          <w:jc w:val="center"/>
        </w:trPr>
        <w:tc>
          <w:tcPr>
            <w:tcW w:w="2382" w:type="dxa"/>
            <w:vAlign w:val="center"/>
          </w:tcPr>
          <w:p w14:paraId="43B87BEF"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临街道路状况</w:t>
            </w:r>
          </w:p>
        </w:tc>
        <w:tc>
          <w:tcPr>
            <w:tcW w:w="1275" w:type="dxa"/>
            <w:vAlign w:val="center"/>
          </w:tcPr>
          <w:p w14:paraId="177747E8" w14:textId="221877C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1.20%</w:t>
            </w:r>
          </w:p>
        </w:tc>
        <w:tc>
          <w:tcPr>
            <w:tcW w:w="1355" w:type="dxa"/>
            <w:vAlign w:val="center"/>
          </w:tcPr>
          <w:p w14:paraId="560E5F14" w14:textId="1FB77CBC"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0.60%</w:t>
            </w:r>
          </w:p>
        </w:tc>
        <w:tc>
          <w:tcPr>
            <w:tcW w:w="1456" w:type="dxa"/>
            <w:vAlign w:val="center"/>
          </w:tcPr>
          <w:p w14:paraId="00626D44" w14:textId="5D390CA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5B068BDD" w14:textId="70A7C3D3"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-0.60%</w:t>
            </w:r>
          </w:p>
        </w:tc>
        <w:tc>
          <w:tcPr>
            <w:tcW w:w="1440" w:type="dxa"/>
            <w:vAlign w:val="center"/>
          </w:tcPr>
          <w:p w14:paraId="2530860A" w14:textId="6F106F5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-1.20%</w:t>
            </w:r>
          </w:p>
        </w:tc>
      </w:tr>
      <w:tr w:rsidR="00111159" w:rsidRPr="00111159" w14:paraId="3C21028E" w14:textId="77777777" w:rsidTr="005952EC">
        <w:trPr>
          <w:cantSplit/>
          <w:trHeight w:val="90"/>
          <w:jc w:val="center"/>
        </w:trPr>
        <w:tc>
          <w:tcPr>
            <w:tcW w:w="2382" w:type="dxa"/>
            <w:vAlign w:val="center"/>
          </w:tcPr>
          <w:p w14:paraId="0C98EC6A"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宗地形状及可利用程度</w:t>
            </w:r>
          </w:p>
        </w:tc>
        <w:tc>
          <w:tcPr>
            <w:tcW w:w="1275" w:type="dxa"/>
            <w:vAlign w:val="center"/>
          </w:tcPr>
          <w:p w14:paraId="61B25295" w14:textId="648C0F7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c>
          <w:tcPr>
            <w:tcW w:w="1355" w:type="dxa"/>
            <w:vAlign w:val="center"/>
          </w:tcPr>
          <w:p w14:paraId="11170130" w14:textId="6C3AC868"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56" w:type="dxa"/>
            <w:vAlign w:val="center"/>
          </w:tcPr>
          <w:p w14:paraId="3A9546DC" w14:textId="26273F1C"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0BCC3726" w14:textId="4AACDC6E"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40" w:type="dxa"/>
            <w:vAlign w:val="center"/>
          </w:tcPr>
          <w:p w14:paraId="346C5C63" w14:textId="649137D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r>
      <w:tr w:rsidR="00111159" w:rsidRPr="00111159" w14:paraId="15996FAF" w14:textId="77777777" w:rsidTr="005952EC">
        <w:trPr>
          <w:cantSplit/>
          <w:trHeight w:val="90"/>
          <w:jc w:val="center"/>
        </w:trPr>
        <w:tc>
          <w:tcPr>
            <w:tcW w:w="2382" w:type="dxa"/>
            <w:vAlign w:val="center"/>
          </w:tcPr>
          <w:p w14:paraId="596BCB17"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公共服务设施状况</w:t>
            </w:r>
          </w:p>
        </w:tc>
        <w:tc>
          <w:tcPr>
            <w:tcW w:w="1275" w:type="dxa"/>
            <w:vAlign w:val="center"/>
          </w:tcPr>
          <w:p w14:paraId="175B1277" w14:textId="3217D859"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c>
          <w:tcPr>
            <w:tcW w:w="1355" w:type="dxa"/>
            <w:vAlign w:val="center"/>
          </w:tcPr>
          <w:p w14:paraId="1BE0224B" w14:textId="57D38C5F"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56" w:type="dxa"/>
            <w:vAlign w:val="center"/>
          </w:tcPr>
          <w:p w14:paraId="00906088" w14:textId="69BD01A2"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3DD3E73F" w14:textId="12F49DFD"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40" w:type="dxa"/>
            <w:vAlign w:val="center"/>
          </w:tcPr>
          <w:p w14:paraId="055B2B51" w14:textId="4D5DA93C"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r>
      <w:tr w:rsidR="00111159" w:rsidRPr="00111159" w14:paraId="175411BE" w14:textId="77777777" w:rsidTr="005952EC">
        <w:trPr>
          <w:cantSplit/>
          <w:trHeight w:val="90"/>
          <w:jc w:val="center"/>
        </w:trPr>
        <w:tc>
          <w:tcPr>
            <w:tcW w:w="2382" w:type="dxa"/>
            <w:vAlign w:val="center"/>
          </w:tcPr>
          <w:p w14:paraId="3A5E5B53"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基础设施完备状况</w:t>
            </w:r>
          </w:p>
        </w:tc>
        <w:tc>
          <w:tcPr>
            <w:tcW w:w="1275" w:type="dxa"/>
            <w:vAlign w:val="center"/>
          </w:tcPr>
          <w:p w14:paraId="50E25552" w14:textId="1D3230B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1.20%</w:t>
            </w:r>
          </w:p>
        </w:tc>
        <w:tc>
          <w:tcPr>
            <w:tcW w:w="1355" w:type="dxa"/>
            <w:vAlign w:val="center"/>
          </w:tcPr>
          <w:p w14:paraId="15F00049" w14:textId="2983FF74"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0.60%</w:t>
            </w:r>
          </w:p>
        </w:tc>
        <w:tc>
          <w:tcPr>
            <w:tcW w:w="1456" w:type="dxa"/>
            <w:vAlign w:val="center"/>
          </w:tcPr>
          <w:p w14:paraId="3347ADAA" w14:textId="47EBBB3D"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5FDE0EA0" w14:textId="397AF28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-0.60%</w:t>
            </w:r>
          </w:p>
        </w:tc>
        <w:tc>
          <w:tcPr>
            <w:tcW w:w="1440" w:type="dxa"/>
            <w:vAlign w:val="center"/>
          </w:tcPr>
          <w:p w14:paraId="64E3EEFB" w14:textId="3CB7A11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-1.20%</w:t>
            </w:r>
          </w:p>
        </w:tc>
      </w:tr>
      <w:tr w:rsidR="00111159" w:rsidRPr="00111159" w14:paraId="4EF87538" w14:textId="77777777" w:rsidTr="005952EC">
        <w:trPr>
          <w:cantSplit/>
          <w:trHeight w:val="90"/>
          <w:jc w:val="center"/>
        </w:trPr>
        <w:tc>
          <w:tcPr>
            <w:tcW w:w="2382" w:type="dxa"/>
            <w:vAlign w:val="center"/>
          </w:tcPr>
          <w:p w14:paraId="0F39517C"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自然和人文环境状况</w:t>
            </w:r>
          </w:p>
        </w:tc>
        <w:tc>
          <w:tcPr>
            <w:tcW w:w="1275" w:type="dxa"/>
            <w:vAlign w:val="center"/>
          </w:tcPr>
          <w:p w14:paraId="24F7C303" w14:textId="6BAC3DC8"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c>
          <w:tcPr>
            <w:tcW w:w="1355" w:type="dxa"/>
            <w:vAlign w:val="center"/>
          </w:tcPr>
          <w:p w14:paraId="50011012" w14:textId="49CB0B9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56" w:type="dxa"/>
            <w:vAlign w:val="center"/>
          </w:tcPr>
          <w:p w14:paraId="53D27567" w14:textId="0D890D28"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c>
          <w:tcPr>
            <w:tcW w:w="1390" w:type="dxa"/>
            <w:vAlign w:val="center"/>
          </w:tcPr>
          <w:p w14:paraId="4BEEDBB7" w14:textId="5DCA74D2"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c>
          <w:tcPr>
            <w:tcW w:w="1440" w:type="dxa"/>
            <w:vAlign w:val="center"/>
          </w:tcPr>
          <w:p w14:paraId="256FD984" w14:textId="3AF08C7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-0.74%</w:t>
            </w:r>
          </w:p>
        </w:tc>
      </w:tr>
    </w:tbl>
    <w:p w14:paraId="2CB5BE23" w14:textId="77777777" w:rsidR="0082790D" w:rsidRPr="00111159" w:rsidRDefault="0082790D" w:rsidP="0082790D">
      <w:pPr>
        <w:overflowPunct w:val="0"/>
        <w:autoSpaceDE w:val="0"/>
        <w:autoSpaceDN w:val="0"/>
        <w:spacing w:line="240" w:lineRule="exact"/>
        <w:rPr>
          <w:rFonts w:eastAsia="华文细黑"/>
          <w:sz w:val="18"/>
        </w:rPr>
      </w:pPr>
      <w:r w:rsidRPr="00111159">
        <w:rPr>
          <w:rFonts w:eastAsia="华文细黑"/>
          <w:sz w:val="18"/>
        </w:rPr>
        <w:t>单位：</w:t>
      </w:r>
      <w:r w:rsidRPr="00111159">
        <w:rPr>
          <w:rFonts w:eastAsia="华文细黑"/>
          <w:sz w:val="18"/>
        </w:rPr>
        <w:t>%</w:t>
      </w:r>
    </w:p>
    <w:p w14:paraId="534C018E" w14:textId="03B1A737" w:rsidR="0082790D" w:rsidRPr="00111159" w:rsidRDefault="0082790D" w:rsidP="005751B6">
      <w:pPr>
        <w:snapToGrid w:val="0"/>
        <w:ind w:firstLine="556"/>
        <w:rPr>
          <w:szCs w:val="22"/>
        </w:rPr>
      </w:pPr>
      <w:r w:rsidRPr="00111159">
        <w:rPr>
          <w:szCs w:val="22"/>
        </w:rPr>
        <w:t>按照因素等级情况说明表、等级系数表以及</w:t>
      </w:r>
      <w:r w:rsidR="00736BB0" w:rsidRPr="00111159">
        <w:rPr>
          <w:szCs w:val="22"/>
        </w:rPr>
        <w:t>评估对象</w:t>
      </w:r>
      <w:r w:rsidRPr="00111159">
        <w:rPr>
          <w:szCs w:val="22"/>
        </w:rPr>
        <w:t>的区域因素和个别因素条件，编制</w:t>
      </w:r>
      <w:r w:rsidR="00736BB0" w:rsidRPr="00111159">
        <w:rPr>
          <w:szCs w:val="22"/>
        </w:rPr>
        <w:t>评估对象</w:t>
      </w:r>
      <w:r w:rsidRPr="00111159">
        <w:rPr>
          <w:szCs w:val="22"/>
        </w:rPr>
        <w:t>因素修正系数表如下：</w:t>
      </w:r>
    </w:p>
    <w:p w14:paraId="25E4914F" w14:textId="3785EC50" w:rsidR="0082790D" w:rsidRPr="00111159" w:rsidRDefault="00736BB0" w:rsidP="005751B6">
      <w:pPr>
        <w:overflowPunct w:val="0"/>
        <w:jc w:val="center"/>
        <w:rPr>
          <w:szCs w:val="22"/>
        </w:rPr>
      </w:pPr>
      <w:r w:rsidRPr="00111159">
        <w:rPr>
          <w:szCs w:val="22"/>
        </w:rPr>
        <w:t>评估对象</w:t>
      </w:r>
      <w:r w:rsidR="0082790D" w:rsidRPr="00111159">
        <w:rPr>
          <w:szCs w:val="22"/>
        </w:rPr>
        <w:t>因素修正系数表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8"/>
        <w:gridCol w:w="2265"/>
        <w:gridCol w:w="5150"/>
        <w:gridCol w:w="709"/>
        <w:gridCol w:w="747"/>
      </w:tblGrid>
      <w:tr w:rsidR="00111159" w:rsidRPr="00111159" w14:paraId="38EA17D0" w14:textId="77777777" w:rsidTr="00E83302">
        <w:trPr>
          <w:cantSplit/>
          <w:tblHeader/>
          <w:jc w:val="center"/>
        </w:trPr>
        <w:tc>
          <w:tcPr>
            <w:tcW w:w="428" w:type="dxa"/>
            <w:vAlign w:val="center"/>
          </w:tcPr>
          <w:p w14:paraId="4CA74CAE"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序号</w:t>
            </w:r>
          </w:p>
        </w:tc>
        <w:tc>
          <w:tcPr>
            <w:tcW w:w="2265" w:type="dxa"/>
            <w:vAlign w:val="center"/>
          </w:tcPr>
          <w:p w14:paraId="493585E7"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影响因素</w:t>
            </w:r>
          </w:p>
        </w:tc>
        <w:tc>
          <w:tcPr>
            <w:tcW w:w="5150" w:type="dxa"/>
            <w:vAlign w:val="center"/>
          </w:tcPr>
          <w:p w14:paraId="255ECED4" w14:textId="2B815A71" w:rsidR="0082790D" w:rsidRPr="00111159" w:rsidRDefault="00736BB0" w:rsidP="00E83302">
            <w:pPr>
              <w:overflowPunct w:val="0"/>
              <w:spacing w:line="240" w:lineRule="exact"/>
              <w:rPr>
                <w:rFonts w:eastAsia="仿宋"/>
                <w:sz w:val="21"/>
                <w:szCs w:val="21"/>
              </w:rPr>
            </w:pPr>
            <w:r w:rsidRPr="00111159">
              <w:rPr>
                <w:rFonts w:eastAsia="仿宋"/>
                <w:sz w:val="21"/>
                <w:szCs w:val="21"/>
              </w:rPr>
              <w:t>评估对象</w:t>
            </w:r>
            <w:r w:rsidR="0082790D" w:rsidRPr="00111159">
              <w:rPr>
                <w:rFonts w:eastAsia="仿宋"/>
                <w:sz w:val="21"/>
                <w:szCs w:val="21"/>
              </w:rPr>
              <w:t>情况</w:t>
            </w:r>
          </w:p>
        </w:tc>
        <w:tc>
          <w:tcPr>
            <w:tcW w:w="709" w:type="dxa"/>
            <w:vAlign w:val="center"/>
          </w:tcPr>
          <w:p w14:paraId="413161AC"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等级</w:t>
            </w:r>
          </w:p>
        </w:tc>
        <w:tc>
          <w:tcPr>
            <w:tcW w:w="747" w:type="dxa"/>
            <w:vAlign w:val="center"/>
          </w:tcPr>
          <w:p w14:paraId="1E7CE857"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修正系数</w:t>
            </w:r>
          </w:p>
        </w:tc>
      </w:tr>
      <w:tr w:rsidR="00111159" w:rsidRPr="00111159" w14:paraId="70FB3DE8" w14:textId="77777777" w:rsidTr="00E83302">
        <w:trPr>
          <w:cantSplit/>
          <w:jc w:val="center"/>
        </w:trPr>
        <w:tc>
          <w:tcPr>
            <w:tcW w:w="428" w:type="dxa"/>
            <w:vAlign w:val="center"/>
          </w:tcPr>
          <w:p w14:paraId="07A067F9"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1</w:t>
            </w:r>
            <w:r w:rsidRPr="00111159">
              <w:rPr>
                <w:rFonts w:eastAsia="仿宋"/>
                <w:sz w:val="21"/>
                <w:szCs w:val="21"/>
              </w:rPr>
              <w:t>）</w:t>
            </w:r>
          </w:p>
        </w:tc>
        <w:tc>
          <w:tcPr>
            <w:tcW w:w="2265" w:type="dxa"/>
            <w:vAlign w:val="center"/>
          </w:tcPr>
          <w:p w14:paraId="2FC17407"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商业繁华程度</w:t>
            </w:r>
          </w:p>
        </w:tc>
        <w:tc>
          <w:tcPr>
            <w:tcW w:w="5150" w:type="dxa"/>
            <w:vAlign w:val="center"/>
          </w:tcPr>
          <w:p w14:paraId="2B8D0FB4" w14:textId="52C34DE9" w:rsidR="0082790D" w:rsidRPr="00111159" w:rsidRDefault="00736BB0" w:rsidP="00E83302">
            <w:pPr>
              <w:overflowPunct w:val="0"/>
              <w:spacing w:line="240" w:lineRule="exact"/>
              <w:rPr>
                <w:rFonts w:eastAsia="仿宋"/>
                <w:sz w:val="21"/>
                <w:szCs w:val="21"/>
              </w:rPr>
            </w:pPr>
            <w:r w:rsidRPr="00111159">
              <w:rPr>
                <w:rFonts w:eastAsia="仿宋" w:hint="eastAsia"/>
                <w:sz w:val="21"/>
                <w:szCs w:val="21"/>
              </w:rPr>
              <w:t>评估对象周边商业多为农家院及</w:t>
            </w:r>
            <w:r w:rsidR="00CF7A20">
              <w:rPr>
                <w:rFonts w:eastAsia="仿宋" w:hint="eastAsia"/>
                <w:sz w:val="21"/>
                <w:szCs w:val="21"/>
              </w:rPr>
              <w:t>滑雪场、</w:t>
            </w:r>
            <w:r w:rsidRPr="00111159">
              <w:rPr>
                <w:rFonts w:eastAsia="仿宋" w:hint="eastAsia"/>
                <w:sz w:val="21"/>
                <w:szCs w:val="21"/>
              </w:rPr>
              <w:t>度假村，无大型综合性商业体，综合评价商业繁华度</w:t>
            </w:r>
            <w:r w:rsidR="00CF7A20">
              <w:rPr>
                <w:rFonts w:eastAsia="仿宋" w:hint="eastAsia"/>
                <w:sz w:val="21"/>
                <w:szCs w:val="21"/>
              </w:rPr>
              <w:t>一般</w:t>
            </w:r>
            <w:r w:rsidRPr="00111159">
              <w:rPr>
                <w:rFonts w:eastAsia="仿宋" w:hint="eastAsia"/>
                <w:sz w:val="21"/>
                <w:szCs w:val="21"/>
              </w:rPr>
              <w:t>。</w:t>
            </w:r>
          </w:p>
        </w:tc>
        <w:tc>
          <w:tcPr>
            <w:tcW w:w="709" w:type="dxa"/>
            <w:vAlign w:val="center"/>
          </w:tcPr>
          <w:p w14:paraId="5DA03A17" w14:textId="2AA0DAE0" w:rsidR="0082790D" w:rsidRPr="00111159" w:rsidRDefault="004A15B8" w:rsidP="00E83302">
            <w:pPr>
              <w:overflowPunct w:val="0"/>
              <w:spacing w:line="240" w:lineRule="exact"/>
              <w:rPr>
                <w:rFonts w:eastAsia="仿宋"/>
                <w:sz w:val="21"/>
                <w:szCs w:val="21"/>
                <w:lang w:bidi="ar"/>
              </w:rPr>
            </w:pPr>
            <w:r>
              <w:rPr>
                <w:rFonts w:eastAsia="仿宋" w:hint="eastAsia"/>
                <w:sz w:val="21"/>
                <w:szCs w:val="21"/>
                <w:lang w:bidi="ar"/>
              </w:rPr>
              <w:t>一般</w:t>
            </w:r>
            <w:r>
              <w:rPr>
                <w:rFonts w:eastAsia="仿宋" w:hint="eastAsia"/>
                <w:sz w:val="21"/>
                <w:szCs w:val="21"/>
                <w:lang w:bidi="ar"/>
              </w:rPr>
              <w:t xml:space="preserve"> </w:t>
            </w:r>
          </w:p>
        </w:tc>
        <w:tc>
          <w:tcPr>
            <w:tcW w:w="747" w:type="dxa"/>
            <w:vAlign w:val="center"/>
          </w:tcPr>
          <w:p w14:paraId="66E16C0E" w14:textId="17280962" w:rsidR="0082790D" w:rsidRPr="00111159" w:rsidRDefault="004A15B8" w:rsidP="00E83302">
            <w:pPr>
              <w:overflowPunct w:val="0"/>
              <w:spacing w:line="240" w:lineRule="exact"/>
              <w:rPr>
                <w:rFonts w:eastAsia="仿宋"/>
                <w:sz w:val="21"/>
                <w:szCs w:val="21"/>
                <w:lang w:bidi="ar"/>
              </w:rPr>
            </w:pPr>
            <w:r>
              <w:rPr>
                <w:rFonts w:eastAsia="仿宋"/>
                <w:sz w:val="21"/>
                <w:szCs w:val="21"/>
                <w:lang w:bidi="ar"/>
              </w:rPr>
              <w:t>0.00</w:t>
            </w:r>
            <w:r w:rsidR="0082790D" w:rsidRPr="00111159">
              <w:rPr>
                <w:rFonts w:eastAsia="仿宋"/>
                <w:sz w:val="21"/>
                <w:szCs w:val="21"/>
                <w:lang w:bidi="ar"/>
              </w:rPr>
              <w:t>%</w:t>
            </w:r>
          </w:p>
        </w:tc>
      </w:tr>
      <w:tr w:rsidR="00111159" w:rsidRPr="00111159" w14:paraId="40604B39" w14:textId="77777777" w:rsidTr="00E83302">
        <w:trPr>
          <w:cantSplit/>
          <w:jc w:val="center"/>
        </w:trPr>
        <w:tc>
          <w:tcPr>
            <w:tcW w:w="428" w:type="dxa"/>
            <w:vAlign w:val="center"/>
          </w:tcPr>
          <w:p w14:paraId="7182F1E7"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2</w:t>
            </w:r>
            <w:r w:rsidRPr="00111159">
              <w:rPr>
                <w:rFonts w:eastAsia="仿宋"/>
                <w:sz w:val="21"/>
                <w:szCs w:val="21"/>
              </w:rPr>
              <w:t>）</w:t>
            </w:r>
          </w:p>
        </w:tc>
        <w:tc>
          <w:tcPr>
            <w:tcW w:w="2265" w:type="dxa"/>
            <w:vAlign w:val="center"/>
          </w:tcPr>
          <w:p w14:paraId="4787183D"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交通便捷度</w:t>
            </w:r>
          </w:p>
        </w:tc>
        <w:tc>
          <w:tcPr>
            <w:tcW w:w="5150" w:type="dxa"/>
            <w:vAlign w:val="center"/>
          </w:tcPr>
          <w:p w14:paraId="24B9B69A" w14:textId="39483291" w:rsidR="005952EC" w:rsidRPr="00111159" w:rsidRDefault="00736BB0" w:rsidP="005952EC">
            <w:pPr>
              <w:overflowPunct w:val="0"/>
              <w:spacing w:line="240" w:lineRule="exact"/>
              <w:rPr>
                <w:rFonts w:eastAsia="仿宋"/>
                <w:sz w:val="21"/>
                <w:szCs w:val="21"/>
              </w:rPr>
            </w:pPr>
            <w:r w:rsidRPr="00111159">
              <w:rPr>
                <w:rFonts w:eastAsia="仿宋" w:hint="eastAsia"/>
                <w:sz w:val="21"/>
                <w:szCs w:val="21"/>
              </w:rPr>
              <w:t>评估对象周边交通路网较密集，行车出入较便捷。周边有</w:t>
            </w:r>
            <w:r w:rsidRPr="00111159">
              <w:rPr>
                <w:rFonts w:eastAsia="仿宋" w:hint="eastAsia"/>
                <w:sz w:val="21"/>
                <w:szCs w:val="21"/>
              </w:rPr>
              <w:t>868</w:t>
            </w:r>
            <w:r w:rsidRPr="00111159">
              <w:rPr>
                <w:rFonts w:eastAsia="仿宋" w:hint="eastAsia"/>
                <w:sz w:val="21"/>
                <w:szCs w:val="21"/>
              </w:rPr>
              <w:t>路、</w:t>
            </w:r>
            <w:r w:rsidRPr="00111159">
              <w:rPr>
                <w:rFonts w:eastAsia="仿宋" w:hint="eastAsia"/>
                <w:sz w:val="21"/>
                <w:szCs w:val="21"/>
              </w:rPr>
              <w:t>987</w:t>
            </w:r>
            <w:r w:rsidRPr="00111159">
              <w:rPr>
                <w:rFonts w:eastAsia="仿宋" w:hint="eastAsia"/>
                <w:sz w:val="21"/>
                <w:szCs w:val="21"/>
              </w:rPr>
              <w:t>路、密</w:t>
            </w:r>
            <w:r w:rsidRPr="00111159">
              <w:rPr>
                <w:rFonts w:eastAsia="仿宋" w:hint="eastAsia"/>
                <w:sz w:val="21"/>
                <w:szCs w:val="21"/>
              </w:rPr>
              <w:t>8</w:t>
            </w:r>
            <w:r w:rsidRPr="00111159">
              <w:rPr>
                <w:rFonts w:eastAsia="仿宋" w:hint="eastAsia"/>
                <w:sz w:val="21"/>
                <w:szCs w:val="21"/>
              </w:rPr>
              <w:t>路白草洼支线、密</w:t>
            </w:r>
            <w:r w:rsidRPr="00111159">
              <w:rPr>
                <w:rFonts w:eastAsia="仿宋" w:hint="eastAsia"/>
                <w:sz w:val="21"/>
                <w:szCs w:val="21"/>
              </w:rPr>
              <w:t>91</w:t>
            </w:r>
            <w:r w:rsidRPr="00111159">
              <w:rPr>
                <w:rFonts w:eastAsia="仿宋" w:hint="eastAsia"/>
                <w:sz w:val="21"/>
                <w:szCs w:val="21"/>
              </w:rPr>
              <w:t>路内环等多条公交线路，周边</w:t>
            </w:r>
            <w:r w:rsidRPr="00111159">
              <w:rPr>
                <w:rFonts w:eastAsia="仿宋" w:hint="eastAsia"/>
                <w:sz w:val="21"/>
                <w:szCs w:val="21"/>
              </w:rPr>
              <w:t>10</w:t>
            </w:r>
            <w:r w:rsidRPr="00111159">
              <w:rPr>
                <w:rFonts w:eastAsia="仿宋" w:hint="eastAsia"/>
                <w:sz w:val="21"/>
                <w:szCs w:val="21"/>
              </w:rPr>
              <w:t>公里范围内无地铁，临近道路为城市次干道，距宝城客运有限责任公司石马峪客运站约</w:t>
            </w:r>
            <w:r w:rsidRPr="00111159">
              <w:rPr>
                <w:rFonts w:eastAsia="仿宋" w:hint="eastAsia"/>
                <w:sz w:val="21"/>
                <w:szCs w:val="21"/>
              </w:rPr>
              <w:t>3</w:t>
            </w:r>
            <w:r w:rsidRPr="00111159">
              <w:rPr>
                <w:rFonts w:eastAsia="仿宋" w:hint="eastAsia"/>
                <w:sz w:val="21"/>
                <w:szCs w:val="21"/>
              </w:rPr>
              <w:t>公里，综合评价交通便捷程度较差。</w:t>
            </w:r>
          </w:p>
        </w:tc>
        <w:tc>
          <w:tcPr>
            <w:tcW w:w="709" w:type="dxa"/>
            <w:vAlign w:val="center"/>
          </w:tcPr>
          <w:p w14:paraId="039EEEA4" w14:textId="4BB24B17" w:rsidR="005952EC" w:rsidRPr="00111159" w:rsidRDefault="005952EC" w:rsidP="005952EC">
            <w:pPr>
              <w:overflowPunct w:val="0"/>
              <w:spacing w:line="240" w:lineRule="exact"/>
              <w:rPr>
                <w:rFonts w:eastAsia="仿宋"/>
                <w:sz w:val="21"/>
                <w:szCs w:val="21"/>
                <w:lang w:bidi="ar"/>
              </w:rPr>
            </w:pPr>
            <w:r w:rsidRPr="00111159">
              <w:rPr>
                <w:rFonts w:eastAsia="仿宋" w:hint="eastAsia"/>
                <w:sz w:val="21"/>
                <w:szCs w:val="21"/>
                <w:lang w:bidi="ar"/>
              </w:rPr>
              <w:t>较差</w:t>
            </w:r>
          </w:p>
        </w:tc>
        <w:tc>
          <w:tcPr>
            <w:tcW w:w="747" w:type="dxa"/>
            <w:vAlign w:val="center"/>
          </w:tcPr>
          <w:p w14:paraId="0335C201" w14:textId="758E27F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-1.65%</w:t>
            </w:r>
          </w:p>
        </w:tc>
      </w:tr>
      <w:tr w:rsidR="00111159" w:rsidRPr="00111159" w14:paraId="449CDCC3" w14:textId="77777777" w:rsidTr="00E83302">
        <w:trPr>
          <w:cantSplit/>
          <w:jc w:val="center"/>
        </w:trPr>
        <w:tc>
          <w:tcPr>
            <w:tcW w:w="428" w:type="dxa"/>
            <w:vAlign w:val="center"/>
          </w:tcPr>
          <w:p w14:paraId="49329FA7"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3</w:t>
            </w:r>
            <w:r w:rsidRPr="00111159">
              <w:rPr>
                <w:rFonts w:eastAsia="仿宋"/>
                <w:sz w:val="21"/>
                <w:szCs w:val="21"/>
              </w:rPr>
              <w:t>）</w:t>
            </w:r>
          </w:p>
        </w:tc>
        <w:tc>
          <w:tcPr>
            <w:tcW w:w="2265" w:type="dxa"/>
            <w:vAlign w:val="center"/>
          </w:tcPr>
          <w:p w14:paraId="3623A143"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区域土地利用方向</w:t>
            </w:r>
          </w:p>
        </w:tc>
        <w:tc>
          <w:tcPr>
            <w:tcW w:w="5150" w:type="dxa"/>
            <w:vAlign w:val="center"/>
          </w:tcPr>
          <w:p w14:paraId="0FEE47C8" w14:textId="051F2456" w:rsidR="005952EC" w:rsidRPr="00111159" w:rsidRDefault="00736BB0" w:rsidP="005952EC">
            <w:pPr>
              <w:widowControl/>
              <w:overflowPunct w:val="0"/>
              <w:spacing w:line="240" w:lineRule="exact"/>
              <w:rPr>
                <w:rFonts w:eastAsia="仿宋"/>
                <w:sz w:val="21"/>
                <w:szCs w:val="21"/>
              </w:rPr>
            </w:pPr>
            <w:r w:rsidRPr="00111159">
              <w:rPr>
                <w:rFonts w:eastAsia="仿宋"/>
                <w:sz w:val="21"/>
                <w:szCs w:val="21"/>
              </w:rPr>
              <w:t>有部分有其他用地，对本宗地略有影响</w:t>
            </w:r>
            <w:r w:rsidRPr="00111159">
              <w:rPr>
                <w:rFonts w:eastAsia="仿宋" w:hint="eastAsia"/>
                <w:sz w:val="21"/>
                <w:szCs w:val="21"/>
              </w:rPr>
              <w:t>。</w:t>
            </w:r>
          </w:p>
        </w:tc>
        <w:tc>
          <w:tcPr>
            <w:tcW w:w="709" w:type="dxa"/>
            <w:vAlign w:val="center"/>
          </w:tcPr>
          <w:p w14:paraId="43447F39" w14:textId="52034EE0"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一般</w:t>
            </w:r>
          </w:p>
        </w:tc>
        <w:tc>
          <w:tcPr>
            <w:tcW w:w="747" w:type="dxa"/>
            <w:vAlign w:val="center"/>
          </w:tcPr>
          <w:p w14:paraId="35D1970F" w14:textId="513E1FE5"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r>
      <w:tr w:rsidR="00111159" w:rsidRPr="00111159" w14:paraId="50A152F9" w14:textId="77777777" w:rsidTr="00E83302">
        <w:trPr>
          <w:cantSplit/>
          <w:jc w:val="center"/>
        </w:trPr>
        <w:tc>
          <w:tcPr>
            <w:tcW w:w="428" w:type="dxa"/>
            <w:vAlign w:val="center"/>
          </w:tcPr>
          <w:p w14:paraId="50CDF52A"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4</w:t>
            </w:r>
            <w:r w:rsidRPr="00111159">
              <w:rPr>
                <w:rFonts w:eastAsia="仿宋"/>
                <w:sz w:val="21"/>
                <w:szCs w:val="21"/>
              </w:rPr>
              <w:t>）</w:t>
            </w:r>
          </w:p>
        </w:tc>
        <w:tc>
          <w:tcPr>
            <w:tcW w:w="2265" w:type="dxa"/>
            <w:vAlign w:val="center"/>
          </w:tcPr>
          <w:p w14:paraId="08431B50"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临街宽度和深度</w:t>
            </w:r>
          </w:p>
        </w:tc>
        <w:tc>
          <w:tcPr>
            <w:tcW w:w="5150" w:type="dxa"/>
            <w:vAlign w:val="center"/>
          </w:tcPr>
          <w:p w14:paraId="117B7161"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临街宽度及深度比例一般，对土地利用无不利影响。</w:t>
            </w:r>
          </w:p>
        </w:tc>
        <w:tc>
          <w:tcPr>
            <w:tcW w:w="709" w:type="dxa"/>
            <w:vAlign w:val="center"/>
          </w:tcPr>
          <w:p w14:paraId="47B95B3F" w14:textId="77777777"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一般</w:t>
            </w:r>
          </w:p>
        </w:tc>
        <w:tc>
          <w:tcPr>
            <w:tcW w:w="747" w:type="dxa"/>
            <w:vAlign w:val="center"/>
          </w:tcPr>
          <w:p w14:paraId="2CEE64E4" w14:textId="41EBA9B6"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r>
      <w:tr w:rsidR="00111159" w:rsidRPr="00111159" w14:paraId="6E4D9534" w14:textId="77777777" w:rsidTr="00E83302">
        <w:trPr>
          <w:cantSplit/>
          <w:jc w:val="center"/>
        </w:trPr>
        <w:tc>
          <w:tcPr>
            <w:tcW w:w="428" w:type="dxa"/>
            <w:vAlign w:val="center"/>
          </w:tcPr>
          <w:p w14:paraId="57F8F39F"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5</w:t>
            </w:r>
            <w:r w:rsidRPr="00111159">
              <w:rPr>
                <w:rFonts w:eastAsia="仿宋"/>
                <w:sz w:val="21"/>
                <w:szCs w:val="21"/>
              </w:rPr>
              <w:t>）</w:t>
            </w:r>
          </w:p>
        </w:tc>
        <w:tc>
          <w:tcPr>
            <w:tcW w:w="2265" w:type="dxa"/>
            <w:vAlign w:val="center"/>
          </w:tcPr>
          <w:p w14:paraId="04A6FA73"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临街道路状况</w:t>
            </w:r>
          </w:p>
        </w:tc>
        <w:tc>
          <w:tcPr>
            <w:tcW w:w="5150" w:type="dxa"/>
            <w:vAlign w:val="center"/>
          </w:tcPr>
          <w:p w14:paraId="14E2BF88" w14:textId="45D8114F" w:rsidR="005952EC" w:rsidRPr="00111159" w:rsidRDefault="00736BB0" w:rsidP="005952EC">
            <w:pPr>
              <w:overflowPunct w:val="0"/>
              <w:spacing w:line="240" w:lineRule="exact"/>
              <w:rPr>
                <w:rFonts w:eastAsia="仿宋"/>
                <w:sz w:val="21"/>
                <w:szCs w:val="21"/>
              </w:rPr>
            </w:pPr>
            <w:r w:rsidRPr="00111159">
              <w:rPr>
                <w:rFonts w:eastAsia="仿宋"/>
                <w:sz w:val="21"/>
                <w:szCs w:val="21"/>
                <w:lang w:bidi="ar"/>
              </w:rPr>
              <w:t>评估对象</w:t>
            </w:r>
            <w:r w:rsidRPr="00111159">
              <w:rPr>
                <w:rFonts w:eastAsia="仿宋" w:hint="eastAsia"/>
                <w:sz w:val="21"/>
                <w:szCs w:val="21"/>
                <w:lang w:bidi="ar"/>
              </w:rPr>
              <w:t>临近城市主干道——水库南线。</w:t>
            </w:r>
          </w:p>
        </w:tc>
        <w:tc>
          <w:tcPr>
            <w:tcW w:w="709" w:type="dxa"/>
            <w:vAlign w:val="center"/>
          </w:tcPr>
          <w:p w14:paraId="59DA8F42" w14:textId="77777777"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一般</w:t>
            </w:r>
          </w:p>
        </w:tc>
        <w:tc>
          <w:tcPr>
            <w:tcW w:w="747" w:type="dxa"/>
            <w:vAlign w:val="center"/>
          </w:tcPr>
          <w:p w14:paraId="30B6C26D" w14:textId="3F9EFA08"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r>
      <w:tr w:rsidR="00111159" w:rsidRPr="00111159" w14:paraId="0260EA7C" w14:textId="77777777" w:rsidTr="00E83302">
        <w:trPr>
          <w:cantSplit/>
          <w:jc w:val="center"/>
        </w:trPr>
        <w:tc>
          <w:tcPr>
            <w:tcW w:w="428" w:type="dxa"/>
            <w:vAlign w:val="center"/>
          </w:tcPr>
          <w:p w14:paraId="3161E247"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6</w:t>
            </w:r>
            <w:r w:rsidRPr="00111159">
              <w:rPr>
                <w:rFonts w:eastAsia="仿宋"/>
                <w:sz w:val="21"/>
                <w:szCs w:val="21"/>
              </w:rPr>
              <w:t>）</w:t>
            </w:r>
          </w:p>
        </w:tc>
        <w:tc>
          <w:tcPr>
            <w:tcW w:w="2265" w:type="dxa"/>
            <w:vAlign w:val="center"/>
          </w:tcPr>
          <w:p w14:paraId="13329756"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宗地形状及可利用程度</w:t>
            </w:r>
          </w:p>
        </w:tc>
        <w:tc>
          <w:tcPr>
            <w:tcW w:w="5150" w:type="dxa"/>
            <w:vAlign w:val="center"/>
          </w:tcPr>
          <w:p w14:paraId="16E4740B" w14:textId="15165F0B" w:rsidR="005952EC" w:rsidRPr="00111159" w:rsidRDefault="00C35968" w:rsidP="005952EC">
            <w:pPr>
              <w:overflowPunct w:val="0"/>
              <w:spacing w:line="240" w:lineRule="exact"/>
              <w:rPr>
                <w:rFonts w:eastAsia="仿宋"/>
                <w:sz w:val="21"/>
                <w:szCs w:val="21"/>
              </w:rPr>
            </w:pPr>
            <w:r w:rsidRPr="00111159">
              <w:rPr>
                <w:rFonts w:eastAsia="仿宋"/>
                <w:sz w:val="21"/>
                <w:szCs w:val="21"/>
              </w:rPr>
              <w:t>宗地形状不规则，但对宗地利用影响较小</w:t>
            </w:r>
            <w:r w:rsidR="005952EC" w:rsidRPr="00111159">
              <w:rPr>
                <w:rFonts w:eastAsia="仿宋"/>
                <w:sz w:val="21"/>
                <w:szCs w:val="21"/>
              </w:rPr>
              <w:t>。</w:t>
            </w:r>
          </w:p>
        </w:tc>
        <w:tc>
          <w:tcPr>
            <w:tcW w:w="709" w:type="dxa"/>
            <w:vAlign w:val="center"/>
          </w:tcPr>
          <w:p w14:paraId="55448D81" w14:textId="676F3C3A"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一般</w:t>
            </w:r>
          </w:p>
        </w:tc>
        <w:tc>
          <w:tcPr>
            <w:tcW w:w="747" w:type="dxa"/>
            <w:vAlign w:val="center"/>
          </w:tcPr>
          <w:p w14:paraId="41F580F4" w14:textId="5F951E5B"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0.00%</w:t>
            </w:r>
          </w:p>
        </w:tc>
      </w:tr>
      <w:tr w:rsidR="00111159" w:rsidRPr="00111159" w14:paraId="70390C81" w14:textId="77777777" w:rsidTr="00E83302">
        <w:trPr>
          <w:cantSplit/>
          <w:jc w:val="center"/>
        </w:trPr>
        <w:tc>
          <w:tcPr>
            <w:tcW w:w="428" w:type="dxa"/>
            <w:vAlign w:val="center"/>
          </w:tcPr>
          <w:p w14:paraId="5B10425B"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7</w:t>
            </w:r>
            <w:r w:rsidRPr="00111159">
              <w:rPr>
                <w:rFonts w:eastAsia="仿宋"/>
                <w:sz w:val="21"/>
                <w:szCs w:val="21"/>
              </w:rPr>
              <w:t>）</w:t>
            </w:r>
          </w:p>
        </w:tc>
        <w:tc>
          <w:tcPr>
            <w:tcW w:w="2265" w:type="dxa"/>
            <w:vAlign w:val="center"/>
          </w:tcPr>
          <w:p w14:paraId="19CE7674"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公共服务设施状况</w:t>
            </w:r>
          </w:p>
        </w:tc>
        <w:tc>
          <w:tcPr>
            <w:tcW w:w="5150" w:type="dxa"/>
            <w:vAlign w:val="center"/>
          </w:tcPr>
          <w:p w14:paraId="20A2FF02" w14:textId="55967CA0" w:rsidR="005952EC" w:rsidRPr="00111159" w:rsidRDefault="00736BB0" w:rsidP="005952EC">
            <w:pPr>
              <w:overflowPunct w:val="0"/>
              <w:spacing w:line="240" w:lineRule="exact"/>
              <w:rPr>
                <w:rFonts w:eastAsia="仿宋"/>
                <w:sz w:val="21"/>
                <w:szCs w:val="21"/>
              </w:rPr>
            </w:pPr>
            <w:r w:rsidRPr="00111159">
              <w:rPr>
                <w:rFonts w:eastAsia="仿宋"/>
                <w:sz w:val="21"/>
                <w:szCs w:val="21"/>
              </w:rPr>
              <w:t>评估对象</w:t>
            </w:r>
            <w:r w:rsidR="005952EC" w:rsidRPr="00111159">
              <w:rPr>
                <w:rFonts w:eastAsia="仿宋"/>
                <w:sz w:val="21"/>
                <w:szCs w:val="21"/>
              </w:rPr>
              <w:t>所在区域有</w:t>
            </w:r>
            <w:r w:rsidRPr="00111159">
              <w:rPr>
                <w:rFonts w:eastAsia="仿宋" w:hint="eastAsia"/>
                <w:sz w:val="21"/>
                <w:szCs w:val="21"/>
              </w:rPr>
              <w:t>购物场所较少，</w:t>
            </w:r>
            <w:r w:rsidRPr="00111159">
              <w:rPr>
                <w:rFonts w:eastAsia="仿宋" w:hint="eastAsia"/>
                <w:sz w:val="21"/>
                <w:szCs w:val="21"/>
              </w:rPr>
              <w:t>5</w:t>
            </w:r>
            <w:r w:rsidRPr="00111159">
              <w:rPr>
                <w:rFonts w:eastAsia="仿宋" w:hint="eastAsia"/>
                <w:sz w:val="21"/>
                <w:szCs w:val="21"/>
              </w:rPr>
              <w:t>公里范围内有银行（中国农业银行</w:t>
            </w:r>
            <w:r w:rsidRPr="00111159">
              <w:rPr>
                <w:rFonts w:eastAsia="仿宋" w:hint="eastAsia"/>
                <w:sz w:val="21"/>
                <w:szCs w:val="21"/>
              </w:rPr>
              <w:t>(</w:t>
            </w:r>
            <w:r w:rsidRPr="00111159">
              <w:rPr>
                <w:rFonts w:eastAsia="仿宋" w:hint="eastAsia"/>
                <w:sz w:val="21"/>
                <w:szCs w:val="21"/>
              </w:rPr>
              <w:t>北京密云水库支行</w:t>
            </w:r>
            <w:r w:rsidRPr="00111159">
              <w:rPr>
                <w:rFonts w:eastAsia="仿宋" w:hint="eastAsia"/>
                <w:sz w:val="21"/>
                <w:szCs w:val="21"/>
              </w:rPr>
              <w:t>)</w:t>
            </w:r>
            <w:r w:rsidRPr="00111159">
              <w:rPr>
                <w:rFonts w:eastAsia="仿宋" w:hint="eastAsia"/>
                <w:sz w:val="21"/>
                <w:szCs w:val="21"/>
              </w:rPr>
              <w:t>等）、学校（圣陶实验学校、北京密云水库中学、溪翁庄镇中心小学、溪翁庄镇中心幼儿园等）、医院（北京市密云区溪翁庄镇社区卫生服务中心、北京市密云水库医院等）餐饮等公共服务配套设施，分布情况较差，综合评价</w:t>
            </w:r>
            <w:r w:rsidR="005952EC" w:rsidRPr="00111159">
              <w:rPr>
                <w:rFonts w:eastAsia="仿宋"/>
                <w:sz w:val="21"/>
                <w:szCs w:val="21"/>
              </w:rPr>
              <w:t>公共服务设施齐备度</w:t>
            </w:r>
            <w:r w:rsidRPr="00111159">
              <w:rPr>
                <w:rFonts w:eastAsia="仿宋" w:hint="eastAsia"/>
                <w:sz w:val="21"/>
                <w:szCs w:val="21"/>
              </w:rPr>
              <w:t>较差</w:t>
            </w:r>
            <w:r w:rsidR="005952EC" w:rsidRPr="00111159">
              <w:rPr>
                <w:rFonts w:eastAsia="仿宋"/>
                <w:sz w:val="21"/>
                <w:szCs w:val="21"/>
              </w:rPr>
              <w:t>。</w:t>
            </w:r>
          </w:p>
        </w:tc>
        <w:tc>
          <w:tcPr>
            <w:tcW w:w="709" w:type="dxa"/>
            <w:vAlign w:val="center"/>
          </w:tcPr>
          <w:p w14:paraId="281DB26A" w14:textId="401DC36D" w:rsidR="005952EC" w:rsidRPr="00111159" w:rsidRDefault="005952EC" w:rsidP="005952EC">
            <w:pPr>
              <w:overflowPunct w:val="0"/>
              <w:spacing w:line="240" w:lineRule="exact"/>
              <w:rPr>
                <w:rFonts w:eastAsia="仿宋"/>
                <w:sz w:val="21"/>
                <w:szCs w:val="21"/>
                <w:lang w:bidi="ar"/>
              </w:rPr>
            </w:pPr>
            <w:r w:rsidRPr="00111159">
              <w:rPr>
                <w:rFonts w:eastAsia="仿宋" w:hint="eastAsia"/>
                <w:sz w:val="21"/>
                <w:szCs w:val="21"/>
                <w:lang w:bidi="ar"/>
              </w:rPr>
              <w:t>较差</w:t>
            </w:r>
          </w:p>
        </w:tc>
        <w:tc>
          <w:tcPr>
            <w:tcW w:w="747" w:type="dxa"/>
            <w:vAlign w:val="center"/>
          </w:tcPr>
          <w:p w14:paraId="16525950" w14:textId="6A25A40F" w:rsidR="005952EC" w:rsidRPr="00111159" w:rsidRDefault="005952EC" w:rsidP="005952EC">
            <w:pPr>
              <w:overflowPunct w:val="0"/>
              <w:spacing w:line="240" w:lineRule="exact"/>
              <w:rPr>
                <w:rFonts w:eastAsia="仿宋"/>
                <w:sz w:val="21"/>
                <w:szCs w:val="21"/>
                <w:lang w:bidi="ar"/>
              </w:rPr>
            </w:pPr>
            <w:r w:rsidRPr="00111159">
              <w:rPr>
                <w:rFonts w:eastAsia="仿宋"/>
                <w:sz w:val="21"/>
                <w:szCs w:val="21"/>
                <w:lang w:bidi="ar"/>
              </w:rPr>
              <w:t>-0.37%</w:t>
            </w:r>
          </w:p>
        </w:tc>
      </w:tr>
      <w:tr w:rsidR="00111159" w:rsidRPr="00111159" w14:paraId="684E2C62" w14:textId="77777777" w:rsidTr="00E83302">
        <w:trPr>
          <w:cantSplit/>
          <w:jc w:val="center"/>
        </w:trPr>
        <w:tc>
          <w:tcPr>
            <w:tcW w:w="428" w:type="dxa"/>
            <w:vAlign w:val="center"/>
          </w:tcPr>
          <w:p w14:paraId="57A1A4C7"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8</w:t>
            </w:r>
            <w:r w:rsidRPr="00111159">
              <w:rPr>
                <w:rFonts w:eastAsia="仿宋"/>
                <w:sz w:val="21"/>
                <w:szCs w:val="21"/>
              </w:rPr>
              <w:t>）</w:t>
            </w:r>
          </w:p>
        </w:tc>
        <w:tc>
          <w:tcPr>
            <w:tcW w:w="2265" w:type="dxa"/>
            <w:vAlign w:val="center"/>
          </w:tcPr>
          <w:p w14:paraId="6F3B4021" w14:textId="77777777" w:rsidR="005952EC" w:rsidRPr="00111159" w:rsidRDefault="005952EC" w:rsidP="005952EC">
            <w:pPr>
              <w:overflowPunct w:val="0"/>
              <w:spacing w:line="240" w:lineRule="exact"/>
              <w:rPr>
                <w:rFonts w:eastAsia="仿宋"/>
                <w:sz w:val="21"/>
                <w:szCs w:val="21"/>
              </w:rPr>
            </w:pPr>
            <w:r w:rsidRPr="00111159">
              <w:rPr>
                <w:rFonts w:eastAsia="仿宋"/>
                <w:sz w:val="21"/>
                <w:szCs w:val="21"/>
              </w:rPr>
              <w:t>基础设施完备状况</w:t>
            </w:r>
          </w:p>
        </w:tc>
        <w:tc>
          <w:tcPr>
            <w:tcW w:w="5150" w:type="dxa"/>
            <w:vAlign w:val="center"/>
          </w:tcPr>
          <w:p w14:paraId="4F182A06" w14:textId="5DA0A7D1" w:rsidR="005952EC" w:rsidRPr="00111159" w:rsidRDefault="00CF7A20" w:rsidP="005952EC">
            <w:pPr>
              <w:overflowPunct w:val="0"/>
              <w:spacing w:line="240" w:lineRule="exact"/>
              <w:rPr>
                <w:rFonts w:eastAsia="仿宋"/>
                <w:sz w:val="21"/>
                <w:szCs w:val="21"/>
              </w:rPr>
            </w:pPr>
            <w:r>
              <w:rPr>
                <w:rFonts w:eastAsia="仿宋" w:hint="eastAsia"/>
                <w:sz w:val="21"/>
                <w:szCs w:val="21"/>
              </w:rPr>
              <w:t>区域</w:t>
            </w:r>
            <w:r w:rsidR="005952EC" w:rsidRPr="00111159">
              <w:rPr>
                <w:rFonts w:eastAsia="仿宋"/>
                <w:sz w:val="21"/>
                <w:szCs w:val="21"/>
              </w:rPr>
              <w:t>基础设施配套条件</w:t>
            </w:r>
            <w:r>
              <w:rPr>
                <w:rFonts w:eastAsia="仿宋" w:hint="eastAsia"/>
                <w:sz w:val="21"/>
                <w:szCs w:val="21"/>
              </w:rPr>
              <w:t>可</w:t>
            </w:r>
            <w:r w:rsidR="005952EC" w:rsidRPr="00111159">
              <w:rPr>
                <w:rFonts w:eastAsia="仿宋"/>
                <w:sz w:val="21"/>
                <w:szCs w:val="21"/>
              </w:rPr>
              <w:t>达</w:t>
            </w:r>
            <w:r w:rsidR="005952EC" w:rsidRPr="00111159">
              <w:rPr>
                <w:rFonts w:eastAsia="仿宋"/>
                <w:sz w:val="21"/>
                <w:szCs w:val="21"/>
              </w:rPr>
              <w:t>“</w:t>
            </w:r>
            <w:r>
              <w:rPr>
                <w:rFonts w:eastAsia="仿宋" w:hint="eastAsia"/>
                <w:sz w:val="21"/>
                <w:szCs w:val="21"/>
              </w:rPr>
              <w:t>七</w:t>
            </w:r>
            <w:r w:rsidR="005952EC" w:rsidRPr="00111159">
              <w:rPr>
                <w:rFonts w:eastAsia="仿宋"/>
                <w:sz w:val="21"/>
                <w:szCs w:val="21"/>
              </w:rPr>
              <w:t>通</w:t>
            </w:r>
            <w:r w:rsidR="005952EC" w:rsidRPr="00111159">
              <w:rPr>
                <w:rFonts w:eastAsia="仿宋"/>
                <w:sz w:val="21"/>
                <w:szCs w:val="21"/>
              </w:rPr>
              <w:t>”</w:t>
            </w:r>
          </w:p>
        </w:tc>
        <w:tc>
          <w:tcPr>
            <w:tcW w:w="709" w:type="dxa"/>
            <w:vAlign w:val="center"/>
          </w:tcPr>
          <w:p w14:paraId="6D1101B7" w14:textId="6D647267" w:rsidR="005952EC" w:rsidRPr="00111159" w:rsidRDefault="004A15B8" w:rsidP="005952EC">
            <w:pPr>
              <w:overflowPunct w:val="0"/>
              <w:spacing w:line="240" w:lineRule="exact"/>
              <w:rPr>
                <w:rFonts w:eastAsia="仿宋"/>
                <w:sz w:val="21"/>
                <w:szCs w:val="21"/>
                <w:lang w:bidi="ar"/>
              </w:rPr>
            </w:pPr>
            <w:r>
              <w:rPr>
                <w:rFonts w:eastAsia="仿宋" w:hint="eastAsia"/>
                <w:sz w:val="21"/>
                <w:szCs w:val="21"/>
                <w:lang w:bidi="ar"/>
              </w:rPr>
              <w:t>好</w:t>
            </w:r>
          </w:p>
        </w:tc>
        <w:tc>
          <w:tcPr>
            <w:tcW w:w="747" w:type="dxa"/>
            <w:vAlign w:val="center"/>
          </w:tcPr>
          <w:p w14:paraId="407BCC02" w14:textId="49FE5E24" w:rsidR="005952EC" w:rsidRPr="00111159" w:rsidRDefault="004A15B8" w:rsidP="005952EC">
            <w:pPr>
              <w:overflowPunct w:val="0"/>
              <w:spacing w:line="240" w:lineRule="exact"/>
              <w:rPr>
                <w:rFonts w:eastAsia="仿宋"/>
                <w:sz w:val="21"/>
                <w:szCs w:val="21"/>
                <w:lang w:bidi="ar"/>
              </w:rPr>
            </w:pPr>
            <w:r>
              <w:rPr>
                <w:rFonts w:eastAsia="仿宋"/>
                <w:sz w:val="21"/>
                <w:szCs w:val="21"/>
                <w:lang w:bidi="ar"/>
              </w:rPr>
              <w:t>1.20</w:t>
            </w:r>
            <w:r w:rsidR="005952EC" w:rsidRPr="00111159">
              <w:rPr>
                <w:rFonts w:eastAsia="仿宋"/>
                <w:sz w:val="21"/>
                <w:szCs w:val="21"/>
                <w:lang w:bidi="ar"/>
              </w:rPr>
              <w:t>%</w:t>
            </w:r>
          </w:p>
        </w:tc>
      </w:tr>
      <w:tr w:rsidR="00111159" w:rsidRPr="00111159" w14:paraId="450C11DB" w14:textId="77777777" w:rsidTr="00E83302">
        <w:trPr>
          <w:cantSplit/>
          <w:jc w:val="center"/>
        </w:trPr>
        <w:tc>
          <w:tcPr>
            <w:tcW w:w="428" w:type="dxa"/>
            <w:vAlign w:val="center"/>
          </w:tcPr>
          <w:p w14:paraId="1A09ACA1"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lastRenderedPageBreak/>
              <w:t>9</w:t>
            </w:r>
            <w:r w:rsidRPr="00111159">
              <w:rPr>
                <w:rFonts w:eastAsia="仿宋"/>
                <w:sz w:val="21"/>
                <w:szCs w:val="21"/>
              </w:rPr>
              <w:t>）</w:t>
            </w:r>
          </w:p>
        </w:tc>
        <w:tc>
          <w:tcPr>
            <w:tcW w:w="2265" w:type="dxa"/>
            <w:vAlign w:val="center"/>
          </w:tcPr>
          <w:p w14:paraId="00306E17"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自然和人文环境状况</w:t>
            </w:r>
          </w:p>
        </w:tc>
        <w:tc>
          <w:tcPr>
            <w:tcW w:w="5150" w:type="dxa"/>
            <w:vAlign w:val="center"/>
          </w:tcPr>
          <w:p w14:paraId="5CFC1469" w14:textId="649ABEAC" w:rsidR="0082790D" w:rsidRPr="00111159" w:rsidRDefault="00C35968" w:rsidP="00E83302">
            <w:pPr>
              <w:overflowPunct w:val="0"/>
              <w:spacing w:line="240" w:lineRule="exact"/>
              <w:rPr>
                <w:rFonts w:eastAsia="仿宋"/>
                <w:sz w:val="21"/>
                <w:szCs w:val="21"/>
              </w:rPr>
            </w:pPr>
            <w:r w:rsidRPr="00111159">
              <w:rPr>
                <w:rFonts w:eastAsia="仿宋" w:hint="eastAsia"/>
                <w:sz w:val="21"/>
                <w:szCs w:val="21"/>
              </w:rPr>
              <w:t>评估对象周边</w:t>
            </w:r>
            <w:r w:rsidRPr="00111159">
              <w:rPr>
                <w:rFonts w:eastAsia="仿宋" w:hint="eastAsia"/>
                <w:sz w:val="21"/>
                <w:szCs w:val="21"/>
              </w:rPr>
              <w:t>2</w:t>
            </w:r>
            <w:r w:rsidRPr="00111159">
              <w:rPr>
                <w:rFonts w:eastAsia="仿宋" w:hint="eastAsia"/>
                <w:sz w:val="21"/>
                <w:szCs w:val="21"/>
              </w:rPr>
              <w:t>公里范围内有云湖森林公园、云佛山滑雪场等设施，临近密云水库风景区。综合评价环境状况较好。</w:t>
            </w:r>
          </w:p>
        </w:tc>
        <w:tc>
          <w:tcPr>
            <w:tcW w:w="709" w:type="dxa"/>
            <w:vAlign w:val="center"/>
          </w:tcPr>
          <w:p w14:paraId="4DA7F8DB" w14:textId="277DC4E9" w:rsidR="0082790D" w:rsidRPr="00111159" w:rsidRDefault="0082790D" w:rsidP="00E83302">
            <w:pPr>
              <w:overflowPunct w:val="0"/>
              <w:spacing w:line="240" w:lineRule="exact"/>
              <w:rPr>
                <w:rFonts w:eastAsia="仿宋"/>
                <w:sz w:val="21"/>
                <w:szCs w:val="21"/>
                <w:lang w:bidi="ar"/>
              </w:rPr>
            </w:pPr>
            <w:r w:rsidRPr="00111159">
              <w:rPr>
                <w:rFonts w:eastAsia="仿宋"/>
                <w:sz w:val="21"/>
                <w:szCs w:val="21"/>
                <w:lang w:bidi="ar"/>
              </w:rPr>
              <w:t>较</w:t>
            </w:r>
            <w:r w:rsidR="005952EC" w:rsidRPr="00111159">
              <w:rPr>
                <w:rFonts w:eastAsia="仿宋" w:hint="eastAsia"/>
                <w:sz w:val="21"/>
                <w:szCs w:val="21"/>
                <w:lang w:bidi="ar"/>
              </w:rPr>
              <w:t>好</w:t>
            </w:r>
          </w:p>
        </w:tc>
        <w:tc>
          <w:tcPr>
            <w:tcW w:w="747" w:type="dxa"/>
            <w:vAlign w:val="center"/>
          </w:tcPr>
          <w:p w14:paraId="4002C353" w14:textId="0AFFC928" w:rsidR="0082790D" w:rsidRPr="00111159" w:rsidRDefault="0082790D" w:rsidP="00E83302">
            <w:pPr>
              <w:overflowPunct w:val="0"/>
              <w:spacing w:line="240" w:lineRule="exact"/>
              <w:rPr>
                <w:rFonts w:eastAsia="仿宋"/>
                <w:sz w:val="21"/>
                <w:szCs w:val="21"/>
                <w:lang w:bidi="ar"/>
              </w:rPr>
            </w:pPr>
            <w:r w:rsidRPr="00111159">
              <w:rPr>
                <w:rFonts w:eastAsia="仿宋"/>
                <w:sz w:val="21"/>
                <w:szCs w:val="21"/>
                <w:lang w:bidi="ar"/>
              </w:rPr>
              <w:t>0.37%</w:t>
            </w:r>
          </w:p>
        </w:tc>
      </w:tr>
      <w:tr w:rsidR="00111159" w:rsidRPr="00111159" w14:paraId="285307AE" w14:textId="77777777" w:rsidTr="00E83302">
        <w:trPr>
          <w:cantSplit/>
          <w:jc w:val="center"/>
        </w:trPr>
        <w:tc>
          <w:tcPr>
            <w:tcW w:w="8552" w:type="dxa"/>
            <w:gridSpan w:val="4"/>
            <w:vAlign w:val="center"/>
          </w:tcPr>
          <w:p w14:paraId="7B15DC11"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合计（</w:t>
            </w:r>
            <w:r w:rsidRPr="00111159">
              <w:rPr>
                <w:rFonts w:eastAsia="仿宋"/>
                <w:sz w:val="21"/>
                <w:szCs w:val="21"/>
              </w:rPr>
              <w:t>∑K</w:t>
            </w:r>
            <w:r w:rsidRPr="00111159">
              <w:rPr>
                <w:rFonts w:eastAsia="仿宋"/>
                <w:sz w:val="21"/>
                <w:szCs w:val="21"/>
                <w:vertAlign w:val="subscript"/>
              </w:rPr>
              <w:t>i</w:t>
            </w:r>
            <w:r w:rsidRPr="00111159">
              <w:rPr>
                <w:rFonts w:eastAsia="仿宋"/>
                <w:sz w:val="21"/>
                <w:szCs w:val="21"/>
              </w:rPr>
              <w:t>）</w:t>
            </w:r>
          </w:p>
        </w:tc>
        <w:tc>
          <w:tcPr>
            <w:tcW w:w="747" w:type="dxa"/>
          </w:tcPr>
          <w:p w14:paraId="10A86C65" w14:textId="639A0F70" w:rsidR="0082790D" w:rsidRPr="00111159" w:rsidRDefault="005952EC" w:rsidP="00E83302">
            <w:pPr>
              <w:overflowPunct w:val="0"/>
              <w:spacing w:line="240" w:lineRule="exact"/>
              <w:rPr>
                <w:rFonts w:eastAsia="仿宋"/>
                <w:sz w:val="21"/>
                <w:szCs w:val="21"/>
                <w:lang w:bidi="ar"/>
              </w:rPr>
            </w:pPr>
            <w:r w:rsidRPr="00111159">
              <w:rPr>
                <w:rFonts w:eastAsia="仿宋"/>
                <w:sz w:val="21"/>
                <w:szCs w:val="21"/>
                <w:lang w:bidi="ar"/>
              </w:rPr>
              <w:t>-</w:t>
            </w:r>
            <w:r w:rsidR="004A15B8">
              <w:rPr>
                <w:rFonts w:eastAsia="仿宋"/>
                <w:sz w:val="21"/>
                <w:szCs w:val="21"/>
                <w:lang w:bidi="ar"/>
              </w:rPr>
              <w:t>0.45</w:t>
            </w:r>
            <w:r w:rsidR="0082790D" w:rsidRPr="00111159">
              <w:rPr>
                <w:rFonts w:eastAsia="仿宋"/>
                <w:sz w:val="21"/>
                <w:szCs w:val="21"/>
                <w:lang w:bidi="ar"/>
              </w:rPr>
              <w:t>%</w:t>
            </w:r>
          </w:p>
        </w:tc>
      </w:tr>
      <w:tr w:rsidR="00111159" w:rsidRPr="00111159" w14:paraId="35B3520E" w14:textId="77777777" w:rsidTr="00E83302">
        <w:trPr>
          <w:cantSplit/>
          <w:jc w:val="center"/>
        </w:trPr>
        <w:tc>
          <w:tcPr>
            <w:tcW w:w="8552" w:type="dxa"/>
            <w:gridSpan w:val="4"/>
            <w:vAlign w:val="center"/>
          </w:tcPr>
          <w:p w14:paraId="145A5F67" w14:textId="77777777" w:rsidR="0082790D" w:rsidRPr="00111159" w:rsidRDefault="0082790D" w:rsidP="00E83302">
            <w:pPr>
              <w:overflowPunct w:val="0"/>
              <w:spacing w:line="240" w:lineRule="exact"/>
              <w:rPr>
                <w:rFonts w:eastAsia="仿宋"/>
                <w:sz w:val="21"/>
                <w:szCs w:val="21"/>
              </w:rPr>
            </w:pPr>
            <w:r w:rsidRPr="00111159">
              <w:rPr>
                <w:rFonts w:eastAsia="仿宋"/>
                <w:sz w:val="21"/>
                <w:szCs w:val="21"/>
              </w:rPr>
              <w:t>因素修正系数（</w:t>
            </w:r>
            <w:r w:rsidRPr="00111159">
              <w:rPr>
                <w:rFonts w:eastAsia="仿宋"/>
                <w:sz w:val="21"/>
                <w:szCs w:val="21"/>
              </w:rPr>
              <w:t>1+∑K</w:t>
            </w:r>
            <w:r w:rsidRPr="00111159">
              <w:rPr>
                <w:rFonts w:eastAsia="仿宋"/>
                <w:sz w:val="21"/>
                <w:szCs w:val="21"/>
                <w:vertAlign w:val="subscript"/>
              </w:rPr>
              <w:t>i</w:t>
            </w:r>
            <w:r w:rsidRPr="00111159">
              <w:rPr>
                <w:rFonts w:eastAsia="仿宋"/>
                <w:sz w:val="21"/>
                <w:szCs w:val="21"/>
              </w:rPr>
              <w:t>）</w:t>
            </w:r>
          </w:p>
        </w:tc>
        <w:tc>
          <w:tcPr>
            <w:tcW w:w="747" w:type="dxa"/>
          </w:tcPr>
          <w:p w14:paraId="6A0AA6F1" w14:textId="5C9C8820" w:rsidR="0082790D" w:rsidRPr="00111159" w:rsidRDefault="005952EC" w:rsidP="00E83302">
            <w:pPr>
              <w:overflowPunct w:val="0"/>
              <w:spacing w:line="240" w:lineRule="exact"/>
              <w:rPr>
                <w:rFonts w:eastAsia="仿宋"/>
                <w:sz w:val="21"/>
                <w:szCs w:val="21"/>
                <w:lang w:bidi="ar"/>
              </w:rPr>
            </w:pPr>
            <w:r w:rsidRPr="00111159">
              <w:rPr>
                <w:rFonts w:eastAsia="仿宋"/>
                <w:sz w:val="21"/>
                <w:szCs w:val="21"/>
                <w:lang w:bidi="ar"/>
              </w:rPr>
              <w:t>0.9</w:t>
            </w:r>
            <w:r w:rsidR="004A15B8">
              <w:rPr>
                <w:rFonts w:eastAsia="仿宋"/>
                <w:sz w:val="21"/>
                <w:szCs w:val="21"/>
                <w:lang w:bidi="ar"/>
              </w:rPr>
              <w:t>955</w:t>
            </w:r>
          </w:p>
        </w:tc>
      </w:tr>
    </w:tbl>
    <w:p w14:paraId="3B5FA925" w14:textId="502CE602" w:rsidR="0082790D" w:rsidRPr="00111159" w:rsidRDefault="0082790D" w:rsidP="005751B6">
      <w:pPr>
        <w:overflowPunct w:val="0"/>
        <w:ind w:firstLineChars="200" w:firstLine="480"/>
      </w:pPr>
      <w:r w:rsidRPr="00111159">
        <w:t>7</w:t>
      </w:r>
      <w:r w:rsidRPr="00111159">
        <w:t>）</w:t>
      </w:r>
      <w:r w:rsidR="00736BB0" w:rsidRPr="00111159">
        <w:t>评估对象</w:t>
      </w:r>
      <w:r w:rsidRPr="00111159">
        <w:t>楼面熟地价</w:t>
      </w:r>
    </w:p>
    <w:p w14:paraId="5FE8C3E9" w14:textId="77777777" w:rsidR="0082790D" w:rsidRPr="00111159" w:rsidRDefault="0082790D" w:rsidP="005751B6">
      <w:pPr>
        <w:snapToGrid w:val="0"/>
        <w:ind w:firstLine="556"/>
      </w:pPr>
      <w:r w:rsidRPr="00111159">
        <w:t>商业用途楼面熟地价</w:t>
      </w:r>
    </w:p>
    <w:p w14:paraId="7FB0A8D1" w14:textId="77777777" w:rsidR="0082790D" w:rsidRPr="00111159" w:rsidRDefault="0082790D" w:rsidP="005751B6">
      <w:pPr>
        <w:snapToGrid w:val="0"/>
        <w:ind w:firstLine="556"/>
      </w:pPr>
      <w:r w:rsidRPr="00111159">
        <w:t>＝适用的基准地价</w:t>
      </w:r>
      <w:r w:rsidRPr="00111159">
        <w:t>×</w:t>
      </w:r>
      <w:r w:rsidRPr="00111159">
        <w:t>用途修正系数</w:t>
      </w:r>
      <w:r w:rsidRPr="00111159">
        <w:t>×</w:t>
      </w:r>
      <w:r w:rsidRPr="00111159">
        <w:t>期日修正系数</w:t>
      </w:r>
      <w:r w:rsidRPr="00111159">
        <w:t>×</w:t>
      </w:r>
      <w:r w:rsidRPr="00111159">
        <w:t>年期修正系数</w:t>
      </w:r>
      <w:r w:rsidRPr="00111159">
        <w:t>×</w:t>
      </w:r>
      <w:r w:rsidRPr="00111159">
        <w:t>容积率修正系数</w:t>
      </w:r>
      <w:r w:rsidRPr="00111159">
        <w:t>×</w:t>
      </w:r>
      <w:r w:rsidRPr="00111159">
        <w:t>因素修正系数</w:t>
      </w:r>
    </w:p>
    <w:p w14:paraId="37495EB3" w14:textId="7752F795" w:rsidR="0082790D" w:rsidRPr="00111159" w:rsidRDefault="0082790D" w:rsidP="005751B6">
      <w:pPr>
        <w:overflowPunct w:val="0"/>
        <w:ind w:firstLineChars="200" w:firstLine="480"/>
      </w:pPr>
      <w:r w:rsidRPr="00111159">
        <w:t>＝</w:t>
      </w:r>
      <w:r w:rsidR="005952EC" w:rsidRPr="00111159">
        <w:rPr>
          <w:rFonts w:hint="eastAsia"/>
        </w:rPr>
        <w:t>（</w:t>
      </w:r>
      <w:r w:rsidR="005952EC" w:rsidRPr="00111159">
        <w:t>2210</w:t>
      </w:r>
      <w:r w:rsidR="005952EC" w:rsidRPr="00111159">
        <w:rPr>
          <w:rFonts w:hint="eastAsia"/>
        </w:rPr>
        <w:t>×</w:t>
      </w:r>
      <w:r w:rsidR="005952EC" w:rsidRPr="00111159">
        <w:t>1-5</w:t>
      </w:r>
      <w:r w:rsidR="005952EC" w:rsidRPr="00111159">
        <w:rPr>
          <w:rFonts w:hint="eastAsia"/>
        </w:rPr>
        <w:t>）</w:t>
      </w:r>
      <w:r w:rsidRPr="00111159">
        <w:t>×0.</w:t>
      </w:r>
      <w:r w:rsidR="004A15B8">
        <w:t>9</w:t>
      </w:r>
      <w:r w:rsidRPr="00111159">
        <w:t>×1.0380×</w:t>
      </w:r>
      <w:r w:rsidR="005952EC" w:rsidRPr="00111159">
        <w:t>0.9097</w:t>
      </w:r>
      <w:r w:rsidRPr="00111159">
        <w:t>×1.</w:t>
      </w:r>
      <w:r w:rsidR="005952EC" w:rsidRPr="00111159">
        <w:t>233</w:t>
      </w:r>
      <w:r w:rsidR="00CF7A20">
        <w:t>3</w:t>
      </w:r>
      <w:r w:rsidRPr="00111159">
        <w:t>×</w:t>
      </w:r>
      <w:r w:rsidR="005952EC" w:rsidRPr="00111159">
        <w:t>0.9</w:t>
      </w:r>
      <w:r w:rsidR="004A15B8">
        <w:t>955</w:t>
      </w:r>
    </w:p>
    <w:p w14:paraId="14C2CDC6" w14:textId="3025A048" w:rsidR="0082790D" w:rsidRPr="00111159" w:rsidRDefault="0082790D" w:rsidP="005751B6">
      <w:pPr>
        <w:overflowPunct w:val="0"/>
        <w:ind w:firstLineChars="200" w:firstLine="480"/>
        <w:rPr>
          <w:rFonts w:eastAsia="仿宋"/>
          <w:sz w:val="28"/>
          <w:szCs w:val="28"/>
        </w:rPr>
      </w:pPr>
      <w:r w:rsidRPr="00111159">
        <w:t>＝</w:t>
      </w:r>
      <w:r w:rsidR="004A15B8">
        <w:t>2301</w:t>
      </w:r>
      <w:r w:rsidRPr="00111159">
        <w:t>（元</w:t>
      </w:r>
      <w:r w:rsidRPr="00111159">
        <w:t>/</w:t>
      </w:r>
      <w:r w:rsidRPr="00111159">
        <w:t>平方米）</w:t>
      </w:r>
    </w:p>
    <w:p w14:paraId="724863AB" w14:textId="7312E0EC" w:rsidR="0082790D" w:rsidRPr="00111159" w:rsidRDefault="005751B6" w:rsidP="005751B6">
      <w:pPr>
        <w:pStyle w:val="a1"/>
        <w:tabs>
          <w:tab w:val="left" w:pos="709"/>
        </w:tabs>
        <w:topLinePunct/>
        <w:snapToGrid w:val="0"/>
        <w:ind w:firstLineChars="0" w:firstLine="480"/>
      </w:pPr>
      <w:r w:rsidRPr="00111159">
        <w:rPr>
          <w:rFonts w:hint="eastAsia"/>
        </w:rPr>
        <w:t>8</w:t>
      </w:r>
      <w:r w:rsidRPr="00111159">
        <w:rPr>
          <w:rFonts w:hint="eastAsia"/>
        </w:rPr>
        <w:t>）评估值确定</w:t>
      </w:r>
    </w:p>
    <w:p w14:paraId="0D51CF52" w14:textId="7E4E311E" w:rsidR="00891EC8" w:rsidRPr="00111159" w:rsidRDefault="00891EC8" w:rsidP="005751B6">
      <w:pPr>
        <w:pStyle w:val="a1"/>
        <w:tabs>
          <w:tab w:val="left" w:pos="709"/>
        </w:tabs>
        <w:topLinePunct/>
        <w:snapToGrid w:val="0"/>
        <w:ind w:firstLineChars="0" w:firstLine="480"/>
      </w:pPr>
      <w:r w:rsidRPr="00111159">
        <w:rPr>
          <w:rFonts w:hint="eastAsia"/>
        </w:rPr>
        <w:t>前述求得容积率为</w:t>
      </w:r>
      <w:r w:rsidRPr="00111159">
        <w:rPr>
          <w:rFonts w:hint="eastAsia"/>
        </w:rPr>
        <w:t>1</w:t>
      </w:r>
      <w:r w:rsidRPr="00111159">
        <w:rPr>
          <w:rFonts w:hint="eastAsia"/>
        </w:rPr>
        <w:t>时的楼面熟地价</w:t>
      </w:r>
      <w:r w:rsidR="00C35968" w:rsidRPr="00111159">
        <w:rPr>
          <w:rFonts w:hint="eastAsia"/>
        </w:rPr>
        <w:t>等于地面单价</w:t>
      </w:r>
      <w:r w:rsidRPr="00111159">
        <w:rPr>
          <w:rFonts w:hint="eastAsia"/>
        </w:rPr>
        <w:t>，地面单价即为</w:t>
      </w:r>
      <w:r w:rsidR="00597278">
        <w:t>2301</w:t>
      </w:r>
      <w:r w:rsidRPr="00111159">
        <w:t>元</w:t>
      </w:r>
      <w:r w:rsidRPr="00111159">
        <w:t>/</w:t>
      </w:r>
      <w:r w:rsidRPr="00111159">
        <w:t>平方米</w:t>
      </w:r>
      <w:r w:rsidRPr="00111159">
        <w:rPr>
          <w:rFonts w:hint="eastAsia"/>
        </w:rPr>
        <w:t>，故</w:t>
      </w:r>
      <w:r w:rsidR="00C35968" w:rsidRPr="00111159">
        <w:rPr>
          <w:rFonts w:hint="eastAsia"/>
        </w:rPr>
        <w:t>，</w:t>
      </w:r>
    </w:p>
    <w:p w14:paraId="1E38B892" w14:textId="039C6CD2" w:rsidR="00891EC8" w:rsidRPr="00111159" w:rsidRDefault="00891EC8" w:rsidP="005751B6">
      <w:pPr>
        <w:pStyle w:val="a1"/>
        <w:tabs>
          <w:tab w:val="left" w:pos="709"/>
        </w:tabs>
        <w:topLinePunct/>
        <w:snapToGrid w:val="0"/>
        <w:ind w:firstLineChars="0" w:firstLine="480"/>
      </w:pPr>
      <w:r w:rsidRPr="00111159">
        <w:rPr>
          <w:rFonts w:hint="eastAsia"/>
        </w:rPr>
        <w:t>评估对象土地价值</w:t>
      </w:r>
      <w:r w:rsidRPr="00111159">
        <w:rPr>
          <w:rFonts w:hint="eastAsia"/>
        </w:rPr>
        <w:t>=</w:t>
      </w:r>
      <w:r w:rsidRPr="00111159">
        <w:rPr>
          <w:rFonts w:hint="eastAsia"/>
        </w:rPr>
        <w:t>地面单价×土地面积</w:t>
      </w:r>
    </w:p>
    <w:p w14:paraId="1A5D2009" w14:textId="031B63CB" w:rsidR="005751B6" w:rsidRPr="00111159" w:rsidRDefault="00891EC8" w:rsidP="005751B6">
      <w:pPr>
        <w:pStyle w:val="a1"/>
        <w:tabs>
          <w:tab w:val="left" w:pos="709"/>
        </w:tabs>
        <w:topLinePunct/>
        <w:snapToGrid w:val="0"/>
        <w:ind w:firstLineChars="0" w:firstLine="480"/>
      </w:pPr>
      <w:r w:rsidRPr="00111159">
        <w:tab/>
      </w:r>
      <w:r w:rsidRPr="00111159">
        <w:tab/>
      </w:r>
      <w:r w:rsidRPr="00111159">
        <w:tab/>
      </w:r>
      <w:r w:rsidRPr="00111159">
        <w:tab/>
      </w:r>
      <w:r w:rsidRPr="00111159">
        <w:tab/>
        <w:t xml:space="preserve">   =</w:t>
      </w:r>
      <w:r w:rsidR="004A15B8">
        <w:t>2301</w:t>
      </w:r>
      <w:r w:rsidRPr="00111159">
        <w:rPr>
          <w:rFonts w:hint="eastAsia"/>
        </w:rPr>
        <w:t>×</w:t>
      </w:r>
      <w:r w:rsidRPr="00111159">
        <w:t>43379.31</w:t>
      </w:r>
    </w:p>
    <w:p w14:paraId="6CCBAB64" w14:textId="410CBF64" w:rsidR="00891EC8" w:rsidRPr="00111159" w:rsidRDefault="00891EC8" w:rsidP="005751B6">
      <w:pPr>
        <w:pStyle w:val="a1"/>
        <w:tabs>
          <w:tab w:val="left" w:pos="709"/>
        </w:tabs>
        <w:topLinePunct/>
        <w:snapToGrid w:val="0"/>
        <w:ind w:firstLineChars="0" w:firstLine="480"/>
      </w:pPr>
      <w:r w:rsidRPr="00111159">
        <w:tab/>
      </w:r>
      <w:r w:rsidRPr="00111159">
        <w:tab/>
      </w:r>
      <w:r w:rsidRPr="00111159">
        <w:tab/>
      </w:r>
      <w:r w:rsidRPr="00111159">
        <w:tab/>
      </w:r>
      <w:r w:rsidRPr="00111159">
        <w:tab/>
        <w:t xml:space="preserve">   =</w:t>
      </w:r>
      <w:r w:rsidR="004A15B8">
        <w:t>9982</w:t>
      </w:r>
      <w:r w:rsidRPr="00111159">
        <w:rPr>
          <w:rFonts w:hint="eastAsia"/>
        </w:rPr>
        <w:t>（万元）</w:t>
      </w:r>
    </w:p>
    <w:p w14:paraId="29411754" w14:textId="3671F89A" w:rsidR="0082790D" w:rsidRPr="00111159" w:rsidRDefault="0082790D" w:rsidP="0082790D">
      <w:pPr>
        <w:pStyle w:val="a1"/>
        <w:tabs>
          <w:tab w:val="left" w:pos="709"/>
        </w:tabs>
        <w:topLinePunct/>
        <w:snapToGrid w:val="0"/>
        <w:ind w:firstLine="480"/>
      </w:pPr>
      <w:r w:rsidRPr="00111159">
        <w:t>预计处置时需缴纳的税费计算：</w:t>
      </w:r>
    </w:p>
    <w:p w14:paraId="4128ABBC" w14:textId="77777777" w:rsidR="0082790D" w:rsidRPr="00111159" w:rsidRDefault="0082790D" w:rsidP="0082790D">
      <w:pPr>
        <w:pStyle w:val="a1"/>
        <w:tabs>
          <w:tab w:val="left" w:pos="709"/>
        </w:tabs>
        <w:topLinePunct/>
        <w:snapToGrid w:val="0"/>
        <w:ind w:firstLine="480"/>
      </w:pPr>
      <w:r w:rsidRPr="00111159">
        <w:t>土增税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506"/>
        <w:gridCol w:w="923"/>
        <w:gridCol w:w="962"/>
        <w:gridCol w:w="1467"/>
        <w:gridCol w:w="1469"/>
        <w:gridCol w:w="1169"/>
        <w:gridCol w:w="1167"/>
      </w:tblGrid>
      <w:tr w:rsidR="00111159" w:rsidRPr="00111159" w14:paraId="2091B13A" w14:textId="77777777" w:rsidTr="00E83302">
        <w:trPr>
          <w:trHeight w:val="280"/>
        </w:trPr>
        <w:tc>
          <w:tcPr>
            <w:tcW w:w="1185" w:type="pct"/>
            <w:gridSpan w:val="2"/>
            <w:shd w:val="clear" w:color="auto" w:fill="auto"/>
            <w:vAlign w:val="center"/>
            <w:hideMark/>
          </w:tcPr>
          <w:p w14:paraId="33227EA6" w14:textId="77777777" w:rsidR="002221CA" w:rsidRPr="00111159" w:rsidRDefault="002221CA" w:rsidP="00E83302">
            <w:pPr>
              <w:widowControl/>
              <w:spacing w:line="240" w:lineRule="auto"/>
              <w:jc w:val="center"/>
              <w:rPr>
                <w:rFonts w:ascii="仿宋_GB2312" w:hAnsi="Arial" w:cs="Arial"/>
                <w:b/>
                <w:bCs/>
                <w:kern w:val="0"/>
                <w:sz w:val="20"/>
                <w:szCs w:val="20"/>
              </w:rPr>
            </w:pPr>
            <w:r w:rsidRPr="00111159">
              <w:rPr>
                <w:rFonts w:ascii="仿宋_GB2312" w:hAnsi="Arial" w:cs="Arial" w:hint="eastAsia"/>
                <w:b/>
                <w:bCs/>
                <w:kern w:val="0"/>
                <w:sz w:val="20"/>
                <w:szCs w:val="20"/>
              </w:rPr>
              <w:t>项目</w:t>
            </w:r>
          </w:p>
        </w:tc>
        <w:tc>
          <w:tcPr>
            <w:tcW w:w="492" w:type="pct"/>
            <w:shd w:val="clear" w:color="auto" w:fill="auto"/>
            <w:vAlign w:val="center"/>
            <w:hideMark/>
          </w:tcPr>
          <w:p w14:paraId="4D616D43" w14:textId="77777777" w:rsidR="002221CA" w:rsidRPr="00111159" w:rsidRDefault="002221CA" w:rsidP="00E83302">
            <w:pPr>
              <w:widowControl/>
              <w:spacing w:line="240" w:lineRule="auto"/>
              <w:jc w:val="center"/>
              <w:rPr>
                <w:rFonts w:ascii="仿宋_GB2312" w:hAnsi="Arial" w:cs="Arial"/>
                <w:b/>
                <w:bCs/>
                <w:kern w:val="0"/>
                <w:sz w:val="20"/>
                <w:szCs w:val="20"/>
              </w:rPr>
            </w:pPr>
            <w:r w:rsidRPr="00111159">
              <w:rPr>
                <w:rFonts w:ascii="仿宋_GB2312" w:hAnsi="Arial" w:cs="Arial" w:hint="eastAsia"/>
                <w:b/>
                <w:bCs/>
                <w:kern w:val="0"/>
                <w:sz w:val="20"/>
                <w:szCs w:val="20"/>
              </w:rPr>
              <w:t xml:space="preserve">　</w:t>
            </w:r>
          </w:p>
        </w:tc>
        <w:tc>
          <w:tcPr>
            <w:tcW w:w="513" w:type="pct"/>
            <w:shd w:val="clear" w:color="auto" w:fill="auto"/>
            <w:vAlign w:val="center"/>
            <w:hideMark/>
          </w:tcPr>
          <w:p w14:paraId="2DA97DB4" w14:textId="77777777" w:rsidR="002221CA" w:rsidRPr="00111159" w:rsidRDefault="002221CA" w:rsidP="00E83302">
            <w:pPr>
              <w:widowControl/>
              <w:spacing w:line="240" w:lineRule="auto"/>
              <w:jc w:val="center"/>
              <w:rPr>
                <w:rFonts w:ascii="仿宋_GB2312" w:hAnsi="Arial" w:cs="Arial"/>
                <w:b/>
                <w:bCs/>
                <w:kern w:val="0"/>
                <w:sz w:val="20"/>
                <w:szCs w:val="20"/>
              </w:rPr>
            </w:pPr>
            <w:r w:rsidRPr="00111159">
              <w:rPr>
                <w:rFonts w:ascii="仿宋_GB2312" w:hAnsi="Arial" w:cs="Arial" w:hint="eastAsia"/>
                <w:b/>
                <w:bCs/>
                <w:kern w:val="0"/>
                <w:sz w:val="20"/>
                <w:szCs w:val="20"/>
              </w:rPr>
              <w:t>系数</w:t>
            </w:r>
          </w:p>
        </w:tc>
        <w:tc>
          <w:tcPr>
            <w:tcW w:w="2811" w:type="pct"/>
            <w:gridSpan w:val="4"/>
            <w:shd w:val="clear" w:color="auto" w:fill="auto"/>
            <w:vAlign w:val="center"/>
            <w:hideMark/>
          </w:tcPr>
          <w:p w14:paraId="5A483E7A" w14:textId="77777777" w:rsidR="002221CA" w:rsidRPr="00111159" w:rsidRDefault="002221CA" w:rsidP="00E83302">
            <w:pPr>
              <w:widowControl/>
              <w:spacing w:line="240" w:lineRule="auto"/>
              <w:jc w:val="left"/>
              <w:rPr>
                <w:rFonts w:ascii="仿宋_GB2312" w:hAnsi="Arial" w:cs="Arial"/>
                <w:kern w:val="0"/>
                <w:sz w:val="22"/>
                <w:szCs w:val="22"/>
              </w:rPr>
            </w:pPr>
            <w:r w:rsidRPr="00111159">
              <w:rPr>
                <w:rFonts w:ascii="仿宋_GB2312" w:hAnsi="Arial" w:cs="Arial" w:hint="eastAsia"/>
                <w:kern w:val="0"/>
                <w:sz w:val="20"/>
                <w:szCs w:val="20"/>
              </w:rPr>
              <w:t>备注</w:t>
            </w:r>
          </w:p>
        </w:tc>
      </w:tr>
      <w:tr w:rsidR="00111159" w:rsidRPr="00111159" w14:paraId="68C996F0" w14:textId="77777777" w:rsidTr="00E83302">
        <w:trPr>
          <w:trHeight w:val="280"/>
        </w:trPr>
        <w:tc>
          <w:tcPr>
            <w:tcW w:w="382" w:type="pct"/>
            <w:shd w:val="clear" w:color="auto" w:fill="auto"/>
            <w:vAlign w:val="center"/>
            <w:hideMark/>
          </w:tcPr>
          <w:p w14:paraId="1048CEEC"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1.</w:t>
            </w:r>
          </w:p>
        </w:tc>
        <w:tc>
          <w:tcPr>
            <w:tcW w:w="803" w:type="pct"/>
            <w:shd w:val="clear" w:color="auto" w:fill="auto"/>
            <w:vAlign w:val="center"/>
            <w:hideMark/>
          </w:tcPr>
          <w:p w14:paraId="5436E6D6"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转让收入</w:t>
            </w:r>
          </w:p>
        </w:tc>
        <w:tc>
          <w:tcPr>
            <w:tcW w:w="492" w:type="pct"/>
            <w:shd w:val="clear" w:color="auto" w:fill="auto"/>
            <w:vAlign w:val="center"/>
            <w:hideMark/>
          </w:tcPr>
          <w:p w14:paraId="594274EF" w14:textId="7DC374EA" w:rsidR="002221CA" w:rsidRPr="00111159" w:rsidRDefault="004A15B8" w:rsidP="00E83302">
            <w:pPr>
              <w:widowControl/>
              <w:spacing w:line="240" w:lineRule="auto"/>
              <w:jc w:val="center"/>
              <w:rPr>
                <w:rFonts w:ascii="仿宋_GB2312" w:hAnsi="Arial" w:cs="Arial"/>
                <w:b/>
                <w:bCs/>
                <w:kern w:val="0"/>
                <w:sz w:val="20"/>
                <w:szCs w:val="20"/>
              </w:rPr>
            </w:pPr>
            <w:r>
              <w:rPr>
                <w:rFonts w:ascii="仿宋_GB2312" w:hAnsi="Arial" w:cs="Arial"/>
                <w:b/>
                <w:bCs/>
                <w:kern w:val="0"/>
                <w:sz w:val="20"/>
                <w:szCs w:val="20"/>
              </w:rPr>
              <w:t>9507</w:t>
            </w:r>
          </w:p>
        </w:tc>
        <w:tc>
          <w:tcPr>
            <w:tcW w:w="513" w:type="pct"/>
            <w:shd w:val="clear" w:color="auto" w:fill="auto"/>
            <w:vAlign w:val="center"/>
            <w:hideMark/>
          </w:tcPr>
          <w:p w14:paraId="658CE2D1"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2811" w:type="pct"/>
            <w:gridSpan w:val="4"/>
            <w:shd w:val="clear" w:color="auto" w:fill="auto"/>
            <w:vAlign w:val="center"/>
          </w:tcPr>
          <w:p w14:paraId="68E65EA4" w14:textId="77777777" w:rsidR="002221CA" w:rsidRPr="00111159" w:rsidRDefault="002221CA" w:rsidP="00E83302">
            <w:pPr>
              <w:widowControl/>
              <w:spacing w:line="240" w:lineRule="auto"/>
              <w:jc w:val="left"/>
              <w:rPr>
                <w:rFonts w:ascii="仿宋_GB2312" w:hAnsi="Arial" w:cs="Arial"/>
                <w:kern w:val="0"/>
                <w:sz w:val="22"/>
                <w:szCs w:val="22"/>
              </w:rPr>
            </w:pPr>
            <w:r w:rsidRPr="00111159">
              <w:rPr>
                <w:rFonts w:ascii="仿宋_GB2312" w:hAnsi="Arial" w:cs="Arial" w:hint="eastAsia"/>
                <w:kern w:val="0"/>
                <w:sz w:val="22"/>
                <w:szCs w:val="22"/>
              </w:rPr>
              <w:t>不含税收入</w:t>
            </w:r>
          </w:p>
        </w:tc>
      </w:tr>
      <w:tr w:rsidR="00111159" w:rsidRPr="00111159" w14:paraId="22B564B3" w14:textId="77777777" w:rsidTr="00E83302">
        <w:trPr>
          <w:trHeight w:val="280"/>
        </w:trPr>
        <w:tc>
          <w:tcPr>
            <w:tcW w:w="382" w:type="pct"/>
            <w:shd w:val="clear" w:color="auto" w:fill="auto"/>
            <w:vAlign w:val="center"/>
            <w:hideMark/>
          </w:tcPr>
          <w:p w14:paraId="18B05B78"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2.</w:t>
            </w:r>
          </w:p>
        </w:tc>
        <w:tc>
          <w:tcPr>
            <w:tcW w:w="803" w:type="pct"/>
            <w:shd w:val="clear" w:color="auto" w:fill="auto"/>
            <w:vAlign w:val="center"/>
            <w:hideMark/>
          </w:tcPr>
          <w:p w14:paraId="40B1BBBF"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扣除项合计</w:t>
            </w:r>
          </w:p>
        </w:tc>
        <w:tc>
          <w:tcPr>
            <w:tcW w:w="492" w:type="pct"/>
            <w:shd w:val="clear" w:color="auto" w:fill="auto"/>
            <w:vAlign w:val="center"/>
            <w:hideMark/>
          </w:tcPr>
          <w:p w14:paraId="7D7C6E37" w14:textId="33791DD1" w:rsidR="002221CA" w:rsidRPr="00111159" w:rsidRDefault="002221CA" w:rsidP="00E83302">
            <w:pPr>
              <w:widowControl/>
              <w:spacing w:line="240" w:lineRule="auto"/>
              <w:jc w:val="center"/>
              <w:rPr>
                <w:rFonts w:ascii="仿宋_GB2312" w:hAnsi="Arial" w:cs="Arial"/>
                <w:b/>
                <w:bCs/>
                <w:kern w:val="0"/>
                <w:sz w:val="20"/>
                <w:szCs w:val="20"/>
              </w:rPr>
            </w:pPr>
            <w:r w:rsidRPr="00111159">
              <w:rPr>
                <w:rFonts w:ascii="仿宋_GB2312" w:hAnsi="Arial" w:cs="Arial" w:hint="eastAsia"/>
                <w:b/>
                <w:bCs/>
                <w:kern w:val="0"/>
                <w:sz w:val="20"/>
                <w:szCs w:val="20"/>
              </w:rPr>
              <w:t>70</w:t>
            </w:r>
            <w:r w:rsidR="004A15B8">
              <w:rPr>
                <w:rFonts w:ascii="仿宋_GB2312" w:hAnsi="Arial" w:cs="Arial"/>
                <w:b/>
                <w:bCs/>
                <w:kern w:val="0"/>
                <w:sz w:val="20"/>
                <w:szCs w:val="20"/>
              </w:rPr>
              <w:t>8</w:t>
            </w:r>
            <w:r w:rsidRPr="00111159">
              <w:rPr>
                <w:rFonts w:ascii="仿宋_GB2312" w:hAnsi="Arial" w:cs="Arial" w:hint="eastAsia"/>
                <w:b/>
                <w:bCs/>
                <w:kern w:val="0"/>
                <w:sz w:val="20"/>
                <w:szCs w:val="20"/>
              </w:rPr>
              <w:t xml:space="preserve"> </w:t>
            </w:r>
          </w:p>
        </w:tc>
        <w:tc>
          <w:tcPr>
            <w:tcW w:w="513" w:type="pct"/>
            <w:shd w:val="clear" w:color="auto" w:fill="auto"/>
            <w:vAlign w:val="center"/>
            <w:hideMark/>
          </w:tcPr>
          <w:p w14:paraId="299D4066"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2811" w:type="pct"/>
            <w:gridSpan w:val="4"/>
            <w:shd w:val="clear" w:color="auto" w:fill="auto"/>
            <w:vAlign w:val="center"/>
          </w:tcPr>
          <w:p w14:paraId="10BC4BD2" w14:textId="77777777" w:rsidR="002221CA" w:rsidRPr="00111159" w:rsidRDefault="002221CA" w:rsidP="00E83302">
            <w:pPr>
              <w:widowControl/>
              <w:spacing w:line="240" w:lineRule="auto"/>
              <w:jc w:val="left"/>
              <w:rPr>
                <w:rFonts w:ascii="仿宋_GB2312" w:hAnsi="Arial" w:cs="Arial"/>
                <w:kern w:val="0"/>
                <w:sz w:val="22"/>
                <w:szCs w:val="22"/>
              </w:rPr>
            </w:pPr>
          </w:p>
        </w:tc>
      </w:tr>
      <w:tr w:rsidR="00111159" w:rsidRPr="00111159" w14:paraId="2C8CE8F4" w14:textId="77777777" w:rsidTr="00E83302">
        <w:trPr>
          <w:trHeight w:val="520"/>
        </w:trPr>
        <w:tc>
          <w:tcPr>
            <w:tcW w:w="382" w:type="pct"/>
            <w:shd w:val="clear" w:color="auto" w:fill="auto"/>
            <w:vAlign w:val="center"/>
            <w:hideMark/>
          </w:tcPr>
          <w:p w14:paraId="23E4DD5A"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宋体" w:cs="Arial" w:hint="eastAsia"/>
                <w:kern w:val="0"/>
                <w:sz w:val="20"/>
                <w:szCs w:val="20"/>
              </w:rPr>
              <w:t>（</w:t>
            </w:r>
            <w:r w:rsidRPr="00111159">
              <w:rPr>
                <w:rFonts w:ascii="仿宋_GB2312" w:hAnsi="Arial" w:cs="Arial" w:hint="eastAsia"/>
                <w:kern w:val="0"/>
                <w:sz w:val="20"/>
                <w:szCs w:val="20"/>
              </w:rPr>
              <w:t>1</w:t>
            </w:r>
            <w:r w:rsidRPr="00111159">
              <w:rPr>
                <w:rFonts w:ascii="仿宋_GB2312" w:hAnsi="宋体" w:cs="Arial" w:hint="eastAsia"/>
                <w:kern w:val="0"/>
                <w:sz w:val="20"/>
                <w:szCs w:val="20"/>
              </w:rPr>
              <w:t>）</w:t>
            </w:r>
          </w:p>
        </w:tc>
        <w:tc>
          <w:tcPr>
            <w:tcW w:w="803" w:type="pct"/>
            <w:shd w:val="clear" w:color="auto" w:fill="auto"/>
            <w:vAlign w:val="center"/>
            <w:hideMark/>
          </w:tcPr>
          <w:p w14:paraId="1E0C93A0"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原购房价及相关税费</w:t>
            </w:r>
          </w:p>
        </w:tc>
        <w:tc>
          <w:tcPr>
            <w:tcW w:w="492" w:type="pct"/>
            <w:shd w:val="clear" w:color="auto" w:fill="auto"/>
            <w:vAlign w:val="center"/>
            <w:hideMark/>
          </w:tcPr>
          <w:p w14:paraId="63881101"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660</w:t>
            </w:r>
          </w:p>
        </w:tc>
        <w:tc>
          <w:tcPr>
            <w:tcW w:w="513" w:type="pct"/>
            <w:shd w:val="clear" w:color="auto" w:fill="auto"/>
            <w:vAlign w:val="center"/>
            <w:hideMark/>
          </w:tcPr>
          <w:p w14:paraId="76012FD2"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2811" w:type="pct"/>
            <w:gridSpan w:val="4"/>
            <w:shd w:val="clear" w:color="auto" w:fill="auto"/>
            <w:vAlign w:val="center"/>
          </w:tcPr>
          <w:p w14:paraId="2694910A" w14:textId="77777777" w:rsidR="002221CA" w:rsidRPr="00111159" w:rsidRDefault="002221CA" w:rsidP="00E83302">
            <w:pPr>
              <w:widowControl/>
              <w:spacing w:line="240" w:lineRule="auto"/>
              <w:jc w:val="left"/>
              <w:rPr>
                <w:rFonts w:ascii="仿宋_GB2312" w:hAnsi="Arial" w:cs="Arial"/>
                <w:kern w:val="0"/>
                <w:sz w:val="22"/>
                <w:szCs w:val="22"/>
              </w:rPr>
            </w:pPr>
          </w:p>
        </w:tc>
      </w:tr>
      <w:tr w:rsidR="00111159" w:rsidRPr="00111159" w14:paraId="1DE0E8A2" w14:textId="77777777" w:rsidTr="00E83302">
        <w:trPr>
          <w:trHeight w:val="280"/>
        </w:trPr>
        <w:tc>
          <w:tcPr>
            <w:tcW w:w="382" w:type="pct"/>
            <w:shd w:val="clear" w:color="auto" w:fill="auto"/>
            <w:vAlign w:val="center"/>
            <w:hideMark/>
          </w:tcPr>
          <w:p w14:paraId="34D19496"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1</w:t>
            </w:r>
            <w:r w:rsidRPr="00111159">
              <w:rPr>
                <w:rFonts w:ascii="仿宋_GB2312" w:hAnsi="宋体" w:cs="Arial" w:hint="eastAsia"/>
                <w:kern w:val="0"/>
                <w:sz w:val="20"/>
                <w:szCs w:val="20"/>
              </w:rPr>
              <w:t>）</w:t>
            </w:r>
          </w:p>
        </w:tc>
        <w:tc>
          <w:tcPr>
            <w:tcW w:w="803" w:type="pct"/>
            <w:shd w:val="clear" w:color="auto" w:fill="auto"/>
            <w:vAlign w:val="center"/>
            <w:hideMark/>
          </w:tcPr>
          <w:p w14:paraId="673DFDF4"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原购房价</w:t>
            </w:r>
          </w:p>
        </w:tc>
        <w:tc>
          <w:tcPr>
            <w:tcW w:w="492" w:type="pct"/>
            <w:shd w:val="clear" w:color="auto" w:fill="auto"/>
            <w:vAlign w:val="center"/>
            <w:hideMark/>
          </w:tcPr>
          <w:p w14:paraId="50447413"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640</w:t>
            </w:r>
          </w:p>
        </w:tc>
        <w:tc>
          <w:tcPr>
            <w:tcW w:w="513" w:type="pct"/>
            <w:shd w:val="clear" w:color="auto" w:fill="auto"/>
            <w:vAlign w:val="center"/>
            <w:hideMark/>
          </w:tcPr>
          <w:p w14:paraId="6D25CF19"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1565" w:type="pct"/>
            <w:gridSpan w:val="2"/>
            <w:shd w:val="clear" w:color="auto" w:fill="auto"/>
            <w:vAlign w:val="center"/>
            <w:hideMark/>
          </w:tcPr>
          <w:p w14:paraId="5E86D5E3" w14:textId="77777777" w:rsidR="002221CA" w:rsidRPr="00111159" w:rsidRDefault="002221CA" w:rsidP="00E83302">
            <w:pPr>
              <w:widowControl/>
              <w:spacing w:line="240" w:lineRule="auto"/>
              <w:jc w:val="center"/>
              <w:rPr>
                <w:rFonts w:ascii="仿宋_GB2312" w:hAnsi="Arial" w:cs="Arial"/>
                <w:kern w:val="0"/>
                <w:sz w:val="22"/>
                <w:szCs w:val="22"/>
              </w:rPr>
            </w:pPr>
            <w:r w:rsidRPr="00111159">
              <w:rPr>
                <w:rFonts w:ascii="仿宋_GB2312" w:hAnsi="Arial" w:cs="Arial" w:hint="eastAsia"/>
                <w:kern w:val="0"/>
                <w:sz w:val="22"/>
                <w:szCs w:val="22"/>
              </w:rPr>
              <w:t>原购房价依据</w:t>
            </w:r>
          </w:p>
        </w:tc>
        <w:tc>
          <w:tcPr>
            <w:tcW w:w="1245" w:type="pct"/>
            <w:gridSpan w:val="2"/>
            <w:shd w:val="clear" w:color="auto" w:fill="auto"/>
            <w:vAlign w:val="center"/>
          </w:tcPr>
          <w:p w14:paraId="75C83D34"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2"/>
                <w:szCs w:val="22"/>
              </w:rPr>
              <w:t>买卖合同</w:t>
            </w:r>
          </w:p>
        </w:tc>
      </w:tr>
      <w:tr w:rsidR="00111159" w:rsidRPr="00111159" w14:paraId="4EFC0CC5" w14:textId="77777777" w:rsidTr="00E83302">
        <w:trPr>
          <w:trHeight w:val="495"/>
        </w:trPr>
        <w:tc>
          <w:tcPr>
            <w:tcW w:w="382" w:type="pct"/>
            <w:shd w:val="clear" w:color="auto" w:fill="auto"/>
            <w:vAlign w:val="center"/>
            <w:hideMark/>
          </w:tcPr>
          <w:p w14:paraId="58494253"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2</w:t>
            </w:r>
            <w:r w:rsidRPr="00111159">
              <w:rPr>
                <w:rFonts w:ascii="仿宋_GB2312" w:hAnsi="宋体" w:cs="Arial" w:hint="eastAsia"/>
                <w:kern w:val="0"/>
                <w:sz w:val="20"/>
                <w:szCs w:val="20"/>
              </w:rPr>
              <w:t>）</w:t>
            </w:r>
          </w:p>
        </w:tc>
        <w:tc>
          <w:tcPr>
            <w:tcW w:w="803" w:type="pct"/>
            <w:shd w:val="clear" w:color="auto" w:fill="auto"/>
            <w:vAlign w:val="center"/>
            <w:hideMark/>
          </w:tcPr>
          <w:p w14:paraId="0D826231"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加计扣减项</w:t>
            </w:r>
          </w:p>
        </w:tc>
        <w:tc>
          <w:tcPr>
            <w:tcW w:w="492" w:type="pct"/>
            <w:shd w:val="clear" w:color="auto" w:fill="auto"/>
            <w:vAlign w:val="center"/>
            <w:hideMark/>
          </w:tcPr>
          <w:p w14:paraId="5DFDA4D3"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0</w:t>
            </w:r>
          </w:p>
        </w:tc>
        <w:tc>
          <w:tcPr>
            <w:tcW w:w="513" w:type="pct"/>
            <w:shd w:val="clear" w:color="auto" w:fill="auto"/>
            <w:noWrap/>
            <w:vAlign w:val="center"/>
            <w:hideMark/>
          </w:tcPr>
          <w:p w14:paraId="66A9273D" w14:textId="77777777" w:rsidR="002221CA" w:rsidRPr="00111159" w:rsidRDefault="002221CA" w:rsidP="00E83302">
            <w:pPr>
              <w:widowControl/>
              <w:spacing w:line="240" w:lineRule="auto"/>
              <w:jc w:val="center"/>
              <w:rPr>
                <w:rFonts w:ascii="仿宋_GB2312" w:hAnsi="Arial" w:cs="Arial"/>
                <w:kern w:val="0"/>
                <w:sz w:val="22"/>
                <w:szCs w:val="22"/>
              </w:rPr>
            </w:pPr>
            <w:r w:rsidRPr="00111159">
              <w:rPr>
                <w:rFonts w:ascii="仿宋_GB2312" w:hAnsi="Arial" w:cs="Arial" w:hint="eastAsia"/>
                <w:kern w:val="0"/>
                <w:sz w:val="22"/>
                <w:szCs w:val="22"/>
              </w:rPr>
              <w:t>5%</w:t>
            </w:r>
          </w:p>
        </w:tc>
        <w:tc>
          <w:tcPr>
            <w:tcW w:w="2811" w:type="pct"/>
            <w:gridSpan w:val="4"/>
            <w:shd w:val="clear" w:color="auto" w:fill="auto"/>
            <w:vAlign w:val="center"/>
            <w:hideMark/>
          </w:tcPr>
          <w:p w14:paraId="02534148"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有购房发票的可按发票所载金额并</w:t>
            </w:r>
            <w:r w:rsidRPr="00111159">
              <w:rPr>
                <w:rFonts w:ascii="仿宋_GB2312" w:hAnsi="Arial" w:cs="Arial" w:hint="eastAsia"/>
                <w:b/>
                <w:bCs/>
                <w:kern w:val="0"/>
                <w:sz w:val="20"/>
                <w:szCs w:val="20"/>
              </w:rPr>
              <w:t>从购买年度起至转让年度止</w:t>
            </w:r>
            <w:r w:rsidRPr="00111159">
              <w:rPr>
                <w:rFonts w:ascii="仿宋_GB2312" w:hAnsi="Arial" w:cs="Arial" w:hint="eastAsia"/>
                <w:kern w:val="0"/>
                <w:sz w:val="20"/>
                <w:szCs w:val="20"/>
              </w:rPr>
              <w:t>每年加计5%计算</w:t>
            </w:r>
          </w:p>
        </w:tc>
      </w:tr>
      <w:tr w:rsidR="00111159" w:rsidRPr="00111159" w14:paraId="7B9718A4" w14:textId="77777777" w:rsidTr="00E83302">
        <w:trPr>
          <w:trHeight w:val="495"/>
        </w:trPr>
        <w:tc>
          <w:tcPr>
            <w:tcW w:w="382" w:type="pct"/>
            <w:shd w:val="clear" w:color="auto" w:fill="auto"/>
            <w:vAlign w:val="center"/>
            <w:hideMark/>
          </w:tcPr>
          <w:p w14:paraId="3682C274"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3</w:t>
            </w:r>
            <w:r w:rsidRPr="00111159">
              <w:rPr>
                <w:rFonts w:ascii="仿宋_GB2312" w:hAnsi="宋体" w:cs="Arial" w:hint="eastAsia"/>
                <w:kern w:val="0"/>
                <w:sz w:val="20"/>
                <w:szCs w:val="20"/>
              </w:rPr>
              <w:t>）</w:t>
            </w:r>
          </w:p>
        </w:tc>
        <w:tc>
          <w:tcPr>
            <w:tcW w:w="803" w:type="pct"/>
            <w:shd w:val="clear" w:color="auto" w:fill="auto"/>
            <w:vAlign w:val="center"/>
            <w:hideMark/>
          </w:tcPr>
          <w:p w14:paraId="516AA14C"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相关税费</w:t>
            </w:r>
          </w:p>
        </w:tc>
        <w:tc>
          <w:tcPr>
            <w:tcW w:w="492" w:type="pct"/>
            <w:shd w:val="clear" w:color="auto" w:fill="auto"/>
            <w:vAlign w:val="center"/>
            <w:hideMark/>
          </w:tcPr>
          <w:p w14:paraId="02BAD38E"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20</w:t>
            </w:r>
          </w:p>
        </w:tc>
        <w:tc>
          <w:tcPr>
            <w:tcW w:w="513" w:type="pct"/>
            <w:shd w:val="clear" w:color="auto" w:fill="auto"/>
            <w:vAlign w:val="center"/>
            <w:hideMark/>
          </w:tcPr>
          <w:p w14:paraId="54529420"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3.05%</w:t>
            </w:r>
          </w:p>
        </w:tc>
        <w:tc>
          <w:tcPr>
            <w:tcW w:w="1565" w:type="pct"/>
            <w:gridSpan w:val="2"/>
            <w:shd w:val="clear" w:color="auto" w:fill="auto"/>
            <w:noWrap/>
            <w:vAlign w:val="center"/>
            <w:hideMark/>
          </w:tcPr>
          <w:p w14:paraId="7F09698A"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含契税及印花税</w:t>
            </w:r>
          </w:p>
        </w:tc>
        <w:tc>
          <w:tcPr>
            <w:tcW w:w="1245" w:type="pct"/>
            <w:gridSpan w:val="2"/>
            <w:shd w:val="clear" w:color="auto" w:fill="auto"/>
            <w:vAlign w:val="center"/>
            <w:hideMark/>
          </w:tcPr>
          <w:p w14:paraId="2722C2C7"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2016年5月1日前购买</w:t>
            </w:r>
          </w:p>
        </w:tc>
      </w:tr>
      <w:tr w:rsidR="00111159" w:rsidRPr="00111159" w14:paraId="7A3244B3" w14:textId="77777777" w:rsidTr="00E83302">
        <w:trPr>
          <w:trHeight w:val="495"/>
        </w:trPr>
        <w:tc>
          <w:tcPr>
            <w:tcW w:w="382" w:type="pct"/>
            <w:shd w:val="clear" w:color="auto" w:fill="auto"/>
            <w:vAlign w:val="center"/>
            <w:hideMark/>
          </w:tcPr>
          <w:p w14:paraId="6E994F4D"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宋体" w:cs="Arial" w:hint="eastAsia"/>
                <w:kern w:val="0"/>
                <w:sz w:val="20"/>
                <w:szCs w:val="20"/>
              </w:rPr>
              <w:t>（</w:t>
            </w:r>
            <w:r w:rsidRPr="00111159">
              <w:rPr>
                <w:rFonts w:ascii="仿宋_GB2312" w:hAnsi="Arial" w:cs="Arial" w:hint="eastAsia"/>
                <w:kern w:val="0"/>
                <w:sz w:val="20"/>
                <w:szCs w:val="20"/>
              </w:rPr>
              <w:t>2</w:t>
            </w:r>
            <w:r w:rsidRPr="00111159">
              <w:rPr>
                <w:rFonts w:ascii="仿宋_GB2312" w:hAnsi="宋体" w:cs="Arial" w:hint="eastAsia"/>
                <w:kern w:val="0"/>
                <w:sz w:val="20"/>
                <w:szCs w:val="20"/>
              </w:rPr>
              <w:t>）</w:t>
            </w:r>
          </w:p>
        </w:tc>
        <w:tc>
          <w:tcPr>
            <w:tcW w:w="803" w:type="pct"/>
            <w:shd w:val="clear" w:color="auto" w:fill="auto"/>
            <w:vAlign w:val="center"/>
            <w:hideMark/>
          </w:tcPr>
          <w:p w14:paraId="0A842367"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转让税金支出</w:t>
            </w:r>
          </w:p>
        </w:tc>
        <w:tc>
          <w:tcPr>
            <w:tcW w:w="492" w:type="pct"/>
            <w:shd w:val="clear" w:color="auto" w:fill="auto"/>
            <w:vAlign w:val="center"/>
            <w:hideMark/>
          </w:tcPr>
          <w:p w14:paraId="0A4EE596" w14:textId="014C270B"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4</w:t>
            </w:r>
            <w:r w:rsidR="004A15B8">
              <w:rPr>
                <w:rFonts w:ascii="仿宋_GB2312" w:hAnsi="Arial" w:cs="Arial"/>
                <w:kern w:val="0"/>
                <w:sz w:val="20"/>
                <w:szCs w:val="20"/>
              </w:rPr>
              <w:t>8</w:t>
            </w:r>
          </w:p>
        </w:tc>
        <w:tc>
          <w:tcPr>
            <w:tcW w:w="513" w:type="pct"/>
            <w:shd w:val="clear" w:color="auto" w:fill="auto"/>
            <w:vAlign w:val="center"/>
            <w:hideMark/>
          </w:tcPr>
          <w:p w14:paraId="0FCA63B1" w14:textId="77777777" w:rsidR="002221CA" w:rsidRPr="00111159" w:rsidRDefault="002221CA" w:rsidP="00E83302">
            <w:pPr>
              <w:widowControl/>
              <w:spacing w:line="240" w:lineRule="auto"/>
              <w:jc w:val="center"/>
              <w:rPr>
                <w:rFonts w:ascii="仿宋_GB2312" w:hAnsi="Arial" w:cs="Arial"/>
                <w:b/>
                <w:bCs/>
                <w:kern w:val="0"/>
                <w:sz w:val="20"/>
                <w:szCs w:val="20"/>
              </w:rPr>
            </w:pPr>
            <w:r w:rsidRPr="00111159">
              <w:rPr>
                <w:rFonts w:ascii="仿宋_GB2312" w:hAnsi="Arial" w:cs="Arial" w:hint="eastAsia"/>
                <w:b/>
                <w:bCs/>
                <w:kern w:val="0"/>
                <w:sz w:val="20"/>
                <w:szCs w:val="20"/>
              </w:rPr>
              <w:t>0.50%</w:t>
            </w:r>
          </w:p>
        </w:tc>
        <w:tc>
          <w:tcPr>
            <w:tcW w:w="2811" w:type="pct"/>
            <w:gridSpan w:val="4"/>
            <w:shd w:val="clear" w:color="auto" w:fill="auto"/>
            <w:vAlign w:val="center"/>
            <w:hideMark/>
          </w:tcPr>
          <w:p w14:paraId="625F399E" w14:textId="77777777" w:rsidR="002221CA" w:rsidRPr="00111159" w:rsidRDefault="002221CA" w:rsidP="00E83302">
            <w:pPr>
              <w:widowControl/>
              <w:spacing w:line="240" w:lineRule="auto"/>
              <w:jc w:val="left"/>
              <w:rPr>
                <w:rFonts w:ascii="仿宋_GB2312" w:hAnsi="宋体" w:cs="宋体"/>
                <w:kern w:val="0"/>
                <w:sz w:val="20"/>
                <w:szCs w:val="20"/>
              </w:rPr>
            </w:pPr>
            <w:r w:rsidRPr="00111159">
              <w:rPr>
                <w:rFonts w:ascii="仿宋_GB2312" w:hAnsi="宋体" w:cs="宋体" w:hint="eastAsia"/>
                <w:kern w:val="0"/>
                <w:sz w:val="20"/>
                <w:szCs w:val="20"/>
              </w:rPr>
              <w:t>不含增值税，仅附加税</w:t>
            </w:r>
          </w:p>
        </w:tc>
      </w:tr>
      <w:tr w:rsidR="00111159" w:rsidRPr="00111159" w14:paraId="2D345400" w14:textId="77777777" w:rsidTr="00E83302">
        <w:trPr>
          <w:trHeight w:val="280"/>
        </w:trPr>
        <w:tc>
          <w:tcPr>
            <w:tcW w:w="382" w:type="pct"/>
            <w:shd w:val="clear" w:color="auto" w:fill="auto"/>
            <w:vAlign w:val="center"/>
            <w:hideMark/>
          </w:tcPr>
          <w:p w14:paraId="75829337" w14:textId="77777777" w:rsidR="002221CA" w:rsidRPr="00111159" w:rsidRDefault="002221CA" w:rsidP="00E83302">
            <w:pPr>
              <w:widowControl/>
              <w:spacing w:line="240" w:lineRule="auto"/>
              <w:jc w:val="left"/>
              <w:rPr>
                <w:rFonts w:ascii="仿宋_GB2312" w:hAnsi="宋体" w:cs="宋体"/>
                <w:b/>
                <w:bCs/>
                <w:kern w:val="0"/>
                <w:sz w:val="20"/>
                <w:szCs w:val="20"/>
              </w:rPr>
            </w:pPr>
            <w:r w:rsidRPr="00111159">
              <w:rPr>
                <w:rFonts w:ascii="仿宋_GB2312" w:hAnsi="宋体" w:cs="宋体" w:hint="eastAsia"/>
                <w:b/>
                <w:bCs/>
                <w:kern w:val="0"/>
                <w:sz w:val="20"/>
                <w:szCs w:val="20"/>
              </w:rPr>
              <w:t>3.</w:t>
            </w:r>
          </w:p>
        </w:tc>
        <w:tc>
          <w:tcPr>
            <w:tcW w:w="803" w:type="pct"/>
            <w:shd w:val="clear" w:color="auto" w:fill="auto"/>
            <w:vAlign w:val="center"/>
            <w:hideMark/>
          </w:tcPr>
          <w:p w14:paraId="2D569F7D"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增值额</w:t>
            </w:r>
          </w:p>
        </w:tc>
        <w:tc>
          <w:tcPr>
            <w:tcW w:w="492" w:type="pct"/>
            <w:shd w:val="clear" w:color="auto" w:fill="auto"/>
            <w:vAlign w:val="center"/>
            <w:hideMark/>
          </w:tcPr>
          <w:p w14:paraId="6F3157A6" w14:textId="162A8930" w:rsidR="002221CA" w:rsidRPr="00111159" w:rsidRDefault="004A15B8" w:rsidP="00E83302">
            <w:pPr>
              <w:widowControl/>
              <w:spacing w:line="240" w:lineRule="auto"/>
              <w:jc w:val="center"/>
              <w:rPr>
                <w:rFonts w:ascii="仿宋_GB2312" w:hAnsi="Arial" w:cs="Arial"/>
                <w:b/>
                <w:bCs/>
                <w:kern w:val="0"/>
                <w:sz w:val="20"/>
                <w:szCs w:val="20"/>
              </w:rPr>
            </w:pPr>
            <w:r>
              <w:rPr>
                <w:rFonts w:ascii="仿宋_GB2312" w:hAnsi="Arial" w:cs="Arial"/>
                <w:b/>
                <w:bCs/>
                <w:kern w:val="0"/>
                <w:sz w:val="20"/>
                <w:szCs w:val="20"/>
              </w:rPr>
              <w:t>8799</w:t>
            </w:r>
          </w:p>
        </w:tc>
        <w:tc>
          <w:tcPr>
            <w:tcW w:w="513" w:type="pct"/>
            <w:shd w:val="clear" w:color="auto" w:fill="auto"/>
            <w:vAlign w:val="center"/>
            <w:hideMark/>
          </w:tcPr>
          <w:p w14:paraId="52FC61F5"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782" w:type="pct"/>
            <w:shd w:val="clear" w:color="auto" w:fill="auto"/>
            <w:vAlign w:val="center"/>
            <w:hideMark/>
          </w:tcPr>
          <w:p w14:paraId="3746C826"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 xml:space="preserve">　</w:t>
            </w:r>
          </w:p>
        </w:tc>
        <w:tc>
          <w:tcPr>
            <w:tcW w:w="783" w:type="pct"/>
            <w:shd w:val="clear" w:color="auto" w:fill="auto"/>
            <w:vAlign w:val="center"/>
            <w:hideMark/>
          </w:tcPr>
          <w:p w14:paraId="317932F8"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 xml:space="preserve">　</w:t>
            </w:r>
          </w:p>
        </w:tc>
        <w:tc>
          <w:tcPr>
            <w:tcW w:w="623" w:type="pct"/>
            <w:shd w:val="clear" w:color="auto" w:fill="auto"/>
            <w:vAlign w:val="center"/>
            <w:hideMark/>
          </w:tcPr>
          <w:p w14:paraId="11A533C8"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 xml:space="preserve">　</w:t>
            </w:r>
          </w:p>
        </w:tc>
        <w:tc>
          <w:tcPr>
            <w:tcW w:w="622" w:type="pct"/>
            <w:shd w:val="clear" w:color="auto" w:fill="auto"/>
            <w:vAlign w:val="center"/>
            <w:hideMark/>
          </w:tcPr>
          <w:p w14:paraId="09C0316A" w14:textId="77777777" w:rsidR="002221CA" w:rsidRPr="00111159" w:rsidRDefault="002221CA" w:rsidP="00E83302">
            <w:pPr>
              <w:widowControl/>
              <w:spacing w:line="240" w:lineRule="auto"/>
              <w:jc w:val="left"/>
              <w:rPr>
                <w:rFonts w:ascii="仿宋_GB2312" w:hAnsi="Arial" w:cs="Arial"/>
                <w:kern w:val="0"/>
                <w:sz w:val="22"/>
                <w:szCs w:val="22"/>
              </w:rPr>
            </w:pPr>
            <w:r w:rsidRPr="00111159">
              <w:rPr>
                <w:rFonts w:ascii="仿宋_GB2312" w:hAnsi="Arial" w:cs="Arial" w:hint="eastAsia"/>
                <w:kern w:val="0"/>
                <w:sz w:val="22"/>
                <w:szCs w:val="22"/>
              </w:rPr>
              <w:t xml:space="preserve">　</w:t>
            </w:r>
          </w:p>
        </w:tc>
      </w:tr>
      <w:tr w:rsidR="00111159" w:rsidRPr="00111159" w14:paraId="3B1633E9" w14:textId="77777777" w:rsidTr="00E83302">
        <w:trPr>
          <w:trHeight w:val="520"/>
        </w:trPr>
        <w:tc>
          <w:tcPr>
            <w:tcW w:w="382" w:type="pct"/>
            <w:shd w:val="clear" w:color="auto" w:fill="auto"/>
            <w:vAlign w:val="center"/>
            <w:hideMark/>
          </w:tcPr>
          <w:p w14:paraId="4B874915" w14:textId="77777777" w:rsidR="002221CA" w:rsidRPr="00111159" w:rsidRDefault="002221CA" w:rsidP="00E83302">
            <w:pPr>
              <w:widowControl/>
              <w:spacing w:line="240" w:lineRule="auto"/>
              <w:jc w:val="left"/>
              <w:rPr>
                <w:rFonts w:ascii="仿宋_GB2312" w:hAnsi="宋体" w:cs="宋体"/>
                <w:b/>
                <w:bCs/>
                <w:kern w:val="0"/>
                <w:sz w:val="20"/>
                <w:szCs w:val="20"/>
              </w:rPr>
            </w:pPr>
            <w:r w:rsidRPr="00111159">
              <w:rPr>
                <w:rFonts w:ascii="仿宋_GB2312" w:hAnsi="宋体" w:cs="宋体" w:hint="eastAsia"/>
                <w:b/>
                <w:bCs/>
                <w:kern w:val="0"/>
                <w:sz w:val="20"/>
                <w:szCs w:val="20"/>
              </w:rPr>
              <w:t>4.</w:t>
            </w:r>
          </w:p>
        </w:tc>
        <w:tc>
          <w:tcPr>
            <w:tcW w:w="803" w:type="pct"/>
            <w:shd w:val="clear" w:color="auto" w:fill="auto"/>
            <w:vAlign w:val="center"/>
            <w:hideMark/>
          </w:tcPr>
          <w:p w14:paraId="200B969A"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增值额与扣除项比率</w:t>
            </w:r>
          </w:p>
        </w:tc>
        <w:tc>
          <w:tcPr>
            <w:tcW w:w="492" w:type="pct"/>
            <w:shd w:val="clear" w:color="auto" w:fill="auto"/>
            <w:vAlign w:val="center"/>
            <w:hideMark/>
          </w:tcPr>
          <w:p w14:paraId="779D61F7" w14:textId="752D7AB7" w:rsidR="002221CA" w:rsidRPr="00111159" w:rsidRDefault="004A15B8" w:rsidP="00E83302">
            <w:pPr>
              <w:widowControl/>
              <w:spacing w:line="240" w:lineRule="auto"/>
              <w:jc w:val="center"/>
              <w:rPr>
                <w:rFonts w:ascii="仿宋_GB2312" w:hAnsi="Arial" w:cs="Arial"/>
                <w:b/>
                <w:bCs/>
                <w:kern w:val="0"/>
                <w:sz w:val="20"/>
                <w:szCs w:val="20"/>
              </w:rPr>
            </w:pPr>
            <w:r>
              <w:rPr>
                <w:rFonts w:ascii="仿宋_GB2312" w:hAnsi="Arial" w:cs="Arial"/>
                <w:b/>
                <w:bCs/>
                <w:kern w:val="0"/>
                <w:sz w:val="20"/>
                <w:szCs w:val="20"/>
              </w:rPr>
              <w:t>1242.8</w:t>
            </w:r>
            <w:r w:rsidR="002221CA" w:rsidRPr="00111159">
              <w:rPr>
                <w:rFonts w:ascii="仿宋_GB2312" w:hAnsi="Arial" w:cs="Arial" w:hint="eastAsia"/>
                <w:b/>
                <w:bCs/>
                <w:kern w:val="0"/>
                <w:sz w:val="20"/>
                <w:szCs w:val="20"/>
              </w:rPr>
              <w:t>%</w:t>
            </w:r>
          </w:p>
        </w:tc>
        <w:tc>
          <w:tcPr>
            <w:tcW w:w="513" w:type="pct"/>
            <w:shd w:val="clear" w:color="auto" w:fill="auto"/>
            <w:vAlign w:val="center"/>
            <w:hideMark/>
          </w:tcPr>
          <w:p w14:paraId="6BC440A1"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2811" w:type="pct"/>
            <w:gridSpan w:val="4"/>
            <w:shd w:val="clear" w:color="auto" w:fill="auto"/>
            <w:noWrap/>
            <w:vAlign w:val="center"/>
            <w:hideMark/>
          </w:tcPr>
          <w:p w14:paraId="62F06316"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增值额超过扣除项目金额200%</w:t>
            </w:r>
          </w:p>
        </w:tc>
      </w:tr>
      <w:tr w:rsidR="002221CA" w:rsidRPr="00111159" w14:paraId="340BF87E" w14:textId="77777777" w:rsidTr="00E83302">
        <w:trPr>
          <w:trHeight w:val="530"/>
        </w:trPr>
        <w:tc>
          <w:tcPr>
            <w:tcW w:w="382" w:type="pct"/>
            <w:shd w:val="clear" w:color="auto" w:fill="auto"/>
            <w:vAlign w:val="center"/>
            <w:hideMark/>
          </w:tcPr>
          <w:p w14:paraId="5DD24138" w14:textId="77777777" w:rsidR="002221CA" w:rsidRPr="00111159" w:rsidRDefault="002221CA" w:rsidP="00E83302">
            <w:pPr>
              <w:widowControl/>
              <w:spacing w:line="240" w:lineRule="auto"/>
              <w:jc w:val="left"/>
              <w:rPr>
                <w:rFonts w:ascii="仿宋_GB2312" w:hAnsi="宋体" w:cs="宋体"/>
                <w:b/>
                <w:bCs/>
                <w:kern w:val="0"/>
                <w:sz w:val="20"/>
                <w:szCs w:val="20"/>
              </w:rPr>
            </w:pPr>
            <w:r w:rsidRPr="00111159">
              <w:rPr>
                <w:rFonts w:ascii="仿宋_GB2312" w:hAnsi="宋体" w:cs="宋体" w:hint="eastAsia"/>
                <w:b/>
                <w:bCs/>
                <w:kern w:val="0"/>
                <w:sz w:val="20"/>
                <w:szCs w:val="20"/>
              </w:rPr>
              <w:t>5.</w:t>
            </w:r>
          </w:p>
        </w:tc>
        <w:tc>
          <w:tcPr>
            <w:tcW w:w="803" w:type="pct"/>
            <w:shd w:val="clear" w:color="auto" w:fill="auto"/>
            <w:vAlign w:val="center"/>
            <w:hideMark/>
          </w:tcPr>
          <w:p w14:paraId="661CD76F" w14:textId="77777777" w:rsidR="002221CA" w:rsidRPr="00111159" w:rsidRDefault="002221CA" w:rsidP="00E83302">
            <w:pPr>
              <w:widowControl/>
              <w:spacing w:line="240" w:lineRule="auto"/>
              <w:jc w:val="left"/>
              <w:rPr>
                <w:rFonts w:ascii="仿宋_GB2312" w:hAnsi="Arial" w:cs="Arial"/>
                <w:b/>
                <w:bCs/>
                <w:kern w:val="0"/>
                <w:sz w:val="20"/>
                <w:szCs w:val="20"/>
              </w:rPr>
            </w:pPr>
            <w:r w:rsidRPr="00111159">
              <w:rPr>
                <w:rFonts w:ascii="仿宋_GB2312" w:hAnsi="Arial" w:cs="Arial" w:hint="eastAsia"/>
                <w:b/>
                <w:bCs/>
                <w:kern w:val="0"/>
                <w:sz w:val="20"/>
                <w:szCs w:val="20"/>
              </w:rPr>
              <w:t>应纳增值税税额</w:t>
            </w:r>
          </w:p>
        </w:tc>
        <w:tc>
          <w:tcPr>
            <w:tcW w:w="492" w:type="pct"/>
            <w:shd w:val="clear" w:color="auto" w:fill="auto"/>
            <w:vAlign w:val="center"/>
            <w:hideMark/>
          </w:tcPr>
          <w:p w14:paraId="7B81B236" w14:textId="09A655A7" w:rsidR="002221CA" w:rsidRPr="00111159" w:rsidRDefault="004A15B8" w:rsidP="00E83302">
            <w:pPr>
              <w:widowControl/>
              <w:spacing w:line="240" w:lineRule="auto"/>
              <w:jc w:val="center"/>
              <w:rPr>
                <w:rFonts w:ascii="仿宋_GB2312" w:hAnsi="Arial" w:cs="Arial"/>
                <w:b/>
                <w:bCs/>
                <w:kern w:val="0"/>
                <w:sz w:val="20"/>
                <w:szCs w:val="20"/>
              </w:rPr>
            </w:pPr>
            <w:r>
              <w:rPr>
                <w:rFonts w:ascii="仿宋_GB2312" w:hAnsi="Arial" w:cs="Arial"/>
                <w:b/>
                <w:bCs/>
                <w:kern w:val="0"/>
                <w:sz w:val="20"/>
                <w:szCs w:val="20"/>
              </w:rPr>
              <w:t>5032</w:t>
            </w:r>
          </w:p>
        </w:tc>
        <w:tc>
          <w:tcPr>
            <w:tcW w:w="513" w:type="pct"/>
            <w:shd w:val="clear" w:color="auto" w:fill="auto"/>
            <w:vAlign w:val="center"/>
            <w:hideMark/>
          </w:tcPr>
          <w:p w14:paraId="399EA93E" w14:textId="77777777" w:rsidR="002221CA" w:rsidRPr="00111159" w:rsidRDefault="002221CA" w:rsidP="00E83302">
            <w:pPr>
              <w:widowControl/>
              <w:spacing w:line="240" w:lineRule="auto"/>
              <w:jc w:val="center"/>
              <w:rPr>
                <w:rFonts w:ascii="仿宋_GB2312" w:hAnsi="Arial" w:cs="Arial"/>
                <w:kern w:val="0"/>
                <w:sz w:val="20"/>
                <w:szCs w:val="20"/>
              </w:rPr>
            </w:pPr>
            <w:r w:rsidRPr="00111159">
              <w:rPr>
                <w:rFonts w:ascii="仿宋_GB2312" w:hAnsi="Arial" w:cs="Arial" w:hint="eastAsia"/>
                <w:kern w:val="0"/>
                <w:sz w:val="20"/>
                <w:szCs w:val="20"/>
              </w:rPr>
              <w:t>——</w:t>
            </w:r>
          </w:p>
        </w:tc>
        <w:tc>
          <w:tcPr>
            <w:tcW w:w="2811" w:type="pct"/>
            <w:gridSpan w:val="4"/>
            <w:shd w:val="clear" w:color="auto" w:fill="auto"/>
            <w:noWrap/>
            <w:vAlign w:val="center"/>
            <w:hideMark/>
          </w:tcPr>
          <w:p w14:paraId="16CF9175" w14:textId="77777777" w:rsidR="002221CA" w:rsidRPr="00111159" w:rsidRDefault="002221CA" w:rsidP="00E83302">
            <w:pPr>
              <w:widowControl/>
              <w:spacing w:line="240" w:lineRule="auto"/>
              <w:jc w:val="left"/>
              <w:rPr>
                <w:rFonts w:ascii="仿宋_GB2312" w:hAnsi="Arial" w:cs="Arial"/>
                <w:kern w:val="0"/>
                <w:sz w:val="20"/>
                <w:szCs w:val="20"/>
              </w:rPr>
            </w:pPr>
            <w:r w:rsidRPr="00111159">
              <w:rPr>
                <w:rFonts w:ascii="仿宋_GB2312" w:hAnsi="Arial" w:cs="Arial" w:hint="eastAsia"/>
                <w:kern w:val="0"/>
                <w:sz w:val="20"/>
                <w:szCs w:val="20"/>
              </w:rPr>
              <w:t>土地增值税税额=增值额×60%－扣除项目金额×35%</w:t>
            </w:r>
          </w:p>
        </w:tc>
      </w:tr>
    </w:tbl>
    <w:p w14:paraId="6B54E6AE" w14:textId="77777777" w:rsidR="002221CA" w:rsidRPr="00111159" w:rsidRDefault="002221CA" w:rsidP="0082790D">
      <w:pPr>
        <w:pStyle w:val="a1"/>
        <w:tabs>
          <w:tab w:val="left" w:pos="709"/>
        </w:tabs>
        <w:topLinePunct/>
        <w:snapToGrid w:val="0"/>
        <w:ind w:firstLine="480"/>
      </w:pPr>
    </w:p>
    <w:p w14:paraId="5CDEE1D3" w14:textId="21D15498" w:rsidR="0082790D" w:rsidRPr="00111159" w:rsidRDefault="0082790D" w:rsidP="0082790D">
      <w:pPr>
        <w:topLinePunct/>
        <w:ind w:left="480"/>
      </w:pPr>
      <w:r w:rsidRPr="00111159">
        <w:lastRenderedPageBreak/>
        <w:t>增值税及附加</w:t>
      </w:r>
      <w:r w:rsidRPr="00111159">
        <w:t>=</w:t>
      </w:r>
      <w:r w:rsidRPr="00111159">
        <w:t>销售额</w:t>
      </w:r>
      <w:r w:rsidRPr="00111159">
        <w:t>×</w:t>
      </w:r>
      <w:r w:rsidRPr="00111159">
        <w:t>税率</w:t>
      </w:r>
      <w:r w:rsidRPr="00111159">
        <w:t>=</w:t>
      </w:r>
      <w:r w:rsidR="004A15B8">
        <w:t>9982</w:t>
      </w:r>
      <w:r w:rsidRPr="00111159">
        <w:t>÷</w:t>
      </w:r>
      <w:r w:rsidRPr="00111159">
        <w:t>（</w:t>
      </w:r>
      <w:r w:rsidRPr="00111159">
        <w:t>1+5%</w:t>
      </w:r>
      <w:r w:rsidRPr="00111159">
        <w:t>））</w:t>
      </w:r>
      <w:r w:rsidRPr="00111159">
        <w:t>×5.</w:t>
      </w:r>
      <w:r w:rsidR="002221CA" w:rsidRPr="00111159">
        <w:t>5</w:t>
      </w:r>
      <w:r w:rsidRPr="00111159">
        <w:t>%=</w:t>
      </w:r>
      <w:r w:rsidR="004A15B8">
        <w:t>523</w:t>
      </w:r>
      <w:r w:rsidRPr="00111159">
        <w:t>（万元）</w:t>
      </w:r>
    </w:p>
    <w:p w14:paraId="6782EDE0" w14:textId="02548202" w:rsidR="0082790D" w:rsidRPr="00111159" w:rsidRDefault="0082790D" w:rsidP="0082790D">
      <w:pPr>
        <w:topLinePunct/>
        <w:ind w:left="480"/>
      </w:pPr>
      <w:r w:rsidRPr="00111159">
        <w:t>印花税</w:t>
      </w:r>
      <w:r w:rsidR="004A15B8">
        <w:rPr>
          <w:rFonts w:hint="eastAsia"/>
        </w:rPr>
        <w:t>=</w:t>
      </w:r>
      <w:r w:rsidR="004A15B8">
        <w:t>9982</w:t>
      </w:r>
      <w:r w:rsidR="004A15B8">
        <w:rPr>
          <w:rFonts w:hint="eastAsia"/>
        </w:rPr>
        <w:t>×</w:t>
      </w:r>
      <w:r w:rsidRPr="00111159">
        <w:t>0.05%=</w:t>
      </w:r>
      <w:r w:rsidR="004A15B8">
        <w:t>5</w:t>
      </w:r>
      <w:r w:rsidRPr="00111159">
        <w:t>（万元）</w:t>
      </w:r>
    </w:p>
    <w:p w14:paraId="1AA8FEA9" w14:textId="603AB99C" w:rsidR="002221CA" w:rsidRPr="00111159" w:rsidRDefault="002221CA" w:rsidP="0082790D">
      <w:pPr>
        <w:topLinePunct/>
        <w:ind w:left="480"/>
      </w:pPr>
      <w:r w:rsidRPr="00111159">
        <w:rPr>
          <w:rFonts w:hint="eastAsia"/>
        </w:rPr>
        <w:t>处置税费</w:t>
      </w:r>
      <w:r w:rsidRPr="00111159">
        <w:rPr>
          <w:rFonts w:hint="eastAsia"/>
        </w:rPr>
        <w:t>=</w:t>
      </w:r>
      <w:r w:rsidR="004A15B8">
        <w:t>5032</w:t>
      </w:r>
      <w:r w:rsidRPr="00111159">
        <w:t>+</w:t>
      </w:r>
      <w:r w:rsidR="004A15B8">
        <w:t>523</w:t>
      </w:r>
      <w:r w:rsidRPr="00111159">
        <w:t>+</w:t>
      </w:r>
      <w:r w:rsidR="004A15B8">
        <w:t>5</w:t>
      </w:r>
      <w:r w:rsidRPr="00111159">
        <w:t>=</w:t>
      </w:r>
      <w:r w:rsidR="004A15B8">
        <w:t>5560</w:t>
      </w:r>
      <w:r w:rsidRPr="00111159">
        <w:rPr>
          <w:rFonts w:hint="eastAsia"/>
        </w:rPr>
        <w:t>（万元）</w:t>
      </w:r>
    </w:p>
    <w:p w14:paraId="016CD0D1" w14:textId="0B5D9A7E" w:rsidR="002221CA" w:rsidRPr="00111159" w:rsidRDefault="002221CA" w:rsidP="0082790D">
      <w:pPr>
        <w:topLinePunct/>
        <w:ind w:left="480"/>
      </w:pPr>
      <w:r w:rsidRPr="00111159">
        <w:rPr>
          <w:rFonts w:hint="eastAsia"/>
        </w:rPr>
        <w:t>评估值</w:t>
      </w:r>
      <w:r w:rsidRPr="00111159">
        <w:rPr>
          <w:rFonts w:hint="eastAsia"/>
        </w:rPr>
        <w:t>=</w:t>
      </w:r>
      <w:r w:rsidR="004A15B8">
        <w:t>9982</w:t>
      </w:r>
      <w:r w:rsidRPr="00111159">
        <w:t>-</w:t>
      </w:r>
      <w:r w:rsidR="004A15B8">
        <w:t>5560</w:t>
      </w:r>
      <w:r w:rsidRPr="00111159">
        <w:t>=</w:t>
      </w:r>
      <w:r w:rsidR="004A15B8">
        <w:t>4422</w:t>
      </w:r>
      <w:r w:rsidRPr="00111159">
        <w:rPr>
          <w:rFonts w:hint="eastAsia"/>
        </w:rPr>
        <w:t>（万元）</w:t>
      </w:r>
    </w:p>
    <w:p w14:paraId="2A8A63DF" w14:textId="2DBCFB33" w:rsidR="002221CA" w:rsidRPr="00111159" w:rsidRDefault="002221CA" w:rsidP="0082790D">
      <w:pPr>
        <w:topLinePunct/>
        <w:ind w:left="480"/>
      </w:pPr>
      <w:r w:rsidRPr="00111159">
        <w:rPr>
          <w:rFonts w:hint="eastAsia"/>
        </w:rPr>
        <w:t>故，无形资产评估值为</w:t>
      </w:r>
      <w:r w:rsidR="004A15B8">
        <w:rPr>
          <w:rFonts w:hint="eastAsia"/>
        </w:rPr>
        <w:t>4</w:t>
      </w:r>
      <w:r w:rsidR="004A15B8">
        <w:t>4</w:t>
      </w:r>
      <w:r w:rsidRPr="00111159">
        <w:t>,</w:t>
      </w:r>
      <w:r w:rsidR="004A15B8">
        <w:t>22</w:t>
      </w:r>
      <w:r w:rsidRPr="00111159">
        <w:t>0,000.00</w:t>
      </w:r>
      <w:r w:rsidRPr="00111159">
        <w:rPr>
          <w:rFonts w:hint="eastAsia"/>
        </w:rPr>
        <w:t>元。</w:t>
      </w:r>
    </w:p>
    <w:p w14:paraId="39137A1B" w14:textId="665B3404" w:rsidR="00AD309D" w:rsidRPr="00111159" w:rsidRDefault="00AD309D">
      <w:pPr>
        <w:pStyle w:val="aff6"/>
        <w:numPr>
          <w:ilvl w:val="0"/>
          <w:numId w:val="9"/>
        </w:numPr>
        <w:topLinePunct/>
        <w:ind w:firstLineChars="0"/>
      </w:pPr>
      <w:r w:rsidRPr="00111159">
        <w:t>长期待摊费用</w:t>
      </w:r>
    </w:p>
    <w:p w14:paraId="1F7BA391" w14:textId="54C3EDB2" w:rsidR="00AD309D" w:rsidRPr="00111159" w:rsidRDefault="009E7367" w:rsidP="00AD309D">
      <w:pPr>
        <w:topLinePunct/>
        <w:ind w:firstLineChars="200" w:firstLine="480"/>
      </w:pPr>
      <w:r w:rsidRPr="00111159">
        <w:rPr>
          <w:rFonts w:hint="eastAsia"/>
        </w:rPr>
        <w:t>长期待摊费用账面价值为</w:t>
      </w:r>
      <w:r w:rsidRPr="00111159">
        <w:t>315.00</w:t>
      </w:r>
      <w:r w:rsidRPr="00111159">
        <w:rPr>
          <w:rFonts w:hint="eastAsia"/>
        </w:rPr>
        <w:t>元，为地租的费用分摊。评估人员通过查询装修及购买合同以及有关凭证和账簿，未见异常，以核实后账面价值确定评估值。</w:t>
      </w:r>
    </w:p>
    <w:p w14:paraId="5EE2D5E0" w14:textId="603B8443" w:rsidR="009E7367" w:rsidRPr="00111159" w:rsidRDefault="009E7367" w:rsidP="00AD309D">
      <w:pPr>
        <w:topLinePunct/>
        <w:ind w:firstLineChars="200" w:firstLine="480"/>
      </w:pPr>
      <w:r w:rsidRPr="00111159">
        <w:rPr>
          <w:rFonts w:hint="eastAsia"/>
        </w:rPr>
        <w:t>故，长期待摊费用的评估值为</w:t>
      </w:r>
      <w:r w:rsidRPr="00111159">
        <w:t>315.00</w:t>
      </w:r>
      <w:r w:rsidRPr="00111159">
        <w:rPr>
          <w:rFonts w:hint="eastAsia"/>
        </w:rPr>
        <w:t>元。</w:t>
      </w:r>
    </w:p>
    <w:p w14:paraId="6F0149DD" w14:textId="77777777" w:rsidR="00AD309D" w:rsidRPr="00111159" w:rsidRDefault="00AD309D" w:rsidP="00AD309D">
      <w:pPr>
        <w:topLinePunct/>
        <w:ind w:firstLineChars="200" w:firstLine="480"/>
      </w:pPr>
    </w:p>
    <w:p w14:paraId="5B8928A6" w14:textId="65DFD9AA" w:rsidR="00CB1687" w:rsidRPr="00111159" w:rsidRDefault="00CB1687" w:rsidP="006E68BF">
      <w:pPr>
        <w:tabs>
          <w:tab w:val="left" w:pos="709"/>
          <w:tab w:val="left" w:pos="851"/>
        </w:tabs>
        <w:topLinePunct/>
        <w:snapToGrid w:val="0"/>
        <w:ind w:firstLineChars="200" w:firstLine="480"/>
      </w:pPr>
      <w:r w:rsidRPr="00111159">
        <w:br w:type="page"/>
      </w:r>
    </w:p>
    <w:p w14:paraId="4207B73A" w14:textId="7F24D8D1" w:rsidR="00F51C55" w:rsidRPr="00111159" w:rsidRDefault="00F51C55" w:rsidP="00837F92">
      <w:pPr>
        <w:pStyle w:val="1"/>
        <w:topLinePunct/>
      </w:pPr>
      <w:bookmarkStart w:id="70" w:name="_Toc233265706"/>
      <w:bookmarkStart w:id="71" w:name="_Toc233266258"/>
      <w:bookmarkStart w:id="72" w:name="_Toc233266726"/>
      <w:bookmarkStart w:id="73" w:name="_Toc233266800"/>
      <w:bookmarkStart w:id="74" w:name="_Toc140847829"/>
      <w:bookmarkEnd w:id="0"/>
      <w:bookmarkEnd w:id="1"/>
      <w:bookmarkEnd w:id="2"/>
      <w:bookmarkEnd w:id="3"/>
      <w:r w:rsidRPr="00111159">
        <w:lastRenderedPageBreak/>
        <w:t>第</w:t>
      </w:r>
      <w:r w:rsidR="00B778A3" w:rsidRPr="00111159">
        <w:t>六</w:t>
      </w:r>
      <w:r w:rsidRPr="00111159">
        <w:t>部分</w:t>
      </w:r>
      <w:r w:rsidRPr="00111159">
        <w:t xml:space="preserve">  </w:t>
      </w:r>
      <w:r w:rsidRPr="00111159">
        <w:t>评估结论及其分析</w:t>
      </w:r>
      <w:bookmarkEnd w:id="70"/>
      <w:bookmarkEnd w:id="71"/>
      <w:bookmarkEnd w:id="72"/>
      <w:bookmarkEnd w:id="73"/>
      <w:bookmarkEnd w:id="74"/>
    </w:p>
    <w:p w14:paraId="3D0D0CA7" w14:textId="77777777" w:rsidR="00F51C55" w:rsidRPr="00111159" w:rsidRDefault="00F51C55">
      <w:pPr>
        <w:pStyle w:val="3"/>
        <w:keepNext w:val="0"/>
        <w:keepLines w:val="0"/>
        <w:numPr>
          <w:ilvl w:val="0"/>
          <w:numId w:val="6"/>
        </w:numPr>
        <w:tabs>
          <w:tab w:val="left" w:pos="1134"/>
        </w:tabs>
        <w:topLinePunct/>
        <w:adjustRightInd w:val="0"/>
        <w:spacing w:before="0" w:after="0" w:line="360" w:lineRule="auto"/>
        <w:ind w:firstLine="147"/>
        <w:textAlignment w:val="baseline"/>
        <w:rPr>
          <w:sz w:val="24"/>
          <w:szCs w:val="24"/>
        </w:rPr>
      </w:pPr>
      <w:bookmarkStart w:id="75" w:name="_Toc233265707"/>
      <w:bookmarkStart w:id="76" w:name="_Toc233266259"/>
      <w:bookmarkStart w:id="77" w:name="_Toc233266727"/>
      <w:bookmarkStart w:id="78" w:name="_Toc233266801"/>
      <w:bookmarkStart w:id="79" w:name="_Toc140847830"/>
      <w:r w:rsidRPr="00111159">
        <w:rPr>
          <w:sz w:val="24"/>
          <w:szCs w:val="24"/>
        </w:rPr>
        <w:t>评估结论</w:t>
      </w:r>
      <w:bookmarkEnd w:id="75"/>
      <w:bookmarkEnd w:id="76"/>
      <w:bookmarkEnd w:id="77"/>
      <w:bookmarkEnd w:id="78"/>
      <w:bookmarkEnd w:id="79"/>
    </w:p>
    <w:p w14:paraId="38AB41AE" w14:textId="77777777" w:rsidR="00201485" w:rsidRPr="00111159" w:rsidRDefault="00201485">
      <w:pPr>
        <w:numPr>
          <w:ilvl w:val="1"/>
          <w:numId w:val="6"/>
        </w:numPr>
        <w:topLinePunct/>
        <w:snapToGrid w:val="0"/>
        <w:ind w:left="0" w:firstLineChars="200" w:firstLine="482"/>
        <w:rPr>
          <w:b/>
        </w:rPr>
      </w:pPr>
      <w:r w:rsidRPr="00111159">
        <w:rPr>
          <w:b/>
        </w:rPr>
        <w:t>资产基础法评估结果</w:t>
      </w:r>
    </w:p>
    <w:p w14:paraId="1D036FFA" w14:textId="42980B88" w:rsidR="00F51C55" w:rsidRPr="00111159" w:rsidRDefault="00F51C55" w:rsidP="00F51C55">
      <w:pPr>
        <w:topLinePunct/>
        <w:snapToGrid w:val="0"/>
        <w:ind w:firstLineChars="200" w:firstLine="480"/>
      </w:pPr>
      <w:r w:rsidRPr="00111159">
        <w:t>至评估基准日</w:t>
      </w:r>
      <w:r w:rsidR="00E60B75" w:rsidRPr="00111159">
        <w:t>2023</w:t>
      </w:r>
      <w:r w:rsidR="00E60B75" w:rsidRPr="00111159">
        <w:t>年</w:t>
      </w:r>
      <w:r w:rsidR="00E60B75" w:rsidRPr="00111159">
        <w:t>5</w:t>
      </w:r>
      <w:r w:rsidR="00E60B75" w:rsidRPr="00111159">
        <w:t>月</w:t>
      </w:r>
      <w:r w:rsidR="00E60B75" w:rsidRPr="00111159">
        <w:t>31</w:t>
      </w:r>
      <w:r w:rsidR="00E60B75" w:rsidRPr="00111159">
        <w:t>日</w:t>
      </w:r>
      <w:r w:rsidR="00E97318" w:rsidRPr="00111159">
        <w:t>北京月亮峡谷旅游开发有限公司</w:t>
      </w:r>
      <w:r w:rsidRPr="00111159">
        <w:t>纳入评估范围内的净资产账面值为</w:t>
      </w:r>
      <w:r w:rsidR="009E7367" w:rsidRPr="00111159">
        <w:t>6,987.41</w:t>
      </w:r>
      <w:r w:rsidR="000C6F29" w:rsidRPr="00111159">
        <w:t>万元，</w:t>
      </w:r>
      <w:r w:rsidR="00B522BE" w:rsidRPr="00111159">
        <w:t>评估值</w:t>
      </w:r>
      <w:r w:rsidR="0013752F">
        <w:t>10,768.13</w:t>
      </w:r>
      <w:r w:rsidR="00B522BE" w:rsidRPr="00111159">
        <w:t>万元，增值额</w:t>
      </w:r>
      <w:r w:rsidR="009E08A1">
        <w:t>3,780.72</w:t>
      </w:r>
      <w:r w:rsidR="00B522BE" w:rsidRPr="00111159">
        <w:t>万元，增值率</w:t>
      </w:r>
      <w:r w:rsidR="009E08A1">
        <w:t>54.</w:t>
      </w:r>
      <w:r w:rsidR="0013752F">
        <w:t>11</w:t>
      </w:r>
      <w:r w:rsidR="008728BD" w:rsidRPr="00111159">
        <w:t>%</w:t>
      </w:r>
      <w:r w:rsidR="00B522BE" w:rsidRPr="00111159">
        <w:t>。</w:t>
      </w:r>
      <w:r w:rsidRPr="00111159">
        <w:t>各类资产及负债的评估结果见下表</w:t>
      </w:r>
      <w:r w:rsidRPr="00111159">
        <w:t xml:space="preserve"> </w:t>
      </w:r>
      <w:r w:rsidRPr="00111159">
        <w:t>：</w:t>
      </w:r>
    </w:p>
    <w:p w14:paraId="27EB9367" w14:textId="77777777" w:rsidR="00F51C55" w:rsidRPr="00111159" w:rsidRDefault="00F51C55" w:rsidP="00EC3321">
      <w:pPr>
        <w:topLinePunct/>
        <w:snapToGrid w:val="0"/>
        <w:ind w:firstLineChars="200" w:firstLine="482"/>
        <w:jc w:val="center"/>
      </w:pPr>
      <w:r w:rsidRPr="00111159">
        <w:rPr>
          <w:b/>
        </w:rPr>
        <w:t>资产评估结果汇总表</w:t>
      </w:r>
    </w:p>
    <w:p w14:paraId="09689400" w14:textId="01F81179" w:rsidR="000C6F29" w:rsidRPr="00111159" w:rsidRDefault="00F51C55" w:rsidP="008728BD">
      <w:pPr>
        <w:topLinePunct/>
        <w:adjustRightInd w:val="0"/>
        <w:snapToGrid w:val="0"/>
        <w:ind w:firstLineChars="200" w:firstLine="480"/>
        <w:jc w:val="right"/>
        <w:rPr>
          <w:szCs w:val="21"/>
        </w:rPr>
      </w:pPr>
      <w:r w:rsidRPr="00111159">
        <w:rPr>
          <w:szCs w:val="21"/>
        </w:rPr>
        <w:t>金额单位：人民币万元</w:t>
      </w:r>
    </w:p>
    <w:tbl>
      <w:tblPr>
        <w:tblW w:w="9092"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8"/>
        <w:gridCol w:w="3218"/>
        <w:gridCol w:w="1336"/>
        <w:gridCol w:w="1275"/>
        <w:gridCol w:w="1276"/>
        <w:gridCol w:w="1559"/>
      </w:tblGrid>
      <w:tr w:rsidR="00111159" w:rsidRPr="00111159" w14:paraId="3874831C" w14:textId="77777777" w:rsidTr="006E68BF">
        <w:trPr>
          <w:trHeight w:val="330"/>
        </w:trPr>
        <w:tc>
          <w:tcPr>
            <w:tcW w:w="3646" w:type="dxa"/>
            <w:gridSpan w:val="2"/>
            <w:vMerge w:val="restart"/>
            <w:shd w:val="clear" w:color="000000" w:fill="D9D9D9"/>
            <w:noWrap/>
            <w:vAlign w:val="center"/>
            <w:hideMark/>
          </w:tcPr>
          <w:p w14:paraId="1F7C712E" w14:textId="0C185D4E" w:rsidR="008728BD" w:rsidRPr="00AD23AB" w:rsidRDefault="00AD23AB" w:rsidP="008728BD">
            <w:pPr>
              <w:widowControl/>
              <w:spacing w:line="240" w:lineRule="auto"/>
              <w:jc w:val="center"/>
              <w:rPr>
                <w:b/>
                <w:bCs/>
                <w:kern w:val="0"/>
                <w:sz w:val="21"/>
                <w:szCs w:val="18"/>
              </w:rPr>
            </w:pPr>
            <w:r w:rsidRPr="00AD23AB">
              <w:rPr>
                <w:b/>
                <w:bCs/>
                <w:kern w:val="0"/>
                <w:sz w:val="21"/>
                <w:szCs w:val="18"/>
              </w:rPr>
              <w:t>项</w:t>
            </w:r>
            <w:r w:rsidRPr="00AD23AB">
              <w:rPr>
                <w:b/>
                <w:bCs/>
                <w:kern w:val="0"/>
                <w:sz w:val="21"/>
                <w:szCs w:val="18"/>
              </w:rPr>
              <w:t xml:space="preserve">            </w:t>
            </w:r>
            <w:r w:rsidRPr="00AD23AB">
              <w:rPr>
                <w:b/>
                <w:bCs/>
                <w:kern w:val="0"/>
                <w:sz w:val="21"/>
                <w:szCs w:val="18"/>
              </w:rPr>
              <w:t>目</w:t>
            </w:r>
          </w:p>
        </w:tc>
        <w:tc>
          <w:tcPr>
            <w:tcW w:w="1336" w:type="dxa"/>
            <w:shd w:val="clear" w:color="000000" w:fill="D9D9D9"/>
            <w:noWrap/>
            <w:vAlign w:val="center"/>
            <w:hideMark/>
          </w:tcPr>
          <w:p w14:paraId="040EA710"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账面价值</w:t>
            </w:r>
          </w:p>
        </w:tc>
        <w:tc>
          <w:tcPr>
            <w:tcW w:w="1275" w:type="dxa"/>
            <w:shd w:val="clear" w:color="000000" w:fill="D9D9D9"/>
            <w:noWrap/>
            <w:vAlign w:val="center"/>
            <w:hideMark/>
          </w:tcPr>
          <w:p w14:paraId="412BD0E0"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评估价值</w:t>
            </w:r>
          </w:p>
        </w:tc>
        <w:tc>
          <w:tcPr>
            <w:tcW w:w="1276" w:type="dxa"/>
            <w:shd w:val="clear" w:color="000000" w:fill="D9D9D9"/>
            <w:noWrap/>
            <w:vAlign w:val="center"/>
            <w:hideMark/>
          </w:tcPr>
          <w:p w14:paraId="48F906D4"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增减值</w:t>
            </w:r>
          </w:p>
        </w:tc>
        <w:tc>
          <w:tcPr>
            <w:tcW w:w="1559" w:type="dxa"/>
            <w:shd w:val="clear" w:color="000000" w:fill="D9D9D9"/>
            <w:noWrap/>
            <w:vAlign w:val="center"/>
            <w:hideMark/>
          </w:tcPr>
          <w:p w14:paraId="1487CA9C"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增值率％</w:t>
            </w:r>
          </w:p>
        </w:tc>
      </w:tr>
      <w:tr w:rsidR="00111159" w:rsidRPr="00111159" w14:paraId="25F54CC1" w14:textId="77777777" w:rsidTr="006E68BF">
        <w:trPr>
          <w:trHeight w:val="330"/>
        </w:trPr>
        <w:tc>
          <w:tcPr>
            <w:tcW w:w="3646" w:type="dxa"/>
            <w:gridSpan w:val="2"/>
            <w:vMerge/>
            <w:vAlign w:val="center"/>
            <w:hideMark/>
          </w:tcPr>
          <w:p w14:paraId="68D6AB1A" w14:textId="77777777" w:rsidR="008728BD" w:rsidRPr="00111159" w:rsidRDefault="008728BD" w:rsidP="008728BD">
            <w:pPr>
              <w:widowControl/>
              <w:spacing w:line="240" w:lineRule="auto"/>
              <w:jc w:val="left"/>
              <w:rPr>
                <w:b/>
                <w:bCs/>
                <w:kern w:val="0"/>
                <w:sz w:val="21"/>
                <w:szCs w:val="21"/>
              </w:rPr>
            </w:pPr>
          </w:p>
        </w:tc>
        <w:tc>
          <w:tcPr>
            <w:tcW w:w="1336" w:type="dxa"/>
            <w:shd w:val="clear" w:color="000000" w:fill="D9D9D9"/>
            <w:noWrap/>
            <w:vAlign w:val="center"/>
            <w:hideMark/>
          </w:tcPr>
          <w:p w14:paraId="0E6EEDCC"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A</w:t>
            </w:r>
          </w:p>
        </w:tc>
        <w:tc>
          <w:tcPr>
            <w:tcW w:w="1275" w:type="dxa"/>
            <w:shd w:val="clear" w:color="000000" w:fill="D9D9D9"/>
            <w:noWrap/>
            <w:vAlign w:val="center"/>
            <w:hideMark/>
          </w:tcPr>
          <w:p w14:paraId="50A56D6C"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B</w:t>
            </w:r>
          </w:p>
        </w:tc>
        <w:tc>
          <w:tcPr>
            <w:tcW w:w="1276" w:type="dxa"/>
            <w:shd w:val="clear" w:color="000000" w:fill="D9D9D9"/>
            <w:noWrap/>
            <w:vAlign w:val="center"/>
            <w:hideMark/>
          </w:tcPr>
          <w:p w14:paraId="7563988E"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C=B-A</w:t>
            </w:r>
          </w:p>
        </w:tc>
        <w:tc>
          <w:tcPr>
            <w:tcW w:w="1559" w:type="dxa"/>
            <w:shd w:val="clear" w:color="000000" w:fill="D9D9D9"/>
            <w:noWrap/>
            <w:vAlign w:val="center"/>
            <w:hideMark/>
          </w:tcPr>
          <w:p w14:paraId="08E07501" w14:textId="77777777" w:rsidR="008728BD" w:rsidRPr="00111159" w:rsidRDefault="008728BD" w:rsidP="008728BD">
            <w:pPr>
              <w:widowControl/>
              <w:spacing w:line="240" w:lineRule="auto"/>
              <w:jc w:val="center"/>
              <w:rPr>
                <w:b/>
                <w:bCs/>
                <w:kern w:val="0"/>
                <w:sz w:val="21"/>
                <w:szCs w:val="21"/>
              </w:rPr>
            </w:pPr>
            <w:r w:rsidRPr="00111159">
              <w:rPr>
                <w:b/>
                <w:bCs/>
                <w:kern w:val="0"/>
                <w:sz w:val="21"/>
                <w:szCs w:val="21"/>
              </w:rPr>
              <w:t>D=C/A×100%</w:t>
            </w:r>
          </w:p>
        </w:tc>
      </w:tr>
      <w:tr w:rsidR="00111159" w:rsidRPr="00111159" w14:paraId="6915FC7F" w14:textId="77777777" w:rsidTr="00655638">
        <w:trPr>
          <w:trHeight w:val="330"/>
        </w:trPr>
        <w:tc>
          <w:tcPr>
            <w:tcW w:w="428" w:type="dxa"/>
            <w:shd w:val="clear" w:color="000000" w:fill="D9D9D9"/>
            <w:noWrap/>
            <w:vAlign w:val="center"/>
            <w:hideMark/>
          </w:tcPr>
          <w:p w14:paraId="4E8E5417"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1</w:t>
            </w:r>
          </w:p>
        </w:tc>
        <w:tc>
          <w:tcPr>
            <w:tcW w:w="3218" w:type="dxa"/>
            <w:shd w:val="clear" w:color="000000" w:fill="D9D9D9"/>
            <w:noWrap/>
            <w:vAlign w:val="center"/>
            <w:hideMark/>
          </w:tcPr>
          <w:p w14:paraId="453CD73D"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流动资产</w:t>
            </w:r>
          </w:p>
        </w:tc>
        <w:tc>
          <w:tcPr>
            <w:tcW w:w="1336" w:type="dxa"/>
            <w:shd w:val="clear" w:color="000000" w:fill="D9D9D9"/>
            <w:noWrap/>
          </w:tcPr>
          <w:p w14:paraId="4A1A13AE" w14:textId="62E5EDC6"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30.72 </w:t>
            </w:r>
          </w:p>
        </w:tc>
        <w:tc>
          <w:tcPr>
            <w:tcW w:w="1275" w:type="dxa"/>
            <w:shd w:val="clear" w:color="000000" w:fill="D9D9D9"/>
            <w:noWrap/>
          </w:tcPr>
          <w:p w14:paraId="6571CFDA" w14:textId="29DFB46D"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30.72 </w:t>
            </w:r>
          </w:p>
        </w:tc>
        <w:tc>
          <w:tcPr>
            <w:tcW w:w="1276" w:type="dxa"/>
            <w:shd w:val="clear" w:color="000000" w:fill="D9D9D9"/>
            <w:noWrap/>
          </w:tcPr>
          <w:p w14:paraId="5A3FCFA3" w14:textId="061977DE"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   </w:t>
            </w:r>
          </w:p>
        </w:tc>
        <w:tc>
          <w:tcPr>
            <w:tcW w:w="1559" w:type="dxa"/>
            <w:shd w:val="clear" w:color="000000" w:fill="D9D9D9"/>
            <w:noWrap/>
          </w:tcPr>
          <w:p w14:paraId="5D0D7A34" w14:textId="1A1830F4"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   </w:t>
            </w:r>
          </w:p>
        </w:tc>
      </w:tr>
      <w:tr w:rsidR="00111159" w:rsidRPr="00111159" w14:paraId="27647307" w14:textId="77777777" w:rsidTr="00655638">
        <w:trPr>
          <w:trHeight w:val="330"/>
        </w:trPr>
        <w:tc>
          <w:tcPr>
            <w:tcW w:w="428" w:type="dxa"/>
            <w:shd w:val="clear" w:color="000000" w:fill="D9D9D9"/>
            <w:noWrap/>
            <w:vAlign w:val="center"/>
            <w:hideMark/>
          </w:tcPr>
          <w:p w14:paraId="0B848BA7"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2</w:t>
            </w:r>
          </w:p>
        </w:tc>
        <w:tc>
          <w:tcPr>
            <w:tcW w:w="3218" w:type="dxa"/>
            <w:shd w:val="clear" w:color="000000" w:fill="D9D9D9"/>
            <w:noWrap/>
            <w:vAlign w:val="center"/>
            <w:hideMark/>
          </w:tcPr>
          <w:p w14:paraId="76EE2E47"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非流动资产</w:t>
            </w:r>
          </w:p>
        </w:tc>
        <w:tc>
          <w:tcPr>
            <w:tcW w:w="1336" w:type="dxa"/>
            <w:shd w:val="clear" w:color="000000" w:fill="D9D9D9"/>
            <w:noWrap/>
          </w:tcPr>
          <w:p w14:paraId="2A7244DE" w14:textId="2D1AC80C"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6,956.69 </w:t>
            </w:r>
          </w:p>
        </w:tc>
        <w:tc>
          <w:tcPr>
            <w:tcW w:w="1275" w:type="dxa"/>
            <w:shd w:val="clear" w:color="000000" w:fill="D9D9D9"/>
            <w:noWrap/>
          </w:tcPr>
          <w:p w14:paraId="7CC8C1DA" w14:textId="3238D0BE"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sidRPr="009E08A1">
              <w:rPr>
                <w:b/>
                <w:bCs/>
                <w:kern w:val="0"/>
                <w:sz w:val="21"/>
                <w:szCs w:val="21"/>
              </w:rPr>
              <w:t>10,737.41</w:t>
            </w:r>
            <w:r w:rsidRPr="00111159">
              <w:rPr>
                <w:b/>
                <w:bCs/>
                <w:kern w:val="0"/>
                <w:sz w:val="21"/>
                <w:szCs w:val="21"/>
              </w:rPr>
              <w:t xml:space="preserve"> </w:t>
            </w:r>
          </w:p>
        </w:tc>
        <w:tc>
          <w:tcPr>
            <w:tcW w:w="1276" w:type="dxa"/>
            <w:shd w:val="clear" w:color="000000" w:fill="D9D9D9"/>
            <w:noWrap/>
          </w:tcPr>
          <w:p w14:paraId="3CC1B3CB" w14:textId="5F450E86"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Pr>
                <w:b/>
                <w:bCs/>
                <w:kern w:val="0"/>
                <w:sz w:val="21"/>
                <w:szCs w:val="21"/>
              </w:rPr>
              <w:t>3,780.72</w:t>
            </w:r>
            <w:r w:rsidRPr="00111159">
              <w:rPr>
                <w:b/>
                <w:bCs/>
                <w:kern w:val="0"/>
                <w:sz w:val="21"/>
                <w:szCs w:val="21"/>
              </w:rPr>
              <w:t xml:space="preserve"> </w:t>
            </w:r>
          </w:p>
        </w:tc>
        <w:tc>
          <w:tcPr>
            <w:tcW w:w="1559" w:type="dxa"/>
            <w:shd w:val="clear" w:color="000000" w:fill="D9D9D9"/>
            <w:noWrap/>
          </w:tcPr>
          <w:p w14:paraId="6E1B464A" w14:textId="2A5477CC"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Pr>
                <w:b/>
                <w:bCs/>
                <w:kern w:val="0"/>
                <w:sz w:val="21"/>
                <w:szCs w:val="21"/>
              </w:rPr>
              <w:t>54.35</w:t>
            </w:r>
            <w:r w:rsidRPr="00111159">
              <w:rPr>
                <w:b/>
                <w:bCs/>
                <w:kern w:val="0"/>
                <w:sz w:val="21"/>
                <w:szCs w:val="21"/>
              </w:rPr>
              <w:t xml:space="preserve"> </w:t>
            </w:r>
          </w:p>
        </w:tc>
      </w:tr>
      <w:tr w:rsidR="00111159" w:rsidRPr="00111159" w14:paraId="017F17BF" w14:textId="77777777" w:rsidTr="00655638">
        <w:trPr>
          <w:trHeight w:val="330"/>
        </w:trPr>
        <w:tc>
          <w:tcPr>
            <w:tcW w:w="428" w:type="dxa"/>
            <w:shd w:val="clear" w:color="auto" w:fill="auto"/>
            <w:noWrap/>
            <w:vAlign w:val="center"/>
            <w:hideMark/>
          </w:tcPr>
          <w:p w14:paraId="539DADD5" w14:textId="77777777" w:rsidR="009E7367" w:rsidRPr="00111159" w:rsidRDefault="009E7367" w:rsidP="009E7367">
            <w:pPr>
              <w:widowControl/>
              <w:spacing w:line="240" w:lineRule="auto"/>
              <w:jc w:val="center"/>
              <w:rPr>
                <w:kern w:val="0"/>
                <w:sz w:val="21"/>
                <w:szCs w:val="21"/>
              </w:rPr>
            </w:pPr>
            <w:r w:rsidRPr="00111159">
              <w:rPr>
                <w:kern w:val="0"/>
                <w:sz w:val="21"/>
                <w:szCs w:val="21"/>
              </w:rPr>
              <w:t>3</w:t>
            </w:r>
          </w:p>
        </w:tc>
        <w:tc>
          <w:tcPr>
            <w:tcW w:w="3218" w:type="dxa"/>
            <w:shd w:val="clear" w:color="auto" w:fill="auto"/>
            <w:noWrap/>
            <w:vAlign w:val="center"/>
            <w:hideMark/>
          </w:tcPr>
          <w:p w14:paraId="6322997F" w14:textId="77777777" w:rsidR="009E7367" w:rsidRPr="00111159" w:rsidRDefault="009E7367" w:rsidP="009E7367">
            <w:pPr>
              <w:widowControl/>
              <w:spacing w:line="240" w:lineRule="auto"/>
              <w:rPr>
                <w:kern w:val="0"/>
                <w:sz w:val="21"/>
                <w:szCs w:val="21"/>
              </w:rPr>
            </w:pPr>
            <w:r w:rsidRPr="00111159">
              <w:rPr>
                <w:kern w:val="0"/>
                <w:sz w:val="21"/>
                <w:szCs w:val="21"/>
              </w:rPr>
              <w:t>其中：可供出售金融资产</w:t>
            </w:r>
          </w:p>
        </w:tc>
        <w:tc>
          <w:tcPr>
            <w:tcW w:w="1336" w:type="dxa"/>
            <w:shd w:val="clear" w:color="auto" w:fill="auto"/>
            <w:noWrap/>
          </w:tcPr>
          <w:p w14:paraId="4167842A" w14:textId="777C1536"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3B460FBB" w14:textId="6E46ABC8"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09D655EC" w14:textId="2838F88A"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7EAB022B" w14:textId="2CA39ABA"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0E27E6B9" w14:textId="77777777" w:rsidTr="00655638">
        <w:trPr>
          <w:trHeight w:val="330"/>
        </w:trPr>
        <w:tc>
          <w:tcPr>
            <w:tcW w:w="428" w:type="dxa"/>
            <w:shd w:val="clear" w:color="auto" w:fill="auto"/>
            <w:noWrap/>
            <w:vAlign w:val="center"/>
            <w:hideMark/>
          </w:tcPr>
          <w:p w14:paraId="03BEB210" w14:textId="77777777" w:rsidR="009E7367" w:rsidRPr="00111159" w:rsidRDefault="009E7367" w:rsidP="009E7367">
            <w:pPr>
              <w:widowControl/>
              <w:spacing w:line="240" w:lineRule="auto"/>
              <w:jc w:val="center"/>
              <w:rPr>
                <w:kern w:val="0"/>
                <w:sz w:val="21"/>
                <w:szCs w:val="21"/>
              </w:rPr>
            </w:pPr>
            <w:r w:rsidRPr="00111159">
              <w:rPr>
                <w:kern w:val="0"/>
                <w:sz w:val="21"/>
                <w:szCs w:val="21"/>
              </w:rPr>
              <w:t>4</w:t>
            </w:r>
          </w:p>
        </w:tc>
        <w:tc>
          <w:tcPr>
            <w:tcW w:w="3218" w:type="dxa"/>
            <w:shd w:val="clear" w:color="auto" w:fill="auto"/>
            <w:noWrap/>
            <w:vAlign w:val="center"/>
            <w:hideMark/>
          </w:tcPr>
          <w:p w14:paraId="45C1C1B7"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持有至到期投资</w:t>
            </w:r>
          </w:p>
        </w:tc>
        <w:tc>
          <w:tcPr>
            <w:tcW w:w="1336" w:type="dxa"/>
            <w:shd w:val="clear" w:color="auto" w:fill="auto"/>
            <w:noWrap/>
          </w:tcPr>
          <w:p w14:paraId="35316DC6" w14:textId="1B73AE2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444D1075" w14:textId="3FEE0808"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5B7D35F0" w14:textId="29B6F545"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6D8B256E" w14:textId="6AEC3427"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6837409E" w14:textId="77777777" w:rsidTr="00655638">
        <w:trPr>
          <w:trHeight w:val="330"/>
        </w:trPr>
        <w:tc>
          <w:tcPr>
            <w:tcW w:w="428" w:type="dxa"/>
            <w:shd w:val="clear" w:color="auto" w:fill="auto"/>
            <w:noWrap/>
            <w:vAlign w:val="center"/>
            <w:hideMark/>
          </w:tcPr>
          <w:p w14:paraId="2BCB0121" w14:textId="77777777" w:rsidR="009E7367" w:rsidRPr="00111159" w:rsidRDefault="009E7367" w:rsidP="009E7367">
            <w:pPr>
              <w:widowControl/>
              <w:spacing w:line="240" w:lineRule="auto"/>
              <w:jc w:val="center"/>
              <w:rPr>
                <w:kern w:val="0"/>
                <w:sz w:val="21"/>
                <w:szCs w:val="21"/>
              </w:rPr>
            </w:pPr>
            <w:r w:rsidRPr="00111159">
              <w:rPr>
                <w:kern w:val="0"/>
                <w:sz w:val="21"/>
                <w:szCs w:val="21"/>
              </w:rPr>
              <w:t>5</w:t>
            </w:r>
          </w:p>
        </w:tc>
        <w:tc>
          <w:tcPr>
            <w:tcW w:w="3218" w:type="dxa"/>
            <w:shd w:val="clear" w:color="auto" w:fill="auto"/>
            <w:noWrap/>
            <w:vAlign w:val="center"/>
            <w:hideMark/>
          </w:tcPr>
          <w:p w14:paraId="25F71220"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长期应收款</w:t>
            </w:r>
          </w:p>
        </w:tc>
        <w:tc>
          <w:tcPr>
            <w:tcW w:w="1336" w:type="dxa"/>
            <w:shd w:val="clear" w:color="auto" w:fill="auto"/>
            <w:noWrap/>
          </w:tcPr>
          <w:p w14:paraId="127F25E0" w14:textId="02999F14"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32DCCA75" w14:textId="5A786CC0"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5B4FBA4D" w14:textId="58F0DB37"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CAB06F9" w14:textId="2B16B92E"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25606C04" w14:textId="77777777" w:rsidTr="00655638">
        <w:trPr>
          <w:trHeight w:val="330"/>
        </w:trPr>
        <w:tc>
          <w:tcPr>
            <w:tcW w:w="428" w:type="dxa"/>
            <w:shd w:val="clear" w:color="auto" w:fill="auto"/>
            <w:noWrap/>
            <w:vAlign w:val="center"/>
            <w:hideMark/>
          </w:tcPr>
          <w:p w14:paraId="2AB6D626" w14:textId="77777777" w:rsidR="009E7367" w:rsidRPr="00111159" w:rsidRDefault="009E7367" w:rsidP="009E7367">
            <w:pPr>
              <w:widowControl/>
              <w:spacing w:line="240" w:lineRule="auto"/>
              <w:jc w:val="center"/>
              <w:rPr>
                <w:kern w:val="0"/>
                <w:sz w:val="21"/>
                <w:szCs w:val="21"/>
              </w:rPr>
            </w:pPr>
            <w:r w:rsidRPr="00111159">
              <w:rPr>
                <w:kern w:val="0"/>
                <w:sz w:val="21"/>
                <w:szCs w:val="21"/>
              </w:rPr>
              <w:t>6</w:t>
            </w:r>
          </w:p>
        </w:tc>
        <w:tc>
          <w:tcPr>
            <w:tcW w:w="3218" w:type="dxa"/>
            <w:shd w:val="clear" w:color="auto" w:fill="auto"/>
            <w:noWrap/>
            <w:vAlign w:val="center"/>
            <w:hideMark/>
          </w:tcPr>
          <w:p w14:paraId="43424719"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长期股权投资</w:t>
            </w:r>
          </w:p>
        </w:tc>
        <w:tc>
          <w:tcPr>
            <w:tcW w:w="1336" w:type="dxa"/>
            <w:shd w:val="clear" w:color="auto" w:fill="auto"/>
            <w:noWrap/>
          </w:tcPr>
          <w:p w14:paraId="60AE5502" w14:textId="21CAD847"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1B002025" w14:textId="7DD7E8F7"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6EDDECED" w14:textId="5F114F61"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52D736DC" w14:textId="361F1B9F"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2767969E" w14:textId="77777777" w:rsidTr="00655638">
        <w:trPr>
          <w:trHeight w:val="330"/>
        </w:trPr>
        <w:tc>
          <w:tcPr>
            <w:tcW w:w="428" w:type="dxa"/>
            <w:shd w:val="clear" w:color="auto" w:fill="auto"/>
            <w:noWrap/>
            <w:vAlign w:val="center"/>
            <w:hideMark/>
          </w:tcPr>
          <w:p w14:paraId="7F1CA3F9" w14:textId="77777777" w:rsidR="009E7367" w:rsidRPr="00111159" w:rsidRDefault="009E7367" w:rsidP="009E7367">
            <w:pPr>
              <w:widowControl/>
              <w:spacing w:line="240" w:lineRule="auto"/>
              <w:jc w:val="center"/>
              <w:rPr>
                <w:kern w:val="0"/>
                <w:sz w:val="21"/>
                <w:szCs w:val="21"/>
              </w:rPr>
            </w:pPr>
            <w:r w:rsidRPr="00111159">
              <w:rPr>
                <w:kern w:val="0"/>
                <w:sz w:val="21"/>
                <w:szCs w:val="21"/>
              </w:rPr>
              <w:t>7</w:t>
            </w:r>
          </w:p>
        </w:tc>
        <w:tc>
          <w:tcPr>
            <w:tcW w:w="3218" w:type="dxa"/>
            <w:shd w:val="clear" w:color="auto" w:fill="auto"/>
            <w:noWrap/>
            <w:vAlign w:val="center"/>
            <w:hideMark/>
          </w:tcPr>
          <w:p w14:paraId="08CB9573"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投资性房地产</w:t>
            </w:r>
          </w:p>
        </w:tc>
        <w:tc>
          <w:tcPr>
            <w:tcW w:w="1336" w:type="dxa"/>
            <w:shd w:val="clear" w:color="auto" w:fill="auto"/>
            <w:noWrap/>
          </w:tcPr>
          <w:p w14:paraId="05311859" w14:textId="6273855E"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477FD151" w14:textId="04D0427D"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0D8DF91B" w14:textId="449378F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A9A2AC5" w14:textId="59085E33" w:rsidR="009E7367" w:rsidRPr="00111159" w:rsidRDefault="009E7367" w:rsidP="009E7367">
            <w:pPr>
              <w:widowControl/>
              <w:spacing w:line="240" w:lineRule="auto"/>
              <w:jc w:val="right"/>
              <w:rPr>
                <w:kern w:val="0"/>
                <w:sz w:val="21"/>
                <w:szCs w:val="21"/>
              </w:rPr>
            </w:pPr>
          </w:p>
        </w:tc>
      </w:tr>
      <w:tr w:rsidR="00111159" w:rsidRPr="00111159" w14:paraId="336E3E03" w14:textId="77777777" w:rsidTr="00655638">
        <w:trPr>
          <w:trHeight w:val="330"/>
        </w:trPr>
        <w:tc>
          <w:tcPr>
            <w:tcW w:w="428" w:type="dxa"/>
            <w:shd w:val="clear" w:color="auto" w:fill="auto"/>
            <w:noWrap/>
            <w:vAlign w:val="center"/>
            <w:hideMark/>
          </w:tcPr>
          <w:p w14:paraId="4C09F713" w14:textId="77777777" w:rsidR="009E7367" w:rsidRPr="00111159" w:rsidRDefault="009E7367" w:rsidP="009E7367">
            <w:pPr>
              <w:widowControl/>
              <w:spacing w:line="240" w:lineRule="auto"/>
              <w:jc w:val="center"/>
              <w:rPr>
                <w:kern w:val="0"/>
                <w:sz w:val="21"/>
                <w:szCs w:val="21"/>
              </w:rPr>
            </w:pPr>
            <w:r w:rsidRPr="00111159">
              <w:rPr>
                <w:kern w:val="0"/>
                <w:sz w:val="21"/>
                <w:szCs w:val="21"/>
              </w:rPr>
              <w:t>8</w:t>
            </w:r>
          </w:p>
        </w:tc>
        <w:tc>
          <w:tcPr>
            <w:tcW w:w="3218" w:type="dxa"/>
            <w:shd w:val="clear" w:color="auto" w:fill="auto"/>
            <w:noWrap/>
            <w:vAlign w:val="center"/>
            <w:hideMark/>
          </w:tcPr>
          <w:p w14:paraId="35587F47"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固定资产</w:t>
            </w:r>
          </w:p>
        </w:tc>
        <w:tc>
          <w:tcPr>
            <w:tcW w:w="1336" w:type="dxa"/>
            <w:shd w:val="clear" w:color="auto" w:fill="auto"/>
            <w:noWrap/>
          </w:tcPr>
          <w:p w14:paraId="1F17856F" w14:textId="6895A254"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6466C777" w14:textId="4F816C99"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55FF1FC2" w14:textId="332FFBA1"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37723529" w14:textId="52D5255B"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568A32DF" w14:textId="77777777" w:rsidTr="00655638">
        <w:trPr>
          <w:trHeight w:val="330"/>
        </w:trPr>
        <w:tc>
          <w:tcPr>
            <w:tcW w:w="428" w:type="dxa"/>
            <w:shd w:val="clear" w:color="auto" w:fill="auto"/>
            <w:noWrap/>
            <w:vAlign w:val="center"/>
            <w:hideMark/>
          </w:tcPr>
          <w:p w14:paraId="274DC3F2" w14:textId="77777777" w:rsidR="009E7367" w:rsidRPr="00111159" w:rsidRDefault="009E7367" w:rsidP="009E7367">
            <w:pPr>
              <w:widowControl/>
              <w:spacing w:line="240" w:lineRule="auto"/>
              <w:jc w:val="center"/>
              <w:rPr>
                <w:kern w:val="0"/>
                <w:sz w:val="21"/>
                <w:szCs w:val="21"/>
              </w:rPr>
            </w:pPr>
            <w:r w:rsidRPr="00111159">
              <w:rPr>
                <w:kern w:val="0"/>
                <w:sz w:val="21"/>
                <w:szCs w:val="21"/>
              </w:rPr>
              <w:t>9</w:t>
            </w:r>
          </w:p>
        </w:tc>
        <w:tc>
          <w:tcPr>
            <w:tcW w:w="3218" w:type="dxa"/>
            <w:shd w:val="clear" w:color="auto" w:fill="auto"/>
            <w:noWrap/>
            <w:vAlign w:val="center"/>
            <w:hideMark/>
          </w:tcPr>
          <w:p w14:paraId="6D62DFFF"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在建工程</w:t>
            </w:r>
          </w:p>
        </w:tc>
        <w:tc>
          <w:tcPr>
            <w:tcW w:w="1336" w:type="dxa"/>
            <w:shd w:val="clear" w:color="auto" w:fill="auto"/>
            <w:noWrap/>
          </w:tcPr>
          <w:p w14:paraId="0538259D" w14:textId="5606F40A" w:rsidR="009E7367" w:rsidRPr="00111159" w:rsidRDefault="009E7367" w:rsidP="009E7367">
            <w:pPr>
              <w:widowControl/>
              <w:spacing w:line="240" w:lineRule="auto"/>
              <w:jc w:val="right"/>
              <w:rPr>
                <w:kern w:val="0"/>
                <w:sz w:val="21"/>
                <w:szCs w:val="21"/>
              </w:rPr>
            </w:pPr>
            <w:r w:rsidRPr="00111159">
              <w:rPr>
                <w:kern w:val="0"/>
                <w:sz w:val="21"/>
                <w:szCs w:val="21"/>
              </w:rPr>
              <w:t xml:space="preserve"> 6,315.38 </w:t>
            </w:r>
          </w:p>
        </w:tc>
        <w:tc>
          <w:tcPr>
            <w:tcW w:w="1275" w:type="dxa"/>
            <w:shd w:val="clear" w:color="auto" w:fill="auto"/>
            <w:noWrap/>
          </w:tcPr>
          <w:p w14:paraId="5607A1C5" w14:textId="63CD179F" w:rsidR="009E7367" w:rsidRPr="00111159" w:rsidRDefault="009E7367" w:rsidP="009E7367">
            <w:pPr>
              <w:widowControl/>
              <w:spacing w:line="240" w:lineRule="auto"/>
              <w:jc w:val="right"/>
              <w:rPr>
                <w:kern w:val="0"/>
                <w:sz w:val="21"/>
                <w:szCs w:val="21"/>
              </w:rPr>
            </w:pPr>
            <w:r w:rsidRPr="00111159">
              <w:rPr>
                <w:kern w:val="0"/>
                <w:sz w:val="21"/>
                <w:szCs w:val="21"/>
              </w:rPr>
              <w:t xml:space="preserve"> 6,315.38 </w:t>
            </w:r>
          </w:p>
        </w:tc>
        <w:tc>
          <w:tcPr>
            <w:tcW w:w="1276" w:type="dxa"/>
            <w:shd w:val="clear" w:color="auto" w:fill="auto"/>
            <w:noWrap/>
          </w:tcPr>
          <w:p w14:paraId="7DD5E312" w14:textId="4E100F7E"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17527F2" w14:textId="592F41B8"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4B5A76B1" w14:textId="77777777" w:rsidTr="00655638">
        <w:trPr>
          <w:trHeight w:val="330"/>
        </w:trPr>
        <w:tc>
          <w:tcPr>
            <w:tcW w:w="428" w:type="dxa"/>
            <w:shd w:val="clear" w:color="auto" w:fill="auto"/>
            <w:noWrap/>
            <w:vAlign w:val="center"/>
            <w:hideMark/>
          </w:tcPr>
          <w:p w14:paraId="0ECE8B8D" w14:textId="77777777" w:rsidR="009E7367" w:rsidRPr="00111159" w:rsidRDefault="009E7367" w:rsidP="009E7367">
            <w:pPr>
              <w:widowControl/>
              <w:spacing w:line="240" w:lineRule="auto"/>
              <w:jc w:val="center"/>
              <w:rPr>
                <w:kern w:val="0"/>
                <w:sz w:val="21"/>
                <w:szCs w:val="21"/>
              </w:rPr>
            </w:pPr>
            <w:r w:rsidRPr="00111159">
              <w:rPr>
                <w:kern w:val="0"/>
                <w:sz w:val="21"/>
                <w:szCs w:val="21"/>
              </w:rPr>
              <w:t>10</w:t>
            </w:r>
          </w:p>
        </w:tc>
        <w:tc>
          <w:tcPr>
            <w:tcW w:w="3218" w:type="dxa"/>
            <w:shd w:val="clear" w:color="auto" w:fill="auto"/>
            <w:noWrap/>
            <w:vAlign w:val="center"/>
            <w:hideMark/>
          </w:tcPr>
          <w:p w14:paraId="24CC6156"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工程物资</w:t>
            </w:r>
          </w:p>
        </w:tc>
        <w:tc>
          <w:tcPr>
            <w:tcW w:w="1336" w:type="dxa"/>
            <w:shd w:val="clear" w:color="auto" w:fill="auto"/>
            <w:noWrap/>
          </w:tcPr>
          <w:p w14:paraId="4FBEF429" w14:textId="04F90DBC"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6BA9B384" w14:textId="61908943"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6858BAFF" w14:textId="00EEB060"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2F0AC5FE" w14:textId="5FF10EF7"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5B3D5F52" w14:textId="77777777" w:rsidTr="00655638">
        <w:trPr>
          <w:trHeight w:val="330"/>
        </w:trPr>
        <w:tc>
          <w:tcPr>
            <w:tcW w:w="428" w:type="dxa"/>
            <w:shd w:val="clear" w:color="auto" w:fill="auto"/>
            <w:noWrap/>
            <w:vAlign w:val="center"/>
            <w:hideMark/>
          </w:tcPr>
          <w:p w14:paraId="688840D6" w14:textId="77777777" w:rsidR="009E7367" w:rsidRPr="00111159" w:rsidRDefault="009E7367" w:rsidP="009E7367">
            <w:pPr>
              <w:widowControl/>
              <w:spacing w:line="240" w:lineRule="auto"/>
              <w:jc w:val="center"/>
              <w:rPr>
                <w:kern w:val="0"/>
                <w:sz w:val="21"/>
                <w:szCs w:val="21"/>
              </w:rPr>
            </w:pPr>
            <w:r w:rsidRPr="00111159">
              <w:rPr>
                <w:kern w:val="0"/>
                <w:sz w:val="21"/>
                <w:szCs w:val="21"/>
              </w:rPr>
              <w:t>11</w:t>
            </w:r>
          </w:p>
        </w:tc>
        <w:tc>
          <w:tcPr>
            <w:tcW w:w="3218" w:type="dxa"/>
            <w:shd w:val="clear" w:color="auto" w:fill="auto"/>
            <w:noWrap/>
            <w:vAlign w:val="center"/>
            <w:hideMark/>
          </w:tcPr>
          <w:p w14:paraId="4E2C3818"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固定资产清理</w:t>
            </w:r>
          </w:p>
        </w:tc>
        <w:tc>
          <w:tcPr>
            <w:tcW w:w="1336" w:type="dxa"/>
            <w:shd w:val="clear" w:color="auto" w:fill="auto"/>
            <w:noWrap/>
          </w:tcPr>
          <w:p w14:paraId="1170CF35" w14:textId="3DD80D7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2FC9D99B" w14:textId="248A986E"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6DADCF5F" w14:textId="74067EE3"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3FF954F7" w14:textId="383EBCE2"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14856295" w14:textId="77777777" w:rsidTr="00655638">
        <w:trPr>
          <w:trHeight w:val="330"/>
        </w:trPr>
        <w:tc>
          <w:tcPr>
            <w:tcW w:w="428" w:type="dxa"/>
            <w:shd w:val="clear" w:color="auto" w:fill="auto"/>
            <w:noWrap/>
            <w:vAlign w:val="center"/>
            <w:hideMark/>
          </w:tcPr>
          <w:p w14:paraId="5C7EB397" w14:textId="77777777" w:rsidR="009E7367" w:rsidRPr="00111159" w:rsidRDefault="009E7367" w:rsidP="009E7367">
            <w:pPr>
              <w:widowControl/>
              <w:spacing w:line="240" w:lineRule="auto"/>
              <w:jc w:val="center"/>
              <w:rPr>
                <w:kern w:val="0"/>
                <w:sz w:val="21"/>
                <w:szCs w:val="21"/>
              </w:rPr>
            </w:pPr>
            <w:r w:rsidRPr="00111159">
              <w:rPr>
                <w:kern w:val="0"/>
                <w:sz w:val="21"/>
                <w:szCs w:val="21"/>
              </w:rPr>
              <w:t>12</w:t>
            </w:r>
          </w:p>
        </w:tc>
        <w:tc>
          <w:tcPr>
            <w:tcW w:w="3218" w:type="dxa"/>
            <w:shd w:val="clear" w:color="auto" w:fill="auto"/>
            <w:noWrap/>
            <w:vAlign w:val="center"/>
            <w:hideMark/>
          </w:tcPr>
          <w:p w14:paraId="03BC89CA"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生产性生物资产</w:t>
            </w:r>
          </w:p>
        </w:tc>
        <w:tc>
          <w:tcPr>
            <w:tcW w:w="1336" w:type="dxa"/>
            <w:shd w:val="clear" w:color="auto" w:fill="auto"/>
            <w:noWrap/>
          </w:tcPr>
          <w:p w14:paraId="72FECD5E" w14:textId="59E0EBAA"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341977D3" w14:textId="24BDB020"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5016AA0D" w14:textId="1C1A8D86"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0868ABE" w14:textId="41B4159C"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0082254D" w14:textId="77777777" w:rsidTr="00655638">
        <w:trPr>
          <w:trHeight w:val="330"/>
        </w:trPr>
        <w:tc>
          <w:tcPr>
            <w:tcW w:w="428" w:type="dxa"/>
            <w:shd w:val="clear" w:color="auto" w:fill="auto"/>
            <w:noWrap/>
            <w:vAlign w:val="center"/>
            <w:hideMark/>
          </w:tcPr>
          <w:p w14:paraId="5C23B383" w14:textId="77777777" w:rsidR="009E7367" w:rsidRPr="00111159" w:rsidRDefault="009E7367" w:rsidP="009E7367">
            <w:pPr>
              <w:widowControl/>
              <w:spacing w:line="240" w:lineRule="auto"/>
              <w:jc w:val="center"/>
              <w:rPr>
                <w:kern w:val="0"/>
                <w:sz w:val="21"/>
                <w:szCs w:val="21"/>
              </w:rPr>
            </w:pPr>
            <w:r w:rsidRPr="00111159">
              <w:rPr>
                <w:kern w:val="0"/>
                <w:sz w:val="21"/>
                <w:szCs w:val="21"/>
              </w:rPr>
              <w:t>13</w:t>
            </w:r>
          </w:p>
        </w:tc>
        <w:tc>
          <w:tcPr>
            <w:tcW w:w="3218" w:type="dxa"/>
            <w:shd w:val="clear" w:color="auto" w:fill="auto"/>
            <w:noWrap/>
            <w:vAlign w:val="center"/>
            <w:hideMark/>
          </w:tcPr>
          <w:p w14:paraId="60AA8A12"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油气资产</w:t>
            </w:r>
          </w:p>
        </w:tc>
        <w:tc>
          <w:tcPr>
            <w:tcW w:w="1336" w:type="dxa"/>
            <w:shd w:val="clear" w:color="auto" w:fill="auto"/>
            <w:noWrap/>
          </w:tcPr>
          <w:p w14:paraId="097FBA72" w14:textId="34ADE9E6"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04205C18" w14:textId="0EF2E96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6879AC6E" w14:textId="17F208BD"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ED8DC24" w14:textId="3B460417"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5B58E689" w14:textId="77777777" w:rsidTr="00655638">
        <w:trPr>
          <w:trHeight w:val="330"/>
        </w:trPr>
        <w:tc>
          <w:tcPr>
            <w:tcW w:w="428" w:type="dxa"/>
            <w:shd w:val="clear" w:color="auto" w:fill="auto"/>
            <w:noWrap/>
            <w:vAlign w:val="center"/>
            <w:hideMark/>
          </w:tcPr>
          <w:p w14:paraId="1BDDB4BF" w14:textId="77777777" w:rsidR="009E7367" w:rsidRPr="00111159" w:rsidRDefault="009E7367" w:rsidP="009E7367">
            <w:pPr>
              <w:widowControl/>
              <w:spacing w:line="240" w:lineRule="auto"/>
              <w:jc w:val="center"/>
              <w:rPr>
                <w:kern w:val="0"/>
                <w:sz w:val="21"/>
                <w:szCs w:val="21"/>
              </w:rPr>
            </w:pPr>
            <w:r w:rsidRPr="00111159">
              <w:rPr>
                <w:kern w:val="0"/>
                <w:sz w:val="21"/>
                <w:szCs w:val="21"/>
              </w:rPr>
              <w:t>14</w:t>
            </w:r>
          </w:p>
        </w:tc>
        <w:tc>
          <w:tcPr>
            <w:tcW w:w="3218" w:type="dxa"/>
            <w:shd w:val="clear" w:color="auto" w:fill="auto"/>
            <w:noWrap/>
            <w:vAlign w:val="center"/>
            <w:hideMark/>
          </w:tcPr>
          <w:p w14:paraId="236BB897"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无形资产</w:t>
            </w:r>
          </w:p>
        </w:tc>
        <w:tc>
          <w:tcPr>
            <w:tcW w:w="1336" w:type="dxa"/>
            <w:shd w:val="clear" w:color="auto" w:fill="auto"/>
            <w:noWrap/>
          </w:tcPr>
          <w:p w14:paraId="7695367B" w14:textId="0817C07F" w:rsidR="009E7367" w:rsidRPr="00111159" w:rsidRDefault="009E7367" w:rsidP="009E7367">
            <w:pPr>
              <w:widowControl/>
              <w:spacing w:line="240" w:lineRule="auto"/>
              <w:jc w:val="right"/>
              <w:rPr>
                <w:kern w:val="0"/>
                <w:sz w:val="21"/>
                <w:szCs w:val="21"/>
              </w:rPr>
            </w:pPr>
            <w:r w:rsidRPr="00111159">
              <w:rPr>
                <w:kern w:val="0"/>
                <w:sz w:val="21"/>
                <w:szCs w:val="21"/>
              </w:rPr>
              <w:t xml:space="preserve"> 641.28 </w:t>
            </w:r>
          </w:p>
        </w:tc>
        <w:tc>
          <w:tcPr>
            <w:tcW w:w="1275" w:type="dxa"/>
            <w:shd w:val="clear" w:color="auto" w:fill="auto"/>
            <w:noWrap/>
          </w:tcPr>
          <w:p w14:paraId="55580907" w14:textId="0231574B" w:rsidR="009E7367" w:rsidRPr="00111159" w:rsidRDefault="009E7367" w:rsidP="009E7367">
            <w:pPr>
              <w:widowControl/>
              <w:spacing w:line="240" w:lineRule="auto"/>
              <w:jc w:val="right"/>
              <w:rPr>
                <w:kern w:val="0"/>
                <w:sz w:val="21"/>
                <w:szCs w:val="21"/>
              </w:rPr>
            </w:pPr>
            <w:r w:rsidRPr="00111159">
              <w:rPr>
                <w:kern w:val="0"/>
                <w:sz w:val="21"/>
                <w:szCs w:val="21"/>
              </w:rPr>
              <w:t xml:space="preserve"> </w:t>
            </w:r>
            <w:r w:rsidR="0013752F">
              <w:rPr>
                <w:kern w:val="0"/>
                <w:sz w:val="21"/>
                <w:szCs w:val="21"/>
              </w:rPr>
              <w:t>4,422.00</w:t>
            </w:r>
            <w:r w:rsidRPr="00111159">
              <w:rPr>
                <w:kern w:val="0"/>
                <w:sz w:val="21"/>
                <w:szCs w:val="21"/>
              </w:rPr>
              <w:t xml:space="preserve"> </w:t>
            </w:r>
          </w:p>
        </w:tc>
        <w:tc>
          <w:tcPr>
            <w:tcW w:w="1276" w:type="dxa"/>
            <w:shd w:val="clear" w:color="auto" w:fill="auto"/>
            <w:noWrap/>
          </w:tcPr>
          <w:p w14:paraId="2D5F28D6" w14:textId="13B15739" w:rsidR="009E7367" w:rsidRPr="00111159" w:rsidRDefault="009E7367" w:rsidP="009E7367">
            <w:pPr>
              <w:widowControl/>
              <w:spacing w:line="240" w:lineRule="auto"/>
              <w:jc w:val="right"/>
              <w:rPr>
                <w:kern w:val="0"/>
                <w:sz w:val="21"/>
                <w:szCs w:val="21"/>
              </w:rPr>
            </w:pPr>
            <w:r w:rsidRPr="00111159">
              <w:rPr>
                <w:kern w:val="0"/>
                <w:sz w:val="21"/>
                <w:szCs w:val="21"/>
              </w:rPr>
              <w:t xml:space="preserve"> </w:t>
            </w:r>
            <w:r w:rsidR="009E08A1">
              <w:rPr>
                <w:kern w:val="0"/>
                <w:sz w:val="21"/>
                <w:szCs w:val="21"/>
              </w:rPr>
              <w:t>3,780.72</w:t>
            </w:r>
            <w:r w:rsidRPr="00111159">
              <w:rPr>
                <w:kern w:val="0"/>
                <w:sz w:val="21"/>
                <w:szCs w:val="21"/>
              </w:rPr>
              <w:t xml:space="preserve"> </w:t>
            </w:r>
          </w:p>
        </w:tc>
        <w:tc>
          <w:tcPr>
            <w:tcW w:w="1559" w:type="dxa"/>
            <w:shd w:val="clear" w:color="auto" w:fill="auto"/>
            <w:noWrap/>
          </w:tcPr>
          <w:p w14:paraId="36AE64AC" w14:textId="46058B01" w:rsidR="009E7367" w:rsidRPr="00111159" w:rsidRDefault="009E7367" w:rsidP="009E7367">
            <w:pPr>
              <w:widowControl/>
              <w:spacing w:line="240" w:lineRule="auto"/>
              <w:jc w:val="right"/>
              <w:rPr>
                <w:kern w:val="0"/>
                <w:sz w:val="21"/>
                <w:szCs w:val="21"/>
              </w:rPr>
            </w:pPr>
            <w:r w:rsidRPr="00111159">
              <w:rPr>
                <w:kern w:val="0"/>
                <w:sz w:val="21"/>
                <w:szCs w:val="21"/>
              </w:rPr>
              <w:t xml:space="preserve"> </w:t>
            </w:r>
            <w:r w:rsidR="009E08A1">
              <w:rPr>
                <w:kern w:val="0"/>
                <w:sz w:val="21"/>
                <w:szCs w:val="21"/>
              </w:rPr>
              <w:t>589.56</w:t>
            </w:r>
            <w:r w:rsidRPr="00111159">
              <w:rPr>
                <w:kern w:val="0"/>
                <w:sz w:val="21"/>
                <w:szCs w:val="21"/>
              </w:rPr>
              <w:t xml:space="preserve"> </w:t>
            </w:r>
          </w:p>
        </w:tc>
      </w:tr>
      <w:tr w:rsidR="00111159" w:rsidRPr="00111159" w14:paraId="537E62BB" w14:textId="77777777" w:rsidTr="00655638">
        <w:trPr>
          <w:trHeight w:val="330"/>
        </w:trPr>
        <w:tc>
          <w:tcPr>
            <w:tcW w:w="428" w:type="dxa"/>
            <w:shd w:val="clear" w:color="auto" w:fill="auto"/>
            <w:noWrap/>
            <w:vAlign w:val="center"/>
            <w:hideMark/>
          </w:tcPr>
          <w:p w14:paraId="7C90FD9E" w14:textId="77777777" w:rsidR="009E7367" w:rsidRPr="00111159" w:rsidRDefault="009E7367" w:rsidP="009E7367">
            <w:pPr>
              <w:widowControl/>
              <w:spacing w:line="240" w:lineRule="auto"/>
              <w:jc w:val="center"/>
              <w:rPr>
                <w:kern w:val="0"/>
                <w:sz w:val="21"/>
                <w:szCs w:val="21"/>
              </w:rPr>
            </w:pPr>
            <w:r w:rsidRPr="00111159">
              <w:rPr>
                <w:kern w:val="0"/>
                <w:sz w:val="21"/>
                <w:szCs w:val="21"/>
              </w:rPr>
              <w:t>15</w:t>
            </w:r>
          </w:p>
        </w:tc>
        <w:tc>
          <w:tcPr>
            <w:tcW w:w="3218" w:type="dxa"/>
            <w:shd w:val="clear" w:color="auto" w:fill="auto"/>
            <w:noWrap/>
            <w:vAlign w:val="center"/>
            <w:hideMark/>
          </w:tcPr>
          <w:p w14:paraId="615E8D28"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开发支出</w:t>
            </w:r>
          </w:p>
        </w:tc>
        <w:tc>
          <w:tcPr>
            <w:tcW w:w="1336" w:type="dxa"/>
            <w:shd w:val="clear" w:color="auto" w:fill="auto"/>
            <w:noWrap/>
          </w:tcPr>
          <w:p w14:paraId="035A33FE" w14:textId="33CFB2F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36893F70" w14:textId="4212A6EB"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4A536CF3" w14:textId="609A6DB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7D878821" w14:textId="1F711334"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0AB273D1" w14:textId="77777777" w:rsidTr="00655638">
        <w:trPr>
          <w:trHeight w:val="330"/>
        </w:trPr>
        <w:tc>
          <w:tcPr>
            <w:tcW w:w="428" w:type="dxa"/>
            <w:shd w:val="clear" w:color="auto" w:fill="auto"/>
            <w:noWrap/>
            <w:vAlign w:val="center"/>
            <w:hideMark/>
          </w:tcPr>
          <w:p w14:paraId="329E8CCE" w14:textId="77777777" w:rsidR="009E7367" w:rsidRPr="00111159" w:rsidRDefault="009E7367" w:rsidP="009E7367">
            <w:pPr>
              <w:widowControl/>
              <w:spacing w:line="240" w:lineRule="auto"/>
              <w:jc w:val="center"/>
              <w:rPr>
                <w:kern w:val="0"/>
                <w:sz w:val="21"/>
                <w:szCs w:val="21"/>
              </w:rPr>
            </w:pPr>
            <w:r w:rsidRPr="00111159">
              <w:rPr>
                <w:kern w:val="0"/>
                <w:sz w:val="21"/>
                <w:szCs w:val="21"/>
              </w:rPr>
              <w:t>16</w:t>
            </w:r>
          </w:p>
        </w:tc>
        <w:tc>
          <w:tcPr>
            <w:tcW w:w="3218" w:type="dxa"/>
            <w:shd w:val="clear" w:color="auto" w:fill="auto"/>
            <w:noWrap/>
            <w:vAlign w:val="center"/>
            <w:hideMark/>
          </w:tcPr>
          <w:p w14:paraId="078C91C2"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商誉</w:t>
            </w:r>
          </w:p>
        </w:tc>
        <w:tc>
          <w:tcPr>
            <w:tcW w:w="1336" w:type="dxa"/>
            <w:shd w:val="clear" w:color="auto" w:fill="auto"/>
            <w:noWrap/>
          </w:tcPr>
          <w:p w14:paraId="36C06790" w14:textId="4FFA6B0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0E51DFF9" w14:textId="54EA0EFE"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760A1311" w14:textId="324DF95F"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7B8A7B8B" w14:textId="746475D8"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2B1F14C0" w14:textId="77777777" w:rsidTr="00655638">
        <w:trPr>
          <w:trHeight w:val="330"/>
        </w:trPr>
        <w:tc>
          <w:tcPr>
            <w:tcW w:w="428" w:type="dxa"/>
            <w:shd w:val="clear" w:color="auto" w:fill="auto"/>
            <w:noWrap/>
            <w:vAlign w:val="center"/>
            <w:hideMark/>
          </w:tcPr>
          <w:p w14:paraId="7B11D730" w14:textId="77777777" w:rsidR="009E7367" w:rsidRPr="00111159" w:rsidRDefault="009E7367" w:rsidP="009E7367">
            <w:pPr>
              <w:widowControl/>
              <w:spacing w:line="240" w:lineRule="auto"/>
              <w:jc w:val="center"/>
              <w:rPr>
                <w:kern w:val="0"/>
                <w:sz w:val="21"/>
                <w:szCs w:val="21"/>
              </w:rPr>
            </w:pPr>
            <w:r w:rsidRPr="00111159">
              <w:rPr>
                <w:kern w:val="0"/>
                <w:sz w:val="21"/>
                <w:szCs w:val="21"/>
              </w:rPr>
              <w:t>17</w:t>
            </w:r>
          </w:p>
        </w:tc>
        <w:tc>
          <w:tcPr>
            <w:tcW w:w="3218" w:type="dxa"/>
            <w:shd w:val="clear" w:color="auto" w:fill="auto"/>
            <w:noWrap/>
            <w:vAlign w:val="center"/>
            <w:hideMark/>
          </w:tcPr>
          <w:p w14:paraId="76794A77"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长期待摊费用</w:t>
            </w:r>
          </w:p>
        </w:tc>
        <w:tc>
          <w:tcPr>
            <w:tcW w:w="1336" w:type="dxa"/>
            <w:shd w:val="clear" w:color="auto" w:fill="auto"/>
            <w:noWrap/>
          </w:tcPr>
          <w:p w14:paraId="262AA501" w14:textId="4D09D27C" w:rsidR="009E7367" w:rsidRPr="00111159" w:rsidRDefault="009E7367" w:rsidP="009E7367">
            <w:pPr>
              <w:widowControl/>
              <w:spacing w:line="240" w:lineRule="auto"/>
              <w:jc w:val="right"/>
              <w:rPr>
                <w:kern w:val="0"/>
                <w:sz w:val="21"/>
                <w:szCs w:val="21"/>
              </w:rPr>
            </w:pPr>
            <w:r w:rsidRPr="00111159">
              <w:rPr>
                <w:kern w:val="0"/>
                <w:sz w:val="21"/>
                <w:szCs w:val="21"/>
              </w:rPr>
              <w:t xml:space="preserve"> 0.03 </w:t>
            </w:r>
          </w:p>
        </w:tc>
        <w:tc>
          <w:tcPr>
            <w:tcW w:w="1275" w:type="dxa"/>
            <w:shd w:val="clear" w:color="auto" w:fill="auto"/>
            <w:noWrap/>
          </w:tcPr>
          <w:p w14:paraId="4D08CEE2" w14:textId="0CDCB1FF" w:rsidR="009E7367" w:rsidRPr="00111159" w:rsidRDefault="009E7367" w:rsidP="009E7367">
            <w:pPr>
              <w:widowControl/>
              <w:spacing w:line="240" w:lineRule="auto"/>
              <w:jc w:val="right"/>
              <w:rPr>
                <w:kern w:val="0"/>
                <w:sz w:val="21"/>
                <w:szCs w:val="21"/>
              </w:rPr>
            </w:pPr>
            <w:r w:rsidRPr="00111159">
              <w:rPr>
                <w:kern w:val="0"/>
                <w:sz w:val="21"/>
                <w:szCs w:val="21"/>
              </w:rPr>
              <w:t xml:space="preserve"> 0.03 </w:t>
            </w:r>
          </w:p>
        </w:tc>
        <w:tc>
          <w:tcPr>
            <w:tcW w:w="1276" w:type="dxa"/>
            <w:shd w:val="clear" w:color="auto" w:fill="auto"/>
            <w:noWrap/>
          </w:tcPr>
          <w:p w14:paraId="65F5A4CB" w14:textId="09A53A0A"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BBFE0C8" w14:textId="22B0402A"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r>
      <w:tr w:rsidR="00111159" w:rsidRPr="00111159" w14:paraId="36B7D0B9" w14:textId="77777777" w:rsidTr="00655638">
        <w:trPr>
          <w:trHeight w:val="330"/>
        </w:trPr>
        <w:tc>
          <w:tcPr>
            <w:tcW w:w="428" w:type="dxa"/>
            <w:shd w:val="clear" w:color="auto" w:fill="auto"/>
            <w:noWrap/>
            <w:vAlign w:val="center"/>
            <w:hideMark/>
          </w:tcPr>
          <w:p w14:paraId="626BD726" w14:textId="77777777" w:rsidR="009E7367" w:rsidRPr="00111159" w:rsidRDefault="009E7367" w:rsidP="009E7367">
            <w:pPr>
              <w:widowControl/>
              <w:spacing w:line="240" w:lineRule="auto"/>
              <w:jc w:val="center"/>
              <w:rPr>
                <w:kern w:val="0"/>
                <w:sz w:val="21"/>
                <w:szCs w:val="21"/>
              </w:rPr>
            </w:pPr>
            <w:r w:rsidRPr="00111159">
              <w:rPr>
                <w:kern w:val="0"/>
                <w:sz w:val="21"/>
                <w:szCs w:val="21"/>
              </w:rPr>
              <w:t>18</w:t>
            </w:r>
          </w:p>
        </w:tc>
        <w:tc>
          <w:tcPr>
            <w:tcW w:w="3218" w:type="dxa"/>
            <w:shd w:val="clear" w:color="auto" w:fill="auto"/>
            <w:noWrap/>
            <w:vAlign w:val="center"/>
            <w:hideMark/>
          </w:tcPr>
          <w:p w14:paraId="5E29BEFE"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递延所得税资产</w:t>
            </w:r>
          </w:p>
        </w:tc>
        <w:tc>
          <w:tcPr>
            <w:tcW w:w="1336" w:type="dxa"/>
            <w:shd w:val="clear" w:color="auto" w:fill="auto"/>
            <w:noWrap/>
          </w:tcPr>
          <w:p w14:paraId="02910F96" w14:textId="5E9A5D61"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120FA3E5" w14:textId="62FD2F13"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7D0F36B9" w14:textId="2603C7C4"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4BB34055" w14:textId="7A137833"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716188A6" w14:textId="77777777" w:rsidTr="00655638">
        <w:trPr>
          <w:trHeight w:val="330"/>
        </w:trPr>
        <w:tc>
          <w:tcPr>
            <w:tcW w:w="428" w:type="dxa"/>
            <w:shd w:val="clear" w:color="auto" w:fill="auto"/>
            <w:noWrap/>
            <w:vAlign w:val="center"/>
            <w:hideMark/>
          </w:tcPr>
          <w:p w14:paraId="44CF2CDD" w14:textId="77777777" w:rsidR="009E7367" w:rsidRPr="00111159" w:rsidRDefault="009E7367" w:rsidP="009E7367">
            <w:pPr>
              <w:widowControl/>
              <w:spacing w:line="240" w:lineRule="auto"/>
              <w:jc w:val="center"/>
              <w:rPr>
                <w:kern w:val="0"/>
                <w:sz w:val="21"/>
                <w:szCs w:val="21"/>
              </w:rPr>
            </w:pPr>
            <w:r w:rsidRPr="00111159">
              <w:rPr>
                <w:kern w:val="0"/>
                <w:sz w:val="21"/>
                <w:szCs w:val="21"/>
              </w:rPr>
              <w:t>19</w:t>
            </w:r>
          </w:p>
        </w:tc>
        <w:tc>
          <w:tcPr>
            <w:tcW w:w="3218" w:type="dxa"/>
            <w:shd w:val="clear" w:color="auto" w:fill="auto"/>
            <w:noWrap/>
            <w:vAlign w:val="center"/>
            <w:hideMark/>
          </w:tcPr>
          <w:p w14:paraId="5AF8E417" w14:textId="77777777" w:rsidR="009E7367" w:rsidRPr="00111159" w:rsidRDefault="009E7367" w:rsidP="009E7367">
            <w:pPr>
              <w:widowControl/>
              <w:spacing w:line="240" w:lineRule="auto"/>
              <w:ind w:firstLineChars="300" w:firstLine="630"/>
              <w:rPr>
                <w:kern w:val="0"/>
                <w:sz w:val="21"/>
                <w:szCs w:val="21"/>
              </w:rPr>
            </w:pPr>
            <w:r w:rsidRPr="00111159">
              <w:rPr>
                <w:kern w:val="0"/>
                <w:sz w:val="21"/>
                <w:szCs w:val="21"/>
              </w:rPr>
              <w:t>其他非流动资产</w:t>
            </w:r>
          </w:p>
        </w:tc>
        <w:tc>
          <w:tcPr>
            <w:tcW w:w="1336" w:type="dxa"/>
            <w:shd w:val="clear" w:color="auto" w:fill="auto"/>
            <w:noWrap/>
          </w:tcPr>
          <w:p w14:paraId="19531CFA" w14:textId="57F7401A"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5" w:type="dxa"/>
            <w:shd w:val="clear" w:color="auto" w:fill="auto"/>
            <w:noWrap/>
          </w:tcPr>
          <w:p w14:paraId="248B5566" w14:textId="4362FDC9"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276" w:type="dxa"/>
            <w:shd w:val="clear" w:color="auto" w:fill="auto"/>
            <w:noWrap/>
          </w:tcPr>
          <w:p w14:paraId="1057F4D6" w14:textId="47AEE7C7" w:rsidR="009E7367" w:rsidRPr="00111159" w:rsidRDefault="009E7367" w:rsidP="009E7367">
            <w:pPr>
              <w:widowControl/>
              <w:spacing w:line="240" w:lineRule="auto"/>
              <w:jc w:val="right"/>
              <w:rPr>
                <w:kern w:val="0"/>
                <w:sz w:val="21"/>
                <w:szCs w:val="21"/>
              </w:rPr>
            </w:pPr>
            <w:r w:rsidRPr="00111159">
              <w:rPr>
                <w:kern w:val="0"/>
                <w:sz w:val="21"/>
                <w:szCs w:val="21"/>
              </w:rPr>
              <w:t xml:space="preserve"> -   </w:t>
            </w:r>
          </w:p>
        </w:tc>
        <w:tc>
          <w:tcPr>
            <w:tcW w:w="1559" w:type="dxa"/>
            <w:shd w:val="clear" w:color="auto" w:fill="auto"/>
            <w:noWrap/>
          </w:tcPr>
          <w:p w14:paraId="195873DC" w14:textId="1BFE9C61" w:rsidR="009E7367" w:rsidRPr="00111159" w:rsidRDefault="009E7367" w:rsidP="009E7367">
            <w:pPr>
              <w:widowControl/>
              <w:spacing w:line="240" w:lineRule="auto"/>
              <w:jc w:val="right"/>
              <w:rPr>
                <w:kern w:val="0"/>
                <w:sz w:val="21"/>
                <w:szCs w:val="21"/>
              </w:rPr>
            </w:pPr>
            <w:r w:rsidRPr="00111159">
              <w:rPr>
                <w:kern w:val="0"/>
                <w:sz w:val="21"/>
                <w:szCs w:val="21"/>
              </w:rPr>
              <w:t xml:space="preserve">  </w:t>
            </w:r>
          </w:p>
        </w:tc>
      </w:tr>
      <w:tr w:rsidR="00111159" w:rsidRPr="00111159" w14:paraId="1FD1EAD8" w14:textId="77777777" w:rsidTr="00655638">
        <w:trPr>
          <w:trHeight w:val="330"/>
        </w:trPr>
        <w:tc>
          <w:tcPr>
            <w:tcW w:w="428" w:type="dxa"/>
            <w:shd w:val="clear" w:color="000000" w:fill="D9D9D9"/>
            <w:noWrap/>
            <w:vAlign w:val="center"/>
            <w:hideMark/>
          </w:tcPr>
          <w:p w14:paraId="45C43E51"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20</w:t>
            </w:r>
          </w:p>
        </w:tc>
        <w:tc>
          <w:tcPr>
            <w:tcW w:w="3218" w:type="dxa"/>
            <w:shd w:val="clear" w:color="000000" w:fill="D9D9D9"/>
            <w:noWrap/>
            <w:vAlign w:val="center"/>
            <w:hideMark/>
          </w:tcPr>
          <w:p w14:paraId="14978691"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资产总计</w:t>
            </w:r>
          </w:p>
        </w:tc>
        <w:tc>
          <w:tcPr>
            <w:tcW w:w="1336" w:type="dxa"/>
            <w:shd w:val="clear" w:color="000000" w:fill="D9D9D9"/>
            <w:noWrap/>
          </w:tcPr>
          <w:p w14:paraId="141213B0" w14:textId="11C1FBF9"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6,987.41 </w:t>
            </w:r>
          </w:p>
        </w:tc>
        <w:tc>
          <w:tcPr>
            <w:tcW w:w="1275" w:type="dxa"/>
            <w:shd w:val="clear" w:color="000000" w:fill="D9D9D9"/>
            <w:noWrap/>
          </w:tcPr>
          <w:p w14:paraId="148A0475" w14:textId="36653EA4"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13752F">
              <w:rPr>
                <w:b/>
                <w:bCs/>
                <w:kern w:val="0"/>
                <w:sz w:val="21"/>
                <w:szCs w:val="21"/>
              </w:rPr>
              <w:t>10,768.13</w:t>
            </w:r>
            <w:r w:rsidRPr="00111159">
              <w:rPr>
                <w:b/>
                <w:bCs/>
                <w:kern w:val="0"/>
                <w:sz w:val="21"/>
                <w:szCs w:val="21"/>
              </w:rPr>
              <w:t xml:space="preserve"> </w:t>
            </w:r>
          </w:p>
        </w:tc>
        <w:tc>
          <w:tcPr>
            <w:tcW w:w="1276" w:type="dxa"/>
            <w:shd w:val="clear" w:color="000000" w:fill="D9D9D9"/>
            <w:noWrap/>
          </w:tcPr>
          <w:p w14:paraId="0DD9B4DA" w14:textId="695A44FF"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Pr>
                <w:b/>
                <w:bCs/>
                <w:kern w:val="0"/>
                <w:sz w:val="21"/>
                <w:szCs w:val="21"/>
              </w:rPr>
              <w:t>3,780.72</w:t>
            </w:r>
            <w:r w:rsidRPr="00111159">
              <w:rPr>
                <w:b/>
                <w:bCs/>
                <w:kern w:val="0"/>
                <w:sz w:val="21"/>
                <w:szCs w:val="21"/>
              </w:rPr>
              <w:t xml:space="preserve"> </w:t>
            </w:r>
          </w:p>
        </w:tc>
        <w:tc>
          <w:tcPr>
            <w:tcW w:w="1559" w:type="dxa"/>
            <w:shd w:val="clear" w:color="000000" w:fill="D9D9D9"/>
            <w:noWrap/>
          </w:tcPr>
          <w:p w14:paraId="73FBD972" w14:textId="21155CB0"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Pr>
                <w:b/>
                <w:bCs/>
                <w:kern w:val="0"/>
                <w:sz w:val="21"/>
                <w:szCs w:val="21"/>
              </w:rPr>
              <w:t>54.</w:t>
            </w:r>
            <w:r w:rsidR="0013752F">
              <w:rPr>
                <w:b/>
                <w:bCs/>
                <w:kern w:val="0"/>
                <w:sz w:val="21"/>
                <w:szCs w:val="21"/>
              </w:rPr>
              <w:t>11</w:t>
            </w:r>
            <w:r w:rsidRPr="00111159">
              <w:rPr>
                <w:b/>
                <w:bCs/>
                <w:kern w:val="0"/>
                <w:sz w:val="21"/>
                <w:szCs w:val="21"/>
              </w:rPr>
              <w:t xml:space="preserve"> </w:t>
            </w:r>
          </w:p>
        </w:tc>
      </w:tr>
      <w:tr w:rsidR="00111159" w:rsidRPr="00111159" w14:paraId="3BBE3523" w14:textId="77777777" w:rsidTr="00655638">
        <w:trPr>
          <w:trHeight w:val="330"/>
        </w:trPr>
        <w:tc>
          <w:tcPr>
            <w:tcW w:w="428" w:type="dxa"/>
            <w:shd w:val="clear" w:color="000000" w:fill="D9D9D9"/>
            <w:noWrap/>
            <w:vAlign w:val="center"/>
            <w:hideMark/>
          </w:tcPr>
          <w:p w14:paraId="532B20AE"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21</w:t>
            </w:r>
          </w:p>
        </w:tc>
        <w:tc>
          <w:tcPr>
            <w:tcW w:w="3218" w:type="dxa"/>
            <w:shd w:val="clear" w:color="000000" w:fill="D9D9D9"/>
            <w:noWrap/>
            <w:vAlign w:val="center"/>
            <w:hideMark/>
          </w:tcPr>
          <w:p w14:paraId="3891A69A"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流动负债</w:t>
            </w:r>
          </w:p>
        </w:tc>
        <w:tc>
          <w:tcPr>
            <w:tcW w:w="1336" w:type="dxa"/>
            <w:shd w:val="clear" w:color="000000" w:fill="D9D9D9"/>
            <w:noWrap/>
          </w:tcPr>
          <w:p w14:paraId="46B1314B" w14:textId="661D22EE"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275" w:type="dxa"/>
            <w:shd w:val="clear" w:color="000000" w:fill="D9D9D9"/>
            <w:noWrap/>
          </w:tcPr>
          <w:p w14:paraId="16BCF1CD" w14:textId="06D1F562"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276" w:type="dxa"/>
            <w:shd w:val="clear" w:color="000000" w:fill="D9D9D9"/>
            <w:noWrap/>
            <w:vAlign w:val="center"/>
          </w:tcPr>
          <w:p w14:paraId="6994F9FF" w14:textId="3FBF59D0"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559" w:type="dxa"/>
            <w:shd w:val="clear" w:color="000000" w:fill="D9D9D9"/>
            <w:noWrap/>
            <w:vAlign w:val="center"/>
          </w:tcPr>
          <w:p w14:paraId="13479224" w14:textId="4D01214A" w:rsidR="009E7367" w:rsidRPr="00111159" w:rsidRDefault="009E7367" w:rsidP="009E7367">
            <w:pPr>
              <w:widowControl/>
              <w:spacing w:line="240" w:lineRule="auto"/>
              <w:jc w:val="right"/>
              <w:rPr>
                <w:b/>
                <w:bCs/>
                <w:kern w:val="0"/>
                <w:sz w:val="21"/>
                <w:szCs w:val="21"/>
              </w:rPr>
            </w:pPr>
          </w:p>
        </w:tc>
      </w:tr>
      <w:tr w:rsidR="00111159" w:rsidRPr="00111159" w14:paraId="29625A0F" w14:textId="77777777" w:rsidTr="006E68BF">
        <w:trPr>
          <w:trHeight w:val="330"/>
        </w:trPr>
        <w:tc>
          <w:tcPr>
            <w:tcW w:w="428" w:type="dxa"/>
            <w:shd w:val="clear" w:color="000000" w:fill="D9D9D9"/>
            <w:noWrap/>
            <w:vAlign w:val="center"/>
            <w:hideMark/>
          </w:tcPr>
          <w:p w14:paraId="0B095330"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22</w:t>
            </w:r>
          </w:p>
        </w:tc>
        <w:tc>
          <w:tcPr>
            <w:tcW w:w="3218" w:type="dxa"/>
            <w:shd w:val="clear" w:color="000000" w:fill="D9D9D9"/>
            <w:noWrap/>
            <w:vAlign w:val="center"/>
            <w:hideMark/>
          </w:tcPr>
          <w:p w14:paraId="7FC9193F"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非流动负债</w:t>
            </w:r>
          </w:p>
        </w:tc>
        <w:tc>
          <w:tcPr>
            <w:tcW w:w="1336" w:type="dxa"/>
            <w:shd w:val="clear" w:color="000000" w:fill="D9D9D9"/>
            <w:noWrap/>
            <w:vAlign w:val="center"/>
          </w:tcPr>
          <w:p w14:paraId="60DA8AA8" w14:textId="2AE556A8"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275" w:type="dxa"/>
            <w:shd w:val="clear" w:color="000000" w:fill="D9D9D9"/>
            <w:noWrap/>
            <w:vAlign w:val="center"/>
          </w:tcPr>
          <w:p w14:paraId="3B064A24" w14:textId="3B3A398F"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276" w:type="dxa"/>
            <w:shd w:val="clear" w:color="000000" w:fill="D9D9D9"/>
            <w:noWrap/>
            <w:vAlign w:val="center"/>
          </w:tcPr>
          <w:p w14:paraId="7B570B42" w14:textId="43BEE436"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559" w:type="dxa"/>
            <w:shd w:val="clear" w:color="000000" w:fill="D9D9D9"/>
            <w:noWrap/>
            <w:vAlign w:val="center"/>
          </w:tcPr>
          <w:p w14:paraId="5557EE6B" w14:textId="7CEEBF4C" w:rsidR="009E7367" w:rsidRPr="00111159" w:rsidRDefault="009E7367" w:rsidP="009E7367">
            <w:pPr>
              <w:widowControl/>
              <w:spacing w:line="240" w:lineRule="auto"/>
              <w:jc w:val="right"/>
              <w:rPr>
                <w:b/>
                <w:bCs/>
                <w:kern w:val="0"/>
                <w:sz w:val="21"/>
                <w:szCs w:val="21"/>
              </w:rPr>
            </w:pPr>
          </w:p>
        </w:tc>
      </w:tr>
      <w:tr w:rsidR="00111159" w:rsidRPr="00111159" w14:paraId="607BC706" w14:textId="77777777" w:rsidTr="00655638">
        <w:trPr>
          <w:trHeight w:val="330"/>
        </w:trPr>
        <w:tc>
          <w:tcPr>
            <w:tcW w:w="428" w:type="dxa"/>
            <w:shd w:val="clear" w:color="000000" w:fill="D9D9D9"/>
            <w:noWrap/>
            <w:vAlign w:val="center"/>
            <w:hideMark/>
          </w:tcPr>
          <w:p w14:paraId="3D25CD76"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23</w:t>
            </w:r>
          </w:p>
        </w:tc>
        <w:tc>
          <w:tcPr>
            <w:tcW w:w="3218" w:type="dxa"/>
            <w:shd w:val="clear" w:color="000000" w:fill="D9D9D9"/>
            <w:noWrap/>
            <w:vAlign w:val="center"/>
            <w:hideMark/>
          </w:tcPr>
          <w:p w14:paraId="6E4803CD"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负债合计</w:t>
            </w:r>
          </w:p>
        </w:tc>
        <w:tc>
          <w:tcPr>
            <w:tcW w:w="1336" w:type="dxa"/>
            <w:shd w:val="clear" w:color="000000" w:fill="D9D9D9"/>
            <w:noWrap/>
          </w:tcPr>
          <w:p w14:paraId="5BC6CACE" w14:textId="0D45CD7A"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275" w:type="dxa"/>
            <w:shd w:val="clear" w:color="000000" w:fill="D9D9D9"/>
            <w:noWrap/>
          </w:tcPr>
          <w:p w14:paraId="745F19EC" w14:textId="49E87D56"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276" w:type="dxa"/>
            <w:shd w:val="clear" w:color="000000" w:fill="D9D9D9"/>
            <w:noWrap/>
            <w:vAlign w:val="center"/>
          </w:tcPr>
          <w:p w14:paraId="7F7271CF" w14:textId="771D3909" w:rsidR="009E7367" w:rsidRPr="00111159" w:rsidRDefault="009E7367" w:rsidP="009E7367">
            <w:pPr>
              <w:widowControl/>
              <w:spacing w:line="240" w:lineRule="auto"/>
              <w:jc w:val="right"/>
              <w:rPr>
                <w:b/>
                <w:bCs/>
                <w:kern w:val="0"/>
                <w:sz w:val="21"/>
                <w:szCs w:val="21"/>
              </w:rPr>
            </w:pPr>
            <w:r w:rsidRPr="00111159">
              <w:rPr>
                <w:b/>
                <w:bCs/>
                <w:kern w:val="0"/>
                <w:sz w:val="21"/>
                <w:szCs w:val="21"/>
              </w:rPr>
              <w:t>-</w:t>
            </w:r>
          </w:p>
        </w:tc>
        <w:tc>
          <w:tcPr>
            <w:tcW w:w="1559" w:type="dxa"/>
            <w:shd w:val="clear" w:color="000000" w:fill="D9D9D9"/>
            <w:noWrap/>
            <w:vAlign w:val="center"/>
          </w:tcPr>
          <w:p w14:paraId="648514CC" w14:textId="5B9F0042" w:rsidR="009E7367" w:rsidRPr="00111159" w:rsidRDefault="009E7367" w:rsidP="009E7367">
            <w:pPr>
              <w:widowControl/>
              <w:spacing w:line="240" w:lineRule="auto"/>
              <w:jc w:val="right"/>
              <w:rPr>
                <w:b/>
                <w:bCs/>
                <w:kern w:val="0"/>
                <w:sz w:val="21"/>
                <w:szCs w:val="21"/>
              </w:rPr>
            </w:pPr>
          </w:p>
        </w:tc>
      </w:tr>
      <w:tr w:rsidR="00111159" w:rsidRPr="00111159" w14:paraId="22BDA5A8" w14:textId="77777777" w:rsidTr="00BE1E34">
        <w:trPr>
          <w:trHeight w:val="330"/>
        </w:trPr>
        <w:tc>
          <w:tcPr>
            <w:tcW w:w="428" w:type="dxa"/>
            <w:shd w:val="clear" w:color="000000" w:fill="D9D9D9"/>
            <w:noWrap/>
            <w:vAlign w:val="center"/>
            <w:hideMark/>
          </w:tcPr>
          <w:p w14:paraId="078F271F" w14:textId="77777777" w:rsidR="009E7367" w:rsidRPr="00111159" w:rsidRDefault="009E7367" w:rsidP="009E7367">
            <w:pPr>
              <w:widowControl/>
              <w:spacing w:line="240" w:lineRule="auto"/>
              <w:jc w:val="center"/>
              <w:rPr>
                <w:b/>
                <w:bCs/>
                <w:kern w:val="0"/>
                <w:sz w:val="21"/>
                <w:szCs w:val="21"/>
              </w:rPr>
            </w:pPr>
            <w:r w:rsidRPr="00111159">
              <w:rPr>
                <w:b/>
                <w:bCs/>
                <w:kern w:val="0"/>
                <w:sz w:val="21"/>
                <w:szCs w:val="21"/>
              </w:rPr>
              <w:t>24</w:t>
            </w:r>
          </w:p>
        </w:tc>
        <w:tc>
          <w:tcPr>
            <w:tcW w:w="3218" w:type="dxa"/>
            <w:shd w:val="clear" w:color="000000" w:fill="D9D9D9"/>
            <w:noWrap/>
            <w:vAlign w:val="center"/>
            <w:hideMark/>
          </w:tcPr>
          <w:p w14:paraId="19DC7FFE" w14:textId="77777777" w:rsidR="009E7367" w:rsidRPr="00111159" w:rsidRDefault="009E7367" w:rsidP="009E7367">
            <w:pPr>
              <w:widowControl/>
              <w:spacing w:line="240" w:lineRule="auto"/>
              <w:jc w:val="left"/>
              <w:rPr>
                <w:b/>
                <w:bCs/>
                <w:kern w:val="0"/>
                <w:sz w:val="21"/>
                <w:szCs w:val="21"/>
              </w:rPr>
            </w:pPr>
            <w:r w:rsidRPr="00111159">
              <w:rPr>
                <w:b/>
                <w:kern w:val="0"/>
                <w:sz w:val="21"/>
                <w:szCs w:val="21"/>
              </w:rPr>
              <w:t>净资产（所有者权益）</w:t>
            </w:r>
          </w:p>
        </w:tc>
        <w:tc>
          <w:tcPr>
            <w:tcW w:w="1336" w:type="dxa"/>
            <w:shd w:val="clear" w:color="000000" w:fill="D9D9D9"/>
            <w:noWrap/>
            <w:hideMark/>
          </w:tcPr>
          <w:p w14:paraId="3B2701CD" w14:textId="02E77FBA"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6,987.41 </w:t>
            </w:r>
          </w:p>
        </w:tc>
        <w:tc>
          <w:tcPr>
            <w:tcW w:w="1275" w:type="dxa"/>
            <w:shd w:val="clear" w:color="000000" w:fill="D9D9D9"/>
            <w:noWrap/>
            <w:hideMark/>
          </w:tcPr>
          <w:p w14:paraId="627CD6BC" w14:textId="3A9A7364"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13752F">
              <w:rPr>
                <w:b/>
                <w:bCs/>
                <w:kern w:val="0"/>
                <w:sz w:val="21"/>
                <w:szCs w:val="21"/>
              </w:rPr>
              <w:t>10,768.13</w:t>
            </w:r>
            <w:r w:rsidRPr="00111159">
              <w:rPr>
                <w:b/>
                <w:bCs/>
                <w:kern w:val="0"/>
                <w:sz w:val="21"/>
                <w:szCs w:val="21"/>
              </w:rPr>
              <w:t xml:space="preserve"> </w:t>
            </w:r>
          </w:p>
        </w:tc>
        <w:tc>
          <w:tcPr>
            <w:tcW w:w="1276" w:type="dxa"/>
            <w:shd w:val="clear" w:color="000000" w:fill="D9D9D9"/>
            <w:noWrap/>
            <w:hideMark/>
          </w:tcPr>
          <w:p w14:paraId="6A46CC27" w14:textId="2DD697AD"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Pr>
                <w:b/>
                <w:bCs/>
                <w:kern w:val="0"/>
                <w:sz w:val="21"/>
                <w:szCs w:val="21"/>
              </w:rPr>
              <w:t>3,780.72</w:t>
            </w:r>
            <w:r w:rsidRPr="00111159">
              <w:rPr>
                <w:b/>
                <w:bCs/>
                <w:kern w:val="0"/>
                <w:sz w:val="21"/>
                <w:szCs w:val="21"/>
              </w:rPr>
              <w:t xml:space="preserve"> </w:t>
            </w:r>
          </w:p>
        </w:tc>
        <w:tc>
          <w:tcPr>
            <w:tcW w:w="1559" w:type="dxa"/>
            <w:shd w:val="clear" w:color="000000" w:fill="D9D9D9"/>
            <w:noWrap/>
            <w:hideMark/>
          </w:tcPr>
          <w:p w14:paraId="3912D68D" w14:textId="4E22AD30" w:rsidR="009E7367" w:rsidRPr="00111159" w:rsidRDefault="009E7367" w:rsidP="009E7367">
            <w:pPr>
              <w:widowControl/>
              <w:spacing w:line="240" w:lineRule="auto"/>
              <w:jc w:val="right"/>
              <w:rPr>
                <w:b/>
                <w:bCs/>
                <w:kern w:val="0"/>
                <w:sz w:val="21"/>
                <w:szCs w:val="21"/>
              </w:rPr>
            </w:pPr>
            <w:r w:rsidRPr="00111159">
              <w:rPr>
                <w:b/>
                <w:bCs/>
                <w:kern w:val="0"/>
                <w:sz w:val="21"/>
                <w:szCs w:val="21"/>
              </w:rPr>
              <w:t xml:space="preserve"> </w:t>
            </w:r>
            <w:r w:rsidR="009E08A1">
              <w:rPr>
                <w:b/>
                <w:bCs/>
                <w:kern w:val="0"/>
                <w:sz w:val="21"/>
                <w:szCs w:val="21"/>
              </w:rPr>
              <w:t>54.</w:t>
            </w:r>
            <w:r w:rsidR="0013752F">
              <w:rPr>
                <w:b/>
                <w:bCs/>
                <w:kern w:val="0"/>
                <w:sz w:val="21"/>
                <w:szCs w:val="21"/>
              </w:rPr>
              <w:t>11</w:t>
            </w:r>
            <w:r w:rsidRPr="00111159">
              <w:rPr>
                <w:b/>
                <w:bCs/>
                <w:kern w:val="0"/>
                <w:sz w:val="21"/>
                <w:szCs w:val="21"/>
              </w:rPr>
              <w:t xml:space="preserve"> </w:t>
            </w:r>
          </w:p>
        </w:tc>
      </w:tr>
    </w:tbl>
    <w:p w14:paraId="243FF53A" w14:textId="77777777" w:rsidR="008728BD" w:rsidRPr="00111159" w:rsidRDefault="008728BD" w:rsidP="008728BD">
      <w:pPr>
        <w:topLinePunct/>
        <w:adjustRightInd w:val="0"/>
        <w:snapToGrid w:val="0"/>
        <w:ind w:firstLineChars="200" w:firstLine="480"/>
        <w:jc w:val="right"/>
        <w:rPr>
          <w:szCs w:val="21"/>
        </w:rPr>
      </w:pPr>
    </w:p>
    <w:p w14:paraId="66206E9F" w14:textId="77777777" w:rsidR="003F1472" w:rsidRPr="00111159" w:rsidRDefault="003F1472" w:rsidP="008728BD">
      <w:pPr>
        <w:topLinePunct/>
        <w:adjustRightInd w:val="0"/>
        <w:snapToGrid w:val="0"/>
        <w:ind w:firstLineChars="200" w:firstLine="480"/>
        <w:jc w:val="right"/>
        <w:rPr>
          <w:szCs w:val="21"/>
        </w:rPr>
      </w:pPr>
    </w:p>
    <w:p w14:paraId="0C3548CB" w14:textId="7A752D9C" w:rsidR="009766F7" w:rsidRPr="00111159" w:rsidRDefault="00F51C55">
      <w:pPr>
        <w:pStyle w:val="3"/>
        <w:keepNext w:val="0"/>
        <w:keepLines w:val="0"/>
        <w:numPr>
          <w:ilvl w:val="0"/>
          <w:numId w:val="6"/>
        </w:numPr>
        <w:tabs>
          <w:tab w:val="left" w:pos="1134"/>
        </w:tabs>
        <w:topLinePunct/>
        <w:adjustRightInd w:val="0"/>
        <w:spacing w:before="0" w:after="0" w:line="360" w:lineRule="auto"/>
        <w:ind w:firstLine="147"/>
        <w:textAlignment w:val="baseline"/>
        <w:rPr>
          <w:sz w:val="24"/>
          <w:szCs w:val="24"/>
        </w:rPr>
      </w:pPr>
      <w:bookmarkStart w:id="80" w:name="_Toc233265708"/>
      <w:bookmarkStart w:id="81" w:name="_Toc233266260"/>
      <w:bookmarkStart w:id="82" w:name="_Toc233266728"/>
      <w:bookmarkStart w:id="83" w:name="_Toc233266802"/>
      <w:bookmarkStart w:id="84" w:name="_Toc140847831"/>
      <w:r w:rsidRPr="00111159">
        <w:rPr>
          <w:sz w:val="24"/>
          <w:szCs w:val="24"/>
        </w:rPr>
        <w:lastRenderedPageBreak/>
        <w:t>评估结论与账面价值比较变动情况及原因</w:t>
      </w:r>
      <w:bookmarkEnd w:id="80"/>
      <w:bookmarkEnd w:id="81"/>
      <w:bookmarkEnd w:id="82"/>
      <w:bookmarkEnd w:id="83"/>
      <w:bookmarkEnd w:id="84"/>
    </w:p>
    <w:p w14:paraId="5FD97C41" w14:textId="769835CB" w:rsidR="004467D2" w:rsidRPr="00111159" w:rsidRDefault="009E7367" w:rsidP="004467D2">
      <w:pPr>
        <w:topLinePunct/>
        <w:snapToGrid w:val="0"/>
        <w:ind w:firstLineChars="200" w:firstLine="480"/>
      </w:pPr>
      <w:r w:rsidRPr="00111159">
        <w:rPr>
          <w:rFonts w:hint="eastAsia"/>
        </w:rPr>
        <w:t>无形资产增值</w:t>
      </w:r>
      <w:r w:rsidR="004467D2" w:rsidRPr="00111159">
        <w:t>原因：</w:t>
      </w:r>
      <w:r w:rsidRPr="00111159">
        <w:rPr>
          <w:rFonts w:hint="eastAsia"/>
        </w:rPr>
        <w:t>账面为原始成本价值，</w:t>
      </w:r>
      <w:r w:rsidR="004467D2" w:rsidRPr="00111159">
        <w:t>与</w:t>
      </w:r>
      <w:r w:rsidR="006E68BF" w:rsidRPr="00111159">
        <w:t>评估计算</w:t>
      </w:r>
      <w:r w:rsidRPr="00111159">
        <w:rPr>
          <w:rFonts w:hint="eastAsia"/>
        </w:rPr>
        <w:t>市场价值</w:t>
      </w:r>
      <w:r w:rsidR="004467D2" w:rsidRPr="00111159">
        <w:t>存在差异导致评估</w:t>
      </w:r>
      <w:r w:rsidRPr="00111159">
        <w:rPr>
          <w:rFonts w:hint="eastAsia"/>
        </w:rPr>
        <w:t>增</w:t>
      </w:r>
      <w:r w:rsidR="004467D2" w:rsidRPr="00111159">
        <w:t>值。</w:t>
      </w:r>
    </w:p>
    <w:p w14:paraId="5D28F089" w14:textId="77777777" w:rsidR="007A44C8" w:rsidRPr="00111159" w:rsidRDefault="007A44C8">
      <w:pPr>
        <w:topLinePunct/>
        <w:snapToGrid w:val="0"/>
        <w:ind w:firstLineChars="200" w:firstLine="480"/>
      </w:pPr>
    </w:p>
    <w:sectPr w:rsidR="007A44C8" w:rsidRPr="00111159" w:rsidSect="001F53AD">
      <w:footerReference w:type="default" r:id="rId20"/>
      <w:pgSz w:w="11906" w:h="16838"/>
      <w:pgMar w:top="1440" w:right="1077" w:bottom="1559" w:left="1440" w:header="851" w:footer="992"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8BAE" w14:textId="77777777" w:rsidR="002412EF" w:rsidRDefault="002412EF">
      <w:r>
        <w:separator/>
      </w:r>
    </w:p>
  </w:endnote>
  <w:endnote w:type="continuationSeparator" w:id="0">
    <w:p w14:paraId="57F2650D" w14:textId="77777777" w:rsidR="002412EF" w:rsidRDefault="0024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宋体-方正超大字符集">
    <w:charset w:val="86"/>
    <w:family w:val="script"/>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964" w14:textId="542729CC" w:rsidR="00E2434B" w:rsidRPr="007B01FB" w:rsidRDefault="00E2434B" w:rsidP="00D3594C">
    <w:pPr>
      <w:pStyle w:val="a8"/>
      <w:spacing w:line="240" w:lineRule="auto"/>
      <w:rPr>
        <w:rFonts w:ascii="仿宋_GB2312" w:hAnsi="仿宋"/>
        <w:b/>
        <w:color w:val="404040"/>
      </w:rPr>
    </w:pPr>
  </w:p>
  <w:p w14:paraId="6A55F192" w14:textId="6A001B01" w:rsidR="00E2434B" w:rsidRPr="007B01FB" w:rsidRDefault="00E2434B" w:rsidP="00F51C55">
    <w:pPr>
      <w:pStyle w:val="a8"/>
      <w:spacing w:line="240" w:lineRule="auto"/>
      <w:jc w:val="center"/>
      <w:rPr>
        <w:rFonts w:ascii="仿宋_GB2312"/>
        <w:b/>
        <w:color w:val="404040"/>
      </w:rPr>
    </w:pPr>
    <w:r w:rsidRPr="007B01FB">
      <w:rPr>
        <w:rFonts w:ascii="仿宋_GB2312" w:hAnsi="仿宋" w:hint="eastAsia"/>
        <w:b/>
        <w:color w:val="404040"/>
      </w:rPr>
      <w:fldChar w:fldCharType="begin"/>
    </w:r>
    <w:r w:rsidRPr="007B01FB">
      <w:rPr>
        <w:rFonts w:ascii="仿宋_GB2312" w:hAnsi="仿宋" w:hint="eastAsia"/>
        <w:b/>
        <w:color w:val="404040"/>
      </w:rPr>
      <w:instrText xml:space="preserve"> PAGE   \* MERGEFORMAT </w:instrText>
    </w:r>
    <w:r w:rsidRPr="007B01FB">
      <w:rPr>
        <w:rFonts w:ascii="仿宋_GB2312" w:hAnsi="仿宋" w:hint="eastAsia"/>
        <w:b/>
        <w:color w:val="404040"/>
      </w:rPr>
      <w:fldChar w:fldCharType="separate"/>
    </w:r>
    <w:r w:rsidR="00966001" w:rsidRPr="00966001">
      <w:rPr>
        <w:rFonts w:ascii="仿宋_GB2312" w:hAnsi="仿宋"/>
        <w:b/>
        <w:noProof/>
        <w:color w:val="404040"/>
        <w:lang w:val="zh-CN"/>
      </w:rPr>
      <w:t>-</w:t>
    </w:r>
    <w:r w:rsidR="00966001">
      <w:rPr>
        <w:rFonts w:ascii="仿宋_GB2312" w:hAnsi="仿宋"/>
        <w:b/>
        <w:noProof/>
        <w:color w:val="404040"/>
      </w:rPr>
      <w:t xml:space="preserve"> 1 -</w:t>
    </w:r>
    <w:r w:rsidRPr="007B01FB">
      <w:rPr>
        <w:rFonts w:ascii="仿宋_GB2312" w:hAnsi="仿宋" w:hint="eastAsia"/>
        <w:b/>
        <w:color w:val="4040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7362" w14:textId="700CEA49" w:rsidR="00E2434B" w:rsidRPr="007B01FB" w:rsidRDefault="00E2434B" w:rsidP="00D3594C">
    <w:pPr>
      <w:pStyle w:val="a8"/>
      <w:spacing w:line="240" w:lineRule="auto"/>
      <w:rPr>
        <w:rFonts w:ascii="仿宋_GB2312" w:hAnsi="仿宋"/>
        <w:b/>
        <w:color w:val="404040"/>
      </w:rPr>
    </w:pPr>
  </w:p>
  <w:p w14:paraId="2D51ED5F" w14:textId="047F73D4" w:rsidR="00E2434B" w:rsidRPr="001F53AD" w:rsidRDefault="00E2434B" w:rsidP="00963094">
    <w:pPr>
      <w:pStyle w:val="a8"/>
      <w:spacing w:line="240" w:lineRule="auto"/>
      <w:jc w:val="center"/>
      <w:rPr>
        <w:rFonts w:ascii="仿宋_GB2312" w:hAnsi="仿宋"/>
        <w:b/>
        <w:noProof/>
        <w:color w:val="404040"/>
      </w:rPr>
    </w:pPr>
    <w:r w:rsidRPr="007B01FB">
      <w:rPr>
        <w:rFonts w:ascii="仿宋_GB2312" w:hAnsi="仿宋" w:hint="eastAsia"/>
        <w:b/>
        <w:noProof/>
        <w:color w:val="404040"/>
      </w:rPr>
      <w:fldChar w:fldCharType="begin"/>
    </w:r>
    <w:r w:rsidRPr="007B01FB">
      <w:rPr>
        <w:rFonts w:ascii="仿宋_GB2312" w:hAnsi="仿宋" w:hint="eastAsia"/>
        <w:b/>
        <w:noProof/>
        <w:color w:val="404040"/>
      </w:rPr>
      <w:instrText xml:space="preserve"> PAGE   \* MERGEFORMAT </w:instrText>
    </w:r>
    <w:r w:rsidRPr="007B01FB">
      <w:rPr>
        <w:rFonts w:ascii="仿宋_GB2312" w:hAnsi="仿宋" w:hint="eastAsia"/>
        <w:b/>
        <w:noProof/>
        <w:color w:val="404040"/>
      </w:rPr>
      <w:fldChar w:fldCharType="separate"/>
    </w:r>
    <w:r w:rsidR="00966001">
      <w:rPr>
        <w:rFonts w:ascii="仿宋_GB2312" w:hAnsi="仿宋"/>
        <w:b/>
        <w:noProof/>
        <w:color w:val="404040"/>
      </w:rPr>
      <w:t>- 11 -</w:t>
    </w:r>
    <w:r w:rsidRPr="007B01FB">
      <w:rPr>
        <w:rFonts w:ascii="仿宋_GB2312" w:hAnsi="仿宋" w:hint="eastAsia"/>
        <w:b/>
        <w:noProof/>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2980" w14:textId="77777777" w:rsidR="002412EF" w:rsidRDefault="002412EF">
      <w:r>
        <w:separator/>
      </w:r>
    </w:p>
  </w:footnote>
  <w:footnote w:type="continuationSeparator" w:id="0">
    <w:p w14:paraId="3C3923DF" w14:textId="77777777" w:rsidR="002412EF" w:rsidRDefault="0024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4834" w14:textId="19AB1C52" w:rsidR="00E2434B" w:rsidRPr="00EE2145" w:rsidRDefault="00EE2145" w:rsidP="00EE2145">
    <w:pPr>
      <w:pStyle w:val="a6"/>
      <w:rPr>
        <w:rFonts w:asciiTheme="minorEastAsia" w:eastAsiaTheme="minorEastAsia" w:hAnsiTheme="minorEastAsia"/>
        <w:sz w:val="21"/>
        <w:szCs w:val="21"/>
        <w:u w:val="double"/>
      </w:rPr>
    </w:pPr>
    <w:r w:rsidRPr="00F0011F">
      <w:rPr>
        <w:rFonts w:asciiTheme="minorEastAsia" w:eastAsiaTheme="minorEastAsia" w:hAnsiTheme="minorEastAsia" w:hint="eastAsia"/>
        <w:bCs/>
        <w:sz w:val="21"/>
        <w:szCs w:val="21"/>
        <w:u w:val="double"/>
      </w:rPr>
      <w:t>北京月亮峡谷旅游开发有限公司拟了解股权价值所涉及的其股东</w:t>
    </w:r>
    <w:r>
      <w:rPr>
        <w:rFonts w:asciiTheme="minorEastAsia" w:eastAsiaTheme="minorEastAsia" w:hAnsiTheme="minorEastAsia" w:hint="eastAsia"/>
        <w:bCs/>
        <w:sz w:val="21"/>
        <w:szCs w:val="21"/>
        <w:u w:val="double"/>
      </w:rPr>
      <w:t>全部</w:t>
    </w:r>
    <w:r w:rsidRPr="00F0011F">
      <w:rPr>
        <w:rFonts w:asciiTheme="minorEastAsia" w:eastAsiaTheme="minorEastAsia" w:hAnsiTheme="minorEastAsia" w:hint="eastAsia"/>
        <w:bCs/>
        <w:sz w:val="21"/>
        <w:szCs w:val="21"/>
        <w:u w:val="double"/>
      </w:rPr>
      <w:t>权益市场价值评估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3682"/>
    <w:multiLevelType w:val="hybridMultilevel"/>
    <w:tmpl w:val="3D4CE648"/>
    <w:lvl w:ilvl="0" w:tplc="FFFFFFFF">
      <w:start w:val="1"/>
      <w:numFmt w:val="chineseCountingThousand"/>
      <w:lvlText w:val="%1、"/>
      <w:lvlJc w:val="left"/>
      <w:pPr>
        <w:ind w:left="420" w:hanging="420"/>
      </w:p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3B1A179E"/>
    <w:multiLevelType w:val="hybridMultilevel"/>
    <w:tmpl w:val="11C2C762"/>
    <w:lvl w:ilvl="0" w:tplc="4D46C46E">
      <w:start w:val="1"/>
      <w:numFmt w:val="decimal"/>
      <w:suff w:val="nothing"/>
      <w:lvlText w:val="%1）"/>
      <w:lvlJc w:val="left"/>
      <w:pPr>
        <w:ind w:left="92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3E0C09D4"/>
    <w:multiLevelType w:val="hybridMultilevel"/>
    <w:tmpl w:val="56E86E10"/>
    <w:lvl w:ilvl="0" w:tplc="874CFD3A">
      <w:start w:val="1"/>
      <w:numFmt w:val="chineseCountingThousand"/>
      <w:suff w:val="nothing"/>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435838DC"/>
    <w:multiLevelType w:val="multilevel"/>
    <w:tmpl w:val="11DC9934"/>
    <w:lvl w:ilvl="0">
      <w:start w:val="1"/>
      <w:numFmt w:val="decimal"/>
      <w:lvlText w:val="%1"/>
      <w:lvlJc w:val="left"/>
      <w:pPr>
        <w:tabs>
          <w:tab w:val="num" w:pos="425"/>
        </w:tabs>
        <w:ind w:left="425" w:hanging="425"/>
      </w:pPr>
      <w:rPr>
        <w:rFonts w:hint="eastAsia"/>
      </w:rPr>
    </w:lvl>
    <w:lvl w:ilvl="1">
      <w:start w:val="1"/>
      <w:numFmt w:val="decimal"/>
      <w:pStyle w:val="6"/>
      <w:lvlText w:val="%1.%2"/>
      <w:lvlJc w:val="left"/>
      <w:pPr>
        <w:tabs>
          <w:tab w:val="num" w:pos="992"/>
        </w:tabs>
        <w:ind w:left="992" w:hanging="567"/>
      </w:pPr>
      <w:rPr>
        <w:rFonts w:hint="eastAsia"/>
      </w:rPr>
    </w:lvl>
    <w:lvl w:ilvl="2">
      <w:start w:val="1"/>
      <w:numFmt w:val="decimal"/>
      <w:pStyle w:val="7"/>
      <w:lvlText w:val="%1.%2.%3"/>
      <w:lvlJc w:val="left"/>
      <w:pPr>
        <w:tabs>
          <w:tab w:val="num" w:pos="1571"/>
        </w:tabs>
        <w:ind w:left="1418"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44117F30"/>
    <w:multiLevelType w:val="hybridMultilevel"/>
    <w:tmpl w:val="5B9A895C"/>
    <w:lvl w:ilvl="0" w:tplc="27042B1A">
      <w:start w:val="1"/>
      <w:numFmt w:val="decimal"/>
      <w:suff w:val="nothing"/>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45517E79"/>
    <w:multiLevelType w:val="hybridMultilevel"/>
    <w:tmpl w:val="75E41296"/>
    <w:lvl w:ilvl="0" w:tplc="2D7AF1F6">
      <w:start w:val="1"/>
      <w:numFmt w:val="decimal"/>
      <w:suff w:val="nothing"/>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8941BA6"/>
    <w:multiLevelType w:val="hybridMultilevel"/>
    <w:tmpl w:val="DFFC55B4"/>
    <w:lvl w:ilvl="0" w:tplc="FD5A0D6E">
      <w:start w:val="1"/>
      <w:numFmt w:val="chineseCountingThousand"/>
      <w:lvlText w:val="(%1)"/>
      <w:lvlJc w:val="left"/>
      <w:pPr>
        <w:ind w:left="960" w:hanging="360"/>
      </w:pPr>
      <w:rPr>
        <w:rFonts w:hint="default"/>
      </w:rPr>
    </w:lvl>
    <w:lvl w:ilvl="1" w:tplc="899CAE2A" w:tentative="1">
      <w:start w:val="1"/>
      <w:numFmt w:val="lowerLetter"/>
      <w:lvlText w:val="%2)"/>
      <w:lvlJc w:val="left"/>
      <w:pPr>
        <w:ind w:left="1440" w:hanging="420"/>
      </w:pPr>
    </w:lvl>
    <w:lvl w:ilvl="2" w:tplc="2048DC2A" w:tentative="1">
      <w:start w:val="1"/>
      <w:numFmt w:val="lowerRoman"/>
      <w:lvlText w:val="%3."/>
      <w:lvlJc w:val="right"/>
      <w:pPr>
        <w:ind w:left="1860" w:hanging="420"/>
      </w:pPr>
    </w:lvl>
    <w:lvl w:ilvl="3" w:tplc="C56EA8AC" w:tentative="1">
      <w:start w:val="1"/>
      <w:numFmt w:val="decimal"/>
      <w:lvlText w:val="%4."/>
      <w:lvlJc w:val="left"/>
      <w:pPr>
        <w:ind w:left="2280" w:hanging="420"/>
      </w:pPr>
    </w:lvl>
    <w:lvl w:ilvl="4" w:tplc="4C18B466" w:tentative="1">
      <w:start w:val="1"/>
      <w:numFmt w:val="lowerLetter"/>
      <w:lvlText w:val="%5)"/>
      <w:lvlJc w:val="left"/>
      <w:pPr>
        <w:ind w:left="2700" w:hanging="420"/>
      </w:pPr>
    </w:lvl>
    <w:lvl w:ilvl="5" w:tplc="2056F7AE" w:tentative="1">
      <w:start w:val="1"/>
      <w:numFmt w:val="lowerRoman"/>
      <w:lvlText w:val="%6."/>
      <w:lvlJc w:val="right"/>
      <w:pPr>
        <w:ind w:left="3120" w:hanging="420"/>
      </w:pPr>
    </w:lvl>
    <w:lvl w:ilvl="6" w:tplc="7C763958" w:tentative="1">
      <w:start w:val="1"/>
      <w:numFmt w:val="decimal"/>
      <w:lvlText w:val="%7."/>
      <w:lvlJc w:val="left"/>
      <w:pPr>
        <w:ind w:left="3540" w:hanging="420"/>
      </w:pPr>
    </w:lvl>
    <w:lvl w:ilvl="7" w:tplc="306056AE" w:tentative="1">
      <w:start w:val="1"/>
      <w:numFmt w:val="lowerLetter"/>
      <w:lvlText w:val="%8)"/>
      <w:lvlJc w:val="left"/>
      <w:pPr>
        <w:ind w:left="3960" w:hanging="420"/>
      </w:pPr>
    </w:lvl>
    <w:lvl w:ilvl="8" w:tplc="E36ADF82" w:tentative="1">
      <w:start w:val="1"/>
      <w:numFmt w:val="lowerRoman"/>
      <w:lvlText w:val="%9."/>
      <w:lvlJc w:val="right"/>
      <w:pPr>
        <w:ind w:left="4380" w:hanging="420"/>
      </w:pPr>
    </w:lvl>
  </w:abstractNum>
  <w:abstractNum w:abstractNumId="7" w15:restartNumberingAfterBreak="0">
    <w:nsid w:val="52891BD4"/>
    <w:multiLevelType w:val="hybridMultilevel"/>
    <w:tmpl w:val="013218EE"/>
    <w:lvl w:ilvl="0" w:tplc="76202EA2">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54F749D7"/>
    <w:multiLevelType w:val="hybridMultilevel"/>
    <w:tmpl w:val="50D802B4"/>
    <w:lvl w:ilvl="0" w:tplc="287EEB28">
      <w:start w:val="1"/>
      <w:numFmt w:val="chineseCountingThousand"/>
      <w:lvlText w:val="%1、"/>
      <w:lvlJc w:val="left"/>
      <w:pPr>
        <w:ind w:left="420" w:hanging="420"/>
      </w:pPr>
      <w:rPr>
        <w:rFonts w:hint="default"/>
      </w:rPr>
    </w:lvl>
    <w:lvl w:ilvl="1" w:tplc="04090019" w:tentative="1">
      <w:start w:val="1"/>
      <w:numFmt w:val="lowerLetter"/>
      <w:lvlText w:val="%2)"/>
      <w:lvlJc w:val="left"/>
      <w:pPr>
        <w:ind w:left="-102" w:hanging="420"/>
      </w:pPr>
    </w:lvl>
    <w:lvl w:ilvl="2" w:tplc="0409001B" w:tentative="1">
      <w:start w:val="1"/>
      <w:numFmt w:val="lowerRoman"/>
      <w:lvlText w:val="%3."/>
      <w:lvlJc w:val="right"/>
      <w:pPr>
        <w:ind w:left="318" w:hanging="420"/>
      </w:pPr>
    </w:lvl>
    <w:lvl w:ilvl="3" w:tplc="0409000F" w:tentative="1">
      <w:start w:val="1"/>
      <w:numFmt w:val="decimal"/>
      <w:lvlText w:val="%4."/>
      <w:lvlJc w:val="left"/>
      <w:pPr>
        <w:ind w:left="738" w:hanging="420"/>
      </w:pPr>
    </w:lvl>
    <w:lvl w:ilvl="4" w:tplc="04090019" w:tentative="1">
      <w:start w:val="1"/>
      <w:numFmt w:val="lowerLetter"/>
      <w:lvlText w:val="%5)"/>
      <w:lvlJc w:val="left"/>
      <w:pPr>
        <w:ind w:left="1158" w:hanging="420"/>
      </w:pPr>
    </w:lvl>
    <w:lvl w:ilvl="5" w:tplc="0409001B" w:tentative="1">
      <w:start w:val="1"/>
      <w:numFmt w:val="lowerRoman"/>
      <w:lvlText w:val="%6."/>
      <w:lvlJc w:val="right"/>
      <w:pPr>
        <w:ind w:left="1578" w:hanging="420"/>
      </w:pPr>
    </w:lvl>
    <w:lvl w:ilvl="6" w:tplc="0409000F" w:tentative="1">
      <w:start w:val="1"/>
      <w:numFmt w:val="decimal"/>
      <w:lvlText w:val="%7."/>
      <w:lvlJc w:val="left"/>
      <w:pPr>
        <w:ind w:left="1998" w:hanging="420"/>
      </w:pPr>
    </w:lvl>
    <w:lvl w:ilvl="7" w:tplc="04090019" w:tentative="1">
      <w:start w:val="1"/>
      <w:numFmt w:val="lowerLetter"/>
      <w:lvlText w:val="%8)"/>
      <w:lvlJc w:val="left"/>
      <w:pPr>
        <w:ind w:left="2418" w:hanging="420"/>
      </w:pPr>
    </w:lvl>
    <w:lvl w:ilvl="8" w:tplc="0409001B" w:tentative="1">
      <w:start w:val="1"/>
      <w:numFmt w:val="lowerRoman"/>
      <w:lvlText w:val="%9."/>
      <w:lvlJc w:val="right"/>
      <w:pPr>
        <w:ind w:left="2838" w:hanging="420"/>
      </w:pPr>
    </w:lvl>
  </w:abstractNum>
  <w:abstractNum w:abstractNumId="9" w15:restartNumberingAfterBreak="0">
    <w:nsid w:val="565B3888"/>
    <w:multiLevelType w:val="singleLevel"/>
    <w:tmpl w:val="ABCA1786"/>
    <w:lvl w:ilvl="0">
      <w:start w:val="1"/>
      <w:numFmt w:val="chineseCountingThousand"/>
      <w:pStyle w:val="a"/>
      <w:lvlText w:val="（%1）"/>
      <w:lvlJc w:val="left"/>
      <w:pPr>
        <w:tabs>
          <w:tab w:val="num" w:pos="1440"/>
        </w:tabs>
        <w:ind w:left="675" w:hanging="315"/>
      </w:pPr>
      <w:rPr>
        <w:rFonts w:ascii="仿宋_GB2312" w:eastAsia="仿宋_GB2312" w:hint="eastAsia"/>
        <w:b w:val="0"/>
        <w:i w:val="0"/>
        <w:sz w:val="30"/>
      </w:rPr>
    </w:lvl>
  </w:abstractNum>
  <w:abstractNum w:abstractNumId="10" w15:restartNumberingAfterBreak="0">
    <w:nsid w:val="5B477C14"/>
    <w:multiLevelType w:val="hybridMultilevel"/>
    <w:tmpl w:val="DC3A4EB6"/>
    <w:lvl w:ilvl="0" w:tplc="6E02D102">
      <w:start w:val="1"/>
      <w:numFmt w:val="chineseCountingThousand"/>
      <w:lvlText w:val="%1、"/>
      <w:lvlJc w:val="left"/>
      <w:pPr>
        <w:ind w:left="1202" w:hanging="720"/>
      </w:pPr>
      <w:rPr>
        <w:rFonts w:hint="default"/>
      </w:rPr>
    </w:lvl>
    <w:lvl w:ilvl="1" w:tplc="04090003">
      <w:start w:val="1"/>
      <w:numFmt w:val="decimal"/>
      <w:lvlText w:val="（%2）"/>
      <w:lvlJc w:val="left"/>
      <w:pPr>
        <w:ind w:left="1622" w:hanging="720"/>
      </w:pPr>
      <w:rPr>
        <w:rFonts w:hint="default"/>
        <w:lang w:val="en-US"/>
      </w:rPr>
    </w:lvl>
    <w:lvl w:ilvl="2" w:tplc="04090005" w:tentative="1">
      <w:start w:val="1"/>
      <w:numFmt w:val="lowerRoman"/>
      <w:lvlText w:val="%3."/>
      <w:lvlJc w:val="right"/>
      <w:pPr>
        <w:ind w:left="1742" w:hanging="420"/>
      </w:pPr>
    </w:lvl>
    <w:lvl w:ilvl="3" w:tplc="04090001" w:tentative="1">
      <w:start w:val="1"/>
      <w:numFmt w:val="decimal"/>
      <w:lvlText w:val="%4."/>
      <w:lvlJc w:val="left"/>
      <w:pPr>
        <w:ind w:left="2162" w:hanging="420"/>
      </w:pPr>
    </w:lvl>
    <w:lvl w:ilvl="4" w:tplc="04090003" w:tentative="1">
      <w:start w:val="1"/>
      <w:numFmt w:val="lowerLetter"/>
      <w:lvlText w:val="%5)"/>
      <w:lvlJc w:val="left"/>
      <w:pPr>
        <w:ind w:left="2582" w:hanging="420"/>
      </w:pPr>
    </w:lvl>
    <w:lvl w:ilvl="5" w:tplc="04090005" w:tentative="1">
      <w:start w:val="1"/>
      <w:numFmt w:val="lowerRoman"/>
      <w:lvlText w:val="%6."/>
      <w:lvlJc w:val="right"/>
      <w:pPr>
        <w:ind w:left="3002" w:hanging="420"/>
      </w:pPr>
    </w:lvl>
    <w:lvl w:ilvl="6" w:tplc="04090001" w:tentative="1">
      <w:start w:val="1"/>
      <w:numFmt w:val="decimal"/>
      <w:lvlText w:val="%7."/>
      <w:lvlJc w:val="left"/>
      <w:pPr>
        <w:ind w:left="3422" w:hanging="420"/>
      </w:pPr>
    </w:lvl>
    <w:lvl w:ilvl="7" w:tplc="04090003" w:tentative="1">
      <w:start w:val="1"/>
      <w:numFmt w:val="lowerLetter"/>
      <w:lvlText w:val="%8)"/>
      <w:lvlJc w:val="left"/>
      <w:pPr>
        <w:ind w:left="3842" w:hanging="420"/>
      </w:pPr>
    </w:lvl>
    <w:lvl w:ilvl="8" w:tplc="04090005" w:tentative="1">
      <w:start w:val="1"/>
      <w:numFmt w:val="lowerRoman"/>
      <w:lvlText w:val="%9."/>
      <w:lvlJc w:val="right"/>
      <w:pPr>
        <w:ind w:left="4262" w:hanging="420"/>
      </w:pPr>
    </w:lvl>
  </w:abstractNum>
  <w:abstractNum w:abstractNumId="11" w15:restartNumberingAfterBreak="0">
    <w:nsid w:val="65746A34"/>
    <w:multiLevelType w:val="hybridMultilevel"/>
    <w:tmpl w:val="379CB894"/>
    <w:lvl w:ilvl="0" w:tplc="04090017">
      <w:start w:val="1"/>
      <w:numFmt w:val="decimal"/>
      <w:lvlText w:val="%1."/>
      <w:lvlJc w:val="left"/>
      <w:pPr>
        <w:ind w:left="900" w:hanging="420"/>
      </w:pPr>
      <w:rPr>
        <w:rFonts w:ascii="仿宋_GB2312" w:eastAsia="仿宋_GB2312" w:hint="eastAsia"/>
      </w:rPr>
    </w:lvl>
    <w:lvl w:ilvl="1" w:tplc="256C1EA4"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52B5118"/>
    <w:multiLevelType w:val="hybridMultilevel"/>
    <w:tmpl w:val="2A94BC70"/>
    <w:lvl w:ilvl="0" w:tplc="7BDC05A6">
      <w:start w:val="1"/>
      <w:numFmt w:val="chineseCountingThousand"/>
      <w:lvlText w:val="%1、"/>
      <w:lvlJc w:val="left"/>
      <w:pPr>
        <w:ind w:left="420" w:hanging="420"/>
      </w:pPr>
    </w:lvl>
    <w:lvl w:ilvl="1" w:tplc="A830A806">
      <w:start w:val="1"/>
      <w:numFmt w:val="chineseCountingThousand"/>
      <w:lvlText w:val="(%2)"/>
      <w:lvlJc w:val="left"/>
      <w:pPr>
        <w:ind w:left="840" w:hanging="42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20544793">
    <w:abstractNumId w:val="11"/>
  </w:num>
  <w:num w:numId="2" w16cid:durableId="717625774">
    <w:abstractNumId w:val="6"/>
  </w:num>
  <w:num w:numId="3" w16cid:durableId="1282610897">
    <w:abstractNumId w:val="8"/>
  </w:num>
  <w:num w:numId="4" w16cid:durableId="1488596389">
    <w:abstractNumId w:val="10"/>
  </w:num>
  <w:num w:numId="5" w16cid:durableId="783499863">
    <w:abstractNumId w:val="0"/>
  </w:num>
  <w:num w:numId="6" w16cid:durableId="156651077">
    <w:abstractNumId w:val="12"/>
  </w:num>
  <w:num w:numId="7" w16cid:durableId="1160080670">
    <w:abstractNumId w:val="9"/>
  </w:num>
  <w:num w:numId="8" w16cid:durableId="1608082013">
    <w:abstractNumId w:val="3"/>
  </w:num>
  <w:num w:numId="9" w16cid:durableId="1146434829">
    <w:abstractNumId w:val="2"/>
  </w:num>
  <w:num w:numId="10" w16cid:durableId="502866089">
    <w:abstractNumId w:val="5"/>
  </w:num>
  <w:num w:numId="11" w16cid:durableId="1543054840">
    <w:abstractNumId w:val="4"/>
  </w:num>
  <w:num w:numId="12" w16cid:durableId="171995655">
    <w:abstractNumId w:val="1"/>
  </w:num>
  <w:num w:numId="13" w16cid:durableId="177454666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55"/>
    <w:rsid w:val="000017CA"/>
    <w:rsid w:val="00004A1D"/>
    <w:rsid w:val="0000637D"/>
    <w:rsid w:val="00006BF0"/>
    <w:rsid w:val="00007B07"/>
    <w:rsid w:val="00007E23"/>
    <w:rsid w:val="00010446"/>
    <w:rsid w:val="000127C4"/>
    <w:rsid w:val="0001337A"/>
    <w:rsid w:val="00013447"/>
    <w:rsid w:val="00014584"/>
    <w:rsid w:val="00014B21"/>
    <w:rsid w:val="00014D43"/>
    <w:rsid w:val="000151BB"/>
    <w:rsid w:val="000152C0"/>
    <w:rsid w:val="00020D05"/>
    <w:rsid w:val="0002293A"/>
    <w:rsid w:val="000242C3"/>
    <w:rsid w:val="000255E0"/>
    <w:rsid w:val="0003187B"/>
    <w:rsid w:val="000336B4"/>
    <w:rsid w:val="000347AF"/>
    <w:rsid w:val="00034FEA"/>
    <w:rsid w:val="000364C3"/>
    <w:rsid w:val="00041C22"/>
    <w:rsid w:val="0004612B"/>
    <w:rsid w:val="000527DE"/>
    <w:rsid w:val="0005328D"/>
    <w:rsid w:val="00053842"/>
    <w:rsid w:val="00054A8E"/>
    <w:rsid w:val="00054CFE"/>
    <w:rsid w:val="000571C7"/>
    <w:rsid w:val="00057634"/>
    <w:rsid w:val="00063A17"/>
    <w:rsid w:val="00064510"/>
    <w:rsid w:val="00064D5F"/>
    <w:rsid w:val="00065BB4"/>
    <w:rsid w:val="00066BD2"/>
    <w:rsid w:val="00066C5E"/>
    <w:rsid w:val="00067C8D"/>
    <w:rsid w:val="00067C9F"/>
    <w:rsid w:val="00071306"/>
    <w:rsid w:val="0007185B"/>
    <w:rsid w:val="00074019"/>
    <w:rsid w:val="00075BD1"/>
    <w:rsid w:val="00076BC5"/>
    <w:rsid w:val="000779C3"/>
    <w:rsid w:val="00081E9C"/>
    <w:rsid w:val="000823C8"/>
    <w:rsid w:val="000842B7"/>
    <w:rsid w:val="000844AD"/>
    <w:rsid w:val="000854D6"/>
    <w:rsid w:val="00085EEC"/>
    <w:rsid w:val="00086E47"/>
    <w:rsid w:val="00092BB3"/>
    <w:rsid w:val="00093368"/>
    <w:rsid w:val="00093437"/>
    <w:rsid w:val="00094E03"/>
    <w:rsid w:val="000954FA"/>
    <w:rsid w:val="000A0546"/>
    <w:rsid w:val="000A0978"/>
    <w:rsid w:val="000A2050"/>
    <w:rsid w:val="000A280D"/>
    <w:rsid w:val="000A438D"/>
    <w:rsid w:val="000A581C"/>
    <w:rsid w:val="000A750B"/>
    <w:rsid w:val="000A7548"/>
    <w:rsid w:val="000B1635"/>
    <w:rsid w:val="000B3033"/>
    <w:rsid w:val="000B3C39"/>
    <w:rsid w:val="000B3E00"/>
    <w:rsid w:val="000B5233"/>
    <w:rsid w:val="000B7B5F"/>
    <w:rsid w:val="000B7BEF"/>
    <w:rsid w:val="000C02BC"/>
    <w:rsid w:val="000C13AA"/>
    <w:rsid w:val="000C190F"/>
    <w:rsid w:val="000C6F29"/>
    <w:rsid w:val="000C7037"/>
    <w:rsid w:val="000C7F7D"/>
    <w:rsid w:val="000D00EF"/>
    <w:rsid w:val="000D100C"/>
    <w:rsid w:val="000D13D2"/>
    <w:rsid w:val="000D189C"/>
    <w:rsid w:val="000D1AEA"/>
    <w:rsid w:val="000D521B"/>
    <w:rsid w:val="000D52C2"/>
    <w:rsid w:val="000D530F"/>
    <w:rsid w:val="000D6096"/>
    <w:rsid w:val="000D6AD3"/>
    <w:rsid w:val="000D7089"/>
    <w:rsid w:val="000D7462"/>
    <w:rsid w:val="000E01B2"/>
    <w:rsid w:val="000E0ACF"/>
    <w:rsid w:val="000E1C9B"/>
    <w:rsid w:val="000E2E1D"/>
    <w:rsid w:val="000E3827"/>
    <w:rsid w:val="000E3C51"/>
    <w:rsid w:val="000E5926"/>
    <w:rsid w:val="000E5E48"/>
    <w:rsid w:val="000E7165"/>
    <w:rsid w:val="000E7FF6"/>
    <w:rsid w:val="000F047B"/>
    <w:rsid w:val="000F1C40"/>
    <w:rsid w:val="000F3809"/>
    <w:rsid w:val="000F41FD"/>
    <w:rsid w:val="000F5ACC"/>
    <w:rsid w:val="000F5C6E"/>
    <w:rsid w:val="000F682B"/>
    <w:rsid w:val="000F6A85"/>
    <w:rsid w:val="000F7532"/>
    <w:rsid w:val="00101DAE"/>
    <w:rsid w:val="00102E03"/>
    <w:rsid w:val="00103B3A"/>
    <w:rsid w:val="00104602"/>
    <w:rsid w:val="00105134"/>
    <w:rsid w:val="001051B2"/>
    <w:rsid w:val="00106577"/>
    <w:rsid w:val="00106CBE"/>
    <w:rsid w:val="001076C4"/>
    <w:rsid w:val="00107852"/>
    <w:rsid w:val="001108FC"/>
    <w:rsid w:val="00111159"/>
    <w:rsid w:val="00111533"/>
    <w:rsid w:val="00111E3C"/>
    <w:rsid w:val="0011234F"/>
    <w:rsid w:val="00112A4A"/>
    <w:rsid w:val="00113625"/>
    <w:rsid w:val="001137CD"/>
    <w:rsid w:val="00113B45"/>
    <w:rsid w:val="001177BF"/>
    <w:rsid w:val="0011784B"/>
    <w:rsid w:val="00122A53"/>
    <w:rsid w:val="001237E3"/>
    <w:rsid w:val="001248EB"/>
    <w:rsid w:val="00124D40"/>
    <w:rsid w:val="001262E8"/>
    <w:rsid w:val="001263E0"/>
    <w:rsid w:val="00126C16"/>
    <w:rsid w:val="00126C92"/>
    <w:rsid w:val="00126CBE"/>
    <w:rsid w:val="001317F3"/>
    <w:rsid w:val="0013387F"/>
    <w:rsid w:val="0013408E"/>
    <w:rsid w:val="00135A38"/>
    <w:rsid w:val="00135E5B"/>
    <w:rsid w:val="00136368"/>
    <w:rsid w:val="0013752F"/>
    <w:rsid w:val="00137F23"/>
    <w:rsid w:val="00140F84"/>
    <w:rsid w:val="001416C9"/>
    <w:rsid w:val="00142DD3"/>
    <w:rsid w:val="00142DE9"/>
    <w:rsid w:val="001442D9"/>
    <w:rsid w:val="00144F1E"/>
    <w:rsid w:val="0014643A"/>
    <w:rsid w:val="001500D5"/>
    <w:rsid w:val="00150672"/>
    <w:rsid w:val="001512A1"/>
    <w:rsid w:val="00152885"/>
    <w:rsid w:val="00155801"/>
    <w:rsid w:val="001579DC"/>
    <w:rsid w:val="001604E5"/>
    <w:rsid w:val="00160881"/>
    <w:rsid w:val="001611C8"/>
    <w:rsid w:val="0016608E"/>
    <w:rsid w:val="00167CD0"/>
    <w:rsid w:val="00172415"/>
    <w:rsid w:val="0017284D"/>
    <w:rsid w:val="001741E2"/>
    <w:rsid w:val="001748F8"/>
    <w:rsid w:val="00174968"/>
    <w:rsid w:val="00174BC9"/>
    <w:rsid w:val="00174CBC"/>
    <w:rsid w:val="00175871"/>
    <w:rsid w:val="00176A7B"/>
    <w:rsid w:val="00180A20"/>
    <w:rsid w:val="0018188C"/>
    <w:rsid w:val="001819B7"/>
    <w:rsid w:val="00181D61"/>
    <w:rsid w:val="00181EA9"/>
    <w:rsid w:val="00181FC6"/>
    <w:rsid w:val="001828D9"/>
    <w:rsid w:val="00184583"/>
    <w:rsid w:val="00184758"/>
    <w:rsid w:val="00184F96"/>
    <w:rsid w:val="00185985"/>
    <w:rsid w:val="0018690B"/>
    <w:rsid w:val="0019008D"/>
    <w:rsid w:val="00191CAF"/>
    <w:rsid w:val="0019314E"/>
    <w:rsid w:val="00193B65"/>
    <w:rsid w:val="00193CA5"/>
    <w:rsid w:val="0019435E"/>
    <w:rsid w:val="00195C54"/>
    <w:rsid w:val="00195DC4"/>
    <w:rsid w:val="00197CD5"/>
    <w:rsid w:val="001A41C2"/>
    <w:rsid w:val="001A6F72"/>
    <w:rsid w:val="001A728E"/>
    <w:rsid w:val="001A7548"/>
    <w:rsid w:val="001A7753"/>
    <w:rsid w:val="001B031E"/>
    <w:rsid w:val="001B1E19"/>
    <w:rsid w:val="001B350A"/>
    <w:rsid w:val="001B4EE0"/>
    <w:rsid w:val="001C025A"/>
    <w:rsid w:val="001C1E35"/>
    <w:rsid w:val="001C36FD"/>
    <w:rsid w:val="001C6DC6"/>
    <w:rsid w:val="001C70B2"/>
    <w:rsid w:val="001C732A"/>
    <w:rsid w:val="001C7A65"/>
    <w:rsid w:val="001D0508"/>
    <w:rsid w:val="001D08AC"/>
    <w:rsid w:val="001D0E9A"/>
    <w:rsid w:val="001D3A54"/>
    <w:rsid w:val="001D3F8E"/>
    <w:rsid w:val="001D4366"/>
    <w:rsid w:val="001D52CF"/>
    <w:rsid w:val="001D57DA"/>
    <w:rsid w:val="001D5BCB"/>
    <w:rsid w:val="001D7537"/>
    <w:rsid w:val="001E1541"/>
    <w:rsid w:val="001E1712"/>
    <w:rsid w:val="001E2420"/>
    <w:rsid w:val="001E2D1B"/>
    <w:rsid w:val="001E7F37"/>
    <w:rsid w:val="001F0F26"/>
    <w:rsid w:val="001F3483"/>
    <w:rsid w:val="001F40E3"/>
    <w:rsid w:val="001F5260"/>
    <w:rsid w:val="001F53AD"/>
    <w:rsid w:val="001F7B7A"/>
    <w:rsid w:val="0020032C"/>
    <w:rsid w:val="00200F9E"/>
    <w:rsid w:val="00201485"/>
    <w:rsid w:val="00201A9F"/>
    <w:rsid w:val="00203027"/>
    <w:rsid w:val="00203665"/>
    <w:rsid w:val="002040A4"/>
    <w:rsid w:val="00204EEB"/>
    <w:rsid w:val="0020579F"/>
    <w:rsid w:val="002070FE"/>
    <w:rsid w:val="00210D99"/>
    <w:rsid w:val="00211202"/>
    <w:rsid w:val="0021135C"/>
    <w:rsid w:val="00212248"/>
    <w:rsid w:val="00212A6C"/>
    <w:rsid w:val="0021576C"/>
    <w:rsid w:val="00216D0E"/>
    <w:rsid w:val="0021765B"/>
    <w:rsid w:val="0022057A"/>
    <w:rsid w:val="00221357"/>
    <w:rsid w:val="0022156D"/>
    <w:rsid w:val="002221CA"/>
    <w:rsid w:val="00222B04"/>
    <w:rsid w:val="00222D9A"/>
    <w:rsid w:val="00223319"/>
    <w:rsid w:val="002235E3"/>
    <w:rsid w:val="0022362F"/>
    <w:rsid w:val="00225904"/>
    <w:rsid w:val="00225E46"/>
    <w:rsid w:val="00226F77"/>
    <w:rsid w:val="002276A8"/>
    <w:rsid w:val="0023061A"/>
    <w:rsid w:val="002306F3"/>
    <w:rsid w:val="00231EF4"/>
    <w:rsid w:val="0023214B"/>
    <w:rsid w:val="0023347A"/>
    <w:rsid w:val="0023357D"/>
    <w:rsid w:val="00233A39"/>
    <w:rsid w:val="00234AE7"/>
    <w:rsid w:val="00234B71"/>
    <w:rsid w:val="002352FA"/>
    <w:rsid w:val="00236CD3"/>
    <w:rsid w:val="002400B6"/>
    <w:rsid w:val="0024081F"/>
    <w:rsid w:val="0024110E"/>
    <w:rsid w:val="002412A0"/>
    <w:rsid w:val="002412EF"/>
    <w:rsid w:val="00241C72"/>
    <w:rsid w:val="00241EEE"/>
    <w:rsid w:val="002441DF"/>
    <w:rsid w:val="00244BBB"/>
    <w:rsid w:val="00245422"/>
    <w:rsid w:val="002460D7"/>
    <w:rsid w:val="002503A8"/>
    <w:rsid w:val="00251048"/>
    <w:rsid w:val="00251DA3"/>
    <w:rsid w:val="0025298F"/>
    <w:rsid w:val="002535CB"/>
    <w:rsid w:val="0025496C"/>
    <w:rsid w:val="002560BC"/>
    <w:rsid w:val="00257EBA"/>
    <w:rsid w:val="0026008B"/>
    <w:rsid w:val="002608B1"/>
    <w:rsid w:val="002616A6"/>
    <w:rsid w:val="0026170C"/>
    <w:rsid w:val="002621FF"/>
    <w:rsid w:val="0026256E"/>
    <w:rsid w:val="00265260"/>
    <w:rsid w:val="00265287"/>
    <w:rsid w:val="00270523"/>
    <w:rsid w:val="00271157"/>
    <w:rsid w:val="002712FC"/>
    <w:rsid w:val="00272C09"/>
    <w:rsid w:val="00274EC5"/>
    <w:rsid w:val="00276C81"/>
    <w:rsid w:val="00280B50"/>
    <w:rsid w:val="00280BD4"/>
    <w:rsid w:val="00281066"/>
    <w:rsid w:val="00281317"/>
    <w:rsid w:val="00284D4F"/>
    <w:rsid w:val="002861AD"/>
    <w:rsid w:val="0028640E"/>
    <w:rsid w:val="0028651C"/>
    <w:rsid w:val="0028759A"/>
    <w:rsid w:val="00287B7B"/>
    <w:rsid w:val="00290DF6"/>
    <w:rsid w:val="00292D8B"/>
    <w:rsid w:val="00294FCC"/>
    <w:rsid w:val="002955C7"/>
    <w:rsid w:val="00296C2C"/>
    <w:rsid w:val="002A2449"/>
    <w:rsid w:val="002A2BC0"/>
    <w:rsid w:val="002A3599"/>
    <w:rsid w:val="002A471D"/>
    <w:rsid w:val="002A55EC"/>
    <w:rsid w:val="002A5D34"/>
    <w:rsid w:val="002A7672"/>
    <w:rsid w:val="002B00FB"/>
    <w:rsid w:val="002B1603"/>
    <w:rsid w:val="002B59FF"/>
    <w:rsid w:val="002B7D41"/>
    <w:rsid w:val="002B7ED5"/>
    <w:rsid w:val="002C01F6"/>
    <w:rsid w:val="002C02D8"/>
    <w:rsid w:val="002C4198"/>
    <w:rsid w:val="002C6116"/>
    <w:rsid w:val="002C6582"/>
    <w:rsid w:val="002C6A0D"/>
    <w:rsid w:val="002C6F2B"/>
    <w:rsid w:val="002C7B2D"/>
    <w:rsid w:val="002D01A2"/>
    <w:rsid w:val="002D0AAC"/>
    <w:rsid w:val="002D4D0A"/>
    <w:rsid w:val="002D52ED"/>
    <w:rsid w:val="002D6034"/>
    <w:rsid w:val="002D6812"/>
    <w:rsid w:val="002D6F7D"/>
    <w:rsid w:val="002E23AF"/>
    <w:rsid w:val="002E2B50"/>
    <w:rsid w:val="002E3909"/>
    <w:rsid w:val="002E52F1"/>
    <w:rsid w:val="002E563E"/>
    <w:rsid w:val="002E6D93"/>
    <w:rsid w:val="002E6F6D"/>
    <w:rsid w:val="002F1539"/>
    <w:rsid w:val="002F2F96"/>
    <w:rsid w:val="002F3B7D"/>
    <w:rsid w:val="002F3F05"/>
    <w:rsid w:val="002F4063"/>
    <w:rsid w:val="002F6107"/>
    <w:rsid w:val="002F65A1"/>
    <w:rsid w:val="002F6F38"/>
    <w:rsid w:val="002F70D8"/>
    <w:rsid w:val="003004EC"/>
    <w:rsid w:val="00300AE2"/>
    <w:rsid w:val="00302106"/>
    <w:rsid w:val="0030343C"/>
    <w:rsid w:val="00304B02"/>
    <w:rsid w:val="00304B6D"/>
    <w:rsid w:val="00304F44"/>
    <w:rsid w:val="0030522C"/>
    <w:rsid w:val="00307ED3"/>
    <w:rsid w:val="0031127D"/>
    <w:rsid w:val="0031413C"/>
    <w:rsid w:val="0031419E"/>
    <w:rsid w:val="003148F5"/>
    <w:rsid w:val="003178D9"/>
    <w:rsid w:val="003207F5"/>
    <w:rsid w:val="00320D11"/>
    <w:rsid w:val="003223C4"/>
    <w:rsid w:val="00323702"/>
    <w:rsid w:val="003240DA"/>
    <w:rsid w:val="00324B47"/>
    <w:rsid w:val="00326DA5"/>
    <w:rsid w:val="003339E6"/>
    <w:rsid w:val="00334399"/>
    <w:rsid w:val="003347F2"/>
    <w:rsid w:val="0033489B"/>
    <w:rsid w:val="003363EE"/>
    <w:rsid w:val="00340A13"/>
    <w:rsid w:val="00342335"/>
    <w:rsid w:val="00342C0C"/>
    <w:rsid w:val="00343486"/>
    <w:rsid w:val="0034364F"/>
    <w:rsid w:val="00343937"/>
    <w:rsid w:val="0034480F"/>
    <w:rsid w:val="00345DB4"/>
    <w:rsid w:val="00345DC0"/>
    <w:rsid w:val="0034601A"/>
    <w:rsid w:val="00346BB6"/>
    <w:rsid w:val="00350338"/>
    <w:rsid w:val="00350356"/>
    <w:rsid w:val="00350C47"/>
    <w:rsid w:val="0035214B"/>
    <w:rsid w:val="0035293F"/>
    <w:rsid w:val="0035417D"/>
    <w:rsid w:val="003543F4"/>
    <w:rsid w:val="003544E0"/>
    <w:rsid w:val="00354BFD"/>
    <w:rsid w:val="003550F0"/>
    <w:rsid w:val="003564DF"/>
    <w:rsid w:val="0035673F"/>
    <w:rsid w:val="00356F4E"/>
    <w:rsid w:val="00357884"/>
    <w:rsid w:val="00360B80"/>
    <w:rsid w:val="0036169B"/>
    <w:rsid w:val="00361724"/>
    <w:rsid w:val="00362323"/>
    <w:rsid w:val="0036294A"/>
    <w:rsid w:val="00362BF8"/>
    <w:rsid w:val="00363A1F"/>
    <w:rsid w:val="003643EC"/>
    <w:rsid w:val="003647FD"/>
    <w:rsid w:val="0036569D"/>
    <w:rsid w:val="00365F0C"/>
    <w:rsid w:val="003671FB"/>
    <w:rsid w:val="003705E9"/>
    <w:rsid w:val="00372C69"/>
    <w:rsid w:val="00372F37"/>
    <w:rsid w:val="003735E5"/>
    <w:rsid w:val="00373F3B"/>
    <w:rsid w:val="0037719F"/>
    <w:rsid w:val="00382C8C"/>
    <w:rsid w:val="00382D46"/>
    <w:rsid w:val="00383C83"/>
    <w:rsid w:val="00384474"/>
    <w:rsid w:val="00384970"/>
    <w:rsid w:val="00384C31"/>
    <w:rsid w:val="00384E31"/>
    <w:rsid w:val="00386C85"/>
    <w:rsid w:val="00390B02"/>
    <w:rsid w:val="0039125D"/>
    <w:rsid w:val="00395A06"/>
    <w:rsid w:val="0039669C"/>
    <w:rsid w:val="003A05F3"/>
    <w:rsid w:val="003A096B"/>
    <w:rsid w:val="003A25B2"/>
    <w:rsid w:val="003A2770"/>
    <w:rsid w:val="003A2B48"/>
    <w:rsid w:val="003A2C6B"/>
    <w:rsid w:val="003A2DA1"/>
    <w:rsid w:val="003A48F7"/>
    <w:rsid w:val="003A4FDE"/>
    <w:rsid w:val="003A7587"/>
    <w:rsid w:val="003B07B6"/>
    <w:rsid w:val="003B39DD"/>
    <w:rsid w:val="003B4335"/>
    <w:rsid w:val="003B5915"/>
    <w:rsid w:val="003C0992"/>
    <w:rsid w:val="003C0BC1"/>
    <w:rsid w:val="003C205A"/>
    <w:rsid w:val="003C30EA"/>
    <w:rsid w:val="003C546F"/>
    <w:rsid w:val="003C564D"/>
    <w:rsid w:val="003C58EF"/>
    <w:rsid w:val="003C6162"/>
    <w:rsid w:val="003C6239"/>
    <w:rsid w:val="003C7DAA"/>
    <w:rsid w:val="003D0C84"/>
    <w:rsid w:val="003D43B1"/>
    <w:rsid w:val="003D5089"/>
    <w:rsid w:val="003D6474"/>
    <w:rsid w:val="003D689E"/>
    <w:rsid w:val="003D6EB7"/>
    <w:rsid w:val="003D7918"/>
    <w:rsid w:val="003E03A4"/>
    <w:rsid w:val="003E0C27"/>
    <w:rsid w:val="003E25FD"/>
    <w:rsid w:val="003E3DA5"/>
    <w:rsid w:val="003E4425"/>
    <w:rsid w:val="003E504A"/>
    <w:rsid w:val="003E7529"/>
    <w:rsid w:val="003E7619"/>
    <w:rsid w:val="003F02A4"/>
    <w:rsid w:val="003F0B88"/>
    <w:rsid w:val="003F1472"/>
    <w:rsid w:val="003F26E9"/>
    <w:rsid w:val="003F2B05"/>
    <w:rsid w:val="003F2FB4"/>
    <w:rsid w:val="004003BC"/>
    <w:rsid w:val="00401F56"/>
    <w:rsid w:val="00402AEA"/>
    <w:rsid w:val="0040476A"/>
    <w:rsid w:val="00405863"/>
    <w:rsid w:val="00405DE7"/>
    <w:rsid w:val="00406583"/>
    <w:rsid w:val="00407FD2"/>
    <w:rsid w:val="00410E11"/>
    <w:rsid w:val="004123F6"/>
    <w:rsid w:val="00412468"/>
    <w:rsid w:val="00413BFB"/>
    <w:rsid w:val="004163BA"/>
    <w:rsid w:val="00416843"/>
    <w:rsid w:val="00416FBF"/>
    <w:rsid w:val="00417CB9"/>
    <w:rsid w:val="00417F7E"/>
    <w:rsid w:val="004201A5"/>
    <w:rsid w:val="00420CAE"/>
    <w:rsid w:val="004216AF"/>
    <w:rsid w:val="00422507"/>
    <w:rsid w:val="00423B0B"/>
    <w:rsid w:val="00423C70"/>
    <w:rsid w:val="00424254"/>
    <w:rsid w:val="00426840"/>
    <w:rsid w:val="00430355"/>
    <w:rsid w:val="00430563"/>
    <w:rsid w:val="00430897"/>
    <w:rsid w:val="00431226"/>
    <w:rsid w:val="00431531"/>
    <w:rsid w:val="00432367"/>
    <w:rsid w:val="00433962"/>
    <w:rsid w:val="00434C3F"/>
    <w:rsid w:val="004372B7"/>
    <w:rsid w:val="004372D0"/>
    <w:rsid w:val="00440C76"/>
    <w:rsid w:val="004413A3"/>
    <w:rsid w:val="00441EC6"/>
    <w:rsid w:val="0044546B"/>
    <w:rsid w:val="004463DD"/>
    <w:rsid w:val="004467D2"/>
    <w:rsid w:val="004472EA"/>
    <w:rsid w:val="00451CF6"/>
    <w:rsid w:val="0045219F"/>
    <w:rsid w:val="0045255C"/>
    <w:rsid w:val="00454BE7"/>
    <w:rsid w:val="004569CA"/>
    <w:rsid w:val="00464C98"/>
    <w:rsid w:val="00465C99"/>
    <w:rsid w:val="00466452"/>
    <w:rsid w:val="00467A7F"/>
    <w:rsid w:val="00467C5E"/>
    <w:rsid w:val="00471907"/>
    <w:rsid w:val="0047251A"/>
    <w:rsid w:val="00472683"/>
    <w:rsid w:val="00473622"/>
    <w:rsid w:val="00473E8F"/>
    <w:rsid w:val="00474CF8"/>
    <w:rsid w:val="004752E5"/>
    <w:rsid w:val="00475E23"/>
    <w:rsid w:val="00476E27"/>
    <w:rsid w:val="00480058"/>
    <w:rsid w:val="004817BF"/>
    <w:rsid w:val="00482D9C"/>
    <w:rsid w:val="0048355C"/>
    <w:rsid w:val="00483654"/>
    <w:rsid w:val="004848E4"/>
    <w:rsid w:val="0048580E"/>
    <w:rsid w:val="00485C12"/>
    <w:rsid w:val="00485D4F"/>
    <w:rsid w:val="00485F1A"/>
    <w:rsid w:val="00486C7F"/>
    <w:rsid w:val="0048726B"/>
    <w:rsid w:val="00487F4F"/>
    <w:rsid w:val="00490178"/>
    <w:rsid w:val="004903FB"/>
    <w:rsid w:val="00491AB7"/>
    <w:rsid w:val="00493EB2"/>
    <w:rsid w:val="0049542E"/>
    <w:rsid w:val="00497E07"/>
    <w:rsid w:val="004A075F"/>
    <w:rsid w:val="004A1188"/>
    <w:rsid w:val="004A14B2"/>
    <w:rsid w:val="004A15B8"/>
    <w:rsid w:val="004A1E30"/>
    <w:rsid w:val="004A1F85"/>
    <w:rsid w:val="004A4430"/>
    <w:rsid w:val="004A5665"/>
    <w:rsid w:val="004A57A4"/>
    <w:rsid w:val="004A67A3"/>
    <w:rsid w:val="004A683A"/>
    <w:rsid w:val="004A744A"/>
    <w:rsid w:val="004B2155"/>
    <w:rsid w:val="004B2164"/>
    <w:rsid w:val="004B2E64"/>
    <w:rsid w:val="004B3676"/>
    <w:rsid w:val="004B3884"/>
    <w:rsid w:val="004B40FC"/>
    <w:rsid w:val="004B4543"/>
    <w:rsid w:val="004B7604"/>
    <w:rsid w:val="004B77A7"/>
    <w:rsid w:val="004C162A"/>
    <w:rsid w:val="004C18CB"/>
    <w:rsid w:val="004C5876"/>
    <w:rsid w:val="004C6B1A"/>
    <w:rsid w:val="004D05DB"/>
    <w:rsid w:val="004D0803"/>
    <w:rsid w:val="004D0EC2"/>
    <w:rsid w:val="004D38FB"/>
    <w:rsid w:val="004D3A29"/>
    <w:rsid w:val="004D3EB5"/>
    <w:rsid w:val="004D4648"/>
    <w:rsid w:val="004D5218"/>
    <w:rsid w:val="004D6523"/>
    <w:rsid w:val="004D6923"/>
    <w:rsid w:val="004D704F"/>
    <w:rsid w:val="004D7200"/>
    <w:rsid w:val="004D7C23"/>
    <w:rsid w:val="004E0015"/>
    <w:rsid w:val="004E2373"/>
    <w:rsid w:val="004E26BA"/>
    <w:rsid w:val="004E2994"/>
    <w:rsid w:val="004E3F8A"/>
    <w:rsid w:val="004E5D64"/>
    <w:rsid w:val="004F041A"/>
    <w:rsid w:val="004F3059"/>
    <w:rsid w:val="004F4048"/>
    <w:rsid w:val="004F4BE6"/>
    <w:rsid w:val="004F59BF"/>
    <w:rsid w:val="00500743"/>
    <w:rsid w:val="005007A6"/>
    <w:rsid w:val="00500D1A"/>
    <w:rsid w:val="0050238E"/>
    <w:rsid w:val="005039A7"/>
    <w:rsid w:val="00504641"/>
    <w:rsid w:val="005049D7"/>
    <w:rsid w:val="005054DC"/>
    <w:rsid w:val="00505F8C"/>
    <w:rsid w:val="00506F7F"/>
    <w:rsid w:val="005101DD"/>
    <w:rsid w:val="005116F9"/>
    <w:rsid w:val="00512F35"/>
    <w:rsid w:val="00513D87"/>
    <w:rsid w:val="0051613F"/>
    <w:rsid w:val="00516B79"/>
    <w:rsid w:val="00516BE5"/>
    <w:rsid w:val="00517958"/>
    <w:rsid w:val="00517B23"/>
    <w:rsid w:val="00521932"/>
    <w:rsid w:val="005223C8"/>
    <w:rsid w:val="00523673"/>
    <w:rsid w:val="005263EE"/>
    <w:rsid w:val="00526941"/>
    <w:rsid w:val="0052767C"/>
    <w:rsid w:val="00527B33"/>
    <w:rsid w:val="0053024A"/>
    <w:rsid w:val="00531A04"/>
    <w:rsid w:val="005329E5"/>
    <w:rsid w:val="00535248"/>
    <w:rsid w:val="005352C4"/>
    <w:rsid w:val="00535550"/>
    <w:rsid w:val="005363B1"/>
    <w:rsid w:val="0053674C"/>
    <w:rsid w:val="00537BEE"/>
    <w:rsid w:val="00541EC8"/>
    <w:rsid w:val="005426EF"/>
    <w:rsid w:val="005436E8"/>
    <w:rsid w:val="0054447D"/>
    <w:rsid w:val="005457C7"/>
    <w:rsid w:val="00545C06"/>
    <w:rsid w:val="0054651C"/>
    <w:rsid w:val="00547867"/>
    <w:rsid w:val="00547ABA"/>
    <w:rsid w:val="00547FD7"/>
    <w:rsid w:val="0055241A"/>
    <w:rsid w:val="00552F10"/>
    <w:rsid w:val="0055389B"/>
    <w:rsid w:val="005571EA"/>
    <w:rsid w:val="00564323"/>
    <w:rsid w:val="00565902"/>
    <w:rsid w:val="005673EF"/>
    <w:rsid w:val="0057091B"/>
    <w:rsid w:val="00570BBA"/>
    <w:rsid w:val="00571AAD"/>
    <w:rsid w:val="00571C3E"/>
    <w:rsid w:val="005728A4"/>
    <w:rsid w:val="0057322E"/>
    <w:rsid w:val="00573F85"/>
    <w:rsid w:val="005742FF"/>
    <w:rsid w:val="00574A13"/>
    <w:rsid w:val="005751B6"/>
    <w:rsid w:val="005752CC"/>
    <w:rsid w:val="005773B1"/>
    <w:rsid w:val="00580FCD"/>
    <w:rsid w:val="0058130D"/>
    <w:rsid w:val="0058160C"/>
    <w:rsid w:val="00581CDC"/>
    <w:rsid w:val="00584669"/>
    <w:rsid w:val="00585A90"/>
    <w:rsid w:val="0058635C"/>
    <w:rsid w:val="0058678A"/>
    <w:rsid w:val="00586970"/>
    <w:rsid w:val="00586F6A"/>
    <w:rsid w:val="00587890"/>
    <w:rsid w:val="005920ED"/>
    <w:rsid w:val="00592451"/>
    <w:rsid w:val="00592963"/>
    <w:rsid w:val="00592DE3"/>
    <w:rsid w:val="00592FAF"/>
    <w:rsid w:val="005952EC"/>
    <w:rsid w:val="00595FC2"/>
    <w:rsid w:val="00597278"/>
    <w:rsid w:val="005972DA"/>
    <w:rsid w:val="005977FE"/>
    <w:rsid w:val="005A0372"/>
    <w:rsid w:val="005A0757"/>
    <w:rsid w:val="005A149E"/>
    <w:rsid w:val="005A24B4"/>
    <w:rsid w:val="005A5DB6"/>
    <w:rsid w:val="005A7F1F"/>
    <w:rsid w:val="005B01E3"/>
    <w:rsid w:val="005B163E"/>
    <w:rsid w:val="005B1795"/>
    <w:rsid w:val="005B2AF1"/>
    <w:rsid w:val="005B3405"/>
    <w:rsid w:val="005B363C"/>
    <w:rsid w:val="005B3D65"/>
    <w:rsid w:val="005B3EA9"/>
    <w:rsid w:val="005B41B8"/>
    <w:rsid w:val="005B488F"/>
    <w:rsid w:val="005B7FA8"/>
    <w:rsid w:val="005C0585"/>
    <w:rsid w:val="005C077C"/>
    <w:rsid w:val="005C3587"/>
    <w:rsid w:val="005C4CF8"/>
    <w:rsid w:val="005C6A77"/>
    <w:rsid w:val="005C7546"/>
    <w:rsid w:val="005D0417"/>
    <w:rsid w:val="005D0651"/>
    <w:rsid w:val="005D1AA8"/>
    <w:rsid w:val="005D261A"/>
    <w:rsid w:val="005D4196"/>
    <w:rsid w:val="005D4BF2"/>
    <w:rsid w:val="005D7F93"/>
    <w:rsid w:val="005E09D9"/>
    <w:rsid w:val="005E275C"/>
    <w:rsid w:val="005E2B15"/>
    <w:rsid w:val="005E2B17"/>
    <w:rsid w:val="005E2C4C"/>
    <w:rsid w:val="005E7057"/>
    <w:rsid w:val="005E72AB"/>
    <w:rsid w:val="005E7A15"/>
    <w:rsid w:val="005F069C"/>
    <w:rsid w:val="005F29C7"/>
    <w:rsid w:val="005F3098"/>
    <w:rsid w:val="005F4F54"/>
    <w:rsid w:val="005F51F6"/>
    <w:rsid w:val="005F552C"/>
    <w:rsid w:val="005F55D0"/>
    <w:rsid w:val="005F582C"/>
    <w:rsid w:val="005F702F"/>
    <w:rsid w:val="005F72F2"/>
    <w:rsid w:val="005F73B8"/>
    <w:rsid w:val="005F766E"/>
    <w:rsid w:val="00601990"/>
    <w:rsid w:val="00603C04"/>
    <w:rsid w:val="0060740A"/>
    <w:rsid w:val="00610992"/>
    <w:rsid w:val="006110E0"/>
    <w:rsid w:val="00611D8A"/>
    <w:rsid w:val="006146E0"/>
    <w:rsid w:val="00615532"/>
    <w:rsid w:val="0061597E"/>
    <w:rsid w:val="006164C2"/>
    <w:rsid w:val="00616BE4"/>
    <w:rsid w:val="00617A7E"/>
    <w:rsid w:val="00617E62"/>
    <w:rsid w:val="006214EE"/>
    <w:rsid w:val="00622711"/>
    <w:rsid w:val="00623CE1"/>
    <w:rsid w:val="00623F44"/>
    <w:rsid w:val="00625DA6"/>
    <w:rsid w:val="00626E28"/>
    <w:rsid w:val="006271F5"/>
    <w:rsid w:val="00627AD4"/>
    <w:rsid w:val="0063150D"/>
    <w:rsid w:val="006326F5"/>
    <w:rsid w:val="006340AC"/>
    <w:rsid w:val="006364EC"/>
    <w:rsid w:val="00636897"/>
    <w:rsid w:val="00636C25"/>
    <w:rsid w:val="006376EC"/>
    <w:rsid w:val="006406C6"/>
    <w:rsid w:val="00645B98"/>
    <w:rsid w:val="006466ED"/>
    <w:rsid w:val="0064684D"/>
    <w:rsid w:val="006478AD"/>
    <w:rsid w:val="006513FA"/>
    <w:rsid w:val="00651C1B"/>
    <w:rsid w:val="00651E03"/>
    <w:rsid w:val="00652080"/>
    <w:rsid w:val="00652C10"/>
    <w:rsid w:val="006532DA"/>
    <w:rsid w:val="006540DA"/>
    <w:rsid w:val="00655AA7"/>
    <w:rsid w:val="00663871"/>
    <w:rsid w:val="0066496D"/>
    <w:rsid w:val="006657A1"/>
    <w:rsid w:val="00666753"/>
    <w:rsid w:val="00667BAD"/>
    <w:rsid w:val="00667DBD"/>
    <w:rsid w:val="00670587"/>
    <w:rsid w:val="0067120D"/>
    <w:rsid w:val="006715B2"/>
    <w:rsid w:val="00672CE5"/>
    <w:rsid w:val="006731BB"/>
    <w:rsid w:val="0067495A"/>
    <w:rsid w:val="00674EE7"/>
    <w:rsid w:val="006752E7"/>
    <w:rsid w:val="0067583B"/>
    <w:rsid w:val="00675FFF"/>
    <w:rsid w:val="006778B2"/>
    <w:rsid w:val="0068366E"/>
    <w:rsid w:val="00683F8B"/>
    <w:rsid w:val="006844AA"/>
    <w:rsid w:val="00685618"/>
    <w:rsid w:val="006863A9"/>
    <w:rsid w:val="00687C1A"/>
    <w:rsid w:val="00690D80"/>
    <w:rsid w:val="0069214A"/>
    <w:rsid w:val="00693841"/>
    <w:rsid w:val="00693B21"/>
    <w:rsid w:val="006965D1"/>
    <w:rsid w:val="006A305E"/>
    <w:rsid w:val="006A36C8"/>
    <w:rsid w:val="006A4767"/>
    <w:rsid w:val="006A6CD7"/>
    <w:rsid w:val="006A7605"/>
    <w:rsid w:val="006B0551"/>
    <w:rsid w:val="006B0C96"/>
    <w:rsid w:val="006B1973"/>
    <w:rsid w:val="006B1D0B"/>
    <w:rsid w:val="006B232D"/>
    <w:rsid w:val="006B27F7"/>
    <w:rsid w:val="006B2F40"/>
    <w:rsid w:val="006B3711"/>
    <w:rsid w:val="006B3890"/>
    <w:rsid w:val="006B3D26"/>
    <w:rsid w:val="006B3F6E"/>
    <w:rsid w:val="006B4A2E"/>
    <w:rsid w:val="006B55F2"/>
    <w:rsid w:val="006B58CF"/>
    <w:rsid w:val="006B6A76"/>
    <w:rsid w:val="006B6AD8"/>
    <w:rsid w:val="006B6C40"/>
    <w:rsid w:val="006C0274"/>
    <w:rsid w:val="006C0F50"/>
    <w:rsid w:val="006C18A3"/>
    <w:rsid w:val="006C1916"/>
    <w:rsid w:val="006C1FD5"/>
    <w:rsid w:val="006C2F96"/>
    <w:rsid w:val="006C4161"/>
    <w:rsid w:val="006C506F"/>
    <w:rsid w:val="006C559C"/>
    <w:rsid w:val="006C6550"/>
    <w:rsid w:val="006C75D2"/>
    <w:rsid w:val="006D0079"/>
    <w:rsid w:val="006D254A"/>
    <w:rsid w:val="006D5266"/>
    <w:rsid w:val="006D5CE0"/>
    <w:rsid w:val="006D6E4A"/>
    <w:rsid w:val="006E04C0"/>
    <w:rsid w:val="006E08E5"/>
    <w:rsid w:val="006E12AA"/>
    <w:rsid w:val="006E1DD0"/>
    <w:rsid w:val="006E3811"/>
    <w:rsid w:val="006E68BF"/>
    <w:rsid w:val="006F0E4F"/>
    <w:rsid w:val="006F1B80"/>
    <w:rsid w:val="006F4BFB"/>
    <w:rsid w:val="006F662F"/>
    <w:rsid w:val="006F66D1"/>
    <w:rsid w:val="00700325"/>
    <w:rsid w:val="007016A7"/>
    <w:rsid w:val="0070219B"/>
    <w:rsid w:val="00704D8C"/>
    <w:rsid w:val="00704E2F"/>
    <w:rsid w:val="00706C48"/>
    <w:rsid w:val="0070706C"/>
    <w:rsid w:val="00712374"/>
    <w:rsid w:val="00712E01"/>
    <w:rsid w:val="00714701"/>
    <w:rsid w:val="007168AD"/>
    <w:rsid w:val="00717AFF"/>
    <w:rsid w:val="00720ED5"/>
    <w:rsid w:val="007218C2"/>
    <w:rsid w:val="00721C4D"/>
    <w:rsid w:val="00722213"/>
    <w:rsid w:val="0072399D"/>
    <w:rsid w:val="007252C4"/>
    <w:rsid w:val="00726CBC"/>
    <w:rsid w:val="00727E24"/>
    <w:rsid w:val="00730018"/>
    <w:rsid w:val="007300A3"/>
    <w:rsid w:val="007301AD"/>
    <w:rsid w:val="0073059B"/>
    <w:rsid w:val="0073096C"/>
    <w:rsid w:val="007320B1"/>
    <w:rsid w:val="00732739"/>
    <w:rsid w:val="00733652"/>
    <w:rsid w:val="007340F7"/>
    <w:rsid w:val="007343D8"/>
    <w:rsid w:val="007348FB"/>
    <w:rsid w:val="00735238"/>
    <w:rsid w:val="007353E5"/>
    <w:rsid w:val="00735D03"/>
    <w:rsid w:val="007361DF"/>
    <w:rsid w:val="00736619"/>
    <w:rsid w:val="00736ACE"/>
    <w:rsid w:val="00736BB0"/>
    <w:rsid w:val="0073763D"/>
    <w:rsid w:val="007427C5"/>
    <w:rsid w:val="00742F65"/>
    <w:rsid w:val="00743F8C"/>
    <w:rsid w:val="007442B7"/>
    <w:rsid w:val="00744D51"/>
    <w:rsid w:val="007458B2"/>
    <w:rsid w:val="00746227"/>
    <w:rsid w:val="00746698"/>
    <w:rsid w:val="00746D4A"/>
    <w:rsid w:val="00747032"/>
    <w:rsid w:val="00750519"/>
    <w:rsid w:val="0075400B"/>
    <w:rsid w:val="007546EE"/>
    <w:rsid w:val="00754D63"/>
    <w:rsid w:val="00754D80"/>
    <w:rsid w:val="00755BE2"/>
    <w:rsid w:val="0075624B"/>
    <w:rsid w:val="007611B8"/>
    <w:rsid w:val="00764A16"/>
    <w:rsid w:val="00766213"/>
    <w:rsid w:val="00767194"/>
    <w:rsid w:val="00770665"/>
    <w:rsid w:val="007707E2"/>
    <w:rsid w:val="00772BFD"/>
    <w:rsid w:val="007743E0"/>
    <w:rsid w:val="00774877"/>
    <w:rsid w:val="00774DCB"/>
    <w:rsid w:val="007765BF"/>
    <w:rsid w:val="00777B57"/>
    <w:rsid w:val="00780E7D"/>
    <w:rsid w:val="007824E1"/>
    <w:rsid w:val="007857CB"/>
    <w:rsid w:val="00785DF0"/>
    <w:rsid w:val="00786FE1"/>
    <w:rsid w:val="0079006B"/>
    <w:rsid w:val="00791358"/>
    <w:rsid w:val="0079364E"/>
    <w:rsid w:val="00794432"/>
    <w:rsid w:val="00794D00"/>
    <w:rsid w:val="00796065"/>
    <w:rsid w:val="00796B5A"/>
    <w:rsid w:val="007A35B1"/>
    <w:rsid w:val="007A3B3E"/>
    <w:rsid w:val="007A415A"/>
    <w:rsid w:val="007A44C8"/>
    <w:rsid w:val="007A7436"/>
    <w:rsid w:val="007A780E"/>
    <w:rsid w:val="007A79F2"/>
    <w:rsid w:val="007B0A35"/>
    <w:rsid w:val="007B0B45"/>
    <w:rsid w:val="007B2363"/>
    <w:rsid w:val="007B3173"/>
    <w:rsid w:val="007B3464"/>
    <w:rsid w:val="007B448B"/>
    <w:rsid w:val="007B465C"/>
    <w:rsid w:val="007B5404"/>
    <w:rsid w:val="007C096B"/>
    <w:rsid w:val="007C0BBC"/>
    <w:rsid w:val="007C169E"/>
    <w:rsid w:val="007C1A80"/>
    <w:rsid w:val="007C3FA0"/>
    <w:rsid w:val="007C41DF"/>
    <w:rsid w:val="007C429D"/>
    <w:rsid w:val="007C49AF"/>
    <w:rsid w:val="007C4A7F"/>
    <w:rsid w:val="007C643A"/>
    <w:rsid w:val="007C7FB3"/>
    <w:rsid w:val="007D0809"/>
    <w:rsid w:val="007D1C0A"/>
    <w:rsid w:val="007D2605"/>
    <w:rsid w:val="007D2C79"/>
    <w:rsid w:val="007D2D51"/>
    <w:rsid w:val="007D3EA8"/>
    <w:rsid w:val="007D53B2"/>
    <w:rsid w:val="007D592B"/>
    <w:rsid w:val="007D7641"/>
    <w:rsid w:val="007D76C5"/>
    <w:rsid w:val="007E147F"/>
    <w:rsid w:val="007E15C0"/>
    <w:rsid w:val="007E30C6"/>
    <w:rsid w:val="007E3702"/>
    <w:rsid w:val="007E40D6"/>
    <w:rsid w:val="007E514E"/>
    <w:rsid w:val="007E5856"/>
    <w:rsid w:val="007E59EA"/>
    <w:rsid w:val="007E5B56"/>
    <w:rsid w:val="007E7FBE"/>
    <w:rsid w:val="007F0F88"/>
    <w:rsid w:val="007F1C71"/>
    <w:rsid w:val="007F1F97"/>
    <w:rsid w:val="007F36A4"/>
    <w:rsid w:val="007F38C6"/>
    <w:rsid w:val="007F3D9D"/>
    <w:rsid w:val="007F4B96"/>
    <w:rsid w:val="007F4E22"/>
    <w:rsid w:val="007F62B8"/>
    <w:rsid w:val="007F6B5B"/>
    <w:rsid w:val="007F6D37"/>
    <w:rsid w:val="007F722D"/>
    <w:rsid w:val="007F7631"/>
    <w:rsid w:val="00800A60"/>
    <w:rsid w:val="00801A1C"/>
    <w:rsid w:val="00802AE0"/>
    <w:rsid w:val="00802C49"/>
    <w:rsid w:val="00803FAE"/>
    <w:rsid w:val="0080424D"/>
    <w:rsid w:val="008061D6"/>
    <w:rsid w:val="0080705C"/>
    <w:rsid w:val="008070C9"/>
    <w:rsid w:val="008073C3"/>
    <w:rsid w:val="00807F8F"/>
    <w:rsid w:val="008102FB"/>
    <w:rsid w:val="00810838"/>
    <w:rsid w:val="00813900"/>
    <w:rsid w:val="0081455F"/>
    <w:rsid w:val="0081492A"/>
    <w:rsid w:val="0081502E"/>
    <w:rsid w:val="00817036"/>
    <w:rsid w:val="0081758D"/>
    <w:rsid w:val="00817E95"/>
    <w:rsid w:val="00820C48"/>
    <w:rsid w:val="00822D81"/>
    <w:rsid w:val="008233DF"/>
    <w:rsid w:val="00824783"/>
    <w:rsid w:val="00827861"/>
    <w:rsid w:val="0082790D"/>
    <w:rsid w:val="00827F26"/>
    <w:rsid w:val="0083188C"/>
    <w:rsid w:val="00833046"/>
    <w:rsid w:val="00835E7E"/>
    <w:rsid w:val="0083745B"/>
    <w:rsid w:val="00837F92"/>
    <w:rsid w:val="008405F7"/>
    <w:rsid w:val="008417C7"/>
    <w:rsid w:val="0084269F"/>
    <w:rsid w:val="00844D61"/>
    <w:rsid w:val="0084520B"/>
    <w:rsid w:val="0084657A"/>
    <w:rsid w:val="00847DF1"/>
    <w:rsid w:val="008502CC"/>
    <w:rsid w:val="008515CC"/>
    <w:rsid w:val="008526AA"/>
    <w:rsid w:val="00853020"/>
    <w:rsid w:val="00853A98"/>
    <w:rsid w:val="00853B44"/>
    <w:rsid w:val="0085400D"/>
    <w:rsid w:val="0085444A"/>
    <w:rsid w:val="008546FE"/>
    <w:rsid w:val="0085549E"/>
    <w:rsid w:val="00855D26"/>
    <w:rsid w:val="00855E8D"/>
    <w:rsid w:val="00855F29"/>
    <w:rsid w:val="00856419"/>
    <w:rsid w:val="00860121"/>
    <w:rsid w:val="00860FC2"/>
    <w:rsid w:val="008614BA"/>
    <w:rsid w:val="00861719"/>
    <w:rsid w:val="0086238E"/>
    <w:rsid w:val="0086407D"/>
    <w:rsid w:val="0086477A"/>
    <w:rsid w:val="00864D98"/>
    <w:rsid w:val="00865AE9"/>
    <w:rsid w:val="00871BFE"/>
    <w:rsid w:val="008728BD"/>
    <w:rsid w:val="00873332"/>
    <w:rsid w:val="0087532A"/>
    <w:rsid w:val="008763F3"/>
    <w:rsid w:val="00877687"/>
    <w:rsid w:val="00877757"/>
    <w:rsid w:val="00880B3B"/>
    <w:rsid w:val="00880F10"/>
    <w:rsid w:val="00881959"/>
    <w:rsid w:val="00882089"/>
    <w:rsid w:val="0088386E"/>
    <w:rsid w:val="008841A9"/>
    <w:rsid w:val="008865F8"/>
    <w:rsid w:val="00887083"/>
    <w:rsid w:val="00887F04"/>
    <w:rsid w:val="00887F51"/>
    <w:rsid w:val="0089108C"/>
    <w:rsid w:val="0089137F"/>
    <w:rsid w:val="00891EC8"/>
    <w:rsid w:val="0089223B"/>
    <w:rsid w:val="008931A5"/>
    <w:rsid w:val="00893887"/>
    <w:rsid w:val="00893927"/>
    <w:rsid w:val="0089531C"/>
    <w:rsid w:val="008977C4"/>
    <w:rsid w:val="008A0479"/>
    <w:rsid w:val="008A06EE"/>
    <w:rsid w:val="008A1C47"/>
    <w:rsid w:val="008A2F62"/>
    <w:rsid w:val="008A32E7"/>
    <w:rsid w:val="008A5A58"/>
    <w:rsid w:val="008A7AA2"/>
    <w:rsid w:val="008B10F8"/>
    <w:rsid w:val="008B1871"/>
    <w:rsid w:val="008B1DFD"/>
    <w:rsid w:val="008B1E6D"/>
    <w:rsid w:val="008B20D9"/>
    <w:rsid w:val="008B255D"/>
    <w:rsid w:val="008B26DB"/>
    <w:rsid w:val="008B42AA"/>
    <w:rsid w:val="008B48C7"/>
    <w:rsid w:val="008B4E80"/>
    <w:rsid w:val="008B55FC"/>
    <w:rsid w:val="008B663C"/>
    <w:rsid w:val="008B7320"/>
    <w:rsid w:val="008B76C7"/>
    <w:rsid w:val="008C0314"/>
    <w:rsid w:val="008C08CF"/>
    <w:rsid w:val="008C37E9"/>
    <w:rsid w:val="008C46FD"/>
    <w:rsid w:val="008C4A7F"/>
    <w:rsid w:val="008C597B"/>
    <w:rsid w:val="008D1FFF"/>
    <w:rsid w:val="008D2A4F"/>
    <w:rsid w:val="008D3313"/>
    <w:rsid w:val="008D41EC"/>
    <w:rsid w:val="008D5417"/>
    <w:rsid w:val="008D7143"/>
    <w:rsid w:val="008E0527"/>
    <w:rsid w:val="008E0BFC"/>
    <w:rsid w:val="008E17D1"/>
    <w:rsid w:val="008E2518"/>
    <w:rsid w:val="008E272B"/>
    <w:rsid w:val="008E2EE0"/>
    <w:rsid w:val="008E2F76"/>
    <w:rsid w:val="008E3AE1"/>
    <w:rsid w:val="008E443C"/>
    <w:rsid w:val="008E4658"/>
    <w:rsid w:val="008E53E1"/>
    <w:rsid w:val="008E6625"/>
    <w:rsid w:val="008E674A"/>
    <w:rsid w:val="008E67AD"/>
    <w:rsid w:val="008E6FDC"/>
    <w:rsid w:val="008F0078"/>
    <w:rsid w:val="008F06FA"/>
    <w:rsid w:val="008F0E2E"/>
    <w:rsid w:val="008F101A"/>
    <w:rsid w:val="008F1738"/>
    <w:rsid w:val="008F1F00"/>
    <w:rsid w:val="008F2810"/>
    <w:rsid w:val="008F47E1"/>
    <w:rsid w:val="008F6097"/>
    <w:rsid w:val="00902384"/>
    <w:rsid w:val="00903CC0"/>
    <w:rsid w:val="00904C72"/>
    <w:rsid w:val="0090505F"/>
    <w:rsid w:val="00905C29"/>
    <w:rsid w:val="009060C2"/>
    <w:rsid w:val="009067D7"/>
    <w:rsid w:val="009104F7"/>
    <w:rsid w:val="00911569"/>
    <w:rsid w:val="009117B1"/>
    <w:rsid w:val="009118B4"/>
    <w:rsid w:val="00912C61"/>
    <w:rsid w:val="009144EB"/>
    <w:rsid w:val="009153C0"/>
    <w:rsid w:val="009165DF"/>
    <w:rsid w:val="00916D58"/>
    <w:rsid w:val="00917523"/>
    <w:rsid w:val="009209B6"/>
    <w:rsid w:val="00920A8C"/>
    <w:rsid w:val="00921C1D"/>
    <w:rsid w:val="00924A73"/>
    <w:rsid w:val="00930090"/>
    <w:rsid w:val="009328DF"/>
    <w:rsid w:val="00932FD9"/>
    <w:rsid w:val="009338DB"/>
    <w:rsid w:val="009344DB"/>
    <w:rsid w:val="00934BF9"/>
    <w:rsid w:val="00934CE8"/>
    <w:rsid w:val="00935175"/>
    <w:rsid w:val="00935BF0"/>
    <w:rsid w:val="00935EC8"/>
    <w:rsid w:val="009366F0"/>
    <w:rsid w:val="009408A4"/>
    <w:rsid w:val="00941617"/>
    <w:rsid w:val="00946D36"/>
    <w:rsid w:val="009478A2"/>
    <w:rsid w:val="00951130"/>
    <w:rsid w:val="0095212A"/>
    <w:rsid w:val="00952182"/>
    <w:rsid w:val="00953E48"/>
    <w:rsid w:val="0095424D"/>
    <w:rsid w:val="00956560"/>
    <w:rsid w:val="009609A5"/>
    <w:rsid w:val="009619CF"/>
    <w:rsid w:val="00961EB8"/>
    <w:rsid w:val="00963029"/>
    <w:rsid w:val="00963094"/>
    <w:rsid w:val="00963717"/>
    <w:rsid w:val="00963AAB"/>
    <w:rsid w:val="009642E9"/>
    <w:rsid w:val="00966001"/>
    <w:rsid w:val="009674DA"/>
    <w:rsid w:val="009708C9"/>
    <w:rsid w:val="00971F8F"/>
    <w:rsid w:val="00972766"/>
    <w:rsid w:val="009729ED"/>
    <w:rsid w:val="009743AF"/>
    <w:rsid w:val="009746DB"/>
    <w:rsid w:val="00974A22"/>
    <w:rsid w:val="00974CBE"/>
    <w:rsid w:val="00974FC9"/>
    <w:rsid w:val="0097636A"/>
    <w:rsid w:val="009766F7"/>
    <w:rsid w:val="009770A8"/>
    <w:rsid w:val="00984FBA"/>
    <w:rsid w:val="00985190"/>
    <w:rsid w:val="0098741F"/>
    <w:rsid w:val="0098797B"/>
    <w:rsid w:val="00990007"/>
    <w:rsid w:val="00990462"/>
    <w:rsid w:val="009911C0"/>
    <w:rsid w:val="009912A2"/>
    <w:rsid w:val="00991721"/>
    <w:rsid w:val="00991C8F"/>
    <w:rsid w:val="009936C2"/>
    <w:rsid w:val="009956FB"/>
    <w:rsid w:val="00996208"/>
    <w:rsid w:val="009A27ED"/>
    <w:rsid w:val="009A38E5"/>
    <w:rsid w:val="009A39A7"/>
    <w:rsid w:val="009A4D66"/>
    <w:rsid w:val="009A7408"/>
    <w:rsid w:val="009A7902"/>
    <w:rsid w:val="009B00E2"/>
    <w:rsid w:val="009B064A"/>
    <w:rsid w:val="009B2E67"/>
    <w:rsid w:val="009B3495"/>
    <w:rsid w:val="009B3E98"/>
    <w:rsid w:val="009B46A3"/>
    <w:rsid w:val="009B564B"/>
    <w:rsid w:val="009B5E0D"/>
    <w:rsid w:val="009B6D95"/>
    <w:rsid w:val="009C46A0"/>
    <w:rsid w:val="009C738C"/>
    <w:rsid w:val="009C75D0"/>
    <w:rsid w:val="009D0530"/>
    <w:rsid w:val="009D1010"/>
    <w:rsid w:val="009D1BBA"/>
    <w:rsid w:val="009D34D2"/>
    <w:rsid w:val="009D47FA"/>
    <w:rsid w:val="009D4C22"/>
    <w:rsid w:val="009D59AD"/>
    <w:rsid w:val="009D5E9D"/>
    <w:rsid w:val="009D6C94"/>
    <w:rsid w:val="009E02F4"/>
    <w:rsid w:val="009E08A1"/>
    <w:rsid w:val="009E2C1D"/>
    <w:rsid w:val="009E49C7"/>
    <w:rsid w:val="009E637F"/>
    <w:rsid w:val="009E6CE1"/>
    <w:rsid w:val="009E6CE5"/>
    <w:rsid w:val="009E726C"/>
    <w:rsid w:val="009E7367"/>
    <w:rsid w:val="009F11D4"/>
    <w:rsid w:val="009F124E"/>
    <w:rsid w:val="009F1354"/>
    <w:rsid w:val="009F1672"/>
    <w:rsid w:val="009F2133"/>
    <w:rsid w:val="009F21AE"/>
    <w:rsid w:val="009F23CD"/>
    <w:rsid w:val="009F24BF"/>
    <w:rsid w:val="009F36EE"/>
    <w:rsid w:val="009F3EE9"/>
    <w:rsid w:val="009F42D1"/>
    <w:rsid w:val="009F4ED9"/>
    <w:rsid w:val="009F653A"/>
    <w:rsid w:val="00A0046C"/>
    <w:rsid w:val="00A026D1"/>
    <w:rsid w:val="00A0294E"/>
    <w:rsid w:val="00A02D79"/>
    <w:rsid w:val="00A03158"/>
    <w:rsid w:val="00A038D1"/>
    <w:rsid w:val="00A04204"/>
    <w:rsid w:val="00A05B04"/>
    <w:rsid w:val="00A107AF"/>
    <w:rsid w:val="00A10D62"/>
    <w:rsid w:val="00A1270A"/>
    <w:rsid w:val="00A141B4"/>
    <w:rsid w:val="00A21B7C"/>
    <w:rsid w:val="00A21FBE"/>
    <w:rsid w:val="00A220D8"/>
    <w:rsid w:val="00A23D57"/>
    <w:rsid w:val="00A24DD8"/>
    <w:rsid w:val="00A258AF"/>
    <w:rsid w:val="00A26371"/>
    <w:rsid w:val="00A26F13"/>
    <w:rsid w:val="00A27295"/>
    <w:rsid w:val="00A2752E"/>
    <w:rsid w:val="00A279E0"/>
    <w:rsid w:val="00A27E68"/>
    <w:rsid w:val="00A3159B"/>
    <w:rsid w:val="00A33492"/>
    <w:rsid w:val="00A367DA"/>
    <w:rsid w:val="00A368B4"/>
    <w:rsid w:val="00A36CDB"/>
    <w:rsid w:val="00A37836"/>
    <w:rsid w:val="00A42D5B"/>
    <w:rsid w:val="00A43F6E"/>
    <w:rsid w:val="00A457B2"/>
    <w:rsid w:val="00A45CF9"/>
    <w:rsid w:val="00A46B46"/>
    <w:rsid w:val="00A51334"/>
    <w:rsid w:val="00A51BC9"/>
    <w:rsid w:val="00A52F3C"/>
    <w:rsid w:val="00A53819"/>
    <w:rsid w:val="00A55CFB"/>
    <w:rsid w:val="00A56450"/>
    <w:rsid w:val="00A56C32"/>
    <w:rsid w:val="00A56F4A"/>
    <w:rsid w:val="00A57096"/>
    <w:rsid w:val="00A5754F"/>
    <w:rsid w:val="00A60CFB"/>
    <w:rsid w:val="00A64E15"/>
    <w:rsid w:val="00A652CB"/>
    <w:rsid w:val="00A66573"/>
    <w:rsid w:val="00A66730"/>
    <w:rsid w:val="00A66A6C"/>
    <w:rsid w:val="00A70ABF"/>
    <w:rsid w:val="00A725F6"/>
    <w:rsid w:val="00A729CE"/>
    <w:rsid w:val="00A735FE"/>
    <w:rsid w:val="00A73DB5"/>
    <w:rsid w:val="00A754FE"/>
    <w:rsid w:val="00A75B21"/>
    <w:rsid w:val="00A76B95"/>
    <w:rsid w:val="00A779F5"/>
    <w:rsid w:val="00A80AD4"/>
    <w:rsid w:val="00A814D9"/>
    <w:rsid w:val="00A81857"/>
    <w:rsid w:val="00A828BD"/>
    <w:rsid w:val="00A833F4"/>
    <w:rsid w:val="00A84612"/>
    <w:rsid w:val="00A8518D"/>
    <w:rsid w:val="00A85F6A"/>
    <w:rsid w:val="00A867B6"/>
    <w:rsid w:val="00A8696B"/>
    <w:rsid w:val="00A86D72"/>
    <w:rsid w:val="00A904E3"/>
    <w:rsid w:val="00A90A66"/>
    <w:rsid w:val="00A924DB"/>
    <w:rsid w:val="00A97461"/>
    <w:rsid w:val="00AA04F2"/>
    <w:rsid w:val="00AA06DC"/>
    <w:rsid w:val="00AA23EE"/>
    <w:rsid w:val="00AA2477"/>
    <w:rsid w:val="00AA24FE"/>
    <w:rsid w:val="00AA3B46"/>
    <w:rsid w:val="00AA499A"/>
    <w:rsid w:val="00AA4C82"/>
    <w:rsid w:val="00AA57B2"/>
    <w:rsid w:val="00AA5DB7"/>
    <w:rsid w:val="00AA685A"/>
    <w:rsid w:val="00AA72D7"/>
    <w:rsid w:val="00AA746D"/>
    <w:rsid w:val="00AA793D"/>
    <w:rsid w:val="00AA7BB1"/>
    <w:rsid w:val="00AB228A"/>
    <w:rsid w:val="00AB2836"/>
    <w:rsid w:val="00AB288D"/>
    <w:rsid w:val="00AB3347"/>
    <w:rsid w:val="00AB36A2"/>
    <w:rsid w:val="00AB478C"/>
    <w:rsid w:val="00AB72E0"/>
    <w:rsid w:val="00AB78F5"/>
    <w:rsid w:val="00AC0140"/>
    <w:rsid w:val="00AC0252"/>
    <w:rsid w:val="00AC2408"/>
    <w:rsid w:val="00AD23AB"/>
    <w:rsid w:val="00AD2470"/>
    <w:rsid w:val="00AD25CC"/>
    <w:rsid w:val="00AD2974"/>
    <w:rsid w:val="00AD2EF9"/>
    <w:rsid w:val="00AD309D"/>
    <w:rsid w:val="00AD30E1"/>
    <w:rsid w:val="00AD505C"/>
    <w:rsid w:val="00AD7FBC"/>
    <w:rsid w:val="00AE0CCB"/>
    <w:rsid w:val="00AE1C14"/>
    <w:rsid w:val="00AE3F9C"/>
    <w:rsid w:val="00AE6FEF"/>
    <w:rsid w:val="00AE7315"/>
    <w:rsid w:val="00AE7D0F"/>
    <w:rsid w:val="00AF14E8"/>
    <w:rsid w:val="00AF5B7C"/>
    <w:rsid w:val="00AF6084"/>
    <w:rsid w:val="00AF6106"/>
    <w:rsid w:val="00AF6B97"/>
    <w:rsid w:val="00B00D2C"/>
    <w:rsid w:val="00B00DC3"/>
    <w:rsid w:val="00B014F4"/>
    <w:rsid w:val="00B01E7A"/>
    <w:rsid w:val="00B026F8"/>
    <w:rsid w:val="00B034D4"/>
    <w:rsid w:val="00B0367D"/>
    <w:rsid w:val="00B03D5C"/>
    <w:rsid w:val="00B04040"/>
    <w:rsid w:val="00B04743"/>
    <w:rsid w:val="00B0530E"/>
    <w:rsid w:val="00B10230"/>
    <w:rsid w:val="00B13627"/>
    <w:rsid w:val="00B13C3D"/>
    <w:rsid w:val="00B14138"/>
    <w:rsid w:val="00B14B3E"/>
    <w:rsid w:val="00B154FC"/>
    <w:rsid w:val="00B170CD"/>
    <w:rsid w:val="00B20B5C"/>
    <w:rsid w:val="00B21299"/>
    <w:rsid w:val="00B2272D"/>
    <w:rsid w:val="00B2363A"/>
    <w:rsid w:val="00B24E23"/>
    <w:rsid w:val="00B25A3D"/>
    <w:rsid w:val="00B263C5"/>
    <w:rsid w:val="00B26E1A"/>
    <w:rsid w:val="00B30291"/>
    <w:rsid w:val="00B3130D"/>
    <w:rsid w:val="00B321D9"/>
    <w:rsid w:val="00B35F3C"/>
    <w:rsid w:val="00B35F87"/>
    <w:rsid w:val="00B365A9"/>
    <w:rsid w:val="00B37CBE"/>
    <w:rsid w:val="00B42300"/>
    <w:rsid w:val="00B44705"/>
    <w:rsid w:val="00B45257"/>
    <w:rsid w:val="00B45D1F"/>
    <w:rsid w:val="00B46AE5"/>
    <w:rsid w:val="00B479D5"/>
    <w:rsid w:val="00B50E3D"/>
    <w:rsid w:val="00B5113F"/>
    <w:rsid w:val="00B522BE"/>
    <w:rsid w:val="00B546B3"/>
    <w:rsid w:val="00B54DD4"/>
    <w:rsid w:val="00B56210"/>
    <w:rsid w:val="00B56587"/>
    <w:rsid w:val="00B57B78"/>
    <w:rsid w:val="00B60291"/>
    <w:rsid w:val="00B604C6"/>
    <w:rsid w:val="00B61521"/>
    <w:rsid w:val="00B62B7E"/>
    <w:rsid w:val="00B64444"/>
    <w:rsid w:val="00B64859"/>
    <w:rsid w:val="00B64E36"/>
    <w:rsid w:val="00B652CF"/>
    <w:rsid w:val="00B65965"/>
    <w:rsid w:val="00B66B79"/>
    <w:rsid w:val="00B66C15"/>
    <w:rsid w:val="00B705FF"/>
    <w:rsid w:val="00B70B41"/>
    <w:rsid w:val="00B712F9"/>
    <w:rsid w:val="00B71404"/>
    <w:rsid w:val="00B71459"/>
    <w:rsid w:val="00B72C1A"/>
    <w:rsid w:val="00B7447A"/>
    <w:rsid w:val="00B7486C"/>
    <w:rsid w:val="00B778A3"/>
    <w:rsid w:val="00B77AE1"/>
    <w:rsid w:val="00B80701"/>
    <w:rsid w:val="00B80D32"/>
    <w:rsid w:val="00B81EF4"/>
    <w:rsid w:val="00B820F6"/>
    <w:rsid w:val="00B82814"/>
    <w:rsid w:val="00B8293F"/>
    <w:rsid w:val="00B82C33"/>
    <w:rsid w:val="00B84147"/>
    <w:rsid w:val="00B8548F"/>
    <w:rsid w:val="00B85C9E"/>
    <w:rsid w:val="00B90608"/>
    <w:rsid w:val="00B91327"/>
    <w:rsid w:val="00B92D2F"/>
    <w:rsid w:val="00B9640A"/>
    <w:rsid w:val="00B97B0D"/>
    <w:rsid w:val="00B97B9E"/>
    <w:rsid w:val="00BA0427"/>
    <w:rsid w:val="00BA1255"/>
    <w:rsid w:val="00BA1347"/>
    <w:rsid w:val="00BA3A33"/>
    <w:rsid w:val="00BA6C63"/>
    <w:rsid w:val="00BA6E81"/>
    <w:rsid w:val="00BA782B"/>
    <w:rsid w:val="00BA7B78"/>
    <w:rsid w:val="00BB16A3"/>
    <w:rsid w:val="00BB3EA6"/>
    <w:rsid w:val="00BB57C5"/>
    <w:rsid w:val="00BC0127"/>
    <w:rsid w:val="00BC14E1"/>
    <w:rsid w:val="00BC1954"/>
    <w:rsid w:val="00BC345B"/>
    <w:rsid w:val="00BC471C"/>
    <w:rsid w:val="00BC5459"/>
    <w:rsid w:val="00BC5B20"/>
    <w:rsid w:val="00BC7619"/>
    <w:rsid w:val="00BD0477"/>
    <w:rsid w:val="00BD0B93"/>
    <w:rsid w:val="00BD1883"/>
    <w:rsid w:val="00BD1AD4"/>
    <w:rsid w:val="00BD2DCB"/>
    <w:rsid w:val="00BD493D"/>
    <w:rsid w:val="00BD6E71"/>
    <w:rsid w:val="00BD6EA8"/>
    <w:rsid w:val="00BD6FE0"/>
    <w:rsid w:val="00BE1234"/>
    <w:rsid w:val="00BE4810"/>
    <w:rsid w:val="00BE701A"/>
    <w:rsid w:val="00BE716E"/>
    <w:rsid w:val="00BE7637"/>
    <w:rsid w:val="00BE7CCB"/>
    <w:rsid w:val="00BF3784"/>
    <w:rsid w:val="00BF4CE2"/>
    <w:rsid w:val="00BF7852"/>
    <w:rsid w:val="00BF7C6B"/>
    <w:rsid w:val="00C00602"/>
    <w:rsid w:val="00C00EB8"/>
    <w:rsid w:val="00C019B8"/>
    <w:rsid w:val="00C02A2A"/>
    <w:rsid w:val="00C02D70"/>
    <w:rsid w:val="00C02EE7"/>
    <w:rsid w:val="00C0398B"/>
    <w:rsid w:val="00C03BD9"/>
    <w:rsid w:val="00C0438F"/>
    <w:rsid w:val="00C049C5"/>
    <w:rsid w:val="00C05715"/>
    <w:rsid w:val="00C059CB"/>
    <w:rsid w:val="00C05BF7"/>
    <w:rsid w:val="00C05C2E"/>
    <w:rsid w:val="00C06625"/>
    <w:rsid w:val="00C07DF7"/>
    <w:rsid w:val="00C10415"/>
    <w:rsid w:val="00C10A04"/>
    <w:rsid w:val="00C10A24"/>
    <w:rsid w:val="00C1147E"/>
    <w:rsid w:val="00C1256B"/>
    <w:rsid w:val="00C12BA3"/>
    <w:rsid w:val="00C12FB4"/>
    <w:rsid w:val="00C13BC7"/>
    <w:rsid w:val="00C151DA"/>
    <w:rsid w:val="00C153DA"/>
    <w:rsid w:val="00C1544E"/>
    <w:rsid w:val="00C219D7"/>
    <w:rsid w:val="00C25383"/>
    <w:rsid w:val="00C25830"/>
    <w:rsid w:val="00C26311"/>
    <w:rsid w:val="00C26DCF"/>
    <w:rsid w:val="00C2755B"/>
    <w:rsid w:val="00C27911"/>
    <w:rsid w:val="00C30685"/>
    <w:rsid w:val="00C306E5"/>
    <w:rsid w:val="00C30C0E"/>
    <w:rsid w:val="00C3102D"/>
    <w:rsid w:val="00C3205B"/>
    <w:rsid w:val="00C32FB1"/>
    <w:rsid w:val="00C33B40"/>
    <w:rsid w:val="00C33C40"/>
    <w:rsid w:val="00C35105"/>
    <w:rsid w:val="00C35968"/>
    <w:rsid w:val="00C35A64"/>
    <w:rsid w:val="00C36878"/>
    <w:rsid w:val="00C372FC"/>
    <w:rsid w:val="00C4061B"/>
    <w:rsid w:val="00C42BB2"/>
    <w:rsid w:val="00C4307C"/>
    <w:rsid w:val="00C45470"/>
    <w:rsid w:val="00C45622"/>
    <w:rsid w:val="00C45F36"/>
    <w:rsid w:val="00C46C23"/>
    <w:rsid w:val="00C519EE"/>
    <w:rsid w:val="00C54047"/>
    <w:rsid w:val="00C56732"/>
    <w:rsid w:val="00C5677C"/>
    <w:rsid w:val="00C56DD3"/>
    <w:rsid w:val="00C5728E"/>
    <w:rsid w:val="00C6137D"/>
    <w:rsid w:val="00C6173A"/>
    <w:rsid w:val="00C6226E"/>
    <w:rsid w:val="00C62607"/>
    <w:rsid w:val="00C62CDB"/>
    <w:rsid w:val="00C634E4"/>
    <w:rsid w:val="00C65E24"/>
    <w:rsid w:val="00C65FD8"/>
    <w:rsid w:val="00C708DA"/>
    <w:rsid w:val="00C75A5A"/>
    <w:rsid w:val="00C75B89"/>
    <w:rsid w:val="00C80CC6"/>
    <w:rsid w:val="00C81060"/>
    <w:rsid w:val="00C8194B"/>
    <w:rsid w:val="00C82041"/>
    <w:rsid w:val="00C83343"/>
    <w:rsid w:val="00C83A1A"/>
    <w:rsid w:val="00C84C69"/>
    <w:rsid w:val="00C85B0D"/>
    <w:rsid w:val="00C8653C"/>
    <w:rsid w:val="00C87C0D"/>
    <w:rsid w:val="00C90A43"/>
    <w:rsid w:val="00C914B5"/>
    <w:rsid w:val="00C91A63"/>
    <w:rsid w:val="00C92DD0"/>
    <w:rsid w:val="00C93810"/>
    <w:rsid w:val="00C93DE3"/>
    <w:rsid w:val="00C93EE6"/>
    <w:rsid w:val="00C946B9"/>
    <w:rsid w:val="00C94964"/>
    <w:rsid w:val="00C96465"/>
    <w:rsid w:val="00C97E07"/>
    <w:rsid w:val="00CA1ACA"/>
    <w:rsid w:val="00CA2137"/>
    <w:rsid w:val="00CA2B6C"/>
    <w:rsid w:val="00CA3B32"/>
    <w:rsid w:val="00CA630A"/>
    <w:rsid w:val="00CA6C05"/>
    <w:rsid w:val="00CA6CF8"/>
    <w:rsid w:val="00CA6F34"/>
    <w:rsid w:val="00CA7777"/>
    <w:rsid w:val="00CA7CE3"/>
    <w:rsid w:val="00CB018B"/>
    <w:rsid w:val="00CB0D01"/>
    <w:rsid w:val="00CB1687"/>
    <w:rsid w:val="00CB3016"/>
    <w:rsid w:val="00CB3EE7"/>
    <w:rsid w:val="00CB421F"/>
    <w:rsid w:val="00CB48AB"/>
    <w:rsid w:val="00CB5BCF"/>
    <w:rsid w:val="00CB7BE5"/>
    <w:rsid w:val="00CB7C97"/>
    <w:rsid w:val="00CC080C"/>
    <w:rsid w:val="00CC165A"/>
    <w:rsid w:val="00CC19FE"/>
    <w:rsid w:val="00CC1BBA"/>
    <w:rsid w:val="00CC2424"/>
    <w:rsid w:val="00CC2524"/>
    <w:rsid w:val="00CC2BE7"/>
    <w:rsid w:val="00CC386C"/>
    <w:rsid w:val="00CC3F93"/>
    <w:rsid w:val="00CC58DF"/>
    <w:rsid w:val="00CC66A6"/>
    <w:rsid w:val="00CC7D01"/>
    <w:rsid w:val="00CD0237"/>
    <w:rsid w:val="00CD0DC2"/>
    <w:rsid w:val="00CD151B"/>
    <w:rsid w:val="00CD1E37"/>
    <w:rsid w:val="00CD28C7"/>
    <w:rsid w:val="00CD3BF7"/>
    <w:rsid w:val="00CE0647"/>
    <w:rsid w:val="00CE258A"/>
    <w:rsid w:val="00CE2CE4"/>
    <w:rsid w:val="00CE4C51"/>
    <w:rsid w:val="00CE5360"/>
    <w:rsid w:val="00CE59D8"/>
    <w:rsid w:val="00CE63E8"/>
    <w:rsid w:val="00CE6877"/>
    <w:rsid w:val="00CE6B38"/>
    <w:rsid w:val="00CE79B2"/>
    <w:rsid w:val="00CF0426"/>
    <w:rsid w:val="00CF0471"/>
    <w:rsid w:val="00CF35A6"/>
    <w:rsid w:val="00CF417F"/>
    <w:rsid w:val="00CF541F"/>
    <w:rsid w:val="00CF7A20"/>
    <w:rsid w:val="00D0517C"/>
    <w:rsid w:val="00D05B8D"/>
    <w:rsid w:val="00D05DB1"/>
    <w:rsid w:val="00D07E84"/>
    <w:rsid w:val="00D07F96"/>
    <w:rsid w:val="00D10CD5"/>
    <w:rsid w:val="00D13C6A"/>
    <w:rsid w:val="00D14E0C"/>
    <w:rsid w:val="00D15331"/>
    <w:rsid w:val="00D21153"/>
    <w:rsid w:val="00D21522"/>
    <w:rsid w:val="00D24DBD"/>
    <w:rsid w:val="00D2664E"/>
    <w:rsid w:val="00D27855"/>
    <w:rsid w:val="00D27F1B"/>
    <w:rsid w:val="00D30E2D"/>
    <w:rsid w:val="00D31D65"/>
    <w:rsid w:val="00D32611"/>
    <w:rsid w:val="00D32A59"/>
    <w:rsid w:val="00D32E53"/>
    <w:rsid w:val="00D32FCB"/>
    <w:rsid w:val="00D34258"/>
    <w:rsid w:val="00D3594C"/>
    <w:rsid w:val="00D40634"/>
    <w:rsid w:val="00D418D2"/>
    <w:rsid w:val="00D42FF9"/>
    <w:rsid w:val="00D43F97"/>
    <w:rsid w:val="00D450C1"/>
    <w:rsid w:val="00D46565"/>
    <w:rsid w:val="00D46988"/>
    <w:rsid w:val="00D473E0"/>
    <w:rsid w:val="00D511EB"/>
    <w:rsid w:val="00D518C8"/>
    <w:rsid w:val="00D574A9"/>
    <w:rsid w:val="00D57682"/>
    <w:rsid w:val="00D61011"/>
    <w:rsid w:val="00D630D4"/>
    <w:rsid w:val="00D64069"/>
    <w:rsid w:val="00D64392"/>
    <w:rsid w:val="00D64432"/>
    <w:rsid w:val="00D651BC"/>
    <w:rsid w:val="00D652C6"/>
    <w:rsid w:val="00D6547C"/>
    <w:rsid w:val="00D65A8B"/>
    <w:rsid w:val="00D67169"/>
    <w:rsid w:val="00D7027B"/>
    <w:rsid w:val="00D72491"/>
    <w:rsid w:val="00D735EF"/>
    <w:rsid w:val="00D742ED"/>
    <w:rsid w:val="00D749D1"/>
    <w:rsid w:val="00D761DF"/>
    <w:rsid w:val="00D76951"/>
    <w:rsid w:val="00D7787E"/>
    <w:rsid w:val="00D802EA"/>
    <w:rsid w:val="00D80DE0"/>
    <w:rsid w:val="00D80ED2"/>
    <w:rsid w:val="00D811D9"/>
    <w:rsid w:val="00D821B9"/>
    <w:rsid w:val="00D83A97"/>
    <w:rsid w:val="00D83EE0"/>
    <w:rsid w:val="00D83F63"/>
    <w:rsid w:val="00D84362"/>
    <w:rsid w:val="00D86CA6"/>
    <w:rsid w:val="00D91AAC"/>
    <w:rsid w:val="00D920CF"/>
    <w:rsid w:val="00D93786"/>
    <w:rsid w:val="00D95D50"/>
    <w:rsid w:val="00D9651D"/>
    <w:rsid w:val="00D96E4D"/>
    <w:rsid w:val="00DA0594"/>
    <w:rsid w:val="00DA17A7"/>
    <w:rsid w:val="00DA2064"/>
    <w:rsid w:val="00DA246F"/>
    <w:rsid w:val="00DA2A27"/>
    <w:rsid w:val="00DA358D"/>
    <w:rsid w:val="00DA4574"/>
    <w:rsid w:val="00DA4D1E"/>
    <w:rsid w:val="00DA548C"/>
    <w:rsid w:val="00DA639D"/>
    <w:rsid w:val="00DA7FAE"/>
    <w:rsid w:val="00DB0A20"/>
    <w:rsid w:val="00DB2D84"/>
    <w:rsid w:val="00DB2EFE"/>
    <w:rsid w:val="00DB4855"/>
    <w:rsid w:val="00DB589B"/>
    <w:rsid w:val="00DB5D3C"/>
    <w:rsid w:val="00DB7512"/>
    <w:rsid w:val="00DB7BC9"/>
    <w:rsid w:val="00DC07C5"/>
    <w:rsid w:val="00DC0B57"/>
    <w:rsid w:val="00DC0CBE"/>
    <w:rsid w:val="00DC0E54"/>
    <w:rsid w:val="00DC138D"/>
    <w:rsid w:val="00DC3201"/>
    <w:rsid w:val="00DC32C4"/>
    <w:rsid w:val="00DC61B9"/>
    <w:rsid w:val="00DC6C50"/>
    <w:rsid w:val="00DC7F61"/>
    <w:rsid w:val="00DD06BE"/>
    <w:rsid w:val="00DD09BB"/>
    <w:rsid w:val="00DD1093"/>
    <w:rsid w:val="00DD1CA6"/>
    <w:rsid w:val="00DD1D02"/>
    <w:rsid w:val="00DD24A8"/>
    <w:rsid w:val="00DD34FB"/>
    <w:rsid w:val="00DD3A79"/>
    <w:rsid w:val="00DD5EF7"/>
    <w:rsid w:val="00DD7E0D"/>
    <w:rsid w:val="00DD7F1D"/>
    <w:rsid w:val="00DE0212"/>
    <w:rsid w:val="00DE066E"/>
    <w:rsid w:val="00DE170B"/>
    <w:rsid w:val="00DE1B42"/>
    <w:rsid w:val="00DE22E7"/>
    <w:rsid w:val="00DE56E6"/>
    <w:rsid w:val="00DE59CA"/>
    <w:rsid w:val="00DE6D89"/>
    <w:rsid w:val="00DE71A5"/>
    <w:rsid w:val="00DE73F8"/>
    <w:rsid w:val="00DF010E"/>
    <w:rsid w:val="00DF07BE"/>
    <w:rsid w:val="00DF0974"/>
    <w:rsid w:val="00DF0F3E"/>
    <w:rsid w:val="00DF1963"/>
    <w:rsid w:val="00DF1F14"/>
    <w:rsid w:val="00DF4839"/>
    <w:rsid w:val="00DF4CE1"/>
    <w:rsid w:val="00DF4F9F"/>
    <w:rsid w:val="00DF5DBE"/>
    <w:rsid w:val="00DF6CCF"/>
    <w:rsid w:val="00DF75C3"/>
    <w:rsid w:val="00E00010"/>
    <w:rsid w:val="00E00665"/>
    <w:rsid w:val="00E00CCA"/>
    <w:rsid w:val="00E00E51"/>
    <w:rsid w:val="00E01D24"/>
    <w:rsid w:val="00E027B8"/>
    <w:rsid w:val="00E04EE9"/>
    <w:rsid w:val="00E050D5"/>
    <w:rsid w:val="00E0595B"/>
    <w:rsid w:val="00E07102"/>
    <w:rsid w:val="00E071C1"/>
    <w:rsid w:val="00E11176"/>
    <w:rsid w:val="00E11E82"/>
    <w:rsid w:val="00E1292D"/>
    <w:rsid w:val="00E12E8C"/>
    <w:rsid w:val="00E134C1"/>
    <w:rsid w:val="00E15072"/>
    <w:rsid w:val="00E15FCB"/>
    <w:rsid w:val="00E169A0"/>
    <w:rsid w:val="00E1728D"/>
    <w:rsid w:val="00E2054A"/>
    <w:rsid w:val="00E20CFF"/>
    <w:rsid w:val="00E2200C"/>
    <w:rsid w:val="00E23775"/>
    <w:rsid w:val="00E23AFB"/>
    <w:rsid w:val="00E2434B"/>
    <w:rsid w:val="00E24A28"/>
    <w:rsid w:val="00E250C1"/>
    <w:rsid w:val="00E27EB2"/>
    <w:rsid w:val="00E30D9A"/>
    <w:rsid w:val="00E31C5D"/>
    <w:rsid w:val="00E32B47"/>
    <w:rsid w:val="00E34BB4"/>
    <w:rsid w:val="00E36075"/>
    <w:rsid w:val="00E370E1"/>
    <w:rsid w:val="00E37C50"/>
    <w:rsid w:val="00E4021B"/>
    <w:rsid w:val="00E40913"/>
    <w:rsid w:val="00E41875"/>
    <w:rsid w:val="00E457BF"/>
    <w:rsid w:val="00E459EC"/>
    <w:rsid w:val="00E45AC7"/>
    <w:rsid w:val="00E46F92"/>
    <w:rsid w:val="00E47389"/>
    <w:rsid w:val="00E51EBB"/>
    <w:rsid w:val="00E53784"/>
    <w:rsid w:val="00E53B88"/>
    <w:rsid w:val="00E54F35"/>
    <w:rsid w:val="00E55001"/>
    <w:rsid w:val="00E561EA"/>
    <w:rsid w:val="00E574B8"/>
    <w:rsid w:val="00E5756D"/>
    <w:rsid w:val="00E5777A"/>
    <w:rsid w:val="00E60B75"/>
    <w:rsid w:val="00E61795"/>
    <w:rsid w:val="00E621E6"/>
    <w:rsid w:val="00E631EF"/>
    <w:rsid w:val="00E6377A"/>
    <w:rsid w:val="00E64ABA"/>
    <w:rsid w:val="00E65D9B"/>
    <w:rsid w:val="00E65DD9"/>
    <w:rsid w:val="00E6601C"/>
    <w:rsid w:val="00E67625"/>
    <w:rsid w:val="00E67AD4"/>
    <w:rsid w:val="00E67F27"/>
    <w:rsid w:val="00E708BB"/>
    <w:rsid w:val="00E70C17"/>
    <w:rsid w:val="00E71041"/>
    <w:rsid w:val="00E71C9C"/>
    <w:rsid w:val="00E74F69"/>
    <w:rsid w:val="00E751FD"/>
    <w:rsid w:val="00E76928"/>
    <w:rsid w:val="00E76E9F"/>
    <w:rsid w:val="00E77240"/>
    <w:rsid w:val="00E777A6"/>
    <w:rsid w:val="00E8092C"/>
    <w:rsid w:val="00E81971"/>
    <w:rsid w:val="00E819F8"/>
    <w:rsid w:val="00E8202A"/>
    <w:rsid w:val="00E82079"/>
    <w:rsid w:val="00E8267E"/>
    <w:rsid w:val="00E8292A"/>
    <w:rsid w:val="00E82CC8"/>
    <w:rsid w:val="00E8508C"/>
    <w:rsid w:val="00E8641E"/>
    <w:rsid w:val="00E86A05"/>
    <w:rsid w:val="00E909BE"/>
    <w:rsid w:val="00E91643"/>
    <w:rsid w:val="00E927B9"/>
    <w:rsid w:val="00E932C6"/>
    <w:rsid w:val="00E971FA"/>
    <w:rsid w:val="00E97318"/>
    <w:rsid w:val="00EA062B"/>
    <w:rsid w:val="00EA18C7"/>
    <w:rsid w:val="00EA4023"/>
    <w:rsid w:val="00EA499E"/>
    <w:rsid w:val="00EA5C73"/>
    <w:rsid w:val="00EA7CA0"/>
    <w:rsid w:val="00EB4119"/>
    <w:rsid w:val="00EB4962"/>
    <w:rsid w:val="00EB4C43"/>
    <w:rsid w:val="00EB5995"/>
    <w:rsid w:val="00EB6BAD"/>
    <w:rsid w:val="00EB7508"/>
    <w:rsid w:val="00EC0137"/>
    <w:rsid w:val="00EC1D1F"/>
    <w:rsid w:val="00EC1FB7"/>
    <w:rsid w:val="00EC30A8"/>
    <w:rsid w:val="00EC3321"/>
    <w:rsid w:val="00ED0678"/>
    <w:rsid w:val="00ED1C2A"/>
    <w:rsid w:val="00ED2E47"/>
    <w:rsid w:val="00ED309C"/>
    <w:rsid w:val="00ED4A9C"/>
    <w:rsid w:val="00ED4D87"/>
    <w:rsid w:val="00ED5778"/>
    <w:rsid w:val="00ED64AF"/>
    <w:rsid w:val="00ED6F2B"/>
    <w:rsid w:val="00ED7F05"/>
    <w:rsid w:val="00EE18C7"/>
    <w:rsid w:val="00EE1C50"/>
    <w:rsid w:val="00EE2145"/>
    <w:rsid w:val="00EE2B96"/>
    <w:rsid w:val="00EE3D75"/>
    <w:rsid w:val="00EE4040"/>
    <w:rsid w:val="00EE54B7"/>
    <w:rsid w:val="00EE5A4C"/>
    <w:rsid w:val="00EE6336"/>
    <w:rsid w:val="00EE69A0"/>
    <w:rsid w:val="00EE70C0"/>
    <w:rsid w:val="00EE7782"/>
    <w:rsid w:val="00EF0597"/>
    <w:rsid w:val="00EF0639"/>
    <w:rsid w:val="00EF0AA7"/>
    <w:rsid w:val="00EF2080"/>
    <w:rsid w:val="00EF2A88"/>
    <w:rsid w:val="00EF2DC2"/>
    <w:rsid w:val="00EF3C70"/>
    <w:rsid w:val="00EF462F"/>
    <w:rsid w:val="00EF698F"/>
    <w:rsid w:val="00EF7341"/>
    <w:rsid w:val="00F00A8D"/>
    <w:rsid w:val="00F00AFF"/>
    <w:rsid w:val="00F0268D"/>
    <w:rsid w:val="00F02949"/>
    <w:rsid w:val="00F05411"/>
    <w:rsid w:val="00F0546F"/>
    <w:rsid w:val="00F05658"/>
    <w:rsid w:val="00F061E6"/>
    <w:rsid w:val="00F07267"/>
    <w:rsid w:val="00F11267"/>
    <w:rsid w:val="00F11E73"/>
    <w:rsid w:val="00F11F90"/>
    <w:rsid w:val="00F12D85"/>
    <w:rsid w:val="00F12ECA"/>
    <w:rsid w:val="00F13903"/>
    <w:rsid w:val="00F13BFB"/>
    <w:rsid w:val="00F14988"/>
    <w:rsid w:val="00F1539A"/>
    <w:rsid w:val="00F16B4E"/>
    <w:rsid w:val="00F16F33"/>
    <w:rsid w:val="00F17398"/>
    <w:rsid w:val="00F212D3"/>
    <w:rsid w:val="00F225A6"/>
    <w:rsid w:val="00F22777"/>
    <w:rsid w:val="00F25B0D"/>
    <w:rsid w:val="00F27753"/>
    <w:rsid w:val="00F279BC"/>
    <w:rsid w:val="00F303B3"/>
    <w:rsid w:val="00F303C6"/>
    <w:rsid w:val="00F30503"/>
    <w:rsid w:val="00F325A0"/>
    <w:rsid w:val="00F33024"/>
    <w:rsid w:val="00F33CBE"/>
    <w:rsid w:val="00F342FE"/>
    <w:rsid w:val="00F34653"/>
    <w:rsid w:val="00F36321"/>
    <w:rsid w:val="00F3642B"/>
    <w:rsid w:val="00F37981"/>
    <w:rsid w:val="00F402CB"/>
    <w:rsid w:val="00F415A4"/>
    <w:rsid w:val="00F41FC7"/>
    <w:rsid w:val="00F42653"/>
    <w:rsid w:val="00F42B5B"/>
    <w:rsid w:val="00F43763"/>
    <w:rsid w:val="00F43C2F"/>
    <w:rsid w:val="00F442CF"/>
    <w:rsid w:val="00F45618"/>
    <w:rsid w:val="00F4583D"/>
    <w:rsid w:val="00F4653A"/>
    <w:rsid w:val="00F468FB"/>
    <w:rsid w:val="00F46F1E"/>
    <w:rsid w:val="00F47AD7"/>
    <w:rsid w:val="00F502C1"/>
    <w:rsid w:val="00F513F9"/>
    <w:rsid w:val="00F51459"/>
    <w:rsid w:val="00F51C55"/>
    <w:rsid w:val="00F520A9"/>
    <w:rsid w:val="00F523C2"/>
    <w:rsid w:val="00F5466C"/>
    <w:rsid w:val="00F54CE3"/>
    <w:rsid w:val="00F56AF7"/>
    <w:rsid w:val="00F57E39"/>
    <w:rsid w:val="00F6115E"/>
    <w:rsid w:val="00F61480"/>
    <w:rsid w:val="00F6171D"/>
    <w:rsid w:val="00F62719"/>
    <w:rsid w:val="00F62B56"/>
    <w:rsid w:val="00F62B95"/>
    <w:rsid w:val="00F67366"/>
    <w:rsid w:val="00F67B95"/>
    <w:rsid w:val="00F70ABE"/>
    <w:rsid w:val="00F72CA7"/>
    <w:rsid w:val="00F72E83"/>
    <w:rsid w:val="00F732AD"/>
    <w:rsid w:val="00F768C4"/>
    <w:rsid w:val="00F77453"/>
    <w:rsid w:val="00F7762F"/>
    <w:rsid w:val="00F801D3"/>
    <w:rsid w:val="00F81884"/>
    <w:rsid w:val="00F81E10"/>
    <w:rsid w:val="00F839E5"/>
    <w:rsid w:val="00F849B6"/>
    <w:rsid w:val="00F86553"/>
    <w:rsid w:val="00F878E3"/>
    <w:rsid w:val="00F90116"/>
    <w:rsid w:val="00F90D0C"/>
    <w:rsid w:val="00F912EC"/>
    <w:rsid w:val="00F91758"/>
    <w:rsid w:val="00F9358F"/>
    <w:rsid w:val="00F93836"/>
    <w:rsid w:val="00F93BBA"/>
    <w:rsid w:val="00F94B5A"/>
    <w:rsid w:val="00F96288"/>
    <w:rsid w:val="00F96898"/>
    <w:rsid w:val="00F96AA8"/>
    <w:rsid w:val="00F9782C"/>
    <w:rsid w:val="00F97C29"/>
    <w:rsid w:val="00FA275D"/>
    <w:rsid w:val="00FA2D98"/>
    <w:rsid w:val="00FA49F9"/>
    <w:rsid w:val="00FA5D02"/>
    <w:rsid w:val="00FB0634"/>
    <w:rsid w:val="00FB0AFF"/>
    <w:rsid w:val="00FB0C89"/>
    <w:rsid w:val="00FB11E3"/>
    <w:rsid w:val="00FB208E"/>
    <w:rsid w:val="00FB384C"/>
    <w:rsid w:val="00FB44AC"/>
    <w:rsid w:val="00FB506E"/>
    <w:rsid w:val="00FC13FC"/>
    <w:rsid w:val="00FC31A5"/>
    <w:rsid w:val="00FC31B6"/>
    <w:rsid w:val="00FC3274"/>
    <w:rsid w:val="00FC3F3A"/>
    <w:rsid w:val="00FC551F"/>
    <w:rsid w:val="00FC6CCB"/>
    <w:rsid w:val="00FC6E9E"/>
    <w:rsid w:val="00FC73F1"/>
    <w:rsid w:val="00FD0170"/>
    <w:rsid w:val="00FD0BC7"/>
    <w:rsid w:val="00FD1A5F"/>
    <w:rsid w:val="00FD1DBB"/>
    <w:rsid w:val="00FD39FC"/>
    <w:rsid w:val="00FD42D6"/>
    <w:rsid w:val="00FD513B"/>
    <w:rsid w:val="00FD65BF"/>
    <w:rsid w:val="00FD6B83"/>
    <w:rsid w:val="00FD777E"/>
    <w:rsid w:val="00FD79E8"/>
    <w:rsid w:val="00FD7B9E"/>
    <w:rsid w:val="00FE322D"/>
    <w:rsid w:val="00FE492A"/>
    <w:rsid w:val="00FE7547"/>
    <w:rsid w:val="00FF0849"/>
    <w:rsid w:val="00FF16FF"/>
    <w:rsid w:val="00FF38DF"/>
    <w:rsid w:val="00FF4799"/>
    <w:rsid w:val="00FF4E2F"/>
    <w:rsid w:val="00FF5942"/>
    <w:rsid w:val="00FF5FCA"/>
    <w:rsid w:val="00FF6C42"/>
    <w:rsid w:val="00FF73BA"/>
    <w:rsid w:val="00FF75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B6BB9"/>
  <w15:docId w15:val="{B8C1A468-9E4E-4E1D-8DFA-92FC00E1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F3784"/>
    <w:pPr>
      <w:widowControl w:val="0"/>
      <w:spacing w:line="360" w:lineRule="auto"/>
      <w:jc w:val="both"/>
    </w:pPr>
    <w:rPr>
      <w:rFonts w:eastAsia="仿宋_GB2312"/>
      <w:kern w:val="2"/>
      <w:sz w:val="24"/>
      <w:szCs w:val="24"/>
    </w:rPr>
  </w:style>
  <w:style w:type="paragraph" w:styleId="1">
    <w:name w:val="heading 1"/>
    <w:aliases w:val="Section Heading"/>
    <w:basedOn w:val="a0"/>
    <w:next w:val="a1"/>
    <w:link w:val="10"/>
    <w:qFormat/>
    <w:rsid w:val="00F51C55"/>
    <w:pPr>
      <w:keepNext/>
      <w:keepLines/>
      <w:adjustRightInd w:val="0"/>
      <w:snapToGrid w:val="0"/>
      <w:spacing w:before="240" w:after="160"/>
      <w:jc w:val="center"/>
      <w:textAlignment w:val="baseline"/>
      <w:outlineLvl w:val="0"/>
    </w:pPr>
    <w:rPr>
      <w:b/>
      <w:kern w:val="44"/>
      <w:sz w:val="32"/>
      <w:szCs w:val="20"/>
    </w:rPr>
  </w:style>
  <w:style w:type="paragraph" w:styleId="2">
    <w:name w:val="heading 2"/>
    <w:aliases w:val="Body Text (Reset numbering),Reset numbering,h2,第一章 标题 2,Heading 2 Hidden,Heading 2 CCBS,heading 2,1.1  heading 2,PIM2,Titre3,HD2,sect 1.2,H21,sect 1.21,H22,sect 1.22,H211,sect 1.211,H23,sect 1.23,H212,sect 1.212,2nd level,Titre2,l2,Header 2,DO,chn"/>
    <w:basedOn w:val="a0"/>
    <w:next w:val="a0"/>
    <w:link w:val="20"/>
    <w:qFormat/>
    <w:rsid w:val="00F51C55"/>
    <w:pPr>
      <w:keepNext/>
      <w:keepLines/>
      <w:adjustRightInd w:val="0"/>
      <w:spacing w:before="260" w:after="260" w:line="416" w:lineRule="atLeast"/>
      <w:jc w:val="left"/>
      <w:textAlignment w:val="baseline"/>
      <w:outlineLvl w:val="1"/>
    </w:pPr>
    <w:rPr>
      <w:rFonts w:ascii="Arial" w:eastAsia="黑体" w:hAnsi="Arial"/>
      <w:b/>
      <w:kern w:val="0"/>
      <w:sz w:val="32"/>
      <w:szCs w:val="20"/>
    </w:rPr>
  </w:style>
  <w:style w:type="paragraph" w:styleId="3">
    <w:name w:val="heading 3"/>
    <w:aliases w:val="三级标题"/>
    <w:basedOn w:val="a0"/>
    <w:next w:val="a0"/>
    <w:link w:val="30"/>
    <w:qFormat/>
    <w:rsid w:val="00F51C55"/>
    <w:pPr>
      <w:keepNext/>
      <w:keepLines/>
      <w:spacing w:before="260" w:after="260" w:line="416" w:lineRule="auto"/>
      <w:outlineLvl w:val="2"/>
    </w:pPr>
    <w:rPr>
      <w:b/>
      <w:bCs/>
      <w:sz w:val="32"/>
      <w:szCs w:val="32"/>
    </w:rPr>
  </w:style>
  <w:style w:type="paragraph" w:styleId="4">
    <w:name w:val="heading 4"/>
    <w:aliases w:val="h:4,1.1.1.1 Heading 4,h4,heading 4TOC,PIM 4,bullet,bl,bb Char,bb"/>
    <w:basedOn w:val="a0"/>
    <w:next w:val="a1"/>
    <w:link w:val="40"/>
    <w:qFormat/>
    <w:rsid w:val="00F51C55"/>
    <w:pPr>
      <w:adjustRightInd w:val="0"/>
      <w:snapToGrid w:val="0"/>
      <w:ind w:firstLine="476"/>
      <w:textAlignment w:val="baseline"/>
      <w:outlineLvl w:val="3"/>
    </w:pPr>
    <w:rPr>
      <w:kern w:val="0"/>
      <w:szCs w:val="20"/>
    </w:rPr>
  </w:style>
  <w:style w:type="paragraph" w:styleId="5">
    <w:name w:val="heading 5"/>
    <w:aliases w:val="Level 3 - i,dash,ds,dd,h5,H5,Level 3 - (i)"/>
    <w:basedOn w:val="a0"/>
    <w:next w:val="a1"/>
    <w:link w:val="50"/>
    <w:qFormat/>
    <w:rsid w:val="00F51C55"/>
    <w:pPr>
      <w:adjustRightInd w:val="0"/>
      <w:snapToGrid w:val="0"/>
      <w:ind w:firstLine="476"/>
      <w:textAlignment w:val="baseline"/>
      <w:outlineLvl w:val="4"/>
    </w:pPr>
    <w:rPr>
      <w:kern w:val="0"/>
      <w:szCs w:val="20"/>
    </w:rPr>
  </w:style>
  <w:style w:type="paragraph" w:styleId="60">
    <w:name w:val="heading 6"/>
    <w:basedOn w:val="a0"/>
    <w:next w:val="a1"/>
    <w:link w:val="61"/>
    <w:qFormat/>
    <w:rsid w:val="00F51C55"/>
    <w:pPr>
      <w:adjustRightInd w:val="0"/>
      <w:snapToGrid w:val="0"/>
      <w:ind w:firstLine="476"/>
      <w:textAlignment w:val="baseline"/>
      <w:outlineLvl w:val="5"/>
    </w:pPr>
    <w:rPr>
      <w:kern w:val="0"/>
      <w:szCs w:val="20"/>
    </w:rPr>
  </w:style>
  <w:style w:type="paragraph" w:styleId="70">
    <w:name w:val="heading 7"/>
    <w:basedOn w:val="a0"/>
    <w:next w:val="a0"/>
    <w:link w:val="71"/>
    <w:qFormat/>
    <w:rsid w:val="008B1871"/>
    <w:pPr>
      <w:keepNext/>
      <w:keepLines/>
      <w:adjustRightInd w:val="0"/>
      <w:spacing w:before="240" w:after="64" w:line="320" w:lineRule="atLeast"/>
      <w:jc w:val="left"/>
      <w:textAlignment w:val="baseline"/>
      <w:outlineLvl w:val="6"/>
    </w:pPr>
    <w:rPr>
      <w:rFonts w:ascii="Arial" w:hAnsi="Arial"/>
      <w:b/>
      <w:spacing w:val="-2"/>
      <w:kern w:val="18"/>
    </w:rPr>
  </w:style>
  <w:style w:type="paragraph" w:styleId="8">
    <w:name w:val="heading 8"/>
    <w:basedOn w:val="a0"/>
    <w:next w:val="a0"/>
    <w:link w:val="80"/>
    <w:qFormat/>
    <w:rsid w:val="008B1871"/>
    <w:pPr>
      <w:keepNext/>
      <w:keepLines/>
      <w:adjustRightInd w:val="0"/>
      <w:spacing w:before="240" w:after="64" w:line="320" w:lineRule="atLeast"/>
      <w:jc w:val="left"/>
      <w:textAlignment w:val="baseline"/>
      <w:outlineLvl w:val="7"/>
    </w:pPr>
    <w:rPr>
      <w:rFonts w:ascii="Arial" w:eastAsia="黑体" w:hAnsi="Arial"/>
      <w:spacing w:val="-2"/>
      <w:kern w:val="18"/>
    </w:rPr>
  </w:style>
  <w:style w:type="paragraph" w:styleId="9">
    <w:name w:val="heading 9"/>
    <w:basedOn w:val="a0"/>
    <w:next w:val="a0"/>
    <w:link w:val="90"/>
    <w:qFormat/>
    <w:rsid w:val="008B1871"/>
    <w:pPr>
      <w:keepNext/>
      <w:keepLines/>
      <w:adjustRightInd w:val="0"/>
      <w:spacing w:before="240" w:after="64" w:line="320" w:lineRule="atLeast"/>
      <w:jc w:val="left"/>
      <w:textAlignment w:val="baseline"/>
      <w:outlineLvl w:val="8"/>
    </w:pPr>
    <w:rPr>
      <w:rFonts w:ascii="Arial" w:eastAsia="黑体" w:hAnsi="Arial"/>
      <w:spacing w:val="-2"/>
      <w:kern w:val="18"/>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正文2级,正文（首行缩进两字）,表正文,正文非缩进,特点,缩进,ALT+Z,四号,段1,Title,正文对齐,Alt+X,mr正文缩进,正文缩进William,正文不缩进,特点 Char,水上软件,正文文本 Char Char,body text,居中,Normal Indent,标题4,正文（首行缩进两字） Char,正文（首行缩进两字） Char Char Char Char,正文（首行缩进两字） Char Char Char Char Char Char,正文缩进1,表正文1"/>
    <w:basedOn w:val="a0"/>
    <w:link w:val="a5"/>
    <w:unhideWhenUsed/>
    <w:qFormat/>
    <w:rsid w:val="00F51C55"/>
    <w:pPr>
      <w:ind w:firstLineChars="200" w:firstLine="420"/>
    </w:pPr>
  </w:style>
  <w:style w:type="character" w:customStyle="1" w:styleId="10">
    <w:name w:val="标题 1 字符"/>
    <w:aliases w:val="Section Heading 字符"/>
    <w:link w:val="1"/>
    <w:rsid w:val="00F51C55"/>
    <w:rPr>
      <w:rFonts w:eastAsia="仿宋_GB2312"/>
      <w:b/>
      <w:kern w:val="44"/>
      <w:sz w:val="32"/>
      <w:lang w:val="en-US" w:eastAsia="zh-CN" w:bidi="ar-SA"/>
    </w:rPr>
  </w:style>
  <w:style w:type="character" w:customStyle="1" w:styleId="20">
    <w:name w:val="标题 2 字符"/>
    <w:aliases w:val="Body Text (Reset numbering) 字符,Reset numbering 字符,h2 字符,第一章 标题 2 字符,Heading 2 Hidden 字符,Heading 2 CCBS 字符,heading 2 字符,1.1  heading 2 字符,PIM2 字符,Titre3 字符,HD2 字符,sect 1.2 字符,H21 字符,sect 1.21 字符,H22 字符,sect 1.22 字符,H211 字符,sect 1.211 字符,H23 字符"/>
    <w:link w:val="2"/>
    <w:rsid w:val="00F51C55"/>
    <w:rPr>
      <w:rFonts w:ascii="Arial" w:eastAsia="黑体" w:hAnsi="Arial"/>
      <w:b/>
      <w:sz w:val="32"/>
      <w:lang w:val="en-US" w:eastAsia="zh-CN" w:bidi="ar-SA"/>
    </w:rPr>
  </w:style>
  <w:style w:type="character" w:customStyle="1" w:styleId="30">
    <w:name w:val="标题 3 字符"/>
    <w:aliases w:val="三级标题 字符"/>
    <w:link w:val="3"/>
    <w:rsid w:val="00F51C55"/>
    <w:rPr>
      <w:rFonts w:eastAsia="仿宋_GB2312"/>
      <w:b/>
      <w:bCs/>
      <w:kern w:val="2"/>
      <w:sz w:val="32"/>
      <w:szCs w:val="32"/>
      <w:lang w:val="en-US" w:eastAsia="zh-CN" w:bidi="ar-SA"/>
    </w:rPr>
  </w:style>
  <w:style w:type="character" w:customStyle="1" w:styleId="40">
    <w:name w:val="标题 4 字符"/>
    <w:aliases w:val="h:4 字符,1.1.1.1 Heading 4 字符,h4 字符,heading 4TOC 字符,PIM 4 字符,bullet 字符,bl 字符,bb Char 字符,bb 字符"/>
    <w:link w:val="4"/>
    <w:rsid w:val="00F51C55"/>
    <w:rPr>
      <w:rFonts w:eastAsia="仿宋_GB2312"/>
      <w:sz w:val="24"/>
      <w:lang w:val="en-US" w:eastAsia="zh-CN" w:bidi="ar-SA"/>
    </w:rPr>
  </w:style>
  <w:style w:type="character" w:customStyle="1" w:styleId="50">
    <w:name w:val="标题 5 字符"/>
    <w:aliases w:val="Level 3 - i 字符,dash 字符,ds 字符,dd 字符,h5 字符,H5 字符,Level 3 - (i) 字符"/>
    <w:link w:val="5"/>
    <w:rsid w:val="00F51C55"/>
    <w:rPr>
      <w:rFonts w:eastAsia="仿宋_GB2312"/>
      <w:sz w:val="24"/>
      <w:lang w:val="en-US" w:eastAsia="zh-CN" w:bidi="ar-SA"/>
    </w:rPr>
  </w:style>
  <w:style w:type="character" w:customStyle="1" w:styleId="61">
    <w:name w:val="标题 6 字符"/>
    <w:link w:val="60"/>
    <w:rsid w:val="00F51C55"/>
    <w:rPr>
      <w:rFonts w:eastAsia="仿宋_GB2312"/>
      <w:sz w:val="24"/>
      <w:lang w:val="en-US" w:eastAsia="zh-CN" w:bidi="ar-SA"/>
    </w:rPr>
  </w:style>
  <w:style w:type="paragraph" w:styleId="a6">
    <w:name w:val="header"/>
    <w:basedOn w:val="a0"/>
    <w:link w:val="a7"/>
    <w:uiPriority w:val="99"/>
    <w:unhideWhenUsed/>
    <w:rsid w:val="00E2434B"/>
    <w:pPr>
      <w:tabs>
        <w:tab w:val="center" w:pos="4153"/>
        <w:tab w:val="right" w:pos="8306"/>
      </w:tabs>
      <w:snapToGrid w:val="0"/>
      <w:jc w:val="center"/>
    </w:pPr>
    <w:rPr>
      <w:sz w:val="18"/>
      <w:szCs w:val="18"/>
    </w:rPr>
  </w:style>
  <w:style w:type="character" w:customStyle="1" w:styleId="a7">
    <w:name w:val="页眉 字符"/>
    <w:link w:val="a6"/>
    <w:uiPriority w:val="99"/>
    <w:rsid w:val="00E2434B"/>
    <w:rPr>
      <w:rFonts w:eastAsia="仿宋_GB2312"/>
      <w:kern w:val="2"/>
      <w:sz w:val="18"/>
      <w:szCs w:val="18"/>
    </w:rPr>
  </w:style>
  <w:style w:type="paragraph" w:styleId="a8">
    <w:name w:val="footer"/>
    <w:aliases w:val="footer odd"/>
    <w:basedOn w:val="a0"/>
    <w:link w:val="a9"/>
    <w:uiPriority w:val="99"/>
    <w:unhideWhenUsed/>
    <w:rsid w:val="00E2434B"/>
    <w:pPr>
      <w:tabs>
        <w:tab w:val="center" w:pos="4153"/>
        <w:tab w:val="right" w:pos="8306"/>
      </w:tabs>
      <w:snapToGrid w:val="0"/>
      <w:jc w:val="left"/>
    </w:pPr>
    <w:rPr>
      <w:sz w:val="18"/>
      <w:szCs w:val="18"/>
    </w:rPr>
  </w:style>
  <w:style w:type="character" w:customStyle="1" w:styleId="a9">
    <w:name w:val="页脚 字符"/>
    <w:aliases w:val="footer odd 字符"/>
    <w:link w:val="a8"/>
    <w:uiPriority w:val="99"/>
    <w:rsid w:val="00E2434B"/>
    <w:rPr>
      <w:rFonts w:eastAsia="仿宋_GB2312"/>
      <w:kern w:val="2"/>
      <w:sz w:val="18"/>
      <w:szCs w:val="18"/>
    </w:rPr>
  </w:style>
  <w:style w:type="paragraph" w:styleId="aa">
    <w:name w:val="Body Text"/>
    <w:aliases w:val="建议书标准,?y????×?,????,Body Text(ch),bt,Body Text x,Body Text x Char Char Char Char Char"/>
    <w:basedOn w:val="a0"/>
    <w:link w:val="ab"/>
    <w:qFormat/>
    <w:rsid w:val="00F51C55"/>
    <w:pPr>
      <w:jc w:val="center"/>
    </w:pPr>
    <w:rPr>
      <w:rFonts w:ascii="仿宋_GB2312"/>
      <w:b/>
      <w:sz w:val="52"/>
      <w:szCs w:val="20"/>
    </w:rPr>
  </w:style>
  <w:style w:type="character" w:customStyle="1" w:styleId="ab">
    <w:name w:val="正文文本 字符"/>
    <w:aliases w:val="建议书标准 字符,?y????×? 字符,???? 字符,Body Text(ch) 字符,bt 字符,Body Text x 字符,Body Text x Char Char Char Char Char 字符"/>
    <w:link w:val="aa"/>
    <w:rsid w:val="00F51C55"/>
    <w:rPr>
      <w:rFonts w:ascii="仿宋_GB2312" w:eastAsia="仿宋_GB2312"/>
      <w:b/>
      <w:kern w:val="2"/>
      <w:sz w:val="52"/>
      <w:lang w:val="en-US" w:eastAsia="zh-CN" w:bidi="ar-SA"/>
    </w:rPr>
  </w:style>
  <w:style w:type="paragraph" w:styleId="ac">
    <w:name w:val="Document Map"/>
    <w:basedOn w:val="a0"/>
    <w:link w:val="ad"/>
    <w:unhideWhenUsed/>
    <w:rsid w:val="00F51C55"/>
    <w:rPr>
      <w:rFonts w:ascii="宋体" w:eastAsia="宋体"/>
      <w:sz w:val="18"/>
      <w:szCs w:val="18"/>
    </w:rPr>
  </w:style>
  <w:style w:type="character" w:customStyle="1" w:styleId="ad">
    <w:name w:val="文档结构图 字符"/>
    <w:link w:val="ac"/>
    <w:rsid w:val="00F51C55"/>
    <w:rPr>
      <w:rFonts w:ascii="宋体" w:eastAsia="宋体"/>
      <w:kern w:val="2"/>
      <w:sz w:val="18"/>
      <w:szCs w:val="18"/>
      <w:lang w:val="en-US" w:eastAsia="zh-CN" w:bidi="ar-SA"/>
    </w:rPr>
  </w:style>
  <w:style w:type="paragraph" w:styleId="TOC3">
    <w:name w:val="toc 3"/>
    <w:basedOn w:val="a0"/>
    <w:next w:val="a0"/>
    <w:autoRedefine/>
    <w:uiPriority w:val="39"/>
    <w:qFormat/>
    <w:rsid w:val="00F51C55"/>
    <w:pPr>
      <w:tabs>
        <w:tab w:val="right" w:pos="1680"/>
        <w:tab w:val="right" w:leader="dot" w:pos="9498"/>
      </w:tabs>
      <w:ind w:leftChars="400" w:left="960"/>
      <w:jc w:val="left"/>
    </w:pPr>
  </w:style>
  <w:style w:type="character" w:styleId="ae">
    <w:name w:val="Hyperlink"/>
    <w:uiPriority w:val="99"/>
    <w:rsid w:val="00F51C55"/>
    <w:rPr>
      <w:color w:val="0000FF"/>
      <w:u w:val="single"/>
    </w:rPr>
  </w:style>
  <w:style w:type="paragraph" w:styleId="TOC1">
    <w:name w:val="toc 1"/>
    <w:basedOn w:val="a0"/>
    <w:next w:val="a0"/>
    <w:autoRedefine/>
    <w:uiPriority w:val="39"/>
    <w:qFormat/>
    <w:rsid w:val="00F51C55"/>
    <w:pPr>
      <w:tabs>
        <w:tab w:val="right" w:leader="dot" w:pos="9498"/>
      </w:tabs>
      <w:ind w:firstLineChars="128" w:firstLine="307"/>
      <w:jc w:val="left"/>
    </w:pPr>
  </w:style>
  <w:style w:type="paragraph" w:styleId="af">
    <w:name w:val="Body Text Indent"/>
    <w:basedOn w:val="a0"/>
    <w:link w:val="af0"/>
    <w:unhideWhenUsed/>
    <w:qFormat/>
    <w:rsid w:val="00F51C55"/>
    <w:pPr>
      <w:spacing w:after="120"/>
      <w:ind w:leftChars="200" w:left="420"/>
    </w:pPr>
  </w:style>
  <w:style w:type="character" w:customStyle="1" w:styleId="af0">
    <w:name w:val="正文文本缩进 字符"/>
    <w:link w:val="af"/>
    <w:rsid w:val="00F51C55"/>
    <w:rPr>
      <w:rFonts w:eastAsia="仿宋_GB2312"/>
      <w:kern w:val="2"/>
      <w:sz w:val="24"/>
      <w:szCs w:val="24"/>
      <w:lang w:val="en-US" w:eastAsia="zh-CN" w:bidi="ar-SA"/>
    </w:rPr>
  </w:style>
  <w:style w:type="character" w:styleId="af1">
    <w:name w:val="annotation reference"/>
    <w:rsid w:val="00F51C55"/>
    <w:rPr>
      <w:sz w:val="21"/>
    </w:rPr>
  </w:style>
  <w:style w:type="paragraph" w:styleId="af2">
    <w:name w:val="annotation text"/>
    <w:aliases w:val=" Char"/>
    <w:basedOn w:val="a0"/>
    <w:link w:val="af3"/>
    <w:uiPriority w:val="99"/>
    <w:rsid w:val="00F51C55"/>
    <w:pPr>
      <w:adjustRightInd w:val="0"/>
      <w:spacing w:line="315" w:lineRule="atLeast"/>
      <w:ind w:firstLine="425"/>
      <w:jc w:val="left"/>
      <w:textAlignment w:val="baseline"/>
    </w:pPr>
    <w:rPr>
      <w:rFonts w:ascii="宋体" w:eastAsia="宋体"/>
      <w:kern w:val="0"/>
      <w:szCs w:val="20"/>
    </w:rPr>
  </w:style>
  <w:style w:type="character" w:customStyle="1" w:styleId="af3">
    <w:name w:val="批注文字 字符"/>
    <w:aliases w:val=" Char 字符"/>
    <w:link w:val="af2"/>
    <w:uiPriority w:val="99"/>
    <w:rsid w:val="00F51C55"/>
    <w:rPr>
      <w:rFonts w:ascii="宋体" w:eastAsia="宋体"/>
      <w:sz w:val="24"/>
      <w:lang w:val="en-US" w:eastAsia="zh-CN" w:bidi="ar-SA"/>
    </w:rPr>
  </w:style>
  <w:style w:type="paragraph" w:customStyle="1" w:styleId="21">
    <w:name w:val="样式2"/>
    <w:basedOn w:val="a0"/>
    <w:rsid w:val="00F51C55"/>
    <w:pPr>
      <w:adjustRightInd w:val="0"/>
      <w:snapToGrid w:val="0"/>
      <w:textAlignment w:val="baseline"/>
    </w:pPr>
    <w:rPr>
      <w:rFonts w:ascii="宋体" w:eastAsia="宋体"/>
      <w:spacing w:val="2"/>
      <w:kern w:val="0"/>
      <w:szCs w:val="20"/>
    </w:rPr>
  </w:style>
  <w:style w:type="paragraph" w:styleId="af4">
    <w:name w:val="Balloon Text"/>
    <w:basedOn w:val="a0"/>
    <w:link w:val="af5"/>
    <w:uiPriority w:val="99"/>
    <w:unhideWhenUsed/>
    <w:rsid w:val="00F51C55"/>
    <w:pPr>
      <w:spacing w:line="240" w:lineRule="auto"/>
    </w:pPr>
    <w:rPr>
      <w:sz w:val="18"/>
      <w:szCs w:val="18"/>
    </w:rPr>
  </w:style>
  <w:style w:type="character" w:customStyle="1" w:styleId="af5">
    <w:name w:val="批注框文本 字符"/>
    <w:link w:val="af4"/>
    <w:uiPriority w:val="99"/>
    <w:rsid w:val="00F51C55"/>
    <w:rPr>
      <w:rFonts w:eastAsia="仿宋_GB2312"/>
      <w:kern w:val="2"/>
      <w:sz w:val="18"/>
      <w:szCs w:val="18"/>
      <w:lang w:val="en-US" w:eastAsia="zh-CN" w:bidi="ar-SA"/>
    </w:rPr>
  </w:style>
  <w:style w:type="paragraph" w:styleId="22">
    <w:name w:val="Body Text Indent 2"/>
    <w:basedOn w:val="a0"/>
    <w:link w:val="23"/>
    <w:unhideWhenUsed/>
    <w:rsid w:val="00F51C55"/>
    <w:pPr>
      <w:spacing w:after="120" w:line="480" w:lineRule="auto"/>
      <w:ind w:leftChars="200" w:left="420"/>
    </w:pPr>
  </w:style>
  <w:style w:type="character" w:customStyle="1" w:styleId="23">
    <w:name w:val="正文文本缩进 2 字符"/>
    <w:link w:val="22"/>
    <w:rsid w:val="00F51C55"/>
    <w:rPr>
      <w:rFonts w:eastAsia="仿宋_GB2312"/>
      <w:kern w:val="2"/>
      <w:sz w:val="24"/>
      <w:szCs w:val="24"/>
      <w:lang w:val="en-US" w:eastAsia="zh-CN" w:bidi="ar-SA"/>
    </w:rPr>
  </w:style>
  <w:style w:type="paragraph" w:customStyle="1" w:styleId="11">
    <w:name w:val="样式1"/>
    <w:basedOn w:val="a0"/>
    <w:rsid w:val="00F51C55"/>
  </w:style>
  <w:style w:type="paragraph" w:styleId="af6">
    <w:name w:val="Date"/>
    <w:basedOn w:val="a0"/>
    <w:next w:val="a0"/>
    <w:link w:val="af7"/>
    <w:rsid w:val="00F51C55"/>
    <w:pPr>
      <w:spacing w:line="240" w:lineRule="auto"/>
    </w:pPr>
    <w:rPr>
      <w:rFonts w:eastAsia="宋体"/>
      <w:sz w:val="28"/>
      <w:szCs w:val="20"/>
    </w:rPr>
  </w:style>
  <w:style w:type="character" w:customStyle="1" w:styleId="af7">
    <w:name w:val="日期 字符"/>
    <w:link w:val="af6"/>
    <w:rsid w:val="00F51C55"/>
    <w:rPr>
      <w:rFonts w:eastAsia="宋体"/>
      <w:kern w:val="2"/>
      <w:sz w:val="28"/>
      <w:lang w:val="en-US" w:eastAsia="zh-CN" w:bidi="ar-SA"/>
    </w:rPr>
  </w:style>
  <w:style w:type="character" w:styleId="af8">
    <w:name w:val="page number"/>
    <w:rsid w:val="00F51C55"/>
    <w:rPr>
      <w:rFonts w:ascii="宋体" w:eastAsia="宋体" w:hAnsi="宋体"/>
    </w:rPr>
  </w:style>
  <w:style w:type="paragraph" w:styleId="31">
    <w:name w:val="Body Text Indent 3"/>
    <w:basedOn w:val="a0"/>
    <w:link w:val="32"/>
    <w:rsid w:val="00F51C55"/>
    <w:pPr>
      <w:ind w:firstLineChars="225" w:firstLine="540"/>
    </w:pPr>
    <w:rPr>
      <w:rFonts w:ascii="仿宋_GB2312"/>
    </w:rPr>
  </w:style>
  <w:style w:type="character" w:customStyle="1" w:styleId="32">
    <w:name w:val="正文文本缩进 3 字符"/>
    <w:link w:val="31"/>
    <w:rsid w:val="00F51C55"/>
    <w:rPr>
      <w:rFonts w:ascii="仿宋_GB2312" w:eastAsia="仿宋_GB2312"/>
      <w:kern w:val="2"/>
      <w:sz w:val="24"/>
      <w:szCs w:val="24"/>
      <w:lang w:val="en-US" w:eastAsia="zh-CN" w:bidi="ar-SA"/>
    </w:rPr>
  </w:style>
  <w:style w:type="paragraph" w:customStyle="1" w:styleId="xl25">
    <w:name w:val="xl25"/>
    <w:basedOn w:val="a0"/>
    <w:rsid w:val="00F51C55"/>
    <w:pPr>
      <w:widowControl/>
      <w:spacing w:before="100" w:beforeAutospacing="1" w:after="100" w:afterAutospacing="1" w:line="240" w:lineRule="auto"/>
      <w:jc w:val="left"/>
    </w:pPr>
    <w:rPr>
      <w:rFonts w:ascii="仿宋_GB2312" w:hAnsi="宋体" w:hint="eastAsia"/>
      <w:kern w:val="0"/>
    </w:rPr>
  </w:style>
  <w:style w:type="paragraph" w:customStyle="1" w:styleId="xl22">
    <w:name w:val="xl22"/>
    <w:basedOn w:val="a0"/>
    <w:rsid w:val="00F51C55"/>
    <w:pPr>
      <w:widowControl/>
      <w:spacing w:before="100" w:beforeAutospacing="1" w:after="100" w:afterAutospacing="1" w:line="240" w:lineRule="auto"/>
      <w:jc w:val="right"/>
    </w:pPr>
    <w:rPr>
      <w:rFonts w:ascii="仿宋_GB2312" w:hAnsi="宋体" w:hint="eastAsia"/>
      <w:kern w:val="0"/>
    </w:rPr>
  </w:style>
  <w:style w:type="paragraph" w:customStyle="1" w:styleId="af9">
    <w:name w:val="正"/>
    <w:basedOn w:val="a0"/>
    <w:rsid w:val="00F51C55"/>
    <w:pPr>
      <w:widowControl/>
      <w:autoSpaceDE w:val="0"/>
      <w:autoSpaceDN w:val="0"/>
      <w:adjustRightInd w:val="0"/>
      <w:ind w:firstLine="510"/>
      <w:textAlignment w:val="bottom"/>
    </w:pPr>
    <w:rPr>
      <w:rFonts w:ascii="宋体" w:eastAsia="宋体"/>
      <w:kern w:val="0"/>
      <w:szCs w:val="20"/>
    </w:rPr>
  </w:style>
  <w:style w:type="paragraph" w:styleId="afa">
    <w:name w:val="Block Text"/>
    <w:basedOn w:val="a0"/>
    <w:rsid w:val="00F51C55"/>
    <w:pPr>
      <w:tabs>
        <w:tab w:val="left" w:pos="8295"/>
      </w:tabs>
      <w:autoSpaceDE w:val="0"/>
      <w:autoSpaceDN w:val="0"/>
      <w:adjustRightInd w:val="0"/>
      <w:spacing w:line="240" w:lineRule="atLeast"/>
      <w:ind w:left="210" w:right="17" w:firstLine="525"/>
      <w:jc w:val="left"/>
      <w:textAlignment w:val="baseline"/>
    </w:pPr>
    <w:rPr>
      <w:rFonts w:ascii="宋体" w:eastAsia="宋体"/>
      <w:kern w:val="0"/>
      <w:szCs w:val="20"/>
    </w:rPr>
  </w:style>
  <w:style w:type="paragraph" w:styleId="TOC2">
    <w:name w:val="toc 2"/>
    <w:basedOn w:val="a0"/>
    <w:next w:val="a0"/>
    <w:autoRedefine/>
    <w:uiPriority w:val="39"/>
    <w:qFormat/>
    <w:rsid w:val="00F51C55"/>
    <w:pPr>
      <w:ind w:leftChars="200" w:left="420"/>
    </w:pPr>
  </w:style>
  <w:style w:type="paragraph" w:styleId="afb">
    <w:name w:val="Body Text First Indent"/>
    <w:basedOn w:val="aa"/>
    <w:link w:val="afc"/>
    <w:rsid w:val="00F51C55"/>
    <w:pPr>
      <w:spacing w:after="120"/>
      <w:ind w:firstLineChars="100" w:firstLine="420"/>
      <w:jc w:val="both"/>
    </w:pPr>
    <w:rPr>
      <w:sz w:val="24"/>
      <w:szCs w:val="24"/>
    </w:rPr>
  </w:style>
  <w:style w:type="character" w:customStyle="1" w:styleId="afc">
    <w:name w:val="正文文本首行缩进 字符"/>
    <w:link w:val="afb"/>
    <w:rsid w:val="00F51C55"/>
    <w:rPr>
      <w:rFonts w:ascii="仿宋_GB2312" w:eastAsia="仿宋_GB2312"/>
      <w:b/>
      <w:kern w:val="2"/>
      <w:sz w:val="24"/>
      <w:szCs w:val="24"/>
      <w:lang w:val="en-US" w:eastAsia="zh-CN" w:bidi="ar-SA"/>
    </w:rPr>
  </w:style>
  <w:style w:type="paragraph" w:customStyle="1" w:styleId="ParaCharCharCharCharCharCharChar">
    <w:name w:val="默认段落字体 Para Char Char Char Char Char Char Char"/>
    <w:basedOn w:val="a0"/>
    <w:rsid w:val="00F51C55"/>
    <w:pPr>
      <w:spacing w:line="240" w:lineRule="auto"/>
    </w:pPr>
    <w:rPr>
      <w:rFonts w:ascii="Tahoma" w:eastAsia="宋体" w:hAnsi="Tahoma"/>
      <w:szCs w:val="20"/>
    </w:rPr>
  </w:style>
  <w:style w:type="character" w:customStyle="1" w:styleId="afd">
    <w:name w:val="批注主题 字符"/>
    <w:link w:val="afe"/>
    <w:uiPriority w:val="99"/>
    <w:rsid w:val="00F51C55"/>
    <w:rPr>
      <w:rFonts w:ascii="宋体" w:eastAsia="仿宋_GB2312"/>
      <w:b/>
      <w:bCs/>
      <w:sz w:val="24"/>
      <w:szCs w:val="24"/>
      <w:lang w:val="en-US" w:eastAsia="zh-CN" w:bidi="ar-SA"/>
    </w:rPr>
  </w:style>
  <w:style w:type="paragraph" w:styleId="afe">
    <w:name w:val="annotation subject"/>
    <w:basedOn w:val="af2"/>
    <w:next w:val="af2"/>
    <w:link w:val="afd"/>
    <w:uiPriority w:val="99"/>
    <w:qFormat/>
    <w:rsid w:val="00F51C55"/>
    <w:pPr>
      <w:adjustRightInd/>
      <w:spacing w:line="360" w:lineRule="auto"/>
      <w:ind w:firstLine="0"/>
      <w:textAlignment w:val="auto"/>
    </w:pPr>
    <w:rPr>
      <w:rFonts w:eastAsia="仿宋_GB2312"/>
      <w:b/>
      <w:bCs/>
      <w:szCs w:val="24"/>
    </w:rPr>
  </w:style>
  <w:style w:type="paragraph" w:customStyle="1" w:styleId="xl44">
    <w:name w:val="xl44"/>
    <w:basedOn w:val="a0"/>
    <w:rsid w:val="00F51C55"/>
    <w:pPr>
      <w:widowControl/>
      <w:spacing w:before="100" w:beforeAutospacing="1" w:after="100" w:afterAutospacing="1" w:line="240" w:lineRule="auto"/>
      <w:jc w:val="center"/>
    </w:pPr>
    <w:rPr>
      <w:rFonts w:ascii="宋体" w:eastAsia="宋体" w:hAnsi="宋体"/>
      <w:kern w:val="0"/>
    </w:rPr>
  </w:style>
  <w:style w:type="paragraph" w:styleId="aff">
    <w:name w:val="Plain Text"/>
    <w:aliases w:val="普通文字,纯文本 Char1,Char Char,Char Char Char,Char Char Char Char Char Char Char Char Char, Char Char Char,普通文字1, Char Char,普通文字 Char Char Char,纯文本 Char Char Char,纯文本 Char Char,普通文字 Char Char,普通文字 Char Char Char Char Char,表格,孙普文字,普通文字 Char,纯文本1 Char,图形"/>
    <w:basedOn w:val="a0"/>
    <w:link w:val="aff0"/>
    <w:qFormat/>
    <w:rsid w:val="00F51C55"/>
    <w:pPr>
      <w:spacing w:line="240" w:lineRule="auto"/>
    </w:pPr>
    <w:rPr>
      <w:rFonts w:ascii="宋体" w:eastAsia="宋体" w:hAnsi="Courier New"/>
      <w:sz w:val="21"/>
      <w:szCs w:val="20"/>
    </w:rPr>
  </w:style>
  <w:style w:type="character" w:customStyle="1" w:styleId="aff0">
    <w:name w:val="纯文本 字符"/>
    <w:aliases w:val="普通文字 字符,纯文本 Char1 字符,Char Char 字符,Char Char Char 字符,Char Char Char Char Char Char Char Char Char 字符, Char Char Char 字符,普通文字1 字符, Char Char 字符,普通文字 Char Char Char 字符,纯文本 Char Char Char 字符,纯文本 Char Char 字符,普通文字 Char Char 字符,表格 字符,孙普文字 字符,图形 字符"/>
    <w:link w:val="aff"/>
    <w:qFormat/>
    <w:rsid w:val="00F51C55"/>
    <w:rPr>
      <w:rFonts w:ascii="宋体" w:eastAsia="宋体" w:hAnsi="Courier New"/>
      <w:kern w:val="2"/>
      <w:sz w:val="21"/>
      <w:lang w:val="en-US" w:eastAsia="zh-CN" w:bidi="ar-SA"/>
    </w:rPr>
  </w:style>
  <w:style w:type="paragraph" w:customStyle="1" w:styleId="aff1">
    <w:name w:val="方案缩进"/>
    <w:rsid w:val="00F51C55"/>
    <w:pPr>
      <w:widowControl w:val="0"/>
      <w:adjustRightInd w:val="0"/>
      <w:spacing w:before="120" w:line="360" w:lineRule="auto"/>
      <w:ind w:firstLine="567"/>
      <w:jc w:val="both"/>
      <w:textAlignment w:val="baseline"/>
    </w:pPr>
    <w:rPr>
      <w:rFonts w:ascii="宋体"/>
      <w:sz w:val="28"/>
    </w:rPr>
  </w:style>
  <w:style w:type="paragraph" w:styleId="HTML">
    <w:name w:val="HTML Preformatted"/>
    <w:basedOn w:val="a0"/>
    <w:link w:val="HTML0"/>
    <w:uiPriority w:val="99"/>
    <w:rsid w:val="00F51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kern w:val="0"/>
      <w:sz w:val="20"/>
      <w:szCs w:val="20"/>
    </w:rPr>
  </w:style>
  <w:style w:type="character" w:customStyle="1" w:styleId="HTML0">
    <w:name w:val="HTML 预设格式 字符"/>
    <w:link w:val="HTML"/>
    <w:uiPriority w:val="99"/>
    <w:rsid w:val="00F51C55"/>
    <w:rPr>
      <w:rFonts w:ascii="Arial Unicode MS" w:eastAsia="Arial Unicode MS" w:hAnsi="Arial Unicode MS"/>
      <w:lang w:val="en-US" w:eastAsia="zh-CN" w:bidi="ar-SA"/>
    </w:rPr>
  </w:style>
  <w:style w:type="paragraph" w:customStyle="1" w:styleId="xl26">
    <w:name w:val="xl26"/>
    <w:basedOn w:val="a0"/>
    <w:rsid w:val="00F51C5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kern w:val="0"/>
    </w:rPr>
  </w:style>
  <w:style w:type="paragraph" w:styleId="24">
    <w:name w:val="Body Text 2"/>
    <w:basedOn w:val="a0"/>
    <w:link w:val="25"/>
    <w:rsid w:val="00F51C55"/>
    <w:pPr>
      <w:spacing w:line="240" w:lineRule="auto"/>
    </w:pPr>
    <w:rPr>
      <w:sz w:val="18"/>
      <w:szCs w:val="20"/>
    </w:rPr>
  </w:style>
  <w:style w:type="character" w:customStyle="1" w:styleId="25">
    <w:name w:val="正文文本 2 字符"/>
    <w:link w:val="24"/>
    <w:rsid w:val="00F51C55"/>
    <w:rPr>
      <w:rFonts w:eastAsia="仿宋_GB2312"/>
      <w:kern w:val="2"/>
      <w:sz w:val="18"/>
      <w:lang w:val="en-US" w:eastAsia="zh-CN" w:bidi="ar-SA"/>
    </w:rPr>
  </w:style>
  <w:style w:type="paragraph" w:customStyle="1" w:styleId="xl30">
    <w:name w:val="xl30"/>
    <w:basedOn w:val="a0"/>
    <w:rsid w:val="00F51C55"/>
    <w:pPr>
      <w:widowControl/>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rPr>
  </w:style>
  <w:style w:type="paragraph" w:styleId="aff2">
    <w:name w:val="Normal (Web)"/>
    <w:aliases w:val="普通 (Web),普通(Web) Char Char Char,普通(Web) Char Char Char + 仿宋_GB2312,(符号) Arial Narrow,两端对齐,段前: 自... ...,段前: 自... ... Char Char,段前: 自... ... Char Char Char Char,普通 (Web)1,普通(Web),段前: 自... ... Char Char Char Char Char,普通 (Web)11"/>
    <w:basedOn w:val="a0"/>
    <w:uiPriority w:val="99"/>
    <w:qFormat/>
    <w:rsid w:val="00F51C55"/>
    <w:pPr>
      <w:widowControl/>
      <w:spacing w:before="100" w:beforeAutospacing="1" w:after="100" w:afterAutospacing="1" w:line="240" w:lineRule="auto"/>
      <w:jc w:val="left"/>
    </w:pPr>
    <w:rPr>
      <w:rFonts w:ascii="宋体" w:eastAsia="宋体" w:hAnsi="宋体" w:cs="宋体"/>
      <w:kern w:val="0"/>
    </w:rPr>
  </w:style>
  <w:style w:type="character" w:styleId="aff3">
    <w:name w:val="Strong"/>
    <w:qFormat/>
    <w:rsid w:val="00F51C55"/>
    <w:rPr>
      <w:b/>
      <w:bCs/>
    </w:rPr>
  </w:style>
  <w:style w:type="paragraph" w:customStyle="1" w:styleId="Char">
    <w:name w:val="Char"/>
    <w:basedOn w:val="a0"/>
    <w:rsid w:val="00F51C55"/>
    <w:pPr>
      <w:spacing w:line="240" w:lineRule="auto"/>
    </w:pPr>
    <w:rPr>
      <w:rFonts w:ascii="Tahoma" w:eastAsia="宋体" w:hAnsi="Tahoma"/>
      <w:szCs w:val="20"/>
    </w:rPr>
  </w:style>
  <w:style w:type="paragraph" w:customStyle="1" w:styleId="Char2CharCharCharCharCharCharCharChar1CharCharChar1Char">
    <w:name w:val="Char2 Char Char Char Char Char Char Char Char1 Char Char Char1 Char"/>
    <w:basedOn w:val="a0"/>
    <w:rsid w:val="00F51C55"/>
    <w:pPr>
      <w:widowControl/>
      <w:spacing w:after="160" w:line="240" w:lineRule="exact"/>
      <w:jc w:val="left"/>
    </w:pPr>
    <w:rPr>
      <w:rFonts w:eastAsia="宋体"/>
      <w:noProof/>
      <w:kern w:val="0"/>
      <w:sz w:val="20"/>
      <w:szCs w:val="20"/>
    </w:rPr>
  </w:style>
  <w:style w:type="paragraph" w:customStyle="1" w:styleId="zw">
    <w:name w:val="zw"/>
    <w:basedOn w:val="a0"/>
    <w:link w:val="zwChar"/>
    <w:rsid w:val="00F51C55"/>
    <w:pPr>
      <w:adjustRightInd w:val="0"/>
      <w:ind w:firstLine="482"/>
      <w:textAlignment w:val="baseline"/>
    </w:pPr>
    <w:rPr>
      <w:rFonts w:ascii="Arial Narrow" w:eastAsia="楷体_GB2312" w:hAnsi="Arial Narrow" w:cs="宋体"/>
      <w:kern w:val="0"/>
      <w:szCs w:val="20"/>
    </w:rPr>
  </w:style>
  <w:style w:type="character" w:customStyle="1" w:styleId="zwChar">
    <w:name w:val="zw Char"/>
    <w:link w:val="zw"/>
    <w:rsid w:val="00F51C55"/>
    <w:rPr>
      <w:rFonts w:ascii="Arial Narrow" w:eastAsia="楷体_GB2312" w:hAnsi="Arial Narrow" w:cs="宋体"/>
      <w:sz w:val="24"/>
      <w:lang w:val="en-US" w:eastAsia="zh-CN" w:bidi="ar-SA"/>
    </w:rPr>
  </w:style>
  <w:style w:type="paragraph" w:styleId="aff4">
    <w:name w:val="No Spacing"/>
    <w:link w:val="aff5"/>
    <w:uiPriority w:val="1"/>
    <w:qFormat/>
    <w:rsid w:val="00F51C55"/>
    <w:pPr>
      <w:widowControl w:val="0"/>
      <w:jc w:val="both"/>
    </w:pPr>
    <w:rPr>
      <w:kern w:val="2"/>
      <w:sz w:val="21"/>
      <w:szCs w:val="24"/>
    </w:rPr>
  </w:style>
  <w:style w:type="paragraph" w:styleId="aff6">
    <w:name w:val="List Paragraph"/>
    <w:basedOn w:val="a0"/>
    <w:qFormat/>
    <w:rsid w:val="00F51C55"/>
    <w:pPr>
      <w:ind w:firstLineChars="200" w:firstLine="420"/>
    </w:pPr>
  </w:style>
  <w:style w:type="paragraph" w:styleId="aff7">
    <w:name w:val="Title"/>
    <w:basedOn w:val="a0"/>
    <w:next w:val="a0"/>
    <w:link w:val="aff8"/>
    <w:qFormat/>
    <w:rsid w:val="00F51C55"/>
    <w:pPr>
      <w:spacing w:before="240" w:after="60"/>
      <w:jc w:val="center"/>
      <w:outlineLvl w:val="0"/>
    </w:pPr>
    <w:rPr>
      <w:rFonts w:ascii="Cambria" w:eastAsia="宋体" w:hAnsi="Cambria"/>
      <w:b/>
      <w:bCs/>
      <w:sz w:val="32"/>
      <w:szCs w:val="32"/>
    </w:rPr>
  </w:style>
  <w:style w:type="character" w:customStyle="1" w:styleId="aff8">
    <w:name w:val="标题 字符"/>
    <w:link w:val="aff7"/>
    <w:rsid w:val="00F51C55"/>
    <w:rPr>
      <w:rFonts w:ascii="Cambria" w:eastAsia="宋体" w:hAnsi="Cambria"/>
      <w:b/>
      <w:bCs/>
      <w:kern w:val="2"/>
      <w:sz w:val="32"/>
      <w:szCs w:val="32"/>
      <w:lang w:val="en-US" w:eastAsia="zh-CN" w:bidi="ar-SA"/>
    </w:rPr>
  </w:style>
  <w:style w:type="paragraph" w:styleId="TOC">
    <w:name w:val="TOC Heading"/>
    <w:basedOn w:val="1"/>
    <w:next w:val="a0"/>
    <w:qFormat/>
    <w:rsid w:val="00F51C55"/>
    <w:pPr>
      <w:widowControl/>
      <w:adjustRightInd/>
      <w:snapToGrid/>
      <w:spacing w:before="480" w:after="0" w:line="276" w:lineRule="auto"/>
      <w:jc w:val="left"/>
      <w:textAlignment w:val="auto"/>
      <w:outlineLvl w:val="9"/>
    </w:pPr>
    <w:rPr>
      <w:rFonts w:ascii="Cambria" w:eastAsia="宋体" w:hAnsi="Cambria"/>
      <w:bCs/>
      <w:color w:val="365F91"/>
      <w:kern w:val="0"/>
      <w:sz w:val="28"/>
      <w:szCs w:val="28"/>
    </w:rPr>
  </w:style>
  <w:style w:type="table" w:styleId="aff9">
    <w:name w:val="Table Grid"/>
    <w:basedOn w:val="a3"/>
    <w:rsid w:val="00F51C5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basedOn w:val="a0"/>
    <w:rsid w:val="00F51C55"/>
    <w:pPr>
      <w:widowControl/>
      <w:spacing w:after="160" w:line="240" w:lineRule="exact"/>
      <w:jc w:val="left"/>
    </w:pPr>
    <w:rPr>
      <w:rFonts w:ascii="Verdana" w:eastAsia="宋体" w:hAnsi="Verdana"/>
      <w:kern w:val="0"/>
      <w:sz w:val="20"/>
      <w:szCs w:val="20"/>
      <w:lang w:eastAsia="en-US"/>
    </w:rPr>
  </w:style>
  <w:style w:type="paragraph" w:styleId="TOC6">
    <w:name w:val="toc 6"/>
    <w:basedOn w:val="a0"/>
    <w:next w:val="a0"/>
    <w:autoRedefine/>
    <w:unhideWhenUsed/>
    <w:rsid w:val="00F51C55"/>
    <w:pPr>
      <w:ind w:leftChars="1000" w:left="2100"/>
    </w:pPr>
  </w:style>
  <w:style w:type="paragraph" w:styleId="affa">
    <w:name w:val="Revision"/>
    <w:hidden/>
    <w:uiPriority w:val="99"/>
    <w:rsid w:val="00F51C55"/>
    <w:rPr>
      <w:rFonts w:eastAsia="仿宋_GB2312"/>
      <w:kern w:val="2"/>
      <w:sz w:val="24"/>
      <w:szCs w:val="24"/>
    </w:rPr>
  </w:style>
  <w:style w:type="paragraph" w:customStyle="1" w:styleId="Char2CharCharCharCharCharCharCharChar1CharCharChar1Char0">
    <w:name w:val="Char2 Char Char Char Char Char Char Char Char1 Char Char Char1 Char"/>
    <w:basedOn w:val="a0"/>
    <w:rsid w:val="00F51C55"/>
    <w:pPr>
      <w:widowControl/>
      <w:spacing w:after="160" w:line="240" w:lineRule="exact"/>
      <w:jc w:val="left"/>
    </w:pPr>
    <w:rPr>
      <w:rFonts w:eastAsia="宋体"/>
      <w:noProof/>
      <w:kern w:val="0"/>
      <w:sz w:val="20"/>
      <w:szCs w:val="20"/>
    </w:rPr>
  </w:style>
  <w:style w:type="character" w:customStyle="1" w:styleId="l">
    <w:name w:val="l"/>
    <w:basedOn w:val="a2"/>
    <w:rsid w:val="008417C7"/>
  </w:style>
  <w:style w:type="character" w:customStyle="1" w:styleId="r">
    <w:name w:val="r"/>
    <w:basedOn w:val="a2"/>
    <w:rsid w:val="008417C7"/>
  </w:style>
  <w:style w:type="character" w:customStyle="1" w:styleId="a5">
    <w:name w:val="正文缩进 字符"/>
    <w:aliases w:val="正文2级 字符,正文（首行缩进两字） 字符,表正文 字符,正文非缩进 字符,特点 字符,缩进 字符,ALT+Z 字符,四号 字符,段1 字符,Title 字符,正文对齐 字符,Alt+X 字符,mr正文缩进 字符,正文缩进William 字符,正文不缩进 字符,特点 Char 字符,水上软件 字符,正文文本 Char Char 字符,body text 字符,居中 字符,Normal Indent 字符,标题4 字符,正文（首行缩进两字） Char 字符,正文缩进1 字符"/>
    <w:link w:val="a1"/>
    <w:uiPriority w:val="99"/>
    <w:locked/>
    <w:rsid w:val="00E54F35"/>
    <w:rPr>
      <w:rFonts w:eastAsia="仿宋_GB2312"/>
      <w:kern w:val="2"/>
      <w:sz w:val="24"/>
      <w:szCs w:val="24"/>
    </w:rPr>
  </w:style>
  <w:style w:type="character" w:customStyle="1" w:styleId="71">
    <w:name w:val="标题 7 字符"/>
    <w:link w:val="70"/>
    <w:rsid w:val="008B1871"/>
    <w:rPr>
      <w:rFonts w:ascii="Arial" w:eastAsia="仿宋_GB2312" w:hAnsi="Arial"/>
      <w:b/>
      <w:spacing w:val="-2"/>
      <w:kern w:val="18"/>
      <w:sz w:val="24"/>
      <w:szCs w:val="24"/>
    </w:rPr>
  </w:style>
  <w:style w:type="character" w:customStyle="1" w:styleId="80">
    <w:name w:val="标题 8 字符"/>
    <w:link w:val="8"/>
    <w:rsid w:val="008B1871"/>
    <w:rPr>
      <w:rFonts w:ascii="Arial" w:eastAsia="黑体" w:hAnsi="Arial"/>
      <w:spacing w:val="-2"/>
      <w:kern w:val="18"/>
      <w:sz w:val="24"/>
      <w:szCs w:val="24"/>
    </w:rPr>
  </w:style>
  <w:style w:type="character" w:customStyle="1" w:styleId="90">
    <w:name w:val="标题 9 字符"/>
    <w:link w:val="9"/>
    <w:rsid w:val="008B1871"/>
    <w:rPr>
      <w:rFonts w:ascii="Arial" w:eastAsia="黑体" w:hAnsi="Arial"/>
      <w:spacing w:val="-2"/>
      <w:kern w:val="18"/>
      <w:sz w:val="21"/>
      <w:szCs w:val="24"/>
    </w:rPr>
  </w:style>
  <w:style w:type="numbering" w:customStyle="1" w:styleId="12">
    <w:name w:val="无列表1"/>
    <w:next w:val="a4"/>
    <w:semiHidden/>
    <w:rsid w:val="008B1871"/>
  </w:style>
  <w:style w:type="paragraph" w:styleId="TOC8">
    <w:name w:val="toc 8"/>
    <w:basedOn w:val="a0"/>
    <w:next w:val="a0"/>
    <w:autoRedefine/>
    <w:rsid w:val="008B1871"/>
    <w:pPr>
      <w:autoSpaceDE w:val="0"/>
      <w:autoSpaceDN w:val="0"/>
      <w:adjustRightInd w:val="0"/>
      <w:spacing w:line="240" w:lineRule="auto"/>
      <w:ind w:left="2940"/>
    </w:pPr>
    <w:rPr>
      <w:rFonts w:ascii="宋体" w:eastAsia="宋体"/>
      <w:kern w:val="0"/>
      <w:sz w:val="21"/>
      <w:szCs w:val="20"/>
    </w:rPr>
  </w:style>
  <w:style w:type="paragraph" w:styleId="TOC7">
    <w:name w:val="toc 7"/>
    <w:basedOn w:val="a0"/>
    <w:next w:val="a0"/>
    <w:autoRedefine/>
    <w:rsid w:val="008B1871"/>
    <w:pPr>
      <w:autoSpaceDE w:val="0"/>
      <w:autoSpaceDN w:val="0"/>
      <w:adjustRightInd w:val="0"/>
      <w:spacing w:line="240" w:lineRule="auto"/>
      <w:ind w:left="2520"/>
    </w:pPr>
    <w:rPr>
      <w:rFonts w:ascii="宋体" w:eastAsia="宋体"/>
      <w:kern w:val="0"/>
      <w:sz w:val="21"/>
      <w:szCs w:val="20"/>
    </w:rPr>
  </w:style>
  <w:style w:type="paragraph" w:styleId="TOC5">
    <w:name w:val="toc 5"/>
    <w:basedOn w:val="a0"/>
    <w:next w:val="a0"/>
    <w:autoRedefine/>
    <w:rsid w:val="008B1871"/>
    <w:pPr>
      <w:autoSpaceDE w:val="0"/>
      <w:autoSpaceDN w:val="0"/>
      <w:adjustRightInd w:val="0"/>
      <w:spacing w:line="240" w:lineRule="auto"/>
      <w:ind w:left="1680"/>
    </w:pPr>
    <w:rPr>
      <w:rFonts w:ascii="宋体" w:eastAsia="宋体"/>
      <w:kern w:val="0"/>
      <w:sz w:val="21"/>
      <w:szCs w:val="20"/>
    </w:rPr>
  </w:style>
  <w:style w:type="paragraph" w:styleId="TOC4">
    <w:name w:val="toc 4"/>
    <w:basedOn w:val="a0"/>
    <w:next w:val="a0"/>
    <w:autoRedefine/>
    <w:rsid w:val="008B1871"/>
    <w:pPr>
      <w:autoSpaceDE w:val="0"/>
      <w:autoSpaceDN w:val="0"/>
      <w:adjustRightInd w:val="0"/>
      <w:spacing w:line="240" w:lineRule="auto"/>
      <w:ind w:left="1260"/>
    </w:pPr>
    <w:rPr>
      <w:rFonts w:ascii="宋体" w:eastAsia="宋体"/>
      <w:kern w:val="0"/>
      <w:sz w:val="21"/>
      <w:szCs w:val="20"/>
    </w:rPr>
  </w:style>
  <w:style w:type="paragraph" w:customStyle="1" w:styleId="af32hichaf0dbchf32cgrid">
    <w:name w:val="af32hichaf0dbchf32cgrid"/>
    <w:rsid w:val="008B1871"/>
    <w:pPr>
      <w:widowControl w:val="0"/>
      <w:tabs>
        <w:tab w:val="left" w:pos="0"/>
      </w:tabs>
      <w:autoSpaceDE w:val="0"/>
      <w:autoSpaceDN w:val="0"/>
      <w:adjustRightInd w:val="0"/>
      <w:ind w:right="26" w:firstLine="480"/>
    </w:pPr>
    <w:rPr>
      <w:rFonts w:ascii="楷体_GB2312" w:eastAsia="楷体_GB2312"/>
      <w:sz w:val="28"/>
    </w:rPr>
  </w:style>
  <w:style w:type="paragraph" w:customStyle="1" w:styleId="fig">
    <w:name w:val="fig"/>
    <w:basedOn w:val="a0"/>
    <w:rsid w:val="008B1871"/>
    <w:pPr>
      <w:autoSpaceDE w:val="0"/>
      <w:autoSpaceDN w:val="0"/>
      <w:adjustRightInd w:val="0"/>
      <w:spacing w:before="120" w:after="240" w:line="360" w:lineRule="atLeast"/>
      <w:jc w:val="center"/>
    </w:pPr>
    <w:rPr>
      <w:rFonts w:ascii="黑体" w:eastAsia="黑体"/>
      <w:kern w:val="0"/>
      <w:szCs w:val="20"/>
    </w:rPr>
  </w:style>
  <w:style w:type="paragraph" w:styleId="TOC9">
    <w:name w:val="toc 9"/>
    <w:basedOn w:val="a0"/>
    <w:next w:val="a0"/>
    <w:autoRedefine/>
    <w:rsid w:val="008B1871"/>
    <w:pPr>
      <w:autoSpaceDE w:val="0"/>
      <w:autoSpaceDN w:val="0"/>
      <w:adjustRightInd w:val="0"/>
      <w:spacing w:line="240" w:lineRule="auto"/>
      <w:ind w:left="3360"/>
    </w:pPr>
    <w:rPr>
      <w:rFonts w:ascii="宋体" w:eastAsia="宋体"/>
      <w:kern w:val="0"/>
      <w:sz w:val="21"/>
      <w:szCs w:val="20"/>
    </w:rPr>
  </w:style>
  <w:style w:type="paragraph" w:customStyle="1" w:styleId="13">
    <w:name w:val="已访问的超链接1"/>
    <w:rsid w:val="008B1871"/>
    <w:pPr>
      <w:widowControl w:val="0"/>
      <w:jc w:val="both"/>
    </w:pPr>
    <w:rPr>
      <w:rFonts w:ascii="Calibri" w:hAnsi="Calibri"/>
      <w:kern w:val="2"/>
      <w:sz w:val="21"/>
      <w:szCs w:val="22"/>
    </w:rPr>
  </w:style>
  <w:style w:type="paragraph" w:styleId="14">
    <w:name w:val="index 1"/>
    <w:basedOn w:val="a0"/>
    <w:next w:val="a0"/>
    <w:autoRedefine/>
    <w:rsid w:val="008B1871"/>
    <w:pPr>
      <w:autoSpaceDE w:val="0"/>
      <w:autoSpaceDN w:val="0"/>
      <w:adjustRightInd w:val="0"/>
      <w:spacing w:line="240" w:lineRule="auto"/>
    </w:pPr>
    <w:rPr>
      <w:rFonts w:ascii="楷体_GB2312" w:eastAsia="楷体_GB2312"/>
      <w:kern w:val="0"/>
      <w:szCs w:val="20"/>
    </w:rPr>
  </w:style>
  <w:style w:type="paragraph" w:styleId="26">
    <w:name w:val="index 2"/>
    <w:basedOn w:val="a0"/>
    <w:next w:val="a0"/>
    <w:autoRedefine/>
    <w:rsid w:val="008B1871"/>
    <w:pPr>
      <w:autoSpaceDE w:val="0"/>
      <w:autoSpaceDN w:val="0"/>
      <w:adjustRightInd w:val="0"/>
      <w:spacing w:line="240" w:lineRule="auto"/>
      <w:ind w:leftChars="200" w:left="200"/>
    </w:pPr>
    <w:rPr>
      <w:rFonts w:ascii="楷体_GB2312" w:eastAsia="楷体_GB2312"/>
      <w:kern w:val="0"/>
      <w:szCs w:val="20"/>
    </w:rPr>
  </w:style>
  <w:style w:type="paragraph" w:styleId="33">
    <w:name w:val="index 3"/>
    <w:basedOn w:val="a0"/>
    <w:next w:val="a0"/>
    <w:autoRedefine/>
    <w:rsid w:val="008B1871"/>
    <w:pPr>
      <w:autoSpaceDE w:val="0"/>
      <w:autoSpaceDN w:val="0"/>
      <w:adjustRightInd w:val="0"/>
      <w:spacing w:line="240" w:lineRule="auto"/>
      <w:ind w:leftChars="400" w:left="400"/>
    </w:pPr>
    <w:rPr>
      <w:rFonts w:ascii="楷体_GB2312" w:eastAsia="楷体_GB2312"/>
      <w:kern w:val="0"/>
      <w:szCs w:val="20"/>
    </w:rPr>
  </w:style>
  <w:style w:type="paragraph" w:styleId="41">
    <w:name w:val="index 4"/>
    <w:basedOn w:val="a0"/>
    <w:next w:val="a0"/>
    <w:autoRedefine/>
    <w:rsid w:val="008B1871"/>
    <w:pPr>
      <w:autoSpaceDE w:val="0"/>
      <w:autoSpaceDN w:val="0"/>
      <w:adjustRightInd w:val="0"/>
      <w:spacing w:line="240" w:lineRule="auto"/>
      <w:ind w:leftChars="600" w:left="600"/>
    </w:pPr>
    <w:rPr>
      <w:rFonts w:ascii="楷体_GB2312" w:eastAsia="楷体_GB2312"/>
      <w:kern w:val="0"/>
      <w:szCs w:val="20"/>
    </w:rPr>
  </w:style>
  <w:style w:type="paragraph" w:styleId="51">
    <w:name w:val="index 5"/>
    <w:basedOn w:val="a0"/>
    <w:next w:val="a0"/>
    <w:autoRedefine/>
    <w:rsid w:val="008B1871"/>
    <w:pPr>
      <w:autoSpaceDE w:val="0"/>
      <w:autoSpaceDN w:val="0"/>
      <w:adjustRightInd w:val="0"/>
      <w:spacing w:line="240" w:lineRule="auto"/>
      <w:ind w:leftChars="800" w:left="800"/>
    </w:pPr>
    <w:rPr>
      <w:rFonts w:ascii="楷体_GB2312" w:eastAsia="楷体_GB2312"/>
      <w:kern w:val="0"/>
      <w:szCs w:val="20"/>
    </w:rPr>
  </w:style>
  <w:style w:type="paragraph" w:styleId="62">
    <w:name w:val="index 6"/>
    <w:basedOn w:val="a0"/>
    <w:next w:val="a0"/>
    <w:autoRedefine/>
    <w:rsid w:val="008B1871"/>
    <w:pPr>
      <w:autoSpaceDE w:val="0"/>
      <w:autoSpaceDN w:val="0"/>
      <w:adjustRightInd w:val="0"/>
      <w:spacing w:line="240" w:lineRule="auto"/>
      <w:ind w:leftChars="1000" w:left="1000"/>
    </w:pPr>
    <w:rPr>
      <w:rFonts w:ascii="楷体_GB2312" w:eastAsia="楷体_GB2312"/>
      <w:kern w:val="0"/>
      <w:szCs w:val="20"/>
    </w:rPr>
  </w:style>
  <w:style w:type="paragraph" w:styleId="72">
    <w:name w:val="index 7"/>
    <w:basedOn w:val="a0"/>
    <w:next w:val="a0"/>
    <w:autoRedefine/>
    <w:rsid w:val="008B1871"/>
    <w:pPr>
      <w:autoSpaceDE w:val="0"/>
      <w:autoSpaceDN w:val="0"/>
      <w:adjustRightInd w:val="0"/>
      <w:spacing w:line="240" w:lineRule="auto"/>
      <w:ind w:leftChars="1200" w:left="1200"/>
    </w:pPr>
    <w:rPr>
      <w:rFonts w:ascii="楷体_GB2312" w:eastAsia="楷体_GB2312"/>
      <w:kern w:val="0"/>
      <w:szCs w:val="20"/>
    </w:rPr>
  </w:style>
  <w:style w:type="paragraph" w:styleId="81">
    <w:name w:val="index 8"/>
    <w:basedOn w:val="a0"/>
    <w:next w:val="a0"/>
    <w:autoRedefine/>
    <w:rsid w:val="008B1871"/>
    <w:pPr>
      <w:autoSpaceDE w:val="0"/>
      <w:autoSpaceDN w:val="0"/>
      <w:adjustRightInd w:val="0"/>
      <w:spacing w:line="240" w:lineRule="auto"/>
      <w:ind w:leftChars="1400" w:left="1400"/>
    </w:pPr>
    <w:rPr>
      <w:rFonts w:ascii="楷体_GB2312" w:eastAsia="楷体_GB2312"/>
      <w:kern w:val="0"/>
      <w:szCs w:val="20"/>
    </w:rPr>
  </w:style>
  <w:style w:type="paragraph" w:styleId="91">
    <w:name w:val="index 9"/>
    <w:basedOn w:val="a0"/>
    <w:next w:val="a0"/>
    <w:autoRedefine/>
    <w:rsid w:val="008B1871"/>
    <w:pPr>
      <w:autoSpaceDE w:val="0"/>
      <w:autoSpaceDN w:val="0"/>
      <w:adjustRightInd w:val="0"/>
      <w:spacing w:line="240" w:lineRule="auto"/>
      <w:ind w:leftChars="1600" w:left="1600"/>
    </w:pPr>
    <w:rPr>
      <w:rFonts w:ascii="楷体_GB2312" w:eastAsia="楷体_GB2312"/>
      <w:kern w:val="0"/>
      <w:szCs w:val="20"/>
    </w:rPr>
  </w:style>
  <w:style w:type="paragraph" w:styleId="affb">
    <w:name w:val="index heading"/>
    <w:basedOn w:val="a0"/>
    <w:next w:val="14"/>
    <w:rsid w:val="008B1871"/>
    <w:pPr>
      <w:autoSpaceDE w:val="0"/>
      <w:autoSpaceDN w:val="0"/>
      <w:adjustRightInd w:val="0"/>
      <w:spacing w:line="240" w:lineRule="auto"/>
    </w:pPr>
    <w:rPr>
      <w:rFonts w:ascii="楷体_GB2312" w:eastAsia="楷体_GB2312"/>
      <w:kern w:val="0"/>
      <w:szCs w:val="20"/>
    </w:rPr>
  </w:style>
  <w:style w:type="paragraph" w:customStyle="1" w:styleId="affc">
    <w:name w:val="杨"/>
    <w:basedOn w:val="a0"/>
    <w:rsid w:val="008B1871"/>
    <w:pPr>
      <w:adjustRightInd w:val="0"/>
      <w:spacing w:before="60" w:after="60" w:line="380" w:lineRule="atLeast"/>
      <w:ind w:firstLine="482"/>
    </w:pPr>
    <w:rPr>
      <w:rFonts w:ascii="Arial Narrow" w:eastAsia="宋体" w:hAnsi="Arial Narrow"/>
      <w:kern w:val="0"/>
    </w:rPr>
  </w:style>
  <w:style w:type="paragraph" w:customStyle="1" w:styleId="42">
    <w:name w:val="4"/>
    <w:basedOn w:val="a0"/>
    <w:next w:val="afa"/>
    <w:rsid w:val="008B1871"/>
    <w:pPr>
      <w:adjustRightInd w:val="0"/>
      <w:spacing w:line="240" w:lineRule="auto"/>
      <w:ind w:left="480" w:right="772" w:firstLine="600"/>
      <w:textAlignment w:val="baseline"/>
    </w:pPr>
    <w:rPr>
      <w:rFonts w:ascii="宋体" w:eastAsia="宋体"/>
      <w:kern w:val="0"/>
      <w:szCs w:val="20"/>
    </w:rPr>
  </w:style>
  <w:style w:type="paragraph" w:customStyle="1" w:styleId="15">
    <w:name w:val="纯文本1"/>
    <w:basedOn w:val="a0"/>
    <w:rsid w:val="008B1871"/>
    <w:pPr>
      <w:autoSpaceDE w:val="0"/>
      <w:autoSpaceDN w:val="0"/>
      <w:adjustRightInd w:val="0"/>
      <w:spacing w:line="240" w:lineRule="auto"/>
    </w:pPr>
    <w:rPr>
      <w:rFonts w:ascii="宋体" w:eastAsia="宋体" w:hAnsi="Tms Rmn"/>
      <w:kern w:val="0"/>
      <w:sz w:val="28"/>
      <w:szCs w:val="20"/>
    </w:rPr>
  </w:style>
  <w:style w:type="paragraph" w:customStyle="1" w:styleId="xl31">
    <w:name w:val="xl31"/>
    <w:basedOn w:val="a0"/>
    <w:rsid w:val="008B1871"/>
    <w:pPr>
      <w:widowControl/>
      <w:pBdr>
        <w:bottom w:val="single" w:sz="4" w:space="0" w:color="auto"/>
        <w:right w:val="single" w:sz="4" w:space="0" w:color="auto"/>
      </w:pBdr>
      <w:spacing w:before="100" w:beforeAutospacing="1" w:after="100" w:afterAutospacing="1" w:line="240" w:lineRule="auto"/>
      <w:jc w:val="center"/>
      <w:textAlignment w:val="top"/>
    </w:pPr>
    <w:rPr>
      <w:rFonts w:ascii="宋体-方正超大字符集" w:eastAsia="宋体-方正超大字符集" w:hAnsi="宋体" w:hint="eastAsia"/>
      <w:kern w:val="0"/>
      <w:sz w:val="21"/>
      <w:szCs w:val="21"/>
    </w:rPr>
  </w:style>
  <w:style w:type="paragraph" w:customStyle="1" w:styleId="XBT">
    <w:name w:val="XBT"/>
    <w:basedOn w:val="a0"/>
    <w:rsid w:val="008B1871"/>
    <w:pPr>
      <w:adjustRightInd w:val="0"/>
      <w:spacing w:before="360" w:after="240" w:line="440" w:lineRule="atLeast"/>
      <w:ind w:firstLine="482"/>
      <w:textAlignment w:val="baseline"/>
    </w:pPr>
    <w:rPr>
      <w:rFonts w:ascii="Arial Narrow" w:eastAsia="黑体" w:hAnsi="Arial Narrow" w:cs="Arial Narrow"/>
      <w:b/>
      <w:bCs/>
      <w:kern w:val="0"/>
    </w:rPr>
  </w:style>
  <w:style w:type="paragraph" w:customStyle="1" w:styleId="font5">
    <w:name w:val="font5"/>
    <w:basedOn w:val="a0"/>
    <w:rsid w:val="008B1871"/>
    <w:pPr>
      <w:widowControl/>
      <w:spacing w:before="100" w:beforeAutospacing="1" w:after="100" w:afterAutospacing="1" w:line="240" w:lineRule="auto"/>
      <w:jc w:val="left"/>
    </w:pPr>
    <w:rPr>
      <w:rFonts w:ascii="宋体" w:eastAsia="宋体" w:hAnsi="宋体" w:cs="Arial Unicode MS" w:hint="eastAsia"/>
      <w:kern w:val="0"/>
      <w:sz w:val="18"/>
      <w:szCs w:val="18"/>
    </w:rPr>
  </w:style>
  <w:style w:type="paragraph" w:customStyle="1" w:styleId="font6">
    <w:name w:val="font6"/>
    <w:basedOn w:val="a0"/>
    <w:rsid w:val="008B1871"/>
    <w:pPr>
      <w:widowControl/>
      <w:spacing w:before="100" w:beforeAutospacing="1" w:after="100" w:afterAutospacing="1" w:line="240" w:lineRule="auto"/>
      <w:jc w:val="left"/>
    </w:pPr>
    <w:rPr>
      <w:rFonts w:ascii="宋体" w:eastAsia="宋体" w:hAnsi="宋体" w:cs="Arial Unicode MS" w:hint="eastAsia"/>
      <w:b/>
      <w:bCs/>
      <w:kern w:val="0"/>
      <w:sz w:val="18"/>
      <w:szCs w:val="18"/>
    </w:rPr>
  </w:style>
  <w:style w:type="paragraph" w:customStyle="1" w:styleId="font7">
    <w:name w:val="font7"/>
    <w:basedOn w:val="a0"/>
    <w:rsid w:val="008B1871"/>
    <w:pPr>
      <w:widowControl/>
      <w:spacing w:before="100" w:beforeAutospacing="1" w:after="100" w:afterAutospacing="1" w:line="240" w:lineRule="auto"/>
      <w:jc w:val="left"/>
    </w:pPr>
    <w:rPr>
      <w:rFonts w:ascii="宋体" w:eastAsia="宋体" w:hAnsi="宋体" w:cs="Arial Unicode MS" w:hint="eastAsia"/>
      <w:kern w:val="0"/>
      <w:sz w:val="18"/>
      <w:szCs w:val="18"/>
    </w:rPr>
  </w:style>
  <w:style w:type="paragraph" w:customStyle="1" w:styleId="xl29">
    <w:name w:val="xl29"/>
    <w:basedOn w:val="a0"/>
    <w:rsid w:val="008B1871"/>
    <w:pPr>
      <w:widowControl/>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32">
    <w:name w:val="xl32"/>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kern w:val="0"/>
      <w:sz w:val="18"/>
      <w:szCs w:val="18"/>
    </w:rPr>
  </w:style>
  <w:style w:type="paragraph" w:customStyle="1" w:styleId="xl33">
    <w:name w:val="xl33"/>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34">
    <w:name w:val="xl34"/>
    <w:basedOn w:val="a0"/>
    <w:rsid w:val="008B1871"/>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35">
    <w:name w:val="xl35"/>
    <w:basedOn w:val="a0"/>
    <w:rsid w:val="008B1871"/>
    <w:pPr>
      <w:widowControl/>
      <w:pBdr>
        <w:top w:val="single" w:sz="4" w:space="0" w:color="auto"/>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36">
    <w:name w:val="xl36"/>
    <w:basedOn w:val="a0"/>
    <w:rsid w:val="008B1871"/>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37">
    <w:name w:val="xl37"/>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38">
    <w:name w:val="xl38"/>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kern w:val="0"/>
      <w:sz w:val="18"/>
      <w:szCs w:val="18"/>
    </w:rPr>
  </w:style>
  <w:style w:type="paragraph" w:customStyle="1" w:styleId="xl39">
    <w:name w:val="xl39"/>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18"/>
      <w:szCs w:val="18"/>
    </w:rPr>
  </w:style>
  <w:style w:type="paragraph" w:customStyle="1" w:styleId="xl40">
    <w:name w:val="xl40"/>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41">
    <w:name w:val="xl41"/>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42">
    <w:name w:val="xl42"/>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43">
    <w:name w:val="xl43"/>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45">
    <w:name w:val="xl45"/>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46">
    <w:name w:val="xl46"/>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18"/>
      <w:szCs w:val="18"/>
    </w:rPr>
  </w:style>
  <w:style w:type="paragraph" w:customStyle="1" w:styleId="xl47">
    <w:name w:val="xl47"/>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48">
    <w:name w:val="xl48"/>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49">
    <w:name w:val="xl49"/>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18"/>
      <w:szCs w:val="18"/>
    </w:rPr>
  </w:style>
  <w:style w:type="paragraph" w:customStyle="1" w:styleId="xl50">
    <w:name w:val="xl50"/>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51">
    <w:name w:val="xl51"/>
    <w:basedOn w:val="a0"/>
    <w:rsid w:val="008B18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b/>
      <w:bCs/>
      <w:kern w:val="0"/>
      <w:sz w:val="18"/>
      <w:szCs w:val="18"/>
    </w:rPr>
  </w:style>
  <w:style w:type="paragraph" w:customStyle="1" w:styleId="xl52">
    <w:name w:val="xl52"/>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kern w:val="0"/>
      <w:sz w:val="18"/>
      <w:szCs w:val="18"/>
    </w:rPr>
  </w:style>
  <w:style w:type="paragraph" w:customStyle="1" w:styleId="xl53">
    <w:name w:val="xl53"/>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54">
    <w:name w:val="xl54"/>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55">
    <w:name w:val="xl55"/>
    <w:basedOn w:val="a0"/>
    <w:rsid w:val="008B1871"/>
    <w:pPr>
      <w:widowControl/>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56">
    <w:name w:val="xl56"/>
    <w:basedOn w:val="a0"/>
    <w:rsid w:val="008B1871"/>
    <w:pPr>
      <w:widowControl/>
      <w:pBdr>
        <w:top w:val="single" w:sz="4" w:space="0" w:color="auto"/>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57">
    <w:name w:val="xl57"/>
    <w:basedOn w:val="a0"/>
    <w:rsid w:val="008B187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58">
    <w:name w:val="xl58"/>
    <w:basedOn w:val="a0"/>
    <w:rsid w:val="008B18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rPr>
  </w:style>
  <w:style w:type="paragraph" w:customStyle="1" w:styleId="xl59">
    <w:name w:val="xl59"/>
    <w:basedOn w:val="a0"/>
    <w:rsid w:val="008B1871"/>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60">
    <w:name w:val="xl60"/>
    <w:basedOn w:val="a0"/>
    <w:rsid w:val="008B1871"/>
    <w:pPr>
      <w:widowControl/>
      <w:pBdr>
        <w:top w:val="single" w:sz="4" w:space="0" w:color="auto"/>
        <w:bottom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61">
    <w:name w:val="xl61"/>
    <w:basedOn w:val="a0"/>
    <w:rsid w:val="008B1871"/>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62">
    <w:name w:val="xl62"/>
    <w:basedOn w:val="a0"/>
    <w:rsid w:val="008B1871"/>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63">
    <w:name w:val="xl63"/>
    <w:basedOn w:val="a0"/>
    <w:rsid w:val="008B1871"/>
    <w:pPr>
      <w:widowControl/>
      <w:pBdr>
        <w:top w:val="single" w:sz="4" w:space="0" w:color="auto"/>
        <w:bottom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64">
    <w:name w:val="xl64"/>
    <w:basedOn w:val="a0"/>
    <w:rsid w:val="008B1871"/>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kern w:val="0"/>
      <w:sz w:val="18"/>
      <w:szCs w:val="18"/>
    </w:rPr>
  </w:style>
  <w:style w:type="paragraph" w:customStyle="1" w:styleId="xl65">
    <w:name w:val="xl65"/>
    <w:basedOn w:val="a0"/>
    <w:rsid w:val="008B1871"/>
    <w:pPr>
      <w:widowControl/>
      <w:spacing w:before="100" w:beforeAutospacing="1" w:after="100" w:afterAutospacing="1" w:line="240" w:lineRule="auto"/>
      <w:jc w:val="center"/>
      <w:textAlignment w:val="top"/>
    </w:pPr>
    <w:rPr>
      <w:rFonts w:ascii="Arial Unicode MS" w:eastAsia="Arial Unicode MS" w:hAnsi="Arial Unicode MS" w:cs="Arial Unicode MS"/>
      <w:b/>
      <w:bCs/>
      <w:kern w:val="0"/>
      <w:sz w:val="18"/>
      <w:szCs w:val="18"/>
    </w:rPr>
  </w:style>
  <w:style w:type="paragraph" w:customStyle="1" w:styleId="xl66">
    <w:name w:val="xl66"/>
    <w:basedOn w:val="a0"/>
    <w:rsid w:val="008B1871"/>
    <w:pPr>
      <w:widowControl/>
      <w:pBdr>
        <w:bottom w:val="single" w:sz="4" w:space="0" w:color="auto"/>
      </w:pBdr>
      <w:spacing w:before="100" w:beforeAutospacing="1" w:after="100" w:afterAutospacing="1" w:line="240" w:lineRule="auto"/>
      <w:jc w:val="left"/>
    </w:pPr>
    <w:rPr>
      <w:rFonts w:ascii="Arial Unicode MS" w:eastAsia="Arial Unicode MS" w:hAnsi="Arial Unicode MS" w:cs="Arial Unicode MS"/>
      <w:kern w:val="0"/>
      <w:sz w:val="18"/>
      <w:szCs w:val="18"/>
    </w:rPr>
  </w:style>
  <w:style w:type="paragraph" w:customStyle="1" w:styleId="xl67">
    <w:name w:val="xl67"/>
    <w:basedOn w:val="a0"/>
    <w:rsid w:val="008B187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kern w:val="0"/>
      <w:sz w:val="18"/>
      <w:szCs w:val="18"/>
    </w:rPr>
  </w:style>
  <w:style w:type="paragraph" w:customStyle="1" w:styleId="xl68">
    <w:name w:val="xl68"/>
    <w:basedOn w:val="a0"/>
    <w:rsid w:val="008B1871"/>
    <w:pPr>
      <w:widowControl/>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kern w:val="0"/>
      <w:sz w:val="18"/>
      <w:szCs w:val="18"/>
    </w:rPr>
  </w:style>
  <w:style w:type="paragraph" w:customStyle="1" w:styleId="xl69">
    <w:name w:val="xl69"/>
    <w:basedOn w:val="a0"/>
    <w:rsid w:val="008B187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kern w:val="0"/>
      <w:sz w:val="18"/>
      <w:szCs w:val="18"/>
    </w:rPr>
  </w:style>
  <w:style w:type="paragraph" w:customStyle="1" w:styleId="font8">
    <w:name w:val="font8"/>
    <w:basedOn w:val="a0"/>
    <w:rsid w:val="008B1871"/>
    <w:pPr>
      <w:widowControl/>
      <w:spacing w:before="100" w:beforeAutospacing="1" w:after="100" w:afterAutospacing="1" w:line="240" w:lineRule="auto"/>
      <w:jc w:val="left"/>
    </w:pPr>
    <w:rPr>
      <w:rFonts w:eastAsia="Arial Unicode MS"/>
      <w:kern w:val="0"/>
      <w:sz w:val="16"/>
      <w:szCs w:val="16"/>
    </w:rPr>
  </w:style>
  <w:style w:type="paragraph" w:customStyle="1" w:styleId="xl24">
    <w:name w:val="xl24"/>
    <w:basedOn w:val="a0"/>
    <w:rsid w:val="008B1871"/>
    <w:pPr>
      <w:widowControl/>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paragraph" w:customStyle="1" w:styleId="xl27">
    <w:name w:val="xl27"/>
    <w:basedOn w:val="a0"/>
    <w:rsid w:val="008B1871"/>
    <w:pPr>
      <w:widowControl/>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paragraph" w:customStyle="1" w:styleId="xl28">
    <w:name w:val="xl28"/>
    <w:basedOn w:val="a0"/>
    <w:rsid w:val="008B1871"/>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paragraph" w:customStyle="1" w:styleId="xl70">
    <w:name w:val="xl70"/>
    <w:basedOn w:val="a0"/>
    <w:rsid w:val="008B1871"/>
    <w:pPr>
      <w:widowControl/>
      <w:pBdr>
        <w:left w:val="single" w:sz="4" w:space="0" w:color="auto"/>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6"/>
      <w:szCs w:val="16"/>
    </w:rPr>
  </w:style>
  <w:style w:type="paragraph" w:customStyle="1" w:styleId="xl71">
    <w:name w:val="xl71"/>
    <w:basedOn w:val="a0"/>
    <w:rsid w:val="008B1871"/>
    <w:pPr>
      <w:widowControl/>
      <w:pBdr>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6"/>
      <w:szCs w:val="16"/>
    </w:rPr>
  </w:style>
  <w:style w:type="paragraph" w:customStyle="1" w:styleId="xl72">
    <w:name w:val="xl72"/>
    <w:basedOn w:val="a0"/>
    <w:rsid w:val="008B1871"/>
    <w:pPr>
      <w:widowControl/>
      <w:pBdr>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sz w:val="16"/>
      <w:szCs w:val="16"/>
    </w:rPr>
  </w:style>
  <w:style w:type="paragraph" w:customStyle="1" w:styleId="xl73">
    <w:name w:val="xl73"/>
    <w:basedOn w:val="a0"/>
    <w:rsid w:val="008B1871"/>
    <w:pPr>
      <w:widowControl/>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paragraph" w:customStyle="1" w:styleId="xl74">
    <w:name w:val="xl74"/>
    <w:basedOn w:val="a0"/>
    <w:rsid w:val="008B1871"/>
    <w:pPr>
      <w:widowControl/>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paragraph" w:customStyle="1" w:styleId="xl75">
    <w:name w:val="xl75"/>
    <w:basedOn w:val="a0"/>
    <w:rsid w:val="008B1871"/>
    <w:pPr>
      <w:widowControl/>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paragraph" w:customStyle="1" w:styleId="xl76">
    <w:name w:val="xl76"/>
    <w:basedOn w:val="a0"/>
    <w:rsid w:val="008B1871"/>
    <w:pPr>
      <w:widowControl/>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rPr>
  </w:style>
  <w:style w:type="character" w:customStyle="1" w:styleId="Char0">
    <w:name w:val="普通(网站) Char"/>
    <w:aliases w:val="普通(Web) Char Char Char Char,普通 (Web) Char,普通(Web) Char Char Char + 仿宋_GB2312 Char,(符号) Arial Narrow Char,两端对齐 Char,段前: 自... ... Char,段前: 自... ... Char Char Char,段前: 自... ... Char Char1,普通 (Web) Char Char,普通 (Web) Char Char1,普通 (Web)1 Char"/>
    <w:rsid w:val="008B1871"/>
    <w:rPr>
      <w:rFonts w:ascii="宋体" w:hAnsi="宋体"/>
      <w:sz w:val="24"/>
      <w:szCs w:val="24"/>
    </w:rPr>
  </w:style>
  <w:style w:type="paragraph" w:customStyle="1" w:styleId="a">
    <w:name w:val="屈正文"/>
    <w:basedOn w:val="a0"/>
    <w:rsid w:val="008B1871"/>
    <w:pPr>
      <w:numPr>
        <w:numId w:val="7"/>
      </w:numPr>
      <w:tabs>
        <w:tab w:val="clear" w:pos="1440"/>
        <w:tab w:val="num" w:pos="1280"/>
      </w:tabs>
      <w:spacing w:after="120" w:line="240" w:lineRule="auto"/>
      <w:ind w:left="0" w:firstLine="560"/>
    </w:pPr>
    <w:rPr>
      <w:rFonts w:ascii="Garamond" w:hAnsi="Garamond"/>
      <w:sz w:val="28"/>
      <w:szCs w:val="20"/>
    </w:rPr>
  </w:style>
  <w:style w:type="paragraph" w:customStyle="1" w:styleId="6">
    <w:name w:val="样式6"/>
    <w:basedOn w:val="a0"/>
    <w:rsid w:val="008B1871"/>
    <w:pPr>
      <w:numPr>
        <w:ilvl w:val="1"/>
        <w:numId w:val="8"/>
      </w:numPr>
      <w:spacing w:after="120" w:line="240" w:lineRule="auto"/>
    </w:pPr>
    <w:rPr>
      <w:rFonts w:eastAsia="楷体_GB2312"/>
    </w:rPr>
  </w:style>
  <w:style w:type="paragraph" w:customStyle="1" w:styleId="7">
    <w:name w:val="样式7"/>
    <w:basedOn w:val="a0"/>
    <w:rsid w:val="008B1871"/>
    <w:pPr>
      <w:numPr>
        <w:ilvl w:val="2"/>
        <w:numId w:val="8"/>
      </w:numPr>
      <w:tabs>
        <w:tab w:val="num" w:pos="992"/>
      </w:tabs>
      <w:spacing w:after="120" w:line="240" w:lineRule="auto"/>
      <w:ind w:left="992"/>
    </w:pPr>
    <w:rPr>
      <w:rFonts w:eastAsia="楷体_GB2312"/>
    </w:rPr>
  </w:style>
  <w:style w:type="paragraph" w:customStyle="1" w:styleId="16">
    <w:name w:val="1"/>
    <w:basedOn w:val="a0"/>
    <w:rsid w:val="008B1871"/>
    <w:pPr>
      <w:spacing w:line="240" w:lineRule="auto"/>
    </w:pPr>
    <w:rPr>
      <w:rFonts w:ascii="Tahoma" w:eastAsia="宋体" w:hAnsi="Tahoma" w:cs="Tahoma"/>
    </w:rPr>
  </w:style>
  <w:style w:type="paragraph" w:styleId="27">
    <w:name w:val="List 2"/>
    <w:basedOn w:val="a0"/>
    <w:rsid w:val="008B1871"/>
    <w:pPr>
      <w:overflowPunct w:val="0"/>
      <w:autoSpaceDE w:val="0"/>
      <w:autoSpaceDN w:val="0"/>
      <w:adjustRightInd w:val="0"/>
      <w:spacing w:line="240" w:lineRule="auto"/>
      <w:ind w:leftChars="200" w:left="100" w:hangingChars="200" w:hanging="200"/>
      <w:contextualSpacing/>
      <w:textAlignment w:val="baseline"/>
    </w:pPr>
    <w:rPr>
      <w:rFonts w:ascii="宋体" w:eastAsia="宋体"/>
      <w:sz w:val="21"/>
      <w:szCs w:val="20"/>
    </w:rPr>
  </w:style>
  <w:style w:type="paragraph" w:customStyle="1" w:styleId="affd">
    <w:name w:val="标准"/>
    <w:basedOn w:val="a0"/>
    <w:rsid w:val="008B1871"/>
    <w:pPr>
      <w:autoSpaceDE w:val="0"/>
      <w:autoSpaceDN w:val="0"/>
      <w:adjustRightInd w:val="0"/>
      <w:jc w:val="center"/>
      <w:textAlignment w:val="baseline"/>
    </w:pPr>
    <w:rPr>
      <w:rFonts w:ascii="仿宋_GB2312"/>
      <w:szCs w:val="20"/>
    </w:rPr>
  </w:style>
  <w:style w:type="paragraph" w:customStyle="1" w:styleId="CharCharChar1Char">
    <w:name w:val="Char Char Char1 Char"/>
    <w:basedOn w:val="a0"/>
    <w:rsid w:val="008B1871"/>
    <w:pPr>
      <w:spacing w:line="240" w:lineRule="auto"/>
    </w:pPr>
    <w:rPr>
      <w:rFonts w:ascii="Tahoma" w:eastAsia="宋体" w:hAnsi="Tahoma"/>
      <w:szCs w:val="20"/>
    </w:rPr>
  </w:style>
  <w:style w:type="paragraph" w:customStyle="1" w:styleId="affe">
    <w:name w:val="大标题"/>
    <w:basedOn w:val="aa"/>
    <w:autoRedefine/>
    <w:rsid w:val="008B1871"/>
    <w:pPr>
      <w:jc w:val="both"/>
      <w:outlineLvl w:val="0"/>
    </w:pPr>
    <w:rPr>
      <w:sz w:val="24"/>
    </w:rPr>
  </w:style>
  <w:style w:type="character" w:customStyle="1" w:styleId="zi101">
    <w:name w:val="zi_101"/>
    <w:rsid w:val="008B1871"/>
    <w:rPr>
      <w:rFonts w:ascii="Verdana" w:hAnsi="Verdana" w:hint="default"/>
      <w:color w:val="C90000"/>
      <w:sz w:val="18"/>
      <w:szCs w:val="18"/>
    </w:rPr>
  </w:style>
  <w:style w:type="paragraph" w:customStyle="1" w:styleId="Default">
    <w:name w:val="Default"/>
    <w:rsid w:val="008B1871"/>
    <w:pPr>
      <w:widowControl w:val="0"/>
      <w:autoSpaceDE w:val="0"/>
      <w:autoSpaceDN w:val="0"/>
      <w:adjustRightInd w:val="0"/>
    </w:pPr>
    <w:rPr>
      <w:rFonts w:ascii="宋体" w:hAnsi="Calibri" w:cs="宋体"/>
      <w:color w:val="000000"/>
      <w:sz w:val="24"/>
      <w:szCs w:val="24"/>
    </w:rPr>
  </w:style>
  <w:style w:type="paragraph" w:customStyle="1" w:styleId="afff">
    <w:name w:val="报告正文"/>
    <w:basedOn w:val="a0"/>
    <w:rsid w:val="008B1871"/>
    <w:pPr>
      <w:spacing w:line="288" w:lineRule="auto"/>
      <w:ind w:firstLineChars="200" w:firstLine="480"/>
    </w:pPr>
    <w:rPr>
      <w:rFonts w:eastAsia="宋体"/>
    </w:rPr>
  </w:style>
  <w:style w:type="paragraph" w:customStyle="1" w:styleId="34">
    <w:name w:val="3"/>
    <w:rsid w:val="008B1871"/>
    <w:pPr>
      <w:widowControl w:val="0"/>
      <w:jc w:val="both"/>
    </w:pPr>
    <w:rPr>
      <w:rFonts w:ascii="Calibri" w:hAnsi="Calibri"/>
      <w:kern w:val="2"/>
      <w:sz w:val="21"/>
      <w:szCs w:val="22"/>
    </w:rPr>
  </w:style>
  <w:style w:type="paragraph" w:customStyle="1" w:styleId="afff0">
    <w:name w:val="表格文字"/>
    <w:basedOn w:val="a0"/>
    <w:rsid w:val="008B1871"/>
    <w:pPr>
      <w:spacing w:beforeLines="20" w:afterLines="30" w:line="240" w:lineRule="auto"/>
    </w:pPr>
    <w:rPr>
      <w:rFonts w:ascii="Arial" w:eastAsia="宋体" w:hAnsi="Arial"/>
      <w:color w:val="000000"/>
      <w:sz w:val="21"/>
    </w:rPr>
  </w:style>
  <w:style w:type="numbering" w:customStyle="1" w:styleId="110">
    <w:name w:val="无列表11"/>
    <w:next w:val="a4"/>
    <w:uiPriority w:val="99"/>
    <w:semiHidden/>
    <w:unhideWhenUsed/>
    <w:rsid w:val="008B1871"/>
  </w:style>
  <w:style w:type="numbering" w:customStyle="1" w:styleId="111">
    <w:name w:val="无列表111"/>
    <w:next w:val="a4"/>
    <w:semiHidden/>
    <w:rsid w:val="008B1871"/>
  </w:style>
  <w:style w:type="numbering" w:customStyle="1" w:styleId="28">
    <w:name w:val="无列表2"/>
    <w:next w:val="a4"/>
    <w:uiPriority w:val="99"/>
    <w:semiHidden/>
    <w:unhideWhenUsed/>
    <w:rsid w:val="008B1871"/>
  </w:style>
  <w:style w:type="numbering" w:customStyle="1" w:styleId="120">
    <w:name w:val="无列表12"/>
    <w:next w:val="a4"/>
    <w:semiHidden/>
    <w:rsid w:val="008B1871"/>
  </w:style>
  <w:style w:type="paragraph" w:customStyle="1" w:styleId="29">
    <w:name w:val="2"/>
    <w:basedOn w:val="a0"/>
    <w:next w:val="afa"/>
    <w:rsid w:val="008B1871"/>
    <w:pPr>
      <w:adjustRightInd w:val="0"/>
      <w:spacing w:line="240" w:lineRule="auto"/>
      <w:ind w:left="480" w:right="772" w:firstLine="600"/>
      <w:textAlignment w:val="baseline"/>
    </w:pPr>
    <w:rPr>
      <w:rFonts w:ascii="宋体" w:eastAsia="宋体"/>
      <w:kern w:val="0"/>
      <w:szCs w:val="20"/>
    </w:rPr>
  </w:style>
  <w:style w:type="table" w:customStyle="1" w:styleId="17">
    <w:name w:val="网格型1"/>
    <w:basedOn w:val="a3"/>
    <w:next w:val="aff9"/>
    <w:rsid w:val="008B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
    <w:name w:val="Char Char Char Char Char Char1 Char"/>
    <w:basedOn w:val="a0"/>
    <w:rsid w:val="008B1871"/>
    <w:pPr>
      <w:spacing w:line="240" w:lineRule="auto"/>
    </w:pPr>
    <w:rPr>
      <w:rFonts w:eastAsia="宋体"/>
      <w:sz w:val="21"/>
    </w:rPr>
  </w:style>
  <w:style w:type="paragraph" w:customStyle="1" w:styleId="afff1">
    <w:name w:val="爽肤水噶啥"/>
    <w:basedOn w:val="a0"/>
    <w:link w:val="Char1"/>
    <w:qFormat/>
    <w:rsid w:val="008B1871"/>
    <w:pPr>
      <w:ind w:firstLineChars="200" w:firstLine="480"/>
    </w:pPr>
    <w:rPr>
      <w:rFonts w:ascii="宋体" w:eastAsia="宋体" w:hAnsi="宋体"/>
    </w:rPr>
  </w:style>
  <w:style w:type="character" w:customStyle="1" w:styleId="Char1">
    <w:name w:val="爽肤水噶啥 Char"/>
    <w:link w:val="afff1"/>
    <w:rsid w:val="008B1871"/>
    <w:rPr>
      <w:rFonts w:ascii="宋体" w:hAnsi="宋体"/>
      <w:kern w:val="2"/>
      <w:sz w:val="24"/>
      <w:szCs w:val="24"/>
    </w:rPr>
  </w:style>
  <w:style w:type="character" w:customStyle="1" w:styleId="CharChar">
    <w:name w:val="评估报告正文样式 Char Char"/>
    <w:link w:val="Char2"/>
    <w:rsid w:val="008B1871"/>
    <w:rPr>
      <w:rFonts w:eastAsia="仿宋_GB2312"/>
      <w:sz w:val="28"/>
    </w:rPr>
  </w:style>
  <w:style w:type="paragraph" w:customStyle="1" w:styleId="Char2">
    <w:name w:val="评估报告正文样式 Char"/>
    <w:basedOn w:val="afb"/>
    <w:link w:val="CharChar"/>
    <w:rsid w:val="008B1871"/>
    <w:pPr>
      <w:spacing w:after="0"/>
      <w:ind w:firstLineChars="200" w:firstLine="200"/>
    </w:pPr>
    <w:rPr>
      <w:rFonts w:ascii="Times New Roman"/>
      <w:b w:val="0"/>
      <w:kern w:val="0"/>
      <w:sz w:val="28"/>
      <w:szCs w:val="20"/>
    </w:rPr>
  </w:style>
  <w:style w:type="character" w:styleId="afff2">
    <w:name w:val="FollowedHyperlink"/>
    <w:unhideWhenUsed/>
    <w:rsid w:val="008B1871"/>
    <w:rPr>
      <w:color w:val="800080"/>
      <w:u w:val="single"/>
    </w:rPr>
  </w:style>
  <w:style w:type="character" w:customStyle="1" w:styleId="font31">
    <w:name w:val="font31"/>
    <w:rsid w:val="00D418D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D418D2"/>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D418D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D418D2"/>
    <w:rPr>
      <w:rFonts w:ascii="宋体" w:eastAsia="宋体" w:hAnsi="宋体" w:hint="eastAsia"/>
      <w:b w:val="0"/>
      <w:bCs w:val="0"/>
      <w:i w:val="0"/>
      <w:iCs w:val="0"/>
      <w:strike w:val="0"/>
      <w:dstrike w:val="0"/>
      <w:color w:val="000000"/>
      <w:sz w:val="24"/>
      <w:szCs w:val="24"/>
      <w:u w:val="none"/>
      <w:effect w:val="none"/>
    </w:rPr>
  </w:style>
  <w:style w:type="character" w:customStyle="1" w:styleId="font61">
    <w:name w:val="font61"/>
    <w:rsid w:val="00106CBE"/>
    <w:rPr>
      <w:rFonts w:ascii="宋体" w:eastAsia="宋体" w:hAnsi="宋体" w:cs="宋体" w:hint="eastAsia"/>
      <w:b/>
      <w:i w:val="0"/>
      <w:color w:val="000000"/>
      <w:sz w:val="18"/>
      <w:szCs w:val="18"/>
      <w:u w:val="none"/>
    </w:rPr>
  </w:style>
  <w:style w:type="character" w:customStyle="1" w:styleId="font11">
    <w:name w:val="font11"/>
    <w:rsid w:val="00106CBE"/>
    <w:rPr>
      <w:rFonts w:ascii="Arial Narrow" w:eastAsia="Arial Narrow" w:hAnsi="Arial Narrow" w:cs="Arial Narrow"/>
      <w:i w:val="0"/>
      <w:color w:val="000000"/>
      <w:sz w:val="20"/>
      <w:szCs w:val="20"/>
      <w:u w:val="none"/>
    </w:rPr>
  </w:style>
  <w:style w:type="paragraph" w:customStyle="1" w:styleId="CharCharCharCharCharCharChar0">
    <w:name w:val="Char Char Char Char Char Char Char"/>
    <w:basedOn w:val="a0"/>
    <w:rsid w:val="00106CBE"/>
    <w:pPr>
      <w:widowControl/>
      <w:spacing w:after="160" w:line="240" w:lineRule="exact"/>
      <w:jc w:val="left"/>
    </w:pPr>
    <w:rPr>
      <w:rFonts w:ascii="Verdana" w:eastAsia="宋体" w:hAnsi="Verdana"/>
      <w:kern w:val="0"/>
      <w:sz w:val="20"/>
      <w:szCs w:val="20"/>
      <w:lang w:eastAsia="en-US"/>
    </w:rPr>
  </w:style>
  <w:style w:type="paragraph" w:customStyle="1" w:styleId="Char2CharCharCharCharCharCharCharChar1CharCharChar1Char1">
    <w:name w:val="Char2 Char Char Char Char Char Char Char Char1 Char Char Char1 Char"/>
    <w:basedOn w:val="a0"/>
    <w:rsid w:val="00106CBE"/>
    <w:pPr>
      <w:widowControl/>
      <w:spacing w:after="160" w:line="240" w:lineRule="exact"/>
      <w:jc w:val="left"/>
    </w:pPr>
    <w:rPr>
      <w:rFonts w:eastAsia="宋体"/>
      <w:kern w:val="0"/>
      <w:sz w:val="20"/>
      <w:szCs w:val="20"/>
    </w:rPr>
  </w:style>
  <w:style w:type="paragraph" w:customStyle="1" w:styleId="CharCharCharCharCharCharChar1">
    <w:name w:val="Char Char Char Char Char Char Char"/>
    <w:basedOn w:val="a0"/>
    <w:rsid w:val="0089137F"/>
    <w:pPr>
      <w:widowControl/>
      <w:spacing w:after="160" w:line="240" w:lineRule="exact"/>
      <w:jc w:val="left"/>
    </w:pPr>
    <w:rPr>
      <w:rFonts w:ascii="Verdana" w:eastAsia="宋体" w:hAnsi="Verdana"/>
      <w:kern w:val="0"/>
      <w:sz w:val="20"/>
      <w:szCs w:val="20"/>
      <w:lang w:eastAsia="en-US"/>
    </w:rPr>
  </w:style>
  <w:style w:type="paragraph" w:customStyle="1" w:styleId="Char2CharCharCharCharCharCharCharChar1CharCharChar1Char2">
    <w:name w:val="Char2 Char Char Char Char Char Char Char Char1 Char Char Char1 Char"/>
    <w:basedOn w:val="a0"/>
    <w:rsid w:val="0089137F"/>
    <w:pPr>
      <w:widowControl/>
      <w:spacing w:after="160" w:line="240" w:lineRule="exact"/>
      <w:jc w:val="left"/>
    </w:pPr>
    <w:rPr>
      <w:rFonts w:eastAsia="宋体"/>
      <w:kern w:val="0"/>
      <w:sz w:val="20"/>
      <w:szCs w:val="20"/>
    </w:rPr>
  </w:style>
  <w:style w:type="paragraph" w:customStyle="1" w:styleId="18">
    <w:name w:val="正文1"/>
    <w:rsid w:val="004B2164"/>
    <w:pPr>
      <w:widowControl w:val="0"/>
      <w:adjustRightInd w:val="0"/>
      <w:spacing w:line="360" w:lineRule="atLeast"/>
      <w:textAlignment w:val="baseline"/>
    </w:pPr>
    <w:rPr>
      <w:rFonts w:ascii="宋体"/>
      <w:sz w:val="34"/>
    </w:rPr>
  </w:style>
  <w:style w:type="character" w:customStyle="1" w:styleId="text1">
    <w:name w:val="text1"/>
    <w:rsid w:val="004B2164"/>
    <w:rPr>
      <w:spacing w:val="10"/>
      <w:sz w:val="28"/>
      <w:szCs w:val="28"/>
    </w:rPr>
  </w:style>
  <w:style w:type="character" w:customStyle="1" w:styleId="unnamed11">
    <w:name w:val="unnamed11"/>
    <w:rsid w:val="004B2164"/>
    <w:rPr>
      <w:rFonts w:ascii="宋体" w:eastAsia="宋体" w:hAnsi="宋体" w:hint="eastAsia"/>
      <w:strike w:val="0"/>
      <w:dstrike w:val="0"/>
      <w:color w:val="000000"/>
      <w:sz w:val="18"/>
      <w:szCs w:val="18"/>
      <w:u w:val="none"/>
      <w:effect w:val="none"/>
    </w:rPr>
  </w:style>
  <w:style w:type="paragraph" w:customStyle="1" w:styleId="CharChar1Char">
    <w:name w:val="Char Char1 Char"/>
    <w:basedOn w:val="a0"/>
    <w:rsid w:val="004B2164"/>
    <w:pPr>
      <w:spacing w:line="240" w:lineRule="auto"/>
    </w:pPr>
    <w:rPr>
      <w:rFonts w:ascii="宋体" w:eastAsia="宋体" w:hAnsi="宋体" w:cs="Courier New"/>
      <w:sz w:val="32"/>
      <w:szCs w:val="32"/>
    </w:rPr>
  </w:style>
  <w:style w:type="character" w:customStyle="1" w:styleId="t12h291">
    <w:name w:val="t12h291"/>
    <w:rsid w:val="004B2164"/>
    <w:rPr>
      <w:color w:val="000000"/>
      <w:sz w:val="24"/>
      <w:szCs w:val="24"/>
    </w:rPr>
  </w:style>
  <w:style w:type="character" w:customStyle="1" w:styleId="nr1">
    <w:name w:val="nr1"/>
    <w:rsid w:val="004B2164"/>
    <w:rPr>
      <w:rFonts w:ascii="楷体_GB2312" w:eastAsia="楷体_GB2312" w:hint="eastAsia"/>
      <w:color w:val="000000"/>
      <w:sz w:val="24"/>
      <w:szCs w:val="24"/>
    </w:rPr>
  </w:style>
  <w:style w:type="character" w:customStyle="1" w:styleId="aff5">
    <w:name w:val="无间隔 字符"/>
    <w:link w:val="aff4"/>
    <w:uiPriority w:val="1"/>
    <w:rsid w:val="004B2164"/>
    <w:rPr>
      <w:kern w:val="2"/>
      <w:sz w:val="21"/>
      <w:szCs w:val="24"/>
      <w:lang w:bidi="ar-SA"/>
    </w:rPr>
  </w:style>
  <w:style w:type="paragraph" w:customStyle="1" w:styleId="19">
    <w:name w:val="正文1"/>
    <w:link w:val="1Char"/>
    <w:qFormat/>
    <w:rsid w:val="004B2164"/>
    <w:pPr>
      <w:widowControl w:val="0"/>
      <w:adjustRightInd w:val="0"/>
      <w:spacing w:line="360" w:lineRule="atLeast"/>
      <w:jc w:val="center"/>
      <w:textAlignment w:val="baseline"/>
    </w:pPr>
    <w:rPr>
      <w:rFonts w:ascii="宋体"/>
      <w:sz w:val="34"/>
    </w:rPr>
  </w:style>
  <w:style w:type="character" w:customStyle="1" w:styleId="Char10">
    <w:name w:val="页眉 Char1"/>
    <w:uiPriority w:val="99"/>
    <w:rsid w:val="00405DE7"/>
    <w:rPr>
      <w:rFonts w:eastAsia="仿宋_GB2312"/>
      <w:kern w:val="2"/>
      <w:sz w:val="18"/>
      <w:szCs w:val="18"/>
      <w:lang w:val="en-US" w:eastAsia="zh-CN" w:bidi="ar-SA"/>
    </w:rPr>
  </w:style>
  <w:style w:type="character" w:customStyle="1" w:styleId="Char11">
    <w:name w:val="文档结构图 Char1"/>
    <w:uiPriority w:val="99"/>
    <w:rsid w:val="00405DE7"/>
    <w:rPr>
      <w:rFonts w:ascii="宋体" w:eastAsia="宋体"/>
      <w:kern w:val="2"/>
      <w:sz w:val="18"/>
      <w:szCs w:val="18"/>
      <w:lang w:val="en-US" w:eastAsia="zh-CN" w:bidi="ar-SA"/>
    </w:rPr>
  </w:style>
  <w:style w:type="character" w:customStyle="1" w:styleId="Char12">
    <w:name w:val="正文文本缩进 Char1"/>
    <w:rsid w:val="00405DE7"/>
    <w:rPr>
      <w:rFonts w:eastAsia="仿宋_GB2312"/>
      <w:kern w:val="2"/>
      <w:sz w:val="24"/>
      <w:szCs w:val="24"/>
      <w:lang w:val="en-US" w:eastAsia="zh-CN" w:bidi="ar-SA"/>
    </w:rPr>
  </w:style>
  <w:style w:type="character" w:customStyle="1" w:styleId="Char13">
    <w:name w:val="批注框文本 Char1"/>
    <w:uiPriority w:val="99"/>
    <w:rsid w:val="00405DE7"/>
    <w:rPr>
      <w:rFonts w:eastAsia="仿宋_GB2312"/>
      <w:kern w:val="2"/>
      <w:sz w:val="18"/>
      <w:szCs w:val="18"/>
      <w:lang w:val="en-US" w:eastAsia="zh-CN" w:bidi="ar-SA"/>
    </w:rPr>
  </w:style>
  <w:style w:type="character" w:customStyle="1" w:styleId="2Char1">
    <w:name w:val="正文文本缩进 2 Char1"/>
    <w:rsid w:val="00405DE7"/>
    <w:rPr>
      <w:rFonts w:eastAsia="仿宋_GB2312"/>
      <w:kern w:val="2"/>
      <w:sz w:val="24"/>
      <w:szCs w:val="24"/>
      <w:lang w:val="en-US" w:eastAsia="zh-CN" w:bidi="ar-SA"/>
    </w:rPr>
  </w:style>
  <w:style w:type="character" w:customStyle="1" w:styleId="3Char1">
    <w:name w:val="正文文本缩进 3 Char1"/>
    <w:rsid w:val="00405DE7"/>
    <w:rPr>
      <w:rFonts w:ascii="仿宋_GB2312" w:eastAsia="仿宋_GB2312"/>
      <w:kern w:val="2"/>
      <w:sz w:val="24"/>
      <w:szCs w:val="24"/>
      <w:lang w:val="en-US" w:eastAsia="zh-CN" w:bidi="ar-SA"/>
    </w:rPr>
  </w:style>
  <w:style w:type="character" w:customStyle="1" w:styleId="Char14">
    <w:name w:val="正文首行缩进 Char1"/>
    <w:rsid w:val="00405DE7"/>
    <w:rPr>
      <w:rFonts w:ascii="仿宋_GB2312" w:eastAsia="仿宋_GB2312"/>
      <w:b/>
      <w:kern w:val="2"/>
      <w:sz w:val="24"/>
      <w:szCs w:val="24"/>
      <w:lang w:val="en-US" w:eastAsia="zh-CN" w:bidi="ar-SA"/>
    </w:rPr>
  </w:style>
  <w:style w:type="character" w:customStyle="1" w:styleId="HTMLChar1">
    <w:name w:val="HTML 预设格式 Char1"/>
    <w:uiPriority w:val="99"/>
    <w:rsid w:val="00405DE7"/>
    <w:rPr>
      <w:rFonts w:ascii="Arial Unicode MS" w:eastAsia="Arial Unicode MS" w:hAnsi="Arial Unicode MS"/>
      <w:lang w:val="en-US" w:eastAsia="zh-CN" w:bidi="ar-SA"/>
    </w:rPr>
  </w:style>
  <w:style w:type="character" w:customStyle="1" w:styleId="2Char10">
    <w:name w:val="正文文本 2 Char1"/>
    <w:rsid w:val="00405DE7"/>
    <w:rPr>
      <w:rFonts w:eastAsia="仿宋_GB2312"/>
      <w:kern w:val="2"/>
      <w:sz w:val="18"/>
      <w:lang w:val="en-US" w:eastAsia="zh-CN" w:bidi="ar-SA"/>
    </w:rPr>
  </w:style>
  <w:style w:type="character" w:customStyle="1" w:styleId="Char15">
    <w:name w:val="无间隔 Char1"/>
    <w:uiPriority w:val="1"/>
    <w:rsid w:val="00405DE7"/>
    <w:rPr>
      <w:kern w:val="2"/>
      <w:sz w:val="21"/>
      <w:szCs w:val="24"/>
      <w:lang w:bidi="ar-SA"/>
    </w:rPr>
  </w:style>
  <w:style w:type="paragraph" w:customStyle="1" w:styleId="2a">
    <w:name w:val="正文2"/>
    <w:rsid w:val="00405DE7"/>
    <w:pPr>
      <w:widowControl w:val="0"/>
      <w:adjustRightInd w:val="0"/>
      <w:spacing w:line="360" w:lineRule="atLeast"/>
      <w:textAlignment w:val="baseline"/>
    </w:pPr>
    <w:rPr>
      <w:rFonts w:ascii="宋体"/>
      <w:sz w:val="34"/>
    </w:rPr>
  </w:style>
  <w:style w:type="paragraph" w:customStyle="1" w:styleId="35">
    <w:name w:val="正文3"/>
    <w:rsid w:val="00405DE7"/>
    <w:pPr>
      <w:widowControl w:val="0"/>
      <w:adjustRightInd w:val="0"/>
      <w:spacing w:line="360" w:lineRule="atLeast"/>
      <w:textAlignment w:val="baseline"/>
    </w:pPr>
    <w:rPr>
      <w:rFonts w:ascii="宋体"/>
      <w:sz w:val="34"/>
    </w:rPr>
  </w:style>
  <w:style w:type="character" w:customStyle="1" w:styleId="Char16">
    <w:name w:val="批注主题 Char1"/>
    <w:basedOn w:val="af3"/>
    <w:uiPriority w:val="99"/>
    <w:semiHidden/>
    <w:rsid w:val="00405DE7"/>
    <w:rPr>
      <w:rFonts w:ascii="宋体" w:eastAsia="宋体"/>
      <w:b/>
      <w:bCs/>
      <w:sz w:val="24"/>
      <w:lang w:val="en-US" w:eastAsia="zh-CN" w:bidi="ar-SA"/>
    </w:rPr>
  </w:style>
  <w:style w:type="paragraph" w:customStyle="1" w:styleId="43">
    <w:name w:val="正文4"/>
    <w:rsid w:val="00405DE7"/>
    <w:pPr>
      <w:widowControl w:val="0"/>
      <w:adjustRightInd w:val="0"/>
      <w:spacing w:line="360" w:lineRule="atLeast"/>
      <w:textAlignment w:val="baseline"/>
    </w:pPr>
    <w:rPr>
      <w:rFonts w:ascii="宋体"/>
      <w:sz w:val="34"/>
    </w:rPr>
  </w:style>
  <w:style w:type="character" w:customStyle="1" w:styleId="apple-converted-space">
    <w:name w:val="apple-converted-space"/>
    <w:basedOn w:val="a2"/>
    <w:rsid w:val="00405DE7"/>
  </w:style>
  <w:style w:type="paragraph" w:customStyle="1" w:styleId="msonormal0">
    <w:name w:val="msonormal"/>
    <w:basedOn w:val="a0"/>
    <w:rsid w:val="00405DE7"/>
    <w:pPr>
      <w:widowControl/>
      <w:spacing w:before="100" w:beforeAutospacing="1" w:after="100" w:afterAutospacing="1" w:line="240" w:lineRule="auto"/>
      <w:jc w:val="left"/>
    </w:pPr>
    <w:rPr>
      <w:rFonts w:ascii="宋体" w:eastAsia="宋体" w:hAnsi="宋体" w:cs="宋体"/>
      <w:kern w:val="0"/>
    </w:rPr>
  </w:style>
  <w:style w:type="paragraph" w:customStyle="1" w:styleId="font9">
    <w:name w:val="font9"/>
    <w:basedOn w:val="a0"/>
    <w:rsid w:val="00405DE7"/>
    <w:pPr>
      <w:widowControl/>
      <w:spacing w:before="100" w:beforeAutospacing="1" w:after="100" w:afterAutospacing="1" w:line="240" w:lineRule="auto"/>
      <w:jc w:val="left"/>
    </w:pPr>
    <w:rPr>
      <w:rFonts w:ascii="宋体" w:eastAsia="宋体" w:hAnsi="宋体" w:cs="宋体"/>
      <w:color w:val="000000"/>
      <w:kern w:val="0"/>
      <w:sz w:val="22"/>
      <w:szCs w:val="22"/>
    </w:rPr>
  </w:style>
  <w:style w:type="paragraph" w:customStyle="1" w:styleId="font10">
    <w:name w:val="font10"/>
    <w:basedOn w:val="a0"/>
    <w:rsid w:val="00405DE7"/>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77">
    <w:name w:val="xl77"/>
    <w:basedOn w:val="a0"/>
    <w:rsid w:val="00405DE7"/>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宋体" w:hAnsi="Arial Narrow" w:cs="宋体"/>
      <w:kern w:val="0"/>
    </w:rPr>
  </w:style>
  <w:style w:type="paragraph" w:customStyle="1" w:styleId="xl78">
    <w:name w:val="xl78"/>
    <w:basedOn w:val="a0"/>
    <w:rsid w:val="00405D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79">
    <w:name w:val="xl79"/>
    <w:basedOn w:val="a0"/>
    <w:rsid w:val="00405D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80">
    <w:name w:val="xl80"/>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Arial Narrow" w:eastAsia="宋体" w:hAnsi="Arial Narrow" w:cs="宋体"/>
      <w:kern w:val="0"/>
    </w:rPr>
  </w:style>
  <w:style w:type="paragraph" w:customStyle="1" w:styleId="xl81">
    <w:name w:val="xl81"/>
    <w:basedOn w:val="a0"/>
    <w:rsid w:val="00405DE7"/>
    <w:pPr>
      <w:widowControl/>
      <w:pBdr>
        <w:top w:val="single" w:sz="4" w:space="0" w:color="auto"/>
        <w:left w:val="single" w:sz="4" w:space="0" w:color="auto"/>
        <w:bottom w:val="single" w:sz="4" w:space="0" w:color="auto"/>
        <w:right w:val="single" w:sz="4" w:space="0" w:color="auto"/>
      </w:pBdr>
      <w:shd w:val="clear" w:color="000000" w:fill="C7EDCC"/>
      <w:spacing w:before="100" w:beforeAutospacing="1" w:after="100" w:afterAutospacing="1" w:line="240" w:lineRule="auto"/>
      <w:jc w:val="center"/>
    </w:pPr>
    <w:rPr>
      <w:rFonts w:ascii="Arial Narrow" w:eastAsia="宋体" w:hAnsi="Arial Narrow" w:cs="宋体"/>
      <w:kern w:val="0"/>
    </w:rPr>
  </w:style>
  <w:style w:type="paragraph" w:customStyle="1" w:styleId="xl82">
    <w:name w:val="xl82"/>
    <w:basedOn w:val="a0"/>
    <w:rsid w:val="00405D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83">
    <w:name w:val="xl83"/>
    <w:basedOn w:val="a0"/>
    <w:rsid w:val="00405DE7"/>
    <w:pPr>
      <w:widowControl/>
      <w:pBdr>
        <w:top w:val="single" w:sz="4" w:space="0" w:color="auto"/>
        <w:left w:val="single" w:sz="4" w:space="0" w:color="auto"/>
        <w:right w:val="single" w:sz="4" w:space="0" w:color="auto"/>
      </w:pBdr>
      <w:shd w:val="clear" w:color="000000" w:fill="C7EDCC"/>
      <w:spacing w:before="100" w:beforeAutospacing="1" w:after="100" w:afterAutospacing="1" w:line="240" w:lineRule="auto"/>
      <w:jc w:val="left"/>
    </w:pPr>
    <w:rPr>
      <w:rFonts w:ascii="Arial Narrow" w:eastAsia="宋体" w:hAnsi="Arial Narrow" w:cs="宋体"/>
      <w:kern w:val="0"/>
    </w:rPr>
  </w:style>
  <w:style w:type="paragraph" w:customStyle="1" w:styleId="xl84">
    <w:name w:val="xl84"/>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Arial Narrow" w:eastAsia="宋体" w:hAnsi="Arial Narrow" w:cs="宋体"/>
      <w:kern w:val="0"/>
    </w:rPr>
  </w:style>
  <w:style w:type="paragraph" w:customStyle="1" w:styleId="xl85">
    <w:name w:val="xl85"/>
    <w:basedOn w:val="a0"/>
    <w:rsid w:val="00405D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eastAsia="宋体" w:hAnsi="Arial Narrow" w:cs="宋体"/>
      <w:kern w:val="0"/>
    </w:rPr>
  </w:style>
  <w:style w:type="paragraph" w:customStyle="1" w:styleId="xl86">
    <w:name w:val="xl86"/>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87">
    <w:name w:val="xl87"/>
    <w:basedOn w:val="a0"/>
    <w:rsid w:val="00405DE7"/>
    <w:pPr>
      <w:widowControl/>
      <w:pBdr>
        <w:left w:val="single" w:sz="4" w:space="0" w:color="auto"/>
        <w:right w:val="single" w:sz="4" w:space="0" w:color="auto"/>
      </w:pBdr>
      <w:spacing w:before="100" w:beforeAutospacing="1" w:after="100" w:afterAutospacing="1" w:line="240" w:lineRule="auto"/>
      <w:jc w:val="center"/>
    </w:pPr>
    <w:rPr>
      <w:rFonts w:ascii="Arial Narrow" w:eastAsia="宋体" w:hAnsi="Arial Narrow" w:cs="宋体"/>
      <w:kern w:val="0"/>
    </w:rPr>
  </w:style>
  <w:style w:type="paragraph" w:customStyle="1" w:styleId="xl88">
    <w:name w:val="xl88"/>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eastAsia="宋体" w:hAnsi="宋体" w:cs="宋体"/>
      <w:kern w:val="0"/>
    </w:rPr>
  </w:style>
  <w:style w:type="paragraph" w:customStyle="1" w:styleId="xl89">
    <w:name w:val="xl89"/>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宋体" w:hAnsi="Arial Narrow" w:cs="宋体"/>
      <w:kern w:val="0"/>
    </w:rPr>
  </w:style>
  <w:style w:type="paragraph" w:customStyle="1" w:styleId="xl90">
    <w:name w:val="xl90"/>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Arial Narrow" w:eastAsia="宋体" w:hAnsi="Arial Narrow" w:cs="宋体"/>
      <w:kern w:val="0"/>
    </w:rPr>
  </w:style>
  <w:style w:type="paragraph" w:customStyle="1" w:styleId="xl91">
    <w:name w:val="xl91"/>
    <w:basedOn w:val="a0"/>
    <w:rsid w:val="00405DE7"/>
    <w:pPr>
      <w:widowControl/>
      <w:pBdr>
        <w:top w:val="single" w:sz="4" w:space="0" w:color="auto"/>
        <w:left w:val="single" w:sz="4" w:space="0" w:color="auto"/>
        <w:right w:val="single" w:sz="4" w:space="0" w:color="auto"/>
      </w:pBdr>
      <w:shd w:val="clear" w:color="000000" w:fill="C7EDCC"/>
      <w:spacing w:before="100" w:beforeAutospacing="1" w:after="100" w:afterAutospacing="1" w:line="240" w:lineRule="auto"/>
      <w:jc w:val="left"/>
    </w:pPr>
    <w:rPr>
      <w:rFonts w:ascii="Arial Narrow" w:eastAsia="宋体" w:hAnsi="Arial Narrow" w:cs="宋体"/>
      <w:kern w:val="0"/>
    </w:rPr>
  </w:style>
  <w:style w:type="paragraph" w:customStyle="1" w:styleId="xl92">
    <w:name w:val="xl92"/>
    <w:basedOn w:val="a0"/>
    <w:rsid w:val="00405DE7"/>
    <w:pPr>
      <w:widowControl/>
      <w:pBdr>
        <w:left w:val="single" w:sz="4" w:space="0" w:color="auto"/>
        <w:bottom w:val="single" w:sz="4" w:space="0" w:color="auto"/>
      </w:pBdr>
      <w:spacing w:before="100" w:beforeAutospacing="1" w:after="100" w:afterAutospacing="1" w:line="240" w:lineRule="auto"/>
      <w:jc w:val="left"/>
    </w:pPr>
    <w:rPr>
      <w:rFonts w:ascii="Arial Narrow" w:eastAsia="宋体" w:hAnsi="Arial Narrow" w:cs="宋体"/>
      <w:kern w:val="0"/>
    </w:rPr>
  </w:style>
  <w:style w:type="paragraph" w:customStyle="1" w:styleId="xl93">
    <w:name w:val="xl93"/>
    <w:basedOn w:val="a0"/>
    <w:rsid w:val="00405DE7"/>
    <w:pPr>
      <w:widowControl/>
      <w:pBdr>
        <w:top w:val="single" w:sz="4" w:space="0" w:color="auto"/>
        <w:left w:val="single" w:sz="4" w:space="0" w:color="auto"/>
        <w:right w:val="single" w:sz="4" w:space="0" w:color="auto"/>
      </w:pBdr>
      <w:shd w:val="clear" w:color="000000" w:fill="C7EDCC"/>
      <w:spacing w:before="100" w:beforeAutospacing="1" w:after="100" w:afterAutospacing="1" w:line="240" w:lineRule="auto"/>
      <w:jc w:val="center"/>
    </w:pPr>
    <w:rPr>
      <w:rFonts w:ascii="Arial Narrow" w:eastAsia="宋体" w:hAnsi="Arial Narrow" w:cs="宋体"/>
      <w:kern w:val="0"/>
    </w:rPr>
  </w:style>
  <w:style w:type="paragraph" w:customStyle="1" w:styleId="xl94">
    <w:name w:val="xl94"/>
    <w:basedOn w:val="a0"/>
    <w:rsid w:val="00405DE7"/>
    <w:pPr>
      <w:widowControl/>
      <w:pBdr>
        <w:left w:val="single" w:sz="4" w:space="0" w:color="auto"/>
        <w:right w:val="single" w:sz="4" w:space="0" w:color="auto"/>
      </w:pBdr>
      <w:shd w:val="clear" w:color="000000" w:fill="C7EDCC"/>
      <w:spacing w:before="100" w:beforeAutospacing="1" w:after="100" w:afterAutospacing="1" w:line="240" w:lineRule="auto"/>
      <w:jc w:val="center"/>
    </w:pPr>
    <w:rPr>
      <w:rFonts w:ascii="Arial Narrow" w:eastAsia="宋体" w:hAnsi="Arial Narrow" w:cs="宋体"/>
      <w:kern w:val="0"/>
    </w:rPr>
  </w:style>
  <w:style w:type="paragraph" w:customStyle="1" w:styleId="xl95">
    <w:name w:val="xl95"/>
    <w:basedOn w:val="a0"/>
    <w:rsid w:val="00405DE7"/>
    <w:pPr>
      <w:widowControl/>
      <w:pBdr>
        <w:left w:val="single" w:sz="4" w:space="0" w:color="auto"/>
        <w:bottom w:val="single" w:sz="4" w:space="0" w:color="auto"/>
        <w:right w:val="single" w:sz="4" w:space="0" w:color="auto"/>
      </w:pBdr>
      <w:shd w:val="clear" w:color="000000" w:fill="C7EDCC"/>
      <w:spacing w:before="100" w:beforeAutospacing="1" w:after="100" w:afterAutospacing="1" w:line="240" w:lineRule="auto"/>
      <w:jc w:val="center"/>
    </w:pPr>
    <w:rPr>
      <w:rFonts w:ascii="Arial Narrow" w:eastAsia="宋体" w:hAnsi="Arial Narrow" w:cs="宋体"/>
      <w:kern w:val="0"/>
    </w:rPr>
  </w:style>
  <w:style w:type="paragraph" w:customStyle="1" w:styleId="xl96">
    <w:name w:val="xl96"/>
    <w:basedOn w:val="a0"/>
    <w:rsid w:val="00405DE7"/>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97">
    <w:name w:val="xl97"/>
    <w:basedOn w:val="a0"/>
    <w:rsid w:val="00405DE7"/>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98">
    <w:name w:val="xl98"/>
    <w:basedOn w:val="a0"/>
    <w:rsid w:val="00405DE7"/>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rPr>
  </w:style>
  <w:style w:type="paragraph" w:customStyle="1" w:styleId="xl99">
    <w:name w:val="xl99"/>
    <w:basedOn w:val="a0"/>
    <w:rsid w:val="00405DE7"/>
    <w:pPr>
      <w:widowControl/>
      <w:pBdr>
        <w:top w:val="single" w:sz="4" w:space="0" w:color="auto"/>
        <w:left w:val="single" w:sz="4" w:space="0" w:color="auto"/>
      </w:pBdr>
      <w:spacing w:before="100" w:beforeAutospacing="1" w:after="100" w:afterAutospacing="1" w:line="240" w:lineRule="auto"/>
      <w:jc w:val="left"/>
    </w:pPr>
    <w:rPr>
      <w:rFonts w:ascii="宋体" w:eastAsia="宋体" w:hAnsi="宋体" w:cs="宋体"/>
      <w:color w:val="000000"/>
      <w:kern w:val="0"/>
    </w:rPr>
  </w:style>
  <w:style w:type="paragraph" w:customStyle="1" w:styleId="xl100">
    <w:name w:val="xl100"/>
    <w:basedOn w:val="a0"/>
    <w:rsid w:val="00405DE7"/>
    <w:pPr>
      <w:widowControl/>
      <w:pBdr>
        <w:top w:val="single" w:sz="4" w:space="0" w:color="auto"/>
        <w:left w:val="single" w:sz="4" w:space="0" w:color="auto"/>
      </w:pBdr>
      <w:spacing w:before="100" w:beforeAutospacing="1" w:after="100" w:afterAutospacing="1" w:line="240" w:lineRule="auto"/>
      <w:jc w:val="center"/>
    </w:pPr>
    <w:rPr>
      <w:rFonts w:ascii="宋体" w:eastAsia="宋体" w:hAnsi="宋体" w:cs="宋体"/>
      <w:color w:val="000000"/>
      <w:kern w:val="0"/>
    </w:rPr>
  </w:style>
  <w:style w:type="paragraph" w:customStyle="1" w:styleId="xl101">
    <w:name w:val="xl101"/>
    <w:basedOn w:val="a0"/>
    <w:rsid w:val="00405DE7"/>
    <w:pPr>
      <w:widowControl/>
      <w:pBdr>
        <w:left w:val="single" w:sz="4" w:space="0" w:color="auto"/>
        <w:bottom w:val="single" w:sz="4" w:space="0" w:color="auto"/>
      </w:pBdr>
      <w:spacing w:before="100" w:beforeAutospacing="1" w:after="100" w:afterAutospacing="1" w:line="240" w:lineRule="auto"/>
      <w:jc w:val="center"/>
    </w:pPr>
    <w:rPr>
      <w:rFonts w:ascii="Arial Narrow" w:eastAsia="宋体" w:hAnsi="Arial Narrow" w:cs="宋体"/>
      <w:kern w:val="0"/>
    </w:rPr>
  </w:style>
  <w:style w:type="paragraph" w:customStyle="1" w:styleId="52">
    <w:name w:val="正文5"/>
    <w:rsid w:val="00405DE7"/>
    <w:pPr>
      <w:widowControl w:val="0"/>
      <w:adjustRightInd w:val="0"/>
      <w:spacing w:line="360" w:lineRule="atLeast"/>
      <w:textAlignment w:val="baseline"/>
    </w:pPr>
    <w:rPr>
      <w:rFonts w:ascii="宋体"/>
      <w:sz w:val="34"/>
    </w:rPr>
  </w:style>
  <w:style w:type="paragraph" w:styleId="36">
    <w:name w:val="Body Text 3"/>
    <w:basedOn w:val="a0"/>
    <w:link w:val="310"/>
    <w:qFormat/>
    <w:rsid w:val="00405DE7"/>
    <w:pPr>
      <w:adjustRightInd w:val="0"/>
      <w:spacing w:line="288" w:lineRule="auto"/>
      <w:textAlignment w:val="baseline"/>
    </w:pPr>
    <w:rPr>
      <w:rFonts w:ascii="楷体_GB2312" w:eastAsia="楷体_GB2312" w:hAnsi="Arial"/>
      <w:kern w:val="0"/>
      <w:sz w:val="32"/>
      <w:szCs w:val="20"/>
    </w:rPr>
  </w:style>
  <w:style w:type="character" w:customStyle="1" w:styleId="310">
    <w:name w:val="正文文本 3 字符1"/>
    <w:basedOn w:val="a2"/>
    <w:link w:val="36"/>
    <w:rsid w:val="00405DE7"/>
    <w:rPr>
      <w:rFonts w:ascii="楷体_GB2312" w:eastAsia="楷体_GB2312" w:hAnsi="Arial"/>
      <w:sz w:val="32"/>
    </w:rPr>
  </w:style>
  <w:style w:type="character" w:customStyle="1" w:styleId="37">
    <w:name w:val="正文文本 3 字符"/>
    <w:basedOn w:val="a2"/>
    <w:rsid w:val="00405DE7"/>
    <w:rPr>
      <w:rFonts w:eastAsia="仿宋_GB2312"/>
      <w:kern w:val="2"/>
      <w:sz w:val="16"/>
      <w:szCs w:val="16"/>
    </w:rPr>
  </w:style>
  <w:style w:type="paragraph" w:customStyle="1" w:styleId="afff3">
    <w:name w:val="内容"/>
    <w:basedOn w:val="a0"/>
    <w:rsid w:val="00405DE7"/>
    <w:pPr>
      <w:adjustRightInd w:val="0"/>
      <w:snapToGrid w:val="0"/>
      <w:spacing w:line="480" w:lineRule="atLeast"/>
      <w:ind w:firstLine="567"/>
    </w:pPr>
    <w:rPr>
      <w:rFonts w:ascii="楷体_GB2312" w:eastAsia="楷体_GB2312"/>
      <w:sz w:val="28"/>
      <w:szCs w:val="20"/>
    </w:rPr>
  </w:style>
  <w:style w:type="character" w:customStyle="1" w:styleId="showtreebodycontent1">
    <w:name w:val="showtreebodycontent1"/>
    <w:rsid w:val="00405DE7"/>
    <w:rPr>
      <w:sz w:val="21"/>
      <w:szCs w:val="21"/>
    </w:rPr>
  </w:style>
  <w:style w:type="paragraph" w:styleId="afff4">
    <w:name w:val="footnote text"/>
    <w:basedOn w:val="a0"/>
    <w:link w:val="1a"/>
    <w:rsid w:val="00405DE7"/>
    <w:pPr>
      <w:snapToGrid w:val="0"/>
      <w:spacing w:line="240" w:lineRule="auto"/>
      <w:jc w:val="left"/>
    </w:pPr>
    <w:rPr>
      <w:rFonts w:eastAsia="宋体"/>
      <w:sz w:val="18"/>
      <w:szCs w:val="18"/>
    </w:rPr>
  </w:style>
  <w:style w:type="character" w:customStyle="1" w:styleId="1a">
    <w:name w:val="脚注文本 字符1"/>
    <w:basedOn w:val="a2"/>
    <w:link w:val="afff4"/>
    <w:rsid w:val="00405DE7"/>
    <w:rPr>
      <w:kern w:val="2"/>
      <w:sz w:val="18"/>
      <w:szCs w:val="18"/>
    </w:rPr>
  </w:style>
  <w:style w:type="character" w:customStyle="1" w:styleId="afff5">
    <w:name w:val="脚注文本 字符"/>
    <w:basedOn w:val="a2"/>
    <w:rsid w:val="00405DE7"/>
    <w:rPr>
      <w:rFonts w:eastAsia="仿宋_GB2312"/>
      <w:kern w:val="2"/>
      <w:sz w:val="18"/>
      <w:szCs w:val="18"/>
    </w:rPr>
  </w:style>
  <w:style w:type="paragraph" w:customStyle="1" w:styleId="121">
    <w:name w:val="12"/>
    <w:basedOn w:val="22"/>
    <w:autoRedefine/>
    <w:rsid w:val="00405DE7"/>
    <w:pPr>
      <w:spacing w:before="120" w:after="0" w:line="360" w:lineRule="auto"/>
      <w:ind w:leftChars="0" w:left="0"/>
      <w:jc w:val="center"/>
    </w:pPr>
    <w:rPr>
      <w:rFonts w:eastAsia="黑体"/>
      <w:sz w:val="48"/>
      <w:szCs w:val="20"/>
    </w:rPr>
  </w:style>
  <w:style w:type="character" w:customStyle="1" w:styleId="duanluo">
    <w:name w:val="duanluo"/>
    <w:rsid w:val="00405DE7"/>
  </w:style>
  <w:style w:type="character" w:customStyle="1" w:styleId="CharChar12">
    <w:name w:val="Char Char12"/>
    <w:rsid w:val="00405DE7"/>
    <w:rPr>
      <w:sz w:val="18"/>
    </w:rPr>
  </w:style>
  <w:style w:type="character" w:customStyle="1" w:styleId="CharChar5">
    <w:name w:val="Char Char5"/>
    <w:rsid w:val="00405DE7"/>
    <w:rPr>
      <w:rFonts w:ascii="Arial" w:eastAsia="仿宋_GB2312" w:hAnsi="Arial" w:cs="Arial"/>
      <w:sz w:val="28"/>
    </w:rPr>
  </w:style>
  <w:style w:type="character" w:customStyle="1" w:styleId="CharChar1">
    <w:name w:val="Char Char1"/>
    <w:locked/>
    <w:rsid w:val="00405DE7"/>
    <w:rPr>
      <w:rFonts w:ascii="宋体" w:eastAsia="宋体" w:hAnsi="Courier New"/>
      <w:kern w:val="2"/>
      <w:sz w:val="21"/>
      <w:lang w:val="en-US" w:eastAsia="zh-CN" w:bidi="ar-SA"/>
    </w:rPr>
  </w:style>
  <w:style w:type="character" w:customStyle="1" w:styleId="PlainTextChar">
    <w:name w:val="Plain Text Char"/>
    <w:locked/>
    <w:rsid w:val="00405DE7"/>
    <w:rPr>
      <w:rFonts w:ascii="宋体" w:eastAsia="宋体" w:hAnsi="Courier New" w:cs="Times New Roman"/>
      <w:sz w:val="20"/>
      <w:szCs w:val="20"/>
    </w:rPr>
  </w:style>
  <w:style w:type="paragraph" w:customStyle="1" w:styleId="pic-info">
    <w:name w:val="pic-info"/>
    <w:basedOn w:val="a0"/>
    <w:rsid w:val="00405DE7"/>
    <w:pPr>
      <w:widowControl/>
      <w:spacing w:before="100" w:beforeAutospacing="1" w:after="100" w:afterAutospacing="1" w:line="240" w:lineRule="auto"/>
      <w:jc w:val="left"/>
    </w:pPr>
    <w:rPr>
      <w:rFonts w:ascii="宋体" w:eastAsia="宋体" w:hAnsi="宋体" w:cs="宋体"/>
      <w:kern w:val="0"/>
    </w:rPr>
  </w:style>
  <w:style w:type="character" w:customStyle="1" w:styleId="oline">
    <w:name w:val="oline"/>
    <w:rsid w:val="00405DE7"/>
  </w:style>
  <w:style w:type="paragraph" w:customStyle="1" w:styleId="63">
    <w:name w:val="正文6"/>
    <w:rsid w:val="00405DE7"/>
    <w:pPr>
      <w:widowControl w:val="0"/>
      <w:adjustRightInd w:val="0"/>
      <w:spacing w:line="360" w:lineRule="atLeast"/>
      <w:textAlignment w:val="baseline"/>
    </w:pPr>
    <w:rPr>
      <w:rFonts w:ascii="宋体"/>
      <w:sz w:val="34"/>
    </w:rPr>
  </w:style>
  <w:style w:type="paragraph" w:customStyle="1" w:styleId="73">
    <w:name w:val="正文7"/>
    <w:rsid w:val="000C02BC"/>
    <w:pPr>
      <w:widowControl w:val="0"/>
      <w:adjustRightInd w:val="0"/>
      <w:spacing w:line="360" w:lineRule="atLeast"/>
      <w:textAlignment w:val="baseline"/>
    </w:pPr>
    <w:rPr>
      <w:rFonts w:ascii="宋体"/>
      <w:sz w:val="34"/>
    </w:rPr>
  </w:style>
  <w:style w:type="paragraph" w:customStyle="1" w:styleId="82">
    <w:name w:val="正文8"/>
    <w:rsid w:val="000C02BC"/>
    <w:pPr>
      <w:widowControl w:val="0"/>
      <w:adjustRightInd w:val="0"/>
      <w:spacing w:line="360" w:lineRule="atLeast"/>
      <w:textAlignment w:val="baseline"/>
    </w:pPr>
    <w:rPr>
      <w:rFonts w:ascii="宋体"/>
      <w:sz w:val="34"/>
    </w:rPr>
  </w:style>
  <w:style w:type="paragraph" w:styleId="afff6">
    <w:name w:val="Quote"/>
    <w:basedOn w:val="a0"/>
    <w:next w:val="a0"/>
    <w:link w:val="afff7"/>
    <w:uiPriority w:val="29"/>
    <w:qFormat/>
    <w:rsid w:val="00124D40"/>
    <w:pPr>
      <w:adjustRightInd w:val="0"/>
      <w:spacing w:line="360" w:lineRule="atLeast"/>
      <w:jc w:val="left"/>
    </w:pPr>
    <w:rPr>
      <w:rFonts w:eastAsia="宋体"/>
      <w:i/>
      <w:iCs/>
      <w:color w:val="000000"/>
      <w:kern w:val="0"/>
      <w:szCs w:val="20"/>
    </w:rPr>
  </w:style>
  <w:style w:type="character" w:customStyle="1" w:styleId="afff7">
    <w:name w:val="引用 字符"/>
    <w:basedOn w:val="a2"/>
    <w:link w:val="afff6"/>
    <w:uiPriority w:val="29"/>
    <w:rsid w:val="00124D40"/>
    <w:rPr>
      <w:i/>
      <w:iCs/>
      <w:color w:val="000000"/>
      <w:sz w:val="24"/>
    </w:rPr>
  </w:style>
  <w:style w:type="paragraph" w:customStyle="1" w:styleId="92">
    <w:name w:val="正文9"/>
    <w:rsid w:val="00124D40"/>
    <w:pPr>
      <w:widowControl w:val="0"/>
      <w:adjustRightInd w:val="0"/>
      <w:spacing w:line="360" w:lineRule="atLeast"/>
    </w:pPr>
    <w:rPr>
      <w:rFonts w:ascii="宋体"/>
      <w:sz w:val="34"/>
    </w:rPr>
  </w:style>
  <w:style w:type="paragraph" w:customStyle="1" w:styleId="1GB2312">
    <w:name w:val="样式 标题 1 + 仿宋_GB2312 三号 非加粗 居中"/>
    <w:basedOn w:val="1"/>
    <w:rsid w:val="00DA4D1E"/>
    <w:pPr>
      <w:adjustRightInd/>
      <w:snapToGrid/>
      <w:spacing w:before="340" w:after="330"/>
      <w:ind w:firstLineChars="200" w:firstLine="200"/>
      <w:textAlignment w:val="auto"/>
    </w:pPr>
    <w:rPr>
      <w:rFonts w:ascii="仿宋_GB2312" w:hAnsi="仿宋_GB2312" w:cs="宋体"/>
      <w:b w:val="0"/>
    </w:rPr>
  </w:style>
  <w:style w:type="character" w:customStyle="1" w:styleId="1Char0">
    <w:name w:val="标题 1 Char"/>
    <w:rsid w:val="0082790D"/>
    <w:rPr>
      <w:rFonts w:ascii="Arial" w:eastAsia="仿宋_GB2312" w:hAnsi="Arial" w:cs="Arial"/>
      <w:b/>
      <w:kern w:val="0"/>
      <w:sz w:val="28"/>
      <w:szCs w:val="20"/>
    </w:rPr>
  </w:style>
  <w:style w:type="character" w:customStyle="1" w:styleId="2Char">
    <w:name w:val="标题 2 Char"/>
    <w:aliases w:val="Body Text (Reset numbering) Char"/>
    <w:rsid w:val="0082790D"/>
    <w:rPr>
      <w:rFonts w:ascii="Arial" w:eastAsia="仿宋_GB2312" w:hAnsi="Arial" w:cs="Arial"/>
      <w:b/>
      <w:bCs/>
      <w:kern w:val="0"/>
      <w:sz w:val="28"/>
      <w:szCs w:val="20"/>
    </w:rPr>
  </w:style>
  <w:style w:type="character" w:customStyle="1" w:styleId="3Char">
    <w:name w:val="标题 3 Char"/>
    <w:rsid w:val="0082790D"/>
    <w:rPr>
      <w:rFonts w:ascii="仿宋_GB2312" w:eastAsia="仿宋_GB2312" w:hAnsi="Arial" w:cs="Arial"/>
      <w:kern w:val="0"/>
      <w:sz w:val="28"/>
      <w:szCs w:val="20"/>
    </w:rPr>
  </w:style>
  <w:style w:type="character" w:customStyle="1" w:styleId="4Char">
    <w:name w:val="标题 4 Char"/>
    <w:rsid w:val="0082790D"/>
    <w:rPr>
      <w:rFonts w:ascii="仿宋_GB2312" w:eastAsia="仿宋_GB2312" w:hAnsi="Times New Roman" w:cs="Times New Roman"/>
      <w:kern w:val="0"/>
      <w:sz w:val="28"/>
      <w:szCs w:val="20"/>
    </w:rPr>
  </w:style>
  <w:style w:type="character" w:customStyle="1" w:styleId="Char3">
    <w:name w:val="页眉 Char"/>
    <w:uiPriority w:val="99"/>
    <w:rsid w:val="0082790D"/>
    <w:rPr>
      <w:rFonts w:ascii="Times New Roman" w:eastAsia="宋体" w:hAnsi="Times New Roman" w:cs="Times New Roman"/>
      <w:kern w:val="0"/>
      <w:sz w:val="18"/>
      <w:szCs w:val="20"/>
      <w:lang w:val="x-none" w:eastAsia="x-none"/>
    </w:rPr>
  </w:style>
  <w:style w:type="character" w:customStyle="1" w:styleId="Char4">
    <w:name w:val="页脚 Char"/>
    <w:uiPriority w:val="99"/>
    <w:rsid w:val="0082790D"/>
    <w:rPr>
      <w:rFonts w:ascii="Times New Roman" w:eastAsia="宋体" w:hAnsi="Times New Roman" w:cs="Times New Roman"/>
      <w:kern w:val="0"/>
      <w:sz w:val="18"/>
      <w:szCs w:val="20"/>
    </w:rPr>
  </w:style>
  <w:style w:type="character" w:customStyle="1" w:styleId="Char5">
    <w:name w:val="文档结构图 Char"/>
    <w:rsid w:val="0082790D"/>
    <w:rPr>
      <w:rFonts w:ascii="Times New Roman" w:eastAsia="宋体" w:hAnsi="Times New Roman" w:cs="Times New Roman"/>
      <w:kern w:val="0"/>
      <w:sz w:val="24"/>
      <w:szCs w:val="20"/>
      <w:shd w:val="clear" w:color="auto" w:fill="000080"/>
    </w:rPr>
  </w:style>
  <w:style w:type="character" w:customStyle="1" w:styleId="Char6">
    <w:name w:val="正文文本 Char"/>
    <w:rsid w:val="0082790D"/>
    <w:rPr>
      <w:rFonts w:ascii="宋体" w:eastAsia="宋体" w:hAnsi="Times New Roman" w:cs="Times New Roman"/>
      <w:sz w:val="30"/>
      <w:szCs w:val="20"/>
    </w:rPr>
  </w:style>
  <w:style w:type="paragraph" w:customStyle="1" w:styleId="afff8">
    <w:basedOn w:val="a0"/>
    <w:next w:val="a0"/>
    <w:link w:val="Char7"/>
    <w:autoRedefine/>
    <w:rsid w:val="0082790D"/>
    <w:pPr>
      <w:adjustRightInd w:val="0"/>
      <w:ind w:firstLineChars="200" w:firstLine="200"/>
      <w:jc w:val="left"/>
    </w:pPr>
    <w:rPr>
      <w:rFonts w:ascii="宋体" w:eastAsia="宋体"/>
      <w:kern w:val="0"/>
      <w:sz w:val="30"/>
      <w:szCs w:val="20"/>
    </w:rPr>
  </w:style>
  <w:style w:type="character" w:customStyle="1" w:styleId="Char7">
    <w:name w:val="正文首行缩进 Char"/>
    <w:link w:val="afff8"/>
    <w:rsid w:val="0082790D"/>
    <w:rPr>
      <w:rFonts w:ascii="宋体"/>
      <w:sz w:val="30"/>
    </w:rPr>
  </w:style>
  <w:style w:type="character" w:customStyle="1" w:styleId="Char8">
    <w:name w:val="正文文本缩进 Char"/>
    <w:rsid w:val="0082790D"/>
    <w:rPr>
      <w:rFonts w:ascii="仿宋_GB2312" w:eastAsia="仿宋_GB2312" w:cs="Times New Roman"/>
      <w:kern w:val="0"/>
      <w:sz w:val="28"/>
      <w:szCs w:val="20"/>
    </w:rPr>
  </w:style>
  <w:style w:type="character" w:customStyle="1" w:styleId="2Char0">
    <w:name w:val="正文文本缩进 2 Char"/>
    <w:rsid w:val="0082790D"/>
    <w:rPr>
      <w:rFonts w:ascii="仿宋_GB2312" w:eastAsia="仿宋_GB2312" w:hAnsi="Times New Roman" w:cs="Times New Roman"/>
      <w:kern w:val="0"/>
      <w:sz w:val="28"/>
      <w:szCs w:val="20"/>
    </w:rPr>
  </w:style>
  <w:style w:type="character" w:customStyle="1" w:styleId="3Char0">
    <w:name w:val="正文文本缩进 3 Char"/>
    <w:rsid w:val="0082790D"/>
    <w:rPr>
      <w:rFonts w:ascii="Arial" w:eastAsia="仿宋_GB2312" w:hAnsi="Arial" w:cs="Times New Roman"/>
      <w:kern w:val="0"/>
      <w:sz w:val="28"/>
      <w:szCs w:val="20"/>
      <w:lang w:val="x-none" w:eastAsia="x-none"/>
    </w:rPr>
  </w:style>
  <w:style w:type="character" w:customStyle="1" w:styleId="2Char2">
    <w:name w:val="正文文本 2 Char"/>
    <w:rsid w:val="0082790D"/>
    <w:rPr>
      <w:rFonts w:ascii="仿宋_GB2312" w:eastAsia="仿宋_GB2312" w:hAnsi="Arial" w:cs="Times New Roman"/>
      <w:kern w:val="0"/>
      <w:sz w:val="28"/>
      <w:szCs w:val="20"/>
    </w:rPr>
  </w:style>
  <w:style w:type="character" w:customStyle="1" w:styleId="3Char2">
    <w:name w:val="正文文本 3 Char"/>
    <w:rsid w:val="0082790D"/>
    <w:rPr>
      <w:rFonts w:ascii="楷体_GB2312" w:eastAsia="楷体_GB2312" w:hAnsi="Arial" w:cs="Times New Roman"/>
      <w:kern w:val="0"/>
      <w:sz w:val="32"/>
      <w:szCs w:val="20"/>
    </w:rPr>
  </w:style>
  <w:style w:type="character" w:customStyle="1" w:styleId="Char9">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qFormat/>
    <w:rsid w:val="0082790D"/>
    <w:rPr>
      <w:rFonts w:ascii="宋体" w:eastAsia="宋体" w:hAnsi="Courier New" w:cs="Times New Roman"/>
      <w:szCs w:val="20"/>
    </w:rPr>
  </w:style>
  <w:style w:type="character" w:customStyle="1" w:styleId="Chara">
    <w:name w:val="批注框文本 Char"/>
    <w:uiPriority w:val="99"/>
    <w:rsid w:val="0082790D"/>
    <w:rPr>
      <w:rFonts w:ascii="Times New Roman" w:eastAsia="宋体" w:hAnsi="Times New Roman" w:cs="Times New Roman"/>
      <w:kern w:val="0"/>
      <w:sz w:val="18"/>
      <w:szCs w:val="18"/>
      <w:lang w:val="x-none" w:eastAsia="x-none"/>
    </w:rPr>
  </w:style>
  <w:style w:type="character" w:customStyle="1" w:styleId="Charb">
    <w:name w:val="脚注文本 Char"/>
    <w:rsid w:val="0082790D"/>
    <w:rPr>
      <w:rFonts w:ascii="Times New Roman" w:eastAsia="宋体" w:hAnsi="Times New Roman" w:cs="Times New Roman"/>
      <w:sz w:val="18"/>
      <w:szCs w:val="18"/>
    </w:rPr>
  </w:style>
  <w:style w:type="paragraph" w:customStyle="1" w:styleId="112">
    <w:name w:val="正文11"/>
    <w:rsid w:val="0082790D"/>
    <w:pPr>
      <w:widowControl w:val="0"/>
      <w:adjustRightInd w:val="0"/>
      <w:spacing w:line="360" w:lineRule="atLeast"/>
      <w:textAlignment w:val="baseline"/>
    </w:pPr>
    <w:rPr>
      <w:rFonts w:ascii="宋体"/>
      <w:sz w:val="34"/>
    </w:rPr>
  </w:style>
  <w:style w:type="character" w:customStyle="1" w:styleId="HTMLChar">
    <w:name w:val="HTML 预设格式 Char"/>
    <w:uiPriority w:val="99"/>
    <w:rsid w:val="0082790D"/>
    <w:rPr>
      <w:rFonts w:ascii="宋体" w:eastAsia="宋体" w:hAnsi="宋体" w:cs="Times New Roman"/>
      <w:kern w:val="0"/>
      <w:sz w:val="24"/>
      <w:szCs w:val="24"/>
      <w:lang w:val="x-none" w:eastAsia="x-none"/>
    </w:rPr>
  </w:style>
  <w:style w:type="character" w:styleId="afff9">
    <w:name w:val="Placeholder Text"/>
    <w:uiPriority w:val="99"/>
    <w:semiHidden/>
    <w:rsid w:val="0082790D"/>
    <w:rPr>
      <w:color w:val="808080"/>
    </w:rPr>
  </w:style>
  <w:style w:type="paragraph" w:customStyle="1" w:styleId="afffa">
    <w:basedOn w:val="a0"/>
    <w:next w:val="a0"/>
    <w:autoRedefine/>
    <w:uiPriority w:val="39"/>
    <w:unhideWhenUsed/>
    <w:rsid w:val="0082790D"/>
    <w:pPr>
      <w:spacing w:line="240" w:lineRule="auto"/>
      <w:ind w:leftChars="1600" w:left="3360"/>
    </w:pPr>
    <w:rPr>
      <w:rFonts w:ascii="Calibri" w:eastAsia="宋体" w:hAnsi="Calibri"/>
      <w:sz w:val="21"/>
      <w:szCs w:val="22"/>
    </w:rPr>
  </w:style>
  <w:style w:type="paragraph" w:customStyle="1" w:styleId="100">
    <w:name w:val="正文10"/>
    <w:rsid w:val="0082790D"/>
    <w:pPr>
      <w:widowControl w:val="0"/>
      <w:adjustRightInd w:val="0"/>
      <w:spacing w:line="360" w:lineRule="atLeast"/>
      <w:textAlignment w:val="baseline"/>
    </w:pPr>
    <w:rPr>
      <w:rFonts w:ascii="宋体"/>
      <w:sz w:val="34"/>
    </w:rPr>
  </w:style>
  <w:style w:type="character" w:customStyle="1" w:styleId="Charc">
    <w:name w:val="日期 Char"/>
    <w:rsid w:val="0082790D"/>
    <w:rPr>
      <w:rFonts w:ascii="楷体_GB2312" w:eastAsia="楷体_GB2312" w:hAnsi="Times New Roman" w:cs="Times New Roman"/>
      <w:b/>
      <w:kern w:val="0"/>
      <w:sz w:val="28"/>
      <w:szCs w:val="20"/>
    </w:rPr>
  </w:style>
  <w:style w:type="character" w:customStyle="1" w:styleId="A40">
    <w:name w:val="A4"/>
    <w:rsid w:val="0082790D"/>
    <w:rPr>
      <w:rFonts w:cs="华文细黑碙.."/>
      <w:color w:val="000000"/>
      <w:sz w:val="16"/>
      <w:szCs w:val="16"/>
    </w:rPr>
  </w:style>
  <w:style w:type="character" w:customStyle="1" w:styleId="A30">
    <w:name w:val="A3"/>
    <w:rsid w:val="0082790D"/>
    <w:rPr>
      <w:rFonts w:cs="黑体萄"/>
      <w:color w:val="000000"/>
      <w:sz w:val="18"/>
      <w:szCs w:val="18"/>
    </w:rPr>
  </w:style>
  <w:style w:type="character" w:customStyle="1" w:styleId="Chard">
    <w:name w:val="批注文字 Char"/>
    <w:uiPriority w:val="99"/>
    <w:rsid w:val="0082790D"/>
    <w:rPr>
      <w:rFonts w:ascii="Times New Roman" w:hAnsi="Times New Roman"/>
      <w:sz w:val="24"/>
    </w:rPr>
  </w:style>
  <w:style w:type="character" w:customStyle="1" w:styleId="Chare">
    <w:name w:val="批注主题 Char"/>
    <w:uiPriority w:val="99"/>
    <w:rsid w:val="0082790D"/>
    <w:rPr>
      <w:rFonts w:ascii="Times New Roman" w:hAnsi="Times New Roman"/>
      <w:b/>
      <w:bCs/>
      <w:sz w:val="24"/>
    </w:rPr>
  </w:style>
  <w:style w:type="paragraph" w:customStyle="1" w:styleId="iwpoititle">
    <w:name w:val="iw_poi_title"/>
    <w:basedOn w:val="a0"/>
    <w:rsid w:val="0082790D"/>
    <w:pPr>
      <w:widowControl/>
      <w:spacing w:line="240" w:lineRule="auto"/>
      <w:jc w:val="left"/>
    </w:pPr>
    <w:rPr>
      <w:rFonts w:ascii="宋体" w:eastAsia="宋体" w:hAnsi="宋体" w:cs="宋体"/>
      <w:b/>
      <w:bCs/>
      <w:color w:val="4D4D4D"/>
      <w:kern w:val="0"/>
      <w:sz w:val="21"/>
      <w:szCs w:val="21"/>
    </w:rPr>
  </w:style>
  <w:style w:type="paragraph" w:customStyle="1" w:styleId="CharCharCharChar">
    <w:name w:val="Char Char Char Char"/>
    <w:basedOn w:val="a0"/>
    <w:rsid w:val="0082790D"/>
    <w:pPr>
      <w:spacing w:line="240" w:lineRule="auto"/>
    </w:pPr>
    <w:rPr>
      <w:rFonts w:ascii="宋体" w:eastAsia="宋体" w:hAnsi="宋体" w:cs="Courier New"/>
      <w:sz w:val="32"/>
      <w:szCs w:val="32"/>
    </w:rPr>
  </w:style>
  <w:style w:type="character" w:customStyle="1" w:styleId="1Char">
    <w:name w:val="正文1 Char"/>
    <w:link w:val="19"/>
    <w:rsid w:val="0082790D"/>
    <w:rPr>
      <w:rFonts w:ascii="宋体"/>
      <w:sz w:val="34"/>
    </w:rPr>
  </w:style>
  <w:style w:type="paragraph" w:customStyle="1" w:styleId="Normal37">
    <w:name w:val="Normal_37"/>
    <w:qFormat/>
    <w:rsid w:val="0082790D"/>
    <w:pPr>
      <w:spacing w:before="120" w:after="240"/>
      <w:jc w:val="both"/>
    </w:pPr>
    <w:rPr>
      <w:rFonts w:ascii="Calibri" w:eastAsia="Calibri" w:hAnsi="Calibri"/>
      <w:sz w:val="22"/>
      <w:szCs w:val="22"/>
      <w:lang w:val="ru-RU" w:eastAsia="en-US"/>
    </w:rPr>
  </w:style>
  <w:style w:type="character" w:customStyle="1" w:styleId="CharChar120">
    <w:name w:val="Char Char12"/>
    <w:rsid w:val="0082790D"/>
    <w:rPr>
      <w:sz w:val="18"/>
    </w:rPr>
  </w:style>
  <w:style w:type="character" w:customStyle="1" w:styleId="CharChar50">
    <w:name w:val="Char Char5"/>
    <w:rsid w:val="0082790D"/>
    <w:rPr>
      <w:rFonts w:ascii="Arial" w:eastAsia="仿宋_GB2312" w:hAnsi="Arial" w:cs="Arial"/>
      <w:sz w:val="28"/>
    </w:rPr>
  </w:style>
  <w:style w:type="character" w:styleId="afffb">
    <w:name w:val="Emphasis"/>
    <w:uiPriority w:val="20"/>
    <w:qFormat/>
    <w:rsid w:val="0082790D"/>
    <w:rPr>
      <w:i/>
      <w:iCs/>
    </w:rPr>
  </w:style>
  <w:style w:type="table" w:customStyle="1" w:styleId="TableGrid">
    <w:name w:val="TableGrid"/>
    <w:rsid w:val="0082790D"/>
    <w:rPr>
      <w:rFonts w:ascii="Calibri" w:hAnsi="Calibri"/>
      <w:kern w:val="2"/>
      <w:sz w:val="21"/>
      <w:szCs w:val="22"/>
    </w:rPr>
    <w:tblPr>
      <w:tblCellMar>
        <w:top w:w="0" w:type="dxa"/>
        <w:left w:w="0" w:type="dxa"/>
        <w:bottom w:w="0" w:type="dxa"/>
        <w:right w:w="0" w:type="dxa"/>
      </w:tblCellMar>
    </w:tblPr>
  </w:style>
  <w:style w:type="character" w:customStyle="1" w:styleId="description">
    <w:name w:val="description"/>
    <w:basedOn w:val="a2"/>
    <w:rsid w:val="0082790D"/>
  </w:style>
  <w:style w:type="character" w:customStyle="1" w:styleId="Char17">
    <w:name w:val="正文文本 Char1"/>
    <w:rsid w:val="0082790D"/>
    <w:rPr>
      <w:rFonts w:ascii="宋体" w:eastAsia="宋体" w:hAnsi="Times New Roman" w:cs="Times New Roman"/>
      <w:kern w:val="0"/>
      <w:sz w:val="30"/>
      <w:szCs w:val="20"/>
    </w:rPr>
  </w:style>
  <w:style w:type="paragraph" w:customStyle="1" w:styleId="1b">
    <w:name w:val="修订1"/>
    <w:uiPriority w:val="99"/>
    <w:semiHidden/>
    <w:rsid w:val="0082790D"/>
    <w:rPr>
      <w:sz w:val="24"/>
    </w:rPr>
  </w:style>
  <w:style w:type="paragraph" w:customStyle="1" w:styleId="122">
    <w:name w:val="正文12"/>
    <w:basedOn w:val="a0"/>
    <w:rsid w:val="0082790D"/>
    <w:pPr>
      <w:tabs>
        <w:tab w:val="left" w:pos="1135"/>
        <w:tab w:val="left" w:pos="2390"/>
      </w:tabs>
      <w:snapToGrid w:val="0"/>
      <w:ind w:firstLineChars="200" w:firstLine="560"/>
      <w:jc w:val="left"/>
    </w:pPr>
    <w:rPr>
      <w:sz w:val="28"/>
    </w:rPr>
  </w:style>
  <w:style w:type="paragraph" w:customStyle="1" w:styleId="Char18">
    <w:name w:val="Char1"/>
    <w:basedOn w:val="a0"/>
    <w:rsid w:val="0082790D"/>
    <w:pPr>
      <w:spacing w:line="240" w:lineRule="auto"/>
    </w:pPr>
    <w:rPr>
      <w:rFonts w:ascii="宋体" w:eastAsia="宋体" w:hAnsi="宋体" w:cs="Courier New"/>
      <w:sz w:val="32"/>
      <w:szCs w:val="32"/>
    </w:rPr>
  </w:style>
  <w:style w:type="character" w:customStyle="1" w:styleId="CharChar121">
    <w:name w:val="Char Char121"/>
    <w:rsid w:val="0082790D"/>
    <w:rPr>
      <w:sz w:val="18"/>
    </w:rPr>
  </w:style>
  <w:style w:type="character" w:customStyle="1" w:styleId="CharChar51">
    <w:name w:val="Char Char51"/>
    <w:rsid w:val="0082790D"/>
    <w:rPr>
      <w:rFonts w:ascii="Arial" w:eastAsia="仿宋_GB2312" w:hAnsi="Arial" w:cs="Arial"/>
      <w:sz w:val="28"/>
    </w:rPr>
  </w:style>
  <w:style w:type="character" w:customStyle="1" w:styleId="fwzhdz">
    <w:name w:val="fwzhdz"/>
    <w:basedOn w:val="a2"/>
    <w:rsid w:val="0082790D"/>
  </w:style>
  <w:style w:type="character" w:customStyle="1" w:styleId="fwzhnf">
    <w:name w:val="fwzhnf"/>
    <w:basedOn w:val="a2"/>
    <w:rsid w:val="0082790D"/>
  </w:style>
  <w:style w:type="character" w:customStyle="1" w:styleId="fwzhxh">
    <w:name w:val="fwzhxh"/>
    <w:basedOn w:val="a2"/>
    <w:rsid w:val="0082790D"/>
  </w:style>
  <w:style w:type="paragraph" w:customStyle="1" w:styleId="-31">
    <w:name w:val="浅色列表 - 强调文字颜色 31"/>
    <w:uiPriority w:val="99"/>
    <w:semiHidden/>
    <w:rsid w:val="0082790D"/>
    <w:rPr>
      <w:sz w:val="24"/>
    </w:rPr>
  </w:style>
  <w:style w:type="paragraph" w:customStyle="1" w:styleId="-310">
    <w:name w:val="浅色网格 - 强调文字颜色 31"/>
    <w:basedOn w:val="a0"/>
    <w:uiPriority w:val="34"/>
    <w:qFormat/>
    <w:rsid w:val="0082790D"/>
    <w:pPr>
      <w:adjustRightInd w:val="0"/>
      <w:spacing w:line="360" w:lineRule="atLeast"/>
      <w:ind w:firstLineChars="200" w:firstLine="420"/>
      <w:jc w:val="left"/>
      <w:textAlignment w:val="baseline"/>
    </w:pPr>
    <w:rPr>
      <w:rFonts w:eastAsia="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94">
      <w:bodyDiv w:val="1"/>
      <w:marLeft w:val="0"/>
      <w:marRight w:val="0"/>
      <w:marTop w:val="0"/>
      <w:marBottom w:val="0"/>
      <w:divBdr>
        <w:top w:val="none" w:sz="0" w:space="0" w:color="auto"/>
        <w:left w:val="none" w:sz="0" w:space="0" w:color="auto"/>
        <w:bottom w:val="none" w:sz="0" w:space="0" w:color="auto"/>
        <w:right w:val="none" w:sz="0" w:space="0" w:color="auto"/>
      </w:divBdr>
    </w:div>
    <w:div w:id="7947597">
      <w:bodyDiv w:val="1"/>
      <w:marLeft w:val="0"/>
      <w:marRight w:val="0"/>
      <w:marTop w:val="0"/>
      <w:marBottom w:val="0"/>
      <w:divBdr>
        <w:top w:val="none" w:sz="0" w:space="0" w:color="auto"/>
        <w:left w:val="none" w:sz="0" w:space="0" w:color="auto"/>
        <w:bottom w:val="none" w:sz="0" w:space="0" w:color="auto"/>
        <w:right w:val="none" w:sz="0" w:space="0" w:color="auto"/>
      </w:divBdr>
    </w:div>
    <w:div w:id="11731471">
      <w:bodyDiv w:val="1"/>
      <w:marLeft w:val="0"/>
      <w:marRight w:val="0"/>
      <w:marTop w:val="0"/>
      <w:marBottom w:val="0"/>
      <w:divBdr>
        <w:top w:val="none" w:sz="0" w:space="0" w:color="auto"/>
        <w:left w:val="none" w:sz="0" w:space="0" w:color="auto"/>
        <w:bottom w:val="none" w:sz="0" w:space="0" w:color="auto"/>
        <w:right w:val="none" w:sz="0" w:space="0" w:color="auto"/>
      </w:divBdr>
    </w:div>
    <w:div w:id="17581638">
      <w:bodyDiv w:val="1"/>
      <w:marLeft w:val="0"/>
      <w:marRight w:val="0"/>
      <w:marTop w:val="0"/>
      <w:marBottom w:val="0"/>
      <w:divBdr>
        <w:top w:val="none" w:sz="0" w:space="0" w:color="auto"/>
        <w:left w:val="none" w:sz="0" w:space="0" w:color="auto"/>
        <w:bottom w:val="none" w:sz="0" w:space="0" w:color="auto"/>
        <w:right w:val="none" w:sz="0" w:space="0" w:color="auto"/>
      </w:divBdr>
    </w:div>
    <w:div w:id="22487755">
      <w:bodyDiv w:val="1"/>
      <w:marLeft w:val="0"/>
      <w:marRight w:val="0"/>
      <w:marTop w:val="0"/>
      <w:marBottom w:val="0"/>
      <w:divBdr>
        <w:top w:val="none" w:sz="0" w:space="0" w:color="auto"/>
        <w:left w:val="none" w:sz="0" w:space="0" w:color="auto"/>
        <w:bottom w:val="none" w:sz="0" w:space="0" w:color="auto"/>
        <w:right w:val="none" w:sz="0" w:space="0" w:color="auto"/>
      </w:divBdr>
    </w:div>
    <w:div w:id="34893806">
      <w:bodyDiv w:val="1"/>
      <w:marLeft w:val="0"/>
      <w:marRight w:val="0"/>
      <w:marTop w:val="0"/>
      <w:marBottom w:val="0"/>
      <w:divBdr>
        <w:top w:val="none" w:sz="0" w:space="0" w:color="auto"/>
        <w:left w:val="none" w:sz="0" w:space="0" w:color="auto"/>
        <w:bottom w:val="none" w:sz="0" w:space="0" w:color="auto"/>
        <w:right w:val="none" w:sz="0" w:space="0" w:color="auto"/>
      </w:divBdr>
    </w:div>
    <w:div w:id="40448279">
      <w:bodyDiv w:val="1"/>
      <w:marLeft w:val="0"/>
      <w:marRight w:val="0"/>
      <w:marTop w:val="0"/>
      <w:marBottom w:val="0"/>
      <w:divBdr>
        <w:top w:val="none" w:sz="0" w:space="0" w:color="auto"/>
        <w:left w:val="none" w:sz="0" w:space="0" w:color="auto"/>
        <w:bottom w:val="none" w:sz="0" w:space="0" w:color="auto"/>
        <w:right w:val="none" w:sz="0" w:space="0" w:color="auto"/>
      </w:divBdr>
    </w:div>
    <w:div w:id="45879018">
      <w:bodyDiv w:val="1"/>
      <w:marLeft w:val="0"/>
      <w:marRight w:val="0"/>
      <w:marTop w:val="0"/>
      <w:marBottom w:val="0"/>
      <w:divBdr>
        <w:top w:val="none" w:sz="0" w:space="0" w:color="auto"/>
        <w:left w:val="none" w:sz="0" w:space="0" w:color="auto"/>
        <w:bottom w:val="none" w:sz="0" w:space="0" w:color="auto"/>
        <w:right w:val="none" w:sz="0" w:space="0" w:color="auto"/>
      </w:divBdr>
    </w:div>
    <w:div w:id="48236672">
      <w:bodyDiv w:val="1"/>
      <w:marLeft w:val="0"/>
      <w:marRight w:val="0"/>
      <w:marTop w:val="0"/>
      <w:marBottom w:val="0"/>
      <w:divBdr>
        <w:top w:val="none" w:sz="0" w:space="0" w:color="auto"/>
        <w:left w:val="none" w:sz="0" w:space="0" w:color="auto"/>
        <w:bottom w:val="none" w:sz="0" w:space="0" w:color="auto"/>
        <w:right w:val="none" w:sz="0" w:space="0" w:color="auto"/>
      </w:divBdr>
    </w:div>
    <w:div w:id="49505615">
      <w:bodyDiv w:val="1"/>
      <w:marLeft w:val="0"/>
      <w:marRight w:val="0"/>
      <w:marTop w:val="0"/>
      <w:marBottom w:val="0"/>
      <w:divBdr>
        <w:top w:val="none" w:sz="0" w:space="0" w:color="auto"/>
        <w:left w:val="none" w:sz="0" w:space="0" w:color="auto"/>
        <w:bottom w:val="none" w:sz="0" w:space="0" w:color="auto"/>
        <w:right w:val="none" w:sz="0" w:space="0" w:color="auto"/>
      </w:divBdr>
    </w:div>
    <w:div w:id="50278278">
      <w:bodyDiv w:val="1"/>
      <w:marLeft w:val="0"/>
      <w:marRight w:val="0"/>
      <w:marTop w:val="0"/>
      <w:marBottom w:val="0"/>
      <w:divBdr>
        <w:top w:val="none" w:sz="0" w:space="0" w:color="auto"/>
        <w:left w:val="none" w:sz="0" w:space="0" w:color="auto"/>
        <w:bottom w:val="none" w:sz="0" w:space="0" w:color="auto"/>
        <w:right w:val="none" w:sz="0" w:space="0" w:color="auto"/>
      </w:divBdr>
    </w:div>
    <w:div w:id="57632373">
      <w:bodyDiv w:val="1"/>
      <w:marLeft w:val="0"/>
      <w:marRight w:val="0"/>
      <w:marTop w:val="0"/>
      <w:marBottom w:val="0"/>
      <w:divBdr>
        <w:top w:val="none" w:sz="0" w:space="0" w:color="auto"/>
        <w:left w:val="none" w:sz="0" w:space="0" w:color="auto"/>
        <w:bottom w:val="none" w:sz="0" w:space="0" w:color="auto"/>
        <w:right w:val="none" w:sz="0" w:space="0" w:color="auto"/>
      </w:divBdr>
    </w:div>
    <w:div w:id="58290644">
      <w:bodyDiv w:val="1"/>
      <w:marLeft w:val="0"/>
      <w:marRight w:val="0"/>
      <w:marTop w:val="0"/>
      <w:marBottom w:val="0"/>
      <w:divBdr>
        <w:top w:val="none" w:sz="0" w:space="0" w:color="auto"/>
        <w:left w:val="none" w:sz="0" w:space="0" w:color="auto"/>
        <w:bottom w:val="none" w:sz="0" w:space="0" w:color="auto"/>
        <w:right w:val="none" w:sz="0" w:space="0" w:color="auto"/>
      </w:divBdr>
    </w:div>
    <w:div w:id="60442831">
      <w:bodyDiv w:val="1"/>
      <w:marLeft w:val="0"/>
      <w:marRight w:val="0"/>
      <w:marTop w:val="0"/>
      <w:marBottom w:val="0"/>
      <w:divBdr>
        <w:top w:val="none" w:sz="0" w:space="0" w:color="auto"/>
        <w:left w:val="none" w:sz="0" w:space="0" w:color="auto"/>
        <w:bottom w:val="none" w:sz="0" w:space="0" w:color="auto"/>
        <w:right w:val="none" w:sz="0" w:space="0" w:color="auto"/>
      </w:divBdr>
    </w:div>
    <w:div w:id="61292757">
      <w:bodyDiv w:val="1"/>
      <w:marLeft w:val="0"/>
      <w:marRight w:val="0"/>
      <w:marTop w:val="0"/>
      <w:marBottom w:val="0"/>
      <w:divBdr>
        <w:top w:val="none" w:sz="0" w:space="0" w:color="auto"/>
        <w:left w:val="none" w:sz="0" w:space="0" w:color="auto"/>
        <w:bottom w:val="none" w:sz="0" w:space="0" w:color="auto"/>
        <w:right w:val="none" w:sz="0" w:space="0" w:color="auto"/>
      </w:divBdr>
    </w:div>
    <w:div w:id="62261230">
      <w:bodyDiv w:val="1"/>
      <w:marLeft w:val="0"/>
      <w:marRight w:val="0"/>
      <w:marTop w:val="0"/>
      <w:marBottom w:val="0"/>
      <w:divBdr>
        <w:top w:val="none" w:sz="0" w:space="0" w:color="auto"/>
        <w:left w:val="none" w:sz="0" w:space="0" w:color="auto"/>
        <w:bottom w:val="none" w:sz="0" w:space="0" w:color="auto"/>
        <w:right w:val="none" w:sz="0" w:space="0" w:color="auto"/>
      </w:divBdr>
    </w:div>
    <w:div w:id="73556876">
      <w:bodyDiv w:val="1"/>
      <w:marLeft w:val="0"/>
      <w:marRight w:val="0"/>
      <w:marTop w:val="0"/>
      <w:marBottom w:val="0"/>
      <w:divBdr>
        <w:top w:val="none" w:sz="0" w:space="0" w:color="auto"/>
        <w:left w:val="none" w:sz="0" w:space="0" w:color="auto"/>
        <w:bottom w:val="none" w:sz="0" w:space="0" w:color="auto"/>
        <w:right w:val="none" w:sz="0" w:space="0" w:color="auto"/>
      </w:divBdr>
    </w:div>
    <w:div w:id="76750973">
      <w:bodyDiv w:val="1"/>
      <w:marLeft w:val="0"/>
      <w:marRight w:val="0"/>
      <w:marTop w:val="0"/>
      <w:marBottom w:val="0"/>
      <w:divBdr>
        <w:top w:val="none" w:sz="0" w:space="0" w:color="auto"/>
        <w:left w:val="none" w:sz="0" w:space="0" w:color="auto"/>
        <w:bottom w:val="none" w:sz="0" w:space="0" w:color="auto"/>
        <w:right w:val="none" w:sz="0" w:space="0" w:color="auto"/>
      </w:divBdr>
    </w:div>
    <w:div w:id="79067234">
      <w:bodyDiv w:val="1"/>
      <w:marLeft w:val="0"/>
      <w:marRight w:val="0"/>
      <w:marTop w:val="0"/>
      <w:marBottom w:val="0"/>
      <w:divBdr>
        <w:top w:val="none" w:sz="0" w:space="0" w:color="auto"/>
        <w:left w:val="none" w:sz="0" w:space="0" w:color="auto"/>
        <w:bottom w:val="none" w:sz="0" w:space="0" w:color="auto"/>
        <w:right w:val="none" w:sz="0" w:space="0" w:color="auto"/>
      </w:divBdr>
    </w:div>
    <w:div w:id="82721955">
      <w:bodyDiv w:val="1"/>
      <w:marLeft w:val="0"/>
      <w:marRight w:val="0"/>
      <w:marTop w:val="0"/>
      <w:marBottom w:val="0"/>
      <w:divBdr>
        <w:top w:val="none" w:sz="0" w:space="0" w:color="auto"/>
        <w:left w:val="none" w:sz="0" w:space="0" w:color="auto"/>
        <w:bottom w:val="none" w:sz="0" w:space="0" w:color="auto"/>
        <w:right w:val="none" w:sz="0" w:space="0" w:color="auto"/>
      </w:divBdr>
    </w:div>
    <w:div w:id="93139895">
      <w:bodyDiv w:val="1"/>
      <w:marLeft w:val="0"/>
      <w:marRight w:val="0"/>
      <w:marTop w:val="0"/>
      <w:marBottom w:val="0"/>
      <w:divBdr>
        <w:top w:val="none" w:sz="0" w:space="0" w:color="auto"/>
        <w:left w:val="none" w:sz="0" w:space="0" w:color="auto"/>
        <w:bottom w:val="none" w:sz="0" w:space="0" w:color="auto"/>
        <w:right w:val="none" w:sz="0" w:space="0" w:color="auto"/>
      </w:divBdr>
    </w:div>
    <w:div w:id="93282575">
      <w:bodyDiv w:val="1"/>
      <w:marLeft w:val="0"/>
      <w:marRight w:val="0"/>
      <w:marTop w:val="0"/>
      <w:marBottom w:val="0"/>
      <w:divBdr>
        <w:top w:val="none" w:sz="0" w:space="0" w:color="auto"/>
        <w:left w:val="none" w:sz="0" w:space="0" w:color="auto"/>
        <w:bottom w:val="none" w:sz="0" w:space="0" w:color="auto"/>
        <w:right w:val="none" w:sz="0" w:space="0" w:color="auto"/>
      </w:divBdr>
    </w:div>
    <w:div w:id="98182594">
      <w:bodyDiv w:val="1"/>
      <w:marLeft w:val="0"/>
      <w:marRight w:val="0"/>
      <w:marTop w:val="0"/>
      <w:marBottom w:val="0"/>
      <w:divBdr>
        <w:top w:val="none" w:sz="0" w:space="0" w:color="auto"/>
        <w:left w:val="none" w:sz="0" w:space="0" w:color="auto"/>
        <w:bottom w:val="none" w:sz="0" w:space="0" w:color="auto"/>
        <w:right w:val="none" w:sz="0" w:space="0" w:color="auto"/>
      </w:divBdr>
    </w:div>
    <w:div w:id="105542407">
      <w:bodyDiv w:val="1"/>
      <w:marLeft w:val="0"/>
      <w:marRight w:val="0"/>
      <w:marTop w:val="0"/>
      <w:marBottom w:val="0"/>
      <w:divBdr>
        <w:top w:val="none" w:sz="0" w:space="0" w:color="auto"/>
        <w:left w:val="none" w:sz="0" w:space="0" w:color="auto"/>
        <w:bottom w:val="none" w:sz="0" w:space="0" w:color="auto"/>
        <w:right w:val="none" w:sz="0" w:space="0" w:color="auto"/>
      </w:divBdr>
    </w:div>
    <w:div w:id="107087892">
      <w:bodyDiv w:val="1"/>
      <w:marLeft w:val="0"/>
      <w:marRight w:val="0"/>
      <w:marTop w:val="0"/>
      <w:marBottom w:val="0"/>
      <w:divBdr>
        <w:top w:val="none" w:sz="0" w:space="0" w:color="auto"/>
        <w:left w:val="none" w:sz="0" w:space="0" w:color="auto"/>
        <w:bottom w:val="none" w:sz="0" w:space="0" w:color="auto"/>
        <w:right w:val="none" w:sz="0" w:space="0" w:color="auto"/>
      </w:divBdr>
    </w:div>
    <w:div w:id="116411071">
      <w:bodyDiv w:val="1"/>
      <w:marLeft w:val="0"/>
      <w:marRight w:val="0"/>
      <w:marTop w:val="0"/>
      <w:marBottom w:val="0"/>
      <w:divBdr>
        <w:top w:val="none" w:sz="0" w:space="0" w:color="auto"/>
        <w:left w:val="none" w:sz="0" w:space="0" w:color="auto"/>
        <w:bottom w:val="none" w:sz="0" w:space="0" w:color="auto"/>
        <w:right w:val="none" w:sz="0" w:space="0" w:color="auto"/>
      </w:divBdr>
    </w:div>
    <w:div w:id="119030562">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44206886">
      <w:bodyDiv w:val="1"/>
      <w:marLeft w:val="0"/>
      <w:marRight w:val="0"/>
      <w:marTop w:val="0"/>
      <w:marBottom w:val="0"/>
      <w:divBdr>
        <w:top w:val="none" w:sz="0" w:space="0" w:color="auto"/>
        <w:left w:val="none" w:sz="0" w:space="0" w:color="auto"/>
        <w:bottom w:val="none" w:sz="0" w:space="0" w:color="auto"/>
        <w:right w:val="none" w:sz="0" w:space="0" w:color="auto"/>
      </w:divBdr>
    </w:div>
    <w:div w:id="145361211">
      <w:bodyDiv w:val="1"/>
      <w:marLeft w:val="0"/>
      <w:marRight w:val="0"/>
      <w:marTop w:val="0"/>
      <w:marBottom w:val="0"/>
      <w:divBdr>
        <w:top w:val="none" w:sz="0" w:space="0" w:color="auto"/>
        <w:left w:val="none" w:sz="0" w:space="0" w:color="auto"/>
        <w:bottom w:val="none" w:sz="0" w:space="0" w:color="auto"/>
        <w:right w:val="none" w:sz="0" w:space="0" w:color="auto"/>
      </w:divBdr>
    </w:div>
    <w:div w:id="148787220">
      <w:bodyDiv w:val="1"/>
      <w:marLeft w:val="0"/>
      <w:marRight w:val="0"/>
      <w:marTop w:val="0"/>
      <w:marBottom w:val="0"/>
      <w:divBdr>
        <w:top w:val="none" w:sz="0" w:space="0" w:color="auto"/>
        <w:left w:val="none" w:sz="0" w:space="0" w:color="auto"/>
        <w:bottom w:val="none" w:sz="0" w:space="0" w:color="auto"/>
        <w:right w:val="none" w:sz="0" w:space="0" w:color="auto"/>
      </w:divBdr>
    </w:div>
    <w:div w:id="149713212">
      <w:bodyDiv w:val="1"/>
      <w:marLeft w:val="0"/>
      <w:marRight w:val="0"/>
      <w:marTop w:val="0"/>
      <w:marBottom w:val="0"/>
      <w:divBdr>
        <w:top w:val="none" w:sz="0" w:space="0" w:color="auto"/>
        <w:left w:val="none" w:sz="0" w:space="0" w:color="auto"/>
        <w:bottom w:val="none" w:sz="0" w:space="0" w:color="auto"/>
        <w:right w:val="none" w:sz="0" w:space="0" w:color="auto"/>
      </w:divBdr>
    </w:div>
    <w:div w:id="153641736">
      <w:bodyDiv w:val="1"/>
      <w:marLeft w:val="0"/>
      <w:marRight w:val="0"/>
      <w:marTop w:val="0"/>
      <w:marBottom w:val="0"/>
      <w:divBdr>
        <w:top w:val="none" w:sz="0" w:space="0" w:color="auto"/>
        <w:left w:val="none" w:sz="0" w:space="0" w:color="auto"/>
        <w:bottom w:val="none" w:sz="0" w:space="0" w:color="auto"/>
        <w:right w:val="none" w:sz="0" w:space="0" w:color="auto"/>
      </w:divBdr>
    </w:div>
    <w:div w:id="157766845">
      <w:bodyDiv w:val="1"/>
      <w:marLeft w:val="0"/>
      <w:marRight w:val="0"/>
      <w:marTop w:val="0"/>
      <w:marBottom w:val="0"/>
      <w:divBdr>
        <w:top w:val="none" w:sz="0" w:space="0" w:color="auto"/>
        <w:left w:val="none" w:sz="0" w:space="0" w:color="auto"/>
        <w:bottom w:val="none" w:sz="0" w:space="0" w:color="auto"/>
        <w:right w:val="none" w:sz="0" w:space="0" w:color="auto"/>
      </w:divBdr>
    </w:div>
    <w:div w:id="165293261">
      <w:bodyDiv w:val="1"/>
      <w:marLeft w:val="0"/>
      <w:marRight w:val="0"/>
      <w:marTop w:val="0"/>
      <w:marBottom w:val="0"/>
      <w:divBdr>
        <w:top w:val="none" w:sz="0" w:space="0" w:color="auto"/>
        <w:left w:val="none" w:sz="0" w:space="0" w:color="auto"/>
        <w:bottom w:val="none" w:sz="0" w:space="0" w:color="auto"/>
        <w:right w:val="none" w:sz="0" w:space="0" w:color="auto"/>
      </w:divBdr>
    </w:div>
    <w:div w:id="166097761">
      <w:bodyDiv w:val="1"/>
      <w:marLeft w:val="0"/>
      <w:marRight w:val="0"/>
      <w:marTop w:val="0"/>
      <w:marBottom w:val="0"/>
      <w:divBdr>
        <w:top w:val="none" w:sz="0" w:space="0" w:color="auto"/>
        <w:left w:val="none" w:sz="0" w:space="0" w:color="auto"/>
        <w:bottom w:val="none" w:sz="0" w:space="0" w:color="auto"/>
        <w:right w:val="none" w:sz="0" w:space="0" w:color="auto"/>
      </w:divBdr>
    </w:div>
    <w:div w:id="170949264">
      <w:bodyDiv w:val="1"/>
      <w:marLeft w:val="0"/>
      <w:marRight w:val="0"/>
      <w:marTop w:val="0"/>
      <w:marBottom w:val="0"/>
      <w:divBdr>
        <w:top w:val="none" w:sz="0" w:space="0" w:color="auto"/>
        <w:left w:val="none" w:sz="0" w:space="0" w:color="auto"/>
        <w:bottom w:val="none" w:sz="0" w:space="0" w:color="auto"/>
        <w:right w:val="none" w:sz="0" w:space="0" w:color="auto"/>
      </w:divBdr>
    </w:div>
    <w:div w:id="181480078">
      <w:bodyDiv w:val="1"/>
      <w:marLeft w:val="0"/>
      <w:marRight w:val="0"/>
      <w:marTop w:val="0"/>
      <w:marBottom w:val="0"/>
      <w:divBdr>
        <w:top w:val="none" w:sz="0" w:space="0" w:color="auto"/>
        <w:left w:val="none" w:sz="0" w:space="0" w:color="auto"/>
        <w:bottom w:val="none" w:sz="0" w:space="0" w:color="auto"/>
        <w:right w:val="none" w:sz="0" w:space="0" w:color="auto"/>
      </w:divBdr>
    </w:div>
    <w:div w:id="186333709">
      <w:bodyDiv w:val="1"/>
      <w:marLeft w:val="0"/>
      <w:marRight w:val="0"/>
      <w:marTop w:val="0"/>
      <w:marBottom w:val="0"/>
      <w:divBdr>
        <w:top w:val="none" w:sz="0" w:space="0" w:color="auto"/>
        <w:left w:val="none" w:sz="0" w:space="0" w:color="auto"/>
        <w:bottom w:val="none" w:sz="0" w:space="0" w:color="auto"/>
        <w:right w:val="none" w:sz="0" w:space="0" w:color="auto"/>
      </w:divBdr>
    </w:div>
    <w:div w:id="188834260">
      <w:bodyDiv w:val="1"/>
      <w:marLeft w:val="0"/>
      <w:marRight w:val="0"/>
      <w:marTop w:val="0"/>
      <w:marBottom w:val="0"/>
      <w:divBdr>
        <w:top w:val="none" w:sz="0" w:space="0" w:color="auto"/>
        <w:left w:val="none" w:sz="0" w:space="0" w:color="auto"/>
        <w:bottom w:val="none" w:sz="0" w:space="0" w:color="auto"/>
        <w:right w:val="none" w:sz="0" w:space="0" w:color="auto"/>
      </w:divBdr>
    </w:div>
    <w:div w:id="188840124">
      <w:bodyDiv w:val="1"/>
      <w:marLeft w:val="0"/>
      <w:marRight w:val="0"/>
      <w:marTop w:val="0"/>
      <w:marBottom w:val="0"/>
      <w:divBdr>
        <w:top w:val="none" w:sz="0" w:space="0" w:color="auto"/>
        <w:left w:val="none" w:sz="0" w:space="0" w:color="auto"/>
        <w:bottom w:val="none" w:sz="0" w:space="0" w:color="auto"/>
        <w:right w:val="none" w:sz="0" w:space="0" w:color="auto"/>
      </w:divBdr>
    </w:div>
    <w:div w:id="194003866">
      <w:bodyDiv w:val="1"/>
      <w:marLeft w:val="0"/>
      <w:marRight w:val="0"/>
      <w:marTop w:val="0"/>
      <w:marBottom w:val="0"/>
      <w:divBdr>
        <w:top w:val="none" w:sz="0" w:space="0" w:color="auto"/>
        <w:left w:val="none" w:sz="0" w:space="0" w:color="auto"/>
        <w:bottom w:val="none" w:sz="0" w:space="0" w:color="auto"/>
        <w:right w:val="none" w:sz="0" w:space="0" w:color="auto"/>
      </w:divBdr>
    </w:div>
    <w:div w:id="196695934">
      <w:bodyDiv w:val="1"/>
      <w:marLeft w:val="0"/>
      <w:marRight w:val="0"/>
      <w:marTop w:val="0"/>
      <w:marBottom w:val="0"/>
      <w:divBdr>
        <w:top w:val="none" w:sz="0" w:space="0" w:color="auto"/>
        <w:left w:val="none" w:sz="0" w:space="0" w:color="auto"/>
        <w:bottom w:val="none" w:sz="0" w:space="0" w:color="auto"/>
        <w:right w:val="none" w:sz="0" w:space="0" w:color="auto"/>
      </w:divBdr>
    </w:div>
    <w:div w:id="200553699">
      <w:bodyDiv w:val="1"/>
      <w:marLeft w:val="0"/>
      <w:marRight w:val="0"/>
      <w:marTop w:val="0"/>
      <w:marBottom w:val="0"/>
      <w:divBdr>
        <w:top w:val="none" w:sz="0" w:space="0" w:color="auto"/>
        <w:left w:val="none" w:sz="0" w:space="0" w:color="auto"/>
        <w:bottom w:val="none" w:sz="0" w:space="0" w:color="auto"/>
        <w:right w:val="none" w:sz="0" w:space="0" w:color="auto"/>
      </w:divBdr>
    </w:div>
    <w:div w:id="204292460">
      <w:bodyDiv w:val="1"/>
      <w:marLeft w:val="0"/>
      <w:marRight w:val="0"/>
      <w:marTop w:val="0"/>
      <w:marBottom w:val="0"/>
      <w:divBdr>
        <w:top w:val="none" w:sz="0" w:space="0" w:color="auto"/>
        <w:left w:val="none" w:sz="0" w:space="0" w:color="auto"/>
        <w:bottom w:val="none" w:sz="0" w:space="0" w:color="auto"/>
        <w:right w:val="none" w:sz="0" w:space="0" w:color="auto"/>
      </w:divBdr>
    </w:div>
    <w:div w:id="209191194">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17016885">
      <w:bodyDiv w:val="1"/>
      <w:marLeft w:val="0"/>
      <w:marRight w:val="0"/>
      <w:marTop w:val="0"/>
      <w:marBottom w:val="0"/>
      <w:divBdr>
        <w:top w:val="none" w:sz="0" w:space="0" w:color="auto"/>
        <w:left w:val="none" w:sz="0" w:space="0" w:color="auto"/>
        <w:bottom w:val="none" w:sz="0" w:space="0" w:color="auto"/>
        <w:right w:val="none" w:sz="0" w:space="0" w:color="auto"/>
      </w:divBdr>
    </w:div>
    <w:div w:id="217521119">
      <w:bodyDiv w:val="1"/>
      <w:marLeft w:val="0"/>
      <w:marRight w:val="0"/>
      <w:marTop w:val="0"/>
      <w:marBottom w:val="0"/>
      <w:divBdr>
        <w:top w:val="none" w:sz="0" w:space="0" w:color="auto"/>
        <w:left w:val="none" w:sz="0" w:space="0" w:color="auto"/>
        <w:bottom w:val="none" w:sz="0" w:space="0" w:color="auto"/>
        <w:right w:val="none" w:sz="0" w:space="0" w:color="auto"/>
      </w:divBdr>
    </w:div>
    <w:div w:id="224293161">
      <w:bodyDiv w:val="1"/>
      <w:marLeft w:val="0"/>
      <w:marRight w:val="0"/>
      <w:marTop w:val="0"/>
      <w:marBottom w:val="0"/>
      <w:divBdr>
        <w:top w:val="none" w:sz="0" w:space="0" w:color="auto"/>
        <w:left w:val="none" w:sz="0" w:space="0" w:color="auto"/>
        <w:bottom w:val="none" w:sz="0" w:space="0" w:color="auto"/>
        <w:right w:val="none" w:sz="0" w:space="0" w:color="auto"/>
      </w:divBdr>
    </w:div>
    <w:div w:id="227612042">
      <w:bodyDiv w:val="1"/>
      <w:marLeft w:val="0"/>
      <w:marRight w:val="0"/>
      <w:marTop w:val="0"/>
      <w:marBottom w:val="0"/>
      <w:divBdr>
        <w:top w:val="none" w:sz="0" w:space="0" w:color="auto"/>
        <w:left w:val="none" w:sz="0" w:space="0" w:color="auto"/>
        <w:bottom w:val="none" w:sz="0" w:space="0" w:color="auto"/>
        <w:right w:val="none" w:sz="0" w:space="0" w:color="auto"/>
      </w:divBdr>
    </w:div>
    <w:div w:id="232350876">
      <w:bodyDiv w:val="1"/>
      <w:marLeft w:val="0"/>
      <w:marRight w:val="0"/>
      <w:marTop w:val="0"/>
      <w:marBottom w:val="0"/>
      <w:divBdr>
        <w:top w:val="none" w:sz="0" w:space="0" w:color="auto"/>
        <w:left w:val="none" w:sz="0" w:space="0" w:color="auto"/>
        <w:bottom w:val="none" w:sz="0" w:space="0" w:color="auto"/>
        <w:right w:val="none" w:sz="0" w:space="0" w:color="auto"/>
      </w:divBdr>
    </w:div>
    <w:div w:id="232743806">
      <w:bodyDiv w:val="1"/>
      <w:marLeft w:val="0"/>
      <w:marRight w:val="0"/>
      <w:marTop w:val="0"/>
      <w:marBottom w:val="0"/>
      <w:divBdr>
        <w:top w:val="none" w:sz="0" w:space="0" w:color="auto"/>
        <w:left w:val="none" w:sz="0" w:space="0" w:color="auto"/>
        <w:bottom w:val="none" w:sz="0" w:space="0" w:color="auto"/>
        <w:right w:val="none" w:sz="0" w:space="0" w:color="auto"/>
      </w:divBdr>
    </w:div>
    <w:div w:id="242181746">
      <w:bodyDiv w:val="1"/>
      <w:marLeft w:val="0"/>
      <w:marRight w:val="0"/>
      <w:marTop w:val="0"/>
      <w:marBottom w:val="0"/>
      <w:divBdr>
        <w:top w:val="none" w:sz="0" w:space="0" w:color="auto"/>
        <w:left w:val="none" w:sz="0" w:space="0" w:color="auto"/>
        <w:bottom w:val="none" w:sz="0" w:space="0" w:color="auto"/>
        <w:right w:val="none" w:sz="0" w:space="0" w:color="auto"/>
      </w:divBdr>
    </w:div>
    <w:div w:id="249125094">
      <w:bodyDiv w:val="1"/>
      <w:marLeft w:val="0"/>
      <w:marRight w:val="0"/>
      <w:marTop w:val="0"/>
      <w:marBottom w:val="0"/>
      <w:divBdr>
        <w:top w:val="none" w:sz="0" w:space="0" w:color="auto"/>
        <w:left w:val="none" w:sz="0" w:space="0" w:color="auto"/>
        <w:bottom w:val="none" w:sz="0" w:space="0" w:color="auto"/>
        <w:right w:val="none" w:sz="0" w:space="0" w:color="auto"/>
      </w:divBdr>
    </w:div>
    <w:div w:id="251473931">
      <w:bodyDiv w:val="1"/>
      <w:marLeft w:val="0"/>
      <w:marRight w:val="0"/>
      <w:marTop w:val="0"/>
      <w:marBottom w:val="0"/>
      <w:divBdr>
        <w:top w:val="none" w:sz="0" w:space="0" w:color="auto"/>
        <w:left w:val="none" w:sz="0" w:space="0" w:color="auto"/>
        <w:bottom w:val="none" w:sz="0" w:space="0" w:color="auto"/>
        <w:right w:val="none" w:sz="0" w:space="0" w:color="auto"/>
      </w:divBdr>
    </w:div>
    <w:div w:id="253363469">
      <w:bodyDiv w:val="1"/>
      <w:marLeft w:val="0"/>
      <w:marRight w:val="0"/>
      <w:marTop w:val="0"/>
      <w:marBottom w:val="0"/>
      <w:divBdr>
        <w:top w:val="none" w:sz="0" w:space="0" w:color="auto"/>
        <w:left w:val="none" w:sz="0" w:space="0" w:color="auto"/>
        <w:bottom w:val="none" w:sz="0" w:space="0" w:color="auto"/>
        <w:right w:val="none" w:sz="0" w:space="0" w:color="auto"/>
      </w:divBdr>
    </w:div>
    <w:div w:id="261300486">
      <w:bodyDiv w:val="1"/>
      <w:marLeft w:val="0"/>
      <w:marRight w:val="0"/>
      <w:marTop w:val="0"/>
      <w:marBottom w:val="0"/>
      <w:divBdr>
        <w:top w:val="none" w:sz="0" w:space="0" w:color="auto"/>
        <w:left w:val="none" w:sz="0" w:space="0" w:color="auto"/>
        <w:bottom w:val="none" w:sz="0" w:space="0" w:color="auto"/>
        <w:right w:val="none" w:sz="0" w:space="0" w:color="auto"/>
      </w:divBdr>
    </w:div>
    <w:div w:id="269318029">
      <w:bodyDiv w:val="1"/>
      <w:marLeft w:val="0"/>
      <w:marRight w:val="0"/>
      <w:marTop w:val="0"/>
      <w:marBottom w:val="0"/>
      <w:divBdr>
        <w:top w:val="none" w:sz="0" w:space="0" w:color="auto"/>
        <w:left w:val="none" w:sz="0" w:space="0" w:color="auto"/>
        <w:bottom w:val="none" w:sz="0" w:space="0" w:color="auto"/>
        <w:right w:val="none" w:sz="0" w:space="0" w:color="auto"/>
      </w:divBdr>
    </w:div>
    <w:div w:id="269746922">
      <w:bodyDiv w:val="1"/>
      <w:marLeft w:val="0"/>
      <w:marRight w:val="0"/>
      <w:marTop w:val="0"/>
      <w:marBottom w:val="0"/>
      <w:divBdr>
        <w:top w:val="none" w:sz="0" w:space="0" w:color="auto"/>
        <w:left w:val="none" w:sz="0" w:space="0" w:color="auto"/>
        <w:bottom w:val="none" w:sz="0" w:space="0" w:color="auto"/>
        <w:right w:val="none" w:sz="0" w:space="0" w:color="auto"/>
      </w:divBdr>
    </w:div>
    <w:div w:id="270205167">
      <w:bodyDiv w:val="1"/>
      <w:marLeft w:val="0"/>
      <w:marRight w:val="0"/>
      <w:marTop w:val="0"/>
      <w:marBottom w:val="0"/>
      <w:divBdr>
        <w:top w:val="none" w:sz="0" w:space="0" w:color="auto"/>
        <w:left w:val="none" w:sz="0" w:space="0" w:color="auto"/>
        <w:bottom w:val="none" w:sz="0" w:space="0" w:color="auto"/>
        <w:right w:val="none" w:sz="0" w:space="0" w:color="auto"/>
      </w:divBdr>
    </w:div>
    <w:div w:id="271979968">
      <w:bodyDiv w:val="1"/>
      <w:marLeft w:val="0"/>
      <w:marRight w:val="0"/>
      <w:marTop w:val="0"/>
      <w:marBottom w:val="0"/>
      <w:divBdr>
        <w:top w:val="none" w:sz="0" w:space="0" w:color="auto"/>
        <w:left w:val="none" w:sz="0" w:space="0" w:color="auto"/>
        <w:bottom w:val="none" w:sz="0" w:space="0" w:color="auto"/>
        <w:right w:val="none" w:sz="0" w:space="0" w:color="auto"/>
      </w:divBdr>
    </w:div>
    <w:div w:id="275672648">
      <w:bodyDiv w:val="1"/>
      <w:marLeft w:val="0"/>
      <w:marRight w:val="0"/>
      <w:marTop w:val="0"/>
      <w:marBottom w:val="0"/>
      <w:divBdr>
        <w:top w:val="none" w:sz="0" w:space="0" w:color="auto"/>
        <w:left w:val="none" w:sz="0" w:space="0" w:color="auto"/>
        <w:bottom w:val="none" w:sz="0" w:space="0" w:color="auto"/>
        <w:right w:val="none" w:sz="0" w:space="0" w:color="auto"/>
      </w:divBdr>
    </w:div>
    <w:div w:id="276526189">
      <w:bodyDiv w:val="1"/>
      <w:marLeft w:val="0"/>
      <w:marRight w:val="0"/>
      <w:marTop w:val="0"/>
      <w:marBottom w:val="0"/>
      <w:divBdr>
        <w:top w:val="none" w:sz="0" w:space="0" w:color="auto"/>
        <w:left w:val="none" w:sz="0" w:space="0" w:color="auto"/>
        <w:bottom w:val="none" w:sz="0" w:space="0" w:color="auto"/>
        <w:right w:val="none" w:sz="0" w:space="0" w:color="auto"/>
      </w:divBdr>
    </w:div>
    <w:div w:id="279805142">
      <w:bodyDiv w:val="1"/>
      <w:marLeft w:val="0"/>
      <w:marRight w:val="0"/>
      <w:marTop w:val="0"/>
      <w:marBottom w:val="0"/>
      <w:divBdr>
        <w:top w:val="none" w:sz="0" w:space="0" w:color="auto"/>
        <w:left w:val="none" w:sz="0" w:space="0" w:color="auto"/>
        <w:bottom w:val="none" w:sz="0" w:space="0" w:color="auto"/>
        <w:right w:val="none" w:sz="0" w:space="0" w:color="auto"/>
      </w:divBdr>
    </w:div>
    <w:div w:id="280303103">
      <w:bodyDiv w:val="1"/>
      <w:marLeft w:val="0"/>
      <w:marRight w:val="0"/>
      <w:marTop w:val="0"/>
      <w:marBottom w:val="0"/>
      <w:divBdr>
        <w:top w:val="none" w:sz="0" w:space="0" w:color="auto"/>
        <w:left w:val="none" w:sz="0" w:space="0" w:color="auto"/>
        <w:bottom w:val="none" w:sz="0" w:space="0" w:color="auto"/>
        <w:right w:val="none" w:sz="0" w:space="0" w:color="auto"/>
      </w:divBdr>
    </w:div>
    <w:div w:id="283775221">
      <w:bodyDiv w:val="1"/>
      <w:marLeft w:val="0"/>
      <w:marRight w:val="0"/>
      <w:marTop w:val="0"/>
      <w:marBottom w:val="0"/>
      <w:divBdr>
        <w:top w:val="none" w:sz="0" w:space="0" w:color="auto"/>
        <w:left w:val="none" w:sz="0" w:space="0" w:color="auto"/>
        <w:bottom w:val="none" w:sz="0" w:space="0" w:color="auto"/>
        <w:right w:val="none" w:sz="0" w:space="0" w:color="auto"/>
      </w:divBdr>
    </w:div>
    <w:div w:id="286737041">
      <w:bodyDiv w:val="1"/>
      <w:marLeft w:val="0"/>
      <w:marRight w:val="0"/>
      <w:marTop w:val="0"/>
      <w:marBottom w:val="0"/>
      <w:divBdr>
        <w:top w:val="none" w:sz="0" w:space="0" w:color="auto"/>
        <w:left w:val="none" w:sz="0" w:space="0" w:color="auto"/>
        <w:bottom w:val="none" w:sz="0" w:space="0" w:color="auto"/>
        <w:right w:val="none" w:sz="0" w:space="0" w:color="auto"/>
      </w:divBdr>
    </w:div>
    <w:div w:id="289559299">
      <w:bodyDiv w:val="1"/>
      <w:marLeft w:val="0"/>
      <w:marRight w:val="0"/>
      <w:marTop w:val="0"/>
      <w:marBottom w:val="0"/>
      <w:divBdr>
        <w:top w:val="none" w:sz="0" w:space="0" w:color="auto"/>
        <w:left w:val="none" w:sz="0" w:space="0" w:color="auto"/>
        <w:bottom w:val="none" w:sz="0" w:space="0" w:color="auto"/>
        <w:right w:val="none" w:sz="0" w:space="0" w:color="auto"/>
      </w:divBdr>
    </w:div>
    <w:div w:id="295062102">
      <w:bodyDiv w:val="1"/>
      <w:marLeft w:val="0"/>
      <w:marRight w:val="0"/>
      <w:marTop w:val="0"/>
      <w:marBottom w:val="0"/>
      <w:divBdr>
        <w:top w:val="none" w:sz="0" w:space="0" w:color="auto"/>
        <w:left w:val="none" w:sz="0" w:space="0" w:color="auto"/>
        <w:bottom w:val="none" w:sz="0" w:space="0" w:color="auto"/>
        <w:right w:val="none" w:sz="0" w:space="0" w:color="auto"/>
      </w:divBdr>
    </w:div>
    <w:div w:id="301430390">
      <w:bodyDiv w:val="1"/>
      <w:marLeft w:val="0"/>
      <w:marRight w:val="0"/>
      <w:marTop w:val="0"/>
      <w:marBottom w:val="0"/>
      <w:divBdr>
        <w:top w:val="none" w:sz="0" w:space="0" w:color="auto"/>
        <w:left w:val="none" w:sz="0" w:space="0" w:color="auto"/>
        <w:bottom w:val="none" w:sz="0" w:space="0" w:color="auto"/>
        <w:right w:val="none" w:sz="0" w:space="0" w:color="auto"/>
      </w:divBdr>
    </w:div>
    <w:div w:id="303588285">
      <w:bodyDiv w:val="1"/>
      <w:marLeft w:val="0"/>
      <w:marRight w:val="0"/>
      <w:marTop w:val="0"/>
      <w:marBottom w:val="0"/>
      <w:divBdr>
        <w:top w:val="none" w:sz="0" w:space="0" w:color="auto"/>
        <w:left w:val="none" w:sz="0" w:space="0" w:color="auto"/>
        <w:bottom w:val="none" w:sz="0" w:space="0" w:color="auto"/>
        <w:right w:val="none" w:sz="0" w:space="0" w:color="auto"/>
      </w:divBdr>
    </w:div>
    <w:div w:id="303892993">
      <w:bodyDiv w:val="1"/>
      <w:marLeft w:val="0"/>
      <w:marRight w:val="0"/>
      <w:marTop w:val="0"/>
      <w:marBottom w:val="0"/>
      <w:divBdr>
        <w:top w:val="none" w:sz="0" w:space="0" w:color="auto"/>
        <w:left w:val="none" w:sz="0" w:space="0" w:color="auto"/>
        <w:bottom w:val="none" w:sz="0" w:space="0" w:color="auto"/>
        <w:right w:val="none" w:sz="0" w:space="0" w:color="auto"/>
      </w:divBdr>
    </w:div>
    <w:div w:id="310864585">
      <w:bodyDiv w:val="1"/>
      <w:marLeft w:val="0"/>
      <w:marRight w:val="0"/>
      <w:marTop w:val="0"/>
      <w:marBottom w:val="0"/>
      <w:divBdr>
        <w:top w:val="none" w:sz="0" w:space="0" w:color="auto"/>
        <w:left w:val="none" w:sz="0" w:space="0" w:color="auto"/>
        <w:bottom w:val="none" w:sz="0" w:space="0" w:color="auto"/>
        <w:right w:val="none" w:sz="0" w:space="0" w:color="auto"/>
      </w:divBdr>
    </w:div>
    <w:div w:id="314074009">
      <w:bodyDiv w:val="1"/>
      <w:marLeft w:val="0"/>
      <w:marRight w:val="0"/>
      <w:marTop w:val="0"/>
      <w:marBottom w:val="0"/>
      <w:divBdr>
        <w:top w:val="none" w:sz="0" w:space="0" w:color="auto"/>
        <w:left w:val="none" w:sz="0" w:space="0" w:color="auto"/>
        <w:bottom w:val="none" w:sz="0" w:space="0" w:color="auto"/>
        <w:right w:val="none" w:sz="0" w:space="0" w:color="auto"/>
      </w:divBdr>
    </w:div>
    <w:div w:id="318463072">
      <w:bodyDiv w:val="1"/>
      <w:marLeft w:val="0"/>
      <w:marRight w:val="0"/>
      <w:marTop w:val="0"/>
      <w:marBottom w:val="0"/>
      <w:divBdr>
        <w:top w:val="none" w:sz="0" w:space="0" w:color="auto"/>
        <w:left w:val="none" w:sz="0" w:space="0" w:color="auto"/>
        <w:bottom w:val="none" w:sz="0" w:space="0" w:color="auto"/>
        <w:right w:val="none" w:sz="0" w:space="0" w:color="auto"/>
      </w:divBdr>
    </w:div>
    <w:div w:id="328602515">
      <w:bodyDiv w:val="1"/>
      <w:marLeft w:val="0"/>
      <w:marRight w:val="0"/>
      <w:marTop w:val="0"/>
      <w:marBottom w:val="0"/>
      <w:divBdr>
        <w:top w:val="none" w:sz="0" w:space="0" w:color="auto"/>
        <w:left w:val="none" w:sz="0" w:space="0" w:color="auto"/>
        <w:bottom w:val="none" w:sz="0" w:space="0" w:color="auto"/>
        <w:right w:val="none" w:sz="0" w:space="0" w:color="auto"/>
      </w:divBdr>
    </w:div>
    <w:div w:id="332075377">
      <w:bodyDiv w:val="1"/>
      <w:marLeft w:val="0"/>
      <w:marRight w:val="0"/>
      <w:marTop w:val="0"/>
      <w:marBottom w:val="0"/>
      <w:divBdr>
        <w:top w:val="none" w:sz="0" w:space="0" w:color="auto"/>
        <w:left w:val="none" w:sz="0" w:space="0" w:color="auto"/>
        <w:bottom w:val="none" w:sz="0" w:space="0" w:color="auto"/>
        <w:right w:val="none" w:sz="0" w:space="0" w:color="auto"/>
      </w:divBdr>
    </w:div>
    <w:div w:id="340814622">
      <w:bodyDiv w:val="1"/>
      <w:marLeft w:val="0"/>
      <w:marRight w:val="0"/>
      <w:marTop w:val="0"/>
      <w:marBottom w:val="0"/>
      <w:divBdr>
        <w:top w:val="none" w:sz="0" w:space="0" w:color="auto"/>
        <w:left w:val="none" w:sz="0" w:space="0" w:color="auto"/>
        <w:bottom w:val="none" w:sz="0" w:space="0" w:color="auto"/>
        <w:right w:val="none" w:sz="0" w:space="0" w:color="auto"/>
      </w:divBdr>
    </w:div>
    <w:div w:id="401568603">
      <w:bodyDiv w:val="1"/>
      <w:marLeft w:val="0"/>
      <w:marRight w:val="0"/>
      <w:marTop w:val="0"/>
      <w:marBottom w:val="0"/>
      <w:divBdr>
        <w:top w:val="none" w:sz="0" w:space="0" w:color="auto"/>
        <w:left w:val="none" w:sz="0" w:space="0" w:color="auto"/>
        <w:bottom w:val="none" w:sz="0" w:space="0" w:color="auto"/>
        <w:right w:val="none" w:sz="0" w:space="0" w:color="auto"/>
      </w:divBdr>
    </w:div>
    <w:div w:id="406803868">
      <w:bodyDiv w:val="1"/>
      <w:marLeft w:val="0"/>
      <w:marRight w:val="0"/>
      <w:marTop w:val="0"/>
      <w:marBottom w:val="0"/>
      <w:divBdr>
        <w:top w:val="none" w:sz="0" w:space="0" w:color="auto"/>
        <w:left w:val="none" w:sz="0" w:space="0" w:color="auto"/>
        <w:bottom w:val="none" w:sz="0" w:space="0" w:color="auto"/>
        <w:right w:val="none" w:sz="0" w:space="0" w:color="auto"/>
      </w:divBdr>
    </w:div>
    <w:div w:id="408188711">
      <w:bodyDiv w:val="1"/>
      <w:marLeft w:val="0"/>
      <w:marRight w:val="0"/>
      <w:marTop w:val="0"/>
      <w:marBottom w:val="0"/>
      <w:divBdr>
        <w:top w:val="none" w:sz="0" w:space="0" w:color="auto"/>
        <w:left w:val="none" w:sz="0" w:space="0" w:color="auto"/>
        <w:bottom w:val="none" w:sz="0" w:space="0" w:color="auto"/>
        <w:right w:val="none" w:sz="0" w:space="0" w:color="auto"/>
      </w:divBdr>
    </w:div>
    <w:div w:id="417337043">
      <w:bodyDiv w:val="1"/>
      <w:marLeft w:val="0"/>
      <w:marRight w:val="0"/>
      <w:marTop w:val="0"/>
      <w:marBottom w:val="0"/>
      <w:divBdr>
        <w:top w:val="none" w:sz="0" w:space="0" w:color="auto"/>
        <w:left w:val="none" w:sz="0" w:space="0" w:color="auto"/>
        <w:bottom w:val="none" w:sz="0" w:space="0" w:color="auto"/>
        <w:right w:val="none" w:sz="0" w:space="0" w:color="auto"/>
      </w:divBdr>
    </w:div>
    <w:div w:id="417992706">
      <w:bodyDiv w:val="1"/>
      <w:marLeft w:val="0"/>
      <w:marRight w:val="0"/>
      <w:marTop w:val="0"/>
      <w:marBottom w:val="0"/>
      <w:divBdr>
        <w:top w:val="none" w:sz="0" w:space="0" w:color="auto"/>
        <w:left w:val="none" w:sz="0" w:space="0" w:color="auto"/>
        <w:bottom w:val="none" w:sz="0" w:space="0" w:color="auto"/>
        <w:right w:val="none" w:sz="0" w:space="0" w:color="auto"/>
      </w:divBdr>
    </w:div>
    <w:div w:id="418406102">
      <w:bodyDiv w:val="1"/>
      <w:marLeft w:val="0"/>
      <w:marRight w:val="0"/>
      <w:marTop w:val="0"/>
      <w:marBottom w:val="0"/>
      <w:divBdr>
        <w:top w:val="none" w:sz="0" w:space="0" w:color="auto"/>
        <w:left w:val="none" w:sz="0" w:space="0" w:color="auto"/>
        <w:bottom w:val="none" w:sz="0" w:space="0" w:color="auto"/>
        <w:right w:val="none" w:sz="0" w:space="0" w:color="auto"/>
      </w:divBdr>
    </w:div>
    <w:div w:id="419521667">
      <w:bodyDiv w:val="1"/>
      <w:marLeft w:val="0"/>
      <w:marRight w:val="0"/>
      <w:marTop w:val="0"/>
      <w:marBottom w:val="0"/>
      <w:divBdr>
        <w:top w:val="none" w:sz="0" w:space="0" w:color="auto"/>
        <w:left w:val="none" w:sz="0" w:space="0" w:color="auto"/>
        <w:bottom w:val="none" w:sz="0" w:space="0" w:color="auto"/>
        <w:right w:val="none" w:sz="0" w:space="0" w:color="auto"/>
      </w:divBdr>
      <w:divsChild>
        <w:div w:id="1187988616">
          <w:marLeft w:val="0"/>
          <w:marRight w:val="0"/>
          <w:marTop w:val="450"/>
          <w:marBottom w:val="0"/>
          <w:divBdr>
            <w:top w:val="none" w:sz="0" w:space="0" w:color="auto"/>
            <w:left w:val="none" w:sz="0" w:space="0" w:color="auto"/>
            <w:bottom w:val="none" w:sz="0" w:space="0" w:color="auto"/>
            <w:right w:val="none" w:sz="0" w:space="0" w:color="auto"/>
          </w:divBdr>
        </w:div>
        <w:div w:id="957612277">
          <w:marLeft w:val="0"/>
          <w:marRight w:val="0"/>
          <w:marTop w:val="450"/>
          <w:marBottom w:val="0"/>
          <w:divBdr>
            <w:top w:val="none" w:sz="0" w:space="0" w:color="auto"/>
            <w:left w:val="none" w:sz="0" w:space="0" w:color="auto"/>
            <w:bottom w:val="none" w:sz="0" w:space="0" w:color="auto"/>
            <w:right w:val="none" w:sz="0" w:space="0" w:color="auto"/>
          </w:divBdr>
        </w:div>
        <w:div w:id="882911406">
          <w:marLeft w:val="0"/>
          <w:marRight w:val="0"/>
          <w:marTop w:val="450"/>
          <w:marBottom w:val="0"/>
          <w:divBdr>
            <w:top w:val="none" w:sz="0" w:space="0" w:color="auto"/>
            <w:left w:val="none" w:sz="0" w:space="0" w:color="auto"/>
            <w:bottom w:val="none" w:sz="0" w:space="0" w:color="auto"/>
            <w:right w:val="none" w:sz="0" w:space="0" w:color="auto"/>
          </w:divBdr>
        </w:div>
        <w:div w:id="909924015">
          <w:marLeft w:val="0"/>
          <w:marRight w:val="0"/>
          <w:marTop w:val="450"/>
          <w:marBottom w:val="0"/>
          <w:divBdr>
            <w:top w:val="none" w:sz="0" w:space="0" w:color="auto"/>
            <w:left w:val="none" w:sz="0" w:space="0" w:color="auto"/>
            <w:bottom w:val="none" w:sz="0" w:space="0" w:color="auto"/>
            <w:right w:val="none" w:sz="0" w:space="0" w:color="auto"/>
          </w:divBdr>
        </w:div>
        <w:div w:id="441219339">
          <w:marLeft w:val="0"/>
          <w:marRight w:val="0"/>
          <w:marTop w:val="450"/>
          <w:marBottom w:val="0"/>
          <w:divBdr>
            <w:top w:val="none" w:sz="0" w:space="0" w:color="auto"/>
            <w:left w:val="none" w:sz="0" w:space="0" w:color="auto"/>
            <w:bottom w:val="none" w:sz="0" w:space="0" w:color="auto"/>
            <w:right w:val="none" w:sz="0" w:space="0" w:color="auto"/>
          </w:divBdr>
        </w:div>
        <w:div w:id="910509196">
          <w:marLeft w:val="0"/>
          <w:marRight w:val="0"/>
          <w:marTop w:val="450"/>
          <w:marBottom w:val="0"/>
          <w:divBdr>
            <w:top w:val="none" w:sz="0" w:space="0" w:color="auto"/>
            <w:left w:val="none" w:sz="0" w:space="0" w:color="auto"/>
            <w:bottom w:val="none" w:sz="0" w:space="0" w:color="auto"/>
            <w:right w:val="none" w:sz="0" w:space="0" w:color="auto"/>
          </w:divBdr>
        </w:div>
        <w:div w:id="1399092020">
          <w:marLeft w:val="0"/>
          <w:marRight w:val="0"/>
          <w:marTop w:val="450"/>
          <w:marBottom w:val="0"/>
          <w:divBdr>
            <w:top w:val="none" w:sz="0" w:space="0" w:color="auto"/>
            <w:left w:val="none" w:sz="0" w:space="0" w:color="auto"/>
            <w:bottom w:val="none" w:sz="0" w:space="0" w:color="auto"/>
            <w:right w:val="none" w:sz="0" w:space="0" w:color="auto"/>
          </w:divBdr>
        </w:div>
        <w:div w:id="992485162">
          <w:marLeft w:val="0"/>
          <w:marRight w:val="0"/>
          <w:marTop w:val="450"/>
          <w:marBottom w:val="0"/>
          <w:divBdr>
            <w:top w:val="none" w:sz="0" w:space="0" w:color="auto"/>
            <w:left w:val="none" w:sz="0" w:space="0" w:color="auto"/>
            <w:bottom w:val="none" w:sz="0" w:space="0" w:color="auto"/>
            <w:right w:val="none" w:sz="0" w:space="0" w:color="auto"/>
          </w:divBdr>
        </w:div>
      </w:divsChild>
    </w:div>
    <w:div w:id="419832130">
      <w:bodyDiv w:val="1"/>
      <w:marLeft w:val="0"/>
      <w:marRight w:val="0"/>
      <w:marTop w:val="0"/>
      <w:marBottom w:val="0"/>
      <w:divBdr>
        <w:top w:val="none" w:sz="0" w:space="0" w:color="auto"/>
        <w:left w:val="none" w:sz="0" w:space="0" w:color="auto"/>
        <w:bottom w:val="none" w:sz="0" w:space="0" w:color="auto"/>
        <w:right w:val="none" w:sz="0" w:space="0" w:color="auto"/>
      </w:divBdr>
    </w:div>
    <w:div w:id="434441700">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
    <w:div w:id="445390295">
      <w:bodyDiv w:val="1"/>
      <w:marLeft w:val="0"/>
      <w:marRight w:val="0"/>
      <w:marTop w:val="0"/>
      <w:marBottom w:val="0"/>
      <w:divBdr>
        <w:top w:val="none" w:sz="0" w:space="0" w:color="auto"/>
        <w:left w:val="none" w:sz="0" w:space="0" w:color="auto"/>
        <w:bottom w:val="none" w:sz="0" w:space="0" w:color="auto"/>
        <w:right w:val="none" w:sz="0" w:space="0" w:color="auto"/>
      </w:divBdr>
    </w:div>
    <w:div w:id="447509300">
      <w:bodyDiv w:val="1"/>
      <w:marLeft w:val="0"/>
      <w:marRight w:val="0"/>
      <w:marTop w:val="0"/>
      <w:marBottom w:val="0"/>
      <w:divBdr>
        <w:top w:val="none" w:sz="0" w:space="0" w:color="auto"/>
        <w:left w:val="none" w:sz="0" w:space="0" w:color="auto"/>
        <w:bottom w:val="none" w:sz="0" w:space="0" w:color="auto"/>
        <w:right w:val="none" w:sz="0" w:space="0" w:color="auto"/>
      </w:divBdr>
    </w:div>
    <w:div w:id="449281935">
      <w:bodyDiv w:val="1"/>
      <w:marLeft w:val="0"/>
      <w:marRight w:val="0"/>
      <w:marTop w:val="0"/>
      <w:marBottom w:val="0"/>
      <w:divBdr>
        <w:top w:val="none" w:sz="0" w:space="0" w:color="auto"/>
        <w:left w:val="none" w:sz="0" w:space="0" w:color="auto"/>
        <w:bottom w:val="none" w:sz="0" w:space="0" w:color="auto"/>
        <w:right w:val="none" w:sz="0" w:space="0" w:color="auto"/>
      </w:divBdr>
    </w:div>
    <w:div w:id="450439357">
      <w:bodyDiv w:val="1"/>
      <w:marLeft w:val="0"/>
      <w:marRight w:val="0"/>
      <w:marTop w:val="0"/>
      <w:marBottom w:val="0"/>
      <w:divBdr>
        <w:top w:val="none" w:sz="0" w:space="0" w:color="auto"/>
        <w:left w:val="none" w:sz="0" w:space="0" w:color="auto"/>
        <w:bottom w:val="none" w:sz="0" w:space="0" w:color="auto"/>
        <w:right w:val="none" w:sz="0" w:space="0" w:color="auto"/>
      </w:divBdr>
    </w:div>
    <w:div w:id="454523309">
      <w:bodyDiv w:val="1"/>
      <w:marLeft w:val="0"/>
      <w:marRight w:val="0"/>
      <w:marTop w:val="0"/>
      <w:marBottom w:val="0"/>
      <w:divBdr>
        <w:top w:val="none" w:sz="0" w:space="0" w:color="auto"/>
        <w:left w:val="none" w:sz="0" w:space="0" w:color="auto"/>
        <w:bottom w:val="none" w:sz="0" w:space="0" w:color="auto"/>
        <w:right w:val="none" w:sz="0" w:space="0" w:color="auto"/>
      </w:divBdr>
    </w:div>
    <w:div w:id="461921150">
      <w:bodyDiv w:val="1"/>
      <w:marLeft w:val="0"/>
      <w:marRight w:val="0"/>
      <w:marTop w:val="0"/>
      <w:marBottom w:val="0"/>
      <w:divBdr>
        <w:top w:val="none" w:sz="0" w:space="0" w:color="auto"/>
        <w:left w:val="none" w:sz="0" w:space="0" w:color="auto"/>
        <w:bottom w:val="none" w:sz="0" w:space="0" w:color="auto"/>
        <w:right w:val="none" w:sz="0" w:space="0" w:color="auto"/>
      </w:divBdr>
    </w:div>
    <w:div w:id="462580491">
      <w:bodyDiv w:val="1"/>
      <w:marLeft w:val="0"/>
      <w:marRight w:val="0"/>
      <w:marTop w:val="0"/>
      <w:marBottom w:val="0"/>
      <w:divBdr>
        <w:top w:val="none" w:sz="0" w:space="0" w:color="auto"/>
        <w:left w:val="none" w:sz="0" w:space="0" w:color="auto"/>
        <w:bottom w:val="none" w:sz="0" w:space="0" w:color="auto"/>
        <w:right w:val="none" w:sz="0" w:space="0" w:color="auto"/>
      </w:divBdr>
    </w:div>
    <w:div w:id="467357673">
      <w:bodyDiv w:val="1"/>
      <w:marLeft w:val="0"/>
      <w:marRight w:val="0"/>
      <w:marTop w:val="0"/>
      <w:marBottom w:val="0"/>
      <w:divBdr>
        <w:top w:val="none" w:sz="0" w:space="0" w:color="auto"/>
        <w:left w:val="none" w:sz="0" w:space="0" w:color="auto"/>
        <w:bottom w:val="none" w:sz="0" w:space="0" w:color="auto"/>
        <w:right w:val="none" w:sz="0" w:space="0" w:color="auto"/>
      </w:divBdr>
    </w:div>
    <w:div w:id="467478229">
      <w:bodyDiv w:val="1"/>
      <w:marLeft w:val="0"/>
      <w:marRight w:val="0"/>
      <w:marTop w:val="0"/>
      <w:marBottom w:val="0"/>
      <w:divBdr>
        <w:top w:val="none" w:sz="0" w:space="0" w:color="auto"/>
        <w:left w:val="none" w:sz="0" w:space="0" w:color="auto"/>
        <w:bottom w:val="none" w:sz="0" w:space="0" w:color="auto"/>
        <w:right w:val="none" w:sz="0" w:space="0" w:color="auto"/>
      </w:divBdr>
    </w:div>
    <w:div w:id="474369808">
      <w:bodyDiv w:val="1"/>
      <w:marLeft w:val="0"/>
      <w:marRight w:val="0"/>
      <w:marTop w:val="0"/>
      <w:marBottom w:val="0"/>
      <w:divBdr>
        <w:top w:val="none" w:sz="0" w:space="0" w:color="auto"/>
        <w:left w:val="none" w:sz="0" w:space="0" w:color="auto"/>
        <w:bottom w:val="none" w:sz="0" w:space="0" w:color="auto"/>
        <w:right w:val="none" w:sz="0" w:space="0" w:color="auto"/>
      </w:divBdr>
    </w:div>
    <w:div w:id="475420557">
      <w:bodyDiv w:val="1"/>
      <w:marLeft w:val="0"/>
      <w:marRight w:val="0"/>
      <w:marTop w:val="0"/>
      <w:marBottom w:val="0"/>
      <w:divBdr>
        <w:top w:val="none" w:sz="0" w:space="0" w:color="auto"/>
        <w:left w:val="none" w:sz="0" w:space="0" w:color="auto"/>
        <w:bottom w:val="none" w:sz="0" w:space="0" w:color="auto"/>
        <w:right w:val="none" w:sz="0" w:space="0" w:color="auto"/>
      </w:divBdr>
    </w:div>
    <w:div w:id="500197510">
      <w:bodyDiv w:val="1"/>
      <w:marLeft w:val="0"/>
      <w:marRight w:val="0"/>
      <w:marTop w:val="0"/>
      <w:marBottom w:val="0"/>
      <w:divBdr>
        <w:top w:val="none" w:sz="0" w:space="0" w:color="auto"/>
        <w:left w:val="none" w:sz="0" w:space="0" w:color="auto"/>
        <w:bottom w:val="none" w:sz="0" w:space="0" w:color="auto"/>
        <w:right w:val="none" w:sz="0" w:space="0" w:color="auto"/>
      </w:divBdr>
    </w:div>
    <w:div w:id="504127033">
      <w:bodyDiv w:val="1"/>
      <w:marLeft w:val="0"/>
      <w:marRight w:val="0"/>
      <w:marTop w:val="0"/>
      <w:marBottom w:val="0"/>
      <w:divBdr>
        <w:top w:val="none" w:sz="0" w:space="0" w:color="auto"/>
        <w:left w:val="none" w:sz="0" w:space="0" w:color="auto"/>
        <w:bottom w:val="none" w:sz="0" w:space="0" w:color="auto"/>
        <w:right w:val="none" w:sz="0" w:space="0" w:color="auto"/>
      </w:divBdr>
    </w:div>
    <w:div w:id="506138877">
      <w:bodyDiv w:val="1"/>
      <w:marLeft w:val="0"/>
      <w:marRight w:val="0"/>
      <w:marTop w:val="0"/>
      <w:marBottom w:val="0"/>
      <w:divBdr>
        <w:top w:val="none" w:sz="0" w:space="0" w:color="auto"/>
        <w:left w:val="none" w:sz="0" w:space="0" w:color="auto"/>
        <w:bottom w:val="none" w:sz="0" w:space="0" w:color="auto"/>
        <w:right w:val="none" w:sz="0" w:space="0" w:color="auto"/>
      </w:divBdr>
    </w:div>
    <w:div w:id="516383402">
      <w:bodyDiv w:val="1"/>
      <w:marLeft w:val="0"/>
      <w:marRight w:val="0"/>
      <w:marTop w:val="0"/>
      <w:marBottom w:val="0"/>
      <w:divBdr>
        <w:top w:val="none" w:sz="0" w:space="0" w:color="auto"/>
        <w:left w:val="none" w:sz="0" w:space="0" w:color="auto"/>
        <w:bottom w:val="none" w:sz="0" w:space="0" w:color="auto"/>
        <w:right w:val="none" w:sz="0" w:space="0" w:color="auto"/>
      </w:divBdr>
    </w:div>
    <w:div w:id="517623055">
      <w:bodyDiv w:val="1"/>
      <w:marLeft w:val="0"/>
      <w:marRight w:val="0"/>
      <w:marTop w:val="0"/>
      <w:marBottom w:val="0"/>
      <w:divBdr>
        <w:top w:val="none" w:sz="0" w:space="0" w:color="auto"/>
        <w:left w:val="none" w:sz="0" w:space="0" w:color="auto"/>
        <w:bottom w:val="none" w:sz="0" w:space="0" w:color="auto"/>
        <w:right w:val="none" w:sz="0" w:space="0" w:color="auto"/>
      </w:divBdr>
    </w:div>
    <w:div w:id="519009873">
      <w:bodyDiv w:val="1"/>
      <w:marLeft w:val="0"/>
      <w:marRight w:val="0"/>
      <w:marTop w:val="0"/>
      <w:marBottom w:val="0"/>
      <w:divBdr>
        <w:top w:val="none" w:sz="0" w:space="0" w:color="auto"/>
        <w:left w:val="none" w:sz="0" w:space="0" w:color="auto"/>
        <w:bottom w:val="none" w:sz="0" w:space="0" w:color="auto"/>
        <w:right w:val="none" w:sz="0" w:space="0" w:color="auto"/>
      </w:divBdr>
    </w:div>
    <w:div w:id="519970653">
      <w:bodyDiv w:val="1"/>
      <w:marLeft w:val="0"/>
      <w:marRight w:val="0"/>
      <w:marTop w:val="0"/>
      <w:marBottom w:val="0"/>
      <w:divBdr>
        <w:top w:val="none" w:sz="0" w:space="0" w:color="auto"/>
        <w:left w:val="none" w:sz="0" w:space="0" w:color="auto"/>
        <w:bottom w:val="none" w:sz="0" w:space="0" w:color="auto"/>
        <w:right w:val="none" w:sz="0" w:space="0" w:color="auto"/>
      </w:divBdr>
    </w:div>
    <w:div w:id="529607867">
      <w:bodyDiv w:val="1"/>
      <w:marLeft w:val="0"/>
      <w:marRight w:val="0"/>
      <w:marTop w:val="0"/>
      <w:marBottom w:val="0"/>
      <w:divBdr>
        <w:top w:val="none" w:sz="0" w:space="0" w:color="auto"/>
        <w:left w:val="none" w:sz="0" w:space="0" w:color="auto"/>
        <w:bottom w:val="none" w:sz="0" w:space="0" w:color="auto"/>
        <w:right w:val="none" w:sz="0" w:space="0" w:color="auto"/>
      </w:divBdr>
    </w:div>
    <w:div w:id="533159782">
      <w:bodyDiv w:val="1"/>
      <w:marLeft w:val="0"/>
      <w:marRight w:val="0"/>
      <w:marTop w:val="0"/>
      <w:marBottom w:val="0"/>
      <w:divBdr>
        <w:top w:val="none" w:sz="0" w:space="0" w:color="auto"/>
        <w:left w:val="none" w:sz="0" w:space="0" w:color="auto"/>
        <w:bottom w:val="none" w:sz="0" w:space="0" w:color="auto"/>
        <w:right w:val="none" w:sz="0" w:space="0" w:color="auto"/>
      </w:divBdr>
    </w:div>
    <w:div w:id="533663802">
      <w:bodyDiv w:val="1"/>
      <w:marLeft w:val="0"/>
      <w:marRight w:val="0"/>
      <w:marTop w:val="0"/>
      <w:marBottom w:val="0"/>
      <w:divBdr>
        <w:top w:val="none" w:sz="0" w:space="0" w:color="auto"/>
        <w:left w:val="none" w:sz="0" w:space="0" w:color="auto"/>
        <w:bottom w:val="none" w:sz="0" w:space="0" w:color="auto"/>
        <w:right w:val="none" w:sz="0" w:space="0" w:color="auto"/>
      </w:divBdr>
    </w:div>
    <w:div w:id="536893698">
      <w:bodyDiv w:val="1"/>
      <w:marLeft w:val="0"/>
      <w:marRight w:val="0"/>
      <w:marTop w:val="0"/>
      <w:marBottom w:val="0"/>
      <w:divBdr>
        <w:top w:val="none" w:sz="0" w:space="0" w:color="auto"/>
        <w:left w:val="none" w:sz="0" w:space="0" w:color="auto"/>
        <w:bottom w:val="none" w:sz="0" w:space="0" w:color="auto"/>
        <w:right w:val="none" w:sz="0" w:space="0" w:color="auto"/>
      </w:divBdr>
    </w:div>
    <w:div w:id="543249496">
      <w:bodyDiv w:val="1"/>
      <w:marLeft w:val="0"/>
      <w:marRight w:val="0"/>
      <w:marTop w:val="0"/>
      <w:marBottom w:val="0"/>
      <w:divBdr>
        <w:top w:val="none" w:sz="0" w:space="0" w:color="auto"/>
        <w:left w:val="none" w:sz="0" w:space="0" w:color="auto"/>
        <w:bottom w:val="none" w:sz="0" w:space="0" w:color="auto"/>
        <w:right w:val="none" w:sz="0" w:space="0" w:color="auto"/>
      </w:divBdr>
    </w:div>
    <w:div w:id="544950220">
      <w:bodyDiv w:val="1"/>
      <w:marLeft w:val="0"/>
      <w:marRight w:val="0"/>
      <w:marTop w:val="0"/>
      <w:marBottom w:val="0"/>
      <w:divBdr>
        <w:top w:val="none" w:sz="0" w:space="0" w:color="auto"/>
        <w:left w:val="none" w:sz="0" w:space="0" w:color="auto"/>
        <w:bottom w:val="none" w:sz="0" w:space="0" w:color="auto"/>
        <w:right w:val="none" w:sz="0" w:space="0" w:color="auto"/>
      </w:divBdr>
    </w:div>
    <w:div w:id="548497436">
      <w:bodyDiv w:val="1"/>
      <w:marLeft w:val="0"/>
      <w:marRight w:val="0"/>
      <w:marTop w:val="0"/>
      <w:marBottom w:val="0"/>
      <w:divBdr>
        <w:top w:val="none" w:sz="0" w:space="0" w:color="auto"/>
        <w:left w:val="none" w:sz="0" w:space="0" w:color="auto"/>
        <w:bottom w:val="none" w:sz="0" w:space="0" w:color="auto"/>
        <w:right w:val="none" w:sz="0" w:space="0" w:color="auto"/>
      </w:divBdr>
    </w:div>
    <w:div w:id="548615227">
      <w:bodyDiv w:val="1"/>
      <w:marLeft w:val="0"/>
      <w:marRight w:val="0"/>
      <w:marTop w:val="0"/>
      <w:marBottom w:val="0"/>
      <w:divBdr>
        <w:top w:val="none" w:sz="0" w:space="0" w:color="auto"/>
        <w:left w:val="none" w:sz="0" w:space="0" w:color="auto"/>
        <w:bottom w:val="none" w:sz="0" w:space="0" w:color="auto"/>
        <w:right w:val="none" w:sz="0" w:space="0" w:color="auto"/>
      </w:divBdr>
    </w:div>
    <w:div w:id="548882635">
      <w:bodyDiv w:val="1"/>
      <w:marLeft w:val="0"/>
      <w:marRight w:val="0"/>
      <w:marTop w:val="0"/>
      <w:marBottom w:val="0"/>
      <w:divBdr>
        <w:top w:val="none" w:sz="0" w:space="0" w:color="auto"/>
        <w:left w:val="none" w:sz="0" w:space="0" w:color="auto"/>
        <w:bottom w:val="none" w:sz="0" w:space="0" w:color="auto"/>
        <w:right w:val="none" w:sz="0" w:space="0" w:color="auto"/>
      </w:divBdr>
    </w:div>
    <w:div w:id="553544239">
      <w:bodyDiv w:val="1"/>
      <w:marLeft w:val="0"/>
      <w:marRight w:val="0"/>
      <w:marTop w:val="0"/>
      <w:marBottom w:val="0"/>
      <w:divBdr>
        <w:top w:val="none" w:sz="0" w:space="0" w:color="auto"/>
        <w:left w:val="none" w:sz="0" w:space="0" w:color="auto"/>
        <w:bottom w:val="none" w:sz="0" w:space="0" w:color="auto"/>
        <w:right w:val="none" w:sz="0" w:space="0" w:color="auto"/>
      </w:divBdr>
    </w:div>
    <w:div w:id="556089240">
      <w:bodyDiv w:val="1"/>
      <w:marLeft w:val="0"/>
      <w:marRight w:val="0"/>
      <w:marTop w:val="0"/>
      <w:marBottom w:val="0"/>
      <w:divBdr>
        <w:top w:val="none" w:sz="0" w:space="0" w:color="auto"/>
        <w:left w:val="none" w:sz="0" w:space="0" w:color="auto"/>
        <w:bottom w:val="none" w:sz="0" w:space="0" w:color="auto"/>
        <w:right w:val="none" w:sz="0" w:space="0" w:color="auto"/>
      </w:divBdr>
    </w:div>
    <w:div w:id="557473355">
      <w:bodyDiv w:val="1"/>
      <w:marLeft w:val="0"/>
      <w:marRight w:val="0"/>
      <w:marTop w:val="0"/>
      <w:marBottom w:val="0"/>
      <w:divBdr>
        <w:top w:val="none" w:sz="0" w:space="0" w:color="auto"/>
        <w:left w:val="none" w:sz="0" w:space="0" w:color="auto"/>
        <w:bottom w:val="none" w:sz="0" w:space="0" w:color="auto"/>
        <w:right w:val="none" w:sz="0" w:space="0" w:color="auto"/>
      </w:divBdr>
    </w:div>
    <w:div w:id="560097104">
      <w:bodyDiv w:val="1"/>
      <w:marLeft w:val="0"/>
      <w:marRight w:val="0"/>
      <w:marTop w:val="0"/>
      <w:marBottom w:val="0"/>
      <w:divBdr>
        <w:top w:val="none" w:sz="0" w:space="0" w:color="auto"/>
        <w:left w:val="none" w:sz="0" w:space="0" w:color="auto"/>
        <w:bottom w:val="none" w:sz="0" w:space="0" w:color="auto"/>
        <w:right w:val="none" w:sz="0" w:space="0" w:color="auto"/>
      </w:divBdr>
    </w:div>
    <w:div w:id="560822955">
      <w:bodyDiv w:val="1"/>
      <w:marLeft w:val="0"/>
      <w:marRight w:val="0"/>
      <w:marTop w:val="0"/>
      <w:marBottom w:val="0"/>
      <w:divBdr>
        <w:top w:val="none" w:sz="0" w:space="0" w:color="auto"/>
        <w:left w:val="none" w:sz="0" w:space="0" w:color="auto"/>
        <w:bottom w:val="none" w:sz="0" w:space="0" w:color="auto"/>
        <w:right w:val="none" w:sz="0" w:space="0" w:color="auto"/>
      </w:divBdr>
    </w:div>
    <w:div w:id="570508790">
      <w:bodyDiv w:val="1"/>
      <w:marLeft w:val="0"/>
      <w:marRight w:val="0"/>
      <w:marTop w:val="0"/>
      <w:marBottom w:val="0"/>
      <w:divBdr>
        <w:top w:val="none" w:sz="0" w:space="0" w:color="auto"/>
        <w:left w:val="none" w:sz="0" w:space="0" w:color="auto"/>
        <w:bottom w:val="none" w:sz="0" w:space="0" w:color="auto"/>
        <w:right w:val="none" w:sz="0" w:space="0" w:color="auto"/>
      </w:divBdr>
    </w:div>
    <w:div w:id="574584705">
      <w:bodyDiv w:val="1"/>
      <w:marLeft w:val="0"/>
      <w:marRight w:val="0"/>
      <w:marTop w:val="0"/>
      <w:marBottom w:val="0"/>
      <w:divBdr>
        <w:top w:val="none" w:sz="0" w:space="0" w:color="auto"/>
        <w:left w:val="none" w:sz="0" w:space="0" w:color="auto"/>
        <w:bottom w:val="none" w:sz="0" w:space="0" w:color="auto"/>
        <w:right w:val="none" w:sz="0" w:space="0" w:color="auto"/>
      </w:divBdr>
    </w:div>
    <w:div w:id="574702005">
      <w:bodyDiv w:val="1"/>
      <w:marLeft w:val="0"/>
      <w:marRight w:val="0"/>
      <w:marTop w:val="0"/>
      <w:marBottom w:val="0"/>
      <w:divBdr>
        <w:top w:val="none" w:sz="0" w:space="0" w:color="auto"/>
        <w:left w:val="none" w:sz="0" w:space="0" w:color="auto"/>
        <w:bottom w:val="none" w:sz="0" w:space="0" w:color="auto"/>
        <w:right w:val="none" w:sz="0" w:space="0" w:color="auto"/>
      </w:divBdr>
    </w:div>
    <w:div w:id="577247614">
      <w:bodyDiv w:val="1"/>
      <w:marLeft w:val="0"/>
      <w:marRight w:val="0"/>
      <w:marTop w:val="0"/>
      <w:marBottom w:val="0"/>
      <w:divBdr>
        <w:top w:val="none" w:sz="0" w:space="0" w:color="auto"/>
        <w:left w:val="none" w:sz="0" w:space="0" w:color="auto"/>
        <w:bottom w:val="none" w:sz="0" w:space="0" w:color="auto"/>
        <w:right w:val="none" w:sz="0" w:space="0" w:color="auto"/>
      </w:divBdr>
    </w:div>
    <w:div w:id="587153920">
      <w:bodyDiv w:val="1"/>
      <w:marLeft w:val="0"/>
      <w:marRight w:val="0"/>
      <w:marTop w:val="0"/>
      <w:marBottom w:val="0"/>
      <w:divBdr>
        <w:top w:val="none" w:sz="0" w:space="0" w:color="auto"/>
        <w:left w:val="none" w:sz="0" w:space="0" w:color="auto"/>
        <w:bottom w:val="none" w:sz="0" w:space="0" w:color="auto"/>
        <w:right w:val="none" w:sz="0" w:space="0" w:color="auto"/>
      </w:divBdr>
    </w:div>
    <w:div w:id="591278192">
      <w:bodyDiv w:val="1"/>
      <w:marLeft w:val="0"/>
      <w:marRight w:val="0"/>
      <w:marTop w:val="0"/>
      <w:marBottom w:val="0"/>
      <w:divBdr>
        <w:top w:val="none" w:sz="0" w:space="0" w:color="auto"/>
        <w:left w:val="none" w:sz="0" w:space="0" w:color="auto"/>
        <w:bottom w:val="none" w:sz="0" w:space="0" w:color="auto"/>
        <w:right w:val="none" w:sz="0" w:space="0" w:color="auto"/>
      </w:divBdr>
    </w:div>
    <w:div w:id="592124810">
      <w:bodyDiv w:val="1"/>
      <w:marLeft w:val="0"/>
      <w:marRight w:val="0"/>
      <w:marTop w:val="0"/>
      <w:marBottom w:val="0"/>
      <w:divBdr>
        <w:top w:val="none" w:sz="0" w:space="0" w:color="auto"/>
        <w:left w:val="none" w:sz="0" w:space="0" w:color="auto"/>
        <w:bottom w:val="none" w:sz="0" w:space="0" w:color="auto"/>
        <w:right w:val="none" w:sz="0" w:space="0" w:color="auto"/>
      </w:divBdr>
    </w:div>
    <w:div w:id="594751335">
      <w:bodyDiv w:val="1"/>
      <w:marLeft w:val="0"/>
      <w:marRight w:val="0"/>
      <w:marTop w:val="0"/>
      <w:marBottom w:val="0"/>
      <w:divBdr>
        <w:top w:val="none" w:sz="0" w:space="0" w:color="auto"/>
        <w:left w:val="none" w:sz="0" w:space="0" w:color="auto"/>
        <w:bottom w:val="none" w:sz="0" w:space="0" w:color="auto"/>
        <w:right w:val="none" w:sz="0" w:space="0" w:color="auto"/>
      </w:divBdr>
    </w:div>
    <w:div w:id="595989628">
      <w:bodyDiv w:val="1"/>
      <w:marLeft w:val="0"/>
      <w:marRight w:val="0"/>
      <w:marTop w:val="0"/>
      <w:marBottom w:val="0"/>
      <w:divBdr>
        <w:top w:val="none" w:sz="0" w:space="0" w:color="auto"/>
        <w:left w:val="none" w:sz="0" w:space="0" w:color="auto"/>
        <w:bottom w:val="none" w:sz="0" w:space="0" w:color="auto"/>
        <w:right w:val="none" w:sz="0" w:space="0" w:color="auto"/>
      </w:divBdr>
    </w:div>
    <w:div w:id="603222722">
      <w:bodyDiv w:val="1"/>
      <w:marLeft w:val="0"/>
      <w:marRight w:val="0"/>
      <w:marTop w:val="0"/>
      <w:marBottom w:val="0"/>
      <w:divBdr>
        <w:top w:val="none" w:sz="0" w:space="0" w:color="auto"/>
        <w:left w:val="none" w:sz="0" w:space="0" w:color="auto"/>
        <w:bottom w:val="none" w:sz="0" w:space="0" w:color="auto"/>
        <w:right w:val="none" w:sz="0" w:space="0" w:color="auto"/>
      </w:divBdr>
    </w:div>
    <w:div w:id="609315352">
      <w:bodyDiv w:val="1"/>
      <w:marLeft w:val="0"/>
      <w:marRight w:val="0"/>
      <w:marTop w:val="0"/>
      <w:marBottom w:val="0"/>
      <w:divBdr>
        <w:top w:val="none" w:sz="0" w:space="0" w:color="auto"/>
        <w:left w:val="none" w:sz="0" w:space="0" w:color="auto"/>
        <w:bottom w:val="none" w:sz="0" w:space="0" w:color="auto"/>
        <w:right w:val="none" w:sz="0" w:space="0" w:color="auto"/>
      </w:divBdr>
    </w:div>
    <w:div w:id="632907198">
      <w:bodyDiv w:val="1"/>
      <w:marLeft w:val="0"/>
      <w:marRight w:val="0"/>
      <w:marTop w:val="0"/>
      <w:marBottom w:val="0"/>
      <w:divBdr>
        <w:top w:val="none" w:sz="0" w:space="0" w:color="auto"/>
        <w:left w:val="none" w:sz="0" w:space="0" w:color="auto"/>
        <w:bottom w:val="none" w:sz="0" w:space="0" w:color="auto"/>
        <w:right w:val="none" w:sz="0" w:space="0" w:color="auto"/>
      </w:divBdr>
    </w:div>
    <w:div w:id="644513119">
      <w:bodyDiv w:val="1"/>
      <w:marLeft w:val="0"/>
      <w:marRight w:val="0"/>
      <w:marTop w:val="0"/>
      <w:marBottom w:val="0"/>
      <w:divBdr>
        <w:top w:val="none" w:sz="0" w:space="0" w:color="auto"/>
        <w:left w:val="none" w:sz="0" w:space="0" w:color="auto"/>
        <w:bottom w:val="none" w:sz="0" w:space="0" w:color="auto"/>
        <w:right w:val="none" w:sz="0" w:space="0" w:color="auto"/>
      </w:divBdr>
    </w:div>
    <w:div w:id="649140713">
      <w:bodyDiv w:val="1"/>
      <w:marLeft w:val="0"/>
      <w:marRight w:val="0"/>
      <w:marTop w:val="0"/>
      <w:marBottom w:val="0"/>
      <w:divBdr>
        <w:top w:val="none" w:sz="0" w:space="0" w:color="auto"/>
        <w:left w:val="none" w:sz="0" w:space="0" w:color="auto"/>
        <w:bottom w:val="none" w:sz="0" w:space="0" w:color="auto"/>
        <w:right w:val="none" w:sz="0" w:space="0" w:color="auto"/>
      </w:divBdr>
    </w:div>
    <w:div w:id="654187793">
      <w:bodyDiv w:val="1"/>
      <w:marLeft w:val="0"/>
      <w:marRight w:val="0"/>
      <w:marTop w:val="0"/>
      <w:marBottom w:val="0"/>
      <w:divBdr>
        <w:top w:val="none" w:sz="0" w:space="0" w:color="auto"/>
        <w:left w:val="none" w:sz="0" w:space="0" w:color="auto"/>
        <w:bottom w:val="none" w:sz="0" w:space="0" w:color="auto"/>
        <w:right w:val="none" w:sz="0" w:space="0" w:color="auto"/>
      </w:divBdr>
    </w:div>
    <w:div w:id="657804482">
      <w:bodyDiv w:val="1"/>
      <w:marLeft w:val="0"/>
      <w:marRight w:val="0"/>
      <w:marTop w:val="0"/>
      <w:marBottom w:val="0"/>
      <w:divBdr>
        <w:top w:val="none" w:sz="0" w:space="0" w:color="auto"/>
        <w:left w:val="none" w:sz="0" w:space="0" w:color="auto"/>
        <w:bottom w:val="none" w:sz="0" w:space="0" w:color="auto"/>
        <w:right w:val="none" w:sz="0" w:space="0" w:color="auto"/>
      </w:divBdr>
    </w:div>
    <w:div w:id="670909979">
      <w:bodyDiv w:val="1"/>
      <w:marLeft w:val="0"/>
      <w:marRight w:val="0"/>
      <w:marTop w:val="0"/>
      <w:marBottom w:val="0"/>
      <w:divBdr>
        <w:top w:val="none" w:sz="0" w:space="0" w:color="auto"/>
        <w:left w:val="none" w:sz="0" w:space="0" w:color="auto"/>
        <w:bottom w:val="none" w:sz="0" w:space="0" w:color="auto"/>
        <w:right w:val="none" w:sz="0" w:space="0" w:color="auto"/>
      </w:divBdr>
    </w:div>
    <w:div w:id="671835877">
      <w:bodyDiv w:val="1"/>
      <w:marLeft w:val="0"/>
      <w:marRight w:val="0"/>
      <w:marTop w:val="0"/>
      <w:marBottom w:val="0"/>
      <w:divBdr>
        <w:top w:val="none" w:sz="0" w:space="0" w:color="auto"/>
        <w:left w:val="none" w:sz="0" w:space="0" w:color="auto"/>
        <w:bottom w:val="none" w:sz="0" w:space="0" w:color="auto"/>
        <w:right w:val="none" w:sz="0" w:space="0" w:color="auto"/>
      </w:divBdr>
    </w:div>
    <w:div w:id="672995106">
      <w:bodyDiv w:val="1"/>
      <w:marLeft w:val="0"/>
      <w:marRight w:val="0"/>
      <w:marTop w:val="0"/>
      <w:marBottom w:val="0"/>
      <w:divBdr>
        <w:top w:val="none" w:sz="0" w:space="0" w:color="auto"/>
        <w:left w:val="none" w:sz="0" w:space="0" w:color="auto"/>
        <w:bottom w:val="none" w:sz="0" w:space="0" w:color="auto"/>
        <w:right w:val="none" w:sz="0" w:space="0" w:color="auto"/>
      </w:divBdr>
    </w:div>
    <w:div w:id="673530012">
      <w:bodyDiv w:val="1"/>
      <w:marLeft w:val="0"/>
      <w:marRight w:val="0"/>
      <w:marTop w:val="0"/>
      <w:marBottom w:val="0"/>
      <w:divBdr>
        <w:top w:val="none" w:sz="0" w:space="0" w:color="auto"/>
        <w:left w:val="none" w:sz="0" w:space="0" w:color="auto"/>
        <w:bottom w:val="none" w:sz="0" w:space="0" w:color="auto"/>
        <w:right w:val="none" w:sz="0" w:space="0" w:color="auto"/>
      </w:divBdr>
    </w:div>
    <w:div w:id="674842403">
      <w:bodyDiv w:val="1"/>
      <w:marLeft w:val="0"/>
      <w:marRight w:val="0"/>
      <w:marTop w:val="0"/>
      <w:marBottom w:val="0"/>
      <w:divBdr>
        <w:top w:val="none" w:sz="0" w:space="0" w:color="auto"/>
        <w:left w:val="none" w:sz="0" w:space="0" w:color="auto"/>
        <w:bottom w:val="none" w:sz="0" w:space="0" w:color="auto"/>
        <w:right w:val="none" w:sz="0" w:space="0" w:color="auto"/>
      </w:divBdr>
    </w:div>
    <w:div w:id="684283417">
      <w:bodyDiv w:val="1"/>
      <w:marLeft w:val="0"/>
      <w:marRight w:val="0"/>
      <w:marTop w:val="0"/>
      <w:marBottom w:val="0"/>
      <w:divBdr>
        <w:top w:val="none" w:sz="0" w:space="0" w:color="auto"/>
        <w:left w:val="none" w:sz="0" w:space="0" w:color="auto"/>
        <w:bottom w:val="none" w:sz="0" w:space="0" w:color="auto"/>
        <w:right w:val="none" w:sz="0" w:space="0" w:color="auto"/>
      </w:divBdr>
    </w:div>
    <w:div w:id="686059624">
      <w:bodyDiv w:val="1"/>
      <w:marLeft w:val="0"/>
      <w:marRight w:val="0"/>
      <w:marTop w:val="0"/>
      <w:marBottom w:val="0"/>
      <w:divBdr>
        <w:top w:val="none" w:sz="0" w:space="0" w:color="auto"/>
        <w:left w:val="none" w:sz="0" w:space="0" w:color="auto"/>
        <w:bottom w:val="none" w:sz="0" w:space="0" w:color="auto"/>
        <w:right w:val="none" w:sz="0" w:space="0" w:color="auto"/>
      </w:divBdr>
    </w:div>
    <w:div w:id="687370937">
      <w:bodyDiv w:val="1"/>
      <w:marLeft w:val="0"/>
      <w:marRight w:val="0"/>
      <w:marTop w:val="0"/>
      <w:marBottom w:val="0"/>
      <w:divBdr>
        <w:top w:val="none" w:sz="0" w:space="0" w:color="auto"/>
        <w:left w:val="none" w:sz="0" w:space="0" w:color="auto"/>
        <w:bottom w:val="none" w:sz="0" w:space="0" w:color="auto"/>
        <w:right w:val="none" w:sz="0" w:space="0" w:color="auto"/>
      </w:divBdr>
    </w:div>
    <w:div w:id="694110738">
      <w:bodyDiv w:val="1"/>
      <w:marLeft w:val="0"/>
      <w:marRight w:val="0"/>
      <w:marTop w:val="0"/>
      <w:marBottom w:val="0"/>
      <w:divBdr>
        <w:top w:val="none" w:sz="0" w:space="0" w:color="auto"/>
        <w:left w:val="none" w:sz="0" w:space="0" w:color="auto"/>
        <w:bottom w:val="none" w:sz="0" w:space="0" w:color="auto"/>
        <w:right w:val="none" w:sz="0" w:space="0" w:color="auto"/>
      </w:divBdr>
    </w:div>
    <w:div w:id="701394062">
      <w:bodyDiv w:val="1"/>
      <w:marLeft w:val="0"/>
      <w:marRight w:val="0"/>
      <w:marTop w:val="0"/>
      <w:marBottom w:val="0"/>
      <w:divBdr>
        <w:top w:val="none" w:sz="0" w:space="0" w:color="auto"/>
        <w:left w:val="none" w:sz="0" w:space="0" w:color="auto"/>
        <w:bottom w:val="none" w:sz="0" w:space="0" w:color="auto"/>
        <w:right w:val="none" w:sz="0" w:space="0" w:color="auto"/>
      </w:divBdr>
    </w:div>
    <w:div w:id="706680636">
      <w:bodyDiv w:val="1"/>
      <w:marLeft w:val="0"/>
      <w:marRight w:val="0"/>
      <w:marTop w:val="0"/>
      <w:marBottom w:val="0"/>
      <w:divBdr>
        <w:top w:val="none" w:sz="0" w:space="0" w:color="auto"/>
        <w:left w:val="none" w:sz="0" w:space="0" w:color="auto"/>
        <w:bottom w:val="none" w:sz="0" w:space="0" w:color="auto"/>
        <w:right w:val="none" w:sz="0" w:space="0" w:color="auto"/>
      </w:divBdr>
    </w:div>
    <w:div w:id="708381642">
      <w:bodyDiv w:val="1"/>
      <w:marLeft w:val="0"/>
      <w:marRight w:val="0"/>
      <w:marTop w:val="0"/>
      <w:marBottom w:val="0"/>
      <w:divBdr>
        <w:top w:val="none" w:sz="0" w:space="0" w:color="auto"/>
        <w:left w:val="none" w:sz="0" w:space="0" w:color="auto"/>
        <w:bottom w:val="none" w:sz="0" w:space="0" w:color="auto"/>
        <w:right w:val="none" w:sz="0" w:space="0" w:color="auto"/>
      </w:divBdr>
    </w:div>
    <w:div w:id="711928219">
      <w:bodyDiv w:val="1"/>
      <w:marLeft w:val="0"/>
      <w:marRight w:val="0"/>
      <w:marTop w:val="0"/>
      <w:marBottom w:val="0"/>
      <w:divBdr>
        <w:top w:val="none" w:sz="0" w:space="0" w:color="auto"/>
        <w:left w:val="none" w:sz="0" w:space="0" w:color="auto"/>
        <w:bottom w:val="none" w:sz="0" w:space="0" w:color="auto"/>
        <w:right w:val="none" w:sz="0" w:space="0" w:color="auto"/>
      </w:divBdr>
    </w:div>
    <w:div w:id="714308170">
      <w:bodyDiv w:val="1"/>
      <w:marLeft w:val="0"/>
      <w:marRight w:val="0"/>
      <w:marTop w:val="0"/>
      <w:marBottom w:val="0"/>
      <w:divBdr>
        <w:top w:val="none" w:sz="0" w:space="0" w:color="auto"/>
        <w:left w:val="none" w:sz="0" w:space="0" w:color="auto"/>
        <w:bottom w:val="none" w:sz="0" w:space="0" w:color="auto"/>
        <w:right w:val="none" w:sz="0" w:space="0" w:color="auto"/>
      </w:divBdr>
    </w:div>
    <w:div w:id="716779951">
      <w:bodyDiv w:val="1"/>
      <w:marLeft w:val="0"/>
      <w:marRight w:val="0"/>
      <w:marTop w:val="0"/>
      <w:marBottom w:val="0"/>
      <w:divBdr>
        <w:top w:val="none" w:sz="0" w:space="0" w:color="auto"/>
        <w:left w:val="none" w:sz="0" w:space="0" w:color="auto"/>
        <w:bottom w:val="none" w:sz="0" w:space="0" w:color="auto"/>
        <w:right w:val="none" w:sz="0" w:space="0" w:color="auto"/>
      </w:divBdr>
    </w:div>
    <w:div w:id="729578026">
      <w:bodyDiv w:val="1"/>
      <w:marLeft w:val="0"/>
      <w:marRight w:val="0"/>
      <w:marTop w:val="0"/>
      <w:marBottom w:val="0"/>
      <w:divBdr>
        <w:top w:val="none" w:sz="0" w:space="0" w:color="auto"/>
        <w:left w:val="none" w:sz="0" w:space="0" w:color="auto"/>
        <w:bottom w:val="none" w:sz="0" w:space="0" w:color="auto"/>
        <w:right w:val="none" w:sz="0" w:space="0" w:color="auto"/>
      </w:divBdr>
    </w:div>
    <w:div w:id="735202377">
      <w:bodyDiv w:val="1"/>
      <w:marLeft w:val="0"/>
      <w:marRight w:val="0"/>
      <w:marTop w:val="0"/>
      <w:marBottom w:val="0"/>
      <w:divBdr>
        <w:top w:val="none" w:sz="0" w:space="0" w:color="auto"/>
        <w:left w:val="none" w:sz="0" w:space="0" w:color="auto"/>
        <w:bottom w:val="none" w:sz="0" w:space="0" w:color="auto"/>
        <w:right w:val="none" w:sz="0" w:space="0" w:color="auto"/>
      </w:divBdr>
    </w:div>
    <w:div w:id="736249307">
      <w:bodyDiv w:val="1"/>
      <w:marLeft w:val="0"/>
      <w:marRight w:val="0"/>
      <w:marTop w:val="0"/>
      <w:marBottom w:val="0"/>
      <w:divBdr>
        <w:top w:val="none" w:sz="0" w:space="0" w:color="auto"/>
        <w:left w:val="none" w:sz="0" w:space="0" w:color="auto"/>
        <w:bottom w:val="none" w:sz="0" w:space="0" w:color="auto"/>
        <w:right w:val="none" w:sz="0" w:space="0" w:color="auto"/>
      </w:divBdr>
    </w:div>
    <w:div w:id="742022738">
      <w:bodyDiv w:val="1"/>
      <w:marLeft w:val="0"/>
      <w:marRight w:val="0"/>
      <w:marTop w:val="0"/>
      <w:marBottom w:val="0"/>
      <w:divBdr>
        <w:top w:val="none" w:sz="0" w:space="0" w:color="auto"/>
        <w:left w:val="none" w:sz="0" w:space="0" w:color="auto"/>
        <w:bottom w:val="none" w:sz="0" w:space="0" w:color="auto"/>
        <w:right w:val="none" w:sz="0" w:space="0" w:color="auto"/>
      </w:divBdr>
    </w:div>
    <w:div w:id="745615311">
      <w:bodyDiv w:val="1"/>
      <w:marLeft w:val="0"/>
      <w:marRight w:val="0"/>
      <w:marTop w:val="0"/>
      <w:marBottom w:val="0"/>
      <w:divBdr>
        <w:top w:val="none" w:sz="0" w:space="0" w:color="auto"/>
        <w:left w:val="none" w:sz="0" w:space="0" w:color="auto"/>
        <w:bottom w:val="none" w:sz="0" w:space="0" w:color="auto"/>
        <w:right w:val="none" w:sz="0" w:space="0" w:color="auto"/>
      </w:divBdr>
    </w:div>
    <w:div w:id="746807718">
      <w:bodyDiv w:val="1"/>
      <w:marLeft w:val="0"/>
      <w:marRight w:val="0"/>
      <w:marTop w:val="0"/>
      <w:marBottom w:val="0"/>
      <w:divBdr>
        <w:top w:val="none" w:sz="0" w:space="0" w:color="auto"/>
        <w:left w:val="none" w:sz="0" w:space="0" w:color="auto"/>
        <w:bottom w:val="none" w:sz="0" w:space="0" w:color="auto"/>
        <w:right w:val="none" w:sz="0" w:space="0" w:color="auto"/>
      </w:divBdr>
    </w:div>
    <w:div w:id="749474026">
      <w:bodyDiv w:val="1"/>
      <w:marLeft w:val="0"/>
      <w:marRight w:val="0"/>
      <w:marTop w:val="0"/>
      <w:marBottom w:val="0"/>
      <w:divBdr>
        <w:top w:val="none" w:sz="0" w:space="0" w:color="auto"/>
        <w:left w:val="none" w:sz="0" w:space="0" w:color="auto"/>
        <w:bottom w:val="none" w:sz="0" w:space="0" w:color="auto"/>
        <w:right w:val="none" w:sz="0" w:space="0" w:color="auto"/>
      </w:divBdr>
    </w:div>
    <w:div w:id="754863775">
      <w:bodyDiv w:val="1"/>
      <w:marLeft w:val="0"/>
      <w:marRight w:val="0"/>
      <w:marTop w:val="0"/>
      <w:marBottom w:val="0"/>
      <w:divBdr>
        <w:top w:val="none" w:sz="0" w:space="0" w:color="auto"/>
        <w:left w:val="none" w:sz="0" w:space="0" w:color="auto"/>
        <w:bottom w:val="none" w:sz="0" w:space="0" w:color="auto"/>
        <w:right w:val="none" w:sz="0" w:space="0" w:color="auto"/>
      </w:divBdr>
    </w:div>
    <w:div w:id="755438608">
      <w:bodyDiv w:val="1"/>
      <w:marLeft w:val="0"/>
      <w:marRight w:val="0"/>
      <w:marTop w:val="0"/>
      <w:marBottom w:val="0"/>
      <w:divBdr>
        <w:top w:val="none" w:sz="0" w:space="0" w:color="auto"/>
        <w:left w:val="none" w:sz="0" w:space="0" w:color="auto"/>
        <w:bottom w:val="none" w:sz="0" w:space="0" w:color="auto"/>
        <w:right w:val="none" w:sz="0" w:space="0" w:color="auto"/>
      </w:divBdr>
    </w:div>
    <w:div w:id="756173787">
      <w:bodyDiv w:val="1"/>
      <w:marLeft w:val="0"/>
      <w:marRight w:val="0"/>
      <w:marTop w:val="0"/>
      <w:marBottom w:val="0"/>
      <w:divBdr>
        <w:top w:val="none" w:sz="0" w:space="0" w:color="auto"/>
        <w:left w:val="none" w:sz="0" w:space="0" w:color="auto"/>
        <w:bottom w:val="none" w:sz="0" w:space="0" w:color="auto"/>
        <w:right w:val="none" w:sz="0" w:space="0" w:color="auto"/>
      </w:divBdr>
    </w:div>
    <w:div w:id="767502421">
      <w:bodyDiv w:val="1"/>
      <w:marLeft w:val="0"/>
      <w:marRight w:val="0"/>
      <w:marTop w:val="0"/>
      <w:marBottom w:val="0"/>
      <w:divBdr>
        <w:top w:val="none" w:sz="0" w:space="0" w:color="auto"/>
        <w:left w:val="none" w:sz="0" w:space="0" w:color="auto"/>
        <w:bottom w:val="none" w:sz="0" w:space="0" w:color="auto"/>
        <w:right w:val="none" w:sz="0" w:space="0" w:color="auto"/>
      </w:divBdr>
    </w:div>
    <w:div w:id="788167047">
      <w:bodyDiv w:val="1"/>
      <w:marLeft w:val="0"/>
      <w:marRight w:val="0"/>
      <w:marTop w:val="0"/>
      <w:marBottom w:val="0"/>
      <w:divBdr>
        <w:top w:val="none" w:sz="0" w:space="0" w:color="auto"/>
        <w:left w:val="none" w:sz="0" w:space="0" w:color="auto"/>
        <w:bottom w:val="none" w:sz="0" w:space="0" w:color="auto"/>
        <w:right w:val="none" w:sz="0" w:space="0" w:color="auto"/>
      </w:divBdr>
    </w:div>
    <w:div w:id="794637961">
      <w:bodyDiv w:val="1"/>
      <w:marLeft w:val="0"/>
      <w:marRight w:val="0"/>
      <w:marTop w:val="0"/>
      <w:marBottom w:val="0"/>
      <w:divBdr>
        <w:top w:val="none" w:sz="0" w:space="0" w:color="auto"/>
        <w:left w:val="none" w:sz="0" w:space="0" w:color="auto"/>
        <w:bottom w:val="none" w:sz="0" w:space="0" w:color="auto"/>
        <w:right w:val="none" w:sz="0" w:space="0" w:color="auto"/>
      </w:divBdr>
    </w:div>
    <w:div w:id="795097611">
      <w:bodyDiv w:val="1"/>
      <w:marLeft w:val="0"/>
      <w:marRight w:val="0"/>
      <w:marTop w:val="0"/>
      <w:marBottom w:val="0"/>
      <w:divBdr>
        <w:top w:val="none" w:sz="0" w:space="0" w:color="auto"/>
        <w:left w:val="none" w:sz="0" w:space="0" w:color="auto"/>
        <w:bottom w:val="none" w:sz="0" w:space="0" w:color="auto"/>
        <w:right w:val="none" w:sz="0" w:space="0" w:color="auto"/>
      </w:divBdr>
    </w:div>
    <w:div w:id="799811521">
      <w:bodyDiv w:val="1"/>
      <w:marLeft w:val="0"/>
      <w:marRight w:val="0"/>
      <w:marTop w:val="0"/>
      <w:marBottom w:val="0"/>
      <w:divBdr>
        <w:top w:val="none" w:sz="0" w:space="0" w:color="auto"/>
        <w:left w:val="none" w:sz="0" w:space="0" w:color="auto"/>
        <w:bottom w:val="none" w:sz="0" w:space="0" w:color="auto"/>
        <w:right w:val="none" w:sz="0" w:space="0" w:color="auto"/>
      </w:divBdr>
    </w:div>
    <w:div w:id="801772386">
      <w:bodyDiv w:val="1"/>
      <w:marLeft w:val="0"/>
      <w:marRight w:val="0"/>
      <w:marTop w:val="0"/>
      <w:marBottom w:val="0"/>
      <w:divBdr>
        <w:top w:val="none" w:sz="0" w:space="0" w:color="auto"/>
        <w:left w:val="none" w:sz="0" w:space="0" w:color="auto"/>
        <w:bottom w:val="none" w:sz="0" w:space="0" w:color="auto"/>
        <w:right w:val="none" w:sz="0" w:space="0" w:color="auto"/>
      </w:divBdr>
    </w:div>
    <w:div w:id="802118209">
      <w:bodyDiv w:val="1"/>
      <w:marLeft w:val="0"/>
      <w:marRight w:val="0"/>
      <w:marTop w:val="0"/>
      <w:marBottom w:val="0"/>
      <w:divBdr>
        <w:top w:val="none" w:sz="0" w:space="0" w:color="auto"/>
        <w:left w:val="none" w:sz="0" w:space="0" w:color="auto"/>
        <w:bottom w:val="none" w:sz="0" w:space="0" w:color="auto"/>
        <w:right w:val="none" w:sz="0" w:space="0" w:color="auto"/>
      </w:divBdr>
    </w:div>
    <w:div w:id="805390003">
      <w:bodyDiv w:val="1"/>
      <w:marLeft w:val="0"/>
      <w:marRight w:val="0"/>
      <w:marTop w:val="0"/>
      <w:marBottom w:val="0"/>
      <w:divBdr>
        <w:top w:val="none" w:sz="0" w:space="0" w:color="auto"/>
        <w:left w:val="none" w:sz="0" w:space="0" w:color="auto"/>
        <w:bottom w:val="none" w:sz="0" w:space="0" w:color="auto"/>
        <w:right w:val="none" w:sz="0" w:space="0" w:color="auto"/>
      </w:divBdr>
    </w:div>
    <w:div w:id="812213089">
      <w:bodyDiv w:val="1"/>
      <w:marLeft w:val="0"/>
      <w:marRight w:val="0"/>
      <w:marTop w:val="0"/>
      <w:marBottom w:val="0"/>
      <w:divBdr>
        <w:top w:val="none" w:sz="0" w:space="0" w:color="auto"/>
        <w:left w:val="none" w:sz="0" w:space="0" w:color="auto"/>
        <w:bottom w:val="none" w:sz="0" w:space="0" w:color="auto"/>
        <w:right w:val="none" w:sz="0" w:space="0" w:color="auto"/>
      </w:divBdr>
    </w:div>
    <w:div w:id="814445896">
      <w:bodyDiv w:val="1"/>
      <w:marLeft w:val="0"/>
      <w:marRight w:val="0"/>
      <w:marTop w:val="0"/>
      <w:marBottom w:val="0"/>
      <w:divBdr>
        <w:top w:val="none" w:sz="0" w:space="0" w:color="auto"/>
        <w:left w:val="none" w:sz="0" w:space="0" w:color="auto"/>
        <w:bottom w:val="none" w:sz="0" w:space="0" w:color="auto"/>
        <w:right w:val="none" w:sz="0" w:space="0" w:color="auto"/>
      </w:divBdr>
    </w:div>
    <w:div w:id="832530141">
      <w:bodyDiv w:val="1"/>
      <w:marLeft w:val="0"/>
      <w:marRight w:val="0"/>
      <w:marTop w:val="0"/>
      <w:marBottom w:val="0"/>
      <w:divBdr>
        <w:top w:val="none" w:sz="0" w:space="0" w:color="auto"/>
        <w:left w:val="none" w:sz="0" w:space="0" w:color="auto"/>
        <w:bottom w:val="none" w:sz="0" w:space="0" w:color="auto"/>
        <w:right w:val="none" w:sz="0" w:space="0" w:color="auto"/>
      </w:divBdr>
    </w:div>
    <w:div w:id="832572171">
      <w:bodyDiv w:val="1"/>
      <w:marLeft w:val="0"/>
      <w:marRight w:val="0"/>
      <w:marTop w:val="0"/>
      <w:marBottom w:val="0"/>
      <w:divBdr>
        <w:top w:val="none" w:sz="0" w:space="0" w:color="auto"/>
        <w:left w:val="none" w:sz="0" w:space="0" w:color="auto"/>
        <w:bottom w:val="none" w:sz="0" w:space="0" w:color="auto"/>
        <w:right w:val="none" w:sz="0" w:space="0" w:color="auto"/>
      </w:divBdr>
    </w:div>
    <w:div w:id="836306784">
      <w:bodyDiv w:val="1"/>
      <w:marLeft w:val="0"/>
      <w:marRight w:val="0"/>
      <w:marTop w:val="0"/>
      <w:marBottom w:val="0"/>
      <w:divBdr>
        <w:top w:val="none" w:sz="0" w:space="0" w:color="auto"/>
        <w:left w:val="none" w:sz="0" w:space="0" w:color="auto"/>
        <w:bottom w:val="none" w:sz="0" w:space="0" w:color="auto"/>
        <w:right w:val="none" w:sz="0" w:space="0" w:color="auto"/>
      </w:divBdr>
    </w:div>
    <w:div w:id="837883593">
      <w:bodyDiv w:val="1"/>
      <w:marLeft w:val="0"/>
      <w:marRight w:val="0"/>
      <w:marTop w:val="0"/>
      <w:marBottom w:val="0"/>
      <w:divBdr>
        <w:top w:val="none" w:sz="0" w:space="0" w:color="auto"/>
        <w:left w:val="none" w:sz="0" w:space="0" w:color="auto"/>
        <w:bottom w:val="none" w:sz="0" w:space="0" w:color="auto"/>
        <w:right w:val="none" w:sz="0" w:space="0" w:color="auto"/>
      </w:divBdr>
    </w:div>
    <w:div w:id="841357315">
      <w:bodyDiv w:val="1"/>
      <w:marLeft w:val="0"/>
      <w:marRight w:val="0"/>
      <w:marTop w:val="0"/>
      <w:marBottom w:val="0"/>
      <w:divBdr>
        <w:top w:val="none" w:sz="0" w:space="0" w:color="auto"/>
        <w:left w:val="none" w:sz="0" w:space="0" w:color="auto"/>
        <w:bottom w:val="none" w:sz="0" w:space="0" w:color="auto"/>
        <w:right w:val="none" w:sz="0" w:space="0" w:color="auto"/>
      </w:divBdr>
    </w:div>
    <w:div w:id="843975882">
      <w:bodyDiv w:val="1"/>
      <w:marLeft w:val="0"/>
      <w:marRight w:val="0"/>
      <w:marTop w:val="0"/>
      <w:marBottom w:val="0"/>
      <w:divBdr>
        <w:top w:val="none" w:sz="0" w:space="0" w:color="auto"/>
        <w:left w:val="none" w:sz="0" w:space="0" w:color="auto"/>
        <w:bottom w:val="none" w:sz="0" w:space="0" w:color="auto"/>
        <w:right w:val="none" w:sz="0" w:space="0" w:color="auto"/>
      </w:divBdr>
    </w:div>
    <w:div w:id="845902593">
      <w:bodyDiv w:val="1"/>
      <w:marLeft w:val="0"/>
      <w:marRight w:val="0"/>
      <w:marTop w:val="0"/>
      <w:marBottom w:val="0"/>
      <w:divBdr>
        <w:top w:val="none" w:sz="0" w:space="0" w:color="auto"/>
        <w:left w:val="none" w:sz="0" w:space="0" w:color="auto"/>
        <w:bottom w:val="none" w:sz="0" w:space="0" w:color="auto"/>
        <w:right w:val="none" w:sz="0" w:space="0" w:color="auto"/>
      </w:divBdr>
    </w:div>
    <w:div w:id="846208719">
      <w:bodyDiv w:val="1"/>
      <w:marLeft w:val="0"/>
      <w:marRight w:val="0"/>
      <w:marTop w:val="0"/>
      <w:marBottom w:val="0"/>
      <w:divBdr>
        <w:top w:val="none" w:sz="0" w:space="0" w:color="auto"/>
        <w:left w:val="none" w:sz="0" w:space="0" w:color="auto"/>
        <w:bottom w:val="none" w:sz="0" w:space="0" w:color="auto"/>
        <w:right w:val="none" w:sz="0" w:space="0" w:color="auto"/>
      </w:divBdr>
    </w:div>
    <w:div w:id="850265654">
      <w:bodyDiv w:val="1"/>
      <w:marLeft w:val="0"/>
      <w:marRight w:val="0"/>
      <w:marTop w:val="0"/>
      <w:marBottom w:val="0"/>
      <w:divBdr>
        <w:top w:val="none" w:sz="0" w:space="0" w:color="auto"/>
        <w:left w:val="none" w:sz="0" w:space="0" w:color="auto"/>
        <w:bottom w:val="none" w:sz="0" w:space="0" w:color="auto"/>
        <w:right w:val="none" w:sz="0" w:space="0" w:color="auto"/>
      </w:divBdr>
    </w:div>
    <w:div w:id="852569960">
      <w:bodyDiv w:val="1"/>
      <w:marLeft w:val="0"/>
      <w:marRight w:val="0"/>
      <w:marTop w:val="0"/>
      <w:marBottom w:val="0"/>
      <w:divBdr>
        <w:top w:val="none" w:sz="0" w:space="0" w:color="auto"/>
        <w:left w:val="none" w:sz="0" w:space="0" w:color="auto"/>
        <w:bottom w:val="none" w:sz="0" w:space="0" w:color="auto"/>
        <w:right w:val="none" w:sz="0" w:space="0" w:color="auto"/>
      </w:divBdr>
    </w:div>
    <w:div w:id="859323216">
      <w:bodyDiv w:val="1"/>
      <w:marLeft w:val="0"/>
      <w:marRight w:val="0"/>
      <w:marTop w:val="0"/>
      <w:marBottom w:val="0"/>
      <w:divBdr>
        <w:top w:val="none" w:sz="0" w:space="0" w:color="auto"/>
        <w:left w:val="none" w:sz="0" w:space="0" w:color="auto"/>
        <w:bottom w:val="none" w:sz="0" w:space="0" w:color="auto"/>
        <w:right w:val="none" w:sz="0" w:space="0" w:color="auto"/>
      </w:divBdr>
    </w:div>
    <w:div w:id="860820107">
      <w:bodyDiv w:val="1"/>
      <w:marLeft w:val="0"/>
      <w:marRight w:val="0"/>
      <w:marTop w:val="0"/>
      <w:marBottom w:val="0"/>
      <w:divBdr>
        <w:top w:val="none" w:sz="0" w:space="0" w:color="auto"/>
        <w:left w:val="none" w:sz="0" w:space="0" w:color="auto"/>
        <w:bottom w:val="none" w:sz="0" w:space="0" w:color="auto"/>
        <w:right w:val="none" w:sz="0" w:space="0" w:color="auto"/>
      </w:divBdr>
    </w:div>
    <w:div w:id="862867473">
      <w:bodyDiv w:val="1"/>
      <w:marLeft w:val="0"/>
      <w:marRight w:val="0"/>
      <w:marTop w:val="0"/>
      <w:marBottom w:val="0"/>
      <w:divBdr>
        <w:top w:val="none" w:sz="0" w:space="0" w:color="auto"/>
        <w:left w:val="none" w:sz="0" w:space="0" w:color="auto"/>
        <w:bottom w:val="none" w:sz="0" w:space="0" w:color="auto"/>
        <w:right w:val="none" w:sz="0" w:space="0" w:color="auto"/>
      </w:divBdr>
    </w:div>
    <w:div w:id="876700948">
      <w:bodyDiv w:val="1"/>
      <w:marLeft w:val="0"/>
      <w:marRight w:val="0"/>
      <w:marTop w:val="0"/>
      <w:marBottom w:val="0"/>
      <w:divBdr>
        <w:top w:val="none" w:sz="0" w:space="0" w:color="auto"/>
        <w:left w:val="none" w:sz="0" w:space="0" w:color="auto"/>
        <w:bottom w:val="none" w:sz="0" w:space="0" w:color="auto"/>
        <w:right w:val="none" w:sz="0" w:space="0" w:color="auto"/>
      </w:divBdr>
    </w:div>
    <w:div w:id="888498039">
      <w:bodyDiv w:val="1"/>
      <w:marLeft w:val="0"/>
      <w:marRight w:val="0"/>
      <w:marTop w:val="0"/>
      <w:marBottom w:val="0"/>
      <w:divBdr>
        <w:top w:val="none" w:sz="0" w:space="0" w:color="auto"/>
        <w:left w:val="none" w:sz="0" w:space="0" w:color="auto"/>
        <w:bottom w:val="none" w:sz="0" w:space="0" w:color="auto"/>
        <w:right w:val="none" w:sz="0" w:space="0" w:color="auto"/>
      </w:divBdr>
    </w:div>
    <w:div w:id="889997122">
      <w:bodyDiv w:val="1"/>
      <w:marLeft w:val="0"/>
      <w:marRight w:val="0"/>
      <w:marTop w:val="0"/>
      <w:marBottom w:val="0"/>
      <w:divBdr>
        <w:top w:val="none" w:sz="0" w:space="0" w:color="auto"/>
        <w:left w:val="none" w:sz="0" w:space="0" w:color="auto"/>
        <w:bottom w:val="none" w:sz="0" w:space="0" w:color="auto"/>
        <w:right w:val="none" w:sz="0" w:space="0" w:color="auto"/>
      </w:divBdr>
    </w:div>
    <w:div w:id="900016008">
      <w:bodyDiv w:val="1"/>
      <w:marLeft w:val="0"/>
      <w:marRight w:val="0"/>
      <w:marTop w:val="0"/>
      <w:marBottom w:val="0"/>
      <w:divBdr>
        <w:top w:val="none" w:sz="0" w:space="0" w:color="auto"/>
        <w:left w:val="none" w:sz="0" w:space="0" w:color="auto"/>
        <w:bottom w:val="none" w:sz="0" w:space="0" w:color="auto"/>
        <w:right w:val="none" w:sz="0" w:space="0" w:color="auto"/>
      </w:divBdr>
    </w:div>
    <w:div w:id="903687404">
      <w:bodyDiv w:val="1"/>
      <w:marLeft w:val="0"/>
      <w:marRight w:val="0"/>
      <w:marTop w:val="0"/>
      <w:marBottom w:val="0"/>
      <w:divBdr>
        <w:top w:val="none" w:sz="0" w:space="0" w:color="auto"/>
        <w:left w:val="none" w:sz="0" w:space="0" w:color="auto"/>
        <w:bottom w:val="none" w:sz="0" w:space="0" w:color="auto"/>
        <w:right w:val="none" w:sz="0" w:space="0" w:color="auto"/>
      </w:divBdr>
    </w:div>
    <w:div w:id="904532896">
      <w:bodyDiv w:val="1"/>
      <w:marLeft w:val="0"/>
      <w:marRight w:val="0"/>
      <w:marTop w:val="0"/>
      <w:marBottom w:val="0"/>
      <w:divBdr>
        <w:top w:val="none" w:sz="0" w:space="0" w:color="auto"/>
        <w:left w:val="none" w:sz="0" w:space="0" w:color="auto"/>
        <w:bottom w:val="none" w:sz="0" w:space="0" w:color="auto"/>
        <w:right w:val="none" w:sz="0" w:space="0" w:color="auto"/>
      </w:divBdr>
    </w:div>
    <w:div w:id="910115530">
      <w:bodyDiv w:val="1"/>
      <w:marLeft w:val="0"/>
      <w:marRight w:val="0"/>
      <w:marTop w:val="0"/>
      <w:marBottom w:val="0"/>
      <w:divBdr>
        <w:top w:val="none" w:sz="0" w:space="0" w:color="auto"/>
        <w:left w:val="none" w:sz="0" w:space="0" w:color="auto"/>
        <w:bottom w:val="none" w:sz="0" w:space="0" w:color="auto"/>
        <w:right w:val="none" w:sz="0" w:space="0" w:color="auto"/>
      </w:divBdr>
    </w:div>
    <w:div w:id="910188821">
      <w:bodyDiv w:val="1"/>
      <w:marLeft w:val="0"/>
      <w:marRight w:val="0"/>
      <w:marTop w:val="0"/>
      <w:marBottom w:val="0"/>
      <w:divBdr>
        <w:top w:val="none" w:sz="0" w:space="0" w:color="auto"/>
        <w:left w:val="none" w:sz="0" w:space="0" w:color="auto"/>
        <w:bottom w:val="none" w:sz="0" w:space="0" w:color="auto"/>
        <w:right w:val="none" w:sz="0" w:space="0" w:color="auto"/>
      </w:divBdr>
    </w:div>
    <w:div w:id="913051012">
      <w:bodyDiv w:val="1"/>
      <w:marLeft w:val="0"/>
      <w:marRight w:val="0"/>
      <w:marTop w:val="0"/>
      <w:marBottom w:val="0"/>
      <w:divBdr>
        <w:top w:val="none" w:sz="0" w:space="0" w:color="auto"/>
        <w:left w:val="none" w:sz="0" w:space="0" w:color="auto"/>
        <w:bottom w:val="none" w:sz="0" w:space="0" w:color="auto"/>
        <w:right w:val="none" w:sz="0" w:space="0" w:color="auto"/>
      </w:divBdr>
    </w:div>
    <w:div w:id="913198091">
      <w:bodyDiv w:val="1"/>
      <w:marLeft w:val="0"/>
      <w:marRight w:val="0"/>
      <w:marTop w:val="0"/>
      <w:marBottom w:val="0"/>
      <w:divBdr>
        <w:top w:val="none" w:sz="0" w:space="0" w:color="auto"/>
        <w:left w:val="none" w:sz="0" w:space="0" w:color="auto"/>
        <w:bottom w:val="none" w:sz="0" w:space="0" w:color="auto"/>
        <w:right w:val="none" w:sz="0" w:space="0" w:color="auto"/>
      </w:divBdr>
    </w:div>
    <w:div w:id="916212073">
      <w:bodyDiv w:val="1"/>
      <w:marLeft w:val="0"/>
      <w:marRight w:val="0"/>
      <w:marTop w:val="0"/>
      <w:marBottom w:val="0"/>
      <w:divBdr>
        <w:top w:val="none" w:sz="0" w:space="0" w:color="auto"/>
        <w:left w:val="none" w:sz="0" w:space="0" w:color="auto"/>
        <w:bottom w:val="none" w:sz="0" w:space="0" w:color="auto"/>
        <w:right w:val="none" w:sz="0" w:space="0" w:color="auto"/>
      </w:divBdr>
    </w:div>
    <w:div w:id="923076488">
      <w:bodyDiv w:val="1"/>
      <w:marLeft w:val="0"/>
      <w:marRight w:val="0"/>
      <w:marTop w:val="0"/>
      <w:marBottom w:val="0"/>
      <w:divBdr>
        <w:top w:val="none" w:sz="0" w:space="0" w:color="auto"/>
        <w:left w:val="none" w:sz="0" w:space="0" w:color="auto"/>
        <w:bottom w:val="none" w:sz="0" w:space="0" w:color="auto"/>
        <w:right w:val="none" w:sz="0" w:space="0" w:color="auto"/>
      </w:divBdr>
    </w:div>
    <w:div w:id="924074423">
      <w:bodyDiv w:val="1"/>
      <w:marLeft w:val="0"/>
      <w:marRight w:val="0"/>
      <w:marTop w:val="0"/>
      <w:marBottom w:val="0"/>
      <w:divBdr>
        <w:top w:val="none" w:sz="0" w:space="0" w:color="auto"/>
        <w:left w:val="none" w:sz="0" w:space="0" w:color="auto"/>
        <w:bottom w:val="none" w:sz="0" w:space="0" w:color="auto"/>
        <w:right w:val="none" w:sz="0" w:space="0" w:color="auto"/>
      </w:divBdr>
    </w:div>
    <w:div w:id="924801729">
      <w:bodyDiv w:val="1"/>
      <w:marLeft w:val="0"/>
      <w:marRight w:val="0"/>
      <w:marTop w:val="0"/>
      <w:marBottom w:val="0"/>
      <w:divBdr>
        <w:top w:val="none" w:sz="0" w:space="0" w:color="auto"/>
        <w:left w:val="none" w:sz="0" w:space="0" w:color="auto"/>
        <w:bottom w:val="none" w:sz="0" w:space="0" w:color="auto"/>
        <w:right w:val="none" w:sz="0" w:space="0" w:color="auto"/>
      </w:divBdr>
    </w:div>
    <w:div w:id="925958963">
      <w:bodyDiv w:val="1"/>
      <w:marLeft w:val="0"/>
      <w:marRight w:val="0"/>
      <w:marTop w:val="0"/>
      <w:marBottom w:val="0"/>
      <w:divBdr>
        <w:top w:val="none" w:sz="0" w:space="0" w:color="auto"/>
        <w:left w:val="none" w:sz="0" w:space="0" w:color="auto"/>
        <w:bottom w:val="none" w:sz="0" w:space="0" w:color="auto"/>
        <w:right w:val="none" w:sz="0" w:space="0" w:color="auto"/>
      </w:divBdr>
    </w:div>
    <w:div w:id="928587227">
      <w:bodyDiv w:val="1"/>
      <w:marLeft w:val="0"/>
      <w:marRight w:val="0"/>
      <w:marTop w:val="0"/>
      <w:marBottom w:val="0"/>
      <w:divBdr>
        <w:top w:val="none" w:sz="0" w:space="0" w:color="auto"/>
        <w:left w:val="none" w:sz="0" w:space="0" w:color="auto"/>
        <w:bottom w:val="none" w:sz="0" w:space="0" w:color="auto"/>
        <w:right w:val="none" w:sz="0" w:space="0" w:color="auto"/>
      </w:divBdr>
    </w:div>
    <w:div w:id="937178966">
      <w:bodyDiv w:val="1"/>
      <w:marLeft w:val="0"/>
      <w:marRight w:val="0"/>
      <w:marTop w:val="0"/>
      <w:marBottom w:val="0"/>
      <w:divBdr>
        <w:top w:val="none" w:sz="0" w:space="0" w:color="auto"/>
        <w:left w:val="none" w:sz="0" w:space="0" w:color="auto"/>
        <w:bottom w:val="none" w:sz="0" w:space="0" w:color="auto"/>
        <w:right w:val="none" w:sz="0" w:space="0" w:color="auto"/>
      </w:divBdr>
    </w:div>
    <w:div w:id="937713394">
      <w:bodyDiv w:val="1"/>
      <w:marLeft w:val="0"/>
      <w:marRight w:val="0"/>
      <w:marTop w:val="0"/>
      <w:marBottom w:val="0"/>
      <w:divBdr>
        <w:top w:val="none" w:sz="0" w:space="0" w:color="auto"/>
        <w:left w:val="none" w:sz="0" w:space="0" w:color="auto"/>
        <w:bottom w:val="none" w:sz="0" w:space="0" w:color="auto"/>
        <w:right w:val="none" w:sz="0" w:space="0" w:color="auto"/>
      </w:divBdr>
    </w:div>
    <w:div w:id="940376088">
      <w:bodyDiv w:val="1"/>
      <w:marLeft w:val="0"/>
      <w:marRight w:val="0"/>
      <w:marTop w:val="0"/>
      <w:marBottom w:val="0"/>
      <w:divBdr>
        <w:top w:val="none" w:sz="0" w:space="0" w:color="auto"/>
        <w:left w:val="none" w:sz="0" w:space="0" w:color="auto"/>
        <w:bottom w:val="none" w:sz="0" w:space="0" w:color="auto"/>
        <w:right w:val="none" w:sz="0" w:space="0" w:color="auto"/>
      </w:divBdr>
    </w:div>
    <w:div w:id="954603558">
      <w:bodyDiv w:val="1"/>
      <w:marLeft w:val="0"/>
      <w:marRight w:val="0"/>
      <w:marTop w:val="0"/>
      <w:marBottom w:val="0"/>
      <w:divBdr>
        <w:top w:val="none" w:sz="0" w:space="0" w:color="auto"/>
        <w:left w:val="none" w:sz="0" w:space="0" w:color="auto"/>
        <w:bottom w:val="none" w:sz="0" w:space="0" w:color="auto"/>
        <w:right w:val="none" w:sz="0" w:space="0" w:color="auto"/>
      </w:divBdr>
    </w:div>
    <w:div w:id="959729337">
      <w:bodyDiv w:val="1"/>
      <w:marLeft w:val="0"/>
      <w:marRight w:val="0"/>
      <w:marTop w:val="0"/>
      <w:marBottom w:val="0"/>
      <w:divBdr>
        <w:top w:val="none" w:sz="0" w:space="0" w:color="auto"/>
        <w:left w:val="none" w:sz="0" w:space="0" w:color="auto"/>
        <w:bottom w:val="none" w:sz="0" w:space="0" w:color="auto"/>
        <w:right w:val="none" w:sz="0" w:space="0" w:color="auto"/>
      </w:divBdr>
    </w:div>
    <w:div w:id="965550165">
      <w:bodyDiv w:val="1"/>
      <w:marLeft w:val="0"/>
      <w:marRight w:val="0"/>
      <w:marTop w:val="0"/>
      <w:marBottom w:val="0"/>
      <w:divBdr>
        <w:top w:val="none" w:sz="0" w:space="0" w:color="auto"/>
        <w:left w:val="none" w:sz="0" w:space="0" w:color="auto"/>
        <w:bottom w:val="none" w:sz="0" w:space="0" w:color="auto"/>
        <w:right w:val="none" w:sz="0" w:space="0" w:color="auto"/>
      </w:divBdr>
    </w:div>
    <w:div w:id="966163021">
      <w:bodyDiv w:val="1"/>
      <w:marLeft w:val="0"/>
      <w:marRight w:val="0"/>
      <w:marTop w:val="0"/>
      <w:marBottom w:val="0"/>
      <w:divBdr>
        <w:top w:val="none" w:sz="0" w:space="0" w:color="auto"/>
        <w:left w:val="none" w:sz="0" w:space="0" w:color="auto"/>
        <w:bottom w:val="none" w:sz="0" w:space="0" w:color="auto"/>
        <w:right w:val="none" w:sz="0" w:space="0" w:color="auto"/>
      </w:divBdr>
    </w:div>
    <w:div w:id="978799220">
      <w:bodyDiv w:val="1"/>
      <w:marLeft w:val="0"/>
      <w:marRight w:val="0"/>
      <w:marTop w:val="0"/>
      <w:marBottom w:val="0"/>
      <w:divBdr>
        <w:top w:val="none" w:sz="0" w:space="0" w:color="auto"/>
        <w:left w:val="none" w:sz="0" w:space="0" w:color="auto"/>
        <w:bottom w:val="none" w:sz="0" w:space="0" w:color="auto"/>
        <w:right w:val="none" w:sz="0" w:space="0" w:color="auto"/>
      </w:divBdr>
    </w:div>
    <w:div w:id="980385287">
      <w:bodyDiv w:val="1"/>
      <w:marLeft w:val="0"/>
      <w:marRight w:val="0"/>
      <w:marTop w:val="0"/>
      <w:marBottom w:val="0"/>
      <w:divBdr>
        <w:top w:val="none" w:sz="0" w:space="0" w:color="auto"/>
        <w:left w:val="none" w:sz="0" w:space="0" w:color="auto"/>
        <w:bottom w:val="none" w:sz="0" w:space="0" w:color="auto"/>
        <w:right w:val="none" w:sz="0" w:space="0" w:color="auto"/>
      </w:divBdr>
    </w:div>
    <w:div w:id="1010566303">
      <w:bodyDiv w:val="1"/>
      <w:marLeft w:val="0"/>
      <w:marRight w:val="0"/>
      <w:marTop w:val="0"/>
      <w:marBottom w:val="0"/>
      <w:divBdr>
        <w:top w:val="none" w:sz="0" w:space="0" w:color="auto"/>
        <w:left w:val="none" w:sz="0" w:space="0" w:color="auto"/>
        <w:bottom w:val="none" w:sz="0" w:space="0" w:color="auto"/>
        <w:right w:val="none" w:sz="0" w:space="0" w:color="auto"/>
      </w:divBdr>
    </w:div>
    <w:div w:id="1016730822">
      <w:bodyDiv w:val="1"/>
      <w:marLeft w:val="0"/>
      <w:marRight w:val="0"/>
      <w:marTop w:val="0"/>
      <w:marBottom w:val="0"/>
      <w:divBdr>
        <w:top w:val="none" w:sz="0" w:space="0" w:color="auto"/>
        <w:left w:val="none" w:sz="0" w:space="0" w:color="auto"/>
        <w:bottom w:val="none" w:sz="0" w:space="0" w:color="auto"/>
        <w:right w:val="none" w:sz="0" w:space="0" w:color="auto"/>
      </w:divBdr>
    </w:div>
    <w:div w:id="1017390528">
      <w:bodyDiv w:val="1"/>
      <w:marLeft w:val="0"/>
      <w:marRight w:val="0"/>
      <w:marTop w:val="0"/>
      <w:marBottom w:val="0"/>
      <w:divBdr>
        <w:top w:val="none" w:sz="0" w:space="0" w:color="auto"/>
        <w:left w:val="none" w:sz="0" w:space="0" w:color="auto"/>
        <w:bottom w:val="none" w:sz="0" w:space="0" w:color="auto"/>
        <w:right w:val="none" w:sz="0" w:space="0" w:color="auto"/>
      </w:divBdr>
    </w:div>
    <w:div w:id="1017928012">
      <w:bodyDiv w:val="1"/>
      <w:marLeft w:val="0"/>
      <w:marRight w:val="0"/>
      <w:marTop w:val="0"/>
      <w:marBottom w:val="0"/>
      <w:divBdr>
        <w:top w:val="none" w:sz="0" w:space="0" w:color="auto"/>
        <w:left w:val="none" w:sz="0" w:space="0" w:color="auto"/>
        <w:bottom w:val="none" w:sz="0" w:space="0" w:color="auto"/>
        <w:right w:val="none" w:sz="0" w:space="0" w:color="auto"/>
      </w:divBdr>
    </w:div>
    <w:div w:id="1023823084">
      <w:bodyDiv w:val="1"/>
      <w:marLeft w:val="0"/>
      <w:marRight w:val="0"/>
      <w:marTop w:val="0"/>
      <w:marBottom w:val="0"/>
      <w:divBdr>
        <w:top w:val="none" w:sz="0" w:space="0" w:color="auto"/>
        <w:left w:val="none" w:sz="0" w:space="0" w:color="auto"/>
        <w:bottom w:val="none" w:sz="0" w:space="0" w:color="auto"/>
        <w:right w:val="none" w:sz="0" w:space="0" w:color="auto"/>
      </w:divBdr>
    </w:div>
    <w:div w:id="1028481647">
      <w:bodyDiv w:val="1"/>
      <w:marLeft w:val="0"/>
      <w:marRight w:val="0"/>
      <w:marTop w:val="0"/>
      <w:marBottom w:val="0"/>
      <w:divBdr>
        <w:top w:val="none" w:sz="0" w:space="0" w:color="auto"/>
        <w:left w:val="none" w:sz="0" w:space="0" w:color="auto"/>
        <w:bottom w:val="none" w:sz="0" w:space="0" w:color="auto"/>
        <w:right w:val="none" w:sz="0" w:space="0" w:color="auto"/>
      </w:divBdr>
    </w:div>
    <w:div w:id="1035539814">
      <w:bodyDiv w:val="1"/>
      <w:marLeft w:val="0"/>
      <w:marRight w:val="0"/>
      <w:marTop w:val="0"/>
      <w:marBottom w:val="0"/>
      <w:divBdr>
        <w:top w:val="none" w:sz="0" w:space="0" w:color="auto"/>
        <w:left w:val="none" w:sz="0" w:space="0" w:color="auto"/>
        <w:bottom w:val="none" w:sz="0" w:space="0" w:color="auto"/>
        <w:right w:val="none" w:sz="0" w:space="0" w:color="auto"/>
      </w:divBdr>
    </w:div>
    <w:div w:id="1038508368">
      <w:bodyDiv w:val="1"/>
      <w:marLeft w:val="0"/>
      <w:marRight w:val="0"/>
      <w:marTop w:val="0"/>
      <w:marBottom w:val="0"/>
      <w:divBdr>
        <w:top w:val="none" w:sz="0" w:space="0" w:color="auto"/>
        <w:left w:val="none" w:sz="0" w:space="0" w:color="auto"/>
        <w:bottom w:val="none" w:sz="0" w:space="0" w:color="auto"/>
        <w:right w:val="none" w:sz="0" w:space="0" w:color="auto"/>
      </w:divBdr>
    </w:div>
    <w:div w:id="1044713693">
      <w:bodyDiv w:val="1"/>
      <w:marLeft w:val="0"/>
      <w:marRight w:val="0"/>
      <w:marTop w:val="0"/>
      <w:marBottom w:val="0"/>
      <w:divBdr>
        <w:top w:val="none" w:sz="0" w:space="0" w:color="auto"/>
        <w:left w:val="none" w:sz="0" w:space="0" w:color="auto"/>
        <w:bottom w:val="none" w:sz="0" w:space="0" w:color="auto"/>
        <w:right w:val="none" w:sz="0" w:space="0" w:color="auto"/>
      </w:divBdr>
    </w:div>
    <w:div w:id="1051804547">
      <w:bodyDiv w:val="1"/>
      <w:marLeft w:val="0"/>
      <w:marRight w:val="0"/>
      <w:marTop w:val="0"/>
      <w:marBottom w:val="0"/>
      <w:divBdr>
        <w:top w:val="none" w:sz="0" w:space="0" w:color="auto"/>
        <w:left w:val="none" w:sz="0" w:space="0" w:color="auto"/>
        <w:bottom w:val="none" w:sz="0" w:space="0" w:color="auto"/>
        <w:right w:val="none" w:sz="0" w:space="0" w:color="auto"/>
      </w:divBdr>
    </w:div>
    <w:div w:id="1055465869">
      <w:bodyDiv w:val="1"/>
      <w:marLeft w:val="0"/>
      <w:marRight w:val="0"/>
      <w:marTop w:val="0"/>
      <w:marBottom w:val="0"/>
      <w:divBdr>
        <w:top w:val="none" w:sz="0" w:space="0" w:color="auto"/>
        <w:left w:val="none" w:sz="0" w:space="0" w:color="auto"/>
        <w:bottom w:val="none" w:sz="0" w:space="0" w:color="auto"/>
        <w:right w:val="none" w:sz="0" w:space="0" w:color="auto"/>
      </w:divBdr>
    </w:div>
    <w:div w:id="1056851479">
      <w:bodyDiv w:val="1"/>
      <w:marLeft w:val="0"/>
      <w:marRight w:val="0"/>
      <w:marTop w:val="0"/>
      <w:marBottom w:val="0"/>
      <w:divBdr>
        <w:top w:val="none" w:sz="0" w:space="0" w:color="auto"/>
        <w:left w:val="none" w:sz="0" w:space="0" w:color="auto"/>
        <w:bottom w:val="none" w:sz="0" w:space="0" w:color="auto"/>
        <w:right w:val="none" w:sz="0" w:space="0" w:color="auto"/>
      </w:divBdr>
    </w:div>
    <w:div w:id="1059981882">
      <w:bodyDiv w:val="1"/>
      <w:marLeft w:val="0"/>
      <w:marRight w:val="0"/>
      <w:marTop w:val="0"/>
      <w:marBottom w:val="0"/>
      <w:divBdr>
        <w:top w:val="none" w:sz="0" w:space="0" w:color="auto"/>
        <w:left w:val="none" w:sz="0" w:space="0" w:color="auto"/>
        <w:bottom w:val="none" w:sz="0" w:space="0" w:color="auto"/>
        <w:right w:val="none" w:sz="0" w:space="0" w:color="auto"/>
      </w:divBdr>
    </w:div>
    <w:div w:id="1062411704">
      <w:bodyDiv w:val="1"/>
      <w:marLeft w:val="0"/>
      <w:marRight w:val="0"/>
      <w:marTop w:val="0"/>
      <w:marBottom w:val="0"/>
      <w:divBdr>
        <w:top w:val="none" w:sz="0" w:space="0" w:color="auto"/>
        <w:left w:val="none" w:sz="0" w:space="0" w:color="auto"/>
        <w:bottom w:val="none" w:sz="0" w:space="0" w:color="auto"/>
        <w:right w:val="none" w:sz="0" w:space="0" w:color="auto"/>
      </w:divBdr>
    </w:div>
    <w:div w:id="1062868354">
      <w:bodyDiv w:val="1"/>
      <w:marLeft w:val="0"/>
      <w:marRight w:val="0"/>
      <w:marTop w:val="0"/>
      <w:marBottom w:val="0"/>
      <w:divBdr>
        <w:top w:val="none" w:sz="0" w:space="0" w:color="auto"/>
        <w:left w:val="none" w:sz="0" w:space="0" w:color="auto"/>
        <w:bottom w:val="none" w:sz="0" w:space="0" w:color="auto"/>
        <w:right w:val="none" w:sz="0" w:space="0" w:color="auto"/>
      </w:divBdr>
    </w:div>
    <w:div w:id="1065100932">
      <w:bodyDiv w:val="1"/>
      <w:marLeft w:val="0"/>
      <w:marRight w:val="0"/>
      <w:marTop w:val="0"/>
      <w:marBottom w:val="0"/>
      <w:divBdr>
        <w:top w:val="none" w:sz="0" w:space="0" w:color="auto"/>
        <w:left w:val="none" w:sz="0" w:space="0" w:color="auto"/>
        <w:bottom w:val="none" w:sz="0" w:space="0" w:color="auto"/>
        <w:right w:val="none" w:sz="0" w:space="0" w:color="auto"/>
      </w:divBdr>
    </w:div>
    <w:div w:id="1067262067">
      <w:bodyDiv w:val="1"/>
      <w:marLeft w:val="0"/>
      <w:marRight w:val="0"/>
      <w:marTop w:val="0"/>
      <w:marBottom w:val="0"/>
      <w:divBdr>
        <w:top w:val="none" w:sz="0" w:space="0" w:color="auto"/>
        <w:left w:val="none" w:sz="0" w:space="0" w:color="auto"/>
        <w:bottom w:val="none" w:sz="0" w:space="0" w:color="auto"/>
        <w:right w:val="none" w:sz="0" w:space="0" w:color="auto"/>
      </w:divBdr>
    </w:div>
    <w:div w:id="1080978218">
      <w:bodyDiv w:val="1"/>
      <w:marLeft w:val="0"/>
      <w:marRight w:val="0"/>
      <w:marTop w:val="0"/>
      <w:marBottom w:val="0"/>
      <w:divBdr>
        <w:top w:val="none" w:sz="0" w:space="0" w:color="auto"/>
        <w:left w:val="none" w:sz="0" w:space="0" w:color="auto"/>
        <w:bottom w:val="none" w:sz="0" w:space="0" w:color="auto"/>
        <w:right w:val="none" w:sz="0" w:space="0" w:color="auto"/>
      </w:divBdr>
    </w:div>
    <w:div w:id="1082067431">
      <w:bodyDiv w:val="1"/>
      <w:marLeft w:val="0"/>
      <w:marRight w:val="0"/>
      <w:marTop w:val="0"/>
      <w:marBottom w:val="0"/>
      <w:divBdr>
        <w:top w:val="none" w:sz="0" w:space="0" w:color="auto"/>
        <w:left w:val="none" w:sz="0" w:space="0" w:color="auto"/>
        <w:bottom w:val="none" w:sz="0" w:space="0" w:color="auto"/>
        <w:right w:val="none" w:sz="0" w:space="0" w:color="auto"/>
      </w:divBdr>
    </w:div>
    <w:div w:id="1086655431">
      <w:bodyDiv w:val="1"/>
      <w:marLeft w:val="0"/>
      <w:marRight w:val="0"/>
      <w:marTop w:val="0"/>
      <w:marBottom w:val="0"/>
      <w:divBdr>
        <w:top w:val="none" w:sz="0" w:space="0" w:color="auto"/>
        <w:left w:val="none" w:sz="0" w:space="0" w:color="auto"/>
        <w:bottom w:val="none" w:sz="0" w:space="0" w:color="auto"/>
        <w:right w:val="none" w:sz="0" w:space="0" w:color="auto"/>
      </w:divBdr>
    </w:div>
    <w:div w:id="1086808958">
      <w:bodyDiv w:val="1"/>
      <w:marLeft w:val="0"/>
      <w:marRight w:val="0"/>
      <w:marTop w:val="0"/>
      <w:marBottom w:val="0"/>
      <w:divBdr>
        <w:top w:val="none" w:sz="0" w:space="0" w:color="auto"/>
        <w:left w:val="none" w:sz="0" w:space="0" w:color="auto"/>
        <w:bottom w:val="none" w:sz="0" w:space="0" w:color="auto"/>
        <w:right w:val="none" w:sz="0" w:space="0" w:color="auto"/>
      </w:divBdr>
    </w:div>
    <w:div w:id="1090202165">
      <w:bodyDiv w:val="1"/>
      <w:marLeft w:val="0"/>
      <w:marRight w:val="0"/>
      <w:marTop w:val="0"/>
      <w:marBottom w:val="0"/>
      <w:divBdr>
        <w:top w:val="none" w:sz="0" w:space="0" w:color="auto"/>
        <w:left w:val="none" w:sz="0" w:space="0" w:color="auto"/>
        <w:bottom w:val="none" w:sz="0" w:space="0" w:color="auto"/>
        <w:right w:val="none" w:sz="0" w:space="0" w:color="auto"/>
      </w:divBdr>
    </w:div>
    <w:div w:id="1095370870">
      <w:bodyDiv w:val="1"/>
      <w:marLeft w:val="0"/>
      <w:marRight w:val="0"/>
      <w:marTop w:val="0"/>
      <w:marBottom w:val="0"/>
      <w:divBdr>
        <w:top w:val="none" w:sz="0" w:space="0" w:color="auto"/>
        <w:left w:val="none" w:sz="0" w:space="0" w:color="auto"/>
        <w:bottom w:val="none" w:sz="0" w:space="0" w:color="auto"/>
        <w:right w:val="none" w:sz="0" w:space="0" w:color="auto"/>
      </w:divBdr>
    </w:div>
    <w:div w:id="1097485413">
      <w:bodyDiv w:val="1"/>
      <w:marLeft w:val="0"/>
      <w:marRight w:val="0"/>
      <w:marTop w:val="0"/>
      <w:marBottom w:val="0"/>
      <w:divBdr>
        <w:top w:val="none" w:sz="0" w:space="0" w:color="auto"/>
        <w:left w:val="none" w:sz="0" w:space="0" w:color="auto"/>
        <w:bottom w:val="none" w:sz="0" w:space="0" w:color="auto"/>
        <w:right w:val="none" w:sz="0" w:space="0" w:color="auto"/>
      </w:divBdr>
    </w:div>
    <w:div w:id="1103650817">
      <w:bodyDiv w:val="1"/>
      <w:marLeft w:val="0"/>
      <w:marRight w:val="0"/>
      <w:marTop w:val="0"/>
      <w:marBottom w:val="0"/>
      <w:divBdr>
        <w:top w:val="none" w:sz="0" w:space="0" w:color="auto"/>
        <w:left w:val="none" w:sz="0" w:space="0" w:color="auto"/>
        <w:bottom w:val="none" w:sz="0" w:space="0" w:color="auto"/>
        <w:right w:val="none" w:sz="0" w:space="0" w:color="auto"/>
      </w:divBdr>
    </w:div>
    <w:div w:id="1108548384">
      <w:bodyDiv w:val="1"/>
      <w:marLeft w:val="0"/>
      <w:marRight w:val="0"/>
      <w:marTop w:val="0"/>
      <w:marBottom w:val="0"/>
      <w:divBdr>
        <w:top w:val="none" w:sz="0" w:space="0" w:color="auto"/>
        <w:left w:val="none" w:sz="0" w:space="0" w:color="auto"/>
        <w:bottom w:val="none" w:sz="0" w:space="0" w:color="auto"/>
        <w:right w:val="none" w:sz="0" w:space="0" w:color="auto"/>
      </w:divBdr>
    </w:div>
    <w:div w:id="1109736681">
      <w:bodyDiv w:val="1"/>
      <w:marLeft w:val="0"/>
      <w:marRight w:val="0"/>
      <w:marTop w:val="0"/>
      <w:marBottom w:val="0"/>
      <w:divBdr>
        <w:top w:val="none" w:sz="0" w:space="0" w:color="auto"/>
        <w:left w:val="none" w:sz="0" w:space="0" w:color="auto"/>
        <w:bottom w:val="none" w:sz="0" w:space="0" w:color="auto"/>
        <w:right w:val="none" w:sz="0" w:space="0" w:color="auto"/>
      </w:divBdr>
    </w:div>
    <w:div w:id="1117483946">
      <w:bodyDiv w:val="1"/>
      <w:marLeft w:val="0"/>
      <w:marRight w:val="0"/>
      <w:marTop w:val="0"/>
      <w:marBottom w:val="0"/>
      <w:divBdr>
        <w:top w:val="none" w:sz="0" w:space="0" w:color="auto"/>
        <w:left w:val="none" w:sz="0" w:space="0" w:color="auto"/>
        <w:bottom w:val="none" w:sz="0" w:space="0" w:color="auto"/>
        <w:right w:val="none" w:sz="0" w:space="0" w:color="auto"/>
      </w:divBdr>
    </w:div>
    <w:div w:id="1120345188">
      <w:bodyDiv w:val="1"/>
      <w:marLeft w:val="0"/>
      <w:marRight w:val="0"/>
      <w:marTop w:val="0"/>
      <w:marBottom w:val="0"/>
      <w:divBdr>
        <w:top w:val="none" w:sz="0" w:space="0" w:color="auto"/>
        <w:left w:val="none" w:sz="0" w:space="0" w:color="auto"/>
        <w:bottom w:val="none" w:sz="0" w:space="0" w:color="auto"/>
        <w:right w:val="none" w:sz="0" w:space="0" w:color="auto"/>
      </w:divBdr>
    </w:div>
    <w:div w:id="1122311659">
      <w:bodyDiv w:val="1"/>
      <w:marLeft w:val="0"/>
      <w:marRight w:val="0"/>
      <w:marTop w:val="0"/>
      <w:marBottom w:val="0"/>
      <w:divBdr>
        <w:top w:val="none" w:sz="0" w:space="0" w:color="auto"/>
        <w:left w:val="none" w:sz="0" w:space="0" w:color="auto"/>
        <w:bottom w:val="none" w:sz="0" w:space="0" w:color="auto"/>
        <w:right w:val="none" w:sz="0" w:space="0" w:color="auto"/>
      </w:divBdr>
    </w:div>
    <w:div w:id="1126125836">
      <w:bodyDiv w:val="1"/>
      <w:marLeft w:val="0"/>
      <w:marRight w:val="0"/>
      <w:marTop w:val="0"/>
      <w:marBottom w:val="0"/>
      <w:divBdr>
        <w:top w:val="none" w:sz="0" w:space="0" w:color="auto"/>
        <w:left w:val="none" w:sz="0" w:space="0" w:color="auto"/>
        <w:bottom w:val="none" w:sz="0" w:space="0" w:color="auto"/>
        <w:right w:val="none" w:sz="0" w:space="0" w:color="auto"/>
      </w:divBdr>
    </w:div>
    <w:div w:id="1134714865">
      <w:bodyDiv w:val="1"/>
      <w:marLeft w:val="0"/>
      <w:marRight w:val="0"/>
      <w:marTop w:val="0"/>
      <w:marBottom w:val="0"/>
      <w:divBdr>
        <w:top w:val="none" w:sz="0" w:space="0" w:color="auto"/>
        <w:left w:val="none" w:sz="0" w:space="0" w:color="auto"/>
        <w:bottom w:val="none" w:sz="0" w:space="0" w:color="auto"/>
        <w:right w:val="none" w:sz="0" w:space="0" w:color="auto"/>
      </w:divBdr>
    </w:div>
    <w:div w:id="1142230183">
      <w:bodyDiv w:val="1"/>
      <w:marLeft w:val="0"/>
      <w:marRight w:val="0"/>
      <w:marTop w:val="0"/>
      <w:marBottom w:val="0"/>
      <w:divBdr>
        <w:top w:val="none" w:sz="0" w:space="0" w:color="auto"/>
        <w:left w:val="none" w:sz="0" w:space="0" w:color="auto"/>
        <w:bottom w:val="none" w:sz="0" w:space="0" w:color="auto"/>
        <w:right w:val="none" w:sz="0" w:space="0" w:color="auto"/>
      </w:divBdr>
    </w:div>
    <w:div w:id="1145048465">
      <w:bodyDiv w:val="1"/>
      <w:marLeft w:val="0"/>
      <w:marRight w:val="0"/>
      <w:marTop w:val="0"/>
      <w:marBottom w:val="0"/>
      <w:divBdr>
        <w:top w:val="none" w:sz="0" w:space="0" w:color="auto"/>
        <w:left w:val="none" w:sz="0" w:space="0" w:color="auto"/>
        <w:bottom w:val="none" w:sz="0" w:space="0" w:color="auto"/>
        <w:right w:val="none" w:sz="0" w:space="0" w:color="auto"/>
      </w:divBdr>
    </w:div>
    <w:div w:id="1149900003">
      <w:bodyDiv w:val="1"/>
      <w:marLeft w:val="0"/>
      <w:marRight w:val="0"/>
      <w:marTop w:val="0"/>
      <w:marBottom w:val="0"/>
      <w:divBdr>
        <w:top w:val="none" w:sz="0" w:space="0" w:color="auto"/>
        <w:left w:val="none" w:sz="0" w:space="0" w:color="auto"/>
        <w:bottom w:val="none" w:sz="0" w:space="0" w:color="auto"/>
        <w:right w:val="none" w:sz="0" w:space="0" w:color="auto"/>
      </w:divBdr>
    </w:div>
    <w:div w:id="1152792123">
      <w:bodyDiv w:val="1"/>
      <w:marLeft w:val="0"/>
      <w:marRight w:val="0"/>
      <w:marTop w:val="0"/>
      <w:marBottom w:val="0"/>
      <w:divBdr>
        <w:top w:val="none" w:sz="0" w:space="0" w:color="auto"/>
        <w:left w:val="none" w:sz="0" w:space="0" w:color="auto"/>
        <w:bottom w:val="none" w:sz="0" w:space="0" w:color="auto"/>
        <w:right w:val="none" w:sz="0" w:space="0" w:color="auto"/>
      </w:divBdr>
    </w:div>
    <w:div w:id="1156340347">
      <w:bodyDiv w:val="1"/>
      <w:marLeft w:val="0"/>
      <w:marRight w:val="0"/>
      <w:marTop w:val="0"/>
      <w:marBottom w:val="0"/>
      <w:divBdr>
        <w:top w:val="none" w:sz="0" w:space="0" w:color="auto"/>
        <w:left w:val="none" w:sz="0" w:space="0" w:color="auto"/>
        <w:bottom w:val="none" w:sz="0" w:space="0" w:color="auto"/>
        <w:right w:val="none" w:sz="0" w:space="0" w:color="auto"/>
      </w:divBdr>
    </w:div>
    <w:div w:id="1160535556">
      <w:bodyDiv w:val="1"/>
      <w:marLeft w:val="0"/>
      <w:marRight w:val="0"/>
      <w:marTop w:val="0"/>
      <w:marBottom w:val="0"/>
      <w:divBdr>
        <w:top w:val="none" w:sz="0" w:space="0" w:color="auto"/>
        <w:left w:val="none" w:sz="0" w:space="0" w:color="auto"/>
        <w:bottom w:val="none" w:sz="0" w:space="0" w:color="auto"/>
        <w:right w:val="none" w:sz="0" w:space="0" w:color="auto"/>
      </w:divBdr>
    </w:div>
    <w:div w:id="1164318211">
      <w:bodyDiv w:val="1"/>
      <w:marLeft w:val="0"/>
      <w:marRight w:val="0"/>
      <w:marTop w:val="0"/>
      <w:marBottom w:val="0"/>
      <w:divBdr>
        <w:top w:val="none" w:sz="0" w:space="0" w:color="auto"/>
        <w:left w:val="none" w:sz="0" w:space="0" w:color="auto"/>
        <w:bottom w:val="none" w:sz="0" w:space="0" w:color="auto"/>
        <w:right w:val="none" w:sz="0" w:space="0" w:color="auto"/>
      </w:divBdr>
    </w:div>
    <w:div w:id="1167746894">
      <w:bodyDiv w:val="1"/>
      <w:marLeft w:val="0"/>
      <w:marRight w:val="0"/>
      <w:marTop w:val="0"/>
      <w:marBottom w:val="0"/>
      <w:divBdr>
        <w:top w:val="none" w:sz="0" w:space="0" w:color="auto"/>
        <w:left w:val="none" w:sz="0" w:space="0" w:color="auto"/>
        <w:bottom w:val="none" w:sz="0" w:space="0" w:color="auto"/>
        <w:right w:val="none" w:sz="0" w:space="0" w:color="auto"/>
      </w:divBdr>
    </w:div>
    <w:div w:id="1171872861">
      <w:bodyDiv w:val="1"/>
      <w:marLeft w:val="0"/>
      <w:marRight w:val="0"/>
      <w:marTop w:val="0"/>
      <w:marBottom w:val="0"/>
      <w:divBdr>
        <w:top w:val="none" w:sz="0" w:space="0" w:color="auto"/>
        <w:left w:val="none" w:sz="0" w:space="0" w:color="auto"/>
        <w:bottom w:val="none" w:sz="0" w:space="0" w:color="auto"/>
        <w:right w:val="none" w:sz="0" w:space="0" w:color="auto"/>
      </w:divBdr>
    </w:div>
    <w:div w:id="1175652258">
      <w:bodyDiv w:val="1"/>
      <w:marLeft w:val="0"/>
      <w:marRight w:val="0"/>
      <w:marTop w:val="0"/>
      <w:marBottom w:val="0"/>
      <w:divBdr>
        <w:top w:val="none" w:sz="0" w:space="0" w:color="auto"/>
        <w:left w:val="none" w:sz="0" w:space="0" w:color="auto"/>
        <w:bottom w:val="none" w:sz="0" w:space="0" w:color="auto"/>
        <w:right w:val="none" w:sz="0" w:space="0" w:color="auto"/>
      </w:divBdr>
    </w:div>
    <w:div w:id="1178731365">
      <w:bodyDiv w:val="1"/>
      <w:marLeft w:val="0"/>
      <w:marRight w:val="0"/>
      <w:marTop w:val="0"/>
      <w:marBottom w:val="0"/>
      <w:divBdr>
        <w:top w:val="none" w:sz="0" w:space="0" w:color="auto"/>
        <w:left w:val="none" w:sz="0" w:space="0" w:color="auto"/>
        <w:bottom w:val="none" w:sz="0" w:space="0" w:color="auto"/>
        <w:right w:val="none" w:sz="0" w:space="0" w:color="auto"/>
      </w:divBdr>
    </w:div>
    <w:div w:id="1189373580">
      <w:bodyDiv w:val="1"/>
      <w:marLeft w:val="0"/>
      <w:marRight w:val="0"/>
      <w:marTop w:val="0"/>
      <w:marBottom w:val="0"/>
      <w:divBdr>
        <w:top w:val="none" w:sz="0" w:space="0" w:color="auto"/>
        <w:left w:val="none" w:sz="0" w:space="0" w:color="auto"/>
        <w:bottom w:val="none" w:sz="0" w:space="0" w:color="auto"/>
        <w:right w:val="none" w:sz="0" w:space="0" w:color="auto"/>
      </w:divBdr>
    </w:div>
    <w:div w:id="1198272706">
      <w:bodyDiv w:val="1"/>
      <w:marLeft w:val="0"/>
      <w:marRight w:val="0"/>
      <w:marTop w:val="0"/>
      <w:marBottom w:val="0"/>
      <w:divBdr>
        <w:top w:val="none" w:sz="0" w:space="0" w:color="auto"/>
        <w:left w:val="none" w:sz="0" w:space="0" w:color="auto"/>
        <w:bottom w:val="none" w:sz="0" w:space="0" w:color="auto"/>
        <w:right w:val="none" w:sz="0" w:space="0" w:color="auto"/>
      </w:divBdr>
    </w:div>
    <w:div w:id="1207258279">
      <w:bodyDiv w:val="1"/>
      <w:marLeft w:val="0"/>
      <w:marRight w:val="0"/>
      <w:marTop w:val="0"/>
      <w:marBottom w:val="0"/>
      <w:divBdr>
        <w:top w:val="none" w:sz="0" w:space="0" w:color="auto"/>
        <w:left w:val="none" w:sz="0" w:space="0" w:color="auto"/>
        <w:bottom w:val="none" w:sz="0" w:space="0" w:color="auto"/>
        <w:right w:val="none" w:sz="0" w:space="0" w:color="auto"/>
      </w:divBdr>
    </w:div>
    <w:div w:id="1208490114">
      <w:bodyDiv w:val="1"/>
      <w:marLeft w:val="0"/>
      <w:marRight w:val="0"/>
      <w:marTop w:val="0"/>
      <w:marBottom w:val="0"/>
      <w:divBdr>
        <w:top w:val="none" w:sz="0" w:space="0" w:color="auto"/>
        <w:left w:val="none" w:sz="0" w:space="0" w:color="auto"/>
        <w:bottom w:val="none" w:sz="0" w:space="0" w:color="auto"/>
        <w:right w:val="none" w:sz="0" w:space="0" w:color="auto"/>
      </w:divBdr>
    </w:div>
    <w:div w:id="1225071505">
      <w:bodyDiv w:val="1"/>
      <w:marLeft w:val="0"/>
      <w:marRight w:val="0"/>
      <w:marTop w:val="0"/>
      <w:marBottom w:val="0"/>
      <w:divBdr>
        <w:top w:val="none" w:sz="0" w:space="0" w:color="auto"/>
        <w:left w:val="none" w:sz="0" w:space="0" w:color="auto"/>
        <w:bottom w:val="none" w:sz="0" w:space="0" w:color="auto"/>
        <w:right w:val="none" w:sz="0" w:space="0" w:color="auto"/>
      </w:divBdr>
    </w:div>
    <w:div w:id="1225218754">
      <w:bodyDiv w:val="1"/>
      <w:marLeft w:val="0"/>
      <w:marRight w:val="0"/>
      <w:marTop w:val="0"/>
      <w:marBottom w:val="0"/>
      <w:divBdr>
        <w:top w:val="none" w:sz="0" w:space="0" w:color="auto"/>
        <w:left w:val="none" w:sz="0" w:space="0" w:color="auto"/>
        <w:bottom w:val="none" w:sz="0" w:space="0" w:color="auto"/>
        <w:right w:val="none" w:sz="0" w:space="0" w:color="auto"/>
      </w:divBdr>
    </w:div>
    <w:div w:id="1233538098">
      <w:bodyDiv w:val="1"/>
      <w:marLeft w:val="0"/>
      <w:marRight w:val="0"/>
      <w:marTop w:val="0"/>
      <w:marBottom w:val="0"/>
      <w:divBdr>
        <w:top w:val="none" w:sz="0" w:space="0" w:color="auto"/>
        <w:left w:val="none" w:sz="0" w:space="0" w:color="auto"/>
        <w:bottom w:val="none" w:sz="0" w:space="0" w:color="auto"/>
        <w:right w:val="none" w:sz="0" w:space="0" w:color="auto"/>
      </w:divBdr>
    </w:div>
    <w:div w:id="1235703020">
      <w:bodyDiv w:val="1"/>
      <w:marLeft w:val="0"/>
      <w:marRight w:val="0"/>
      <w:marTop w:val="0"/>
      <w:marBottom w:val="0"/>
      <w:divBdr>
        <w:top w:val="none" w:sz="0" w:space="0" w:color="auto"/>
        <w:left w:val="none" w:sz="0" w:space="0" w:color="auto"/>
        <w:bottom w:val="none" w:sz="0" w:space="0" w:color="auto"/>
        <w:right w:val="none" w:sz="0" w:space="0" w:color="auto"/>
      </w:divBdr>
    </w:div>
    <w:div w:id="1238859613">
      <w:bodyDiv w:val="1"/>
      <w:marLeft w:val="0"/>
      <w:marRight w:val="0"/>
      <w:marTop w:val="0"/>
      <w:marBottom w:val="0"/>
      <w:divBdr>
        <w:top w:val="none" w:sz="0" w:space="0" w:color="auto"/>
        <w:left w:val="none" w:sz="0" w:space="0" w:color="auto"/>
        <w:bottom w:val="none" w:sz="0" w:space="0" w:color="auto"/>
        <w:right w:val="none" w:sz="0" w:space="0" w:color="auto"/>
      </w:divBdr>
    </w:div>
    <w:div w:id="1247808822">
      <w:bodyDiv w:val="1"/>
      <w:marLeft w:val="0"/>
      <w:marRight w:val="0"/>
      <w:marTop w:val="0"/>
      <w:marBottom w:val="0"/>
      <w:divBdr>
        <w:top w:val="none" w:sz="0" w:space="0" w:color="auto"/>
        <w:left w:val="none" w:sz="0" w:space="0" w:color="auto"/>
        <w:bottom w:val="none" w:sz="0" w:space="0" w:color="auto"/>
        <w:right w:val="none" w:sz="0" w:space="0" w:color="auto"/>
      </w:divBdr>
    </w:div>
    <w:div w:id="1252200734">
      <w:bodyDiv w:val="1"/>
      <w:marLeft w:val="0"/>
      <w:marRight w:val="0"/>
      <w:marTop w:val="0"/>
      <w:marBottom w:val="0"/>
      <w:divBdr>
        <w:top w:val="none" w:sz="0" w:space="0" w:color="auto"/>
        <w:left w:val="none" w:sz="0" w:space="0" w:color="auto"/>
        <w:bottom w:val="none" w:sz="0" w:space="0" w:color="auto"/>
        <w:right w:val="none" w:sz="0" w:space="0" w:color="auto"/>
      </w:divBdr>
    </w:div>
    <w:div w:id="1253660317">
      <w:bodyDiv w:val="1"/>
      <w:marLeft w:val="0"/>
      <w:marRight w:val="0"/>
      <w:marTop w:val="0"/>
      <w:marBottom w:val="0"/>
      <w:divBdr>
        <w:top w:val="none" w:sz="0" w:space="0" w:color="auto"/>
        <w:left w:val="none" w:sz="0" w:space="0" w:color="auto"/>
        <w:bottom w:val="none" w:sz="0" w:space="0" w:color="auto"/>
        <w:right w:val="none" w:sz="0" w:space="0" w:color="auto"/>
      </w:divBdr>
    </w:div>
    <w:div w:id="1264806124">
      <w:bodyDiv w:val="1"/>
      <w:marLeft w:val="0"/>
      <w:marRight w:val="0"/>
      <w:marTop w:val="0"/>
      <w:marBottom w:val="0"/>
      <w:divBdr>
        <w:top w:val="none" w:sz="0" w:space="0" w:color="auto"/>
        <w:left w:val="none" w:sz="0" w:space="0" w:color="auto"/>
        <w:bottom w:val="none" w:sz="0" w:space="0" w:color="auto"/>
        <w:right w:val="none" w:sz="0" w:space="0" w:color="auto"/>
      </w:divBdr>
    </w:div>
    <w:div w:id="1268923961">
      <w:bodyDiv w:val="1"/>
      <w:marLeft w:val="0"/>
      <w:marRight w:val="0"/>
      <w:marTop w:val="0"/>
      <w:marBottom w:val="0"/>
      <w:divBdr>
        <w:top w:val="none" w:sz="0" w:space="0" w:color="auto"/>
        <w:left w:val="none" w:sz="0" w:space="0" w:color="auto"/>
        <w:bottom w:val="none" w:sz="0" w:space="0" w:color="auto"/>
        <w:right w:val="none" w:sz="0" w:space="0" w:color="auto"/>
      </w:divBdr>
    </w:div>
    <w:div w:id="1272394815">
      <w:bodyDiv w:val="1"/>
      <w:marLeft w:val="0"/>
      <w:marRight w:val="0"/>
      <w:marTop w:val="0"/>
      <w:marBottom w:val="0"/>
      <w:divBdr>
        <w:top w:val="none" w:sz="0" w:space="0" w:color="auto"/>
        <w:left w:val="none" w:sz="0" w:space="0" w:color="auto"/>
        <w:bottom w:val="none" w:sz="0" w:space="0" w:color="auto"/>
        <w:right w:val="none" w:sz="0" w:space="0" w:color="auto"/>
      </w:divBdr>
    </w:div>
    <w:div w:id="1272780856">
      <w:bodyDiv w:val="1"/>
      <w:marLeft w:val="0"/>
      <w:marRight w:val="0"/>
      <w:marTop w:val="0"/>
      <w:marBottom w:val="0"/>
      <w:divBdr>
        <w:top w:val="none" w:sz="0" w:space="0" w:color="auto"/>
        <w:left w:val="none" w:sz="0" w:space="0" w:color="auto"/>
        <w:bottom w:val="none" w:sz="0" w:space="0" w:color="auto"/>
        <w:right w:val="none" w:sz="0" w:space="0" w:color="auto"/>
      </w:divBdr>
    </w:div>
    <w:div w:id="1274097350">
      <w:bodyDiv w:val="1"/>
      <w:marLeft w:val="0"/>
      <w:marRight w:val="0"/>
      <w:marTop w:val="0"/>
      <w:marBottom w:val="0"/>
      <w:divBdr>
        <w:top w:val="none" w:sz="0" w:space="0" w:color="auto"/>
        <w:left w:val="none" w:sz="0" w:space="0" w:color="auto"/>
        <w:bottom w:val="none" w:sz="0" w:space="0" w:color="auto"/>
        <w:right w:val="none" w:sz="0" w:space="0" w:color="auto"/>
      </w:divBdr>
    </w:div>
    <w:div w:id="1275478490">
      <w:bodyDiv w:val="1"/>
      <w:marLeft w:val="0"/>
      <w:marRight w:val="0"/>
      <w:marTop w:val="0"/>
      <w:marBottom w:val="0"/>
      <w:divBdr>
        <w:top w:val="none" w:sz="0" w:space="0" w:color="auto"/>
        <w:left w:val="none" w:sz="0" w:space="0" w:color="auto"/>
        <w:bottom w:val="none" w:sz="0" w:space="0" w:color="auto"/>
        <w:right w:val="none" w:sz="0" w:space="0" w:color="auto"/>
      </w:divBdr>
    </w:div>
    <w:div w:id="1292589830">
      <w:bodyDiv w:val="1"/>
      <w:marLeft w:val="0"/>
      <w:marRight w:val="0"/>
      <w:marTop w:val="0"/>
      <w:marBottom w:val="0"/>
      <w:divBdr>
        <w:top w:val="none" w:sz="0" w:space="0" w:color="auto"/>
        <w:left w:val="none" w:sz="0" w:space="0" w:color="auto"/>
        <w:bottom w:val="none" w:sz="0" w:space="0" w:color="auto"/>
        <w:right w:val="none" w:sz="0" w:space="0" w:color="auto"/>
      </w:divBdr>
    </w:div>
    <w:div w:id="1307589108">
      <w:bodyDiv w:val="1"/>
      <w:marLeft w:val="0"/>
      <w:marRight w:val="0"/>
      <w:marTop w:val="0"/>
      <w:marBottom w:val="0"/>
      <w:divBdr>
        <w:top w:val="none" w:sz="0" w:space="0" w:color="auto"/>
        <w:left w:val="none" w:sz="0" w:space="0" w:color="auto"/>
        <w:bottom w:val="none" w:sz="0" w:space="0" w:color="auto"/>
        <w:right w:val="none" w:sz="0" w:space="0" w:color="auto"/>
      </w:divBdr>
    </w:div>
    <w:div w:id="1307667927">
      <w:bodyDiv w:val="1"/>
      <w:marLeft w:val="0"/>
      <w:marRight w:val="0"/>
      <w:marTop w:val="0"/>
      <w:marBottom w:val="0"/>
      <w:divBdr>
        <w:top w:val="none" w:sz="0" w:space="0" w:color="auto"/>
        <w:left w:val="none" w:sz="0" w:space="0" w:color="auto"/>
        <w:bottom w:val="none" w:sz="0" w:space="0" w:color="auto"/>
        <w:right w:val="none" w:sz="0" w:space="0" w:color="auto"/>
      </w:divBdr>
    </w:div>
    <w:div w:id="1307903157">
      <w:bodyDiv w:val="1"/>
      <w:marLeft w:val="0"/>
      <w:marRight w:val="0"/>
      <w:marTop w:val="0"/>
      <w:marBottom w:val="0"/>
      <w:divBdr>
        <w:top w:val="none" w:sz="0" w:space="0" w:color="auto"/>
        <w:left w:val="none" w:sz="0" w:space="0" w:color="auto"/>
        <w:bottom w:val="none" w:sz="0" w:space="0" w:color="auto"/>
        <w:right w:val="none" w:sz="0" w:space="0" w:color="auto"/>
      </w:divBdr>
    </w:div>
    <w:div w:id="1317414859">
      <w:bodyDiv w:val="1"/>
      <w:marLeft w:val="0"/>
      <w:marRight w:val="0"/>
      <w:marTop w:val="0"/>
      <w:marBottom w:val="0"/>
      <w:divBdr>
        <w:top w:val="none" w:sz="0" w:space="0" w:color="auto"/>
        <w:left w:val="none" w:sz="0" w:space="0" w:color="auto"/>
        <w:bottom w:val="none" w:sz="0" w:space="0" w:color="auto"/>
        <w:right w:val="none" w:sz="0" w:space="0" w:color="auto"/>
      </w:divBdr>
    </w:div>
    <w:div w:id="1326055586">
      <w:bodyDiv w:val="1"/>
      <w:marLeft w:val="0"/>
      <w:marRight w:val="0"/>
      <w:marTop w:val="0"/>
      <w:marBottom w:val="0"/>
      <w:divBdr>
        <w:top w:val="none" w:sz="0" w:space="0" w:color="auto"/>
        <w:left w:val="none" w:sz="0" w:space="0" w:color="auto"/>
        <w:bottom w:val="none" w:sz="0" w:space="0" w:color="auto"/>
        <w:right w:val="none" w:sz="0" w:space="0" w:color="auto"/>
      </w:divBdr>
    </w:div>
    <w:div w:id="1327201666">
      <w:bodyDiv w:val="1"/>
      <w:marLeft w:val="0"/>
      <w:marRight w:val="0"/>
      <w:marTop w:val="0"/>
      <w:marBottom w:val="0"/>
      <w:divBdr>
        <w:top w:val="none" w:sz="0" w:space="0" w:color="auto"/>
        <w:left w:val="none" w:sz="0" w:space="0" w:color="auto"/>
        <w:bottom w:val="none" w:sz="0" w:space="0" w:color="auto"/>
        <w:right w:val="none" w:sz="0" w:space="0" w:color="auto"/>
      </w:divBdr>
    </w:div>
    <w:div w:id="1334869301">
      <w:bodyDiv w:val="1"/>
      <w:marLeft w:val="0"/>
      <w:marRight w:val="0"/>
      <w:marTop w:val="0"/>
      <w:marBottom w:val="0"/>
      <w:divBdr>
        <w:top w:val="none" w:sz="0" w:space="0" w:color="auto"/>
        <w:left w:val="none" w:sz="0" w:space="0" w:color="auto"/>
        <w:bottom w:val="none" w:sz="0" w:space="0" w:color="auto"/>
        <w:right w:val="none" w:sz="0" w:space="0" w:color="auto"/>
      </w:divBdr>
    </w:div>
    <w:div w:id="1346634422">
      <w:bodyDiv w:val="1"/>
      <w:marLeft w:val="0"/>
      <w:marRight w:val="0"/>
      <w:marTop w:val="0"/>
      <w:marBottom w:val="0"/>
      <w:divBdr>
        <w:top w:val="none" w:sz="0" w:space="0" w:color="auto"/>
        <w:left w:val="none" w:sz="0" w:space="0" w:color="auto"/>
        <w:bottom w:val="none" w:sz="0" w:space="0" w:color="auto"/>
        <w:right w:val="none" w:sz="0" w:space="0" w:color="auto"/>
      </w:divBdr>
    </w:div>
    <w:div w:id="1353261792">
      <w:bodyDiv w:val="1"/>
      <w:marLeft w:val="0"/>
      <w:marRight w:val="0"/>
      <w:marTop w:val="0"/>
      <w:marBottom w:val="0"/>
      <w:divBdr>
        <w:top w:val="none" w:sz="0" w:space="0" w:color="auto"/>
        <w:left w:val="none" w:sz="0" w:space="0" w:color="auto"/>
        <w:bottom w:val="none" w:sz="0" w:space="0" w:color="auto"/>
        <w:right w:val="none" w:sz="0" w:space="0" w:color="auto"/>
      </w:divBdr>
    </w:div>
    <w:div w:id="1353872212">
      <w:bodyDiv w:val="1"/>
      <w:marLeft w:val="0"/>
      <w:marRight w:val="0"/>
      <w:marTop w:val="0"/>
      <w:marBottom w:val="0"/>
      <w:divBdr>
        <w:top w:val="none" w:sz="0" w:space="0" w:color="auto"/>
        <w:left w:val="none" w:sz="0" w:space="0" w:color="auto"/>
        <w:bottom w:val="none" w:sz="0" w:space="0" w:color="auto"/>
        <w:right w:val="none" w:sz="0" w:space="0" w:color="auto"/>
      </w:divBdr>
    </w:div>
    <w:div w:id="1354575980">
      <w:bodyDiv w:val="1"/>
      <w:marLeft w:val="0"/>
      <w:marRight w:val="0"/>
      <w:marTop w:val="0"/>
      <w:marBottom w:val="0"/>
      <w:divBdr>
        <w:top w:val="none" w:sz="0" w:space="0" w:color="auto"/>
        <w:left w:val="none" w:sz="0" w:space="0" w:color="auto"/>
        <w:bottom w:val="none" w:sz="0" w:space="0" w:color="auto"/>
        <w:right w:val="none" w:sz="0" w:space="0" w:color="auto"/>
      </w:divBdr>
    </w:div>
    <w:div w:id="1354577652">
      <w:bodyDiv w:val="1"/>
      <w:marLeft w:val="0"/>
      <w:marRight w:val="0"/>
      <w:marTop w:val="0"/>
      <w:marBottom w:val="0"/>
      <w:divBdr>
        <w:top w:val="none" w:sz="0" w:space="0" w:color="auto"/>
        <w:left w:val="none" w:sz="0" w:space="0" w:color="auto"/>
        <w:bottom w:val="none" w:sz="0" w:space="0" w:color="auto"/>
        <w:right w:val="none" w:sz="0" w:space="0" w:color="auto"/>
      </w:divBdr>
    </w:div>
    <w:div w:id="1358966297">
      <w:bodyDiv w:val="1"/>
      <w:marLeft w:val="0"/>
      <w:marRight w:val="0"/>
      <w:marTop w:val="0"/>
      <w:marBottom w:val="0"/>
      <w:divBdr>
        <w:top w:val="none" w:sz="0" w:space="0" w:color="auto"/>
        <w:left w:val="none" w:sz="0" w:space="0" w:color="auto"/>
        <w:bottom w:val="none" w:sz="0" w:space="0" w:color="auto"/>
        <w:right w:val="none" w:sz="0" w:space="0" w:color="auto"/>
      </w:divBdr>
    </w:div>
    <w:div w:id="1361710255">
      <w:bodyDiv w:val="1"/>
      <w:marLeft w:val="0"/>
      <w:marRight w:val="0"/>
      <w:marTop w:val="0"/>
      <w:marBottom w:val="0"/>
      <w:divBdr>
        <w:top w:val="none" w:sz="0" w:space="0" w:color="auto"/>
        <w:left w:val="none" w:sz="0" w:space="0" w:color="auto"/>
        <w:bottom w:val="none" w:sz="0" w:space="0" w:color="auto"/>
        <w:right w:val="none" w:sz="0" w:space="0" w:color="auto"/>
      </w:divBdr>
    </w:div>
    <w:div w:id="1362126636">
      <w:bodyDiv w:val="1"/>
      <w:marLeft w:val="0"/>
      <w:marRight w:val="0"/>
      <w:marTop w:val="0"/>
      <w:marBottom w:val="0"/>
      <w:divBdr>
        <w:top w:val="none" w:sz="0" w:space="0" w:color="auto"/>
        <w:left w:val="none" w:sz="0" w:space="0" w:color="auto"/>
        <w:bottom w:val="none" w:sz="0" w:space="0" w:color="auto"/>
        <w:right w:val="none" w:sz="0" w:space="0" w:color="auto"/>
      </w:divBdr>
    </w:div>
    <w:div w:id="1373917988">
      <w:bodyDiv w:val="1"/>
      <w:marLeft w:val="0"/>
      <w:marRight w:val="0"/>
      <w:marTop w:val="0"/>
      <w:marBottom w:val="0"/>
      <w:divBdr>
        <w:top w:val="none" w:sz="0" w:space="0" w:color="auto"/>
        <w:left w:val="none" w:sz="0" w:space="0" w:color="auto"/>
        <w:bottom w:val="none" w:sz="0" w:space="0" w:color="auto"/>
        <w:right w:val="none" w:sz="0" w:space="0" w:color="auto"/>
      </w:divBdr>
    </w:div>
    <w:div w:id="1378509894">
      <w:bodyDiv w:val="1"/>
      <w:marLeft w:val="0"/>
      <w:marRight w:val="0"/>
      <w:marTop w:val="0"/>
      <w:marBottom w:val="0"/>
      <w:divBdr>
        <w:top w:val="none" w:sz="0" w:space="0" w:color="auto"/>
        <w:left w:val="none" w:sz="0" w:space="0" w:color="auto"/>
        <w:bottom w:val="none" w:sz="0" w:space="0" w:color="auto"/>
        <w:right w:val="none" w:sz="0" w:space="0" w:color="auto"/>
      </w:divBdr>
    </w:div>
    <w:div w:id="1384283447">
      <w:bodyDiv w:val="1"/>
      <w:marLeft w:val="0"/>
      <w:marRight w:val="0"/>
      <w:marTop w:val="0"/>
      <w:marBottom w:val="0"/>
      <w:divBdr>
        <w:top w:val="none" w:sz="0" w:space="0" w:color="auto"/>
        <w:left w:val="none" w:sz="0" w:space="0" w:color="auto"/>
        <w:bottom w:val="none" w:sz="0" w:space="0" w:color="auto"/>
        <w:right w:val="none" w:sz="0" w:space="0" w:color="auto"/>
      </w:divBdr>
    </w:div>
    <w:div w:id="1390305333">
      <w:bodyDiv w:val="1"/>
      <w:marLeft w:val="0"/>
      <w:marRight w:val="0"/>
      <w:marTop w:val="0"/>
      <w:marBottom w:val="0"/>
      <w:divBdr>
        <w:top w:val="none" w:sz="0" w:space="0" w:color="auto"/>
        <w:left w:val="none" w:sz="0" w:space="0" w:color="auto"/>
        <w:bottom w:val="none" w:sz="0" w:space="0" w:color="auto"/>
        <w:right w:val="none" w:sz="0" w:space="0" w:color="auto"/>
      </w:divBdr>
    </w:div>
    <w:div w:id="1393194433">
      <w:bodyDiv w:val="1"/>
      <w:marLeft w:val="0"/>
      <w:marRight w:val="0"/>
      <w:marTop w:val="0"/>
      <w:marBottom w:val="0"/>
      <w:divBdr>
        <w:top w:val="none" w:sz="0" w:space="0" w:color="auto"/>
        <w:left w:val="none" w:sz="0" w:space="0" w:color="auto"/>
        <w:bottom w:val="none" w:sz="0" w:space="0" w:color="auto"/>
        <w:right w:val="none" w:sz="0" w:space="0" w:color="auto"/>
      </w:divBdr>
    </w:div>
    <w:div w:id="1401757563">
      <w:bodyDiv w:val="1"/>
      <w:marLeft w:val="0"/>
      <w:marRight w:val="0"/>
      <w:marTop w:val="0"/>
      <w:marBottom w:val="0"/>
      <w:divBdr>
        <w:top w:val="none" w:sz="0" w:space="0" w:color="auto"/>
        <w:left w:val="none" w:sz="0" w:space="0" w:color="auto"/>
        <w:bottom w:val="none" w:sz="0" w:space="0" w:color="auto"/>
        <w:right w:val="none" w:sz="0" w:space="0" w:color="auto"/>
      </w:divBdr>
    </w:div>
    <w:div w:id="1407000125">
      <w:bodyDiv w:val="1"/>
      <w:marLeft w:val="0"/>
      <w:marRight w:val="0"/>
      <w:marTop w:val="0"/>
      <w:marBottom w:val="0"/>
      <w:divBdr>
        <w:top w:val="none" w:sz="0" w:space="0" w:color="auto"/>
        <w:left w:val="none" w:sz="0" w:space="0" w:color="auto"/>
        <w:bottom w:val="none" w:sz="0" w:space="0" w:color="auto"/>
        <w:right w:val="none" w:sz="0" w:space="0" w:color="auto"/>
      </w:divBdr>
    </w:div>
    <w:div w:id="1408262612">
      <w:bodyDiv w:val="1"/>
      <w:marLeft w:val="0"/>
      <w:marRight w:val="0"/>
      <w:marTop w:val="0"/>
      <w:marBottom w:val="0"/>
      <w:divBdr>
        <w:top w:val="none" w:sz="0" w:space="0" w:color="auto"/>
        <w:left w:val="none" w:sz="0" w:space="0" w:color="auto"/>
        <w:bottom w:val="none" w:sz="0" w:space="0" w:color="auto"/>
        <w:right w:val="none" w:sz="0" w:space="0" w:color="auto"/>
      </w:divBdr>
    </w:div>
    <w:div w:id="1409503372">
      <w:bodyDiv w:val="1"/>
      <w:marLeft w:val="0"/>
      <w:marRight w:val="0"/>
      <w:marTop w:val="0"/>
      <w:marBottom w:val="0"/>
      <w:divBdr>
        <w:top w:val="none" w:sz="0" w:space="0" w:color="auto"/>
        <w:left w:val="none" w:sz="0" w:space="0" w:color="auto"/>
        <w:bottom w:val="none" w:sz="0" w:space="0" w:color="auto"/>
        <w:right w:val="none" w:sz="0" w:space="0" w:color="auto"/>
      </w:divBdr>
    </w:div>
    <w:div w:id="1418358048">
      <w:bodyDiv w:val="1"/>
      <w:marLeft w:val="0"/>
      <w:marRight w:val="0"/>
      <w:marTop w:val="0"/>
      <w:marBottom w:val="0"/>
      <w:divBdr>
        <w:top w:val="none" w:sz="0" w:space="0" w:color="auto"/>
        <w:left w:val="none" w:sz="0" w:space="0" w:color="auto"/>
        <w:bottom w:val="none" w:sz="0" w:space="0" w:color="auto"/>
        <w:right w:val="none" w:sz="0" w:space="0" w:color="auto"/>
      </w:divBdr>
    </w:div>
    <w:div w:id="1423573632">
      <w:bodyDiv w:val="1"/>
      <w:marLeft w:val="0"/>
      <w:marRight w:val="0"/>
      <w:marTop w:val="0"/>
      <w:marBottom w:val="0"/>
      <w:divBdr>
        <w:top w:val="none" w:sz="0" w:space="0" w:color="auto"/>
        <w:left w:val="none" w:sz="0" w:space="0" w:color="auto"/>
        <w:bottom w:val="none" w:sz="0" w:space="0" w:color="auto"/>
        <w:right w:val="none" w:sz="0" w:space="0" w:color="auto"/>
      </w:divBdr>
    </w:div>
    <w:div w:id="1434473343">
      <w:bodyDiv w:val="1"/>
      <w:marLeft w:val="0"/>
      <w:marRight w:val="0"/>
      <w:marTop w:val="0"/>
      <w:marBottom w:val="0"/>
      <w:divBdr>
        <w:top w:val="none" w:sz="0" w:space="0" w:color="auto"/>
        <w:left w:val="none" w:sz="0" w:space="0" w:color="auto"/>
        <w:bottom w:val="none" w:sz="0" w:space="0" w:color="auto"/>
        <w:right w:val="none" w:sz="0" w:space="0" w:color="auto"/>
      </w:divBdr>
    </w:div>
    <w:div w:id="1435400251">
      <w:bodyDiv w:val="1"/>
      <w:marLeft w:val="0"/>
      <w:marRight w:val="0"/>
      <w:marTop w:val="0"/>
      <w:marBottom w:val="0"/>
      <w:divBdr>
        <w:top w:val="none" w:sz="0" w:space="0" w:color="auto"/>
        <w:left w:val="none" w:sz="0" w:space="0" w:color="auto"/>
        <w:bottom w:val="none" w:sz="0" w:space="0" w:color="auto"/>
        <w:right w:val="none" w:sz="0" w:space="0" w:color="auto"/>
      </w:divBdr>
    </w:div>
    <w:div w:id="1441220187">
      <w:bodyDiv w:val="1"/>
      <w:marLeft w:val="0"/>
      <w:marRight w:val="0"/>
      <w:marTop w:val="0"/>
      <w:marBottom w:val="0"/>
      <w:divBdr>
        <w:top w:val="none" w:sz="0" w:space="0" w:color="auto"/>
        <w:left w:val="none" w:sz="0" w:space="0" w:color="auto"/>
        <w:bottom w:val="none" w:sz="0" w:space="0" w:color="auto"/>
        <w:right w:val="none" w:sz="0" w:space="0" w:color="auto"/>
      </w:divBdr>
      <w:divsChild>
        <w:div w:id="2075350911">
          <w:marLeft w:val="0"/>
          <w:marRight w:val="0"/>
          <w:marTop w:val="0"/>
          <w:marBottom w:val="0"/>
          <w:divBdr>
            <w:top w:val="none" w:sz="0" w:space="0" w:color="auto"/>
            <w:left w:val="none" w:sz="0" w:space="0" w:color="auto"/>
            <w:bottom w:val="none" w:sz="0" w:space="0" w:color="auto"/>
            <w:right w:val="none" w:sz="0" w:space="0" w:color="auto"/>
          </w:divBdr>
        </w:div>
        <w:div w:id="1377387533">
          <w:marLeft w:val="0"/>
          <w:marRight w:val="0"/>
          <w:marTop w:val="0"/>
          <w:marBottom w:val="0"/>
          <w:divBdr>
            <w:top w:val="none" w:sz="0" w:space="0" w:color="auto"/>
            <w:left w:val="none" w:sz="0" w:space="0" w:color="auto"/>
            <w:bottom w:val="none" w:sz="0" w:space="0" w:color="auto"/>
            <w:right w:val="none" w:sz="0" w:space="0" w:color="auto"/>
          </w:divBdr>
        </w:div>
        <w:div w:id="1282806273">
          <w:marLeft w:val="0"/>
          <w:marRight w:val="0"/>
          <w:marTop w:val="0"/>
          <w:marBottom w:val="0"/>
          <w:divBdr>
            <w:top w:val="none" w:sz="0" w:space="0" w:color="auto"/>
            <w:left w:val="none" w:sz="0" w:space="0" w:color="auto"/>
            <w:bottom w:val="none" w:sz="0" w:space="0" w:color="auto"/>
            <w:right w:val="none" w:sz="0" w:space="0" w:color="auto"/>
          </w:divBdr>
        </w:div>
        <w:div w:id="979649306">
          <w:marLeft w:val="0"/>
          <w:marRight w:val="0"/>
          <w:marTop w:val="0"/>
          <w:marBottom w:val="0"/>
          <w:divBdr>
            <w:top w:val="none" w:sz="0" w:space="0" w:color="auto"/>
            <w:left w:val="none" w:sz="0" w:space="0" w:color="auto"/>
            <w:bottom w:val="none" w:sz="0" w:space="0" w:color="auto"/>
            <w:right w:val="none" w:sz="0" w:space="0" w:color="auto"/>
          </w:divBdr>
        </w:div>
        <w:div w:id="1688748329">
          <w:marLeft w:val="0"/>
          <w:marRight w:val="0"/>
          <w:marTop w:val="0"/>
          <w:marBottom w:val="0"/>
          <w:divBdr>
            <w:top w:val="none" w:sz="0" w:space="0" w:color="auto"/>
            <w:left w:val="none" w:sz="0" w:space="0" w:color="auto"/>
            <w:bottom w:val="none" w:sz="0" w:space="0" w:color="auto"/>
            <w:right w:val="none" w:sz="0" w:space="0" w:color="auto"/>
          </w:divBdr>
        </w:div>
      </w:divsChild>
    </w:div>
    <w:div w:id="1455756211">
      <w:bodyDiv w:val="1"/>
      <w:marLeft w:val="0"/>
      <w:marRight w:val="0"/>
      <w:marTop w:val="0"/>
      <w:marBottom w:val="0"/>
      <w:divBdr>
        <w:top w:val="none" w:sz="0" w:space="0" w:color="auto"/>
        <w:left w:val="none" w:sz="0" w:space="0" w:color="auto"/>
        <w:bottom w:val="none" w:sz="0" w:space="0" w:color="auto"/>
        <w:right w:val="none" w:sz="0" w:space="0" w:color="auto"/>
      </w:divBdr>
    </w:div>
    <w:div w:id="1455950834">
      <w:bodyDiv w:val="1"/>
      <w:marLeft w:val="0"/>
      <w:marRight w:val="0"/>
      <w:marTop w:val="0"/>
      <w:marBottom w:val="0"/>
      <w:divBdr>
        <w:top w:val="none" w:sz="0" w:space="0" w:color="auto"/>
        <w:left w:val="none" w:sz="0" w:space="0" w:color="auto"/>
        <w:bottom w:val="none" w:sz="0" w:space="0" w:color="auto"/>
        <w:right w:val="none" w:sz="0" w:space="0" w:color="auto"/>
      </w:divBdr>
    </w:div>
    <w:div w:id="1456094829">
      <w:bodyDiv w:val="1"/>
      <w:marLeft w:val="0"/>
      <w:marRight w:val="0"/>
      <w:marTop w:val="0"/>
      <w:marBottom w:val="0"/>
      <w:divBdr>
        <w:top w:val="none" w:sz="0" w:space="0" w:color="auto"/>
        <w:left w:val="none" w:sz="0" w:space="0" w:color="auto"/>
        <w:bottom w:val="none" w:sz="0" w:space="0" w:color="auto"/>
        <w:right w:val="none" w:sz="0" w:space="0" w:color="auto"/>
      </w:divBdr>
    </w:div>
    <w:div w:id="1465536988">
      <w:bodyDiv w:val="1"/>
      <w:marLeft w:val="0"/>
      <w:marRight w:val="0"/>
      <w:marTop w:val="0"/>
      <w:marBottom w:val="0"/>
      <w:divBdr>
        <w:top w:val="none" w:sz="0" w:space="0" w:color="auto"/>
        <w:left w:val="none" w:sz="0" w:space="0" w:color="auto"/>
        <w:bottom w:val="none" w:sz="0" w:space="0" w:color="auto"/>
        <w:right w:val="none" w:sz="0" w:space="0" w:color="auto"/>
      </w:divBdr>
    </w:div>
    <w:div w:id="1467625236">
      <w:bodyDiv w:val="1"/>
      <w:marLeft w:val="0"/>
      <w:marRight w:val="0"/>
      <w:marTop w:val="0"/>
      <w:marBottom w:val="0"/>
      <w:divBdr>
        <w:top w:val="none" w:sz="0" w:space="0" w:color="auto"/>
        <w:left w:val="none" w:sz="0" w:space="0" w:color="auto"/>
        <w:bottom w:val="none" w:sz="0" w:space="0" w:color="auto"/>
        <w:right w:val="none" w:sz="0" w:space="0" w:color="auto"/>
      </w:divBdr>
    </w:div>
    <w:div w:id="1471315547">
      <w:bodyDiv w:val="1"/>
      <w:marLeft w:val="0"/>
      <w:marRight w:val="0"/>
      <w:marTop w:val="0"/>
      <w:marBottom w:val="0"/>
      <w:divBdr>
        <w:top w:val="none" w:sz="0" w:space="0" w:color="auto"/>
        <w:left w:val="none" w:sz="0" w:space="0" w:color="auto"/>
        <w:bottom w:val="none" w:sz="0" w:space="0" w:color="auto"/>
        <w:right w:val="none" w:sz="0" w:space="0" w:color="auto"/>
      </w:divBdr>
    </w:div>
    <w:div w:id="1486245014">
      <w:bodyDiv w:val="1"/>
      <w:marLeft w:val="0"/>
      <w:marRight w:val="0"/>
      <w:marTop w:val="0"/>
      <w:marBottom w:val="0"/>
      <w:divBdr>
        <w:top w:val="none" w:sz="0" w:space="0" w:color="auto"/>
        <w:left w:val="none" w:sz="0" w:space="0" w:color="auto"/>
        <w:bottom w:val="none" w:sz="0" w:space="0" w:color="auto"/>
        <w:right w:val="none" w:sz="0" w:space="0" w:color="auto"/>
      </w:divBdr>
    </w:div>
    <w:div w:id="1489176094">
      <w:bodyDiv w:val="1"/>
      <w:marLeft w:val="0"/>
      <w:marRight w:val="0"/>
      <w:marTop w:val="0"/>
      <w:marBottom w:val="0"/>
      <w:divBdr>
        <w:top w:val="none" w:sz="0" w:space="0" w:color="auto"/>
        <w:left w:val="none" w:sz="0" w:space="0" w:color="auto"/>
        <w:bottom w:val="none" w:sz="0" w:space="0" w:color="auto"/>
        <w:right w:val="none" w:sz="0" w:space="0" w:color="auto"/>
      </w:divBdr>
    </w:div>
    <w:div w:id="1489513052">
      <w:bodyDiv w:val="1"/>
      <w:marLeft w:val="0"/>
      <w:marRight w:val="0"/>
      <w:marTop w:val="0"/>
      <w:marBottom w:val="0"/>
      <w:divBdr>
        <w:top w:val="none" w:sz="0" w:space="0" w:color="auto"/>
        <w:left w:val="none" w:sz="0" w:space="0" w:color="auto"/>
        <w:bottom w:val="none" w:sz="0" w:space="0" w:color="auto"/>
        <w:right w:val="none" w:sz="0" w:space="0" w:color="auto"/>
      </w:divBdr>
    </w:div>
    <w:div w:id="1500850802">
      <w:bodyDiv w:val="1"/>
      <w:marLeft w:val="0"/>
      <w:marRight w:val="0"/>
      <w:marTop w:val="0"/>
      <w:marBottom w:val="0"/>
      <w:divBdr>
        <w:top w:val="none" w:sz="0" w:space="0" w:color="auto"/>
        <w:left w:val="none" w:sz="0" w:space="0" w:color="auto"/>
        <w:bottom w:val="none" w:sz="0" w:space="0" w:color="auto"/>
        <w:right w:val="none" w:sz="0" w:space="0" w:color="auto"/>
      </w:divBdr>
    </w:div>
    <w:div w:id="1508523086">
      <w:bodyDiv w:val="1"/>
      <w:marLeft w:val="0"/>
      <w:marRight w:val="0"/>
      <w:marTop w:val="0"/>
      <w:marBottom w:val="0"/>
      <w:divBdr>
        <w:top w:val="none" w:sz="0" w:space="0" w:color="auto"/>
        <w:left w:val="none" w:sz="0" w:space="0" w:color="auto"/>
        <w:bottom w:val="none" w:sz="0" w:space="0" w:color="auto"/>
        <w:right w:val="none" w:sz="0" w:space="0" w:color="auto"/>
      </w:divBdr>
    </w:div>
    <w:div w:id="1510414414">
      <w:bodyDiv w:val="1"/>
      <w:marLeft w:val="0"/>
      <w:marRight w:val="0"/>
      <w:marTop w:val="0"/>
      <w:marBottom w:val="0"/>
      <w:divBdr>
        <w:top w:val="none" w:sz="0" w:space="0" w:color="auto"/>
        <w:left w:val="none" w:sz="0" w:space="0" w:color="auto"/>
        <w:bottom w:val="none" w:sz="0" w:space="0" w:color="auto"/>
        <w:right w:val="none" w:sz="0" w:space="0" w:color="auto"/>
      </w:divBdr>
    </w:div>
    <w:div w:id="1512986919">
      <w:bodyDiv w:val="1"/>
      <w:marLeft w:val="0"/>
      <w:marRight w:val="0"/>
      <w:marTop w:val="0"/>
      <w:marBottom w:val="0"/>
      <w:divBdr>
        <w:top w:val="none" w:sz="0" w:space="0" w:color="auto"/>
        <w:left w:val="none" w:sz="0" w:space="0" w:color="auto"/>
        <w:bottom w:val="none" w:sz="0" w:space="0" w:color="auto"/>
        <w:right w:val="none" w:sz="0" w:space="0" w:color="auto"/>
      </w:divBdr>
    </w:div>
    <w:div w:id="1515067660">
      <w:bodyDiv w:val="1"/>
      <w:marLeft w:val="0"/>
      <w:marRight w:val="0"/>
      <w:marTop w:val="0"/>
      <w:marBottom w:val="0"/>
      <w:divBdr>
        <w:top w:val="none" w:sz="0" w:space="0" w:color="auto"/>
        <w:left w:val="none" w:sz="0" w:space="0" w:color="auto"/>
        <w:bottom w:val="none" w:sz="0" w:space="0" w:color="auto"/>
        <w:right w:val="none" w:sz="0" w:space="0" w:color="auto"/>
      </w:divBdr>
    </w:div>
    <w:div w:id="1517696283">
      <w:bodyDiv w:val="1"/>
      <w:marLeft w:val="0"/>
      <w:marRight w:val="0"/>
      <w:marTop w:val="0"/>
      <w:marBottom w:val="0"/>
      <w:divBdr>
        <w:top w:val="none" w:sz="0" w:space="0" w:color="auto"/>
        <w:left w:val="none" w:sz="0" w:space="0" w:color="auto"/>
        <w:bottom w:val="none" w:sz="0" w:space="0" w:color="auto"/>
        <w:right w:val="none" w:sz="0" w:space="0" w:color="auto"/>
      </w:divBdr>
    </w:div>
    <w:div w:id="1522354172">
      <w:bodyDiv w:val="1"/>
      <w:marLeft w:val="0"/>
      <w:marRight w:val="0"/>
      <w:marTop w:val="0"/>
      <w:marBottom w:val="0"/>
      <w:divBdr>
        <w:top w:val="none" w:sz="0" w:space="0" w:color="auto"/>
        <w:left w:val="none" w:sz="0" w:space="0" w:color="auto"/>
        <w:bottom w:val="none" w:sz="0" w:space="0" w:color="auto"/>
        <w:right w:val="none" w:sz="0" w:space="0" w:color="auto"/>
      </w:divBdr>
    </w:div>
    <w:div w:id="1524319543">
      <w:bodyDiv w:val="1"/>
      <w:marLeft w:val="0"/>
      <w:marRight w:val="0"/>
      <w:marTop w:val="0"/>
      <w:marBottom w:val="0"/>
      <w:divBdr>
        <w:top w:val="none" w:sz="0" w:space="0" w:color="auto"/>
        <w:left w:val="none" w:sz="0" w:space="0" w:color="auto"/>
        <w:bottom w:val="none" w:sz="0" w:space="0" w:color="auto"/>
        <w:right w:val="none" w:sz="0" w:space="0" w:color="auto"/>
      </w:divBdr>
    </w:div>
    <w:div w:id="1525285517">
      <w:bodyDiv w:val="1"/>
      <w:marLeft w:val="0"/>
      <w:marRight w:val="0"/>
      <w:marTop w:val="0"/>
      <w:marBottom w:val="0"/>
      <w:divBdr>
        <w:top w:val="none" w:sz="0" w:space="0" w:color="auto"/>
        <w:left w:val="none" w:sz="0" w:space="0" w:color="auto"/>
        <w:bottom w:val="none" w:sz="0" w:space="0" w:color="auto"/>
        <w:right w:val="none" w:sz="0" w:space="0" w:color="auto"/>
      </w:divBdr>
    </w:div>
    <w:div w:id="1526864376">
      <w:bodyDiv w:val="1"/>
      <w:marLeft w:val="0"/>
      <w:marRight w:val="0"/>
      <w:marTop w:val="0"/>
      <w:marBottom w:val="0"/>
      <w:divBdr>
        <w:top w:val="none" w:sz="0" w:space="0" w:color="auto"/>
        <w:left w:val="none" w:sz="0" w:space="0" w:color="auto"/>
        <w:bottom w:val="none" w:sz="0" w:space="0" w:color="auto"/>
        <w:right w:val="none" w:sz="0" w:space="0" w:color="auto"/>
      </w:divBdr>
    </w:div>
    <w:div w:id="1532644435">
      <w:bodyDiv w:val="1"/>
      <w:marLeft w:val="0"/>
      <w:marRight w:val="0"/>
      <w:marTop w:val="0"/>
      <w:marBottom w:val="0"/>
      <w:divBdr>
        <w:top w:val="none" w:sz="0" w:space="0" w:color="auto"/>
        <w:left w:val="none" w:sz="0" w:space="0" w:color="auto"/>
        <w:bottom w:val="none" w:sz="0" w:space="0" w:color="auto"/>
        <w:right w:val="none" w:sz="0" w:space="0" w:color="auto"/>
      </w:divBdr>
    </w:div>
    <w:div w:id="1541552259">
      <w:bodyDiv w:val="1"/>
      <w:marLeft w:val="0"/>
      <w:marRight w:val="0"/>
      <w:marTop w:val="0"/>
      <w:marBottom w:val="0"/>
      <w:divBdr>
        <w:top w:val="none" w:sz="0" w:space="0" w:color="auto"/>
        <w:left w:val="none" w:sz="0" w:space="0" w:color="auto"/>
        <w:bottom w:val="none" w:sz="0" w:space="0" w:color="auto"/>
        <w:right w:val="none" w:sz="0" w:space="0" w:color="auto"/>
      </w:divBdr>
    </w:div>
    <w:div w:id="1542207145">
      <w:bodyDiv w:val="1"/>
      <w:marLeft w:val="0"/>
      <w:marRight w:val="0"/>
      <w:marTop w:val="0"/>
      <w:marBottom w:val="0"/>
      <w:divBdr>
        <w:top w:val="none" w:sz="0" w:space="0" w:color="auto"/>
        <w:left w:val="none" w:sz="0" w:space="0" w:color="auto"/>
        <w:bottom w:val="none" w:sz="0" w:space="0" w:color="auto"/>
        <w:right w:val="none" w:sz="0" w:space="0" w:color="auto"/>
      </w:divBdr>
    </w:div>
    <w:div w:id="1547832026">
      <w:bodyDiv w:val="1"/>
      <w:marLeft w:val="0"/>
      <w:marRight w:val="0"/>
      <w:marTop w:val="0"/>
      <w:marBottom w:val="0"/>
      <w:divBdr>
        <w:top w:val="none" w:sz="0" w:space="0" w:color="auto"/>
        <w:left w:val="none" w:sz="0" w:space="0" w:color="auto"/>
        <w:bottom w:val="none" w:sz="0" w:space="0" w:color="auto"/>
        <w:right w:val="none" w:sz="0" w:space="0" w:color="auto"/>
      </w:divBdr>
    </w:div>
    <w:div w:id="1555197764">
      <w:bodyDiv w:val="1"/>
      <w:marLeft w:val="0"/>
      <w:marRight w:val="0"/>
      <w:marTop w:val="0"/>
      <w:marBottom w:val="0"/>
      <w:divBdr>
        <w:top w:val="none" w:sz="0" w:space="0" w:color="auto"/>
        <w:left w:val="none" w:sz="0" w:space="0" w:color="auto"/>
        <w:bottom w:val="none" w:sz="0" w:space="0" w:color="auto"/>
        <w:right w:val="none" w:sz="0" w:space="0" w:color="auto"/>
      </w:divBdr>
    </w:div>
    <w:div w:id="1556041096">
      <w:bodyDiv w:val="1"/>
      <w:marLeft w:val="0"/>
      <w:marRight w:val="0"/>
      <w:marTop w:val="0"/>
      <w:marBottom w:val="0"/>
      <w:divBdr>
        <w:top w:val="none" w:sz="0" w:space="0" w:color="auto"/>
        <w:left w:val="none" w:sz="0" w:space="0" w:color="auto"/>
        <w:bottom w:val="none" w:sz="0" w:space="0" w:color="auto"/>
        <w:right w:val="none" w:sz="0" w:space="0" w:color="auto"/>
      </w:divBdr>
    </w:div>
    <w:div w:id="1556742715">
      <w:bodyDiv w:val="1"/>
      <w:marLeft w:val="0"/>
      <w:marRight w:val="0"/>
      <w:marTop w:val="0"/>
      <w:marBottom w:val="0"/>
      <w:divBdr>
        <w:top w:val="none" w:sz="0" w:space="0" w:color="auto"/>
        <w:left w:val="none" w:sz="0" w:space="0" w:color="auto"/>
        <w:bottom w:val="none" w:sz="0" w:space="0" w:color="auto"/>
        <w:right w:val="none" w:sz="0" w:space="0" w:color="auto"/>
      </w:divBdr>
    </w:div>
    <w:div w:id="1557619753">
      <w:bodyDiv w:val="1"/>
      <w:marLeft w:val="0"/>
      <w:marRight w:val="0"/>
      <w:marTop w:val="0"/>
      <w:marBottom w:val="0"/>
      <w:divBdr>
        <w:top w:val="none" w:sz="0" w:space="0" w:color="auto"/>
        <w:left w:val="none" w:sz="0" w:space="0" w:color="auto"/>
        <w:bottom w:val="none" w:sz="0" w:space="0" w:color="auto"/>
        <w:right w:val="none" w:sz="0" w:space="0" w:color="auto"/>
      </w:divBdr>
      <w:divsChild>
        <w:div w:id="1541743344">
          <w:marLeft w:val="0"/>
          <w:marRight w:val="0"/>
          <w:marTop w:val="0"/>
          <w:marBottom w:val="0"/>
          <w:divBdr>
            <w:top w:val="none" w:sz="0" w:space="0" w:color="auto"/>
            <w:left w:val="none" w:sz="0" w:space="0" w:color="auto"/>
            <w:bottom w:val="none" w:sz="0" w:space="0" w:color="auto"/>
            <w:right w:val="none" w:sz="0" w:space="0" w:color="auto"/>
          </w:divBdr>
          <w:divsChild>
            <w:div w:id="522137576">
              <w:marLeft w:val="0"/>
              <w:marRight w:val="0"/>
              <w:marTop w:val="0"/>
              <w:marBottom w:val="0"/>
              <w:divBdr>
                <w:top w:val="single" w:sz="6" w:space="0" w:color="DEDEDE"/>
                <w:left w:val="single" w:sz="6" w:space="0" w:color="DEDEDE"/>
                <w:bottom w:val="single" w:sz="6" w:space="0" w:color="DEDEDE"/>
                <w:right w:val="single" w:sz="6" w:space="0" w:color="DEDEDE"/>
              </w:divBdr>
              <w:divsChild>
                <w:div w:id="1199507811">
                  <w:marLeft w:val="0"/>
                  <w:marRight w:val="0"/>
                  <w:marTop w:val="0"/>
                  <w:marBottom w:val="0"/>
                  <w:divBdr>
                    <w:top w:val="none" w:sz="0" w:space="0" w:color="auto"/>
                    <w:left w:val="none" w:sz="0" w:space="0" w:color="auto"/>
                    <w:bottom w:val="none" w:sz="0" w:space="0" w:color="auto"/>
                    <w:right w:val="none" w:sz="0" w:space="0" w:color="auto"/>
                  </w:divBdr>
                  <w:divsChild>
                    <w:div w:id="3159632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442262582">
          <w:marLeft w:val="0"/>
          <w:marRight w:val="0"/>
          <w:marTop w:val="0"/>
          <w:marBottom w:val="0"/>
          <w:divBdr>
            <w:top w:val="none" w:sz="0" w:space="0" w:color="auto"/>
            <w:left w:val="none" w:sz="0" w:space="0" w:color="auto"/>
            <w:bottom w:val="none" w:sz="0" w:space="0" w:color="auto"/>
            <w:right w:val="none" w:sz="0" w:space="0" w:color="auto"/>
          </w:divBdr>
          <w:divsChild>
            <w:div w:id="385954982">
              <w:marLeft w:val="0"/>
              <w:marRight w:val="0"/>
              <w:marTop w:val="0"/>
              <w:marBottom w:val="0"/>
              <w:divBdr>
                <w:top w:val="none" w:sz="0" w:space="0" w:color="auto"/>
                <w:left w:val="none" w:sz="0" w:space="0" w:color="auto"/>
                <w:bottom w:val="none" w:sz="0" w:space="0" w:color="auto"/>
                <w:right w:val="none" w:sz="0" w:space="0" w:color="auto"/>
              </w:divBdr>
              <w:divsChild>
                <w:div w:id="1719936073">
                  <w:marLeft w:val="0"/>
                  <w:marRight w:val="0"/>
                  <w:marTop w:val="0"/>
                  <w:marBottom w:val="0"/>
                  <w:divBdr>
                    <w:top w:val="single" w:sz="6" w:space="8" w:color="EEEEEE"/>
                    <w:left w:val="none" w:sz="0" w:space="8" w:color="auto"/>
                    <w:bottom w:val="single" w:sz="6" w:space="8" w:color="EEEEEE"/>
                    <w:right w:val="single" w:sz="6" w:space="8" w:color="EEEEEE"/>
                  </w:divBdr>
                  <w:divsChild>
                    <w:div w:id="14581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945797">
      <w:bodyDiv w:val="1"/>
      <w:marLeft w:val="0"/>
      <w:marRight w:val="0"/>
      <w:marTop w:val="0"/>
      <w:marBottom w:val="0"/>
      <w:divBdr>
        <w:top w:val="none" w:sz="0" w:space="0" w:color="auto"/>
        <w:left w:val="none" w:sz="0" w:space="0" w:color="auto"/>
        <w:bottom w:val="none" w:sz="0" w:space="0" w:color="auto"/>
        <w:right w:val="none" w:sz="0" w:space="0" w:color="auto"/>
      </w:divBdr>
    </w:div>
    <w:div w:id="1562211070">
      <w:bodyDiv w:val="1"/>
      <w:marLeft w:val="0"/>
      <w:marRight w:val="0"/>
      <w:marTop w:val="0"/>
      <w:marBottom w:val="0"/>
      <w:divBdr>
        <w:top w:val="none" w:sz="0" w:space="0" w:color="auto"/>
        <w:left w:val="none" w:sz="0" w:space="0" w:color="auto"/>
        <w:bottom w:val="none" w:sz="0" w:space="0" w:color="auto"/>
        <w:right w:val="none" w:sz="0" w:space="0" w:color="auto"/>
      </w:divBdr>
    </w:div>
    <w:div w:id="1563104110">
      <w:bodyDiv w:val="1"/>
      <w:marLeft w:val="0"/>
      <w:marRight w:val="0"/>
      <w:marTop w:val="0"/>
      <w:marBottom w:val="0"/>
      <w:divBdr>
        <w:top w:val="none" w:sz="0" w:space="0" w:color="auto"/>
        <w:left w:val="none" w:sz="0" w:space="0" w:color="auto"/>
        <w:bottom w:val="none" w:sz="0" w:space="0" w:color="auto"/>
        <w:right w:val="none" w:sz="0" w:space="0" w:color="auto"/>
      </w:divBdr>
    </w:div>
    <w:div w:id="1564411779">
      <w:bodyDiv w:val="1"/>
      <w:marLeft w:val="0"/>
      <w:marRight w:val="0"/>
      <w:marTop w:val="0"/>
      <w:marBottom w:val="0"/>
      <w:divBdr>
        <w:top w:val="none" w:sz="0" w:space="0" w:color="auto"/>
        <w:left w:val="none" w:sz="0" w:space="0" w:color="auto"/>
        <w:bottom w:val="none" w:sz="0" w:space="0" w:color="auto"/>
        <w:right w:val="none" w:sz="0" w:space="0" w:color="auto"/>
      </w:divBdr>
    </w:div>
    <w:div w:id="1573467975">
      <w:bodyDiv w:val="1"/>
      <w:marLeft w:val="0"/>
      <w:marRight w:val="0"/>
      <w:marTop w:val="0"/>
      <w:marBottom w:val="0"/>
      <w:divBdr>
        <w:top w:val="none" w:sz="0" w:space="0" w:color="auto"/>
        <w:left w:val="none" w:sz="0" w:space="0" w:color="auto"/>
        <w:bottom w:val="none" w:sz="0" w:space="0" w:color="auto"/>
        <w:right w:val="none" w:sz="0" w:space="0" w:color="auto"/>
      </w:divBdr>
    </w:div>
    <w:div w:id="1577593186">
      <w:bodyDiv w:val="1"/>
      <w:marLeft w:val="0"/>
      <w:marRight w:val="0"/>
      <w:marTop w:val="0"/>
      <w:marBottom w:val="0"/>
      <w:divBdr>
        <w:top w:val="none" w:sz="0" w:space="0" w:color="auto"/>
        <w:left w:val="none" w:sz="0" w:space="0" w:color="auto"/>
        <w:bottom w:val="none" w:sz="0" w:space="0" w:color="auto"/>
        <w:right w:val="none" w:sz="0" w:space="0" w:color="auto"/>
      </w:divBdr>
    </w:div>
    <w:div w:id="1578902579">
      <w:bodyDiv w:val="1"/>
      <w:marLeft w:val="0"/>
      <w:marRight w:val="0"/>
      <w:marTop w:val="0"/>
      <w:marBottom w:val="0"/>
      <w:divBdr>
        <w:top w:val="none" w:sz="0" w:space="0" w:color="auto"/>
        <w:left w:val="none" w:sz="0" w:space="0" w:color="auto"/>
        <w:bottom w:val="none" w:sz="0" w:space="0" w:color="auto"/>
        <w:right w:val="none" w:sz="0" w:space="0" w:color="auto"/>
      </w:divBdr>
    </w:div>
    <w:div w:id="1579561022">
      <w:bodyDiv w:val="1"/>
      <w:marLeft w:val="0"/>
      <w:marRight w:val="0"/>
      <w:marTop w:val="0"/>
      <w:marBottom w:val="0"/>
      <w:divBdr>
        <w:top w:val="none" w:sz="0" w:space="0" w:color="auto"/>
        <w:left w:val="none" w:sz="0" w:space="0" w:color="auto"/>
        <w:bottom w:val="none" w:sz="0" w:space="0" w:color="auto"/>
        <w:right w:val="none" w:sz="0" w:space="0" w:color="auto"/>
      </w:divBdr>
    </w:div>
    <w:div w:id="1581209839">
      <w:bodyDiv w:val="1"/>
      <w:marLeft w:val="0"/>
      <w:marRight w:val="0"/>
      <w:marTop w:val="0"/>
      <w:marBottom w:val="0"/>
      <w:divBdr>
        <w:top w:val="none" w:sz="0" w:space="0" w:color="auto"/>
        <w:left w:val="none" w:sz="0" w:space="0" w:color="auto"/>
        <w:bottom w:val="none" w:sz="0" w:space="0" w:color="auto"/>
        <w:right w:val="none" w:sz="0" w:space="0" w:color="auto"/>
      </w:divBdr>
    </w:div>
    <w:div w:id="1583179772">
      <w:bodyDiv w:val="1"/>
      <w:marLeft w:val="0"/>
      <w:marRight w:val="0"/>
      <w:marTop w:val="0"/>
      <w:marBottom w:val="0"/>
      <w:divBdr>
        <w:top w:val="none" w:sz="0" w:space="0" w:color="auto"/>
        <w:left w:val="none" w:sz="0" w:space="0" w:color="auto"/>
        <w:bottom w:val="none" w:sz="0" w:space="0" w:color="auto"/>
        <w:right w:val="none" w:sz="0" w:space="0" w:color="auto"/>
      </w:divBdr>
    </w:div>
    <w:div w:id="1590387277">
      <w:bodyDiv w:val="1"/>
      <w:marLeft w:val="0"/>
      <w:marRight w:val="0"/>
      <w:marTop w:val="0"/>
      <w:marBottom w:val="0"/>
      <w:divBdr>
        <w:top w:val="none" w:sz="0" w:space="0" w:color="auto"/>
        <w:left w:val="none" w:sz="0" w:space="0" w:color="auto"/>
        <w:bottom w:val="none" w:sz="0" w:space="0" w:color="auto"/>
        <w:right w:val="none" w:sz="0" w:space="0" w:color="auto"/>
      </w:divBdr>
    </w:div>
    <w:div w:id="1590507436">
      <w:bodyDiv w:val="1"/>
      <w:marLeft w:val="0"/>
      <w:marRight w:val="0"/>
      <w:marTop w:val="0"/>
      <w:marBottom w:val="0"/>
      <w:divBdr>
        <w:top w:val="none" w:sz="0" w:space="0" w:color="auto"/>
        <w:left w:val="none" w:sz="0" w:space="0" w:color="auto"/>
        <w:bottom w:val="none" w:sz="0" w:space="0" w:color="auto"/>
        <w:right w:val="none" w:sz="0" w:space="0" w:color="auto"/>
      </w:divBdr>
    </w:div>
    <w:div w:id="1592199579">
      <w:bodyDiv w:val="1"/>
      <w:marLeft w:val="0"/>
      <w:marRight w:val="0"/>
      <w:marTop w:val="0"/>
      <w:marBottom w:val="0"/>
      <w:divBdr>
        <w:top w:val="none" w:sz="0" w:space="0" w:color="auto"/>
        <w:left w:val="none" w:sz="0" w:space="0" w:color="auto"/>
        <w:bottom w:val="none" w:sz="0" w:space="0" w:color="auto"/>
        <w:right w:val="none" w:sz="0" w:space="0" w:color="auto"/>
      </w:divBdr>
    </w:div>
    <w:div w:id="1595089684">
      <w:bodyDiv w:val="1"/>
      <w:marLeft w:val="0"/>
      <w:marRight w:val="0"/>
      <w:marTop w:val="0"/>
      <w:marBottom w:val="0"/>
      <w:divBdr>
        <w:top w:val="none" w:sz="0" w:space="0" w:color="auto"/>
        <w:left w:val="none" w:sz="0" w:space="0" w:color="auto"/>
        <w:bottom w:val="none" w:sz="0" w:space="0" w:color="auto"/>
        <w:right w:val="none" w:sz="0" w:space="0" w:color="auto"/>
      </w:divBdr>
    </w:div>
    <w:div w:id="1598560067">
      <w:bodyDiv w:val="1"/>
      <w:marLeft w:val="0"/>
      <w:marRight w:val="0"/>
      <w:marTop w:val="0"/>
      <w:marBottom w:val="0"/>
      <w:divBdr>
        <w:top w:val="none" w:sz="0" w:space="0" w:color="auto"/>
        <w:left w:val="none" w:sz="0" w:space="0" w:color="auto"/>
        <w:bottom w:val="none" w:sz="0" w:space="0" w:color="auto"/>
        <w:right w:val="none" w:sz="0" w:space="0" w:color="auto"/>
      </w:divBdr>
    </w:div>
    <w:div w:id="1599367628">
      <w:bodyDiv w:val="1"/>
      <w:marLeft w:val="0"/>
      <w:marRight w:val="0"/>
      <w:marTop w:val="0"/>
      <w:marBottom w:val="0"/>
      <w:divBdr>
        <w:top w:val="none" w:sz="0" w:space="0" w:color="auto"/>
        <w:left w:val="none" w:sz="0" w:space="0" w:color="auto"/>
        <w:bottom w:val="none" w:sz="0" w:space="0" w:color="auto"/>
        <w:right w:val="none" w:sz="0" w:space="0" w:color="auto"/>
      </w:divBdr>
    </w:div>
    <w:div w:id="1604411949">
      <w:bodyDiv w:val="1"/>
      <w:marLeft w:val="0"/>
      <w:marRight w:val="0"/>
      <w:marTop w:val="0"/>
      <w:marBottom w:val="0"/>
      <w:divBdr>
        <w:top w:val="none" w:sz="0" w:space="0" w:color="auto"/>
        <w:left w:val="none" w:sz="0" w:space="0" w:color="auto"/>
        <w:bottom w:val="none" w:sz="0" w:space="0" w:color="auto"/>
        <w:right w:val="none" w:sz="0" w:space="0" w:color="auto"/>
      </w:divBdr>
    </w:div>
    <w:div w:id="1613703871">
      <w:bodyDiv w:val="1"/>
      <w:marLeft w:val="0"/>
      <w:marRight w:val="0"/>
      <w:marTop w:val="0"/>
      <w:marBottom w:val="0"/>
      <w:divBdr>
        <w:top w:val="none" w:sz="0" w:space="0" w:color="auto"/>
        <w:left w:val="none" w:sz="0" w:space="0" w:color="auto"/>
        <w:bottom w:val="none" w:sz="0" w:space="0" w:color="auto"/>
        <w:right w:val="none" w:sz="0" w:space="0" w:color="auto"/>
      </w:divBdr>
    </w:div>
    <w:div w:id="1618027374">
      <w:bodyDiv w:val="1"/>
      <w:marLeft w:val="0"/>
      <w:marRight w:val="0"/>
      <w:marTop w:val="0"/>
      <w:marBottom w:val="0"/>
      <w:divBdr>
        <w:top w:val="none" w:sz="0" w:space="0" w:color="auto"/>
        <w:left w:val="none" w:sz="0" w:space="0" w:color="auto"/>
        <w:bottom w:val="none" w:sz="0" w:space="0" w:color="auto"/>
        <w:right w:val="none" w:sz="0" w:space="0" w:color="auto"/>
      </w:divBdr>
    </w:div>
    <w:div w:id="1622687146">
      <w:bodyDiv w:val="1"/>
      <w:marLeft w:val="0"/>
      <w:marRight w:val="0"/>
      <w:marTop w:val="0"/>
      <w:marBottom w:val="0"/>
      <w:divBdr>
        <w:top w:val="none" w:sz="0" w:space="0" w:color="auto"/>
        <w:left w:val="none" w:sz="0" w:space="0" w:color="auto"/>
        <w:bottom w:val="none" w:sz="0" w:space="0" w:color="auto"/>
        <w:right w:val="none" w:sz="0" w:space="0" w:color="auto"/>
      </w:divBdr>
    </w:div>
    <w:div w:id="1631935280">
      <w:bodyDiv w:val="1"/>
      <w:marLeft w:val="0"/>
      <w:marRight w:val="0"/>
      <w:marTop w:val="0"/>
      <w:marBottom w:val="0"/>
      <w:divBdr>
        <w:top w:val="none" w:sz="0" w:space="0" w:color="auto"/>
        <w:left w:val="none" w:sz="0" w:space="0" w:color="auto"/>
        <w:bottom w:val="none" w:sz="0" w:space="0" w:color="auto"/>
        <w:right w:val="none" w:sz="0" w:space="0" w:color="auto"/>
      </w:divBdr>
    </w:div>
    <w:div w:id="1634212444">
      <w:bodyDiv w:val="1"/>
      <w:marLeft w:val="0"/>
      <w:marRight w:val="0"/>
      <w:marTop w:val="0"/>
      <w:marBottom w:val="0"/>
      <w:divBdr>
        <w:top w:val="none" w:sz="0" w:space="0" w:color="auto"/>
        <w:left w:val="none" w:sz="0" w:space="0" w:color="auto"/>
        <w:bottom w:val="none" w:sz="0" w:space="0" w:color="auto"/>
        <w:right w:val="none" w:sz="0" w:space="0" w:color="auto"/>
      </w:divBdr>
    </w:div>
    <w:div w:id="1636446142">
      <w:bodyDiv w:val="1"/>
      <w:marLeft w:val="0"/>
      <w:marRight w:val="0"/>
      <w:marTop w:val="0"/>
      <w:marBottom w:val="0"/>
      <w:divBdr>
        <w:top w:val="none" w:sz="0" w:space="0" w:color="auto"/>
        <w:left w:val="none" w:sz="0" w:space="0" w:color="auto"/>
        <w:bottom w:val="none" w:sz="0" w:space="0" w:color="auto"/>
        <w:right w:val="none" w:sz="0" w:space="0" w:color="auto"/>
      </w:divBdr>
    </w:div>
    <w:div w:id="1638142796">
      <w:bodyDiv w:val="1"/>
      <w:marLeft w:val="0"/>
      <w:marRight w:val="0"/>
      <w:marTop w:val="0"/>
      <w:marBottom w:val="0"/>
      <w:divBdr>
        <w:top w:val="none" w:sz="0" w:space="0" w:color="auto"/>
        <w:left w:val="none" w:sz="0" w:space="0" w:color="auto"/>
        <w:bottom w:val="none" w:sz="0" w:space="0" w:color="auto"/>
        <w:right w:val="none" w:sz="0" w:space="0" w:color="auto"/>
      </w:divBdr>
    </w:div>
    <w:div w:id="1638218107">
      <w:bodyDiv w:val="1"/>
      <w:marLeft w:val="0"/>
      <w:marRight w:val="0"/>
      <w:marTop w:val="0"/>
      <w:marBottom w:val="0"/>
      <w:divBdr>
        <w:top w:val="none" w:sz="0" w:space="0" w:color="auto"/>
        <w:left w:val="none" w:sz="0" w:space="0" w:color="auto"/>
        <w:bottom w:val="none" w:sz="0" w:space="0" w:color="auto"/>
        <w:right w:val="none" w:sz="0" w:space="0" w:color="auto"/>
      </w:divBdr>
    </w:div>
    <w:div w:id="1648901945">
      <w:bodyDiv w:val="1"/>
      <w:marLeft w:val="0"/>
      <w:marRight w:val="0"/>
      <w:marTop w:val="0"/>
      <w:marBottom w:val="0"/>
      <w:divBdr>
        <w:top w:val="none" w:sz="0" w:space="0" w:color="auto"/>
        <w:left w:val="none" w:sz="0" w:space="0" w:color="auto"/>
        <w:bottom w:val="none" w:sz="0" w:space="0" w:color="auto"/>
        <w:right w:val="none" w:sz="0" w:space="0" w:color="auto"/>
      </w:divBdr>
    </w:div>
    <w:div w:id="1652440040">
      <w:bodyDiv w:val="1"/>
      <w:marLeft w:val="0"/>
      <w:marRight w:val="0"/>
      <w:marTop w:val="0"/>
      <w:marBottom w:val="0"/>
      <w:divBdr>
        <w:top w:val="none" w:sz="0" w:space="0" w:color="auto"/>
        <w:left w:val="none" w:sz="0" w:space="0" w:color="auto"/>
        <w:bottom w:val="none" w:sz="0" w:space="0" w:color="auto"/>
        <w:right w:val="none" w:sz="0" w:space="0" w:color="auto"/>
      </w:divBdr>
    </w:div>
    <w:div w:id="1653290789">
      <w:bodyDiv w:val="1"/>
      <w:marLeft w:val="0"/>
      <w:marRight w:val="0"/>
      <w:marTop w:val="0"/>
      <w:marBottom w:val="0"/>
      <w:divBdr>
        <w:top w:val="none" w:sz="0" w:space="0" w:color="auto"/>
        <w:left w:val="none" w:sz="0" w:space="0" w:color="auto"/>
        <w:bottom w:val="none" w:sz="0" w:space="0" w:color="auto"/>
        <w:right w:val="none" w:sz="0" w:space="0" w:color="auto"/>
      </w:divBdr>
    </w:div>
    <w:div w:id="1654599002">
      <w:bodyDiv w:val="1"/>
      <w:marLeft w:val="0"/>
      <w:marRight w:val="0"/>
      <w:marTop w:val="0"/>
      <w:marBottom w:val="0"/>
      <w:divBdr>
        <w:top w:val="none" w:sz="0" w:space="0" w:color="auto"/>
        <w:left w:val="none" w:sz="0" w:space="0" w:color="auto"/>
        <w:bottom w:val="none" w:sz="0" w:space="0" w:color="auto"/>
        <w:right w:val="none" w:sz="0" w:space="0" w:color="auto"/>
      </w:divBdr>
    </w:div>
    <w:div w:id="1655062788">
      <w:bodyDiv w:val="1"/>
      <w:marLeft w:val="0"/>
      <w:marRight w:val="0"/>
      <w:marTop w:val="0"/>
      <w:marBottom w:val="0"/>
      <w:divBdr>
        <w:top w:val="none" w:sz="0" w:space="0" w:color="auto"/>
        <w:left w:val="none" w:sz="0" w:space="0" w:color="auto"/>
        <w:bottom w:val="none" w:sz="0" w:space="0" w:color="auto"/>
        <w:right w:val="none" w:sz="0" w:space="0" w:color="auto"/>
      </w:divBdr>
    </w:div>
    <w:div w:id="1667317113">
      <w:bodyDiv w:val="1"/>
      <w:marLeft w:val="0"/>
      <w:marRight w:val="0"/>
      <w:marTop w:val="0"/>
      <w:marBottom w:val="0"/>
      <w:divBdr>
        <w:top w:val="none" w:sz="0" w:space="0" w:color="auto"/>
        <w:left w:val="none" w:sz="0" w:space="0" w:color="auto"/>
        <w:bottom w:val="none" w:sz="0" w:space="0" w:color="auto"/>
        <w:right w:val="none" w:sz="0" w:space="0" w:color="auto"/>
      </w:divBdr>
    </w:div>
    <w:div w:id="1673409475">
      <w:bodyDiv w:val="1"/>
      <w:marLeft w:val="0"/>
      <w:marRight w:val="0"/>
      <w:marTop w:val="0"/>
      <w:marBottom w:val="0"/>
      <w:divBdr>
        <w:top w:val="none" w:sz="0" w:space="0" w:color="auto"/>
        <w:left w:val="none" w:sz="0" w:space="0" w:color="auto"/>
        <w:bottom w:val="none" w:sz="0" w:space="0" w:color="auto"/>
        <w:right w:val="none" w:sz="0" w:space="0" w:color="auto"/>
      </w:divBdr>
    </w:div>
    <w:div w:id="1681271100">
      <w:bodyDiv w:val="1"/>
      <w:marLeft w:val="0"/>
      <w:marRight w:val="0"/>
      <w:marTop w:val="0"/>
      <w:marBottom w:val="0"/>
      <w:divBdr>
        <w:top w:val="none" w:sz="0" w:space="0" w:color="auto"/>
        <w:left w:val="none" w:sz="0" w:space="0" w:color="auto"/>
        <w:bottom w:val="none" w:sz="0" w:space="0" w:color="auto"/>
        <w:right w:val="none" w:sz="0" w:space="0" w:color="auto"/>
      </w:divBdr>
    </w:div>
    <w:div w:id="1687637183">
      <w:bodyDiv w:val="1"/>
      <w:marLeft w:val="0"/>
      <w:marRight w:val="0"/>
      <w:marTop w:val="0"/>
      <w:marBottom w:val="0"/>
      <w:divBdr>
        <w:top w:val="none" w:sz="0" w:space="0" w:color="auto"/>
        <w:left w:val="none" w:sz="0" w:space="0" w:color="auto"/>
        <w:bottom w:val="none" w:sz="0" w:space="0" w:color="auto"/>
        <w:right w:val="none" w:sz="0" w:space="0" w:color="auto"/>
      </w:divBdr>
    </w:div>
    <w:div w:id="1689675291">
      <w:bodyDiv w:val="1"/>
      <w:marLeft w:val="0"/>
      <w:marRight w:val="0"/>
      <w:marTop w:val="0"/>
      <w:marBottom w:val="0"/>
      <w:divBdr>
        <w:top w:val="none" w:sz="0" w:space="0" w:color="auto"/>
        <w:left w:val="none" w:sz="0" w:space="0" w:color="auto"/>
        <w:bottom w:val="none" w:sz="0" w:space="0" w:color="auto"/>
        <w:right w:val="none" w:sz="0" w:space="0" w:color="auto"/>
      </w:divBdr>
    </w:div>
    <w:div w:id="1693652836">
      <w:bodyDiv w:val="1"/>
      <w:marLeft w:val="0"/>
      <w:marRight w:val="0"/>
      <w:marTop w:val="0"/>
      <w:marBottom w:val="0"/>
      <w:divBdr>
        <w:top w:val="none" w:sz="0" w:space="0" w:color="auto"/>
        <w:left w:val="none" w:sz="0" w:space="0" w:color="auto"/>
        <w:bottom w:val="none" w:sz="0" w:space="0" w:color="auto"/>
        <w:right w:val="none" w:sz="0" w:space="0" w:color="auto"/>
      </w:divBdr>
    </w:div>
    <w:div w:id="1697468097">
      <w:bodyDiv w:val="1"/>
      <w:marLeft w:val="0"/>
      <w:marRight w:val="0"/>
      <w:marTop w:val="0"/>
      <w:marBottom w:val="0"/>
      <w:divBdr>
        <w:top w:val="none" w:sz="0" w:space="0" w:color="auto"/>
        <w:left w:val="none" w:sz="0" w:space="0" w:color="auto"/>
        <w:bottom w:val="none" w:sz="0" w:space="0" w:color="auto"/>
        <w:right w:val="none" w:sz="0" w:space="0" w:color="auto"/>
      </w:divBdr>
    </w:div>
    <w:div w:id="1702243080">
      <w:bodyDiv w:val="1"/>
      <w:marLeft w:val="0"/>
      <w:marRight w:val="0"/>
      <w:marTop w:val="0"/>
      <w:marBottom w:val="0"/>
      <w:divBdr>
        <w:top w:val="none" w:sz="0" w:space="0" w:color="auto"/>
        <w:left w:val="none" w:sz="0" w:space="0" w:color="auto"/>
        <w:bottom w:val="none" w:sz="0" w:space="0" w:color="auto"/>
        <w:right w:val="none" w:sz="0" w:space="0" w:color="auto"/>
      </w:divBdr>
    </w:div>
    <w:div w:id="1705448217">
      <w:bodyDiv w:val="1"/>
      <w:marLeft w:val="0"/>
      <w:marRight w:val="0"/>
      <w:marTop w:val="0"/>
      <w:marBottom w:val="0"/>
      <w:divBdr>
        <w:top w:val="none" w:sz="0" w:space="0" w:color="auto"/>
        <w:left w:val="none" w:sz="0" w:space="0" w:color="auto"/>
        <w:bottom w:val="none" w:sz="0" w:space="0" w:color="auto"/>
        <w:right w:val="none" w:sz="0" w:space="0" w:color="auto"/>
      </w:divBdr>
    </w:div>
    <w:div w:id="1707291104">
      <w:bodyDiv w:val="1"/>
      <w:marLeft w:val="0"/>
      <w:marRight w:val="0"/>
      <w:marTop w:val="0"/>
      <w:marBottom w:val="0"/>
      <w:divBdr>
        <w:top w:val="none" w:sz="0" w:space="0" w:color="auto"/>
        <w:left w:val="none" w:sz="0" w:space="0" w:color="auto"/>
        <w:bottom w:val="none" w:sz="0" w:space="0" w:color="auto"/>
        <w:right w:val="none" w:sz="0" w:space="0" w:color="auto"/>
      </w:divBdr>
    </w:div>
    <w:div w:id="1707948776">
      <w:bodyDiv w:val="1"/>
      <w:marLeft w:val="0"/>
      <w:marRight w:val="0"/>
      <w:marTop w:val="0"/>
      <w:marBottom w:val="0"/>
      <w:divBdr>
        <w:top w:val="none" w:sz="0" w:space="0" w:color="auto"/>
        <w:left w:val="none" w:sz="0" w:space="0" w:color="auto"/>
        <w:bottom w:val="none" w:sz="0" w:space="0" w:color="auto"/>
        <w:right w:val="none" w:sz="0" w:space="0" w:color="auto"/>
      </w:divBdr>
    </w:div>
    <w:div w:id="1711803609">
      <w:bodyDiv w:val="1"/>
      <w:marLeft w:val="0"/>
      <w:marRight w:val="0"/>
      <w:marTop w:val="0"/>
      <w:marBottom w:val="0"/>
      <w:divBdr>
        <w:top w:val="none" w:sz="0" w:space="0" w:color="auto"/>
        <w:left w:val="none" w:sz="0" w:space="0" w:color="auto"/>
        <w:bottom w:val="none" w:sz="0" w:space="0" w:color="auto"/>
        <w:right w:val="none" w:sz="0" w:space="0" w:color="auto"/>
      </w:divBdr>
    </w:div>
    <w:div w:id="1717393427">
      <w:bodyDiv w:val="1"/>
      <w:marLeft w:val="0"/>
      <w:marRight w:val="0"/>
      <w:marTop w:val="0"/>
      <w:marBottom w:val="0"/>
      <w:divBdr>
        <w:top w:val="none" w:sz="0" w:space="0" w:color="auto"/>
        <w:left w:val="none" w:sz="0" w:space="0" w:color="auto"/>
        <w:bottom w:val="none" w:sz="0" w:space="0" w:color="auto"/>
        <w:right w:val="none" w:sz="0" w:space="0" w:color="auto"/>
      </w:divBdr>
    </w:div>
    <w:div w:id="1724064114">
      <w:bodyDiv w:val="1"/>
      <w:marLeft w:val="0"/>
      <w:marRight w:val="0"/>
      <w:marTop w:val="0"/>
      <w:marBottom w:val="0"/>
      <w:divBdr>
        <w:top w:val="none" w:sz="0" w:space="0" w:color="auto"/>
        <w:left w:val="none" w:sz="0" w:space="0" w:color="auto"/>
        <w:bottom w:val="none" w:sz="0" w:space="0" w:color="auto"/>
        <w:right w:val="none" w:sz="0" w:space="0" w:color="auto"/>
      </w:divBdr>
    </w:div>
    <w:div w:id="1725105067">
      <w:bodyDiv w:val="1"/>
      <w:marLeft w:val="0"/>
      <w:marRight w:val="0"/>
      <w:marTop w:val="0"/>
      <w:marBottom w:val="0"/>
      <w:divBdr>
        <w:top w:val="none" w:sz="0" w:space="0" w:color="auto"/>
        <w:left w:val="none" w:sz="0" w:space="0" w:color="auto"/>
        <w:bottom w:val="none" w:sz="0" w:space="0" w:color="auto"/>
        <w:right w:val="none" w:sz="0" w:space="0" w:color="auto"/>
      </w:divBdr>
    </w:div>
    <w:div w:id="1726761052">
      <w:bodyDiv w:val="1"/>
      <w:marLeft w:val="0"/>
      <w:marRight w:val="0"/>
      <w:marTop w:val="0"/>
      <w:marBottom w:val="0"/>
      <w:divBdr>
        <w:top w:val="none" w:sz="0" w:space="0" w:color="auto"/>
        <w:left w:val="none" w:sz="0" w:space="0" w:color="auto"/>
        <w:bottom w:val="none" w:sz="0" w:space="0" w:color="auto"/>
        <w:right w:val="none" w:sz="0" w:space="0" w:color="auto"/>
      </w:divBdr>
    </w:div>
    <w:div w:id="1730686760">
      <w:bodyDiv w:val="1"/>
      <w:marLeft w:val="0"/>
      <w:marRight w:val="0"/>
      <w:marTop w:val="0"/>
      <w:marBottom w:val="0"/>
      <w:divBdr>
        <w:top w:val="none" w:sz="0" w:space="0" w:color="auto"/>
        <w:left w:val="none" w:sz="0" w:space="0" w:color="auto"/>
        <w:bottom w:val="none" w:sz="0" w:space="0" w:color="auto"/>
        <w:right w:val="none" w:sz="0" w:space="0" w:color="auto"/>
      </w:divBdr>
    </w:div>
    <w:div w:id="1732078503">
      <w:bodyDiv w:val="1"/>
      <w:marLeft w:val="0"/>
      <w:marRight w:val="0"/>
      <w:marTop w:val="0"/>
      <w:marBottom w:val="0"/>
      <w:divBdr>
        <w:top w:val="none" w:sz="0" w:space="0" w:color="auto"/>
        <w:left w:val="none" w:sz="0" w:space="0" w:color="auto"/>
        <w:bottom w:val="none" w:sz="0" w:space="0" w:color="auto"/>
        <w:right w:val="none" w:sz="0" w:space="0" w:color="auto"/>
      </w:divBdr>
    </w:div>
    <w:div w:id="1740596488">
      <w:bodyDiv w:val="1"/>
      <w:marLeft w:val="0"/>
      <w:marRight w:val="0"/>
      <w:marTop w:val="0"/>
      <w:marBottom w:val="0"/>
      <w:divBdr>
        <w:top w:val="none" w:sz="0" w:space="0" w:color="auto"/>
        <w:left w:val="none" w:sz="0" w:space="0" w:color="auto"/>
        <w:bottom w:val="none" w:sz="0" w:space="0" w:color="auto"/>
        <w:right w:val="none" w:sz="0" w:space="0" w:color="auto"/>
      </w:divBdr>
    </w:div>
    <w:div w:id="1741169704">
      <w:bodyDiv w:val="1"/>
      <w:marLeft w:val="0"/>
      <w:marRight w:val="0"/>
      <w:marTop w:val="0"/>
      <w:marBottom w:val="0"/>
      <w:divBdr>
        <w:top w:val="none" w:sz="0" w:space="0" w:color="auto"/>
        <w:left w:val="none" w:sz="0" w:space="0" w:color="auto"/>
        <w:bottom w:val="none" w:sz="0" w:space="0" w:color="auto"/>
        <w:right w:val="none" w:sz="0" w:space="0" w:color="auto"/>
      </w:divBdr>
    </w:div>
    <w:div w:id="1746029915">
      <w:bodyDiv w:val="1"/>
      <w:marLeft w:val="0"/>
      <w:marRight w:val="0"/>
      <w:marTop w:val="0"/>
      <w:marBottom w:val="0"/>
      <w:divBdr>
        <w:top w:val="none" w:sz="0" w:space="0" w:color="auto"/>
        <w:left w:val="none" w:sz="0" w:space="0" w:color="auto"/>
        <w:bottom w:val="none" w:sz="0" w:space="0" w:color="auto"/>
        <w:right w:val="none" w:sz="0" w:space="0" w:color="auto"/>
      </w:divBdr>
    </w:div>
    <w:div w:id="1746682966">
      <w:bodyDiv w:val="1"/>
      <w:marLeft w:val="0"/>
      <w:marRight w:val="0"/>
      <w:marTop w:val="0"/>
      <w:marBottom w:val="0"/>
      <w:divBdr>
        <w:top w:val="none" w:sz="0" w:space="0" w:color="auto"/>
        <w:left w:val="none" w:sz="0" w:space="0" w:color="auto"/>
        <w:bottom w:val="none" w:sz="0" w:space="0" w:color="auto"/>
        <w:right w:val="none" w:sz="0" w:space="0" w:color="auto"/>
      </w:divBdr>
    </w:div>
    <w:div w:id="1750034764">
      <w:bodyDiv w:val="1"/>
      <w:marLeft w:val="0"/>
      <w:marRight w:val="0"/>
      <w:marTop w:val="0"/>
      <w:marBottom w:val="0"/>
      <w:divBdr>
        <w:top w:val="none" w:sz="0" w:space="0" w:color="auto"/>
        <w:left w:val="none" w:sz="0" w:space="0" w:color="auto"/>
        <w:bottom w:val="none" w:sz="0" w:space="0" w:color="auto"/>
        <w:right w:val="none" w:sz="0" w:space="0" w:color="auto"/>
      </w:divBdr>
    </w:div>
    <w:div w:id="1759475977">
      <w:bodyDiv w:val="1"/>
      <w:marLeft w:val="0"/>
      <w:marRight w:val="0"/>
      <w:marTop w:val="0"/>
      <w:marBottom w:val="0"/>
      <w:divBdr>
        <w:top w:val="none" w:sz="0" w:space="0" w:color="auto"/>
        <w:left w:val="none" w:sz="0" w:space="0" w:color="auto"/>
        <w:bottom w:val="none" w:sz="0" w:space="0" w:color="auto"/>
        <w:right w:val="none" w:sz="0" w:space="0" w:color="auto"/>
      </w:divBdr>
    </w:div>
    <w:div w:id="1763405725">
      <w:bodyDiv w:val="1"/>
      <w:marLeft w:val="0"/>
      <w:marRight w:val="0"/>
      <w:marTop w:val="0"/>
      <w:marBottom w:val="0"/>
      <w:divBdr>
        <w:top w:val="none" w:sz="0" w:space="0" w:color="auto"/>
        <w:left w:val="none" w:sz="0" w:space="0" w:color="auto"/>
        <w:bottom w:val="none" w:sz="0" w:space="0" w:color="auto"/>
        <w:right w:val="none" w:sz="0" w:space="0" w:color="auto"/>
      </w:divBdr>
    </w:div>
    <w:div w:id="1763448539">
      <w:bodyDiv w:val="1"/>
      <w:marLeft w:val="0"/>
      <w:marRight w:val="0"/>
      <w:marTop w:val="0"/>
      <w:marBottom w:val="0"/>
      <w:divBdr>
        <w:top w:val="none" w:sz="0" w:space="0" w:color="auto"/>
        <w:left w:val="none" w:sz="0" w:space="0" w:color="auto"/>
        <w:bottom w:val="none" w:sz="0" w:space="0" w:color="auto"/>
        <w:right w:val="none" w:sz="0" w:space="0" w:color="auto"/>
      </w:divBdr>
    </w:div>
    <w:div w:id="1775057446">
      <w:bodyDiv w:val="1"/>
      <w:marLeft w:val="0"/>
      <w:marRight w:val="0"/>
      <w:marTop w:val="0"/>
      <w:marBottom w:val="0"/>
      <w:divBdr>
        <w:top w:val="none" w:sz="0" w:space="0" w:color="auto"/>
        <w:left w:val="none" w:sz="0" w:space="0" w:color="auto"/>
        <w:bottom w:val="none" w:sz="0" w:space="0" w:color="auto"/>
        <w:right w:val="none" w:sz="0" w:space="0" w:color="auto"/>
      </w:divBdr>
    </w:div>
    <w:div w:id="1776705263">
      <w:bodyDiv w:val="1"/>
      <w:marLeft w:val="0"/>
      <w:marRight w:val="0"/>
      <w:marTop w:val="0"/>
      <w:marBottom w:val="0"/>
      <w:divBdr>
        <w:top w:val="none" w:sz="0" w:space="0" w:color="auto"/>
        <w:left w:val="none" w:sz="0" w:space="0" w:color="auto"/>
        <w:bottom w:val="none" w:sz="0" w:space="0" w:color="auto"/>
        <w:right w:val="none" w:sz="0" w:space="0" w:color="auto"/>
      </w:divBdr>
    </w:div>
    <w:div w:id="1783376641">
      <w:bodyDiv w:val="1"/>
      <w:marLeft w:val="0"/>
      <w:marRight w:val="0"/>
      <w:marTop w:val="0"/>
      <w:marBottom w:val="0"/>
      <w:divBdr>
        <w:top w:val="none" w:sz="0" w:space="0" w:color="auto"/>
        <w:left w:val="none" w:sz="0" w:space="0" w:color="auto"/>
        <w:bottom w:val="none" w:sz="0" w:space="0" w:color="auto"/>
        <w:right w:val="none" w:sz="0" w:space="0" w:color="auto"/>
      </w:divBdr>
    </w:div>
    <w:div w:id="1789546762">
      <w:bodyDiv w:val="1"/>
      <w:marLeft w:val="0"/>
      <w:marRight w:val="0"/>
      <w:marTop w:val="0"/>
      <w:marBottom w:val="0"/>
      <w:divBdr>
        <w:top w:val="none" w:sz="0" w:space="0" w:color="auto"/>
        <w:left w:val="none" w:sz="0" w:space="0" w:color="auto"/>
        <w:bottom w:val="none" w:sz="0" w:space="0" w:color="auto"/>
        <w:right w:val="none" w:sz="0" w:space="0" w:color="auto"/>
      </w:divBdr>
    </w:div>
    <w:div w:id="1805613964">
      <w:bodyDiv w:val="1"/>
      <w:marLeft w:val="0"/>
      <w:marRight w:val="0"/>
      <w:marTop w:val="0"/>
      <w:marBottom w:val="0"/>
      <w:divBdr>
        <w:top w:val="none" w:sz="0" w:space="0" w:color="auto"/>
        <w:left w:val="none" w:sz="0" w:space="0" w:color="auto"/>
        <w:bottom w:val="none" w:sz="0" w:space="0" w:color="auto"/>
        <w:right w:val="none" w:sz="0" w:space="0" w:color="auto"/>
      </w:divBdr>
    </w:div>
    <w:div w:id="1817642657">
      <w:bodyDiv w:val="1"/>
      <w:marLeft w:val="0"/>
      <w:marRight w:val="0"/>
      <w:marTop w:val="0"/>
      <w:marBottom w:val="0"/>
      <w:divBdr>
        <w:top w:val="none" w:sz="0" w:space="0" w:color="auto"/>
        <w:left w:val="none" w:sz="0" w:space="0" w:color="auto"/>
        <w:bottom w:val="none" w:sz="0" w:space="0" w:color="auto"/>
        <w:right w:val="none" w:sz="0" w:space="0" w:color="auto"/>
      </w:divBdr>
    </w:div>
    <w:div w:id="1817793724">
      <w:bodyDiv w:val="1"/>
      <w:marLeft w:val="0"/>
      <w:marRight w:val="0"/>
      <w:marTop w:val="0"/>
      <w:marBottom w:val="0"/>
      <w:divBdr>
        <w:top w:val="none" w:sz="0" w:space="0" w:color="auto"/>
        <w:left w:val="none" w:sz="0" w:space="0" w:color="auto"/>
        <w:bottom w:val="none" w:sz="0" w:space="0" w:color="auto"/>
        <w:right w:val="none" w:sz="0" w:space="0" w:color="auto"/>
      </w:divBdr>
    </w:div>
    <w:div w:id="1826316935">
      <w:bodyDiv w:val="1"/>
      <w:marLeft w:val="0"/>
      <w:marRight w:val="0"/>
      <w:marTop w:val="0"/>
      <w:marBottom w:val="0"/>
      <w:divBdr>
        <w:top w:val="none" w:sz="0" w:space="0" w:color="auto"/>
        <w:left w:val="none" w:sz="0" w:space="0" w:color="auto"/>
        <w:bottom w:val="none" w:sz="0" w:space="0" w:color="auto"/>
        <w:right w:val="none" w:sz="0" w:space="0" w:color="auto"/>
      </w:divBdr>
    </w:div>
    <w:div w:id="1826435913">
      <w:bodyDiv w:val="1"/>
      <w:marLeft w:val="0"/>
      <w:marRight w:val="0"/>
      <w:marTop w:val="0"/>
      <w:marBottom w:val="0"/>
      <w:divBdr>
        <w:top w:val="none" w:sz="0" w:space="0" w:color="auto"/>
        <w:left w:val="none" w:sz="0" w:space="0" w:color="auto"/>
        <w:bottom w:val="none" w:sz="0" w:space="0" w:color="auto"/>
        <w:right w:val="none" w:sz="0" w:space="0" w:color="auto"/>
      </w:divBdr>
    </w:div>
    <w:div w:id="1832476954">
      <w:bodyDiv w:val="1"/>
      <w:marLeft w:val="0"/>
      <w:marRight w:val="0"/>
      <w:marTop w:val="0"/>
      <w:marBottom w:val="0"/>
      <w:divBdr>
        <w:top w:val="none" w:sz="0" w:space="0" w:color="auto"/>
        <w:left w:val="none" w:sz="0" w:space="0" w:color="auto"/>
        <w:bottom w:val="none" w:sz="0" w:space="0" w:color="auto"/>
        <w:right w:val="none" w:sz="0" w:space="0" w:color="auto"/>
      </w:divBdr>
    </w:div>
    <w:div w:id="1840122395">
      <w:bodyDiv w:val="1"/>
      <w:marLeft w:val="0"/>
      <w:marRight w:val="0"/>
      <w:marTop w:val="0"/>
      <w:marBottom w:val="0"/>
      <w:divBdr>
        <w:top w:val="none" w:sz="0" w:space="0" w:color="auto"/>
        <w:left w:val="none" w:sz="0" w:space="0" w:color="auto"/>
        <w:bottom w:val="none" w:sz="0" w:space="0" w:color="auto"/>
        <w:right w:val="none" w:sz="0" w:space="0" w:color="auto"/>
      </w:divBdr>
    </w:div>
    <w:div w:id="1841654686">
      <w:bodyDiv w:val="1"/>
      <w:marLeft w:val="0"/>
      <w:marRight w:val="0"/>
      <w:marTop w:val="0"/>
      <w:marBottom w:val="0"/>
      <w:divBdr>
        <w:top w:val="none" w:sz="0" w:space="0" w:color="auto"/>
        <w:left w:val="none" w:sz="0" w:space="0" w:color="auto"/>
        <w:bottom w:val="none" w:sz="0" w:space="0" w:color="auto"/>
        <w:right w:val="none" w:sz="0" w:space="0" w:color="auto"/>
      </w:divBdr>
    </w:div>
    <w:div w:id="1845778857">
      <w:bodyDiv w:val="1"/>
      <w:marLeft w:val="0"/>
      <w:marRight w:val="0"/>
      <w:marTop w:val="0"/>
      <w:marBottom w:val="0"/>
      <w:divBdr>
        <w:top w:val="none" w:sz="0" w:space="0" w:color="auto"/>
        <w:left w:val="none" w:sz="0" w:space="0" w:color="auto"/>
        <w:bottom w:val="none" w:sz="0" w:space="0" w:color="auto"/>
        <w:right w:val="none" w:sz="0" w:space="0" w:color="auto"/>
      </w:divBdr>
    </w:div>
    <w:div w:id="1851336980">
      <w:bodyDiv w:val="1"/>
      <w:marLeft w:val="0"/>
      <w:marRight w:val="0"/>
      <w:marTop w:val="0"/>
      <w:marBottom w:val="0"/>
      <w:divBdr>
        <w:top w:val="none" w:sz="0" w:space="0" w:color="auto"/>
        <w:left w:val="none" w:sz="0" w:space="0" w:color="auto"/>
        <w:bottom w:val="none" w:sz="0" w:space="0" w:color="auto"/>
        <w:right w:val="none" w:sz="0" w:space="0" w:color="auto"/>
      </w:divBdr>
    </w:div>
    <w:div w:id="1854303048">
      <w:bodyDiv w:val="1"/>
      <w:marLeft w:val="0"/>
      <w:marRight w:val="0"/>
      <w:marTop w:val="0"/>
      <w:marBottom w:val="0"/>
      <w:divBdr>
        <w:top w:val="none" w:sz="0" w:space="0" w:color="auto"/>
        <w:left w:val="none" w:sz="0" w:space="0" w:color="auto"/>
        <w:bottom w:val="none" w:sz="0" w:space="0" w:color="auto"/>
        <w:right w:val="none" w:sz="0" w:space="0" w:color="auto"/>
      </w:divBdr>
    </w:div>
    <w:div w:id="1860924423">
      <w:bodyDiv w:val="1"/>
      <w:marLeft w:val="0"/>
      <w:marRight w:val="0"/>
      <w:marTop w:val="0"/>
      <w:marBottom w:val="0"/>
      <w:divBdr>
        <w:top w:val="none" w:sz="0" w:space="0" w:color="auto"/>
        <w:left w:val="none" w:sz="0" w:space="0" w:color="auto"/>
        <w:bottom w:val="none" w:sz="0" w:space="0" w:color="auto"/>
        <w:right w:val="none" w:sz="0" w:space="0" w:color="auto"/>
      </w:divBdr>
    </w:div>
    <w:div w:id="1865900127">
      <w:bodyDiv w:val="1"/>
      <w:marLeft w:val="0"/>
      <w:marRight w:val="0"/>
      <w:marTop w:val="0"/>
      <w:marBottom w:val="0"/>
      <w:divBdr>
        <w:top w:val="none" w:sz="0" w:space="0" w:color="auto"/>
        <w:left w:val="none" w:sz="0" w:space="0" w:color="auto"/>
        <w:bottom w:val="none" w:sz="0" w:space="0" w:color="auto"/>
        <w:right w:val="none" w:sz="0" w:space="0" w:color="auto"/>
      </w:divBdr>
    </w:div>
    <w:div w:id="1874684638">
      <w:bodyDiv w:val="1"/>
      <w:marLeft w:val="0"/>
      <w:marRight w:val="0"/>
      <w:marTop w:val="0"/>
      <w:marBottom w:val="0"/>
      <w:divBdr>
        <w:top w:val="none" w:sz="0" w:space="0" w:color="auto"/>
        <w:left w:val="none" w:sz="0" w:space="0" w:color="auto"/>
        <w:bottom w:val="none" w:sz="0" w:space="0" w:color="auto"/>
        <w:right w:val="none" w:sz="0" w:space="0" w:color="auto"/>
      </w:divBdr>
    </w:div>
    <w:div w:id="1875116210">
      <w:bodyDiv w:val="1"/>
      <w:marLeft w:val="0"/>
      <w:marRight w:val="0"/>
      <w:marTop w:val="0"/>
      <w:marBottom w:val="0"/>
      <w:divBdr>
        <w:top w:val="none" w:sz="0" w:space="0" w:color="auto"/>
        <w:left w:val="none" w:sz="0" w:space="0" w:color="auto"/>
        <w:bottom w:val="none" w:sz="0" w:space="0" w:color="auto"/>
        <w:right w:val="none" w:sz="0" w:space="0" w:color="auto"/>
      </w:divBdr>
    </w:div>
    <w:div w:id="1879318417">
      <w:bodyDiv w:val="1"/>
      <w:marLeft w:val="0"/>
      <w:marRight w:val="0"/>
      <w:marTop w:val="0"/>
      <w:marBottom w:val="0"/>
      <w:divBdr>
        <w:top w:val="none" w:sz="0" w:space="0" w:color="auto"/>
        <w:left w:val="none" w:sz="0" w:space="0" w:color="auto"/>
        <w:bottom w:val="none" w:sz="0" w:space="0" w:color="auto"/>
        <w:right w:val="none" w:sz="0" w:space="0" w:color="auto"/>
      </w:divBdr>
    </w:div>
    <w:div w:id="1889997537">
      <w:bodyDiv w:val="1"/>
      <w:marLeft w:val="0"/>
      <w:marRight w:val="0"/>
      <w:marTop w:val="0"/>
      <w:marBottom w:val="0"/>
      <w:divBdr>
        <w:top w:val="none" w:sz="0" w:space="0" w:color="auto"/>
        <w:left w:val="none" w:sz="0" w:space="0" w:color="auto"/>
        <w:bottom w:val="none" w:sz="0" w:space="0" w:color="auto"/>
        <w:right w:val="none" w:sz="0" w:space="0" w:color="auto"/>
      </w:divBdr>
    </w:div>
    <w:div w:id="1892228283">
      <w:bodyDiv w:val="1"/>
      <w:marLeft w:val="0"/>
      <w:marRight w:val="0"/>
      <w:marTop w:val="0"/>
      <w:marBottom w:val="0"/>
      <w:divBdr>
        <w:top w:val="none" w:sz="0" w:space="0" w:color="auto"/>
        <w:left w:val="none" w:sz="0" w:space="0" w:color="auto"/>
        <w:bottom w:val="none" w:sz="0" w:space="0" w:color="auto"/>
        <w:right w:val="none" w:sz="0" w:space="0" w:color="auto"/>
      </w:divBdr>
    </w:div>
    <w:div w:id="1895726553">
      <w:bodyDiv w:val="1"/>
      <w:marLeft w:val="0"/>
      <w:marRight w:val="0"/>
      <w:marTop w:val="0"/>
      <w:marBottom w:val="0"/>
      <w:divBdr>
        <w:top w:val="none" w:sz="0" w:space="0" w:color="auto"/>
        <w:left w:val="none" w:sz="0" w:space="0" w:color="auto"/>
        <w:bottom w:val="none" w:sz="0" w:space="0" w:color="auto"/>
        <w:right w:val="none" w:sz="0" w:space="0" w:color="auto"/>
      </w:divBdr>
    </w:div>
    <w:div w:id="1901482901">
      <w:bodyDiv w:val="1"/>
      <w:marLeft w:val="0"/>
      <w:marRight w:val="0"/>
      <w:marTop w:val="0"/>
      <w:marBottom w:val="0"/>
      <w:divBdr>
        <w:top w:val="none" w:sz="0" w:space="0" w:color="auto"/>
        <w:left w:val="none" w:sz="0" w:space="0" w:color="auto"/>
        <w:bottom w:val="none" w:sz="0" w:space="0" w:color="auto"/>
        <w:right w:val="none" w:sz="0" w:space="0" w:color="auto"/>
      </w:divBdr>
    </w:div>
    <w:div w:id="1907761309">
      <w:bodyDiv w:val="1"/>
      <w:marLeft w:val="0"/>
      <w:marRight w:val="0"/>
      <w:marTop w:val="0"/>
      <w:marBottom w:val="0"/>
      <w:divBdr>
        <w:top w:val="none" w:sz="0" w:space="0" w:color="auto"/>
        <w:left w:val="none" w:sz="0" w:space="0" w:color="auto"/>
        <w:bottom w:val="none" w:sz="0" w:space="0" w:color="auto"/>
        <w:right w:val="none" w:sz="0" w:space="0" w:color="auto"/>
      </w:divBdr>
    </w:div>
    <w:div w:id="1911957807">
      <w:bodyDiv w:val="1"/>
      <w:marLeft w:val="0"/>
      <w:marRight w:val="0"/>
      <w:marTop w:val="0"/>
      <w:marBottom w:val="0"/>
      <w:divBdr>
        <w:top w:val="none" w:sz="0" w:space="0" w:color="auto"/>
        <w:left w:val="none" w:sz="0" w:space="0" w:color="auto"/>
        <w:bottom w:val="none" w:sz="0" w:space="0" w:color="auto"/>
        <w:right w:val="none" w:sz="0" w:space="0" w:color="auto"/>
      </w:divBdr>
    </w:div>
    <w:div w:id="1922910644">
      <w:bodyDiv w:val="1"/>
      <w:marLeft w:val="0"/>
      <w:marRight w:val="0"/>
      <w:marTop w:val="0"/>
      <w:marBottom w:val="0"/>
      <w:divBdr>
        <w:top w:val="none" w:sz="0" w:space="0" w:color="auto"/>
        <w:left w:val="none" w:sz="0" w:space="0" w:color="auto"/>
        <w:bottom w:val="none" w:sz="0" w:space="0" w:color="auto"/>
        <w:right w:val="none" w:sz="0" w:space="0" w:color="auto"/>
      </w:divBdr>
    </w:div>
    <w:div w:id="1925406883">
      <w:bodyDiv w:val="1"/>
      <w:marLeft w:val="0"/>
      <w:marRight w:val="0"/>
      <w:marTop w:val="0"/>
      <w:marBottom w:val="0"/>
      <w:divBdr>
        <w:top w:val="none" w:sz="0" w:space="0" w:color="auto"/>
        <w:left w:val="none" w:sz="0" w:space="0" w:color="auto"/>
        <w:bottom w:val="none" w:sz="0" w:space="0" w:color="auto"/>
        <w:right w:val="none" w:sz="0" w:space="0" w:color="auto"/>
      </w:divBdr>
    </w:div>
    <w:div w:id="1943340513">
      <w:bodyDiv w:val="1"/>
      <w:marLeft w:val="0"/>
      <w:marRight w:val="0"/>
      <w:marTop w:val="0"/>
      <w:marBottom w:val="0"/>
      <w:divBdr>
        <w:top w:val="none" w:sz="0" w:space="0" w:color="auto"/>
        <w:left w:val="none" w:sz="0" w:space="0" w:color="auto"/>
        <w:bottom w:val="none" w:sz="0" w:space="0" w:color="auto"/>
        <w:right w:val="none" w:sz="0" w:space="0" w:color="auto"/>
      </w:divBdr>
    </w:div>
    <w:div w:id="1943535846">
      <w:bodyDiv w:val="1"/>
      <w:marLeft w:val="0"/>
      <w:marRight w:val="0"/>
      <w:marTop w:val="0"/>
      <w:marBottom w:val="0"/>
      <w:divBdr>
        <w:top w:val="none" w:sz="0" w:space="0" w:color="auto"/>
        <w:left w:val="none" w:sz="0" w:space="0" w:color="auto"/>
        <w:bottom w:val="none" w:sz="0" w:space="0" w:color="auto"/>
        <w:right w:val="none" w:sz="0" w:space="0" w:color="auto"/>
      </w:divBdr>
    </w:div>
    <w:div w:id="1947879462">
      <w:bodyDiv w:val="1"/>
      <w:marLeft w:val="0"/>
      <w:marRight w:val="0"/>
      <w:marTop w:val="0"/>
      <w:marBottom w:val="0"/>
      <w:divBdr>
        <w:top w:val="none" w:sz="0" w:space="0" w:color="auto"/>
        <w:left w:val="none" w:sz="0" w:space="0" w:color="auto"/>
        <w:bottom w:val="none" w:sz="0" w:space="0" w:color="auto"/>
        <w:right w:val="none" w:sz="0" w:space="0" w:color="auto"/>
      </w:divBdr>
    </w:div>
    <w:div w:id="1948081226">
      <w:bodyDiv w:val="1"/>
      <w:marLeft w:val="0"/>
      <w:marRight w:val="0"/>
      <w:marTop w:val="0"/>
      <w:marBottom w:val="0"/>
      <w:divBdr>
        <w:top w:val="none" w:sz="0" w:space="0" w:color="auto"/>
        <w:left w:val="none" w:sz="0" w:space="0" w:color="auto"/>
        <w:bottom w:val="none" w:sz="0" w:space="0" w:color="auto"/>
        <w:right w:val="none" w:sz="0" w:space="0" w:color="auto"/>
      </w:divBdr>
      <w:divsChild>
        <w:div w:id="1131897412">
          <w:marLeft w:val="0"/>
          <w:marRight w:val="0"/>
          <w:marTop w:val="0"/>
          <w:marBottom w:val="0"/>
          <w:divBdr>
            <w:top w:val="none" w:sz="0" w:space="0" w:color="auto"/>
            <w:left w:val="none" w:sz="0" w:space="0" w:color="auto"/>
            <w:bottom w:val="none" w:sz="0" w:space="0" w:color="auto"/>
            <w:right w:val="none" w:sz="0" w:space="0" w:color="auto"/>
          </w:divBdr>
        </w:div>
      </w:divsChild>
    </w:div>
    <w:div w:id="1951468630">
      <w:bodyDiv w:val="1"/>
      <w:marLeft w:val="0"/>
      <w:marRight w:val="0"/>
      <w:marTop w:val="0"/>
      <w:marBottom w:val="0"/>
      <w:divBdr>
        <w:top w:val="none" w:sz="0" w:space="0" w:color="auto"/>
        <w:left w:val="none" w:sz="0" w:space="0" w:color="auto"/>
        <w:bottom w:val="none" w:sz="0" w:space="0" w:color="auto"/>
        <w:right w:val="none" w:sz="0" w:space="0" w:color="auto"/>
      </w:divBdr>
    </w:div>
    <w:div w:id="1952201065">
      <w:bodyDiv w:val="1"/>
      <w:marLeft w:val="0"/>
      <w:marRight w:val="0"/>
      <w:marTop w:val="0"/>
      <w:marBottom w:val="0"/>
      <w:divBdr>
        <w:top w:val="none" w:sz="0" w:space="0" w:color="auto"/>
        <w:left w:val="none" w:sz="0" w:space="0" w:color="auto"/>
        <w:bottom w:val="none" w:sz="0" w:space="0" w:color="auto"/>
        <w:right w:val="none" w:sz="0" w:space="0" w:color="auto"/>
      </w:divBdr>
    </w:div>
    <w:div w:id="1958874432">
      <w:bodyDiv w:val="1"/>
      <w:marLeft w:val="0"/>
      <w:marRight w:val="0"/>
      <w:marTop w:val="0"/>
      <w:marBottom w:val="0"/>
      <w:divBdr>
        <w:top w:val="none" w:sz="0" w:space="0" w:color="auto"/>
        <w:left w:val="none" w:sz="0" w:space="0" w:color="auto"/>
        <w:bottom w:val="none" w:sz="0" w:space="0" w:color="auto"/>
        <w:right w:val="none" w:sz="0" w:space="0" w:color="auto"/>
      </w:divBdr>
    </w:div>
    <w:div w:id="1964462617">
      <w:bodyDiv w:val="1"/>
      <w:marLeft w:val="0"/>
      <w:marRight w:val="0"/>
      <w:marTop w:val="0"/>
      <w:marBottom w:val="0"/>
      <w:divBdr>
        <w:top w:val="none" w:sz="0" w:space="0" w:color="auto"/>
        <w:left w:val="none" w:sz="0" w:space="0" w:color="auto"/>
        <w:bottom w:val="none" w:sz="0" w:space="0" w:color="auto"/>
        <w:right w:val="none" w:sz="0" w:space="0" w:color="auto"/>
      </w:divBdr>
    </w:div>
    <w:div w:id="1964966634">
      <w:bodyDiv w:val="1"/>
      <w:marLeft w:val="0"/>
      <w:marRight w:val="0"/>
      <w:marTop w:val="0"/>
      <w:marBottom w:val="0"/>
      <w:divBdr>
        <w:top w:val="none" w:sz="0" w:space="0" w:color="auto"/>
        <w:left w:val="none" w:sz="0" w:space="0" w:color="auto"/>
        <w:bottom w:val="none" w:sz="0" w:space="0" w:color="auto"/>
        <w:right w:val="none" w:sz="0" w:space="0" w:color="auto"/>
      </w:divBdr>
    </w:div>
    <w:div w:id="1969312384">
      <w:bodyDiv w:val="1"/>
      <w:marLeft w:val="0"/>
      <w:marRight w:val="0"/>
      <w:marTop w:val="0"/>
      <w:marBottom w:val="0"/>
      <w:divBdr>
        <w:top w:val="none" w:sz="0" w:space="0" w:color="auto"/>
        <w:left w:val="none" w:sz="0" w:space="0" w:color="auto"/>
        <w:bottom w:val="none" w:sz="0" w:space="0" w:color="auto"/>
        <w:right w:val="none" w:sz="0" w:space="0" w:color="auto"/>
      </w:divBdr>
    </w:div>
    <w:div w:id="1970814081">
      <w:bodyDiv w:val="1"/>
      <w:marLeft w:val="0"/>
      <w:marRight w:val="0"/>
      <w:marTop w:val="0"/>
      <w:marBottom w:val="0"/>
      <w:divBdr>
        <w:top w:val="none" w:sz="0" w:space="0" w:color="auto"/>
        <w:left w:val="none" w:sz="0" w:space="0" w:color="auto"/>
        <w:bottom w:val="none" w:sz="0" w:space="0" w:color="auto"/>
        <w:right w:val="none" w:sz="0" w:space="0" w:color="auto"/>
      </w:divBdr>
    </w:div>
    <w:div w:id="1985425519">
      <w:bodyDiv w:val="1"/>
      <w:marLeft w:val="0"/>
      <w:marRight w:val="0"/>
      <w:marTop w:val="0"/>
      <w:marBottom w:val="0"/>
      <w:divBdr>
        <w:top w:val="none" w:sz="0" w:space="0" w:color="auto"/>
        <w:left w:val="none" w:sz="0" w:space="0" w:color="auto"/>
        <w:bottom w:val="none" w:sz="0" w:space="0" w:color="auto"/>
        <w:right w:val="none" w:sz="0" w:space="0" w:color="auto"/>
      </w:divBdr>
    </w:div>
    <w:div w:id="1991716078">
      <w:bodyDiv w:val="1"/>
      <w:marLeft w:val="0"/>
      <w:marRight w:val="0"/>
      <w:marTop w:val="0"/>
      <w:marBottom w:val="0"/>
      <w:divBdr>
        <w:top w:val="none" w:sz="0" w:space="0" w:color="auto"/>
        <w:left w:val="none" w:sz="0" w:space="0" w:color="auto"/>
        <w:bottom w:val="none" w:sz="0" w:space="0" w:color="auto"/>
        <w:right w:val="none" w:sz="0" w:space="0" w:color="auto"/>
      </w:divBdr>
    </w:div>
    <w:div w:id="1996835665">
      <w:bodyDiv w:val="1"/>
      <w:marLeft w:val="0"/>
      <w:marRight w:val="0"/>
      <w:marTop w:val="0"/>
      <w:marBottom w:val="0"/>
      <w:divBdr>
        <w:top w:val="none" w:sz="0" w:space="0" w:color="auto"/>
        <w:left w:val="none" w:sz="0" w:space="0" w:color="auto"/>
        <w:bottom w:val="none" w:sz="0" w:space="0" w:color="auto"/>
        <w:right w:val="none" w:sz="0" w:space="0" w:color="auto"/>
      </w:divBdr>
    </w:div>
    <w:div w:id="1997104391">
      <w:bodyDiv w:val="1"/>
      <w:marLeft w:val="0"/>
      <w:marRight w:val="0"/>
      <w:marTop w:val="0"/>
      <w:marBottom w:val="0"/>
      <w:divBdr>
        <w:top w:val="none" w:sz="0" w:space="0" w:color="auto"/>
        <w:left w:val="none" w:sz="0" w:space="0" w:color="auto"/>
        <w:bottom w:val="none" w:sz="0" w:space="0" w:color="auto"/>
        <w:right w:val="none" w:sz="0" w:space="0" w:color="auto"/>
      </w:divBdr>
    </w:div>
    <w:div w:id="2001498909">
      <w:bodyDiv w:val="1"/>
      <w:marLeft w:val="0"/>
      <w:marRight w:val="0"/>
      <w:marTop w:val="0"/>
      <w:marBottom w:val="0"/>
      <w:divBdr>
        <w:top w:val="none" w:sz="0" w:space="0" w:color="auto"/>
        <w:left w:val="none" w:sz="0" w:space="0" w:color="auto"/>
        <w:bottom w:val="none" w:sz="0" w:space="0" w:color="auto"/>
        <w:right w:val="none" w:sz="0" w:space="0" w:color="auto"/>
      </w:divBdr>
    </w:div>
    <w:div w:id="2001806287">
      <w:bodyDiv w:val="1"/>
      <w:marLeft w:val="0"/>
      <w:marRight w:val="0"/>
      <w:marTop w:val="0"/>
      <w:marBottom w:val="0"/>
      <w:divBdr>
        <w:top w:val="none" w:sz="0" w:space="0" w:color="auto"/>
        <w:left w:val="none" w:sz="0" w:space="0" w:color="auto"/>
        <w:bottom w:val="none" w:sz="0" w:space="0" w:color="auto"/>
        <w:right w:val="none" w:sz="0" w:space="0" w:color="auto"/>
      </w:divBdr>
    </w:div>
    <w:div w:id="2010719030">
      <w:bodyDiv w:val="1"/>
      <w:marLeft w:val="0"/>
      <w:marRight w:val="0"/>
      <w:marTop w:val="0"/>
      <w:marBottom w:val="0"/>
      <w:divBdr>
        <w:top w:val="none" w:sz="0" w:space="0" w:color="auto"/>
        <w:left w:val="none" w:sz="0" w:space="0" w:color="auto"/>
        <w:bottom w:val="none" w:sz="0" w:space="0" w:color="auto"/>
        <w:right w:val="none" w:sz="0" w:space="0" w:color="auto"/>
      </w:divBdr>
    </w:div>
    <w:div w:id="2011322981">
      <w:bodyDiv w:val="1"/>
      <w:marLeft w:val="0"/>
      <w:marRight w:val="0"/>
      <w:marTop w:val="0"/>
      <w:marBottom w:val="0"/>
      <w:divBdr>
        <w:top w:val="none" w:sz="0" w:space="0" w:color="auto"/>
        <w:left w:val="none" w:sz="0" w:space="0" w:color="auto"/>
        <w:bottom w:val="none" w:sz="0" w:space="0" w:color="auto"/>
        <w:right w:val="none" w:sz="0" w:space="0" w:color="auto"/>
      </w:divBdr>
    </w:div>
    <w:div w:id="2012105247">
      <w:bodyDiv w:val="1"/>
      <w:marLeft w:val="0"/>
      <w:marRight w:val="0"/>
      <w:marTop w:val="0"/>
      <w:marBottom w:val="0"/>
      <w:divBdr>
        <w:top w:val="none" w:sz="0" w:space="0" w:color="auto"/>
        <w:left w:val="none" w:sz="0" w:space="0" w:color="auto"/>
        <w:bottom w:val="none" w:sz="0" w:space="0" w:color="auto"/>
        <w:right w:val="none" w:sz="0" w:space="0" w:color="auto"/>
      </w:divBdr>
    </w:div>
    <w:div w:id="2021349719">
      <w:bodyDiv w:val="1"/>
      <w:marLeft w:val="0"/>
      <w:marRight w:val="0"/>
      <w:marTop w:val="0"/>
      <w:marBottom w:val="0"/>
      <w:divBdr>
        <w:top w:val="none" w:sz="0" w:space="0" w:color="auto"/>
        <w:left w:val="none" w:sz="0" w:space="0" w:color="auto"/>
        <w:bottom w:val="none" w:sz="0" w:space="0" w:color="auto"/>
        <w:right w:val="none" w:sz="0" w:space="0" w:color="auto"/>
      </w:divBdr>
    </w:div>
    <w:div w:id="2022930858">
      <w:bodyDiv w:val="1"/>
      <w:marLeft w:val="0"/>
      <w:marRight w:val="0"/>
      <w:marTop w:val="0"/>
      <w:marBottom w:val="0"/>
      <w:divBdr>
        <w:top w:val="none" w:sz="0" w:space="0" w:color="auto"/>
        <w:left w:val="none" w:sz="0" w:space="0" w:color="auto"/>
        <w:bottom w:val="none" w:sz="0" w:space="0" w:color="auto"/>
        <w:right w:val="none" w:sz="0" w:space="0" w:color="auto"/>
      </w:divBdr>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6714167">
      <w:bodyDiv w:val="1"/>
      <w:marLeft w:val="0"/>
      <w:marRight w:val="0"/>
      <w:marTop w:val="0"/>
      <w:marBottom w:val="0"/>
      <w:divBdr>
        <w:top w:val="none" w:sz="0" w:space="0" w:color="auto"/>
        <w:left w:val="none" w:sz="0" w:space="0" w:color="auto"/>
        <w:bottom w:val="none" w:sz="0" w:space="0" w:color="auto"/>
        <w:right w:val="none" w:sz="0" w:space="0" w:color="auto"/>
      </w:divBdr>
    </w:div>
    <w:div w:id="2032415474">
      <w:bodyDiv w:val="1"/>
      <w:marLeft w:val="0"/>
      <w:marRight w:val="0"/>
      <w:marTop w:val="0"/>
      <w:marBottom w:val="0"/>
      <w:divBdr>
        <w:top w:val="none" w:sz="0" w:space="0" w:color="auto"/>
        <w:left w:val="none" w:sz="0" w:space="0" w:color="auto"/>
        <w:bottom w:val="none" w:sz="0" w:space="0" w:color="auto"/>
        <w:right w:val="none" w:sz="0" w:space="0" w:color="auto"/>
      </w:divBdr>
    </w:div>
    <w:div w:id="2042127995">
      <w:bodyDiv w:val="1"/>
      <w:marLeft w:val="0"/>
      <w:marRight w:val="0"/>
      <w:marTop w:val="0"/>
      <w:marBottom w:val="0"/>
      <w:divBdr>
        <w:top w:val="none" w:sz="0" w:space="0" w:color="auto"/>
        <w:left w:val="none" w:sz="0" w:space="0" w:color="auto"/>
        <w:bottom w:val="none" w:sz="0" w:space="0" w:color="auto"/>
        <w:right w:val="none" w:sz="0" w:space="0" w:color="auto"/>
      </w:divBdr>
    </w:div>
    <w:div w:id="2047753595">
      <w:bodyDiv w:val="1"/>
      <w:marLeft w:val="0"/>
      <w:marRight w:val="0"/>
      <w:marTop w:val="0"/>
      <w:marBottom w:val="0"/>
      <w:divBdr>
        <w:top w:val="none" w:sz="0" w:space="0" w:color="auto"/>
        <w:left w:val="none" w:sz="0" w:space="0" w:color="auto"/>
        <w:bottom w:val="none" w:sz="0" w:space="0" w:color="auto"/>
        <w:right w:val="none" w:sz="0" w:space="0" w:color="auto"/>
      </w:divBdr>
    </w:div>
    <w:div w:id="2048404512">
      <w:bodyDiv w:val="1"/>
      <w:marLeft w:val="0"/>
      <w:marRight w:val="0"/>
      <w:marTop w:val="0"/>
      <w:marBottom w:val="0"/>
      <w:divBdr>
        <w:top w:val="none" w:sz="0" w:space="0" w:color="auto"/>
        <w:left w:val="none" w:sz="0" w:space="0" w:color="auto"/>
        <w:bottom w:val="none" w:sz="0" w:space="0" w:color="auto"/>
        <w:right w:val="none" w:sz="0" w:space="0" w:color="auto"/>
      </w:divBdr>
    </w:div>
    <w:div w:id="2053379781">
      <w:bodyDiv w:val="1"/>
      <w:marLeft w:val="0"/>
      <w:marRight w:val="0"/>
      <w:marTop w:val="0"/>
      <w:marBottom w:val="0"/>
      <w:divBdr>
        <w:top w:val="none" w:sz="0" w:space="0" w:color="auto"/>
        <w:left w:val="none" w:sz="0" w:space="0" w:color="auto"/>
        <w:bottom w:val="none" w:sz="0" w:space="0" w:color="auto"/>
        <w:right w:val="none" w:sz="0" w:space="0" w:color="auto"/>
      </w:divBdr>
    </w:div>
    <w:div w:id="2055540204">
      <w:bodyDiv w:val="1"/>
      <w:marLeft w:val="0"/>
      <w:marRight w:val="0"/>
      <w:marTop w:val="0"/>
      <w:marBottom w:val="0"/>
      <w:divBdr>
        <w:top w:val="none" w:sz="0" w:space="0" w:color="auto"/>
        <w:left w:val="none" w:sz="0" w:space="0" w:color="auto"/>
        <w:bottom w:val="none" w:sz="0" w:space="0" w:color="auto"/>
        <w:right w:val="none" w:sz="0" w:space="0" w:color="auto"/>
      </w:divBdr>
    </w:div>
    <w:div w:id="2057701166">
      <w:bodyDiv w:val="1"/>
      <w:marLeft w:val="0"/>
      <w:marRight w:val="0"/>
      <w:marTop w:val="0"/>
      <w:marBottom w:val="0"/>
      <w:divBdr>
        <w:top w:val="none" w:sz="0" w:space="0" w:color="auto"/>
        <w:left w:val="none" w:sz="0" w:space="0" w:color="auto"/>
        <w:bottom w:val="none" w:sz="0" w:space="0" w:color="auto"/>
        <w:right w:val="none" w:sz="0" w:space="0" w:color="auto"/>
      </w:divBdr>
    </w:div>
    <w:div w:id="2057850870">
      <w:bodyDiv w:val="1"/>
      <w:marLeft w:val="0"/>
      <w:marRight w:val="0"/>
      <w:marTop w:val="0"/>
      <w:marBottom w:val="0"/>
      <w:divBdr>
        <w:top w:val="none" w:sz="0" w:space="0" w:color="auto"/>
        <w:left w:val="none" w:sz="0" w:space="0" w:color="auto"/>
        <w:bottom w:val="none" w:sz="0" w:space="0" w:color="auto"/>
        <w:right w:val="none" w:sz="0" w:space="0" w:color="auto"/>
      </w:divBdr>
    </w:div>
    <w:div w:id="2058039952">
      <w:bodyDiv w:val="1"/>
      <w:marLeft w:val="0"/>
      <w:marRight w:val="0"/>
      <w:marTop w:val="0"/>
      <w:marBottom w:val="0"/>
      <w:divBdr>
        <w:top w:val="none" w:sz="0" w:space="0" w:color="auto"/>
        <w:left w:val="none" w:sz="0" w:space="0" w:color="auto"/>
        <w:bottom w:val="none" w:sz="0" w:space="0" w:color="auto"/>
        <w:right w:val="none" w:sz="0" w:space="0" w:color="auto"/>
      </w:divBdr>
    </w:div>
    <w:div w:id="2058165159">
      <w:bodyDiv w:val="1"/>
      <w:marLeft w:val="0"/>
      <w:marRight w:val="0"/>
      <w:marTop w:val="0"/>
      <w:marBottom w:val="0"/>
      <w:divBdr>
        <w:top w:val="none" w:sz="0" w:space="0" w:color="auto"/>
        <w:left w:val="none" w:sz="0" w:space="0" w:color="auto"/>
        <w:bottom w:val="none" w:sz="0" w:space="0" w:color="auto"/>
        <w:right w:val="none" w:sz="0" w:space="0" w:color="auto"/>
      </w:divBdr>
    </w:div>
    <w:div w:id="2060663790">
      <w:bodyDiv w:val="1"/>
      <w:marLeft w:val="0"/>
      <w:marRight w:val="0"/>
      <w:marTop w:val="0"/>
      <w:marBottom w:val="0"/>
      <w:divBdr>
        <w:top w:val="none" w:sz="0" w:space="0" w:color="auto"/>
        <w:left w:val="none" w:sz="0" w:space="0" w:color="auto"/>
        <w:bottom w:val="none" w:sz="0" w:space="0" w:color="auto"/>
        <w:right w:val="none" w:sz="0" w:space="0" w:color="auto"/>
      </w:divBdr>
    </w:div>
    <w:div w:id="2065711038">
      <w:bodyDiv w:val="1"/>
      <w:marLeft w:val="0"/>
      <w:marRight w:val="0"/>
      <w:marTop w:val="0"/>
      <w:marBottom w:val="0"/>
      <w:divBdr>
        <w:top w:val="none" w:sz="0" w:space="0" w:color="auto"/>
        <w:left w:val="none" w:sz="0" w:space="0" w:color="auto"/>
        <w:bottom w:val="none" w:sz="0" w:space="0" w:color="auto"/>
        <w:right w:val="none" w:sz="0" w:space="0" w:color="auto"/>
      </w:divBdr>
    </w:div>
    <w:div w:id="2066177207">
      <w:bodyDiv w:val="1"/>
      <w:marLeft w:val="0"/>
      <w:marRight w:val="0"/>
      <w:marTop w:val="0"/>
      <w:marBottom w:val="0"/>
      <w:divBdr>
        <w:top w:val="none" w:sz="0" w:space="0" w:color="auto"/>
        <w:left w:val="none" w:sz="0" w:space="0" w:color="auto"/>
        <w:bottom w:val="none" w:sz="0" w:space="0" w:color="auto"/>
        <w:right w:val="none" w:sz="0" w:space="0" w:color="auto"/>
      </w:divBdr>
    </w:div>
    <w:div w:id="2073917728">
      <w:bodyDiv w:val="1"/>
      <w:marLeft w:val="0"/>
      <w:marRight w:val="0"/>
      <w:marTop w:val="0"/>
      <w:marBottom w:val="0"/>
      <w:divBdr>
        <w:top w:val="none" w:sz="0" w:space="0" w:color="auto"/>
        <w:left w:val="none" w:sz="0" w:space="0" w:color="auto"/>
        <w:bottom w:val="none" w:sz="0" w:space="0" w:color="auto"/>
        <w:right w:val="none" w:sz="0" w:space="0" w:color="auto"/>
      </w:divBdr>
    </w:div>
    <w:div w:id="2078159997">
      <w:bodyDiv w:val="1"/>
      <w:marLeft w:val="0"/>
      <w:marRight w:val="0"/>
      <w:marTop w:val="0"/>
      <w:marBottom w:val="0"/>
      <w:divBdr>
        <w:top w:val="none" w:sz="0" w:space="0" w:color="auto"/>
        <w:left w:val="none" w:sz="0" w:space="0" w:color="auto"/>
        <w:bottom w:val="none" w:sz="0" w:space="0" w:color="auto"/>
        <w:right w:val="none" w:sz="0" w:space="0" w:color="auto"/>
      </w:divBdr>
    </w:div>
    <w:div w:id="2079135435">
      <w:bodyDiv w:val="1"/>
      <w:marLeft w:val="0"/>
      <w:marRight w:val="0"/>
      <w:marTop w:val="0"/>
      <w:marBottom w:val="0"/>
      <w:divBdr>
        <w:top w:val="none" w:sz="0" w:space="0" w:color="auto"/>
        <w:left w:val="none" w:sz="0" w:space="0" w:color="auto"/>
        <w:bottom w:val="none" w:sz="0" w:space="0" w:color="auto"/>
        <w:right w:val="none" w:sz="0" w:space="0" w:color="auto"/>
      </w:divBdr>
    </w:div>
    <w:div w:id="2080250583">
      <w:bodyDiv w:val="1"/>
      <w:marLeft w:val="0"/>
      <w:marRight w:val="0"/>
      <w:marTop w:val="0"/>
      <w:marBottom w:val="0"/>
      <w:divBdr>
        <w:top w:val="none" w:sz="0" w:space="0" w:color="auto"/>
        <w:left w:val="none" w:sz="0" w:space="0" w:color="auto"/>
        <w:bottom w:val="none" w:sz="0" w:space="0" w:color="auto"/>
        <w:right w:val="none" w:sz="0" w:space="0" w:color="auto"/>
      </w:divBdr>
    </w:div>
    <w:div w:id="2092727307">
      <w:bodyDiv w:val="1"/>
      <w:marLeft w:val="0"/>
      <w:marRight w:val="0"/>
      <w:marTop w:val="0"/>
      <w:marBottom w:val="0"/>
      <w:divBdr>
        <w:top w:val="none" w:sz="0" w:space="0" w:color="auto"/>
        <w:left w:val="none" w:sz="0" w:space="0" w:color="auto"/>
        <w:bottom w:val="none" w:sz="0" w:space="0" w:color="auto"/>
        <w:right w:val="none" w:sz="0" w:space="0" w:color="auto"/>
      </w:divBdr>
      <w:divsChild>
        <w:div w:id="101654817">
          <w:marLeft w:val="0"/>
          <w:marRight w:val="0"/>
          <w:marTop w:val="0"/>
          <w:marBottom w:val="0"/>
          <w:divBdr>
            <w:top w:val="none" w:sz="0" w:space="0" w:color="auto"/>
            <w:left w:val="none" w:sz="0" w:space="0" w:color="auto"/>
            <w:bottom w:val="single" w:sz="6" w:space="0" w:color="CCCCCC"/>
            <w:right w:val="none" w:sz="0" w:space="0" w:color="auto"/>
          </w:divBdr>
          <w:divsChild>
            <w:div w:id="889612382">
              <w:marLeft w:val="0"/>
              <w:marRight w:val="0"/>
              <w:marTop w:val="300"/>
              <w:marBottom w:val="300"/>
              <w:divBdr>
                <w:top w:val="none" w:sz="0" w:space="0" w:color="auto"/>
                <w:left w:val="none" w:sz="0" w:space="0" w:color="auto"/>
                <w:bottom w:val="none" w:sz="0" w:space="0" w:color="auto"/>
                <w:right w:val="none" w:sz="0" w:space="0" w:color="auto"/>
              </w:divBdr>
              <w:divsChild>
                <w:div w:id="1199583653">
                  <w:marLeft w:val="0"/>
                  <w:marRight w:val="0"/>
                  <w:marTop w:val="300"/>
                  <w:marBottom w:val="300"/>
                  <w:divBdr>
                    <w:top w:val="none" w:sz="0" w:space="0" w:color="auto"/>
                    <w:left w:val="none" w:sz="0" w:space="0" w:color="auto"/>
                    <w:bottom w:val="none" w:sz="0" w:space="0" w:color="auto"/>
                    <w:right w:val="none" w:sz="0" w:space="0" w:color="auto"/>
                  </w:divBdr>
                </w:div>
                <w:div w:id="387608381">
                  <w:marLeft w:val="0"/>
                  <w:marRight w:val="0"/>
                  <w:marTop w:val="300"/>
                  <w:marBottom w:val="300"/>
                  <w:divBdr>
                    <w:top w:val="none" w:sz="0" w:space="0" w:color="auto"/>
                    <w:left w:val="none" w:sz="0" w:space="0" w:color="auto"/>
                    <w:bottom w:val="none" w:sz="0" w:space="0" w:color="auto"/>
                    <w:right w:val="none" w:sz="0" w:space="0" w:color="auto"/>
                  </w:divBdr>
                </w:div>
                <w:div w:id="659193316">
                  <w:marLeft w:val="0"/>
                  <w:marRight w:val="0"/>
                  <w:marTop w:val="300"/>
                  <w:marBottom w:val="300"/>
                  <w:divBdr>
                    <w:top w:val="none" w:sz="0" w:space="0" w:color="auto"/>
                    <w:left w:val="none" w:sz="0" w:space="0" w:color="auto"/>
                    <w:bottom w:val="none" w:sz="0" w:space="0" w:color="auto"/>
                    <w:right w:val="none" w:sz="0" w:space="0" w:color="auto"/>
                  </w:divBdr>
                </w:div>
                <w:div w:id="8891941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0758054">
      <w:bodyDiv w:val="1"/>
      <w:marLeft w:val="0"/>
      <w:marRight w:val="0"/>
      <w:marTop w:val="0"/>
      <w:marBottom w:val="0"/>
      <w:divBdr>
        <w:top w:val="none" w:sz="0" w:space="0" w:color="auto"/>
        <w:left w:val="none" w:sz="0" w:space="0" w:color="auto"/>
        <w:bottom w:val="none" w:sz="0" w:space="0" w:color="auto"/>
        <w:right w:val="none" w:sz="0" w:space="0" w:color="auto"/>
      </w:divBdr>
    </w:div>
    <w:div w:id="2109351277">
      <w:bodyDiv w:val="1"/>
      <w:marLeft w:val="0"/>
      <w:marRight w:val="0"/>
      <w:marTop w:val="0"/>
      <w:marBottom w:val="0"/>
      <w:divBdr>
        <w:top w:val="none" w:sz="0" w:space="0" w:color="auto"/>
        <w:left w:val="none" w:sz="0" w:space="0" w:color="auto"/>
        <w:bottom w:val="none" w:sz="0" w:space="0" w:color="auto"/>
        <w:right w:val="none" w:sz="0" w:space="0" w:color="auto"/>
      </w:divBdr>
    </w:div>
    <w:div w:id="2113013201">
      <w:bodyDiv w:val="1"/>
      <w:marLeft w:val="0"/>
      <w:marRight w:val="0"/>
      <w:marTop w:val="0"/>
      <w:marBottom w:val="0"/>
      <w:divBdr>
        <w:top w:val="none" w:sz="0" w:space="0" w:color="auto"/>
        <w:left w:val="none" w:sz="0" w:space="0" w:color="auto"/>
        <w:bottom w:val="none" w:sz="0" w:space="0" w:color="auto"/>
        <w:right w:val="none" w:sz="0" w:space="0" w:color="auto"/>
      </w:divBdr>
    </w:div>
    <w:div w:id="2113091525">
      <w:bodyDiv w:val="1"/>
      <w:marLeft w:val="0"/>
      <w:marRight w:val="0"/>
      <w:marTop w:val="0"/>
      <w:marBottom w:val="0"/>
      <w:divBdr>
        <w:top w:val="none" w:sz="0" w:space="0" w:color="auto"/>
        <w:left w:val="none" w:sz="0" w:space="0" w:color="auto"/>
        <w:bottom w:val="none" w:sz="0" w:space="0" w:color="auto"/>
        <w:right w:val="none" w:sz="0" w:space="0" w:color="auto"/>
      </w:divBdr>
    </w:div>
    <w:div w:id="2118060013">
      <w:bodyDiv w:val="1"/>
      <w:marLeft w:val="0"/>
      <w:marRight w:val="0"/>
      <w:marTop w:val="0"/>
      <w:marBottom w:val="0"/>
      <w:divBdr>
        <w:top w:val="none" w:sz="0" w:space="0" w:color="auto"/>
        <w:left w:val="none" w:sz="0" w:space="0" w:color="auto"/>
        <w:bottom w:val="none" w:sz="0" w:space="0" w:color="auto"/>
        <w:right w:val="none" w:sz="0" w:space="0" w:color="auto"/>
      </w:divBdr>
    </w:div>
    <w:div w:id="213532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cuikai\Desktop\22&#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cuikai\Desktop\23&#24180;&#24066;&#22330;&#20998;&#26512;\2023&#24180;1&#23395;&#24230;&#22320;&#20215;&#30417;&#2797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cuikai\Desktop\23&#24180;&#24066;&#22330;&#20998;&#26512;\2023&#24180;1&#23395;&#24230;&#22320;&#20215;&#30417;&#27979;.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人口!$A$85:$A$89</c:f>
              <c:strCache>
                <c:ptCount val="5"/>
                <c:pt idx="0">
                  <c:v>2018年</c:v>
                </c:pt>
                <c:pt idx="1">
                  <c:v>2019年</c:v>
                </c:pt>
                <c:pt idx="2">
                  <c:v>2020年</c:v>
                </c:pt>
                <c:pt idx="3">
                  <c:v>2021年</c:v>
                </c:pt>
                <c:pt idx="4">
                  <c:v>2022年</c:v>
                </c:pt>
              </c:strCache>
            </c:strRef>
          </c:cat>
          <c:val>
            <c:numRef>
              <c:f>人口!$D$85:$D$89</c:f>
              <c:numCache>
                <c:formatCode>General</c:formatCode>
                <c:ptCount val="5"/>
                <c:pt idx="0">
                  <c:v>2154.1999999999998</c:v>
                </c:pt>
                <c:pt idx="1">
                  <c:v>2153.6</c:v>
                </c:pt>
                <c:pt idx="2">
                  <c:v>2189.3000000000002</c:v>
                </c:pt>
                <c:pt idx="3">
                  <c:v>2188.6</c:v>
                </c:pt>
                <c:pt idx="4">
                  <c:v>2184.3000000000002</c:v>
                </c:pt>
              </c:numCache>
            </c:numRef>
          </c:val>
          <c:extLst>
            <c:ext xmlns:c16="http://schemas.microsoft.com/office/drawing/2014/chart" uri="{C3380CC4-5D6E-409C-BE32-E72D297353CC}">
              <c16:uniqueId val="{00000001-073D-4840-858D-30D20AFFE6C0}"/>
            </c:ext>
          </c:extLst>
        </c:ser>
        <c:dLbls>
          <c:showLegendKey val="0"/>
          <c:showVal val="0"/>
          <c:showCatName val="0"/>
          <c:showSerName val="0"/>
          <c:showPercent val="0"/>
          <c:showBubbleSize val="0"/>
        </c:dLbls>
        <c:gapWidth val="150"/>
        <c:axId val="167959168"/>
        <c:axId val="222220288"/>
      </c:barChart>
      <c:lineChart>
        <c:grouping val="standard"/>
        <c:varyColors val="0"/>
        <c:ser>
          <c:idx val="1"/>
          <c:order val="1"/>
          <c:tx>
            <c:strRef>
              <c:f>人口!$M$90</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3D-4840-858D-30D20AFFE6C0}"/>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3D-4840-858D-30D20AFFE6C0}"/>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3D-4840-858D-30D20AFFE6C0}"/>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3D-4840-858D-30D20AFFE6C0}"/>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3D-4840-858D-30D20AFFE6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人口!$A$85:$A$89</c:f>
              <c:strCache>
                <c:ptCount val="5"/>
                <c:pt idx="0">
                  <c:v>2018年</c:v>
                </c:pt>
                <c:pt idx="1">
                  <c:v>2019年</c:v>
                </c:pt>
                <c:pt idx="2">
                  <c:v>2020年</c:v>
                </c:pt>
                <c:pt idx="3">
                  <c:v>2021年</c:v>
                </c:pt>
                <c:pt idx="4">
                  <c:v>2022年</c:v>
                </c:pt>
              </c:strCache>
            </c:strRef>
          </c:cat>
          <c:val>
            <c:numRef>
              <c:f>人口!$M$85:$M$89</c:f>
              <c:numCache>
                <c:formatCode>0.00%</c:formatCode>
                <c:ptCount val="5"/>
                <c:pt idx="0">
                  <c:v>-7.6012346247754659E-3</c:v>
                </c:pt>
                <c:pt idx="1">
                  <c:v>-2.7852567078257007E-4</c:v>
                </c:pt>
                <c:pt idx="2">
                  <c:v>1.6576894502228878E-2</c:v>
                </c:pt>
                <c:pt idx="3">
                  <c:v>-3.1973690220632456E-4</c:v>
                </c:pt>
                <c:pt idx="4">
                  <c:v>-1.9647263090558642E-3</c:v>
                </c:pt>
              </c:numCache>
            </c:numRef>
          </c:val>
          <c:smooth val="0"/>
          <c:extLst>
            <c:ext xmlns:c16="http://schemas.microsoft.com/office/drawing/2014/chart" uri="{C3380CC4-5D6E-409C-BE32-E72D297353CC}">
              <c16:uniqueId val="{00000007-073D-4840-858D-30D20AFFE6C0}"/>
            </c:ext>
          </c:extLst>
        </c:ser>
        <c:dLbls>
          <c:showLegendKey val="0"/>
          <c:showVal val="0"/>
          <c:showCatName val="0"/>
          <c:showSerName val="0"/>
          <c:showPercent val="0"/>
          <c:showBubbleSize val="0"/>
        </c:dLbls>
        <c:marker val="1"/>
        <c:smooth val="0"/>
        <c:axId val="184418304"/>
        <c:axId val="222221824"/>
      </c:lineChart>
      <c:catAx>
        <c:axId val="167959168"/>
        <c:scaling>
          <c:orientation val="minMax"/>
        </c:scaling>
        <c:delete val="0"/>
        <c:axPos val="b"/>
        <c:numFmt formatCode="General" sourceLinked="1"/>
        <c:majorTickMark val="none"/>
        <c:minorTickMark val="none"/>
        <c:tickLblPos val="low"/>
        <c:crossAx val="222220288"/>
        <c:crosses val="autoZero"/>
        <c:auto val="1"/>
        <c:lblAlgn val="ctr"/>
        <c:lblOffset val="100"/>
        <c:noMultiLvlLbl val="0"/>
      </c:catAx>
      <c:valAx>
        <c:axId val="222220288"/>
        <c:scaling>
          <c:orientation val="minMax"/>
          <c:max val="2500"/>
          <c:min val="-500"/>
        </c:scaling>
        <c:delete val="0"/>
        <c:axPos val="l"/>
        <c:majorGridlines/>
        <c:numFmt formatCode="General" sourceLinked="1"/>
        <c:majorTickMark val="out"/>
        <c:minorTickMark val="none"/>
        <c:tickLblPos val="nextTo"/>
        <c:crossAx val="167959168"/>
        <c:crosses val="autoZero"/>
        <c:crossBetween val="between"/>
        <c:majorUnit val="500"/>
      </c:valAx>
      <c:valAx>
        <c:axId val="222221824"/>
        <c:scaling>
          <c:orientation val="minMax"/>
          <c:max val="5.000000000000001E-2"/>
          <c:min val="-1.0000000000000002E-2"/>
        </c:scaling>
        <c:delete val="0"/>
        <c:axPos val="r"/>
        <c:numFmt formatCode="0.00%" sourceLinked="1"/>
        <c:majorTickMark val="out"/>
        <c:minorTickMark val="none"/>
        <c:tickLblPos val="nextTo"/>
        <c:crossAx val="184418304"/>
        <c:crosses val="max"/>
        <c:crossBetween val="between"/>
      </c:valAx>
      <c:catAx>
        <c:axId val="184418304"/>
        <c:scaling>
          <c:orientation val="minMax"/>
        </c:scaling>
        <c:delete val="1"/>
        <c:axPos val="b"/>
        <c:numFmt formatCode="General" sourceLinked="1"/>
        <c:majorTickMark val="out"/>
        <c:minorTickMark val="none"/>
        <c:tickLblPos val="nextTo"/>
        <c:crossAx val="22222182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'2023年地价监测结果'!$D$4</c:f>
              <c:strCache>
                <c:ptCount val="1"/>
                <c:pt idx="0">
                  <c:v>商业（中心城区）</c:v>
                </c:pt>
              </c:strCache>
            </c:strRef>
          </c:tx>
          <c:spPr>
            <a:ln>
              <a:solidFill>
                <a:schemeClr val="accent1"/>
              </a:solidFill>
              <a:prstDash val="dash"/>
            </a:ln>
          </c:spPr>
          <c:marker>
            <c:symbol val="none"/>
          </c:marker>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'2023年地价监测结果'!$D$5:$D$13</c:f>
              <c:numCache>
                <c:formatCode>0.00%</c:formatCode>
                <c:ptCount val="9"/>
                <c:pt idx="0">
                  <c:v>1.6000000000000001E-3</c:v>
                </c:pt>
                <c:pt idx="1">
                  <c:v>7.1999999999999998E-3</c:v>
                </c:pt>
                <c:pt idx="2">
                  <c:v>4.1000000000000003E-3</c:v>
                </c:pt>
                <c:pt idx="3">
                  <c:v>2.3999999999999998E-3</c:v>
                </c:pt>
                <c:pt idx="4">
                  <c:v>4.4000000000000003E-3</c:v>
                </c:pt>
                <c:pt idx="5">
                  <c:v>1.5E-3</c:v>
                </c:pt>
                <c:pt idx="6">
                  <c:v>3.2000000000000002E-3</c:v>
                </c:pt>
                <c:pt idx="7">
                  <c:v>2E-3</c:v>
                </c:pt>
                <c:pt idx="8">
                  <c:v>7.4000000000000003E-3</c:v>
                </c:pt>
              </c:numCache>
            </c:numRef>
          </c:val>
          <c:smooth val="0"/>
          <c:extLst>
            <c:ext xmlns:c16="http://schemas.microsoft.com/office/drawing/2014/chart" uri="{C3380CC4-5D6E-409C-BE32-E72D297353CC}">
              <c16:uniqueId val="{00000000-570B-49A2-8CEC-FE1C298B38A3}"/>
            </c:ext>
          </c:extLst>
        </c:ser>
        <c:ser>
          <c:idx val="2"/>
          <c:order val="1"/>
          <c:tx>
            <c:strRef>
              <c:f>'2023年地价监测结果'!$J$4</c:f>
              <c:strCache>
                <c:ptCount val="1"/>
                <c:pt idx="0">
                  <c:v>办公（中心城区）</c:v>
                </c:pt>
              </c:strCache>
            </c:strRef>
          </c:tx>
          <c:spPr>
            <a:ln w="22225"/>
          </c:spPr>
          <c:marker>
            <c:symbol val="none"/>
          </c:marker>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'2023年地价监测结果'!$J$5:$J$13</c:f>
              <c:numCache>
                <c:formatCode>0.00%</c:formatCode>
                <c:ptCount val="9"/>
                <c:pt idx="0">
                  <c:v>-2.5000000000000001E-3</c:v>
                </c:pt>
                <c:pt idx="1">
                  <c:v>4.1000000000000003E-3</c:v>
                </c:pt>
                <c:pt idx="2">
                  <c:v>2.3999999999999998E-3</c:v>
                </c:pt>
                <c:pt idx="3">
                  <c:v>6.9999999999999999E-4</c:v>
                </c:pt>
                <c:pt idx="4">
                  <c:v>3.7000000000000002E-3</c:v>
                </c:pt>
                <c:pt idx="5">
                  <c:v>1E-4</c:v>
                </c:pt>
                <c:pt idx="6">
                  <c:v>2.3E-3</c:v>
                </c:pt>
                <c:pt idx="7">
                  <c:v>1.1000000000000001E-3</c:v>
                </c:pt>
                <c:pt idx="8">
                  <c:v>5.7000000000000002E-3</c:v>
                </c:pt>
              </c:numCache>
            </c:numRef>
          </c:val>
          <c:smooth val="0"/>
          <c:extLst>
            <c:ext xmlns:c16="http://schemas.microsoft.com/office/drawing/2014/chart" uri="{C3380CC4-5D6E-409C-BE32-E72D297353CC}">
              <c16:uniqueId val="{00000001-570B-49A2-8CEC-FE1C298B38A3}"/>
            </c:ext>
          </c:extLst>
        </c:ser>
        <c:dLbls>
          <c:showLegendKey val="0"/>
          <c:showVal val="0"/>
          <c:showCatName val="0"/>
          <c:showSerName val="0"/>
          <c:showPercent val="0"/>
          <c:showBubbleSize val="0"/>
        </c:dLbls>
        <c:smooth val="0"/>
        <c:axId val="339203968"/>
        <c:axId val="339236736"/>
      </c:lineChart>
      <c:catAx>
        <c:axId val="339203968"/>
        <c:scaling>
          <c:orientation val="minMax"/>
        </c:scaling>
        <c:delete val="0"/>
        <c:axPos val="b"/>
        <c:numFmt formatCode="General" sourceLinked="1"/>
        <c:majorTickMark val="none"/>
        <c:minorTickMark val="none"/>
        <c:tickLblPos val="low"/>
        <c:crossAx val="339236736"/>
        <c:crosses val="autoZero"/>
        <c:auto val="1"/>
        <c:lblAlgn val="ctr"/>
        <c:lblOffset val="100"/>
        <c:noMultiLvlLbl val="0"/>
      </c:catAx>
      <c:valAx>
        <c:axId val="339236736"/>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39203968"/>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'2023年地价监测结果'!$G$4</c:f>
              <c:strCache>
                <c:ptCount val="1"/>
                <c:pt idx="0">
                  <c:v>商业（规划新城）</c:v>
                </c:pt>
              </c:strCache>
            </c:strRef>
          </c:tx>
          <c:spPr>
            <a:ln>
              <a:prstDash val="dash"/>
            </a:ln>
          </c:spPr>
          <c:marker>
            <c:symbol val="none"/>
          </c:marker>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'2023年地价监测结果'!$G$5:$G$13</c:f>
              <c:numCache>
                <c:formatCode>0.00%</c:formatCode>
                <c:ptCount val="9"/>
                <c:pt idx="0">
                  <c:v>3.5000000000000001E-3</c:v>
                </c:pt>
                <c:pt idx="1">
                  <c:v>5.4999999999999997E-3</c:v>
                </c:pt>
                <c:pt idx="2">
                  <c:v>4.7000000000000002E-3</c:v>
                </c:pt>
                <c:pt idx="3">
                  <c:v>5.7999999999999996E-3</c:v>
                </c:pt>
                <c:pt idx="4">
                  <c:v>6.0000000000000001E-3</c:v>
                </c:pt>
                <c:pt idx="5">
                  <c:v>-1.1000000000000001E-3</c:v>
                </c:pt>
                <c:pt idx="6">
                  <c:v>3.0000000000000001E-3</c:v>
                </c:pt>
                <c:pt idx="7">
                  <c:v>4.4999999999999997E-3</c:v>
                </c:pt>
                <c:pt idx="8">
                  <c:v>5.4999999999999997E-3</c:v>
                </c:pt>
              </c:numCache>
            </c:numRef>
          </c:val>
          <c:smooth val="0"/>
          <c:extLst>
            <c:ext xmlns:c16="http://schemas.microsoft.com/office/drawing/2014/chart" uri="{C3380CC4-5D6E-409C-BE32-E72D297353CC}">
              <c16:uniqueId val="{00000000-B2A7-472D-9AE0-81CD7524F699}"/>
            </c:ext>
          </c:extLst>
        </c:ser>
        <c:ser>
          <c:idx val="3"/>
          <c:order val="1"/>
          <c:tx>
            <c:strRef>
              <c:f>'2023年地价监测结果'!$I$4</c:f>
              <c:strCache>
                <c:ptCount val="1"/>
                <c:pt idx="0">
                  <c:v>办公（规划新城）</c:v>
                </c:pt>
              </c:strCache>
            </c:strRef>
          </c:tx>
          <c:spPr>
            <a:ln w="22225">
              <a:solidFill>
                <a:srgbClr val="92D050"/>
              </a:solidFill>
            </a:ln>
          </c:spPr>
          <c:marker>
            <c:symbol val="none"/>
          </c:marker>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'2023年地价监测结果'!$I$5:$I$13</c:f>
              <c:numCache>
                <c:formatCode>0.00%</c:formatCode>
                <c:ptCount val="9"/>
                <c:pt idx="0">
                  <c:v>4.7999999999999996E-3</c:v>
                </c:pt>
                <c:pt idx="1">
                  <c:v>4.5999999999999999E-3</c:v>
                </c:pt>
                <c:pt idx="2">
                  <c:v>2.8E-3</c:v>
                </c:pt>
                <c:pt idx="3">
                  <c:v>8.0000000000000004E-4</c:v>
                </c:pt>
                <c:pt idx="4">
                  <c:v>4.4999999999999997E-3</c:v>
                </c:pt>
                <c:pt idx="5">
                  <c:v>-1.2999999999999999E-3</c:v>
                </c:pt>
                <c:pt idx="6">
                  <c:v>2.8999999999999998E-3</c:v>
                </c:pt>
                <c:pt idx="7">
                  <c:v>2E-3</c:v>
                </c:pt>
                <c:pt idx="8">
                  <c:v>5.8999999999999999E-3</c:v>
                </c:pt>
              </c:numCache>
            </c:numRef>
          </c:val>
          <c:smooth val="0"/>
          <c:extLst>
            <c:ext xmlns:c16="http://schemas.microsoft.com/office/drawing/2014/chart" uri="{C3380CC4-5D6E-409C-BE32-E72D297353CC}">
              <c16:uniqueId val="{00000001-B2A7-472D-9AE0-81CD7524F699}"/>
            </c:ext>
          </c:extLst>
        </c:ser>
        <c:dLbls>
          <c:showLegendKey val="0"/>
          <c:showVal val="0"/>
          <c:showCatName val="0"/>
          <c:showSerName val="0"/>
          <c:showPercent val="0"/>
          <c:showBubbleSize val="0"/>
        </c:dLbls>
        <c:smooth val="0"/>
        <c:axId val="336354304"/>
        <c:axId val="339489536"/>
      </c:lineChart>
      <c:catAx>
        <c:axId val="336354304"/>
        <c:scaling>
          <c:orientation val="minMax"/>
        </c:scaling>
        <c:delete val="0"/>
        <c:axPos val="b"/>
        <c:numFmt formatCode="General" sourceLinked="1"/>
        <c:majorTickMark val="none"/>
        <c:minorTickMark val="none"/>
        <c:tickLblPos val="low"/>
        <c:crossAx val="339489536"/>
        <c:crosses val="autoZero"/>
        <c:auto val="1"/>
        <c:lblAlgn val="ctr"/>
        <c:lblOffset val="100"/>
        <c:noMultiLvlLbl val="0"/>
      </c:catAx>
      <c:valAx>
        <c:axId val="339489536"/>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3635430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57D604-BEB4-4EAA-BB34-B9AA2E52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3258</Words>
  <Characters>18575</Characters>
  <Application>Microsoft Office Word</Application>
  <DocSecurity>0</DocSecurity>
  <Lines>154</Lines>
  <Paragraphs>43</Paragraphs>
  <ScaleCrop>false</ScaleCrop>
  <Company>KZGJ</Company>
  <LinksUpToDate>false</LinksUpToDate>
  <CharactersWithSpaces>21790</CharactersWithSpaces>
  <SharedDoc>false</SharedDoc>
  <HLinks>
    <vt:vector size="204" baseType="variant">
      <vt:variant>
        <vt:i4>574628439</vt:i4>
      </vt:variant>
      <vt:variant>
        <vt:i4>201</vt:i4>
      </vt:variant>
      <vt:variant>
        <vt:i4>0</vt:i4>
      </vt:variant>
      <vt:variant>
        <vt:i4>5</vt:i4>
      </vt:variant>
      <vt:variant>
        <vt:lpwstr/>
      </vt:variant>
      <vt:variant>
        <vt:lpwstr>分类汇总!B64#分类汇总!B64</vt:lpwstr>
      </vt:variant>
      <vt:variant>
        <vt:i4>575021655</vt:i4>
      </vt:variant>
      <vt:variant>
        <vt:i4>198</vt:i4>
      </vt:variant>
      <vt:variant>
        <vt:i4>0</vt:i4>
      </vt:variant>
      <vt:variant>
        <vt:i4>5</vt:i4>
      </vt:variant>
      <vt:variant>
        <vt:lpwstr/>
      </vt:variant>
      <vt:variant>
        <vt:lpwstr>分类汇总!B62#分类汇总!B62</vt:lpwstr>
      </vt:variant>
      <vt:variant>
        <vt:i4>574890580</vt:i4>
      </vt:variant>
      <vt:variant>
        <vt:i4>195</vt:i4>
      </vt:variant>
      <vt:variant>
        <vt:i4>0</vt:i4>
      </vt:variant>
      <vt:variant>
        <vt:i4>5</vt:i4>
      </vt:variant>
      <vt:variant>
        <vt:lpwstr/>
      </vt:variant>
      <vt:variant>
        <vt:lpwstr>分类汇总!B53#分类汇总!B53</vt:lpwstr>
      </vt:variant>
      <vt:variant>
        <vt:i4>575152722</vt:i4>
      </vt:variant>
      <vt:variant>
        <vt:i4>192</vt:i4>
      </vt:variant>
      <vt:variant>
        <vt:i4>0</vt:i4>
      </vt:variant>
      <vt:variant>
        <vt:i4>5</vt:i4>
      </vt:variant>
      <vt:variant>
        <vt:lpwstr/>
      </vt:variant>
      <vt:variant>
        <vt:lpwstr>分类汇总!B39#分类汇总!B39</vt:lpwstr>
      </vt:variant>
      <vt:variant>
        <vt:i4>575218258</vt:i4>
      </vt:variant>
      <vt:variant>
        <vt:i4>189</vt:i4>
      </vt:variant>
      <vt:variant>
        <vt:i4>0</vt:i4>
      </vt:variant>
      <vt:variant>
        <vt:i4>5</vt:i4>
      </vt:variant>
      <vt:variant>
        <vt:lpwstr/>
      </vt:variant>
      <vt:variant>
        <vt:lpwstr>分类汇总!B38#分类汇总!B38</vt:lpwstr>
      </vt:variant>
      <vt:variant>
        <vt:i4>2293814</vt:i4>
      </vt:variant>
      <vt:variant>
        <vt:i4>186</vt:i4>
      </vt:variant>
      <vt:variant>
        <vt:i4>0</vt:i4>
      </vt:variant>
      <vt:variant>
        <vt:i4>5</vt:i4>
      </vt:variant>
      <vt:variant>
        <vt:lpwstr/>
      </vt:variant>
      <vt:variant>
        <vt:lpwstr>分类汇总!B6#分类汇总!B6</vt:lpwstr>
      </vt:variant>
      <vt:variant>
        <vt:i4>-301090265</vt:i4>
      </vt:variant>
      <vt:variant>
        <vt:i4>159</vt:i4>
      </vt:variant>
      <vt:variant>
        <vt:i4>0</vt:i4>
      </vt:variant>
      <vt:variant>
        <vt:i4>5</vt:i4>
      </vt:variant>
      <vt:variant>
        <vt:lpwstr>G:\康正\资产评估\2016\住四\资产评估申报表-住四公司7.15.xls</vt:lpwstr>
      </vt:variant>
      <vt:variant>
        <vt:lpwstr>'4-6-6电子设备'!B1</vt:lpwstr>
      </vt:variant>
      <vt:variant>
        <vt:i4>1675611082</vt:i4>
      </vt:variant>
      <vt:variant>
        <vt:i4>156</vt:i4>
      </vt:variant>
      <vt:variant>
        <vt:i4>0</vt:i4>
      </vt:variant>
      <vt:variant>
        <vt:i4>5</vt:i4>
      </vt:variant>
      <vt:variant>
        <vt:lpwstr>G:\康正\资产评估\2016\住四\资产评估申报表-住四公司7.15.xls</vt:lpwstr>
      </vt:variant>
      <vt:variant>
        <vt:lpwstr>'4-6-5车辆'!B1</vt:lpwstr>
      </vt:variant>
      <vt:variant>
        <vt:i4>-482891736</vt:i4>
      </vt:variant>
      <vt:variant>
        <vt:i4>153</vt:i4>
      </vt:variant>
      <vt:variant>
        <vt:i4>0</vt:i4>
      </vt:variant>
      <vt:variant>
        <vt:i4>5</vt:i4>
      </vt:variant>
      <vt:variant>
        <vt:lpwstr>G:\康正\资产评估\2016\住四\资产评估申报表-住四公司7.15.xls</vt:lpwstr>
      </vt:variant>
      <vt:variant>
        <vt:lpwstr>'4-6-4机器设备'!B1</vt:lpwstr>
      </vt:variant>
      <vt:variant>
        <vt:i4>1310769</vt:i4>
      </vt:variant>
      <vt:variant>
        <vt:i4>146</vt:i4>
      </vt:variant>
      <vt:variant>
        <vt:i4>0</vt:i4>
      </vt:variant>
      <vt:variant>
        <vt:i4>5</vt:i4>
      </vt:variant>
      <vt:variant>
        <vt:lpwstr/>
      </vt:variant>
      <vt:variant>
        <vt:lpwstr>_Toc475706057</vt:lpwstr>
      </vt:variant>
      <vt:variant>
        <vt:i4>1310769</vt:i4>
      </vt:variant>
      <vt:variant>
        <vt:i4>140</vt:i4>
      </vt:variant>
      <vt:variant>
        <vt:i4>0</vt:i4>
      </vt:variant>
      <vt:variant>
        <vt:i4>5</vt:i4>
      </vt:variant>
      <vt:variant>
        <vt:lpwstr/>
      </vt:variant>
      <vt:variant>
        <vt:lpwstr>_Toc475706056</vt:lpwstr>
      </vt:variant>
      <vt:variant>
        <vt:i4>1310769</vt:i4>
      </vt:variant>
      <vt:variant>
        <vt:i4>134</vt:i4>
      </vt:variant>
      <vt:variant>
        <vt:i4>0</vt:i4>
      </vt:variant>
      <vt:variant>
        <vt:i4>5</vt:i4>
      </vt:variant>
      <vt:variant>
        <vt:lpwstr/>
      </vt:variant>
      <vt:variant>
        <vt:lpwstr>_Toc475706055</vt:lpwstr>
      </vt:variant>
      <vt:variant>
        <vt:i4>1310769</vt:i4>
      </vt:variant>
      <vt:variant>
        <vt:i4>128</vt:i4>
      </vt:variant>
      <vt:variant>
        <vt:i4>0</vt:i4>
      </vt:variant>
      <vt:variant>
        <vt:i4>5</vt:i4>
      </vt:variant>
      <vt:variant>
        <vt:lpwstr/>
      </vt:variant>
      <vt:variant>
        <vt:lpwstr>_Toc475706054</vt:lpwstr>
      </vt:variant>
      <vt:variant>
        <vt:i4>1310769</vt:i4>
      </vt:variant>
      <vt:variant>
        <vt:i4>122</vt:i4>
      </vt:variant>
      <vt:variant>
        <vt:i4>0</vt:i4>
      </vt:variant>
      <vt:variant>
        <vt:i4>5</vt:i4>
      </vt:variant>
      <vt:variant>
        <vt:lpwstr/>
      </vt:variant>
      <vt:variant>
        <vt:lpwstr>_Toc475706053</vt:lpwstr>
      </vt:variant>
      <vt:variant>
        <vt:i4>1310769</vt:i4>
      </vt:variant>
      <vt:variant>
        <vt:i4>116</vt:i4>
      </vt:variant>
      <vt:variant>
        <vt:i4>0</vt:i4>
      </vt:variant>
      <vt:variant>
        <vt:i4>5</vt:i4>
      </vt:variant>
      <vt:variant>
        <vt:lpwstr/>
      </vt:variant>
      <vt:variant>
        <vt:lpwstr>_Toc475706052</vt:lpwstr>
      </vt:variant>
      <vt:variant>
        <vt:i4>1310769</vt:i4>
      </vt:variant>
      <vt:variant>
        <vt:i4>110</vt:i4>
      </vt:variant>
      <vt:variant>
        <vt:i4>0</vt:i4>
      </vt:variant>
      <vt:variant>
        <vt:i4>5</vt:i4>
      </vt:variant>
      <vt:variant>
        <vt:lpwstr/>
      </vt:variant>
      <vt:variant>
        <vt:lpwstr>_Toc475706051</vt:lpwstr>
      </vt:variant>
      <vt:variant>
        <vt:i4>1310769</vt:i4>
      </vt:variant>
      <vt:variant>
        <vt:i4>104</vt:i4>
      </vt:variant>
      <vt:variant>
        <vt:i4>0</vt:i4>
      </vt:variant>
      <vt:variant>
        <vt:i4>5</vt:i4>
      </vt:variant>
      <vt:variant>
        <vt:lpwstr/>
      </vt:variant>
      <vt:variant>
        <vt:lpwstr>_Toc475706050</vt:lpwstr>
      </vt:variant>
      <vt:variant>
        <vt:i4>1376305</vt:i4>
      </vt:variant>
      <vt:variant>
        <vt:i4>98</vt:i4>
      </vt:variant>
      <vt:variant>
        <vt:i4>0</vt:i4>
      </vt:variant>
      <vt:variant>
        <vt:i4>5</vt:i4>
      </vt:variant>
      <vt:variant>
        <vt:lpwstr/>
      </vt:variant>
      <vt:variant>
        <vt:lpwstr>_Toc475706049</vt:lpwstr>
      </vt:variant>
      <vt:variant>
        <vt:i4>1376305</vt:i4>
      </vt:variant>
      <vt:variant>
        <vt:i4>92</vt:i4>
      </vt:variant>
      <vt:variant>
        <vt:i4>0</vt:i4>
      </vt:variant>
      <vt:variant>
        <vt:i4>5</vt:i4>
      </vt:variant>
      <vt:variant>
        <vt:lpwstr/>
      </vt:variant>
      <vt:variant>
        <vt:lpwstr>_Toc475706048</vt:lpwstr>
      </vt:variant>
      <vt:variant>
        <vt:i4>1376305</vt:i4>
      </vt:variant>
      <vt:variant>
        <vt:i4>86</vt:i4>
      </vt:variant>
      <vt:variant>
        <vt:i4>0</vt:i4>
      </vt:variant>
      <vt:variant>
        <vt:i4>5</vt:i4>
      </vt:variant>
      <vt:variant>
        <vt:lpwstr/>
      </vt:variant>
      <vt:variant>
        <vt:lpwstr>_Toc475706047</vt:lpwstr>
      </vt:variant>
      <vt:variant>
        <vt:i4>1376305</vt:i4>
      </vt:variant>
      <vt:variant>
        <vt:i4>80</vt:i4>
      </vt:variant>
      <vt:variant>
        <vt:i4>0</vt:i4>
      </vt:variant>
      <vt:variant>
        <vt:i4>5</vt:i4>
      </vt:variant>
      <vt:variant>
        <vt:lpwstr/>
      </vt:variant>
      <vt:variant>
        <vt:lpwstr>_Toc475706046</vt:lpwstr>
      </vt:variant>
      <vt:variant>
        <vt:i4>1376305</vt:i4>
      </vt:variant>
      <vt:variant>
        <vt:i4>74</vt:i4>
      </vt:variant>
      <vt:variant>
        <vt:i4>0</vt:i4>
      </vt:variant>
      <vt:variant>
        <vt:i4>5</vt:i4>
      </vt:variant>
      <vt:variant>
        <vt:lpwstr/>
      </vt:variant>
      <vt:variant>
        <vt:lpwstr>_Toc475706045</vt:lpwstr>
      </vt:variant>
      <vt:variant>
        <vt:i4>1376305</vt:i4>
      </vt:variant>
      <vt:variant>
        <vt:i4>68</vt:i4>
      </vt:variant>
      <vt:variant>
        <vt:i4>0</vt:i4>
      </vt:variant>
      <vt:variant>
        <vt:i4>5</vt:i4>
      </vt:variant>
      <vt:variant>
        <vt:lpwstr/>
      </vt:variant>
      <vt:variant>
        <vt:lpwstr>_Toc475706044</vt:lpwstr>
      </vt:variant>
      <vt:variant>
        <vt:i4>1376305</vt:i4>
      </vt:variant>
      <vt:variant>
        <vt:i4>62</vt:i4>
      </vt:variant>
      <vt:variant>
        <vt:i4>0</vt:i4>
      </vt:variant>
      <vt:variant>
        <vt:i4>5</vt:i4>
      </vt:variant>
      <vt:variant>
        <vt:lpwstr/>
      </vt:variant>
      <vt:variant>
        <vt:lpwstr>_Toc475706043</vt:lpwstr>
      </vt:variant>
      <vt:variant>
        <vt:i4>1376305</vt:i4>
      </vt:variant>
      <vt:variant>
        <vt:i4>56</vt:i4>
      </vt:variant>
      <vt:variant>
        <vt:i4>0</vt:i4>
      </vt:variant>
      <vt:variant>
        <vt:i4>5</vt:i4>
      </vt:variant>
      <vt:variant>
        <vt:lpwstr/>
      </vt:variant>
      <vt:variant>
        <vt:lpwstr>_Toc475706042</vt:lpwstr>
      </vt:variant>
      <vt:variant>
        <vt:i4>1376305</vt:i4>
      </vt:variant>
      <vt:variant>
        <vt:i4>50</vt:i4>
      </vt:variant>
      <vt:variant>
        <vt:i4>0</vt:i4>
      </vt:variant>
      <vt:variant>
        <vt:i4>5</vt:i4>
      </vt:variant>
      <vt:variant>
        <vt:lpwstr/>
      </vt:variant>
      <vt:variant>
        <vt:lpwstr>_Toc475706041</vt:lpwstr>
      </vt:variant>
      <vt:variant>
        <vt:i4>1376305</vt:i4>
      </vt:variant>
      <vt:variant>
        <vt:i4>44</vt:i4>
      </vt:variant>
      <vt:variant>
        <vt:i4>0</vt:i4>
      </vt:variant>
      <vt:variant>
        <vt:i4>5</vt:i4>
      </vt:variant>
      <vt:variant>
        <vt:lpwstr/>
      </vt:variant>
      <vt:variant>
        <vt:lpwstr>_Toc475706040</vt:lpwstr>
      </vt:variant>
      <vt:variant>
        <vt:i4>1179697</vt:i4>
      </vt:variant>
      <vt:variant>
        <vt:i4>38</vt:i4>
      </vt:variant>
      <vt:variant>
        <vt:i4>0</vt:i4>
      </vt:variant>
      <vt:variant>
        <vt:i4>5</vt:i4>
      </vt:variant>
      <vt:variant>
        <vt:lpwstr/>
      </vt:variant>
      <vt:variant>
        <vt:lpwstr>_Toc475706039</vt:lpwstr>
      </vt:variant>
      <vt:variant>
        <vt:i4>1179697</vt:i4>
      </vt:variant>
      <vt:variant>
        <vt:i4>32</vt:i4>
      </vt:variant>
      <vt:variant>
        <vt:i4>0</vt:i4>
      </vt:variant>
      <vt:variant>
        <vt:i4>5</vt:i4>
      </vt:variant>
      <vt:variant>
        <vt:lpwstr/>
      </vt:variant>
      <vt:variant>
        <vt:lpwstr>_Toc475706038</vt:lpwstr>
      </vt:variant>
      <vt:variant>
        <vt:i4>1179697</vt:i4>
      </vt:variant>
      <vt:variant>
        <vt:i4>26</vt:i4>
      </vt:variant>
      <vt:variant>
        <vt:i4>0</vt:i4>
      </vt:variant>
      <vt:variant>
        <vt:i4>5</vt:i4>
      </vt:variant>
      <vt:variant>
        <vt:lpwstr/>
      </vt:variant>
      <vt:variant>
        <vt:lpwstr>_Toc475706037</vt:lpwstr>
      </vt:variant>
      <vt:variant>
        <vt:i4>1179697</vt:i4>
      </vt:variant>
      <vt:variant>
        <vt:i4>20</vt:i4>
      </vt:variant>
      <vt:variant>
        <vt:i4>0</vt:i4>
      </vt:variant>
      <vt:variant>
        <vt:i4>5</vt:i4>
      </vt:variant>
      <vt:variant>
        <vt:lpwstr/>
      </vt:variant>
      <vt:variant>
        <vt:lpwstr>_Toc475706036</vt:lpwstr>
      </vt:variant>
      <vt:variant>
        <vt:i4>1179697</vt:i4>
      </vt:variant>
      <vt:variant>
        <vt:i4>14</vt:i4>
      </vt:variant>
      <vt:variant>
        <vt:i4>0</vt:i4>
      </vt:variant>
      <vt:variant>
        <vt:i4>5</vt:i4>
      </vt:variant>
      <vt:variant>
        <vt:lpwstr/>
      </vt:variant>
      <vt:variant>
        <vt:lpwstr>_Toc475706035</vt:lpwstr>
      </vt:variant>
      <vt:variant>
        <vt:i4>1179697</vt:i4>
      </vt:variant>
      <vt:variant>
        <vt:i4>8</vt:i4>
      </vt:variant>
      <vt:variant>
        <vt:i4>0</vt:i4>
      </vt:variant>
      <vt:variant>
        <vt:i4>5</vt:i4>
      </vt:variant>
      <vt:variant>
        <vt:lpwstr/>
      </vt:variant>
      <vt:variant>
        <vt:lpwstr>_Toc475706034</vt:lpwstr>
      </vt:variant>
      <vt:variant>
        <vt:i4>1179697</vt:i4>
      </vt:variant>
      <vt:variant>
        <vt:i4>2</vt:i4>
      </vt:variant>
      <vt:variant>
        <vt:i4>0</vt:i4>
      </vt:variant>
      <vt:variant>
        <vt:i4>5</vt:i4>
      </vt:variant>
      <vt:variant>
        <vt:lpwstr/>
      </vt:variant>
      <vt:variant>
        <vt:lpwstr>_Toc475706033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本报告共*册</dc:title>
  <dc:creator>雨林木风</dc:creator>
  <cp:lastModifiedBy>Yabo Peng</cp:lastModifiedBy>
  <cp:revision>13</cp:revision>
  <cp:lastPrinted>2023-08-16T08:20:00Z</cp:lastPrinted>
  <dcterms:created xsi:type="dcterms:W3CDTF">2022-08-04T09:57:00Z</dcterms:created>
  <dcterms:modified xsi:type="dcterms:W3CDTF">2023-08-16T08:22:00Z</dcterms:modified>
</cp:coreProperties>
</file>