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537" w:rsidRDefault="00820537" w:rsidP="00820537">
      <w:pPr>
        <w:autoSpaceDE w:val="0"/>
        <w:autoSpaceDN w:val="0"/>
        <w:spacing w:beforeLines="100" w:before="312" w:afterLines="100" w:after="312" w:line="500" w:lineRule="exact"/>
        <w:jc w:val="center"/>
        <w:textAlignment w:val="bottom"/>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关于《</w:t>
      </w:r>
      <w:r w:rsidR="00AE7C2A">
        <w:rPr>
          <w:rFonts w:asciiTheme="minorEastAsia" w:eastAsiaTheme="minorEastAsia" w:hAnsiTheme="minorEastAsia" w:hint="eastAsia"/>
          <w:b/>
          <w:color w:val="000000"/>
          <w:sz w:val="30"/>
          <w:szCs w:val="30"/>
        </w:rPr>
        <w:t>内蒙古自治区呼和浩特市中级人民法院</w:t>
      </w:r>
      <w:r>
        <w:rPr>
          <w:rFonts w:asciiTheme="minorEastAsia" w:eastAsiaTheme="minorEastAsia" w:hAnsiTheme="minorEastAsia" w:hint="eastAsia"/>
          <w:b/>
          <w:color w:val="000000"/>
          <w:sz w:val="30"/>
          <w:szCs w:val="30"/>
        </w:rPr>
        <w:t>案件【</w:t>
      </w:r>
      <w:r w:rsidR="00AE7C2A">
        <w:rPr>
          <w:rFonts w:asciiTheme="minorEastAsia" w:eastAsiaTheme="minorEastAsia" w:hAnsiTheme="minorEastAsia" w:hint="eastAsia"/>
          <w:b/>
          <w:color w:val="000000"/>
          <w:sz w:val="30"/>
          <w:szCs w:val="30"/>
        </w:rPr>
        <w:t>（2023）内01执恢216号</w:t>
      </w:r>
      <w:r>
        <w:rPr>
          <w:rFonts w:asciiTheme="minorEastAsia" w:eastAsiaTheme="minorEastAsia" w:hAnsiTheme="minorEastAsia" w:hint="eastAsia"/>
          <w:b/>
          <w:color w:val="000000"/>
          <w:sz w:val="30"/>
          <w:szCs w:val="30"/>
        </w:rPr>
        <w:t>】涉及的房产评估》收费说明</w:t>
      </w:r>
    </w:p>
    <w:p w:rsidR="00820537" w:rsidRDefault="00AE7C2A" w:rsidP="00820537">
      <w:pPr>
        <w:adjustRightInd w:val="0"/>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内蒙古自治区呼和浩特市中级人民法院</w:t>
      </w:r>
      <w:r w:rsidR="00820537">
        <w:rPr>
          <w:rFonts w:asciiTheme="minorEastAsia" w:eastAsiaTheme="minorEastAsia" w:hAnsiTheme="minorEastAsia" w:hint="eastAsia"/>
          <w:color w:val="000000"/>
          <w:sz w:val="28"/>
          <w:szCs w:val="28"/>
        </w:rPr>
        <w:t>：</w:t>
      </w:r>
    </w:p>
    <w:p w:rsidR="002A7744" w:rsidRPr="00DF5959" w:rsidRDefault="00820537" w:rsidP="00DE1123">
      <w:pPr>
        <w:adjustRightInd w:val="0"/>
        <w:snapToGrid w:val="0"/>
        <w:spacing w:line="360" w:lineRule="auto"/>
        <w:ind w:firstLineChars="200" w:firstLine="560"/>
        <w:rPr>
          <w:rFonts w:ascii="Arial" w:eastAsiaTheme="minorEastAsia" w:hAnsi="Arial" w:cs="Arial"/>
          <w:color w:val="000000"/>
          <w:sz w:val="28"/>
          <w:szCs w:val="28"/>
        </w:rPr>
      </w:pPr>
      <w:r w:rsidRPr="00DF5959">
        <w:rPr>
          <w:rFonts w:ascii="Arial" w:eastAsiaTheme="minorEastAsia" w:hAnsi="Arial" w:cs="Arial"/>
          <w:color w:val="000000"/>
          <w:sz w:val="28"/>
          <w:szCs w:val="28"/>
        </w:rPr>
        <w:t>根据贵院出具的《</w:t>
      </w:r>
      <w:r w:rsidR="00AE7C2A">
        <w:rPr>
          <w:rFonts w:ascii="Arial" w:eastAsiaTheme="minorEastAsia" w:hAnsi="Arial" w:cs="Arial" w:hint="eastAsia"/>
          <w:color w:val="000000"/>
          <w:sz w:val="28"/>
          <w:szCs w:val="28"/>
        </w:rPr>
        <w:t>内蒙古自治区呼和浩特市中级人民法院</w:t>
      </w:r>
      <w:r w:rsidR="00DE1123">
        <w:rPr>
          <w:rFonts w:ascii="Arial" w:eastAsiaTheme="minorEastAsia" w:hAnsi="Arial" w:cs="Arial" w:hint="eastAsia"/>
          <w:color w:val="000000"/>
          <w:sz w:val="28"/>
          <w:szCs w:val="28"/>
        </w:rPr>
        <w:t>价格评估委托书</w:t>
      </w:r>
      <w:r w:rsidRPr="00DF5959">
        <w:rPr>
          <w:rFonts w:ascii="Arial" w:eastAsiaTheme="minorEastAsia" w:hAnsi="Arial" w:cs="Arial"/>
          <w:color w:val="000000"/>
          <w:sz w:val="28"/>
          <w:szCs w:val="28"/>
        </w:rPr>
        <w:t>》【</w:t>
      </w:r>
      <w:r w:rsidR="00AE7C2A">
        <w:rPr>
          <w:rFonts w:ascii="Arial" w:eastAsiaTheme="minorEastAsia" w:hAnsi="Arial" w:cs="Arial" w:hint="eastAsia"/>
          <w:color w:val="000000"/>
          <w:sz w:val="28"/>
          <w:szCs w:val="28"/>
        </w:rPr>
        <w:t>（</w:t>
      </w:r>
      <w:r w:rsidR="00AE7C2A">
        <w:rPr>
          <w:rFonts w:ascii="Arial" w:eastAsiaTheme="minorEastAsia" w:hAnsi="Arial" w:cs="Arial" w:hint="eastAsia"/>
          <w:color w:val="000000"/>
          <w:sz w:val="28"/>
          <w:szCs w:val="28"/>
        </w:rPr>
        <w:t>2023</w:t>
      </w:r>
      <w:r w:rsidR="00AE7C2A">
        <w:rPr>
          <w:rFonts w:ascii="Arial" w:eastAsiaTheme="minorEastAsia" w:hAnsi="Arial" w:cs="Arial" w:hint="eastAsia"/>
          <w:color w:val="000000"/>
          <w:sz w:val="28"/>
          <w:szCs w:val="28"/>
        </w:rPr>
        <w:t>）内</w:t>
      </w:r>
      <w:r w:rsidR="00AE7C2A">
        <w:rPr>
          <w:rFonts w:ascii="Arial" w:eastAsiaTheme="minorEastAsia" w:hAnsi="Arial" w:cs="Arial" w:hint="eastAsia"/>
          <w:color w:val="000000"/>
          <w:sz w:val="28"/>
          <w:szCs w:val="28"/>
        </w:rPr>
        <w:t>01</w:t>
      </w:r>
      <w:r w:rsidR="00AE7C2A">
        <w:rPr>
          <w:rFonts w:ascii="Arial" w:eastAsiaTheme="minorEastAsia" w:hAnsi="Arial" w:cs="Arial" w:hint="eastAsia"/>
          <w:color w:val="000000"/>
          <w:sz w:val="28"/>
          <w:szCs w:val="28"/>
        </w:rPr>
        <w:t>执恢</w:t>
      </w:r>
      <w:r w:rsidR="00AE7C2A">
        <w:rPr>
          <w:rFonts w:ascii="Arial" w:eastAsiaTheme="minorEastAsia" w:hAnsi="Arial" w:cs="Arial" w:hint="eastAsia"/>
          <w:color w:val="000000"/>
          <w:sz w:val="28"/>
          <w:szCs w:val="28"/>
        </w:rPr>
        <w:t>216</w:t>
      </w:r>
      <w:r w:rsidR="00AE7C2A">
        <w:rPr>
          <w:rFonts w:ascii="Arial" w:eastAsiaTheme="minorEastAsia" w:hAnsi="Arial" w:cs="Arial" w:hint="eastAsia"/>
          <w:color w:val="000000"/>
          <w:sz w:val="28"/>
          <w:szCs w:val="28"/>
        </w:rPr>
        <w:t>号</w:t>
      </w:r>
      <w:r w:rsidRPr="00DF5959">
        <w:rPr>
          <w:rFonts w:ascii="Arial" w:eastAsiaTheme="minorEastAsia" w:hAnsi="Arial" w:cs="Arial"/>
          <w:color w:val="000000"/>
          <w:sz w:val="28"/>
          <w:szCs w:val="28"/>
        </w:rPr>
        <w:t>】，委托我公司对</w:t>
      </w:r>
      <w:r w:rsidR="00607A2F" w:rsidRPr="00607A2F">
        <w:rPr>
          <w:rFonts w:ascii="Arial" w:eastAsiaTheme="minorEastAsia" w:hAnsi="Arial" w:cs="Arial" w:hint="eastAsia"/>
          <w:color w:val="000000"/>
          <w:sz w:val="28"/>
          <w:szCs w:val="28"/>
        </w:rPr>
        <w:t>北京市丰台区六里桥西北角民福大厦奈伦集团所有的部分房产及其占用的土地</w:t>
      </w:r>
      <w:r w:rsidRPr="00DF5959">
        <w:rPr>
          <w:rFonts w:ascii="Arial" w:eastAsiaTheme="minorEastAsia" w:hAnsi="Arial" w:cs="Arial"/>
          <w:color w:val="000000"/>
          <w:sz w:val="28"/>
          <w:szCs w:val="28"/>
        </w:rPr>
        <w:t>的房屋</w:t>
      </w:r>
      <w:r>
        <w:rPr>
          <w:rFonts w:ascii="Arial" w:eastAsiaTheme="minorEastAsia" w:hAnsi="Arial" w:cs="Arial" w:hint="eastAsia"/>
          <w:color w:val="000000"/>
          <w:sz w:val="28"/>
          <w:szCs w:val="28"/>
        </w:rPr>
        <w:t>市场价值</w:t>
      </w:r>
      <w:r w:rsidRPr="00DF5959">
        <w:rPr>
          <w:rFonts w:ascii="Arial" w:eastAsiaTheme="minorEastAsia" w:hAnsi="Arial" w:cs="Arial"/>
          <w:color w:val="000000"/>
          <w:sz w:val="28"/>
          <w:szCs w:val="28"/>
        </w:rPr>
        <w:t>进行鉴定</w:t>
      </w:r>
      <w:r w:rsidR="00F24E2E" w:rsidRPr="00DF5959">
        <w:rPr>
          <w:rFonts w:ascii="Arial" w:eastAsiaTheme="minorEastAsia" w:hAnsi="Arial" w:cs="Arial"/>
          <w:color w:val="000000"/>
          <w:sz w:val="28"/>
          <w:szCs w:val="28"/>
        </w:rPr>
        <w:t>。</w:t>
      </w: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bookmarkStart w:id="0" w:name="_Toc151893762"/>
      <w:r>
        <w:rPr>
          <w:rFonts w:asciiTheme="minorEastAsia" w:eastAsiaTheme="minorEastAsia" w:hAnsiTheme="minorEastAsia"/>
          <w:color w:val="000000"/>
          <w:sz w:val="28"/>
          <w:szCs w:val="28"/>
        </w:rPr>
        <w:t>参照</w:t>
      </w:r>
      <w:r>
        <w:rPr>
          <w:rFonts w:asciiTheme="minorEastAsia" w:eastAsiaTheme="minorEastAsia" w:hAnsiTheme="minorEastAsia" w:hint="eastAsia"/>
          <w:color w:val="000000"/>
          <w:sz w:val="28"/>
          <w:szCs w:val="28"/>
        </w:rPr>
        <w:t>《国家计委建设部关于房地产中介服务的通知》【计价格[1995]971号】，我司制定的房地产评估的评估费收费标准如下：</w:t>
      </w:r>
    </w:p>
    <w:p w:rsidR="002A7744" w:rsidRDefault="00F24E2E">
      <w:pPr>
        <w:jc w:val="center"/>
        <w:rPr>
          <w:rFonts w:asciiTheme="minorEastAsia" w:eastAsiaTheme="minorEastAsia" w:hAnsiTheme="minorEastAsia"/>
          <w:b/>
          <w:bCs/>
          <w:color w:val="000000"/>
          <w:sz w:val="26"/>
          <w:szCs w:val="26"/>
        </w:rPr>
      </w:pPr>
      <w:r>
        <w:rPr>
          <w:rFonts w:asciiTheme="minorEastAsia" w:eastAsiaTheme="minorEastAsia" w:hAnsiTheme="minorEastAsia" w:hint="eastAsia"/>
          <w:b/>
          <w:bCs/>
          <w:color w:val="000000"/>
          <w:sz w:val="26"/>
          <w:szCs w:val="26"/>
        </w:rPr>
        <w:t>房地产价格评估收费标准</w:t>
      </w:r>
      <w:bookmarkEnd w:id="0"/>
    </w:p>
    <w:tbl>
      <w:tblPr>
        <w:tblW w:w="593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21"/>
        <w:gridCol w:w="3279"/>
        <w:gridCol w:w="1433"/>
      </w:tblGrid>
      <w:tr w:rsidR="002A7744">
        <w:trPr>
          <w:trHeight w:val="454"/>
          <w:jc w:val="center"/>
        </w:trPr>
        <w:tc>
          <w:tcPr>
            <w:tcW w:w="1221" w:type="dxa"/>
            <w:tcBorders>
              <w:top w:val="single" w:sz="12"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档次</w:t>
            </w:r>
          </w:p>
        </w:tc>
        <w:tc>
          <w:tcPr>
            <w:tcW w:w="3279" w:type="dxa"/>
            <w:tcBorders>
              <w:top w:val="single" w:sz="12"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标的总额（万元）</w:t>
            </w:r>
          </w:p>
        </w:tc>
        <w:tc>
          <w:tcPr>
            <w:tcW w:w="1433" w:type="dxa"/>
            <w:tcBorders>
              <w:top w:val="single" w:sz="12"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累进费率‰</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100以下（含100）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101以上至1000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1001以上至2000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1.5</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2001以上至5000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0.8</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5001以上至8000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0.4</w:t>
            </w:r>
          </w:p>
        </w:tc>
      </w:tr>
      <w:tr w:rsidR="002A7744">
        <w:trPr>
          <w:trHeight w:val="454"/>
          <w:jc w:val="center"/>
        </w:trPr>
        <w:tc>
          <w:tcPr>
            <w:tcW w:w="1221" w:type="dxa"/>
            <w:tcBorders>
              <w:top w:val="single" w:sz="6" w:space="0" w:color="auto"/>
              <w:left w:val="single" w:sz="12"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3279" w:type="dxa"/>
            <w:tcBorders>
              <w:top w:val="single" w:sz="6" w:space="0" w:color="auto"/>
              <w:left w:val="single" w:sz="6" w:space="0" w:color="auto"/>
              <w:bottom w:val="single" w:sz="6"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8001以上至10000</w:t>
            </w:r>
          </w:p>
        </w:tc>
        <w:tc>
          <w:tcPr>
            <w:tcW w:w="1433" w:type="dxa"/>
            <w:tcBorders>
              <w:top w:val="single" w:sz="6" w:space="0" w:color="auto"/>
              <w:left w:val="single" w:sz="6" w:space="0" w:color="auto"/>
              <w:bottom w:val="single" w:sz="6"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0.2</w:t>
            </w:r>
          </w:p>
        </w:tc>
      </w:tr>
      <w:tr w:rsidR="002A7744">
        <w:trPr>
          <w:trHeight w:val="454"/>
          <w:jc w:val="center"/>
        </w:trPr>
        <w:tc>
          <w:tcPr>
            <w:tcW w:w="1221" w:type="dxa"/>
            <w:tcBorders>
              <w:top w:val="single" w:sz="6" w:space="0" w:color="auto"/>
              <w:left w:val="single" w:sz="12"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3279" w:type="dxa"/>
            <w:tcBorders>
              <w:top w:val="single" w:sz="6" w:space="0" w:color="auto"/>
              <w:left w:val="single" w:sz="6" w:space="0" w:color="auto"/>
              <w:bottom w:val="single" w:sz="12" w:space="0" w:color="auto"/>
              <w:right w:val="single" w:sz="6"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10000以上</w:t>
            </w:r>
          </w:p>
        </w:tc>
        <w:tc>
          <w:tcPr>
            <w:tcW w:w="1433" w:type="dxa"/>
            <w:tcBorders>
              <w:top w:val="single" w:sz="6" w:space="0" w:color="auto"/>
              <w:left w:val="single" w:sz="6" w:space="0" w:color="auto"/>
              <w:bottom w:val="single" w:sz="12" w:space="0" w:color="auto"/>
              <w:right w:val="single" w:sz="12" w:space="0" w:color="auto"/>
            </w:tcBorders>
            <w:vAlign w:val="bottom"/>
          </w:tcPr>
          <w:p w:rsidR="002A7744" w:rsidRDefault="00F24E2E">
            <w:pPr>
              <w:adjustRightInd w:val="0"/>
              <w:snapToGrid w:val="0"/>
              <w:spacing w:line="360" w:lineRule="auto"/>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0.1</w:t>
            </w:r>
          </w:p>
        </w:tc>
      </w:tr>
    </w:tbl>
    <w:p w:rsidR="00607A2F" w:rsidRDefault="00607A2F" w:rsidP="00607A2F">
      <w:pPr>
        <w:adjustRightInd w:val="0"/>
        <w:snapToGrid w:val="0"/>
        <w:ind w:firstLineChars="200" w:firstLine="560"/>
        <w:rPr>
          <w:rFonts w:asciiTheme="minorEastAsia" w:eastAsiaTheme="minorEastAsia" w:hAnsiTheme="minorEastAsia"/>
          <w:color w:val="000000"/>
          <w:sz w:val="28"/>
          <w:szCs w:val="28"/>
        </w:rPr>
      </w:pPr>
    </w:p>
    <w:p w:rsidR="002A7744" w:rsidRDefault="00F24E2E">
      <w:pPr>
        <w:adjustRightInd w:val="0"/>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根据</w:t>
      </w:r>
      <w:r>
        <w:rPr>
          <w:rFonts w:asciiTheme="minorEastAsia" w:eastAsiaTheme="minorEastAsia" w:hAnsiTheme="minorEastAsia" w:hint="eastAsia"/>
          <w:color w:val="000000"/>
          <w:sz w:val="28"/>
          <w:szCs w:val="28"/>
        </w:rPr>
        <w:t>估价人员</w:t>
      </w:r>
      <w:r>
        <w:rPr>
          <w:rFonts w:asciiTheme="minorEastAsia" w:eastAsiaTheme="minorEastAsia" w:hAnsiTheme="minorEastAsia"/>
          <w:color w:val="000000"/>
          <w:sz w:val="28"/>
          <w:szCs w:val="28"/>
        </w:rPr>
        <w:t>初步测算，此项目</w:t>
      </w:r>
      <w:r w:rsidR="00607A2F">
        <w:rPr>
          <w:rFonts w:asciiTheme="minorEastAsia" w:eastAsiaTheme="minorEastAsia" w:hAnsiTheme="minorEastAsia" w:hint="eastAsia"/>
          <w:color w:val="000000"/>
          <w:sz w:val="28"/>
          <w:szCs w:val="28"/>
        </w:rPr>
        <w:t>应</w:t>
      </w:r>
      <w:r>
        <w:rPr>
          <w:rFonts w:asciiTheme="minorEastAsia" w:eastAsiaTheme="minorEastAsia" w:hAnsiTheme="minorEastAsia" w:hint="eastAsia"/>
          <w:color w:val="000000"/>
          <w:sz w:val="28"/>
          <w:szCs w:val="28"/>
        </w:rPr>
        <w:t>预缴</w:t>
      </w:r>
      <w:r>
        <w:rPr>
          <w:rFonts w:asciiTheme="minorEastAsia" w:eastAsiaTheme="minorEastAsia" w:hAnsiTheme="minorEastAsia"/>
          <w:color w:val="000000"/>
          <w:sz w:val="28"/>
          <w:szCs w:val="28"/>
        </w:rPr>
        <w:t>纳评估</w:t>
      </w:r>
      <w:r>
        <w:rPr>
          <w:rFonts w:asciiTheme="minorEastAsia" w:eastAsiaTheme="minorEastAsia" w:hAnsiTheme="minorEastAsia" w:hint="eastAsia"/>
          <w:color w:val="000000"/>
          <w:sz w:val="28"/>
          <w:szCs w:val="28"/>
        </w:rPr>
        <w:t>费</w:t>
      </w:r>
      <w:r>
        <w:rPr>
          <w:rFonts w:asciiTheme="minorEastAsia" w:eastAsiaTheme="minorEastAsia" w:hAnsiTheme="minorEastAsia"/>
          <w:color w:val="000000"/>
          <w:sz w:val="28"/>
          <w:szCs w:val="28"/>
        </w:rPr>
        <w:t>为</w:t>
      </w:r>
      <w:r w:rsidR="00B3461D">
        <w:rPr>
          <w:rFonts w:asciiTheme="minorEastAsia" w:eastAsiaTheme="minorEastAsia" w:hAnsiTheme="minorEastAsia"/>
          <w:color w:val="000000"/>
          <w:sz w:val="28"/>
          <w:szCs w:val="28"/>
        </w:rPr>
        <w:t>195000</w:t>
      </w:r>
      <w:r>
        <w:rPr>
          <w:rFonts w:asciiTheme="minorEastAsia" w:eastAsiaTheme="minorEastAsia" w:hAnsiTheme="minorEastAsia" w:hint="eastAsia"/>
          <w:color w:val="000000"/>
          <w:sz w:val="28"/>
          <w:szCs w:val="28"/>
        </w:rPr>
        <w:t>元（大写：人民币</w:t>
      </w:r>
      <w:r w:rsidR="00B3461D">
        <w:rPr>
          <w:rFonts w:asciiTheme="minorEastAsia" w:eastAsiaTheme="minorEastAsia" w:hAnsiTheme="minorEastAsia" w:hint="eastAsia"/>
          <w:color w:val="000000"/>
          <w:sz w:val="28"/>
          <w:szCs w:val="28"/>
        </w:rPr>
        <w:t>壹拾玖万伍仟</w:t>
      </w:r>
      <w:r>
        <w:rPr>
          <w:rFonts w:asciiTheme="minorEastAsia" w:eastAsiaTheme="minorEastAsia" w:hAnsiTheme="minorEastAsia" w:hint="eastAsia"/>
          <w:color w:val="000000"/>
          <w:sz w:val="28"/>
          <w:szCs w:val="28"/>
        </w:rPr>
        <w:t>元整）</w:t>
      </w:r>
      <w:r>
        <w:rPr>
          <w:rFonts w:asciiTheme="minorEastAsia" w:eastAsiaTheme="minorEastAsia" w:hAnsiTheme="minorEastAsia"/>
          <w:color w:val="000000"/>
          <w:sz w:val="28"/>
          <w:szCs w:val="28"/>
        </w:rPr>
        <w:t>，待出具正式报告时，</w:t>
      </w:r>
      <w:r>
        <w:rPr>
          <w:rFonts w:asciiTheme="minorEastAsia" w:eastAsiaTheme="minorEastAsia" w:hAnsiTheme="minorEastAsia" w:hint="eastAsia"/>
          <w:color w:val="000000"/>
          <w:sz w:val="28"/>
          <w:szCs w:val="28"/>
        </w:rPr>
        <w:t>我们</w:t>
      </w:r>
      <w:r>
        <w:rPr>
          <w:rFonts w:asciiTheme="minorEastAsia" w:eastAsiaTheme="minorEastAsia" w:hAnsiTheme="minorEastAsia"/>
          <w:color w:val="000000"/>
          <w:sz w:val="28"/>
          <w:szCs w:val="28"/>
        </w:rPr>
        <w:t>会根据最终的评估值计算的实际评估费</w:t>
      </w:r>
      <w:r>
        <w:rPr>
          <w:rFonts w:asciiTheme="minorEastAsia" w:eastAsiaTheme="minorEastAsia" w:hAnsiTheme="minorEastAsia" w:hint="eastAsia"/>
          <w:color w:val="000000"/>
          <w:sz w:val="28"/>
          <w:szCs w:val="28"/>
        </w:rPr>
        <w:t>进行</w:t>
      </w:r>
      <w:r>
        <w:rPr>
          <w:rFonts w:asciiTheme="minorEastAsia" w:eastAsiaTheme="minorEastAsia" w:hAnsiTheme="minorEastAsia"/>
          <w:color w:val="000000"/>
          <w:sz w:val="28"/>
          <w:szCs w:val="28"/>
        </w:rPr>
        <w:t>多退少补。</w:t>
      </w:r>
      <w:bookmarkStart w:id="1" w:name="_GoBack"/>
      <w:bookmarkEnd w:id="1"/>
    </w:p>
    <w:p w:rsidR="00FA397E" w:rsidRDefault="00FA397E">
      <w:pPr>
        <w:adjustRightInd w:val="0"/>
        <w:snapToGrid w:val="0"/>
        <w:spacing w:line="360" w:lineRule="auto"/>
        <w:ind w:firstLineChars="200" w:firstLine="560"/>
        <w:rPr>
          <w:rFonts w:asciiTheme="minorEastAsia" w:eastAsiaTheme="minorEastAsia" w:hAnsiTheme="minorEastAsia"/>
          <w:color w:val="000000"/>
          <w:sz w:val="28"/>
          <w:szCs w:val="28"/>
        </w:rPr>
      </w:pPr>
    </w:p>
    <w:p w:rsidR="002A7744" w:rsidRDefault="00820537">
      <w:pPr>
        <w:adjustRightInd w:val="0"/>
        <w:snapToGrid w:val="0"/>
        <w:spacing w:line="360" w:lineRule="auto"/>
        <w:ind w:firstLineChars="200" w:firstLine="602"/>
        <w:jc w:val="right"/>
        <w:rPr>
          <w:rFonts w:asciiTheme="minorEastAsia" w:eastAsiaTheme="minorEastAsia" w:hAnsiTheme="minorEastAsia"/>
          <w:b/>
          <w:color w:val="000000"/>
          <w:sz w:val="30"/>
          <w:szCs w:val="30"/>
        </w:rPr>
      </w:pPr>
      <w:r>
        <w:rPr>
          <w:rFonts w:asciiTheme="minorEastAsia" w:eastAsiaTheme="minorEastAsia" w:hAnsiTheme="minorEastAsia"/>
          <w:b/>
          <w:color w:val="000000"/>
          <w:sz w:val="30"/>
          <w:szCs w:val="30"/>
        </w:rPr>
        <w:t>2023</w:t>
      </w:r>
      <w:r w:rsidR="00F24E2E">
        <w:rPr>
          <w:rFonts w:asciiTheme="minorEastAsia" w:eastAsiaTheme="minorEastAsia" w:hAnsiTheme="minorEastAsia" w:hint="eastAsia"/>
          <w:b/>
          <w:color w:val="000000"/>
          <w:sz w:val="30"/>
          <w:szCs w:val="30"/>
        </w:rPr>
        <w:t>年</w:t>
      </w:r>
      <w:r w:rsidR="00607A2F">
        <w:rPr>
          <w:rFonts w:asciiTheme="minorEastAsia" w:eastAsiaTheme="minorEastAsia" w:hAnsiTheme="minorEastAsia"/>
          <w:b/>
          <w:color w:val="000000"/>
          <w:sz w:val="30"/>
          <w:szCs w:val="30"/>
        </w:rPr>
        <w:t>9</w:t>
      </w:r>
      <w:r w:rsidR="00F24E2E">
        <w:rPr>
          <w:rFonts w:asciiTheme="minorEastAsia" w:eastAsiaTheme="minorEastAsia" w:hAnsiTheme="minorEastAsia" w:hint="eastAsia"/>
          <w:b/>
          <w:color w:val="000000"/>
          <w:sz w:val="30"/>
          <w:szCs w:val="30"/>
        </w:rPr>
        <w:t>月</w:t>
      </w:r>
      <w:r w:rsidR="00607A2F">
        <w:rPr>
          <w:rFonts w:asciiTheme="minorEastAsia" w:eastAsiaTheme="minorEastAsia" w:hAnsiTheme="minorEastAsia"/>
          <w:b/>
          <w:color w:val="000000"/>
          <w:sz w:val="30"/>
          <w:szCs w:val="30"/>
        </w:rPr>
        <w:t>8</w:t>
      </w:r>
      <w:r w:rsidR="00F24E2E">
        <w:rPr>
          <w:rFonts w:asciiTheme="minorEastAsia" w:eastAsiaTheme="minorEastAsia" w:hAnsiTheme="minorEastAsia" w:hint="eastAsia"/>
          <w:b/>
          <w:color w:val="000000"/>
          <w:sz w:val="30"/>
          <w:szCs w:val="30"/>
        </w:rPr>
        <w:t>日</w:t>
      </w:r>
    </w:p>
    <w:p w:rsidR="00FA397E" w:rsidRDefault="00FA397E">
      <w:pPr>
        <w:adjustRightInd w:val="0"/>
        <w:snapToGrid w:val="0"/>
        <w:spacing w:line="360" w:lineRule="auto"/>
        <w:ind w:firstLineChars="200" w:firstLine="602"/>
        <w:jc w:val="right"/>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t>北京康正宏基房地产评估有限公司</w:t>
      </w:r>
    </w:p>
    <w:p w:rsidR="00607A2F" w:rsidRDefault="00607A2F" w:rsidP="00607A2F">
      <w:pPr>
        <w:adjustRightInd w:val="0"/>
        <w:snapToGrid w:val="0"/>
        <w:spacing w:line="360" w:lineRule="auto"/>
        <w:ind w:firstLineChars="200" w:firstLine="602"/>
        <w:jc w:val="left"/>
        <w:rPr>
          <w:rFonts w:asciiTheme="minorEastAsia" w:eastAsiaTheme="minorEastAsia" w:hAnsiTheme="minorEastAsia"/>
          <w:b/>
          <w:color w:val="000000"/>
          <w:sz w:val="30"/>
          <w:szCs w:val="30"/>
        </w:rPr>
      </w:pPr>
    </w:p>
    <w:p w:rsidR="00607A2F" w:rsidRDefault="00607A2F" w:rsidP="00607A2F">
      <w:pPr>
        <w:adjustRightInd w:val="0"/>
        <w:snapToGrid w:val="0"/>
        <w:spacing w:line="360" w:lineRule="auto"/>
        <w:ind w:firstLineChars="200" w:firstLine="602"/>
        <w:jc w:val="left"/>
        <w:rPr>
          <w:rFonts w:asciiTheme="minorEastAsia" w:eastAsiaTheme="minorEastAsia" w:hAnsiTheme="minorEastAsia"/>
          <w:b/>
          <w:color w:val="000000"/>
          <w:sz w:val="30"/>
          <w:szCs w:val="30"/>
        </w:rPr>
      </w:pPr>
      <w:r>
        <w:rPr>
          <w:rFonts w:asciiTheme="minorEastAsia" w:eastAsiaTheme="minorEastAsia" w:hAnsiTheme="minorEastAsia" w:hint="eastAsia"/>
          <w:b/>
          <w:color w:val="000000"/>
          <w:sz w:val="30"/>
          <w:szCs w:val="30"/>
        </w:rPr>
        <w:lastRenderedPageBreak/>
        <w:t>附件：</w:t>
      </w:r>
    </w:p>
    <w:p w:rsidR="00607A2F" w:rsidRPr="00607A2F" w:rsidRDefault="00607A2F" w:rsidP="00607A2F">
      <w:pPr>
        <w:adjustRightInd w:val="0"/>
        <w:snapToGrid w:val="0"/>
        <w:spacing w:line="360" w:lineRule="auto"/>
        <w:ind w:firstLineChars="200" w:firstLine="576"/>
        <w:jc w:val="left"/>
        <w:rPr>
          <w:rFonts w:asciiTheme="minorEastAsia" w:eastAsiaTheme="minorEastAsia" w:hAnsiTheme="minorEastAsia"/>
          <w:spacing w:val="4"/>
          <w:kern w:val="0"/>
          <w:sz w:val="28"/>
          <w:szCs w:val="28"/>
        </w:rPr>
      </w:pPr>
    </w:p>
    <w:p w:rsidR="00607A2F" w:rsidRDefault="00607A2F" w:rsidP="00607A2F">
      <w:pPr>
        <w:adjustRightInd w:val="0"/>
        <w:snapToGrid w:val="0"/>
        <w:spacing w:line="360" w:lineRule="auto"/>
        <w:ind w:firstLineChars="200" w:firstLine="576"/>
        <w:jc w:val="left"/>
        <w:rPr>
          <w:rFonts w:asciiTheme="minorEastAsia" w:eastAsiaTheme="minorEastAsia" w:hAnsiTheme="minorEastAsia"/>
          <w:spacing w:val="4"/>
          <w:kern w:val="0"/>
          <w:sz w:val="28"/>
          <w:szCs w:val="28"/>
        </w:rPr>
      </w:pPr>
      <w:r w:rsidRPr="00607A2F">
        <w:rPr>
          <w:rFonts w:asciiTheme="minorEastAsia" w:eastAsiaTheme="minorEastAsia" w:hAnsiTheme="minorEastAsia" w:hint="eastAsia"/>
          <w:spacing w:val="4"/>
          <w:kern w:val="0"/>
          <w:sz w:val="28"/>
          <w:szCs w:val="28"/>
        </w:rPr>
        <w:t xml:space="preserve">名称：北京康正宏基房地产评估有限公司 </w:t>
      </w:r>
    </w:p>
    <w:p w:rsidR="00607A2F" w:rsidRPr="00607A2F" w:rsidRDefault="00607A2F" w:rsidP="00607A2F">
      <w:pPr>
        <w:adjustRightInd w:val="0"/>
        <w:snapToGrid w:val="0"/>
        <w:spacing w:line="360" w:lineRule="auto"/>
        <w:ind w:firstLineChars="200" w:firstLine="576"/>
        <w:jc w:val="left"/>
        <w:rPr>
          <w:rFonts w:asciiTheme="minorEastAsia" w:eastAsiaTheme="minorEastAsia" w:hAnsiTheme="minorEastAsia"/>
          <w:spacing w:val="4"/>
          <w:kern w:val="0"/>
          <w:sz w:val="28"/>
          <w:szCs w:val="28"/>
        </w:rPr>
      </w:pPr>
      <w:r w:rsidRPr="00607A2F">
        <w:rPr>
          <w:rFonts w:asciiTheme="minorEastAsia" w:eastAsiaTheme="minorEastAsia" w:hAnsiTheme="minorEastAsia" w:hint="eastAsia"/>
          <w:spacing w:val="4"/>
          <w:kern w:val="0"/>
          <w:sz w:val="28"/>
          <w:szCs w:val="28"/>
        </w:rPr>
        <w:t>开户行：交通银行北京和平里支行</w:t>
      </w:r>
    </w:p>
    <w:p w:rsidR="00607A2F" w:rsidRPr="00607A2F" w:rsidRDefault="00607A2F" w:rsidP="00607A2F">
      <w:pPr>
        <w:adjustRightInd w:val="0"/>
        <w:snapToGrid w:val="0"/>
        <w:spacing w:line="360" w:lineRule="auto"/>
        <w:ind w:firstLineChars="200" w:firstLine="576"/>
        <w:jc w:val="left"/>
        <w:rPr>
          <w:rFonts w:asciiTheme="minorEastAsia" w:eastAsiaTheme="minorEastAsia" w:hAnsiTheme="minorEastAsia"/>
          <w:spacing w:val="4"/>
          <w:kern w:val="0"/>
          <w:sz w:val="28"/>
          <w:szCs w:val="28"/>
        </w:rPr>
      </w:pPr>
      <w:r w:rsidRPr="00607A2F">
        <w:rPr>
          <w:rFonts w:asciiTheme="minorEastAsia" w:eastAsiaTheme="minorEastAsia" w:hAnsiTheme="minorEastAsia" w:hint="eastAsia"/>
          <w:spacing w:val="4"/>
          <w:kern w:val="0"/>
          <w:sz w:val="28"/>
          <w:szCs w:val="28"/>
        </w:rPr>
        <w:t xml:space="preserve">账号: 110060739012015026873 </w:t>
      </w:r>
    </w:p>
    <w:p w:rsidR="00607A2F" w:rsidRPr="00607A2F" w:rsidRDefault="00607A2F" w:rsidP="00607A2F">
      <w:pPr>
        <w:adjustRightInd w:val="0"/>
        <w:snapToGrid w:val="0"/>
        <w:spacing w:line="360" w:lineRule="auto"/>
        <w:ind w:firstLineChars="200" w:firstLine="576"/>
        <w:jc w:val="left"/>
        <w:rPr>
          <w:rFonts w:asciiTheme="minorEastAsia" w:eastAsiaTheme="minorEastAsia" w:hAnsiTheme="minorEastAsia"/>
          <w:spacing w:val="4"/>
          <w:kern w:val="0"/>
          <w:sz w:val="28"/>
          <w:szCs w:val="28"/>
        </w:rPr>
      </w:pPr>
    </w:p>
    <w:p w:rsidR="00607A2F" w:rsidRPr="00607A2F" w:rsidRDefault="00607A2F" w:rsidP="00607A2F">
      <w:pPr>
        <w:adjustRightInd w:val="0"/>
        <w:snapToGrid w:val="0"/>
        <w:spacing w:line="360" w:lineRule="auto"/>
        <w:ind w:firstLineChars="200" w:firstLine="576"/>
        <w:jc w:val="left"/>
        <w:rPr>
          <w:rFonts w:asciiTheme="minorEastAsia" w:eastAsiaTheme="minorEastAsia" w:hAnsiTheme="minorEastAsia"/>
          <w:spacing w:val="4"/>
          <w:kern w:val="0"/>
          <w:sz w:val="28"/>
          <w:szCs w:val="28"/>
        </w:rPr>
      </w:pPr>
    </w:p>
    <w:p w:rsidR="00607A2F" w:rsidRDefault="00607A2F" w:rsidP="00607A2F">
      <w:pPr>
        <w:adjustRightInd w:val="0"/>
        <w:snapToGrid w:val="0"/>
        <w:spacing w:line="360" w:lineRule="auto"/>
        <w:ind w:firstLineChars="200" w:firstLine="576"/>
        <w:jc w:val="left"/>
        <w:rPr>
          <w:rFonts w:asciiTheme="minorEastAsia" w:eastAsiaTheme="minorEastAsia" w:hAnsiTheme="minorEastAsia"/>
          <w:spacing w:val="4"/>
          <w:kern w:val="0"/>
          <w:sz w:val="28"/>
          <w:szCs w:val="28"/>
        </w:rPr>
      </w:pPr>
    </w:p>
    <w:sectPr w:rsidR="00607A2F">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5D86" w:rsidRDefault="00DD5D86">
      <w:r>
        <w:separator/>
      </w:r>
    </w:p>
  </w:endnote>
  <w:endnote w:type="continuationSeparator" w:id="0">
    <w:p w:rsidR="00DD5D86" w:rsidRDefault="00DD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5D86" w:rsidRDefault="00DD5D86">
      <w:r>
        <w:separator/>
      </w:r>
    </w:p>
  </w:footnote>
  <w:footnote w:type="continuationSeparator" w:id="0">
    <w:p w:rsidR="00DD5D86" w:rsidRDefault="00DD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744" w:rsidRDefault="002A7744">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I0YTgwZWFlNTQxODE0NTkyNTBkYjM5YTFhYzFlZTgifQ=="/>
  </w:docVars>
  <w:rsids>
    <w:rsidRoot w:val="00D76696"/>
    <w:rsid w:val="00003C9F"/>
    <w:rsid w:val="000538DE"/>
    <w:rsid w:val="000551BB"/>
    <w:rsid w:val="0005714E"/>
    <w:rsid w:val="000613C0"/>
    <w:rsid w:val="00094892"/>
    <w:rsid w:val="000C69BD"/>
    <w:rsid w:val="000D4444"/>
    <w:rsid w:val="000E6051"/>
    <w:rsid w:val="000E63CF"/>
    <w:rsid w:val="00140D74"/>
    <w:rsid w:val="001551AC"/>
    <w:rsid w:val="00185BA7"/>
    <w:rsid w:val="001972EB"/>
    <w:rsid w:val="001A49E2"/>
    <w:rsid w:val="001F02F0"/>
    <w:rsid w:val="001F4C5D"/>
    <w:rsid w:val="00201DF0"/>
    <w:rsid w:val="00227CC6"/>
    <w:rsid w:val="00251D9F"/>
    <w:rsid w:val="002527E2"/>
    <w:rsid w:val="00266B0C"/>
    <w:rsid w:val="002718AC"/>
    <w:rsid w:val="002A23E0"/>
    <w:rsid w:val="002A7744"/>
    <w:rsid w:val="002B6B0A"/>
    <w:rsid w:val="002C504F"/>
    <w:rsid w:val="002E10C1"/>
    <w:rsid w:val="00304D4C"/>
    <w:rsid w:val="003412D8"/>
    <w:rsid w:val="00342F34"/>
    <w:rsid w:val="003635C1"/>
    <w:rsid w:val="0036481A"/>
    <w:rsid w:val="003704B3"/>
    <w:rsid w:val="003B10B7"/>
    <w:rsid w:val="003C1559"/>
    <w:rsid w:val="003E3D01"/>
    <w:rsid w:val="003F0885"/>
    <w:rsid w:val="0043682A"/>
    <w:rsid w:val="00465204"/>
    <w:rsid w:val="00466CD4"/>
    <w:rsid w:val="00467653"/>
    <w:rsid w:val="0047555F"/>
    <w:rsid w:val="004A7BA1"/>
    <w:rsid w:val="004E5934"/>
    <w:rsid w:val="004E59F9"/>
    <w:rsid w:val="005372AF"/>
    <w:rsid w:val="00560279"/>
    <w:rsid w:val="005818BF"/>
    <w:rsid w:val="00590CF0"/>
    <w:rsid w:val="005A38EA"/>
    <w:rsid w:val="005D768A"/>
    <w:rsid w:val="00607A2F"/>
    <w:rsid w:val="00614116"/>
    <w:rsid w:val="0063301E"/>
    <w:rsid w:val="00643C04"/>
    <w:rsid w:val="006664EF"/>
    <w:rsid w:val="0069751C"/>
    <w:rsid w:val="006C7DF8"/>
    <w:rsid w:val="006D1F6A"/>
    <w:rsid w:val="006D4E3E"/>
    <w:rsid w:val="00727289"/>
    <w:rsid w:val="00733B4F"/>
    <w:rsid w:val="00743DFF"/>
    <w:rsid w:val="00785ED4"/>
    <w:rsid w:val="00793FE0"/>
    <w:rsid w:val="007A0C94"/>
    <w:rsid w:val="007E4B46"/>
    <w:rsid w:val="007F0B22"/>
    <w:rsid w:val="008070A1"/>
    <w:rsid w:val="00820537"/>
    <w:rsid w:val="0084231A"/>
    <w:rsid w:val="00886556"/>
    <w:rsid w:val="008E2391"/>
    <w:rsid w:val="008F5490"/>
    <w:rsid w:val="00934EDF"/>
    <w:rsid w:val="00973CBC"/>
    <w:rsid w:val="0099659A"/>
    <w:rsid w:val="009C3D2E"/>
    <w:rsid w:val="00A04952"/>
    <w:rsid w:val="00A1031A"/>
    <w:rsid w:val="00A26282"/>
    <w:rsid w:val="00A60257"/>
    <w:rsid w:val="00A6332A"/>
    <w:rsid w:val="00AE15E4"/>
    <w:rsid w:val="00AE7C2A"/>
    <w:rsid w:val="00AF577A"/>
    <w:rsid w:val="00B03314"/>
    <w:rsid w:val="00B07BB4"/>
    <w:rsid w:val="00B3461D"/>
    <w:rsid w:val="00B523E5"/>
    <w:rsid w:val="00B562B2"/>
    <w:rsid w:val="00B7401D"/>
    <w:rsid w:val="00B937FB"/>
    <w:rsid w:val="00BA2FC7"/>
    <w:rsid w:val="00BD0C21"/>
    <w:rsid w:val="00BD6828"/>
    <w:rsid w:val="00BE340E"/>
    <w:rsid w:val="00C04B3E"/>
    <w:rsid w:val="00C27CDA"/>
    <w:rsid w:val="00C648C0"/>
    <w:rsid w:val="00CA020A"/>
    <w:rsid w:val="00CF6416"/>
    <w:rsid w:val="00D17F13"/>
    <w:rsid w:val="00D41601"/>
    <w:rsid w:val="00D43337"/>
    <w:rsid w:val="00D727CA"/>
    <w:rsid w:val="00D74529"/>
    <w:rsid w:val="00D76696"/>
    <w:rsid w:val="00D9218E"/>
    <w:rsid w:val="00DA2B7B"/>
    <w:rsid w:val="00DD5D86"/>
    <w:rsid w:val="00DE1123"/>
    <w:rsid w:val="00DF5959"/>
    <w:rsid w:val="00E068CC"/>
    <w:rsid w:val="00E11A61"/>
    <w:rsid w:val="00E2689D"/>
    <w:rsid w:val="00E42ABF"/>
    <w:rsid w:val="00E74E37"/>
    <w:rsid w:val="00EA6622"/>
    <w:rsid w:val="00EB4B2E"/>
    <w:rsid w:val="00EC5E08"/>
    <w:rsid w:val="00EF31E1"/>
    <w:rsid w:val="00F24E2E"/>
    <w:rsid w:val="00F43E96"/>
    <w:rsid w:val="00F46785"/>
    <w:rsid w:val="00F82F94"/>
    <w:rsid w:val="00FA397E"/>
    <w:rsid w:val="00FB01DC"/>
    <w:rsid w:val="00FB0D4F"/>
    <w:rsid w:val="00FC1C44"/>
    <w:rsid w:val="00FC2A7B"/>
    <w:rsid w:val="00FE62F5"/>
    <w:rsid w:val="00FF285F"/>
    <w:rsid w:val="00FF457D"/>
    <w:rsid w:val="01A67464"/>
    <w:rsid w:val="02DE0F28"/>
    <w:rsid w:val="02EE4B98"/>
    <w:rsid w:val="0C0D5576"/>
    <w:rsid w:val="11472AF4"/>
    <w:rsid w:val="19FE4DB7"/>
    <w:rsid w:val="35031158"/>
    <w:rsid w:val="41913FB3"/>
    <w:rsid w:val="42EA1843"/>
    <w:rsid w:val="433B324F"/>
    <w:rsid w:val="46074735"/>
    <w:rsid w:val="4CBA5CCC"/>
    <w:rsid w:val="5ADA4F49"/>
    <w:rsid w:val="6913491C"/>
    <w:rsid w:val="7D7E699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3DA68"/>
  <w15:docId w15:val="{F01B1CB6-1189-4B85-897A-2DFCB0CD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sz w:val="18"/>
      <w:szCs w:val="18"/>
    </w:rPr>
  </w:style>
  <w:style w:type="paragraph" w:styleId="a5">
    <w:name w:val="annotation text"/>
    <w:basedOn w:val="a"/>
    <w:link w:val="a6"/>
    <w:uiPriority w:val="99"/>
    <w:semiHidden/>
    <w:unhideWhenUsed/>
    <w:qFormat/>
    <w:pPr>
      <w:jc w:val="left"/>
    </w:pPr>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
    <w:name w:val="annotation subject"/>
    <w:basedOn w:val="a5"/>
    <w:next w:val="a5"/>
    <w:link w:val="af0"/>
    <w:uiPriority w:val="99"/>
    <w:semiHidden/>
    <w:unhideWhenUsed/>
    <w:qFormat/>
    <w:rPr>
      <w:b/>
      <w:bCs/>
    </w:rPr>
  </w:style>
  <w:style w:type="character" w:styleId="af1">
    <w:name w:val="annotation reference"/>
    <w:basedOn w:val="a0"/>
    <w:uiPriority w:val="99"/>
    <w:semiHidden/>
    <w:unhideWhenUsed/>
    <w:qFormat/>
    <w:rPr>
      <w:sz w:val="21"/>
      <w:szCs w:val="21"/>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paragraph" w:styleId="af2">
    <w:name w:val="List Paragraph"/>
    <w:basedOn w:val="a"/>
    <w:uiPriority w:val="34"/>
    <w:qFormat/>
    <w:pPr>
      <w:ind w:firstLineChars="200" w:firstLine="420"/>
    </w:p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 w:type="character" w:customStyle="1" w:styleId="a8">
    <w:name w:val="日期 字符"/>
    <w:basedOn w:val="a0"/>
    <w:link w:val="a7"/>
    <w:uiPriority w:val="99"/>
    <w:semiHidden/>
    <w:qFormat/>
    <w:rPr>
      <w:rFonts w:ascii="Times New Roman" w:eastAsia="宋体" w:hAnsi="Times New Roman" w:cs="Times New Roman"/>
      <w:szCs w:val="24"/>
    </w:rPr>
  </w:style>
  <w:style w:type="character" w:customStyle="1" w:styleId="a6">
    <w:name w:val="批注文字 字符"/>
    <w:basedOn w:val="a0"/>
    <w:link w:val="a5"/>
    <w:uiPriority w:val="99"/>
    <w:semiHidden/>
    <w:qFormat/>
    <w:rPr>
      <w:rFonts w:ascii="Times New Roman" w:eastAsia="宋体" w:hAnsi="Times New Roman" w:cs="Times New Roman"/>
      <w:szCs w:val="24"/>
    </w:rPr>
  </w:style>
  <w:style w:type="character" w:customStyle="1" w:styleId="af0">
    <w:name w:val="批注主题 字符"/>
    <w:basedOn w:val="a6"/>
    <w:link w:val="af"/>
    <w:uiPriority w:val="99"/>
    <w:semiHidden/>
    <w:qFormat/>
    <w:rPr>
      <w:rFonts w:ascii="Times New Roman" w:eastAsia="宋体" w:hAnsi="Times New Roman" w:cs="Times New Roman"/>
      <w:b/>
      <w:bCs/>
      <w:szCs w:val="24"/>
    </w:rPr>
  </w:style>
  <w:style w:type="character" w:customStyle="1" w:styleId="aa">
    <w:name w:val="批注框文本 字符"/>
    <w:basedOn w:val="a0"/>
    <w:link w:val="a9"/>
    <w:uiPriority w:val="99"/>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0C191-E96B-4E21-9901-03427A0B6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Pages>
  <Words>85</Words>
  <Characters>491</Characters>
  <Application>Microsoft Office Word</Application>
  <DocSecurity>0</DocSecurity>
  <Lines>4</Lines>
  <Paragraphs>1</Paragraphs>
  <ScaleCrop>false</ScaleCrop>
  <Company>jia</Company>
  <LinksUpToDate>false</LinksUpToDate>
  <CharactersWithSpaces>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CLL</dc:creator>
  <cp:lastModifiedBy>Windows User</cp:lastModifiedBy>
  <cp:revision>19</cp:revision>
  <cp:lastPrinted>2022-01-12T01:29:00Z</cp:lastPrinted>
  <dcterms:created xsi:type="dcterms:W3CDTF">2020-12-11T02:04:00Z</dcterms:created>
  <dcterms:modified xsi:type="dcterms:W3CDTF">2023-09-11T08:52:00Z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902259F6BBF646C58B49B187CBCB597D</vt:lpwstr>
  </property>
</Properties>
</file>