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340" w:type="pct"/>
        <w:tblCellSpacing w:w="15" w:type="dxa"/>
        <w:tblInd w:w="46" w:type="dxa"/>
        <w:tblCellMar>
          <w:top w:w="15" w:type="dxa"/>
          <w:left w:w="15" w:type="dxa"/>
          <w:bottom w:w="15" w:type="dxa"/>
          <w:right w:w="15" w:type="dxa"/>
        </w:tblCellMar>
        <w:tblLook w:val="04A0"/>
      </w:tblPr>
      <w:tblGrid>
        <w:gridCol w:w="9965"/>
        <w:gridCol w:w="99"/>
      </w:tblGrid>
      <w:tr w:rsidR="002E5F8D" w:rsidRPr="002D64C6" w:rsidTr="00B46A3A">
        <w:trPr>
          <w:trHeight w:val="2258"/>
          <w:tblCellSpacing w:w="15" w:type="dxa"/>
        </w:trPr>
        <w:tc>
          <w:tcPr>
            <w:tcW w:w="0" w:type="auto"/>
            <w:vAlign w:val="center"/>
            <w:hideMark/>
          </w:tcPr>
          <w:p w:rsidR="008875B2" w:rsidRDefault="008875B2" w:rsidP="00FF7C78">
            <w:pPr>
              <w:spacing w:line="432" w:lineRule="auto"/>
              <w:jc w:val="center"/>
              <w:rPr>
                <w:rFonts w:ascii="楷体" w:eastAsia="楷体" w:hAnsi="楷体"/>
                <w:sz w:val="32"/>
                <w:szCs w:val="32"/>
              </w:rPr>
            </w:pPr>
          </w:p>
          <w:p w:rsidR="00FF7C78" w:rsidRPr="002D64C6" w:rsidRDefault="00FF7C78" w:rsidP="00FF7C78">
            <w:pPr>
              <w:spacing w:line="432" w:lineRule="auto"/>
              <w:rPr>
                <w:rFonts w:ascii="Arial" w:hAnsi="Arial"/>
                <w:b/>
                <w:sz w:val="44"/>
              </w:rPr>
            </w:pPr>
            <w:r>
              <w:rPr>
                <w:rFonts w:ascii="Arial" w:hAnsi="Arial" w:hint="eastAsia"/>
                <w:b/>
                <w:sz w:val="44"/>
              </w:rPr>
              <w:t xml:space="preserve">             </w:t>
            </w:r>
            <w:r w:rsidRPr="002D64C6">
              <w:rPr>
                <w:rFonts w:ascii="Arial" w:hAnsi="Arial" w:hint="eastAsia"/>
                <w:b/>
                <w:sz w:val="44"/>
              </w:rPr>
              <w:t>土</w:t>
            </w:r>
            <w:r w:rsidRPr="002D64C6">
              <w:rPr>
                <w:rFonts w:ascii="仿宋_GB2312" w:eastAsia="仿宋_GB2312" w:hAnsi="Arial" w:hint="eastAsia"/>
                <w:b/>
                <w:sz w:val="44"/>
              </w:rPr>
              <w:t xml:space="preserve"> </w:t>
            </w:r>
            <w:r w:rsidRPr="002D64C6">
              <w:rPr>
                <w:rFonts w:ascii="Arial" w:hAnsi="Arial" w:hint="eastAsia"/>
                <w:b/>
                <w:sz w:val="44"/>
              </w:rPr>
              <w:t>地</w:t>
            </w:r>
            <w:r w:rsidRPr="002D64C6">
              <w:rPr>
                <w:rFonts w:ascii="仿宋_GB2312" w:eastAsia="仿宋_GB2312" w:hAnsi="Arial" w:hint="eastAsia"/>
                <w:b/>
                <w:sz w:val="44"/>
              </w:rPr>
              <w:t xml:space="preserve"> </w:t>
            </w:r>
            <w:r w:rsidRPr="002D64C6">
              <w:rPr>
                <w:rFonts w:ascii="Arial" w:hAnsi="Arial" w:hint="eastAsia"/>
                <w:b/>
                <w:sz w:val="44"/>
              </w:rPr>
              <w:t>估</w:t>
            </w:r>
            <w:r w:rsidRPr="002D64C6">
              <w:rPr>
                <w:rFonts w:ascii="仿宋_GB2312" w:eastAsia="仿宋_GB2312" w:hAnsi="Arial" w:hint="eastAsia"/>
                <w:b/>
                <w:sz w:val="44"/>
              </w:rPr>
              <w:t xml:space="preserve"> </w:t>
            </w:r>
            <w:r w:rsidRPr="002D64C6">
              <w:rPr>
                <w:rFonts w:ascii="Arial" w:hAnsi="Arial" w:hint="eastAsia"/>
                <w:b/>
                <w:sz w:val="44"/>
              </w:rPr>
              <w:t>价</w:t>
            </w:r>
            <w:r w:rsidRPr="002D64C6">
              <w:rPr>
                <w:rFonts w:ascii="仿宋_GB2312" w:eastAsia="仿宋_GB2312" w:hAnsi="Arial" w:hint="eastAsia"/>
                <w:b/>
                <w:sz w:val="44"/>
              </w:rPr>
              <w:t xml:space="preserve"> </w:t>
            </w:r>
            <w:r w:rsidRPr="002D64C6">
              <w:rPr>
                <w:rFonts w:ascii="Arial" w:hAnsi="Arial" w:hint="eastAsia"/>
                <w:b/>
                <w:sz w:val="44"/>
              </w:rPr>
              <w:t>报</w:t>
            </w:r>
            <w:r w:rsidRPr="002D64C6">
              <w:rPr>
                <w:rFonts w:ascii="仿宋_GB2312" w:eastAsia="仿宋_GB2312" w:hAnsi="Arial" w:hint="eastAsia"/>
                <w:b/>
                <w:sz w:val="44"/>
              </w:rPr>
              <w:t xml:space="preserve"> </w:t>
            </w:r>
            <w:r w:rsidRPr="002D64C6">
              <w:rPr>
                <w:rFonts w:ascii="Arial" w:hAnsi="Arial" w:hint="eastAsia"/>
                <w:b/>
                <w:sz w:val="44"/>
              </w:rPr>
              <w:t>告</w:t>
            </w:r>
          </w:p>
          <w:p w:rsidR="002E5F8D" w:rsidRPr="002D64C6" w:rsidRDefault="002E5F8D" w:rsidP="00933DFC"/>
        </w:tc>
        <w:tc>
          <w:tcPr>
            <w:tcW w:w="0" w:type="auto"/>
            <w:vAlign w:val="center"/>
            <w:hideMark/>
          </w:tcPr>
          <w:p w:rsidR="002E5F8D" w:rsidRPr="002D64C6" w:rsidRDefault="002E5F8D" w:rsidP="00933DFC">
            <w:pPr>
              <w:rPr>
                <w:rFonts w:ascii="宋体" w:hAnsi="宋体" w:cs="宋体"/>
                <w:szCs w:val="24"/>
              </w:rPr>
            </w:pPr>
          </w:p>
        </w:tc>
      </w:tr>
    </w:tbl>
    <w:p w:rsidR="00FF7C78" w:rsidRPr="002D64C6" w:rsidRDefault="00FF7C78">
      <w:pPr>
        <w:spacing w:line="432" w:lineRule="auto"/>
        <w:jc w:val="center"/>
        <w:rPr>
          <w:rFonts w:ascii="Arial" w:eastAsia="楷体_GB2312" w:hAnsi="Arial"/>
          <w:b/>
          <w:sz w:val="32"/>
        </w:rPr>
      </w:pPr>
    </w:p>
    <w:p w:rsidR="008875B2" w:rsidRPr="002D64C6" w:rsidRDefault="008875B2">
      <w:pPr>
        <w:spacing w:line="432" w:lineRule="auto"/>
        <w:jc w:val="center"/>
        <w:rPr>
          <w:rFonts w:ascii="Arial" w:eastAsia="楷体_GB2312" w:hAnsi="Arial"/>
          <w:b/>
          <w:sz w:val="32"/>
        </w:rPr>
      </w:pPr>
    </w:p>
    <w:p w:rsidR="00DE2F85" w:rsidRPr="002D64C6" w:rsidRDefault="00DE2F85" w:rsidP="00DE2F85">
      <w:pPr>
        <w:spacing w:line="432" w:lineRule="auto"/>
        <w:ind w:left="2201" w:hangingChars="685" w:hanging="2201"/>
        <w:jc w:val="both"/>
        <w:rPr>
          <w:rFonts w:ascii="楷体_GB2312" w:eastAsia="楷体_GB2312" w:hAnsi="Arial"/>
          <w:b/>
          <w:i/>
          <w:color w:val="548DD4"/>
          <w:sz w:val="28"/>
          <w:szCs w:val="28"/>
        </w:rPr>
      </w:pPr>
      <w:r w:rsidRPr="002D64C6">
        <w:rPr>
          <w:rFonts w:ascii="楷体_GB2312" w:eastAsia="楷体_GB2312" w:hAnsi="Arial" w:hint="eastAsia"/>
          <w:b/>
          <w:sz w:val="32"/>
        </w:rPr>
        <w:t>项</w:t>
      </w:r>
      <w:r w:rsidRPr="002D64C6">
        <w:rPr>
          <w:rFonts w:ascii="仿宋_GB2312" w:eastAsia="仿宋_GB2312" w:hAnsi="Arial" w:hint="eastAsia"/>
          <w:b/>
          <w:sz w:val="32"/>
        </w:rPr>
        <w:t xml:space="preserve">  </w:t>
      </w:r>
      <w:r w:rsidRPr="002D64C6">
        <w:rPr>
          <w:rFonts w:ascii="楷体_GB2312" w:eastAsia="楷体_GB2312" w:hAnsi="Arial" w:hint="eastAsia"/>
          <w:b/>
          <w:sz w:val="32"/>
        </w:rPr>
        <w:t>目</w:t>
      </w:r>
      <w:r w:rsidRPr="002D64C6">
        <w:rPr>
          <w:rFonts w:ascii="仿宋_GB2312" w:eastAsia="仿宋_GB2312" w:hAnsi="Arial" w:hint="eastAsia"/>
          <w:b/>
          <w:sz w:val="32"/>
        </w:rPr>
        <w:t xml:space="preserve"> </w:t>
      </w:r>
      <w:r w:rsidRPr="002D64C6">
        <w:rPr>
          <w:rFonts w:ascii="楷体_GB2312" w:eastAsia="楷体_GB2312" w:hAnsi="Arial" w:hint="eastAsia"/>
          <w:b/>
          <w:sz w:val="32"/>
        </w:rPr>
        <w:t>名</w:t>
      </w:r>
      <w:r w:rsidRPr="002D64C6">
        <w:rPr>
          <w:rFonts w:ascii="仿宋_GB2312" w:eastAsia="仿宋_GB2312" w:hAnsi="Arial" w:hint="eastAsia"/>
          <w:b/>
          <w:sz w:val="32"/>
        </w:rPr>
        <w:t xml:space="preserve"> </w:t>
      </w:r>
      <w:r w:rsidRPr="002D64C6">
        <w:rPr>
          <w:rFonts w:ascii="楷体_GB2312" w:eastAsia="楷体_GB2312" w:hAnsi="Arial" w:hint="eastAsia"/>
          <w:b/>
          <w:sz w:val="32"/>
        </w:rPr>
        <w:t>称：</w:t>
      </w:r>
      <w:r w:rsidRPr="002D64C6">
        <w:rPr>
          <w:rFonts w:ascii="Arial" w:eastAsia="楷体_GB2312" w:hAnsi="Arial" w:hint="eastAsia"/>
          <w:b/>
          <w:sz w:val="32"/>
        </w:rPr>
        <w:t>北京市丰台</w:t>
      </w:r>
      <w:proofErr w:type="gramStart"/>
      <w:r w:rsidRPr="002D64C6">
        <w:rPr>
          <w:rFonts w:ascii="Arial" w:eastAsia="楷体_GB2312" w:hAnsi="Arial" w:hint="eastAsia"/>
          <w:b/>
          <w:sz w:val="32"/>
        </w:rPr>
        <w:t>区槐房路</w:t>
      </w:r>
      <w:proofErr w:type="gramEnd"/>
      <w:r w:rsidRPr="002D64C6">
        <w:rPr>
          <w:rFonts w:ascii="Arial" w:eastAsia="楷体_GB2312" w:hAnsi="Arial" w:hint="eastAsia"/>
          <w:b/>
          <w:sz w:val="32"/>
        </w:rPr>
        <w:t>175</w:t>
      </w:r>
      <w:r w:rsidRPr="002D64C6">
        <w:rPr>
          <w:rFonts w:ascii="Arial" w:eastAsia="楷体_GB2312" w:hAnsi="Arial" w:hint="eastAsia"/>
          <w:b/>
          <w:sz w:val="32"/>
        </w:rPr>
        <w:t>号保障性住房经营性配套项目现状商业（配套）、办公（公共服务设施）、地下商业（配套）、地下办公（公共服务设施）、地下仓储、地下车库用地</w:t>
      </w:r>
      <w:r w:rsidRPr="002D64C6">
        <w:rPr>
          <w:rFonts w:ascii="楷体_GB2312" w:eastAsia="楷体_GB2312" w:hAnsi="Arial" w:hint="eastAsia"/>
          <w:b/>
          <w:sz w:val="32"/>
        </w:rPr>
        <w:t>出让地价评估</w:t>
      </w:r>
    </w:p>
    <w:p w:rsidR="00DE2F85" w:rsidRPr="002D64C6" w:rsidRDefault="00DE2F85" w:rsidP="00DE2F85">
      <w:pPr>
        <w:spacing w:line="432" w:lineRule="auto"/>
        <w:ind w:left="1925" w:hangingChars="685" w:hanging="1925"/>
        <w:jc w:val="both"/>
        <w:rPr>
          <w:rFonts w:ascii="楷体_GB2312" w:eastAsia="楷体_GB2312" w:hAnsi="Arial"/>
          <w:b/>
          <w:color w:val="548DD4"/>
          <w:sz w:val="28"/>
          <w:szCs w:val="28"/>
        </w:rPr>
      </w:pPr>
    </w:p>
    <w:p w:rsidR="00DE2F85" w:rsidRPr="002D64C6" w:rsidRDefault="00DE2F85" w:rsidP="00DE2F85">
      <w:pPr>
        <w:spacing w:line="432" w:lineRule="auto"/>
        <w:jc w:val="both"/>
        <w:rPr>
          <w:rFonts w:ascii="楷体_GB2312" w:eastAsia="楷体_GB2312" w:hAnsi="Arial"/>
          <w:b/>
          <w:sz w:val="32"/>
        </w:rPr>
      </w:pPr>
      <w:r w:rsidRPr="002D64C6">
        <w:rPr>
          <w:rFonts w:ascii="楷体_GB2312" w:eastAsia="楷体_GB2312" w:hAnsi="Arial" w:hint="eastAsia"/>
          <w:b/>
          <w:sz w:val="32"/>
        </w:rPr>
        <w:t>受托估价单位：</w:t>
      </w:r>
      <w:proofErr w:type="gramStart"/>
      <w:r w:rsidRPr="002D64C6">
        <w:rPr>
          <w:rFonts w:ascii="楷体_GB2312" w:eastAsia="楷体_GB2312" w:hAnsi="Arial" w:hint="eastAsia"/>
          <w:b/>
          <w:sz w:val="32"/>
        </w:rPr>
        <w:t>北京康正宏</w:t>
      </w:r>
      <w:proofErr w:type="gramEnd"/>
      <w:r w:rsidRPr="002D64C6">
        <w:rPr>
          <w:rFonts w:ascii="楷体_GB2312" w:eastAsia="楷体_GB2312" w:hAnsi="Arial" w:hint="eastAsia"/>
          <w:b/>
          <w:sz w:val="32"/>
        </w:rPr>
        <w:t>基房地产评估有限公司</w:t>
      </w:r>
    </w:p>
    <w:p w:rsidR="00DE2F85" w:rsidRPr="002D64C6" w:rsidRDefault="00DE2F85" w:rsidP="00DE2F85">
      <w:pPr>
        <w:spacing w:line="432" w:lineRule="auto"/>
        <w:jc w:val="both"/>
        <w:rPr>
          <w:rFonts w:ascii="楷体_GB2312" w:eastAsia="楷体_GB2312" w:hAnsi="Arial"/>
          <w:b/>
          <w:sz w:val="32"/>
        </w:rPr>
      </w:pPr>
    </w:p>
    <w:p w:rsidR="00DE2F85" w:rsidRPr="002D64C6" w:rsidRDefault="00DE2F85" w:rsidP="00DE2F85">
      <w:pPr>
        <w:spacing w:line="432" w:lineRule="auto"/>
        <w:jc w:val="both"/>
        <w:rPr>
          <w:rFonts w:ascii="楷体_GB2312" w:eastAsia="楷体_GB2312" w:hAnsi="Arial"/>
          <w:b/>
          <w:sz w:val="32"/>
        </w:rPr>
      </w:pPr>
      <w:r w:rsidRPr="002D64C6">
        <w:rPr>
          <w:rFonts w:ascii="楷体_GB2312" w:eastAsia="楷体_GB2312" w:hAnsi="Arial" w:hint="eastAsia"/>
          <w:b/>
          <w:sz w:val="32"/>
        </w:rPr>
        <w:t>土地估价报告编号：</w:t>
      </w:r>
      <w:r w:rsidR="002D64C6" w:rsidRPr="002D64C6">
        <w:rPr>
          <w:rFonts w:ascii="Arial" w:eastAsia="楷体_GB2312" w:hAnsi="Arial"/>
          <w:b/>
          <w:sz w:val="32"/>
        </w:rPr>
        <w:t>A201111009-2018-00044</w:t>
      </w:r>
    </w:p>
    <w:p w:rsidR="00DE2F85" w:rsidRPr="002D64C6" w:rsidRDefault="00DE2F85" w:rsidP="00DE2F85">
      <w:pPr>
        <w:spacing w:line="432" w:lineRule="auto"/>
        <w:jc w:val="both"/>
        <w:rPr>
          <w:rFonts w:ascii="楷体_GB2312" w:eastAsia="楷体_GB2312" w:hAnsi="Arial"/>
          <w:b/>
          <w:sz w:val="32"/>
        </w:rPr>
      </w:pPr>
    </w:p>
    <w:p w:rsidR="00DE2F85" w:rsidRPr="002D64C6" w:rsidRDefault="00DE2F85" w:rsidP="00DE2F85">
      <w:pPr>
        <w:spacing w:line="432" w:lineRule="auto"/>
        <w:jc w:val="both"/>
        <w:rPr>
          <w:rFonts w:ascii="Arial" w:eastAsia="仿宋_GB2312" w:hAnsi="Arial"/>
          <w:sz w:val="44"/>
        </w:rPr>
      </w:pPr>
      <w:r w:rsidRPr="002D64C6">
        <w:rPr>
          <w:rFonts w:ascii="楷体_GB2312" w:eastAsia="楷体_GB2312" w:hAnsi="Arial" w:hint="eastAsia"/>
          <w:b/>
          <w:sz w:val="32"/>
        </w:rPr>
        <w:t>提交估价报告日期：</w:t>
      </w:r>
      <w:r w:rsidR="0073373E">
        <w:rPr>
          <w:rFonts w:ascii="Arial" w:eastAsia="楷体_GB2312" w:hAnsi="Arial" w:hint="eastAsia"/>
          <w:b/>
          <w:sz w:val="32"/>
        </w:rPr>
        <w:t>2018</w:t>
      </w:r>
      <w:r w:rsidR="0073373E">
        <w:rPr>
          <w:rFonts w:ascii="Arial" w:eastAsia="楷体_GB2312" w:hAnsi="Arial" w:hint="eastAsia"/>
          <w:b/>
          <w:sz w:val="32"/>
        </w:rPr>
        <w:t>年</w:t>
      </w:r>
      <w:r w:rsidR="0073373E">
        <w:rPr>
          <w:rFonts w:ascii="Arial" w:eastAsia="楷体_GB2312" w:hAnsi="Arial" w:hint="eastAsia"/>
          <w:b/>
          <w:sz w:val="32"/>
        </w:rPr>
        <w:t>10</w:t>
      </w:r>
      <w:r w:rsidR="0073373E">
        <w:rPr>
          <w:rFonts w:ascii="Arial" w:eastAsia="楷体_GB2312" w:hAnsi="Arial" w:hint="eastAsia"/>
          <w:b/>
          <w:sz w:val="32"/>
        </w:rPr>
        <w:t>月</w:t>
      </w:r>
      <w:r w:rsidR="002B5355">
        <w:rPr>
          <w:rFonts w:ascii="Arial" w:eastAsia="楷体_GB2312" w:hAnsi="Arial" w:hint="eastAsia"/>
          <w:b/>
          <w:sz w:val="32"/>
        </w:rPr>
        <w:t>24</w:t>
      </w:r>
      <w:r w:rsidR="0073373E">
        <w:rPr>
          <w:rFonts w:ascii="Arial" w:eastAsia="楷体_GB2312" w:hAnsi="Arial" w:hint="eastAsia"/>
          <w:b/>
          <w:sz w:val="32"/>
        </w:rPr>
        <w:t>日</w:t>
      </w:r>
    </w:p>
    <w:p w:rsidR="00DE2F85" w:rsidRPr="002B5355" w:rsidRDefault="00DE2F85" w:rsidP="00DE2F85">
      <w:pPr>
        <w:spacing w:line="360" w:lineRule="auto"/>
        <w:ind w:firstLine="660"/>
        <w:jc w:val="center"/>
        <w:rPr>
          <w:rFonts w:ascii="Arial" w:eastAsia="仿宋_GB2312" w:hAnsi="Arial"/>
          <w:sz w:val="44"/>
        </w:rPr>
        <w:sectPr w:rsidR="00DE2F85" w:rsidRPr="002B5355" w:rsidSect="00B1633F">
          <w:headerReference w:type="even" r:id="rId9"/>
          <w:headerReference w:type="default" r:id="rId10"/>
          <w:footerReference w:type="even" r:id="rId11"/>
          <w:footerReference w:type="default" r:id="rId12"/>
          <w:headerReference w:type="first" r:id="rId13"/>
          <w:footerReference w:type="first" r:id="rId14"/>
          <w:pgSz w:w="11907" w:h="16840" w:code="9"/>
          <w:pgMar w:top="1843" w:right="1440" w:bottom="1440" w:left="1134" w:header="851" w:footer="1134" w:gutter="0"/>
          <w:pgNumType w:start="0"/>
          <w:cols w:space="720"/>
          <w:titlePg/>
        </w:sectPr>
      </w:pPr>
    </w:p>
    <w:p w:rsidR="00794161" w:rsidRPr="002D64C6" w:rsidRDefault="00B1489F">
      <w:pPr>
        <w:spacing w:line="360" w:lineRule="auto"/>
        <w:jc w:val="center"/>
        <w:rPr>
          <w:rFonts w:ascii="宋体" w:hAnsi="宋体"/>
          <w:b/>
          <w:sz w:val="32"/>
          <w:szCs w:val="32"/>
        </w:rPr>
      </w:pPr>
      <w:r w:rsidRPr="002D64C6">
        <w:rPr>
          <w:rFonts w:ascii="宋体" w:hAnsi="宋体" w:hint="eastAsia"/>
          <w:b/>
          <w:sz w:val="32"/>
          <w:szCs w:val="32"/>
        </w:rPr>
        <w:lastRenderedPageBreak/>
        <w:t>目录</w:t>
      </w:r>
    </w:p>
    <w:p w:rsidR="00D91E44" w:rsidRPr="002D64C6" w:rsidRDefault="00FC0400">
      <w:pPr>
        <w:pStyle w:val="10"/>
        <w:rPr>
          <w:rFonts w:asciiTheme="minorHAnsi" w:eastAsiaTheme="minorEastAsia" w:hAnsiTheme="minorHAnsi" w:cstheme="minorBidi"/>
          <w:noProof/>
          <w:kern w:val="2"/>
          <w:sz w:val="21"/>
          <w:szCs w:val="22"/>
        </w:rPr>
      </w:pPr>
      <w:r w:rsidRPr="002D64C6">
        <w:rPr>
          <w:rFonts w:ascii="Arial" w:cs="Arial"/>
        </w:rPr>
        <w:fldChar w:fldCharType="begin"/>
      </w:r>
      <w:r w:rsidR="00B1489F" w:rsidRPr="002D64C6">
        <w:rPr>
          <w:rFonts w:ascii="Arial" w:cs="Arial"/>
        </w:rPr>
        <w:instrText xml:space="preserve"> TOC \o "1-2" \h \z \u </w:instrText>
      </w:r>
      <w:r w:rsidRPr="002D64C6">
        <w:rPr>
          <w:rFonts w:ascii="Arial" w:cs="Arial"/>
        </w:rPr>
        <w:fldChar w:fldCharType="separate"/>
      </w:r>
      <w:hyperlink w:anchor="_Toc524544413" w:history="1">
        <w:r w:rsidR="00D91E44" w:rsidRPr="002D64C6">
          <w:rPr>
            <w:rStyle w:val="a9"/>
            <w:rFonts w:ascii="宋体" w:hint="eastAsia"/>
            <w:b/>
            <w:noProof/>
          </w:rPr>
          <w:t>第一部分</w:t>
        </w:r>
        <w:r w:rsidR="00D91E44" w:rsidRPr="002D64C6">
          <w:rPr>
            <w:rStyle w:val="a9"/>
            <w:b/>
            <w:noProof/>
          </w:rPr>
          <w:t xml:space="preserve">  </w:t>
        </w:r>
        <w:r w:rsidR="00D91E44" w:rsidRPr="002D64C6">
          <w:rPr>
            <w:rStyle w:val="a9"/>
            <w:rFonts w:ascii="宋体" w:hint="eastAsia"/>
            <w:b/>
            <w:noProof/>
          </w:rPr>
          <w:t>摘</w:t>
        </w:r>
        <w:r w:rsidR="00D91E44" w:rsidRPr="002D64C6">
          <w:rPr>
            <w:rStyle w:val="a9"/>
            <w:b/>
            <w:noProof/>
          </w:rPr>
          <w:t xml:space="preserve">  </w:t>
        </w:r>
        <w:r w:rsidR="00D91E44" w:rsidRPr="002D64C6">
          <w:rPr>
            <w:rStyle w:val="a9"/>
            <w:rFonts w:ascii="宋体" w:hint="eastAsia"/>
            <w:b/>
            <w:noProof/>
          </w:rPr>
          <w:t>要</w:t>
        </w:r>
        <w:r w:rsidR="00D91E44" w:rsidRPr="002D64C6">
          <w:rPr>
            <w:noProof/>
            <w:webHidden/>
          </w:rPr>
          <w:tab/>
        </w:r>
        <w:r w:rsidRPr="002D64C6">
          <w:rPr>
            <w:noProof/>
            <w:webHidden/>
          </w:rPr>
          <w:fldChar w:fldCharType="begin"/>
        </w:r>
        <w:r w:rsidR="00D91E44" w:rsidRPr="002D64C6">
          <w:rPr>
            <w:noProof/>
            <w:webHidden/>
          </w:rPr>
          <w:instrText xml:space="preserve"> PAGEREF _Toc524544413 \h </w:instrText>
        </w:r>
        <w:r w:rsidRPr="002D64C6">
          <w:rPr>
            <w:noProof/>
            <w:webHidden/>
          </w:rPr>
        </w:r>
        <w:r w:rsidRPr="002D64C6">
          <w:rPr>
            <w:noProof/>
            <w:webHidden/>
          </w:rPr>
          <w:fldChar w:fldCharType="separate"/>
        </w:r>
        <w:r w:rsidR="002B5355">
          <w:rPr>
            <w:noProof/>
            <w:webHidden/>
          </w:rPr>
          <w:t>1</w:t>
        </w:r>
        <w:r w:rsidRPr="002D64C6">
          <w:rPr>
            <w:noProof/>
            <w:webHidden/>
          </w:rPr>
          <w:fldChar w:fldCharType="end"/>
        </w:r>
      </w:hyperlink>
    </w:p>
    <w:p w:rsidR="00D91E44" w:rsidRPr="002D64C6" w:rsidRDefault="00FC0400">
      <w:pPr>
        <w:pStyle w:val="20"/>
        <w:rPr>
          <w:rFonts w:asciiTheme="minorHAnsi" w:eastAsiaTheme="minorEastAsia" w:hAnsiTheme="minorHAnsi" w:cstheme="minorBidi"/>
          <w:noProof/>
          <w:kern w:val="2"/>
          <w:sz w:val="21"/>
          <w:szCs w:val="22"/>
        </w:rPr>
      </w:pPr>
      <w:hyperlink w:anchor="_Toc524544414" w:history="1">
        <w:r w:rsidR="00D91E44" w:rsidRPr="002D64C6">
          <w:rPr>
            <w:rStyle w:val="a9"/>
            <w:rFonts w:ascii="仿宋_GB2312" w:eastAsia="仿宋_GB2312" w:hAnsi="Arial" w:hint="eastAsia"/>
            <w:b/>
            <w:bCs/>
            <w:noProof/>
          </w:rPr>
          <w:t>一、估价项目名称</w:t>
        </w:r>
        <w:r w:rsidR="00D91E44" w:rsidRPr="002D64C6">
          <w:rPr>
            <w:noProof/>
            <w:webHidden/>
          </w:rPr>
          <w:tab/>
        </w:r>
        <w:r w:rsidRPr="002D64C6">
          <w:rPr>
            <w:noProof/>
            <w:webHidden/>
          </w:rPr>
          <w:fldChar w:fldCharType="begin"/>
        </w:r>
        <w:r w:rsidR="00D91E44" w:rsidRPr="002D64C6">
          <w:rPr>
            <w:noProof/>
            <w:webHidden/>
          </w:rPr>
          <w:instrText xml:space="preserve"> PAGEREF _Toc524544414 \h </w:instrText>
        </w:r>
        <w:r w:rsidRPr="002D64C6">
          <w:rPr>
            <w:noProof/>
            <w:webHidden/>
          </w:rPr>
        </w:r>
        <w:r w:rsidRPr="002D64C6">
          <w:rPr>
            <w:noProof/>
            <w:webHidden/>
          </w:rPr>
          <w:fldChar w:fldCharType="separate"/>
        </w:r>
        <w:r w:rsidR="002B5355">
          <w:rPr>
            <w:noProof/>
            <w:webHidden/>
          </w:rPr>
          <w:t>1</w:t>
        </w:r>
        <w:r w:rsidRPr="002D64C6">
          <w:rPr>
            <w:noProof/>
            <w:webHidden/>
          </w:rPr>
          <w:fldChar w:fldCharType="end"/>
        </w:r>
      </w:hyperlink>
    </w:p>
    <w:p w:rsidR="00D91E44" w:rsidRPr="002D64C6" w:rsidRDefault="00FC0400">
      <w:pPr>
        <w:pStyle w:val="20"/>
        <w:rPr>
          <w:rFonts w:asciiTheme="minorHAnsi" w:eastAsiaTheme="minorEastAsia" w:hAnsiTheme="minorHAnsi" w:cstheme="minorBidi"/>
          <w:noProof/>
          <w:kern w:val="2"/>
          <w:sz w:val="21"/>
          <w:szCs w:val="22"/>
        </w:rPr>
      </w:pPr>
      <w:hyperlink w:anchor="_Toc524544415" w:history="1">
        <w:r w:rsidR="00D91E44" w:rsidRPr="002D64C6">
          <w:rPr>
            <w:rStyle w:val="a9"/>
            <w:rFonts w:ascii="仿宋_GB2312" w:eastAsia="仿宋_GB2312" w:hAnsi="Arial" w:hint="eastAsia"/>
            <w:b/>
            <w:bCs/>
            <w:noProof/>
          </w:rPr>
          <w:t>二、委托估价方</w:t>
        </w:r>
        <w:r w:rsidR="00D91E44" w:rsidRPr="002D64C6">
          <w:rPr>
            <w:noProof/>
            <w:webHidden/>
          </w:rPr>
          <w:tab/>
        </w:r>
        <w:r w:rsidRPr="002D64C6">
          <w:rPr>
            <w:noProof/>
            <w:webHidden/>
          </w:rPr>
          <w:fldChar w:fldCharType="begin"/>
        </w:r>
        <w:r w:rsidR="00D91E44" w:rsidRPr="002D64C6">
          <w:rPr>
            <w:noProof/>
            <w:webHidden/>
          </w:rPr>
          <w:instrText xml:space="preserve"> PAGEREF _Toc524544415 \h </w:instrText>
        </w:r>
        <w:r w:rsidRPr="002D64C6">
          <w:rPr>
            <w:noProof/>
            <w:webHidden/>
          </w:rPr>
        </w:r>
        <w:r w:rsidRPr="002D64C6">
          <w:rPr>
            <w:noProof/>
            <w:webHidden/>
          </w:rPr>
          <w:fldChar w:fldCharType="separate"/>
        </w:r>
        <w:r w:rsidR="002B5355">
          <w:rPr>
            <w:noProof/>
            <w:webHidden/>
          </w:rPr>
          <w:t>1</w:t>
        </w:r>
        <w:r w:rsidRPr="002D64C6">
          <w:rPr>
            <w:noProof/>
            <w:webHidden/>
          </w:rPr>
          <w:fldChar w:fldCharType="end"/>
        </w:r>
      </w:hyperlink>
    </w:p>
    <w:p w:rsidR="00D91E44" w:rsidRPr="002D64C6" w:rsidRDefault="00FC0400">
      <w:pPr>
        <w:pStyle w:val="20"/>
        <w:rPr>
          <w:rFonts w:asciiTheme="minorHAnsi" w:eastAsiaTheme="minorEastAsia" w:hAnsiTheme="minorHAnsi" w:cstheme="minorBidi"/>
          <w:noProof/>
          <w:kern w:val="2"/>
          <w:sz w:val="21"/>
          <w:szCs w:val="22"/>
        </w:rPr>
      </w:pPr>
      <w:hyperlink w:anchor="_Toc524544416" w:history="1">
        <w:r w:rsidR="00D91E44" w:rsidRPr="002D64C6">
          <w:rPr>
            <w:rStyle w:val="a9"/>
            <w:rFonts w:ascii="仿宋_GB2312" w:eastAsia="仿宋_GB2312" w:hAnsi="Arial" w:hint="eastAsia"/>
            <w:b/>
            <w:bCs/>
            <w:noProof/>
          </w:rPr>
          <w:t>三、估价目的</w:t>
        </w:r>
        <w:r w:rsidR="00D91E44" w:rsidRPr="002D64C6">
          <w:rPr>
            <w:noProof/>
            <w:webHidden/>
          </w:rPr>
          <w:tab/>
        </w:r>
        <w:r w:rsidRPr="002D64C6">
          <w:rPr>
            <w:noProof/>
            <w:webHidden/>
          </w:rPr>
          <w:fldChar w:fldCharType="begin"/>
        </w:r>
        <w:r w:rsidR="00D91E44" w:rsidRPr="002D64C6">
          <w:rPr>
            <w:noProof/>
            <w:webHidden/>
          </w:rPr>
          <w:instrText xml:space="preserve"> PAGEREF _Toc524544416 \h </w:instrText>
        </w:r>
        <w:r w:rsidRPr="002D64C6">
          <w:rPr>
            <w:noProof/>
            <w:webHidden/>
          </w:rPr>
        </w:r>
        <w:r w:rsidRPr="002D64C6">
          <w:rPr>
            <w:noProof/>
            <w:webHidden/>
          </w:rPr>
          <w:fldChar w:fldCharType="separate"/>
        </w:r>
        <w:r w:rsidR="002B5355">
          <w:rPr>
            <w:noProof/>
            <w:webHidden/>
          </w:rPr>
          <w:t>1</w:t>
        </w:r>
        <w:r w:rsidRPr="002D64C6">
          <w:rPr>
            <w:noProof/>
            <w:webHidden/>
          </w:rPr>
          <w:fldChar w:fldCharType="end"/>
        </w:r>
      </w:hyperlink>
    </w:p>
    <w:p w:rsidR="00D91E44" w:rsidRPr="002D64C6" w:rsidRDefault="00FC0400">
      <w:pPr>
        <w:pStyle w:val="20"/>
        <w:rPr>
          <w:rFonts w:asciiTheme="minorHAnsi" w:eastAsiaTheme="minorEastAsia" w:hAnsiTheme="minorHAnsi" w:cstheme="minorBidi"/>
          <w:noProof/>
          <w:kern w:val="2"/>
          <w:sz w:val="21"/>
          <w:szCs w:val="22"/>
        </w:rPr>
      </w:pPr>
      <w:hyperlink w:anchor="_Toc524544417" w:history="1">
        <w:r w:rsidR="00D91E44" w:rsidRPr="002D64C6">
          <w:rPr>
            <w:rStyle w:val="a9"/>
            <w:rFonts w:ascii="仿宋_GB2312" w:eastAsia="仿宋_GB2312" w:hAnsi="Arial" w:hint="eastAsia"/>
            <w:b/>
            <w:bCs/>
            <w:noProof/>
          </w:rPr>
          <w:t>四、估价期日</w:t>
        </w:r>
        <w:r w:rsidR="00D91E44" w:rsidRPr="002D64C6">
          <w:rPr>
            <w:noProof/>
            <w:webHidden/>
          </w:rPr>
          <w:tab/>
        </w:r>
        <w:r w:rsidRPr="002D64C6">
          <w:rPr>
            <w:noProof/>
            <w:webHidden/>
          </w:rPr>
          <w:fldChar w:fldCharType="begin"/>
        </w:r>
        <w:r w:rsidR="00D91E44" w:rsidRPr="002D64C6">
          <w:rPr>
            <w:noProof/>
            <w:webHidden/>
          </w:rPr>
          <w:instrText xml:space="preserve"> PAGEREF _Toc524544417 \h </w:instrText>
        </w:r>
        <w:r w:rsidRPr="002D64C6">
          <w:rPr>
            <w:noProof/>
            <w:webHidden/>
          </w:rPr>
        </w:r>
        <w:r w:rsidRPr="002D64C6">
          <w:rPr>
            <w:noProof/>
            <w:webHidden/>
          </w:rPr>
          <w:fldChar w:fldCharType="separate"/>
        </w:r>
        <w:r w:rsidR="002B5355">
          <w:rPr>
            <w:noProof/>
            <w:webHidden/>
          </w:rPr>
          <w:t>1</w:t>
        </w:r>
        <w:r w:rsidRPr="002D64C6">
          <w:rPr>
            <w:noProof/>
            <w:webHidden/>
          </w:rPr>
          <w:fldChar w:fldCharType="end"/>
        </w:r>
      </w:hyperlink>
    </w:p>
    <w:p w:rsidR="00D91E44" w:rsidRPr="002D64C6" w:rsidRDefault="00FC0400">
      <w:pPr>
        <w:pStyle w:val="20"/>
        <w:rPr>
          <w:rFonts w:asciiTheme="minorHAnsi" w:eastAsiaTheme="minorEastAsia" w:hAnsiTheme="minorHAnsi" w:cstheme="minorBidi"/>
          <w:noProof/>
          <w:kern w:val="2"/>
          <w:sz w:val="21"/>
          <w:szCs w:val="22"/>
        </w:rPr>
      </w:pPr>
      <w:hyperlink w:anchor="_Toc524544418" w:history="1">
        <w:r w:rsidR="00D91E44" w:rsidRPr="002D64C6">
          <w:rPr>
            <w:rStyle w:val="a9"/>
            <w:rFonts w:ascii="仿宋_GB2312" w:eastAsia="仿宋_GB2312" w:hAnsi="Arial" w:hint="eastAsia"/>
            <w:b/>
            <w:bCs/>
            <w:noProof/>
          </w:rPr>
          <w:t>五、估价日期</w:t>
        </w:r>
        <w:r w:rsidR="00D91E44" w:rsidRPr="002D64C6">
          <w:rPr>
            <w:noProof/>
            <w:webHidden/>
          </w:rPr>
          <w:tab/>
        </w:r>
        <w:r w:rsidRPr="002D64C6">
          <w:rPr>
            <w:noProof/>
            <w:webHidden/>
          </w:rPr>
          <w:fldChar w:fldCharType="begin"/>
        </w:r>
        <w:r w:rsidR="00D91E44" w:rsidRPr="002D64C6">
          <w:rPr>
            <w:noProof/>
            <w:webHidden/>
          </w:rPr>
          <w:instrText xml:space="preserve"> PAGEREF _Toc524544418 \h </w:instrText>
        </w:r>
        <w:r w:rsidRPr="002D64C6">
          <w:rPr>
            <w:noProof/>
            <w:webHidden/>
          </w:rPr>
        </w:r>
        <w:r w:rsidRPr="002D64C6">
          <w:rPr>
            <w:noProof/>
            <w:webHidden/>
          </w:rPr>
          <w:fldChar w:fldCharType="separate"/>
        </w:r>
        <w:r w:rsidR="002B5355">
          <w:rPr>
            <w:noProof/>
            <w:webHidden/>
          </w:rPr>
          <w:t>2</w:t>
        </w:r>
        <w:r w:rsidRPr="002D64C6">
          <w:rPr>
            <w:noProof/>
            <w:webHidden/>
          </w:rPr>
          <w:fldChar w:fldCharType="end"/>
        </w:r>
      </w:hyperlink>
    </w:p>
    <w:p w:rsidR="00D91E44" w:rsidRPr="002D64C6" w:rsidRDefault="00FC0400">
      <w:pPr>
        <w:pStyle w:val="20"/>
        <w:rPr>
          <w:rFonts w:asciiTheme="minorHAnsi" w:eastAsiaTheme="minorEastAsia" w:hAnsiTheme="minorHAnsi" w:cstheme="minorBidi"/>
          <w:noProof/>
          <w:kern w:val="2"/>
          <w:sz w:val="21"/>
          <w:szCs w:val="22"/>
        </w:rPr>
      </w:pPr>
      <w:hyperlink w:anchor="_Toc524544419" w:history="1">
        <w:r w:rsidR="00D91E44" w:rsidRPr="002D64C6">
          <w:rPr>
            <w:rStyle w:val="a9"/>
            <w:rFonts w:ascii="仿宋_GB2312" w:eastAsia="仿宋_GB2312" w:hAnsi="Arial" w:hint="eastAsia"/>
            <w:b/>
            <w:bCs/>
            <w:noProof/>
          </w:rPr>
          <w:t>六、地价定义</w:t>
        </w:r>
        <w:r w:rsidR="00D91E44" w:rsidRPr="002D64C6">
          <w:rPr>
            <w:noProof/>
            <w:webHidden/>
          </w:rPr>
          <w:tab/>
        </w:r>
        <w:r w:rsidRPr="002D64C6">
          <w:rPr>
            <w:noProof/>
            <w:webHidden/>
          </w:rPr>
          <w:fldChar w:fldCharType="begin"/>
        </w:r>
        <w:r w:rsidR="00D91E44" w:rsidRPr="002D64C6">
          <w:rPr>
            <w:noProof/>
            <w:webHidden/>
          </w:rPr>
          <w:instrText xml:space="preserve"> PAGEREF _Toc524544419 \h </w:instrText>
        </w:r>
        <w:r w:rsidRPr="002D64C6">
          <w:rPr>
            <w:noProof/>
            <w:webHidden/>
          </w:rPr>
        </w:r>
        <w:r w:rsidRPr="002D64C6">
          <w:rPr>
            <w:noProof/>
            <w:webHidden/>
          </w:rPr>
          <w:fldChar w:fldCharType="separate"/>
        </w:r>
        <w:r w:rsidR="002B5355">
          <w:rPr>
            <w:noProof/>
            <w:webHidden/>
          </w:rPr>
          <w:t>2</w:t>
        </w:r>
        <w:r w:rsidRPr="002D64C6">
          <w:rPr>
            <w:noProof/>
            <w:webHidden/>
          </w:rPr>
          <w:fldChar w:fldCharType="end"/>
        </w:r>
      </w:hyperlink>
    </w:p>
    <w:p w:rsidR="00D91E44" w:rsidRPr="002D64C6" w:rsidRDefault="00FC0400">
      <w:pPr>
        <w:pStyle w:val="20"/>
        <w:rPr>
          <w:rFonts w:asciiTheme="minorHAnsi" w:eastAsiaTheme="minorEastAsia" w:hAnsiTheme="minorHAnsi" w:cstheme="minorBidi"/>
          <w:noProof/>
          <w:kern w:val="2"/>
          <w:sz w:val="21"/>
          <w:szCs w:val="22"/>
        </w:rPr>
      </w:pPr>
      <w:hyperlink w:anchor="_Toc524544420" w:history="1">
        <w:r w:rsidR="00D91E44" w:rsidRPr="002D64C6">
          <w:rPr>
            <w:rStyle w:val="a9"/>
            <w:rFonts w:ascii="仿宋_GB2312" w:eastAsia="仿宋_GB2312" w:hAnsi="Arial" w:hint="eastAsia"/>
            <w:b/>
            <w:noProof/>
          </w:rPr>
          <w:t>七、估价结果</w:t>
        </w:r>
        <w:r w:rsidR="00D91E44" w:rsidRPr="002D64C6">
          <w:rPr>
            <w:noProof/>
            <w:webHidden/>
          </w:rPr>
          <w:tab/>
        </w:r>
        <w:r w:rsidRPr="002D64C6">
          <w:rPr>
            <w:noProof/>
            <w:webHidden/>
          </w:rPr>
          <w:fldChar w:fldCharType="begin"/>
        </w:r>
        <w:r w:rsidR="00D91E44" w:rsidRPr="002D64C6">
          <w:rPr>
            <w:noProof/>
            <w:webHidden/>
          </w:rPr>
          <w:instrText xml:space="preserve"> PAGEREF _Toc524544420 \h </w:instrText>
        </w:r>
        <w:r w:rsidRPr="002D64C6">
          <w:rPr>
            <w:noProof/>
            <w:webHidden/>
          </w:rPr>
        </w:r>
        <w:r w:rsidRPr="002D64C6">
          <w:rPr>
            <w:noProof/>
            <w:webHidden/>
          </w:rPr>
          <w:fldChar w:fldCharType="separate"/>
        </w:r>
        <w:r w:rsidR="002B5355">
          <w:rPr>
            <w:noProof/>
            <w:webHidden/>
          </w:rPr>
          <w:t>5</w:t>
        </w:r>
        <w:r w:rsidRPr="002D64C6">
          <w:rPr>
            <w:noProof/>
            <w:webHidden/>
          </w:rPr>
          <w:fldChar w:fldCharType="end"/>
        </w:r>
      </w:hyperlink>
    </w:p>
    <w:p w:rsidR="00D91E44" w:rsidRPr="002D64C6" w:rsidRDefault="00FC0400">
      <w:pPr>
        <w:pStyle w:val="20"/>
        <w:rPr>
          <w:rFonts w:asciiTheme="minorHAnsi" w:eastAsiaTheme="minorEastAsia" w:hAnsiTheme="minorHAnsi" w:cstheme="minorBidi"/>
          <w:noProof/>
          <w:kern w:val="2"/>
          <w:sz w:val="21"/>
          <w:szCs w:val="22"/>
        </w:rPr>
      </w:pPr>
      <w:hyperlink w:anchor="_Toc524544422" w:history="1">
        <w:r w:rsidR="00D91E44" w:rsidRPr="002D64C6">
          <w:rPr>
            <w:rStyle w:val="a9"/>
            <w:rFonts w:ascii="仿宋_GB2312" w:eastAsia="仿宋_GB2312" w:hAnsi="Arial" w:hint="eastAsia"/>
            <w:b/>
            <w:bCs/>
            <w:noProof/>
          </w:rPr>
          <w:t>八、评估专业人员签字</w:t>
        </w:r>
        <w:r w:rsidR="00D91E44" w:rsidRPr="002D64C6">
          <w:rPr>
            <w:noProof/>
            <w:webHidden/>
          </w:rPr>
          <w:tab/>
        </w:r>
        <w:r w:rsidRPr="002D64C6">
          <w:rPr>
            <w:noProof/>
            <w:webHidden/>
          </w:rPr>
          <w:fldChar w:fldCharType="begin"/>
        </w:r>
        <w:r w:rsidR="00D91E44" w:rsidRPr="002D64C6">
          <w:rPr>
            <w:noProof/>
            <w:webHidden/>
          </w:rPr>
          <w:instrText xml:space="preserve"> PAGEREF _Toc524544422 \h </w:instrText>
        </w:r>
        <w:r w:rsidRPr="002D64C6">
          <w:rPr>
            <w:noProof/>
            <w:webHidden/>
          </w:rPr>
        </w:r>
        <w:r w:rsidRPr="002D64C6">
          <w:rPr>
            <w:noProof/>
            <w:webHidden/>
          </w:rPr>
          <w:fldChar w:fldCharType="separate"/>
        </w:r>
        <w:r w:rsidR="002B5355">
          <w:rPr>
            <w:noProof/>
            <w:webHidden/>
          </w:rPr>
          <w:t>7</w:t>
        </w:r>
        <w:r w:rsidRPr="002D64C6">
          <w:rPr>
            <w:noProof/>
            <w:webHidden/>
          </w:rPr>
          <w:fldChar w:fldCharType="end"/>
        </w:r>
      </w:hyperlink>
    </w:p>
    <w:p w:rsidR="00D91E44" w:rsidRPr="002D64C6" w:rsidRDefault="00FC0400">
      <w:pPr>
        <w:pStyle w:val="20"/>
        <w:rPr>
          <w:rFonts w:asciiTheme="minorHAnsi" w:eastAsiaTheme="minorEastAsia" w:hAnsiTheme="minorHAnsi" w:cstheme="minorBidi"/>
          <w:noProof/>
          <w:kern w:val="2"/>
          <w:sz w:val="21"/>
          <w:szCs w:val="22"/>
        </w:rPr>
      </w:pPr>
      <w:hyperlink w:anchor="_Toc524544423" w:history="1">
        <w:r w:rsidR="00D91E44" w:rsidRPr="002D64C6">
          <w:rPr>
            <w:rStyle w:val="a9"/>
            <w:rFonts w:ascii="仿宋_GB2312" w:eastAsia="仿宋_GB2312" w:hAnsi="Arial" w:hint="eastAsia"/>
            <w:b/>
            <w:noProof/>
          </w:rPr>
          <w:t>九、土地估价机构</w:t>
        </w:r>
        <w:r w:rsidR="00D91E44" w:rsidRPr="002D64C6">
          <w:rPr>
            <w:noProof/>
            <w:webHidden/>
          </w:rPr>
          <w:tab/>
        </w:r>
        <w:r w:rsidRPr="002D64C6">
          <w:rPr>
            <w:noProof/>
            <w:webHidden/>
          </w:rPr>
          <w:fldChar w:fldCharType="begin"/>
        </w:r>
        <w:r w:rsidR="00D91E44" w:rsidRPr="002D64C6">
          <w:rPr>
            <w:noProof/>
            <w:webHidden/>
          </w:rPr>
          <w:instrText xml:space="preserve"> PAGEREF _Toc524544423 \h </w:instrText>
        </w:r>
        <w:r w:rsidRPr="002D64C6">
          <w:rPr>
            <w:noProof/>
            <w:webHidden/>
          </w:rPr>
        </w:r>
        <w:r w:rsidRPr="002D64C6">
          <w:rPr>
            <w:noProof/>
            <w:webHidden/>
          </w:rPr>
          <w:fldChar w:fldCharType="separate"/>
        </w:r>
        <w:r w:rsidR="002B5355">
          <w:rPr>
            <w:noProof/>
            <w:webHidden/>
          </w:rPr>
          <w:t>7</w:t>
        </w:r>
        <w:r w:rsidRPr="002D64C6">
          <w:rPr>
            <w:noProof/>
            <w:webHidden/>
          </w:rPr>
          <w:fldChar w:fldCharType="end"/>
        </w:r>
      </w:hyperlink>
    </w:p>
    <w:p w:rsidR="00D91E44" w:rsidRPr="002D64C6" w:rsidRDefault="00FC0400">
      <w:pPr>
        <w:pStyle w:val="20"/>
        <w:rPr>
          <w:rFonts w:asciiTheme="minorHAnsi" w:eastAsiaTheme="minorEastAsia" w:hAnsiTheme="minorHAnsi" w:cstheme="minorBidi"/>
          <w:noProof/>
          <w:kern w:val="2"/>
          <w:sz w:val="21"/>
          <w:szCs w:val="22"/>
        </w:rPr>
      </w:pPr>
      <w:hyperlink w:anchor="_Toc524544424" w:history="1">
        <w:r w:rsidR="00D91E44" w:rsidRPr="002D64C6">
          <w:rPr>
            <w:rStyle w:val="a9"/>
            <w:rFonts w:ascii="仿宋_GB2312" w:eastAsia="仿宋_GB2312" w:hAnsi="Arial" w:hint="eastAsia"/>
            <w:bCs/>
            <w:noProof/>
          </w:rPr>
          <w:t>附</w:t>
        </w:r>
        <w:r w:rsidR="00D91E44" w:rsidRPr="002D64C6">
          <w:rPr>
            <w:rStyle w:val="a9"/>
            <w:rFonts w:ascii="仿宋_GB2312" w:eastAsia="仿宋_GB2312" w:hAnsi="Arial"/>
            <w:b/>
            <w:noProof/>
          </w:rPr>
          <w:t xml:space="preserve">  </w:t>
        </w:r>
        <w:r w:rsidR="00D91E44" w:rsidRPr="002D64C6">
          <w:rPr>
            <w:rStyle w:val="a9"/>
            <w:rFonts w:ascii="仿宋_GB2312" w:eastAsia="仿宋_GB2312" w:hAnsi="Arial" w:hint="eastAsia"/>
            <w:b/>
            <w:noProof/>
          </w:rPr>
          <w:t>估价结果一览表</w:t>
        </w:r>
        <w:r w:rsidR="00D91E44" w:rsidRPr="002D64C6">
          <w:rPr>
            <w:noProof/>
            <w:webHidden/>
          </w:rPr>
          <w:tab/>
        </w:r>
        <w:r w:rsidRPr="002D64C6">
          <w:rPr>
            <w:noProof/>
            <w:webHidden/>
          </w:rPr>
          <w:fldChar w:fldCharType="begin"/>
        </w:r>
        <w:r w:rsidR="00D91E44" w:rsidRPr="002D64C6">
          <w:rPr>
            <w:noProof/>
            <w:webHidden/>
          </w:rPr>
          <w:instrText xml:space="preserve"> PAGEREF _Toc524544424 \h </w:instrText>
        </w:r>
        <w:r w:rsidRPr="002D64C6">
          <w:rPr>
            <w:noProof/>
            <w:webHidden/>
          </w:rPr>
        </w:r>
        <w:r w:rsidRPr="002D64C6">
          <w:rPr>
            <w:noProof/>
            <w:webHidden/>
          </w:rPr>
          <w:fldChar w:fldCharType="separate"/>
        </w:r>
        <w:r w:rsidR="002B5355">
          <w:rPr>
            <w:noProof/>
            <w:webHidden/>
          </w:rPr>
          <w:t>8</w:t>
        </w:r>
        <w:r w:rsidRPr="002D64C6">
          <w:rPr>
            <w:noProof/>
            <w:webHidden/>
          </w:rPr>
          <w:fldChar w:fldCharType="end"/>
        </w:r>
      </w:hyperlink>
    </w:p>
    <w:p w:rsidR="00D91E44" w:rsidRPr="002D64C6" w:rsidRDefault="00FC0400">
      <w:pPr>
        <w:pStyle w:val="10"/>
        <w:rPr>
          <w:rFonts w:asciiTheme="minorHAnsi" w:eastAsiaTheme="minorEastAsia" w:hAnsiTheme="minorHAnsi" w:cstheme="minorBidi"/>
          <w:noProof/>
          <w:kern w:val="2"/>
          <w:sz w:val="21"/>
          <w:szCs w:val="22"/>
        </w:rPr>
      </w:pPr>
      <w:hyperlink w:anchor="_Toc524544425" w:history="1">
        <w:r w:rsidR="00D91E44" w:rsidRPr="002D64C6">
          <w:rPr>
            <w:rStyle w:val="a9"/>
            <w:rFonts w:ascii="宋体" w:hint="eastAsia"/>
            <w:b/>
            <w:noProof/>
          </w:rPr>
          <w:t>第二部分</w:t>
        </w:r>
        <w:r w:rsidR="00D91E44" w:rsidRPr="002D64C6">
          <w:rPr>
            <w:rStyle w:val="a9"/>
            <w:b/>
            <w:noProof/>
          </w:rPr>
          <w:t xml:space="preserve">  </w:t>
        </w:r>
        <w:r w:rsidR="00D91E44" w:rsidRPr="002D64C6">
          <w:rPr>
            <w:rStyle w:val="a9"/>
            <w:rFonts w:ascii="宋体" w:hint="eastAsia"/>
            <w:b/>
            <w:noProof/>
          </w:rPr>
          <w:t>估价对象界定</w:t>
        </w:r>
        <w:r w:rsidR="00D91E44" w:rsidRPr="002D64C6">
          <w:rPr>
            <w:noProof/>
            <w:webHidden/>
          </w:rPr>
          <w:tab/>
        </w:r>
        <w:r w:rsidRPr="002D64C6">
          <w:rPr>
            <w:noProof/>
            <w:webHidden/>
          </w:rPr>
          <w:fldChar w:fldCharType="begin"/>
        </w:r>
        <w:r w:rsidR="00D91E44" w:rsidRPr="002D64C6">
          <w:rPr>
            <w:noProof/>
            <w:webHidden/>
          </w:rPr>
          <w:instrText xml:space="preserve"> PAGEREF _Toc524544425 \h </w:instrText>
        </w:r>
        <w:r w:rsidRPr="002D64C6">
          <w:rPr>
            <w:noProof/>
            <w:webHidden/>
          </w:rPr>
        </w:r>
        <w:r w:rsidRPr="002D64C6">
          <w:rPr>
            <w:noProof/>
            <w:webHidden/>
          </w:rPr>
          <w:fldChar w:fldCharType="separate"/>
        </w:r>
        <w:r w:rsidR="002B5355">
          <w:rPr>
            <w:noProof/>
            <w:webHidden/>
          </w:rPr>
          <w:t>10</w:t>
        </w:r>
        <w:r w:rsidRPr="002D64C6">
          <w:rPr>
            <w:noProof/>
            <w:webHidden/>
          </w:rPr>
          <w:fldChar w:fldCharType="end"/>
        </w:r>
      </w:hyperlink>
    </w:p>
    <w:p w:rsidR="00D91E44" w:rsidRPr="002D64C6" w:rsidRDefault="00FC0400">
      <w:pPr>
        <w:pStyle w:val="20"/>
        <w:rPr>
          <w:rFonts w:asciiTheme="minorHAnsi" w:eastAsiaTheme="minorEastAsia" w:hAnsiTheme="minorHAnsi" w:cstheme="minorBidi"/>
          <w:noProof/>
          <w:kern w:val="2"/>
          <w:sz w:val="21"/>
          <w:szCs w:val="22"/>
        </w:rPr>
      </w:pPr>
      <w:hyperlink w:anchor="_Toc524544426" w:history="1">
        <w:r w:rsidR="00D91E44" w:rsidRPr="002D64C6">
          <w:rPr>
            <w:rStyle w:val="a9"/>
            <w:rFonts w:ascii="仿宋_GB2312" w:eastAsia="仿宋_GB2312" w:hAnsi="Arial" w:hint="eastAsia"/>
            <w:b/>
            <w:noProof/>
          </w:rPr>
          <w:t>一、委托估价方</w:t>
        </w:r>
        <w:r w:rsidR="00D91E44" w:rsidRPr="002D64C6">
          <w:rPr>
            <w:noProof/>
            <w:webHidden/>
          </w:rPr>
          <w:tab/>
        </w:r>
        <w:r w:rsidRPr="002D64C6">
          <w:rPr>
            <w:noProof/>
            <w:webHidden/>
          </w:rPr>
          <w:fldChar w:fldCharType="begin"/>
        </w:r>
        <w:r w:rsidR="00D91E44" w:rsidRPr="002D64C6">
          <w:rPr>
            <w:noProof/>
            <w:webHidden/>
          </w:rPr>
          <w:instrText xml:space="preserve"> PAGEREF _Toc524544426 \h </w:instrText>
        </w:r>
        <w:r w:rsidRPr="002D64C6">
          <w:rPr>
            <w:noProof/>
            <w:webHidden/>
          </w:rPr>
        </w:r>
        <w:r w:rsidRPr="002D64C6">
          <w:rPr>
            <w:noProof/>
            <w:webHidden/>
          </w:rPr>
          <w:fldChar w:fldCharType="separate"/>
        </w:r>
        <w:r w:rsidR="002B5355">
          <w:rPr>
            <w:noProof/>
            <w:webHidden/>
          </w:rPr>
          <w:t>10</w:t>
        </w:r>
        <w:r w:rsidRPr="002D64C6">
          <w:rPr>
            <w:noProof/>
            <w:webHidden/>
          </w:rPr>
          <w:fldChar w:fldCharType="end"/>
        </w:r>
      </w:hyperlink>
    </w:p>
    <w:p w:rsidR="00D91E44" w:rsidRPr="002D64C6" w:rsidRDefault="00FC0400">
      <w:pPr>
        <w:pStyle w:val="20"/>
        <w:rPr>
          <w:rFonts w:asciiTheme="minorHAnsi" w:eastAsiaTheme="minorEastAsia" w:hAnsiTheme="minorHAnsi" w:cstheme="minorBidi"/>
          <w:noProof/>
          <w:kern w:val="2"/>
          <w:sz w:val="21"/>
          <w:szCs w:val="22"/>
        </w:rPr>
      </w:pPr>
      <w:hyperlink w:anchor="_Toc524544427" w:history="1">
        <w:r w:rsidR="00D91E44" w:rsidRPr="002D64C6">
          <w:rPr>
            <w:rStyle w:val="a9"/>
            <w:rFonts w:ascii="仿宋_GB2312" w:eastAsia="仿宋_GB2312" w:hAnsi="Arial" w:hint="eastAsia"/>
            <w:b/>
            <w:noProof/>
          </w:rPr>
          <w:t>二、估价对象</w:t>
        </w:r>
        <w:r w:rsidR="00D91E44" w:rsidRPr="002D64C6">
          <w:rPr>
            <w:noProof/>
            <w:webHidden/>
          </w:rPr>
          <w:tab/>
        </w:r>
        <w:r w:rsidRPr="002D64C6">
          <w:rPr>
            <w:noProof/>
            <w:webHidden/>
          </w:rPr>
          <w:fldChar w:fldCharType="begin"/>
        </w:r>
        <w:r w:rsidR="00D91E44" w:rsidRPr="002D64C6">
          <w:rPr>
            <w:noProof/>
            <w:webHidden/>
          </w:rPr>
          <w:instrText xml:space="preserve"> PAGEREF _Toc524544427 \h </w:instrText>
        </w:r>
        <w:r w:rsidRPr="002D64C6">
          <w:rPr>
            <w:noProof/>
            <w:webHidden/>
          </w:rPr>
        </w:r>
        <w:r w:rsidRPr="002D64C6">
          <w:rPr>
            <w:noProof/>
            <w:webHidden/>
          </w:rPr>
          <w:fldChar w:fldCharType="separate"/>
        </w:r>
        <w:r w:rsidR="002B5355">
          <w:rPr>
            <w:noProof/>
            <w:webHidden/>
          </w:rPr>
          <w:t>10</w:t>
        </w:r>
        <w:r w:rsidRPr="002D64C6">
          <w:rPr>
            <w:noProof/>
            <w:webHidden/>
          </w:rPr>
          <w:fldChar w:fldCharType="end"/>
        </w:r>
      </w:hyperlink>
    </w:p>
    <w:p w:rsidR="00D91E44" w:rsidRPr="002D64C6" w:rsidRDefault="00FC0400">
      <w:pPr>
        <w:pStyle w:val="20"/>
        <w:rPr>
          <w:rFonts w:asciiTheme="minorHAnsi" w:eastAsiaTheme="minorEastAsia" w:hAnsiTheme="minorHAnsi" w:cstheme="minorBidi"/>
          <w:noProof/>
          <w:kern w:val="2"/>
          <w:sz w:val="21"/>
          <w:szCs w:val="22"/>
        </w:rPr>
      </w:pPr>
      <w:hyperlink w:anchor="_Toc524544428" w:history="1">
        <w:r w:rsidR="00D91E44" w:rsidRPr="002D64C6">
          <w:rPr>
            <w:rStyle w:val="a9"/>
            <w:rFonts w:ascii="仿宋_GB2312" w:eastAsia="仿宋_GB2312" w:hAnsi="Arial" w:hint="eastAsia"/>
            <w:b/>
            <w:noProof/>
          </w:rPr>
          <w:t>三、估价对象概况</w:t>
        </w:r>
        <w:r w:rsidR="00D91E44" w:rsidRPr="002D64C6">
          <w:rPr>
            <w:noProof/>
            <w:webHidden/>
          </w:rPr>
          <w:tab/>
        </w:r>
        <w:r w:rsidRPr="002D64C6">
          <w:rPr>
            <w:noProof/>
            <w:webHidden/>
          </w:rPr>
          <w:fldChar w:fldCharType="begin"/>
        </w:r>
        <w:r w:rsidR="00D91E44" w:rsidRPr="002D64C6">
          <w:rPr>
            <w:noProof/>
            <w:webHidden/>
          </w:rPr>
          <w:instrText xml:space="preserve"> PAGEREF _Toc524544428 \h </w:instrText>
        </w:r>
        <w:r w:rsidRPr="002D64C6">
          <w:rPr>
            <w:noProof/>
            <w:webHidden/>
          </w:rPr>
        </w:r>
        <w:r w:rsidRPr="002D64C6">
          <w:rPr>
            <w:noProof/>
            <w:webHidden/>
          </w:rPr>
          <w:fldChar w:fldCharType="separate"/>
        </w:r>
        <w:r w:rsidR="002B5355">
          <w:rPr>
            <w:noProof/>
            <w:webHidden/>
          </w:rPr>
          <w:t>11</w:t>
        </w:r>
        <w:r w:rsidRPr="002D64C6">
          <w:rPr>
            <w:noProof/>
            <w:webHidden/>
          </w:rPr>
          <w:fldChar w:fldCharType="end"/>
        </w:r>
      </w:hyperlink>
    </w:p>
    <w:p w:rsidR="00D91E44" w:rsidRPr="002D64C6" w:rsidRDefault="00FC0400">
      <w:pPr>
        <w:pStyle w:val="20"/>
        <w:rPr>
          <w:rFonts w:asciiTheme="minorHAnsi" w:eastAsiaTheme="minorEastAsia" w:hAnsiTheme="minorHAnsi" w:cstheme="minorBidi"/>
          <w:noProof/>
          <w:kern w:val="2"/>
          <w:sz w:val="21"/>
          <w:szCs w:val="22"/>
        </w:rPr>
      </w:pPr>
      <w:hyperlink w:anchor="_Toc524544429" w:history="1">
        <w:r w:rsidR="00D91E44" w:rsidRPr="002D64C6">
          <w:rPr>
            <w:rStyle w:val="a9"/>
            <w:rFonts w:ascii="仿宋_GB2312" w:eastAsia="仿宋_GB2312" w:hAnsi="Arial" w:hint="eastAsia"/>
            <w:b/>
            <w:noProof/>
          </w:rPr>
          <w:t>四、影响地价的因素说明</w:t>
        </w:r>
        <w:r w:rsidR="00D91E44" w:rsidRPr="002D64C6">
          <w:rPr>
            <w:noProof/>
            <w:webHidden/>
          </w:rPr>
          <w:tab/>
        </w:r>
        <w:r w:rsidRPr="002D64C6">
          <w:rPr>
            <w:noProof/>
            <w:webHidden/>
          </w:rPr>
          <w:fldChar w:fldCharType="begin"/>
        </w:r>
        <w:r w:rsidR="00D91E44" w:rsidRPr="002D64C6">
          <w:rPr>
            <w:noProof/>
            <w:webHidden/>
          </w:rPr>
          <w:instrText xml:space="preserve"> PAGEREF _Toc524544429 \h </w:instrText>
        </w:r>
        <w:r w:rsidRPr="002D64C6">
          <w:rPr>
            <w:noProof/>
            <w:webHidden/>
          </w:rPr>
        </w:r>
        <w:r w:rsidRPr="002D64C6">
          <w:rPr>
            <w:noProof/>
            <w:webHidden/>
          </w:rPr>
          <w:fldChar w:fldCharType="separate"/>
        </w:r>
        <w:r w:rsidR="002B5355">
          <w:rPr>
            <w:noProof/>
            <w:webHidden/>
          </w:rPr>
          <w:t>15</w:t>
        </w:r>
        <w:r w:rsidRPr="002D64C6">
          <w:rPr>
            <w:noProof/>
            <w:webHidden/>
          </w:rPr>
          <w:fldChar w:fldCharType="end"/>
        </w:r>
      </w:hyperlink>
    </w:p>
    <w:p w:rsidR="00D91E44" w:rsidRPr="002D64C6" w:rsidRDefault="00FC0400">
      <w:pPr>
        <w:pStyle w:val="10"/>
        <w:rPr>
          <w:rFonts w:asciiTheme="minorHAnsi" w:eastAsiaTheme="minorEastAsia" w:hAnsiTheme="minorHAnsi" w:cstheme="minorBidi"/>
          <w:noProof/>
          <w:kern w:val="2"/>
          <w:sz w:val="21"/>
          <w:szCs w:val="22"/>
        </w:rPr>
      </w:pPr>
      <w:hyperlink w:anchor="_Toc524544434" w:history="1">
        <w:r w:rsidR="00D91E44" w:rsidRPr="002D64C6">
          <w:rPr>
            <w:rStyle w:val="a9"/>
            <w:rFonts w:ascii="宋体" w:hint="eastAsia"/>
            <w:b/>
            <w:noProof/>
          </w:rPr>
          <w:t>第三部分</w:t>
        </w:r>
        <w:r w:rsidR="00D91E44" w:rsidRPr="002D64C6">
          <w:rPr>
            <w:rStyle w:val="a9"/>
            <w:b/>
            <w:noProof/>
          </w:rPr>
          <w:t xml:space="preserve">  </w:t>
        </w:r>
        <w:r w:rsidR="00D91E44" w:rsidRPr="002D64C6">
          <w:rPr>
            <w:rStyle w:val="a9"/>
            <w:rFonts w:ascii="宋体" w:hint="eastAsia"/>
            <w:b/>
            <w:noProof/>
          </w:rPr>
          <w:t>土地估价结果及其使用</w:t>
        </w:r>
        <w:r w:rsidR="00D91E44" w:rsidRPr="002D64C6">
          <w:rPr>
            <w:noProof/>
            <w:webHidden/>
          </w:rPr>
          <w:tab/>
        </w:r>
        <w:r w:rsidRPr="002D64C6">
          <w:rPr>
            <w:noProof/>
            <w:webHidden/>
          </w:rPr>
          <w:fldChar w:fldCharType="begin"/>
        </w:r>
        <w:r w:rsidR="00D91E44" w:rsidRPr="002D64C6">
          <w:rPr>
            <w:noProof/>
            <w:webHidden/>
          </w:rPr>
          <w:instrText xml:space="preserve"> PAGEREF _Toc524544434 \h </w:instrText>
        </w:r>
        <w:r w:rsidRPr="002D64C6">
          <w:rPr>
            <w:noProof/>
            <w:webHidden/>
          </w:rPr>
        </w:r>
        <w:r w:rsidRPr="002D64C6">
          <w:rPr>
            <w:noProof/>
            <w:webHidden/>
          </w:rPr>
          <w:fldChar w:fldCharType="separate"/>
        </w:r>
        <w:r w:rsidR="002B5355">
          <w:rPr>
            <w:noProof/>
            <w:webHidden/>
          </w:rPr>
          <w:t>31</w:t>
        </w:r>
        <w:r w:rsidRPr="002D64C6">
          <w:rPr>
            <w:noProof/>
            <w:webHidden/>
          </w:rPr>
          <w:fldChar w:fldCharType="end"/>
        </w:r>
      </w:hyperlink>
    </w:p>
    <w:p w:rsidR="00D91E44" w:rsidRPr="002D64C6" w:rsidRDefault="00FC0400">
      <w:pPr>
        <w:pStyle w:val="20"/>
        <w:rPr>
          <w:rFonts w:asciiTheme="minorHAnsi" w:eastAsiaTheme="minorEastAsia" w:hAnsiTheme="minorHAnsi" w:cstheme="minorBidi"/>
          <w:noProof/>
          <w:kern w:val="2"/>
          <w:sz w:val="21"/>
          <w:szCs w:val="22"/>
        </w:rPr>
      </w:pPr>
      <w:hyperlink w:anchor="_Toc524544435" w:history="1">
        <w:r w:rsidR="00D91E44" w:rsidRPr="002D64C6">
          <w:rPr>
            <w:rStyle w:val="a9"/>
            <w:rFonts w:ascii="仿宋_GB2312" w:eastAsia="仿宋_GB2312" w:hAnsi="Arial" w:hint="eastAsia"/>
            <w:b/>
            <w:noProof/>
          </w:rPr>
          <w:t>一、估价依据</w:t>
        </w:r>
        <w:r w:rsidR="00D91E44" w:rsidRPr="002D64C6">
          <w:rPr>
            <w:noProof/>
            <w:webHidden/>
          </w:rPr>
          <w:tab/>
        </w:r>
        <w:r w:rsidRPr="002D64C6">
          <w:rPr>
            <w:noProof/>
            <w:webHidden/>
          </w:rPr>
          <w:fldChar w:fldCharType="begin"/>
        </w:r>
        <w:r w:rsidR="00D91E44" w:rsidRPr="002D64C6">
          <w:rPr>
            <w:noProof/>
            <w:webHidden/>
          </w:rPr>
          <w:instrText xml:space="preserve"> PAGEREF _Toc524544435 \h </w:instrText>
        </w:r>
        <w:r w:rsidRPr="002D64C6">
          <w:rPr>
            <w:noProof/>
            <w:webHidden/>
          </w:rPr>
        </w:r>
        <w:r w:rsidRPr="002D64C6">
          <w:rPr>
            <w:noProof/>
            <w:webHidden/>
          </w:rPr>
          <w:fldChar w:fldCharType="separate"/>
        </w:r>
        <w:r w:rsidR="002B5355">
          <w:rPr>
            <w:noProof/>
            <w:webHidden/>
          </w:rPr>
          <w:t>31</w:t>
        </w:r>
        <w:r w:rsidRPr="002D64C6">
          <w:rPr>
            <w:noProof/>
            <w:webHidden/>
          </w:rPr>
          <w:fldChar w:fldCharType="end"/>
        </w:r>
      </w:hyperlink>
    </w:p>
    <w:p w:rsidR="00D91E44" w:rsidRPr="002D64C6" w:rsidRDefault="00FC0400">
      <w:pPr>
        <w:pStyle w:val="20"/>
        <w:rPr>
          <w:rFonts w:asciiTheme="minorHAnsi" w:eastAsiaTheme="minorEastAsia" w:hAnsiTheme="minorHAnsi" w:cstheme="minorBidi"/>
          <w:noProof/>
          <w:kern w:val="2"/>
          <w:sz w:val="21"/>
          <w:szCs w:val="22"/>
        </w:rPr>
      </w:pPr>
      <w:hyperlink w:anchor="_Toc524544436" w:history="1">
        <w:r w:rsidR="00D91E44" w:rsidRPr="002D64C6">
          <w:rPr>
            <w:rStyle w:val="a9"/>
            <w:rFonts w:ascii="仿宋_GB2312" w:eastAsia="仿宋_GB2312" w:hAnsi="Arial" w:hint="eastAsia"/>
            <w:b/>
            <w:noProof/>
          </w:rPr>
          <w:t>二、土地估价</w:t>
        </w:r>
        <w:r w:rsidR="00D91E44" w:rsidRPr="002D64C6">
          <w:rPr>
            <w:noProof/>
            <w:webHidden/>
          </w:rPr>
          <w:tab/>
        </w:r>
        <w:r w:rsidRPr="002D64C6">
          <w:rPr>
            <w:noProof/>
            <w:webHidden/>
          </w:rPr>
          <w:fldChar w:fldCharType="begin"/>
        </w:r>
        <w:r w:rsidR="00D91E44" w:rsidRPr="002D64C6">
          <w:rPr>
            <w:noProof/>
            <w:webHidden/>
          </w:rPr>
          <w:instrText xml:space="preserve"> PAGEREF _Toc524544436 \h </w:instrText>
        </w:r>
        <w:r w:rsidRPr="002D64C6">
          <w:rPr>
            <w:noProof/>
            <w:webHidden/>
          </w:rPr>
        </w:r>
        <w:r w:rsidRPr="002D64C6">
          <w:rPr>
            <w:noProof/>
            <w:webHidden/>
          </w:rPr>
          <w:fldChar w:fldCharType="separate"/>
        </w:r>
        <w:r w:rsidR="002B5355">
          <w:rPr>
            <w:noProof/>
            <w:webHidden/>
          </w:rPr>
          <w:t>36</w:t>
        </w:r>
        <w:r w:rsidRPr="002D64C6">
          <w:rPr>
            <w:noProof/>
            <w:webHidden/>
          </w:rPr>
          <w:fldChar w:fldCharType="end"/>
        </w:r>
      </w:hyperlink>
    </w:p>
    <w:p w:rsidR="00D91E44" w:rsidRPr="002D64C6" w:rsidRDefault="00FC0400">
      <w:pPr>
        <w:pStyle w:val="20"/>
        <w:rPr>
          <w:rFonts w:asciiTheme="minorHAnsi" w:eastAsiaTheme="minorEastAsia" w:hAnsiTheme="minorHAnsi" w:cstheme="minorBidi"/>
          <w:noProof/>
          <w:kern w:val="2"/>
          <w:sz w:val="21"/>
          <w:szCs w:val="22"/>
        </w:rPr>
      </w:pPr>
      <w:hyperlink w:anchor="_Toc524544439" w:history="1">
        <w:r w:rsidR="00D91E44" w:rsidRPr="002D64C6">
          <w:rPr>
            <w:rStyle w:val="a9"/>
            <w:rFonts w:ascii="仿宋_GB2312" w:eastAsia="仿宋_GB2312" w:hAnsi="Arial" w:hint="eastAsia"/>
            <w:b/>
            <w:noProof/>
          </w:rPr>
          <w:t>三、估价结果和估价报告的使用</w:t>
        </w:r>
        <w:r w:rsidR="00D91E44" w:rsidRPr="002D64C6">
          <w:rPr>
            <w:noProof/>
            <w:webHidden/>
          </w:rPr>
          <w:tab/>
        </w:r>
        <w:r w:rsidRPr="002D64C6">
          <w:rPr>
            <w:noProof/>
            <w:webHidden/>
          </w:rPr>
          <w:fldChar w:fldCharType="begin"/>
        </w:r>
        <w:r w:rsidR="00D91E44" w:rsidRPr="002D64C6">
          <w:rPr>
            <w:noProof/>
            <w:webHidden/>
          </w:rPr>
          <w:instrText xml:space="preserve"> PAGEREF _Toc524544439 \h </w:instrText>
        </w:r>
        <w:r w:rsidRPr="002D64C6">
          <w:rPr>
            <w:noProof/>
            <w:webHidden/>
          </w:rPr>
        </w:r>
        <w:r w:rsidRPr="002D64C6">
          <w:rPr>
            <w:noProof/>
            <w:webHidden/>
          </w:rPr>
          <w:fldChar w:fldCharType="separate"/>
        </w:r>
        <w:r w:rsidR="002B5355">
          <w:rPr>
            <w:noProof/>
            <w:webHidden/>
          </w:rPr>
          <w:t>46</w:t>
        </w:r>
        <w:r w:rsidRPr="002D64C6">
          <w:rPr>
            <w:noProof/>
            <w:webHidden/>
          </w:rPr>
          <w:fldChar w:fldCharType="end"/>
        </w:r>
      </w:hyperlink>
    </w:p>
    <w:p w:rsidR="00D91E44" w:rsidRPr="002D64C6" w:rsidRDefault="00FC0400">
      <w:pPr>
        <w:pStyle w:val="10"/>
        <w:rPr>
          <w:rFonts w:asciiTheme="minorHAnsi" w:eastAsiaTheme="minorEastAsia" w:hAnsiTheme="minorHAnsi" w:cstheme="minorBidi"/>
          <w:noProof/>
          <w:kern w:val="2"/>
          <w:sz w:val="21"/>
          <w:szCs w:val="22"/>
        </w:rPr>
      </w:pPr>
      <w:hyperlink w:anchor="_Toc524544441" w:history="1">
        <w:r w:rsidR="00D91E44" w:rsidRPr="002D64C6">
          <w:rPr>
            <w:rStyle w:val="a9"/>
            <w:rFonts w:ascii="宋体" w:hint="eastAsia"/>
            <w:b/>
            <w:noProof/>
          </w:rPr>
          <w:t>第四部分</w:t>
        </w:r>
        <w:r w:rsidR="00D91E44" w:rsidRPr="002D64C6">
          <w:rPr>
            <w:rStyle w:val="a9"/>
            <w:b/>
            <w:noProof/>
          </w:rPr>
          <w:t xml:space="preserve">  </w:t>
        </w:r>
        <w:r w:rsidR="00D91E44" w:rsidRPr="002D64C6">
          <w:rPr>
            <w:rStyle w:val="a9"/>
            <w:rFonts w:ascii="宋体" w:hint="eastAsia"/>
            <w:b/>
            <w:noProof/>
          </w:rPr>
          <w:t>附</w:t>
        </w:r>
        <w:r w:rsidR="00D91E44" w:rsidRPr="002D64C6">
          <w:rPr>
            <w:rStyle w:val="a9"/>
            <w:b/>
            <w:noProof/>
          </w:rPr>
          <w:t xml:space="preserve">  </w:t>
        </w:r>
        <w:r w:rsidR="00D91E44" w:rsidRPr="002D64C6">
          <w:rPr>
            <w:rStyle w:val="a9"/>
            <w:rFonts w:ascii="宋体" w:hint="eastAsia"/>
            <w:b/>
            <w:noProof/>
          </w:rPr>
          <w:t>件</w:t>
        </w:r>
        <w:r w:rsidR="00D91E44" w:rsidRPr="002D64C6">
          <w:rPr>
            <w:noProof/>
            <w:webHidden/>
          </w:rPr>
          <w:tab/>
        </w:r>
        <w:r w:rsidRPr="002D64C6">
          <w:rPr>
            <w:noProof/>
            <w:webHidden/>
          </w:rPr>
          <w:fldChar w:fldCharType="begin"/>
        </w:r>
        <w:r w:rsidR="00D91E44" w:rsidRPr="002D64C6">
          <w:rPr>
            <w:noProof/>
            <w:webHidden/>
          </w:rPr>
          <w:instrText xml:space="preserve"> PAGEREF _Toc524544441 \h </w:instrText>
        </w:r>
        <w:r w:rsidRPr="002D64C6">
          <w:rPr>
            <w:noProof/>
            <w:webHidden/>
          </w:rPr>
        </w:r>
        <w:r w:rsidRPr="002D64C6">
          <w:rPr>
            <w:noProof/>
            <w:webHidden/>
          </w:rPr>
          <w:fldChar w:fldCharType="separate"/>
        </w:r>
        <w:r w:rsidR="002B5355">
          <w:rPr>
            <w:noProof/>
            <w:webHidden/>
          </w:rPr>
          <w:t>53</w:t>
        </w:r>
        <w:r w:rsidRPr="002D64C6">
          <w:rPr>
            <w:noProof/>
            <w:webHidden/>
          </w:rPr>
          <w:fldChar w:fldCharType="end"/>
        </w:r>
      </w:hyperlink>
    </w:p>
    <w:p w:rsidR="00794161" w:rsidRPr="002D64C6" w:rsidRDefault="00FC0400" w:rsidP="006D4C2F">
      <w:pPr>
        <w:spacing w:line="360" w:lineRule="auto"/>
        <w:jc w:val="center"/>
        <w:rPr>
          <w:rFonts w:ascii="Arial" w:eastAsia="仿宋_GB2312" w:hAnsi="Arial"/>
          <w:sz w:val="44"/>
        </w:rPr>
        <w:sectPr w:rsidR="00794161" w:rsidRPr="002D64C6" w:rsidSect="00B1633F">
          <w:headerReference w:type="first" r:id="rId15"/>
          <w:pgSz w:w="11907" w:h="16840"/>
          <w:pgMar w:top="1843" w:right="1134" w:bottom="1134" w:left="1134" w:header="1134" w:footer="907" w:gutter="340"/>
          <w:pgNumType w:start="0"/>
          <w:cols w:space="720"/>
          <w:titlePg/>
          <w:docGrid w:linePitch="326"/>
        </w:sectPr>
      </w:pPr>
      <w:r w:rsidRPr="002D64C6">
        <w:rPr>
          <w:rFonts w:ascii="Arial" w:eastAsia="仿宋_GB2312" w:hAnsi="Arial" w:cs="Arial"/>
          <w:sz w:val="28"/>
          <w:szCs w:val="28"/>
        </w:rPr>
        <w:fldChar w:fldCharType="end"/>
      </w:r>
    </w:p>
    <w:p w:rsidR="00794161" w:rsidRPr="002D64C6" w:rsidRDefault="00794161">
      <w:pPr>
        <w:spacing w:line="360" w:lineRule="auto"/>
        <w:rPr>
          <w:rFonts w:ascii="Arial" w:eastAsia="仿宋_GB2312" w:hAnsi="Arial"/>
          <w:sz w:val="44"/>
        </w:rPr>
        <w:sectPr w:rsidR="00794161" w:rsidRPr="002D64C6" w:rsidSect="00B1633F">
          <w:headerReference w:type="default" r:id="rId16"/>
          <w:footerReference w:type="even" r:id="rId17"/>
          <w:footerReference w:type="default" r:id="rId18"/>
          <w:headerReference w:type="first" r:id="rId19"/>
          <w:footerReference w:type="first" r:id="rId20"/>
          <w:type w:val="continuous"/>
          <w:pgSz w:w="11907" w:h="16840"/>
          <w:pgMar w:top="1843" w:right="1440" w:bottom="1440" w:left="1134" w:header="851" w:footer="1134" w:gutter="0"/>
          <w:pgNumType w:start="1"/>
          <w:cols w:space="720"/>
          <w:titlePg/>
        </w:sectPr>
      </w:pPr>
    </w:p>
    <w:p w:rsidR="00DE2F85" w:rsidRPr="002D64C6" w:rsidRDefault="00DE2F85" w:rsidP="00DE2F85">
      <w:pPr>
        <w:spacing w:line="360" w:lineRule="auto"/>
        <w:jc w:val="center"/>
        <w:rPr>
          <w:rFonts w:ascii="Arial" w:hAnsi="Arial"/>
          <w:b/>
          <w:sz w:val="32"/>
        </w:rPr>
      </w:pPr>
      <w:bookmarkStart w:id="0" w:name="_Toc425250307"/>
      <w:bookmarkStart w:id="1" w:name="_Toc469066307"/>
      <w:bookmarkStart w:id="2" w:name="_Toc416783523"/>
      <w:bookmarkStart w:id="3" w:name="_Toc418750885"/>
      <w:bookmarkStart w:id="4" w:name="_Toc515458363"/>
      <w:r w:rsidRPr="002D64C6">
        <w:rPr>
          <w:rFonts w:ascii="Arial" w:hAnsi="Arial" w:hint="eastAsia"/>
          <w:b/>
          <w:sz w:val="32"/>
        </w:rPr>
        <w:lastRenderedPageBreak/>
        <w:t>土</w:t>
      </w:r>
      <w:r w:rsidRPr="002D64C6">
        <w:rPr>
          <w:rFonts w:ascii="仿宋_GB2312" w:eastAsia="仿宋_GB2312" w:hAnsi="Arial" w:hint="eastAsia"/>
          <w:b/>
          <w:sz w:val="32"/>
        </w:rPr>
        <w:t xml:space="preserve"> </w:t>
      </w:r>
      <w:r w:rsidRPr="002D64C6">
        <w:rPr>
          <w:rFonts w:ascii="Arial" w:hAnsi="Arial" w:hint="eastAsia"/>
          <w:b/>
          <w:sz w:val="32"/>
        </w:rPr>
        <w:t>地</w:t>
      </w:r>
      <w:r w:rsidRPr="002D64C6">
        <w:rPr>
          <w:rFonts w:ascii="仿宋_GB2312" w:eastAsia="仿宋_GB2312" w:hAnsi="Arial" w:hint="eastAsia"/>
          <w:b/>
          <w:sz w:val="32"/>
        </w:rPr>
        <w:t xml:space="preserve"> </w:t>
      </w:r>
      <w:r w:rsidRPr="002D64C6">
        <w:rPr>
          <w:rFonts w:ascii="Arial" w:hAnsi="Arial" w:hint="eastAsia"/>
          <w:b/>
          <w:sz w:val="32"/>
        </w:rPr>
        <w:t>估</w:t>
      </w:r>
      <w:r w:rsidRPr="002D64C6">
        <w:rPr>
          <w:rFonts w:ascii="仿宋_GB2312" w:eastAsia="仿宋_GB2312" w:hAnsi="Arial" w:hint="eastAsia"/>
          <w:b/>
          <w:sz w:val="32"/>
        </w:rPr>
        <w:t xml:space="preserve"> </w:t>
      </w:r>
      <w:r w:rsidRPr="002D64C6">
        <w:rPr>
          <w:rFonts w:ascii="Arial" w:hAnsi="Arial" w:hint="eastAsia"/>
          <w:b/>
          <w:sz w:val="32"/>
        </w:rPr>
        <w:t>价</w:t>
      </w:r>
      <w:r w:rsidRPr="002D64C6">
        <w:rPr>
          <w:rFonts w:ascii="仿宋_GB2312" w:eastAsia="仿宋_GB2312" w:hAnsi="Arial" w:hint="eastAsia"/>
          <w:b/>
          <w:sz w:val="32"/>
        </w:rPr>
        <w:t xml:space="preserve"> </w:t>
      </w:r>
      <w:r w:rsidRPr="002D64C6">
        <w:rPr>
          <w:rFonts w:ascii="Arial" w:hAnsi="Arial" w:hint="eastAsia"/>
          <w:b/>
          <w:sz w:val="32"/>
        </w:rPr>
        <w:t>报</w:t>
      </w:r>
      <w:r w:rsidRPr="002D64C6">
        <w:rPr>
          <w:rFonts w:ascii="仿宋_GB2312" w:eastAsia="仿宋_GB2312" w:hAnsi="Arial" w:hint="eastAsia"/>
          <w:b/>
          <w:sz w:val="32"/>
        </w:rPr>
        <w:t xml:space="preserve"> </w:t>
      </w:r>
      <w:r w:rsidRPr="002D64C6">
        <w:rPr>
          <w:rFonts w:ascii="Arial" w:hAnsi="Arial" w:hint="eastAsia"/>
          <w:b/>
          <w:sz w:val="32"/>
        </w:rPr>
        <w:t>告</w:t>
      </w:r>
    </w:p>
    <w:p w:rsidR="00DE2F85" w:rsidRPr="002D64C6" w:rsidRDefault="00DE2F85" w:rsidP="00DE2F85">
      <w:pPr>
        <w:spacing w:line="360" w:lineRule="auto"/>
        <w:rPr>
          <w:rFonts w:ascii="Arial" w:eastAsia="楷体_GB2312" w:hAnsi="Arial"/>
          <w:b/>
          <w:sz w:val="32"/>
        </w:rPr>
      </w:pPr>
    </w:p>
    <w:p w:rsidR="00DE2F85" w:rsidRPr="002D64C6" w:rsidRDefault="00DE2F85" w:rsidP="00DE2F85">
      <w:pPr>
        <w:tabs>
          <w:tab w:val="center" w:pos="4332"/>
          <w:tab w:val="right" w:pos="8664"/>
        </w:tabs>
        <w:spacing w:line="360" w:lineRule="auto"/>
        <w:outlineLvl w:val="0"/>
        <w:rPr>
          <w:rFonts w:ascii="宋体" w:hAnsi="Arial"/>
          <w:sz w:val="32"/>
        </w:rPr>
      </w:pPr>
      <w:bookmarkStart w:id="5" w:name="_Toc416783516"/>
      <w:bookmarkStart w:id="6" w:name="_Toc418750878"/>
      <w:r w:rsidRPr="002D64C6">
        <w:rPr>
          <w:rFonts w:ascii="宋体" w:hAnsi="Arial"/>
          <w:b/>
          <w:sz w:val="32"/>
        </w:rPr>
        <w:tab/>
      </w:r>
      <w:bookmarkStart w:id="7" w:name="_Toc425250300"/>
      <w:bookmarkStart w:id="8" w:name="_Toc469066300"/>
      <w:bookmarkStart w:id="9" w:name="_Toc515457779"/>
      <w:bookmarkStart w:id="10" w:name="_Toc515458357"/>
      <w:bookmarkStart w:id="11" w:name="_Toc524544413"/>
      <w:bookmarkStart w:id="12" w:name="_Toc524592065"/>
      <w:r w:rsidRPr="002D64C6">
        <w:rPr>
          <w:rFonts w:ascii="宋体" w:hAnsi="Arial" w:hint="eastAsia"/>
          <w:b/>
          <w:sz w:val="32"/>
        </w:rPr>
        <w:t>第一部分</w:t>
      </w:r>
      <w:r w:rsidRPr="002D64C6">
        <w:rPr>
          <w:rFonts w:ascii="仿宋_GB2312" w:eastAsia="仿宋_GB2312" w:hAnsi="Arial" w:hint="eastAsia"/>
          <w:b/>
          <w:sz w:val="32"/>
        </w:rPr>
        <w:t xml:space="preserve">  </w:t>
      </w:r>
      <w:r w:rsidRPr="002D64C6">
        <w:rPr>
          <w:rFonts w:ascii="宋体" w:hAnsi="Arial" w:hint="eastAsia"/>
          <w:b/>
          <w:sz w:val="32"/>
        </w:rPr>
        <w:t>摘</w:t>
      </w:r>
      <w:r w:rsidRPr="002D64C6">
        <w:rPr>
          <w:rFonts w:ascii="仿宋_GB2312" w:eastAsia="仿宋_GB2312" w:hAnsi="Arial" w:hint="eastAsia"/>
          <w:b/>
          <w:sz w:val="32"/>
        </w:rPr>
        <w:t xml:space="preserve">  </w:t>
      </w:r>
      <w:r w:rsidRPr="002D64C6">
        <w:rPr>
          <w:rFonts w:ascii="宋体" w:hAnsi="Arial" w:hint="eastAsia"/>
          <w:b/>
          <w:sz w:val="32"/>
        </w:rPr>
        <w:t>要</w:t>
      </w:r>
      <w:bookmarkEnd w:id="5"/>
      <w:bookmarkEnd w:id="6"/>
      <w:bookmarkEnd w:id="7"/>
      <w:bookmarkEnd w:id="8"/>
      <w:bookmarkEnd w:id="9"/>
      <w:bookmarkEnd w:id="10"/>
      <w:bookmarkEnd w:id="11"/>
      <w:bookmarkEnd w:id="12"/>
      <w:r w:rsidRPr="002D64C6">
        <w:rPr>
          <w:rFonts w:ascii="宋体" w:hAnsi="Arial"/>
          <w:b/>
          <w:sz w:val="32"/>
        </w:rPr>
        <w:tab/>
      </w:r>
    </w:p>
    <w:p w:rsidR="00DE2F85" w:rsidRPr="002D64C6" w:rsidRDefault="00DE2F85" w:rsidP="00DE2F85">
      <w:pPr>
        <w:spacing w:line="360" w:lineRule="auto"/>
        <w:rPr>
          <w:rFonts w:ascii="仿宋_GB2312" w:eastAsia="仿宋_GB2312" w:hAnsi="Arial"/>
          <w:sz w:val="28"/>
        </w:rPr>
      </w:pPr>
    </w:p>
    <w:p w:rsidR="00DE2F85" w:rsidRPr="002D64C6" w:rsidRDefault="00DE2F85" w:rsidP="00DE2F85">
      <w:pPr>
        <w:spacing w:line="360" w:lineRule="auto"/>
        <w:jc w:val="both"/>
        <w:outlineLvl w:val="1"/>
        <w:rPr>
          <w:rFonts w:ascii="仿宋_GB2312" w:eastAsia="仿宋_GB2312" w:hAnsi="Arial"/>
          <w:b/>
          <w:bCs/>
          <w:sz w:val="28"/>
        </w:rPr>
      </w:pPr>
      <w:bookmarkStart w:id="13" w:name="_Toc416783517"/>
      <w:bookmarkStart w:id="14" w:name="_Toc418750879"/>
      <w:bookmarkStart w:id="15" w:name="_Toc425250301"/>
      <w:bookmarkStart w:id="16" w:name="_Toc469066301"/>
      <w:bookmarkStart w:id="17" w:name="_Toc515457780"/>
      <w:bookmarkStart w:id="18" w:name="_Toc515458358"/>
      <w:bookmarkStart w:id="19" w:name="_Toc524544414"/>
      <w:bookmarkStart w:id="20" w:name="_Toc524592066"/>
      <w:r w:rsidRPr="002D64C6">
        <w:rPr>
          <w:rFonts w:ascii="仿宋_GB2312" w:eastAsia="仿宋_GB2312" w:hAnsi="Arial" w:hint="eastAsia"/>
          <w:b/>
          <w:bCs/>
          <w:sz w:val="28"/>
        </w:rPr>
        <w:t>一、估价项目名称</w:t>
      </w:r>
      <w:bookmarkEnd w:id="13"/>
      <w:bookmarkEnd w:id="14"/>
      <w:bookmarkEnd w:id="15"/>
      <w:bookmarkEnd w:id="16"/>
      <w:bookmarkEnd w:id="17"/>
      <w:bookmarkEnd w:id="18"/>
      <w:bookmarkEnd w:id="19"/>
      <w:bookmarkEnd w:id="20"/>
    </w:p>
    <w:p w:rsidR="00DE2F85" w:rsidRPr="002D64C6" w:rsidRDefault="00DE2F85" w:rsidP="00DE2F85">
      <w:pPr>
        <w:spacing w:line="360" w:lineRule="auto"/>
        <w:ind w:firstLineChars="199" w:firstLine="557"/>
        <w:jc w:val="both"/>
        <w:rPr>
          <w:rFonts w:ascii="仿宋_GB2312" w:eastAsia="仿宋_GB2312" w:hAnsi="Arial"/>
          <w:sz w:val="28"/>
        </w:rPr>
      </w:pPr>
      <w:r w:rsidRPr="002D64C6">
        <w:rPr>
          <w:rFonts w:ascii="仿宋_GB2312" w:eastAsia="仿宋_GB2312" w:hAnsi="Arial" w:hint="eastAsia"/>
          <w:sz w:val="28"/>
        </w:rPr>
        <w:t>北京市丰台</w:t>
      </w:r>
      <w:proofErr w:type="gramStart"/>
      <w:r w:rsidRPr="002D64C6">
        <w:rPr>
          <w:rFonts w:ascii="仿宋_GB2312" w:eastAsia="仿宋_GB2312" w:hAnsi="Arial" w:hint="eastAsia"/>
          <w:sz w:val="28"/>
        </w:rPr>
        <w:t>区槐房路</w:t>
      </w:r>
      <w:proofErr w:type="gramEnd"/>
      <w:r w:rsidRPr="002D64C6">
        <w:rPr>
          <w:rFonts w:ascii="Arial" w:eastAsia="仿宋_GB2312" w:hAnsi="Arial" w:cs="Arial"/>
          <w:sz w:val="28"/>
        </w:rPr>
        <w:t>175</w:t>
      </w:r>
      <w:r w:rsidRPr="002D64C6">
        <w:rPr>
          <w:rFonts w:ascii="仿宋_GB2312" w:eastAsia="仿宋_GB2312" w:hAnsi="Arial" w:hint="eastAsia"/>
          <w:sz w:val="28"/>
        </w:rPr>
        <w:t>号保障性住房经营性配套项目现状商业（配套）、办公（公共服务设施）、地下商业（配套）、地下办公（公共服务设施）、地下仓储、地下车库用地出让地价评估</w:t>
      </w:r>
    </w:p>
    <w:p w:rsidR="00DE2F85" w:rsidRPr="002D64C6" w:rsidRDefault="00DE2F85" w:rsidP="00DE2F85">
      <w:pPr>
        <w:spacing w:line="360" w:lineRule="auto"/>
        <w:jc w:val="both"/>
        <w:rPr>
          <w:rFonts w:ascii="仿宋_GB2312" w:eastAsia="仿宋_GB2312" w:hAnsi="Arial"/>
          <w:b/>
          <w:bCs/>
          <w:sz w:val="28"/>
        </w:rPr>
      </w:pPr>
    </w:p>
    <w:p w:rsidR="00DE2F85" w:rsidRPr="002D64C6" w:rsidRDefault="00DE2F85" w:rsidP="00DE2F85">
      <w:pPr>
        <w:spacing w:line="360" w:lineRule="auto"/>
        <w:jc w:val="both"/>
        <w:outlineLvl w:val="1"/>
        <w:rPr>
          <w:rFonts w:ascii="仿宋_GB2312" w:eastAsia="仿宋_GB2312" w:hAnsi="Arial"/>
          <w:b/>
          <w:bCs/>
          <w:sz w:val="28"/>
        </w:rPr>
      </w:pPr>
      <w:bookmarkStart w:id="21" w:name="_Toc416783518"/>
      <w:bookmarkStart w:id="22" w:name="_Toc418750880"/>
      <w:bookmarkStart w:id="23" w:name="_Toc425250302"/>
      <w:bookmarkStart w:id="24" w:name="_Toc469066302"/>
      <w:bookmarkStart w:id="25" w:name="_Toc515261586"/>
      <w:bookmarkStart w:id="26" w:name="_Toc515457781"/>
      <w:bookmarkStart w:id="27" w:name="_Toc515458359"/>
      <w:bookmarkStart w:id="28" w:name="_Toc524544415"/>
      <w:bookmarkStart w:id="29" w:name="_Toc524592067"/>
      <w:r w:rsidRPr="002D64C6">
        <w:rPr>
          <w:rFonts w:ascii="仿宋_GB2312" w:eastAsia="仿宋_GB2312" w:hAnsi="Arial" w:hint="eastAsia"/>
          <w:b/>
          <w:bCs/>
          <w:sz w:val="28"/>
        </w:rPr>
        <w:t>二、委托估价方</w:t>
      </w:r>
      <w:bookmarkEnd w:id="21"/>
      <w:bookmarkEnd w:id="22"/>
      <w:bookmarkEnd w:id="23"/>
      <w:bookmarkEnd w:id="24"/>
      <w:bookmarkEnd w:id="25"/>
      <w:bookmarkEnd w:id="26"/>
      <w:bookmarkEnd w:id="27"/>
      <w:bookmarkEnd w:id="28"/>
      <w:bookmarkEnd w:id="29"/>
    </w:p>
    <w:p w:rsidR="00DE2F85" w:rsidRPr="002D64C6" w:rsidRDefault="00DE2F85" w:rsidP="00DE2F85">
      <w:pPr>
        <w:spacing w:line="360" w:lineRule="auto"/>
        <w:ind w:firstLineChars="200" w:firstLine="560"/>
        <w:jc w:val="both"/>
        <w:rPr>
          <w:rFonts w:ascii="仿宋_GB2312" w:eastAsia="仿宋_GB2312"/>
          <w:bCs/>
          <w:sz w:val="28"/>
        </w:rPr>
      </w:pPr>
      <w:r w:rsidRPr="002D64C6">
        <w:rPr>
          <w:rFonts w:ascii="Arial" w:eastAsia="仿宋_GB2312" w:hAnsi="Arial" w:hint="eastAsia"/>
          <w:bCs/>
          <w:sz w:val="28"/>
        </w:rPr>
        <w:t>北京市土地利用事务中心</w:t>
      </w:r>
      <w:r w:rsidRPr="002D64C6" w:rsidDel="00AE555E">
        <w:rPr>
          <w:rFonts w:ascii="仿宋_GB2312" w:eastAsia="仿宋_GB2312" w:hint="eastAsia"/>
          <w:bCs/>
          <w:sz w:val="28"/>
        </w:rPr>
        <w:t xml:space="preserve"> </w:t>
      </w:r>
    </w:p>
    <w:p w:rsidR="00DE2F85" w:rsidRPr="002D64C6" w:rsidRDefault="00DE2F85" w:rsidP="00DE2F85">
      <w:pPr>
        <w:spacing w:line="360" w:lineRule="auto"/>
        <w:ind w:left="1" w:right="-85" w:firstLineChars="200" w:firstLine="562"/>
        <w:jc w:val="both"/>
        <w:rPr>
          <w:rFonts w:ascii="仿宋_GB2312" w:eastAsia="仿宋_GB2312" w:hAnsi="Arial"/>
          <w:b/>
          <w:bCs/>
          <w:sz w:val="28"/>
        </w:rPr>
      </w:pPr>
    </w:p>
    <w:p w:rsidR="00DE2F85" w:rsidRPr="002D64C6" w:rsidRDefault="00DE2F85" w:rsidP="00DE2F85">
      <w:pPr>
        <w:spacing w:line="360" w:lineRule="auto"/>
        <w:jc w:val="both"/>
        <w:outlineLvl w:val="1"/>
        <w:rPr>
          <w:rFonts w:ascii="仿宋_GB2312" w:eastAsia="仿宋_GB2312" w:hAnsi="Arial"/>
          <w:b/>
          <w:bCs/>
          <w:sz w:val="28"/>
        </w:rPr>
      </w:pPr>
      <w:bookmarkStart w:id="30" w:name="_Toc416783519"/>
      <w:bookmarkStart w:id="31" w:name="_Toc418750881"/>
      <w:bookmarkStart w:id="32" w:name="_Toc425250303"/>
      <w:bookmarkStart w:id="33" w:name="_Toc469066303"/>
      <w:bookmarkStart w:id="34" w:name="_Toc515261587"/>
      <w:bookmarkStart w:id="35" w:name="_Toc515457782"/>
      <w:bookmarkStart w:id="36" w:name="_Toc515458360"/>
      <w:bookmarkStart w:id="37" w:name="_Toc524544416"/>
      <w:bookmarkStart w:id="38" w:name="_Toc524592068"/>
      <w:r w:rsidRPr="002D64C6">
        <w:rPr>
          <w:rFonts w:ascii="仿宋_GB2312" w:eastAsia="仿宋_GB2312" w:hAnsi="Arial" w:hint="eastAsia"/>
          <w:b/>
          <w:bCs/>
          <w:sz w:val="28"/>
        </w:rPr>
        <w:t>三、估价目的</w:t>
      </w:r>
      <w:bookmarkEnd w:id="30"/>
      <w:bookmarkEnd w:id="31"/>
      <w:bookmarkEnd w:id="32"/>
      <w:bookmarkEnd w:id="33"/>
      <w:bookmarkEnd w:id="34"/>
      <w:bookmarkEnd w:id="35"/>
      <w:bookmarkEnd w:id="36"/>
      <w:bookmarkEnd w:id="37"/>
      <w:bookmarkEnd w:id="38"/>
    </w:p>
    <w:p w:rsidR="00DE2F85" w:rsidRPr="002D64C6" w:rsidRDefault="00DE2F85" w:rsidP="00DE2F85">
      <w:pPr>
        <w:snapToGrid w:val="0"/>
        <w:spacing w:line="360" w:lineRule="auto"/>
        <w:ind w:firstLine="556"/>
        <w:jc w:val="both"/>
        <w:rPr>
          <w:rFonts w:ascii="仿宋_GB2312" w:eastAsia="仿宋_GB2312" w:hAnsi="Arial"/>
          <w:sz w:val="28"/>
        </w:rPr>
      </w:pPr>
      <w:r w:rsidRPr="002D64C6">
        <w:rPr>
          <w:rFonts w:ascii="仿宋_GB2312" w:eastAsia="仿宋_GB2312" w:hAnsi="华文仿宋" w:hint="eastAsia"/>
          <w:sz w:val="28"/>
        </w:rPr>
        <w:t>北京京粮置业有限公司向北京市规划和国土资源管理委员会申请办理</w:t>
      </w:r>
      <w:r w:rsidRPr="002D64C6">
        <w:rPr>
          <w:rFonts w:ascii="Arial" w:eastAsia="仿宋_GB2312" w:hAnsi="Arial" w:cs="Arial"/>
          <w:sz w:val="28"/>
        </w:rPr>
        <w:t>丰台</w:t>
      </w:r>
      <w:proofErr w:type="gramStart"/>
      <w:r w:rsidRPr="002D64C6">
        <w:rPr>
          <w:rFonts w:ascii="Arial" w:eastAsia="仿宋_GB2312" w:hAnsi="Arial" w:cs="Arial"/>
          <w:sz w:val="28"/>
        </w:rPr>
        <w:t>区槐房路</w:t>
      </w:r>
      <w:proofErr w:type="gramEnd"/>
      <w:r w:rsidRPr="002D64C6">
        <w:rPr>
          <w:rFonts w:ascii="Arial" w:eastAsia="仿宋_GB2312" w:hAnsi="Arial" w:cs="Arial"/>
          <w:sz w:val="28"/>
        </w:rPr>
        <w:t>175</w:t>
      </w:r>
      <w:r w:rsidRPr="002D64C6">
        <w:rPr>
          <w:rFonts w:ascii="Arial" w:eastAsia="仿宋_GB2312" w:hAnsi="Arial" w:cs="Arial"/>
          <w:sz w:val="28"/>
        </w:rPr>
        <w:t>号南苑植物油</w:t>
      </w:r>
      <w:proofErr w:type="gramStart"/>
      <w:r w:rsidRPr="002D64C6">
        <w:rPr>
          <w:rFonts w:ascii="Arial" w:eastAsia="仿宋_GB2312" w:hAnsi="Arial" w:cs="Arial"/>
          <w:sz w:val="28"/>
        </w:rPr>
        <w:t>厂保障</w:t>
      </w:r>
      <w:proofErr w:type="gramEnd"/>
      <w:r w:rsidRPr="002D64C6">
        <w:rPr>
          <w:rFonts w:ascii="Arial" w:eastAsia="仿宋_GB2312" w:hAnsi="Arial" w:cs="Arial"/>
          <w:sz w:val="28"/>
        </w:rPr>
        <w:t>性住房经营性配套项目土地协议出让手续</w:t>
      </w:r>
      <w:r w:rsidRPr="002D64C6">
        <w:rPr>
          <w:rFonts w:ascii="仿宋_GB2312" w:eastAsia="仿宋_GB2312" w:hAnsi="华文仿宋" w:hint="eastAsia"/>
          <w:sz w:val="28"/>
          <w:szCs w:val="28"/>
        </w:rPr>
        <w:t>。</w:t>
      </w:r>
      <w:r w:rsidRPr="002D64C6">
        <w:rPr>
          <w:rFonts w:ascii="仿宋_GB2312" w:eastAsia="仿宋_GB2312" w:hAnsi="华文仿宋" w:hint="eastAsia"/>
          <w:sz w:val="28"/>
        </w:rPr>
        <w:t>经北京市规划和国土资源管理委员会审查，该项目符合北京市国有建设用地使用权</w:t>
      </w:r>
      <w:r w:rsidRPr="002D64C6">
        <w:rPr>
          <w:rFonts w:ascii="Arial" w:eastAsia="仿宋_GB2312" w:hAnsi="Arial" w:cs="Arial"/>
          <w:sz w:val="28"/>
        </w:rPr>
        <w:t>土地协议出让</w:t>
      </w:r>
      <w:r w:rsidRPr="002D64C6">
        <w:rPr>
          <w:rFonts w:ascii="仿宋_GB2312" w:eastAsia="仿宋_GB2312" w:hAnsi="华文仿宋" w:hint="eastAsia"/>
          <w:sz w:val="28"/>
        </w:rPr>
        <w:t>的条件，</w:t>
      </w:r>
      <w:proofErr w:type="gramStart"/>
      <w:r w:rsidRPr="002D64C6">
        <w:rPr>
          <w:rFonts w:ascii="仿宋_GB2312" w:eastAsia="仿宋_GB2312" w:hAnsi="华文仿宋" w:hint="eastAsia"/>
          <w:sz w:val="28"/>
        </w:rPr>
        <w:t>故委托北京康正</w:t>
      </w:r>
      <w:proofErr w:type="gramEnd"/>
      <w:r w:rsidRPr="002D64C6">
        <w:rPr>
          <w:rFonts w:ascii="仿宋_GB2312" w:eastAsia="仿宋_GB2312" w:hAnsi="华文仿宋" w:hint="eastAsia"/>
          <w:sz w:val="28"/>
        </w:rPr>
        <w:t>宏基房地产评估有限公司依据有关法律法规、土地估价相关规程和规范等对估价对象于设定开发利用条件下的国有建设用地使用权出让价格进行评估，</w:t>
      </w:r>
      <w:r w:rsidRPr="002D64C6">
        <w:rPr>
          <w:rFonts w:ascii="仿宋_GB2312" w:eastAsia="仿宋_GB2312" w:hAnsi="华文仿宋" w:hint="eastAsia"/>
          <w:bCs/>
          <w:sz w:val="28"/>
        </w:rPr>
        <w:t>为北京市规划和国土资源管理委员会办理该项目</w:t>
      </w:r>
      <w:r w:rsidRPr="002D64C6">
        <w:rPr>
          <w:rFonts w:ascii="Arial" w:eastAsia="仿宋_GB2312" w:hAnsi="Arial" w:cs="Arial"/>
          <w:sz w:val="28"/>
        </w:rPr>
        <w:t>土地协议出让</w:t>
      </w:r>
      <w:r w:rsidRPr="002D64C6">
        <w:rPr>
          <w:rFonts w:ascii="Arial" w:eastAsia="仿宋_GB2312" w:hAnsi="Arial" w:cs="Arial" w:hint="eastAsia"/>
          <w:sz w:val="28"/>
        </w:rPr>
        <w:t>手续</w:t>
      </w:r>
      <w:r w:rsidRPr="002D64C6">
        <w:rPr>
          <w:rFonts w:ascii="仿宋_GB2312" w:eastAsia="仿宋_GB2312" w:hAnsi="华文仿宋" w:hint="eastAsia"/>
          <w:bCs/>
          <w:sz w:val="28"/>
        </w:rPr>
        <w:t>提供参考依据</w:t>
      </w:r>
      <w:r w:rsidRPr="002D64C6">
        <w:rPr>
          <w:rFonts w:ascii="仿宋_GB2312" w:eastAsia="仿宋_GB2312" w:hAnsi="华文仿宋" w:hint="eastAsia"/>
          <w:sz w:val="28"/>
        </w:rPr>
        <w:t>。</w:t>
      </w:r>
    </w:p>
    <w:p w:rsidR="00DE2F85" w:rsidRPr="002D64C6" w:rsidRDefault="00DE2F85" w:rsidP="00DE2F85">
      <w:pPr>
        <w:spacing w:line="360" w:lineRule="auto"/>
        <w:ind w:firstLineChars="200" w:firstLine="562"/>
        <w:jc w:val="both"/>
        <w:rPr>
          <w:rFonts w:ascii="仿宋_GB2312" w:eastAsia="仿宋_GB2312" w:hAnsi="Arial"/>
          <w:b/>
          <w:bCs/>
          <w:sz w:val="28"/>
        </w:rPr>
      </w:pPr>
    </w:p>
    <w:p w:rsidR="00DE2F85" w:rsidRPr="002D64C6" w:rsidRDefault="00DE2F85" w:rsidP="00DE2F85">
      <w:pPr>
        <w:spacing w:line="360" w:lineRule="auto"/>
        <w:jc w:val="both"/>
        <w:outlineLvl w:val="1"/>
        <w:rPr>
          <w:rFonts w:ascii="仿宋_GB2312" w:eastAsia="仿宋_GB2312" w:hAnsi="Arial"/>
          <w:b/>
          <w:bCs/>
          <w:sz w:val="28"/>
        </w:rPr>
      </w:pPr>
      <w:bookmarkStart w:id="39" w:name="_Toc416783520"/>
      <w:bookmarkStart w:id="40" w:name="_Toc418750882"/>
      <w:bookmarkStart w:id="41" w:name="_Toc425250304"/>
      <w:bookmarkStart w:id="42" w:name="_Toc469066304"/>
      <w:bookmarkStart w:id="43" w:name="_Toc515261588"/>
      <w:bookmarkStart w:id="44" w:name="_Toc515457783"/>
      <w:bookmarkStart w:id="45" w:name="_Toc515458361"/>
      <w:bookmarkStart w:id="46" w:name="_Toc524544417"/>
      <w:bookmarkStart w:id="47" w:name="_Toc524592069"/>
      <w:r w:rsidRPr="002D64C6">
        <w:rPr>
          <w:rFonts w:ascii="仿宋_GB2312" w:eastAsia="仿宋_GB2312" w:hAnsi="Arial" w:hint="eastAsia"/>
          <w:b/>
          <w:bCs/>
          <w:sz w:val="28"/>
        </w:rPr>
        <w:t>四、估价期日</w:t>
      </w:r>
      <w:bookmarkEnd w:id="39"/>
      <w:bookmarkEnd w:id="40"/>
      <w:bookmarkEnd w:id="41"/>
      <w:bookmarkEnd w:id="42"/>
      <w:bookmarkEnd w:id="43"/>
      <w:bookmarkEnd w:id="44"/>
      <w:bookmarkEnd w:id="45"/>
      <w:bookmarkEnd w:id="46"/>
      <w:bookmarkEnd w:id="47"/>
    </w:p>
    <w:p w:rsidR="00DE2F85" w:rsidRPr="002D64C6" w:rsidRDefault="00DE2F85" w:rsidP="00DE2F85">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2018</w:t>
      </w:r>
      <w:r w:rsidRPr="002D64C6">
        <w:rPr>
          <w:rFonts w:ascii="Arial" w:eastAsia="仿宋_GB2312" w:hAnsi="Arial" w:hint="eastAsia"/>
          <w:sz w:val="28"/>
        </w:rPr>
        <w:t>年</w:t>
      </w:r>
      <w:r w:rsidRPr="002D64C6">
        <w:rPr>
          <w:rFonts w:ascii="Arial" w:eastAsia="仿宋_GB2312" w:hAnsi="Arial" w:hint="eastAsia"/>
          <w:sz w:val="28"/>
        </w:rPr>
        <w:t>7</w:t>
      </w:r>
      <w:r w:rsidRPr="002D64C6">
        <w:rPr>
          <w:rFonts w:ascii="Arial" w:eastAsia="仿宋_GB2312" w:hAnsi="Arial" w:hint="eastAsia"/>
          <w:sz w:val="28"/>
        </w:rPr>
        <w:t>月</w:t>
      </w:r>
      <w:r w:rsidRPr="002D64C6">
        <w:rPr>
          <w:rFonts w:ascii="Arial" w:eastAsia="仿宋_GB2312" w:hAnsi="Arial" w:hint="eastAsia"/>
          <w:sz w:val="28"/>
        </w:rPr>
        <w:t>15</w:t>
      </w:r>
      <w:r w:rsidRPr="002D64C6">
        <w:rPr>
          <w:rFonts w:ascii="Arial" w:eastAsia="仿宋_GB2312" w:hAnsi="Arial" w:hint="eastAsia"/>
          <w:sz w:val="28"/>
        </w:rPr>
        <w:t>日</w:t>
      </w:r>
      <w:r w:rsidRPr="002D64C6">
        <w:rPr>
          <w:rFonts w:ascii="仿宋_GB2312" w:eastAsia="仿宋_GB2312" w:hAnsi="Arial" w:hint="eastAsia"/>
          <w:sz w:val="28"/>
        </w:rPr>
        <w:t>（</w:t>
      </w:r>
      <w:r w:rsidRPr="002D64C6">
        <w:rPr>
          <w:rFonts w:ascii="仿宋_GB2312" w:eastAsia="仿宋_GB2312" w:hAnsi="华文仿宋" w:hint="eastAsia"/>
          <w:sz w:val="28"/>
          <w:szCs w:val="28"/>
        </w:rPr>
        <w:t>根据《国有建设用地使用权出让地价评估委托书》确定</w:t>
      </w:r>
      <w:r w:rsidRPr="002D64C6">
        <w:rPr>
          <w:rFonts w:ascii="仿宋_GB2312" w:eastAsia="仿宋_GB2312" w:hAnsi="Arial" w:hint="eastAsia"/>
          <w:sz w:val="28"/>
        </w:rPr>
        <w:t>）</w:t>
      </w:r>
    </w:p>
    <w:p w:rsidR="00DE2F85" w:rsidRPr="002D64C6" w:rsidRDefault="00DE2F85" w:rsidP="00DE2F85">
      <w:pPr>
        <w:spacing w:line="360" w:lineRule="auto"/>
        <w:ind w:firstLineChars="200" w:firstLine="560"/>
        <w:jc w:val="both"/>
        <w:rPr>
          <w:rFonts w:ascii="仿宋_GB2312" w:eastAsia="仿宋_GB2312" w:hAnsi="Arial"/>
          <w:sz w:val="28"/>
        </w:rPr>
      </w:pPr>
    </w:p>
    <w:p w:rsidR="00DE2F85" w:rsidRPr="002D64C6" w:rsidRDefault="00DE2F85" w:rsidP="00DE2F85">
      <w:pPr>
        <w:tabs>
          <w:tab w:val="left" w:pos="6957"/>
        </w:tabs>
        <w:spacing w:line="360" w:lineRule="auto"/>
        <w:jc w:val="both"/>
        <w:outlineLvl w:val="1"/>
        <w:rPr>
          <w:rFonts w:ascii="仿宋_GB2312" w:eastAsia="仿宋_GB2312" w:hAnsi="Arial"/>
          <w:b/>
          <w:bCs/>
          <w:sz w:val="28"/>
        </w:rPr>
      </w:pPr>
      <w:bookmarkStart w:id="48" w:name="_Toc416783521"/>
      <w:bookmarkStart w:id="49" w:name="_Toc418750883"/>
      <w:bookmarkStart w:id="50" w:name="_Toc425250305"/>
      <w:bookmarkStart w:id="51" w:name="_Toc469066305"/>
      <w:bookmarkStart w:id="52" w:name="_Toc515261589"/>
      <w:bookmarkStart w:id="53" w:name="_Toc515457784"/>
      <w:bookmarkStart w:id="54" w:name="_Toc515458362"/>
      <w:bookmarkStart w:id="55" w:name="_Toc524544418"/>
      <w:bookmarkStart w:id="56" w:name="_Toc524592070"/>
      <w:r w:rsidRPr="002D64C6">
        <w:rPr>
          <w:rFonts w:ascii="仿宋_GB2312" w:eastAsia="仿宋_GB2312" w:hAnsi="Arial" w:hint="eastAsia"/>
          <w:b/>
          <w:bCs/>
          <w:sz w:val="28"/>
        </w:rPr>
        <w:lastRenderedPageBreak/>
        <w:t>五、估价日期</w:t>
      </w:r>
      <w:bookmarkEnd w:id="48"/>
      <w:bookmarkEnd w:id="49"/>
      <w:bookmarkEnd w:id="50"/>
      <w:bookmarkEnd w:id="51"/>
      <w:bookmarkEnd w:id="52"/>
      <w:bookmarkEnd w:id="53"/>
      <w:bookmarkEnd w:id="54"/>
      <w:bookmarkEnd w:id="55"/>
      <w:bookmarkEnd w:id="56"/>
      <w:r w:rsidRPr="002D64C6">
        <w:rPr>
          <w:rFonts w:ascii="仿宋_GB2312" w:eastAsia="仿宋_GB2312" w:hAnsi="Arial"/>
          <w:b/>
          <w:bCs/>
          <w:sz w:val="28"/>
        </w:rPr>
        <w:tab/>
      </w:r>
    </w:p>
    <w:p w:rsidR="00DE2F85" w:rsidRPr="002D64C6" w:rsidRDefault="00DE2F85" w:rsidP="00DE2F85">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2018</w:t>
      </w:r>
      <w:r w:rsidRPr="002D64C6">
        <w:rPr>
          <w:rFonts w:ascii="Arial" w:eastAsia="仿宋_GB2312" w:hAnsi="Arial" w:hint="eastAsia"/>
          <w:sz w:val="28"/>
        </w:rPr>
        <w:t>年</w:t>
      </w:r>
      <w:r w:rsidR="002B5355">
        <w:rPr>
          <w:rFonts w:ascii="Arial" w:eastAsia="仿宋_GB2312" w:hAnsi="Arial" w:hint="eastAsia"/>
          <w:sz w:val="28"/>
        </w:rPr>
        <w:t>10</w:t>
      </w:r>
      <w:r w:rsidRPr="002D64C6">
        <w:rPr>
          <w:rFonts w:ascii="Arial" w:eastAsia="仿宋_GB2312" w:hAnsi="Arial" w:hint="eastAsia"/>
          <w:sz w:val="28"/>
        </w:rPr>
        <w:t>月</w:t>
      </w:r>
      <w:r w:rsidR="002B5355">
        <w:rPr>
          <w:rFonts w:ascii="Arial" w:eastAsia="仿宋_GB2312" w:hAnsi="Arial" w:hint="eastAsia"/>
          <w:sz w:val="28"/>
        </w:rPr>
        <w:t>24</w:t>
      </w:r>
      <w:r w:rsidRPr="002D64C6">
        <w:rPr>
          <w:rFonts w:ascii="Arial" w:eastAsia="仿宋_GB2312" w:hAnsi="Arial" w:hint="eastAsia"/>
          <w:sz w:val="28"/>
        </w:rPr>
        <w:t>日至</w:t>
      </w:r>
      <w:r w:rsidR="0073373E">
        <w:rPr>
          <w:rFonts w:ascii="Arial" w:eastAsia="仿宋_GB2312" w:hAnsi="Arial" w:hint="eastAsia"/>
          <w:sz w:val="28"/>
        </w:rPr>
        <w:t>2018</w:t>
      </w:r>
      <w:r w:rsidR="0073373E">
        <w:rPr>
          <w:rFonts w:ascii="Arial" w:eastAsia="仿宋_GB2312" w:hAnsi="Arial" w:hint="eastAsia"/>
          <w:sz w:val="28"/>
        </w:rPr>
        <w:t>年</w:t>
      </w:r>
      <w:r w:rsidR="0073373E">
        <w:rPr>
          <w:rFonts w:ascii="Arial" w:eastAsia="仿宋_GB2312" w:hAnsi="Arial" w:hint="eastAsia"/>
          <w:sz w:val="28"/>
        </w:rPr>
        <w:t>10</w:t>
      </w:r>
      <w:r w:rsidR="0073373E">
        <w:rPr>
          <w:rFonts w:ascii="Arial" w:eastAsia="仿宋_GB2312" w:hAnsi="Arial" w:hint="eastAsia"/>
          <w:sz w:val="28"/>
        </w:rPr>
        <w:t>月</w:t>
      </w:r>
      <w:r w:rsidR="002B5355">
        <w:rPr>
          <w:rFonts w:ascii="Arial" w:eastAsia="仿宋_GB2312" w:hAnsi="Arial" w:hint="eastAsia"/>
          <w:sz w:val="28"/>
        </w:rPr>
        <w:t>24</w:t>
      </w:r>
      <w:r w:rsidR="0073373E">
        <w:rPr>
          <w:rFonts w:ascii="Arial" w:eastAsia="仿宋_GB2312" w:hAnsi="Arial" w:hint="eastAsia"/>
          <w:sz w:val="28"/>
        </w:rPr>
        <w:t>日</w:t>
      </w:r>
      <w:bookmarkStart w:id="57" w:name="_Toc416783522"/>
      <w:bookmarkStart w:id="58" w:name="_Toc418750884"/>
      <w:bookmarkStart w:id="59" w:name="_Toc425250306"/>
      <w:bookmarkStart w:id="60" w:name="_Toc469066306"/>
    </w:p>
    <w:p w:rsidR="00DE2F85" w:rsidRPr="002D64C6" w:rsidRDefault="00DE2F85" w:rsidP="00D91E44">
      <w:pPr>
        <w:tabs>
          <w:tab w:val="left" w:pos="6957"/>
        </w:tabs>
        <w:spacing w:line="360" w:lineRule="auto"/>
        <w:jc w:val="both"/>
        <w:outlineLvl w:val="1"/>
        <w:rPr>
          <w:rFonts w:ascii="仿宋_GB2312" w:eastAsia="仿宋_GB2312" w:hAnsi="Arial"/>
          <w:color w:val="E36C0A"/>
          <w:sz w:val="28"/>
        </w:rPr>
      </w:pPr>
    </w:p>
    <w:p w:rsidR="00DE2F85" w:rsidRPr="002D64C6" w:rsidRDefault="00DE2F85" w:rsidP="00D91E44">
      <w:pPr>
        <w:tabs>
          <w:tab w:val="left" w:pos="6957"/>
        </w:tabs>
        <w:spacing w:line="360" w:lineRule="auto"/>
        <w:jc w:val="both"/>
        <w:outlineLvl w:val="1"/>
        <w:rPr>
          <w:rFonts w:ascii="仿宋_GB2312" w:eastAsia="仿宋_GB2312" w:hAnsi="Arial"/>
          <w:b/>
          <w:bCs/>
          <w:sz w:val="28"/>
        </w:rPr>
      </w:pPr>
      <w:bookmarkStart w:id="61" w:name="_Toc524544419"/>
      <w:bookmarkStart w:id="62" w:name="_Toc524592071"/>
      <w:r w:rsidRPr="002D64C6">
        <w:rPr>
          <w:rFonts w:ascii="仿宋_GB2312" w:eastAsia="仿宋_GB2312" w:hAnsi="Arial" w:hint="eastAsia"/>
          <w:b/>
          <w:bCs/>
          <w:sz w:val="28"/>
        </w:rPr>
        <w:t>六、地价定义</w:t>
      </w:r>
      <w:bookmarkEnd w:id="57"/>
      <w:bookmarkEnd w:id="58"/>
      <w:bookmarkEnd w:id="59"/>
      <w:bookmarkEnd w:id="60"/>
      <w:bookmarkEnd w:id="61"/>
      <w:bookmarkEnd w:id="62"/>
    </w:p>
    <w:p w:rsidR="00DE2F85" w:rsidRPr="002D64C6" w:rsidRDefault="00DE2F85" w:rsidP="00DE2F85">
      <w:pPr>
        <w:snapToGrid w:val="0"/>
        <w:spacing w:line="360" w:lineRule="auto"/>
        <w:ind w:firstLine="556"/>
        <w:jc w:val="both"/>
        <w:rPr>
          <w:rFonts w:ascii="仿宋_GB2312" w:eastAsia="仿宋_GB2312" w:hAnsi="华文仿宋"/>
          <w:sz w:val="28"/>
        </w:rPr>
      </w:pPr>
      <w:r w:rsidRPr="002D64C6">
        <w:rPr>
          <w:rFonts w:ascii="仿宋_GB2312" w:eastAsia="仿宋_GB2312" w:hAnsi="华文仿宋" w:hint="eastAsia"/>
          <w:sz w:val="28"/>
        </w:rPr>
        <w:t>核定本项目土地协议出让的</w:t>
      </w:r>
      <w:r w:rsidR="00A77AE8" w:rsidRPr="002D64C6">
        <w:rPr>
          <w:rFonts w:ascii="仿宋_GB2312" w:eastAsia="仿宋_GB2312" w:hAnsi="华文仿宋" w:hint="eastAsia"/>
          <w:sz w:val="28"/>
        </w:rPr>
        <w:t>底价</w:t>
      </w:r>
      <w:r w:rsidRPr="002D64C6">
        <w:rPr>
          <w:rFonts w:ascii="仿宋_GB2312" w:eastAsia="仿宋_GB2312" w:hAnsi="华文仿宋" w:hint="eastAsia"/>
          <w:sz w:val="28"/>
        </w:rPr>
        <w:t>，需评估估价对象的熟地价（</w:t>
      </w:r>
      <w:r w:rsidRPr="002D64C6">
        <w:rPr>
          <w:rFonts w:ascii="仿宋_GB2312" w:eastAsia="仿宋_GB2312" w:hAnsi="华文仿宋" w:hint="eastAsia"/>
          <w:sz w:val="28"/>
          <w:szCs w:val="28"/>
        </w:rPr>
        <w:t>正常市场价格</w:t>
      </w:r>
      <w:r w:rsidRPr="002D64C6">
        <w:rPr>
          <w:rFonts w:ascii="仿宋_GB2312" w:eastAsia="仿宋_GB2312" w:hAnsi="华文仿宋" w:hint="eastAsia"/>
          <w:sz w:val="28"/>
        </w:rPr>
        <w:t>）、</w:t>
      </w:r>
      <w:r w:rsidRPr="002D64C6">
        <w:rPr>
          <w:rFonts w:ascii="仿宋_GB2312" w:eastAsia="仿宋_GB2312" w:hAnsi="华文仿宋" w:hint="eastAsia"/>
          <w:sz w:val="28"/>
          <w:szCs w:val="28"/>
        </w:rPr>
        <w:t>政府土地出让收益。</w:t>
      </w:r>
    </w:p>
    <w:p w:rsidR="00DE2F85" w:rsidRPr="002D64C6" w:rsidRDefault="00DE2F85" w:rsidP="00DE2F85">
      <w:pPr>
        <w:snapToGrid w:val="0"/>
        <w:spacing w:line="360" w:lineRule="auto"/>
        <w:ind w:firstLine="556"/>
        <w:jc w:val="both"/>
        <w:rPr>
          <w:rFonts w:ascii="仿宋_GB2312" w:eastAsia="仿宋_GB2312" w:hAnsi="华文仿宋"/>
          <w:sz w:val="28"/>
          <w:szCs w:val="28"/>
        </w:rPr>
      </w:pPr>
      <w:r w:rsidRPr="002D64C6">
        <w:rPr>
          <w:rFonts w:ascii="仿宋_GB2312" w:eastAsia="仿宋_GB2312" w:hAnsi="华文仿宋" w:hint="eastAsia"/>
          <w:sz w:val="28"/>
          <w:szCs w:val="28"/>
        </w:rPr>
        <w:t>（一）</w:t>
      </w:r>
      <w:r w:rsidRPr="002D64C6">
        <w:rPr>
          <w:rFonts w:ascii="仿宋_GB2312" w:eastAsia="仿宋_GB2312" w:hAnsi="华文仿宋" w:hint="eastAsia"/>
          <w:sz w:val="28"/>
        </w:rPr>
        <w:t>熟地价（</w:t>
      </w:r>
      <w:r w:rsidRPr="002D64C6">
        <w:rPr>
          <w:rFonts w:ascii="仿宋_GB2312" w:eastAsia="仿宋_GB2312" w:hAnsi="华文仿宋" w:hint="eastAsia"/>
          <w:sz w:val="28"/>
          <w:szCs w:val="28"/>
        </w:rPr>
        <w:t>正常市场价格</w:t>
      </w:r>
      <w:r w:rsidRPr="002D64C6">
        <w:rPr>
          <w:rFonts w:ascii="仿宋_GB2312" w:eastAsia="仿宋_GB2312" w:hAnsi="华文仿宋" w:hint="eastAsia"/>
          <w:sz w:val="28"/>
        </w:rPr>
        <w:t>）</w:t>
      </w:r>
    </w:p>
    <w:p w:rsidR="00DE2F85" w:rsidRPr="002D64C6" w:rsidRDefault="00DE2F85" w:rsidP="00DE2F85">
      <w:pPr>
        <w:snapToGrid w:val="0"/>
        <w:spacing w:line="360" w:lineRule="auto"/>
        <w:ind w:firstLine="556"/>
        <w:jc w:val="both"/>
        <w:rPr>
          <w:rFonts w:ascii="Arial" w:eastAsia="仿宋_GB2312" w:hAnsi="Arial" w:cs="Arial"/>
          <w:sz w:val="28"/>
          <w:szCs w:val="28"/>
        </w:rPr>
      </w:pPr>
      <w:r w:rsidRPr="002D64C6">
        <w:rPr>
          <w:rFonts w:ascii="仿宋_GB2312" w:eastAsia="仿宋_GB2312" w:hAnsi="华文仿宋" w:hint="eastAsia"/>
          <w:sz w:val="28"/>
          <w:szCs w:val="28"/>
        </w:rPr>
        <w:t>出让土地正常市场价格为设定开发建设条件下的完整国有建设用地使用权价格（即熟地价），对有关事项做</w:t>
      </w:r>
      <w:r w:rsidRPr="002D64C6">
        <w:rPr>
          <w:rFonts w:ascii="Arial" w:eastAsia="仿宋_GB2312" w:hAnsi="Arial" w:cs="Arial"/>
          <w:sz w:val="28"/>
          <w:szCs w:val="28"/>
        </w:rPr>
        <w:t>出的设定及地价内涵如下</w:t>
      </w:r>
      <w:r w:rsidRPr="002D64C6">
        <w:rPr>
          <w:rFonts w:ascii="Arial" w:eastAsia="仿宋_GB2312" w:hAnsi="Arial" w:cs="Arial"/>
          <w:sz w:val="28"/>
          <w:szCs w:val="28"/>
        </w:rPr>
        <w:t>:</w:t>
      </w:r>
    </w:p>
    <w:p w:rsidR="00DE2F85" w:rsidRPr="002D64C6"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土地用途设定：</w:t>
      </w:r>
    </w:p>
    <w:p w:rsidR="00DE2F85" w:rsidRPr="002D64C6" w:rsidRDefault="00DE2F85" w:rsidP="00DE2F85">
      <w:pPr>
        <w:snapToGrid w:val="0"/>
        <w:spacing w:line="360" w:lineRule="auto"/>
        <w:ind w:firstLineChars="200" w:firstLine="560"/>
        <w:jc w:val="both"/>
        <w:rPr>
          <w:rFonts w:ascii="仿宋_GB2312" w:eastAsia="仿宋_GB2312" w:hAnsi="华文仿宋"/>
          <w:sz w:val="28"/>
          <w:szCs w:val="28"/>
        </w:rPr>
      </w:pPr>
      <w:r w:rsidRPr="002D64C6">
        <w:rPr>
          <w:rFonts w:ascii="Arial" w:eastAsia="仿宋_GB2312" w:hAnsi="Arial" w:cs="Arial"/>
          <w:sz w:val="28"/>
          <w:szCs w:val="28"/>
        </w:rPr>
        <w:t>《不动产权证书》</w:t>
      </w:r>
      <w:r w:rsidRPr="002D64C6">
        <w:rPr>
          <w:rFonts w:ascii="Arial" w:eastAsia="仿宋_GB2312" w:hAnsi="Arial" w:cs="Arial"/>
          <w:sz w:val="28"/>
          <w:szCs w:val="28"/>
        </w:rPr>
        <w:t>[</w:t>
      </w:r>
      <w:r w:rsidRPr="002D64C6">
        <w:rPr>
          <w:rFonts w:ascii="Arial" w:eastAsia="仿宋_GB2312" w:hAnsi="Arial" w:cs="Arial"/>
          <w:sz w:val="28"/>
          <w:szCs w:val="28"/>
        </w:rPr>
        <w:t>京（</w:t>
      </w:r>
      <w:r w:rsidRPr="002D64C6">
        <w:rPr>
          <w:rFonts w:ascii="Arial" w:eastAsia="仿宋_GB2312" w:hAnsi="Arial" w:cs="Arial"/>
          <w:sz w:val="28"/>
          <w:szCs w:val="28"/>
        </w:rPr>
        <w:t>2018</w:t>
      </w:r>
      <w:r w:rsidRPr="002D64C6">
        <w:rPr>
          <w:rFonts w:ascii="Arial" w:eastAsia="仿宋_GB2312" w:hAnsi="Arial" w:cs="Arial"/>
          <w:sz w:val="28"/>
          <w:szCs w:val="28"/>
        </w:rPr>
        <w:t>）丰不动产权第</w:t>
      </w:r>
      <w:r w:rsidRPr="002D64C6">
        <w:rPr>
          <w:rFonts w:ascii="Arial" w:eastAsia="仿宋_GB2312" w:hAnsi="Arial" w:cs="Arial"/>
          <w:sz w:val="28"/>
          <w:szCs w:val="28"/>
        </w:rPr>
        <w:t>000031-000033</w:t>
      </w:r>
      <w:r w:rsidRPr="002D64C6">
        <w:rPr>
          <w:rFonts w:ascii="Arial" w:eastAsia="仿宋_GB2312" w:hAnsi="Arial" w:cs="Arial"/>
          <w:sz w:val="28"/>
          <w:szCs w:val="28"/>
        </w:rPr>
        <w:t>号</w:t>
      </w:r>
      <w:r w:rsidRPr="002D64C6">
        <w:rPr>
          <w:rFonts w:ascii="仿宋_GB2312" w:eastAsia="仿宋_GB2312" w:hAnsi="华文仿宋" w:hint="eastAsia"/>
          <w:sz w:val="28"/>
          <w:szCs w:val="28"/>
        </w:rPr>
        <w:t>]记载北京市</w:t>
      </w:r>
      <w:r w:rsidRPr="002D64C6">
        <w:rPr>
          <w:rFonts w:ascii="Arial" w:eastAsia="仿宋_GB2312" w:hAnsi="Arial" w:cs="Arial"/>
          <w:sz w:val="28"/>
          <w:szCs w:val="28"/>
        </w:rPr>
        <w:t>丰台区南苑</w:t>
      </w:r>
      <w:proofErr w:type="gramStart"/>
      <w:r w:rsidRPr="002D64C6">
        <w:rPr>
          <w:rFonts w:ascii="Arial" w:eastAsia="仿宋_GB2312" w:hAnsi="Arial" w:cs="Arial"/>
          <w:sz w:val="28"/>
          <w:szCs w:val="28"/>
        </w:rPr>
        <w:t>槐房路</w:t>
      </w:r>
      <w:proofErr w:type="gramEnd"/>
      <w:r w:rsidRPr="002D64C6">
        <w:rPr>
          <w:rFonts w:ascii="Arial" w:eastAsia="仿宋_GB2312" w:hAnsi="Arial" w:cs="Arial"/>
          <w:sz w:val="28"/>
          <w:szCs w:val="28"/>
        </w:rPr>
        <w:t>175</w:t>
      </w:r>
      <w:r w:rsidRPr="002D64C6">
        <w:rPr>
          <w:rFonts w:ascii="Arial" w:eastAsia="仿宋_GB2312" w:hAnsi="Arial" w:cs="Arial"/>
          <w:sz w:val="28"/>
          <w:szCs w:val="28"/>
        </w:rPr>
        <w:t>号</w:t>
      </w:r>
      <w:r w:rsidRPr="002D64C6">
        <w:rPr>
          <w:rFonts w:ascii="仿宋_GB2312" w:eastAsia="仿宋_GB2312" w:hAnsi="华文仿宋" w:hint="eastAsia"/>
          <w:sz w:val="28"/>
          <w:szCs w:val="28"/>
        </w:rPr>
        <w:t>的土地用途为城镇住宅用地。</w:t>
      </w:r>
    </w:p>
    <w:p w:rsidR="00DE2F85" w:rsidRPr="002D64C6" w:rsidRDefault="00DE2F85" w:rsidP="00DE2F85">
      <w:pPr>
        <w:snapToGrid w:val="0"/>
        <w:spacing w:line="360" w:lineRule="auto"/>
        <w:ind w:firstLineChars="200" w:firstLine="560"/>
        <w:jc w:val="both"/>
        <w:rPr>
          <w:rFonts w:ascii="仿宋_GB2312" w:eastAsia="仿宋_GB2312" w:hAnsi="华文仿宋"/>
          <w:sz w:val="28"/>
          <w:szCs w:val="28"/>
        </w:rPr>
      </w:pPr>
      <w:r w:rsidRPr="002D64C6">
        <w:rPr>
          <w:rFonts w:ascii="Arial" w:eastAsia="仿宋_GB2312" w:hAnsi="Arial" w:cs="Arial" w:hint="eastAsia"/>
          <w:sz w:val="28"/>
          <w:szCs w:val="28"/>
        </w:rPr>
        <w:t>2016</w:t>
      </w:r>
      <w:r w:rsidRPr="002D64C6">
        <w:rPr>
          <w:rFonts w:ascii="Arial" w:eastAsia="仿宋_GB2312" w:hAnsi="Arial" w:cs="Arial" w:hint="eastAsia"/>
          <w:sz w:val="28"/>
          <w:szCs w:val="28"/>
        </w:rPr>
        <w:t>年</w:t>
      </w:r>
      <w:r w:rsidRPr="002D64C6">
        <w:rPr>
          <w:rFonts w:ascii="Arial" w:eastAsia="仿宋_GB2312" w:hAnsi="Arial" w:cs="Arial" w:hint="eastAsia"/>
          <w:sz w:val="28"/>
          <w:szCs w:val="28"/>
        </w:rPr>
        <w:t>3</w:t>
      </w:r>
      <w:r w:rsidRPr="002D64C6">
        <w:rPr>
          <w:rFonts w:ascii="Arial" w:eastAsia="仿宋_GB2312" w:hAnsi="Arial" w:cs="Arial" w:hint="eastAsia"/>
          <w:sz w:val="28"/>
          <w:szCs w:val="28"/>
        </w:rPr>
        <w:t>月</w:t>
      </w:r>
      <w:r w:rsidRPr="002D64C6">
        <w:rPr>
          <w:rFonts w:ascii="Arial" w:eastAsia="仿宋_GB2312" w:hAnsi="Arial" w:cs="Arial" w:hint="eastAsia"/>
          <w:sz w:val="28"/>
          <w:szCs w:val="28"/>
        </w:rPr>
        <w:t>9</w:t>
      </w:r>
      <w:r w:rsidRPr="002D64C6">
        <w:rPr>
          <w:rFonts w:ascii="仿宋_GB2312" w:eastAsia="仿宋_GB2312" w:hAnsi="华文仿宋" w:hint="eastAsia"/>
          <w:sz w:val="28"/>
          <w:szCs w:val="28"/>
        </w:rPr>
        <w:t>日，</w:t>
      </w:r>
      <w:r w:rsidRPr="002D64C6">
        <w:rPr>
          <w:rFonts w:ascii="仿宋_GB2312" w:eastAsia="仿宋_GB2312" w:hAnsi="华文仿宋" w:hint="eastAsia"/>
          <w:sz w:val="28"/>
        </w:rPr>
        <w:t>北京市规划委员会</w:t>
      </w:r>
      <w:r w:rsidRPr="002D64C6">
        <w:rPr>
          <w:rFonts w:ascii="仿宋_GB2312" w:eastAsia="仿宋_GB2312" w:hAnsi="华文仿宋" w:hint="eastAsia"/>
          <w:sz w:val="28"/>
          <w:szCs w:val="28"/>
        </w:rPr>
        <w:t>出具的《北京市规划委员会关于北京京粮置业有限公司丰台区南苑植物油厂保障性住房项目规划设计方案的审查意见》及其附图[</w:t>
      </w:r>
      <w:r w:rsidRPr="002D64C6">
        <w:rPr>
          <w:rFonts w:ascii="Arial" w:eastAsia="仿宋_GB2312" w:hAnsi="Arial" w:cs="Arial"/>
          <w:sz w:val="28"/>
          <w:szCs w:val="28"/>
        </w:rPr>
        <w:t>2016</w:t>
      </w:r>
      <w:proofErr w:type="gramStart"/>
      <w:r w:rsidRPr="002D64C6">
        <w:rPr>
          <w:rFonts w:ascii="Arial" w:eastAsia="仿宋_GB2312" w:hAnsi="Arial" w:cs="Arial"/>
          <w:sz w:val="28"/>
          <w:szCs w:val="28"/>
        </w:rPr>
        <w:t>规</w:t>
      </w:r>
      <w:proofErr w:type="gramEnd"/>
      <w:r w:rsidRPr="002D64C6">
        <w:rPr>
          <w:rFonts w:ascii="Arial" w:eastAsia="仿宋_GB2312" w:hAnsi="Arial" w:cs="Arial"/>
          <w:sz w:val="28"/>
          <w:szCs w:val="28"/>
        </w:rPr>
        <w:t>复函字</w:t>
      </w:r>
      <w:r w:rsidRPr="002D64C6">
        <w:rPr>
          <w:rFonts w:ascii="Arial" w:eastAsia="仿宋_GB2312" w:hAnsi="Arial" w:cs="Arial"/>
          <w:sz w:val="28"/>
          <w:szCs w:val="28"/>
        </w:rPr>
        <w:t>0018</w:t>
      </w:r>
      <w:r w:rsidRPr="002D64C6">
        <w:rPr>
          <w:rFonts w:ascii="Arial" w:eastAsia="仿宋_GB2312" w:hAnsi="Arial" w:cs="Arial"/>
          <w:sz w:val="28"/>
          <w:szCs w:val="28"/>
        </w:rPr>
        <w:t>号</w:t>
      </w:r>
      <w:r w:rsidRPr="002D64C6">
        <w:rPr>
          <w:rFonts w:ascii="Arial" w:eastAsia="仿宋_GB2312" w:hAnsi="Arial" w:cs="Arial"/>
          <w:sz w:val="28"/>
          <w:szCs w:val="28"/>
        </w:rPr>
        <w:t>]</w:t>
      </w:r>
      <w:r w:rsidRPr="002D64C6">
        <w:rPr>
          <w:rFonts w:ascii="仿宋_GB2312" w:eastAsia="仿宋_GB2312" w:hAnsi="华文仿宋" w:hint="eastAsia"/>
          <w:sz w:val="28"/>
          <w:szCs w:val="28"/>
        </w:rPr>
        <w:t>显示：建设用地为二类居住用地，规划设计方案经济技术指标地上含住宅、居住公共服务设施、地区</w:t>
      </w:r>
      <w:proofErr w:type="gramStart"/>
      <w:r w:rsidRPr="002D64C6">
        <w:rPr>
          <w:rFonts w:ascii="仿宋_GB2312" w:eastAsia="仿宋_GB2312" w:hAnsi="华文仿宋" w:hint="eastAsia"/>
          <w:sz w:val="28"/>
          <w:szCs w:val="28"/>
        </w:rPr>
        <w:t>级配套</w:t>
      </w:r>
      <w:proofErr w:type="gramEnd"/>
      <w:r w:rsidRPr="002D64C6">
        <w:rPr>
          <w:rFonts w:ascii="仿宋_GB2312" w:eastAsia="仿宋_GB2312" w:hAnsi="华文仿宋" w:hint="eastAsia"/>
          <w:sz w:val="28"/>
          <w:szCs w:val="28"/>
        </w:rPr>
        <w:t>商业、养老、消防及人防口部等用途，地下含居民汽车场库、存自行车处、其他居住公共服务设施、地区</w:t>
      </w:r>
      <w:proofErr w:type="gramStart"/>
      <w:r w:rsidRPr="002D64C6">
        <w:rPr>
          <w:rFonts w:ascii="仿宋_GB2312" w:eastAsia="仿宋_GB2312" w:hAnsi="华文仿宋" w:hint="eastAsia"/>
          <w:sz w:val="28"/>
          <w:szCs w:val="28"/>
        </w:rPr>
        <w:t>级配套</w:t>
      </w:r>
      <w:proofErr w:type="gramEnd"/>
      <w:r w:rsidRPr="002D64C6">
        <w:rPr>
          <w:rFonts w:ascii="仿宋_GB2312" w:eastAsia="仿宋_GB2312" w:hAnsi="华文仿宋" w:hint="eastAsia"/>
          <w:sz w:val="28"/>
          <w:szCs w:val="28"/>
        </w:rPr>
        <w:t>商业、</w:t>
      </w:r>
      <w:proofErr w:type="gramStart"/>
      <w:r w:rsidRPr="002D64C6">
        <w:rPr>
          <w:rFonts w:ascii="仿宋_GB2312" w:eastAsia="仿宋_GB2312" w:hAnsi="华文仿宋" w:hint="eastAsia"/>
          <w:sz w:val="28"/>
          <w:szCs w:val="28"/>
        </w:rPr>
        <w:t>戊类库房</w:t>
      </w:r>
      <w:proofErr w:type="gramEnd"/>
      <w:r w:rsidRPr="002D64C6">
        <w:rPr>
          <w:rFonts w:ascii="仿宋_GB2312" w:eastAsia="仿宋_GB2312" w:hAnsi="华文仿宋" w:hint="eastAsia"/>
          <w:sz w:val="28"/>
          <w:szCs w:val="28"/>
        </w:rPr>
        <w:t>、设备用房等。</w:t>
      </w:r>
    </w:p>
    <w:p w:rsidR="00DE2F85" w:rsidRPr="002D64C6" w:rsidRDefault="00DE2F85" w:rsidP="00DE2F85">
      <w:pPr>
        <w:snapToGrid w:val="0"/>
        <w:spacing w:line="360" w:lineRule="auto"/>
        <w:ind w:firstLineChars="200" w:firstLine="560"/>
        <w:jc w:val="both"/>
        <w:rPr>
          <w:rFonts w:ascii="Arial" w:eastAsia="仿宋_GB2312" w:hAnsi="Arial" w:cs="Arial"/>
          <w:sz w:val="28"/>
        </w:rPr>
      </w:pPr>
      <w:r w:rsidRPr="002D64C6">
        <w:rPr>
          <w:rFonts w:ascii="仿宋_GB2312" w:eastAsia="仿宋_GB2312" w:hAnsi="华文仿宋" w:hint="eastAsia"/>
          <w:sz w:val="28"/>
        </w:rPr>
        <w:t>委托估价方在《国有建设用地使用权出让地价评估委托书》中明确土地用途为商业（配套）、办公（公共服务设施）、地下商业（配套）、地下办公（公共服务设施）、地下仓储、地下车库。结合《土地利用现状分类》</w:t>
      </w:r>
      <w:r w:rsidRPr="002D64C6">
        <w:rPr>
          <w:rFonts w:ascii="仿宋_GB2312" w:eastAsia="仿宋_GB2312" w:hAnsi="华文仿宋" w:hint="eastAsia"/>
          <w:sz w:val="28"/>
          <w:szCs w:val="28"/>
        </w:rPr>
        <w:t>[</w:t>
      </w:r>
      <w:r w:rsidRPr="002D64C6">
        <w:rPr>
          <w:rFonts w:ascii="Arial" w:eastAsia="仿宋_GB2312" w:hAnsi="Arial" w:cs="Arial"/>
          <w:caps/>
          <w:sz w:val="28"/>
          <w:szCs w:val="28"/>
        </w:rPr>
        <w:t>GB/T21010-2007</w:t>
      </w:r>
      <w:r w:rsidRPr="002D64C6">
        <w:rPr>
          <w:rFonts w:ascii="仿宋_GB2312" w:eastAsia="仿宋_GB2312" w:hAnsi="华文仿宋" w:hint="eastAsia"/>
          <w:sz w:val="28"/>
          <w:szCs w:val="28"/>
        </w:rPr>
        <w:t>]</w:t>
      </w:r>
      <w:r w:rsidRPr="002D64C6">
        <w:rPr>
          <w:rFonts w:ascii="仿宋_GB2312" w:eastAsia="仿宋_GB2312" w:hAnsi="华文仿宋" w:hint="eastAsia"/>
          <w:sz w:val="28"/>
        </w:rPr>
        <w:t>、《北京市关于更新出让国有建设用地使用权基准地价的通知》</w:t>
      </w:r>
      <w:r w:rsidRPr="002D64C6">
        <w:rPr>
          <w:rFonts w:ascii="仿宋_GB2312" w:eastAsia="仿宋_GB2312" w:hAnsi="华文仿宋" w:hint="eastAsia"/>
          <w:sz w:val="28"/>
          <w:szCs w:val="28"/>
        </w:rPr>
        <w:t>[</w:t>
      </w:r>
      <w:r w:rsidRPr="002D64C6">
        <w:rPr>
          <w:rFonts w:ascii="仿宋_GB2312" w:eastAsia="仿宋_GB2312" w:hAnsi="华文仿宋" w:hint="eastAsia"/>
          <w:sz w:val="28"/>
        </w:rPr>
        <w:t>京政发</w:t>
      </w:r>
      <w:r w:rsidRPr="002D64C6">
        <w:rPr>
          <w:rFonts w:ascii="Arial" w:eastAsia="仿宋_GB2312" w:hAnsi="Arial" w:cs="Arial"/>
          <w:sz w:val="28"/>
        </w:rPr>
        <w:t>（</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仿宋_GB2312" w:eastAsia="仿宋_GB2312" w:hAnsi="华文仿宋" w:hint="eastAsia"/>
          <w:sz w:val="28"/>
        </w:rPr>
        <w:t>号</w:t>
      </w:r>
      <w:r w:rsidRPr="002D64C6">
        <w:rPr>
          <w:rFonts w:ascii="仿宋_GB2312" w:eastAsia="仿宋_GB2312" w:hAnsi="华文仿宋" w:hint="eastAsia"/>
          <w:sz w:val="28"/>
          <w:szCs w:val="28"/>
        </w:rPr>
        <w:t>]</w:t>
      </w:r>
      <w:r w:rsidRPr="002D64C6">
        <w:rPr>
          <w:rFonts w:ascii="仿宋_GB2312" w:eastAsia="仿宋_GB2312" w:hAnsi="华文仿宋" w:hint="eastAsia"/>
          <w:sz w:val="28"/>
        </w:rPr>
        <w:t>，根据《国有建设用地使用权出让地价评估委托书》，此次估价设定估价对象用途为商业（配套）、办公（公共服务设施）、地下商业（配套）、地下办公（公共服务设施）、地下仓储、地下车库</w:t>
      </w:r>
      <w:r w:rsidRPr="002D64C6">
        <w:rPr>
          <w:rFonts w:ascii="Arial" w:eastAsia="仿宋_GB2312" w:hAnsi="Arial" w:cs="Arial"/>
          <w:sz w:val="28"/>
        </w:rPr>
        <w:t>。</w:t>
      </w:r>
    </w:p>
    <w:p w:rsidR="00DE2F85" w:rsidRPr="002D64C6"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lastRenderedPageBreak/>
        <w:t>土地使用权类型：</w:t>
      </w:r>
    </w:p>
    <w:p w:rsidR="00DE2F85" w:rsidRPr="002D64C6" w:rsidRDefault="00DE2F85" w:rsidP="00DE2F85">
      <w:pPr>
        <w:spacing w:line="360" w:lineRule="auto"/>
        <w:ind w:firstLineChars="200" w:firstLine="560"/>
        <w:jc w:val="both"/>
        <w:rPr>
          <w:rFonts w:ascii="Arial" w:eastAsia="仿宋_GB2312" w:hAnsi="Arial" w:cs="Arial"/>
          <w:sz w:val="28"/>
          <w:szCs w:val="28"/>
        </w:rPr>
      </w:pPr>
      <w:r w:rsidRPr="002D64C6">
        <w:rPr>
          <w:rFonts w:ascii="仿宋_GB2312" w:eastAsia="仿宋_GB2312" w:hAnsi="华文仿宋" w:hint="eastAsia"/>
          <w:sz w:val="28"/>
          <w:szCs w:val="28"/>
        </w:rPr>
        <w:t>北京市丰台区南苑</w:t>
      </w:r>
      <w:proofErr w:type="gramStart"/>
      <w:r w:rsidRPr="002D64C6">
        <w:rPr>
          <w:rFonts w:ascii="仿宋_GB2312" w:eastAsia="仿宋_GB2312" w:hAnsi="华文仿宋" w:hint="eastAsia"/>
          <w:sz w:val="28"/>
          <w:szCs w:val="28"/>
        </w:rPr>
        <w:t>槐房</w:t>
      </w:r>
      <w:r w:rsidRPr="002D64C6">
        <w:rPr>
          <w:rFonts w:ascii="Arial" w:eastAsia="仿宋_GB2312" w:hAnsi="Arial" w:cs="Arial"/>
          <w:sz w:val="28"/>
          <w:szCs w:val="28"/>
        </w:rPr>
        <w:t>路</w:t>
      </w:r>
      <w:proofErr w:type="gramEnd"/>
      <w:r w:rsidRPr="002D64C6">
        <w:rPr>
          <w:rFonts w:ascii="Arial" w:eastAsia="仿宋_GB2312" w:hAnsi="Arial" w:cs="Arial"/>
          <w:sz w:val="28"/>
          <w:szCs w:val="28"/>
        </w:rPr>
        <w:t>175</w:t>
      </w:r>
      <w:r w:rsidRPr="002D64C6">
        <w:rPr>
          <w:rFonts w:ascii="Arial" w:eastAsia="仿宋_GB2312" w:hAnsi="Arial" w:cs="Arial"/>
          <w:sz w:val="28"/>
          <w:szCs w:val="28"/>
        </w:rPr>
        <w:t>号用</w:t>
      </w:r>
      <w:r w:rsidRPr="002D64C6">
        <w:rPr>
          <w:rFonts w:ascii="仿宋_GB2312" w:eastAsia="仿宋_GB2312" w:hAnsi="华文仿宋" w:hint="eastAsia"/>
          <w:sz w:val="28"/>
          <w:szCs w:val="28"/>
        </w:rPr>
        <w:t>地为划拨用地，此次拟办</w:t>
      </w:r>
      <w:proofErr w:type="gramStart"/>
      <w:r w:rsidRPr="002D64C6">
        <w:rPr>
          <w:rFonts w:ascii="仿宋_GB2312" w:eastAsia="仿宋_GB2312" w:hAnsi="华文仿宋" w:hint="eastAsia"/>
          <w:sz w:val="28"/>
          <w:szCs w:val="28"/>
        </w:rPr>
        <w:t>理土地</w:t>
      </w:r>
      <w:proofErr w:type="gramEnd"/>
      <w:r w:rsidRPr="002D64C6">
        <w:rPr>
          <w:rFonts w:ascii="仿宋_GB2312" w:eastAsia="仿宋_GB2312" w:hAnsi="华文仿宋" w:hint="eastAsia"/>
          <w:sz w:val="28"/>
          <w:szCs w:val="28"/>
        </w:rPr>
        <w:t>协议出让手续，</w:t>
      </w:r>
      <w:r w:rsidRPr="002D64C6">
        <w:rPr>
          <w:rFonts w:ascii="Arial" w:eastAsia="仿宋_GB2312" w:hAnsi="Arial" w:cs="Arial"/>
          <w:sz w:val="28"/>
          <w:szCs w:val="28"/>
        </w:rPr>
        <w:t>根据估价目的，设定估价对象土地使用权类型为出让。</w:t>
      </w:r>
      <w:r w:rsidRPr="002D64C6">
        <w:rPr>
          <w:rFonts w:ascii="Arial" w:eastAsia="仿宋_GB2312" w:hAnsi="Arial" w:cs="Arial"/>
          <w:sz w:val="28"/>
          <w:szCs w:val="28"/>
        </w:rPr>
        <w:t xml:space="preserve">    </w:t>
      </w:r>
    </w:p>
    <w:p w:rsidR="00DE2F85" w:rsidRPr="002D64C6"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土地开发程度设定：</w:t>
      </w:r>
    </w:p>
    <w:p w:rsidR="00DE2F85" w:rsidRPr="002D64C6" w:rsidRDefault="00DE2F85" w:rsidP="00DE2F85">
      <w:pPr>
        <w:spacing w:line="360" w:lineRule="auto"/>
        <w:ind w:firstLineChars="200" w:firstLine="560"/>
        <w:jc w:val="both"/>
        <w:rPr>
          <w:rFonts w:ascii="Arial" w:eastAsia="仿宋_GB2312" w:hAnsi="Arial" w:cs="Arial"/>
          <w:sz w:val="28"/>
          <w:szCs w:val="28"/>
        </w:rPr>
      </w:pPr>
      <w:r w:rsidRPr="002D64C6">
        <w:rPr>
          <w:rFonts w:ascii="Arial" w:eastAsia="仿宋_GB2312" w:hAnsi="Arial" w:cs="Arial"/>
          <w:sz w:val="28"/>
          <w:szCs w:val="28"/>
        </w:rPr>
        <w:t>北京市丰台区南苑</w:t>
      </w:r>
      <w:proofErr w:type="gramStart"/>
      <w:r w:rsidRPr="002D64C6">
        <w:rPr>
          <w:rFonts w:ascii="Arial" w:eastAsia="仿宋_GB2312" w:hAnsi="Arial" w:cs="Arial"/>
          <w:sz w:val="28"/>
          <w:szCs w:val="28"/>
        </w:rPr>
        <w:t>槐房路</w:t>
      </w:r>
      <w:proofErr w:type="gramEnd"/>
      <w:r w:rsidRPr="002D64C6">
        <w:rPr>
          <w:rFonts w:ascii="Arial" w:eastAsia="仿宋_GB2312" w:hAnsi="Arial" w:cs="Arial"/>
          <w:sz w:val="28"/>
          <w:szCs w:val="28"/>
        </w:rPr>
        <w:t>175</w:t>
      </w:r>
      <w:r w:rsidRPr="002D64C6">
        <w:rPr>
          <w:rFonts w:ascii="Arial" w:eastAsia="仿宋_GB2312" w:hAnsi="Arial" w:cs="Arial"/>
          <w:sz w:val="28"/>
          <w:szCs w:val="28"/>
        </w:rPr>
        <w:t>号</w:t>
      </w:r>
      <w:r w:rsidRPr="002D64C6">
        <w:rPr>
          <w:rFonts w:ascii="仿宋_GB2312" w:eastAsia="仿宋_GB2312" w:hAnsi="华文仿宋" w:hint="eastAsia"/>
          <w:sz w:val="28"/>
          <w:szCs w:val="28"/>
        </w:rPr>
        <w:t>用地现状开发程度为宗地外“七通”（即通路、通上水、通下水、通电、通讯、通燃气、通热力），宗地内存在数幢在建建筑物。北京市土地出让采用“净地”出让形式，故本次评估设定估价对象开发程度为宗地外“七通”（即通路、通上</w:t>
      </w:r>
      <w:r w:rsidRPr="002D64C6">
        <w:rPr>
          <w:rFonts w:ascii="Arial" w:eastAsia="仿宋_GB2312" w:hAnsi="Arial" w:cs="Arial"/>
          <w:sz w:val="28"/>
          <w:szCs w:val="28"/>
        </w:rPr>
        <w:t>水、通下水、通电、通讯、通燃气、通热力），宗地内</w:t>
      </w:r>
      <w:r w:rsidRPr="002D64C6">
        <w:rPr>
          <w:rFonts w:ascii="仿宋_GB2312" w:eastAsia="仿宋_GB2312" w:hAnsi="Arial" w:cs="Arial" w:hint="eastAsia"/>
          <w:sz w:val="28"/>
          <w:szCs w:val="28"/>
        </w:rPr>
        <w:t>“场地平整”</w:t>
      </w:r>
      <w:r w:rsidRPr="002D64C6">
        <w:rPr>
          <w:rFonts w:ascii="Arial" w:eastAsia="仿宋_GB2312" w:hAnsi="Arial" w:cs="Arial"/>
          <w:sz w:val="28"/>
          <w:szCs w:val="28"/>
        </w:rPr>
        <w:t>。</w:t>
      </w:r>
    </w:p>
    <w:p w:rsidR="00DE2F85" w:rsidRPr="002D64C6"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土地使用权年限设定：</w:t>
      </w:r>
    </w:p>
    <w:p w:rsidR="00DE2F85" w:rsidRPr="002D64C6" w:rsidRDefault="00DE2F85" w:rsidP="00DE2F85">
      <w:pPr>
        <w:spacing w:line="360" w:lineRule="auto"/>
        <w:ind w:firstLineChars="200" w:firstLine="560"/>
        <w:jc w:val="both"/>
        <w:rPr>
          <w:rFonts w:ascii="Arial" w:eastAsia="仿宋_GB2312" w:hAnsi="Arial" w:cs="Arial"/>
          <w:sz w:val="28"/>
        </w:rPr>
      </w:pPr>
      <w:r w:rsidRPr="002D64C6">
        <w:rPr>
          <w:rFonts w:ascii="仿宋_GB2312" w:eastAsia="仿宋_GB2312" w:hAnsi="Arial" w:hint="eastAsia"/>
          <w:sz w:val="28"/>
        </w:rPr>
        <w:t>由于本次估价对象尚未办理国有建设用地出让手续，并未取得相关权属证书，故本次评估设定估价对象国有建设用地使用年限为法定最高出让年期</w:t>
      </w:r>
      <w:r w:rsidRPr="002D64C6">
        <w:rPr>
          <w:rFonts w:ascii="仿宋_GB2312" w:eastAsia="仿宋_GB2312" w:hAnsi="华文仿宋" w:hint="eastAsia"/>
          <w:sz w:val="28"/>
        </w:rPr>
        <w:t>商业（配套）及地下商业（配套）</w:t>
      </w:r>
      <w:r w:rsidRPr="002D64C6">
        <w:rPr>
          <w:rFonts w:ascii="Arial" w:eastAsia="仿宋_GB2312" w:hAnsi="Arial" w:cs="Arial" w:hint="eastAsia"/>
          <w:sz w:val="28"/>
          <w:szCs w:val="28"/>
        </w:rPr>
        <w:t>40</w:t>
      </w:r>
      <w:r w:rsidRPr="002D64C6">
        <w:rPr>
          <w:rFonts w:ascii="仿宋_GB2312" w:eastAsia="仿宋_GB2312" w:hAnsi="华文仿宋" w:hint="eastAsia"/>
          <w:sz w:val="28"/>
        </w:rPr>
        <w:t>年、办公（公共服务设施）、地下办公（公共服务设施）地下仓储</w:t>
      </w:r>
      <w:r w:rsidRPr="002D64C6">
        <w:rPr>
          <w:rFonts w:ascii="Arial" w:eastAsia="仿宋_GB2312" w:hAnsi="Arial" w:cs="Arial" w:hint="eastAsia"/>
          <w:sz w:val="28"/>
          <w:szCs w:val="28"/>
        </w:rPr>
        <w:t>及</w:t>
      </w:r>
      <w:r w:rsidRPr="002D64C6">
        <w:rPr>
          <w:rFonts w:ascii="仿宋_GB2312" w:eastAsia="仿宋_GB2312" w:hAnsi="华文仿宋" w:hint="eastAsia"/>
          <w:sz w:val="28"/>
        </w:rPr>
        <w:t>地下车库</w:t>
      </w:r>
      <w:r w:rsidRPr="002D64C6">
        <w:rPr>
          <w:rFonts w:ascii="Arial" w:eastAsia="仿宋_GB2312" w:hAnsi="Arial" w:cs="Arial" w:hint="eastAsia"/>
          <w:sz w:val="28"/>
          <w:szCs w:val="28"/>
        </w:rPr>
        <w:t>50</w:t>
      </w:r>
      <w:r w:rsidRPr="002D64C6">
        <w:rPr>
          <w:rFonts w:ascii="仿宋_GB2312" w:eastAsia="仿宋_GB2312" w:hAnsi="华文仿宋" w:hint="eastAsia"/>
          <w:sz w:val="28"/>
        </w:rPr>
        <w:t>年</w:t>
      </w:r>
      <w:r w:rsidRPr="002D64C6">
        <w:rPr>
          <w:rFonts w:ascii="Arial" w:eastAsia="仿宋_GB2312" w:hAnsi="Arial" w:cs="Arial"/>
          <w:sz w:val="28"/>
        </w:rPr>
        <w:t>。</w:t>
      </w:r>
    </w:p>
    <w:p w:rsidR="00DE2F85" w:rsidRPr="002D64C6"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2D64C6">
        <w:rPr>
          <w:rFonts w:ascii="仿宋_GB2312" w:eastAsia="仿宋_GB2312" w:hAnsi="Arial" w:hint="eastAsia"/>
          <w:sz w:val="28"/>
        </w:rPr>
        <w:t>规划利用条件</w:t>
      </w:r>
      <w:r w:rsidRPr="002D64C6">
        <w:rPr>
          <w:rFonts w:ascii="Arial" w:eastAsia="仿宋_GB2312" w:hAnsi="Arial" w:cs="Arial"/>
          <w:sz w:val="28"/>
          <w:szCs w:val="28"/>
        </w:rPr>
        <w:t>：</w:t>
      </w:r>
    </w:p>
    <w:p w:rsidR="00DE2F85" w:rsidRPr="002D64C6" w:rsidRDefault="00DE2F85" w:rsidP="00DE2F85">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2D64C6">
        <w:rPr>
          <w:rFonts w:ascii="仿宋_GB2312" w:eastAsia="仿宋_GB2312" w:hAnsi="Arial" w:hint="eastAsia"/>
          <w:sz w:val="28"/>
        </w:rPr>
        <w:t>根据委托估价方提供的</w:t>
      </w:r>
      <w:r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z w:val="28"/>
        </w:rPr>
        <w:t>，本次估价对象分摊出让国有建设用地使用权面积（以下简称‘分摊土地面积’）为</w:t>
      </w:r>
      <w:r w:rsidRPr="002D64C6">
        <w:rPr>
          <w:rFonts w:ascii="Arial" w:eastAsia="仿宋_GB2312" w:hAnsi="Arial" w:hint="eastAsia"/>
          <w:sz w:val="28"/>
        </w:rPr>
        <w:t>24259.03</w:t>
      </w:r>
      <w:r w:rsidRPr="002D64C6">
        <w:rPr>
          <w:rFonts w:ascii="仿宋_GB2312" w:eastAsia="仿宋_GB2312" w:hAnsi="Arial" w:hint="eastAsia"/>
          <w:sz w:val="28"/>
        </w:rPr>
        <w:t>平方米，出让总建筑面积为</w:t>
      </w:r>
      <w:r w:rsidRPr="002D64C6">
        <w:rPr>
          <w:rFonts w:ascii="Arial" w:eastAsia="仿宋_GB2312" w:hAnsi="Arial" w:hint="eastAsia"/>
          <w:sz w:val="28"/>
        </w:rPr>
        <w:t>128162.87</w:t>
      </w:r>
      <w:r w:rsidRPr="002D64C6">
        <w:rPr>
          <w:rFonts w:ascii="仿宋_GB2312" w:eastAsia="仿宋_GB2312" w:hAnsi="Arial" w:hint="eastAsia"/>
          <w:sz w:val="28"/>
        </w:rPr>
        <w:t>平方米</w:t>
      </w:r>
      <w:r w:rsidRPr="002D64C6">
        <w:rPr>
          <w:rFonts w:ascii="Arial" w:eastAsia="仿宋_GB2312" w:hAnsi="Arial" w:cs="Arial"/>
          <w:sz w:val="28"/>
          <w:szCs w:val="28"/>
        </w:rPr>
        <w:t>。</w:t>
      </w:r>
    </w:p>
    <w:p w:rsidR="00DE2F85" w:rsidRPr="002D64C6"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地价内涵：</w:t>
      </w:r>
    </w:p>
    <w:p w:rsidR="00DE2F85" w:rsidRPr="002D64C6" w:rsidRDefault="00DE2F85" w:rsidP="00DE2F85">
      <w:pPr>
        <w:autoSpaceDE w:val="0"/>
        <w:autoSpaceDN w:val="0"/>
        <w:snapToGrid w:val="0"/>
        <w:spacing w:line="360" w:lineRule="auto"/>
        <w:ind w:firstLineChars="200" w:firstLine="560"/>
        <w:jc w:val="both"/>
        <w:textAlignment w:val="bottom"/>
        <w:rPr>
          <w:rFonts w:ascii="仿宋_GB2312" w:eastAsia="仿宋_GB2312" w:hAnsi="华文仿宋"/>
          <w:sz w:val="28"/>
        </w:rPr>
      </w:pPr>
      <w:r w:rsidRPr="002D64C6">
        <w:rPr>
          <w:rFonts w:ascii="仿宋_GB2312" w:eastAsia="仿宋_GB2312" w:hAnsi="华文仿宋" w:hint="eastAsia"/>
          <w:sz w:val="28"/>
          <w:szCs w:val="28"/>
        </w:rPr>
        <w:t>本报告所评估的熟地价为：估价对象在估价期日</w:t>
      </w:r>
      <w:r w:rsidRPr="002D64C6">
        <w:rPr>
          <w:rFonts w:ascii="Arial" w:eastAsia="仿宋_GB2312" w:hAnsi="Arial" w:cs="Arial"/>
          <w:sz w:val="28"/>
          <w:szCs w:val="28"/>
        </w:rPr>
        <w:t>2018</w:t>
      </w:r>
      <w:r w:rsidRPr="002D64C6">
        <w:rPr>
          <w:rFonts w:ascii="Arial" w:eastAsia="仿宋_GB2312" w:hAnsi="Arial" w:cs="Arial"/>
          <w:sz w:val="28"/>
          <w:szCs w:val="28"/>
        </w:rPr>
        <w:t>年</w:t>
      </w:r>
      <w:r w:rsidRPr="002D64C6">
        <w:rPr>
          <w:rFonts w:ascii="Arial" w:eastAsia="仿宋_GB2312" w:hAnsi="Arial" w:cs="Arial"/>
          <w:sz w:val="28"/>
          <w:szCs w:val="28"/>
        </w:rPr>
        <w:t>7</w:t>
      </w:r>
      <w:r w:rsidRPr="002D64C6">
        <w:rPr>
          <w:rFonts w:ascii="Arial" w:eastAsia="仿宋_GB2312" w:hAnsi="Arial" w:cs="Arial"/>
          <w:sz w:val="28"/>
          <w:szCs w:val="28"/>
        </w:rPr>
        <w:t>月</w:t>
      </w:r>
      <w:r w:rsidRPr="002D64C6">
        <w:rPr>
          <w:rFonts w:ascii="Arial" w:eastAsia="仿宋_GB2312" w:hAnsi="Arial" w:cs="Arial"/>
          <w:sz w:val="28"/>
          <w:szCs w:val="28"/>
        </w:rPr>
        <w:t>15</w:t>
      </w:r>
      <w:r w:rsidRPr="002D64C6">
        <w:rPr>
          <w:rFonts w:ascii="Arial" w:eastAsia="仿宋_GB2312" w:hAnsi="Arial" w:cs="Arial"/>
          <w:sz w:val="28"/>
          <w:szCs w:val="28"/>
        </w:rPr>
        <w:t>日</w:t>
      </w:r>
      <w:r w:rsidRPr="002D64C6">
        <w:rPr>
          <w:rFonts w:ascii="仿宋_GB2312" w:eastAsia="仿宋_GB2312" w:hAnsi="华文仿宋" w:hint="eastAsia"/>
          <w:sz w:val="28"/>
          <w:szCs w:val="28"/>
        </w:rPr>
        <w:t>，在北京市基准地价</w:t>
      </w:r>
      <w:r w:rsidRPr="002D64C6">
        <w:rPr>
          <w:rFonts w:ascii="Arial" w:eastAsia="仿宋_GB2312" w:hAnsi="Arial" w:cs="Arial"/>
          <w:sz w:val="28"/>
          <w:szCs w:val="28"/>
        </w:rPr>
        <w:t>居住类六级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Arial" w:eastAsia="仿宋_GB2312" w:hAnsi="Arial" w:cs="Arial"/>
          <w:sz w:val="28"/>
          <w:szCs w:val="28"/>
        </w:rPr>
        <w:t>区片、商业类六级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Arial" w:eastAsia="仿宋_GB2312" w:hAnsi="Arial" w:cs="Arial"/>
          <w:sz w:val="28"/>
          <w:szCs w:val="28"/>
        </w:rPr>
        <w:t>区片、办公类六级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Arial" w:eastAsia="仿宋_GB2312" w:hAnsi="Arial" w:cs="Arial"/>
          <w:sz w:val="28"/>
          <w:szCs w:val="28"/>
        </w:rPr>
        <w:t>区片</w:t>
      </w:r>
      <w:r w:rsidRPr="002D64C6">
        <w:rPr>
          <w:rFonts w:ascii="仿宋_GB2312" w:eastAsia="仿宋_GB2312" w:hAnsi="华文仿宋" w:hint="eastAsia"/>
          <w:sz w:val="28"/>
          <w:szCs w:val="28"/>
        </w:rPr>
        <w:t>地价区内，评估设定土地使用权类型为出让；设定开发程度为宗地外“七通”（即通路、通上水、通下水、通电、通讯、通燃气、通热力），宗地内“场地平整”；设定土地用途为</w:t>
      </w:r>
      <w:r w:rsidRPr="002D64C6">
        <w:rPr>
          <w:rFonts w:ascii="仿宋_GB2312" w:eastAsia="仿宋_GB2312" w:hAnsi="华文仿宋" w:hint="eastAsia"/>
          <w:sz w:val="28"/>
        </w:rPr>
        <w:t>商业（配套）、办公（公共服务设施）、地下商业（配套）、地下办公（公共服务设施）、地下仓储、地下车库</w:t>
      </w:r>
      <w:r w:rsidRPr="002D64C6">
        <w:rPr>
          <w:rFonts w:ascii="仿宋_GB2312" w:eastAsia="仿宋_GB2312" w:hAnsi="华文仿宋" w:hint="eastAsia"/>
          <w:sz w:val="28"/>
          <w:szCs w:val="28"/>
        </w:rPr>
        <w:t>；</w:t>
      </w:r>
      <w:r w:rsidRPr="002D64C6">
        <w:rPr>
          <w:rFonts w:ascii="仿宋_GB2312" w:eastAsia="仿宋_GB2312" w:hAnsi="Arial" w:hint="eastAsia"/>
          <w:sz w:val="28"/>
        </w:rPr>
        <w:t>在</w:t>
      </w:r>
      <w:r w:rsidRPr="002D64C6">
        <w:rPr>
          <w:rFonts w:ascii="仿宋_GB2312" w:eastAsia="仿宋_GB2312" w:hAnsi="Arial" w:hint="eastAsia"/>
          <w:sz w:val="28"/>
        </w:rPr>
        <w:lastRenderedPageBreak/>
        <w:t>现状利用条件下</w:t>
      </w:r>
      <w:r w:rsidRPr="002D64C6">
        <w:rPr>
          <w:rFonts w:ascii="仿宋_GB2312" w:eastAsia="仿宋_GB2312" w:hAnsi="华文仿宋" w:hint="eastAsia"/>
          <w:sz w:val="28"/>
          <w:szCs w:val="28"/>
        </w:rPr>
        <w:t>，</w:t>
      </w:r>
      <w:r w:rsidRPr="002D64C6">
        <w:rPr>
          <w:rFonts w:ascii="仿宋_GB2312" w:eastAsia="仿宋_GB2312" w:hAnsi="华文仿宋" w:hint="eastAsia"/>
          <w:sz w:val="28"/>
        </w:rPr>
        <w:t>商业（配套）及地下商业（配套）用途土地使用年限</w:t>
      </w:r>
      <w:r w:rsidRPr="002D64C6">
        <w:rPr>
          <w:rFonts w:ascii="Arial" w:eastAsia="仿宋_GB2312" w:hAnsi="Arial" w:cs="Arial" w:hint="eastAsia"/>
          <w:sz w:val="28"/>
        </w:rPr>
        <w:t>40</w:t>
      </w:r>
      <w:r w:rsidRPr="002D64C6">
        <w:rPr>
          <w:rFonts w:ascii="仿宋_GB2312" w:eastAsia="仿宋_GB2312" w:hAnsi="华文仿宋" w:hint="eastAsia"/>
          <w:sz w:val="28"/>
        </w:rPr>
        <w:t>年、办公（公共服务设施）、地下办公（公共服务设施）、地下仓储及地下车库用途土地使用年限</w:t>
      </w:r>
      <w:r w:rsidRPr="002D64C6">
        <w:rPr>
          <w:rFonts w:ascii="Arial" w:eastAsia="仿宋_GB2312" w:hAnsi="Arial" w:cs="Arial" w:hint="eastAsia"/>
          <w:sz w:val="28"/>
        </w:rPr>
        <w:t>50</w:t>
      </w:r>
      <w:r w:rsidRPr="002D64C6">
        <w:rPr>
          <w:rFonts w:ascii="Arial" w:eastAsia="仿宋_GB2312" w:hAnsi="Arial" w:cs="Arial"/>
          <w:sz w:val="28"/>
        </w:rPr>
        <w:t>年</w:t>
      </w:r>
      <w:r w:rsidRPr="002D64C6">
        <w:rPr>
          <w:rFonts w:ascii="仿宋_GB2312" w:eastAsia="仿宋_GB2312" w:hAnsi="华文仿宋" w:hint="eastAsia"/>
          <w:sz w:val="28"/>
          <w:szCs w:val="28"/>
        </w:rPr>
        <w:t>于设定条件下完整的国有建设用地使用权价格，即出让土地使用权的正常市场价格。</w:t>
      </w:r>
    </w:p>
    <w:p w:rsidR="00DE2F85" w:rsidRPr="002D64C6" w:rsidRDefault="00DE2F85" w:rsidP="00DE2F85">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（二）政府土地出让收益内涵如下:</w:t>
      </w:r>
    </w:p>
    <w:p w:rsidR="00DE2F85" w:rsidRPr="002D64C6" w:rsidRDefault="00DE2F85" w:rsidP="00DE2F85">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2D64C6">
        <w:rPr>
          <w:rFonts w:ascii="仿宋_GB2312" w:eastAsia="仿宋_GB2312" w:hAnsi="华文仿宋" w:hint="eastAsia"/>
          <w:sz w:val="28"/>
          <w:szCs w:val="28"/>
        </w:rPr>
        <w:t>根据《北京市关于更新出让国有建设用地使用权基准地价的通知》[京政发</w:t>
      </w:r>
      <w:r w:rsidRPr="002D64C6">
        <w:rPr>
          <w:rFonts w:ascii="Arial" w:eastAsia="仿宋_GB2312" w:hAnsi="Arial" w:cs="Arial"/>
          <w:sz w:val="28"/>
          <w:szCs w:val="28"/>
        </w:rPr>
        <w:t>（</w:t>
      </w:r>
      <w:r w:rsidRPr="002D64C6">
        <w:rPr>
          <w:rFonts w:ascii="Arial" w:eastAsia="仿宋_GB2312" w:hAnsi="Arial" w:cs="Arial"/>
          <w:sz w:val="28"/>
          <w:szCs w:val="28"/>
        </w:rPr>
        <w:t>2014</w:t>
      </w:r>
      <w:r w:rsidRPr="002D64C6">
        <w:rPr>
          <w:rFonts w:ascii="Arial" w:eastAsia="仿宋_GB2312" w:hAnsi="Arial" w:cs="Arial"/>
          <w:sz w:val="28"/>
          <w:szCs w:val="28"/>
        </w:rPr>
        <w:t>）</w:t>
      </w:r>
      <w:r w:rsidRPr="002D64C6">
        <w:rPr>
          <w:rFonts w:ascii="Arial" w:eastAsia="仿宋_GB2312" w:hAnsi="Arial" w:cs="Arial"/>
          <w:sz w:val="28"/>
          <w:szCs w:val="28"/>
        </w:rPr>
        <w:t>26</w:t>
      </w:r>
      <w:r w:rsidRPr="002D64C6">
        <w:rPr>
          <w:rFonts w:ascii="仿宋_GB2312" w:eastAsia="仿宋_GB2312" w:hAnsi="华文仿宋" w:hint="eastAsia"/>
          <w:sz w:val="28"/>
          <w:szCs w:val="28"/>
        </w:rPr>
        <w:t>号]、《关于印发北京市国有建设用地使用权出让地价评审暂行规定的通知》[京国土用</w:t>
      </w:r>
      <w:r w:rsidRPr="002D64C6">
        <w:rPr>
          <w:rFonts w:ascii="Arial" w:eastAsia="仿宋_GB2312" w:hAnsi="Arial" w:cs="Arial"/>
          <w:sz w:val="28"/>
          <w:szCs w:val="28"/>
        </w:rPr>
        <w:t>［</w:t>
      </w:r>
      <w:r w:rsidRPr="002D64C6">
        <w:rPr>
          <w:rFonts w:ascii="Arial" w:eastAsia="仿宋_GB2312" w:hAnsi="Arial" w:cs="Arial"/>
          <w:sz w:val="28"/>
          <w:szCs w:val="28"/>
        </w:rPr>
        <w:t>2015</w:t>
      </w:r>
      <w:r w:rsidRPr="002D64C6">
        <w:rPr>
          <w:rFonts w:ascii="Arial" w:eastAsia="仿宋_GB2312" w:hAnsi="Arial" w:cs="Arial"/>
          <w:sz w:val="28"/>
          <w:szCs w:val="28"/>
        </w:rPr>
        <w:t>］</w:t>
      </w:r>
      <w:r w:rsidRPr="002D64C6">
        <w:rPr>
          <w:rFonts w:ascii="Arial" w:eastAsia="仿宋_GB2312" w:hAnsi="Arial" w:cs="Arial"/>
          <w:sz w:val="28"/>
          <w:szCs w:val="28"/>
        </w:rPr>
        <w:t>87</w:t>
      </w:r>
      <w:r w:rsidRPr="002D64C6">
        <w:rPr>
          <w:rFonts w:ascii="仿宋_GB2312" w:eastAsia="仿宋_GB2312" w:hAnsi="华文仿宋" w:hint="eastAsia"/>
          <w:sz w:val="28"/>
          <w:szCs w:val="28"/>
        </w:rPr>
        <w:t>号]和《北京市国土资源局关于出让国有建设用地使用权基准地价应用有关问题的公告》等有关文件的规定，政府土地出让</w:t>
      </w:r>
      <w:proofErr w:type="gramStart"/>
      <w:r w:rsidRPr="002D64C6">
        <w:rPr>
          <w:rFonts w:ascii="仿宋_GB2312" w:eastAsia="仿宋_GB2312" w:hAnsi="华文仿宋" w:hint="eastAsia"/>
          <w:sz w:val="28"/>
          <w:szCs w:val="28"/>
        </w:rPr>
        <w:t>收益按楼面熟</w:t>
      </w:r>
      <w:proofErr w:type="gramEnd"/>
      <w:r w:rsidRPr="002D64C6">
        <w:rPr>
          <w:rFonts w:ascii="仿宋_GB2312" w:eastAsia="仿宋_GB2312" w:hAnsi="华文仿宋" w:hint="eastAsia"/>
          <w:sz w:val="28"/>
          <w:szCs w:val="28"/>
        </w:rPr>
        <w:t>地价及相应土地用途的政府收益比例确定。</w:t>
      </w:r>
      <w:r w:rsidRPr="002D64C6">
        <w:rPr>
          <w:rFonts w:ascii="仿宋_GB2312" w:eastAsia="仿宋_GB2312" w:hAnsi="华文仿宋" w:hint="eastAsia"/>
          <w:sz w:val="28"/>
        </w:rPr>
        <w:t>商业（配套）、办公（公共服务设施）、地下商业（配套）、地下办公（公共服务设施）、地下仓储、地下车库</w:t>
      </w:r>
      <w:r w:rsidRPr="002D64C6">
        <w:rPr>
          <w:rFonts w:ascii="仿宋_GB2312" w:eastAsia="仿宋_GB2312" w:hAnsi="华文仿宋" w:hint="eastAsia"/>
          <w:sz w:val="28"/>
          <w:szCs w:val="28"/>
        </w:rPr>
        <w:t>用途政府土地出让收益比例为</w:t>
      </w:r>
      <w:r w:rsidRPr="002D64C6">
        <w:rPr>
          <w:rFonts w:ascii="Arial" w:eastAsia="仿宋_GB2312" w:hAnsi="Arial" w:cs="Arial"/>
          <w:sz w:val="28"/>
          <w:szCs w:val="28"/>
        </w:rPr>
        <w:t>25%</w:t>
      </w:r>
      <w:r w:rsidRPr="002D64C6">
        <w:rPr>
          <w:rFonts w:ascii="仿宋_GB2312" w:eastAsia="仿宋_GB2312" w:hAnsi="华文仿宋" w:hint="eastAsia"/>
          <w:sz w:val="28"/>
          <w:szCs w:val="28"/>
        </w:rPr>
        <w:t>。</w:t>
      </w:r>
    </w:p>
    <w:p w:rsidR="00DE2F85" w:rsidRPr="002D64C6" w:rsidRDefault="00DE2F85" w:rsidP="00DE2F85">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（三）本项目协议出让部分及</w:t>
      </w:r>
      <w:r w:rsidR="000820C8" w:rsidRPr="002D64C6">
        <w:rPr>
          <w:rFonts w:ascii="仿宋_GB2312" w:eastAsia="仿宋_GB2312" w:hAnsi="华文仿宋" w:hint="eastAsia"/>
          <w:sz w:val="28"/>
          <w:szCs w:val="28"/>
        </w:rPr>
        <w:t>出让底价建议</w:t>
      </w:r>
      <w:r w:rsidRPr="002D64C6">
        <w:rPr>
          <w:rFonts w:ascii="仿宋_GB2312" w:eastAsia="仿宋_GB2312" w:hAnsi="华文仿宋" w:hint="eastAsia"/>
          <w:sz w:val="28"/>
          <w:szCs w:val="28"/>
        </w:rPr>
        <w:t>：</w:t>
      </w:r>
    </w:p>
    <w:p w:rsidR="00DE2F85" w:rsidRPr="002D64C6" w:rsidRDefault="00DE2F85" w:rsidP="00DE2F85">
      <w:pPr>
        <w:snapToGrid w:val="0"/>
        <w:spacing w:line="360" w:lineRule="auto"/>
        <w:ind w:firstLine="556"/>
        <w:rPr>
          <w:rFonts w:ascii="Arial" w:eastAsia="仿宋_GB2312" w:hAnsi="Arial" w:cs="Arial"/>
          <w:sz w:val="28"/>
          <w:szCs w:val="28"/>
        </w:rPr>
      </w:pPr>
      <w:r w:rsidRPr="002D64C6">
        <w:rPr>
          <w:rFonts w:ascii="仿宋_GB2312" w:eastAsia="仿宋_GB2312" w:hAnsi="华文仿宋" w:hint="eastAsia"/>
          <w:sz w:val="28"/>
          <w:szCs w:val="28"/>
        </w:rPr>
        <w:t>估价对象拟出让总建筑面积为</w:t>
      </w:r>
      <w:r w:rsidRPr="002D64C6">
        <w:rPr>
          <w:rFonts w:ascii="Arial" w:eastAsia="仿宋_GB2312" w:hAnsi="Arial" w:cs="Arial" w:hint="eastAsia"/>
          <w:sz w:val="28"/>
          <w:szCs w:val="28"/>
        </w:rPr>
        <w:t>128162.87</w:t>
      </w:r>
      <w:r w:rsidRPr="002D64C6">
        <w:rPr>
          <w:rFonts w:ascii="仿宋_GB2312" w:eastAsia="仿宋_GB2312" w:hAnsi="华文仿宋" w:hint="eastAsia"/>
          <w:sz w:val="28"/>
          <w:szCs w:val="28"/>
        </w:rPr>
        <w:t>平方米。</w:t>
      </w:r>
    </w:p>
    <w:p w:rsidR="00DE2F85" w:rsidRPr="002D64C6" w:rsidRDefault="00DE2F85" w:rsidP="00DE2F85">
      <w:pPr>
        <w:pStyle w:val="aa"/>
        <w:numPr>
          <w:ilvl w:val="0"/>
          <w:numId w:val="15"/>
        </w:numPr>
        <w:adjustRightInd/>
        <w:snapToGrid w:val="0"/>
        <w:spacing w:line="360" w:lineRule="auto"/>
        <w:ind w:firstLineChars="0"/>
        <w:jc w:val="both"/>
        <w:textAlignment w:val="auto"/>
        <w:rPr>
          <w:rFonts w:ascii="Arial" w:eastAsia="仿宋_GB2312" w:hAnsi="Arial" w:cs="Arial"/>
          <w:sz w:val="28"/>
          <w:szCs w:val="28"/>
        </w:rPr>
      </w:pPr>
      <w:proofErr w:type="gramStart"/>
      <w:r w:rsidRPr="002D64C6">
        <w:rPr>
          <w:rFonts w:ascii="仿宋_GB2312" w:eastAsia="仿宋_GB2312" w:hAnsi="华文仿宋" w:hint="eastAsia"/>
          <w:sz w:val="28"/>
          <w:szCs w:val="28"/>
        </w:rPr>
        <w:t>地上拟</w:t>
      </w:r>
      <w:proofErr w:type="gramEnd"/>
      <w:r w:rsidRPr="002D64C6">
        <w:rPr>
          <w:rFonts w:ascii="仿宋_GB2312" w:eastAsia="仿宋_GB2312" w:hAnsi="华文仿宋" w:hint="eastAsia"/>
          <w:sz w:val="28"/>
          <w:szCs w:val="28"/>
        </w:rPr>
        <w:t>出让建筑面积</w:t>
      </w:r>
      <w:r w:rsidRPr="002D64C6">
        <w:rPr>
          <w:rFonts w:ascii="Arial" w:eastAsia="仿宋_GB2312" w:hAnsi="Arial" w:cs="Arial"/>
          <w:sz w:val="28"/>
          <w:szCs w:val="28"/>
        </w:rPr>
        <w:t>32186.76</w:t>
      </w:r>
      <w:r w:rsidRPr="002D64C6">
        <w:rPr>
          <w:rFonts w:ascii="Arial" w:eastAsia="仿宋_GB2312" w:hAnsi="Arial" w:cs="Arial"/>
          <w:sz w:val="28"/>
          <w:szCs w:val="28"/>
        </w:rPr>
        <w:t>平方米，</w:t>
      </w:r>
    </w:p>
    <w:p w:rsidR="00DE2F85" w:rsidRPr="002D64C6" w:rsidRDefault="00DE2F85" w:rsidP="00DE2F85">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2D64C6">
        <w:rPr>
          <w:rFonts w:ascii="Arial" w:eastAsia="仿宋_GB2312" w:hAnsi="Arial" w:cs="Arial"/>
          <w:sz w:val="28"/>
          <w:szCs w:val="28"/>
        </w:rPr>
        <w:t>其中：商业（配套）用途</w:t>
      </w:r>
      <w:r w:rsidRPr="002D64C6">
        <w:rPr>
          <w:rFonts w:ascii="Arial" w:eastAsia="仿宋_GB2312" w:hAnsi="Arial" w:cs="Arial"/>
          <w:sz w:val="28"/>
          <w:szCs w:val="28"/>
        </w:rPr>
        <w:t>30458.71</w:t>
      </w:r>
      <w:r w:rsidRPr="002D64C6">
        <w:rPr>
          <w:rFonts w:ascii="Arial" w:eastAsia="仿宋_GB2312" w:hAnsi="Arial" w:cs="Arial"/>
          <w:sz w:val="28"/>
          <w:szCs w:val="28"/>
        </w:rPr>
        <w:t>平方米；</w:t>
      </w:r>
    </w:p>
    <w:p w:rsidR="00DE2F85" w:rsidRPr="002D64C6" w:rsidRDefault="00DE2F85" w:rsidP="00DE2F85">
      <w:pPr>
        <w:autoSpaceDE w:val="0"/>
        <w:autoSpaceDN w:val="0"/>
        <w:snapToGrid w:val="0"/>
        <w:spacing w:line="360" w:lineRule="auto"/>
        <w:ind w:firstLineChars="500" w:firstLine="1400"/>
        <w:jc w:val="both"/>
        <w:textAlignment w:val="bottom"/>
        <w:rPr>
          <w:rFonts w:ascii="仿宋_GB2312" w:eastAsia="仿宋_GB2312" w:hAnsi="华文仿宋"/>
          <w:sz w:val="28"/>
        </w:rPr>
      </w:pPr>
      <w:r w:rsidRPr="002D64C6">
        <w:rPr>
          <w:rFonts w:ascii="Arial" w:eastAsia="仿宋_GB2312" w:hAnsi="Arial" w:cs="Arial"/>
          <w:sz w:val="28"/>
          <w:szCs w:val="28"/>
        </w:rPr>
        <w:t>办公（公共服务设施）用途</w:t>
      </w:r>
      <w:r w:rsidRPr="002D64C6">
        <w:rPr>
          <w:rFonts w:ascii="Arial" w:eastAsia="仿宋_GB2312" w:hAnsi="Arial" w:cs="Arial"/>
          <w:sz w:val="28"/>
          <w:szCs w:val="28"/>
        </w:rPr>
        <w:t>1728.05</w:t>
      </w:r>
      <w:r w:rsidRPr="002D64C6">
        <w:rPr>
          <w:rFonts w:ascii="仿宋_GB2312" w:eastAsia="仿宋_GB2312" w:hAnsi="华文仿宋" w:hint="eastAsia"/>
          <w:sz w:val="28"/>
          <w:szCs w:val="28"/>
        </w:rPr>
        <w:t>平方米</w:t>
      </w:r>
      <w:r w:rsidRPr="002D64C6">
        <w:rPr>
          <w:rFonts w:ascii="仿宋_GB2312" w:eastAsia="仿宋_GB2312" w:hAnsi="华文仿宋" w:hint="eastAsia"/>
          <w:sz w:val="28"/>
        </w:rPr>
        <w:t>。</w:t>
      </w:r>
    </w:p>
    <w:p w:rsidR="00DE2F85" w:rsidRPr="002D64C6" w:rsidRDefault="00DE2F85" w:rsidP="00DE2F85">
      <w:pPr>
        <w:pStyle w:val="aa"/>
        <w:numPr>
          <w:ilvl w:val="0"/>
          <w:numId w:val="15"/>
        </w:numPr>
        <w:adjustRightInd/>
        <w:snapToGrid w:val="0"/>
        <w:spacing w:line="360" w:lineRule="auto"/>
        <w:ind w:firstLineChars="0"/>
        <w:jc w:val="both"/>
        <w:textAlignment w:val="auto"/>
        <w:rPr>
          <w:rFonts w:ascii="Arial" w:eastAsia="仿宋_GB2312" w:hAnsi="Arial" w:cs="Arial"/>
          <w:sz w:val="28"/>
          <w:szCs w:val="28"/>
        </w:rPr>
      </w:pPr>
      <w:proofErr w:type="gramStart"/>
      <w:r w:rsidRPr="002D64C6">
        <w:rPr>
          <w:rFonts w:ascii="Arial" w:eastAsia="仿宋_GB2312" w:hAnsi="Arial" w:cs="Arial" w:hint="eastAsia"/>
          <w:sz w:val="28"/>
          <w:szCs w:val="28"/>
        </w:rPr>
        <w:t>地下拟</w:t>
      </w:r>
      <w:proofErr w:type="gramEnd"/>
      <w:r w:rsidRPr="002D64C6">
        <w:rPr>
          <w:rFonts w:ascii="Arial" w:eastAsia="仿宋_GB2312" w:hAnsi="Arial" w:cs="Arial" w:hint="eastAsia"/>
          <w:sz w:val="28"/>
          <w:szCs w:val="28"/>
        </w:rPr>
        <w:t>出让</w:t>
      </w:r>
      <w:r w:rsidRPr="002D64C6">
        <w:rPr>
          <w:rFonts w:ascii="仿宋_GB2312" w:eastAsia="仿宋_GB2312" w:hAnsi="华文仿宋" w:hint="eastAsia"/>
          <w:sz w:val="28"/>
          <w:szCs w:val="28"/>
        </w:rPr>
        <w:t>建筑面积</w:t>
      </w:r>
      <w:r w:rsidRPr="002D64C6">
        <w:rPr>
          <w:rFonts w:ascii="Arial" w:eastAsia="仿宋_GB2312" w:hAnsi="Arial" w:cs="Arial" w:hint="eastAsia"/>
          <w:sz w:val="28"/>
          <w:szCs w:val="28"/>
        </w:rPr>
        <w:t>95976.11</w:t>
      </w:r>
      <w:r w:rsidRPr="002D64C6">
        <w:rPr>
          <w:rFonts w:ascii="Arial" w:eastAsia="仿宋_GB2312" w:hAnsi="Arial" w:cs="Arial" w:hint="eastAsia"/>
          <w:sz w:val="28"/>
          <w:szCs w:val="28"/>
        </w:rPr>
        <w:t>平方米</w:t>
      </w:r>
      <w:r w:rsidRPr="002D64C6">
        <w:rPr>
          <w:rFonts w:ascii="Arial" w:eastAsia="仿宋_GB2312" w:hAnsi="Arial" w:cs="Arial"/>
          <w:sz w:val="28"/>
          <w:szCs w:val="28"/>
        </w:rPr>
        <w:t>：</w:t>
      </w:r>
    </w:p>
    <w:p w:rsidR="00DE2F85" w:rsidRPr="002D64C6" w:rsidRDefault="00DE2F85" w:rsidP="00DE2F85">
      <w:pPr>
        <w:snapToGrid w:val="0"/>
        <w:spacing w:line="360" w:lineRule="auto"/>
        <w:ind w:firstLine="556"/>
        <w:rPr>
          <w:rFonts w:ascii="Arial" w:eastAsia="仿宋_GB2312" w:hAnsi="Arial" w:cs="Arial"/>
          <w:sz w:val="28"/>
          <w:szCs w:val="28"/>
        </w:rPr>
      </w:pPr>
      <w:r w:rsidRPr="002D64C6">
        <w:rPr>
          <w:rFonts w:ascii="仿宋_GB2312" w:eastAsia="仿宋_GB2312" w:hAnsi="华文仿宋" w:hint="eastAsia"/>
          <w:sz w:val="28"/>
          <w:szCs w:val="28"/>
        </w:rPr>
        <w:t>其中：</w:t>
      </w:r>
      <w:r w:rsidRPr="002D64C6">
        <w:rPr>
          <w:rFonts w:ascii="仿宋_GB2312" w:eastAsia="仿宋_GB2312" w:hAnsi="华文仿宋" w:hint="eastAsia"/>
          <w:sz w:val="28"/>
        </w:rPr>
        <w:t>地下商业（配套）</w:t>
      </w:r>
      <w:r w:rsidRPr="002D64C6">
        <w:rPr>
          <w:rFonts w:ascii="Arial" w:eastAsia="仿宋_GB2312" w:hAnsi="Arial" w:cs="Arial"/>
          <w:sz w:val="28"/>
          <w:szCs w:val="28"/>
        </w:rPr>
        <w:t>用途</w:t>
      </w:r>
      <w:r w:rsidRPr="002D64C6">
        <w:rPr>
          <w:rFonts w:ascii="Arial" w:eastAsia="仿宋_GB2312" w:hAnsi="Arial" w:cs="Arial" w:hint="eastAsia"/>
          <w:sz w:val="28"/>
          <w:szCs w:val="28"/>
        </w:rPr>
        <w:t>2980.72</w:t>
      </w:r>
      <w:r w:rsidRPr="002D64C6">
        <w:rPr>
          <w:rFonts w:ascii="Arial" w:eastAsia="仿宋_GB2312" w:hAnsi="Arial" w:cs="Arial" w:hint="eastAsia"/>
          <w:sz w:val="28"/>
          <w:szCs w:val="28"/>
        </w:rPr>
        <w:t>平方米；</w:t>
      </w:r>
    </w:p>
    <w:p w:rsidR="00DE2F85" w:rsidRPr="002D64C6" w:rsidRDefault="00DE2F85" w:rsidP="00DE2F85">
      <w:pPr>
        <w:snapToGrid w:val="0"/>
        <w:spacing w:line="360" w:lineRule="auto"/>
        <w:ind w:firstLineChars="497" w:firstLine="1392"/>
        <w:rPr>
          <w:rFonts w:ascii="Arial" w:eastAsia="仿宋_GB2312" w:hAnsi="Arial" w:cs="Arial"/>
          <w:sz w:val="28"/>
          <w:szCs w:val="28"/>
        </w:rPr>
      </w:pPr>
      <w:r w:rsidRPr="002D64C6">
        <w:rPr>
          <w:rFonts w:ascii="仿宋_GB2312" w:eastAsia="仿宋_GB2312" w:hAnsi="华文仿宋" w:hint="eastAsia"/>
          <w:sz w:val="28"/>
        </w:rPr>
        <w:t>地下办公（公共服务设施）</w:t>
      </w:r>
      <w:r w:rsidRPr="002D64C6">
        <w:rPr>
          <w:rFonts w:ascii="Arial" w:eastAsia="仿宋_GB2312" w:hAnsi="Arial" w:cs="Arial"/>
          <w:sz w:val="28"/>
          <w:szCs w:val="28"/>
        </w:rPr>
        <w:t>用途</w:t>
      </w:r>
      <w:r w:rsidRPr="002D64C6">
        <w:rPr>
          <w:rFonts w:ascii="Arial" w:eastAsia="仿宋_GB2312" w:hAnsi="Arial" w:cs="Arial" w:hint="eastAsia"/>
          <w:sz w:val="28"/>
          <w:szCs w:val="28"/>
        </w:rPr>
        <w:t>682.2</w:t>
      </w:r>
      <w:r w:rsidRPr="002D64C6">
        <w:rPr>
          <w:rFonts w:ascii="Arial" w:eastAsia="仿宋_GB2312" w:hAnsi="Arial" w:cs="Arial" w:hint="eastAsia"/>
          <w:sz w:val="28"/>
          <w:szCs w:val="28"/>
        </w:rPr>
        <w:t>平方米；</w:t>
      </w:r>
    </w:p>
    <w:p w:rsidR="00DE2F85" w:rsidRPr="002D64C6" w:rsidRDefault="00DE2F85" w:rsidP="00DE2F85">
      <w:pPr>
        <w:snapToGrid w:val="0"/>
        <w:spacing w:line="360" w:lineRule="auto"/>
        <w:ind w:firstLineChars="497" w:firstLine="1392"/>
        <w:rPr>
          <w:rFonts w:ascii="Arial" w:eastAsia="仿宋_GB2312" w:hAnsi="Arial" w:cs="Arial"/>
          <w:sz w:val="28"/>
          <w:szCs w:val="28"/>
        </w:rPr>
      </w:pPr>
      <w:r w:rsidRPr="002D64C6">
        <w:rPr>
          <w:rFonts w:ascii="仿宋_GB2312" w:eastAsia="仿宋_GB2312" w:hAnsi="华文仿宋" w:hint="eastAsia"/>
          <w:sz w:val="28"/>
        </w:rPr>
        <w:t>地下仓储</w:t>
      </w:r>
      <w:r w:rsidRPr="002D64C6">
        <w:rPr>
          <w:rFonts w:ascii="Arial" w:eastAsia="仿宋_GB2312" w:hAnsi="Arial" w:cs="Arial"/>
          <w:sz w:val="28"/>
          <w:szCs w:val="28"/>
        </w:rPr>
        <w:t>用途</w:t>
      </w:r>
      <w:r w:rsidRPr="002D64C6">
        <w:rPr>
          <w:rFonts w:ascii="Arial" w:eastAsia="仿宋_GB2312" w:hAnsi="Arial" w:cs="Arial" w:hint="eastAsia"/>
          <w:sz w:val="28"/>
          <w:szCs w:val="28"/>
        </w:rPr>
        <w:t>23553.7</w:t>
      </w:r>
      <w:r w:rsidRPr="002D64C6">
        <w:rPr>
          <w:rFonts w:ascii="Arial" w:eastAsia="仿宋_GB2312" w:hAnsi="Arial" w:cs="Arial" w:hint="eastAsia"/>
          <w:sz w:val="28"/>
          <w:szCs w:val="28"/>
        </w:rPr>
        <w:t>平方米；</w:t>
      </w:r>
    </w:p>
    <w:p w:rsidR="00DE2F85" w:rsidRPr="002D64C6" w:rsidRDefault="00DE2F85" w:rsidP="00DE2F85">
      <w:pPr>
        <w:snapToGrid w:val="0"/>
        <w:spacing w:line="360" w:lineRule="auto"/>
        <w:ind w:firstLineChars="497" w:firstLine="1392"/>
        <w:rPr>
          <w:rFonts w:ascii="Arial" w:eastAsia="仿宋_GB2312" w:hAnsi="Arial" w:cs="Arial"/>
          <w:sz w:val="28"/>
          <w:szCs w:val="28"/>
        </w:rPr>
      </w:pPr>
      <w:r w:rsidRPr="002D64C6">
        <w:rPr>
          <w:rFonts w:ascii="仿宋_GB2312" w:eastAsia="仿宋_GB2312" w:hAnsi="华文仿宋" w:hint="eastAsia"/>
          <w:sz w:val="28"/>
        </w:rPr>
        <w:t>地下车库</w:t>
      </w:r>
      <w:r w:rsidRPr="002D64C6">
        <w:rPr>
          <w:rFonts w:ascii="Arial" w:eastAsia="仿宋_GB2312" w:hAnsi="Arial" w:cs="Arial"/>
          <w:sz w:val="28"/>
          <w:szCs w:val="28"/>
        </w:rPr>
        <w:t>用途</w:t>
      </w:r>
      <w:r w:rsidRPr="002D64C6">
        <w:rPr>
          <w:rFonts w:ascii="Arial" w:eastAsia="仿宋_GB2312" w:hAnsi="Arial" w:cs="Arial" w:hint="eastAsia"/>
          <w:sz w:val="28"/>
          <w:szCs w:val="28"/>
        </w:rPr>
        <w:t>68759.49</w:t>
      </w:r>
      <w:r w:rsidRPr="002D64C6">
        <w:rPr>
          <w:rFonts w:ascii="Arial" w:eastAsia="仿宋_GB2312" w:hAnsi="Arial" w:cs="Arial" w:hint="eastAsia"/>
          <w:sz w:val="28"/>
          <w:szCs w:val="28"/>
        </w:rPr>
        <w:t>平方米</w:t>
      </w:r>
      <w:r w:rsidRPr="002D64C6">
        <w:rPr>
          <w:rFonts w:ascii="仿宋_GB2312" w:eastAsia="仿宋_GB2312" w:hAnsi="华文仿宋" w:hint="eastAsia"/>
          <w:sz w:val="28"/>
          <w:szCs w:val="28"/>
        </w:rPr>
        <w:t>。</w:t>
      </w:r>
    </w:p>
    <w:p w:rsidR="00DE2F85" w:rsidRPr="002D64C6" w:rsidRDefault="000820C8" w:rsidP="00DE2F85">
      <w:pPr>
        <w:pStyle w:val="aa"/>
        <w:numPr>
          <w:ilvl w:val="0"/>
          <w:numId w:val="15"/>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hint="eastAsia"/>
          <w:sz w:val="28"/>
          <w:szCs w:val="28"/>
        </w:rPr>
        <w:t>出让底价建议</w:t>
      </w:r>
    </w:p>
    <w:p w:rsidR="00DE2F85" w:rsidRPr="002D64C6" w:rsidRDefault="00DE2F85" w:rsidP="00DE2F85">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2D64C6">
        <w:rPr>
          <w:rFonts w:ascii="仿宋_GB2312" w:eastAsia="仿宋_GB2312" w:hAnsi="华文仿宋" w:hint="eastAsia"/>
          <w:color w:val="000000"/>
          <w:sz w:val="28"/>
        </w:rPr>
        <w:t>依据《国土资源部办公厅关于印发〈国有建设用地使用权出让地价评估技术规范〉的通知》[</w:t>
      </w:r>
      <w:proofErr w:type="gramStart"/>
      <w:r w:rsidRPr="002D64C6">
        <w:rPr>
          <w:rFonts w:ascii="仿宋_GB2312" w:eastAsia="仿宋_GB2312" w:hAnsi="华文仿宋" w:hint="eastAsia"/>
          <w:color w:val="000000"/>
          <w:sz w:val="28"/>
        </w:rPr>
        <w:t>国土资厅发</w:t>
      </w:r>
      <w:proofErr w:type="gramEnd"/>
      <w:r w:rsidRPr="002D64C6">
        <w:rPr>
          <w:rFonts w:ascii="Arial" w:eastAsia="仿宋_GB2312" w:hAnsi="Arial" w:cs="Arial"/>
          <w:color w:val="000000"/>
          <w:sz w:val="28"/>
        </w:rPr>
        <w:t>（</w:t>
      </w:r>
      <w:r w:rsidRPr="002D64C6">
        <w:rPr>
          <w:rFonts w:ascii="Arial" w:eastAsia="仿宋_GB2312" w:hAnsi="Arial" w:cs="Arial"/>
          <w:color w:val="000000"/>
          <w:sz w:val="28"/>
        </w:rPr>
        <w:t>2018</w:t>
      </w:r>
      <w:r w:rsidRPr="002D64C6">
        <w:rPr>
          <w:rFonts w:ascii="Arial" w:eastAsia="仿宋_GB2312" w:hAnsi="Arial" w:cs="Arial"/>
          <w:color w:val="000000"/>
          <w:sz w:val="28"/>
        </w:rPr>
        <w:t>）</w:t>
      </w:r>
      <w:r w:rsidRPr="002D64C6">
        <w:rPr>
          <w:rFonts w:ascii="Arial" w:eastAsia="仿宋_GB2312" w:hAnsi="Arial" w:cs="Arial"/>
          <w:color w:val="000000"/>
          <w:sz w:val="28"/>
        </w:rPr>
        <w:t>4</w:t>
      </w:r>
      <w:r w:rsidRPr="002D64C6">
        <w:rPr>
          <w:rFonts w:ascii="仿宋_GB2312" w:eastAsia="仿宋_GB2312" w:hAnsi="华文仿宋" w:hint="eastAsia"/>
          <w:color w:val="000000"/>
          <w:sz w:val="28"/>
        </w:rPr>
        <w:t>号]</w:t>
      </w:r>
      <w:r w:rsidRPr="002D64C6">
        <w:rPr>
          <w:rFonts w:ascii="仿宋_GB2312" w:eastAsia="仿宋_GB2312" w:hAnsi="华文仿宋" w:hint="eastAsia"/>
          <w:sz w:val="28"/>
          <w:szCs w:val="28"/>
        </w:rPr>
        <w:t>，</w:t>
      </w:r>
      <w:r w:rsidR="00B23019">
        <w:rPr>
          <w:rFonts w:ascii="仿宋_GB2312" w:eastAsia="仿宋_GB2312" w:hAnsi="华文仿宋" w:hint="eastAsia"/>
          <w:sz w:val="28"/>
          <w:szCs w:val="28"/>
        </w:rPr>
        <w:t>出让时重新设定规划建设</w:t>
      </w:r>
      <w:r w:rsidR="00B23019">
        <w:rPr>
          <w:rFonts w:ascii="仿宋_GB2312" w:eastAsia="仿宋_GB2312" w:hAnsi="华文仿宋" w:hint="eastAsia"/>
          <w:sz w:val="28"/>
          <w:szCs w:val="28"/>
        </w:rPr>
        <w:lastRenderedPageBreak/>
        <w:t>条件的，应评估在新设定规划建设条件下的出让土地使用权正常市场价格，</w:t>
      </w:r>
      <w:r w:rsidRPr="002D64C6">
        <w:rPr>
          <w:rFonts w:ascii="仿宋_GB2312" w:eastAsia="仿宋_GB2312" w:hAnsi="华文仿宋" w:hint="eastAsia"/>
          <w:sz w:val="28"/>
          <w:szCs w:val="28"/>
        </w:rPr>
        <w:t>作为评估结果。</w:t>
      </w:r>
    </w:p>
    <w:p w:rsidR="009D15FE" w:rsidRPr="002D64C6" w:rsidRDefault="009D15FE" w:rsidP="000E26C3">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p>
    <w:p w:rsidR="00DE2F85" w:rsidRPr="002D64C6" w:rsidRDefault="00DE2F85" w:rsidP="00DE2F85">
      <w:pPr>
        <w:spacing w:line="360" w:lineRule="auto"/>
        <w:outlineLvl w:val="1"/>
        <w:rPr>
          <w:rFonts w:ascii="仿宋_GB2312" w:eastAsia="仿宋_GB2312" w:hAnsi="Arial"/>
          <w:b/>
          <w:sz w:val="28"/>
        </w:rPr>
      </w:pPr>
      <w:bookmarkStart w:id="63" w:name="_Toc515457785"/>
      <w:bookmarkStart w:id="64" w:name="_Toc524544420"/>
      <w:bookmarkStart w:id="65" w:name="_Toc524592072"/>
      <w:bookmarkEnd w:id="0"/>
      <w:bookmarkEnd w:id="1"/>
      <w:bookmarkEnd w:id="2"/>
      <w:bookmarkEnd w:id="3"/>
      <w:bookmarkEnd w:id="4"/>
      <w:r w:rsidRPr="002D64C6">
        <w:rPr>
          <w:rFonts w:ascii="仿宋_GB2312" w:eastAsia="仿宋_GB2312" w:hAnsi="Arial" w:hint="eastAsia"/>
          <w:b/>
          <w:color w:val="000000"/>
          <w:sz w:val="28"/>
        </w:rPr>
        <w:t>七、估价结果</w:t>
      </w:r>
      <w:bookmarkEnd w:id="63"/>
      <w:bookmarkEnd w:id="64"/>
      <w:bookmarkEnd w:id="65"/>
    </w:p>
    <w:p w:rsidR="00DE2F85" w:rsidRPr="002D64C6" w:rsidRDefault="00DE2F85" w:rsidP="00DE2F85">
      <w:pPr>
        <w:spacing w:line="360" w:lineRule="auto"/>
        <w:ind w:firstLineChars="200" w:firstLine="560"/>
        <w:jc w:val="both"/>
        <w:rPr>
          <w:rFonts w:ascii="仿宋_GB2312" w:eastAsia="仿宋_GB2312"/>
          <w:kern w:val="2"/>
          <w:sz w:val="28"/>
        </w:rPr>
      </w:pPr>
      <w:r w:rsidRPr="002D64C6">
        <w:rPr>
          <w:rFonts w:ascii="仿宋_GB2312" w:eastAsia="仿宋_GB2312" w:hint="eastAsia"/>
          <w:kern w:val="2"/>
          <w:sz w:val="28"/>
        </w:rPr>
        <w:t>评估专业人员根据估价的目的，按照估价的程序，采用科学的估价方法（基准地价系数修正法和剩余法），在认真分析现有资料的基础上，通过仔细测算和认真分析各种影响</w:t>
      </w:r>
      <w:r w:rsidRPr="002D64C6">
        <w:rPr>
          <w:rFonts w:ascii="仿宋_GB2312" w:eastAsia="仿宋_GB2312" w:hint="eastAsia"/>
          <w:sz w:val="28"/>
        </w:rPr>
        <w:t>土地</w:t>
      </w:r>
      <w:r w:rsidRPr="002D64C6">
        <w:rPr>
          <w:rFonts w:ascii="仿宋_GB2312" w:eastAsia="仿宋_GB2312" w:hint="eastAsia"/>
          <w:kern w:val="2"/>
          <w:sz w:val="28"/>
        </w:rPr>
        <w:t>价格的因素</w:t>
      </w:r>
      <w:r w:rsidRPr="002D64C6">
        <w:rPr>
          <w:rFonts w:ascii="仿宋_GB2312" w:eastAsia="仿宋_GB2312"/>
          <w:kern w:val="2"/>
          <w:sz w:val="28"/>
        </w:rPr>
        <w:t>，</w:t>
      </w:r>
      <w:r w:rsidRPr="002D64C6">
        <w:rPr>
          <w:rFonts w:ascii="仿宋_GB2312" w:eastAsia="仿宋_GB2312" w:hint="eastAsia"/>
          <w:kern w:val="2"/>
          <w:sz w:val="28"/>
        </w:rPr>
        <w:t>确定</w:t>
      </w:r>
      <w:r w:rsidRPr="002D64C6">
        <w:rPr>
          <w:rFonts w:ascii="仿宋_GB2312" w:eastAsia="仿宋_GB2312" w:hAnsi="Arial" w:hint="eastAsia"/>
          <w:sz w:val="28"/>
        </w:rPr>
        <w:t>估价对象于估价期日</w:t>
      </w:r>
      <w:r w:rsidRPr="002D64C6">
        <w:rPr>
          <w:rFonts w:ascii="仿宋_GB2312" w:eastAsia="仿宋_GB2312" w:hint="eastAsia"/>
          <w:sz w:val="28"/>
        </w:rPr>
        <w:t>的出让国有建设用地使用权</w:t>
      </w:r>
      <w:r w:rsidRPr="002D64C6">
        <w:rPr>
          <w:rFonts w:ascii="仿宋_GB2312" w:eastAsia="仿宋_GB2312" w:hAnsi="Arial" w:hint="eastAsia"/>
          <w:sz w:val="28"/>
        </w:rPr>
        <w:t>评估价格为（币种：人民币）：</w:t>
      </w:r>
    </w:p>
    <w:p w:rsidR="005A66E8" w:rsidRDefault="005A66E8" w:rsidP="005A66E8">
      <w:pPr>
        <w:snapToGrid w:val="0"/>
        <w:ind w:firstLine="556"/>
        <w:rPr>
          <w:rFonts w:ascii="仿宋_GB2312" w:eastAsia="仿宋_GB2312" w:hAnsi="华文仿宋"/>
          <w:b/>
          <w:sz w:val="28"/>
          <w:szCs w:val="28"/>
        </w:rPr>
      </w:pPr>
      <w:r w:rsidRPr="002D64C6">
        <w:rPr>
          <w:rFonts w:ascii="仿宋_GB2312" w:eastAsia="仿宋_GB2312" w:hAnsi="华文仿宋" w:hint="eastAsia"/>
          <w:b/>
          <w:sz w:val="28"/>
          <w:szCs w:val="28"/>
        </w:rPr>
        <w:sym w:font="Wingdings 2" w:char="F0C3"/>
      </w:r>
      <w:r w:rsidRPr="002D64C6">
        <w:rPr>
          <w:rFonts w:ascii="仿宋_GB2312" w:eastAsia="仿宋_GB2312" w:hAnsi="华文仿宋" w:hint="eastAsia"/>
          <w:b/>
          <w:sz w:val="28"/>
          <w:szCs w:val="28"/>
        </w:rPr>
        <w:t>熟地价</w:t>
      </w:r>
    </w:p>
    <w:tbl>
      <w:tblPr>
        <w:tblW w:w="0" w:type="auto"/>
        <w:tblLook w:val="04A0"/>
      </w:tblPr>
      <w:tblGrid>
        <w:gridCol w:w="685"/>
        <w:gridCol w:w="2965"/>
        <w:gridCol w:w="1351"/>
        <w:gridCol w:w="1277"/>
        <w:gridCol w:w="1618"/>
        <w:gridCol w:w="1619"/>
      </w:tblGrid>
      <w:tr w:rsidR="005A66E8" w:rsidRPr="00F243DA" w:rsidTr="00591D44">
        <w:trPr>
          <w:trHeight w:val="1320"/>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部位</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用途</w:t>
            </w:r>
          </w:p>
        </w:tc>
        <w:tc>
          <w:tcPr>
            <w:tcW w:w="0" w:type="auto"/>
            <w:tcBorders>
              <w:top w:val="single" w:sz="8" w:space="0" w:color="auto"/>
              <w:left w:val="nil"/>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出让建筑</w:t>
            </w:r>
          </w:p>
          <w:p w:rsidR="005A66E8" w:rsidRPr="00F243DA"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面积</w:t>
            </w:r>
          </w:p>
          <w:p w:rsidR="005A66E8" w:rsidRPr="00F243DA" w:rsidRDefault="005A66E8" w:rsidP="00591D44">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0" w:type="auto"/>
            <w:tcBorders>
              <w:top w:val="single" w:sz="8" w:space="0" w:color="auto"/>
              <w:left w:val="nil"/>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楼面熟地</w:t>
            </w:r>
          </w:p>
          <w:p w:rsidR="005A66E8" w:rsidRPr="00F243DA"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单价</w:t>
            </w:r>
          </w:p>
          <w:p w:rsidR="005A66E8" w:rsidRPr="00F243DA" w:rsidRDefault="005A66E8" w:rsidP="00591D44">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（元/</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0" w:type="auto"/>
            <w:tcBorders>
              <w:top w:val="single" w:sz="8" w:space="0" w:color="auto"/>
              <w:left w:val="nil"/>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熟地总价</w:t>
            </w:r>
          </w:p>
          <w:p w:rsidR="005A66E8" w:rsidRPr="00F243DA"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(万元）</w:t>
            </w:r>
          </w:p>
        </w:tc>
        <w:tc>
          <w:tcPr>
            <w:tcW w:w="0" w:type="auto"/>
            <w:tcBorders>
              <w:top w:val="single" w:sz="8" w:space="0" w:color="auto"/>
              <w:left w:val="nil"/>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地面熟地单价</w:t>
            </w:r>
          </w:p>
          <w:p w:rsidR="005A66E8" w:rsidRPr="00F243DA"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（元/</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r>
      <w:tr w:rsidR="005A66E8" w:rsidRPr="00F243DA" w:rsidTr="00591D44">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地上</w:t>
            </w:r>
          </w:p>
        </w:tc>
        <w:tc>
          <w:tcPr>
            <w:tcW w:w="0" w:type="auto"/>
            <w:tcBorders>
              <w:top w:val="nil"/>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商业（配套）</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30458.71</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20260</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61709.3465</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15233</w:t>
            </w:r>
          </w:p>
        </w:tc>
      </w:tr>
      <w:tr w:rsidR="005A66E8" w:rsidRPr="00F243DA" w:rsidTr="00591D44">
        <w:trPr>
          <w:trHeight w:val="585"/>
        </w:trPr>
        <w:tc>
          <w:tcPr>
            <w:tcW w:w="0" w:type="auto"/>
            <w:vMerge/>
            <w:tcBorders>
              <w:top w:val="nil"/>
              <w:left w:val="single" w:sz="8" w:space="0" w:color="auto"/>
              <w:bottom w:val="single" w:sz="8" w:space="0" w:color="000000"/>
              <w:right w:val="single" w:sz="8" w:space="0" w:color="auto"/>
            </w:tcBorders>
            <w:vAlign w:val="center"/>
            <w:hideMark/>
          </w:tcPr>
          <w:p w:rsidR="005A66E8" w:rsidRPr="00F243DA" w:rsidRDefault="005A66E8"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办公（公共服务设施）</w:t>
            </w:r>
          </w:p>
        </w:tc>
        <w:tc>
          <w:tcPr>
            <w:tcW w:w="0" w:type="auto"/>
            <w:tcBorders>
              <w:top w:val="nil"/>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1728.05</w:t>
            </w:r>
          </w:p>
        </w:tc>
        <w:tc>
          <w:tcPr>
            <w:tcW w:w="0" w:type="auto"/>
            <w:tcBorders>
              <w:top w:val="nil"/>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19819</w:t>
            </w:r>
          </w:p>
        </w:tc>
        <w:tc>
          <w:tcPr>
            <w:tcW w:w="0" w:type="auto"/>
            <w:tcBorders>
              <w:top w:val="nil"/>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3424.8223</w:t>
            </w:r>
          </w:p>
        </w:tc>
        <w:tc>
          <w:tcPr>
            <w:tcW w:w="0" w:type="auto"/>
            <w:tcBorders>
              <w:top w:val="nil"/>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14902</w:t>
            </w:r>
          </w:p>
        </w:tc>
      </w:tr>
      <w:tr w:rsidR="005A66E8" w:rsidRPr="00F243DA" w:rsidTr="005A66E8">
        <w:trPr>
          <w:trHeight w:val="533"/>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w:t>
            </w:r>
          </w:p>
        </w:tc>
        <w:tc>
          <w:tcPr>
            <w:tcW w:w="0" w:type="auto"/>
            <w:tcBorders>
              <w:top w:val="nil"/>
              <w:left w:val="nil"/>
              <w:right w:val="single" w:sz="8" w:space="0" w:color="auto"/>
            </w:tcBorders>
            <w:shd w:val="clear" w:color="auto" w:fill="auto"/>
            <w:vAlign w:val="center"/>
            <w:hideMark/>
          </w:tcPr>
          <w:p w:rsidR="005A66E8" w:rsidRPr="00F243DA" w:rsidRDefault="005A66E8" w:rsidP="005A66E8">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地下商业（配套）</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2980.72</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13123</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3911.5989</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9867</w:t>
            </w:r>
          </w:p>
        </w:tc>
      </w:tr>
      <w:tr w:rsidR="005A66E8" w:rsidRPr="00F243DA" w:rsidTr="005A66E8">
        <w:trPr>
          <w:trHeight w:val="542"/>
        </w:trPr>
        <w:tc>
          <w:tcPr>
            <w:tcW w:w="0" w:type="auto"/>
            <w:vMerge/>
            <w:tcBorders>
              <w:top w:val="nil"/>
              <w:left w:val="single" w:sz="8" w:space="0" w:color="auto"/>
              <w:bottom w:val="single" w:sz="8" w:space="0" w:color="000000"/>
              <w:right w:val="single" w:sz="8" w:space="0" w:color="auto"/>
            </w:tcBorders>
            <w:vAlign w:val="center"/>
            <w:hideMark/>
          </w:tcPr>
          <w:p w:rsidR="005A66E8" w:rsidRPr="00F243DA" w:rsidRDefault="005A66E8"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地下办公（公共服务设施）</w:t>
            </w:r>
          </w:p>
        </w:tc>
        <w:tc>
          <w:tcPr>
            <w:tcW w:w="0" w:type="auto"/>
            <w:tcBorders>
              <w:top w:val="nil"/>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682.2</w:t>
            </w:r>
          </w:p>
        </w:tc>
        <w:tc>
          <w:tcPr>
            <w:tcW w:w="0" w:type="auto"/>
            <w:tcBorders>
              <w:top w:val="nil"/>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4668</w:t>
            </w:r>
          </w:p>
        </w:tc>
        <w:tc>
          <w:tcPr>
            <w:tcW w:w="0" w:type="auto"/>
            <w:tcBorders>
              <w:top w:val="nil"/>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318.451</w:t>
            </w:r>
          </w:p>
        </w:tc>
        <w:tc>
          <w:tcPr>
            <w:tcW w:w="0" w:type="auto"/>
            <w:tcBorders>
              <w:top w:val="nil"/>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3510</w:t>
            </w:r>
          </w:p>
        </w:tc>
      </w:tr>
      <w:tr w:rsidR="005A66E8" w:rsidRPr="00F243DA" w:rsidTr="005A66E8">
        <w:trPr>
          <w:trHeight w:val="537"/>
        </w:trPr>
        <w:tc>
          <w:tcPr>
            <w:tcW w:w="0" w:type="auto"/>
            <w:vMerge/>
            <w:tcBorders>
              <w:top w:val="nil"/>
              <w:left w:val="single" w:sz="8" w:space="0" w:color="auto"/>
              <w:bottom w:val="single" w:sz="8" w:space="0" w:color="000000"/>
              <w:right w:val="single" w:sz="8" w:space="0" w:color="auto"/>
            </w:tcBorders>
            <w:vAlign w:val="center"/>
            <w:hideMark/>
          </w:tcPr>
          <w:p w:rsidR="005A66E8" w:rsidRPr="00F243DA" w:rsidRDefault="005A66E8"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地下仓储</w:t>
            </w:r>
          </w:p>
        </w:tc>
        <w:tc>
          <w:tcPr>
            <w:tcW w:w="0" w:type="auto"/>
            <w:tcBorders>
              <w:top w:val="nil"/>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23553.7</w:t>
            </w:r>
          </w:p>
        </w:tc>
        <w:tc>
          <w:tcPr>
            <w:tcW w:w="0" w:type="auto"/>
            <w:tcBorders>
              <w:top w:val="nil"/>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8336</w:t>
            </w:r>
          </w:p>
        </w:tc>
        <w:tc>
          <w:tcPr>
            <w:tcW w:w="0" w:type="auto"/>
            <w:tcBorders>
              <w:top w:val="nil"/>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19634.3643</w:t>
            </w:r>
          </w:p>
        </w:tc>
        <w:tc>
          <w:tcPr>
            <w:tcW w:w="0" w:type="auto"/>
            <w:tcBorders>
              <w:top w:val="nil"/>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6268</w:t>
            </w:r>
          </w:p>
        </w:tc>
      </w:tr>
      <w:tr w:rsidR="005A66E8" w:rsidRPr="00F243DA" w:rsidTr="005A66E8">
        <w:trPr>
          <w:trHeight w:val="559"/>
        </w:trPr>
        <w:tc>
          <w:tcPr>
            <w:tcW w:w="0" w:type="auto"/>
            <w:vMerge/>
            <w:tcBorders>
              <w:top w:val="nil"/>
              <w:left w:val="single" w:sz="8" w:space="0" w:color="auto"/>
              <w:bottom w:val="single" w:sz="8" w:space="0" w:color="000000"/>
              <w:right w:val="single" w:sz="8" w:space="0" w:color="auto"/>
            </w:tcBorders>
            <w:vAlign w:val="center"/>
            <w:hideMark/>
          </w:tcPr>
          <w:p w:rsidR="005A66E8" w:rsidRPr="00F243DA" w:rsidRDefault="005A66E8"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地下车库</w:t>
            </w:r>
          </w:p>
        </w:tc>
        <w:tc>
          <w:tcPr>
            <w:tcW w:w="0" w:type="auto"/>
            <w:tcBorders>
              <w:top w:val="nil"/>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68759.49</w:t>
            </w:r>
          </w:p>
        </w:tc>
        <w:tc>
          <w:tcPr>
            <w:tcW w:w="0" w:type="auto"/>
            <w:tcBorders>
              <w:top w:val="nil"/>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6669</w:t>
            </w:r>
          </w:p>
        </w:tc>
        <w:tc>
          <w:tcPr>
            <w:tcW w:w="0" w:type="auto"/>
            <w:tcBorders>
              <w:top w:val="nil"/>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45855.7039</w:t>
            </w:r>
          </w:p>
        </w:tc>
        <w:tc>
          <w:tcPr>
            <w:tcW w:w="0" w:type="auto"/>
            <w:tcBorders>
              <w:top w:val="nil"/>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5014</w:t>
            </w:r>
          </w:p>
        </w:tc>
      </w:tr>
      <w:tr w:rsidR="005A66E8" w:rsidRPr="00F243DA" w:rsidTr="00591D44">
        <w:trPr>
          <w:trHeight w:val="574"/>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合计</w:t>
            </w:r>
          </w:p>
        </w:tc>
        <w:tc>
          <w:tcPr>
            <w:tcW w:w="0" w:type="auto"/>
            <w:tcBorders>
              <w:top w:val="nil"/>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128162.87</w:t>
            </w:r>
          </w:p>
        </w:tc>
        <w:tc>
          <w:tcPr>
            <w:tcW w:w="0" w:type="auto"/>
            <w:tcBorders>
              <w:top w:val="nil"/>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w:t>
            </w:r>
          </w:p>
        </w:tc>
        <w:tc>
          <w:tcPr>
            <w:tcW w:w="0" w:type="auto"/>
            <w:tcBorders>
              <w:top w:val="nil"/>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134854.2869</w:t>
            </w:r>
          </w:p>
        </w:tc>
        <w:tc>
          <w:tcPr>
            <w:tcW w:w="0" w:type="auto"/>
            <w:tcBorders>
              <w:top w:val="nil"/>
              <w:left w:val="nil"/>
              <w:bottom w:val="single" w:sz="8" w:space="0" w:color="auto"/>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w:t>
            </w:r>
          </w:p>
        </w:tc>
      </w:tr>
    </w:tbl>
    <w:p w:rsidR="005A66E8" w:rsidRPr="002D64C6" w:rsidRDefault="005A66E8" w:rsidP="005A66E8">
      <w:pPr>
        <w:snapToGrid w:val="0"/>
        <w:spacing w:line="360" w:lineRule="auto"/>
        <w:rPr>
          <w:rFonts w:ascii="仿宋_GB2312" w:eastAsia="仿宋_GB2312" w:hAnsi="华文仿宋"/>
          <w:b/>
          <w:sz w:val="28"/>
          <w:szCs w:val="28"/>
        </w:rPr>
      </w:pPr>
      <w:r w:rsidRPr="002D64C6">
        <w:rPr>
          <w:rFonts w:ascii="仿宋_GB2312" w:eastAsia="仿宋_GB2312" w:hAnsi="华文仿宋" w:hint="eastAsia"/>
          <w:sz w:val="28"/>
          <w:szCs w:val="28"/>
        </w:rPr>
        <w:t xml:space="preserve">      </w:t>
      </w:r>
      <w:r w:rsidRPr="002D64C6">
        <w:rPr>
          <w:rFonts w:ascii="仿宋_GB2312" w:eastAsia="仿宋_GB2312" w:hAnsi="华文仿宋" w:hint="eastAsia"/>
          <w:b/>
          <w:sz w:val="28"/>
          <w:szCs w:val="28"/>
        </w:rPr>
        <w:t>熟地总价：</w:t>
      </w:r>
      <w:r w:rsidRPr="00F243DA">
        <w:rPr>
          <w:rFonts w:ascii="Arial" w:hAnsi="Arial" w:cs="Arial"/>
          <w:color w:val="000000"/>
          <w:sz w:val="28"/>
          <w:szCs w:val="28"/>
        </w:rPr>
        <w:t>134854.2869</w:t>
      </w:r>
      <w:r w:rsidRPr="002D64C6">
        <w:rPr>
          <w:rFonts w:ascii="仿宋_GB2312" w:eastAsia="仿宋_GB2312" w:hAnsi="华文仿宋" w:hint="eastAsia"/>
          <w:b/>
          <w:sz w:val="28"/>
          <w:szCs w:val="28"/>
        </w:rPr>
        <w:t>万元</w:t>
      </w:r>
    </w:p>
    <w:p w:rsidR="005A66E8" w:rsidRPr="002D64C6" w:rsidRDefault="005A66E8" w:rsidP="005A66E8">
      <w:pPr>
        <w:snapToGrid w:val="0"/>
        <w:spacing w:line="360" w:lineRule="auto"/>
        <w:ind w:firstLineChars="300" w:firstLine="843"/>
        <w:rPr>
          <w:rFonts w:ascii="仿宋_GB2312" w:eastAsia="仿宋_GB2312" w:hAnsi="华文仿宋"/>
          <w:b/>
          <w:sz w:val="28"/>
          <w:szCs w:val="28"/>
        </w:rPr>
      </w:pPr>
      <w:r>
        <w:rPr>
          <w:rFonts w:ascii="仿宋_GB2312" w:eastAsia="仿宋_GB2312" w:hAnsi="华文仿宋" w:hint="eastAsia"/>
          <w:b/>
          <w:sz w:val="28"/>
          <w:szCs w:val="28"/>
        </w:rPr>
        <w:t>大写金额：</w:t>
      </w:r>
      <w:proofErr w:type="gramStart"/>
      <w:r>
        <w:rPr>
          <w:rFonts w:ascii="仿宋_GB2312" w:eastAsia="仿宋_GB2312" w:hAnsi="华文仿宋" w:hint="eastAsia"/>
          <w:b/>
          <w:sz w:val="28"/>
          <w:szCs w:val="28"/>
        </w:rPr>
        <w:t>壹拾叁亿肆仟捌佰伍拾肆万贰仟捌佰陆拾玖</w:t>
      </w:r>
      <w:proofErr w:type="gramEnd"/>
      <w:r w:rsidRPr="002D64C6">
        <w:rPr>
          <w:rFonts w:ascii="仿宋_GB2312" w:eastAsia="仿宋_GB2312" w:hAnsi="华文仿宋" w:hint="eastAsia"/>
          <w:b/>
          <w:sz w:val="28"/>
          <w:szCs w:val="28"/>
        </w:rPr>
        <w:t>元整</w:t>
      </w:r>
    </w:p>
    <w:p w:rsidR="005A66E8" w:rsidRPr="002D64C6" w:rsidRDefault="005A66E8" w:rsidP="005A66E8">
      <w:pPr>
        <w:snapToGrid w:val="0"/>
        <w:spacing w:line="360" w:lineRule="auto"/>
        <w:rPr>
          <w:rFonts w:ascii="仿宋_GB2312" w:eastAsia="仿宋_GB2312" w:hAnsi="华文仿宋"/>
          <w:sz w:val="10"/>
          <w:szCs w:val="10"/>
        </w:rPr>
      </w:pPr>
    </w:p>
    <w:p w:rsidR="005A66E8" w:rsidRPr="002D64C6" w:rsidRDefault="005A66E8" w:rsidP="005A66E8">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5A66E8" w:rsidRPr="002D64C6" w:rsidRDefault="005A66E8" w:rsidP="005A66E8">
      <w:pPr>
        <w:widowControl/>
        <w:adjustRightInd/>
        <w:spacing w:line="240" w:lineRule="auto"/>
        <w:textAlignment w:val="auto"/>
        <w:rPr>
          <w:rFonts w:ascii="仿宋_GB2312" w:eastAsia="仿宋_GB2312" w:hAnsi="华文仿宋"/>
          <w:sz w:val="28"/>
          <w:szCs w:val="28"/>
        </w:rPr>
      </w:pPr>
      <w:r w:rsidRPr="002D64C6">
        <w:rPr>
          <w:rFonts w:ascii="仿宋_GB2312" w:eastAsia="仿宋_GB2312" w:hAnsi="华文仿宋"/>
          <w:sz w:val="28"/>
          <w:szCs w:val="28"/>
        </w:rPr>
        <w:br w:type="page"/>
      </w:r>
    </w:p>
    <w:p w:rsidR="005A66E8" w:rsidRPr="002D64C6" w:rsidRDefault="005A66E8" w:rsidP="005A66E8">
      <w:pPr>
        <w:snapToGrid w:val="0"/>
        <w:spacing w:line="360" w:lineRule="auto"/>
        <w:rPr>
          <w:rFonts w:ascii="仿宋_GB2312" w:eastAsia="仿宋_GB2312" w:hAnsi="华文仿宋"/>
          <w:sz w:val="10"/>
          <w:szCs w:val="10"/>
        </w:rPr>
      </w:pPr>
    </w:p>
    <w:p w:rsidR="005A66E8" w:rsidRDefault="005A66E8" w:rsidP="005A66E8">
      <w:pPr>
        <w:pStyle w:val="11"/>
        <w:ind w:firstLine="562"/>
        <w:jc w:val="both"/>
        <w:rPr>
          <w:rFonts w:ascii="仿宋_GB2312" w:hAnsi="华文仿宋"/>
          <w:b/>
          <w:szCs w:val="28"/>
        </w:rPr>
      </w:pPr>
      <w:r w:rsidRPr="002D64C6">
        <w:rPr>
          <w:rFonts w:ascii="仿宋_GB2312" w:hAnsi="华文仿宋" w:hint="eastAsia"/>
          <w:b/>
          <w:szCs w:val="28"/>
        </w:rPr>
        <w:sym w:font="Wingdings 2" w:char="F0C3"/>
      </w:r>
      <w:r w:rsidRPr="002D64C6">
        <w:rPr>
          <w:rFonts w:ascii="仿宋_GB2312" w:hAnsi="华文仿宋" w:hint="eastAsia"/>
          <w:b/>
          <w:szCs w:val="28"/>
        </w:rPr>
        <w:t>政府土地出让收益</w:t>
      </w:r>
    </w:p>
    <w:tbl>
      <w:tblPr>
        <w:tblW w:w="0" w:type="auto"/>
        <w:tblInd w:w="98" w:type="dxa"/>
        <w:tblLook w:val="04A0"/>
      </w:tblPr>
      <w:tblGrid>
        <w:gridCol w:w="611"/>
        <w:gridCol w:w="1617"/>
        <w:gridCol w:w="2011"/>
        <w:gridCol w:w="2292"/>
        <w:gridCol w:w="2886"/>
      </w:tblGrid>
      <w:tr w:rsidR="005A66E8" w:rsidRPr="00DE2E17" w:rsidTr="00591D44">
        <w:trPr>
          <w:trHeight w:val="1511"/>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部位</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用途</w:t>
            </w:r>
          </w:p>
        </w:tc>
        <w:tc>
          <w:tcPr>
            <w:tcW w:w="0" w:type="auto"/>
            <w:tcBorders>
              <w:top w:val="single" w:sz="8" w:space="0" w:color="auto"/>
              <w:left w:val="nil"/>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出让建筑面积（</w:t>
            </w:r>
            <w:r w:rsidRPr="00DE2E17">
              <w:rPr>
                <w:rFonts w:ascii="华文仿宋" w:eastAsia="华文仿宋" w:hAnsi="华文仿宋" w:cs="宋体" w:hint="eastAsia"/>
                <w:b/>
                <w:bCs/>
                <w:color w:val="000000"/>
                <w:szCs w:val="24"/>
              </w:rPr>
              <w:t>㎡</w:t>
            </w:r>
            <w:r w:rsidRPr="00DE2E17">
              <w:rPr>
                <w:rFonts w:ascii="仿宋_GB2312" w:eastAsia="仿宋_GB2312" w:hAnsi="宋体" w:cs="宋体" w:hint="eastAsia"/>
                <w:b/>
                <w:bCs/>
                <w:color w:val="000000"/>
                <w:szCs w:val="24"/>
              </w:rPr>
              <w:t>）</w:t>
            </w:r>
          </w:p>
        </w:tc>
        <w:tc>
          <w:tcPr>
            <w:tcW w:w="2292" w:type="dxa"/>
            <w:tcBorders>
              <w:top w:val="single" w:sz="8" w:space="0" w:color="auto"/>
              <w:left w:val="nil"/>
              <w:right w:val="single" w:sz="8" w:space="0" w:color="auto"/>
            </w:tcBorders>
            <w:shd w:val="clear" w:color="auto" w:fill="auto"/>
            <w:vAlign w:val="center"/>
            <w:hideMark/>
          </w:tcPr>
          <w:p w:rsidR="005A66E8"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政府土地出让收益</w:t>
            </w:r>
          </w:p>
          <w:p w:rsidR="005A66E8"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楼面单价</w:t>
            </w:r>
          </w:p>
          <w:p w:rsidR="005A66E8" w:rsidRPr="00DE2E17"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（元/</w:t>
            </w:r>
            <w:r w:rsidRPr="00DE2E17">
              <w:rPr>
                <w:rFonts w:ascii="华文仿宋" w:eastAsia="华文仿宋" w:hAnsi="华文仿宋" w:cs="宋体" w:hint="eastAsia"/>
                <w:b/>
                <w:bCs/>
                <w:color w:val="000000"/>
                <w:szCs w:val="24"/>
              </w:rPr>
              <w:t>㎡</w:t>
            </w:r>
            <w:r w:rsidRPr="00DE2E17">
              <w:rPr>
                <w:rFonts w:ascii="仿宋_GB2312" w:eastAsia="仿宋_GB2312" w:hAnsi="宋体" w:cs="宋体" w:hint="eastAsia"/>
                <w:b/>
                <w:bCs/>
                <w:color w:val="000000"/>
                <w:szCs w:val="24"/>
              </w:rPr>
              <w:t>）</w:t>
            </w:r>
          </w:p>
        </w:tc>
        <w:tc>
          <w:tcPr>
            <w:tcW w:w="2886"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政府土地出让收益总价(万元）</w:t>
            </w:r>
          </w:p>
        </w:tc>
      </w:tr>
      <w:tr w:rsidR="005A66E8" w:rsidRPr="00DE2E17" w:rsidTr="00591D44">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地上</w:t>
            </w:r>
          </w:p>
        </w:tc>
        <w:tc>
          <w:tcPr>
            <w:tcW w:w="0" w:type="auto"/>
            <w:tcBorders>
              <w:top w:val="nil"/>
              <w:left w:val="nil"/>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商业（配套）</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30458.71</w:t>
            </w:r>
          </w:p>
        </w:tc>
        <w:tc>
          <w:tcPr>
            <w:tcW w:w="2292" w:type="dxa"/>
            <w:tcBorders>
              <w:top w:val="single" w:sz="4" w:space="0" w:color="auto"/>
              <w:left w:val="nil"/>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5065</w:t>
            </w:r>
          </w:p>
        </w:tc>
        <w:tc>
          <w:tcPr>
            <w:tcW w:w="2886" w:type="dxa"/>
            <w:tcBorders>
              <w:top w:val="nil"/>
              <w:left w:val="nil"/>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15427.3366</w:t>
            </w:r>
          </w:p>
        </w:tc>
      </w:tr>
      <w:tr w:rsidR="005A66E8" w:rsidRPr="00DE2E17" w:rsidTr="005A66E8">
        <w:trPr>
          <w:trHeight w:val="930"/>
        </w:trPr>
        <w:tc>
          <w:tcPr>
            <w:tcW w:w="0" w:type="auto"/>
            <w:vMerge/>
            <w:tcBorders>
              <w:top w:val="nil"/>
              <w:left w:val="single" w:sz="8" w:space="0" w:color="auto"/>
              <w:bottom w:val="single" w:sz="8" w:space="0" w:color="000000"/>
              <w:right w:val="single" w:sz="8" w:space="0" w:color="auto"/>
            </w:tcBorders>
            <w:vAlign w:val="center"/>
            <w:hideMark/>
          </w:tcPr>
          <w:p w:rsidR="005A66E8" w:rsidRPr="00DE2E17" w:rsidRDefault="005A66E8"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right w:val="single" w:sz="8" w:space="0" w:color="auto"/>
            </w:tcBorders>
            <w:shd w:val="clear" w:color="auto" w:fill="auto"/>
            <w:vAlign w:val="center"/>
            <w:hideMark/>
          </w:tcPr>
          <w:p w:rsidR="005A66E8" w:rsidRPr="00DE2E17" w:rsidRDefault="005A66E8" w:rsidP="00591D44">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办公</w:t>
            </w:r>
          </w:p>
          <w:p w:rsidR="005A66E8" w:rsidRPr="00DE2E17" w:rsidRDefault="005A66E8" w:rsidP="00591D44">
            <w:pPr>
              <w:rPr>
                <w:rFonts w:ascii="仿宋_GB2312" w:eastAsia="仿宋_GB2312" w:hAnsi="宋体" w:cs="宋体"/>
                <w:color w:val="000000"/>
                <w:szCs w:val="24"/>
              </w:rPr>
            </w:pPr>
            <w:r w:rsidRPr="00DE2E17">
              <w:rPr>
                <w:rFonts w:ascii="仿宋_GB2312" w:eastAsia="仿宋_GB2312" w:hAnsi="宋体" w:cs="宋体" w:hint="eastAsia"/>
                <w:color w:val="000000"/>
                <w:szCs w:val="24"/>
              </w:rPr>
              <w:t>（公共服务设施）</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1728.05</w:t>
            </w:r>
          </w:p>
        </w:tc>
        <w:tc>
          <w:tcPr>
            <w:tcW w:w="2292" w:type="dxa"/>
            <w:tcBorders>
              <w:top w:val="nil"/>
              <w:left w:val="single" w:sz="8" w:space="0" w:color="auto"/>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4955</w:t>
            </w:r>
          </w:p>
        </w:tc>
        <w:tc>
          <w:tcPr>
            <w:tcW w:w="2886" w:type="dxa"/>
            <w:tcBorders>
              <w:top w:val="nil"/>
              <w:left w:val="single" w:sz="8" w:space="0" w:color="auto"/>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856.2488</w:t>
            </w:r>
          </w:p>
        </w:tc>
      </w:tr>
      <w:tr w:rsidR="005A66E8" w:rsidRPr="00DE2E17" w:rsidTr="00591D44">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地下商业（配套）</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2980.72</w:t>
            </w:r>
          </w:p>
        </w:tc>
        <w:tc>
          <w:tcPr>
            <w:tcW w:w="2292" w:type="dxa"/>
            <w:vMerge w:val="restart"/>
            <w:tcBorders>
              <w:top w:val="nil"/>
              <w:left w:val="single" w:sz="8" w:space="0" w:color="auto"/>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3281</w:t>
            </w:r>
          </w:p>
        </w:tc>
        <w:tc>
          <w:tcPr>
            <w:tcW w:w="2886" w:type="dxa"/>
            <w:vMerge w:val="restart"/>
            <w:tcBorders>
              <w:top w:val="nil"/>
              <w:left w:val="single" w:sz="8" w:space="0" w:color="auto"/>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977.9742</w:t>
            </w:r>
          </w:p>
        </w:tc>
      </w:tr>
      <w:tr w:rsidR="005A66E8" w:rsidRPr="00DE2E17" w:rsidTr="00591D44">
        <w:trPr>
          <w:trHeight w:val="311"/>
        </w:trPr>
        <w:tc>
          <w:tcPr>
            <w:tcW w:w="0" w:type="auto"/>
            <w:vMerge/>
            <w:tcBorders>
              <w:top w:val="nil"/>
              <w:left w:val="single" w:sz="8" w:space="0" w:color="auto"/>
              <w:bottom w:val="single" w:sz="8" w:space="0" w:color="000000"/>
              <w:right w:val="single" w:sz="8" w:space="0" w:color="auto"/>
            </w:tcBorders>
            <w:vAlign w:val="center"/>
            <w:hideMark/>
          </w:tcPr>
          <w:p w:rsidR="005A66E8" w:rsidRPr="00DE2E17" w:rsidRDefault="005A66E8" w:rsidP="00591D44">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5A66E8" w:rsidRPr="00DE2E17" w:rsidRDefault="005A66E8" w:rsidP="00591D44">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5A66E8" w:rsidRPr="00DE2E17" w:rsidRDefault="005A66E8" w:rsidP="00591D44">
            <w:pPr>
              <w:widowControl/>
              <w:adjustRightInd/>
              <w:spacing w:line="240" w:lineRule="auto"/>
              <w:textAlignment w:val="auto"/>
              <w:rPr>
                <w:rFonts w:ascii="Arial" w:hAnsi="Arial" w:cs="Arial"/>
                <w:color w:val="000000"/>
                <w:szCs w:val="24"/>
              </w:rPr>
            </w:pPr>
          </w:p>
        </w:tc>
        <w:tc>
          <w:tcPr>
            <w:tcW w:w="2292" w:type="dxa"/>
            <w:vMerge/>
            <w:tcBorders>
              <w:top w:val="nil"/>
              <w:left w:val="single" w:sz="8" w:space="0" w:color="auto"/>
              <w:bottom w:val="single" w:sz="8" w:space="0" w:color="000000"/>
              <w:right w:val="single" w:sz="8" w:space="0" w:color="auto"/>
            </w:tcBorders>
            <w:vAlign w:val="center"/>
            <w:hideMark/>
          </w:tcPr>
          <w:p w:rsidR="005A66E8" w:rsidRPr="00DE2E17" w:rsidRDefault="005A66E8" w:rsidP="00591D44">
            <w:pPr>
              <w:widowControl/>
              <w:adjustRightInd/>
              <w:spacing w:line="240" w:lineRule="auto"/>
              <w:jc w:val="center"/>
              <w:textAlignment w:val="auto"/>
              <w:rPr>
                <w:rFonts w:ascii="Arial" w:hAnsi="Arial" w:cs="Arial"/>
                <w:color w:val="000000"/>
                <w:szCs w:val="24"/>
              </w:rPr>
            </w:pPr>
          </w:p>
        </w:tc>
        <w:tc>
          <w:tcPr>
            <w:tcW w:w="2886" w:type="dxa"/>
            <w:vMerge/>
            <w:tcBorders>
              <w:top w:val="nil"/>
              <w:left w:val="single" w:sz="8" w:space="0" w:color="auto"/>
              <w:bottom w:val="single" w:sz="8" w:space="0" w:color="000000"/>
              <w:right w:val="single" w:sz="8" w:space="0" w:color="auto"/>
            </w:tcBorders>
            <w:vAlign w:val="center"/>
            <w:hideMark/>
          </w:tcPr>
          <w:p w:rsidR="005A66E8" w:rsidRPr="00DE2E17" w:rsidRDefault="005A66E8" w:rsidP="00591D44">
            <w:pPr>
              <w:widowControl/>
              <w:adjustRightInd/>
              <w:spacing w:line="240" w:lineRule="auto"/>
              <w:jc w:val="center"/>
              <w:textAlignment w:val="auto"/>
              <w:rPr>
                <w:rFonts w:ascii="Arial" w:hAnsi="Arial" w:cs="Arial"/>
                <w:color w:val="000000"/>
                <w:szCs w:val="24"/>
              </w:rPr>
            </w:pPr>
          </w:p>
        </w:tc>
      </w:tr>
      <w:tr w:rsidR="005A66E8" w:rsidRPr="00DE2E17" w:rsidTr="00591D44">
        <w:trPr>
          <w:trHeight w:val="1493"/>
        </w:trPr>
        <w:tc>
          <w:tcPr>
            <w:tcW w:w="0" w:type="auto"/>
            <w:vMerge/>
            <w:tcBorders>
              <w:top w:val="nil"/>
              <w:left w:val="single" w:sz="8" w:space="0" w:color="auto"/>
              <w:bottom w:val="single" w:sz="8" w:space="0" w:color="000000"/>
              <w:right w:val="single" w:sz="8" w:space="0" w:color="auto"/>
            </w:tcBorders>
            <w:vAlign w:val="center"/>
            <w:hideMark/>
          </w:tcPr>
          <w:p w:rsidR="005A66E8" w:rsidRPr="00DE2E17" w:rsidRDefault="005A66E8"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right w:val="single" w:sz="8" w:space="0" w:color="auto"/>
            </w:tcBorders>
            <w:shd w:val="clear" w:color="auto" w:fill="auto"/>
            <w:vAlign w:val="center"/>
            <w:hideMark/>
          </w:tcPr>
          <w:p w:rsidR="005A66E8" w:rsidRPr="00DE2E17" w:rsidRDefault="005A66E8" w:rsidP="00591D44">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地下办公</w:t>
            </w:r>
          </w:p>
          <w:p w:rsidR="005A66E8" w:rsidRPr="00DE2E17" w:rsidRDefault="005A66E8" w:rsidP="00591D44">
            <w:pPr>
              <w:rPr>
                <w:rFonts w:ascii="仿宋_GB2312" w:eastAsia="仿宋_GB2312" w:hAnsi="宋体" w:cs="宋体"/>
                <w:color w:val="000000"/>
                <w:szCs w:val="24"/>
              </w:rPr>
            </w:pPr>
            <w:r w:rsidRPr="00DE2E17">
              <w:rPr>
                <w:rFonts w:ascii="仿宋_GB2312" w:eastAsia="仿宋_GB2312" w:hAnsi="宋体" w:cs="宋体" w:hint="eastAsia"/>
                <w:color w:val="000000"/>
                <w:szCs w:val="24"/>
              </w:rPr>
              <w:t>（公共服务设施）</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682.2</w:t>
            </w:r>
          </w:p>
        </w:tc>
        <w:tc>
          <w:tcPr>
            <w:tcW w:w="2292" w:type="dxa"/>
            <w:tcBorders>
              <w:top w:val="nil"/>
              <w:left w:val="single" w:sz="8" w:space="0" w:color="auto"/>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1167</w:t>
            </w:r>
          </w:p>
        </w:tc>
        <w:tc>
          <w:tcPr>
            <w:tcW w:w="2886" w:type="dxa"/>
            <w:tcBorders>
              <w:top w:val="nil"/>
              <w:left w:val="single" w:sz="8" w:space="0" w:color="auto"/>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79.6127</w:t>
            </w:r>
          </w:p>
        </w:tc>
      </w:tr>
      <w:tr w:rsidR="005A66E8" w:rsidRPr="00DE2E17" w:rsidTr="00591D44">
        <w:trPr>
          <w:trHeight w:val="515"/>
        </w:trPr>
        <w:tc>
          <w:tcPr>
            <w:tcW w:w="0" w:type="auto"/>
            <w:vMerge/>
            <w:tcBorders>
              <w:top w:val="nil"/>
              <w:left w:val="single" w:sz="8" w:space="0" w:color="auto"/>
              <w:bottom w:val="single" w:sz="8" w:space="0" w:color="000000"/>
              <w:right w:val="single" w:sz="8" w:space="0" w:color="auto"/>
            </w:tcBorders>
            <w:vAlign w:val="center"/>
            <w:hideMark/>
          </w:tcPr>
          <w:p w:rsidR="005A66E8" w:rsidRPr="00DE2E17" w:rsidRDefault="005A66E8"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single" w:sz="4" w:space="0" w:color="auto"/>
              <w:left w:val="nil"/>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地下仓储</w:t>
            </w:r>
          </w:p>
        </w:tc>
        <w:tc>
          <w:tcPr>
            <w:tcW w:w="0" w:type="auto"/>
            <w:tcBorders>
              <w:top w:val="nil"/>
              <w:left w:val="nil"/>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23553.7</w:t>
            </w:r>
          </w:p>
        </w:tc>
        <w:tc>
          <w:tcPr>
            <w:tcW w:w="2292" w:type="dxa"/>
            <w:tcBorders>
              <w:top w:val="nil"/>
              <w:left w:val="nil"/>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2084</w:t>
            </w:r>
          </w:p>
        </w:tc>
        <w:tc>
          <w:tcPr>
            <w:tcW w:w="2886" w:type="dxa"/>
            <w:tcBorders>
              <w:top w:val="nil"/>
              <w:left w:val="nil"/>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4908.5911</w:t>
            </w:r>
          </w:p>
        </w:tc>
      </w:tr>
      <w:tr w:rsidR="005A66E8" w:rsidRPr="00DE2E17" w:rsidTr="00591D44">
        <w:trPr>
          <w:trHeight w:val="330"/>
        </w:trPr>
        <w:tc>
          <w:tcPr>
            <w:tcW w:w="0" w:type="auto"/>
            <w:vMerge/>
            <w:tcBorders>
              <w:top w:val="nil"/>
              <w:left w:val="single" w:sz="8" w:space="0" w:color="auto"/>
              <w:bottom w:val="single" w:sz="8" w:space="0" w:color="000000"/>
              <w:right w:val="single" w:sz="8" w:space="0" w:color="auto"/>
            </w:tcBorders>
            <w:vAlign w:val="center"/>
            <w:hideMark/>
          </w:tcPr>
          <w:p w:rsidR="005A66E8" w:rsidRPr="00DE2E17" w:rsidRDefault="005A66E8" w:rsidP="00591D44">
            <w:pPr>
              <w:widowControl/>
              <w:adjustRightInd/>
              <w:spacing w:line="240" w:lineRule="auto"/>
              <w:textAlignment w:val="auto"/>
              <w:rPr>
                <w:rFonts w:ascii="仿宋_GB2312" w:eastAsia="仿宋_GB2312" w:hAnsi="宋体" w:cs="宋体"/>
                <w:color w:val="000000"/>
                <w:szCs w:val="24"/>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地下车库</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68759.49</w:t>
            </w:r>
          </w:p>
        </w:tc>
        <w:tc>
          <w:tcPr>
            <w:tcW w:w="2292" w:type="dxa"/>
            <w:vMerge w:val="restart"/>
            <w:tcBorders>
              <w:top w:val="nil"/>
              <w:left w:val="single" w:sz="8" w:space="0" w:color="auto"/>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1667</w:t>
            </w:r>
          </w:p>
        </w:tc>
        <w:tc>
          <w:tcPr>
            <w:tcW w:w="2886" w:type="dxa"/>
            <w:vMerge w:val="restart"/>
            <w:tcBorders>
              <w:top w:val="nil"/>
              <w:left w:val="single" w:sz="8" w:space="0" w:color="auto"/>
              <w:bottom w:val="single" w:sz="8" w:space="0" w:color="000000"/>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11462.207</w:t>
            </w:r>
          </w:p>
        </w:tc>
      </w:tr>
      <w:tr w:rsidR="005A66E8" w:rsidRPr="00DE2E17" w:rsidTr="00591D44">
        <w:trPr>
          <w:trHeight w:val="311"/>
        </w:trPr>
        <w:tc>
          <w:tcPr>
            <w:tcW w:w="0" w:type="auto"/>
            <w:vMerge/>
            <w:tcBorders>
              <w:top w:val="nil"/>
              <w:left w:val="single" w:sz="8" w:space="0" w:color="auto"/>
              <w:bottom w:val="single" w:sz="8" w:space="0" w:color="000000"/>
              <w:right w:val="single" w:sz="8" w:space="0" w:color="auto"/>
            </w:tcBorders>
            <w:vAlign w:val="center"/>
            <w:hideMark/>
          </w:tcPr>
          <w:p w:rsidR="005A66E8" w:rsidRPr="00DE2E17" w:rsidRDefault="005A66E8" w:rsidP="00591D44">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5A66E8" w:rsidRPr="00DE2E17" w:rsidRDefault="005A66E8" w:rsidP="00591D44">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5A66E8" w:rsidRPr="00DE2E17" w:rsidRDefault="005A66E8" w:rsidP="00591D44">
            <w:pPr>
              <w:widowControl/>
              <w:adjustRightInd/>
              <w:spacing w:line="240" w:lineRule="auto"/>
              <w:textAlignment w:val="auto"/>
              <w:rPr>
                <w:rFonts w:ascii="Arial" w:hAnsi="Arial" w:cs="Arial"/>
                <w:color w:val="000000"/>
                <w:szCs w:val="24"/>
              </w:rPr>
            </w:pPr>
          </w:p>
        </w:tc>
        <w:tc>
          <w:tcPr>
            <w:tcW w:w="2292" w:type="dxa"/>
            <w:vMerge/>
            <w:tcBorders>
              <w:top w:val="nil"/>
              <w:left w:val="single" w:sz="8" w:space="0" w:color="auto"/>
              <w:bottom w:val="single" w:sz="8" w:space="0" w:color="000000"/>
              <w:right w:val="single" w:sz="8" w:space="0" w:color="auto"/>
            </w:tcBorders>
            <w:vAlign w:val="center"/>
            <w:hideMark/>
          </w:tcPr>
          <w:p w:rsidR="005A66E8" w:rsidRPr="00DE2E17" w:rsidRDefault="005A66E8" w:rsidP="00591D44">
            <w:pPr>
              <w:widowControl/>
              <w:adjustRightInd/>
              <w:spacing w:line="240" w:lineRule="auto"/>
              <w:jc w:val="center"/>
              <w:textAlignment w:val="auto"/>
              <w:rPr>
                <w:rFonts w:ascii="Arial" w:hAnsi="Arial" w:cs="Arial"/>
                <w:color w:val="000000"/>
                <w:szCs w:val="24"/>
              </w:rPr>
            </w:pPr>
          </w:p>
        </w:tc>
        <w:tc>
          <w:tcPr>
            <w:tcW w:w="2886" w:type="dxa"/>
            <w:vMerge/>
            <w:tcBorders>
              <w:top w:val="nil"/>
              <w:left w:val="single" w:sz="8" w:space="0" w:color="auto"/>
              <w:bottom w:val="single" w:sz="8" w:space="0" w:color="000000"/>
              <w:right w:val="single" w:sz="8" w:space="0" w:color="auto"/>
            </w:tcBorders>
            <w:vAlign w:val="center"/>
            <w:hideMark/>
          </w:tcPr>
          <w:p w:rsidR="005A66E8" w:rsidRPr="00DE2E17" w:rsidRDefault="005A66E8" w:rsidP="00591D44">
            <w:pPr>
              <w:widowControl/>
              <w:adjustRightInd/>
              <w:spacing w:line="240" w:lineRule="auto"/>
              <w:jc w:val="center"/>
              <w:textAlignment w:val="auto"/>
              <w:rPr>
                <w:rFonts w:ascii="Arial" w:hAnsi="Arial" w:cs="Arial"/>
                <w:color w:val="000000"/>
                <w:szCs w:val="24"/>
              </w:rPr>
            </w:pPr>
          </w:p>
        </w:tc>
      </w:tr>
      <w:tr w:rsidR="005A66E8" w:rsidRPr="00DE2E17" w:rsidTr="00591D44">
        <w:trPr>
          <w:trHeight w:val="587"/>
        </w:trPr>
        <w:tc>
          <w:tcPr>
            <w:tcW w:w="0" w:type="auto"/>
            <w:gridSpan w:val="2"/>
            <w:tcBorders>
              <w:top w:val="single" w:sz="8" w:space="0" w:color="000000"/>
              <w:left w:val="single" w:sz="8" w:space="0" w:color="auto"/>
              <w:bottom w:val="single" w:sz="8" w:space="0" w:color="auto"/>
              <w:right w:val="single" w:sz="8" w:space="0" w:color="000000"/>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合计</w:t>
            </w:r>
          </w:p>
        </w:tc>
        <w:tc>
          <w:tcPr>
            <w:tcW w:w="0" w:type="auto"/>
            <w:tcBorders>
              <w:top w:val="nil"/>
              <w:left w:val="nil"/>
              <w:bottom w:val="single" w:sz="8" w:space="0" w:color="auto"/>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128162.87</w:t>
            </w:r>
          </w:p>
        </w:tc>
        <w:tc>
          <w:tcPr>
            <w:tcW w:w="2292" w:type="dxa"/>
            <w:tcBorders>
              <w:top w:val="nil"/>
              <w:left w:val="nil"/>
              <w:bottom w:val="single" w:sz="8" w:space="0" w:color="auto"/>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Arial" w:hAnsi="Arial" w:cs="Arial"/>
                <w:color w:val="000000"/>
                <w:szCs w:val="24"/>
              </w:rPr>
            </w:pPr>
            <w:r w:rsidRPr="002D64C6">
              <w:rPr>
                <w:rFonts w:ascii="Arial" w:hAnsi="Arial" w:cs="Arial"/>
                <w:b/>
                <w:color w:val="000000"/>
                <w:szCs w:val="24"/>
              </w:rPr>
              <w:t>--</w:t>
            </w:r>
          </w:p>
        </w:tc>
        <w:tc>
          <w:tcPr>
            <w:tcW w:w="2886" w:type="dxa"/>
            <w:tcBorders>
              <w:top w:val="nil"/>
              <w:left w:val="nil"/>
              <w:bottom w:val="single" w:sz="8" w:space="0" w:color="auto"/>
              <w:right w:val="single" w:sz="8" w:space="0" w:color="auto"/>
            </w:tcBorders>
            <w:shd w:val="clear" w:color="auto" w:fill="auto"/>
            <w:vAlign w:val="center"/>
            <w:hideMark/>
          </w:tcPr>
          <w:p w:rsidR="005A66E8" w:rsidRPr="00DE2E17" w:rsidRDefault="005A66E8"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33711.9704</w:t>
            </w:r>
          </w:p>
        </w:tc>
      </w:tr>
    </w:tbl>
    <w:p w:rsidR="005A66E8" w:rsidRPr="002D64C6" w:rsidRDefault="005A66E8" w:rsidP="005A66E8">
      <w:pPr>
        <w:snapToGrid w:val="0"/>
        <w:spacing w:line="360" w:lineRule="auto"/>
        <w:ind w:firstLineChars="300" w:firstLine="843"/>
        <w:rPr>
          <w:rFonts w:ascii="仿宋_GB2312" w:eastAsia="仿宋_GB2312" w:hAnsi="华文仿宋"/>
          <w:b/>
          <w:sz w:val="28"/>
          <w:szCs w:val="28"/>
        </w:rPr>
      </w:pPr>
      <w:r w:rsidRPr="002D64C6">
        <w:rPr>
          <w:rFonts w:ascii="仿宋_GB2312" w:eastAsia="仿宋_GB2312" w:hAnsi="华文仿宋" w:hint="eastAsia"/>
          <w:b/>
          <w:sz w:val="28"/>
          <w:szCs w:val="28"/>
        </w:rPr>
        <w:t>政府土地出让收益总价：</w:t>
      </w:r>
      <w:r>
        <w:rPr>
          <w:rFonts w:ascii="Arial" w:hAnsi="Arial" w:cs="Arial" w:hint="eastAsia"/>
          <w:b/>
          <w:color w:val="000000"/>
          <w:sz w:val="28"/>
          <w:szCs w:val="28"/>
        </w:rPr>
        <w:t>33711.9704</w:t>
      </w:r>
      <w:r w:rsidRPr="002D64C6">
        <w:rPr>
          <w:rFonts w:ascii="仿宋_GB2312" w:eastAsia="仿宋_GB2312" w:hAnsi="华文仿宋" w:hint="eastAsia"/>
          <w:b/>
          <w:sz w:val="28"/>
          <w:szCs w:val="28"/>
        </w:rPr>
        <w:t>万元</w:t>
      </w:r>
    </w:p>
    <w:p w:rsidR="0073373E" w:rsidRDefault="005A66E8" w:rsidP="008F7E3B">
      <w:pPr>
        <w:snapToGrid w:val="0"/>
        <w:spacing w:line="360" w:lineRule="auto"/>
        <w:ind w:firstLineChars="295" w:firstLine="829"/>
        <w:rPr>
          <w:rFonts w:ascii="仿宋_GB2312" w:eastAsia="仿宋_GB2312" w:hAnsi="华文仿宋"/>
          <w:b/>
          <w:sz w:val="28"/>
          <w:szCs w:val="28"/>
        </w:rPr>
      </w:pPr>
      <w:r w:rsidRPr="002D64C6">
        <w:rPr>
          <w:rFonts w:ascii="仿宋_GB2312" w:eastAsia="仿宋_GB2312" w:hAnsi="华文仿宋" w:hint="eastAsia"/>
          <w:b/>
          <w:sz w:val="28"/>
          <w:szCs w:val="28"/>
        </w:rPr>
        <w:t>大写金额：</w:t>
      </w:r>
      <w:proofErr w:type="gramStart"/>
      <w:r>
        <w:rPr>
          <w:rFonts w:ascii="仿宋_GB2312" w:eastAsia="仿宋_GB2312" w:hAnsi="华文仿宋" w:hint="eastAsia"/>
          <w:b/>
          <w:sz w:val="28"/>
          <w:szCs w:val="28"/>
        </w:rPr>
        <w:t>叁亿叁仟柒佰壹拾壹万玖仟柒佰零肆</w:t>
      </w:r>
      <w:proofErr w:type="gramEnd"/>
      <w:r w:rsidRPr="002D64C6">
        <w:rPr>
          <w:rFonts w:ascii="仿宋_GB2312" w:eastAsia="仿宋_GB2312" w:hAnsi="华文仿宋" w:hint="eastAsia"/>
          <w:b/>
          <w:sz w:val="28"/>
          <w:szCs w:val="28"/>
        </w:rPr>
        <w:t>元整</w:t>
      </w:r>
    </w:p>
    <w:p w:rsidR="00896EB9" w:rsidRPr="002D64C6" w:rsidRDefault="002F6A01" w:rsidP="0073373E">
      <w:pPr>
        <w:snapToGrid w:val="0"/>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 xml:space="preserve">具体结果详见《估价结果一览表》 </w:t>
      </w:r>
      <w:r w:rsidRPr="002D64C6">
        <w:rPr>
          <w:rFonts w:ascii="仿宋_GB2312" w:eastAsia="仿宋_GB2312" w:hAnsi="Arial" w:hint="eastAsia"/>
          <w:sz w:val="28"/>
        </w:rPr>
        <w:t xml:space="preserve"> </w:t>
      </w:r>
      <w:r w:rsidR="00896EB9" w:rsidRPr="002D64C6">
        <w:rPr>
          <w:rFonts w:ascii="仿宋_GB2312" w:eastAsia="仿宋_GB2312" w:hAnsi="华文仿宋"/>
          <w:sz w:val="28"/>
          <w:szCs w:val="28"/>
        </w:rPr>
        <w:br w:type="page"/>
      </w:r>
    </w:p>
    <w:p w:rsidR="00DE2F85" w:rsidRPr="002D64C6" w:rsidRDefault="00DE2F85" w:rsidP="00D91E44">
      <w:pPr>
        <w:tabs>
          <w:tab w:val="left" w:pos="6957"/>
        </w:tabs>
        <w:spacing w:line="360" w:lineRule="auto"/>
        <w:jc w:val="both"/>
        <w:outlineLvl w:val="1"/>
        <w:rPr>
          <w:rFonts w:ascii="仿宋_GB2312" w:eastAsia="仿宋_GB2312" w:hAnsi="Arial"/>
          <w:b/>
          <w:bCs/>
          <w:sz w:val="28"/>
        </w:rPr>
      </w:pPr>
      <w:bookmarkStart w:id="66" w:name="_Toc524544422"/>
      <w:bookmarkStart w:id="67" w:name="_Toc524592074"/>
      <w:bookmarkStart w:id="68" w:name="_Toc416783527"/>
      <w:bookmarkStart w:id="69" w:name="_Toc418750890"/>
      <w:bookmarkStart w:id="70" w:name="_Toc425250312"/>
      <w:bookmarkStart w:id="71" w:name="_Toc469066310"/>
      <w:r w:rsidRPr="002D64C6">
        <w:rPr>
          <w:rFonts w:ascii="仿宋_GB2312" w:eastAsia="仿宋_GB2312" w:hAnsi="Arial" w:hint="eastAsia"/>
          <w:b/>
          <w:bCs/>
          <w:sz w:val="28"/>
        </w:rPr>
        <w:lastRenderedPageBreak/>
        <w:t>八、评估专业</w:t>
      </w:r>
      <w:r w:rsidRPr="002D64C6">
        <w:rPr>
          <w:rFonts w:ascii="仿宋_GB2312" w:eastAsia="仿宋_GB2312" w:hAnsi="Arial"/>
          <w:b/>
          <w:bCs/>
          <w:sz w:val="28"/>
        </w:rPr>
        <w:t>人员</w:t>
      </w:r>
      <w:r w:rsidRPr="002D64C6">
        <w:rPr>
          <w:rFonts w:ascii="仿宋_GB2312" w:eastAsia="仿宋_GB2312" w:hAnsi="Arial" w:hint="eastAsia"/>
          <w:b/>
          <w:bCs/>
          <w:sz w:val="28"/>
        </w:rPr>
        <w:t>签字</w:t>
      </w:r>
      <w:bookmarkEnd w:id="66"/>
      <w:bookmarkEnd w:id="67"/>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tblPr>
      <w:tblGrid>
        <w:gridCol w:w="2603"/>
        <w:gridCol w:w="4031"/>
        <w:gridCol w:w="2665"/>
      </w:tblGrid>
      <w:tr w:rsidR="00DE2F85" w:rsidRPr="002D64C6" w:rsidTr="002F6A01">
        <w:trPr>
          <w:trHeight w:val="70"/>
          <w:jc w:val="center"/>
        </w:trPr>
        <w:tc>
          <w:tcPr>
            <w:tcW w:w="8662" w:type="dxa"/>
            <w:gridSpan w:val="3"/>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b/>
                <w:bCs/>
                <w:color w:val="000000"/>
                <w:sz w:val="28"/>
                <w:szCs w:val="28"/>
              </w:rPr>
            </w:pPr>
            <w:r w:rsidRPr="002D64C6">
              <w:rPr>
                <w:rFonts w:ascii="仿宋_GB2312" w:eastAsia="仿宋_GB2312" w:hAnsi="宋体" w:cs="宋体" w:hint="eastAsia"/>
                <w:b/>
                <w:bCs/>
                <w:color w:val="000000"/>
                <w:sz w:val="28"/>
                <w:szCs w:val="28"/>
              </w:rPr>
              <w:t>土地估价师</w:t>
            </w:r>
          </w:p>
        </w:tc>
      </w:tr>
      <w:tr w:rsidR="00DE2F85" w:rsidRPr="002D64C6" w:rsidTr="002F6A01">
        <w:trPr>
          <w:trHeight w:val="370"/>
          <w:jc w:val="center"/>
        </w:trPr>
        <w:tc>
          <w:tcPr>
            <w:tcW w:w="2425"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姓名</w:t>
            </w:r>
          </w:p>
        </w:tc>
        <w:tc>
          <w:tcPr>
            <w:tcW w:w="3755"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资格证号</w:t>
            </w:r>
          </w:p>
        </w:tc>
        <w:tc>
          <w:tcPr>
            <w:tcW w:w="2482"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签名</w:t>
            </w:r>
          </w:p>
        </w:tc>
      </w:tr>
      <w:tr w:rsidR="00DE2F85" w:rsidRPr="002D64C6" w:rsidTr="002F6A01">
        <w:trPr>
          <w:trHeight w:hRule="exact" w:val="1134"/>
          <w:jc w:val="center"/>
        </w:trPr>
        <w:tc>
          <w:tcPr>
            <w:tcW w:w="2425"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陈  颖</w:t>
            </w:r>
          </w:p>
        </w:tc>
        <w:tc>
          <w:tcPr>
            <w:tcW w:w="3755" w:type="dxa"/>
            <w:shd w:val="clear" w:color="auto" w:fill="auto"/>
            <w:vAlign w:val="center"/>
            <w:hideMark/>
          </w:tcPr>
          <w:p w:rsidR="00DE2F85" w:rsidRPr="002D64C6" w:rsidRDefault="00DE2F85" w:rsidP="002F6A01">
            <w:pPr>
              <w:widowControl/>
              <w:adjustRightInd/>
              <w:spacing w:line="240" w:lineRule="auto"/>
              <w:jc w:val="both"/>
              <w:textAlignment w:val="auto"/>
              <w:rPr>
                <w:rFonts w:ascii="Arial" w:eastAsia="仿宋_GB2312" w:hAnsi="Arial" w:cs="Arial"/>
                <w:sz w:val="28"/>
                <w:szCs w:val="28"/>
              </w:rPr>
            </w:pPr>
            <w:r w:rsidRPr="002D64C6">
              <w:rPr>
                <w:rFonts w:ascii="Arial" w:eastAsia="仿宋_GB2312" w:hAnsi="Arial" w:cs="Arial"/>
                <w:sz w:val="28"/>
                <w:szCs w:val="28"/>
              </w:rPr>
              <w:t>2004110096</w:t>
            </w:r>
          </w:p>
        </w:tc>
        <w:tc>
          <w:tcPr>
            <w:tcW w:w="2482"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 xml:space="preserve">　</w:t>
            </w:r>
          </w:p>
        </w:tc>
      </w:tr>
      <w:tr w:rsidR="00DE2F85" w:rsidRPr="002D64C6" w:rsidTr="002F6A01">
        <w:trPr>
          <w:trHeight w:hRule="exact" w:val="1134"/>
          <w:jc w:val="center"/>
        </w:trPr>
        <w:tc>
          <w:tcPr>
            <w:tcW w:w="2425"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杨红英</w:t>
            </w:r>
          </w:p>
        </w:tc>
        <w:tc>
          <w:tcPr>
            <w:tcW w:w="3755" w:type="dxa"/>
            <w:shd w:val="clear" w:color="auto" w:fill="auto"/>
            <w:vAlign w:val="center"/>
            <w:hideMark/>
          </w:tcPr>
          <w:p w:rsidR="00DE2F85" w:rsidRPr="002D64C6" w:rsidRDefault="00DE2F85" w:rsidP="002F6A01">
            <w:pPr>
              <w:widowControl/>
              <w:adjustRightInd/>
              <w:spacing w:line="240" w:lineRule="auto"/>
              <w:jc w:val="both"/>
              <w:textAlignment w:val="auto"/>
              <w:rPr>
                <w:rFonts w:ascii="Arial" w:eastAsia="仿宋_GB2312" w:hAnsi="Arial" w:cs="Arial"/>
                <w:sz w:val="28"/>
                <w:szCs w:val="28"/>
              </w:rPr>
            </w:pPr>
            <w:r w:rsidRPr="002D64C6">
              <w:rPr>
                <w:rFonts w:ascii="Arial" w:eastAsia="仿宋_GB2312" w:hAnsi="Arial" w:cs="Arial"/>
                <w:sz w:val="28"/>
                <w:szCs w:val="28"/>
              </w:rPr>
              <w:t>2004110128</w:t>
            </w:r>
          </w:p>
        </w:tc>
        <w:tc>
          <w:tcPr>
            <w:tcW w:w="2482"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 xml:space="preserve">　</w:t>
            </w:r>
          </w:p>
        </w:tc>
      </w:tr>
      <w:tr w:rsidR="00DE2F85" w:rsidRPr="002D64C6" w:rsidTr="002F6A01">
        <w:trPr>
          <w:trHeight w:val="194"/>
          <w:jc w:val="center"/>
        </w:trPr>
        <w:tc>
          <w:tcPr>
            <w:tcW w:w="8662" w:type="dxa"/>
            <w:gridSpan w:val="3"/>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b/>
                <w:bCs/>
                <w:sz w:val="28"/>
                <w:szCs w:val="28"/>
              </w:rPr>
            </w:pPr>
            <w:r w:rsidRPr="002D64C6">
              <w:rPr>
                <w:rFonts w:ascii="仿宋_GB2312" w:eastAsia="仿宋_GB2312" w:hAnsi="宋体" w:cs="宋体" w:hint="eastAsia"/>
                <w:b/>
                <w:bCs/>
                <w:sz w:val="28"/>
                <w:szCs w:val="28"/>
              </w:rPr>
              <w:t xml:space="preserve">其他评估专业人员 </w:t>
            </w:r>
          </w:p>
        </w:tc>
      </w:tr>
      <w:tr w:rsidR="00DE2F85" w:rsidRPr="002D64C6" w:rsidTr="002F6A01">
        <w:trPr>
          <w:trHeight w:val="119"/>
          <w:jc w:val="center"/>
        </w:trPr>
        <w:tc>
          <w:tcPr>
            <w:tcW w:w="2425"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姓名</w:t>
            </w:r>
          </w:p>
        </w:tc>
        <w:tc>
          <w:tcPr>
            <w:tcW w:w="3755"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相关资格或职称</w:t>
            </w:r>
          </w:p>
        </w:tc>
        <w:tc>
          <w:tcPr>
            <w:tcW w:w="2482"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签名</w:t>
            </w:r>
          </w:p>
        </w:tc>
      </w:tr>
      <w:tr w:rsidR="00DE2F85" w:rsidRPr="002D64C6" w:rsidTr="002F6A01">
        <w:trPr>
          <w:trHeight w:hRule="exact" w:val="1134"/>
          <w:jc w:val="center"/>
        </w:trPr>
        <w:tc>
          <w:tcPr>
            <w:tcW w:w="2425"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无</w:t>
            </w:r>
          </w:p>
        </w:tc>
        <w:tc>
          <w:tcPr>
            <w:tcW w:w="3755"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w:t>
            </w:r>
          </w:p>
        </w:tc>
        <w:tc>
          <w:tcPr>
            <w:tcW w:w="2482"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 xml:space="preserve">　——</w:t>
            </w:r>
          </w:p>
        </w:tc>
      </w:tr>
    </w:tbl>
    <w:p w:rsidR="00DE2F85" w:rsidRPr="002D64C6" w:rsidRDefault="00DE2F85" w:rsidP="00DE2F85">
      <w:pPr>
        <w:spacing w:line="360" w:lineRule="auto"/>
        <w:rPr>
          <w:rFonts w:ascii="仿宋_GB2312" w:eastAsia="仿宋_GB2312" w:hAnsi="Arial"/>
          <w:color w:val="E36C0A"/>
          <w:sz w:val="28"/>
        </w:rPr>
      </w:pPr>
    </w:p>
    <w:p w:rsidR="00DE2F85" w:rsidRPr="002D64C6" w:rsidRDefault="00DE2F85" w:rsidP="00DE2F85">
      <w:pPr>
        <w:spacing w:line="360" w:lineRule="auto"/>
        <w:outlineLvl w:val="1"/>
        <w:rPr>
          <w:rFonts w:ascii="仿宋_GB2312" w:eastAsia="仿宋_GB2312" w:hAnsi="Arial"/>
          <w:b/>
          <w:sz w:val="28"/>
        </w:rPr>
      </w:pPr>
      <w:bookmarkStart w:id="72" w:name="_Toc416783526"/>
      <w:bookmarkStart w:id="73" w:name="_Toc418750889"/>
      <w:bookmarkStart w:id="74" w:name="_Toc425250311"/>
      <w:bookmarkStart w:id="75" w:name="_Toc469066309"/>
      <w:bookmarkStart w:id="76" w:name="_Toc515457786"/>
      <w:bookmarkStart w:id="77" w:name="_Toc515458364"/>
      <w:bookmarkStart w:id="78" w:name="_Toc524544423"/>
      <w:bookmarkStart w:id="79" w:name="_Toc524592075"/>
      <w:r w:rsidRPr="002D64C6">
        <w:rPr>
          <w:rFonts w:ascii="仿宋_GB2312" w:eastAsia="仿宋_GB2312" w:hAnsi="Arial" w:hint="eastAsia"/>
          <w:b/>
          <w:sz w:val="28"/>
        </w:rPr>
        <w:t>九、土地估价机构</w:t>
      </w:r>
      <w:bookmarkEnd w:id="72"/>
      <w:bookmarkEnd w:id="73"/>
      <w:bookmarkEnd w:id="74"/>
      <w:bookmarkEnd w:id="75"/>
      <w:bookmarkEnd w:id="76"/>
      <w:bookmarkEnd w:id="77"/>
      <w:bookmarkEnd w:id="78"/>
      <w:bookmarkEnd w:id="79"/>
    </w:p>
    <w:p w:rsidR="00DE2F85" w:rsidRPr="002D64C6" w:rsidRDefault="00DE2F85" w:rsidP="00DE2F85">
      <w:pPr>
        <w:spacing w:line="360" w:lineRule="auto"/>
        <w:rPr>
          <w:rFonts w:ascii="仿宋_GB2312" w:eastAsia="仿宋_GB2312" w:hAnsi="Arial"/>
          <w:sz w:val="28"/>
        </w:rPr>
      </w:pPr>
      <w:r w:rsidRPr="002D64C6">
        <w:rPr>
          <w:rFonts w:ascii="仿宋_GB2312" w:eastAsia="仿宋_GB2312" w:hAnsi="Arial" w:hint="eastAsia"/>
          <w:sz w:val="28"/>
        </w:rPr>
        <w:t xml:space="preserve"> </w:t>
      </w:r>
    </w:p>
    <w:p w:rsidR="00DE2F85" w:rsidRPr="002D64C6" w:rsidRDefault="00DE2F85" w:rsidP="00DE2F85">
      <w:pPr>
        <w:spacing w:line="360" w:lineRule="auto"/>
        <w:rPr>
          <w:rFonts w:ascii="仿宋_GB2312" w:eastAsia="仿宋_GB2312" w:hAnsi="Arial"/>
          <w:sz w:val="28"/>
        </w:rPr>
      </w:pPr>
      <w:r w:rsidRPr="002D64C6">
        <w:rPr>
          <w:rFonts w:ascii="仿宋_GB2312" w:eastAsia="仿宋_GB2312" w:hAnsi="Arial" w:hint="eastAsia"/>
          <w:sz w:val="28"/>
        </w:rPr>
        <w:t xml:space="preserve">                              </w:t>
      </w:r>
    </w:p>
    <w:tbl>
      <w:tblPr>
        <w:tblW w:w="0" w:type="auto"/>
        <w:jc w:val="right"/>
        <w:tblLayout w:type="fixed"/>
        <w:tblCellMar>
          <w:top w:w="28" w:type="dxa"/>
          <w:left w:w="85" w:type="dxa"/>
          <w:bottom w:w="28" w:type="dxa"/>
          <w:right w:w="85" w:type="dxa"/>
        </w:tblCellMar>
        <w:tblLook w:val="04A0"/>
      </w:tblPr>
      <w:tblGrid>
        <w:gridCol w:w="4445"/>
      </w:tblGrid>
      <w:tr w:rsidR="00DE2F85" w:rsidRPr="002D64C6" w:rsidTr="002F6A01">
        <w:trPr>
          <w:jc w:val="right"/>
        </w:trPr>
        <w:tc>
          <w:tcPr>
            <w:tcW w:w="4445" w:type="dxa"/>
            <w:shd w:val="clear" w:color="auto" w:fill="auto"/>
          </w:tcPr>
          <w:p w:rsidR="00DE2F85" w:rsidRPr="002D64C6" w:rsidRDefault="00DE2F85" w:rsidP="002F6A01">
            <w:pPr>
              <w:spacing w:line="360" w:lineRule="auto"/>
              <w:rPr>
                <w:rFonts w:ascii="Arial" w:eastAsia="仿宋_GB2312" w:hAnsi="Arial" w:cs="Arial"/>
                <w:sz w:val="28"/>
                <w:szCs w:val="21"/>
              </w:rPr>
            </w:pPr>
            <w:proofErr w:type="gramStart"/>
            <w:r w:rsidRPr="002D64C6">
              <w:rPr>
                <w:rFonts w:ascii="Arial" w:eastAsia="仿宋_GB2312" w:hAnsi="Arial" w:cs="Arial"/>
                <w:sz w:val="28"/>
                <w:szCs w:val="21"/>
              </w:rPr>
              <w:t>北京康正宏</w:t>
            </w:r>
            <w:proofErr w:type="gramEnd"/>
            <w:r w:rsidRPr="002D64C6">
              <w:rPr>
                <w:rFonts w:ascii="Arial" w:eastAsia="仿宋_GB2312" w:hAnsi="Arial" w:cs="Arial"/>
                <w:sz w:val="28"/>
                <w:szCs w:val="21"/>
              </w:rPr>
              <w:t>基房地产评估有限公司</w:t>
            </w:r>
          </w:p>
        </w:tc>
      </w:tr>
      <w:tr w:rsidR="00DE2F85" w:rsidRPr="002D64C6" w:rsidTr="002F6A01">
        <w:trPr>
          <w:trHeight w:val="1431"/>
          <w:jc w:val="right"/>
        </w:trPr>
        <w:tc>
          <w:tcPr>
            <w:tcW w:w="4445" w:type="dxa"/>
            <w:shd w:val="clear" w:color="auto" w:fill="auto"/>
          </w:tcPr>
          <w:p w:rsidR="00DE2F85" w:rsidRPr="002D64C6" w:rsidRDefault="00DE2F85" w:rsidP="002F6A01">
            <w:pPr>
              <w:spacing w:line="480" w:lineRule="auto"/>
              <w:rPr>
                <w:rFonts w:ascii="Arial" w:eastAsia="仿宋_GB2312" w:hAnsi="Arial" w:cs="Arial"/>
                <w:sz w:val="28"/>
                <w:szCs w:val="21"/>
              </w:rPr>
            </w:pPr>
            <w:r w:rsidRPr="002D64C6">
              <w:rPr>
                <w:rFonts w:ascii="Arial" w:eastAsia="仿宋_GB2312" w:hAnsi="Arial" w:cs="Arial"/>
                <w:sz w:val="28"/>
                <w:szCs w:val="21"/>
              </w:rPr>
              <w:t>法定代表人：</w:t>
            </w:r>
          </w:p>
        </w:tc>
      </w:tr>
      <w:tr w:rsidR="00DE2F85" w:rsidRPr="002D64C6" w:rsidTr="002F6A01">
        <w:trPr>
          <w:cantSplit/>
          <w:jc w:val="right"/>
        </w:trPr>
        <w:tc>
          <w:tcPr>
            <w:tcW w:w="4445" w:type="dxa"/>
            <w:shd w:val="clear" w:color="auto" w:fill="auto"/>
          </w:tcPr>
          <w:p w:rsidR="00DE2F85" w:rsidRPr="002D64C6" w:rsidRDefault="00DE2F85" w:rsidP="002B5355">
            <w:pPr>
              <w:spacing w:line="240" w:lineRule="auto"/>
              <w:jc w:val="right"/>
              <w:rPr>
                <w:rFonts w:ascii="Arial" w:eastAsia="仿宋_GB2312" w:hAnsi="Arial" w:cs="Arial"/>
                <w:sz w:val="28"/>
                <w:szCs w:val="21"/>
              </w:rPr>
            </w:pPr>
            <w:r w:rsidRPr="002D64C6">
              <w:rPr>
                <w:rFonts w:ascii="Arial" w:eastAsia="仿宋_GB2312" w:hAnsi="Arial" w:cs="Arial"/>
                <w:sz w:val="28"/>
                <w:szCs w:val="21"/>
              </w:rPr>
              <w:t>二</w:t>
            </w:r>
            <w:r w:rsidRPr="002D64C6">
              <w:rPr>
                <w:rFonts w:ascii="Arial" w:eastAsia="仿宋_GB2312" w:hAnsi="Arial" w:cs="Arial" w:hint="eastAsia"/>
                <w:sz w:val="28"/>
                <w:szCs w:val="21"/>
              </w:rPr>
              <w:t>○</w:t>
            </w:r>
            <w:r w:rsidRPr="002D64C6">
              <w:rPr>
                <w:rFonts w:ascii="Arial" w:eastAsia="仿宋_GB2312" w:hAnsi="Arial" w:cs="Arial"/>
                <w:sz w:val="28"/>
                <w:szCs w:val="21"/>
              </w:rPr>
              <w:t>一</w:t>
            </w:r>
            <w:r w:rsidRPr="002D64C6">
              <w:rPr>
                <w:rFonts w:ascii="Arial" w:eastAsia="仿宋_GB2312" w:hAnsi="Arial" w:cs="Arial" w:hint="eastAsia"/>
                <w:sz w:val="28"/>
                <w:szCs w:val="21"/>
              </w:rPr>
              <w:t>八</w:t>
            </w:r>
            <w:r w:rsidRPr="002D64C6">
              <w:rPr>
                <w:rFonts w:ascii="Arial" w:eastAsia="仿宋_GB2312" w:hAnsi="Arial" w:cs="Arial"/>
                <w:sz w:val="28"/>
                <w:szCs w:val="21"/>
              </w:rPr>
              <w:t>年</w:t>
            </w:r>
            <w:r w:rsidR="0073373E">
              <w:rPr>
                <w:rFonts w:ascii="Arial" w:eastAsia="仿宋_GB2312" w:hAnsi="Arial" w:cs="Arial" w:hint="eastAsia"/>
                <w:sz w:val="28"/>
                <w:szCs w:val="21"/>
              </w:rPr>
              <w:t>十</w:t>
            </w:r>
            <w:r w:rsidRPr="002D64C6">
              <w:rPr>
                <w:rFonts w:ascii="Arial" w:eastAsia="仿宋_GB2312" w:hAnsi="Arial" w:cs="Arial" w:hint="eastAsia"/>
                <w:sz w:val="28"/>
                <w:szCs w:val="21"/>
              </w:rPr>
              <w:t>月</w:t>
            </w:r>
            <w:r w:rsidR="002B5355">
              <w:rPr>
                <w:rFonts w:ascii="Arial" w:eastAsia="仿宋_GB2312" w:hAnsi="Arial" w:cs="Arial" w:hint="eastAsia"/>
                <w:sz w:val="28"/>
                <w:szCs w:val="21"/>
              </w:rPr>
              <w:t>二十四</w:t>
            </w:r>
            <w:r w:rsidRPr="002D64C6">
              <w:rPr>
                <w:rFonts w:ascii="Arial" w:eastAsia="仿宋_GB2312" w:hAnsi="Arial" w:cs="Arial" w:hint="eastAsia"/>
                <w:sz w:val="28"/>
                <w:szCs w:val="21"/>
              </w:rPr>
              <w:t>日</w:t>
            </w:r>
          </w:p>
        </w:tc>
      </w:tr>
    </w:tbl>
    <w:p w:rsidR="00DE2F85" w:rsidRPr="002D64C6" w:rsidRDefault="00DE2F85" w:rsidP="00DE2F85">
      <w:pPr>
        <w:spacing w:line="360" w:lineRule="auto"/>
        <w:rPr>
          <w:rFonts w:ascii="仿宋_GB2312" w:eastAsia="仿宋_GB2312" w:hAnsi="Arial"/>
          <w:sz w:val="28"/>
        </w:rPr>
      </w:pPr>
    </w:p>
    <w:p w:rsidR="00DE2F85" w:rsidRPr="002D64C6" w:rsidRDefault="00DE2F85" w:rsidP="006D4C2F">
      <w:pPr>
        <w:spacing w:line="360" w:lineRule="auto"/>
        <w:ind w:right="560"/>
        <w:rPr>
          <w:rFonts w:ascii="仿宋_GB2312" w:eastAsia="仿宋_GB2312" w:hAnsi="Arial"/>
          <w:sz w:val="28"/>
        </w:rPr>
      </w:pPr>
    </w:p>
    <w:p w:rsidR="00DE2F85" w:rsidRPr="002D64C6" w:rsidRDefault="00DE2F85" w:rsidP="00DE2F85">
      <w:pPr>
        <w:spacing w:line="360" w:lineRule="auto"/>
        <w:ind w:firstLineChars="1600" w:firstLine="4480"/>
        <w:rPr>
          <w:rFonts w:ascii="仿宋_GB2312" w:eastAsia="仿宋_GB2312" w:hAnsi="Arial"/>
          <w:sz w:val="28"/>
        </w:rPr>
        <w:sectPr w:rsidR="00DE2F85" w:rsidRPr="002D64C6" w:rsidSect="00B1633F">
          <w:footerReference w:type="first" r:id="rId21"/>
          <w:pgSz w:w="11907" w:h="16840" w:code="9"/>
          <w:pgMar w:top="1843" w:right="1134" w:bottom="1134" w:left="1134" w:header="1134" w:footer="907" w:gutter="340"/>
          <w:pgNumType w:start="1"/>
          <w:cols w:space="720"/>
          <w:titlePg/>
          <w:docGrid w:linePitch="326"/>
        </w:sectPr>
      </w:pPr>
    </w:p>
    <w:p w:rsidR="00794161" w:rsidRPr="002D64C6" w:rsidRDefault="00794161">
      <w:pPr>
        <w:spacing w:line="240" w:lineRule="auto"/>
        <w:outlineLvl w:val="1"/>
        <w:rPr>
          <w:rFonts w:ascii="仿宋_GB2312" w:eastAsia="仿宋_GB2312" w:hAnsi="Arial"/>
          <w:bCs/>
          <w:sz w:val="28"/>
        </w:rPr>
      </w:pPr>
    </w:p>
    <w:p w:rsidR="001779A1" w:rsidRPr="002D64C6" w:rsidRDefault="00B1489F" w:rsidP="00451032">
      <w:pPr>
        <w:spacing w:line="360" w:lineRule="auto"/>
        <w:outlineLvl w:val="1"/>
        <w:rPr>
          <w:rFonts w:ascii="仿宋_GB2312" w:eastAsia="仿宋_GB2312" w:hAnsi="Arial"/>
          <w:b/>
          <w:sz w:val="28"/>
        </w:rPr>
      </w:pPr>
      <w:bookmarkStart w:id="80" w:name="_Toc515458365"/>
      <w:bookmarkStart w:id="81" w:name="_Toc524335064"/>
      <w:bookmarkStart w:id="82" w:name="_Toc524544424"/>
      <w:bookmarkStart w:id="83" w:name="_Toc524592076"/>
      <w:r w:rsidRPr="002D64C6">
        <w:rPr>
          <w:rFonts w:ascii="仿宋_GB2312" w:eastAsia="仿宋_GB2312" w:hAnsi="Arial" w:hint="eastAsia"/>
          <w:bCs/>
          <w:sz w:val="28"/>
        </w:rPr>
        <w:t>附</w:t>
      </w:r>
      <w:r w:rsidRPr="002D64C6">
        <w:rPr>
          <w:rFonts w:ascii="仿宋_GB2312" w:eastAsia="仿宋_GB2312" w:hAnsi="Arial" w:hint="eastAsia"/>
          <w:b/>
          <w:sz w:val="28"/>
        </w:rPr>
        <w:t xml:space="preserve">                                         </w:t>
      </w:r>
      <w:bookmarkEnd w:id="68"/>
      <w:bookmarkEnd w:id="69"/>
      <w:bookmarkEnd w:id="70"/>
      <w:bookmarkEnd w:id="71"/>
      <w:bookmarkEnd w:id="80"/>
      <w:bookmarkEnd w:id="81"/>
      <w:r w:rsidR="002F6A01" w:rsidRPr="002D64C6">
        <w:rPr>
          <w:rFonts w:ascii="仿宋_GB2312" w:eastAsia="仿宋_GB2312" w:hAnsi="Arial" w:hint="eastAsia"/>
          <w:b/>
          <w:sz w:val="28"/>
        </w:rPr>
        <w:t xml:space="preserve"> </w:t>
      </w:r>
      <w:bookmarkEnd w:id="82"/>
      <w:r w:rsidR="001779A1" w:rsidRPr="002D64C6">
        <w:rPr>
          <w:rFonts w:ascii="仿宋_GB2312" w:eastAsia="仿宋_GB2312" w:hAnsi="Arial" w:hint="eastAsia"/>
          <w:b/>
          <w:sz w:val="28"/>
        </w:rPr>
        <w:t>估价结果一览表</w:t>
      </w:r>
      <w:bookmarkEnd w:id="83"/>
    </w:p>
    <w:p w:rsidR="001779A1" w:rsidRPr="002D64C6" w:rsidRDefault="001779A1" w:rsidP="00451032">
      <w:pPr>
        <w:spacing w:line="360" w:lineRule="auto"/>
        <w:rPr>
          <w:rFonts w:ascii="仿宋_GB2312" w:eastAsia="仿宋_GB2312" w:hAnsi="Arial"/>
          <w:bCs/>
          <w:sz w:val="18"/>
        </w:rPr>
      </w:pPr>
      <w:r w:rsidRPr="002D64C6">
        <w:rPr>
          <w:rFonts w:ascii="仿宋_GB2312" w:eastAsia="仿宋_GB2312" w:hAnsi="Arial" w:hint="eastAsia"/>
          <w:bCs/>
          <w:sz w:val="18"/>
        </w:rPr>
        <w:t>估价机构：</w:t>
      </w:r>
      <w:proofErr w:type="gramStart"/>
      <w:r w:rsidRPr="002D64C6">
        <w:rPr>
          <w:rFonts w:ascii="仿宋_GB2312" w:eastAsia="仿宋_GB2312" w:hAnsi="Arial" w:hint="eastAsia"/>
          <w:sz w:val="18"/>
        </w:rPr>
        <w:t>北京康正宏</w:t>
      </w:r>
      <w:proofErr w:type="gramEnd"/>
      <w:r w:rsidRPr="002D64C6">
        <w:rPr>
          <w:rFonts w:ascii="仿宋_GB2312" w:eastAsia="仿宋_GB2312" w:hAnsi="Arial" w:hint="eastAsia"/>
          <w:sz w:val="18"/>
        </w:rPr>
        <w:t xml:space="preserve">基房地产评估有限公司 </w:t>
      </w:r>
      <w:r w:rsidRPr="002D64C6">
        <w:rPr>
          <w:rFonts w:ascii="仿宋_GB2312" w:eastAsia="仿宋_GB2312" w:hAnsi="Arial" w:hint="eastAsia"/>
          <w:bCs/>
          <w:sz w:val="18"/>
        </w:rPr>
        <w:t xml:space="preserve">  估价报告编号：</w:t>
      </w:r>
      <w:r w:rsidR="002D64C6" w:rsidRPr="002D64C6">
        <w:rPr>
          <w:rFonts w:ascii="Arial" w:eastAsia="仿宋_GB2312" w:hAnsi="Arial" w:cs="Arial"/>
          <w:bCs/>
          <w:sz w:val="18"/>
        </w:rPr>
        <w:t>A201111009-2018-00044</w:t>
      </w:r>
      <w:r w:rsidRPr="002D64C6">
        <w:rPr>
          <w:rFonts w:ascii="仿宋_GB2312" w:eastAsia="仿宋_GB2312" w:hAnsi="Arial" w:hint="eastAsia"/>
          <w:bCs/>
          <w:sz w:val="18"/>
        </w:rPr>
        <w:t xml:space="preserve">    估价期日：</w:t>
      </w:r>
      <w:r w:rsidRPr="002D64C6">
        <w:rPr>
          <w:rFonts w:ascii="Arial" w:eastAsia="仿宋_GB2312" w:hAnsi="Arial" w:hint="eastAsia"/>
          <w:bCs/>
          <w:sz w:val="18"/>
        </w:rPr>
        <w:t>2018</w:t>
      </w:r>
      <w:r w:rsidRPr="002D64C6">
        <w:rPr>
          <w:rFonts w:ascii="Arial" w:eastAsia="仿宋_GB2312" w:hAnsi="Arial" w:hint="eastAsia"/>
          <w:bCs/>
          <w:sz w:val="18"/>
        </w:rPr>
        <w:t>年</w:t>
      </w:r>
      <w:r w:rsidRPr="002D64C6">
        <w:rPr>
          <w:rFonts w:ascii="Arial" w:eastAsia="仿宋_GB2312" w:hAnsi="Arial" w:hint="eastAsia"/>
          <w:bCs/>
          <w:sz w:val="18"/>
        </w:rPr>
        <w:t>7</w:t>
      </w:r>
      <w:r w:rsidRPr="002D64C6">
        <w:rPr>
          <w:rFonts w:ascii="Arial" w:eastAsia="仿宋_GB2312" w:hAnsi="Arial" w:hint="eastAsia"/>
          <w:bCs/>
          <w:sz w:val="18"/>
        </w:rPr>
        <w:t>月</w:t>
      </w:r>
      <w:r w:rsidRPr="002D64C6">
        <w:rPr>
          <w:rFonts w:ascii="Arial" w:eastAsia="仿宋_GB2312" w:hAnsi="Arial" w:hint="eastAsia"/>
          <w:bCs/>
          <w:sz w:val="18"/>
        </w:rPr>
        <w:t>15</w:t>
      </w:r>
      <w:r w:rsidRPr="002D64C6">
        <w:rPr>
          <w:rFonts w:ascii="Arial" w:eastAsia="仿宋_GB2312" w:hAnsi="Arial" w:hint="eastAsia"/>
          <w:bCs/>
          <w:sz w:val="18"/>
        </w:rPr>
        <w:t>日</w:t>
      </w:r>
      <w:r w:rsidRPr="002D64C6">
        <w:rPr>
          <w:rFonts w:ascii="Arial" w:eastAsia="仿宋_GB2312" w:hAnsi="Arial" w:cs="Arial"/>
          <w:bCs/>
          <w:sz w:val="18"/>
        </w:rPr>
        <w:t xml:space="preserve"> </w:t>
      </w:r>
      <w:r w:rsidRPr="002D64C6">
        <w:rPr>
          <w:rFonts w:ascii="仿宋_GB2312" w:eastAsia="仿宋_GB2312" w:hAnsi="Arial" w:hint="eastAsia"/>
          <w:bCs/>
          <w:sz w:val="18"/>
        </w:rPr>
        <w:t xml:space="preserve">  估价期日的国有建设用地使用权性质：出让</w:t>
      </w:r>
    </w:p>
    <w:tbl>
      <w:tblPr>
        <w:tblW w:w="15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709"/>
        <w:gridCol w:w="780"/>
        <w:gridCol w:w="709"/>
        <w:gridCol w:w="850"/>
        <w:gridCol w:w="851"/>
        <w:gridCol w:w="850"/>
        <w:gridCol w:w="567"/>
        <w:gridCol w:w="567"/>
        <w:gridCol w:w="567"/>
        <w:gridCol w:w="709"/>
        <w:gridCol w:w="709"/>
        <w:gridCol w:w="850"/>
        <w:gridCol w:w="992"/>
        <w:gridCol w:w="1276"/>
        <w:gridCol w:w="1418"/>
        <w:gridCol w:w="850"/>
        <w:gridCol w:w="850"/>
        <w:gridCol w:w="1134"/>
      </w:tblGrid>
      <w:tr w:rsidR="00FE6449" w:rsidRPr="002D64C6" w:rsidTr="001228DD">
        <w:trPr>
          <w:cantSplit/>
          <w:trHeight w:val="780"/>
          <w:jc w:val="center"/>
        </w:trPr>
        <w:tc>
          <w:tcPr>
            <w:tcW w:w="737"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估价期日土地使用者</w:t>
            </w:r>
          </w:p>
        </w:tc>
        <w:tc>
          <w:tcPr>
            <w:tcW w:w="709" w:type="dxa"/>
            <w:vMerge w:val="restart"/>
            <w:vAlign w:val="center"/>
          </w:tcPr>
          <w:p w:rsidR="00FE6449" w:rsidRPr="002D64C6" w:rsidRDefault="00FE6449" w:rsidP="001228DD">
            <w:pPr>
              <w:spacing w:line="240" w:lineRule="auto"/>
              <w:rPr>
                <w:rFonts w:ascii="仿宋_GB2312" w:eastAsia="仿宋_GB2312" w:hAnsi="Arial"/>
                <w:bCs/>
                <w:sz w:val="18"/>
                <w:szCs w:val="18"/>
              </w:rPr>
            </w:pPr>
            <w:r w:rsidRPr="002D64C6">
              <w:rPr>
                <w:rFonts w:ascii="仿宋_GB2312" w:eastAsia="仿宋_GB2312" w:hAnsi="Arial" w:hint="eastAsia"/>
                <w:bCs/>
                <w:sz w:val="18"/>
                <w:szCs w:val="18"/>
              </w:rPr>
              <w:t>宗地编号</w:t>
            </w:r>
          </w:p>
        </w:tc>
        <w:tc>
          <w:tcPr>
            <w:tcW w:w="780"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宗地名称</w:t>
            </w:r>
          </w:p>
        </w:tc>
        <w:tc>
          <w:tcPr>
            <w:tcW w:w="709"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土地使用证编号</w:t>
            </w:r>
          </w:p>
        </w:tc>
        <w:tc>
          <w:tcPr>
            <w:tcW w:w="2551" w:type="dxa"/>
            <w:gridSpan w:val="3"/>
            <w:tcBorders>
              <w:bottom w:val="single" w:sz="4" w:space="0" w:color="auto"/>
            </w:tcBorders>
            <w:vAlign w:val="center"/>
          </w:tcPr>
          <w:p w:rsidR="00FE6449" w:rsidRPr="002D64C6" w:rsidRDefault="00FE6449" w:rsidP="001228DD">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估价期日的用途</w:t>
            </w:r>
          </w:p>
        </w:tc>
        <w:tc>
          <w:tcPr>
            <w:tcW w:w="1701" w:type="dxa"/>
            <w:gridSpan w:val="3"/>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容积率</w:t>
            </w:r>
          </w:p>
        </w:tc>
        <w:tc>
          <w:tcPr>
            <w:tcW w:w="709"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估价期日的实际土地开发程度</w:t>
            </w:r>
          </w:p>
        </w:tc>
        <w:tc>
          <w:tcPr>
            <w:tcW w:w="709"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估价设定的土地开发程度</w:t>
            </w:r>
          </w:p>
        </w:tc>
        <w:tc>
          <w:tcPr>
            <w:tcW w:w="850"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土地使用年限/年</w:t>
            </w:r>
          </w:p>
        </w:tc>
        <w:tc>
          <w:tcPr>
            <w:tcW w:w="992"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土地面积/</w:t>
            </w:r>
            <w:r w:rsidRPr="002D64C6">
              <w:rPr>
                <w:rFonts w:ascii="宋体" w:hAnsi="宋体" w:cs="宋体" w:hint="eastAsia"/>
                <w:bCs/>
                <w:sz w:val="18"/>
                <w:szCs w:val="18"/>
              </w:rPr>
              <w:t>㎡</w:t>
            </w:r>
          </w:p>
        </w:tc>
        <w:tc>
          <w:tcPr>
            <w:tcW w:w="1276"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规划建筑面积/</w:t>
            </w:r>
            <w:r w:rsidRPr="002D64C6">
              <w:rPr>
                <w:rFonts w:ascii="宋体" w:hAnsi="宋体" w:cs="宋体" w:hint="eastAsia"/>
                <w:bCs/>
                <w:sz w:val="18"/>
                <w:szCs w:val="18"/>
              </w:rPr>
              <w:t>㎡</w:t>
            </w:r>
          </w:p>
        </w:tc>
        <w:tc>
          <w:tcPr>
            <w:tcW w:w="1418"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地价类型</w:t>
            </w:r>
          </w:p>
        </w:tc>
        <w:tc>
          <w:tcPr>
            <w:tcW w:w="850"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总地价/万元</w:t>
            </w:r>
          </w:p>
        </w:tc>
        <w:tc>
          <w:tcPr>
            <w:tcW w:w="850"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单位面积地价/单位面积政府土地出让收益</w:t>
            </w:r>
          </w:p>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Batang" w:eastAsia="Batang" w:hAnsi="Batang" w:cs="Batang" w:hint="eastAsia"/>
                <w:bCs/>
                <w:sz w:val="18"/>
                <w:szCs w:val="18"/>
              </w:rPr>
              <w:t>㎡</w:t>
            </w:r>
          </w:p>
        </w:tc>
        <w:tc>
          <w:tcPr>
            <w:tcW w:w="1134"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楼面地价/楼面政府土地出让收益</w:t>
            </w:r>
          </w:p>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宋体" w:hAnsi="宋体" w:cs="宋体" w:hint="eastAsia"/>
                <w:bCs/>
                <w:sz w:val="18"/>
                <w:szCs w:val="18"/>
              </w:rPr>
              <w:t>㎡</w:t>
            </w:r>
          </w:p>
        </w:tc>
      </w:tr>
      <w:tr w:rsidR="00FE6449" w:rsidRPr="002D64C6" w:rsidTr="001228DD">
        <w:trPr>
          <w:cantSplit/>
          <w:trHeight w:val="780"/>
          <w:jc w:val="center"/>
        </w:trPr>
        <w:tc>
          <w:tcPr>
            <w:tcW w:w="737"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tcPr>
          <w:p w:rsidR="00FE6449" w:rsidRPr="002D64C6" w:rsidRDefault="00FE6449" w:rsidP="001228DD">
            <w:pPr>
              <w:spacing w:line="240" w:lineRule="auto"/>
              <w:jc w:val="center"/>
              <w:rPr>
                <w:rFonts w:ascii="仿宋_GB2312" w:eastAsia="仿宋_GB2312" w:hAnsi="Arial"/>
                <w:bCs/>
                <w:sz w:val="18"/>
                <w:szCs w:val="18"/>
              </w:rPr>
            </w:pPr>
          </w:p>
        </w:tc>
        <w:tc>
          <w:tcPr>
            <w:tcW w:w="780"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850" w:type="dxa"/>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证载</w:t>
            </w:r>
          </w:p>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（或批准）</w:t>
            </w:r>
          </w:p>
        </w:tc>
        <w:tc>
          <w:tcPr>
            <w:tcW w:w="851" w:type="dxa"/>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850" w:type="dxa"/>
            <w:tcBorders>
              <w:bottom w:val="single" w:sz="4" w:space="0" w:color="auto"/>
            </w:tcBorders>
            <w:vAlign w:val="center"/>
          </w:tcPr>
          <w:p w:rsidR="00FE6449" w:rsidRPr="002D64C6" w:rsidRDefault="00FE6449" w:rsidP="001228DD">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567" w:type="dxa"/>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w:t>
            </w:r>
          </w:p>
        </w:tc>
        <w:tc>
          <w:tcPr>
            <w:tcW w:w="567" w:type="dxa"/>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567" w:type="dxa"/>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709"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850"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992"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1276"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1418"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850" w:type="dxa"/>
            <w:vMerge/>
            <w:tcBorders>
              <w:bottom w:val="single" w:sz="4" w:space="0" w:color="auto"/>
            </w:tcBorders>
          </w:tcPr>
          <w:p w:rsidR="00FE6449" w:rsidRPr="002D64C6" w:rsidRDefault="00FE6449" w:rsidP="001228DD">
            <w:pPr>
              <w:spacing w:line="240" w:lineRule="auto"/>
              <w:jc w:val="center"/>
              <w:rPr>
                <w:rFonts w:ascii="仿宋_GB2312" w:eastAsia="仿宋_GB2312" w:hAnsi="Arial"/>
                <w:bCs/>
                <w:sz w:val="18"/>
                <w:szCs w:val="18"/>
              </w:rPr>
            </w:pPr>
          </w:p>
        </w:tc>
        <w:tc>
          <w:tcPr>
            <w:tcW w:w="850"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1134"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r>
      <w:tr w:rsidR="00FE6449" w:rsidRPr="002D64C6" w:rsidTr="001228DD">
        <w:trPr>
          <w:cantSplit/>
          <w:trHeight w:val="1555"/>
          <w:jc w:val="center"/>
        </w:trPr>
        <w:tc>
          <w:tcPr>
            <w:tcW w:w="737"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Arial" w:eastAsia="仿宋_GB2312" w:hAnsi="Arial" w:hint="eastAsia"/>
                <w:bCs/>
                <w:sz w:val="18"/>
                <w:szCs w:val="18"/>
              </w:rPr>
              <w:t>北京京粮置业有限公司</w:t>
            </w:r>
          </w:p>
        </w:tc>
        <w:tc>
          <w:tcPr>
            <w:tcW w:w="709" w:type="dxa"/>
            <w:vMerge w:val="restart"/>
            <w:vAlign w:val="center"/>
          </w:tcPr>
          <w:p w:rsidR="00FE6449" w:rsidRPr="002D64C6" w:rsidRDefault="00FE6449" w:rsidP="001228DD">
            <w:pPr>
              <w:spacing w:line="240" w:lineRule="auto"/>
              <w:jc w:val="center"/>
              <w:rPr>
                <w:rFonts w:ascii="Arial" w:eastAsia="仿宋_GB2312" w:hAnsi="Arial" w:cs="Arial"/>
                <w:bCs/>
                <w:sz w:val="18"/>
                <w:szCs w:val="18"/>
              </w:rPr>
            </w:pPr>
            <w:r w:rsidRPr="002D64C6">
              <w:rPr>
                <w:rFonts w:ascii="宋体" w:hAnsi="宋体" w:cs="宋体" w:hint="eastAsia"/>
                <w:bCs/>
                <w:sz w:val="18"/>
                <w:szCs w:val="18"/>
              </w:rPr>
              <w:t>110106005001GB00714W00000000、110106005001GB00713W00000000、110106005001GB00712W00000000</w:t>
            </w:r>
          </w:p>
        </w:tc>
        <w:tc>
          <w:tcPr>
            <w:tcW w:w="780" w:type="dxa"/>
            <w:vMerge w:val="restart"/>
            <w:vAlign w:val="center"/>
          </w:tcPr>
          <w:p w:rsidR="00FE6449" w:rsidRPr="002D64C6" w:rsidRDefault="00FE6449" w:rsidP="001228DD">
            <w:pPr>
              <w:spacing w:line="240" w:lineRule="auto"/>
              <w:jc w:val="center"/>
              <w:rPr>
                <w:rFonts w:ascii="仿宋_GB2312" w:eastAsia="仿宋_GB2312" w:hAnsi="Arial"/>
                <w:bCs/>
                <w:color w:val="E36C0A"/>
                <w:sz w:val="18"/>
                <w:szCs w:val="18"/>
              </w:rPr>
            </w:pPr>
            <w:r w:rsidRPr="002D64C6">
              <w:rPr>
                <w:rFonts w:ascii="仿宋_GB2312" w:eastAsia="仿宋_GB2312" w:hAnsi="Arial" w:hint="eastAsia"/>
                <w:bCs/>
                <w:sz w:val="18"/>
                <w:szCs w:val="18"/>
              </w:rPr>
              <w:t>北京市丰台区南苑</w:t>
            </w:r>
            <w:proofErr w:type="gramStart"/>
            <w:r w:rsidRPr="002D64C6">
              <w:rPr>
                <w:rFonts w:ascii="仿宋_GB2312" w:eastAsia="仿宋_GB2312" w:hAnsi="Arial" w:hint="eastAsia"/>
                <w:bCs/>
                <w:sz w:val="18"/>
                <w:szCs w:val="18"/>
              </w:rPr>
              <w:t>槐房路</w:t>
            </w:r>
            <w:proofErr w:type="gramEnd"/>
            <w:r w:rsidRPr="002D64C6">
              <w:rPr>
                <w:rFonts w:ascii="Arial" w:eastAsia="仿宋_GB2312" w:hAnsi="Arial" w:cs="Arial"/>
                <w:bCs/>
                <w:sz w:val="18"/>
                <w:szCs w:val="18"/>
              </w:rPr>
              <w:t>175</w:t>
            </w:r>
            <w:r w:rsidRPr="002D64C6">
              <w:rPr>
                <w:rFonts w:ascii="仿宋_GB2312" w:eastAsia="仿宋_GB2312" w:hAnsi="Arial" w:hint="eastAsia"/>
                <w:bCs/>
                <w:sz w:val="18"/>
                <w:szCs w:val="18"/>
              </w:rPr>
              <w:t>号保障性住房经营性配套项目</w:t>
            </w:r>
          </w:p>
        </w:tc>
        <w:tc>
          <w:tcPr>
            <w:tcW w:w="709"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Arial" w:eastAsia="仿宋_GB2312" w:hAnsi="Arial" w:cs="Arial"/>
                <w:bCs/>
                <w:sz w:val="18"/>
                <w:szCs w:val="18"/>
              </w:rPr>
              <w:t>京（</w:t>
            </w:r>
            <w:r w:rsidRPr="002D64C6">
              <w:rPr>
                <w:rFonts w:ascii="Arial" w:eastAsia="仿宋_GB2312" w:hAnsi="Arial" w:cs="Arial"/>
                <w:bCs/>
                <w:sz w:val="18"/>
                <w:szCs w:val="18"/>
              </w:rPr>
              <w:t>2018</w:t>
            </w:r>
            <w:r w:rsidRPr="002D64C6">
              <w:rPr>
                <w:rFonts w:ascii="Arial" w:eastAsia="仿宋_GB2312" w:hAnsi="Arial" w:cs="Arial"/>
                <w:bCs/>
                <w:sz w:val="18"/>
                <w:szCs w:val="18"/>
              </w:rPr>
              <w:t>）丰不动产权第</w:t>
            </w:r>
            <w:r w:rsidRPr="002D64C6">
              <w:rPr>
                <w:rFonts w:ascii="Arial" w:eastAsia="仿宋_GB2312" w:hAnsi="Arial" w:cs="Arial"/>
                <w:bCs/>
                <w:sz w:val="18"/>
                <w:szCs w:val="18"/>
              </w:rPr>
              <w:t>000031-000033</w:t>
            </w:r>
            <w:r w:rsidRPr="002D64C6">
              <w:rPr>
                <w:rFonts w:ascii="仿宋_GB2312" w:eastAsia="仿宋_GB2312" w:hAnsi="Arial" w:hint="eastAsia"/>
                <w:bCs/>
                <w:sz w:val="18"/>
                <w:szCs w:val="18"/>
              </w:rPr>
              <w:t>号</w:t>
            </w:r>
          </w:p>
        </w:tc>
        <w:tc>
          <w:tcPr>
            <w:tcW w:w="850" w:type="dxa"/>
            <w:vMerge w:val="restart"/>
            <w:vAlign w:val="center"/>
          </w:tcPr>
          <w:p w:rsidR="00FE6449" w:rsidRPr="002D64C6" w:rsidRDefault="00FE6449" w:rsidP="001228DD">
            <w:pPr>
              <w:spacing w:line="240" w:lineRule="auto"/>
              <w:rPr>
                <w:rFonts w:ascii="仿宋_GB2312" w:eastAsia="仿宋_GB2312" w:hAnsi="Arial"/>
                <w:bCs/>
                <w:sz w:val="18"/>
                <w:szCs w:val="18"/>
              </w:rPr>
            </w:pPr>
            <w:r w:rsidRPr="002D64C6">
              <w:rPr>
                <w:rFonts w:ascii="仿宋_GB2312" w:eastAsia="仿宋_GB2312" w:hAnsi="Arial" w:hint="eastAsia"/>
                <w:bCs/>
                <w:sz w:val="18"/>
                <w:szCs w:val="18"/>
              </w:rPr>
              <w:t>城镇住宅用地</w:t>
            </w:r>
          </w:p>
        </w:tc>
        <w:tc>
          <w:tcPr>
            <w:tcW w:w="851"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商业（配套）、办公（公共服务设施）、地下商业（配套）、地下办公（公共服务设施）、地下仓储、地下车库</w:t>
            </w:r>
          </w:p>
        </w:tc>
        <w:tc>
          <w:tcPr>
            <w:tcW w:w="850"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商业（配套）、办公（公共服务设施）、地下商业（配套）、地下办公（公共服务设施）、地下仓储、地下车库</w:t>
            </w:r>
          </w:p>
        </w:tc>
        <w:tc>
          <w:tcPr>
            <w:tcW w:w="567"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地上</w:t>
            </w:r>
            <w:r w:rsidRPr="002D64C6">
              <w:rPr>
                <w:rFonts w:ascii="Arial" w:eastAsia="仿宋_GB2312" w:hAnsi="Arial" w:cs="Arial"/>
                <w:bCs/>
                <w:sz w:val="18"/>
                <w:szCs w:val="18"/>
              </w:rPr>
              <w:t>1.33</w:t>
            </w:r>
          </w:p>
        </w:tc>
        <w:tc>
          <w:tcPr>
            <w:tcW w:w="567" w:type="dxa"/>
            <w:vMerge w:val="restart"/>
            <w:vAlign w:val="center"/>
          </w:tcPr>
          <w:p w:rsidR="00FE6449" w:rsidRPr="002D64C6" w:rsidRDefault="00FE6449" w:rsidP="001228DD">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sidRPr="002D64C6">
              <w:rPr>
                <w:rFonts w:ascii="Arial" w:eastAsia="仿宋_GB2312" w:hAnsi="Arial" w:cs="Arial"/>
                <w:bCs/>
                <w:sz w:val="18"/>
                <w:szCs w:val="18"/>
              </w:rPr>
              <w:t>1.33</w:t>
            </w:r>
          </w:p>
        </w:tc>
        <w:tc>
          <w:tcPr>
            <w:tcW w:w="567" w:type="dxa"/>
            <w:vMerge w:val="restart"/>
            <w:vAlign w:val="center"/>
          </w:tcPr>
          <w:p w:rsidR="00FE6449" w:rsidRPr="002D64C6" w:rsidRDefault="00FE6449" w:rsidP="001228DD">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sidRPr="002D64C6">
              <w:rPr>
                <w:rFonts w:ascii="Arial" w:eastAsia="仿宋_GB2312" w:hAnsi="Arial" w:cs="Arial"/>
                <w:bCs/>
                <w:sz w:val="18"/>
                <w:szCs w:val="18"/>
              </w:rPr>
              <w:t>1.33</w:t>
            </w:r>
          </w:p>
        </w:tc>
        <w:tc>
          <w:tcPr>
            <w:tcW w:w="709" w:type="dxa"/>
            <w:vMerge w:val="restart"/>
            <w:vAlign w:val="center"/>
          </w:tcPr>
          <w:p w:rsidR="00FE6449" w:rsidRPr="002D64C6" w:rsidRDefault="00FE6449"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宗地外“七通”，宗地内有数幢在建建筑物</w:t>
            </w:r>
          </w:p>
        </w:tc>
        <w:tc>
          <w:tcPr>
            <w:tcW w:w="709" w:type="dxa"/>
            <w:vMerge w:val="restart"/>
            <w:vAlign w:val="center"/>
          </w:tcPr>
          <w:p w:rsidR="00FE6449" w:rsidRPr="002D64C6" w:rsidRDefault="00FE6449"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宗地外“七通”，宗地内“场地平整”</w:t>
            </w:r>
          </w:p>
        </w:tc>
        <w:tc>
          <w:tcPr>
            <w:tcW w:w="850" w:type="dxa"/>
            <w:vMerge w:val="restart"/>
            <w:vAlign w:val="center"/>
          </w:tcPr>
          <w:p w:rsidR="00FE6449" w:rsidRPr="002D64C6" w:rsidRDefault="00FE6449" w:rsidP="001228DD">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商业</w:t>
            </w:r>
            <w:r w:rsidRPr="002D64C6">
              <w:rPr>
                <w:rFonts w:ascii="仿宋_GB2312" w:eastAsia="仿宋_GB2312" w:hAnsi="Arial" w:hint="eastAsia"/>
                <w:bCs/>
                <w:sz w:val="18"/>
                <w:szCs w:val="18"/>
              </w:rPr>
              <w:t>（配套）</w:t>
            </w:r>
            <w:r w:rsidRPr="002D64C6">
              <w:rPr>
                <w:rFonts w:ascii="Arial" w:eastAsia="仿宋_GB2312" w:hAnsi="Arial" w:cs="Arial" w:hint="eastAsia"/>
                <w:bCs/>
                <w:sz w:val="18"/>
                <w:szCs w:val="18"/>
              </w:rPr>
              <w:t>及地下商业</w:t>
            </w:r>
            <w:r w:rsidRPr="002D64C6">
              <w:rPr>
                <w:rFonts w:ascii="仿宋_GB2312" w:eastAsia="仿宋_GB2312" w:hAnsi="Arial" w:hint="eastAsia"/>
                <w:bCs/>
                <w:sz w:val="18"/>
                <w:szCs w:val="18"/>
              </w:rPr>
              <w:t>（配套）</w:t>
            </w:r>
            <w:r w:rsidRPr="002D64C6">
              <w:rPr>
                <w:rFonts w:ascii="Arial" w:eastAsia="仿宋_GB2312" w:hAnsi="Arial" w:cs="Arial" w:hint="eastAsia"/>
                <w:bCs/>
                <w:sz w:val="18"/>
                <w:szCs w:val="18"/>
              </w:rPr>
              <w:t>40</w:t>
            </w:r>
            <w:r w:rsidRPr="002D64C6">
              <w:rPr>
                <w:rFonts w:ascii="Arial" w:eastAsia="仿宋_GB2312" w:hAnsi="Arial" w:cs="Arial"/>
                <w:bCs/>
                <w:sz w:val="18"/>
                <w:szCs w:val="18"/>
              </w:rPr>
              <w:t>年、</w:t>
            </w:r>
            <w:r w:rsidRPr="002D64C6">
              <w:rPr>
                <w:rFonts w:ascii="仿宋_GB2312" w:eastAsia="仿宋_GB2312" w:hAnsi="Arial" w:hint="eastAsia"/>
                <w:bCs/>
                <w:sz w:val="18"/>
                <w:szCs w:val="18"/>
              </w:rPr>
              <w:t>办公（公共服务设施）</w:t>
            </w:r>
            <w:r w:rsidRPr="002D64C6">
              <w:rPr>
                <w:rFonts w:ascii="Arial" w:eastAsia="仿宋_GB2312" w:hAnsi="Arial" w:cs="Arial"/>
                <w:bCs/>
                <w:sz w:val="18"/>
                <w:szCs w:val="18"/>
              </w:rPr>
              <w:t>、地下</w:t>
            </w:r>
            <w:r w:rsidRPr="002D64C6">
              <w:rPr>
                <w:rFonts w:ascii="仿宋_GB2312" w:eastAsia="仿宋_GB2312" w:hAnsi="Arial" w:hint="eastAsia"/>
                <w:bCs/>
                <w:sz w:val="18"/>
                <w:szCs w:val="18"/>
              </w:rPr>
              <w:t>办公（公共服务设施）</w:t>
            </w:r>
            <w:r w:rsidRPr="002D64C6">
              <w:rPr>
                <w:rFonts w:ascii="Arial" w:eastAsia="仿宋_GB2312" w:hAnsi="Arial" w:cs="Arial"/>
                <w:bCs/>
                <w:sz w:val="18"/>
                <w:szCs w:val="18"/>
              </w:rPr>
              <w:t>、</w:t>
            </w:r>
            <w:r w:rsidRPr="002D64C6">
              <w:rPr>
                <w:rFonts w:ascii="Arial" w:eastAsia="仿宋_GB2312" w:hAnsi="Arial" w:cs="Arial" w:hint="eastAsia"/>
                <w:bCs/>
                <w:sz w:val="18"/>
                <w:szCs w:val="18"/>
              </w:rPr>
              <w:t>地下仓储及</w:t>
            </w:r>
            <w:r w:rsidRPr="002D64C6">
              <w:rPr>
                <w:rFonts w:ascii="Arial" w:eastAsia="仿宋_GB2312" w:hAnsi="Arial" w:cs="Arial"/>
                <w:bCs/>
                <w:sz w:val="18"/>
                <w:szCs w:val="18"/>
              </w:rPr>
              <w:t>地下车库</w:t>
            </w:r>
            <w:r w:rsidRPr="002D64C6">
              <w:rPr>
                <w:rFonts w:ascii="Arial" w:eastAsia="仿宋_GB2312" w:hAnsi="Arial" w:cs="Arial" w:hint="eastAsia"/>
                <w:bCs/>
                <w:sz w:val="18"/>
                <w:szCs w:val="18"/>
              </w:rPr>
              <w:t>50</w:t>
            </w:r>
            <w:r w:rsidRPr="002D64C6">
              <w:rPr>
                <w:rFonts w:ascii="Arial" w:eastAsia="仿宋_GB2312" w:hAnsi="Arial" w:cs="Arial"/>
                <w:bCs/>
                <w:sz w:val="18"/>
                <w:szCs w:val="18"/>
              </w:rPr>
              <w:t>年</w:t>
            </w:r>
          </w:p>
        </w:tc>
        <w:tc>
          <w:tcPr>
            <w:tcW w:w="992" w:type="dxa"/>
            <w:vMerge w:val="restart"/>
            <w:vAlign w:val="center"/>
          </w:tcPr>
          <w:p w:rsidR="00FE6449" w:rsidRPr="002D64C6" w:rsidRDefault="00FE6449" w:rsidP="001228DD">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24259.03</w:t>
            </w:r>
          </w:p>
        </w:tc>
        <w:tc>
          <w:tcPr>
            <w:tcW w:w="1276" w:type="dxa"/>
            <w:vMerge w:val="restart"/>
            <w:tcBorders>
              <w:left w:val="single" w:sz="4" w:space="0" w:color="auto"/>
            </w:tcBorders>
            <w:vAlign w:val="center"/>
          </w:tcPr>
          <w:p w:rsidR="00FE6449" w:rsidRPr="002D64C6" w:rsidRDefault="00FE6449"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128162.87</w:t>
            </w:r>
          </w:p>
        </w:tc>
        <w:tc>
          <w:tcPr>
            <w:tcW w:w="1418" w:type="dxa"/>
            <w:tcBorders>
              <w:left w:val="single" w:sz="4" w:space="0" w:color="auto"/>
              <w:right w:val="single" w:sz="4" w:space="0" w:color="auto"/>
            </w:tcBorders>
            <w:vAlign w:val="center"/>
          </w:tcPr>
          <w:p w:rsidR="00FE6449" w:rsidRPr="002D64C6" w:rsidRDefault="00FE6449"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熟地价</w:t>
            </w:r>
          </w:p>
        </w:tc>
        <w:tc>
          <w:tcPr>
            <w:tcW w:w="850" w:type="dxa"/>
            <w:tcBorders>
              <w:left w:val="single" w:sz="4" w:space="0" w:color="auto"/>
              <w:right w:val="single" w:sz="4" w:space="0" w:color="auto"/>
            </w:tcBorders>
            <w:vAlign w:val="center"/>
          </w:tcPr>
          <w:p w:rsidR="00FE6449" w:rsidRPr="002D64C6" w:rsidRDefault="00FE6449" w:rsidP="001228DD">
            <w:pPr>
              <w:jc w:val="center"/>
              <w:rPr>
                <w:rFonts w:ascii="Arial" w:eastAsia="仿宋_GB2312" w:hAnsi="Arial" w:cs="Arial"/>
                <w:bCs/>
                <w:sz w:val="18"/>
                <w:szCs w:val="18"/>
              </w:rPr>
            </w:pPr>
            <w:r w:rsidRPr="00786457">
              <w:rPr>
                <w:rFonts w:ascii="Arial" w:eastAsia="仿宋_GB2312" w:hAnsi="Arial" w:cs="Arial"/>
                <w:bCs/>
                <w:sz w:val="18"/>
                <w:szCs w:val="18"/>
              </w:rPr>
              <w:t>134</w:t>
            </w:r>
            <w:r>
              <w:rPr>
                <w:rFonts w:ascii="Arial" w:eastAsia="仿宋_GB2312" w:hAnsi="Arial" w:cs="Arial" w:hint="eastAsia"/>
                <w:bCs/>
                <w:sz w:val="18"/>
                <w:szCs w:val="18"/>
              </w:rPr>
              <w:t>854</w:t>
            </w:r>
          </w:p>
        </w:tc>
        <w:tc>
          <w:tcPr>
            <w:tcW w:w="850" w:type="dxa"/>
            <w:tcBorders>
              <w:left w:val="single" w:sz="4" w:space="0" w:color="auto"/>
              <w:right w:val="single" w:sz="4" w:space="0" w:color="auto"/>
            </w:tcBorders>
            <w:vAlign w:val="center"/>
          </w:tcPr>
          <w:p w:rsidR="00FE6449" w:rsidRPr="002D64C6" w:rsidRDefault="00FE6449"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FE6449" w:rsidRPr="002D64C6" w:rsidRDefault="00FE6449"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FE6449" w:rsidRPr="002D64C6" w:rsidTr="001228DD">
        <w:trPr>
          <w:cantSplit/>
          <w:trHeight w:val="1555"/>
          <w:jc w:val="center"/>
        </w:trPr>
        <w:tc>
          <w:tcPr>
            <w:tcW w:w="737" w:type="dxa"/>
            <w:vMerge/>
            <w:vAlign w:val="center"/>
          </w:tcPr>
          <w:p w:rsidR="00FE6449" w:rsidRPr="002D64C6" w:rsidRDefault="00FE6449" w:rsidP="001228DD">
            <w:pPr>
              <w:spacing w:line="240" w:lineRule="auto"/>
              <w:jc w:val="center"/>
              <w:rPr>
                <w:rFonts w:ascii="Arial" w:eastAsia="仿宋_GB2312" w:hAnsi="Arial"/>
                <w:bCs/>
                <w:sz w:val="18"/>
                <w:szCs w:val="18"/>
              </w:rPr>
            </w:pPr>
          </w:p>
        </w:tc>
        <w:tc>
          <w:tcPr>
            <w:tcW w:w="709" w:type="dxa"/>
            <w:vMerge/>
            <w:vAlign w:val="center"/>
          </w:tcPr>
          <w:p w:rsidR="00FE6449" w:rsidRPr="002D64C6" w:rsidRDefault="00FE6449" w:rsidP="001228DD">
            <w:pPr>
              <w:spacing w:line="240" w:lineRule="auto"/>
              <w:jc w:val="center"/>
              <w:rPr>
                <w:rFonts w:ascii="宋体" w:hAnsi="宋体" w:cs="宋体"/>
                <w:bCs/>
                <w:sz w:val="18"/>
                <w:szCs w:val="18"/>
              </w:rPr>
            </w:pPr>
          </w:p>
        </w:tc>
        <w:tc>
          <w:tcPr>
            <w:tcW w:w="780" w:type="dxa"/>
            <w:vMerge/>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709" w:type="dxa"/>
            <w:vMerge/>
            <w:vAlign w:val="center"/>
          </w:tcPr>
          <w:p w:rsidR="00FE6449" w:rsidRPr="002D64C6" w:rsidRDefault="00FE6449" w:rsidP="001228DD">
            <w:pPr>
              <w:spacing w:line="240" w:lineRule="auto"/>
              <w:jc w:val="center"/>
              <w:rPr>
                <w:rFonts w:ascii="Arial" w:eastAsia="仿宋_GB2312" w:hAnsi="Arial" w:cs="Arial"/>
                <w:bCs/>
                <w:sz w:val="18"/>
                <w:szCs w:val="18"/>
              </w:rPr>
            </w:pPr>
          </w:p>
        </w:tc>
        <w:tc>
          <w:tcPr>
            <w:tcW w:w="850" w:type="dxa"/>
            <w:vMerge/>
            <w:vAlign w:val="center"/>
          </w:tcPr>
          <w:p w:rsidR="00FE6449" w:rsidRPr="002D64C6" w:rsidRDefault="00FE6449" w:rsidP="001228DD">
            <w:pPr>
              <w:spacing w:line="240" w:lineRule="auto"/>
              <w:rPr>
                <w:rFonts w:ascii="仿宋_GB2312" w:eastAsia="仿宋_GB2312" w:hAnsi="Arial"/>
                <w:bCs/>
                <w:sz w:val="18"/>
                <w:szCs w:val="18"/>
              </w:rPr>
            </w:pPr>
          </w:p>
        </w:tc>
        <w:tc>
          <w:tcPr>
            <w:tcW w:w="851" w:type="dxa"/>
            <w:vMerge/>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850" w:type="dxa"/>
            <w:vMerge/>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567" w:type="dxa"/>
            <w:vMerge/>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567" w:type="dxa"/>
            <w:vMerge/>
            <w:vAlign w:val="center"/>
          </w:tcPr>
          <w:p w:rsidR="00FE6449" w:rsidRPr="002D64C6" w:rsidRDefault="00FE6449" w:rsidP="001228DD">
            <w:pPr>
              <w:spacing w:line="240" w:lineRule="auto"/>
              <w:jc w:val="center"/>
              <w:rPr>
                <w:rFonts w:ascii="Arial" w:eastAsia="仿宋_GB2312" w:hAnsi="Arial" w:cs="Arial"/>
                <w:bCs/>
                <w:sz w:val="18"/>
                <w:szCs w:val="18"/>
              </w:rPr>
            </w:pPr>
          </w:p>
        </w:tc>
        <w:tc>
          <w:tcPr>
            <w:tcW w:w="567" w:type="dxa"/>
            <w:vMerge/>
            <w:vAlign w:val="center"/>
          </w:tcPr>
          <w:p w:rsidR="00FE6449" w:rsidRPr="002D64C6" w:rsidRDefault="00FE6449" w:rsidP="001228DD">
            <w:pPr>
              <w:spacing w:line="240" w:lineRule="auto"/>
              <w:jc w:val="center"/>
              <w:rPr>
                <w:rFonts w:ascii="Arial" w:eastAsia="仿宋_GB2312" w:hAnsi="Arial" w:cs="Arial"/>
                <w:bCs/>
                <w:sz w:val="18"/>
                <w:szCs w:val="18"/>
              </w:rPr>
            </w:pPr>
          </w:p>
        </w:tc>
        <w:tc>
          <w:tcPr>
            <w:tcW w:w="709" w:type="dxa"/>
            <w:vMerge/>
            <w:vAlign w:val="center"/>
          </w:tcPr>
          <w:p w:rsidR="00FE6449" w:rsidRPr="002D64C6" w:rsidRDefault="00FE6449" w:rsidP="001228DD">
            <w:pPr>
              <w:spacing w:line="240" w:lineRule="auto"/>
              <w:jc w:val="center"/>
              <w:rPr>
                <w:rFonts w:ascii="Arial" w:eastAsia="仿宋_GB2312" w:hAnsi="Arial" w:cs="Arial"/>
                <w:bCs/>
                <w:sz w:val="18"/>
                <w:szCs w:val="18"/>
              </w:rPr>
            </w:pPr>
          </w:p>
        </w:tc>
        <w:tc>
          <w:tcPr>
            <w:tcW w:w="709" w:type="dxa"/>
            <w:vMerge/>
            <w:vAlign w:val="center"/>
          </w:tcPr>
          <w:p w:rsidR="00FE6449" w:rsidRPr="002D64C6" w:rsidRDefault="00FE6449" w:rsidP="001228DD">
            <w:pPr>
              <w:spacing w:line="240" w:lineRule="auto"/>
              <w:jc w:val="center"/>
              <w:rPr>
                <w:rFonts w:ascii="Arial" w:eastAsia="仿宋_GB2312" w:hAnsi="Arial" w:cs="Arial"/>
                <w:bCs/>
                <w:sz w:val="18"/>
                <w:szCs w:val="18"/>
              </w:rPr>
            </w:pPr>
          </w:p>
        </w:tc>
        <w:tc>
          <w:tcPr>
            <w:tcW w:w="850" w:type="dxa"/>
            <w:vMerge/>
            <w:vAlign w:val="center"/>
          </w:tcPr>
          <w:p w:rsidR="00FE6449" w:rsidRPr="002D64C6" w:rsidRDefault="00FE6449" w:rsidP="001228DD">
            <w:pPr>
              <w:spacing w:line="240" w:lineRule="auto"/>
              <w:jc w:val="center"/>
              <w:rPr>
                <w:rFonts w:ascii="Arial" w:eastAsia="仿宋_GB2312" w:hAnsi="Arial" w:cs="Arial"/>
                <w:bCs/>
                <w:sz w:val="18"/>
                <w:szCs w:val="18"/>
              </w:rPr>
            </w:pPr>
          </w:p>
        </w:tc>
        <w:tc>
          <w:tcPr>
            <w:tcW w:w="992" w:type="dxa"/>
            <w:vMerge/>
            <w:vAlign w:val="center"/>
          </w:tcPr>
          <w:p w:rsidR="00FE6449" w:rsidRPr="002D64C6" w:rsidRDefault="00FE6449" w:rsidP="001228DD">
            <w:pPr>
              <w:spacing w:line="240" w:lineRule="auto"/>
              <w:jc w:val="center"/>
              <w:rPr>
                <w:rFonts w:ascii="Arial" w:eastAsia="仿宋_GB2312" w:hAnsi="Arial" w:cs="Arial"/>
                <w:bCs/>
                <w:sz w:val="18"/>
                <w:szCs w:val="18"/>
              </w:rPr>
            </w:pPr>
          </w:p>
        </w:tc>
        <w:tc>
          <w:tcPr>
            <w:tcW w:w="1276" w:type="dxa"/>
            <w:vMerge/>
            <w:tcBorders>
              <w:left w:val="single" w:sz="4" w:space="0" w:color="auto"/>
            </w:tcBorders>
            <w:vAlign w:val="center"/>
          </w:tcPr>
          <w:p w:rsidR="00FE6449" w:rsidRPr="002D64C6" w:rsidRDefault="00FE6449" w:rsidP="001228DD">
            <w:pPr>
              <w:spacing w:line="240" w:lineRule="auto"/>
              <w:jc w:val="center"/>
              <w:rPr>
                <w:rFonts w:ascii="Arial" w:eastAsia="仿宋_GB2312" w:hAnsi="Arial" w:cs="Arial"/>
                <w:bCs/>
                <w:sz w:val="18"/>
                <w:szCs w:val="18"/>
              </w:rPr>
            </w:pPr>
          </w:p>
        </w:tc>
        <w:tc>
          <w:tcPr>
            <w:tcW w:w="1418" w:type="dxa"/>
            <w:tcBorders>
              <w:left w:val="single" w:sz="4" w:space="0" w:color="auto"/>
              <w:right w:val="single" w:sz="4" w:space="0" w:color="auto"/>
            </w:tcBorders>
            <w:vAlign w:val="center"/>
          </w:tcPr>
          <w:p w:rsidR="00FE6449" w:rsidRPr="002D64C6" w:rsidRDefault="00FE6449"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政府土地出让收益</w:t>
            </w:r>
          </w:p>
        </w:tc>
        <w:tc>
          <w:tcPr>
            <w:tcW w:w="850" w:type="dxa"/>
            <w:tcBorders>
              <w:left w:val="single" w:sz="4" w:space="0" w:color="auto"/>
              <w:right w:val="single" w:sz="4" w:space="0" w:color="auto"/>
            </w:tcBorders>
            <w:vAlign w:val="center"/>
          </w:tcPr>
          <w:p w:rsidR="00FE6449" w:rsidRPr="002D64C6" w:rsidRDefault="00FE6449" w:rsidP="001228DD">
            <w:pPr>
              <w:jc w:val="center"/>
              <w:rPr>
                <w:rFonts w:ascii="Arial" w:eastAsia="仿宋_GB2312" w:hAnsi="Arial" w:cs="Arial"/>
                <w:bCs/>
                <w:sz w:val="18"/>
                <w:szCs w:val="18"/>
              </w:rPr>
            </w:pPr>
            <w:r w:rsidRPr="00786457">
              <w:rPr>
                <w:rFonts w:ascii="Arial" w:eastAsia="仿宋_GB2312" w:hAnsi="Arial" w:cs="Arial"/>
                <w:bCs/>
                <w:sz w:val="18"/>
                <w:szCs w:val="18"/>
              </w:rPr>
              <w:t>3371</w:t>
            </w:r>
            <w:r>
              <w:rPr>
                <w:rFonts w:ascii="Arial" w:eastAsia="仿宋_GB2312" w:hAnsi="Arial" w:cs="Arial" w:hint="eastAsia"/>
                <w:bCs/>
                <w:sz w:val="18"/>
                <w:szCs w:val="18"/>
              </w:rPr>
              <w:t>2</w:t>
            </w:r>
          </w:p>
        </w:tc>
        <w:tc>
          <w:tcPr>
            <w:tcW w:w="850" w:type="dxa"/>
            <w:tcBorders>
              <w:left w:val="single" w:sz="4" w:space="0" w:color="auto"/>
              <w:right w:val="single" w:sz="4" w:space="0" w:color="auto"/>
            </w:tcBorders>
            <w:vAlign w:val="center"/>
          </w:tcPr>
          <w:p w:rsidR="00FE6449" w:rsidRPr="002D64C6" w:rsidRDefault="00FE6449"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FE6449" w:rsidRPr="002D64C6" w:rsidRDefault="00FE6449"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FE6449" w:rsidRPr="002D64C6" w:rsidTr="001228DD">
        <w:trPr>
          <w:cantSplit/>
          <w:trHeight w:val="1555"/>
          <w:jc w:val="center"/>
        </w:trPr>
        <w:tc>
          <w:tcPr>
            <w:tcW w:w="737" w:type="dxa"/>
            <w:vMerge/>
            <w:vAlign w:val="center"/>
          </w:tcPr>
          <w:p w:rsidR="00FE6449" w:rsidRPr="002D64C6" w:rsidRDefault="00FE6449" w:rsidP="001228DD">
            <w:pPr>
              <w:spacing w:line="240" w:lineRule="auto"/>
              <w:jc w:val="center"/>
              <w:rPr>
                <w:rFonts w:ascii="Arial" w:eastAsia="仿宋_GB2312" w:hAnsi="Arial"/>
                <w:bCs/>
                <w:sz w:val="18"/>
                <w:szCs w:val="18"/>
              </w:rPr>
            </w:pPr>
          </w:p>
        </w:tc>
        <w:tc>
          <w:tcPr>
            <w:tcW w:w="709" w:type="dxa"/>
            <w:vMerge/>
            <w:vAlign w:val="center"/>
          </w:tcPr>
          <w:p w:rsidR="00FE6449" w:rsidRPr="002D64C6" w:rsidRDefault="00FE6449" w:rsidP="001228DD">
            <w:pPr>
              <w:spacing w:line="240" w:lineRule="auto"/>
              <w:jc w:val="center"/>
              <w:rPr>
                <w:rFonts w:ascii="宋体" w:hAnsi="宋体" w:cs="宋体"/>
                <w:bCs/>
                <w:sz w:val="18"/>
                <w:szCs w:val="18"/>
              </w:rPr>
            </w:pPr>
          </w:p>
        </w:tc>
        <w:tc>
          <w:tcPr>
            <w:tcW w:w="780" w:type="dxa"/>
            <w:vMerge/>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709" w:type="dxa"/>
            <w:vMerge/>
            <w:vAlign w:val="center"/>
          </w:tcPr>
          <w:p w:rsidR="00FE6449" w:rsidRPr="002D64C6" w:rsidRDefault="00FE6449" w:rsidP="001228DD">
            <w:pPr>
              <w:spacing w:line="240" w:lineRule="auto"/>
              <w:jc w:val="center"/>
              <w:rPr>
                <w:rFonts w:ascii="Arial" w:eastAsia="仿宋_GB2312" w:hAnsi="Arial" w:cs="Arial"/>
                <w:bCs/>
                <w:sz w:val="18"/>
                <w:szCs w:val="18"/>
              </w:rPr>
            </w:pPr>
          </w:p>
        </w:tc>
        <w:tc>
          <w:tcPr>
            <w:tcW w:w="850" w:type="dxa"/>
            <w:vMerge/>
            <w:vAlign w:val="center"/>
          </w:tcPr>
          <w:p w:rsidR="00FE6449" w:rsidRPr="002D64C6" w:rsidRDefault="00FE6449" w:rsidP="001228DD">
            <w:pPr>
              <w:spacing w:line="240" w:lineRule="auto"/>
              <w:rPr>
                <w:rFonts w:ascii="仿宋_GB2312" w:eastAsia="仿宋_GB2312" w:hAnsi="Arial"/>
                <w:bCs/>
                <w:sz w:val="18"/>
                <w:szCs w:val="18"/>
              </w:rPr>
            </w:pPr>
          </w:p>
        </w:tc>
        <w:tc>
          <w:tcPr>
            <w:tcW w:w="851" w:type="dxa"/>
            <w:vMerge/>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850" w:type="dxa"/>
            <w:vMerge/>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567" w:type="dxa"/>
            <w:vMerge/>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567" w:type="dxa"/>
            <w:vMerge/>
            <w:vAlign w:val="center"/>
          </w:tcPr>
          <w:p w:rsidR="00FE6449" w:rsidRPr="002D64C6" w:rsidRDefault="00FE6449" w:rsidP="001228DD">
            <w:pPr>
              <w:spacing w:line="240" w:lineRule="auto"/>
              <w:jc w:val="center"/>
              <w:rPr>
                <w:rFonts w:ascii="Arial" w:eastAsia="仿宋_GB2312" w:hAnsi="Arial" w:cs="Arial"/>
                <w:bCs/>
                <w:sz w:val="18"/>
                <w:szCs w:val="18"/>
              </w:rPr>
            </w:pPr>
          </w:p>
        </w:tc>
        <w:tc>
          <w:tcPr>
            <w:tcW w:w="567" w:type="dxa"/>
            <w:vMerge/>
            <w:vAlign w:val="center"/>
          </w:tcPr>
          <w:p w:rsidR="00FE6449" w:rsidRPr="002D64C6" w:rsidRDefault="00FE6449" w:rsidP="001228DD">
            <w:pPr>
              <w:spacing w:line="240" w:lineRule="auto"/>
              <w:jc w:val="center"/>
              <w:rPr>
                <w:rFonts w:ascii="Arial" w:eastAsia="仿宋_GB2312" w:hAnsi="Arial" w:cs="Arial"/>
                <w:bCs/>
                <w:sz w:val="18"/>
                <w:szCs w:val="18"/>
              </w:rPr>
            </w:pPr>
          </w:p>
        </w:tc>
        <w:tc>
          <w:tcPr>
            <w:tcW w:w="709" w:type="dxa"/>
            <w:vMerge/>
            <w:vAlign w:val="center"/>
          </w:tcPr>
          <w:p w:rsidR="00FE6449" w:rsidRPr="002D64C6" w:rsidRDefault="00FE6449" w:rsidP="001228DD">
            <w:pPr>
              <w:spacing w:line="240" w:lineRule="auto"/>
              <w:jc w:val="center"/>
              <w:rPr>
                <w:rFonts w:ascii="Arial" w:eastAsia="仿宋_GB2312" w:hAnsi="Arial" w:cs="Arial"/>
                <w:bCs/>
                <w:sz w:val="18"/>
                <w:szCs w:val="18"/>
              </w:rPr>
            </w:pPr>
          </w:p>
        </w:tc>
        <w:tc>
          <w:tcPr>
            <w:tcW w:w="709" w:type="dxa"/>
            <w:vMerge/>
            <w:vAlign w:val="center"/>
          </w:tcPr>
          <w:p w:rsidR="00FE6449" w:rsidRPr="002D64C6" w:rsidRDefault="00FE6449" w:rsidP="001228DD">
            <w:pPr>
              <w:spacing w:line="240" w:lineRule="auto"/>
              <w:jc w:val="center"/>
              <w:rPr>
                <w:rFonts w:ascii="Arial" w:eastAsia="仿宋_GB2312" w:hAnsi="Arial" w:cs="Arial"/>
                <w:bCs/>
                <w:sz w:val="18"/>
                <w:szCs w:val="18"/>
              </w:rPr>
            </w:pPr>
          </w:p>
        </w:tc>
        <w:tc>
          <w:tcPr>
            <w:tcW w:w="850" w:type="dxa"/>
            <w:vMerge/>
            <w:vAlign w:val="center"/>
          </w:tcPr>
          <w:p w:rsidR="00FE6449" w:rsidRPr="002D64C6" w:rsidRDefault="00FE6449" w:rsidP="001228DD">
            <w:pPr>
              <w:spacing w:line="240" w:lineRule="auto"/>
              <w:jc w:val="center"/>
              <w:rPr>
                <w:rFonts w:ascii="Arial" w:eastAsia="仿宋_GB2312" w:hAnsi="Arial" w:cs="Arial"/>
                <w:bCs/>
                <w:sz w:val="18"/>
                <w:szCs w:val="18"/>
              </w:rPr>
            </w:pPr>
          </w:p>
        </w:tc>
        <w:tc>
          <w:tcPr>
            <w:tcW w:w="992" w:type="dxa"/>
            <w:vMerge/>
            <w:vAlign w:val="center"/>
          </w:tcPr>
          <w:p w:rsidR="00FE6449" w:rsidRPr="002D64C6" w:rsidRDefault="00FE6449" w:rsidP="001228DD">
            <w:pPr>
              <w:spacing w:line="240" w:lineRule="auto"/>
              <w:jc w:val="center"/>
              <w:rPr>
                <w:rFonts w:ascii="Arial" w:eastAsia="仿宋_GB2312" w:hAnsi="Arial" w:cs="Arial"/>
                <w:bCs/>
                <w:sz w:val="18"/>
                <w:szCs w:val="18"/>
              </w:rPr>
            </w:pPr>
          </w:p>
        </w:tc>
        <w:tc>
          <w:tcPr>
            <w:tcW w:w="1276" w:type="dxa"/>
            <w:vMerge/>
            <w:tcBorders>
              <w:left w:val="single" w:sz="4" w:space="0" w:color="auto"/>
            </w:tcBorders>
            <w:vAlign w:val="center"/>
          </w:tcPr>
          <w:p w:rsidR="00FE6449" w:rsidRPr="002D64C6" w:rsidRDefault="00FE6449" w:rsidP="001228DD">
            <w:pPr>
              <w:spacing w:line="240" w:lineRule="auto"/>
              <w:jc w:val="center"/>
              <w:rPr>
                <w:rFonts w:ascii="Arial" w:eastAsia="仿宋_GB2312" w:hAnsi="Arial" w:cs="Arial"/>
                <w:bCs/>
                <w:sz w:val="18"/>
                <w:szCs w:val="18"/>
              </w:rPr>
            </w:pPr>
          </w:p>
        </w:tc>
        <w:tc>
          <w:tcPr>
            <w:tcW w:w="1418" w:type="dxa"/>
            <w:tcBorders>
              <w:left w:val="single" w:sz="4" w:space="0" w:color="auto"/>
              <w:right w:val="single" w:sz="4" w:space="0" w:color="auto"/>
            </w:tcBorders>
            <w:vAlign w:val="center"/>
          </w:tcPr>
          <w:p w:rsidR="00FE6449" w:rsidRPr="002D64C6" w:rsidRDefault="00FE6449"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出让底价建议</w:t>
            </w:r>
          </w:p>
        </w:tc>
        <w:tc>
          <w:tcPr>
            <w:tcW w:w="850" w:type="dxa"/>
            <w:tcBorders>
              <w:left w:val="single" w:sz="4" w:space="0" w:color="auto"/>
              <w:right w:val="single" w:sz="4" w:space="0" w:color="auto"/>
            </w:tcBorders>
            <w:vAlign w:val="center"/>
          </w:tcPr>
          <w:p w:rsidR="00FE6449" w:rsidRPr="00786457" w:rsidRDefault="00BC197C" w:rsidP="001228DD">
            <w:pPr>
              <w:jc w:val="center"/>
              <w:rPr>
                <w:rFonts w:ascii="Arial" w:eastAsia="仿宋_GB2312" w:hAnsi="Arial" w:cs="Arial"/>
                <w:bCs/>
                <w:sz w:val="18"/>
                <w:szCs w:val="18"/>
              </w:rPr>
            </w:pPr>
            <w:r>
              <w:rPr>
                <w:rFonts w:ascii="Arial" w:eastAsia="仿宋_GB2312" w:hAnsi="Arial" w:cs="Arial" w:hint="eastAsia"/>
                <w:bCs/>
                <w:sz w:val="18"/>
                <w:szCs w:val="18"/>
              </w:rPr>
              <w:t>33712</w:t>
            </w:r>
          </w:p>
          <w:p w:rsidR="00FE6449" w:rsidRPr="002D64C6" w:rsidRDefault="00FE6449" w:rsidP="001228DD">
            <w:pPr>
              <w:spacing w:line="240" w:lineRule="auto"/>
              <w:jc w:val="center"/>
              <w:rPr>
                <w:rFonts w:ascii="Arial" w:eastAsia="仿宋_GB2312" w:hAnsi="Arial" w:cs="Arial"/>
                <w:bCs/>
                <w:sz w:val="18"/>
                <w:szCs w:val="18"/>
              </w:rPr>
            </w:pPr>
          </w:p>
        </w:tc>
        <w:tc>
          <w:tcPr>
            <w:tcW w:w="850" w:type="dxa"/>
            <w:tcBorders>
              <w:left w:val="single" w:sz="4" w:space="0" w:color="auto"/>
              <w:right w:val="single" w:sz="4" w:space="0" w:color="auto"/>
            </w:tcBorders>
            <w:vAlign w:val="center"/>
          </w:tcPr>
          <w:p w:rsidR="00FE6449" w:rsidRPr="002D64C6" w:rsidRDefault="00FE6449"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FE6449" w:rsidRPr="002D64C6" w:rsidRDefault="00FE6449"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bl>
    <w:p w:rsidR="001779A1" w:rsidRPr="002D64C6" w:rsidRDefault="001779A1" w:rsidP="001779A1">
      <w:pPr>
        <w:spacing w:line="360" w:lineRule="auto"/>
        <w:rPr>
          <w:rFonts w:ascii="仿宋_GB2312" w:eastAsia="仿宋_GB2312" w:hAnsi="Arial"/>
          <w:sz w:val="18"/>
          <w:szCs w:val="18"/>
        </w:rPr>
      </w:pPr>
      <w:r w:rsidRPr="002D64C6">
        <w:rPr>
          <w:rFonts w:ascii="仿宋_GB2312" w:eastAsia="仿宋_GB2312" w:hAnsi="Arial" w:hint="eastAsia"/>
          <w:sz w:val="18"/>
          <w:szCs w:val="18"/>
        </w:rPr>
        <w:t>币种：人民币</w:t>
      </w:r>
    </w:p>
    <w:p w:rsidR="00DE2F85" w:rsidRPr="002D64C6" w:rsidRDefault="00DE2F85" w:rsidP="001779A1">
      <w:pPr>
        <w:spacing w:line="240" w:lineRule="auto"/>
        <w:outlineLvl w:val="1"/>
        <w:rPr>
          <w:rFonts w:ascii="仿宋_GB2312" w:eastAsia="仿宋_GB2312" w:hAnsi="Arial"/>
          <w:sz w:val="18"/>
          <w:szCs w:val="18"/>
        </w:rPr>
      </w:pPr>
    </w:p>
    <w:p w:rsidR="006D4C2F" w:rsidRPr="002D64C6" w:rsidRDefault="0068061D" w:rsidP="00451032">
      <w:pPr>
        <w:snapToGrid w:val="0"/>
        <w:spacing w:line="360" w:lineRule="auto"/>
        <w:ind w:firstLine="556"/>
        <w:rPr>
          <w:rFonts w:ascii="仿宋_GB2312" w:eastAsia="仿宋_GB2312" w:hAnsi="Arial"/>
          <w:b/>
        </w:rPr>
      </w:pPr>
      <w:r w:rsidRPr="002D64C6">
        <w:rPr>
          <w:rFonts w:ascii="仿宋_GB2312" w:eastAsia="仿宋_GB2312" w:hAnsi="华文仿宋" w:hint="eastAsia"/>
          <w:sz w:val="28"/>
          <w:szCs w:val="28"/>
        </w:rPr>
        <w:t>（转下页）</w:t>
      </w:r>
    </w:p>
    <w:p w:rsidR="006D4C2F" w:rsidRPr="002D64C6" w:rsidRDefault="006D4C2F" w:rsidP="006D4C2F">
      <w:pPr>
        <w:spacing w:line="240" w:lineRule="auto"/>
        <w:jc w:val="both"/>
        <w:rPr>
          <w:rFonts w:ascii="仿宋_GB2312" w:eastAsia="仿宋_GB2312" w:hAnsi="Arial"/>
          <w:b/>
        </w:rPr>
        <w:sectPr w:rsidR="006D4C2F" w:rsidRPr="002D64C6" w:rsidSect="00AB6E24">
          <w:headerReference w:type="default" r:id="rId22"/>
          <w:headerReference w:type="first" r:id="rId23"/>
          <w:pgSz w:w="16840" w:h="11907" w:orient="landscape" w:code="9"/>
          <w:pgMar w:top="1418" w:right="1843" w:bottom="1134" w:left="1134" w:header="1134" w:footer="907" w:gutter="340"/>
          <w:cols w:space="425"/>
          <w:docGrid w:linePitch="326"/>
        </w:sectPr>
      </w:pPr>
    </w:p>
    <w:p w:rsidR="00862302" w:rsidRPr="002D64C6" w:rsidRDefault="00862302" w:rsidP="00451032">
      <w:pPr>
        <w:spacing w:line="360" w:lineRule="auto"/>
        <w:ind w:left="1"/>
        <w:jc w:val="both"/>
        <w:rPr>
          <w:rFonts w:ascii="仿宋_GB2312" w:eastAsia="仿宋_GB2312" w:hAnsi="仿宋"/>
          <w:b/>
          <w:szCs w:val="24"/>
        </w:rPr>
      </w:pPr>
      <w:r w:rsidRPr="002D64C6">
        <w:rPr>
          <w:rFonts w:ascii="仿宋_GB2312" w:eastAsia="仿宋_GB2312" w:hAnsi="仿宋" w:hint="eastAsia"/>
          <w:b/>
          <w:szCs w:val="24"/>
        </w:rPr>
        <w:lastRenderedPageBreak/>
        <w:t>一、上述估价结果的限定条件</w:t>
      </w:r>
    </w:p>
    <w:p w:rsidR="00862302" w:rsidRPr="002D64C6" w:rsidRDefault="00862302" w:rsidP="00451032">
      <w:pPr>
        <w:spacing w:line="360" w:lineRule="auto"/>
        <w:jc w:val="both"/>
        <w:rPr>
          <w:rFonts w:ascii="仿宋_GB2312" w:eastAsia="仿宋_GB2312" w:hAnsi="仿宋"/>
          <w:bCs/>
          <w:szCs w:val="24"/>
        </w:rPr>
      </w:pPr>
      <w:r w:rsidRPr="002D64C6">
        <w:rPr>
          <w:rFonts w:ascii="仿宋_GB2312" w:eastAsia="仿宋_GB2312" w:hAnsi="仿宋" w:hint="eastAsia"/>
          <w:bCs/>
          <w:szCs w:val="24"/>
        </w:rPr>
        <w:t>（一）土地权利限制：</w:t>
      </w:r>
      <w:r w:rsidRPr="002D64C6">
        <w:rPr>
          <w:rFonts w:ascii="仿宋_GB2312" w:eastAsia="仿宋_GB2312" w:hAnsi="仿宋" w:cs="Arial" w:hint="eastAsia"/>
          <w:bCs/>
          <w:szCs w:val="24"/>
        </w:rPr>
        <w:t>至估价期日，估价对象未见抵押权登记。根据估价目的（协议出让），设定</w:t>
      </w:r>
      <w:proofErr w:type="gramStart"/>
      <w:r w:rsidRPr="002D64C6">
        <w:rPr>
          <w:rFonts w:ascii="仿宋_GB2312" w:eastAsia="仿宋_GB2312" w:hAnsi="仿宋" w:cs="Arial" w:hint="eastAsia"/>
          <w:bCs/>
          <w:szCs w:val="24"/>
        </w:rPr>
        <w:t>待估宗</w:t>
      </w:r>
      <w:proofErr w:type="gramEnd"/>
      <w:r w:rsidRPr="002D64C6">
        <w:rPr>
          <w:rFonts w:ascii="仿宋_GB2312" w:eastAsia="仿宋_GB2312" w:hAnsi="仿宋" w:cs="Arial" w:hint="eastAsia"/>
          <w:bCs/>
          <w:szCs w:val="24"/>
        </w:rPr>
        <w:t>地无抵押权、担保权等他项权利；</w:t>
      </w:r>
    </w:p>
    <w:p w:rsidR="00862302" w:rsidRPr="002D64C6" w:rsidRDefault="00862302" w:rsidP="00451032">
      <w:pPr>
        <w:spacing w:line="360" w:lineRule="auto"/>
        <w:jc w:val="both"/>
        <w:rPr>
          <w:rFonts w:ascii="仿宋_GB2312" w:eastAsia="仿宋_GB2312" w:hAnsi="仿宋"/>
          <w:bCs/>
          <w:color w:val="E36C0A"/>
          <w:szCs w:val="24"/>
        </w:rPr>
      </w:pPr>
      <w:r w:rsidRPr="002D64C6">
        <w:rPr>
          <w:rFonts w:ascii="仿宋_GB2312" w:eastAsia="仿宋_GB2312" w:hAnsi="仿宋" w:hint="eastAsia"/>
          <w:bCs/>
          <w:szCs w:val="24"/>
        </w:rPr>
        <w:t>（二）基础设施条件：</w:t>
      </w:r>
      <w:r w:rsidRPr="002D64C6">
        <w:rPr>
          <w:rFonts w:ascii="仿宋_GB2312" w:eastAsia="仿宋_GB2312" w:hAnsi="仿宋" w:cs="Arial" w:hint="eastAsia"/>
          <w:bCs/>
          <w:kern w:val="2"/>
          <w:szCs w:val="24"/>
        </w:rPr>
        <w:t>估价对象实际土地开发程度为宗地外“七通”（即通路、通上水、通下水、通电、通讯、通燃气、通热力）及宗地红线内有数幢在建建筑物；根据估价目的，设定开发程度为宗地外 “七通”（即通路、通上水、通下水、通电、通讯、通燃气、通热力）及宗地红线内“场地平整”；</w:t>
      </w:r>
    </w:p>
    <w:p w:rsidR="00862302" w:rsidRPr="0073373E" w:rsidRDefault="00862302" w:rsidP="00451032">
      <w:pPr>
        <w:spacing w:line="360" w:lineRule="auto"/>
        <w:ind w:left="2"/>
        <w:jc w:val="both"/>
        <w:rPr>
          <w:rFonts w:ascii="Arial" w:eastAsia="仿宋_GB2312" w:hAnsi="Arial" w:cs="Arial"/>
          <w:bCs/>
          <w:szCs w:val="24"/>
        </w:rPr>
      </w:pPr>
      <w:r w:rsidRPr="002D64C6">
        <w:rPr>
          <w:rFonts w:ascii="仿宋_GB2312" w:eastAsia="仿宋_GB2312" w:hAnsi="仿宋" w:hint="eastAsia"/>
          <w:bCs/>
          <w:szCs w:val="24"/>
        </w:rPr>
        <w:t>（三）规划</w:t>
      </w:r>
      <w:r w:rsidRPr="0073373E">
        <w:rPr>
          <w:rFonts w:ascii="Arial" w:eastAsia="仿宋_GB2312" w:hAnsi="Arial" w:cs="Arial"/>
          <w:bCs/>
          <w:szCs w:val="24"/>
        </w:rPr>
        <w:t>限制条件：</w:t>
      </w:r>
      <w:r w:rsidRPr="0073373E">
        <w:rPr>
          <w:rFonts w:ascii="Arial" w:eastAsia="仿宋_GB2312" w:hAnsi="Arial" w:cs="Arial"/>
          <w:bCs/>
          <w:kern w:val="2"/>
          <w:szCs w:val="24"/>
        </w:rPr>
        <w:t>依据根据</w:t>
      </w:r>
      <w:r w:rsidRPr="0073373E">
        <w:rPr>
          <w:rFonts w:ascii="Arial" w:eastAsia="仿宋_GB2312" w:hAnsi="Arial" w:cs="Arial"/>
          <w:szCs w:val="24"/>
        </w:rPr>
        <w:t>北京市</w:t>
      </w:r>
      <w:r w:rsidRPr="0073373E">
        <w:rPr>
          <w:rFonts w:ascii="Arial" w:eastAsia="仿宋_GB2312" w:hAnsi="Arial" w:cs="Arial"/>
          <w:bCs/>
          <w:kern w:val="2"/>
          <w:szCs w:val="24"/>
        </w:rPr>
        <w:t>规划委员会出具的《北京市规划委员会关于北京京粮置业有限公司丰台区南苑植物油厂保障性住房项目规划设计方案的审查意见》及其附图</w:t>
      </w:r>
      <w:r w:rsidRPr="0073373E">
        <w:rPr>
          <w:rFonts w:ascii="Arial" w:eastAsia="仿宋_GB2312" w:hAnsi="Arial" w:cs="Arial"/>
          <w:bCs/>
          <w:kern w:val="2"/>
          <w:szCs w:val="24"/>
        </w:rPr>
        <w:t>[2016</w:t>
      </w:r>
      <w:proofErr w:type="gramStart"/>
      <w:r w:rsidRPr="0073373E">
        <w:rPr>
          <w:rFonts w:ascii="Arial" w:eastAsia="仿宋_GB2312" w:hAnsi="Arial" w:cs="Arial"/>
          <w:bCs/>
          <w:kern w:val="2"/>
          <w:szCs w:val="24"/>
        </w:rPr>
        <w:t>规</w:t>
      </w:r>
      <w:proofErr w:type="gramEnd"/>
      <w:r w:rsidRPr="0073373E">
        <w:rPr>
          <w:rFonts w:ascii="Arial" w:eastAsia="仿宋_GB2312" w:hAnsi="Arial" w:cs="Arial"/>
          <w:bCs/>
          <w:kern w:val="2"/>
          <w:szCs w:val="24"/>
        </w:rPr>
        <w:t>复函字</w:t>
      </w:r>
      <w:r w:rsidRPr="0073373E">
        <w:rPr>
          <w:rFonts w:ascii="Arial" w:eastAsia="仿宋_GB2312" w:hAnsi="Arial" w:cs="Arial"/>
          <w:bCs/>
          <w:kern w:val="2"/>
          <w:szCs w:val="24"/>
        </w:rPr>
        <w:t>0018</w:t>
      </w:r>
      <w:r w:rsidRPr="0073373E">
        <w:rPr>
          <w:rFonts w:ascii="Arial" w:eastAsia="仿宋_GB2312" w:hAnsi="Arial" w:cs="Arial"/>
          <w:bCs/>
          <w:kern w:val="2"/>
          <w:szCs w:val="24"/>
        </w:rPr>
        <w:t>号</w:t>
      </w:r>
      <w:r w:rsidRPr="0073373E">
        <w:rPr>
          <w:rFonts w:ascii="Arial" w:eastAsia="仿宋_GB2312" w:hAnsi="Arial" w:cs="Arial"/>
          <w:bCs/>
          <w:kern w:val="2"/>
          <w:szCs w:val="24"/>
        </w:rPr>
        <w:t>]</w:t>
      </w:r>
      <w:r w:rsidRPr="0073373E">
        <w:rPr>
          <w:rFonts w:ascii="Arial" w:eastAsia="仿宋_GB2312" w:hAnsi="Arial" w:cs="Arial"/>
          <w:bCs/>
          <w:kern w:val="2"/>
          <w:szCs w:val="24"/>
        </w:rPr>
        <w:t>等；</w:t>
      </w:r>
      <w:r w:rsidRPr="0073373E">
        <w:rPr>
          <w:rFonts w:ascii="Arial" w:eastAsia="仿宋_GB2312" w:hAnsi="Arial" w:cs="Arial"/>
          <w:bCs/>
          <w:szCs w:val="24"/>
        </w:rPr>
        <w:t xml:space="preserve"> </w:t>
      </w:r>
    </w:p>
    <w:p w:rsidR="00862302" w:rsidRPr="002D64C6" w:rsidRDefault="00862302" w:rsidP="00451032">
      <w:pPr>
        <w:spacing w:line="360" w:lineRule="auto"/>
        <w:ind w:left="2"/>
        <w:jc w:val="both"/>
        <w:rPr>
          <w:rFonts w:ascii="仿宋_GB2312" w:eastAsia="仿宋_GB2312" w:hAnsi="仿宋"/>
          <w:bCs/>
          <w:szCs w:val="24"/>
        </w:rPr>
      </w:pPr>
      <w:r w:rsidRPr="0073373E">
        <w:rPr>
          <w:rFonts w:ascii="Arial" w:eastAsia="仿宋_GB2312" w:hAnsi="Arial" w:cs="Arial"/>
          <w:bCs/>
          <w:szCs w:val="24"/>
        </w:rPr>
        <w:t>（四）影响土地价格的其他</w:t>
      </w:r>
      <w:r w:rsidRPr="002D64C6">
        <w:rPr>
          <w:rFonts w:ascii="仿宋_GB2312" w:eastAsia="仿宋_GB2312" w:hAnsi="仿宋" w:hint="eastAsia"/>
          <w:bCs/>
          <w:szCs w:val="24"/>
        </w:rPr>
        <w:t>限定条件：无。</w:t>
      </w:r>
    </w:p>
    <w:p w:rsidR="00862302" w:rsidRPr="002D64C6" w:rsidRDefault="00862302" w:rsidP="00451032">
      <w:pPr>
        <w:spacing w:line="360" w:lineRule="auto"/>
        <w:jc w:val="both"/>
        <w:rPr>
          <w:rFonts w:ascii="仿宋_GB2312" w:eastAsia="仿宋_GB2312" w:hAnsi="仿宋"/>
          <w:bCs/>
          <w:szCs w:val="24"/>
        </w:rPr>
      </w:pPr>
      <w:r w:rsidRPr="002D64C6">
        <w:rPr>
          <w:rFonts w:ascii="仿宋_GB2312" w:eastAsia="仿宋_GB2312" w:hAnsi="仿宋" w:hint="eastAsia"/>
          <w:b/>
          <w:szCs w:val="24"/>
        </w:rPr>
        <w:t>二、其他需要说明的事项</w:t>
      </w:r>
      <w:r w:rsidRPr="002D64C6">
        <w:rPr>
          <w:rFonts w:ascii="仿宋_GB2312" w:eastAsia="仿宋_GB2312" w:hAnsi="仿宋" w:hint="eastAsia"/>
          <w:bCs/>
          <w:szCs w:val="24"/>
        </w:rPr>
        <w:t>：详见报告中的特殊事项说明及假设和限制条件。</w:t>
      </w:r>
    </w:p>
    <w:p w:rsidR="00862302" w:rsidRPr="002D64C6" w:rsidRDefault="00862302" w:rsidP="00451032">
      <w:pPr>
        <w:spacing w:line="360" w:lineRule="auto"/>
        <w:rPr>
          <w:rFonts w:ascii="仿宋_GB2312" w:eastAsia="仿宋_GB2312" w:hAnsi="仿宋"/>
          <w:bCs/>
          <w:szCs w:val="24"/>
        </w:rPr>
      </w:pPr>
      <w:r w:rsidRPr="002D64C6">
        <w:rPr>
          <w:rFonts w:ascii="仿宋_GB2312" w:eastAsia="仿宋_GB2312" w:hAnsi="仿宋" w:hint="eastAsia"/>
          <w:bCs/>
          <w:szCs w:val="24"/>
        </w:rPr>
        <w:t xml:space="preserve"> </w:t>
      </w:r>
    </w:p>
    <w:p w:rsidR="00862302" w:rsidRPr="002D64C6" w:rsidRDefault="00862302" w:rsidP="00451032">
      <w:pPr>
        <w:spacing w:line="360" w:lineRule="auto"/>
        <w:ind w:firstLine="7500"/>
        <w:jc w:val="right"/>
        <w:rPr>
          <w:rFonts w:ascii="仿宋_GB2312" w:eastAsia="仿宋_GB2312" w:hAnsi="仿宋"/>
          <w:bCs/>
          <w:szCs w:val="24"/>
        </w:rPr>
      </w:pPr>
    </w:p>
    <w:p w:rsidR="00862302" w:rsidRPr="002D64C6" w:rsidRDefault="00862302" w:rsidP="00451032">
      <w:pPr>
        <w:spacing w:line="360" w:lineRule="auto"/>
        <w:ind w:firstLine="7500"/>
        <w:jc w:val="right"/>
        <w:rPr>
          <w:rFonts w:ascii="仿宋_GB2312" w:eastAsia="仿宋_GB2312" w:hAnsi="仿宋"/>
          <w:bCs/>
          <w:szCs w:val="24"/>
        </w:rPr>
      </w:pPr>
    </w:p>
    <w:p w:rsidR="00862302" w:rsidRPr="002D64C6" w:rsidRDefault="00862302" w:rsidP="00451032">
      <w:pPr>
        <w:spacing w:line="360" w:lineRule="auto"/>
        <w:ind w:firstLine="3828"/>
        <w:jc w:val="right"/>
        <w:rPr>
          <w:rFonts w:ascii="仿宋_GB2312" w:eastAsia="仿宋_GB2312" w:hAnsi="仿宋"/>
          <w:bCs/>
          <w:szCs w:val="24"/>
        </w:rPr>
      </w:pPr>
      <w:r w:rsidRPr="002D64C6">
        <w:rPr>
          <w:rFonts w:ascii="仿宋_GB2312" w:eastAsia="仿宋_GB2312" w:hAnsi="仿宋" w:hint="eastAsia"/>
          <w:bCs/>
          <w:szCs w:val="24"/>
        </w:rPr>
        <w:t>估价机构：</w:t>
      </w:r>
      <w:proofErr w:type="gramStart"/>
      <w:r w:rsidRPr="002D64C6">
        <w:rPr>
          <w:rFonts w:ascii="仿宋_GB2312" w:eastAsia="仿宋_GB2312" w:hAnsi="仿宋" w:hint="eastAsia"/>
          <w:bCs/>
          <w:szCs w:val="24"/>
        </w:rPr>
        <w:t>北京康正宏</w:t>
      </w:r>
      <w:proofErr w:type="gramEnd"/>
      <w:r w:rsidRPr="002D64C6">
        <w:rPr>
          <w:rFonts w:ascii="仿宋_GB2312" w:eastAsia="仿宋_GB2312" w:hAnsi="仿宋" w:hint="eastAsia"/>
          <w:bCs/>
          <w:szCs w:val="24"/>
        </w:rPr>
        <w:t>基房地产评估有限公司</w:t>
      </w:r>
    </w:p>
    <w:p w:rsidR="00862302" w:rsidRPr="002D64C6" w:rsidRDefault="00862302" w:rsidP="00AF0220">
      <w:pPr>
        <w:spacing w:line="360" w:lineRule="auto"/>
        <w:ind w:firstLineChars="3077" w:firstLine="7385"/>
        <w:jc w:val="right"/>
        <w:rPr>
          <w:rFonts w:ascii="Arial" w:eastAsia="仿宋_GB2312" w:hAnsi="Arial" w:cs="Arial"/>
          <w:szCs w:val="24"/>
        </w:rPr>
      </w:pPr>
      <w:r w:rsidRPr="002D64C6">
        <w:rPr>
          <w:rFonts w:ascii="仿宋_GB2312" w:eastAsia="仿宋_GB2312" w:hAnsi="仿宋" w:hint="eastAsia"/>
          <w:bCs/>
          <w:szCs w:val="24"/>
        </w:rPr>
        <w:t xml:space="preserve">      </w:t>
      </w:r>
      <w:r w:rsidRPr="002D64C6">
        <w:rPr>
          <w:rFonts w:ascii="仿宋_GB2312" w:eastAsia="仿宋_GB2312" w:hAnsi="仿宋" w:hint="eastAsia"/>
          <w:bCs/>
          <w:color w:val="E36C0A"/>
          <w:szCs w:val="24"/>
        </w:rPr>
        <w:t xml:space="preserve">          </w:t>
      </w:r>
      <w:r w:rsidR="0073373E">
        <w:rPr>
          <w:rFonts w:ascii="Arial" w:eastAsia="仿宋_GB2312" w:hAnsi="Arial" w:cs="Arial"/>
          <w:bCs/>
          <w:szCs w:val="24"/>
        </w:rPr>
        <w:t>2018</w:t>
      </w:r>
      <w:r w:rsidR="0073373E">
        <w:rPr>
          <w:rFonts w:ascii="Arial" w:eastAsia="仿宋_GB2312" w:hAnsi="Arial" w:cs="Arial"/>
          <w:bCs/>
          <w:szCs w:val="24"/>
        </w:rPr>
        <w:t>年</w:t>
      </w:r>
      <w:r w:rsidR="0073373E">
        <w:rPr>
          <w:rFonts w:ascii="Arial" w:eastAsia="仿宋_GB2312" w:hAnsi="Arial" w:cs="Arial"/>
          <w:bCs/>
          <w:szCs w:val="24"/>
        </w:rPr>
        <w:t>10</w:t>
      </w:r>
      <w:r w:rsidR="0073373E">
        <w:rPr>
          <w:rFonts w:ascii="Arial" w:eastAsia="仿宋_GB2312" w:hAnsi="Arial" w:cs="Arial"/>
          <w:bCs/>
          <w:szCs w:val="24"/>
        </w:rPr>
        <w:t>月</w:t>
      </w:r>
      <w:r w:rsidR="002B5355">
        <w:rPr>
          <w:rFonts w:ascii="Arial" w:eastAsia="仿宋_GB2312" w:hAnsi="Arial" w:cs="Arial" w:hint="eastAsia"/>
          <w:bCs/>
          <w:szCs w:val="24"/>
        </w:rPr>
        <w:t>24</w:t>
      </w:r>
      <w:r w:rsidR="0073373E">
        <w:rPr>
          <w:rFonts w:ascii="Arial" w:eastAsia="仿宋_GB2312" w:hAnsi="Arial" w:cs="Arial"/>
          <w:bCs/>
          <w:szCs w:val="24"/>
        </w:rPr>
        <w:t>日</w:t>
      </w:r>
    </w:p>
    <w:p w:rsidR="00794161" w:rsidRPr="002D64C6" w:rsidRDefault="00794161" w:rsidP="002C2B23">
      <w:pPr>
        <w:spacing w:line="360" w:lineRule="auto"/>
        <w:ind w:firstLineChars="3077" w:firstLine="8616"/>
        <w:jc w:val="right"/>
        <w:rPr>
          <w:rFonts w:ascii="仿宋" w:eastAsia="仿宋" w:hAnsi="仿宋"/>
          <w:bCs/>
          <w:sz w:val="28"/>
          <w:szCs w:val="28"/>
        </w:rPr>
      </w:pPr>
    </w:p>
    <w:p w:rsidR="00AF0220" w:rsidRPr="002D64C6" w:rsidRDefault="00AF0220" w:rsidP="009F663D">
      <w:pPr>
        <w:widowControl/>
        <w:adjustRightInd/>
        <w:spacing w:line="240" w:lineRule="auto"/>
        <w:jc w:val="center"/>
        <w:textAlignment w:val="auto"/>
        <w:rPr>
          <w:rFonts w:ascii="宋体" w:hAnsi="Arial"/>
          <w:b/>
          <w:sz w:val="32"/>
        </w:rPr>
      </w:pPr>
      <w:bookmarkStart w:id="84" w:name="_Toc416783528"/>
      <w:bookmarkStart w:id="85" w:name="_Toc418750891"/>
      <w:bookmarkStart w:id="86" w:name="_Toc425250313"/>
      <w:bookmarkStart w:id="87" w:name="_Toc469066311"/>
      <w:bookmarkStart w:id="88" w:name="_Toc515457788"/>
      <w:bookmarkStart w:id="89" w:name="_Toc515458366"/>
      <w:bookmarkStart w:id="90" w:name="_Toc524544425"/>
      <w:bookmarkStart w:id="91" w:name="_Toc524592077"/>
      <w:bookmarkStart w:id="92" w:name="_Toc469066315"/>
      <w:bookmarkStart w:id="93" w:name="_Toc425250317"/>
      <w:bookmarkStart w:id="94" w:name="_Toc418750895"/>
      <w:bookmarkStart w:id="95" w:name="_Toc416783532"/>
    </w:p>
    <w:p w:rsidR="00AF0220" w:rsidRDefault="00AF0220" w:rsidP="009F663D">
      <w:pPr>
        <w:widowControl/>
        <w:adjustRightInd/>
        <w:spacing w:line="240" w:lineRule="auto"/>
        <w:jc w:val="center"/>
        <w:textAlignment w:val="auto"/>
        <w:rPr>
          <w:rFonts w:ascii="宋体" w:hAnsi="Arial" w:hint="eastAsia"/>
          <w:b/>
          <w:sz w:val="32"/>
        </w:rPr>
      </w:pPr>
    </w:p>
    <w:p w:rsidR="002B5355" w:rsidRPr="002D64C6" w:rsidRDefault="002B5355" w:rsidP="009F663D">
      <w:pPr>
        <w:widowControl/>
        <w:adjustRightInd/>
        <w:spacing w:line="240" w:lineRule="auto"/>
        <w:jc w:val="center"/>
        <w:textAlignment w:val="auto"/>
        <w:rPr>
          <w:rFonts w:ascii="宋体" w:hAnsi="Arial"/>
          <w:b/>
          <w:sz w:val="32"/>
        </w:rPr>
      </w:pPr>
    </w:p>
    <w:p w:rsidR="00AF0220" w:rsidRPr="002D64C6" w:rsidRDefault="00AF0220" w:rsidP="009F663D">
      <w:pPr>
        <w:widowControl/>
        <w:adjustRightInd/>
        <w:spacing w:line="240" w:lineRule="auto"/>
        <w:jc w:val="center"/>
        <w:textAlignment w:val="auto"/>
        <w:rPr>
          <w:rFonts w:ascii="宋体" w:hAnsi="Arial"/>
          <w:b/>
          <w:sz w:val="32"/>
        </w:rPr>
      </w:pPr>
    </w:p>
    <w:p w:rsidR="00AF0220" w:rsidRPr="002D64C6" w:rsidRDefault="00AF0220" w:rsidP="009F663D">
      <w:pPr>
        <w:widowControl/>
        <w:adjustRightInd/>
        <w:spacing w:line="240" w:lineRule="auto"/>
        <w:jc w:val="center"/>
        <w:textAlignment w:val="auto"/>
        <w:rPr>
          <w:rFonts w:ascii="宋体" w:hAnsi="Arial"/>
          <w:b/>
          <w:sz w:val="32"/>
        </w:rPr>
      </w:pPr>
    </w:p>
    <w:p w:rsidR="00AF0220" w:rsidRPr="002D64C6" w:rsidRDefault="00AF0220" w:rsidP="009F663D">
      <w:pPr>
        <w:widowControl/>
        <w:adjustRightInd/>
        <w:spacing w:line="240" w:lineRule="auto"/>
        <w:jc w:val="center"/>
        <w:textAlignment w:val="auto"/>
        <w:rPr>
          <w:rFonts w:ascii="宋体" w:hAnsi="Arial"/>
          <w:b/>
          <w:sz w:val="32"/>
        </w:rPr>
      </w:pPr>
    </w:p>
    <w:p w:rsidR="00AF0220" w:rsidRPr="002D64C6" w:rsidRDefault="00AF0220" w:rsidP="009F663D">
      <w:pPr>
        <w:widowControl/>
        <w:adjustRightInd/>
        <w:spacing w:line="240" w:lineRule="auto"/>
        <w:jc w:val="center"/>
        <w:textAlignment w:val="auto"/>
        <w:rPr>
          <w:rFonts w:ascii="宋体" w:hAnsi="Arial"/>
          <w:b/>
          <w:sz w:val="32"/>
        </w:rPr>
      </w:pPr>
    </w:p>
    <w:p w:rsidR="00AF0220" w:rsidRPr="002D64C6" w:rsidRDefault="00AF0220" w:rsidP="009F663D">
      <w:pPr>
        <w:widowControl/>
        <w:adjustRightInd/>
        <w:spacing w:line="240" w:lineRule="auto"/>
        <w:jc w:val="center"/>
        <w:textAlignment w:val="auto"/>
        <w:rPr>
          <w:rFonts w:ascii="宋体" w:hAnsi="Arial"/>
          <w:b/>
          <w:sz w:val="32"/>
        </w:rPr>
      </w:pPr>
    </w:p>
    <w:p w:rsidR="00AF0220" w:rsidRPr="002D64C6" w:rsidRDefault="00AF0220" w:rsidP="009F663D">
      <w:pPr>
        <w:widowControl/>
        <w:adjustRightInd/>
        <w:spacing w:line="240" w:lineRule="auto"/>
        <w:jc w:val="center"/>
        <w:textAlignment w:val="auto"/>
        <w:rPr>
          <w:rFonts w:ascii="宋体" w:hAnsi="Arial"/>
          <w:b/>
          <w:sz w:val="32"/>
        </w:rPr>
      </w:pPr>
    </w:p>
    <w:p w:rsidR="00AF0220" w:rsidRPr="002D64C6" w:rsidRDefault="00AF0220" w:rsidP="009F663D">
      <w:pPr>
        <w:widowControl/>
        <w:adjustRightInd/>
        <w:spacing w:line="240" w:lineRule="auto"/>
        <w:jc w:val="center"/>
        <w:textAlignment w:val="auto"/>
        <w:rPr>
          <w:rFonts w:ascii="宋体" w:hAnsi="Arial"/>
          <w:b/>
          <w:sz w:val="32"/>
        </w:rPr>
      </w:pPr>
    </w:p>
    <w:p w:rsidR="00AF0220" w:rsidRPr="002D64C6" w:rsidRDefault="00AF0220" w:rsidP="009F663D">
      <w:pPr>
        <w:widowControl/>
        <w:adjustRightInd/>
        <w:spacing w:line="240" w:lineRule="auto"/>
        <w:jc w:val="center"/>
        <w:textAlignment w:val="auto"/>
        <w:rPr>
          <w:rFonts w:ascii="宋体" w:hAnsi="Arial"/>
          <w:b/>
          <w:sz w:val="32"/>
        </w:rPr>
      </w:pPr>
    </w:p>
    <w:p w:rsidR="00AF0220" w:rsidRPr="002D64C6" w:rsidRDefault="00AF0220" w:rsidP="009F663D">
      <w:pPr>
        <w:widowControl/>
        <w:adjustRightInd/>
        <w:spacing w:line="240" w:lineRule="auto"/>
        <w:jc w:val="center"/>
        <w:textAlignment w:val="auto"/>
        <w:rPr>
          <w:rFonts w:ascii="宋体" w:hAnsi="Arial"/>
          <w:b/>
          <w:sz w:val="32"/>
        </w:rPr>
      </w:pPr>
    </w:p>
    <w:p w:rsidR="00862302" w:rsidRPr="002D64C6" w:rsidRDefault="00862302" w:rsidP="009F663D">
      <w:pPr>
        <w:widowControl/>
        <w:adjustRightInd/>
        <w:spacing w:line="240" w:lineRule="auto"/>
        <w:jc w:val="center"/>
        <w:textAlignment w:val="auto"/>
        <w:rPr>
          <w:rFonts w:ascii="宋体" w:hAnsi="Arial"/>
          <w:b/>
          <w:sz w:val="32"/>
        </w:rPr>
      </w:pPr>
      <w:r w:rsidRPr="002D64C6">
        <w:rPr>
          <w:rFonts w:ascii="宋体" w:hAnsi="Arial" w:hint="eastAsia"/>
          <w:b/>
          <w:sz w:val="32"/>
        </w:rPr>
        <w:t>第二部分</w:t>
      </w:r>
      <w:r w:rsidRPr="002D64C6">
        <w:rPr>
          <w:rFonts w:ascii="仿宋_GB2312" w:eastAsia="仿宋_GB2312" w:hAnsi="Arial" w:hint="eastAsia"/>
          <w:b/>
          <w:sz w:val="32"/>
        </w:rPr>
        <w:t xml:space="preserve">  </w:t>
      </w:r>
      <w:r w:rsidRPr="002D64C6">
        <w:rPr>
          <w:rFonts w:ascii="宋体" w:hAnsi="Arial" w:hint="eastAsia"/>
          <w:b/>
          <w:sz w:val="32"/>
        </w:rPr>
        <w:t>估价对象界定</w:t>
      </w:r>
      <w:bookmarkEnd w:id="84"/>
      <w:bookmarkEnd w:id="85"/>
      <w:bookmarkEnd w:id="86"/>
      <w:bookmarkEnd w:id="87"/>
      <w:bookmarkEnd w:id="88"/>
      <w:bookmarkEnd w:id="89"/>
      <w:bookmarkEnd w:id="90"/>
      <w:bookmarkEnd w:id="91"/>
    </w:p>
    <w:p w:rsidR="00862302" w:rsidRPr="002D64C6" w:rsidRDefault="00862302" w:rsidP="00862302">
      <w:pPr>
        <w:spacing w:line="360" w:lineRule="auto"/>
        <w:rPr>
          <w:rFonts w:ascii="仿宋_GB2312" w:eastAsia="仿宋_GB2312" w:hAnsi="Arial"/>
          <w:sz w:val="28"/>
        </w:rPr>
      </w:pPr>
    </w:p>
    <w:p w:rsidR="00862302" w:rsidRPr="002D64C6" w:rsidRDefault="00862302" w:rsidP="00862302">
      <w:pPr>
        <w:spacing w:line="360" w:lineRule="auto"/>
        <w:outlineLvl w:val="1"/>
        <w:rPr>
          <w:rFonts w:ascii="仿宋_GB2312" w:eastAsia="仿宋_GB2312" w:hAnsi="Arial"/>
          <w:b/>
          <w:sz w:val="28"/>
        </w:rPr>
      </w:pPr>
      <w:bookmarkStart w:id="96" w:name="_Toc416783529"/>
      <w:bookmarkStart w:id="97" w:name="_Toc418750892"/>
      <w:bookmarkStart w:id="98" w:name="_Toc425250314"/>
      <w:bookmarkStart w:id="99" w:name="_Toc469066312"/>
      <w:bookmarkStart w:id="100" w:name="_Toc515261594"/>
      <w:bookmarkStart w:id="101" w:name="_Toc515457789"/>
      <w:bookmarkStart w:id="102" w:name="_Toc515458367"/>
      <w:bookmarkStart w:id="103" w:name="_Toc524544426"/>
      <w:bookmarkStart w:id="104" w:name="_Toc524592078"/>
      <w:r w:rsidRPr="002D64C6">
        <w:rPr>
          <w:rFonts w:ascii="仿宋_GB2312" w:eastAsia="仿宋_GB2312" w:hAnsi="Arial" w:hint="eastAsia"/>
          <w:b/>
          <w:sz w:val="28"/>
        </w:rPr>
        <w:t>一、委托估价方</w:t>
      </w:r>
      <w:bookmarkEnd w:id="96"/>
      <w:bookmarkEnd w:id="97"/>
      <w:bookmarkEnd w:id="98"/>
      <w:bookmarkEnd w:id="99"/>
      <w:bookmarkEnd w:id="100"/>
      <w:bookmarkEnd w:id="101"/>
      <w:bookmarkEnd w:id="102"/>
      <w:bookmarkEnd w:id="103"/>
      <w:bookmarkEnd w:id="104"/>
    </w:p>
    <w:p w:rsidR="00862302" w:rsidRPr="002D64C6" w:rsidRDefault="00862302" w:rsidP="00862302">
      <w:pPr>
        <w:spacing w:line="360" w:lineRule="auto"/>
        <w:ind w:firstLine="570"/>
        <w:jc w:val="both"/>
        <w:rPr>
          <w:rFonts w:ascii="仿宋_GB2312" w:eastAsia="仿宋_GB2312" w:hAnsi="Arial"/>
          <w:sz w:val="28"/>
        </w:rPr>
      </w:pPr>
      <w:r w:rsidRPr="002D64C6">
        <w:rPr>
          <w:rFonts w:ascii="仿宋_GB2312" w:eastAsia="仿宋_GB2312" w:hAnsi="Arial" w:hint="eastAsia"/>
          <w:sz w:val="28"/>
        </w:rPr>
        <w:t>本次评估委托估价方为</w:t>
      </w:r>
      <w:r w:rsidRPr="002D64C6">
        <w:rPr>
          <w:rFonts w:ascii="Arial" w:eastAsia="仿宋_GB2312" w:hAnsi="Arial" w:hint="eastAsia"/>
          <w:sz w:val="28"/>
        </w:rPr>
        <w:t>北京市土地利用事务中心</w:t>
      </w:r>
      <w:r w:rsidRPr="002D64C6">
        <w:rPr>
          <w:rFonts w:ascii="仿宋_GB2312" w:eastAsia="仿宋_GB2312" w:hAnsi="Arial" w:hint="eastAsia"/>
          <w:sz w:val="28"/>
        </w:rPr>
        <w:t>，非估价对象的土地使用权人。</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sz w:val="28"/>
        </w:rPr>
        <w:t>单位名称：</w:t>
      </w:r>
      <w:r w:rsidRPr="002D64C6">
        <w:rPr>
          <w:rFonts w:ascii="Arial" w:eastAsia="仿宋_GB2312" w:hAnsi="Arial" w:hint="eastAsia"/>
          <w:sz w:val="28"/>
        </w:rPr>
        <w:t>北京市土地利用事务中心</w:t>
      </w:r>
    </w:p>
    <w:p w:rsidR="00862302" w:rsidRPr="002D64C6" w:rsidRDefault="00862302" w:rsidP="00862302">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单位地址：北京市东城区和平里北街</w:t>
      </w:r>
      <w:r w:rsidRPr="002D64C6">
        <w:rPr>
          <w:rFonts w:ascii="Arial" w:eastAsia="仿宋_GB2312" w:hAnsi="Arial" w:cs="Arial"/>
          <w:sz w:val="28"/>
          <w:szCs w:val="28"/>
        </w:rPr>
        <w:t>2</w:t>
      </w:r>
      <w:r w:rsidRPr="002D64C6">
        <w:rPr>
          <w:rFonts w:ascii="仿宋_GB2312" w:eastAsia="仿宋_GB2312" w:hAnsi="华文仿宋" w:hint="eastAsia"/>
          <w:sz w:val="28"/>
          <w:szCs w:val="28"/>
        </w:rPr>
        <w:t>号</w:t>
      </w:r>
    </w:p>
    <w:p w:rsidR="00862302" w:rsidRPr="002D64C6" w:rsidRDefault="00862302" w:rsidP="00862302">
      <w:pPr>
        <w:snapToGrid w:val="0"/>
        <w:spacing w:line="360" w:lineRule="auto"/>
        <w:ind w:firstLine="556"/>
        <w:rPr>
          <w:rFonts w:ascii="仿宋_GB2312" w:eastAsia="仿宋_GB2312" w:hAnsi="华文仿宋"/>
          <w:sz w:val="28"/>
        </w:rPr>
      </w:pPr>
      <w:r w:rsidRPr="002D64C6">
        <w:rPr>
          <w:rFonts w:ascii="仿宋_GB2312" w:eastAsia="仿宋_GB2312" w:hAnsi="华文仿宋" w:hint="eastAsia"/>
          <w:sz w:val="28"/>
        </w:rPr>
        <w:t>受让方：北京京粮置业有限公司</w:t>
      </w:r>
    </w:p>
    <w:p w:rsidR="00862302" w:rsidRPr="002D64C6" w:rsidRDefault="00862302" w:rsidP="00862302">
      <w:pPr>
        <w:snapToGrid w:val="0"/>
        <w:spacing w:line="360" w:lineRule="auto"/>
        <w:ind w:firstLineChars="200" w:firstLine="560"/>
        <w:rPr>
          <w:rFonts w:ascii="仿宋_GB2312" w:eastAsia="仿宋_GB2312" w:hAnsi="华文仿宋"/>
          <w:sz w:val="28"/>
        </w:rPr>
      </w:pPr>
      <w:r w:rsidRPr="002D64C6">
        <w:rPr>
          <w:rFonts w:ascii="仿宋_GB2312" w:eastAsia="仿宋_GB2312" w:hAnsi="华文仿宋" w:hint="eastAsia"/>
          <w:sz w:val="28"/>
        </w:rPr>
        <w:t>类型：有限责任公司（法人独资）</w:t>
      </w:r>
    </w:p>
    <w:p w:rsidR="00862302" w:rsidRPr="002D64C6" w:rsidRDefault="00862302" w:rsidP="00862302">
      <w:pPr>
        <w:snapToGrid w:val="0"/>
        <w:spacing w:line="360" w:lineRule="auto"/>
        <w:ind w:firstLineChars="200" w:firstLine="560"/>
        <w:rPr>
          <w:rFonts w:ascii="仿宋_GB2312" w:eastAsia="仿宋_GB2312" w:hAnsi="华文仿宋"/>
          <w:sz w:val="28"/>
        </w:rPr>
      </w:pPr>
      <w:r w:rsidRPr="002D64C6">
        <w:rPr>
          <w:rFonts w:ascii="仿宋_GB2312" w:eastAsia="仿宋_GB2312" w:hAnsi="华文仿宋" w:hint="eastAsia"/>
          <w:sz w:val="28"/>
        </w:rPr>
        <w:t>住所：北京市西</w:t>
      </w:r>
      <w:proofErr w:type="gramStart"/>
      <w:r w:rsidRPr="002D64C6">
        <w:rPr>
          <w:rFonts w:ascii="仿宋_GB2312" w:eastAsia="仿宋_GB2312" w:hAnsi="华文仿宋" w:hint="eastAsia"/>
          <w:sz w:val="28"/>
        </w:rPr>
        <w:t>城区广</w:t>
      </w:r>
      <w:proofErr w:type="gramEnd"/>
      <w:r w:rsidRPr="002D64C6">
        <w:rPr>
          <w:rFonts w:ascii="仿宋_GB2312" w:eastAsia="仿宋_GB2312" w:hAnsi="华文仿宋" w:hint="eastAsia"/>
          <w:sz w:val="28"/>
        </w:rPr>
        <w:t>安门内大街</w:t>
      </w:r>
      <w:r w:rsidRPr="002D64C6">
        <w:rPr>
          <w:rFonts w:ascii="Arial" w:eastAsia="仿宋_GB2312" w:hAnsi="Arial" w:cs="Arial"/>
          <w:sz w:val="28"/>
        </w:rPr>
        <w:t>316</w:t>
      </w:r>
      <w:r w:rsidRPr="002D64C6">
        <w:rPr>
          <w:rFonts w:ascii="Arial" w:eastAsia="仿宋_GB2312" w:hAnsi="Arial" w:cs="Arial"/>
          <w:sz w:val="28"/>
        </w:rPr>
        <w:t>号</w:t>
      </w:r>
      <w:r w:rsidRPr="002D64C6">
        <w:rPr>
          <w:rFonts w:ascii="Arial" w:eastAsia="仿宋_GB2312" w:hAnsi="Arial" w:cs="Arial"/>
          <w:sz w:val="28"/>
        </w:rPr>
        <w:t>5</w:t>
      </w:r>
      <w:r w:rsidRPr="002D64C6">
        <w:rPr>
          <w:rFonts w:ascii="Arial" w:eastAsia="仿宋_GB2312" w:hAnsi="Arial" w:cs="Arial"/>
          <w:sz w:val="28"/>
        </w:rPr>
        <w:t>层</w:t>
      </w:r>
      <w:r w:rsidRPr="002D64C6">
        <w:rPr>
          <w:rFonts w:ascii="Arial" w:eastAsia="仿宋_GB2312" w:hAnsi="Arial" w:cs="Arial"/>
          <w:sz w:val="28"/>
        </w:rPr>
        <w:t>509</w:t>
      </w:r>
    </w:p>
    <w:p w:rsidR="00862302" w:rsidRPr="002D64C6" w:rsidRDefault="00862302" w:rsidP="00862302">
      <w:pPr>
        <w:snapToGrid w:val="0"/>
        <w:spacing w:line="360" w:lineRule="auto"/>
        <w:ind w:firstLineChars="200" w:firstLine="560"/>
        <w:rPr>
          <w:rFonts w:ascii="仿宋_GB2312" w:eastAsia="仿宋_GB2312" w:hAnsi="华文仿宋"/>
          <w:sz w:val="28"/>
        </w:rPr>
      </w:pPr>
      <w:r w:rsidRPr="002D64C6">
        <w:rPr>
          <w:rFonts w:ascii="仿宋_GB2312" w:eastAsia="仿宋_GB2312" w:hAnsi="华文仿宋" w:hint="eastAsia"/>
          <w:sz w:val="28"/>
        </w:rPr>
        <w:t>法定代表人：杜君</w:t>
      </w:r>
    </w:p>
    <w:p w:rsidR="00862302" w:rsidRPr="002D64C6" w:rsidRDefault="00862302" w:rsidP="00862302">
      <w:pPr>
        <w:snapToGrid w:val="0"/>
        <w:spacing w:line="360" w:lineRule="auto"/>
        <w:ind w:firstLineChars="200" w:firstLine="560"/>
        <w:rPr>
          <w:rFonts w:ascii="Arial" w:eastAsia="仿宋_GB2312" w:hAnsi="Arial" w:cs="Arial"/>
          <w:sz w:val="28"/>
        </w:rPr>
      </w:pPr>
      <w:r w:rsidRPr="002D64C6">
        <w:rPr>
          <w:rFonts w:ascii="仿宋_GB2312" w:eastAsia="仿宋_GB2312" w:hAnsi="华文仿宋" w:hint="eastAsia"/>
          <w:sz w:val="28"/>
        </w:rPr>
        <w:t>注册资本：</w:t>
      </w:r>
      <w:r w:rsidRPr="002D64C6">
        <w:rPr>
          <w:rFonts w:ascii="Arial" w:eastAsia="仿宋_GB2312" w:hAnsi="Arial" w:cs="Arial" w:hint="eastAsia"/>
          <w:sz w:val="28"/>
        </w:rPr>
        <w:t>1110</w:t>
      </w:r>
      <w:r w:rsidRPr="002D64C6">
        <w:rPr>
          <w:rFonts w:ascii="Arial" w:eastAsia="仿宋_GB2312" w:hAnsi="Arial" w:cs="Arial"/>
          <w:sz w:val="28"/>
        </w:rPr>
        <w:t>00</w:t>
      </w:r>
      <w:r w:rsidRPr="002D64C6">
        <w:rPr>
          <w:rFonts w:ascii="Arial" w:eastAsia="仿宋_GB2312" w:hAnsi="Arial" w:cs="Arial"/>
          <w:sz w:val="28"/>
        </w:rPr>
        <w:t>万元</w:t>
      </w:r>
    </w:p>
    <w:p w:rsidR="00862302" w:rsidRPr="002D64C6" w:rsidRDefault="00862302" w:rsidP="00862302">
      <w:pPr>
        <w:snapToGrid w:val="0"/>
        <w:spacing w:line="360" w:lineRule="auto"/>
        <w:ind w:firstLineChars="200" w:firstLine="560"/>
        <w:rPr>
          <w:rFonts w:ascii="Arial" w:eastAsia="仿宋_GB2312" w:hAnsi="Arial" w:cs="Arial"/>
          <w:sz w:val="28"/>
        </w:rPr>
      </w:pPr>
      <w:r w:rsidRPr="002D64C6">
        <w:rPr>
          <w:rFonts w:ascii="Arial" w:eastAsia="仿宋_GB2312" w:hAnsi="Arial" w:cs="Arial"/>
          <w:sz w:val="28"/>
        </w:rPr>
        <w:t>成立日期：</w:t>
      </w:r>
      <w:r w:rsidRPr="002D64C6">
        <w:rPr>
          <w:rFonts w:ascii="Arial" w:eastAsia="仿宋_GB2312" w:hAnsi="Arial" w:cs="Arial" w:hint="eastAsia"/>
          <w:sz w:val="28"/>
        </w:rPr>
        <w:t>1995</w:t>
      </w:r>
      <w:r w:rsidRPr="002D64C6">
        <w:rPr>
          <w:rFonts w:ascii="Arial" w:eastAsia="仿宋_GB2312" w:hAnsi="Arial" w:cs="Arial"/>
          <w:sz w:val="28"/>
        </w:rPr>
        <w:t>年</w:t>
      </w:r>
      <w:r w:rsidRPr="002D64C6">
        <w:rPr>
          <w:rFonts w:ascii="Arial" w:eastAsia="仿宋_GB2312" w:hAnsi="Arial" w:cs="Arial" w:hint="eastAsia"/>
          <w:sz w:val="28"/>
        </w:rPr>
        <w:t>03</w:t>
      </w:r>
      <w:r w:rsidRPr="002D64C6">
        <w:rPr>
          <w:rFonts w:ascii="Arial" w:eastAsia="仿宋_GB2312" w:hAnsi="Arial" w:cs="Arial"/>
          <w:sz w:val="28"/>
        </w:rPr>
        <w:t>月</w:t>
      </w:r>
      <w:r w:rsidRPr="002D64C6">
        <w:rPr>
          <w:rFonts w:ascii="Arial" w:eastAsia="仿宋_GB2312" w:hAnsi="Arial" w:cs="Arial" w:hint="eastAsia"/>
          <w:sz w:val="28"/>
        </w:rPr>
        <w:t>23</w:t>
      </w:r>
      <w:r w:rsidRPr="002D64C6">
        <w:rPr>
          <w:rFonts w:ascii="Arial" w:eastAsia="仿宋_GB2312" w:hAnsi="Arial" w:cs="Arial"/>
          <w:sz w:val="28"/>
        </w:rPr>
        <w:t>日</w:t>
      </w:r>
    </w:p>
    <w:p w:rsidR="00862302" w:rsidRPr="002D64C6" w:rsidRDefault="00862302" w:rsidP="00862302">
      <w:pPr>
        <w:snapToGrid w:val="0"/>
        <w:spacing w:line="360" w:lineRule="auto"/>
        <w:ind w:firstLineChars="200" w:firstLine="560"/>
        <w:rPr>
          <w:rFonts w:ascii="Arial" w:eastAsia="仿宋_GB2312" w:hAnsi="Arial" w:cs="Arial"/>
          <w:sz w:val="28"/>
        </w:rPr>
      </w:pPr>
      <w:r w:rsidRPr="002D64C6">
        <w:rPr>
          <w:rFonts w:ascii="Arial" w:eastAsia="仿宋_GB2312" w:hAnsi="Arial" w:cs="Arial"/>
          <w:sz w:val="28"/>
        </w:rPr>
        <w:t>营业期限：</w:t>
      </w:r>
      <w:r w:rsidRPr="002D64C6">
        <w:rPr>
          <w:rFonts w:ascii="Arial" w:eastAsia="仿宋_GB2312" w:hAnsi="Arial" w:cs="Arial" w:hint="eastAsia"/>
          <w:sz w:val="28"/>
        </w:rPr>
        <w:t>1995</w:t>
      </w:r>
      <w:r w:rsidRPr="002D64C6">
        <w:rPr>
          <w:rFonts w:ascii="Arial" w:eastAsia="仿宋_GB2312" w:hAnsi="Arial" w:cs="Arial"/>
          <w:sz w:val="28"/>
        </w:rPr>
        <w:t>年</w:t>
      </w:r>
      <w:r w:rsidRPr="002D64C6">
        <w:rPr>
          <w:rFonts w:ascii="Arial" w:eastAsia="仿宋_GB2312" w:hAnsi="Arial" w:cs="Arial" w:hint="eastAsia"/>
          <w:sz w:val="28"/>
        </w:rPr>
        <w:t>03</w:t>
      </w:r>
      <w:r w:rsidRPr="002D64C6">
        <w:rPr>
          <w:rFonts w:ascii="Arial" w:eastAsia="仿宋_GB2312" w:hAnsi="Arial" w:cs="Arial"/>
          <w:sz w:val="28"/>
        </w:rPr>
        <w:t>月</w:t>
      </w:r>
      <w:r w:rsidRPr="002D64C6">
        <w:rPr>
          <w:rFonts w:ascii="Arial" w:eastAsia="仿宋_GB2312" w:hAnsi="Arial" w:cs="Arial" w:hint="eastAsia"/>
          <w:sz w:val="28"/>
        </w:rPr>
        <w:t>23</w:t>
      </w:r>
      <w:r w:rsidRPr="002D64C6">
        <w:rPr>
          <w:rFonts w:ascii="仿宋_GB2312" w:eastAsia="仿宋_GB2312" w:hAnsi="华文仿宋" w:hint="eastAsia"/>
          <w:sz w:val="28"/>
        </w:rPr>
        <w:t>日至</w:t>
      </w:r>
      <w:r w:rsidRPr="002D64C6">
        <w:rPr>
          <w:rFonts w:ascii="Arial" w:eastAsia="仿宋_GB2312" w:hAnsi="Arial" w:cs="Arial" w:hint="eastAsia"/>
          <w:sz w:val="28"/>
        </w:rPr>
        <w:t>2045</w:t>
      </w:r>
      <w:r w:rsidRPr="002D64C6">
        <w:rPr>
          <w:rFonts w:ascii="Arial" w:eastAsia="仿宋_GB2312" w:hAnsi="Arial" w:cs="Arial" w:hint="eastAsia"/>
          <w:sz w:val="28"/>
        </w:rPr>
        <w:t>年</w:t>
      </w:r>
      <w:r w:rsidRPr="002D64C6">
        <w:rPr>
          <w:rFonts w:ascii="Arial" w:eastAsia="仿宋_GB2312" w:hAnsi="Arial" w:cs="Arial" w:hint="eastAsia"/>
          <w:sz w:val="28"/>
        </w:rPr>
        <w:t>03</w:t>
      </w:r>
      <w:r w:rsidRPr="002D64C6">
        <w:rPr>
          <w:rFonts w:ascii="Arial" w:eastAsia="仿宋_GB2312" w:hAnsi="Arial" w:cs="Arial" w:hint="eastAsia"/>
          <w:sz w:val="28"/>
        </w:rPr>
        <w:t>月</w:t>
      </w:r>
      <w:r w:rsidRPr="002D64C6">
        <w:rPr>
          <w:rFonts w:ascii="Arial" w:eastAsia="仿宋_GB2312" w:hAnsi="Arial" w:cs="Arial" w:hint="eastAsia"/>
          <w:sz w:val="28"/>
        </w:rPr>
        <w:t>22</w:t>
      </w:r>
      <w:r w:rsidRPr="002D64C6">
        <w:rPr>
          <w:rFonts w:ascii="Arial" w:eastAsia="仿宋_GB2312" w:hAnsi="Arial" w:cs="Arial" w:hint="eastAsia"/>
          <w:sz w:val="28"/>
        </w:rPr>
        <w:t>日</w:t>
      </w:r>
    </w:p>
    <w:p w:rsidR="00862302" w:rsidRPr="002D64C6" w:rsidRDefault="00862302" w:rsidP="00862302">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经营范围：房地产开发；专业承包；接受委托从事物业管理；出租办公用房；家具装饰；打字、复印；销售百货、建筑材料；房地产经纪业务；公共机动车停车场服务。（企业依法自主选择经营项目，开展经营活动；依法须经批准的项目，经相关部门批准后依批准的内容开展经营活动；不得从事本市产业政策禁止和限制类项目的经营活动。）</w:t>
      </w:r>
    </w:p>
    <w:p w:rsidR="00862302" w:rsidRPr="002D64C6" w:rsidRDefault="00862302" w:rsidP="00862302">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联系人：杨月</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仿宋_GB2312" w:eastAsia="仿宋_GB2312" w:hAnsi="华文仿宋" w:hint="eastAsia"/>
          <w:sz w:val="28"/>
          <w:szCs w:val="28"/>
        </w:rPr>
        <w:t>联系电话：</w:t>
      </w:r>
      <w:r w:rsidRPr="002D64C6">
        <w:rPr>
          <w:rFonts w:ascii="Arial" w:eastAsia="仿宋_GB2312" w:hAnsi="Arial" w:cs="Arial" w:hint="eastAsia"/>
          <w:sz w:val="28"/>
          <w:szCs w:val="28"/>
        </w:rPr>
        <w:t>18610908207</w:t>
      </w:r>
    </w:p>
    <w:p w:rsidR="00862302" w:rsidRPr="002D64C6" w:rsidRDefault="00862302" w:rsidP="00862302">
      <w:pPr>
        <w:spacing w:line="360" w:lineRule="auto"/>
        <w:jc w:val="both"/>
        <w:rPr>
          <w:rFonts w:ascii="仿宋_GB2312" w:eastAsia="仿宋_GB2312" w:hAnsi="Arial"/>
          <w:b/>
          <w:color w:val="000000"/>
          <w:sz w:val="28"/>
        </w:rPr>
      </w:pPr>
    </w:p>
    <w:p w:rsidR="00862302" w:rsidRPr="002D64C6" w:rsidRDefault="00862302" w:rsidP="00862302">
      <w:pPr>
        <w:spacing w:line="360" w:lineRule="auto"/>
        <w:outlineLvl w:val="1"/>
        <w:rPr>
          <w:rFonts w:ascii="仿宋_GB2312" w:eastAsia="仿宋_GB2312" w:hAnsi="Arial"/>
          <w:b/>
          <w:sz w:val="28"/>
        </w:rPr>
      </w:pPr>
      <w:bookmarkStart w:id="105" w:name="_Toc416783530"/>
      <w:bookmarkStart w:id="106" w:name="_Toc418750893"/>
      <w:bookmarkStart w:id="107" w:name="_Toc425250315"/>
      <w:bookmarkStart w:id="108" w:name="_Toc469066313"/>
      <w:bookmarkStart w:id="109" w:name="_Toc515261595"/>
      <w:bookmarkStart w:id="110" w:name="_Toc515457790"/>
      <w:bookmarkStart w:id="111" w:name="_Toc515458368"/>
      <w:bookmarkStart w:id="112" w:name="_Toc524544427"/>
      <w:bookmarkStart w:id="113" w:name="_Toc524592079"/>
      <w:r w:rsidRPr="002D64C6">
        <w:rPr>
          <w:rFonts w:ascii="仿宋_GB2312" w:eastAsia="仿宋_GB2312" w:hAnsi="Arial" w:hint="eastAsia"/>
          <w:b/>
          <w:sz w:val="28"/>
        </w:rPr>
        <w:t>二、估价对象</w:t>
      </w:r>
      <w:bookmarkEnd w:id="105"/>
      <w:bookmarkEnd w:id="106"/>
      <w:bookmarkEnd w:id="107"/>
      <w:bookmarkEnd w:id="108"/>
      <w:bookmarkEnd w:id="109"/>
      <w:bookmarkEnd w:id="110"/>
      <w:bookmarkEnd w:id="111"/>
      <w:bookmarkEnd w:id="112"/>
      <w:bookmarkEnd w:id="113"/>
    </w:p>
    <w:p w:rsidR="00862302" w:rsidRPr="002D64C6" w:rsidRDefault="00862302" w:rsidP="00862302">
      <w:pPr>
        <w:tabs>
          <w:tab w:val="left" w:pos="9027"/>
        </w:tabs>
        <w:spacing w:line="360" w:lineRule="auto"/>
        <w:ind w:firstLineChars="200" w:firstLine="560"/>
        <w:jc w:val="both"/>
        <w:rPr>
          <w:rFonts w:ascii="仿宋_GB2312" w:eastAsia="仿宋_GB2312"/>
          <w:sz w:val="28"/>
        </w:rPr>
      </w:pPr>
      <w:r w:rsidRPr="002D64C6">
        <w:rPr>
          <w:rFonts w:ascii="仿宋_GB2312" w:eastAsia="仿宋_GB2312" w:hAnsi="Arial" w:hint="eastAsia"/>
          <w:sz w:val="28"/>
        </w:rPr>
        <w:t>估价对象为</w:t>
      </w:r>
      <w:r w:rsidRPr="002D64C6">
        <w:rPr>
          <w:rFonts w:ascii="Arial" w:eastAsia="仿宋_GB2312" w:hAnsi="Arial" w:hint="eastAsia"/>
          <w:sz w:val="28"/>
        </w:rPr>
        <w:t>北京京粮置业有限公司</w:t>
      </w:r>
      <w:r w:rsidRPr="002D64C6">
        <w:rPr>
          <w:rFonts w:ascii="仿宋_GB2312" w:eastAsia="仿宋_GB2312" w:hAnsi="Arial" w:hint="eastAsia"/>
          <w:sz w:val="28"/>
        </w:rPr>
        <w:t>使用</w:t>
      </w:r>
      <w:r w:rsidRPr="002D64C6">
        <w:rPr>
          <w:rFonts w:ascii="Arial" w:eastAsia="仿宋_GB2312" w:hAnsi="Arial" w:hint="eastAsia"/>
          <w:sz w:val="28"/>
        </w:rPr>
        <w:t>的北京市丰台区南苑</w:t>
      </w:r>
      <w:proofErr w:type="gramStart"/>
      <w:r w:rsidRPr="002D64C6">
        <w:rPr>
          <w:rFonts w:ascii="Arial" w:eastAsia="仿宋_GB2312" w:hAnsi="Arial" w:hint="eastAsia"/>
          <w:sz w:val="28"/>
        </w:rPr>
        <w:t>槐房路</w:t>
      </w:r>
      <w:proofErr w:type="gramEnd"/>
      <w:r w:rsidRPr="002D64C6">
        <w:rPr>
          <w:rFonts w:ascii="Arial" w:eastAsia="仿宋_GB2312" w:hAnsi="Arial" w:hint="eastAsia"/>
          <w:sz w:val="28"/>
        </w:rPr>
        <w:t>175</w:t>
      </w:r>
      <w:r w:rsidRPr="002D64C6">
        <w:rPr>
          <w:rFonts w:ascii="Arial" w:eastAsia="仿宋_GB2312" w:hAnsi="Arial" w:hint="eastAsia"/>
          <w:sz w:val="28"/>
        </w:rPr>
        <w:t>号保障性住房经营性配套项目用地</w:t>
      </w:r>
      <w:r w:rsidRPr="002D64C6">
        <w:rPr>
          <w:rFonts w:ascii="仿宋_GB2312" w:eastAsia="仿宋_GB2312" w:hAnsi="Arial" w:hint="eastAsia"/>
          <w:sz w:val="28"/>
        </w:rPr>
        <w:t>。估价对象分摊土地面积为</w:t>
      </w:r>
      <w:r w:rsidRPr="002D64C6">
        <w:rPr>
          <w:rFonts w:ascii="Arial" w:eastAsia="仿宋_GB2312" w:hAnsi="Arial" w:hint="eastAsia"/>
          <w:sz w:val="28"/>
        </w:rPr>
        <w:t>24259.03</w:t>
      </w:r>
      <w:r w:rsidRPr="002D64C6">
        <w:rPr>
          <w:rFonts w:ascii="仿宋_GB2312" w:eastAsia="仿宋_GB2312" w:hAnsi="Arial" w:hint="eastAsia"/>
          <w:sz w:val="28"/>
        </w:rPr>
        <w:t>平方</w:t>
      </w:r>
      <w:r w:rsidRPr="002D64C6">
        <w:rPr>
          <w:rFonts w:ascii="仿宋_GB2312" w:eastAsia="仿宋_GB2312" w:hAnsi="Arial" w:hint="eastAsia"/>
          <w:sz w:val="28"/>
        </w:rPr>
        <w:lastRenderedPageBreak/>
        <w:t>米，规划建筑面积为</w:t>
      </w:r>
      <w:r w:rsidRPr="002D64C6">
        <w:rPr>
          <w:rFonts w:ascii="Arial" w:eastAsia="仿宋_GB2312" w:hAnsi="Arial" w:hint="eastAsia"/>
          <w:sz w:val="28"/>
        </w:rPr>
        <w:t>128162.87</w:t>
      </w:r>
      <w:r w:rsidRPr="002D64C6">
        <w:rPr>
          <w:rFonts w:ascii="仿宋_GB2312" w:eastAsia="仿宋_GB2312" w:hAnsi="Arial" w:hint="eastAsia"/>
          <w:sz w:val="28"/>
        </w:rPr>
        <w:t>平方米（不含人防），容积率为</w:t>
      </w:r>
      <w:r w:rsidRPr="002D64C6">
        <w:rPr>
          <w:rFonts w:ascii="Arial" w:eastAsia="仿宋_GB2312" w:hAnsi="Arial" w:hint="eastAsia"/>
          <w:sz w:val="28"/>
        </w:rPr>
        <w:t>1.33</w:t>
      </w:r>
      <w:r w:rsidRPr="002D64C6">
        <w:rPr>
          <w:rFonts w:ascii="仿宋_GB2312" w:eastAsia="仿宋_GB2312" w:hint="eastAsia"/>
          <w:sz w:val="28"/>
        </w:rPr>
        <w:t>，具体详见下表：</w:t>
      </w:r>
    </w:p>
    <w:p w:rsidR="00862302" w:rsidRPr="002D64C6" w:rsidRDefault="00862302" w:rsidP="00862302">
      <w:pPr>
        <w:snapToGrid w:val="0"/>
        <w:jc w:val="center"/>
        <w:rPr>
          <w:rFonts w:ascii="仿宋_GB2312" w:eastAsia="仿宋_GB2312" w:hAnsi="华文仿宋"/>
          <w:b/>
          <w:sz w:val="28"/>
          <w:szCs w:val="28"/>
        </w:rPr>
      </w:pPr>
      <w:r w:rsidRPr="002D64C6">
        <w:rPr>
          <w:rFonts w:ascii="仿宋_GB2312" w:eastAsia="仿宋_GB2312" w:hAnsi="华文仿宋" w:hint="eastAsia"/>
          <w:b/>
          <w:sz w:val="28"/>
          <w:szCs w:val="28"/>
        </w:rPr>
        <w:t>土地用途及建筑面积表</w:t>
      </w:r>
    </w:p>
    <w:tbl>
      <w:tblPr>
        <w:tblW w:w="8227" w:type="dxa"/>
        <w:tblInd w:w="716" w:type="dxa"/>
        <w:tblLook w:val="04A0"/>
      </w:tblPr>
      <w:tblGrid>
        <w:gridCol w:w="1080"/>
        <w:gridCol w:w="3461"/>
        <w:gridCol w:w="3686"/>
      </w:tblGrid>
      <w:tr w:rsidR="00862302" w:rsidRPr="002D64C6" w:rsidTr="002F6A01">
        <w:trPr>
          <w:trHeight w:val="285"/>
        </w:trPr>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部位</w:t>
            </w:r>
          </w:p>
        </w:tc>
        <w:tc>
          <w:tcPr>
            <w:tcW w:w="7147" w:type="dxa"/>
            <w:gridSpan w:val="2"/>
            <w:tcBorders>
              <w:top w:val="single" w:sz="4" w:space="0" w:color="auto"/>
              <w:left w:val="nil"/>
              <w:bottom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拟出让</w:t>
            </w:r>
          </w:p>
        </w:tc>
      </w:tr>
      <w:tr w:rsidR="00862302" w:rsidRPr="002D64C6" w:rsidTr="002F6A01">
        <w:trPr>
          <w:trHeight w:val="285"/>
        </w:trPr>
        <w:tc>
          <w:tcPr>
            <w:tcW w:w="1080" w:type="dxa"/>
            <w:vMerge/>
            <w:tcBorders>
              <w:top w:val="single" w:sz="4" w:space="0" w:color="auto"/>
              <w:left w:val="single" w:sz="4" w:space="0" w:color="auto"/>
              <w:bottom w:val="single" w:sz="4" w:space="0" w:color="000000"/>
              <w:right w:val="single" w:sz="4" w:space="0" w:color="auto"/>
            </w:tcBorders>
            <w:vAlign w:val="center"/>
            <w:hideMark/>
          </w:tcPr>
          <w:p w:rsidR="00862302" w:rsidRPr="002D64C6" w:rsidRDefault="00862302" w:rsidP="002F6A01">
            <w:pPr>
              <w:widowControl/>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用途</w:t>
            </w:r>
          </w:p>
        </w:tc>
        <w:tc>
          <w:tcPr>
            <w:tcW w:w="3686"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建筑面积</w:t>
            </w:r>
          </w:p>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（平方米）</w:t>
            </w:r>
          </w:p>
        </w:tc>
      </w:tr>
      <w:tr w:rsidR="00862302" w:rsidRPr="002D64C6" w:rsidTr="002F6A01">
        <w:trPr>
          <w:trHeight w:val="186"/>
        </w:trPr>
        <w:tc>
          <w:tcPr>
            <w:tcW w:w="1080" w:type="dxa"/>
            <w:vMerge w:val="restart"/>
            <w:tcBorders>
              <w:top w:val="nil"/>
              <w:left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地上</w:t>
            </w:r>
          </w:p>
        </w:tc>
        <w:tc>
          <w:tcPr>
            <w:tcW w:w="3461"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rPr>
                <w:rFonts w:ascii="仿宋_GB2312" w:eastAsia="仿宋_GB2312" w:hAnsi="华文仿宋"/>
                <w:szCs w:val="21"/>
              </w:rPr>
            </w:pPr>
            <w:r w:rsidRPr="002D64C6">
              <w:rPr>
                <w:rFonts w:ascii="仿宋_GB2312" w:eastAsia="仿宋_GB2312" w:hAnsi="华文仿宋" w:hint="eastAsia"/>
                <w:szCs w:val="21"/>
              </w:rPr>
              <w:t>商业（配套）</w:t>
            </w:r>
          </w:p>
        </w:tc>
        <w:tc>
          <w:tcPr>
            <w:tcW w:w="3686"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jc w:val="center"/>
              <w:rPr>
                <w:rFonts w:ascii="Arial" w:eastAsia="仿宋_GB2312" w:hAnsi="Arial" w:cs="Arial"/>
                <w:szCs w:val="21"/>
              </w:rPr>
            </w:pPr>
            <w:r w:rsidRPr="002D64C6">
              <w:rPr>
                <w:rFonts w:ascii="Arial" w:eastAsia="仿宋_GB2312" w:hAnsi="Arial" w:cs="Arial" w:hint="eastAsia"/>
                <w:szCs w:val="21"/>
              </w:rPr>
              <w:t>30458.71</w:t>
            </w:r>
          </w:p>
        </w:tc>
      </w:tr>
      <w:tr w:rsidR="00862302" w:rsidRPr="002D64C6" w:rsidTr="002F6A01">
        <w:trPr>
          <w:trHeight w:val="405"/>
        </w:trPr>
        <w:tc>
          <w:tcPr>
            <w:tcW w:w="1080" w:type="dxa"/>
            <w:vMerge/>
            <w:tcBorders>
              <w:left w:val="single" w:sz="4" w:space="0" w:color="auto"/>
              <w:bottom w:val="single" w:sz="4" w:space="0" w:color="auto"/>
              <w:right w:val="single" w:sz="4" w:space="0" w:color="auto"/>
            </w:tcBorders>
            <w:shd w:val="clear" w:color="auto" w:fill="auto"/>
            <w:vAlign w:val="center"/>
          </w:tcPr>
          <w:p w:rsidR="00862302" w:rsidRPr="002D64C6" w:rsidRDefault="00862302"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rPr>
                <w:rFonts w:ascii="仿宋_GB2312" w:eastAsia="仿宋_GB2312" w:hAnsi="华文仿宋"/>
                <w:szCs w:val="21"/>
              </w:rPr>
            </w:pPr>
            <w:r w:rsidRPr="002D64C6">
              <w:rPr>
                <w:rFonts w:ascii="仿宋_GB2312" w:eastAsia="仿宋_GB2312" w:hAnsi="华文仿宋" w:hint="eastAsia"/>
                <w:szCs w:val="21"/>
              </w:rPr>
              <w:t>办公（公共服务设施）</w:t>
            </w:r>
          </w:p>
        </w:tc>
        <w:tc>
          <w:tcPr>
            <w:tcW w:w="3686"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jc w:val="center"/>
              <w:rPr>
                <w:rFonts w:ascii="Arial" w:eastAsia="仿宋_GB2312" w:hAnsi="Arial" w:cs="Arial"/>
                <w:szCs w:val="21"/>
              </w:rPr>
            </w:pPr>
            <w:r w:rsidRPr="002D64C6">
              <w:rPr>
                <w:rFonts w:ascii="Arial" w:eastAsia="仿宋_GB2312" w:hAnsi="Arial" w:cs="Arial" w:hint="eastAsia"/>
                <w:szCs w:val="21"/>
              </w:rPr>
              <w:t>1728.05</w:t>
            </w:r>
          </w:p>
        </w:tc>
      </w:tr>
      <w:tr w:rsidR="00862302" w:rsidRPr="002D64C6" w:rsidTr="002F6A01">
        <w:trPr>
          <w:trHeight w:val="142"/>
        </w:trPr>
        <w:tc>
          <w:tcPr>
            <w:tcW w:w="1080" w:type="dxa"/>
            <w:vMerge w:val="restart"/>
            <w:tcBorders>
              <w:top w:val="nil"/>
              <w:left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地下</w:t>
            </w:r>
          </w:p>
        </w:tc>
        <w:tc>
          <w:tcPr>
            <w:tcW w:w="3461"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rPr>
                <w:rFonts w:ascii="仿宋_GB2312" w:eastAsia="仿宋_GB2312" w:hAnsi="华文仿宋"/>
                <w:szCs w:val="21"/>
              </w:rPr>
            </w:pPr>
            <w:r w:rsidRPr="002D64C6">
              <w:rPr>
                <w:rFonts w:ascii="仿宋_GB2312" w:eastAsia="仿宋_GB2312" w:hAnsi="华文仿宋" w:hint="eastAsia"/>
                <w:szCs w:val="21"/>
              </w:rPr>
              <w:t>地下商业（配套）</w:t>
            </w:r>
          </w:p>
        </w:tc>
        <w:tc>
          <w:tcPr>
            <w:tcW w:w="3686"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jc w:val="center"/>
              <w:rPr>
                <w:rFonts w:ascii="Arial" w:eastAsia="仿宋_GB2312" w:hAnsi="Arial" w:cs="Arial"/>
                <w:szCs w:val="21"/>
              </w:rPr>
            </w:pPr>
            <w:r w:rsidRPr="002D64C6">
              <w:rPr>
                <w:rFonts w:ascii="Arial" w:eastAsia="仿宋_GB2312" w:hAnsi="Arial" w:cs="Arial" w:hint="eastAsia"/>
                <w:szCs w:val="21"/>
              </w:rPr>
              <w:t>2980.72</w:t>
            </w:r>
          </w:p>
        </w:tc>
      </w:tr>
      <w:tr w:rsidR="00862302" w:rsidRPr="002D64C6" w:rsidTr="002F6A01">
        <w:trPr>
          <w:trHeight w:val="203"/>
        </w:trPr>
        <w:tc>
          <w:tcPr>
            <w:tcW w:w="1080" w:type="dxa"/>
            <w:vMerge/>
            <w:tcBorders>
              <w:top w:val="nil"/>
              <w:left w:val="single" w:sz="4" w:space="0" w:color="auto"/>
              <w:right w:val="single" w:sz="4" w:space="0" w:color="auto"/>
            </w:tcBorders>
            <w:shd w:val="clear" w:color="auto" w:fill="auto"/>
            <w:vAlign w:val="center"/>
          </w:tcPr>
          <w:p w:rsidR="00862302" w:rsidRPr="002D64C6" w:rsidRDefault="00862302"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rPr>
                <w:rFonts w:ascii="仿宋_GB2312" w:eastAsia="仿宋_GB2312" w:hAnsi="宋体" w:cs="宋体"/>
                <w:szCs w:val="24"/>
              </w:rPr>
            </w:pPr>
            <w:r w:rsidRPr="002D64C6">
              <w:rPr>
                <w:rFonts w:ascii="仿宋_GB2312" w:eastAsia="仿宋_GB2312" w:hAnsi="华文仿宋" w:hint="eastAsia"/>
                <w:szCs w:val="21"/>
              </w:rPr>
              <w:t>地下办公（公共服务设施）</w:t>
            </w:r>
          </w:p>
        </w:tc>
        <w:tc>
          <w:tcPr>
            <w:tcW w:w="3686"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jc w:val="center"/>
              <w:rPr>
                <w:rFonts w:ascii="Arial" w:eastAsia="仿宋_GB2312" w:hAnsi="Arial" w:cs="Arial"/>
                <w:szCs w:val="21"/>
              </w:rPr>
            </w:pPr>
            <w:r w:rsidRPr="002D64C6">
              <w:rPr>
                <w:rFonts w:ascii="Arial" w:eastAsia="仿宋_GB2312" w:hAnsi="Arial" w:cs="Arial" w:hint="eastAsia"/>
                <w:szCs w:val="21"/>
              </w:rPr>
              <w:t>682.2</w:t>
            </w:r>
          </w:p>
        </w:tc>
      </w:tr>
      <w:tr w:rsidR="00862302" w:rsidRPr="002D64C6" w:rsidTr="002F6A01">
        <w:trPr>
          <w:trHeight w:val="251"/>
        </w:trPr>
        <w:tc>
          <w:tcPr>
            <w:tcW w:w="1080" w:type="dxa"/>
            <w:vMerge/>
            <w:tcBorders>
              <w:top w:val="nil"/>
              <w:left w:val="single" w:sz="4" w:space="0" w:color="auto"/>
              <w:right w:val="single" w:sz="4" w:space="0" w:color="auto"/>
            </w:tcBorders>
            <w:shd w:val="clear" w:color="auto" w:fill="auto"/>
            <w:vAlign w:val="center"/>
          </w:tcPr>
          <w:p w:rsidR="00862302" w:rsidRPr="002D64C6" w:rsidRDefault="00862302"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rPr>
                <w:rFonts w:ascii="仿宋_GB2312" w:eastAsia="仿宋_GB2312" w:hAnsi="华文仿宋"/>
                <w:szCs w:val="21"/>
              </w:rPr>
            </w:pPr>
            <w:r w:rsidRPr="002D64C6">
              <w:rPr>
                <w:rFonts w:ascii="仿宋_GB2312" w:eastAsia="仿宋_GB2312" w:hAnsi="华文仿宋" w:hint="eastAsia"/>
                <w:szCs w:val="21"/>
              </w:rPr>
              <w:t>地下仓储</w:t>
            </w:r>
          </w:p>
        </w:tc>
        <w:tc>
          <w:tcPr>
            <w:tcW w:w="3686"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jc w:val="center"/>
              <w:rPr>
                <w:rFonts w:ascii="Arial" w:eastAsia="仿宋_GB2312" w:hAnsi="Arial" w:cs="Arial"/>
                <w:szCs w:val="21"/>
              </w:rPr>
            </w:pPr>
            <w:r w:rsidRPr="002D64C6">
              <w:rPr>
                <w:rFonts w:ascii="Arial" w:eastAsia="仿宋_GB2312" w:hAnsi="Arial" w:cs="Arial" w:hint="eastAsia"/>
                <w:szCs w:val="21"/>
              </w:rPr>
              <w:t>23553.7</w:t>
            </w:r>
          </w:p>
        </w:tc>
      </w:tr>
      <w:tr w:rsidR="00862302" w:rsidRPr="002D64C6" w:rsidTr="002F6A01">
        <w:trPr>
          <w:trHeight w:val="70"/>
        </w:trPr>
        <w:tc>
          <w:tcPr>
            <w:tcW w:w="1080" w:type="dxa"/>
            <w:vMerge/>
            <w:tcBorders>
              <w:left w:val="single" w:sz="4" w:space="0" w:color="auto"/>
              <w:bottom w:val="single" w:sz="4" w:space="0" w:color="auto"/>
              <w:right w:val="single" w:sz="4" w:space="0" w:color="auto"/>
            </w:tcBorders>
            <w:shd w:val="clear" w:color="auto" w:fill="auto"/>
            <w:vAlign w:val="center"/>
          </w:tcPr>
          <w:p w:rsidR="00862302" w:rsidRPr="002D64C6" w:rsidRDefault="00862302"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rPr>
                <w:rFonts w:ascii="仿宋_GB2312" w:eastAsia="仿宋_GB2312" w:hAnsi="华文仿宋"/>
                <w:szCs w:val="21"/>
              </w:rPr>
            </w:pPr>
            <w:r w:rsidRPr="002D64C6">
              <w:rPr>
                <w:rFonts w:ascii="仿宋_GB2312" w:eastAsia="仿宋_GB2312" w:hAnsi="华文仿宋" w:hint="eastAsia"/>
                <w:szCs w:val="21"/>
              </w:rPr>
              <w:t>地下车库</w:t>
            </w:r>
          </w:p>
        </w:tc>
        <w:tc>
          <w:tcPr>
            <w:tcW w:w="3686"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jc w:val="center"/>
              <w:rPr>
                <w:rFonts w:ascii="Arial" w:eastAsia="仿宋_GB2312" w:hAnsi="Arial" w:cs="Arial"/>
                <w:szCs w:val="21"/>
              </w:rPr>
            </w:pPr>
            <w:r w:rsidRPr="002D64C6">
              <w:rPr>
                <w:rFonts w:ascii="Arial" w:eastAsia="仿宋_GB2312" w:hAnsi="Arial" w:cs="Arial" w:hint="eastAsia"/>
                <w:szCs w:val="21"/>
              </w:rPr>
              <w:t>68759.49</w:t>
            </w:r>
          </w:p>
        </w:tc>
      </w:tr>
      <w:tr w:rsidR="00862302" w:rsidRPr="002D64C6" w:rsidTr="002F6A01">
        <w:trPr>
          <w:trHeight w:val="285"/>
        </w:trPr>
        <w:tc>
          <w:tcPr>
            <w:tcW w:w="4541" w:type="dxa"/>
            <w:gridSpan w:val="2"/>
            <w:tcBorders>
              <w:top w:val="nil"/>
              <w:left w:val="single" w:sz="4" w:space="0" w:color="auto"/>
              <w:bottom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Arial" w:eastAsia="仿宋_GB2312" w:hAnsi="Arial" w:cs="Arial"/>
                <w:b/>
                <w:szCs w:val="24"/>
              </w:rPr>
            </w:pPr>
            <w:r w:rsidRPr="002D64C6">
              <w:rPr>
                <w:rFonts w:ascii="仿宋_GB2312" w:eastAsia="仿宋_GB2312" w:hAnsi="华文仿宋" w:cs="宋体" w:hint="eastAsia"/>
                <w:b/>
                <w:szCs w:val="24"/>
              </w:rPr>
              <w:t>小计</w:t>
            </w:r>
          </w:p>
        </w:tc>
        <w:tc>
          <w:tcPr>
            <w:tcW w:w="3686"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Arial" w:eastAsia="仿宋_GB2312" w:hAnsi="Arial" w:cs="Arial"/>
                <w:b/>
                <w:szCs w:val="24"/>
              </w:rPr>
            </w:pPr>
            <w:r w:rsidRPr="002D64C6">
              <w:rPr>
                <w:rFonts w:ascii="Arial" w:eastAsia="仿宋_GB2312" w:hAnsi="Arial" w:cs="Arial" w:hint="eastAsia"/>
                <w:b/>
                <w:szCs w:val="24"/>
              </w:rPr>
              <w:t>128162.87</w:t>
            </w:r>
          </w:p>
        </w:tc>
      </w:tr>
    </w:tbl>
    <w:p w:rsidR="00862302" w:rsidRPr="002D64C6" w:rsidRDefault="00862302" w:rsidP="00862302">
      <w:pPr>
        <w:spacing w:line="360" w:lineRule="auto"/>
        <w:ind w:firstLineChars="250" w:firstLine="525"/>
        <w:jc w:val="both"/>
        <w:rPr>
          <w:rFonts w:ascii="仿宋_GB2312" w:eastAsia="仿宋_GB2312" w:hAnsi="Arial"/>
          <w:b/>
          <w:sz w:val="21"/>
          <w:szCs w:val="21"/>
        </w:rPr>
      </w:pPr>
      <w:r w:rsidRPr="002D64C6">
        <w:rPr>
          <w:rFonts w:ascii="仿宋_GB2312" w:eastAsia="仿宋_GB2312" w:hint="eastAsia"/>
          <w:sz w:val="21"/>
          <w:szCs w:val="21"/>
        </w:rPr>
        <w:t>单位：平方米</w:t>
      </w:r>
    </w:p>
    <w:p w:rsidR="00862302" w:rsidRPr="002D64C6" w:rsidRDefault="00862302" w:rsidP="00862302">
      <w:pPr>
        <w:snapToGrid w:val="0"/>
        <w:spacing w:line="360" w:lineRule="auto"/>
        <w:ind w:firstLine="556"/>
        <w:jc w:val="both"/>
        <w:rPr>
          <w:rFonts w:ascii="仿宋_GB2312" w:eastAsia="仿宋_GB2312" w:hAnsi="华文仿宋"/>
          <w:sz w:val="28"/>
          <w:szCs w:val="28"/>
        </w:rPr>
      </w:pPr>
      <w:r w:rsidRPr="002D64C6">
        <w:rPr>
          <w:rFonts w:ascii="仿宋_GB2312" w:eastAsia="仿宋_GB2312" w:hAnsi="华文仿宋" w:hint="eastAsia"/>
          <w:sz w:val="28"/>
          <w:szCs w:val="28"/>
        </w:rPr>
        <w:t>该宗地经规划批准办理协议出让手续，土地用途为</w:t>
      </w:r>
      <w:r w:rsidRPr="002D64C6">
        <w:rPr>
          <w:rFonts w:ascii="仿宋_GB2312" w:eastAsia="仿宋_GB2312" w:hAnsi="华文仿宋" w:hint="eastAsia"/>
          <w:sz w:val="28"/>
        </w:rPr>
        <w:t>商业（配套）、办公（公共服务设施）、地下商业（配套）、地下办公（公共服务设施）、地下仓储、地下车库</w:t>
      </w:r>
      <w:r w:rsidRPr="002D64C6">
        <w:rPr>
          <w:rFonts w:ascii="仿宋_GB2312" w:eastAsia="仿宋_GB2312" w:hAnsi="华文仿宋" w:hint="eastAsia"/>
          <w:sz w:val="28"/>
          <w:szCs w:val="28"/>
        </w:rPr>
        <w:t>。《国有建设用地使用权出让地价评估委托书》仅委托评</w:t>
      </w:r>
      <w:r w:rsidRPr="002D64C6">
        <w:rPr>
          <w:rFonts w:ascii="Arial" w:eastAsia="仿宋_GB2312" w:hAnsi="Arial" w:cs="Arial"/>
          <w:sz w:val="28"/>
          <w:szCs w:val="28"/>
        </w:rPr>
        <w:t>估</w:t>
      </w:r>
      <w:r w:rsidRPr="002D64C6">
        <w:rPr>
          <w:rFonts w:ascii="Arial" w:eastAsia="仿宋_GB2312" w:hAnsi="Arial" w:cs="Arial" w:hint="eastAsia"/>
          <w:sz w:val="28"/>
          <w:szCs w:val="28"/>
        </w:rPr>
        <w:t>拟出让部分，具体</w:t>
      </w:r>
      <w:r w:rsidRPr="002D64C6">
        <w:rPr>
          <w:rFonts w:ascii="Arial" w:eastAsia="仿宋_GB2312" w:hAnsi="Arial" w:cs="Arial"/>
          <w:sz w:val="28"/>
          <w:szCs w:val="28"/>
        </w:rPr>
        <w:t>为</w:t>
      </w:r>
      <w:r w:rsidRPr="002D64C6">
        <w:rPr>
          <w:rFonts w:ascii="Arial" w:eastAsia="仿宋_GB2312" w:hAnsi="Arial" w:cs="Arial" w:hint="eastAsia"/>
          <w:sz w:val="28"/>
          <w:szCs w:val="28"/>
        </w:rPr>
        <w:t>地上</w:t>
      </w:r>
      <w:r w:rsidRPr="002D64C6">
        <w:rPr>
          <w:rFonts w:ascii="Arial" w:eastAsia="仿宋_GB2312" w:hAnsi="Arial" w:cs="Arial"/>
          <w:sz w:val="28"/>
          <w:szCs w:val="28"/>
        </w:rPr>
        <w:t>建筑面积</w:t>
      </w:r>
      <w:r w:rsidRPr="002D64C6">
        <w:rPr>
          <w:rFonts w:ascii="Arial" w:eastAsia="仿宋_GB2312" w:hAnsi="Arial" w:cs="Arial" w:hint="eastAsia"/>
          <w:sz w:val="28"/>
          <w:szCs w:val="28"/>
        </w:rPr>
        <w:t>32186.76</w:t>
      </w:r>
      <w:r w:rsidRPr="002D64C6">
        <w:rPr>
          <w:rFonts w:ascii="Arial" w:eastAsia="仿宋_GB2312" w:hAnsi="Arial" w:cs="Arial"/>
          <w:sz w:val="28"/>
          <w:szCs w:val="28"/>
        </w:rPr>
        <w:t>平方米</w:t>
      </w:r>
      <w:r w:rsidRPr="002D64C6">
        <w:rPr>
          <w:rFonts w:ascii="Arial" w:eastAsia="仿宋_GB2312" w:hAnsi="Arial" w:cs="Arial" w:hint="eastAsia"/>
          <w:sz w:val="28"/>
          <w:szCs w:val="28"/>
        </w:rPr>
        <w:t>（商业（配套）</w:t>
      </w:r>
      <w:r w:rsidRPr="002D64C6">
        <w:rPr>
          <w:rFonts w:ascii="Arial" w:eastAsia="仿宋_GB2312" w:hAnsi="Arial" w:cs="Arial" w:hint="eastAsia"/>
          <w:sz w:val="28"/>
          <w:szCs w:val="28"/>
        </w:rPr>
        <w:t>30458.71</w:t>
      </w:r>
      <w:r w:rsidRPr="002D64C6">
        <w:rPr>
          <w:rFonts w:ascii="Arial" w:eastAsia="仿宋_GB2312" w:hAnsi="Arial" w:cs="Arial" w:hint="eastAsia"/>
          <w:sz w:val="28"/>
          <w:szCs w:val="28"/>
        </w:rPr>
        <w:t>平方米、办公（公共服务设施）</w:t>
      </w:r>
      <w:r w:rsidRPr="002D64C6">
        <w:rPr>
          <w:rFonts w:ascii="Arial" w:eastAsia="仿宋_GB2312" w:hAnsi="Arial" w:cs="Arial" w:hint="eastAsia"/>
          <w:sz w:val="28"/>
          <w:szCs w:val="28"/>
        </w:rPr>
        <w:t>1728.05</w:t>
      </w:r>
      <w:r w:rsidRPr="002D64C6">
        <w:rPr>
          <w:rFonts w:ascii="Arial" w:eastAsia="仿宋_GB2312" w:hAnsi="Arial" w:cs="Arial" w:hint="eastAsia"/>
          <w:sz w:val="28"/>
          <w:szCs w:val="28"/>
        </w:rPr>
        <w:t>平方米）</w:t>
      </w:r>
      <w:r w:rsidRPr="002D64C6">
        <w:rPr>
          <w:rFonts w:ascii="Arial" w:eastAsia="仿宋_GB2312" w:hAnsi="Arial" w:cs="Arial"/>
          <w:sz w:val="28"/>
          <w:szCs w:val="28"/>
        </w:rPr>
        <w:t>，地下建筑面积</w:t>
      </w:r>
      <w:r w:rsidRPr="002D64C6">
        <w:rPr>
          <w:rFonts w:ascii="Arial" w:eastAsia="仿宋_GB2312" w:hAnsi="Arial" w:cs="Arial" w:hint="eastAsia"/>
          <w:sz w:val="28"/>
          <w:szCs w:val="28"/>
        </w:rPr>
        <w:t>95976.11</w:t>
      </w:r>
      <w:r w:rsidRPr="002D64C6">
        <w:rPr>
          <w:rFonts w:ascii="Arial" w:eastAsia="仿宋_GB2312" w:hAnsi="Arial" w:cs="Arial"/>
          <w:sz w:val="28"/>
          <w:szCs w:val="28"/>
        </w:rPr>
        <w:t>平方米</w:t>
      </w:r>
      <w:r w:rsidRPr="002D64C6">
        <w:rPr>
          <w:rFonts w:ascii="Arial" w:eastAsia="仿宋_GB2312" w:hAnsi="Arial" w:cs="Arial" w:hint="eastAsia"/>
          <w:sz w:val="28"/>
          <w:szCs w:val="28"/>
        </w:rPr>
        <w:t>（地下商业（配套）</w:t>
      </w:r>
      <w:r w:rsidRPr="002D64C6">
        <w:rPr>
          <w:rFonts w:ascii="Arial" w:eastAsia="仿宋_GB2312" w:hAnsi="Arial" w:cs="Arial" w:hint="eastAsia"/>
          <w:sz w:val="28"/>
          <w:szCs w:val="28"/>
        </w:rPr>
        <w:t>2980.72</w:t>
      </w:r>
      <w:r w:rsidRPr="002D64C6">
        <w:rPr>
          <w:rFonts w:ascii="Arial" w:eastAsia="仿宋_GB2312" w:hAnsi="Arial" w:cs="Arial" w:hint="eastAsia"/>
          <w:sz w:val="28"/>
          <w:szCs w:val="28"/>
        </w:rPr>
        <w:t>平方米、地下办公（公共服务设施）</w:t>
      </w:r>
      <w:r w:rsidRPr="002D64C6">
        <w:rPr>
          <w:rFonts w:ascii="Arial" w:eastAsia="仿宋_GB2312" w:hAnsi="Arial" w:cs="Arial" w:hint="eastAsia"/>
          <w:sz w:val="28"/>
          <w:szCs w:val="28"/>
        </w:rPr>
        <w:t>682.2</w:t>
      </w:r>
      <w:r w:rsidRPr="002D64C6">
        <w:rPr>
          <w:rFonts w:ascii="Arial" w:eastAsia="仿宋_GB2312" w:hAnsi="Arial" w:cs="Arial" w:hint="eastAsia"/>
          <w:sz w:val="28"/>
          <w:szCs w:val="28"/>
        </w:rPr>
        <w:t>平方米、地下仓储</w:t>
      </w:r>
      <w:r w:rsidRPr="002D64C6">
        <w:rPr>
          <w:rFonts w:ascii="Arial" w:eastAsia="仿宋_GB2312" w:hAnsi="Arial" w:cs="Arial" w:hint="eastAsia"/>
          <w:sz w:val="28"/>
          <w:szCs w:val="28"/>
        </w:rPr>
        <w:t>23553.7</w:t>
      </w:r>
      <w:r w:rsidRPr="002D64C6">
        <w:rPr>
          <w:rFonts w:ascii="Arial" w:eastAsia="仿宋_GB2312" w:hAnsi="Arial" w:cs="Arial" w:hint="eastAsia"/>
          <w:sz w:val="28"/>
          <w:szCs w:val="28"/>
        </w:rPr>
        <w:t>平方米、地下车库</w:t>
      </w:r>
      <w:r w:rsidRPr="002D64C6">
        <w:rPr>
          <w:rFonts w:ascii="Arial" w:eastAsia="仿宋_GB2312" w:hAnsi="Arial" w:cs="Arial" w:hint="eastAsia"/>
          <w:sz w:val="28"/>
          <w:szCs w:val="28"/>
        </w:rPr>
        <w:t>68759.49</w:t>
      </w:r>
      <w:r w:rsidRPr="002D64C6">
        <w:rPr>
          <w:rFonts w:ascii="Arial" w:eastAsia="仿宋_GB2312" w:hAnsi="Arial" w:cs="Arial" w:hint="eastAsia"/>
          <w:sz w:val="28"/>
          <w:szCs w:val="28"/>
        </w:rPr>
        <w:t>平方米）</w:t>
      </w:r>
      <w:r w:rsidRPr="002D64C6">
        <w:rPr>
          <w:rFonts w:ascii="Arial" w:eastAsia="仿宋_GB2312" w:hAnsi="Arial" w:cs="Arial"/>
          <w:sz w:val="28"/>
          <w:szCs w:val="28"/>
        </w:rPr>
        <w:t>的出让</w:t>
      </w:r>
      <w:r w:rsidRPr="002D64C6">
        <w:rPr>
          <w:rFonts w:ascii="仿宋_GB2312" w:eastAsia="仿宋_GB2312" w:hAnsi="华文仿宋" w:hint="eastAsia"/>
          <w:sz w:val="28"/>
          <w:szCs w:val="28"/>
        </w:rPr>
        <w:t>地价。</w:t>
      </w:r>
    </w:p>
    <w:p w:rsidR="00862302" w:rsidRPr="002D64C6" w:rsidRDefault="00862302" w:rsidP="00862302">
      <w:pPr>
        <w:spacing w:line="360" w:lineRule="auto"/>
        <w:jc w:val="both"/>
        <w:rPr>
          <w:rFonts w:ascii="仿宋_GB2312" w:eastAsia="仿宋_GB2312" w:hAnsi="Arial"/>
          <w:b/>
          <w:sz w:val="21"/>
          <w:szCs w:val="21"/>
        </w:rPr>
      </w:pPr>
    </w:p>
    <w:p w:rsidR="00862302" w:rsidRPr="002D64C6" w:rsidRDefault="00862302" w:rsidP="00862302">
      <w:pPr>
        <w:spacing w:line="360" w:lineRule="auto"/>
        <w:outlineLvl w:val="1"/>
        <w:rPr>
          <w:rFonts w:ascii="仿宋_GB2312" w:eastAsia="仿宋_GB2312" w:hAnsi="Arial"/>
          <w:b/>
          <w:sz w:val="28"/>
        </w:rPr>
      </w:pPr>
      <w:bookmarkStart w:id="114" w:name="_Toc416783531"/>
      <w:bookmarkStart w:id="115" w:name="_Toc418750894"/>
      <w:bookmarkStart w:id="116" w:name="_Toc425250316"/>
      <w:bookmarkStart w:id="117" w:name="_Toc469066314"/>
      <w:bookmarkStart w:id="118" w:name="_Toc515261596"/>
      <w:bookmarkStart w:id="119" w:name="_Toc515457791"/>
      <w:bookmarkStart w:id="120" w:name="_Toc515458369"/>
      <w:bookmarkStart w:id="121" w:name="_Toc524544428"/>
      <w:bookmarkStart w:id="122" w:name="_Toc524592080"/>
      <w:r w:rsidRPr="002D64C6">
        <w:rPr>
          <w:rFonts w:ascii="仿宋_GB2312" w:eastAsia="仿宋_GB2312" w:hAnsi="Arial" w:hint="eastAsia"/>
          <w:b/>
          <w:sz w:val="28"/>
        </w:rPr>
        <w:t>三、估价对象概况</w:t>
      </w:r>
      <w:bookmarkEnd w:id="114"/>
      <w:bookmarkEnd w:id="115"/>
      <w:bookmarkEnd w:id="116"/>
      <w:bookmarkEnd w:id="117"/>
      <w:bookmarkEnd w:id="118"/>
      <w:bookmarkEnd w:id="119"/>
      <w:bookmarkEnd w:id="120"/>
      <w:bookmarkEnd w:id="121"/>
      <w:bookmarkEnd w:id="122"/>
    </w:p>
    <w:p w:rsidR="00862302" w:rsidRPr="002D64C6" w:rsidRDefault="00862302" w:rsidP="00862302">
      <w:pPr>
        <w:spacing w:line="360" w:lineRule="auto"/>
        <w:jc w:val="both"/>
        <w:rPr>
          <w:rFonts w:ascii="仿宋_GB2312" w:eastAsia="仿宋_GB2312" w:hAnsi="Arial"/>
          <w:sz w:val="28"/>
        </w:rPr>
      </w:pPr>
      <w:r w:rsidRPr="002D64C6">
        <w:rPr>
          <w:rFonts w:ascii="仿宋_GB2312" w:eastAsia="仿宋_GB2312" w:hAnsi="Arial"/>
          <w:sz w:val="28"/>
        </w:rPr>
        <w:t>（一）</w:t>
      </w:r>
      <w:r w:rsidRPr="002D64C6">
        <w:rPr>
          <w:rFonts w:ascii="仿宋_GB2312" w:eastAsia="仿宋_GB2312" w:hAnsi="Arial" w:hint="eastAsia"/>
          <w:sz w:val="28"/>
        </w:rPr>
        <w:t>土地登记状况</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bCs/>
          <w:sz w:val="28"/>
        </w:rPr>
        <w:t>土地来源：估价对象为</w:t>
      </w:r>
      <w:r w:rsidRPr="002D64C6">
        <w:rPr>
          <w:rFonts w:ascii="Arial" w:eastAsia="仿宋_GB2312" w:hAnsi="Arial" w:hint="eastAsia"/>
          <w:sz w:val="28"/>
        </w:rPr>
        <w:t>北京市丰台区南苑</w:t>
      </w:r>
      <w:proofErr w:type="gramStart"/>
      <w:r w:rsidRPr="002D64C6">
        <w:rPr>
          <w:rFonts w:ascii="Arial" w:eastAsia="仿宋_GB2312" w:hAnsi="Arial" w:hint="eastAsia"/>
          <w:sz w:val="28"/>
        </w:rPr>
        <w:t>槐房路</w:t>
      </w:r>
      <w:proofErr w:type="gramEnd"/>
      <w:r w:rsidRPr="002D64C6">
        <w:rPr>
          <w:rFonts w:ascii="Arial" w:eastAsia="仿宋_GB2312" w:hAnsi="Arial" w:hint="eastAsia"/>
          <w:sz w:val="28"/>
        </w:rPr>
        <w:t>175</w:t>
      </w:r>
      <w:r w:rsidRPr="002D64C6">
        <w:rPr>
          <w:rFonts w:ascii="Arial" w:eastAsia="仿宋_GB2312" w:hAnsi="Arial" w:hint="eastAsia"/>
          <w:sz w:val="28"/>
        </w:rPr>
        <w:t>号保障性住房经营性配套项目用地</w:t>
      </w:r>
      <w:r w:rsidRPr="002D64C6">
        <w:rPr>
          <w:rFonts w:ascii="仿宋_GB2312" w:eastAsia="仿宋_GB2312" w:hAnsi="Arial" w:hint="eastAsia"/>
          <w:bCs/>
          <w:sz w:val="28"/>
        </w:rPr>
        <w:t>，</w:t>
      </w:r>
      <w:r w:rsidRPr="002D64C6">
        <w:rPr>
          <w:rFonts w:ascii="Arial" w:eastAsia="仿宋_GB2312" w:hAnsi="Arial" w:hint="eastAsia"/>
          <w:sz w:val="28"/>
        </w:rPr>
        <w:t>北京京粮置业有限公司</w:t>
      </w:r>
      <w:r w:rsidRPr="002D64C6">
        <w:rPr>
          <w:rFonts w:ascii="仿宋_GB2312" w:eastAsia="仿宋_GB2312" w:hAnsi="Arial" w:hint="eastAsia"/>
          <w:bCs/>
          <w:sz w:val="28"/>
        </w:rPr>
        <w:t>通过划拨方式取得估价对象国有建设用地使用权，并于</w:t>
      </w:r>
      <w:r w:rsidRPr="002D64C6">
        <w:rPr>
          <w:rFonts w:ascii="Arial" w:eastAsia="仿宋_GB2312" w:hAnsi="Arial" w:hint="eastAsia"/>
          <w:bCs/>
          <w:sz w:val="28"/>
        </w:rPr>
        <w:t>2018</w:t>
      </w:r>
      <w:r w:rsidRPr="002D64C6">
        <w:rPr>
          <w:rFonts w:ascii="Arial" w:eastAsia="仿宋_GB2312" w:hAnsi="Arial" w:hint="eastAsia"/>
          <w:bCs/>
          <w:sz w:val="28"/>
        </w:rPr>
        <w:t>年</w:t>
      </w:r>
      <w:r w:rsidRPr="002D64C6">
        <w:rPr>
          <w:rFonts w:ascii="Arial" w:eastAsia="仿宋_GB2312" w:hAnsi="Arial" w:hint="eastAsia"/>
          <w:bCs/>
          <w:sz w:val="28"/>
        </w:rPr>
        <w:t>02</w:t>
      </w:r>
      <w:r w:rsidRPr="002D64C6">
        <w:rPr>
          <w:rFonts w:ascii="Arial" w:eastAsia="仿宋_GB2312" w:hAnsi="Arial" w:hint="eastAsia"/>
          <w:bCs/>
          <w:sz w:val="28"/>
        </w:rPr>
        <w:t>月</w:t>
      </w:r>
      <w:r w:rsidRPr="002D64C6">
        <w:rPr>
          <w:rFonts w:ascii="Arial" w:eastAsia="仿宋_GB2312" w:hAnsi="Arial" w:hint="eastAsia"/>
          <w:bCs/>
          <w:sz w:val="28"/>
        </w:rPr>
        <w:t>27</w:t>
      </w:r>
      <w:r w:rsidRPr="002D64C6">
        <w:rPr>
          <w:rFonts w:ascii="Arial" w:eastAsia="仿宋_GB2312" w:hAnsi="Arial" w:hint="eastAsia"/>
          <w:bCs/>
          <w:sz w:val="28"/>
        </w:rPr>
        <w:t>日取得由北京市规划和国土资源管理委员会</w:t>
      </w:r>
      <w:r w:rsidRPr="002D64C6">
        <w:rPr>
          <w:rFonts w:ascii="Arial" w:eastAsia="仿宋_GB2312" w:hAnsi="Arial" w:cs="Arial"/>
          <w:bCs/>
          <w:sz w:val="28"/>
        </w:rPr>
        <w:t>核发的</w:t>
      </w:r>
      <w:r w:rsidRPr="002D64C6">
        <w:rPr>
          <w:rFonts w:ascii="Arial" w:eastAsia="仿宋_GB2312" w:hAnsi="Arial" w:cs="Arial"/>
          <w:sz w:val="28"/>
        </w:rPr>
        <w:t>《不动产权证书》</w:t>
      </w:r>
      <w:r w:rsidRPr="002D64C6">
        <w:rPr>
          <w:rFonts w:ascii="Arial" w:eastAsia="仿宋_GB2312" w:hAnsi="Arial" w:cs="Arial"/>
          <w:sz w:val="28"/>
        </w:rPr>
        <w:t>[</w:t>
      </w:r>
      <w:r w:rsidRPr="002D64C6">
        <w:rPr>
          <w:rFonts w:ascii="Arial" w:eastAsia="仿宋_GB2312" w:hAnsi="Arial" w:cs="Arial"/>
          <w:sz w:val="28"/>
        </w:rPr>
        <w:t>京（</w:t>
      </w:r>
      <w:r w:rsidRPr="002D64C6">
        <w:rPr>
          <w:rFonts w:ascii="Arial" w:eastAsia="仿宋_GB2312" w:hAnsi="Arial" w:cs="Arial"/>
          <w:sz w:val="28"/>
        </w:rPr>
        <w:t>2018</w:t>
      </w:r>
      <w:r w:rsidRPr="002D64C6">
        <w:rPr>
          <w:rFonts w:ascii="Arial" w:eastAsia="仿宋_GB2312" w:hAnsi="Arial" w:cs="Arial"/>
          <w:sz w:val="28"/>
        </w:rPr>
        <w:t>）丰不动产权第</w:t>
      </w:r>
      <w:r w:rsidRPr="002D64C6">
        <w:rPr>
          <w:rFonts w:ascii="Arial" w:eastAsia="仿宋_GB2312" w:hAnsi="Arial" w:cs="Arial"/>
          <w:sz w:val="28"/>
        </w:rPr>
        <w:t>000031-000033</w:t>
      </w:r>
      <w:r w:rsidRPr="002D64C6">
        <w:rPr>
          <w:rFonts w:ascii="Arial" w:eastAsia="仿宋_GB2312" w:hAnsi="Arial" w:cs="Arial"/>
          <w:sz w:val="28"/>
        </w:rPr>
        <w:lastRenderedPageBreak/>
        <w:t>号</w:t>
      </w:r>
      <w:r w:rsidRPr="002D64C6">
        <w:rPr>
          <w:rFonts w:ascii="仿宋_GB2312" w:eastAsia="仿宋_GB2312" w:hAnsi="Arial" w:hint="eastAsia"/>
          <w:sz w:val="28"/>
        </w:rPr>
        <w:t>]。根据上述证件及</w:t>
      </w:r>
      <w:r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z w:val="28"/>
        </w:rPr>
        <w:t>，估价对象分摊土地面积为</w:t>
      </w:r>
      <w:r w:rsidRPr="002D64C6">
        <w:rPr>
          <w:rFonts w:ascii="Arial" w:eastAsia="仿宋_GB2312" w:hAnsi="Arial" w:cs="Arial"/>
          <w:sz w:val="28"/>
        </w:rPr>
        <w:t>24259.03</w:t>
      </w:r>
      <w:r w:rsidRPr="002D64C6">
        <w:rPr>
          <w:rFonts w:ascii="仿宋_GB2312" w:eastAsia="仿宋_GB2312" w:hAnsi="Arial" w:hint="eastAsia"/>
          <w:sz w:val="28"/>
        </w:rPr>
        <w:t>平方米。现登记情况如下:</w:t>
      </w:r>
    </w:p>
    <w:p w:rsidR="00862302" w:rsidRPr="002D64C6" w:rsidRDefault="00862302" w:rsidP="00862302">
      <w:pPr>
        <w:spacing w:line="360" w:lineRule="auto"/>
        <w:ind w:firstLineChars="200" w:firstLine="560"/>
        <w:jc w:val="both"/>
        <w:rPr>
          <w:rFonts w:ascii="仿宋_GB2312" w:eastAsia="仿宋_GB2312" w:hAnsi="Arial"/>
          <w:bCs/>
          <w:sz w:val="28"/>
        </w:rPr>
      </w:pPr>
      <w:r w:rsidRPr="002D64C6">
        <w:rPr>
          <w:rFonts w:ascii="仿宋_GB2312" w:eastAsia="仿宋_GB2312" w:hAnsi="Arial" w:hint="eastAsia"/>
          <w:bCs/>
          <w:sz w:val="28"/>
        </w:rPr>
        <w:t>权利人：</w:t>
      </w:r>
      <w:r w:rsidRPr="002D64C6">
        <w:rPr>
          <w:rFonts w:ascii="仿宋_GB2312" w:eastAsia="仿宋_GB2312" w:hAnsi="Arial" w:hint="eastAsia"/>
          <w:sz w:val="28"/>
        </w:rPr>
        <w:t>北京京粮置业有限公司</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bCs/>
          <w:sz w:val="28"/>
        </w:rPr>
        <w:t>坐落：丰台区南苑</w:t>
      </w:r>
      <w:proofErr w:type="gramStart"/>
      <w:r w:rsidRPr="002D64C6">
        <w:rPr>
          <w:rFonts w:ascii="仿宋_GB2312" w:eastAsia="仿宋_GB2312" w:hAnsi="Arial" w:hint="eastAsia"/>
          <w:bCs/>
          <w:sz w:val="28"/>
        </w:rPr>
        <w:t>槐房路</w:t>
      </w:r>
      <w:proofErr w:type="gramEnd"/>
      <w:r w:rsidRPr="002D64C6">
        <w:rPr>
          <w:rFonts w:ascii="Arial" w:eastAsia="仿宋_GB2312" w:hAnsi="Arial" w:cs="Arial"/>
          <w:bCs/>
          <w:sz w:val="28"/>
        </w:rPr>
        <w:t>175</w:t>
      </w:r>
      <w:r w:rsidRPr="002D64C6">
        <w:rPr>
          <w:rFonts w:ascii="仿宋_GB2312" w:eastAsia="仿宋_GB2312" w:hAnsi="Arial" w:hint="eastAsia"/>
          <w:bCs/>
          <w:sz w:val="28"/>
        </w:rPr>
        <w:t>号（</w:t>
      </w:r>
      <w:r w:rsidRPr="002D64C6">
        <w:rPr>
          <w:rFonts w:ascii="Arial" w:eastAsia="仿宋_GB2312" w:hAnsi="Arial" w:cs="Arial"/>
          <w:bCs/>
          <w:sz w:val="28"/>
        </w:rPr>
        <w:t>1404-L03</w:t>
      </w:r>
      <w:r w:rsidRPr="002D64C6">
        <w:rPr>
          <w:rFonts w:ascii="Arial" w:eastAsia="仿宋_GB2312" w:hAnsi="Arial" w:cs="Arial"/>
          <w:bCs/>
          <w:sz w:val="28"/>
        </w:rPr>
        <w:t>地块</w:t>
      </w:r>
      <w:r w:rsidRPr="002D64C6">
        <w:rPr>
          <w:rFonts w:ascii="仿宋_GB2312" w:eastAsia="仿宋_GB2312" w:hAnsi="Arial" w:hint="eastAsia"/>
          <w:bCs/>
          <w:sz w:val="28"/>
        </w:rPr>
        <w:t>、</w:t>
      </w:r>
      <w:r w:rsidRPr="002D64C6">
        <w:rPr>
          <w:rFonts w:ascii="Arial" w:eastAsia="仿宋_GB2312" w:hAnsi="Arial" w:cs="Arial"/>
          <w:bCs/>
          <w:sz w:val="28"/>
        </w:rPr>
        <w:t>1404-L0</w:t>
      </w:r>
      <w:r w:rsidRPr="002D64C6">
        <w:rPr>
          <w:rFonts w:ascii="Arial" w:eastAsia="仿宋_GB2312" w:hAnsi="Arial" w:cs="Arial" w:hint="eastAsia"/>
          <w:bCs/>
          <w:sz w:val="28"/>
        </w:rPr>
        <w:t>4</w:t>
      </w:r>
      <w:r w:rsidRPr="002D64C6">
        <w:rPr>
          <w:rFonts w:ascii="Arial" w:eastAsia="仿宋_GB2312" w:hAnsi="Arial" w:cs="Arial"/>
          <w:bCs/>
          <w:sz w:val="28"/>
        </w:rPr>
        <w:t>地块</w:t>
      </w:r>
      <w:r w:rsidRPr="002D64C6">
        <w:rPr>
          <w:rFonts w:ascii="Arial" w:eastAsia="仿宋_GB2312" w:hAnsi="Arial" w:cs="Arial" w:hint="eastAsia"/>
          <w:bCs/>
          <w:sz w:val="28"/>
        </w:rPr>
        <w:t>、</w:t>
      </w:r>
      <w:r w:rsidRPr="002D64C6">
        <w:rPr>
          <w:rFonts w:ascii="Arial" w:eastAsia="仿宋_GB2312" w:hAnsi="Arial" w:cs="Arial"/>
          <w:bCs/>
          <w:sz w:val="28"/>
        </w:rPr>
        <w:t>1404-L0</w:t>
      </w:r>
      <w:r w:rsidRPr="002D64C6">
        <w:rPr>
          <w:rFonts w:ascii="Arial" w:eastAsia="仿宋_GB2312" w:hAnsi="Arial" w:cs="Arial" w:hint="eastAsia"/>
          <w:bCs/>
          <w:sz w:val="28"/>
        </w:rPr>
        <w:t>5</w:t>
      </w:r>
      <w:r w:rsidRPr="002D64C6">
        <w:rPr>
          <w:rFonts w:ascii="Arial" w:eastAsia="仿宋_GB2312" w:hAnsi="Arial" w:cs="Arial"/>
          <w:bCs/>
          <w:sz w:val="28"/>
        </w:rPr>
        <w:t>地块</w:t>
      </w:r>
      <w:r w:rsidRPr="002D64C6">
        <w:rPr>
          <w:rFonts w:ascii="仿宋_GB2312" w:eastAsia="仿宋_GB2312" w:hAnsi="Arial" w:hint="eastAsia"/>
          <w:bCs/>
          <w:sz w:val="28"/>
        </w:rPr>
        <w:t>）</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sz w:val="28"/>
        </w:rPr>
        <w:t>土地宗数：</w:t>
      </w:r>
      <w:r w:rsidRPr="002D64C6">
        <w:rPr>
          <w:rFonts w:ascii="Arial" w:eastAsia="仿宋_GB2312" w:hAnsi="Arial" w:hint="eastAsia"/>
          <w:sz w:val="28"/>
        </w:rPr>
        <w:t>3</w:t>
      </w:r>
      <w:r w:rsidRPr="002D64C6">
        <w:rPr>
          <w:rFonts w:ascii="仿宋_GB2312" w:eastAsia="仿宋_GB2312" w:hAnsi="Arial" w:hint="eastAsia"/>
          <w:sz w:val="28"/>
        </w:rPr>
        <w:t>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2663"/>
        <w:gridCol w:w="2663"/>
        <w:gridCol w:w="2663"/>
      </w:tblGrid>
      <w:tr w:rsidR="00862302" w:rsidRPr="002D64C6" w:rsidTr="002F6A01">
        <w:trPr>
          <w:trHeight w:val="527"/>
        </w:trPr>
        <w:tc>
          <w:tcPr>
            <w:tcW w:w="1526" w:type="dxa"/>
            <w:shd w:val="clear" w:color="auto" w:fill="auto"/>
            <w:vAlign w:val="center"/>
          </w:tcPr>
          <w:p w:rsidR="00862302" w:rsidRPr="002D64C6" w:rsidRDefault="00862302" w:rsidP="002F6A01">
            <w:pPr>
              <w:spacing w:line="360" w:lineRule="auto"/>
              <w:jc w:val="both"/>
              <w:rPr>
                <w:rFonts w:ascii="仿宋_GB2312" w:eastAsia="仿宋_GB2312" w:hAnsi="Arial"/>
                <w:b/>
                <w:szCs w:val="24"/>
              </w:rPr>
            </w:pPr>
            <w:r w:rsidRPr="002D64C6">
              <w:rPr>
                <w:rFonts w:ascii="仿宋_GB2312" w:eastAsia="仿宋_GB2312" w:hAnsi="Arial" w:hint="eastAsia"/>
                <w:b/>
                <w:szCs w:val="24"/>
              </w:rPr>
              <w:t>宗地坐落</w:t>
            </w:r>
          </w:p>
        </w:tc>
        <w:tc>
          <w:tcPr>
            <w:tcW w:w="2663" w:type="dxa"/>
            <w:shd w:val="clear" w:color="auto" w:fill="auto"/>
            <w:vAlign w:val="center"/>
          </w:tcPr>
          <w:p w:rsidR="00862302" w:rsidRPr="002D64C6" w:rsidRDefault="00862302" w:rsidP="002F6A01">
            <w:pPr>
              <w:spacing w:line="360" w:lineRule="auto"/>
              <w:jc w:val="both"/>
              <w:rPr>
                <w:rFonts w:ascii="仿宋_GB2312" w:eastAsia="仿宋_GB2312" w:hAnsi="Arial"/>
                <w:b/>
                <w:szCs w:val="24"/>
              </w:rPr>
            </w:pPr>
            <w:r w:rsidRPr="002D64C6">
              <w:rPr>
                <w:rFonts w:ascii="Arial" w:eastAsia="仿宋_GB2312" w:hAnsi="Arial" w:cs="Arial"/>
                <w:b/>
                <w:bCs/>
                <w:szCs w:val="24"/>
              </w:rPr>
              <w:t>1404-L03</w:t>
            </w:r>
            <w:r w:rsidRPr="002D64C6">
              <w:rPr>
                <w:rFonts w:ascii="Arial" w:eastAsia="仿宋_GB2312" w:hAnsi="Arial" w:cs="Arial"/>
                <w:b/>
                <w:bCs/>
                <w:szCs w:val="24"/>
              </w:rPr>
              <w:t>地块</w:t>
            </w:r>
          </w:p>
        </w:tc>
        <w:tc>
          <w:tcPr>
            <w:tcW w:w="2663" w:type="dxa"/>
            <w:shd w:val="clear" w:color="auto" w:fill="auto"/>
            <w:vAlign w:val="center"/>
          </w:tcPr>
          <w:p w:rsidR="00862302" w:rsidRPr="002D64C6" w:rsidRDefault="00862302" w:rsidP="002F6A01">
            <w:pPr>
              <w:spacing w:line="360" w:lineRule="auto"/>
              <w:jc w:val="both"/>
              <w:rPr>
                <w:rFonts w:ascii="仿宋_GB2312" w:eastAsia="仿宋_GB2312" w:hAnsi="Arial"/>
                <w:b/>
                <w:szCs w:val="24"/>
              </w:rPr>
            </w:pPr>
            <w:r w:rsidRPr="002D64C6">
              <w:rPr>
                <w:rFonts w:ascii="Arial" w:eastAsia="仿宋_GB2312" w:hAnsi="Arial" w:cs="Arial"/>
                <w:b/>
                <w:bCs/>
                <w:szCs w:val="24"/>
              </w:rPr>
              <w:t>1404-L0</w:t>
            </w:r>
            <w:r w:rsidRPr="002D64C6">
              <w:rPr>
                <w:rFonts w:ascii="Arial" w:eastAsia="仿宋_GB2312" w:hAnsi="Arial" w:cs="Arial" w:hint="eastAsia"/>
                <w:b/>
                <w:bCs/>
                <w:szCs w:val="24"/>
              </w:rPr>
              <w:t>4</w:t>
            </w:r>
            <w:r w:rsidRPr="002D64C6">
              <w:rPr>
                <w:rFonts w:ascii="Arial" w:eastAsia="仿宋_GB2312" w:hAnsi="Arial" w:cs="Arial"/>
                <w:b/>
                <w:bCs/>
                <w:szCs w:val="24"/>
              </w:rPr>
              <w:t>地块</w:t>
            </w:r>
          </w:p>
        </w:tc>
        <w:tc>
          <w:tcPr>
            <w:tcW w:w="2663" w:type="dxa"/>
            <w:shd w:val="clear" w:color="auto" w:fill="auto"/>
            <w:vAlign w:val="center"/>
          </w:tcPr>
          <w:p w:rsidR="00862302" w:rsidRPr="002D64C6" w:rsidRDefault="00862302" w:rsidP="002F6A01">
            <w:pPr>
              <w:spacing w:line="360" w:lineRule="auto"/>
              <w:jc w:val="both"/>
              <w:rPr>
                <w:rFonts w:ascii="仿宋_GB2312" w:eastAsia="仿宋_GB2312" w:hAnsi="Arial"/>
                <w:b/>
                <w:szCs w:val="24"/>
              </w:rPr>
            </w:pPr>
            <w:r w:rsidRPr="002D64C6">
              <w:rPr>
                <w:rFonts w:ascii="Arial" w:eastAsia="仿宋_GB2312" w:hAnsi="Arial" w:cs="Arial"/>
                <w:b/>
                <w:bCs/>
                <w:szCs w:val="24"/>
              </w:rPr>
              <w:t>1404-L0</w:t>
            </w:r>
            <w:r w:rsidRPr="002D64C6">
              <w:rPr>
                <w:rFonts w:ascii="Arial" w:eastAsia="仿宋_GB2312" w:hAnsi="Arial" w:cs="Arial" w:hint="eastAsia"/>
                <w:b/>
                <w:bCs/>
                <w:szCs w:val="24"/>
              </w:rPr>
              <w:t>5</w:t>
            </w:r>
            <w:r w:rsidRPr="002D64C6">
              <w:rPr>
                <w:rFonts w:ascii="Arial" w:eastAsia="仿宋_GB2312" w:hAnsi="Arial" w:cs="Arial"/>
                <w:b/>
                <w:bCs/>
                <w:szCs w:val="24"/>
              </w:rPr>
              <w:t>地块</w:t>
            </w:r>
          </w:p>
        </w:tc>
      </w:tr>
      <w:tr w:rsidR="00862302" w:rsidRPr="002D64C6" w:rsidTr="002F6A01">
        <w:trPr>
          <w:trHeight w:val="527"/>
        </w:trPr>
        <w:tc>
          <w:tcPr>
            <w:tcW w:w="1526" w:type="dxa"/>
            <w:shd w:val="clear" w:color="auto" w:fill="auto"/>
            <w:vAlign w:val="center"/>
          </w:tcPr>
          <w:p w:rsidR="00862302" w:rsidRPr="002D64C6" w:rsidRDefault="00862302" w:rsidP="002F6A01">
            <w:pPr>
              <w:spacing w:line="360" w:lineRule="auto"/>
              <w:jc w:val="both"/>
              <w:rPr>
                <w:rFonts w:ascii="仿宋_GB2312" w:eastAsia="仿宋_GB2312" w:hAnsi="Arial"/>
                <w:b/>
                <w:szCs w:val="24"/>
              </w:rPr>
            </w:pPr>
            <w:r w:rsidRPr="002D64C6">
              <w:rPr>
                <w:rFonts w:ascii="仿宋_GB2312" w:eastAsia="仿宋_GB2312" w:hAnsi="Arial" w:hint="eastAsia"/>
                <w:b/>
                <w:sz w:val="21"/>
                <w:szCs w:val="21"/>
              </w:rPr>
              <w:t>不动产权证书编号</w:t>
            </w:r>
          </w:p>
        </w:tc>
        <w:tc>
          <w:tcPr>
            <w:tcW w:w="2663" w:type="dxa"/>
            <w:shd w:val="clear" w:color="auto" w:fill="auto"/>
            <w:vAlign w:val="center"/>
          </w:tcPr>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京（</w:t>
            </w:r>
            <w:r w:rsidRPr="002D64C6">
              <w:rPr>
                <w:rFonts w:ascii="Arial" w:eastAsia="仿宋_GB2312" w:hAnsi="Arial" w:cs="Arial" w:hint="eastAsia"/>
                <w:bCs/>
                <w:sz w:val="21"/>
                <w:szCs w:val="21"/>
              </w:rPr>
              <w:t>2018</w:t>
            </w:r>
            <w:r w:rsidRPr="002D64C6">
              <w:rPr>
                <w:rFonts w:ascii="Arial" w:eastAsia="仿宋_GB2312" w:hAnsi="Arial" w:cs="Arial" w:hint="eastAsia"/>
                <w:bCs/>
                <w:sz w:val="21"/>
                <w:szCs w:val="21"/>
              </w:rPr>
              <w:t>）丰不动产权第</w:t>
            </w:r>
            <w:r w:rsidRPr="002D64C6">
              <w:rPr>
                <w:rFonts w:ascii="Arial" w:eastAsia="仿宋_GB2312" w:hAnsi="Arial" w:cs="Arial" w:hint="eastAsia"/>
                <w:bCs/>
                <w:sz w:val="21"/>
                <w:szCs w:val="21"/>
              </w:rPr>
              <w:t>0000031</w:t>
            </w:r>
            <w:r w:rsidRPr="002D64C6">
              <w:rPr>
                <w:rFonts w:ascii="Arial" w:eastAsia="仿宋_GB2312" w:hAnsi="Arial" w:cs="Arial" w:hint="eastAsia"/>
                <w:bCs/>
                <w:sz w:val="21"/>
                <w:szCs w:val="21"/>
              </w:rPr>
              <w:t>号</w:t>
            </w:r>
          </w:p>
        </w:tc>
        <w:tc>
          <w:tcPr>
            <w:tcW w:w="2663" w:type="dxa"/>
            <w:shd w:val="clear" w:color="auto" w:fill="auto"/>
            <w:vAlign w:val="center"/>
          </w:tcPr>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京（</w:t>
            </w:r>
            <w:r w:rsidRPr="002D64C6">
              <w:rPr>
                <w:rFonts w:ascii="Arial" w:eastAsia="仿宋_GB2312" w:hAnsi="Arial" w:cs="Arial" w:hint="eastAsia"/>
                <w:bCs/>
                <w:sz w:val="21"/>
                <w:szCs w:val="21"/>
              </w:rPr>
              <w:t>2018</w:t>
            </w:r>
            <w:r w:rsidRPr="002D64C6">
              <w:rPr>
                <w:rFonts w:ascii="Arial" w:eastAsia="仿宋_GB2312" w:hAnsi="Arial" w:cs="Arial" w:hint="eastAsia"/>
                <w:bCs/>
                <w:sz w:val="21"/>
                <w:szCs w:val="21"/>
              </w:rPr>
              <w:t>）丰不动产权第</w:t>
            </w:r>
            <w:r w:rsidRPr="002D64C6">
              <w:rPr>
                <w:rFonts w:ascii="Arial" w:eastAsia="仿宋_GB2312" w:hAnsi="Arial" w:cs="Arial" w:hint="eastAsia"/>
                <w:bCs/>
                <w:sz w:val="21"/>
                <w:szCs w:val="21"/>
              </w:rPr>
              <w:t>0000033</w:t>
            </w:r>
            <w:r w:rsidRPr="002D64C6">
              <w:rPr>
                <w:rFonts w:ascii="Arial" w:eastAsia="仿宋_GB2312" w:hAnsi="Arial" w:cs="Arial" w:hint="eastAsia"/>
                <w:bCs/>
                <w:sz w:val="21"/>
                <w:szCs w:val="21"/>
              </w:rPr>
              <w:t>号</w:t>
            </w:r>
          </w:p>
        </w:tc>
        <w:tc>
          <w:tcPr>
            <w:tcW w:w="2663" w:type="dxa"/>
            <w:shd w:val="clear" w:color="auto" w:fill="auto"/>
            <w:vAlign w:val="center"/>
          </w:tcPr>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京（</w:t>
            </w:r>
            <w:r w:rsidRPr="002D64C6">
              <w:rPr>
                <w:rFonts w:ascii="Arial" w:eastAsia="仿宋_GB2312" w:hAnsi="Arial" w:cs="Arial" w:hint="eastAsia"/>
                <w:bCs/>
                <w:sz w:val="21"/>
                <w:szCs w:val="21"/>
              </w:rPr>
              <w:t>2018</w:t>
            </w:r>
            <w:r w:rsidRPr="002D64C6">
              <w:rPr>
                <w:rFonts w:ascii="Arial" w:eastAsia="仿宋_GB2312" w:hAnsi="Arial" w:cs="Arial" w:hint="eastAsia"/>
                <w:bCs/>
                <w:sz w:val="21"/>
                <w:szCs w:val="21"/>
              </w:rPr>
              <w:t>）丰不动产权第</w:t>
            </w:r>
            <w:r w:rsidRPr="002D64C6">
              <w:rPr>
                <w:rFonts w:ascii="Arial" w:eastAsia="仿宋_GB2312" w:hAnsi="Arial" w:cs="Arial" w:hint="eastAsia"/>
                <w:bCs/>
                <w:sz w:val="21"/>
                <w:szCs w:val="21"/>
              </w:rPr>
              <w:t>0000032</w:t>
            </w:r>
            <w:r w:rsidRPr="002D64C6">
              <w:rPr>
                <w:rFonts w:ascii="Arial" w:eastAsia="仿宋_GB2312" w:hAnsi="Arial" w:cs="Arial" w:hint="eastAsia"/>
                <w:bCs/>
                <w:sz w:val="21"/>
                <w:szCs w:val="21"/>
              </w:rPr>
              <w:t>号</w:t>
            </w:r>
          </w:p>
        </w:tc>
      </w:tr>
      <w:tr w:rsidR="00862302" w:rsidRPr="002D64C6" w:rsidTr="002F6A01">
        <w:trPr>
          <w:trHeight w:val="619"/>
        </w:trPr>
        <w:tc>
          <w:tcPr>
            <w:tcW w:w="1526" w:type="dxa"/>
            <w:shd w:val="clear" w:color="auto" w:fill="auto"/>
            <w:vAlign w:val="center"/>
          </w:tcPr>
          <w:p w:rsidR="00862302" w:rsidRPr="002D64C6" w:rsidRDefault="00862302" w:rsidP="002F6A01">
            <w:pPr>
              <w:spacing w:line="360" w:lineRule="auto"/>
              <w:jc w:val="both"/>
              <w:rPr>
                <w:rFonts w:ascii="仿宋_GB2312" w:eastAsia="仿宋_GB2312" w:hAnsi="Arial"/>
                <w:b/>
                <w:sz w:val="21"/>
                <w:szCs w:val="21"/>
              </w:rPr>
            </w:pPr>
            <w:r w:rsidRPr="002D64C6">
              <w:rPr>
                <w:rFonts w:ascii="仿宋_GB2312" w:eastAsia="仿宋_GB2312" w:hAnsi="Arial" w:hint="eastAsia"/>
                <w:b/>
                <w:sz w:val="21"/>
                <w:szCs w:val="21"/>
              </w:rPr>
              <w:t>不动产单元号</w:t>
            </w:r>
          </w:p>
        </w:tc>
        <w:tc>
          <w:tcPr>
            <w:tcW w:w="2663" w:type="dxa"/>
            <w:shd w:val="clear" w:color="auto" w:fill="auto"/>
            <w:vAlign w:val="center"/>
          </w:tcPr>
          <w:p w:rsidR="00862302" w:rsidRPr="002D64C6" w:rsidRDefault="00862302" w:rsidP="002F6A01">
            <w:pPr>
              <w:spacing w:line="360" w:lineRule="auto"/>
              <w:jc w:val="both"/>
              <w:rPr>
                <w:rFonts w:ascii="仿宋_GB2312" w:eastAsia="仿宋_GB2312" w:hAnsi="Arial"/>
                <w:sz w:val="21"/>
                <w:szCs w:val="21"/>
              </w:rPr>
            </w:pPr>
            <w:r w:rsidRPr="002D64C6">
              <w:rPr>
                <w:rFonts w:ascii="Arial" w:eastAsia="仿宋_GB2312" w:hAnsi="Arial" w:cs="Arial" w:hint="eastAsia"/>
                <w:bCs/>
                <w:sz w:val="21"/>
                <w:szCs w:val="21"/>
              </w:rPr>
              <w:t>110106005001GB00714W00000000</w:t>
            </w:r>
          </w:p>
        </w:tc>
        <w:tc>
          <w:tcPr>
            <w:tcW w:w="2663" w:type="dxa"/>
            <w:shd w:val="clear" w:color="auto" w:fill="auto"/>
            <w:vAlign w:val="center"/>
          </w:tcPr>
          <w:p w:rsidR="00862302" w:rsidRPr="002D64C6" w:rsidRDefault="00862302" w:rsidP="002F6A01">
            <w:pPr>
              <w:spacing w:line="360" w:lineRule="auto"/>
              <w:jc w:val="both"/>
              <w:rPr>
                <w:rFonts w:ascii="仿宋_GB2312" w:eastAsia="仿宋_GB2312" w:hAnsi="Arial"/>
                <w:sz w:val="21"/>
                <w:szCs w:val="21"/>
              </w:rPr>
            </w:pPr>
            <w:r w:rsidRPr="002D64C6">
              <w:rPr>
                <w:rFonts w:ascii="Arial" w:eastAsia="仿宋_GB2312" w:hAnsi="Arial" w:cs="Arial" w:hint="eastAsia"/>
                <w:bCs/>
                <w:sz w:val="21"/>
                <w:szCs w:val="21"/>
              </w:rPr>
              <w:t>110106005001GB00713W00000000</w:t>
            </w:r>
          </w:p>
        </w:tc>
        <w:tc>
          <w:tcPr>
            <w:tcW w:w="2663" w:type="dxa"/>
            <w:shd w:val="clear" w:color="auto" w:fill="auto"/>
            <w:vAlign w:val="center"/>
          </w:tcPr>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110106005001GB00712W00000000</w:t>
            </w:r>
          </w:p>
        </w:tc>
      </w:tr>
      <w:tr w:rsidR="00862302" w:rsidRPr="002D64C6" w:rsidTr="002F6A01">
        <w:trPr>
          <w:trHeight w:val="459"/>
        </w:trPr>
        <w:tc>
          <w:tcPr>
            <w:tcW w:w="1526" w:type="dxa"/>
            <w:shd w:val="clear" w:color="auto" w:fill="auto"/>
            <w:vAlign w:val="center"/>
          </w:tcPr>
          <w:p w:rsidR="00862302" w:rsidRPr="002D64C6" w:rsidRDefault="00862302" w:rsidP="002F6A01">
            <w:pPr>
              <w:spacing w:line="360" w:lineRule="auto"/>
              <w:jc w:val="both"/>
              <w:rPr>
                <w:rFonts w:ascii="Arial" w:eastAsia="仿宋_GB2312" w:hAnsi="Arial" w:cs="Arial"/>
                <w:b/>
                <w:bCs/>
                <w:sz w:val="21"/>
                <w:szCs w:val="21"/>
              </w:rPr>
            </w:pPr>
            <w:r w:rsidRPr="002D64C6">
              <w:rPr>
                <w:rFonts w:ascii="Arial" w:eastAsia="仿宋_GB2312" w:hAnsi="Arial" w:cs="Arial" w:hint="eastAsia"/>
                <w:b/>
                <w:bCs/>
                <w:sz w:val="21"/>
                <w:szCs w:val="21"/>
              </w:rPr>
              <w:t>图号</w:t>
            </w:r>
          </w:p>
        </w:tc>
        <w:tc>
          <w:tcPr>
            <w:tcW w:w="2663" w:type="dxa"/>
            <w:shd w:val="clear" w:color="auto" w:fill="auto"/>
            <w:vAlign w:val="center"/>
          </w:tcPr>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Ⅱ</w:t>
            </w:r>
            <w:r w:rsidRPr="002D64C6">
              <w:rPr>
                <w:rFonts w:ascii="Arial" w:eastAsia="仿宋_GB2312" w:hAnsi="Arial" w:cs="Arial" w:hint="eastAsia"/>
                <w:bCs/>
                <w:sz w:val="21"/>
                <w:szCs w:val="21"/>
              </w:rPr>
              <w:t>-1-2-53</w:t>
            </w:r>
            <w:r w:rsidRPr="002D64C6">
              <w:rPr>
                <w:rFonts w:ascii="Arial" w:eastAsia="仿宋_GB2312" w:hAnsi="Arial" w:cs="Arial" w:hint="eastAsia"/>
                <w:bCs/>
                <w:sz w:val="21"/>
                <w:szCs w:val="21"/>
              </w:rPr>
              <w:t>（</w:t>
            </w:r>
            <w:r w:rsidRPr="002D64C6">
              <w:rPr>
                <w:rFonts w:ascii="Arial" w:eastAsia="仿宋_GB2312" w:hAnsi="Arial" w:cs="Arial" w:hint="eastAsia"/>
                <w:bCs/>
                <w:sz w:val="21"/>
                <w:szCs w:val="21"/>
              </w:rPr>
              <w:t>3</w:t>
            </w:r>
            <w:r w:rsidRPr="002D64C6">
              <w:rPr>
                <w:rFonts w:ascii="Arial" w:eastAsia="仿宋_GB2312" w:hAnsi="Arial" w:cs="Arial" w:hint="eastAsia"/>
                <w:bCs/>
                <w:sz w:val="21"/>
                <w:szCs w:val="21"/>
              </w:rPr>
              <w:t>）</w:t>
            </w:r>
          </w:p>
        </w:tc>
        <w:tc>
          <w:tcPr>
            <w:tcW w:w="2663" w:type="dxa"/>
            <w:shd w:val="clear" w:color="auto" w:fill="auto"/>
            <w:vAlign w:val="center"/>
          </w:tcPr>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Ⅱ</w:t>
            </w:r>
            <w:r w:rsidRPr="002D64C6">
              <w:rPr>
                <w:rFonts w:ascii="Arial" w:eastAsia="仿宋_GB2312" w:hAnsi="Arial" w:cs="Arial" w:hint="eastAsia"/>
                <w:bCs/>
                <w:sz w:val="21"/>
                <w:szCs w:val="21"/>
              </w:rPr>
              <w:t>-1-2-64</w:t>
            </w:r>
            <w:r w:rsidRPr="002D64C6">
              <w:rPr>
                <w:rFonts w:ascii="Arial" w:eastAsia="仿宋_GB2312" w:hAnsi="Arial" w:cs="Arial" w:hint="eastAsia"/>
                <w:bCs/>
                <w:sz w:val="21"/>
                <w:szCs w:val="21"/>
              </w:rPr>
              <w:t>（</w:t>
            </w:r>
            <w:r w:rsidRPr="002D64C6">
              <w:rPr>
                <w:rFonts w:ascii="Arial" w:eastAsia="仿宋_GB2312" w:hAnsi="Arial" w:cs="Arial" w:hint="eastAsia"/>
                <w:bCs/>
                <w:sz w:val="21"/>
                <w:szCs w:val="21"/>
              </w:rPr>
              <w:t>4</w:t>
            </w:r>
            <w:r w:rsidRPr="002D64C6">
              <w:rPr>
                <w:rFonts w:ascii="Arial" w:eastAsia="仿宋_GB2312" w:hAnsi="Arial" w:cs="Arial" w:hint="eastAsia"/>
                <w:bCs/>
                <w:sz w:val="21"/>
                <w:szCs w:val="21"/>
              </w:rPr>
              <w:t>）</w:t>
            </w:r>
          </w:p>
        </w:tc>
        <w:tc>
          <w:tcPr>
            <w:tcW w:w="2663" w:type="dxa"/>
            <w:shd w:val="clear" w:color="auto" w:fill="auto"/>
            <w:vAlign w:val="center"/>
          </w:tcPr>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Ⅱ</w:t>
            </w:r>
            <w:r w:rsidRPr="002D64C6">
              <w:rPr>
                <w:rFonts w:ascii="Arial" w:eastAsia="仿宋_GB2312" w:hAnsi="Arial" w:cs="Arial" w:hint="eastAsia"/>
                <w:bCs/>
                <w:sz w:val="21"/>
                <w:szCs w:val="21"/>
              </w:rPr>
              <w:t>-1-2-64</w:t>
            </w:r>
            <w:r w:rsidRPr="002D64C6">
              <w:rPr>
                <w:rFonts w:ascii="Arial" w:eastAsia="仿宋_GB2312" w:hAnsi="Arial" w:cs="Arial" w:hint="eastAsia"/>
                <w:bCs/>
                <w:sz w:val="21"/>
                <w:szCs w:val="21"/>
              </w:rPr>
              <w:t>（</w:t>
            </w:r>
            <w:r w:rsidRPr="002D64C6">
              <w:rPr>
                <w:rFonts w:ascii="Arial" w:eastAsia="仿宋_GB2312" w:hAnsi="Arial" w:cs="Arial" w:hint="eastAsia"/>
                <w:bCs/>
                <w:sz w:val="21"/>
                <w:szCs w:val="21"/>
              </w:rPr>
              <w:t>3</w:t>
            </w:r>
            <w:r w:rsidRPr="002D64C6">
              <w:rPr>
                <w:rFonts w:ascii="Arial" w:eastAsia="仿宋_GB2312" w:hAnsi="Arial" w:cs="Arial" w:hint="eastAsia"/>
                <w:bCs/>
                <w:sz w:val="21"/>
                <w:szCs w:val="21"/>
              </w:rPr>
              <w:t>）</w:t>
            </w:r>
          </w:p>
        </w:tc>
      </w:tr>
      <w:tr w:rsidR="00862302" w:rsidRPr="002D64C6" w:rsidTr="002F6A01">
        <w:trPr>
          <w:trHeight w:val="409"/>
        </w:trPr>
        <w:tc>
          <w:tcPr>
            <w:tcW w:w="1526" w:type="dxa"/>
            <w:shd w:val="clear" w:color="auto" w:fill="auto"/>
            <w:vAlign w:val="center"/>
          </w:tcPr>
          <w:p w:rsidR="00862302" w:rsidRPr="002D64C6" w:rsidRDefault="00862302" w:rsidP="002F6A01">
            <w:pPr>
              <w:spacing w:line="360" w:lineRule="auto"/>
              <w:jc w:val="both"/>
              <w:rPr>
                <w:rFonts w:ascii="Arial" w:eastAsia="仿宋_GB2312" w:hAnsi="Arial" w:cs="Arial"/>
                <w:b/>
                <w:bCs/>
                <w:sz w:val="21"/>
                <w:szCs w:val="21"/>
              </w:rPr>
            </w:pPr>
            <w:r w:rsidRPr="002D64C6">
              <w:rPr>
                <w:rFonts w:ascii="Arial" w:eastAsia="仿宋_GB2312" w:hAnsi="Arial" w:cs="Arial" w:hint="eastAsia"/>
                <w:b/>
                <w:bCs/>
                <w:sz w:val="21"/>
                <w:szCs w:val="21"/>
              </w:rPr>
              <w:t>地类（用途）</w:t>
            </w:r>
          </w:p>
        </w:tc>
        <w:tc>
          <w:tcPr>
            <w:tcW w:w="2663" w:type="dxa"/>
            <w:shd w:val="clear" w:color="auto" w:fill="auto"/>
            <w:vAlign w:val="center"/>
          </w:tcPr>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城镇住宅用地</w:t>
            </w:r>
          </w:p>
        </w:tc>
        <w:tc>
          <w:tcPr>
            <w:tcW w:w="2663" w:type="dxa"/>
            <w:shd w:val="clear" w:color="auto" w:fill="auto"/>
            <w:vAlign w:val="center"/>
          </w:tcPr>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城镇住宅用地</w:t>
            </w:r>
          </w:p>
        </w:tc>
        <w:tc>
          <w:tcPr>
            <w:tcW w:w="2663" w:type="dxa"/>
            <w:shd w:val="clear" w:color="auto" w:fill="auto"/>
            <w:vAlign w:val="center"/>
          </w:tcPr>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城镇住宅用地</w:t>
            </w:r>
          </w:p>
        </w:tc>
      </w:tr>
      <w:tr w:rsidR="00862302" w:rsidRPr="002D64C6" w:rsidTr="002F6A01">
        <w:trPr>
          <w:trHeight w:val="273"/>
        </w:trPr>
        <w:tc>
          <w:tcPr>
            <w:tcW w:w="1526" w:type="dxa"/>
            <w:shd w:val="clear" w:color="auto" w:fill="auto"/>
            <w:vAlign w:val="center"/>
          </w:tcPr>
          <w:p w:rsidR="00862302" w:rsidRPr="002D64C6" w:rsidRDefault="00862302" w:rsidP="002F6A01">
            <w:pPr>
              <w:spacing w:line="360" w:lineRule="auto"/>
              <w:jc w:val="both"/>
              <w:rPr>
                <w:rFonts w:ascii="仿宋_GB2312" w:eastAsia="仿宋_GB2312" w:hAnsi="Arial"/>
                <w:b/>
                <w:sz w:val="21"/>
                <w:szCs w:val="21"/>
              </w:rPr>
            </w:pPr>
            <w:r w:rsidRPr="002D64C6">
              <w:rPr>
                <w:rFonts w:ascii="仿宋_GB2312" w:eastAsia="仿宋_GB2312" w:hAnsi="Arial" w:hint="eastAsia"/>
                <w:b/>
                <w:sz w:val="21"/>
                <w:szCs w:val="21"/>
              </w:rPr>
              <w:t>土地面积</w:t>
            </w:r>
          </w:p>
          <w:p w:rsidR="00862302" w:rsidRPr="002D64C6" w:rsidRDefault="00862302" w:rsidP="002F6A01">
            <w:pPr>
              <w:spacing w:line="360" w:lineRule="auto"/>
              <w:jc w:val="both"/>
              <w:rPr>
                <w:rFonts w:ascii="仿宋_GB2312" w:eastAsia="仿宋_GB2312" w:hAnsi="Arial"/>
                <w:b/>
                <w:sz w:val="21"/>
                <w:szCs w:val="21"/>
              </w:rPr>
            </w:pPr>
            <w:r w:rsidRPr="002D64C6">
              <w:rPr>
                <w:rFonts w:ascii="仿宋_GB2312" w:eastAsia="仿宋_GB2312" w:hAnsi="Arial" w:hint="eastAsia"/>
                <w:b/>
                <w:sz w:val="21"/>
                <w:szCs w:val="21"/>
              </w:rPr>
              <w:t>（平方米）</w:t>
            </w:r>
          </w:p>
        </w:tc>
        <w:tc>
          <w:tcPr>
            <w:tcW w:w="2663" w:type="dxa"/>
            <w:shd w:val="clear" w:color="auto" w:fill="auto"/>
            <w:vAlign w:val="center"/>
          </w:tcPr>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26257.75</w:t>
            </w:r>
            <w:r w:rsidRPr="002D64C6">
              <w:rPr>
                <w:rFonts w:ascii="Arial" w:eastAsia="仿宋_GB2312" w:hAnsi="Arial" w:cs="Arial" w:hint="eastAsia"/>
                <w:bCs/>
                <w:sz w:val="21"/>
                <w:szCs w:val="21"/>
              </w:rPr>
              <w:t>（其中划拨宗地面积为</w:t>
            </w:r>
            <w:r w:rsidRPr="002D64C6">
              <w:rPr>
                <w:rFonts w:ascii="Arial" w:eastAsia="仿宋_GB2312" w:hAnsi="Arial" w:cs="Arial" w:hint="eastAsia"/>
                <w:bCs/>
                <w:sz w:val="21"/>
                <w:szCs w:val="21"/>
              </w:rPr>
              <w:t>19051.75</w:t>
            </w:r>
            <w:r w:rsidRPr="002D64C6">
              <w:rPr>
                <w:rFonts w:ascii="Arial" w:eastAsia="仿宋_GB2312" w:hAnsi="Arial" w:cs="Arial" w:hint="eastAsia"/>
                <w:bCs/>
                <w:sz w:val="21"/>
                <w:szCs w:val="21"/>
              </w:rPr>
              <w:t>（分摊）平方米）</w:t>
            </w:r>
          </w:p>
        </w:tc>
        <w:tc>
          <w:tcPr>
            <w:tcW w:w="2663" w:type="dxa"/>
            <w:shd w:val="clear" w:color="auto" w:fill="auto"/>
            <w:vAlign w:val="center"/>
          </w:tcPr>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35973.59</w:t>
            </w:r>
            <w:r w:rsidRPr="002D64C6">
              <w:rPr>
                <w:rFonts w:ascii="Arial" w:eastAsia="仿宋_GB2312" w:hAnsi="Arial" w:cs="Arial" w:hint="eastAsia"/>
                <w:bCs/>
                <w:sz w:val="21"/>
                <w:szCs w:val="21"/>
              </w:rPr>
              <w:t>（其中划拨宗地面积为</w:t>
            </w:r>
            <w:r w:rsidRPr="002D64C6">
              <w:rPr>
                <w:rFonts w:ascii="Arial" w:eastAsia="仿宋_GB2312" w:hAnsi="Arial" w:cs="Arial" w:hint="eastAsia"/>
                <w:bCs/>
                <w:sz w:val="21"/>
                <w:szCs w:val="21"/>
              </w:rPr>
              <w:t>24879.07</w:t>
            </w:r>
            <w:r w:rsidRPr="002D64C6">
              <w:rPr>
                <w:rFonts w:ascii="Arial" w:eastAsia="仿宋_GB2312" w:hAnsi="Arial" w:cs="Arial" w:hint="eastAsia"/>
                <w:bCs/>
                <w:sz w:val="21"/>
                <w:szCs w:val="21"/>
              </w:rPr>
              <w:t>（分摊）平方米）</w:t>
            </w:r>
          </w:p>
        </w:tc>
        <w:tc>
          <w:tcPr>
            <w:tcW w:w="2663" w:type="dxa"/>
            <w:shd w:val="clear" w:color="auto" w:fill="auto"/>
            <w:vAlign w:val="center"/>
          </w:tcPr>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15060.87</w:t>
            </w:r>
            <w:r w:rsidRPr="002D64C6">
              <w:rPr>
                <w:rFonts w:ascii="Arial" w:eastAsia="仿宋_GB2312" w:hAnsi="Arial" w:cs="Arial" w:hint="eastAsia"/>
                <w:bCs/>
                <w:sz w:val="21"/>
                <w:szCs w:val="21"/>
              </w:rPr>
              <w:t>（其中划拨宗地面积为</w:t>
            </w:r>
            <w:r w:rsidRPr="002D64C6">
              <w:rPr>
                <w:rFonts w:ascii="Arial" w:eastAsia="仿宋_GB2312" w:hAnsi="Arial" w:cs="Arial" w:hint="eastAsia"/>
                <w:bCs/>
                <w:sz w:val="21"/>
                <w:szCs w:val="21"/>
              </w:rPr>
              <w:t>9102.36</w:t>
            </w:r>
            <w:r w:rsidRPr="002D64C6">
              <w:rPr>
                <w:rFonts w:ascii="Arial" w:eastAsia="仿宋_GB2312" w:hAnsi="Arial" w:cs="Arial" w:hint="eastAsia"/>
                <w:bCs/>
                <w:sz w:val="21"/>
                <w:szCs w:val="21"/>
              </w:rPr>
              <w:t>（分摊）平方米）</w:t>
            </w:r>
          </w:p>
        </w:tc>
      </w:tr>
      <w:tr w:rsidR="00862302" w:rsidRPr="002D64C6" w:rsidTr="002F6A01">
        <w:trPr>
          <w:trHeight w:val="421"/>
        </w:trPr>
        <w:tc>
          <w:tcPr>
            <w:tcW w:w="1526" w:type="dxa"/>
            <w:shd w:val="clear" w:color="auto" w:fill="auto"/>
            <w:vAlign w:val="center"/>
          </w:tcPr>
          <w:p w:rsidR="00862302" w:rsidRPr="002D64C6" w:rsidRDefault="00862302" w:rsidP="002F6A01">
            <w:pPr>
              <w:spacing w:line="360" w:lineRule="auto"/>
              <w:jc w:val="both"/>
              <w:rPr>
                <w:rFonts w:ascii="仿宋_GB2312" w:eastAsia="仿宋_GB2312" w:hAnsi="Arial"/>
                <w:b/>
                <w:sz w:val="21"/>
                <w:szCs w:val="21"/>
              </w:rPr>
            </w:pPr>
            <w:proofErr w:type="gramStart"/>
            <w:r w:rsidRPr="002D64C6">
              <w:rPr>
                <w:rFonts w:ascii="仿宋_GB2312" w:eastAsia="仿宋_GB2312" w:hAnsi="Arial" w:hint="eastAsia"/>
                <w:b/>
                <w:sz w:val="21"/>
                <w:szCs w:val="21"/>
              </w:rPr>
              <w:t>证载四</w:t>
            </w:r>
            <w:proofErr w:type="gramEnd"/>
            <w:r w:rsidRPr="002D64C6">
              <w:rPr>
                <w:rFonts w:ascii="仿宋_GB2312" w:eastAsia="仿宋_GB2312" w:hAnsi="Arial" w:hint="eastAsia"/>
                <w:b/>
                <w:sz w:val="21"/>
                <w:szCs w:val="21"/>
              </w:rPr>
              <w:t>至</w:t>
            </w:r>
          </w:p>
        </w:tc>
        <w:tc>
          <w:tcPr>
            <w:tcW w:w="2663" w:type="dxa"/>
            <w:shd w:val="clear" w:color="auto" w:fill="auto"/>
            <w:vAlign w:val="center"/>
          </w:tcPr>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东至：</w:t>
            </w:r>
            <w:proofErr w:type="gramStart"/>
            <w:r w:rsidRPr="002D64C6">
              <w:rPr>
                <w:rFonts w:ascii="Arial" w:eastAsia="仿宋_GB2312" w:hAnsi="Arial" w:cs="Arial" w:hint="eastAsia"/>
                <w:bCs/>
                <w:sz w:val="21"/>
                <w:szCs w:val="21"/>
              </w:rPr>
              <w:t>南苑西</w:t>
            </w:r>
            <w:proofErr w:type="gramEnd"/>
            <w:r w:rsidRPr="002D64C6">
              <w:rPr>
                <w:rFonts w:ascii="Arial" w:eastAsia="仿宋_GB2312" w:hAnsi="Arial" w:cs="Arial" w:hint="eastAsia"/>
                <w:bCs/>
                <w:sz w:val="21"/>
                <w:szCs w:val="21"/>
              </w:rPr>
              <w:t>一街；</w:t>
            </w:r>
          </w:p>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南至：北京广安置业投资公司用地；</w:t>
            </w:r>
          </w:p>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西至：北京广安置业投资公司用地、代征绿地；</w:t>
            </w:r>
          </w:p>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北至：代征绿地。</w:t>
            </w:r>
          </w:p>
        </w:tc>
        <w:tc>
          <w:tcPr>
            <w:tcW w:w="2663" w:type="dxa"/>
            <w:shd w:val="clear" w:color="auto" w:fill="auto"/>
            <w:vAlign w:val="center"/>
          </w:tcPr>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东至：代征道路；</w:t>
            </w:r>
          </w:p>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南至：代征道路（范家庄北路）、北京燕广置业有限公司用地；</w:t>
            </w:r>
          </w:p>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西至：北京燕广置业有限公司用地、</w:t>
            </w:r>
            <w:proofErr w:type="gramStart"/>
            <w:r w:rsidRPr="002D64C6">
              <w:rPr>
                <w:rFonts w:ascii="Arial" w:eastAsia="仿宋_GB2312" w:hAnsi="Arial" w:cs="Arial" w:hint="eastAsia"/>
                <w:bCs/>
                <w:sz w:val="21"/>
                <w:szCs w:val="21"/>
              </w:rPr>
              <w:t>南苑西</w:t>
            </w:r>
            <w:proofErr w:type="gramEnd"/>
            <w:r w:rsidRPr="002D64C6">
              <w:rPr>
                <w:rFonts w:ascii="Arial" w:eastAsia="仿宋_GB2312" w:hAnsi="Arial" w:cs="Arial" w:hint="eastAsia"/>
                <w:bCs/>
                <w:sz w:val="21"/>
                <w:szCs w:val="21"/>
              </w:rPr>
              <w:t>一街；</w:t>
            </w:r>
          </w:p>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北至：代征绿地。</w:t>
            </w:r>
          </w:p>
        </w:tc>
        <w:tc>
          <w:tcPr>
            <w:tcW w:w="2663" w:type="dxa"/>
            <w:shd w:val="clear" w:color="auto" w:fill="auto"/>
            <w:vAlign w:val="center"/>
          </w:tcPr>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东至：代征道路；</w:t>
            </w:r>
          </w:p>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南至：北京中苑盛世投资管理有限公司用地；</w:t>
            </w:r>
          </w:p>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西至：北京中苑盛世投资管理有限公司用地、北京市丰台区南苑</w:t>
            </w:r>
            <w:proofErr w:type="gramStart"/>
            <w:r w:rsidRPr="002D64C6">
              <w:rPr>
                <w:rFonts w:ascii="Arial" w:eastAsia="仿宋_GB2312" w:hAnsi="Arial" w:cs="Arial" w:hint="eastAsia"/>
                <w:bCs/>
                <w:sz w:val="21"/>
                <w:szCs w:val="21"/>
              </w:rPr>
              <w:t>乡槐房</w:t>
            </w:r>
            <w:proofErr w:type="gramEnd"/>
            <w:r w:rsidRPr="002D64C6">
              <w:rPr>
                <w:rFonts w:ascii="Arial" w:eastAsia="仿宋_GB2312" w:hAnsi="Arial" w:cs="Arial" w:hint="eastAsia"/>
                <w:bCs/>
                <w:sz w:val="21"/>
                <w:szCs w:val="21"/>
              </w:rPr>
              <w:t>村经济合作社；</w:t>
            </w:r>
          </w:p>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北至：代征道路（范家庄北路）。</w:t>
            </w:r>
          </w:p>
        </w:tc>
      </w:tr>
      <w:tr w:rsidR="00862302" w:rsidRPr="002D64C6" w:rsidTr="002F6A01">
        <w:trPr>
          <w:trHeight w:val="421"/>
        </w:trPr>
        <w:tc>
          <w:tcPr>
            <w:tcW w:w="1526" w:type="dxa"/>
            <w:shd w:val="clear" w:color="auto" w:fill="auto"/>
            <w:vAlign w:val="center"/>
          </w:tcPr>
          <w:p w:rsidR="00862302" w:rsidRPr="002D64C6" w:rsidRDefault="00862302" w:rsidP="002F6A01">
            <w:pPr>
              <w:spacing w:line="360" w:lineRule="auto"/>
              <w:jc w:val="both"/>
              <w:rPr>
                <w:rFonts w:ascii="仿宋_GB2312" w:eastAsia="仿宋_GB2312" w:hAnsi="Arial"/>
                <w:b/>
                <w:sz w:val="21"/>
                <w:szCs w:val="21"/>
              </w:rPr>
            </w:pPr>
            <w:r w:rsidRPr="002D64C6">
              <w:rPr>
                <w:rFonts w:ascii="仿宋_GB2312" w:eastAsia="仿宋_GB2312" w:hAnsi="Arial" w:hint="eastAsia"/>
                <w:b/>
                <w:sz w:val="21"/>
                <w:szCs w:val="21"/>
              </w:rPr>
              <w:t>现状四至</w:t>
            </w:r>
          </w:p>
        </w:tc>
        <w:tc>
          <w:tcPr>
            <w:tcW w:w="7989" w:type="dxa"/>
            <w:gridSpan w:val="3"/>
            <w:shd w:val="clear" w:color="auto" w:fill="auto"/>
            <w:vAlign w:val="center"/>
          </w:tcPr>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东至：</w:t>
            </w:r>
            <w:proofErr w:type="gramStart"/>
            <w:r w:rsidRPr="002D64C6">
              <w:rPr>
                <w:rFonts w:ascii="Arial" w:eastAsia="仿宋_GB2312" w:hAnsi="Arial" w:cs="Arial" w:hint="eastAsia"/>
                <w:bCs/>
                <w:sz w:val="21"/>
                <w:szCs w:val="21"/>
              </w:rPr>
              <w:t>槐房路</w:t>
            </w:r>
            <w:proofErr w:type="gramEnd"/>
            <w:r w:rsidRPr="002D64C6">
              <w:rPr>
                <w:rFonts w:ascii="Arial" w:eastAsia="仿宋_GB2312" w:hAnsi="Arial" w:cs="Arial" w:hint="eastAsia"/>
                <w:bCs/>
                <w:sz w:val="21"/>
                <w:szCs w:val="21"/>
              </w:rPr>
              <w:t>、北京天正时威物资回收有限责任公司；</w:t>
            </w:r>
          </w:p>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南至：北京中苑盛世投资管理有限公司；</w:t>
            </w:r>
          </w:p>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西至：北京广安置业投资公司、宝酒</w:t>
            </w:r>
            <w:proofErr w:type="gramStart"/>
            <w:r w:rsidRPr="002D64C6">
              <w:rPr>
                <w:rFonts w:ascii="Arial" w:eastAsia="仿宋_GB2312" w:hAnsi="Arial" w:cs="Arial" w:hint="eastAsia"/>
                <w:bCs/>
                <w:sz w:val="21"/>
                <w:szCs w:val="21"/>
              </w:rPr>
              <w:t>造食品</w:t>
            </w:r>
            <w:proofErr w:type="gramEnd"/>
            <w:r w:rsidRPr="002D64C6">
              <w:rPr>
                <w:rFonts w:ascii="Arial" w:eastAsia="仿宋_GB2312" w:hAnsi="Arial" w:cs="Arial" w:hint="eastAsia"/>
                <w:bCs/>
                <w:sz w:val="21"/>
                <w:szCs w:val="21"/>
              </w:rPr>
              <w:t>有限公司、北京中苑盛世投资管理有限公司、北京市丰台区南苑</w:t>
            </w:r>
            <w:proofErr w:type="gramStart"/>
            <w:r w:rsidRPr="002D64C6">
              <w:rPr>
                <w:rFonts w:ascii="Arial" w:eastAsia="仿宋_GB2312" w:hAnsi="Arial" w:cs="Arial" w:hint="eastAsia"/>
                <w:bCs/>
                <w:sz w:val="21"/>
                <w:szCs w:val="21"/>
              </w:rPr>
              <w:t>乡槐房</w:t>
            </w:r>
            <w:proofErr w:type="gramEnd"/>
            <w:r w:rsidRPr="002D64C6">
              <w:rPr>
                <w:rFonts w:ascii="Arial" w:eastAsia="仿宋_GB2312" w:hAnsi="Arial" w:cs="Arial" w:hint="eastAsia"/>
                <w:bCs/>
                <w:sz w:val="21"/>
                <w:szCs w:val="21"/>
              </w:rPr>
              <w:t>村经济合作社；</w:t>
            </w:r>
          </w:p>
          <w:p w:rsidR="00862302" w:rsidRPr="002D64C6" w:rsidRDefault="00862302"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北至：北京市南苑植物油厂、北京军建利司达房地产开发有限公司、北京中苑盛世投资管理有限公司、北京市丰台区南苑</w:t>
            </w:r>
            <w:proofErr w:type="gramStart"/>
            <w:r w:rsidRPr="002D64C6">
              <w:rPr>
                <w:rFonts w:ascii="Arial" w:eastAsia="仿宋_GB2312" w:hAnsi="Arial" w:cs="Arial" w:hint="eastAsia"/>
                <w:bCs/>
                <w:sz w:val="21"/>
                <w:szCs w:val="21"/>
              </w:rPr>
              <w:t>乡槐房</w:t>
            </w:r>
            <w:proofErr w:type="gramEnd"/>
            <w:r w:rsidRPr="002D64C6">
              <w:rPr>
                <w:rFonts w:ascii="Arial" w:eastAsia="仿宋_GB2312" w:hAnsi="Arial" w:cs="Arial" w:hint="eastAsia"/>
                <w:bCs/>
                <w:sz w:val="21"/>
                <w:szCs w:val="21"/>
              </w:rPr>
              <w:t>村经济合作社。</w:t>
            </w:r>
          </w:p>
        </w:tc>
      </w:tr>
    </w:tbl>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sz w:val="28"/>
        </w:rPr>
        <w:lastRenderedPageBreak/>
        <w:t>土地级别：根据《</w:t>
      </w:r>
      <w:r w:rsidRPr="002D64C6">
        <w:rPr>
          <w:rFonts w:ascii="仿宋_GB2312" w:eastAsia="仿宋_GB2312" w:hAnsi="Arial"/>
          <w:sz w:val="28"/>
        </w:rPr>
        <w:t>北京市人民政府关于更新出让国有建设用地使用权基准地价的通知</w:t>
      </w:r>
      <w:r w:rsidRPr="002D64C6">
        <w:rPr>
          <w:rFonts w:ascii="仿宋_GB2312" w:eastAsia="仿宋_GB2312" w:hAnsi="Arial" w:hint="eastAsia"/>
          <w:sz w:val="28"/>
        </w:rPr>
        <w:t>》[</w:t>
      </w:r>
      <w:r w:rsidRPr="002D64C6">
        <w:rPr>
          <w:rFonts w:ascii="仿宋_GB2312" w:eastAsia="仿宋_GB2312" w:hAnsi="Arial"/>
          <w:sz w:val="28"/>
        </w:rPr>
        <w:t>京政发</w:t>
      </w:r>
      <w:r w:rsidRPr="002D64C6">
        <w:rPr>
          <w:rFonts w:ascii="仿宋_GB2312" w:eastAsia="仿宋_GB2312" w:hAnsi="Arial" w:hint="eastAsia"/>
          <w:sz w:val="28"/>
        </w:rPr>
        <w:t>（</w:t>
      </w:r>
      <w:r w:rsidRPr="002D64C6">
        <w:rPr>
          <w:rFonts w:ascii="Arial" w:eastAsia="仿宋_GB2312" w:hAnsi="Arial" w:cs="Arial"/>
          <w:sz w:val="28"/>
        </w:rPr>
        <w:t>2014</w:t>
      </w:r>
      <w:r w:rsidRPr="002D64C6">
        <w:rPr>
          <w:rFonts w:ascii="仿宋_GB2312" w:eastAsia="仿宋_GB2312" w:hAnsi="Arial" w:hint="eastAsia"/>
          <w:sz w:val="28"/>
        </w:rPr>
        <w:t>）</w:t>
      </w:r>
      <w:r w:rsidRPr="002D64C6">
        <w:rPr>
          <w:rFonts w:ascii="Arial" w:eastAsia="仿宋_GB2312" w:hAnsi="Arial"/>
          <w:sz w:val="28"/>
        </w:rPr>
        <w:t>26</w:t>
      </w:r>
      <w:r w:rsidRPr="002D64C6">
        <w:rPr>
          <w:rFonts w:ascii="仿宋_GB2312" w:eastAsia="仿宋_GB2312" w:hAnsi="Arial"/>
          <w:sz w:val="28"/>
        </w:rPr>
        <w:t>号</w:t>
      </w:r>
      <w:r w:rsidRPr="002D64C6">
        <w:rPr>
          <w:rFonts w:ascii="仿宋_GB2312" w:eastAsia="仿宋_GB2312" w:hAnsi="Arial" w:hint="eastAsia"/>
          <w:sz w:val="28"/>
        </w:rPr>
        <w:t>]的规定，估价对象属于</w:t>
      </w:r>
      <w:r w:rsidRPr="002D64C6">
        <w:rPr>
          <w:rFonts w:ascii="仿宋_GB2312" w:eastAsia="仿宋_GB2312" w:hAnsi="华文仿宋" w:hint="eastAsia"/>
          <w:sz w:val="28"/>
          <w:szCs w:val="28"/>
        </w:rPr>
        <w:t>居住类六级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Arial" w:eastAsia="仿宋_GB2312" w:hAnsi="Arial" w:cs="Arial"/>
          <w:sz w:val="28"/>
          <w:szCs w:val="28"/>
        </w:rPr>
        <w:t>区片、商业类六级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Arial" w:eastAsia="仿宋_GB2312" w:hAnsi="Arial" w:cs="Arial"/>
          <w:sz w:val="28"/>
          <w:szCs w:val="28"/>
        </w:rPr>
        <w:t>区片、办公类六级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仿宋_GB2312" w:eastAsia="仿宋_GB2312" w:hAnsi="华文仿宋" w:hint="eastAsia"/>
          <w:sz w:val="28"/>
          <w:szCs w:val="28"/>
        </w:rPr>
        <w:t>区片地价区</w:t>
      </w:r>
      <w:r w:rsidRPr="002D64C6">
        <w:rPr>
          <w:rFonts w:ascii="仿宋_GB2312" w:eastAsia="仿宋_GB2312" w:hAnsi="Arial" w:hint="eastAsia"/>
          <w:sz w:val="28"/>
        </w:rPr>
        <w:t>。</w:t>
      </w:r>
    </w:p>
    <w:p w:rsidR="00862302" w:rsidRPr="002D64C6" w:rsidRDefault="00862302" w:rsidP="00862302">
      <w:pPr>
        <w:spacing w:line="360" w:lineRule="auto"/>
        <w:jc w:val="both"/>
        <w:rPr>
          <w:rFonts w:ascii="仿宋_GB2312" w:eastAsia="仿宋_GB2312" w:hAnsi="Arial"/>
          <w:sz w:val="28"/>
        </w:rPr>
      </w:pPr>
      <w:r w:rsidRPr="002D64C6">
        <w:rPr>
          <w:rFonts w:ascii="仿宋_GB2312" w:eastAsia="仿宋_GB2312" w:hAnsi="Arial"/>
          <w:sz w:val="28"/>
        </w:rPr>
        <w:t>（二）</w:t>
      </w:r>
      <w:r w:rsidRPr="002D64C6">
        <w:rPr>
          <w:rFonts w:ascii="仿宋_GB2312" w:eastAsia="仿宋_GB2312" w:hAnsi="Arial" w:hint="eastAsia"/>
          <w:sz w:val="28"/>
        </w:rPr>
        <w:t>土地权利状况</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sz w:val="28"/>
        </w:rPr>
        <w:t>估价对象为国有土地，土地所有权为国家所有，</w:t>
      </w:r>
      <w:r w:rsidRPr="002D64C6">
        <w:rPr>
          <w:rFonts w:ascii="仿宋_GB2312" w:eastAsia="仿宋_GB2312" w:hint="eastAsia"/>
          <w:sz w:val="28"/>
        </w:rPr>
        <w:t>土地使用权人为</w:t>
      </w:r>
      <w:r w:rsidRPr="002D64C6">
        <w:rPr>
          <w:rFonts w:ascii="仿宋_GB2312" w:eastAsia="仿宋_GB2312" w:hAnsi="Arial" w:hint="eastAsia"/>
          <w:sz w:val="28"/>
        </w:rPr>
        <w:t>北京京粮置业有限公司，</w:t>
      </w:r>
      <w:r w:rsidRPr="002D64C6">
        <w:rPr>
          <w:rFonts w:ascii="仿宋_GB2312" w:eastAsia="仿宋_GB2312" w:hAnsi="Arial" w:hint="eastAsia"/>
          <w:color w:val="000000"/>
          <w:sz w:val="28"/>
        </w:rPr>
        <w:t>并已取得《不动产权证书》[</w:t>
      </w:r>
      <w:r w:rsidRPr="002D64C6">
        <w:rPr>
          <w:rFonts w:ascii="Arial" w:eastAsia="仿宋_GB2312" w:hAnsi="Arial" w:cs="Arial"/>
          <w:color w:val="000000"/>
          <w:sz w:val="28"/>
        </w:rPr>
        <w:t>京（</w:t>
      </w:r>
      <w:r w:rsidRPr="002D64C6">
        <w:rPr>
          <w:rFonts w:ascii="Arial" w:eastAsia="仿宋_GB2312" w:hAnsi="Arial" w:cs="Arial"/>
          <w:color w:val="000000"/>
          <w:sz w:val="28"/>
        </w:rPr>
        <w:t>2018</w:t>
      </w:r>
      <w:r w:rsidRPr="002D64C6">
        <w:rPr>
          <w:rFonts w:ascii="Arial" w:eastAsia="仿宋_GB2312" w:hAnsi="Arial" w:cs="Arial"/>
          <w:color w:val="000000"/>
          <w:sz w:val="28"/>
        </w:rPr>
        <w:t>）丰不动产权第</w:t>
      </w:r>
      <w:r w:rsidRPr="002D64C6">
        <w:rPr>
          <w:rFonts w:ascii="Arial" w:eastAsia="仿宋_GB2312" w:hAnsi="Arial" w:cs="Arial"/>
          <w:color w:val="000000"/>
          <w:sz w:val="28"/>
        </w:rPr>
        <w:t>000031-000033</w:t>
      </w:r>
      <w:r w:rsidRPr="002D64C6">
        <w:rPr>
          <w:rFonts w:ascii="Arial" w:eastAsia="仿宋_GB2312" w:hAnsi="Arial" w:cs="Arial"/>
          <w:color w:val="000000"/>
          <w:sz w:val="28"/>
        </w:rPr>
        <w:t>号</w:t>
      </w:r>
      <w:r w:rsidRPr="002D64C6">
        <w:rPr>
          <w:rFonts w:ascii="仿宋_GB2312" w:eastAsia="仿宋_GB2312" w:hAnsi="Arial" w:hint="eastAsia"/>
          <w:sz w:val="28"/>
        </w:rPr>
        <w:t>]。根据该证及</w:t>
      </w:r>
      <w:r w:rsidRPr="002D64C6">
        <w:rPr>
          <w:rFonts w:ascii="Arial" w:eastAsia="仿宋_GB2312" w:hAnsi="Arial" w:hint="eastAsia"/>
          <w:sz w:val="28"/>
        </w:rPr>
        <w:t>北京市</w:t>
      </w:r>
      <w:r w:rsidRPr="002D64C6">
        <w:rPr>
          <w:rFonts w:ascii="仿宋_GB2312" w:eastAsia="仿宋_GB2312" w:hint="eastAsia"/>
          <w:sz w:val="28"/>
        </w:rPr>
        <w:t>国土资源</w:t>
      </w:r>
      <w:r w:rsidRPr="002D64C6">
        <w:rPr>
          <w:rFonts w:ascii="仿宋_GB2312" w:eastAsia="仿宋_GB2312" w:hAnsi="Arial" w:hint="eastAsia"/>
          <w:sz w:val="28"/>
        </w:rPr>
        <w:t>局丰台分局签发的《</w:t>
      </w:r>
      <w:r w:rsidRPr="002D64C6">
        <w:rPr>
          <w:rFonts w:ascii="Arial" w:eastAsia="仿宋_GB2312" w:hAnsi="Arial" w:cs="Arial"/>
          <w:sz w:val="28"/>
        </w:rPr>
        <w:t>国有建设用地划拨决定书》及附件</w:t>
      </w:r>
      <w:r w:rsidRPr="002D64C6">
        <w:rPr>
          <w:rFonts w:ascii="Arial" w:eastAsia="仿宋_GB2312" w:hAnsi="Arial" w:cs="Arial"/>
          <w:sz w:val="28"/>
        </w:rPr>
        <w:t>[</w:t>
      </w:r>
      <w:r w:rsidRPr="002D64C6">
        <w:rPr>
          <w:rFonts w:ascii="Arial" w:eastAsia="仿宋_GB2312" w:hAnsi="Arial" w:cs="Arial"/>
          <w:sz w:val="28"/>
        </w:rPr>
        <w:t>电子监管号：</w:t>
      </w:r>
      <w:r w:rsidRPr="002D64C6">
        <w:rPr>
          <w:rFonts w:ascii="Arial" w:eastAsia="仿宋_GB2312" w:hAnsi="Arial" w:cs="Arial"/>
          <w:sz w:val="28"/>
        </w:rPr>
        <w:t>1101062017A00315</w:t>
      </w:r>
      <w:r w:rsidRPr="002D64C6">
        <w:rPr>
          <w:rFonts w:ascii="Arial" w:eastAsia="仿宋_GB2312" w:hAnsi="Arial" w:cs="Arial"/>
          <w:sz w:val="28"/>
        </w:rPr>
        <w:t>、</w:t>
      </w:r>
      <w:r w:rsidRPr="002D64C6">
        <w:rPr>
          <w:rFonts w:ascii="Arial" w:eastAsia="仿宋_GB2312" w:hAnsi="Arial" w:cs="Arial"/>
          <w:sz w:val="28"/>
        </w:rPr>
        <w:t>1101062017A00323</w:t>
      </w:r>
      <w:r w:rsidRPr="002D64C6">
        <w:rPr>
          <w:rFonts w:ascii="Arial" w:eastAsia="仿宋_GB2312" w:hAnsi="Arial" w:cs="Arial"/>
          <w:sz w:val="28"/>
        </w:rPr>
        <w:t>、</w:t>
      </w:r>
      <w:r w:rsidRPr="002D64C6">
        <w:rPr>
          <w:rFonts w:ascii="Arial" w:eastAsia="仿宋_GB2312" w:hAnsi="Arial" w:cs="Arial"/>
          <w:sz w:val="28"/>
        </w:rPr>
        <w:t>1101062017A00333]</w:t>
      </w:r>
      <w:r w:rsidRPr="002D64C6">
        <w:rPr>
          <w:rFonts w:ascii="仿宋_GB2312" w:eastAsia="仿宋_GB2312" w:hAnsi="Arial" w:hint="eastAsia"/>
          <w:sz w:val="28"/>
        </w:rPr>
        <w:t>，土地使用权人</w:t>
      </w:r>
      <w:r w:rsidRPr="002D64C6">
        <w:rPr>
          <w:rFonts w:ascii="仿宋_GB2312" w:eastAsia="仿宋_GB2312" w:hint="eastAsia"/>
          <w:sz w:val="28"/>
        </w:rPr>
        <w:t>于</w:t>
      </w:r>
      <w:r w:rsidRPr="002D64C6">
        <w:rPr>
          <w:rFonts w:ascii="Arial" w:eastAsia="仿宋_GB2312" w:hAnsi="Arial" w:hint="eastAsia"/>
          <w:sz w:val="28"/>
        </w:rPr>
        <w:t>2017</w:t>
      </w:r>
      <w:r w:rsidRPr="002D64C6">
        <w:rPr>
          <w:rFonts w:ascii="Arial" w:eastAsia="仿宋_GB2312" w:hAnsi="Arial" w:cs="Arial"/>
          <w:sz w:val="28"/>
        </w:rPr>
        <w:t>年</w:t>
      </w:r>
      <w:r w:rsidRPr="002D64C6">
        <w:rPr>
          <w:rFonts w:ascii="Arial" w:eastAsia="仿宋_GB2312" w:hAnsi="Arial" w:cs="Arial" w:hint="eastAsia"/>
          <w:sz w:val="28"/>
        </w:rPr>
        <w:t>12</w:t>
      </w:r>
      <w:r w:rsidRPr="002D64C6">
        <w:rPr>
          <w:rFonts w:ascii="Arial" w:eastAsia="仿宋_GB2312" w:hAnsi="Arial" w:cs="Arial"/>
          <w:sz w:val="28"/>
        </w:rPr>
        <w:t>月</w:t>
      </w:r>
      <w:r w:rsidRPr="002D64C6">
        <w:rPr>
          <w:rFonts w:ascii="Arial" w:eastAsia="仿宋_GB2312" w:hAnsi="Arial" w:cs="Arial" w:hint="eastAsia"/>
          <w:sz w:val="28"/>
        </w:rPr>
        <w:t>6</w:t>
      </w:r>
      <w:r w:rsidRPr="002D64C6">
        <w:rPr>
          <w:rFonts w:ascii="仿宋_GB2312" w:eastAsia="仿宋_GB2312" w:hint="eastAsia"/>
          <w:sz w:val="28"/>
        </w:rPr>
        <w:t>日取得估价对象国有建设用地使用权，并于</w:t>
      </w:r>
      <w:r w:rsidRPr="002D64C6">
        <w:rPr>
          <w:rFonts w:ascii="Arial" w:eastAsia="仿宋_GB2312" w:hAnsi="Arial" w:hint="eastAsia"/>
          <w:sz w:val="28"/>
        </w:rPr>
        <w:t>2018</w:t>
      </w:r>
      <w:r w:rsidRPr="002D64C6">
        <w:rPr>
          <w:rFonts w:ascii="仿宋_GB2312" w:eastAsia="仿宋_GB2312" w:hint="eastAsia"/>
          <w:sz w:val="28"/>
        </w:rPr>
        <w:t>年</w:t>
      </w:r>
      <w:r w:rsidRPr="002D64C6">
        <w:rPr>
          <w:rFonts w:ascii="Arial" w:eastAsia="仿宋_GB2312" w:hAnsi="Arial" w:cs="Arial"/>
          <w:sz w:val="28"/>
        </w:rPr>
        <w:t>02</w:t>
      </w:r>
      <w:r w:rsidRPr="002D64C6">
        <w:rPr>
          <w:rFonts w:ascii="Arial" w:eastAsia="仿宋_GB2312" w:hAnsi="Arial" w:cs="Arial"/>
          <w:sz w:val="28"/>
        </w:rPr>
        <w:t>月</w:t>
      </w:r>
      <w:r w:rsidRPr="002D64C6">
        <w:rPr>
          <w:rFonts w:ascii="Arial" w:eastAsia="仿宋_GB2312" w:hAnsi="Arial" w:cs="Arial"/>
          <w:sz w:val="28"/>
        </w:rPr>
        <w:t>2</w:t>
      </w:r>
      <w:r w:rsidRPr="002D64C6">
        <w:rPr>
          <w:rFonts w:ascii="Arial" w:eastAsia="仿宋_GB2312" w:hAnsi="Arial" w:cs="Arial" w:hint="eastAsia"/>
          <w:sz w:val="28"/>
        </w:rPr>
        <w:t>7</w:t>
      </w:r>
      <w:r w:rsidRPr="002D64C6">
        <w:rPr>
          <w:rFonts w:ascii="仿宋_GB2312" w:eastAsia="仿宋_GB2312" w:hint="eastAsia"/>
          <w:sz w:val="28"/>
        </w:rPr>
        <w:t>日取得</w:t>
      </w:r>
      <w:r w:rsidRPr="002D64C6">
        <w:rPr>
          <w:rFonts w:ascii="仿宋_GB2312" w:eastAsia="仿宋_GB2312" w:hAnsi="Arial" w:hint="eastAsia"/>
          <w:sz w:val="28"/>
        </w:rPr>
        <w:t>《不动产权证书》[</w:t>
      </w:r>
      <w:r w:rsidRPr="002D64C6">
        <w:rPr>
          <w:rFonts w:ascii="Arial" w:eastAsia="仿宋_GB2312" w:hAnsi="Arial" w:cs="Arial"/>
          <w:sz w:val="28"/>
        </w:rPr>
        <w:t>京（</w:t>
      </w:r>
      <w:r w:rsidRPr="002D64C6">
        <w:rPr>
          <w:rFonts w:ascii="Arial" w:eastAsia="仿宋_GB2312" w:hAnsi="Arial" w:cs="Arial"/>
          <w:sz w:val="28"/>
        </w:rPr>
        <w:t>2018</w:t>
      </w:r>
      <w:r w:rsidRPr="002D64C6">
        <w:rPr>
          <w:rFonts w:ascii="Arial" w:eastAsia="仿宋_GB2312" w:hAnsi="Arial" w:cs="Arial"/>
          <w:sz w:val="28"/>
        </w:rPr>
        <w:t>）丰不动产权第</w:t>
      </w:r>
      <w:r w:rsidRPr="002D64C6">
        <w:rPr>
          <w:rFonts w:ascii="Arial" w:eastAsia="仿宋_GB2312" w:hAnsi="Arial" w:cs="Arial"/>
          <w:sz w:val="28"/>
        </w:rPr>
        <w:t>000031-000033</w:t>
      </w:r>
      <w:r w:rsidRPr="002D64C6">
        <w:rPr>
          <w:rFonts w:ascii="Arial" w:eastAsia="仿宋_GB2312" w:hAnsi="Arial" w:cs="Arial"/>
          <w:sz w:val="28"/>
        </w:rPr>
        <w:t>号</w:t>
      </w:r>
      <w:r w:rsidRPr="002D64C6">
        <w:rPr>
          <w:rFonts w:ascii="仿宋_GB2312" w:eastAsia="仿宋_GB2312" w:hAnsi="Arial" w:hint="eastAsia"/>
          <w:sz w:val="28"/>
        </w:rPr>
        <w:t>]</w:t>
      </w:r>
      <w:r w:rsidRPr="002D64C6">
        <w:rPr>
          <w:rFonts w:ascii="仿宋_GB2312" w:eastAsia="仿宋_GB2312" w:hint="eastAsia"/>
          <w:sz w:val="28"/>
        </w:rPr>
        <w:t>，</w:t>
      </w:r>
      <w:r w:rsidRPr="002D64C6">
        <w:rPr>
          <w:rFonts w:ascii="仿宋_GB2312" w:eastAsia="仿宋_GB2312" w:hAnsi="Arial" w:hint="eastAsia"/>
          <w:sz w:val="28"/>
        </w:rPr>
        <w:t>土地用途为</w:t>
      </w:r>
      <w:r w:rsidRPr="002D64C6">
        <w:rPr>
          <w:rFonts w:ascii="Arial" w:eastAsia="仿宋_GB2312" w:hAnsi="Arial" w:hint="eastAsia"/>
          <w:bCs/>
          <w:sz w:val="28"/>
        </w:rPr>
        <w:t>城镇住宅用地</w:t>
      </w:r>
      <w:r w:rsidRPr="002D64C6">
        <w:rPr>
          <w:rFonts w:ascii="仿宋_GB2312" w:eastAsia="仿宋_GB2312" w:hAnsi="Arial" w:hint="eastAsia"/>
          <w:sz w:val="28"/>
        </w:rPr>
        <w:t>。根据委托估价方提供的《关于丰台区南苑植物油厂保障性住房项目土地开发成本审核报告的函》复印件，经审核，估价对象所属项目土地开发成本总额为</w:t>
      </w:r>
      <w:r w:rsidRPr="002D64C6">
        <w:rPr>
          <w:rFonts w:ascii="Arial" w:eastAsia="仿宋_GB2312" w:hAnsi="Arial" w:cs="Arial" w:hint="eastAsia"/>
          <w:sz w:val="28"/>
        </w:rPr>
        <w:t>2811410425.80</w:t>
      </w:r>
      <w:r w:rsidRPr="002D64C6">
        <w:rPr>
          <w:rFonts w:ascii="仿宋_GB2312" w:eastAsia="仿宋_GB2312" w:hAnsi="Arial" w:hint="eastAsia"/>
          <w:sz w:val="28"/>
        </w:rPr>
        <w:t>元（不含城市基础设施建设费、土地出让金、相关税费），单位成本为</w:t>
      </w:r>
      <w:r w:rsidRPr="002D64C6">
        <w:rPr>
          <w:rFonts w:ascii="Arial" w:eastAsia="仿宋_GB2312" w:hAnsi="Arial" w:cs="Arial" w:hint="eastAsia"/>
          <w:sz w:val="28"/>
        </w:rPr>
        <w:t>10971.80</w:t>
      </w:r>
      <w:r w:rsidRPr="002D64C6">
        <w:rPr>
          <w:rFonts w:ascii="仿宋_GB2312" w:eastAsia="仿宋_GB2312" w:hAnsi="Arial" w:hint="eastAsia"/>
          <w:sz w:val="28"/>
        </w:rPr>
        <w:t>元/平方米（建筑面积）。</w:t>
      </w:r>
    </w:p>
    <w:p w:rsidR="00862302" w:rsidRPr="002D64C6" w:rsidRDefault="00862302" w:rsidP="00862302">
      <w:pPr>
        <w:spacing w:line="360" w:lineRule="auto"/>
        <w:ind w:firstLineChars="200" w:firstLine="560"/>
        <w:jc w:val="both"/>
        <w:rPr>
          <w:rFonts w:ascii="仿宋_GB2312" w:eastAsia="仿宋_GB2312"/>
          <w:color w:val="E36C0A"/>
          <w:sz w:val="28"/>
        </w:rPr>
      </w:pPr>
      <w:r w:rsidRPr="002D64C6">
        <w:rPr>
          <w:rFonts w:ascii="Arial" w:eastAsia="仿宋_GB2312" w:hAnsi="Arial" w:hint="eastAsia"/>
          <w:sz w:val="28"/>
        </w:rPr>
        <w:t>根据</w:t>
      </w:r>
      <w:r w:rsidRPr="002D64C6">
        <w:rPr>
          <w:rFonts w:ascii="Arial" w:eastAsia="仿宋_GB2312" w:hAnsi="Arial"/>
          <w:sz w:val="28"/>
        </w:rPr>
        <w:t>北京市规划委员会出具的《北京市规划委员会关于北京京粮置业有限公司丰台区南苑植物油厂保障性住房项目规划设计方案的审查意见》及其附图</w:t>
      </w:r>
      <w:r w:rsidRPr="002D64C6">
        <w:rPr>
          <w:rFonts w:ascii="Arial" w:eastAsia="仿宋_GB2312" w:hAnsi="Arial"/>
          <w:sz w:val="28"/>
        </w:rPr>
        <w:t>[2016</w:t>
      </w:r>
      <w:proofErr w:type="gramStart"/>
      <w:r w:rsidRPr="002D64C6">
        <w:rPr>
          <w:rFonts w:ascii="Arial" w:eastAsia="仿宋_GB2312" w:hAnsi="Arial"/>
          <w:sz w:val="28"/>
        </w:rPr>
        <w:t>规</w:t>
      </w:r>
      <w:proofErr w:type="gramEnd"/>
      <w:r w:rsidRPr="002D64C6">
        <w:rPr>
          <w:rFonts w:ascii="Arial" w:eastAsia="仿宋_GB2312" w:hAnsi="Arial"/>
          <w:sz w:val="28"/>
        </w:rPr>
        <w:t>复函字</w:t>
      </w:r>
      <w:r w:rsidRPr="002D64C6">
        <w:rPr>
          <w:rFonts w:ascii="Arial" w:eastAsia="仿宋_GB2312" w:hAnsi="Arial"/>
          <w:sz w:val="28"/>
        </w:rPr>
        <w:t>0018</w:t>
      </w:r>
      <w:r w:rsidRPr="002D64C6">
        <w:rPr>
          <w:rFonts w:ascii="Arial" w:eastAsia="仿宋_GB2312" w:hAnsi="Arial"/>
          <w:sz w:val="28"/>
        </w:rPr>
        <w:t>号</w:t>
      </w:r>
      <w:r w:rsidRPr="002D64C6">
        <w:rPr>
          <w:rFonts w:ascii="Arial" w:eastAsia="仿宋_GB2312" w:hAnsi="Arial"/>
          <w:sz w:val="28"/>
        </w:rPr>
        <w:t>]</w:t>
      </w:r>
      <w:r w:rsidRPr="002D64C6">
        <w:rPr>
          <w:rFonts w:ascii="Arial" w:eastAsia="仿宋_GB2312" w:hAnsi="Arial" w:hint="eastAsia"/>
          <w:sz w:val="28"/>
        </w:rPr>
        <w:t>，</w:t>
      </w:r>
      <w:r w:rsidRPr="002D64C6">
        <w:rPr>
          <w:rFonts w:ascii="仿宋_GB2312" w:eastAsia="仿宋_GB2312" w:hAnsi="Arial" w:hint="eastAsia"/>
          <w:sz w:val="28"/>
        </w:rPr>
        <w:t>估价对象规划建设增加</w:t>
      </w:r>
      <w:r w:rsidRPr="002D64C6">
        <w:rPr>
          <w:rFonts w:ascii="仿宋_GB2312" w:eastAsia="仿宋_GB2312" w:hAnsi="华文仿宋" w:hint="eastAsia"/>
          <w:sz w:val="28"/>
        </w:rPr>
        <w:t>商业（配套）、办公（公共服务设施）、地下商业（配套）、地下办公（公共服务设施）、地下仓储、地下车库</w:t>
      </w:r>
      <w:r w:rsidRPr="002D64C6">
        <w:rPr>
          <w:rFonts w:ascii="仿宋_GB2312" w:eastAsia="仿宋_GB2312" w:hAnsi="Arial" w:hint="eastAsia"/>
          <w:sz w:val="28"/>
        </w:rPr>
        <w:t>用途。上述用途土地法定最高出让年限为</w:t>
      </w:r>
      <w:r w:rsidRPr="002D64C6">
        <w:rPr>
          <w:rFonts w:ascii="仿宋_GB2312" w:eastAsia="仿宋_GB2312" w:hAnsi="华文仿宋" w:hint="eastAsia"/>
          <w:sz w:val="28"/>
        </w:rPr>
        <w:t>商业（配套）及地下商业（配套）</w:t>
      </w:r>
      <w:r w:rsidRPr="002D64C6">
        <w:rPr>
          <w:rFonts w:ascii="Arial" w:eastAsia="仿宋_GB2312" w:hAnsi="Arial" w:cs="Arial" w:hint="eastAsia"/>
          <w:sz w:val="28"/>
          <w:szCs w:val="28"/>
        </w:rPr>
        <w:t>40</w:t>
      </w:r>
      <w:r w:rsidRPr="002D64C6">
        <w:rPr>
          <w:rFonts w:ascii="仿宋_GB2312" w:eastAsia="仿宋_GB2312" w:hAnsi="华文仿宋" w:hint="eastAsia"/>
          <w:sz w:val="28"/>
        </w:rPr>
        <w:t>年、办公（公共服务设施）、地下办公（公共服务设施）地下仓储</w:t>
      </w:r>
      <w:r w:rsidRPr="002D64C6">
        <w:rPr>
          <w:rFonts w:ascii="Arial" w:eastAsia="仿宋_GB2312" w:hAnsi="Arial" w:cs="Arial" w:hint="eastAsia"/>
          <w:sz w:val="28"/>
          <w:szCs w:val="28"/>
        </w:rPr>
        <w:t>及</w:t>
      </w:r>
      <w:r w:rsidRPr="002D64C6">
        <w:rPr>
          <w:rFonts w:ascii="仿宋_GB2312" w:eastAsia="仿宋_GB2312" w:hAnsi="华文仿宋" w:hint="eastAsia"/>
          <w:sz w:val="28"/>
        </w:rPr>
        <w:t>地下车库</w:t>
      </w:r>
      <w:r w:rsidRPr="002D64C6">
        <w:rPr>
          <w:rFonts w:ascii="Arial" w:eastAsia="仿宋_GB2312" w:hAnsi="Arial" w:cs="Arial" w:hint="eastAsia"/>
          <w:sz w:val="28"/>
          <w:szCs w:val="28"/>
        </w:rPr>
        <w:t>50</w:t>
      </w:r>
      <w:r w:rsidRPr="002D64C6">
        <w:rPr>
          <w:rFonts w:ascii="仿宋_GB2312" w:eastAsia="仿宋_GB2312" w:hAnsi="华文仿宋" w:hint="eastAsia"/>
          <w:sz w:val="28"/>
        </w:rPr>
        <w:t>年</w:t>
      </w:r>
      <w:r w:rsidRPr="002D64C6">
        <w:rPr>
          <w:rFonts w:ascii="仿宋_GB2312" w:eastAsia="仿宋_GB2312" w:hAnsi="Arial" w:hint="eastAsia"/>
          <w:sz w:val="28"/>
        </w:rPr>
        <w:t>。</w:t>
      </w:r>
      <w:r w:rsidRPr="002D64C6">
        <w:rPr>
          <w:rFonts w:ascii="仿宋_GB2312" w:eastAsia="仿宋_GB2312" w:hAnsi="华文仿宋" w:hint="eastAsia"/>
          <w:sz w:val="28"/>
          <w:szCs w:val="28"/>
        </w:rPr>
        <w:t>经此次办理协议出让，</w:t>
      </w:r>
      <w:proofErr w:type="gramStart"/>
      <w:r w:rsidRPr="002D64C6">
        <w:rPr>
          <w:rFonts w:ascii="仿宋_GB2312" w:eastAsia="仿宋_GB2312" w:hAnsi="华文仿宋" w:hint="eastAsia"/>
          <w:sz w:val="28"/>
          <w:szCs w:val="28"/>
        </w:rPr>
        <w:t>可完善</w:t>
      </w:r>
      <w:proofErr w:type="gramEnd"/>
      <w:r w:rsidRPr="002D64C6">
        <w:rPr>
          <w:rFonts w:ascii="仿宋_GB2312" w:eastAsia="仿宋_GB2312" w:hAnsi="华文仿宋" w:hint="eastAsia"/>
          <w:sz w:val="28"/>
          <w:szCs w:val="28"/>
        </w:rPr>
        <w:t>项目经营性配套用途的出让手续。</w:t>
      </w:r>
    </w:p>
    <w:p w:rsidR="00862302" w:rsidRPr="002D64C6" w:rsidRDefault="00862302" w:rsidP="00862302">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评估专业人员根据委托估价方所提供的资料（复印件），未发现有抵押、租赁的登记信息，本次评估设定估价对象不存在抵押、租赁等他项权利。</w:t>
      </w:r>
    </w:p>
    <w:p w:rsidR="00794161" w:rsidRPr="002D64C6" w:rsidRDefault="00B1489F">
      <w:pPr>
        <w:spacing w:line="360" w:lineRule="auto"/>
        <w:jc w:val="both"/>
        <w:rPr>
          <w:rFonts w:ascii="仿宋_GB2312" w:eastAsia="仿宋_GB2312" w:hAnsi="Arial"/>
          <w:sz w:val="28"/>
        </w:rPr>
      </w:pPr>
      <w:r w:rsidRPr="002D64C6">
        <w:rPr>
          <w:rFonts w:ascii="仿宋_GB2312" w:eastAsia="仿宋_GB2312" w:hAnsi="Arial"/>
          <w:sz w:val="28"/>
        </w:rPr>
        <w:lastRenderedPageBreak/>
        <w:t>（三）</w:t>
      </w:r>
      <w:r w:rsidRPr="002D64C6">
        <w:rPr>
          <w:rFonts w:ascii="仿宋_GB2312" w:eastAsia="仿宋_GB2312" w:hAnsi="Arial" w:hint="eastAsia"/>
          <w:sz w:val="28"/>
        </w:rPr>
        <w:t>土地利用状况</w:t>
      </w:r>
    </w:p>
    <w:p w:rsidR="00862302" w:rsidRPr="002D64C6" w:rsidRDefault="00862302" w:rsidP="00862302">
      <w:pPr>
        <w:spacing w:line="360" w:lineRule="auto"/>
        <w:ind w:firstLineChars="200" w:firstLine="560"/>
        <w:jc w:val="both"/>
        <w:rPr>
          <w:rFonts w:ascii="Arial" w:eastAsia="仿宋_GB2312" w:hAnsi="Arial" w:cs="Arial"/>
          <w:sz w:val="28"/>
        </w:rPr>
      </w:pPr>
      <w:r w:rsidRPr="002D64C6">
        <w:rPr>
          <w:rFonts w:ascii="Arial" w:eastAsia="仿宋_GB2312" w:hAnsi="Arial" w:cs="Arial"/>
          <w:sz w:val="28"/>
        </w:rPr>
        <w:t>1.</w:t>
      </w:r>
      <w:r w:rsidRPr="002D64C6">
        <w:rPr>
          <w:rFonts w:ascii="Arial" w:eastAsia="仿宋_GB2312" w:hAnsi="Arial" w:cs="Arial"/>
          <w:sz w:val="28"/>
        </w:rPr>
        <w:t>土地规划设计条件</w:t>
      </w:r>
    </w:p>
    <w:p w:rsidR="00862302" w:rsidRPr="002D64C6" w:rsidRDefault="00862302" w:rsidP="00862302">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20</w:t>
      </w:r>
      <w:r w:rsidRPr="002D64C6">
        <w:rPr>
          <w:rFonts w:ascii="Arial" w:eastAsia="仿宋_GB2312" w:hAnsi="Arial" w:cs="Arial" w:hint="eastAsia"/>
          <w:sz w:val="28"/>
          <w:szCs w:val="28"/>
        </w:rPr>
        <w:t>16</w:t>
      </w:r>
      <w:r w:rsidRPr="002D64C6">
        <w:rPr>
          <w:rFonts w:ascii="Arial" w:eastAsia="仿宋_GB2312" w:hAnsi="Arial" w:cs="Arial"/>
          <w:sz w:val="28"/>
          <w:szCs w:val="28"/>
        </w:rPr>
        <w:t>年</w:t>
      </w:r>
      <w:r w:rsidRPr="002D64C6">
        <w:rPr>
          <w:rFonts w:ascii="Arial" w:eastAsia="仿宋_GB2312" w:hAnsi="Arial" w:cs="Arial" w:hint="eastAsia"/>
          <w:sz w:val="28"/>
          <w:szCs w:val="28"/>
        </w:rPr>
        <w:t>3</w:t>
      </w:r>
      <w:r w:rsidRPr="002D64C6">
        <w:rPr>
          <w:rFonts w:ascii="Arial" w:eastAsia="仿宋_GB2312" w:hAnsi="Arial" w:cs="Arial"/>
          <w:sz w:val="28"/>
          <w:szCs w:val="28"/>
        </w:rPr>
        <w:t>月</w:t>
      </w:r>
      <w:r w:rsidRPr="002D64C6">
        <w:rPr>
          <w:rFonts w:ascii="Arial" w:eastAsia="仿宋_GB2312" w:hAnsi="Arial" w:cs="Arial" w:hint="eastAsia"/>
          <w:sz w:val="28"/>
          <w:szCs w:val="28"/>
        </w:rPr>
        <w:t>9</w:t>
      </w:r>
      <w:r w:rsidRPr="002D64C6">
        <w:rPr>
          <w:rFonts w:ascii="Arial" w:eastAsia="仿宋_GB2312" w:hAnsi="Arial" w:cs="Arial"/>
          <w:sz w:val="28"/>
          <w:szCs w:val="28"/>
        </w:rPr>
        <w:t>日，北京京粮置业有限公司取得北京市规划委员会《</w:t>
      </w:r>
      <w:r w:rsidRPr="002D64C6">
        <w:rPr>
          <w:rFonts w:ascii="Arial" w:eastAsia="仿宋_GB2312" w:hAnsi="Arial"/>
          <w:sz w:val="28"/>
        </w:rPr>
        <w:t>北京市规划委员会关于北京京粮置业有限公司丰台区南苑植物油厂保障性住房项目规划设计方案的审查意见》及其附图</w:t>
      </w:r>
      <w:r w:rsidRPr="002D64C6">
        <w:rPr>
          <w:rFonts w:ascii="Arial" w:eastAsia="仿宋_GB2312" w:hAnsi="Arial"/>
          <w:sz w:val="28"/>
        </w:rPr>
        <w:t>[2016</w:t>
      </w:r>
      <w:proofErr w:type="gramStart"/>
      <w:r w:rsidRPr="002D64C6">
        <w:rPr>
          <w:rFonts w:ascii="Arial" w:eastAsia="仿宋_GB2312" w:hAnsi="Arial"/>
          <w:sz w:val="28"/>
        </w:rPr>
        <w:t>规</w:t>
      </w:r>
      <w:proofErr w:type="gramEnd"/>
      <w:r w:rsidRPr="002D64C6">
        <w:rPr>
          <w:rFonts w:ascii="Arial" w:eastAsia="仿宋_GB2312" w:hAnsi="Arial"/>
          <w:sz w:val="28"/>
        </w:rPr>
        <w:t>复函字</w:t>
      </w:r>
      <w:r w:rsidRPr="002D64C6">
        <w:rPr>
          <w:rFonts w:ascii="Arial" w:eastAsia="仿宋_GB2312" w:hAnsi="Arial"/>
          <w:sz w:val="28"/>
        </w:rPr>
        <w:t>0018</w:t>
      </w:r>
      <w:r w:rsidRPr="002D64C6">
        <w:rPr>
          <w:rFonts w:ascii="Arial" w:eastAsia="仿宋_GB2312" w:hAnsi="Arial"/>
          <w:sz w:val="28"/>
        </w:rPr>
        <w:t>号</w:t>
      </w:r>
      <w:r w:rsidRPr="002D64C6">
        <w:rPr>
          <w:rFonts w:ascii="Arial" w:eastAsia="仿宋_GB2312" w:hAnsi="Arial" w:cs="Arial" w:hint="eastAsia"/>
          <w:sz w:val="28"/>
          <w:szCs w:val="28"/>
        </w:rPr>
        <w:t>]</w:t>
      </w:r>
      <w:r w:rsidRPr="002D64C6">
        <w:rPr>
          <w:rFonts w:ascii="Arial" w:eastAsia="仿宋_GB2312" w:hAnsi="Arial" w:cs="Arial"/>
          <w:sz w:val="28"/>
          <w:szCs w:val="28"/>
        </w:rPr>
        <w:t>：</w:t>
      </w:r>
    </w:p>
    <w:p w:rsidR="00862302" w:rsidRPr="002D64C6" w:rsidRDefault="00862302" w:rsidP="00862302">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该项目位于：</w:t>
      </w:r>
      <w:r w:rsidRPr="002D64C6">
        <w:rPr>
          <w:rFonts w:ascii="Arial" w:eastAsia="仿宋_GB2312" w:hAnsi="Arial" w:cs="Arial" w:hint="eastAsia"/>
          <w:sz w:val="28"/>
          <w:szCs w:val="28"/>
        </w:rPr>
        <w:t>丰台</w:t>
      </w:r>
      <w:proofErr w:type="gramStart"/>
      <w:r w:rsidRPr="002D64C6">
        <w:rPr>
          <w:rFonts w:ascii="Arial" w:eastAsia="仿宋_GB2312" w:hAnsi="Arial" w:cs="Arial" w:hint="eastAsia"/>
          <w:sz w:val="28"/>
          <w:szCs w:val="28"/>
        </w:rPr>
        <w:t>区槐房路</w:t>
      </w:r>
      <w:proofErr w:type="gramEnd"/>
      <w:r w:rsidRPr="002D64C6">
        <w:rPr>
          <w:rFonts w:ascii="Arial" w:eastAsia="仿宋_GB2312" w:hAnsi="Arial" w:cs="Arial" w:hint="eastAsia"/>
          <w:sz w:val="28"/>
          <w:szCs w:val="28"/>
        </w:rPr>
        <w:t>175</w:t>
      </w:r>
      <w:r w:rsidRPr="002D64C6">
        <w:rPr>
          <w:rFonts w:ascii="Arial" w:eastAsia="仿宋_GB2312" w:hAnsi="Arial" w:cs="Arial" w:hint="eastAsia"/>
          <w:sz w:val="28"/>
          <w:szCs w:val="28"/>
        </w:rPr>
        <w:t>号</w:t>
      </w:r>
      <w:r w:rsidRPr="002D64C6">
        <w:rPr>
          <w:rFonts w:ascii="Arial" w:eastAsia="仿宋_GB2312" w:hAnsi="Arial" w:cs="Arial"/>
          <w:sz w:val="28"/>
          <w:szCs w:val="28"/>
        </w:rPr>
        <w:t>；</w:t>
      </w:r>
    </w:p>
    <w:p w:rsidR="00862302" w:rsidRPr="002D64C6" w:rsidRDefault="00862302" w:rsidP="00862302">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总用地</w:t>
      </w:r>
      <w:r w:rsidRPr="002D64C6">
        <w:rPr>
          <w:rFonts w:ascii="Arial" w:eastAsia="仿宋_GB2312" w:hAnsi="Arial" w:cs="Arial" w:hint="eastAsia"/>
          <w:sz w:val="28"/>
          <w:szCs w:val="28"/>
        </w:rPr>
        <w:t>面积</w:t>
      </w:r>
      <w:r w:rsidRPr="002D64C6">
        <w:rPr>
          <w:rFonts w:ascii="Arial" w:eastAsia="仿宋_GB2312" w:hAnsi="Arial" w:cs="Arial"/>
          <w:sz w:val="28"/>
          <w:szCs w:val="28"/>
        </w:rPr>
        <w:t>：</w:t>
      </w:r>
      <w:r w:rsidRPr="002D64C6">
        <w:rPr>
          <w:rFonts w:ascii="Arial" w:eastAsia="仿宋_GB2312" w:hAnsi="Arial" w:cs="Arial" w:hint="eastAsia"/>
          <w:sz w:val="28"/>
          <w:szCs w:val="28"/>
        </w:rPr>
        <w:t>136724.23</w:t>
      </w:r>
      <w:r w:rsidRPr="002D64C6">
        <w:rPr>
          <w:rFonts w:ascii="Arial" w:eastAsia="仿宋_GB2312" w:hAnsi="Arial" w:cs="Arial"/>
          <w:sz w:val="28"/>
          <w:szCs w:val="28"/>
        </w:rPr>
        <w:t>平方米；</w:t>
      </w:r>
    </w:p>
    <w:p w:rsidR="00862302" w:rsidRPr="002D64C6" w:rsidRDefault="00862302" w:rsidP="00862302">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建设用地面积</w:t>
      </w:r>
      <w:r w:rsidRPr="002D64C6">
        <w:rPr>
          <w:rFonts w:ascii="Arial" w:eastAsia="仿宋_GB2312" w:hAnsi="Arial" w:cs="Arial"/>
          <w:sz w:val="28"/>
          <w:szCs w:val="28"/>
        </w:rPr>
        <w:t>：</w:t>
      </w:r>
      <w:r w:rsidRPr="002D64C6">
        <w:rPr>
          <w:rFonts w:ascii="Arial" w:eastAsia="仿宋_GB2312" w:hAnsi="Arial" w:cs="Arial" w:hint="eastAsia"/>
          <w:sz w:val="28"/>
          <w:szCs w:val="28"/>
        </w:rPr>
        <w:t>77292.212</w:t>
      </w:r>
      <w:r w:rsidRPr="002D64C6">
        <w:rPr>
          <w:rFonts w:ascii="Arial" w:eastAsia="仿宋_GB2312" w:hAnsi="Arial" w:cs="Arial" w:hint="eastAsia"/>
          <w:sz w:val="28"/>
          <w:szCs w:val="28"/>
        </w:rPr>
        <w:t>平方米（二类居住用地）</w:t>
      </w:r>
      <w:r w:rsidRPr="002D64C6">
        <w:rPr>
          <w:rFonts w:ascii="Arial" w:eastAsia="仿宋_GB2312" w:hAnsi="Arial" w:cs="Arial"/>
          <w:sz w:val="28"/>
          <w:szCs w:val="28"/>
        </w:rPr>
        <w:t>；</w:t>
      </w:r>
    </w:p>
    <w:p w:rsidR="00862302" w:rsidRPr="002D64C6" w:rsidRDefault="00862302" w:rsidP="00862302">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总建</w:t>
      </w:r>
      <w:r w:rsidRPr="002D64C6">
        <w:rPr>
          <w:rFonts w:ascii="Arial" w:eastAsia="仿宋_GB2312" w:hAnsi="Arial" w:cs="Arial" w:hint="eastAsia"/>
          <w:sz w:val="28"/>
          <w:szCs w:val="28"/>
        </w:rPr>
        <w:t>筑</w:t>
      </w:r>
      <w:r w:rsidRPr="002D64C6">
        <w:rPr>
          <w:rFonts w:ascii="Arial" w:eastAsia="仿宋_GB2312" w:hAnsi="Arial" w:cs="Arial"/>
          <w:sz w:val="28"/>
          <w:szCs w:val="28"/>
        </w:rPr>
        <w:t>规模：</w:t>
      </w:r>
      <w:r w:rsidRPr="002D64C6">
        <w:rPr>
          <w:rFonts w:ascii="Arial" w:eastAsia="仿宋_GB2312" w:hAnsi="Arial" w:cs="Arial" w:hint="eastAsia"/>
          <w:sz w:val="28"/>
          <w:szCs w:val="28"/>
        </w:rPr>
        <w:t>400588.87</w:t>
      </w:r>
      <w:r w:rsidRPr="002D64C6">
        <w:rPr>
          <w:rFonts w:ascii="Arial" w:eastAsia="仿宋_GB2312" w:hAnsi="Arial" w:cs="Arial"/>
          <w:sz w:val="28"/>
          <w:szCs w:val="28"/>
        </w:rPr>
        <w:t>平方米；</w:t>
      </w:r>
    </w:p>
    <w:p w:rsidR="00862302" w:rsidRPr="002D64C6" w:rsidRDefault="00862302" w:rsidP="00862302">
      <w:pPr>
        <w:snapToGrid w:val="0"/>
        <w:spacing w:line="360" w:lineRule="auto"/>
        <w:ind w:firstLineChars="200" w:firstLine="560"/>
        <w:jc w:val="both"/>
        <w:rPr>
          <w:rFonts w:ascii="Arial" w:eastAsia="仿宋_GB2312" w:hAnsi="Arial" w:cs="Arial"/>
          <w:sz w:val="28"/>
          <w:szCs w:val="28"/>
        </w:rPr>
      </w:pPr>
      <w:r w:rsidRPr="002D64C6">
        <w:rPr>
          <w:rFonts w:ascii="Arial" w:eastAsia="仿宋_GB2312" w:hAnsi="Arial" w:cs="Arial" w:hint="eastAsia"/>
          <w:sz w:val="28"/>
          <w:szCs w:val="28"/>
        </w:rPr>
        <w:t>地上建筑规模：</w:t>
      </w:r>
      <w:r w:rsidRPr="002D64C6">
        <w:rPr>
          <w:rFonts w:ascii="Arial" w:eastAsia="仿宋_GB2312" w:hAnsi="Arial" w:cs="Arial" w:hint="eastAsia"/>
          <w:sz w:val="28"/>
          <w:szCs w:val="28"/>
        </w:rPr>
        <w:t>256239.71</w:t>
      </w:r>
      <w:r w:rsidRPr="002D64C6">
        <w:rPr>
          <w:rFonts w:ascii="Arial" w:eastAsia="仿宋_GB2312" w:hAnsi="Arial" w:cs="Arial" w:hint="eastAsia"/>
          <w:sz w:val="28"/>
          <w:szCs w:val="28"/>
        </w:rPr>
        <w:t>平方米（含住宅</w:t>
      </w:r>
      <w:r w:rsidRPr="002D64C6">
        <w:rPr>
          <w:rFonts w:ascii="Arial" w:eastAsia="仿宋_GB2312" w:hAnsi="Arial" w:cs="Arial" w:hint="eastAsia"/>
          <w:sz w:val="28"/>
          <w:szCs w:val="28"/>
        </w:rPr>
        <w:t>214691.13</w:t>
      </w:r>
      <w:r w:rsidRPr="002D64C6">
        <w:rPr>
          <w:rFonts w:ascii="Arial" w:eastAsia="仿宋_GB2312" w:hAnsi="Arial" w:cs="Arial" w:hint="eastAsia"/>
          <w:sz w:val="28"/>
          <w:szCs w:val="28"/>
        </w:rPr>
        <w:t>平方米、居住公共服务设施</w:t>
      </w:r>
      <w:r w:rsidRPr="002D64C6">
        <w:rPr>
          <w:rFonts w:ascii="Arial" w:eastAsia="仿宋_GB2312" w:hAnsi="Arial" w:cs="Arial" w:hint="eastAsia"/>
          <w:sz w:val="28"/>
          <w:szCs w:val="28"/>
        </w:rPr>
        <w:t>5120.78</w:t>
      </w:r>
      <w:r w:rsidRPr="002D64C6">
        <w:rPr>
          <w:rFonts w:ascii="Arial" w:eastAsia="仿宋_GB2312" w:hAnsi="Arial" w:cs="Arial" w:hint="eastAsia"/>
          <w:sz w:val="28"/>
          <w:szCs w:val="28"/>
        </w:rPr>
        <w:t>平方米、地区</w:t>
      </w:r>
      <w:proofErr w:type="gramStart"/>
      <w:r w:rsidRPr="002D64C6">
        <w:rPr>
          <w:rFonts w:ascii="Arial" w:eastAsia="仿宋_GB2312" w:hAnsi="Arial" w:cs="Arial" w:hint="eastAsia"/>
          <w:sz w:val="28"/>
          <w:szCs w:val="28"/>
        </w:rPr>
        <w:t>级配套</w:t>
      </w:r>
      <w:proofErr w:type="gramEnd"/>
      <w:r w:rsidRPr="002D64C6">
        <w:rPr>
          <w:rFonts w:ascii="Arial" w:eastAsia="仿宋_GB2312" w:hAnsi="Arial" w:cs="Arial" w:hint="eastAsia"/>
          <w:sz w:val="28"/>
          <w:szCs w:val="28"/>
        </w:rPr>
        <w:t>商业</w:t>
      </w:r>
      <w:r w:rsidRPr="002D64C6">
        <w:rPr>
          <w:rFonts w:ascii="Arial" w:eastAsia="仿宋_GB2312" w:hAnsi="Arial" w:cs="Arial" w:hint="eastAsia"/>
          <w:sz w:val="28"/>
          <w:szCs w:val="28"/>
        </w:rPr>
        <w:t>30383.00</w:t>
      </w:r>
      <w:r w:rsidRPr="002D64C6">
        <w:rPr>
          <w:rFonts w:ascii="Arial" w:eastAsia="仿宋_GB2312" w:hAnsi="Arial" w:cs="Arial" w:hint="eastAsia"/>
          <w:sz w:val="28"/>
          <w:szCs w:val="28"/>
        </w:rPr>
        <w:t>平方米、养老</w:t>
      </w:r>
      <w:r w:rsidRPr="002D64C6">
        <w:rPr>
          <w:rFonts w:ascii="Arial" w:eastAsia="仿宋_GB2312" w:hAnsi="Arial" w:cs="Arial" w:hint="eastAsia"/>
          <w:sz w:val="28"/>
          <w:szCs w:val="28"/>
        </w:rPr>
        <w:t>5589.38</w:t>
      </w:r>
      <w:r w:rsidRPr="002D64C6">
        <w:rPr>
          <w:rFonts w:ascii="Arial" w:eastAsia="仿宋_GB2312" w:hAnsi="Arial" w:cs="Arial" w:hint="eastAsia"/>
          <w:sz w:val="28"/>
          <w:szCs w:val="28"/>
        </w:rPr>
        <w:t>平方米、消防及人防口部</w:t>
      </w:r>
      <w:r w:rsidRPr="002D64C6">
        <w:rPr>
          <w:rFonts w:ascii="Arial" w:eastAsia="仿宋_GB2312" w:hAnsi="Arial" w:cs="Arial" w:hint="eastAsia"/>
          <w:sz w:val="28"/>
          <w:szCs w:val="28"/>
        </w:rPr>
        <w:t>455.42</w:t>
      </w:r>
      <w:r w:rsidRPr="002D64C6">
        <w:rPr>
          <w:rFonts w:ascii="Arial" w:eastAsia="仿宋_GB2312" w:hAnsi="Arial" w:cs="Arial" w:hint="eastAsia"/>
          <w:sz w:val="28"/>
          <w:szCs w:val="28"/>
        </w:rPr>
        <w:t>平方米）；</w:t>
      </w:r>
    </w:p>
    <w:p w:rsidR="00862302" w:rsidRPr="002D64C6" w:rsidRDefault="00862302" w:rsidP="00862302">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地下建筑规模：</w:t>
      </w:r>
      <w:r w:rsidRPr="002D64C6">
        <w:rPr>
          <w:rFonts w:ascii="Arial" w:eastAsia="仿宋_GB2312" w:hAnsi="Arial" w:cs="Arial" w:hint="eastAsia"/>
          <w:sz w:val="28"/>
          <w:szCs w:val="28"/>
        </w:rPr>
        <w:t>144349.16</w:t>
      </w:r>
      <w:r w:rsidRPr="002D64C6">
        <w:rPr>
          <w:rFonts w:ascii="Arial" w:eastAsia="仿宋_GB2312" w:hAnsi="Arial" w:cs="Arial" w:hint="eastAsia"/>
          <w:sz w:val="28"/>
          <w:szCs w:val="28"/>
        </w:rPr>
        <w:t>平方米（含居民汽车场库、存自行车处、其他居住公共服务设施、地区</w:t>
      </w:r>
      <w:proofErr w:type="gramStart"/>
      <w:r w:rsidRPr="002D64C6">
        <w:rPr>
          <w:rFonts w:ascii="Arial" w:eastAsia="仿宋_GB2312" w:hAnsi="Arial" w:cs="Arial" w:hint="eastAsia"/>
          <w:sz w:val="28"/>
          <w:szCs w:val="28"/>
        </w:rPr>
        <w:t>级配套</w:t>
      </w:r>
      <w:proofErr w:type="gramEnd"/>
      <w:r w:rsidRPr="002D64C6">
        <w:rPr>
          <w:rFonts w:ascii="Arial" w:eastAsia="仿宋_GB2312" w:hAnsi="Arial" w:cs="Arial" w:hint="eastAsia"/>
          <w:sz w:val="28"/>
          <w:szCs w:val="28"/>
        </w:rPr>
        <w:t>商业、</w:t>
      </w:r>
      <w:proofErr w:type="gramStart"/>
      <w:r w:rsidRPr="002D64C6">
        <w:rPr>
          <w:rFonts w:ascii="Arial" w:eastAsia="仿宋_GB2312" w:hAnsi="Arial" w:cs="Arial" w:hint="eastAsia"/>
          <w:sz w:val="28"/>
          <w:szCs w:val="28"/>
        </w:rPr>
        <w:t>戊类库房</w:t>
      </w:r>
      <w:proofErr w:type="gramEnd"/>
      <w:r w:rsidRPr="002D64C6">
        <w:rPr>
          <w:rFonts w:ascii="Arial" w:eastAsia="仿宋_GB2312" w:hAnsi="Arial" w:cs="Arial" w:hint="eastAsia"/>
          <w:sz w:val="28"/>
          <w:szCs w:val="28"/>
        </w:rPr>
        <w:t>、设备用房）</w:t>
      </w:r>
      <w:r w:rsidR="001138B2">
        <w:rPr>
          <w:rFonts w:ascii="Arial" w:eastAsia="仿宋_GB2312" w:hAnsi="Arial" w:cs="Arial" w:hint="eastAsia"/>
          <w:sz w:val="28"/>
          <w:szCs w:val="28"/>
        </w:rPr>
        <w:t>，其中</w:t>
      </w:r>
      <w:r w:rsidR="001138B2" w:rsidRPr="002D64C6">
        <w:rPr>
          <w:rFonts w:ascii="Arial" w:eastAsia="仿宋_GB2312" w:hAnsi="Arial" w:cs="Arial" w:hint="eastAsia"/>
          <w:sz w:val="28"/>
          <w:szCs w:val="28"/>
        </w:rPr>
        <w:t>地区</w:t>
      </w:r>
      <w:proofErr w:type="gramStart"/>
      <w:r w:rsidR="001138B2" w:rsidRPr="002D64C6">
        <w:rPr>
          <w:rFonts w:ascii="Arial" w:eastAsia="仿宋_GB2312" w:hAnsi="Arial" w:cs="Arial" w:hint="eastAsia"/>
          <w:sz w:val="28"/>
          <w:szCs w:val="28"/>
        </w:rPr>
        <w:t>级配套</w:t>
      </w:r>
      <w:proofErr w:type="gramEnd"/>
      <w:r w:rsidR="001138B2" w:rsidRPr="002D64C6">
        <w:rPr>
          <w:rFonts w:ascii="Arial" w:eastAsia="仿宋_GB2312" w:hAnsi="Arial" w:cs="Arial" w:hint="eastAsia"/>
          <w:sz w:val="28"/>
          <w:szCs w:val="28"/>
        </w:rPr>
        <w:t>商业</w:t>
      </w:r>
      <w:r w:rsidR="001138B2">
        <w:rPr>
          <w:rFonts w:ascii="Arial" w:eastAsia="仿宋_GB2312" w:hAnsi="Arial" w:cs="Arial" w:hint="eastAsia"/>
          <w:sz w:val="28"/>
          <w:szCs w:val="28"/>
        </w:rPr>
        <w:t>均位于地下一层</w:t>
      </w:r>
      <w:r w:rsidRPr="002D64C6">
        <w:rPr>
          <w:rFonts w:ascii="Arial" w:eastAsia="仿宋_GB2312" w:hAnsi="Arial" w:cs="Arial"/>
          <w:sz w:val="28"/>
          <w:szCs w:val="28"/>
        </w:rPr>
        <w:t>；</w:t>
      </w:r>
    </w:p>
    <w:p w:rsidR="00862302" w:rsidRPr="002D64C6" w:rsidRDefault="00862302" w:rsidP="00862302">
      <w:pPr>
        <w:snapToGrid w:val="0"/>
        <w:spacing w:line="360" w:lineRule="auto"/>
        <w:ind w:firstLineChars="200" w:firstLine="560"/>
        <w:jc w:val="both"/>
        <w:rPr>
          <w:rFonts w:ascii="Arial" w:eastAsia="仿宋_GB2312" w:hAnsi="Arial" w:cs="Arial"/>
          <w:sz w:val="28"/>
          <w:szCs w:val="28"/>
        </w:rPr>
      </w:pPr>
      <w:r w:rsidRPr="002D64C6">
        <w:rPr>
          <w:rFonts w:ascii="Arial" w:eastAsia="仿宋_GB2312" w:hAnsi="Arial" w:cs="Arial" w:hint="eastAsia"/>
          <w:sz w:val="28"/>
          <w:szCs w:val="28"/>
        </w:rPr>
        <w:t>建筑层数</w:t>
      </w:r>
      <w:r w:rsidRPr="002D64C6">
        <w:rPr>
          <w:rFonts w:ascii="Arial" w:eastAsia="仿宋_GB2312" w:hAnsi="Arial" w:cs="Arial"/>
          <w:sz w:val="28"/>
          <w:szCs w:val="28"/>
        </w:rPr>
        <w:t>：</w:t>
      </w:r>
      <w:r w:rsidRPr="002D64C6">
        <w:rPr>
          <w:rFonts w:ascii="Arial" w:eastAsia="仿宋_GB2312" w:hAnsi="Arial" w:cs="Arial" w:hint="eastAsia"/>
          <w:sz w:val="28"/>
          <w:szCs w:val="28"/>
        </w:rPr>
        <w:t>地上</w:t>
      </w:r>
      <w:r w:rsidRPr="002D64C6">
        <w:rPr>
          <w:rFonts w:ascii="Arial" w:eastAsia="仿宋_GB2312" w:hAnsi="Arial" w:cs="Arial" w:hint="eastAsia"/>
          <w:sz w:val="28"/>
          <w:szCs w:val="28"/>
        </w:rPr>
        <w:t>17</w:t>
      </w:r>
      <w:r w:rsidRPr="002D64C6">
        <w:rPr>
          <w:rFonts w:ascii="Arial" w:eastAsia="仿宋_GB2312" w:hAnsi="Arial" w:cs="Arial" w:hint="eastAsia"/>
          <w:sz w:val="28"/>
          <w:szCs w:val="28"/>
        </w:rPr>
        <w:t>层，地下</w:t>
      </w:r>
      <w:r w:rsidRPr="002D64C6">
        <w:rPr>
          <w:rFonts w:ascii="Arial" w:eastAsia="仿宋_GB2312" w:hAnsi="Arial" w:cs="Arial" w:hint="eastAsia"/>
          <w:sz w:val="28"/>
          <w:szCs w:val="28"/>
        </w:rPr>
        <w:t>4</w:t>
      </w:r>
      <w:r w:rsidRPr="002D64C6">
        <w:rPr>
          <w:rFonts w:ascii="Arial" w:eastAsia="仿宋_GB2312" w:hAnsi="Arial" w:cs="Arial" w:hint="eastAsia"/>
          <w:sz w:val="28"/>
          <w:szCs w:val="28"/>
        </w:rPr>
        <w:t>层</w:t>
      </w:r>
      <w:r w:rsidRPr="002D64C6">
        <w:rPr>
          <w:rFonts w:ascii="Arial" w:eastAsia="仿宋_GB2312" w:hAnsi="Arial" w:cs="Arial"/>
          <w:sz w:val="28"/>
          <w:szCs w:val="28"/>
        </w:rPr>
        <w:t>；</w:t>
      </w:r>
      <w:r w:rsidRPr="002D64C6">
        <w:rPr>
          <w:rFonts w:ascii="Arial" w:eastAsia="仿宋_GB2312" w:hAnsi="Arial" w:cs="Arial"/>
          <w:sz w:val="28"/>
          <w:szCs w:val="28"/>
        </w:rPr>
        <w:t xml:space="preserve"> </w:t>
      </w:r>
    </w:p>
    <w:p w:rsidR="00862302" w:rsidRPr="002D64C6" w:rsidRDefault="00862302" w:rsidP="00862302">
      <w:pPr>
        <w:snapToGrid w:val="0"/>
        <w:spacing w:line="360" w:lineRule="auto"/>
        <w:ind w:firstLine="570"/>
        <w:rPr>
          <w:rFonts w:ascii="Arial" w:eastAsia="仿宋_GB2312" w:hAnsi="Arial" w:cs="Arial"/>
          <w:sz w:val="28"/>
          <w:szCs w:val="28"/>
        </w:rPr>
      </w:pPr>
      <w:r w:rsidRPr="002D64C6">
        <w:rPr>
          <w:rFonts w:ascii="Arial" w:eastAsia="仿宋_GB2312" w:hAnsi="Arial" w:cs="Arial"/>
          <w:sz w:val="28"/>
          <w:szCs w:val="28"/>
        </w:rPr>
        <w:t>建筑高度：</w:t>
      </w:r>
      <w:r w:rsidRPr="002D64C6">
        <w:rPr>
          <w:rFonts w:ascii="Arial" w:eastAsia="仿宋_GB2312" w:hAnsi="Arial" w:cs="Arial" w:hint="eastAsia"/>
          <w:sz w:val="28"/>
          <w:szCs w:val="28"/>
        </w:rPr>
        <w:t>岩口高度</w:t>
      </w:r>
      <w:r w:rsidRPr="002D64C6">
        <w:rPr>
          <w:rFonts w:ascii="Arial" w:eastAsia="仿宋_GB2312" w:hAnsi="Arial" w:cs="Arial" w:hint="eastAsia"/>
          <w:sz w:val="28"/>
          <w:szCs w:val="28"/>
        </w:rPr>
        <w:t>47.1</w:t>
      </w:r>
      <w:r w:rsidRPr="002D64C6">
        <w:rPr>
          <w:rFonts w:ascii="Arial" w:eastAsia="仿宋_GB2312" w:hAnsi="Arial" w:cs="Arial" w:hint="eastAsia"/>
          <w:sz w:val="28"/>
          <w:szCs w:val="28"/>
        </w:rPr>
        <w:t>米，最高点高度</w:t>
      </w:r>
      <w:r w:rsidRPr="002D64C6">
        <w:rPr>
          <w:rFonts w:ascii="Arial" w:eastAsia="仿宋_GB2312" w:hAnsi="Arial" w:cs="Arial" w:hint="eastAsia"/>
          <w:sz w:val="28"/>
          <w:szCs w:val="28"/>
        </w:rPr>
        <w:t>48.5</w:t>
      </w:r>
      <w:r w:rsidRPr="002D64C6">
        <w:rPr>
          <w:rFonts w:ascii="Arial" w:eastAsia="仿宋_GB2312" w:hAnsi="Arial" w:cs="Arial"/>
          <w:sz w:val="28"/>
          <w:szCs w:val="28"/>
        </w:rPr>
        <w:t>米</w:t>
      </w:r>
      <w:r w:rsidRPr="002D64C6">
        <w:rPr>
          <w:rFonts w:ascii="Arial" w:eastAsia="仿宋_GB2312" w:hAnsi="Arial" w:cs="Arial" w:hint="eastAsia"/>
          <w:sz w:val="28"/>
          <w:szCs w:val="28"/>
        </w:rPr>
        <w:t>，海拔</w:t>
      </w:r>
      <w:r w:rsidRPr="002D64C6">
        <w:rPr>
          <w:rFonts w:ascii="Arial" w:eastAsia="仿宋_GB2312" w:hAnsi="Arial" w:cs="Arial" w:hint="eastAsia"/>
          <w:sz w:val="28"/>
          <w:szCs w:val="28"/>
        </w:rPr>
        <w:t>89</w:t>
      </w:r>
      <w:r w:rsidRPr="002D64C6">
        <w:rPr>
          <w:rFonts w:ascii="Arial" w:eastAsia="仿宋_GB2312" w:hAnsi="Arial" w:cs="Arial" w:hint="eastAsia"/>
          <w:sz w:val="28"/>
          <w:szCs w:val="28"/>
        </w:rPr>
        <w:t>米</w:t>
      </w:r>
      <w:r w:rsidRPr="002D64C6">
        <w:rPr>
          <w:rFonts w:ascii="Arial" w:eastAsia="仿宋_GB2312" w:hAnsi="Arial" w:cs="Arial"/>
          <w:sz w:val="28"/>
          <w:szCs w:val="28"/>
        </w:rPr>
        <w:t>；</w:t>
      </w:r>
    </w:p>
    <w:p w:rsidR="00862302" w:rsidRPr="002D64C6" w:rsidRDefault="00862302" w:rsidP="00862302">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绿地率：</w:t>
      </w:r>
      <w:r w:rsidRPr="002D64C6">
        <w:rPr>
          <w:rFonts w:ascii="Arial" w:eastAsia="仿宋_GB2312" w:hAnsi="Arial" w:cs="Arial" w:hint="eastAsia"/>
          <w:sz w:val="28"/>
          <w:szCs w:val="28"/>
        </w:rPr>
        <w:t>30</w:t>
      </w:r>
      <w:r w:rsidRPr="002D64C6">
        <w:rPr>
          <w:rFonts w:ascii="Arial" w:eastAsia="仿宋_GB2312" w:hAnsi="Arial" w:cs="Arial"/>
          <w:sz w:val="28"/>
          <w:szCs w:val="28"/>
        </w:rPr>
        <w:t>%</w:t>
      </w:r>
      <w:r w:rsidRPr="002D64C6">
        <w:rPr>
          <w:rFonts w:ascii="Arial" w:eastAsia="仿宋_GB2312" w:hAnsi="Arial" w:cs="Arial"/>
          <w:sz w:val="28"/>
          <w:szCs w:val="28"/>
        </w:rPr>
        <w:t>。</w:t>
      </w:r>
    </w:p>
    <w:p w:rsidR="00862302" w:rsidRPr="002D64C6" w:rsidRDefault="00862302" w:rsidP="00862302">
      <w:pPr>
        <w:spacing w:line="360" w:lineRule="auto"/>
        <w:ind w:firstLineChars="200" w:firstLine="512"/>
        <w:jc w:val="both"/>
        <w:rPr>
          <w:rFonts w:ascii="仿宋_GB2312" w:eastAsia="仿宋_GB2312" w:hAnsi="Arial"/>
          <w:spacing w:val="-12"/>
          <w:sz w:val="28"/>
        </w:rPr>
      </w:pPr>
      <w:r w:rsidRPr="002D64C6">
        <w:rPr>
          <w:rFonts w:ascii="Arial" w:eastAsia="仿宋_GB2312" w:hAnsi="Arial" w:hint="eastAsia"/>
          <w:spacing w:val="-12"/>
          <w:sz w:val="28"/>
        </w:rPr>
        <w:t>2</w:t>
      </w:r>
      <w:r w:rsidRPr="002D64C6">
        <w:rPr>
          <w:rFonts w:ascii="仿宋_GB2312" w:eastAsia="仿宋_GB2312" w:hAnsi="Arial" w:hint="eastAsia"/>
          <w:spacing w:val="-12"/>
          <w:sz w:val="28"/>
        </w:rPr>
        <w:t>.土地利用现状</w:t>
      </w:r>
    </w:p>
    <w:p w:rsidR="00862302" w:rsidRDefault="00862302" w:rsidP="00862302">
      <w:pPr>
        <w:spacing w:line="360" w:lineRule="auto"/>
        <w:ind w:firstLineChars="200" w:firstLine="512"/>
        <w:jc w:val="both"/>
        <w:rPr>
          <w:rFonts w:ascii="仿宋_GB2312" w:eastAsia="仿宋_GB2312" w:hAnsi="Arial"/>
          <w:spacing w:val="-12"/>
          <w:sz w:val="28"/>
        </w:rPr>
      </w:pPr>
      <w:r w:rsidRPr="002D64C6">
        <w:rPr>
          <w:rFonts w:ascii="仿宋_GB2312" w:eastAsia="仿宋_GB2312" w:hAnsi="Arial" w:hint="eastAsia"/>
          <w:spacing w:val="-12"/>
          <w:sz w:val="28"/>
        </w:rPr>
        <w:t>根据评估专业人员现场勘查，截至估价期日，估价对象宗地红线外达“</w:t>
      </w:r>
      <w:r w:rsidRPr="002D64C6">
        <w:rPr>
          <w:rFonts w:ascii="Arial" w:eastAsia="仿宋_GB2312" w:hAnsi="Arial" w:hint="eastAsia"/>
          <w:spacing w:val="-12"/>
          <w:sz w:val="28"/>
        </w:rPr>
        <w:t>七</w:t>
      </w:r>
      <w:r w:rsidRPr="002D64C6">
        <w:rPr>
          <w:rFonts w:ascii="仿宋_GB2312" w:eastAsia="仿宋_GB2312" w:hAnsi="Arial" w:hint="eastAsia"/>
          <w:spacing w:val="-12"/>
          <w:sz w:val="28"/>
        </w:rPr>
        <w:t>通”，红线内场地平整，正在开工建设。</w:t>
      </w:r>
    </w:p>
    <w:p w:rsidR="009D097B" w:rsidRDefault="009D097B" w:rsidP="00862302">
      <w:pPr>
        <w:spacing w:line="360" w:lineRule="auto"/>
        <w:ind w:firstLineChars="200" w:firstLine="512"/>
        <w:jc w:val="both"/>
        <w:rPr>
          <w:rFonts w:ascii="仿宋_GB2312" w:eastAsia="仿宋_GB2312" w:hAnsi="Arial"/>
          <w:spacing w:val="-12"/>
          <w:sz w:val="28"/>
        </w:rPr>
      </w:pPr>
    </w:p>
    <w:p w:rsidR="009D097B" w:rsidRDefault="009D097B" w:rsidP="00862302">
      <w:pPr>
        <w:spacing w:line="360" w:lineRule="auto"/>
        <w:ind w:firstLineChars="200" w:firstLine="512"/>
        <w:jc w:val="both"/>
        <w:rPr>
          <w:rFonts w:ascii="仿宋_GB2312" w:eastAsia="仿宋_GB2312" w:hAnsi="Arial"/>
          <w:spacing w:val="-12"/>
          <w:sz w:val="28"/>
        </w:rPr>
      </w:pPr>
      <w:r>
        <w:rPr>
          <w:rFonts w:ascii="仿宋_GB2312" w:eastAsia="仿宋_GB2312" w:hAnsi="Arial" w:hint="eastAsia"/>
          <w:spacing w:val="-12"/>
          <w:sz w:val="28"/>
        </w:rPr>
        <w:t>（转下页）</w:t>
      </w:r>
    </w:p>
    <w:p w:rsidR="009D097B" w:rsidRPr="002D64C6" w:rsidRDefault="009D097B" w:rsidP="00862302">
      <w:pPr>
        <w:spacing w:line="360" w:lineRule="auto"/>
        <w:ind w:firstLineChars="200" w:firstLine="512"/>
        <w:jc w:val="both"/>
        <w:rPr>
          <w:rFonts w:ascii="仿宋_GB2312" w:eastAsia="仿宋_GB2312" w:hAnsi="Arial"/>
          <w:spacing w:val="-12"/>
          <w:sz w:val="28"/>
        </w:rPr>
      </w:pPr>
    </w:p>
    <w:p w:rsidR="00921E70" w:rsidRPr="002D64C6" w:rsidRDefault="00921E70" w:rsidP="00923A41">
      <w:pPr>
        <w:snapToGrid w:val="0"/>
        <w:spacing w:line="360" w:lineRule="auto"/>
        <w:ind w:firstLineChars="200" w:firstLine="560"/>
        <w:jc w:val="both"/>
        <w:rPr>
          <w:rFonts w:ascii="仿宋_GB2312" w:eastAsia="仿宋_GB2312" w:hAnsi="华文仿宋"/>
          <w:sz w:val="28"/>
          <w:szCs w:val="28"/>
        </w:rPr>
      </w:pPr>
    </w:p>
    <w:p w:rsidR="00794161" w:rsidRPr="002D64C6" w:rsidRDefault="00B1489F">
      <w:pPr>
        <w:spacing w:line="360" w:lineRule="auto"/>
        <w:outlineLvl w:val="1"/>
        <w:rPr>
          <w:rFonts w:ascii="仿宋_GB2312" w:eastAsia="仿宋_GB2312" w:hAnsi="Arial"/>
          <w:b/>
          <w:sz w:val="28"/>
        </w:rPr>
      </w:pPr>
      <w:bookmarkStart w:id="123" w:name="_Toc515261597"/>
      <w:bookmarkStart w:id="124" w:name="_Toc515458370"/>
      <w:bookmarkStart w:id="125" w:name="_Toc524335069"/>
      <w:bookmarkStart w:id="126" w:name="_Toc524544429"/>
      <w:bookmarkStart w:id="127" w:name="_Toc524592081"/>
      <w:bookmarkEnd w:id="92"/>
      <w:bookmarkEnd w:id="93"/>
      <w:bookmarkEnd w:id="94"/>
      <w:bookmarkEnd w:id="95"/>
      <w:r w:rsidRPr="002D64C6">
        <w:rPr>
          <w:rFonts w:ascii="仿宋_GB2312" w:eastAsia="仿宋_GB2312" w:hAnsi="Arial" w:hint="eastAsia"/>
          <w:b/>
          <w:sz w:val="28"/>
        </w:rPr>
        <w:lastRenderedPageBreak/>
        <w:t>四、影响地价的因素说明</w:t>
      </w:r>
      <w:bookmarkEnd w:id="123"/>
      <w:bookmarkEnd w:id="124"/>
      <w:bookmarkEnd w:id="125"/>
      <w:bookmarkEnd w:id="126"/>
      <w:bookmarkEnd w:id="127"/>
    </w:p>
    <w:p w:rsidR="00862302" w:rsidRPr="002D64C6" w:rsidRDefault="00862302" w:rsidP="00862302">
      <w:pPr>
        <w:spacing w:line="360" w:lineRule="auto"/>
        <w:jc w:val="both"/>
        <w:rPr>
          <w:rFonts w:ascii="仿宋_GB2312" w:eastAsia="仿宋_GB2312" w:hAnsi="Arial"/>
          <w:color w:val="E36C0A"/>
          <w:sz w:val="28"/>
        </w:rPr>
      </w:pPr>
      <w:r w:rsidRPr="002D64C6">
        <w:rPr>
          <w:rFonts w:ascii="仿宋_GB2312" w:eastAsia="仿宋_GB2312" w:hAnsi="Arial" w:hint="eastAsia"/>
          <w:sz w:val="28"/>
        </w:rPr>
        <w:t>（一）一般因素</w:t>
      </w:r>
    </w:p>
    <w:p w:rsidR="00862302" w:rsidRPr="002D64C6" w:rsidRDefault="00862302" w:rsidP="00862302">
      <w:pPr>
        <w:spacing w:line="360" w:lineRule="auto"/>
        <w:ind w:right="205" w:firstLineChars="200" w:firstLine="560"/>
        <w:jc w:val="both"/>
        <w:outlineLvl w:val="0"/>
        <w:rPr>
          <w:rFonts w:ascii="Arial" w:eastAsia="仿宋_GB2312" w:hAnsi="Arial"/>
          <w:bCs/>
          <w:i/>
          <w:sz w:val="28"/>
          <w:szCs w:val="28"/>
        </w:rPr>
      </w:pPr>
      <w:bookmarkStart w:id="128" w:name="_Toc516488165"/>
      <w:bookmarkStart w:id="129" w:name="_Toc524335070"/>
      <w:bookmarkStart w:id="130" w:name="_Toc524544119"/>
      <w:bookmarkStart w:id="131" w:name="_Toc524544430"/>
      <w:bookmarkStart w:id="132" w:name="_Toc524592082"/>
      <w:r w:rsidRPr="002D64C6">
        <w:rPr>
          <w:rFonts w:ascii="Arial" w:eastAsia="仿宋_GB2312" w:hAnsi="Arial" w:hint="eastAsia"/>
          <w:bCs/>
          <w:sz w:val="28"/>
          <w:szCs w:val="28"/>
        </w:rPr>
        <w:t>1.</w:t>
      </w:r>
      <w:r w:rsidRPr="002D64C6">
        <w:rPr>
          <w:rFonts w:ascii="Arial" w:eastAsia="仿宋_GB2312" w:hAnsi="Arial" w:hint="eastAsia"/>
          <w:bCs/>
          <w:sz w:val="28"/>
          <w:szCs w:val="28"/>
        </w:rPr>
        <w:t>城市资源状况</w:t>
      </w:r>
      <w:bookmarkEnd w:id="128"/>
      <w:bookmarkEnd w:id="129"/>
      <w:bookmarkEnd w:id="130"/>
      <w:bookmarkEnd w:id="131"/>
      <w:bookmarkEnd w:id="132"/>
    </w:p>
    <w:p w:rsidR="00862302" w:rsidRPr="002D64C6" w:rsidRDefault="00862302" w:rsidP="00862302">
      <w:pPr>
        <w:spacing w:line="360" w:lineRule="auto"/>
        <w:ind w:right="204" w:firstLineChars="200" w:firstLine="560"/>
        <w:jc w:val="both"/>
        <w:outlineLvl w:val="0"/>
        <w:rPr>
          <w:rFonts w:ascii="Arial" w:eastAsia="仿宋_GB2312" w:hAnsi="Arial"/>
          <w:bCs/>
          <w:sz w:val="28"/>
          <w:szCs w:val="28"/>
        </w:rPr>
      </w:pPr>
      <w:bookmarkStart w:id="133" w:name="_Toc524544120"/>
      <w:bookmarkStart w:id="134" w:name="_Toc524544431"/>
      <w:bookmarkStart w:id="135" w:name="_Toc524592083"/>
      <w:r w:rsidRPr="002D64C6">
        <w:rPr>
          <w:rFonts w:ascii="Arial" w:eastAsia="仿宋_GB2312" w:hAnsi="Arial" w:hint="eastAsia"/>
          <w:bCs/>
          <w:sz w:val="28"/>
          <w:szCs w:val="28"/>
        </w:rPr>
        <w:t>北京市位于北纬</w:t>
      </w:r>
      <w:r w:rsidRPr="002D64C6">
        <w:rPr>
          <w:rFonts w:ascii="Arial" w:eastAsia="仿宋_GB2312" w:hAnsi="Arial" w:hint="eastAsia"/>
          <w:bCs/>
          <w:sz w:val="28"/>
          <w:szCs w:val="28"/>
        </w:rPr>
        <w:t>39</w:t>
      </w:r>
      <w:r w:rsidRPr="002D64C6">
        <w:rPr>
          <w:rFonts w:ascii="Arial" w:eastAsia="仿宋_GB2312" w:hAnsi="Arial" w:hint="eastAsia"/>
          <w:bCs/>
          <w:sz w:val="28"/>
          <w:szCs w:val="28"/>
        </w:rPr>
        <w:t>度</w:t>
      </w:r>
      <w:r w:rsidRPr="002D64C6">
        <w:rPr>
          <w:rFonts w:ascii="Arial" w:eastAsia="仿宋_GB2312" w:hAnsi="Arial" w:hint="eastAsia"/>
          <w:bCs/>
          <w:sz w:val="28"/>
          <w:szCs w:val="28"/>
        </w:rPr>
        <w:t>56</w:t>
      </w:r>
      <w:r w:rsidRPr="002D64C6">
        <w:rPr>
          <w:rFonts w:ascii="Arial" w:eastAsia="仿宋_GB2312" w:hAnsi="Arial" w:hint="eastAsia"/>
          <w:bCs/>
          <w:sz w:val="28"/>
          <w:szCs w:val="28"/>
        </w:rPr>
        <w:t>分，东经</w:t>
      </w:r>
      <w:r w:rsidRPr="002D64C6">
        <w:rPr>
          <w:rFonts w:ascii="Arial" w:eastAsia="仿宋_GB2312" w:hAnsi="Arial" w:hint="eastAsia"/>
          <w:bCs/>
          <w:sz w:val="28"/>
          <w:szCs w:val="28"/>
        </w:rPr>
        <w:t>116</w:t>
      </w:r>
      <w:r w:rsidRPr="002D64C6">
        <w:rPr>
          <w:rFonts w:ascii="Arial" w:eastAsia="仿宋_GB2312" w:hAnsi="Arial" w:hint="eastAsia"/>
          <w:bCs/>
          <w:sz w:val="28"/>
          <w:szCs w:val="28"/>
        </w:rPr>
        <w:t>度</w:t>
      </w:r>
      <w:r w:rsidRPr="002D64C6">
        <w:rPr>
          <w:rFonts w:ascii="Arial" w:eastAsia="仿宋_GB2312" w:hAnsi="Arial" w:hint="eastAsia"/>
          <w:bCs/>
          <w:sz w:val="28"/>
          <w:szCs w:val="28"/>
        </w:rPr>
        <w:t>20</w:t>
      </w:r>
      <w:r w:rsidRPr="002D64C6">
        <w:rPr>
          <w:rFonts w:ascii="Arial" w:eastAsia="仿宋_GB2312" w:hAnsi="Arial" w:hint="eastAsia"/>
          <w:bCs/>
          <w:sz w:val="28"/>
          <w:szCs w:val="28"/>
        </w:rPr>
        <w:t>分，地处华北大平原的北部，北京市土地面积</w:t>
      </w:r>
      <w:r w:rsidRPr="002D64C6">
        <w:rPr>
          <w:rFonts w:ascii="Arial" w:eastAsia="仿宋_GB2312" w:hAnsi="Arial" w:hint="eastAsia"/>
          <w:bCs/>
          <w:sz w:val="28"/>
          <w:szCs w:val="28"/>
        </w:rPr>
        <w:t>16410.54</w:t>
      </w:r>
      <w:r w:rsidRPr="002D64C6">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sidRPr="002D64C6">
        <w:rPr>
          <w:rFonts w:ascii="Arial" w:eastAsia="仿宋_GB2312" w:hAnsi="Arial" w:hint="eastAsia"/>
          <w:bCs/>
          <w:sz w:val="28"/>
          <w:szCs w:val="28"/>
        </w:rPr>
        <w:t>16</w:t>
      </w:r>
      <w:r w:rsidRPr="002D64C6">
        <w:rPr>
          <w:rFonts w:ascii="Arial" w:eastAsia="仿宋_GB2312" w:hAnsi="Arial" w:hint="eastAsia"/>
          <w:bCs/>
          <w:sz w:val="28"/>
          <w:szCs w:val="28"/>
        </w:rPr>
        <w:t>区格局，即东城、西城、海淀、朝阳、丰台、顺义、昌平、通州、门头沟、石景山、房山、大兴、怀柔、平谷、密云、延庆。</w:t>
      </w:r>
      <w:bookmarkEnd w:id="133"/>
      <w:bookmarkEnd w:id="134"/>
      <w:bookmarkEnd w:id="135"/>
    </w:p>
    <w:p w:rsidR="00862302" w:rsidRPr="002D64C6" w:rsidRDefault="00862302" w:rsidP="00862302">
      <w:pPr>
        <w:overflowPunct w:val="0"/>
        <w:spacing w:line="360" w:lineRule="auto"/>
        <w:ind w:right="204" w:firstLineChars="200" w:firstLine="560"/>
        <w:jc w:val="both"/>
        <w:textAlignment w:val="auto"/>
        <w:outlineLvl w:val="0"/>
        <w:rPr>
          <w:rFonts w:ascii="仿宋_GB2312" w:eastAsia="仿宋_GB2312" w:hAnsi="Arial"/>
          <w:bCs/>
          <w:sz w:val="28"/>
          <w:szCs w:val="28"/>
        </w:rPr>
      </w:pPr>
      <w:bookmarkStart w:id="136" w:name="_Toc524544121"/>
      <w:bookmarkStart w:id="137" w:name="_Toc524544432"/>
      <w:bookmarkStart w:id="138" w:name="_Toc524592084"/>
      <w:r w:rsidRPr="002D64C6">
        <w:rPr>
          <w:rFonts w:ascii="Arial" w:eastAsia="仿宋_GB2312" w:hAnsi="Arial" w:hint="eastAsia"/>
          <w:bCs/>
          <w:sz w:val="28"/>
          <w:szCs w:val="28"/>
        </w:rPr>
        <w:t>2017</w:t>
      </w:r>
      <w:r w:rsidRPr="002D64C6">
        <w:rPr>
          <w:rFonts w:ascii="仿宋_GB2312" w:eastAsia="仿宋_GB2312" w:hAnsi="Arial" w:hint="eastAsia"/>
          <w:bCs/>
          <w:sz w:val="28"/>
          <w:szCs w:val="28"/>
        </w:rPr>
        <w:t>年末，北京市常住人口为</w:t>
      </w:r>
      <w:r w:rsidRPr="002D64C6">
        <w:rPr>
          <w:rFonts w:ascii="Arial" w:eastAsia="仿宋_GB2312" w:hAnsi="Arial" w:hint="eastAsia"/>
          <w:bCs/>
          <w:sz w:val="28"/>
          <w:szCs w:val="28"/>
        </w:rPr>
        <w:t>2170.7</w:t>
      </w:r>
      <w:r w:rsidRPr="002D64C6">
        <w:rPr>
          <w:rFonts w:ascii="仿宋_GB2312" w:eastAsia="仿宋_GB2312" w:hAnsi="Arial" w:hint="eastAsia"/>
          <w:bCs/>
          <w:sz w:val="28"/>
          <w:szCs w:val="28"/>
        </w:rPr>
        <w:t>万人，其中，常住外来人口为</w:t>
      </w:r>
      <w:r w:rsidRPr="002D64C6">
        <w:rPr>
          <w:rFonts w:ascii="Arial" w:eastAsia="仿宋_GB2312" w:hAnsi="Arial" w:hint="eastAsia"/>
          <w:bCs/>
          <w:sz w:val="28"/>
          <w:szCs w:val="28"/>
        </w:rPr>
        <w:t>794.3</w:t>
      </w:r>
      <w:r w:rsidRPr="002D64C6">
        <w:rPr>
          <w:rFonts w:ascii="仿宋_GB2312" w:eastAsia="仿宋_GB2312" w:hAnsi="Arial" w:hint="eastAsia"/>
          <w:bCs/>
          <w:sz w:val="28"/>
          <w:szCs w:val="28"/>
        </w:rPr>
        <w:t>万人，占常住人口的</w:t>
      </w:r>
      <w:r w:rsidRPr="002D64C6">
        <w:rPr>
          <w:rFonts w:ascii="Arial" w:eastAsia="仿宋_GB2312" w:hAnsi="Arial" w:hint="eastAsia"/>
          <w:bCs/>
          <w:sz w:val="28"/>
          <w:szCs w:val="28"/>
        </w:rPr>
        <w:t>36.6</w:t>
      </w:r>
      <w:r w:rsidRPr="002D64C6">
        <w:rPr>
          <w:rFonts w:ascii="仿宋_GB2312" w:eastAsia="仿宋_GB2312" w:hAnsi="Arial" w:hint="eastAsia"/>
          <w:bCs/>
          <w:sz w:val="28"/>
          <w:szCs w:val="28"/>
        </w:rPr>
        <w:t>%。</w:t>
      </w:r>
      <w:bookmarkEnd w:id="136"/>
      <w:bookmarkEnd w:id="137"/>
      <w:bookmarkEnd w:id="138"/>
    </w:p>
    <w:p w:rsidR="00862302" w:rsidRPr="002D64C6" w:rsidRDefault="00862302" w:rsidP="00862302">
      <w:pPr>
        <w:overflowPunct w:val="0"/>
        <w:spacing w:line="360" w:lineRule="auto"/>
        <w:ind w:right="204"/>
        <w:jc w:val="center"/>
        <w:textAlignment w:val="auto"/>
        <w:outlineLvl w:val="0"/>
        <w:rPr>
          <w:rFonts w:ascii="仿宋_GB2312" w:eastAsia="仿宋_GB2312" w:hAnsi="Arial"/>
          <w:bCs/>
          <w:szCs w:val="24"/>
        </w:rPr>
      </w:pPr>
      <w:bookmarkStart w:id="139" w:name="_Toc524544122"/>
      <w:bookmarkStart w:id="140" w:name="_Toc524544433"/>
      <w:bookmarkStart w:id="141" w:name="_Toc524592085"/>
      <w:r w:rsidRPr="002D64C6">
        <w:rPr>
          <w:rFonts w:ascii="Arial" w:eastAsia="仿宋_GB2312" w:hAnsi="Arial" w:cs="宋体" w:hint="eastAsia"/>
          <w:szCs w:val="24"/>
        </w:rPr>
        <w:t>2013</w:t>
      </w:r>
      <w:r w:rsidRPr="002D64C6">
        <w:rPr>
          <w:rFonts w:ascii="仿宋_GB2312" w:eastAsia="仿宋_GB2312" w:hAnsi="Arial" w:cs="宋体" w:hint="eastAsia"/>
          <w:szCs w:val="24"/>
        </w:rPr>
        <w:t>-</w:t>
      </w:r>
      <w:r w:rsidRPr="002D64C6">
        <w:rPr>
          <w:rFonts w:ascii="Arial" w:eastAsia="仿宋_GB2312" w:hAnsi="Arial" w:cs="宋体" w:hint="eastAsia"/>
          <w:szCs w:val="24"/>
        </w:rPr>
        <w:t>2017</w:t>
      </w:r>
      <w:r w:rsidRPr="002D64C6">
        <w:rPr>
          <w:rFonts w:ascii="仿宋_GB2312" w:eastAsia="仿宋_GB2312" w:hAnsi="Arial" w:cs="宋体" w:hint="eastAsia"/>
          <w:szCs w:val="24"/>
        </w:rPr>
        <w:t>年常住人口增量及增长速度</w:t>
      </w:r>
      <w:bookmarkEnd w:id="139"/>
      <w:bookmarkEnd w:id="140"/>
      <w:bookmarkEnd w:id="141"/>
    </w:p>
    <w:p w:rsidR="00862302" w:rsidRPr="002D64C6" w:rsidRDefault="00862302" w:rsidP="00862302">
      <w:pPr>
        <w:widowControl/>
        <w:overflowPunct w:val="0"/>
        <w:spacing w:line="360" w:lineRule="auto"/>
        <w:jc w:val="center"/>
        <w:textAlignment w:val="auto"/>
        <w:rPr>
          <w:rFonts w:ascii="仿宋_GB2312" w:eastAsia="仿宋_GB2312" w:hAnsi="Arial" w:cs="宋体"/>
          <w:sz w:val="28"/>
          <w:szCs w:val="28"/>
        </w:rPr>
      </w:pPr>
      <w:r w:rsidRPr="002D64C6">
        <w:rPr>
          <w:noProof/>
        </w:rPr>
        <w:drawing>
          <wp:inline distT="0" distB="0" distL="0" distR="0">
            <wp:extent cx="4881880" cy="2051685"/>
            <wp:effectExtent l="19050" t="0" r="0" b="0"/>
            <wp:docPr id="41" name="图片 2"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http://www.bjstats.gov.cn/bwtt/201802/W020180227278519873980.jpg"/>
                    <pic:cNvPicPr>
                      <a:picLocks noChangeAspect="1" noChangeArrowheads="1"/>
                    </pic:cNvPicPr>
                  </pic:nvPicPr>
                  <pic:blipFill>
                    <a:blip r:embed="rId24" cstate="print"/>
                    <a:srcRect/>
                    <a:stretch>
                      <a:fillRect/>
                    </a:stretch>
                  </pic:blipFill>
                  <pic:spPr bwMode="auto">
                    <a:xfrm>
                      <a:off x="0" y="0"/>
                      <a:ext cx="4881880" cy="2051685"/>
                    </a:xfrm>
                    <a:prstGeom prst="rect">
                      <a:avLst/>
                    </a:prstGeom>
                    <a:noFill/>
                    <a:ln w="9525">
                      <a:noFill/>
                      <a:miter lim="800000"/>
                      <a:headEnd/>
                      <a:tailEnd/>
                    </a:ln>
                  </pic:spPr>
                </pic:pic>
              </a:graphicData>
            </a:graphic>
          </wp:inline>
        </w:drawing>
      </w:r>
    </w:p>
    <w:p w:rsidR="00862302" w:rsidRPr="002D64C6" w:rsidRDefault="00862302" w:rsidP="00862302">
      <w:pPr>
        <w:spacing w:line="360" w:lineRule="auto"/>
        <w:ind w:right="205" w:firstLineChars="200" w:firstLine="560"/>
        <w:jc w:val="both"/>
        <w:rPr>
          <w:rFonts w:ascii="Arial" w:eastAsia="仿宋_GB2312" w:hAnsi="Arial"/>
          <w:bCs/>
          <w:color w:val="000000"/>
          <w:sz w:val="28"/>
          <w:szCs w:val="28"/>
        </w:rPr>
      </w:pPr>
      <w:r w:rsidRPr="002D64C6">
        <w:rPr>
          <w:rFonts w:ascii="Arial" w:eastAsia="仿宋_GB2312" w:hAnsi="Arial" w:hint="eastAsia"/>
          <w:bCs/>
          <w:sz w:val="28"/>
          <w:szCs w:val="28"/>
        </w:rPr>
        <w:t>2.</w:t>
      </w:r>
      <w:r w:rsidRPr="002D64C6">
        <w:rPr>
          <w:rFonts w:ascii="Arial" w:eastAsia="仿宋_GB2312" w:hAnsi="Arial" w:hint="eastAsia"/>
          <w:bCs/>
          <w:sz w:val="28"/>
          <w:szCs w:val="28"/>
        </w:rPr>
        <w:t>房地产市场状</w:t>
      </w:r>
      <w:r w:rsidRPr="002D64C6">
        <w:rPr>
          <w:rFonts w:ascii="Arial" w:eastAsia="仿宋_GB2312" w:hAnsi="Arial" w:hint="eastAsia"/>
          <w:bCs/>
          <w:color w:val="000000"/>
          <w:sz w:val="28"/>
          <w:szCs w:val="28"/>
        </w:rPr>
        <w:t>况（办公及商业）</w:t>
      </w:r>
    </w:p>
    <w:p w:rsidR="00862302" w:rsidRPr="002D64C6" w:rsidRDefault="00862302" w:rsidP="00862302">
      <w:pPr>
        <w:widowControl/>
        <w:adjustRightInd/>
        <w:spacing w:line="360" w:lineRule="auto"/>
        <w:ind w:left="420"/>
        <w:jc w:val="both"/>
        <w:textAlignment w:val="auto"/>
        <w:rPr>
          <w:rFonts w:ascii="Arial" w:eastAsia="仿宋_GB2312" w:hAnsi="Arial"/>
          <w:bCs/>
          <w:sz w:val="28"/>
          <w:szCs w:val="28"/>
        </w:rPr>
      </w:pPr>
      <w:r w:rsidRPr="002D64C6">
        <w:rPr>
          <w:rFonts w:ascii="Arial" w:eastAsia="仿宋_GB2312" w:hAnsi="Arial" w:hint="eastAsia"/>
          <w:bCs/>
          <w:sz w:val="28"/>
          <w:szCs w:val="28"/>
        </w:rPr>
        <w:t>（</w:t>
      </w:r>
      <w:r w:rsidRPr="002D64C6">
        <w:rPr>
          <w:rFonts w:ascii="Arial" w:eastAsia="仿宋_GB2312" w:hAnsi="Arial" w:hint="eastAsia"/>
          <w:bCs/>
          <w:sz w:val="28"/>
          <w:szCs w:val="28"/>
        </w:rPr>
        <w:t>1</w:t>
      </w:r>
      <w:r w:rsidRPr="002D64C6">
        <w:rPr>
          <w:rFonts w:ascii="Arial" w:eastAsia="仿宋_GB2312" w:hAnsi="Arial" w:hint="eastAsia"/>
          <w:bCs/>
          <w:sz w:val="28"/>
          <w:szCs w:val="28"/>
        </w:rPr>
        <w:t>）土地市场</w:t>
      </w:r>
    </w:p>
    <w:p w:rsidR="00862302" w:rsidRPr="002D64C6" w:rsidRDefault="00862302" w:rsidP="00862302">
      <w:pPr>
        <w:widowControl/>
        <w:spacing w:line="360" w:lineRule="auto"/>
        <w:ind w:firstLineChars="200" w:firstLine="560"/>
        <w:jc w:val="both"/>
        <w:rPr>
          <w:rFonts w:ascii="Arial" w:eastAsia="仿宋_GB2312" w:hAnsi="Arial"/>
          <w:sz w:val="28"/>
          <w:szCs w:val="28"/>
        </w:rPr>
      </w:pPr>
      <w:r w:rsidRPr="002D64C6">
        <w:rPr>
          <w:rFonts w:ascii="Arial" w:eastAsia="仿宋_GB2312" w:hAnsi="Arial" w:hint="eastAsia"/>
          <w:sz w:val="28"/>
          <w:szCs w:val="28"/>
        </w:rPr>
        <w:t>根据北京市规划和国土委员会公示的土地成交信息，</w:t>
      </w:r>
      <w:r w:rsidRPr="002D64C6">
        <w:rPr>
          <w:rFonts w:ascii="Arial" w:eastAsia="仿宋_GB2312" w:hAnsi="Arial" w:hint="eastAsia"/>
          <w:sz w:val="28"/>
          <w:szCs w:val="28"/>
        </w:rPr>
        <w:t>2018</w:t>
      </w:r>
      <w:r w:rsidRPr="002D64C6">
        <w:rPr>
          <w:rFonts w:ascii="Arial" w:eastAsia="仿宋_GB2312" w:hAnsi="Arial" w:hint="eastAsia"/>
          <w:sz w:val="28"/>
          <w:szCs w:val="28"/>
        </w:rPr>
        <w:t>年</w:t>
      </w:r>
      <w:r w:rsidRPr="002D64C6">
        <w:rPr>
          <w:rFonts w:ascii="Arial" w:eastAsia="仿宋_GB2312" w:hAnsi="Arial" w:hint="eastAsia"/>
          <w:sz w:val="28"/>
          <w:szCs w:val="28"/>
        </w:rPr>
        <w:t>2</w:t>
      </w:r>
      <w:r w:rsidRPr="002D64C6">
        <w:rPr>
          <w:rFonts w:ascii="Arial" w:eastAsia="仿宋_GB2312" w:hAnsi="Arial" w:hint="eastAsia"/>
          <w:sz w:val="28"/>
          <w:szCs w:val="28"/>
        </w:rPr>
        <w:t>季度北京土地</w:t>
      </w:r>
      <w:proofErr w:type="gramStart"/>
      <w:r w:rsidRPr="002D64C6">
        <w:rPr>
          <w:rFonts w:ascii="Arial" w:eastAsia="仿宋_GB2312" w:hAnsi="Arial" w:hint="eastAsia"/>
          <w:sz w:val="28"/>
          <w:szCs w:val="28"/>
        </w:rPr>
        <w:t>招拍挂市场</w:t>
      </w:r>
      <w:proofErr w:type="gramEnd"/>
      <w:r w:rsidRPr="002D64C6">
        <w:rPr>
          <w:rFonts w:ascii="Arial" w:eastAsia="仿宋_GB2312" w:hAnsi="Arial" w:hint="eastAsia"/>
          <w:sz w:val="28"/>
          <w:szCs w:val="28"/>
        </w:rPr>
        <w:t>成交宗地共</w:t>
      </w:r>
      <w:r w:rsidRPr="002D64C6">
        <w:rPr>
          <w:rFonts w:ascii="Arial" w:eastAsia="仿宋_GB2312" w:hAnsi="Arial" w:hint="eastAsia"/>
          <w:sz w:val="28"/>
          <w:szCs w:val="28"/>
        </w:rPr>
        <w:t>7</w:t>
      </w:r>
      <w:r w:rsidRPr="002D64C6">
        <w:rPr>
          <w:rFonts w:ascii="Arial" w:eastAsia="仿宋_GB2312" w:hAnsi="Arial" w:hint="eastAsia"/>
          <w:sz w:val="28"/>
          <w:szCs w:val="28"/>
        </w:rPr>
        <w:t>宗，总建设用地面积</w:t>
      </w:r>
      <w:r w:rsidRPr="002D64C6">
        <w:rPr>
          <w:rFonts w:ascii="Arial" w:eastAsia="仿宋_GB2312" w:hAnsi="Arial" w:hint="eastAsia"/>
          <w:sz w:val="28"/>
          <w:szCs w:val="28"/>
        </w:rPr>
        <w:t>59.77</w:t>
      </w:r>
      <w:r w:rsidRPr="002D64C6">
        <w:rPr>
          <w:rFonts w:ascii="Arial" w:eastAsia="仿宋_GB2312" w:hAnsi="Arial" w:hint="eastAsia"/>
          <w:sz w:val="28"/>
          <w:szCs w:val="28"/>
        </w:rPr>
        <w:t>万平方米，成交金额</w:t>
      </w:r>
      <w:r w:rsidRPr="002D64C6">
        <w:rPr>
          <w:rFonts w:ascii="Arial" w:eastAsia="仿宋_GB2312" w:hAnsi="Arial" w:hint="eastAsia"/>
          <w:sz w:val="28"/>
          <w:szCs w:val="28"/>
        </w:rPr>
        <w:t>178.27</w:t>
      </w:r>
      <w:r w:rsidRPr="002D64C6">
        <w:rPr>
          <w:rFonts w:ascii="Arial" w:eastAsia="仿宋_GB2312" w:hAnsi="Arial" w:hint="eastAsia"/>
          <w:sz w:val="28"/>
          <w:szCs w:val="28"/>
        </w:rPr>
        <w:t>亿元。其中，商业及办公类用地共成交</w:t>
      </w:r>
      <w:r w:rsidRPr="002D64C6">
        <w:rPr>
          <w:rFonts w:ascii="Arial" w:eastAsia="仿宋_GB2312" w:hAnsi="Arial" w:hint="eastAsia"/>
          <w:sz w:val="28"/>
          <w:szCs w:val="28"/>
        </w:rPr>
        <w:t>2</w:t>
      </w:r>
      <w:r w:rsidRPr="002D64C6">
        <w:rPr>
          <w:rFonts w:ascii="Arial" w:eastAsia="仿宋_GB2312" w:hAnsi="Arial" w:hint="eastAsia"/>
          <w:sz w:val="28"/>
          <w:szCs w:val="28"/>
        </w:rPr>
        <w:t>宗，成交土地面积约</w:t>
      </w:r>
      <w:r w:rsidRPr="002D64C6">
        <w:rPr>
          <w:rFonts w:ascii="Arial" w:eastAsia="仿宋_GB2312" w:hAnsi="Arial" w:hint="eastAsia"/>
          <w:sz w:val="28"/>
          <w:szCs w:val="28"/>
        </w:rPr>
        <w:t>14.68</w:t>
      </w:r>
      <w:r w:rsidRPr="002D64C6">
        <w:rPr>
          <w:rFonts w:ascii="Arial" w:eastAsia="仿宋_GB2312" w:hAnsi="Arial" w:hint="eastAsia"/>
          <w:sz w:val="28"/>
          <w:szCs w:val="28"/>
        </w:rPr>
        <w:t>万平方米，占土地成交总量的</w:t>
      </w:r>
      <w:r w:rsidRPr="002D64C6">
        <w:rPr>
          <w:rFonts w:ascii="Arial" w:eastAsia="仿宋_GB2312" w:hAnsi="Arial" w:hint="eastAsia"/>
          <w:sz w:val="28"/>
          <w:szCs w:val="28"/>
        </w:rPr>
        <w:t>24.5%</w:t>
      </w:r>
      <w:r w:rsidRPr="002D64C6">
        <w:rPr>
          <w:rFonts w:ascii="Arial" w:eastAsia="仿宋_GB2312" w:hAnsi="Arial" w:hint="eastAsia"/>
          <w:sz w:val="28"/>
          <w:szCs w:val="28"/>
        </w:rPr>
        <w:t>；供应建筑面积总量约</w:t>
      </w:r>
      <w:r w:rsidRPr="002D64C6">
        <w:rPr>
          <w:rFonts w:ascii="Arial" w:eastAsia="仿宋_GB2312" w:hAnsi="Arial" w:hint="eastAsia"/>
          <w:sz w:val="28"/>
          <w:szCs w:val="28"/>
        </w:rPr>
        <w:t>24.19</w:t>
      </w:r>
      <w:r w:rsidRPr="002D64C6">
        <w:rPr>
          <w:rFonts w:ascii="Arial" w:eastAsia="仿宋_GB2312" w:hAnsi="Arial" w:hint="eastAsia"/>
          <w:sz w:val="28"/>
          <w:szCs w:val="28"/>
        </w:rPr>
        <w:t>万平方米，占建筑规模总量的</w:t>
      </w:r>
      <w:r w:rsidRPr="002D64C6">
        <w:rPr>
          <w:rFonts w:ascii="Arial" w:eastAsia="仿宋_GB2312" w:hAnsi="Arial" w:hint="eastAsia"/>
          <w:sz w:val="28"/>
          <w:szCs w:val="28"/>
        </w:rPr>
        <w:t>23.6%</w:t>
      </w:r>
      <w:r w:rsidRPr="002D64C6">
        <w:rPr>
          <w:rFonts w:ascii="Arial" w:eastAsia="仿宋_GB2312" w:hAnsi="Arial" w:hint="eastAsia"/>
          <w:sz w:val="28"/>
          <w:szCs w:val="28"/>
        </w:rPr>
        <w:t>。</w:t>
      </w:r>
    </w:p>
    <w:p w:rsidR="00862302" w:rsidRPr="002D64C6" w:rsidRDefault="00862302" w:rsidP="00862302">
      <w:pPr>
        <w:widowControl/>
        <w:spacing w:line="360" w:lineRule="auto"/>
        <w:ind w:firstLineChars="200" w:firstLine="560"/>
        <w:jc w:val="both"/>
        <w:rPr>
          <w:rFonts w:ascii="Arial" w:eastAsia="仿宋_GB2312" w:hAnsi="Arial"/>
          <w:sz w:val="28"/>
          <w:szCs w:val="28"/>
        </w:rPr>
      </w:pPr>
      <w:r w:rsidRPr="002D64C6">
        <w:rPr>
          <w:rFonts w:ascii="Arial" w:eastAsia="仿宋_GB2312" w:hAnsi="Arial" w:hint="eastAsia"/>
          <w:sz w:val="28"/>
          <w:szCs w:val="28"/>
        </w:rPr>
        <w:lastRenderedPageBreak/>
        <w:t>成交的</w:t>
      </w:r>
      <w:r w:rsidRPr="002D64C6">
        <w:rPr>
          <w:rFonts w:ascii="Arial" w:eastAsia="仿宋_GB2312" w:hAnsi="Arial" w:hint="eastAsia"/>
          <w:sz w:val="28"/>
          <w:szCs w:val="28"/>
        </w:rPr>
        <w:t>2</w:t>
      </w:r>
      <w:r w:rsidRPr="002D64C6">
        <w:rPr>
          <w:rFonts w:ascii="Arial" w:eastAsia="仿宋_GB2312" w:hAnsi="Arial" w:hint="eastAsia"/>
          <w:sz w:val="28"/>
          <w:szCs w:val="28"/>
        </w:rPr>
        <w:t>宗地块分别位于房山区长沟镇及北京经济技术开发区路东区。具体成交情况如下表：</w:t>
      </w:r>
    </w:p>
    <w:p w:rsidR="00862302" w:rsidRPr="002D64C6" w:rsidRDefault="00862302" w:rsidP="00862302">
      <w:pPr>
        <w:widowControl/>
        <w:spacing w:line="360" w:lineRule="auto"/>
        <w:jc w:val="center"/>
        <w:rPr>
          <w:rFonts w:ascii="Arial" w:eastAsia="仿宋_GB2312" w:hAnsi="Arial"/>
          <w:sz w:val="28"/>
          <w:szCs w:val="28"/>
        </w:rPr>
      </w:pPr>
      <w:r w:rsidRPr="002D64C6">
        <w:rPr>
          <w:rFonts w:ascii="Arial" w:eastAsia="仿宋_GB2312" w:hAnsi="Arial" w:hint="eastAsia"/>
          <w:sz w:val="28"/>
          <w:szCs w:val="28"/>
        </w:rPr>
        <w:t>2018</w:t>
      </w:r>
      <w:r w:rsidRPr="002D64C6">
        <w:rPr>
          <w:rFonts w:ascii="Arial" w:eastAsia="仿宋_GB2312" w:hAnsi="Arial" w:hint="eastAsia"/>
          <w:sz w:val="28"/>
          <w:szCs w:val="28"/>
        </w:rPr>
        <w:t>年</w:t>
      </w:r>
      <w:r w:rsidRPr="002D64C6">
        <w:rPr>
          <w:rFonts w:ascii="Arial" w:eastAsia="仿宋_GB2312" w:hAnsi="Arial" w:hint="eastAsia"/>
          <w:sz w:val="28"/>
          <w:szCs w:val="28"/>
        </w:rPr>
        <w:t>2</w:t>
      </w:r>
      <w:r w:rsidRPr="002D64C6">
        <w:rPr>
          <w:rFonts w:ascii="Arial" w:eastAsia="仿宋_GB2312" w:hAnsi="Arial" w:hint="eastAsia"/>
          <w:sz w:val="28"/>
          <w:szCs w:val="28"/>
        </w:rPr>
        <w:t>季度商业</w:t>
      </w:r>
      <w:r w:rsidRPr="002D64C6">
        <w:rPr>
          <w:rFonts w:ascii="Arial" w:eastAsia="仿宋_GB2312" w:hAnsi="Arial" w:hint="eastAsia"/>
          <w:sz w:val="28"/>
          <w:szCs w:val="28"/>
        </w:rPr>
        <w:t>/</w:t>
      </w:r>
      <w:r w:rsidRPr="002D64C6">
        <w:rPr>
          <w:rFonts w:ascii="Arial" w:eastAsia="仿宋_GB2312" w:hAnsi="Arial" w:hint="eastAsia"/>
          <w:sz w:val="28"/>
          <w:szCs w:val="28"/>
        </w:rPr>
        <w:t>办公用地成交一览表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tblPr>
      <w:tblGrid>
        <w:gridCol w:w="426"/>
        <w:gridCol w:w="1984"/>
        <w:gridCol w:w="1180"/>
        <w:gridCol w:w="1230"/>
        <w:gridCol w:w="1346"/>
        <w:gridCol w:w="1347"/>
        <w:gridCol w:w="893"/>
        <w:gridCol w:w="893"/>
      </w:tblGrid>
      <w:tr w:rsidR="00862302" w:rsidRPr="002D64C6" w:rsidTr="002F6A01">
        <w:trPr>
          <w:cantSplit/>
          <w:trHeight w:val="504"/>
          <w:jc w:val="center"/>
        </w:trPr>
        <w:tc>
          <w:tcPr>
            <w:tcW w:w="426" w:type="dxa"/>
            <w:shd w:val="clear" w:color="auto" w:fill="auto"/>
            <w:vAlign w:val="center"/>
            <w:hideMark/>
          </w:tcPr>
          <w:p w:rsidR="00862302" w:rsidRPr="002D64C6" w:rsidRDefault="00862302" w:rsidP="002F6A01">
            <w:pPr>
              <w:widowControl/>
              <w:adjustRightInd/>
              <w:spacing w:line="240" w:lineRule="auto"/>
              <w:textAlignment w:val="auto"/>
              <w:rPr>
                <w:rFonts w:ascii="Arial" w:eastAsia="仿宋" w:hAnsi="Arial" w:cs="Arial"/>
                <w:bCs/>
                <w:color w:val="3D3D3D"/>
                <w:sz w:val="21"/>
                <w:szCs w:val="21"/>
              </w:rPr>
            </w:pPr>
            <w:r w:rsidRPr="002D64C6">
              <w:rPr>
                <w:rFonts w:ascii="Arial" w:eastAsia="仿宋" w:hAnsi="Arial" w:cs="Arial" w:hint="eastAsia"/>
                <w:bCs/>
                <w:color w:val="3D3D3D"/>
                <w:sz w:val="21"/>
                <w:szCs w:val="21"/>
              </w:rPr>
              <w:t>序号</w:t>
            </w:r>
          </w:p>
        </w:tc>
        <w:tc>
          <w:tcPr>
            <w:tcW w:w="1984" w:type="dxa"/>
            <w:shd w:val="clear" w:color="auto" w:fill="auto"/>
            <w:vAlign w:val="center"/>
            <w:hideMark/>
          </w:tcPr>
          <w:p w:rsidR="00862302" w:rsidRPr="002D64C6" w:rsidRDefault="00862302" w:rsidP="002F6A01">
            <w:pPr>
              <w:widowControl/>
              <w:adjustRightInd/>
              <w:spacing w:line="240" w:lineRule="auto"/>
              <w:textAlignment w:val="auto"/>
              <w:rPr>
                <w:rFonts w:ascii="Arial" w:eastAsia="仿宋" w:hAnsi="Arial" w:cs="Arial"/>
                <w:bCs/>
                <w:color w:val="3D3D3D"/>
                <w:sz w:val="21"/>
                <w:szCs w:val="21"/>
              </w:rPr>
            </w:pPr>
            <w:r w:rsidRPr="002D64C6">
              <w:rPr>
                <w:rFonts w:ascii="Arial" w:eastAsia="仿宋" w:hAnsi="Arial" w:cs="Arial" w:hint="eastAsia"/>
                <w:bCs/>
                <w:color w:val="3D3D3D"/>
                <w:sz w:val="21"/>
                <w:szCs w:val="21"/>
              </w:rPr>
              <w:t>宗地位置</w:t>
            </w:r>
          </w:p>
        </w:tc>
        <w:tc>
          <w:tcPr>
            <w:tcW w:w="1180" w:type="dxa"/>
            <w:shd w:val="clear" w:color="auto" w:fill="auto"/>
            <w:vAlign w:val="center"/>
            <w:hideMark/>
          </w:tcPr>
          <w:p w:rsidR="00862302" w:rsidRPr="002D64C6" w:rsidRDefault="00862302" w:rsidP="002F6A01">
            <w:pPr>
              <w:widowControl/>
              <w:adjustRightInd/>
              <w:spacing w:line="240" w:lineRule="auto"/>
              <w:textAlignment w:val="auto"/>
              <w:rPr>
                <w:rFonts w:ascii="Arial" w:eastAsia="仿宋" w:hAnsi="Arial" w:cs="Arial"/>
                <w:bCs/>
                <w:color w:val="3D3D3D"/>
                <w:sz w:val="21"/>
                <w:szCs w:val="21"/>
              </w:rPr>
            </w:pPr>
            <w:r w:rsidRPr="002D64C6">
              <w:rPr>
                <w:rFonts w:ascii="Arial" w:eastAsia="仿宋" w:hAnsi="Arial" w:cs="Arial" w:hint="eastAsia"/>
                <w:bCs/>
                <w:color w:val="3D3D3D"/>
                <w:sz w:val="21"/>
                <w:szCs w:val="21"/>
              </w:rPr>
              <w:t>建设用地面积</w:t>
            </w:r>
            <w:r w:rsidRPr="002D64C6">
              <w:rPr>
                <w:rFonts w:ascii="Arial" w:eastAsia="仿宋" w:hAnsi="Arial" w:cs="Arial" w:hint="eastAsia"/>
                <w:bCs/>
                <w:color w:val="3D3D3D"/>
                <w:sz w:val="21"/>
                <w:szCs w:val="21"/>
              </w:rPr>
              <w:t>(</w:t>
            </w:r>
            <w:r w:rsidRPr="002D64C6">
              <w:rPr>
                <w:rFonts w:ascii="Arial" w:eastAsia="仿宋" w:hAnsi="Arial" w:cs="Arial" w:hint="eastAsia"/>
                <w:bCs/>
                <w:color w:val="3D3D3D"/>
                <w:sz w:val="21"/>
                <w:szCs w:val="21"/>
              </w:rPr>
              <w:t>平方米</w:t>
            </w:r>
            <w:r w:rsidRPr="002D64C6">
              <w:rPr>
                <w:rFonts w:ascii="Arial" w:eastAsia="仿宋" w:hAnsi="Arial" w:cs="Arial" w:hint="eastAsia"/>
                <w:bCs/>
                <w:color w:val="3D3D3D"/>
                <w:sz w:val="21"/>
                <w:szCs w:val="21"/>
              </w:rPr>
              <w:t>)</w:t>
            </w:r>
          </w:p>
        </w:tc>
        <w:tc>
          <w:tcPr>
            <w:tcW w:w="1230" w:type="dxa"/>
            <w:shd w:val="clear" w:color="auto" w:fill="auto"/>
            <w:vAlign w:val="center"/>
            <w:hideMark/>
          </w:tcPr>
          <w:p w:rsidR="00862302" w:rsidRPr="002D64C6" w:rsidRDefault="00862302" w:rsidP="002F6A01">
            <w:pPr>
              <w:widowControl/>
              <w:adjustRightInd/>
              <w:spacing w:line="240" w:lineRule="auto"/>
              <w:textAlignment w:val="auto"/>
              <w:rPr>
                <w:rFonts w:ascii="Arial" w:eastAsia="仿宋" w:hAnsi="Arial" w:cs="Arial"/>
                <w:bCs/>
                <w:color w:val="3D3D3D"/>
                <w:sz w:val="21"/>
                <w:szCs w:val="21"/>
              </w:rPr>
            </w:pPr>
            <w:r w:rsidRPr="002D64C6">
              <w:rPr>
                <w:rFonts w:ascii="Arial" w:eastAsia="仿宋" w:hAnsi="Arial" w:cs="Arial" w:hint="eastAsia"/>
                <w:bCs/>
                <w:color w:val="3D3D3D"/>
                <w:sz w:val="21"/>
                <w:szCs w:val="21"/>
              </w:rPr>
              <w:t>规划建筑面积</w:t>
            </w:r>
            <w:r w:rsidRPr="002D64C6">
              <w:rPr>
                <w:rFonts w:ascii="Arial" w:eastAsia="仿宋" w:hAnsi="Arial" w:cs="Arial" w:hint="eastAsia"/>
                <w:bCs/>
                <w:color w:val="3D3D3D"/>
                <w:sz w:val="21"/>
                <w:szCs w:val="21"/>
              </w:rPr>
              <w:t>(</w:t>
            </w:r>
            <w:r w:rsidRPr="002D64C6">
              <w:rPr>
                <w:rFonts w:ascii="Arial" w:eastAsia="仿宋" w:hAnsi="Arial" w:cs="Arial" w:hint="eastAsia"/>
                <w:bCs/>
                <w:color w:val="3D3D3D"/>
                <w:sz w:val="21"/>
                <w:szCs w:val="21"/>
              </w:rPr>
              <w:t>平方米</w:t>
            </w:r>
            <w:r w:rsidRPr="002D64C6">
              <w:rPr>
                <w:rFonts w:ascii="Arial" w:eastAsia="仿宋" w:hAnsi="Arial" w:cs="Arial" w:hint="eastAsia"/>
                <w:bCs/>
                <w:color w:val="3D3D3D"/>
                <w:sz w:val="21"/>
                <w:szCs w:val="21"/>
              </w:rPr>
              <w:t>)</w:t>
            </w:r>
          </w:p>
        </w:tc>
        <w:tc>
          <w:tcPr>
            <w:tcW w:w="1346" w:type="dxa"/>
            <w:shd w:val="clear" w:color="auto" w:fill="auto"/>
            <w:vAlign w:val="center"/>
            <w:hideMark/>
          </w:tcPr>
          <w:p w:rsidR="00862302" w:rsidRPr="002D64C6" w:rsidRDefault="00862302" w:rsidP="002F6A01">
            <w:pPr>
              <w:rPr>
                <w:rFonts w:ascii="Arial" w:eastAsia="仿宋" w:hAnsi="Arial"/>
                <w:sz w:val="21"/>
              </w:rPr>
            </w:pPr>
            <w:r w:rsidRPr="002D64C6">
              <w:rPr>
                <w:rFonts w:ascii="Arial" w:eastAsia="仿宋" w:hAnsi="Arial" w:hint="eastAsia"/>
                <w:sz w:val="21"/>
              </w:rPr>
              <w:t>规划用途</w:t>
            </w:r>
          </w:p>
        </w:tc>
        <w:tc>
          <w:tcPr>
            <w:tcW w:w="1347" w:type="dxa"/>
            <w:shd w:val="clear" w:color="auto" w:fill="auto"/>
            <w:vAlign w:val="center"/>
            <w:hideMark/>
          </w:tcPr>
          <w:p w:rsidR="00862302" w:rsidRPr="002D64C6" w:rsidRDefault="00862302" w:rsidP="002F6A01">
            <w:pPr>
              <w:widowControl/>
              <w:adjustRightInd/>
              <w:spacing w:line="240" w:lineRule="auto"/>
              <w:textAlignment w:val="auto"/>
              <w:rPr>
                <w:rFonts w:ascii="Arial" w:eastAsia="仿宋" w:hAnsi="Arial" w:cs="Arial"/>
                <w:bCs/>
                <w:color w:val="3D3D3D"/>
                <w:sz w:val="21"/>
                <w:szCs w:val="21"/>
              </w:rPr>
            </w:pPr>
            <w:r w:rsidRPr="002D64C6">
              <w:rPr>
                <w:rFonts w:ascii="Arial" w:eastAsia="仿宋" w:hAnsi="Arial" w:cs="Arial" w:hint="eastAsia"/>
                <w:bCs/>
                <w:color w:val="3D3D3D"/>
                <w:sz w:val="21"/>
                <w:szCs w:val="21"/>
              </w:rPr>
              <w:t>成交日期</w:t>
            </w:r>
          </w:p>
        </w:tc>
        <w:tc>
          <w:tcPr>
            <w:tcW w:w="893" w:type="dxa"/>
            <w:shd w:val="clear" w:color="auto" w:fill="auto"/>
            <w:vAlign w:val="center"/>
            <w:hideMark/>
          </w:tcPr>
          <w:p w:rsidR="00862302" w:rsidRPr="002D64C6" w:rsidRDefault="00862302" w:rsidP="002F6A01">
            <w:pPr>
              <w:widowControl/>
              <w:adjustRightInd/>
              <w:spacing w:line="240" w:lineRule="auto"/>
              <w:ind w:rightChars="-98" w:right="-235"/>
              <w:textAlignment w:val="auto"/>
              <w:rPr>
                <w:rFonts w:ascii="Arial" w:eastAsia="仿宋" w:hAnsi="Arial" w:cs="Arial"/>
                <w:bCs/>
                <w:color w:val="3D3D3D"/>
                <w:sz w:val="21"/>
                <w:szCs w:val="21"/>
              </w:rPr>
            </w:pPr>
            <w:r w:rsidRPr="002D64C6">
              <w:rPr>
                <w:rFonts w:ascii="Arial" w:eastAsia="仿宋" w:hAnsi="Arial" w:cs="Arial" w:hint="eastAsia"/>
                <w:bCs/>
                <w:color w:val="3D3D3D"/>
                <w:sz w:val="21"/>
                <w:szCs w:val="21"/>
              </w:rPr>
              <w:t>成交价</w:t>
            </w:r>
          </w:p>
          <w:p w:rsidR="00862302" w:rsidRPr="002D64C6" w:rsidRDefault="00862302" w:rsidP="002F6A01">
            <w:pPr>
              <w:widowControl/>
              <w:adjustRightInd/>
              <w:spacing w:line="240" w:lineRule="auto"/>
              <w:ind w:rightChars="-98" w:right="-235"/>
              <w:textAlignment w:val="auto"/>
              <w:rPr>
                <w:rFonts w:ascii="Arial" w:eastAsia="仿宋" w:hAnsi="Arial" w:cs="Arial"/>
                <w:bCs/>
                <w:color w:val="3D3D3D"/>
                <w:sz w:val="21"/>
                <w:szCs w:val="21"/>
              </w:rPr>
            </w:pPr>
            <w:r w:rsidRPr="002D64C6">
              <w:rPr>
                <w:rFonts w:ascii="Arial" w:eastAsia="仿宋" w:hAnsi="Arial" w:cs="Arial" w:hint="eastAsia"/>
                <w:bCs/>
                <w:color w:val="3D3D3D"/>
                <w:sz w:val="21"/>
                <w:szCs w:val="21"/>
              </w:rPr>
              <w:t>（万元）</w:t>
            </w:r>
          </w:p>
        </w:tc>
        <w:tc>
          <w:tcPr>
            <w:tcW w:w="893" w:type="dxa"/>
            <w:shd w:val="clear" w:color="auto" w:fill="auto"/>
            <w:vAlign w:val="center"/>
            <w:hideMark/>
          </w:tcPr>
          <w:p w:rsidR="00862302" w:rsidRPr="002D64C6" w:rsidRDefault="00862302" w:rsidP="002F6A01">
            <w:pPr>
              <w:widowControl/>
              <w:adjustRightInd/>
              <w:spacing w:line="240" w:lineRule="auto"/>
              <w:textAlignment w:val="auto"/>
              <w:rPr>
                <w:rFonts w:ascii="Arial" w:eastAsia="仿宋" w:hAnsi="Arial" w:cs="Arial"/>
                <w:bCs/>
                <w:color w:val="3D3D3D"/>
                <w:sz w:val="21"/>
                <w:szCs w:val="21"/>
              </w:rPr>
            </w:pPr>
            <w:r w:rsidRPr="002D64C6">
              <w:rPr>
                <w:rFonts w:ascii="Arial" w:eastAsia="仿宋" w:hAnsi="Arial" w:cs="Arial" w:hint="eastAsia"/>
                <w:bCs/>
                <w:color w:val="3D3D3D"/>
                <w:sz w:val="21"/>
                <w:szCs w:val="21"/>
              </w:rPr>
              <w:t>容积率</w:t>
            </w:r>
          </w:p>
        </w:tc>
      </w:tr>
      <w:tr w:rsidR="00862302" w:rsidRPr="002D64C6" w:rsidTr="002F6A01">
        <w:trPr>
          <w:cantSplit/>
          <w:trHeight w:val="504"/>
          <w:jc w:val="center"/>
        </w:trPr>
        <w:tc>
          <w:tcPr>
            <w:tcW w:w="426" w:type="dxa"/>
            <w:shd w:val="clear" w:color="auto" w:fill="auto"/>
            <w:vAlign w:val="center"/>
            <w:hideMark/>
          </w:tcPr>
          <w:p w:rsidR="00862302" w:rsidRPr="002D64C6" w:rsidRDefault="00862302" w:rsidP="002F6A01">
            <w:pPr>
              <w:widowControl/>
              <w:adjustRightInd/>
              <w:spacing w:line="240" w:lineRule="auto"/>
              <w:textAlignment w:val="auto"/>
              <w:rPr>
                <w:rFonts w:ascii="Arial" w:eastAsia="仿宋" w:hAnsi="Arial" w:cs="Arial"/>
                <w:color w:val="3D3D3D"/>
                <w:sz w:val="21"/>
                <w:szCs w:val="21"/>
              </w:rPr>
            </w:pPr>
            <w:r w:rsidRPr="002D64C6">
              <w:rPr>
                <w:rFonts w:ascii="Arial" w:eastAsia="仿宋" w:hAnsi="Arial" w:cs="Arial" w:hint="eastAsia"/>
                <w:color w:val="3D3D3D"/>
                <w:sz w:val="21"/>
                <w:szCs w:val="21"/>
              </w:rPr>
              <w:t>1</w:t>
            </w:r>
          </w:p>
        </w:tc>
        <w:tc>
          <w:tcPr>
            <w:tcW w:w="1984" w:type="dxa"/>
            <w:shd w:val="clear" w:color="auto" w:fill="auto"/>
            <w:vAlign w:val="center"/>
          </w:tcPr>
          <w:p w:rsidR="00862302" w:rsidRPr="002D64C6" w:rsidRDefault="00862302" w:rsidP="002F6A01">
            <w:pPr>
              <w:rPr>
                <w:rFonts w:ascii="Arial" w:eastAsia="仿宋" w:hAnsi="Arial"/>
                <w:sz w:val="21"/>
              </w:rPr>
            </w:pPr>
            <w:r w:rsidRPr="002D64C6">
              <w:rPr>
                <w:rFonts w:ascii="Arial" w:eastAsia="仿宋" w:hAnsi="Arial" w:hint="eastAsia"/>
                <w:sz w:val="21"/>
              </w:rPr>
              <w:t>北京市房山区长沟镇中心区</w:t>
            </w:r>
            <w:r w:rsidRPr="002D64C6">
              <w:rPr>
                <w:rFonts w:ascii="Arial" w:eastAsia="仿宋" w:hAnsi="Arial" w:hint="eastAsia"/>
                <w:sz w:val="21"/>
              </w:rPr>
              <w:t>FS12-0100-6022</w:t>
            </w:r>
            <w:r w:rsidRPr="002D64C6">
              <w:rPr>
                <w:rFonts w:ascii="Arial" w:eastAsia="仿宋" w:hAnsi="Arial" w:hint="eastAsia"/>
                <w:sz w:val="21"/>
              </w:rPr>
              <w:t>、</w:t>
            </w:r>
            <w:r w:rsidRPr="002D64C6">
              <w:rPr>
                <w:rFonts w:ascii="Arial" w:eastAsia="仿宋" w:hAnsi="Arial" w:hint="eastAsia"/>
                <w:sz w:val="21"/>
              </w:rPr>
              <w:t>6023</w:t>
            </w:r>
            <w:r w:rsidRPr="002D64C6">
              <w:rPr>
                <w:rFonts w:ascii="Arial" w:eastAsia="仿宋" w:hAnsi="Arial" w:hint="eastAsia"/>
                <w:sz w:val="21"/>
              </w:rPr>
              <w:t>等地块</w:t>
            </w:r>
            <w:r w:rsidRPr="002D64C6">
              <w:rPr>
                <w:rFonts w:ascii="Arial" w:eastAsia="仿宋" w:hAnsi="Arial" w:hint="eastAsia"/>
                <w:sz w:val="21"/>
              </w:rPr>
              <w:t>(</w:t>
            </w:r>
            <w:r w:rsidRPr="002D64C6">
              <w:rPr>
                <w:rFonts w:ascii="Arial" w:eastAsia="仿宋" w:hAnsi="Arial" w:hint="eastAsia"/>
                <w:sz w:val="21"/>
              </w:rPr>
              <w:t>北京基金小镇核心区一期</w:t>
            </w:r>
            <w:r w:rsidRPr="002D64C6">
              <w:rPr>
                <w:rFonts w:ascii="Arial" w:eastAsia="仿宋" w:hAnsi="Arial" w:hint="eastAsia"/>
                <w:sz w:val="21"/>
              </w:rPr>
              <w:t xml:space="preserve">) </w:t>
            </w:r>
          </w:p>
        </w:tc>
        <w:tc>
          <w:tcPr>
            <w:tcW w:w="1180" w:type="dxa"/>
            <w:shd w:val="clear" w:color="auto" w:fill="auto"/>
            <w:vAlign w:val="center"/>
          </w:tcPr>
          <w:p w:rsidR="00862302" w:rsidRPr="002D64C6" w:rsidRDefault="00862302" w:rsidP="002F6A01">
            <w:pPr>
              <w:rPr>
                <w:rFonts w:ascii="Arial" w:eastAsia="仿宋" w:hAnsi="Arial"/>
                <w:sz w:val="21"/>
              </w:rPr>
            </w:pPr>
            <w:r w:rsidRPr="002D64C6">
              <w:rPr>
                <w:rFonts w:ascii="Arial" w:eastAsia="仿宋" w:hAnsi="Arial"/>
                <w:sz w:val="21"/>
              </w:rPr>
              <w:t>113768</w:t>
            </w:r>
          </w:p>
        </w:tc>
        <w:tc>
          <w:tcPr>
            <w:tcW w:w="1230" w:type="dxa"/>
            <w:shd w:val="clear" w:color="auto" w:fill="auto"/>
            <w:vAlign w:val="center"/>
          </w:tcPr>
          <w:p w:rsidR="00862302" w:rsidRPr="002D64C6" w:rsidRDefault="00862302" w:rsidP="002F6A01">
            <w:pPr>
              <w:rPr>
                <w:rFonts w:ascii="Arial" w:eastAsia="仿宋" w:hAnsi="Arial"/>
                <w:sz w:val="21"/>
              </w:rPr>
            </w:pPr>
            <w:r w:rsidRPr="002D64C6">
              <w:rPr>
                <w:rFonts w:ascii="Arial" w:eastAsia="仿宋" w:hAnsi="Arial"/>
                <w:sz w:val="21"/>
              </w:rPr>
              <w:t>119494</w:t>
            </w:r>
          </w:p>
        </w:tc>
        <w:tc>
          <w:tcPr>
            <w:tcW w:w="1346" w:type="dxa"/>
            <w:shd w:val="clear" w:color="auto" w:fill="auto"/>
            <w:vAlign w:val="center"/>
          </w:tcPr>
          <w:p w:rsidR="00862302" w:rsidRPr="002D64C6" w:rsidRDefault="00862302" w:rsidP="002F6A01">
            <w:pPr>
              <w:rPr>
                <w:rFonts w:ascii="Arial" w:eastAsia="仿宋" w:hAnsi="Arial"/>
                <w:sz w:val="21"/>
              </w:rPr>
            </w:pPr>
            <w:r w:rsidRPr="002D64C6">
              <w:rPr>
                <w:rFonts w:ascii="Arial" w:eastAsia="仿宋" w:hAnsi="Arial" w:hint="eastAsia"/>
                <w:color w:val="3D3D3D"/>
                <w:sz w:val="21"/>
                <w:szCs w:val="18"/>
              </w:rPr>
              <w:t>F3</w:t>
            </w:r>
            <w:r w:rsidRPr="002D64C6">
              <w:rPr>
                <w:rFonts w:ascii="Arial" w:eastAsia="仿宋" w:hAnsi="Arial" w:hint="eastAsia"/>
                <w:color w:val="3D3D3D"/>
                <w:sz w:val="21"/>
                <w:szCs w:val="18"/>
              </w:rPr>
              <w:t>其他类多功能用地</w:t>
            </w:r>
          </w:p>
        </w:tc>
        <w:tc>
          <w:tcPr>
            <w:tcW w:w="1347" w:type="dxa"/>
            <w:shd w:val="clear" w:color="auto" w:fill="auto"/>
            <w:vAlign w:val="center"/>
          </w:tcPr>
          <w:p w:rsidR="00862302" w:rsidRPr="002D64C6" w:rsidRDefault="00862302" w:rsidP="002F6A01">
            <w:pPr>
              <w:spacing w:line="240" w:lineRule="auto"/>
              <w:rPr>
                <w:rFonts w:ascii="Arial" w:eastAsia="仿宋" w:hAnsi="Arial"/>
                <w:sz w:val="21"/>
                <w:szCs w:val="21"/>
              </w:rPr>
            </w:pPr>
            <w:r w:rsidRPr="002D64C6">
              <w:rPr>
                <w:rFonts w:ascii="Arial" w:eastAsia="仿宋" w:hAnsi="Arial" w:hint="eastAsia"/>
                <w:color w:val="3D3D3D"/>
                <w:sz w:val="21"/>
                <w:szCs w:val="21"/>
              </w:rPr>
              <w:t>2018</w:t>
            </w:r>
            <w:r w:rsidRPr="002D64C6">
              <w:rPr>
                <w:rFonts w:ascii="Arial" w:eastAsia="仿宋" w:hAnsi="Arial" w:hint="eastAsia"/>
                <w:color w:val="3D3D3D"/>
                <w:sz w:val="21"/>
                <w:szCs w:val="21"/>
              </w:rPr>
              <w:t>年</w:t>
            </w:r>
            <w:r w:rsidRPr="002D64C6">
              <w:rPr>
                <w:rFonts w:ascii="Arial" w:eastAsia="仿宋" w:hAnsi="Arial" w:hint="eastAsia"/>
                <w:color w:val="3D3D3D"/>
                <w:sz w:val="21"/>
                <w:szCs w:val="21"/>
              </w:rPr>
              <w:t>06</w:t>
            </w:r>
            <w:r w:rsidRPr="002D64C6">
              <w:rPr>
                <w:rFonts w:ascii="Arial" w:eastAsia="仿宋" w:hAnsi="Arial" w:hint="eastAsia"/>
                <w:color w:val="3D3D3D"/>
                <w:sz w:val="21"/>
                <w:szCs w:val="21"/>
              </w:rPr>
              <w:t>月</w:t>
            </w:r>
            <w:r w:rsidRPr="002D64C6">
              <w:rPr>
                <w:rFonts w:ascii="Arial" w:eastAsia="仿宋" w:hAnsi="Arial" w:hint="eastAsia"/>
                <w:color w:val="3D3D3D"/>
                <w:sz w:val="21"/>
                <w:szCs w:val="21"/>
              </w:rPr>
              <w:t>19</w:t>
            </w:r>
            <w:r w:rsidRPr="002D64C6">
              <w:rPr>
                <w:rFonts w:ascii="Arial" w:eastAsia="仿宋" w:hAnsi="Arial" w:hint="eastAsia"/>
                <w:color w:val="3D3D3D"/>
                <w:sz w:val="21"/>
                <w:szCs w:val="21"/>
              </w:rPr>
              <w:t>日</w:t>
            </w:r>
          </w:p>
        </w:tc>
        <w:tc>
          <w:tcPr>
            <w:tcW w:w="893" w:type="dxa"/>
            <w:shd w:val="clear" w:color="auto" w:fill="auto"/>
            <w:vAlign w:val="center"/>
          </w:tcPr>
          <w:p w:rsidR="00862302" w:rsidRPr="002D64C6" w:rsidRDefault="00862302" w:rsidP="002F6A01">
            <w:pPr>
              <w:rPr>
                <w:rFonts w:ascii="Arial" w:eastAsia="仿宋" w:hAnsi="Arial"/>
                <w:sz w:val="21"/>
              </w:rPr>
            </w:pPr>
            <w:r w:rsidRPr="002D64C6">
              <w:rPr>
                <w:rFonts w:ascii="Arial" w:eastAsia="仿宋" w:hAnsi="Arial"/>
                <w:sz w:val="21"/>
              </w:rPr>
              <w:t>74000</w:t>
            </w:r>
          </w:p>
        </w:tc>
        <w:tc>
          <w:tcPr>
            <w:tcW w:w="893" w:type="dxa"/>
            <w:shd w:val="clear" w:color="auto" w:fill="auto"/>
            <w:vAlign w:val="center"/>
          </w:tcPr>
          <w:p w:rsidR="00862302" w:rsidRPr="002D64C6" w:rsidRDefault="00862302" w:rsidP="002F6A01">
            <w:pPr>
              <w:rPr>
                <w:rFonts w:ascii="Arial" w:eastAsia="仿宋" w:hAnsi="Arial"/>
                <w:sz w:val="21"/>
              </w:rPr>
            </w:pPr>
            <w:r w:rsidRPr="002D64C6">
              <w:rPr>
                <w:rFonts w:ascii="Arial" w:eastAsia="仿宋" w:hAnsi="Arial"/>
                <w:sz w:val="21"/>
              </w:rPr>
              <w:t>1.05</w:t>
            </w:r>
          </w:p>
        </w:tc>
      </w:tr>
      <w:tr w:rsidR="00862302" w:rsidRPr="002D64C6" w:rsidTr="002F6A01">
        <w:trPr>
          <w:cantSplit/>
          <w:trHeight w:val="504"/>
          <w:jc w:val="center"/>
        </w:trPr>
        <w:tc>
          <w:tcPr>
            <w:tcW w:w="426" w:type="dxa"/>
            <w:shd w:val="clear" w:color="auto" w:fill="auto"/>
            <w:vAlign w:val="center"/>
          </w:tcPr>
          <w:p w:rsidR="00862302" w:rsidRPr="002D64C6" w:rsidRDefault="00862302" w:rsidP="002F6A01">
            <w:pPr>
              <w:widowControl/>
              <w:adjustRightInd/>
              <w:spacing w:line="240" w:lineRule="auto"/>
              <w:textAlignment w:val="auto"/>
              <w:rPr>
                <w:rFonts w:ascii="Arial" w:eastAsia="仿宋" w:hAnsi="Arial" w:cs="Arial"/>
                <w:color w:val="3D3D3D"/>
                <w:sz w:val="21"/>
                <w:szCs w:val="21"/>
              </w:rPr>
            </w:pPr>
            <w:r w:rsidRPr="002D64C6">
              <w:rPr>
                <w:rFonts w:ascii="Arial" w:eastAsia="仿宋" w:hAnsi="Arial" w:cs="Arial" w:hint="eastAsia"/>
                <w:color w:val="3D3D3D"/>
                <w:sz w:val="21"/>
                <w:szCs w:val="21"/>
              </w:rPr>
              <w:t>2</w:t>
            </w:r>
          </w:p>
        </w:tc>
        <w:tc>
          <w:tcPr>
            <w:tcW w:w="1984" w:type="dxa"/>
            <w:shd w:val="clear" w:color="auto" w:fill="auto"/>
            <w:vAlign w:val="center"/>
          </w:tcPr>
          <w:p w:rsidR="00862302" w:rsidRPr="002D64C6" w:rsidRDefault="00862302" w:rsidP="002F6A01">
            <w:pPr>
              <w:rPr>
                <w:rFonts w:ascii="Arial" w:eastAsia="仿宋" w:hAnsi="Arial"/>
                <w:sz w:val="21"/>
              </w:rPr>
            </w:pPr>
            <w:r w:rsidRPr="002D64C6">
              <w:rPr>
                <w:rFonts w:ascii="Arial" w:eastAsia="仿宋" w:hAnsi="Arial" w:hint="eastAsia"/>
                <w:sz w:val="21"/>
              </w:rPr>
              <w:t>北京经济技术开发区路东区</w:t>
            </w:r>
            <w:r w:rsidRPr="002D64C6">
              <w:rPr>
                <w:rFonts w:ascii="Arial" w:eastAsia="仿宋" w:hAnsi="Arial" w:hint="eastAsia"/>
                <w:sz w:val="21"/>
              </w:rPr>
              <w:t>E16</w:t>
            </w:r>
            <w:r w:rsidRPr="002D64C6">
              <w:rPr>
                <w:rFonts w:ascii="Arial" w:eastAsia="仿宋" w:hAnsi="Arial" w:hint="eastAsia"/>
                <w:sz w:val="21"/>
              </w:rPr>
              <w:t>街区</w:t>
            </w:r>
            <w:r w:rsidRPr="002D64C6">
              <w:rPr>
                <w:rFonts w:ascii="Arial" w:eastAsia="仿宋" w:hAnsi="Arial" w:hint="eastAsia"/>
                <w:sz w:val="21"/>
              </w:rPr>
              <w:t>E16C-3</w:t>
            </w:r>
            <w:r w:rsidRPr="002D64C6">
              <w:rPr>
                <w:rFonts w:ascii="Arial" w:eastAsia="仿宋" w:hAnsi="Arial" w:hint="eastAsia"/>
                <w:sz w:val="21"/>
              </w:rPr>
              <w:t>、</w:t>
            </w:r>
            <w:r w:rsidRPr="002D64C6">
              <w:rPr>
                <w:rFonts w:ascii="Arial" w:eastAsia="仿宋" w:hAnsi="Arial" w:hint="eastAsia"/>
                <w:sz w:val="21"/>
              </w:rPr>
              <w:t>E16C-5</w:t>
            </w:r>
            <w:r w:rsidRPr="002D64C6">
              <w:rPr>
                <w:rFonts w:ascii="Arial" w:eastAsia="仿宋" w:hAnsi="Arial" w:hint="eastAsia"/>
                <w:sz w:val="21"/>
              </w:rPr>
              <w:t>、</w:t>
            </w:r>
            <w:r w:rsidRPr="002D64C6">
              <w:rPr>
                <w:rFonts w:ascii="Arial" w:eastAsia="仿宋" w:hAnsi="Arial" w:hint="eastAsia"/>
                <w:sz w:val="21"/>
              </w:rPr>
              <w:t>E16S-1</w:t>
            </w:r>
            <w:r w:rsidRPr="002D64C6">
              <w:rPr>
                <w:rFonts w:ascii="Arial" w:eastAsia="仿宋" w:hAnsi="Arial" w:hint="eastAsia"/>
                <w:sz w:val="21"/>
              </w:rPr>
              <w:t>地块</w:t>
            </w:r>
          </w:p>
        </w:tc>
        <w:tc>
          <w:tcPr>
            <w:tcW w:w="1180" w:type="dxa"/>
            <w:shd w:val="clear" w:color="auto" w:fill="auto"/>
            <w:vAlign w:val="center"/>
          </w:tcPr>
          <w:p w:rsidR="00862302" w:rsidRPr="002D64C6" w:rsidRDefault="00862302" w:rsidP="002F6A01">
            <w:pPr>
              <w:rPr>
                <w:rFonts w:ascii="Arial" w:eastAsia="仿宋" w:hAnsi="Arial"/>
                <w:sz w:val="21"/>
              </w:rPr>
            </w:pPr>
            <w:r w:rsidRPr="002D64C6">
              <w:rPr>
                <w:rFonts w:ascii="Arial" w:eastAsia="仿宋" w:hAnsi="Arial"/>
                <w:sz w:val="21"/>
              </w:rPr>
              <w:t>33071.62</w:t>
            </w:r>
          </w:p>
        </w:tc>
        <w:tc>
          <w:tcPr>
            <w:tcW w:w="1230" w:type="dxa"/>
            <w:shd w:val="clear" w:color="auto" w:fill="auto"/>
            <w:vAlign w:val="center"/>
          </w:tcPr>
          <w:p w:rsidR="00862302" w:rsidRPr="002D64C6" w:rsidRDefault="00862302" w:rsidP="002F6A01">
            <w:pPr>
              <w:rPr>
                <w:rFonts w:ascii="Arial" w:eastAsia="仿宋" w:hAnsi="Arial"/>
                <w:sz w:val="21"/>
              </w:rPr>
            </w:pPr>
            <w:r w:rsidRPr="002D64C6">
              <w:rPr>
                <w:rFonts w:ascii="Arial" w:eastAsia="仿宋" w:hAnsi="Arial"/>
                <w:sz w:val="21"/>
              </w:rPr>
              <w:t>122423.9</w:t>
            </w:r>
          </w:p>
        </w:tc>
        <w:tc>
          <w:tcPr>
            <w:tcW w:w="1346" w:type="dxa"/>
            <w:shd w:val="clear" w:color="auto" w:fill="auto"/>
            <w:vAlign w:val="center"/>
          </w:tcPr>
          <w:p w:rsidR="00862302" w:rsidRPr="002D64C6" w:rsidRDefault="00862302" w:rsidP="002F6A01">
            <w:pPr>
              <w:rPr>
                <w:rFonts w:ascii="Arial" w:eastAsia="仿宋" w:hAnsi="Arial"/>
                <w:sz w:val="21"/>
              </w:rPr>
            </w:pPr>
            <w:r w:rsidRPr="002D64C6">
              <w:rPr>
                <w:rFonts w:ascii="Arial" w:eastAsia="仿宋" w:hAnsi="Arial" w:hint="eastAsia"/>
                <w:color w:val="3D3D3D"/>
                <w:sz w:val="21"/>
                <w:szCs w:val="18"/>
              </w:rPr>
              <w:t>B4</w:t>
            </w:r>
            <w:r w:rsidRPr="002D64C6">
              <w:rPr>
                <w:rFonts w:ascii="Arial" w:eastAsia="仿宋" w:hAnsi="Arial" w:hint="eastAsia"/>
                <w:color w:val="3D3D3D"/>
                <w:sz w:val="21"/>
                <w:szCs w:val="18"/>
              </w:rPr>
              <w:t>综合性商业金融服务业用地</w:t>
            </w:r>
          </w:p>
        </w:tc>
        <w:tc>
          <w:tcPr>
            <w:tcW w:w="1347" w:type="dxa"/>
            <w:shd w:val="clear" w:color="auto" w:fill="auto"/>
            <w:vAlign w:val="center"/>
          </w:tcPr>
          <w:p w:rsidR="00862302" w:rsidRPr="002D64C6" w:rsidRDefault="00862302" w:rsidP="002F6A01">
            <w:pPr>
              <w:spacing w:line="240" w:lineRule="auto"/>
              <w:rPr>
                <w:rFonts w:ascii="Arial" w:eastAsia="仿宋" w:hAnsi="Arial"/>
                <w:color w:val="3D3D3D"/>
                <w:sz w:val="21"/>
                <w:szCs w:val="21"/>
              </w:rPr>
            </w:pPr>
            <w:r w:rsidRPr="002D64C6">
              <w:rPr>
                <w:rFonts w:ascii="Arial" w:eastAsia="仿宋" w:hAnsi="Arial" w:hint="eastAsia"/>
                <w:color w:val="3D3D3D"/>
                <w:sz w:val="21"/>
                <w:szCs w:val="21"/>
              </w:rPr>
              <w:t>2018</w:t>
            </w:r>
            <w:r w:rsidRPr="002D64C6">
              <w:rPr>
                <w:rFonts w:ascii="Arial" w:eastAsia="仿宋" w:hAnsi="Arial" w:hint="eastAsia"/>
                <w:color w:val="3D3D3D"/>
                <w:sz w:val="21"/>
                <w:szCs w:val="21"/>
              </w:rPr>
              <w:t>年</w:t>
            </w:r>
            <w:r w:rsidRPr="002D64C6">
              <w:rPr>
                <w:rFonts w:ascii="Arial" w:eastAsia="仿宋" w:hAnsi="Arial" w:hint="eastAsia"/>
                <w:color w:val="3D3D3D"/>
                <w:sz w:val="21"/>
                <w:szCs w:val="21"/>
              </w:rPr>
              <w:t>06</w:t>
            </w:r>
            <w:r w:rsidRPr="002D64C6">
              <w:rPr>
                <w:rFonts w:ascii="Arial" w:eastAsia="仿宋" w:hAnsi="Arial" w:hint="eastAsia"/>
                <w:color w:val="3D3D3D"/>
                <w:sz w:val="21"/>
                <w:szCs w:val="21"/>
              </w:rPr>
              <w:t>月</w:t>
            </w:r>
            <w:r w:rsidRPr="002D64C6">
              <w:rPr>
                <w:rFonts w:ascii="Arial" w:eastAsia="仿宋" w:hAnsi="Arial" w:hint="eastAsia"/>
                <w:color w:val="3D3D3D"/>
                <w:sz w:val="21"/>
                <w:szCs w:val="21"/>
              </w:rPr>
              <w:t>14</w:t>
            </w:r>
            <w:r w:rsidRPr="002D64C6">
              <w:rPr>
                <w:rFonts w:ascii="Arial" w:eastAsia="仿宋" w:hAnsi="Arial" w:hint="eastAsia"/>
                <w:color w:val="3D3D3D"/>
                <w:sz w:val="21"/>
                <w:szCs w:val="21"/>
              </w:rPr>
              <w:t>日</w:t>
            </w:r>
          </w:p>
        </w:tc>
        <w:tc>
          <w:tcPr>
            <w:tcW w:w="893" w:type="dxa"/>
            <w:shd w:val="clear" w:color="auto" w:fill="auto"/>
            <w:vAlign w:val="center"/>
          </w:tcPr>
          <w:p w:rsidR="00862302" w:rsidRPr="002D64C6" w:rsidRDefault="00862302" w:rsidP="002F6A01">
            <w:pPr>
              <w:rPr>
                <w:rFonts w:ascii="Arial" w:eastAsia="仿宋" w:hAnsi="Arial"/>
                <w:sz w:val="21"/>
              </w:rPr>
            </w:pPr>
            <w:r w:rsidRPr="002D64C6">
              <w:rPr>
                <w:rFonts w:ascii="Arial" w:eastAsia="仿宋" w:hAnsi="Arial"/>
                <w:sz w:val="21"/>
              </w:rPr>
              <w:t>183000</w:t>
            </w:r>
          </w:p>
        </w:tc>
        <w:tc>
          <w:tcPr>
            <w:tcW w:w="893" w:type="dxa"/>
            <w:shd w:val="clear" w:color="auto" w:fill="auto"/>
            <w:vAlign w:val="center"/>
          </w:tcPr>
          <w:p w:rsidR="00862302" w:rsidRPr="002D64C6" w:rsidRDefault="00862302" w:rsidP="002F6A01">
            <w:pPr>
              <w:rPr>
                <w:rFonts w:ascii="Arial" w:eastAsia="仿宋" w:hAnsi="Arial"/>
                <w:sz w:val="21"/>
              </w:rPr>
            </w:pPr>
            <w:r w:rsidRPr="002D64C6">
              <w:rPr>
                <w:rFonts w:ascii="Arial" w:eastAsia="仿宋" w:hAnsi="Arial"/>
                <w:sz w:val="21"/>
              </w:rPr>
              <w:t>3.7</w:t>
            </w:r>
          </w:p>
        </w:tc>
      </w:tr>
    </w:tbl>
    <w:p w:rsidR="00862302" w:rsidRPr="002D64C6" w:rsidRDefault="00862302" w:rsidP="00862302">
      <w:pPr>
        <w:widowControl/>
        <w:overflowPunct w:val="0"/>
        <w:spacing w:line="360" w:lineRule="auto"/>
        <w:ind w:firstLineChars="200" w:firstLine="320"/>
        <w:jc w:val="both"/>
        <w:textAlignment w:val="auto"/>
        <w:rPr>
          <w:rFonts w:ascii="Arial" w:eastAsia="楷体_GB2312" w:hAnsi="Arial" w:cs="Arial"/>
          <w:bCs/>
          <w:sz w:val="16"/>
          <w:szCs w:val="16"/>
        </w:rPr>
      </w:pPr>
    </w:p>
    <w:p w:rsidR="00862302" w:rsidRPr="002D64C6" w:rsidRDefault="00862302" w:rsidP="00862302">
      <w:pPr>
        <w:widowControl/>
        <w:spacing w:line="360" w:lineRule="auto"/>
        <w:ind w:firstLineChars="200" w:firstLine="560"/>
        <w:jc w:val="both"/>
        <w:rPr>
          <w:rFonts w:ascii="Arial" w:eastAsia="仿宋_GB2312" w:hAnsi="Arial"/>
          <w:sz w:val="28"/>
          <w:szCs w:val="28"/>
        </w:rPr>
      </w:pPr>
      <w:r w:rsidRPr="002D64C6">
        <w:rPr>
          <w:rFonts w:ascii="Arial" w:eastAsia="仿宋_GB2312" w:hAnsi="Arial" w:hint="eastAsia"/>
          <w:sz w:val="28"/>
          <w:szCs w:val="28"/>
        </w:rPr>
        <w:t>本次成交的地块全部有</w:t>
      </w:r>
      <w:proofErr w:type="gramStart"/>
      <w:r w:rsidRPr="002D64C6">
        <w:rPr>
          <w:rFonts w:ascii="Arial" w:eastAsia="仿宋_GB2312" w:hAnsi="Arial" w:hint="eastAsia"/>
          <w:sz w:val="28"/>
          <w:szCs w:val="28"/>
        </w:rPr>
        <w:t>自持</w:t>
      </w:r>
      <w:proofErr w:type="gramEnd"/>
      <w:r w:rsidRPr="002D64C6">
        <w:rPr>
          <w:rFonts w:ascii="Arial" w:eastAsia="仿宋_GB2312" w:hAnsi="Arial" w:hint="eastAsia"/>
          <w:sz w:val="28"/>
          <w:szCs w:val="28"/>
        </w:rPr>
        <w:t>要求，其中房山长沟镇中心区地块建成后需</w:t>
      </w:r>
      <w:r w:rsidRPr="002D64C6">
        <w:rPr>
          <w:rFonts w:ascii="Arial" w:eastAsia="仿宋_GB2312" w:hAnsi="Arial" w:hint="eastAsia"/>
          <w:sz w:val="28"/>
          <w:szCs w:val="28"/>
        </w:rPr>
        <w:t>50%</w:t>
      </w:r>
      <w:proofErr w:type="gramStart"/>
      <w:r w:rsidRPr="002D64C6">
        <w:rPr>
          <w:rFonts w:ascii="Arial" w:eastAsia="仿宋_GB2312" w:hAnsi="Arial" w:hint="eastAsia"/>
          <w:sz w:val="28"/>
          <w:szCs w:val="28"/>
        </w:rPr>
        <w:t>自持</w:t>
      </w:r>
      <w:proofErr w:type="gramEnd"/>
      <w:r w:rsidRPr="002D64C6">
        <w:rPr>
          <w:rFonts w:ascii="Arial" w:eastAsia="仿宋_GB2312" w:hAnsi="Arial" w:hint="eastAsia"/>
          <w:sz w:val="28"/>
          <w:szCs w:val="28"/>
        </w:rPr>
        <w:t>20</w:t>
      </w:r>
      <w:r w:rsidRPr="002D64C6">
        <w:rPr>
          <w:rFonts w:ascii="Arial" w:eastAsia="仿宋_GB2312" w:hAnsi="Arial" w:hint="eastAsia"/>
          <w:sz w:val="28"/>
          <w:szCs w:val="28"/>
        </w:rPr>
        <w:t>年，北京经济技术开发区路东区地块出让年限内全部</w:t>
      </w:r>
      <w:proofErr w:type="gramStart"/>
      <w:r w:rsidRPr="002D64C6">
        <w:rPr>
          <w:rFonts w:ascii="Arial" w:eastAsia="仿宋_GB2312" w:hAnsi="Arial" w:hint="eastAsia"/>
          <w:sz w:val="28"/>
          <w:szCs w:val="28"/>
        </w:rPr>
        <w:t>自持</w:t>
      </w:r>
      <w:proofErr w:type="gramEnd"/>
      <w:r w:rsidRPr="002D64C6">
        <w:rPr>
          <w:rFonts w:ascii="Arial" w:eastAsia="仿宋_GB2312" w:hAnsi="Arial" w:hint="eastAsia"/>
          <w:sz w:val="28"/>
          <w:szCs w:val="28"/>
        </w:rPr>
        <w:t>。且两地块均有建设及使用方向限制，房山长沟镇中心区地块需满足北京基金小镇整体发展规划要求，北京经济技术开发区路东区地块则仅用于建设电子商务产业项目。两地块均为底价成交。</w:t>
      </w:r>
    </w:p>
    <w:p w:rsidR="00862302" w:rsidRPr="002D64C6" w:rsidRDefault="00862302" w:rsidP="00862302">
      <w:pPr>
        <w:widowControl/>
        <w:spacing w:line="360" w:lineRule="auto"/>
        <w:ind w:firstLineChars="200" w:firstLine="560"/>
        <w:jc w:val="both"/>
        <w:rPr>
          <w:rFonts w:ascii="Arial" w:eastAsia="仿宋_GB2312" w:hAnsi="Arial"/>
          <w:sz w:val="28"/>
          <w:szCs w:val="28"/>
        </w:rPr>
      </w:pPr>
      <w:r w:rsidRPr="002D64C6">
        <w:rPr>
          <w:rFonts w:ascii="Arial" w:eastAsia="仿宋_GB2312" w:hAnsi="Arial" w:hint="eastAsia"/>
          <w:sz w:val="28"/>
          <w:szCs w:val="28"/>
        </w:rPr>
        <w:t>房山区长沟镇近</w:t>
      </w:r>
      <w:r w:rsidRPr="002D64C6">
        <w:rPr>
          <w:rFonts w:ascii="Arial" w:eastAsia="仿宋_GB2312" w:hAnsi="Arial" w:hint="eastAsia"/>
          <w:sz w:val="28"/>
          <w:szCs w:val="28"/>
        </w:rPr>
        <w:t>3</w:t>
      </w:r>
      <w:r w:rsidRPr="002D64C6">
        <w:rPr>
          <w:rFonts w:ascii="Arial" w:eastAsia="仿宋_GB2312" w:hAnsi="Arial" w:hint="eastAsia"/>
          <w:sz w:val="28"/>
          <w:szCs w:val="28"/>
        </w:rPr>
        <w:t>年没有商办用地成交，本次成交地块价格为</w:t>
      </w:r>
      <w:r w:rsidRPr="002D64C6">
        <w:rPr>
          <w:rFonts w:ascii="Arial" w:eastAsia="仿宋_GB2312" w:hAnsi="Arial" w:hint="eastAsia"/>
          <w:sz w:val="28"/>
          <w:szCs w:val="28"/>
        </w:rPr>
        <w:t>6193</w:t>
      </w:r>
      <w:r w:rsidRPr="002D64C6">
        <w:rPr>
          <w:rFonts w:ascii="Arial" w:eastAsia="仿宋_GB2312" w:hAnsi="Arial" w:hint="eastAsia"/>
          <w:sz w:val="28"/>
          <w:szCs w:val="28"/>
        </w:rPr>
        <w:t>元</w:t>
      </w:r>
      <w:r w:rsidRPr="002D64C6">
        <w:rPr>
          <w:rFonts w:ascii="Arial" w:eastAsia="仿宋_GB2312" w:hAnsi="Arial" w:hint="eastAsia"/>
          <w:sz w:val="28"/>
          <w:szCs w:val="28"/>
        </w:rPr>
        <w:t>/</w:t>
      </w:r>
      <w:r w:rsidRPr="002D64C6">
        <w:rPr>
          <w:rFonts w:ascii="Arial" w:eastAsia="仿宋_GB2312" w:hAnsi="Arial" w:hint="eastAsia"/>
          <w:sz w:val="28"/>
          <w:szCs w:val="28"/>
        </w:rPr>
        <w:t>平方米（合</w:t>
      </w:r>
      <w:r w:rsidRPr="002D64C6">
        <w:rPr>
          <w:rFonts w:ascii="Arial" w:eastAsia="仿宋_GB2312" w:hAnsi="Arial" w:hint="eastAsia"/>
          <w:sz w:val="28"/>
          <w:szCs w:val="28"/>
        </w:rPr>
        <w:t>434</w:t>
      </w:r>
      <w:r w:rsidRPr="002D64C6">
        <w:rPr>
          <w:rFonts w:ascii="Arial" w:eastAsia="仿宋_GB2312" w:hAnsi="Arial" w:hint="eastAsia"/>
          <w:sz w:val="28"/>
          <w:szCs w:val="28"/>
        </w:rPr>
        <w:t>万元</w:t>
      </w:r>
      <w:r w:rsidRPr="002D64C6">
        <w:rPr>
          <w:rFonts w:ascii="Arial" w:eastAsia="仿宋_GB2312" w:hAnsi="Arial" w:hint="eastAsia"/>
          <w:sz w:val="28"/>
          <w:szCs w:val="28"/>
        </w:rPr>
        <w:t>/</w:t>
      </w:r>
      <w:r w:rsidRPr="002D64C6">
        <w:rPr>
          <w:rFonts w:ascii="Arial" w:eastAsia="仿宋_GB2312" w:hAnsi="Arial" w:hint="eastAsia"/>
          <w:sz w:val="28"/>
          <w:szCs w:val="28"/>
        </w:rPr>
        <w:t>亩）。</w:t>
      </w:r>
    </w:p>
    <w:p w:rsidR="00862302" w:rsidRPr="002D64C6" w:rsidRDefault="00862302" w:rsidP="00862302">
      <w:pPr>
        <w:widowControl/>
        <w:spacing w:line="360" w:lineRule="auto"/>
        <w:ind w:firstLineChars="200" w:firstLine="560"/>
        <w:jc w:val="both"/>
        <w:rPr>
          <w:rFonts w:ascii="Arial" w:eastAsia="仿宋_GB2312" w:hAnsi="Arial"/>
          <w:sz w:val="28"/>
          <w:szCs w:val="28"/>
        </w:rPr>
      </w:pPr>
      <w:r w:rsidRPr="002D64C6">
        <w:rPr>
          <w:rFonts w:ascii="Arial" w:eastAsia="仿宋_GB2312" w:hAnsi="Arial" w:hint="eastAsia"/>
          <w:sz w:val="28"/>
          <w:szCs w:val="28"/>
        </w:rPr>
        <w:t>北京经济技术开发区路东区本次成交地块价格为</w:t>
      </w:r>
      <w:r w:rsidRPr="002D64C6">
        <w:rPr>
          <w:rFonts w:ascii="Arial" w:eastAsia="仿宋_GB2312" w:hAnsi="Arial" w:hint="eastAsia"/>
          <w:sz w:val="28"/>
          <w:szCs w:val="28"/>
        </w:rPr>
        <w:t>14948</w:t>
      </w:r>
      <w:r w:rsidRPr="002D64C6">
        <w:rPr>
          <w:rFonts w:ascii="Arial" w:eastAsia="仿宋_GB2312" w:hAnsi="Arial" w:hint="eastAsia"/>
          <w:sz w:val="28"/>
          <w:szCs w:val="28"/>
        </w:rPr>
        <w:t>元</w:t>
      </w:r>
      <w:r w:rsidRPr="002D64C6">
        <w:rPr>
          <w:rFonts w:ascii="Arial" w:eastAsia="仿宋_GB2312" w:hAnsi="Arial" w:hint="eastAsia"/>
          <w:sz w:val="28"/>
          <w:szCs w:val="28"/>
        </w:rPr>
        <w:t>/</w:t>
      </w:r>
      <w:r w:rsidRPr="002D64C6">
        <w:rPr>
          <w:rFonts w:ascii="Arial" w:eastAsia="仿宋_GB2312" w:hAnsi="Arial" w:hint="eastAsia"/>
          <w:sz w:val="28"/>
          <w:szCs w:val="28"/>
        </w:rPr>
        <w:t>平方米（合</w:t>
      </w:r>
      <w:r w:rsidRPr="002D64C6">
        <w:rPr>
          <w:rFonts w:ascii="Arial" w:eastAsia="仿宋_GB2312" w:hAnsi="Arial" w:hint="eastAsia"/>
          <w:sz w:val="28"/>
          <w:szCs w:val="28"/>
        </w:rPr>
        <w:t>3689</w:t>
      </w:r>
      <w:r w:rsidRPr="002D64C6">
        <w:rPr>
          <w:rFonts w:ascii="Arial" w:eastAsia="仿宋_GB2312" w:hAnsi="Arial" w:hint="eastAsia"/>
          <w:sz w:val="28"/>
          <w:szCs w:val="28"/>
        </w:rPr>
        <w:t>万元</w:t>
      </w:r>
      <w:r w:rsidRPr="002D64C6">
        <w:rPr>
          <w:rFonts w:ascii="Arial" w:eastAsia="仿宋_GB2312" w:hAnsi="Arial" w:hint="eastAsia"/>
          <w:sz w:val="28"/>
          <w:szCs w:val="28"/>
        </w:rPr>
        <w:t>/</w:t>
      </w:r>
      <w:r w:rsidRPr="002D64C6">
        <w:rPr>
          <w:rFonts w:ascii="Arial" w:eastAsia="仿宋_GB2312" w:hAnsi="Arial" w:hint="eastAsia"/>
          <w:sz w:val="28"/>
          <w:szCs w:val="28"/>
        </w:rPr>
        <w:t>亩）。该区域</w:t>
      </w:r>
      <w:r w:rsidRPr="002D64C6">
        <w:rPr>
          <w:rFonts w:ascii="Arial" w:eastAsia="仿宋_GB2312" w:hAnsi="Arial" w:hint="eastAsia"/>
          <w:sz w:val="28"/>
          <w:szCs w:val="28"/>
        </w:rPr>
        <w:t>2017</w:t>
      </w:r>
      <w:r w:rsidRPr="002D64C6">
        <w:rPr>
          <w:rFonts w:ascii="Arial" w:eastAsia="仿宋_GB2312" w:hAnsi="Arial" w:hint="eastAsia"/>
          <w:sz w:val="28"/>
          <w:szCs w:val="28"/>
        </w:rPr>
        <w:t>年</w:t>
      </w:r>
      <w:r w:rsidRPr="002D64C6">
        <w:rPr>
          <w:rFonts w:ascii="Arial" w:eastAsia="仿宋_GB2312" w:hAnsi="Arial" w:hint="eastAsia"/>
          <w:sz w:val="28"/>
          <w:szCs w:val="28"/>
        </w:rPr>
        <w:t>3</w:t>
      </w:r>
      <w:r w:rsidRPr="002D64C6">
        <w:rPr>
          <w:rFonts w:ascii="Arial" w:eastAsia="仿宋_GB2312" w:hAnsi="Arial" w:hint="eastAsia"/>
          <w:sz w:val="28"/>
          <w:szCs w:val="28"/>
        </w:rPr>
        <w:t>季度出让一宗</w:t>
      </w:r>
      <w:r w:rsidRPr="002D64C6">
        <w:rPr>
          <w:rFonts w:ascii="Arial" w:eastAsia="仿宋_GB2312" w:hAnsi="Arial" w:hint="eastAsia"/>
          <w:sz w:val="28"/>
          <w:szCs w:val="28"/>
        </w:rPr>
        <w:t>B4</w:t>
      </w:r>
      <w:r w:rsidRPr="002D64C6">
        <w:rPr>
          <w:rFonts w:ascii="Arial" w:eastAsia="仿宋_GB2312" w:hAnsi="Arial" w:hint="eastAsia"/>
          <w:sz w:val="28"/>
          <w:szCs w:val="28"/>
        </w:rPr>
        <w:t>综合性商业金融服务业用地，成交价格为</w:t>
      </w:r>
      <w:r w:rsidRPr="002D64C6">
        <w:rPr>
          <w:rFonts w:ascii="Arial" w:eastAsia="仿宋_GB2312" w:hAnsi="Arial" w:hint="eastAsia"/>
          <w:sz w:val="28"/>
          <w:szCs w:val="28"/>
        </w:rPr>
        <w:t>14580</w:t>
      </w:r>
      <w:r w:rsidRPr="002D64C6">
        <w:rPr>
          <w:rFonts w:ascii="Arial" w:eastAsia="仿宋_GB2312" w:hAnsi="Arial" w:hint="eastAsia"/>
          <w:sz w:val="28"/>
          <w:szCs w:val="28"/>
        </w:rPr>
        <w:t>元</w:t>
      </w:r>
      <w:r w:rsidRPr="002D64C6">
        <w:rPr>
          <w:rFonts w:ascii="Arial" w:eastAsia="仿宋_GB2312" w:hAnsi="Arial" w:hint="eastAsia"/>
          <w:sz w:val="28"/>
          <w:szCs w:val="28"/>
        </w:rPr>
        <w:t>/</w:t>
      </w:r>
      <w:r w:rsidRPr="002D64C6">
        <w:rPr>
          <w:rFonts w:ascii="Arial" w:eastAsia="仿宋_GB2312" w:hAnsi="Arial" w:hint="eastAsia"/>
          <w:sz w:val="28"/>
          <w:szCs w:val="28"/>
        </w:rPr>
        <w:t>平方米（合</w:t>
      </w:r>
      <w:r w:rsidRPr="002D64C6">
        <w:rPr>
          <w:rFonts w:ascii="Arial" w:eastAsia="仿宋_GB2312" w:hAnsi="Arial" w:hint="eastAsia"/>
          <w:sz w:val="28"/>
          <w:szCs w:val="28"/>
        </w:rPr>
        <w:t>3875</w:t>
      </w:r>
      <w:r w:rsidRPr="002D64C6">
        <w:rPr>
          <w:rFonts w:ascii="Arial" w:eastAsia="仿宋_GB2312" w:hAnsi="Arial" w:hint="eastAsia"/>
          <w:sz w:val="28"/>
          <w:szCs w:val="28"/>
        </w:rPr>
        <w:t>万元</w:t>
      </w:r>
      <w:r w:rsidRPr="002D64C6">
        <w:rPr>
          <w:rFonts w:ascii="Arial" w:eastAsia="仿宋_GB2312" w:hAnsi="Arial" w:hint="eastAsia"/>
          <w:sz w:val="28"/>
          <w:szCs w:val="28"/>
        </w:rPr>
        <w:t>/</w:t>
      </w:r>
      <w:r w:rsidRPr="002D64C6">
        <w:rPr>
          <w:rFonts w:ascii="Arial" w:eastAsia="仿宋_GB2312" w:hAnsi="Arial" w:hint="eastAsia"/>
          <w:sz w:val="28"/>
          <w:szCs w:val="28"/>
        </w:rPr>
        <w:t>亩）。两地块容积率差异较小，本季度成交地块容积率略低，综合来看，区域地价水平微涨。</w:t>
      </w:r>
    </w:p>
    <w:p w:rsidR="00862302" w:rsidRPr="002D64C6" w:rsidRDefault="00862302" w:rsidP="00862302">
      <w:pPr>
        <w:widowControl/>
        <w:spacing w:line="360" w:lineRule="auto"/>
        <w:ind w:firstLineChars="200" w:firstLine="560"/>
        <w:jc w:val="both"/>
        <w:rPr>
          <w:rFonts w:ascii="Arial" w:eastAsia="仿宋_GB2312" w:hAnsi="Arial"/>
          <w:sz w:val="28"/>
          <w:szCs w:val="28"/>
        </w:rPr>
      </w:pPr>
      <w:r w:rsidRPr="002D64C6">
        <w:rPr>
          <w:rFonts w:ascii="Arial" w:eastAsia="仿宋_GB2312" w:hAnsi="Arial" w:hint="eastAsia"/>
          <w:sz w:val="28"/>
          <w:szCs w:val="28"/>
        </w:rPr>
        <w:t>2017</w:t>
      </w:r>
      <w:r w:rsidRPr="002D64C6">
        <w:rPr>
          <w:rFonts w:ascii="Arial" w:eastAsia="仿宋_GB2312" w:hAnsi="Arial" w:hint="eastAsia"/>
          <w:sz w:val="28"/>
          <w:szCs w:val="28"/>
        </w:rPr>
        <w:t>年</w:t>
      </w:r>
      <w:r w:rsidRPr="002D64C6">
        <w:rPr>
          <w:rFonts w:ascii="Arial" w:eastAsia="仿宋_GB2312" w:hAnsi="Arial" w:hint="eastAsia"/>
          <w:sz w:val="28"/>
          <w:szCs w:val="28"/>
        </w:rPr>
        <w:t>2</w:t>
      </w:r>
      <w:r w:rsidRPr="002D64C6">
        <w:rPr>
          <w:rFonts w:ascii="Arial" w:eastAsia="仿宋_GB2312" w:hAnsi="Arial" w:hint="eastAsia"/>
          <w:sz w:val="28"/>
          <w:szCs w:val="28"/>
        </w:rPr>
        <w:t>季度城市地价监测结果显示，北京市监测地价整体保持上涨。其中，商业地价季度增长率较平稳：中心城区环比、同比涨幅均比上季度略减；昌平等</w:t>
      </w:r>
      <w:r w:rsidRPr="002D64C6">
        <w:rPr>
          <w:rFonts w:ascii="Arial" w:eastAsia="仿宋_GB2312" w:hAnsi="Arial" w:hint="eastAsia"/>
          <w:sz w:val="28"/>
          <w:szCs w:val="28"/>
        </w:rPr>
        <w:t>11</w:t>
      </w:r>
      <w:r w:rsidRPr="002D64C6">
        <w:rPr>
          <w:rFonts w:ascii="Arial" w:eastAsia="仿宋_GB2312" w:hAnsi="Arial" w:hint="eastAsia"/>
          <w:sz w:val="28"/>
          <w:szCs w:val="28"/>
        </w:rPr>
        <w:t>区环比向上波动，同比则略回落。办公地价季度增长率略有波</w:t>
      </w:r>
      <w:r w:rsidRPr="002D64C6">
        <w:rPr>
          <w:rFonts w:ascii="Arial" w:eastAsia="仿宋_GB2312" w:hAnsi="Arial" w:hint="eastAsia"/>
          <w:sz w:val="28"/>
          <w:szCs w:val="28"/>
        </w:rPr>
        <w:lastRenderedPageBreak/>
        <w:t>动：中心城区环比、同比涨幅均减少；昌平等</w:t>
      </w:r>
      <w:r w:rsidRPr="002D64C6">
        <w:rPr>
          <w:rFonts w:ascii="Arial" w:eastAsia="仿宋_GB2312" w:hAnsi="Arial" w:hint="eastAsia"/>
          <w:sz w:val="28"/>
          <w:szCs w:val="28"/>
        </w:rPr>
        <w:t>11</w:t>
      </w:r>
      <w:r w:rsidRPr="002D64C6">
        <w:rPr>
          <w:rFonts w:ascii="Arial" w:eastAsia="仿宋_GB2312" w:hAnsi="Arial" w:hint="eastAsia"/>
          <w:sz w:val="28"/>
          <w:szCs w:val="28"/>
        </w:rPr>
        <w:t>区环比涨幅略增，同比则持续回落。</w:t>
      </w:r>
    </w:p>
    <w:p w:rsidR="00862302" w:rsidRPr="002D64C6" w:rsidRDefault="00862302" w:rsidP="00862302">
      <w:pPr>
        <w:widowControl/>
        <w:spacing w:line="360" w:lineRule="auto"/>
        <w:ind w:firstLineChars="200" w:firstLine="560"/>
        <w:jc w:val="both"/>
        <w:rPr>
          <w:rFonts w:ascii="Arial" w:eastAsia="仿宋_GB2312" w:hAnsi="Arial"/>
          <w:sz w:val="28"/>
          <w:szCs w:val="28"/>
        </w:rPr>
      </w:pPr>
      <w:r w:rsidRPr="002D64C6">
        <w:rPr>
          <w:rFonts w:ascii="Arial" w:eastAsia="仿宋_GB2312" w:hAnsi="Arial" w:hint="eastAsia"/>
          <w:sz w:val="28"/>
          <w:szCs w:val="28"/>
        </w:rPr>
        <w:t>2018</w:t>
      </w:r>
      <w:r w:rsidRPr="002D64C6">
        <w:rPr>
          <w:rFonts w:ascii="Arial" w:eastAsia="仿宋_GB2312" w:hAnsi="Arial" w:hint="eastAsia"/>
          <w:sz w:val="28"/>
          <w:szCs w:val="28"/>
        </w:rPr>
        <w:t>年</w:t>
      </w:r>
      <w:r w:rsidRPr="002D64C6">
        <w:rPr>
          <w:rFonts w:ascii="Arial" w:eastAsia="仿宋_GB2312" w:hAnsi="Arial" w:hint="eastAsia"/>
          <w:sz w:val="28"/>
          <w:szCs w:val="28"/>
        </w:rPr>
        <w:t>6</w:t>
      </w:r>
      <w:r w:rsidRPr="002D64C6">
        <w:rPr>
          <w:rFonts w:ascii="Arial" w:eastAsia="仿宋_GB2312" w:hAnsi="Arial" w:hint="eastAsia"/>
          <w:sz w:val="28"/>
          <w:szCs w:val="28"/>
        </w:rPr>
        <w:t>月</w:t>
      </w:r>
      <w:r w:rsidRPr="002D64C6">
        <w:rPr>
          <w:rFonts w:ascii="Arial" w:eastAsia="仿宋_GB2312" w:hAnsi="Arial" w:hint="eastAsia"/>
          <w:sz w:val="28"/>
          <w:szCs w:val="28"/>
        </w:rPr>
        <w:t>22</w:t>
      </w:r>
      <w:r w:rsidRPr="002D64C6">
        <w:rPr>
          <w:rFonts w:ascii="Arial" w:eastAsia="仿宋_GB2312" w:hAnsi="Arial" w:hint="eastAsia"/>
          <w:sz w:val="28"/>
          <w:szCs w:val="28"/>
        </w:rPr>
        <w:t>日，《北京市</w:t>
      </w:r>
      <w:r w:rsidRPr="002D64C6">
        <w:rPr>
          <w:rFonts w:ascii="Arial" w:eastAsia="仿宋_GB2312" w:hAnsi="Arial" w:hint="eastAsia"/>
          <w:sz w:val="28"/>
          <w:szCs w:val="28"/>
        </w:rPr>
        <w:t>2018</w:t>
      </w:r>
      <w:r w:rsidRPr="002D64C6">
        <w:rPr>
          <w:rFonts w:ascii="Arial" w:eastAsia="仿宋_GB2312" w:hAnsi="Arial" w:hint="eastAsia"/>
          <w:sz w:val="28"/>
          <w:szCs w:val="28"/>
        </w:rPr>
        <w:t>年建设用地供应计划》正式发布。供应计划显示，今年全市建设用地计划供应总量</w:t>
      </w:r>
      <w:r w:rsidRPr="002D64C6">
        <w:rPr>
          <w:rFonts w:ascii="Arial" w:eastAsia="仿宋_GB2312" w:hAnsi="Arial" w:hint="eastAsia"/>
          <w:sz w:val="28"/>
          <w:szCs w:val="28"/>
        </w:rPr>
        <w:t>4300</w:t>
      </w:r>
      <w:r w:rsidRPr="002D64C6">
        <w:rPr>
          <w:rFonts w:ascii="Arial" w:eastAsia="仿宋_GB2312" w:hAnsi="Arial" w:hint="eastAsia"/>
          <w:sz w:val="28"/>
          <w:szCs w:val="28"/>
        </w:rPr>
        <w:t>公顷，住宅用地供应</w:t>
      </w:r>
      <w:r w:rsidRPr="002D64C6">
        <w:rPr>
          <w:rFonts w:ascii="Arial" w:eastAsia="仿宋_GB2312" w:hAnsi="Arial" w:hint="eastAsia"/>
          <w:sz w:val="28"/>
          <w:szCs w:val="28"/>
        </w:rPr>
        <w:t>1200</w:t>
      </w:r>
      <w:r w:rsidRPr="002D64C6">
        <w:rPr>
          <w:rFonts w:ascii="Arial" w:eastAsia="仿宋_GB2312" w:hAnsi="Arial" w:hint="eastAsia"/>
          <w:sz w:val="28"/>
          <w:szCs w:val="28"/>
        </w:rPr>
        <w:t>公顷，与</w:t>
      </w:r>
      <w:r w:rsidRPr="002D64C6">
        <w:rPr>
          <w:rFonts w:ascii="Arial" w:eastAsia="仿宋_GB2312" w:hAnsi="Arial" w:hint="eastAsia"/>
          <w:sz w:val="28"/>
          <w:szCs w:val="28"/>
        </w:rPr>
        <w:t>2017</w:t>
      </w:r>
      <w:r w:rsidRPr="002D64C6">
        <w:rPr>
          <w:rFonts w:ascii="Arial" w:eastAsia="仿宋_GB2312" w:hAnsi="Arial" w:hint="eastAsia"/>
          <w:sz w:val="28"/>
          <w:szCs w:val="28"/>
        </w:rPr>
        <w:t>年基本持平。计划供应商服用地</w:t>
      </w:r>
      <w:r w:rsidRPr="002D64C6">
        <w:rPr>
          <w:rFonts w:ascii="Arial" w:eastAsia="仿宋_GB2312" w:hAnsi="Arial" w:hint="eastAsia"/>
          <w:sz w:val="28"/>
          <w:szCs w:val="28"/>
        </w:rPr>
        <w:t>180</w:t>
      </w:r>
      <w:r w:rsidRPr="002D64C6">
        <w:rPr>
          <w:rFonts w:ascii="Arial" w:eastAsia="仿宋_GB2312" w:hAnsi="Arial" w:hint="eastAsia"/>
          <w:sz w:val="28"/>
          <w:szCs w:val="28"/>
        </w:rPr>
        <w:t>公顷，较</w:t>
      </w:r>
      <w:r w:rsidRPr="002D64C6">
        <w:rPr>
          <w:rFonts w:ascii="Arial" w:eastAsia="仿宋_GB2312" w:hAnsi="Arial" w:hint="eastAsia"/>
          <w:sz w:val="28"/>
          <w:szCs w:val="28"/>
        </w:rPr>
        <w:t>2017</w:t>
      </w:r>
      <w:r w:rsidRPr="002D64C6">
        <w:rPr>
          <w:rFonts w:ascii="Arial" w:eastAsia="仿宋_GB2312" w:hAnsi="Arial" w:hint="eastAsia"/>
          <w:sz w:val="28"/>
          <w:szCs w:val="28"/>
        </w:rPr>
        <w:t>年计划供应量略有增加。</w:t>
      </w:r>
      <w:r w:rsidRPr="002D64C6">
        <w:rPr>
          <w:rFonts w:ascii="Arial" w:eastAsia="仿宋_GB2312" w:hAnsi="Arial" w:hint="eastAsia"/>
          <w:sz w:val="28"/>
          <w:szCs w:val="28"/>
        </w:rPr>
        <w:t>2018</w:t>
      </w:r>
      <w:r w:rsidRPr="002D64C6">
        <w:rPr>
          <w:rFonts w:ascii="Arial" w:eastAsia="仿宋_GB2312" w:hAnsi="Arial" w:hint="eastAsia"/>
          <w:sz w:val="28"/>
          <w:szCs w:val="28"/>
        </w:rPr>
        <w:t>年商办用地已完成供地</w:t>
      </w:r>
      <w:r w:rsidRPr="002D64C6">
        <w:rPr>
          <w:rFonts w:ascii="Arial" w:eastAsia="仿宋_GB2312" w:hAnsi="Arial" w:hint="eastAsia"/>
          <w:sz w:val="28"/>
          <w:szCs w:val="28"/>
        </w:rPr>
        <w:t>77</w:t>
      </w:r>
      <w:r w:rsidRPr="002D64C6">
        <w:rPr>
          <w:rFonts w:ascii="Arial" w:eastAsia="仿宋_GB2312" w:hAnsi="Arial" w:hint="eastAsia"/>
          <w:sz w:val="28"/>
          <w:szCs w:val="28"/>
        </w:rPr>
        <w:t>公顷，如按计划，下半年还需完成</w:t>
      </w:r>
      <w:r w:rsidRPr="002D64C6">
        <w:rPr>
          <w:rFonts w:ascii="Arial" w:eastAsia="仿宋_GB2312" w:hAnsi="Arial" w:hint="eastAsia"/>
          <w:sz w:val="28"/>
          <w:szCs w:val="28"/>
        </w:rPr>
        <w:t>100</w:t>
      </w:r>
      <w:r w:rsidRPr="002D64C6">
        <w:rPr>
          <w:rFonts w:ascii="Arial" w:eastAsia="仿宋_GB2312" w:hAnsi="Arial" w:hint="eastAsia"/>
          <w:sz w:val="28"/>
          <w:szCs w:val="28"/>
        </w:rPr>
        <w:t>公顷商办地的供应。</w:t>
      </w:r>
    </w:p>
    <w:p w:rsidR="00862302" w:rsidRPr="002D64C6" w:rsidRDefault="00862302" w:rsidP="00862302">
      <w:pPr>
        <w:widowControl/>
        <w:adjustRightInd/>
        <w:spacing w:line="360" w:lineRule="auto"/>
        <w:ind w:firstLineChars="200" w:firstLine="560"/>
        <w:jc w:val="both"/>
        <w:rPr>
          <w:rFonts w:ascii="Arial" w:eastAsia="仿宋_GB2312" w:hAnsi="Arial"/>
          <w:bCs/>
          <w:color w:val="000000"/>
          <w:sz w:val="28"/>
          <w:szCs w:val="28"/>
        </w:rPr>
      </w:pPr>
      <w:r w:rsidRPr="002D64C6">
        <w:rPr>
          <w:rFonts w:ascii="Arial" w:eastAsia="仿宋_GB2312" w:hAnsi="Arial" w:hint="eastAsia"/>
          <w:bCs/>
          <w:color w:val="000000"/>
          <w:sz w:val="28"/>
          <w:szCs w:val="28"/>
        </w:rPr>
        <w:t>（</w:t>
      </w:r>
      <w:r w:rsidRPr="002D64C6">
        <w:rPr>
          <w:rFonts w:ascii="Arial" w:eastAsia="仿宋_GB2312" w:hAnsi="Arial" w:hint="eastAsia"/>
          <w:bCs/>
          <w:color w:val="000000"/>
          <w:sz w:val="28"/>
          <w:szCs w:val="28"/>
        </w:rPr>
        <w:t>2</w:t>
      </w:r>
      <w:r w:rsidRPr="002D64C6">
        <w:rPr>
          <w:rFonts w:ascii="Arial" w:eastAsia="仿宋_GB2312" w:hAnsi="Arial" w:hint="eastAsia"/>
          <w:bCs/>
          <w:color w:val="000000"/>
          <w:sz w:val="28"/>
          <w:szCs w:val="28"/>
        </w:rPr>
        <w:t>）房地产开发</w:t>
      </w:r>
    </w:p>
    <w:p w:rsidR="00862302" w:rsidRPr="002D64C6" w:rsidRDefault="00862302" w:rsidP="00862302">
      <w:pPr>
        <w:widowControl/>
        <w:spacing w:line="360" w:lineRule="auto"/>
        <w:ind w:firstLineChars="200" w:firstLine="560"/>
        <w:jc w:val="both"/>
        <w:rPr>
          <w:rFonts w:ascii="Arial" w:eastAsia="仿宋_GB2312" w:hAnsi="Arial" w:cs="Arial"/>
          <w:bCs/>
          <w:sz w:val="28"/>
          <w:szCs w:val="28"/>
        </w:rPr>
      </w:pPr>
      <w:r w:rsidRPr="002D64C6">
        <w:rPr>
          <w:rFonts w:ascii="Arial" w:eastAsia="仿宋_GB2312" w:hAnsi="Arial" w:cs="Arial" w:hint="eastAsia"/>
          <w:color w:val="000000"/>
          <w:sz w:val="28"/>
        </w:rPr>
        <w:t>根据北京市统计局网站公布的数据，</w:t>
      </w:r>
      <w:r w:rsidRPr="002D64C6">
        <w:rPr>
          <w:rFonts w:ascii="Arial" w:eastAsia="仿宋_GB2312" w:hAnsi="Arial" w:cs="Arial" w:hint="eastAsia"/>
          <w:color w:val="000000"/>
          <w:sz w:val="28"/>
        </w:rPr>
        <w:t>2018</w:t>
      </w:r>
      <w:r w:rsidRPr="002D64C6">
        <w:rPr>
          <w:rFonts w:ascii="Arial" w:eastAsia="仿宋_GB2312" w:hAnsi="Arial" w:cs="Arial" w:hint="eastAsia"/>
          <w:color w:val="000000"/>
          <w:sz w:val="28"/>
        </w:rPr>
        <w:t>年上半年北京市完成房地产开发投资</w:t>
      </w:r>
      <w:r w:rsidRPr="002D64C6">
        <w:rPr>
          <w:rFonts w:ascii="Arial" w:eastAsia="仿宋_GB2312" w:hAnsi="Arial" w:cs="Arial" w:hint="eastAsia"/>
          <w:color w:val="000000"/>
          <w:sz w:val="28"/>
        </w:rPr>
        <w:t>1446.3</w:t>
      </w:r>
      <w:r w:rsidRPr="002D64C6">
        <w:rPr>
          <w:rFonts w:ascii="Arial" w:eastAsia="仿宋_GB2312" w:hAnsi="Arial" w:cs="Arial" w:hint="eastAsia"/>
          <w:color w:val="000000"/>
          <w:sz w:val="28"/>
        </w:rPr>
        <w:t>亿元，同比下降</w:t>
      </w:r>
      <w:r w:rsidRPr="002D64C6">
        <w:rPr>
          <w:rFonts w:ascii="Arial" w:eastAsia="仿宋_GB2312" w:hAnsi="Arial" w:cs="Arial" w:hint="eastAsia"/>
          <w:color w:val="000000"/>
          <w:sz w:val="28"/>
        </w:rPr>
        <w:t>7.5%</w:t>
      </w:r>
      <w:r w:rsidRPr="002D64C6">
        <w:rPr>
          <w:rFonts w:ascii="Arial" w:eastAsia="仿宋_GB2312" w:hAnsi="Arial" w:cs="Arial" w:hint="eastAsia"/>
          <w:color w:val="000000"/>
          <w:sz w:val="28"/>
        </w:rPr>
        <w:t>。其中，写字楼投资完成</w:t>
      </w:r>
      <w:r w:rsidRPr="002D64C6">
        <w:rPr>
          <w:rFonts w:ascii="Arial" w:eastAsia="仿宋_GB2312" w:hAnsi="Arial" w:cs="Arial" w:hint="eastAsia"/>
          <w:color w:val="000000"/>
          <w:sz w:val="28"/>
        </w:rPr>
        <w:t>217.7</w:t>
      </w:r>
      <w:r w:rsidRPr="002D64C6">
        <w:rPr>
          <w:rFonts w:ascii="Arial" w:eastAsia="仿宋_GB2312" w:hAnsi="Arial" w:cs="Arial" w:hint="eastAsia"/>
          <w:color w:val="000000"/>
          <w:sz w:val="28"/>
        </w:rPr>
        <w:t>亿元，下降</w:t>
      </w:r>
      <w:r w:rsidRPr="002D64C6">
        <w:rPr>
          <w:rFonts w:ascii="Arial" w:eastAsia="仿宋_GB2312" w:hAnsi="Arial" w:cs="Arial" w:hint="eastAsia"/>
          <w:color w:val="000000"/>
          <w:sz w:val="28"/>
        </w:rPr>
        <w:t>31.6%</w:t>
      </w:r>
      <w:r w:rsidRPr="002D64C6">
        <w:rPr>
          <w:rFonts w:ascii="Arial" w:eastAsia="仿宋_GB2312" w:hAnsi="Arial" w:cs="Arial" w:hint="eastAsia"/>
          <w:color w:val="000000"/>
          <w:sz w:val="28"/>
        </w:rPr>
        <w:t>；商业营业用房投资完成</w:t>
      </w:r>
      <w:r w:rsidRPr="002D64C6">
        <w:rPr>
          <w:rFonts w:ascii="Arial" w:eastAsia="仿宋_GB2312" w:hAnsi="Arial" w:cs="Arial" w:hint="eastAsia"/>
          <w:color w:val="000000"/>
          <w:sz w:val="28"/>
        </w:rPr>
        <w:t>154.6</w:t>
      </w:r>
      <w:r w:rsidRPr="002D64C6">
        <w:rPr>
          <w:rFonts w:ascii="Arial" w:eastAsia="仿宋_GB2312" w:hAnsi="Arial" w:cs="Arial" w:hint="eastAsia"/>
          <w:color w:val="000000"/>
          <w:sz w:val="28"/>
        </w:rPr>
        <w:t>亿元，增长</w:t>
      </w:r>
      <w:r w:rsidRPr="002D64C6">
        <w:rPr>
          <w:rFonts w:ascii="Arial" w:eastAsia="仿宋_GB2312" w:hAnsi="Arial" w:cs="Arial" w:hint="eastAsia"/>
          <w:color w:val="000000"/>
          <w:sz w:val="28"/>
        </w:rPr>
        <w:t>10.6%</w:t>
      </w:r>
      <w:r w:rsidRPr="002D64C6">
        <w:rPr>
          <w:rFonts w:ascii="Arial" w:eastAsia="仿宋_GB2312" w:hAnsi="Arial" w:cs="Arial" w:hint="eastAsia"/>
          <w:color w:val="000000"/>
          <w:sz w:val="28"/>
        </w:rPr>
        <w:t>。全市商品房施工面积</w:t>
      </w:r>
      <w:r w:rsidRPr="002D64C6">
        <w:rPr>
          <w:rFonts w:ascii="Arial" w:eastAsia="仿宋_GB2312" w:hAnsi="Arial" w:cs="Arial" w:hint="eastAsia"/>
          <w:color w:val="000000"/>
          <w:sz w:val="28"/>
        </w:rPr>
        <w:t>11526.8</w:t>
      </w:r>
      <w:r w:rsidRPr="002D64C6">
        <w:rPr>
          <w:rFonts w:ascii="Arial" w:eastAsia="仿宋_GB2312" w:hAnsi="Arial" w:cs="Arial" w:hint="eastAsia"/>
          <w:color w:val="000000"/>
          <w:sz w:val="28"/>
        </w:rPr>
        <w:t>万平方米，同比增长</w:t>
      </w:r>
      <w:r w:rsidRPr="002D64C6">
        <w:rPr>
          <w:rFonts w:ascii="Arial" w:eastAsia="仿宋_GB2312" w:hAnsi="Arial" w:cs="Arial" w:hint="eastAsia"/>
          <w:color w:val="000000"/>
          <w:sz w:val="28"/>
        </w:rPr>
        <w:t>3.9%</w:t>
      </w:r>
      <w:r w:rsidRPr="002D64C6">
        <w:rPr>
          <w:rFonts w:ascii="Arial" w:eastAsia="仿宋_GB2312" w:hAnsi="Arial" w:cs="Arial" w:hint="eastAsia"/>
          <w:color w:val="000000"/>
          <w:sz w:val="28"/>
        </w:rPr>
        <w:t>；写字楼为</w:t>
      </w:r>
      <w:r w:rsidRPr="002D64C6">
        <w:rPr>
          <w:rFonts w:ascii="Arial" w:eastAsia="仿宋_GB2312" w:hAnsi="Arial" w:cs="Arial" w:hint="eastAsia"/>
          <w:color w:val="000000"/>
          <w:sz w:val="28"/>
        </w:rPr>
        <w:t>2095.4</w:t>
      </w:r>
      <w:r w:rsidRPr="002D64C6">
        <w:rPr>
          <w:rFonts w:ascii="Arial" w:eastAsia="仿宋_GB2312" w:hAnsi="Arial" w:cs="Arial" w:hint="eastAsia"/>
          <w:color w:val="000000"/>
          <w:sz w:val="28"/>
        </w:rPr>
        <w:t>万平方米，下降</w:t>
      </w:r>
      <w:r w:rsidRPr="002D64C6">
        <w:rPr>
          <w:rFonts w:ascii="Arial" w:eastAsia="仿宋_GB2312" w:hAnsi="Arial" w:cs="Arial" w:hint="eastAsia"/>
          <w:color w:val="000000"/>
          <w:sz w:val="28"/>
        </w:rPr>
        <w:t>6.7%</w:t>
      </w:r>
      <w:r w:rsidRPr="002D64C6">
        <w:rPr>
          <w:rFonts w:ascii="Arial" w:eastAsia="仿宋_GB2312" w:hAnsi="Arial" w:cs="Arial" w:hint="eastAsia"/>
          <w:color w:val="000000"/>
          <w:sz w:val="28"/>
        </w:rPr>
        <w:t>；商业营业用房为</w:t>
      </w:r>
      <w:r w:rsidRPr="002D64C6">
        <w:rPr>
          <w:rFonts w:ascii="Arial" w:eastAsia="仿宋_GB2312" w:hAnsi="Arial" w:cs="Arial" w:hint="eastAsia"/>
          <w:color w:val="000000"/>
          <w:sz w:val="28"/>
        </w:rPr>
        <w:t>1101.1</w:t>
      </w:r>
      <w:r w:rsidRPr="002D64C6">
        <w:rPr>
          <w:rFonts w:ascii="Arial" w:eastAsia="仿宋_GB2312" w:hAnsi="Arial" w:cs="Arial" w:hint="eastAsia"/>
          <w:color w:val="000000"/>
          <w:sz w:val="28"/>
        </w:rPr>
        <w:t>万平方米，下降</w:t>
      </w:r>
      <w:r w:rsidRPr="002D64C6">
        <w:rPr>
          <w:rFonts w:ascii="Arial" w:eastAsia="仿宋_GB2312" w:hAnsi="Arial" w:cs="Arial" w:hint="eastAsia"/>
          <w:color w:val="000000"/>
          <w:sz w:val="28"/>
        </w:rPr>
        <w:t>3.4%</w:t>
      </w:r>
      <w:r w:rsidRPr="002D64C6">
        <w:rPr>
          <w:rFonts w:ascii="Arial" w:eastAsia="仿宋_GB2312" w:hAnsi="Arial" w:cs="Arial" w:hint="eastAsia"/>
          <w:color w:val="000000"/>
          <w:sz w:val="28"/>
        </w:rPr>
        <w:t>。全市商品房新开工面积为</w:t>
      </w:r>
      <w:r w:rsidRPr="002D64C6">
        <w:rPr>
          <w:rFonts w:ascii="Arial" w:eastAsia="仿宋_GB2312" w:hAnsi="Arial" w:cs="Arial" w:hint="eastAsia"/>
          <w:color w:val="000000"/>
          <w:sz w:val="28"/>
        </w:rPr>
        <w:t>909.3</w:t>
      </w:r>
      <w:r w:rsidRPr="002D64C6">
        <w:rPr>
          <w:rFonts w:ascii="Arial" w:eastAsia="仿宋_GB2312" w:hAnsi="Arial" w:cs="Arial" w:hint="eastAsia"/>
          <w:color w:val="000000"/>
          <w:sz w:val="28"/>
        </w:rPr>
        <w:t>万平方米，同比下降</w:t>
      </w:r>
      <w:r w:rsidRPr="002D64C6">
        <w:rPr>
          <w:rFonts w:ascii="Arial" w:eastAsia="仿宋_GB2312" w:hAnsi="Arial" w:cs="Arial" w:hint="eastAsia"/>
          <w:color w:val="000000"/>
          <w:sz w:val="28"/>
        </w:rPr>
        <w:t>8.8%</w:t>
      </w:r>
      <w:r w:rsidRPr="002D64C6">
        <w:rPr>
          <w:rFonts w:ascii="Arial" w:eastAsia="仿宋_GB2312" w:hAnsi="Arial" w:cs="Arial" w:hint="eastAsia"/>
          <w:color w:val="000000"/>
          <w:sz w:val="28"/>
        </w:rPr>
        <w:t>；写字楼为</w:t>
      </w:r>
      <w:r w:rsidRPr="002D64C6">
        <w:rPr>
          <w:rFonts w:ascii="Arial" w:eastAsia="仿宋_GB2312" w:hAnsi="Arial" w:cs="Arial" w:hint="eastAsia"/>
          <w:color w:val="000000"/>
          <w:sz w:val="28"/>
        </w:rPr>
        <w:t>88.1</w:t>
      </w:r>
      <w:r w:rsidRPr="002D64C6">
        <w:rPr>
          <w:rFonts w:ascii="Arial" w:eastAsia="仿宋_GB2312" w:hAnsi="Arial" w:cs="Arial" w:hint="eastAsia"/>
          <w:color w:val="000000"/>
          <w:sz w:val="28"/>
        </w:rPr>
        <w:t>万平方米，下降</w:t>
      </w:r>
      <w:r w:rsidRPr="002D64C6">
        <w:rPr>
          <w:rFonts w:ascii="Arial" w:eastAsia="仿宋_GB2312" w:hAnsi="Arial" w:cs="Arial" w:hint="eastAsia"/>
          <w:color w:val="000000"/>
          <w:sz w:val="28"/>
        </w:rPr>
        <w:t>56.3%</w:t>
      </w:r>
      <w:r w:rsidRPr="002D64C6">
        <w:rPr>
          <w:rFonts w:ascii="Arial" w:eastAsia="仿宋_GB2312" w:hAnsi="Arial" w:cs="Arial" w:hint="eastAsia"/>
          <w:color w:val="000000"/>
          <w:sz w:val="28"/>
        </w:rPr>
        <w:t>；商业营业用房为</w:t>
      </w:r>
      <w:r w:rsidRPr="002D64C6">
        <w:rPr>
          <w:rFonts w:ascii="Arial" w:eastAsia="仿宋_GB2312" w:hAnsi="Arial" w:cs="Arial" w:hint="eastAsia"/>
          <w:color w:val="000000"/>
          <w:sz w:val="28"/>
        </w:rPr>
        <w:t>41.5</w:t>
      </w:r>
      <w:r w:rsidRPr="002D64C6">
        <w:rPr>
          <w:rFonts w:ascii="Arial" w:eastAsia="仿宋_GB2312" w:hAnsi="Arial" w:cs="Arial" w:hint="eastAsia"/>
          <w:color w:val="000000"/>
          <w:sz w:val="28"/>
        </w:rPr>
        <w:t>万平方米，下降</w:t>
      </w:r>
      <w:r w:rsidRPr="002D64C6">
        <w:rPr>
          <w:rFonts w:ascii="Arial" w:eastAsia="仿宋_GB2312" w:hAnsi="Arial" w:cs="Arial" w:hint="eastAsia"/>
          <w:color w:val="000000"/>
          <w:sz w:val="28"/>
        </w:rPr>
        <w:t>42.7%</w:t>
      </w:r>
      <w:r w:rsidRPr="002D64C6">
        <w:rPr>
          <w:rFonts w:ascii="Arial" w:eastAsia="仿宋_GB2312" w:hAnsi="Arial" w:cs="Arial" w:hint="eastAsia"/>
          <w:color w:val="000000"/>
          <w:sz w:val="28"/>
        </w:rPr>
        <w:t>。全市商品房竣工面积为</w:t>
      </w:r>
      <w:r w:rsidRPr="002D64C6">
        <w:rPr>
          <w:rFonts w:ascii="Arial" w:eastAsia="仿宋_GB2312" w:hAnsi="Arial" w:cs="Arial" w:hint="eastAsia"/>
          <w:color w:val="000000"/>
          <w:sz w:val="28"/>
        </w:rPr>
        <w:t>335.3</w:t>
      </w:r>
      <w:r w:rsidRPr="002D64C6">
        <w:rPr>
          <w:rFonts w:ascii="Arial" w:eastAsia="仿宋_GB2312" w:hAnsi="Arial" w:cs="Arial" w:hint="eastAsia"/>
          <w:color w:val="000000"/>
          <w:sz w:val="28"/>
        </w:rPr>
        <w:t>万平方米，同比下降</w:t>
      </w:r>
      <w:r w:rsidRPr="002D64C6">
        <w:rPr>
          <w:rFonts w:ascii="Arial" w:eastAsia="仿宋_GB2312" w:hAnsi="Arial" w:cs="Arial" w:hint="eastAsia"/>
          <w:color w:val="000000"/>
          <w:sz w:val="28"/>
        </w:rPr>
        <w:t>31.2%</w:t>
      </w:r>
      <w:r w:rsidRPr="002D64C6">
        <w:rPr>
          <w:rFonts w:ascii="Arial" w:eastAsia="仿宋_GB2312" w:hAnsi="Arial" w:cs="Arial" w:hint="eastAsia"/>
          <w:color w:val="000000"/>
          <w:sz w:val="28"/>
        </w:rPr>
        <w:t>；办公楼为</w:t>
      </w:r>
      <w:r w:rsidRPr="002D64C6">
        <w:rPr>
          <w:rFonts w:ascii="Arial" w:eastAsia="仿宋_GB2312" w:hAnsi="Arial" w:cs="Arial" w:hint="eastAsia"/>
          <w:color w:val="000000"/>
          <w:sz w:val="28"/>
        </w:rPr>
        <w:t>34.8</w:t>
      </w:r>
      <w:r w:rsidRPr="002D64C6">
        <w:rPr>
          <w:rFonts w:ascii="Arial" w:eastAsia="仿宋_GB2312" w:hAnsi="Arial" w:cs="Arial" w:hint="eastAsia"/>
          <w:color w:val="000000"/>
          <w:sz w:val="28"/>
        </w:rPr>
        <w:t>万平方米，下降</w:t>
      </w:r>
      <w:r w:rsidRPr="002D64C6">
        <w:rPr>
          <w:rFonts w:ascii="Arial" w:eastAsia="仿宋_GB2312" w:hAnsi="Arial" w:cs="Arial" w:hint="eastAsia"/>
          <w:color w:val="000000"/>
          <w:sz w:val="28"/>
        </w:rPr>
        <w:t>68.4%</w:t>
      </w:r>
      <w:r w:rsidRPr="002D64C6">
        <w:rPr>
          <w:rFonts w:ascii="Arial" w:eastAsia="仿宋_GB2312" w:hAnsi="Arial" w:cs="Arial" w:hint="eastAsia"/>
          <w:color w:val="000000"/>
          <w:sz w:val="28"/>
        </w:rPr>
        <w:t>；商业营业用房为</w:t>
      </w:r>
      <w:r w:rsidRPr="002D64C6">
        <w:rPr>
          <w:rFonts w:ascii="Arial" w:eastAsia="仿宋_GB2312" w:hAnsi="Arial" w:cs="Arial" w:hint="eastAsia"/>
          <w:color w:val="000000"/>
          <w:sz w:val="28"/>
        </w:rPr>
        <w:t>41.2</w:t>
      </w:r>
      <w:r w:rsidRPr="002D64C6">
        <w:rPr>
          <w:rFonts w:ascii="Arial" w:eastAsia="仿宋_GB2312" w:hAnsi="Arial" w:cs="Arial" w:hint="eastAsia"/>
          <w:color w:val="000000"/>
          <w:sz w:val="28"/>
        </w:rPr>
        <w:t>万平方米，增长</w:t>
      </w:r>
      <w:r w:rsidRPr="002D64C6">
        <w:rPr>
          <w:rFonts w:ascii="Arial" w:eastAsia="仿宋_GB2312" w:hAnsi="Arial" w:cs="Arial" w:hint="eastAsia"/>
          <w:color w:val="000000"/>
          <w:sz w:val="28"/>
        </w:rPr>
        <w:t>1.8%</w:t>
      </w:r>
      <w:r w:rsidRPr="002D64C6">
        <w:rPr>
          <w:rFonts w:ascii="Arial" w:eastAsia="仿宋_GB2312" w:hAnsi="Arial" w:cs="Arial" w:hint="eastAsia"/>
          <w:color w:val="000000"/>
          <w:sz w:val="28"/>
        </w:rPr>
        <w:t>。土地供应结构的调整使得住宅成为市场主导，商业、办公整体呈下降趋势，但降幅较一季度收窄。</w:t>
      </w:r>
    </w:p>
    <w:p w:rsidR="00862302" w:rsidRPr="002D64C6" w:rsidRDefault="00862302" w:rsidP="00862302">
      <w:pPr>
        <w:widowControl/>
        <w:adjustRightInd/>
        <w:spacing w:line="360" w:lineRule="auto"/>
        <w:ind w:firstLineChars="200" w:firstLine="560"/>
        <w:jc w:val="both"/>
        <w:rPr>
          <w:rFonts w:ascii="Arial" w:eastAsia="仿宋_GB2312" w:hAnsi="Arial"/>
          <w:bCs/>
          <w:color w:val="000000"/>
          <w:sz w:val="28"/>
          <w:szCs w:val="28"/>
        </w:rPr>
      </w:pPr>
      <w:r w:rsidRPr="002D64C6">
        <w:rPr>
          <w:rFonts w:ascii="Arial" w:eastAsia="仿宋_GB2312" w:hAnsi="Arial" w:hint="eastAsia"/>
          <w:bCs/>
          <w:color w:val="000000"/>
          <w:sz w:val="28"/>
          <w:szCs w:val="28"/>
        </w:rPr>
        <w:t>（</w:t>
      </w:r>
      <w:r w:rsidRPr="002D64C6">
        <w:rPr>
          <w:rFonts w:ascii="Arial" w:eastAsia="仿宋_GB2312" w:hAnsi="Arial" w:hint="eastAsia"/>
          <w:bCs/>
          <w:color w:val="000000"/>
          <w:sz w:val="28"/>
          <w:szCs w:val="28"/>
        </w:rPr>
        <w:t>3</w:t>
      </w:r>
      <w:r w:rsidRPr="002D64C6">
        <w:rPr>
          <w:rFonts w:ascii="Arial" w:eastAsia="仿宋_GB2312" w:hAnsi="Arial" w:hint="eastAsia"/>
          <w:bCs/>
          <w:color w:val="000000"/>
          <w:sz w:val="28"/>
          <w:szCs w:val="28"/>
        </w:rPr>
        <w:t>）房地产市场供需情况</w:t>
      </w:r>
    </w:p>
    <w:p w:rsidR="00862302" w:rsidRPr="002D64C6" w:rsidRDefault="00862302" w:rsidP="00862302">
      <w:pPr>
        <w:widowControl/>
        <w:spacing w:line="360" w:lineRule="auto"/>
        <w:ind w:firstLineChars="200" w:firstLine="560"/>
        <w:jc w:val="both"/>
        <w:rPr>
          <w:rFonts w:ascii="Arial" w:eastAsia="仿宋_GB2312" w:hAnsi="Arial" w:cs="Arial"/>
          <w:bCs/>
          <w:sz w:val="28"/>
          <w:szCs w:val="28"/>
        </w:rPr>
      </w:pPr>
      <w:r w:rsidRPr="002D64C6">
        <w:rPr>
          <w:rFonts w:ascii="Arial" w:eastAsia="仿宋_GB2312" w:hAnsi="Arial" w:cs="Arial" w:hint="eastAsia"/>
          <w:bCs/>
          <w:sz w:val="28"/>
          <w:szCs w:val="28"/>
        </w:rPr>
        <w:t>1</w:t>
      </w:r>
      <w:r w:rsidRPr="002D64C6">
        <w:rPr>
          <w:rFonts w:ascii="Arial" w:eastAsia="仿宋_GB2312" w:hAnsi="Arial" w:cs="Arial" w:hint="eastAsia"/>
          <w:bCs/>
          <w:sz w:val="28"/>
          <w:szCs w:val="28"/>
        </w:rPr>
        <w:t>）商业</w:t>
      </w:r>
    </w:p>
    <w:p w:rsidR="00862302" w:rsidRPr="002D64C6" w:rsidRDefault="00862302" w:rsidP="00862302">
      <w:pPr>
        <w:widowControl/>
        <w:spacing w:line="360" w:lineRule="auto"/>
        <w:ind w:firstLineChars="200" w:firstLine="560"/>
        <w:jc w:val="both"/>
        <w:rPr>
          <w:rFonts w:ascii="Arial" w:eastAsia="仿宋_GB2312" w:hAnsi="Arial" w:cs="Arial"/>
          <w:bCs/>
          <w:sz w:val="28"/>
          <w:szCs w:val="28"/>
        </w:rPr>
      </w:pPr>
      <w:r w:rsidRPr="002D64C6">
        <w:rPr>
          <w:rFonts w:ascii="Arial" w:eastAsia="仿宋_GB2312" w:hAnsi="Arial" w:cs="Arial" w:hint="eastAsia"/>
          <w:bCs/>
          <w:sz w:val="28"/>
          <w:szCs w:val="28"/>
        </w:rPr>
        <w:t>供应面：来自中国指数研究院的数据，</w:t>
      </w:r>
      <w:r w:rsidRPr="002D64C6">
        <w:rPr>
          <w:rFonts w:ascii="Arial" w:eastAsia="仿宋_GB2312" w:hAnsi="Arial" w:cs="Arial" w:hint="eastAsia"/>
          <w:bCs/>
          <w:sz w:val="28"/>
          <w:szCs w:val="28"/>
        </w:rPr>
        <w:t>2018</w:t>
      </w:r>
      <w:r w:rsidRPr="002D64C6">
        <w:rPr>
          <w:rFonts w:ascii="Arial" w:eastAsia="仿宋_GB2312" w:hAnsi="Arial" w:cs="Arial" w:hint="eastAsia"/>
          <w:bCs/>
          <w:sz w:val="28"/>
          <w:szCs w:val="28"/>
        </w:rPr>
        <w:t>年</w:t>
      </w:r>
      <w:r w:rsidRPr="002D64C6">
        <w:rPr>
          <w:rFonts w:ascii="Arial" w:eastAsia="仿宋_GB2312" w:hAnsi="Arial" w:cs="Arial" w:hint="eastAsia"/>
          <w:bCs/>
          <w:sz w:val="28"/>
          <w:szCs w:val="28"/>
        </w:rPr>
        <w:t>2</w:t>
      </w:r>
      <w:r w:rsidRPr="002D64C6">
        <w:rPr>
          <w:rFonts w:ascii="Arial" w:eastAsia="仿宋_GB2312" w:hAnsi="Arial" w:cs="Arial" w:hint="eastAsia"/>
          <w:bCs/>
          <w:sz w:val="28"/>
          <w:szCs w:val="28"/>
        </w:rPr>
        <w:t>季度北京市商业用房批准上市套数为</w:t>
      </w:r>
      <w:r w:rsidRPr="002D64C6">
        <w:rPr>
          <w:rFonts w:ascii="Arial" w:eastAsia="仿宋_GB2312" w:hAnsi="Arial" w:cs="Arial" w:hint="eastAsia"/>
          <w:bCs/>
          <w:sz w:val="28"/>
          <w:szCs w:val="28"/>
        </w:rPr>
        <w:t>971</w:t>
      </w:r>
      <w:r w:rsidRPr="002D64C6">
        <w:rPr>
          <w:rFonts w:ascii="Arial" w:eastAsia="仿宋_GB2312" w:hAnsi="Arial" w:cs="Arial" w:hint="eastAsia"/>
          <w:bCs/>
          <w:sz w:val="28"/>
          <w:szCs w:val="28"/>
        </w:rPr>
        <w:t>套，批准上市面积为</w:t>
      </w:r>
      <w:r w:rsidRPr="002D64C6">
        <w:rPr>
          <w:rFonts w:ascii="Arial" w:eastAsia="仿宋_GB2312" w:hAnsi="Arial" w:cs="Arial" w:hint="eastAsia"/>
          <w:bCs/>
          <w:sz w:val="28"/>
          <w:szCs w:val="28"/>
        </w:rPr>
        <w:t>20.58</w:t>
      </w:r>
      <w:r w:rsidRPr="002D64C6">
        <w:rPr>
          <w:rFonts w:ascii="Arial" w:eastAsia="仿宋_GB2312" w:hAnsi="Arial" w:cs="Arial" w:hint="eastAsia"/>
          <w:bCs/>
          <w:sz w:val="28"/>
          <w:szCs w:val="28"/>
        </w:rPr>
        <w:t>万平方米，与去年同期持平。</w:t>
      </w:r>
      <w:r w:rsidRPr="002D64C6">
        <w:rPr>
          <w:rFonts w:ascii="Arial" w:eastAsia="仿宋_GB2312" w:hAnsi="Arial" w:cs="Arial" w:hint="eastAsia"/>
          <w:bCs/>
          <w:sz w:val="28"/>
          <w:szCs w:val="28"/>
        </w:rPr>
        <w:t>2018</w:t>
      </w:r>
      <w:r w:rsidRPr="002D64C6">
        <w:rPr>
          <w:rFonts w:ascii="Arial" w:eastAsia="仿宋_GB2312" w:hAnsi="Arial" w:cs="Arial" w:hint="eastAsia"/>
          <w:bCs/>
          <w:sz w:val="28"/>
          <w:szCs w:val="28"/>
        </w:rPr>
        <w:t>年</w:t>
      </w:r>
      <w:r w:rsidRPr="002D64C6">
        <w:rPr>
          <w:rFonts w:ascii="Arial" w:eastAsia="仿宋_GB2312" w:hAnsi="Arial" w:cs="Arial" w:hint="eastAsia"/>
          <w:bCs/>
          <w:sz w:val="28"/>
          <w:szCs w:val="28"/>
        </w:rPr>
        <w:t>2</w:t>
      </w:r>
      <w:r w:rsidRPr="002D64C6">
        <w:rPr>
          <w:rFonts w:ascii="Arial" w:eastAsia="仿宋_GB2312" w:hAnsi="Arial" w:cs="Arial" w:hint="eastAsia"/>
          <w:bCs/>
          <w:sz w:val="28"/>
          <w:szCs w:val="28"/>
        </w:rPr>
        <w:t>季度，累计可售套数</w:t>
      </w:r>
      <w:r w:rsidRPr="002D64C6">
        <w:rPr>
          <w:rFonts w:ascii="Arial" w:eastAsia="仿宋_GB2312" w:hAnsi="Arial" w:cs="Arial" w:hint="eastAsia"/>
          <w:bCs/>
          <w:sz w:val="28"/>
          <w:szCs w:val="28"/>
        </w:rPr>
        <w:t>8094</w:t>
      </w:r>
      <w:r w:rsidRPr="002D64C6">
        <w:rPr>
          <w:rFonts w:ascii="Arial" w:eastAsia="仿宋_GB2312" w:hAnsi="Arial" w:cs="Arial" w:hint="eastAsia"/>
          <w:bCs/>
          <w:sz w:val="28"/>
          <w:szCs w:val="28"/>
        </w:rPr>
        <w:t>套，可售面积</w:t>
      </w:r>
      <w:r w:rsidRPr="002D64C6">
        <w:rPr>
          <w:rFonts w:ascii="Arial" w:eastAsia="仿宋_GB2312" w:hAnsi="Arial" w:cs="Arial" w:hint="eastAsia"/>
          <w:bCs/>
          <w:sz w:val="28"/>
          <w:szCs w:val="28"/>
        </w:rPr>
        <w:t>160.38</w:t>
      </w:r>
      <w:r w:rsidRPr="002D64C6">
        <w:rPr>
          <w:rFonts w:ascii="Arial" w:eastAsia="仿宋_GB2312" w:hAnsi="Arial" w:cs="Arial" w:hint="eastAsia"/>
          <w:bCs/>
          <w:sz w:val="28"/>
          <w:szCs w:val="28"/>
        </w:rPr>
        <w:t>万平方米，较上季度略有减少。</w:t>
      </w:r>
    </w:p>
    <w:p w:rsidR="0008006B" w:rsidRPr="002D64C6" w:rsidRDefault="0008006B" w:rsidP="00862302">
      <w:pPr>
        <w:widowControl/>
        <w:spacing w:line="360" w:lineRule="auto"/>
        <w:ind w:firstLineChars="200" w:firstLine="560"/>
        <w:jc w:val="both"/>
        <w:rPr>
          <w:rFonts w:ascii="Arial" w:eastAsia="仿宋_GB2312" w:hAnsi="Arial" w:cs="Arial"/>
          <w:bCs/>
          <w:sz w:val="28"/>
          <w:szCs w:val="28"/>
        </w:rPr>
      </w:pPr>
    </w:p>
    <w:p w:rsidR="00862302" w:rsidRPr="002D64C6" w:rsidRDefault="00862302" w:rsidP="00862302">
      <w:pPr>
        <w:widowControl/>
        <w:spacing w:line="360" w:lineRule="auto"/>
        <w:jc w:val="center"/>
        <w:rPr>
          <w:rFonts w:ascii="Arial" w:eastAsia="仿宋_GB2312" w:hAnsi="Arial" w:cs="Arial"/>
          <w:bCs/>
          <w:sz w:val="28"/>
          <w:szCs w:val="28"/>
        </w:rPr>
      </w:pPr>
      <w:r w:rsidRPr="002D64C6">
        <w:rPr>
          <w:noProof/>
        </w:rPr>
        <w:lastRenderedPageBreak/>
        <w:drawing>
          <wp:inline distT="0" distB="0" distL="0" distR="0">
            <wp:extent cx="5502275" cy="2154555"/>
            <wp:effectExtent l="19050" t="0" r="3175" b="0"/>
            <wp:docPr id="40" name="图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25" cstate="print"/>
                    <a:srcRect/>
                    <a:stretch>
                      <a:fillRect/>
                    </a:stretch>
                  </pic:blipFill>
                  <pic:spPr bwMode="auto">
                    <a:xfrm>
                      <a:off x="0" y="0"/>
                      <a:ext cx="5502275" cy="2154555"/>
                    </a:xfrm>
                    <a:prstGeom prst="rect">
                      <a:avLst/>
                    </a:prstGeom>
                    <a:noFill/>
                    <a:ln w="9525">
                      <a:noFill/>
                      <a:miter lim="800000"/>
                      <a:headEnd/>
                      <a:tailEnd/>
                    </a:ln>
                  </pic:spPr>
                </pic:pic>
              </a:graphicData>
            </a:graphic>
          </wp:inline>
        </w:drawing>
      </w:r>
    </w:p>
    <w:p w:rsidR="00862302" w:rsidRPr="002D64C6" w:rsidRDefault="00862302" w:rsidP="00862302">
      <w:pPr>
        <w:widowControl/>
        <w:spacing w:line="360" w:lineRule="auto"/>
        <w:ind w:firstLineChars="200" w:firstLine="560"/>
        <w:jc w:val="both"/>
        <w:rPr>
          <w:rFonts w:ascii="Arial" w:eastAsia="仿宋_GB2312" w:hAnsi="Arial" w:cs="Arial"/>
          <w:bCs/>
          <w:sz w:val="28"/>
          <w:szCs w:val="28"/>
        </w:rPr>
      </w:pPr>
      <w:r w:rsidRPr="002D64C6">
        <w:rPr>
          <w:rFonts w:ascii="Arial" w:eastAsia="仿宋_GB2312" w:hAnsi="Arial" w:cs="Arial" w:hint="eastAsia"/>
          <w:bCs/>
          <w:sz w:val="28"/>
          <w:szCs w:val="28"/>
        </w:rPr>
        <w:t>从区域分布上看，本季度远郊区的占比虽较上季度略有降低，但仍占有六成的份额。城区方面，海淀、丰台和石景山合计占比</w:t>
      </w:r>
      <w:r w:rsidRPr="002D64C6">
        <w:rPr>
          <w:rFonts w:ascii="Arial" w:eastAsia="仿宋_GB2312" w:hAnsi="Arial" w:cs="Arial" w:hint="eastAsia"/>
          <w:bCs/>
          <w:sz w:val="28"/>
          <w:szCs w:val="28"/>
        </w:rPr>
        <w:t>35%</w:t>
      </w:r>
      <w:r w:rsidRPr="002D64C6">
        <w:rPr>
          <w:rFonts w:ascii="Arial" w:eastAsia="仿宋_GB2312" w:hAnsi="Arial" w:cs="Arial" w:hint="eastAsia"/>
          <w:bCs/>
          <w:sz w:val="28"/>
          <w:szCs w:val="28"/>
        </w:rPr>
        <w:t>，远郊区集中于昌平、顺义、和大兴三区，合计占比</w:t>
      </w:r>
      <w:r w:rsidRPr="002D64C6">
        <w:rPr>
          <w:rFonts w:ascii="Arial" w:eastAsia="仿宋_GB2312" w:hAnsi="Arial" w:cs="Arial" w:hint="eastAsia"/>
          <w:bCs/>
          <w:sz w:val="28"/>
          <w:szCs w:val="28"/>
        </w:rPr>
        <w:t>56.1%</w:t>
      </w:r>
      <w:r w:rsidRPr="002D64C6">
        <w:rPr>
          <w:rFonts w:ascii="Arial" w:eastAsia="仿宋_GB2312" w:hAnsi="Arial" w:cs="Arial" w:hint="eastAsia"/>
          <w:bCs/>
          <w:sz w:val="28"/>
          <w:szCs w:val="28"/>
        </w:rPr>
        <w:t>，</w:t>
      </w:r>
      <w:proofErr w:type="gramStart"/>
      <w:r w:rsidRPr="002D64C6">
        <w:rPr>
          <w:rFonts w:ascii="Arial" w:eastAsia="仿宋_GB2312" w:hAnsi="Arial" w:cs="Arial" w:hint="eastAsia"/>
          <w:bCs/>
          <w:sz w:val="28"/>
          <w:szCs w:val="28"/>
        </w:rPr>
        <w:t>昌平区</w:t>
      </w:r>
      <w:proofErr w:type="gramEnd"/>
      <w:r w:rsidRPr="002D64C6">
        <w:rPr>
          <w:rFonts w:ascii="Arial" w:eastAsia="仿宋_GB2312" w:hAnsi="Arial" w:cs="Arial" w:hint="eastAsia"/>
          <w:bCs/>
          <w:sz w:val="28"/>
          <w:szCs w:val="28"/>
        </w:rPr>
        <w:t>一区则达到了</w:t>
      </w:r>
      <w:r w:rsidRPr="002D64C6">
        <w:rPr>
          <w:rFonts w:ascii="Arial" w:eastAsia="仿宋_GB2312" w:hAnsi="Arial" w:cs="Arial" w:hint="eastAsia"/>
          <w:bCs/>
          <w:sz w:val="28"/>
          <w:szCs w:val="28"/>
        </w:rPr>
        <w:t>30%</w:t>
      </w:r>
      <w:r w:rsidRPr="002D64C6">
        <w:rPr>
          <w:rFonts w:ascii="Arial" w:eastAsia="仿宋_GB2312" w:hAnsi="Arial" w:cs="Arial" w:hint="eastAsia"/>
          <w:bCs/>
          <w:sz w:val="28"/>
          <w:szCs w:val="28"/>
        </w:rPr>
        <w:t>。</w:t>
      </w:r>
    </w:p>
    <w:p w:rsidR="00862302" w:rsidRPr="002D64C6" w:rsidRDefault="00862302" w:rsidP="00862302">
      <w:pPr>
        <w:widowControl/>
        <w:spacing w:line="360" w:lineRule="auto"/>
        <w:ind w:firstLineChars="200" w:firstLine="560"/>
        <w:jc w:val="both"/>
        <w:rPr>
          <w:rFonts w:ascii="Arial" w:eastAsia="仿宋_GB2312" w:hAnsi="Arial" w:cs="Arial"/>
          <w:bCs/>
          <w:sz w:val="28"/>
          <w:szCs w:val="28"/>
        </w:rPr>
      </w:pPr>
      <w:r w:rsidRPr="002D64C6">
        <w:rPr>
          <w:rFonts w:ascii="Arial" w:eastAsia="仿宋_GB2312" w:hAnsi="Arial" w:cs="Arial" w:hint="eastAsia"/>
          <w:bCs/>
          <w:sz w:val="28"/>
          <w:szCs w:val="28"/>
        </w:rPr>
        <w:t>销售市场：</w:t>
      </w:r>
      <w:r w:rsidRPr="002D64C6">
        <w:rPr>
          <w:rFonts w:ascii="Arial" w:eastAsia="仿宋_GB2312" w:hAnsi="Arial" w:cs="Arial" w:hint="eastAsia"/>
          <w:bCs/>
          <w:sz w:val="28"/>
          <w:szCs w:val="28"/>
        </w:rPr>
        <w:t>2018</w:t>
      </w:r>
      <w:r w:rsidRPr="002D64C6">
        <w:rPr>
          <w:rFonts w:ascii="Arial" w:eastAsia="仿宋_GB2312" w:hAnsi="Arial" w:cs="Arial" w:hint="eastAsia"/>
          <w:bCs/>
          <w:sz w:val="28"/>
          <w:szCs w:val="28"/>
        </w:rPr>
        <w:t>年</w:t>
      </w:r>
      <w:r w:rsidRPr="002D64C6">
        <w:rPr>
          <w:rFonts w:ascii="Arial" w:eastAsia="仿宋_GB2312" w:hAnsi="Arial" w:cs="Arial" w:hint="eastAsia"/>
          <w:bCs/>
          <w:sz w:val="28"/>
          <w:szCs w:val="28"/>
        </w:rPr>
        <w:t>2</w:t>
      </w:r>
      <w:r w:rsidRPr="002D64C6">
        <w:rPr>
          <w:rFonts w:ascii="Arial" w:eastAsia="仿宋_GB2312" w:hAnsi="Arial" w:cs="Arial" w:hint="eastAsia"/>
          <w:bCs/>
          <w:sz w:val="28"/>
          <w:szCs w:val="28"/>
        </w:rPr>
        <w:t>季度，商业用房销售面积</w:t>
      </w:r>
      <w:r w:rsidRPr="002D64C6">
        <w:rPr>
          <w:rFonts w:ascii="Arial" w:eastAsia="仿宋_GB2312" w:hAnsi="Arial" w:cs="Arial" w:hint="eastAsia"/>
          <w:bCs/>
          <w:sz w:val="28"/>
          <w:szCs w:val="28"/>
        </w:rPr>
        <w:t>20.28</w:t>
      </w:r>
      <w:r w:rsidRPr="002D64C6">
        <w:rPr>
          <w:rFonts w:ascii="Arial" w:eastAsia="仿宋_GB2312" w:hAnsi="Arial" w:cs="Arial" w:hint="eastAsia"/>
          <w:bCs/>
          <w:sz w:val="28"/>
          <w:szCs w:val="28"/>
        </w:rPr>
        <w:t>万平方米、销售套数</w:t>
      </w:r>
      <w:r w:rsidRPr="002D64C6">
        <w:rPr>
          <w:rFonts w:ascii="Arial" w:eastAsia="仿宋_GB2312" w:hAnsi="Arial" w:cs="Arial" w:hint="eastAsia"/>
          <w:bCs/>
          <w:sz w:val="28"/>
          <w:szCs w:val="28"/>
        </w:rPr>
        <w:t>798</w:t>
      </w:r>
      <w:r w:rsidRPr="002D64C6">
        <w:rPr>
          <w:rFonts w:ascii="Arial" w:eastAsia="仿宋_GB2312" w:hAnsi="Arial" w:cs="Arial" w:hint="eastAsia"/>
          <w:bCs/>
          <w:sz w:val="28"/>
          <w:szCs w:val="28"/>
        </w:rPr>
        <w:t>套，较上季度有所回升，略高于去年同期。从区域分布上看，</w:t>
      </w:r>
      <w:r w:rsidRPr="002D64C6">
        <w:rPr>
          <w:rFonts w:ascii="Arial" w:eastAsia="仿宋_GB2312" w:hAnsi="Arial" w:cs="Arial" w:hint="eastAsia"/>
          <w:bCs/>
          <w:sz w:val="28"/>
          <w:szCs w:val="28"/>
        </w:rPr>
        <w:t>2</w:t>
      </w:r>
      <w:r w:rsidRPr="002D64C6">
        <w:rPr>
          <w:rFonts w:ascii="Arial" w:eastAsia="仿宋_GB2312" w:hAnsi="Arial" w:cs="Arial" w:hint="eastAsia"/>
          <w:bCs/>
          <w:sz w:val="28"/>
          <w:szCs w:val="28"/>
        </w:rPr>
        <w:t>季度近郊与远郊的销量比例为</w:t>
      </w:r>
      <w:r w:rsidRPr="002D64C6">
        <w:rPr>
          <w:rFonts w:ascii="Arial" w:eastAsia="仿宋_GB2312" w:hAnsi="Arial" w:cs="Arial" w:hint="eastAsia"/>
          <w:bCs/>
          <w:sz w:val="28"/>
          <w:szCs w:val="28"/>
        </w:rPr>
        <w:t>1</w:t>
      </w:r>
      <w:r w:rsidRPr="002D64C6">
        <w:rPr>
          <w:rFonts w:ascii="Arial" w:eastAsia="仿宋_GB2312" w:hAnsi="Arial" w:cs="Arial" w:hint="eastAsia"/>
          <w:bCs/>
          <w:sz w:val="28"/>
          <w:szCs w:val="28"/>
        </w:rPr>
        <w:t>：</w:t>
      </w:r>
      <w:r w:rsidRPr="002D64C6">
        <w:rPr>
          <w:rFonts w:ascii="Arial" w:eastAsia="仿宋_GB2312" w:hAnsi="Arial" w:cs="Arial" w:hint="eastAsia"/>
          <w:bCs/>
          <w:sz w:val="28"/>
          <w:szCs w:val="28"/>
        </w:rPr>
        <w:t>2.06</w:t>
      </w:r>
      <w:r w:rsidRPr="002D64C6">
        <w:rPr>
          <w:rFonts w:ascii="Arial" w:eastAsia="仿宋_GB2312" w:hAnsi="Arial" w:cs="Arial" w:hint="eastAsia"/>
          <w:bCs/>
          <w:sz w:val="28"/>
          <w:szCs w:val="28"/>
        </w:rPr>
        <w:t>。</w:t>
      </w:r>
    </w:p>
    <w:p w:rsidR="00862302" w:rsidRPr="002D64C6" w:rsidRDefault="00862302" w:rsidP="00862302">
      <w:pPr>
        <w:widowControl/>
        <w:overflowPunct w:val="0"/>
        <w:spacing w:line="240" w:lineRule="auto"/>
        <w:jc w:val="center"/>
        <w:textAlignment w:val="auto"/>
        <w:rPr>
          <w:rFonts w:ascii="Arial" w:eastAsia="仿宋" w:hAnsi="Arial"/>
          <w:bCs/>
          <w:color w:val="000000"/>
          <w:sz w:val="28"/>
          <w:szCs w:val="28"/>
        </w:rPr>
      </w:pPr>
      <w:r w:rsidRPr="002D64C6">
        <w:rPr>
          <w:rFonts w:ascii="Arial" w:eastAsia="仿宋" w:hAnsi="Arial" w:hint="eastAsia"/>
          <w:bCs/>
          <w:color w:val="000000"/>
          <w:sz w:val="28"/>
          <w:szCs w:val="28"/>
        </w:rPr>
        <w:t>2018</w:t>
      </w:r>
      <w:r w:rsidRPr="002D64C6">
        <w:rPr>
          <w:rFonts w:ascii="Arial" w:eastAsia="仿宋" w:hAnsi="Arial" w:hint="eastAsia"/>
          <w:bCs/>
          <w:color w:val="000000"/>
          <w:sz w:val="28"/>
          <w:szCs w:val="28"/>
        </w:rPr>
        <w:t>年</w:t>
      </w:r>
      <w:r w:rsidRPr="002D64C6">
        <w:rPr>
          <w:rFonts w:ascii="Arial" w:eastAsia="仿宋" w:hAnsi="Arial" w:hint="eastAsia"/>
          <w:bCs/>
          <w:color w:val="000000"/>
          <w:sz w:val="28"/>
          <w:szCs w:val="28"/>
        </w:rPr>
        <w:t>2</w:t>
      </w:r>
      <w:r w:rsidRPr="002D64C6">
        <w:rPr>
          <w:rFonts w:ascii="Arial" w:eastAsia="仿宋" w:hAnsi="Arial" w:hint="eastAsia"/>
          <w:bCs/>
          <w:color w:val="000000"/>
          <w:sz w:val="28"/>
          <w:szCs w:val="28"/>
        </w:rPr>
        <w:t>季度商业用房销售排名（按成交均价）</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tblPr>
      <w:tblGrid>
        <w:gridCol w:w="1275"/>
        <w:gridCol w:w="3488"/>
        <w:gridCol w:w="2025"/>
        <w:gridCol w:w="2511"/>
      </w:tblGrid>
      <w:tr w:rsidR="00862302" w:rsidRPr="002D64C6" w:rsidTr="002F6A01">
        <w:trPr>
          <w:cantSplit/>
          <w:tblHeader/>
          <w:jc w:val="center"/>
        </w:trPr>
        <w:tc>
          <w:tcPr>
            <w:tcW w:w="1152" w:type="dxa"/>
            <w:shd w:val="clear" w:color="auto" w:fill="auto"/>
            <w:vAlign w:val="center"/>
          </w:tcPr>
          <w:p w:rsidR="00862302" w:rsidRPr="002D64C6" w:rsidRDefault="00862302" w:rsidP="002F6A01">
            <w:pPr>
              <w:widowControl/>
              <w:overflowPunct w:val="0"/>
              <w:spacing w:line="240" w:lineRule="auto"/>
              <w:textAlignment w:val="auto"/>
              <w:rPr>
                <w:rFonts w:ascii="Arial" w:eastAsia="仿宋" w:hAnsi="Arial"/>
                <w:bCs/>
                <w:color w:val="000000"/>
                <w:sz w:val="21"/>
                <w:szCs w:val="21"/>
              </w:rPr>
            </w:pPr>
            <w:r w:rsidRPr="002D64C6">
              <w:rPr>
                <w:rFonts w:ascii="Arial" w:eastAsia="仿宋" w:hAnsi="Arial" w:hint="eastAsia"/>
                <w:bCs/>
                <w:color w:val="000000"/>
                <w:sz w:val="21"/>
                <w:szCs w:val="21"/>
              </w:rPr>
              <w:t>排名</w:t>
            </w:r>
          </w:p>
        </w:tc>
        <w:tc>
          <w:tcPr>
            <w:tcW w:w="3150" w:type="dxa"/>
            <w:shd w:val="clear" w:color="auto" w:fill="auto"/>
            <w:vAlign w:val="center"/>
          </w:tcPr>
          <w:p w:rsidR="00862302" w:rsidRPr="002D64C6" w:rsidRDefault="00862302" w:rsidP="002F6A01">
            <w:pPr>
              <w:widowControl/>
              <w:overflowPunct w:val="0"/>
              <w:spacing w:line="240" w:lineRule="auto"/>
              <w:textAlignment w:val="auto"/>
              <w:rPr>
                <w:rFonts w:ascii="Arial" w:eastAsia="仿宋" w:hAnsi="Arial"/>
                <w:bCs/>
                <w:color w:val="000000"/>
                <w:sz w:val="21"/>
                <w:szCs w:val="21"/>
              </w:rPr>
            </w:pPr>
            <w:r w:rsidRPr="002D64C6">
              <w:rPr>
                <w:rFonts w:ascii="Arial" w:eastAsia="仿宋" w:hAnsi="Arial" w:hint="eastAsia"/>
                <w:bCs/>
                <w:color w:val="000000"/>
                <w:sz w:val="21"/>
                <w:szCs w:val="21"/>
              </w:rPr>
              <w:t>项目名称</w:t>
            </w:r>
          </w:p>
        </w:tc>
        <w:tc>
          <w:tcPr>
            <w:tcW w:w="1829" w:type="dxa"/>
            <w:shd w:val="clear" w:color="auto" w:fill="auto"/>
            <w:vAlign w:val="center"/>
          </w:tcPr>
          <w:p w:rsidR="00862302" w:rsidRPr="002D64C6" w:rsidRDefault="00862302" w:rsidP="002F6A01">
            <w:pPr>
              <w:widowControl/>
              <w:overflowPunct w:val="0"/>
              <w:spacing w:line="240" w:lineRule="auto"/>
              <w:textAlignment w:val="auto"/>
              <w:rPr>
                <w:rFonts w:ascii="Arial" w:eastAsia="仿宋" w:hAnsi="Arial"/>
                <w:bCs/>
                <w:color w:val="000000"/>
                <w:sz w:val="21"/>
                <w:szCs w:val="21"/>
              </w:rPr>
            </w:pPr>
            <w:r w:rsidRPr="002D64C6">
              <w:rPr>
                <w:rFonts w:ascii="Arial" w:eastAsia="仿宋" w:hAnsi="Arial" w:hint="eastAsia"/>
                <w:bCs/>
                <w:color w:val="000000"/>
                <w:sz w:val="21"/>
                <w:szCs w:val="21"/>
              </w:rPr>
              <w:t>所在区</w:t>
            </w:r>
          </w:p>
        </w:tc>
        <w:tc>
          <w:tcPr>
            <w:tcW w:w="2268" w:type="dxa"/>
            <w:shd w:val="clear" w:color="auto" w:fill="auto"/>
            <w:vAlign w:val="center"/>
          </w:tcPr>
          <w:p w:rsidR="00862302" w:rsidRPr="002D64C6" w:rsidRDefault="00862302" w:rsidP="002F6A01">
            <w:pPr>
              <w:widowControl/>
              <w:overflowPunct w:val="0"/>
              <w:spacing w:line="240" w:lineRule="auto"/>
              <w:textAlignment w:val="auto"/>
              <w:rPr>
                <w:rFonts w:ascii="Arial" w:eastAsia="仿宋" w:hAnsi="Arial"/>
                <w:bCs/>
                <w:color w:val="000000"/>
                <w:sz w:val="21"/>
                <w:szCs w:val="21"/>
              </w:rPr>
            </w:pPr>
            <w:r w:rsidRPr="002D64C6">
              <w:rPr>
                <w:rFonts w:ascii="Arial" w:eastAsia="仿宋" w:hAnsi="Arial" w:hint="eastAsia"/>
                <w:bCs/>
                <w:color w:val="000000"/>
                <w:sz w:val="21"/>
                <w:szCs w:val="21"/>
              </w:rPr>
              <w:t>成交均价（元</w:t>
            </w:r>
            <w:r w:rsidRPr="002D64C6">
              <w:rPr>
                <w:rFonts w:ascii="Arial" w:eastAsia="仿宋" w:hAnsi="Arial" w:hint="eastAsia"/>
                <w:bCs/>
                <w:color w:val="000000"/>
                <w:sz w:val="21"/>
                <w:szCs w:val="21"/>
              </w:rPr>
              <w:t>/</w:t>
            </w:r>
            <w:r w:rsidRPr="002D64C6">
              <w:rPr>
                <w:rFonts w:ascii="Arial" w:eastAsia="仿宋" w:hAnsi="Arial" w:hint="eastAsia"/>
                <w:bCs/>
                <w:color w:val="000000"/>
                <w:sz w:val="21"/>
                <w:szCs w:val="21"/>
              </w:rPr>
              <w:t>平方米）</w:t>
            </w:r>
          </w:p>
        </w:tc>
      </w:tr>
      <w:tr w:rsidR="00862302" w:rsidRPr="002D64C6" w:rsidTr="002F6A01">
        <w:trPr>
          <w:cantSplit/>
          <w:jc w:val="center"/>
        </w:trPr>
        <w:tc>
          <w:tcPr>
            <w:tcW w:w="1152" w:type="dxa"/>
            <w:shd w:val="clear" w:color="auto" w:fill="auto"/>
            <w:vAlign w:val="center"/>
          </w:tcPr>
          <w:p w:rsidR="00862302" w:rsidRPr="002D64C6" w:rsidRDefault="00862302" w:rsidP="002F6A01">
            <w:pPr>
              <w:widowControl/>
              <w:overflowPunct w:val="0"/>
              <w:spacing w:line="240" w:lineRule="auto"/>
              <w:textAlignment w:val="auto"/>
              <w:rPr>
                <w:rFonts w:ascii="Arial" w:eastAsia="仿宋" w:hAnsi="Arial"/>
                <w:bCs/>
                <w:color w:val="000000"/>
                <w:sz w:val="21"/>
                <w:szCs w:val="21"/>
              </w:rPr>
            </w:pPr>
            <w:r w:rsidRPr="002D64C6">
              <w:rPr>
                <w:rFonts w:ascii="Arial" w:eastAsia="仿宋" w:hAnsi="Arial" w:hint="eastAsia"/>
                <w:bCs/>
                <w:color w:val="000000"/>
                <w:sz w:val="21"/>
                <w:szCs w:val="21"/>
              </w:rPr>
              <w:t>1</w:t>
            </w:r>
          </w:p>
        </w:tc>
        <w:tc>
          <w:tcPr>
            <w:tcW w:w="3150"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hint="eastAsia"/>
                <w:sz w:val="21"/>
                <w:szCs w:val="21"/>
              </w:rPr>
              <w:t>长安太和</w:t>
            </w:r>
          </w:p>
        </w:tc>
        <w:tc>
          <w:tcPr>
            <w:tcW w:w="1829"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hint="eastAsia"/>
                <w:sz w:val="21"/>
                <w:szCs w:val="21"/>
              </w:rPr>
              <w:t>东城</w:t>
            </w:r>
          </w:p>
        </w:tc>
        <w:tc>
          <w:tcPr>
            <w:tcW w:w="2268"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sz w:val="21"/>
                <w:szCs w:val="21"/>
              </w:rPr>
              <w:t>181842</w:t>
            </w:r>
          </w:p>
        </w:tc>
      </w:tr>
      <w:tr w:rsidR="00862302" w:rsidRPr="002D64C6" w:rsidTr="002F6A01">
        <w:trPr>
          <w:cantSplit/>
          <w:jc w:val="center"/>
        </w:trPr>
        <w:tc>
          <w:tcPr>
            <w:tcW w:w="1152" w:type="dxa"/>
            <w:shd w:val="clear" w:color="auto" w:fill="auto"/>
            <w:vAlign w:val="center"/>
          </w:tcPr>
          <w:p w:rsidR="00862302" w:rsidRPr="002D64C6" w:rsidRDefault="00862302" w:rsidP="002F6A01">
            <w:pPr>
              <w:widowControl/>
              <w:overflowPunct w:val="0"/>
              <w:spacing w:line="240" w:lineRule="auto"/>
              <w:textAlignment w:val="auto"/>
              <w:rPr>
                <w:rFonts w:ascii="Arial" w:eastAsia="仿宋" w:hAnsi="Arial"/>
                <w:bCs/>
                <w:color w:val="000000"/>
                <w:sz w:val="21"/>
                <w:szCs w:val="21"/>
              </w:rPr>
            </w:pPr>
            <w:r w:rsidRPr="002D64C6">
              <w:rPr>
                <w:rFonts w:ascii="Arial" w:eastAsia="仿宋" w:hAnsi="Arial" w:hint="eastAsia"/>
                <w:bCs/>
                <w:color w:val="000000"/>
                <w:sz w:val="21"/>
                <w:szCs w:val="21"/>
              </w:rPr>
              <w:t>2</w:t>
            </w:r>
          </w:p>
        </w:tc>
        <w:tc>
          <w:tcPr>
            <w:tcW w:w="3150" w:type="dxa"/>
            <w:shd w:val="clear" w:color="auto" w:fill="auto"/>
          </w:tcPr>
          <w:p w:rsidR="00862302" w:rsidRPr="002D64C6" w:rsidRDefault="00862302" w:rsidP="002F6A01">
            <w:pPr>
              <w:rPr>
                <w:rFonts w:ascii="Arial" w:eastAsia="仿宋" w:hAnsi="Arial"/>
                <w:sz w:val="21"/>
                <w:szCs w:val="21"/>
              </w:rPr>
            </w:pPr>
            <w:proofErr w:type="gramStart"/>
            <w:r w:rsidRPr="002D64C6">
              <w:rPr>
                <w:rFonts w:ascii="Arial" w:eastAsia="仿宋" w:hAnsi="Arial" w:hint="eastAsia"/>
                <w:sz w:val="21"/>
                <w:szCs w:val="21"/>
              </w:rPr>
              <w:t>融汇</w:t>
            </w:r>
            <w:proofErr w:type="gramEnd"/>
            <w:r w:rsidRPr="002D64C6">
              <w:rPr>
                <w:rFonts w:ascii="Arial" w:eastAsia="仿宋" w:hAnsi="Arial" w:hint="eastAsia"/>
                <w:sz w:val="21"/>
                <w:szCs w:val="21"/>
              </w:rPr>
              <w:t>国际大厦</w:t>
            </w:r>
          </w:p>
        </w:tc>
        <w:tc>
          <w:tcPr>
            <w:tcW w:w="1829"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hint="eastAsia"/>
                <w:sz w:val="21"/>
                <w:szCs w:val="21"/>
              </w:rPr>
              <w:t>海淀</w:t>
            </w:r>
          </w:p>
        </w:tc>
        <w:tc>
          <w:tcPr>
            <w:tcW w:w="2268"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sz w:val="21"/>
                <w:szCs w:val="21"/>
              </w:rPr>
              <w:t>99999</w:t>
            </w:r>
          </w:p>
        </w:tc>
      </w:tr>
      <w:tr w:rsidR="00862302" w:rsidRPr="002D64C6" w:rsidTr="002F6A01">
        <w:trPr>
          <w:cantSplit/>
          <w:jc w:val="center"/>
        </w:trPr>
        <w:tc>
          <w:tcPr>
            <w:tcW w:w="1152" w:type="dxa"/>
            <w:shd w:val="clear" w:color="auto" w:fill="auto"/>
            <w:vAlign w:val="center"/>
          </w:tcPr>
          <w:p w:rsidR="00862302" w:rsidRPr="002D64C6" w:rsidRDefault="00862302" w:rsidP="002F6A01">
            <w:pPr>
              <w:widowControl/>
              <w:overflowPunct w:val="0"/>
              <w:spacing w:line="240" w:lineRule="auto"/>
              <w:textAlignment w:val="auto"/>
              <w:rPr>
                <w:rFonts w:ascii="Arial" w:eastAsia="仿宋" w:hAnsi="Arial"/>
                <w:bCs/>
                <w:color w:val="000000"/>
                <w:sz w:val="21"/>
                <w:szCs w:val="21"/>
              </w:rPr>
            </w:pPr>
            <w:r w:rsidRPr="002D64C6">
              <w:rPr>
                <w:rFonts w:ascii="Arial" w:eastAsia="仿宋" w:hAnsi="Arial" w:hint="eastAsia"/>
                <w:bCs/>
                <w:color w:val="000000"/>
                <w:sz w:val="21"/>
                <w:szCs w:val="21"/>
              </w:rPr>
              <w:t>3</w:t>
            </w:r>
          </w:p>
        </w:tc>
        <w:tc>
          <w:tcPr>
            <w:tcW w:w="3150"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hint="eastAsia"/>
                <w:sz w:val="21"/>
                <w:szCs w:val="21"/>
              </w:rPr>
              <w:t>恒大·名都</w:t>
            </w:r>
          </w:p>
        </w:tc>
        <w:tc>
          <w:tcPr>
            <w:tcW w:w="1829"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hint="eastAsia"/>
                <w:sz w:val="21"/>
                <w:szCs w:val="21"/>
              </w:rPr>
              <w:t>朝阳</w:t>
            </w:r>
          </w:p>
        </w:tc>
        <w:tc>
          <w:tcPr>
            <w:tcW w:w="2268"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sz w:val="21"/>
                <w:szCs w:val="21"/>
              </w:rPr>
              <w:t>94890</w:t>
            </w:r>
          </w:p>
        </w:tc>
      </w:tr>
      <w:tr w:rsidR="00862302" w:rsidRPr="002D64C6" w:rsidTr="002F6A01">
        <w:trPr>
          <w:cantSplit/>
          <w:jc w:val="center"/>
        </w:trPr>
        <w:tc>
          <w:tcPr>
            <w:tcW w:w="1152" w:type="dxa"/>
            <w:shd w:val="clear" w:color="auto" w:fill="auto"/>
            <w:vAlign w:val="center"/>
          </w:tcPr>
          <w:p w:rsidR="00862302" w:rsidRPr="002D64C6" w:rsidRDefault="00862302" w:rsidP="002F6A01">
            <w:pPr>
              <w:widowControl/>
              <w:overflowPunct w:val="0"/>
              <w:spacing w:line="240" w:lineRule="auto"/>
              <w:textAlignment w:val="auto"/>
              <w:rPr>
                <w:rFonts w:ascii="Arial" w:eastAsia="仿宋" w:hAnsi="Arial"/>
                <w:bCs/>
                <w:color w:val="000000"/>
                <w:sz w:val="21"/>
                <w:szCs w:val="21"/>
              </w:rPr>
            </w:pPr>
            <w:r w:rsidRPr="002D64C6">
              <w:rPr>
                <w:rFonts w:ascii="Arial" w:eastAsia="仿宋" w:hAnsi="Arial" w:hint="eastAsia"/>
                <w:bCs/>
                <w:color w:val="000000"/>
                <w:sz w:val="21"/>
                <w:szCs w:val="21"/>
              </w:rPr>
              <w:t>4</w:t>
            </w:r>
          </w:p>
        </w:tc>
        <w:tc>
          <w:tcPr>
            <w:tcW w:w="3150"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hint="eastAsia"/>
                <w:sz w:val="21"/>
                <w:szCs w:val="21"/>
              </w:rPr>
              <w:t>世界侨商中心</w:t>
            </w:r>
          </w:p>
        </w:tc>
        <w:tc>
          <w:tcPr>
            <w:tcW w:w="1829"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hint="eastAsia"/>
                <w:sz w:val="21"/>
                <w:szCs w:val="21"/>
              </w:rPr>
              <w:t>通州</w:t>
            </w:r>
          </w:p>
        </w:tc>
        <w:tc>
          <w:tcPr>
            <w:tcW w:w="2268"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sz w:val="21"/>
                <w:szCs w:val="21"/>
              </w:rPr>
              <w:t>83935</w:t>
            </w:r>
          </w:p>
        </w:tc>
      </w:tr>
      <w:tr w:rsidR="00862302" w:rsidRPr="002D64C6" w:rsidTr="002F6A01">
        <w:trPr>
          <w:cantSplit/>
          <w:jc w:val="center"/>
        </w:trPr>
        <w:tc>
          <w:tcPr>
            <w:tcW w:w="1152" w:type="dxa"/>
            <w:shd w:val="clear" w:color="auto" w:fill="auto"/>
            <w:vAlign w:val="center"/>
          </w:tcPr>
          <w:p w:rsidR="00862302" w:rsidRPr="002D64C6" w:rsidRDefault="00862302" w:rsidP="002F6A01">
            <w:pPr>
              <w:widowControl/>
              <w:overflowPunct w:val="0"/>
              <w:spacing w:line="240" w:lineRule="auto"/>
              <w:textAlignment w:val="auto"/>
              <w:rPr>
                <w:rFonts w:ascii="Arial" w:eastAsia="仿宋" w:hAnsi="Arial"/>
                <w:bCs/>
                <w:color w:val="000000"/>
                <w:sz w:val="21"/>
                <w:szCs w:val="21"/>
              </w:rPr>
            </w:pPr>
            <w:r w:rsidRPr="002D64C6">
              <w:rPr>
                <w:rFonts w:ascii="Arial" w:eastAsia="仿宋" w:hAnsi="Arial" w:hint="eastAsia"/>
                <w:bCs/>
                <w:color w:val="000000"/>
                <w:sz w:val="21"/>
                <w:szCs w:val="21"/>
              </w:rPr>
              <w:t>5</w:t>
            </w:r>
          </w:p>
        </w:tc>
        <w:tc>
          <w:tcPr>
            <w:tcW w:w="3150"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hint="eastAsia"/>
                <w:sz w:val="21"/>
                <w:szCs w:val="21"/>
              </w:rPr>
              <w:t>金融街</w:t>
            </w:r>
            <w:r w:rsidRPr="002D64C6">
              <w:rPr>
                <w:rFonts w:ascii="Arial" w:eastAsia="仿宋" w:hAnsi="Arial" w:hint="eastAsia"/>
                <w:sz w:val="21"/>
                <w:szCs w:val="21"/>
              </w:rPr>
              <w:t>(</w:t>
            </w:r>
            <w:r w:rsidRPr="002D64C6">
              <w:rPr>
                <w:rFonts w:ascii="Arial" w:eastAsia="仿宋" w:hAnsi="Arial" w:hint="eastAsia"/>
                <w:sz w:val="21"/>
                <w:szCs w:val="21"/>
              </w:rPr>
              <w:t>长安</w:t>
            </w:r>
            <w:r w:rsidRPr="002D64C6">
              <w:rPr>
                <w:rFonts w:ascii="Arial" w:eastAsia="仿宋" w:hAnsi="Arial" w:hint="eastAsia"/>
                <w:sz w:val="21"/>
                <w:szCs w:val="21"/>
              </w:rPr>
              <w:t>)</w:t>
            </w:r>
            <w:r w:rsidRPr="002D64C6">
              <w:rPr>
                <w:rFonts w:ascii="Arial" w:eastAsia="仿宋" w:hAnsi="Arial" w:hint="eastAsia"/>
                <w:sz w:val="21"/>
                <w:szCs w:val="21"/>
              </w:rPr>
              <w:t>中心</w:t>
            </w:r>
          </w:p>
        </w:tc>
        <w:tc>
          <w:tcPr>
            <w:tcW w:w="1829"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hint="eastAsia"/>
                <w:sz w:val="21"/>
                <w:szCs w:val="21"/>
              </w:rPr>
              <w:t>石景山</w:t>
            </w:r>
          </w:p>
        </w:tc>
        <w:tc>
          <w:tcPr>
            <w:tcW w:w="2268"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sz w:val="21"/>
                <w:szCs w:val="21"/>
              </w:rPr>
              <w:t>78000</w:t>
            </w:r>
          </w:p>
        </w:tc>
      </w:tr>
      <w:tr w:rsidR="00862302" w:rsidRPr="002D64C6" w:rsidTr="002F6A01">
        <w:trPr>
          <w:cantSplit/>
          <w:jc w:val="center"/>
        </w:trPr>
        <w:tc>
          <w:tcPr>
            <w:tcW w:w="1152" w:type="dxa"/>
            <w:shd w:val="clear" w:color="auto" w:fill="auto"/>
            <w:vAlign w:val="center"/>
          </w:tcPr>
          <w:p w:rsidR="00862302" w:rsidRPr="002D64C6" w:rsidRDefault="00862302" w:rsidP="002F6A01">
            <w:pPr>
              <w:widowControl/>
              <w:overflowPunct w:val="0"/>
              <w:spacing w:line="240" w:lineRule="auto"/>
              <w:textAlignment w:val="auto"/>
              <w:rPr>
                <w:rFonts w:ascii="Arial" w:eastAsia="仿宋" w:hAnsi="Arial"/>
                <w:bCs/>
                <w:color w:val="000000"/>
                <w:sz w:val="21"/>
                <w:szCs w:val="21"/>
              </w:rPr>
            </w:pPr>
            <w:r w:rsidRPr="002D64C6">
              <w:rPr>
                <w:rFonts w:ascii="Arial" w:eastAsia="仿宋" w:hAnsi="Arial" w:hint="eastAsia"/>
                <w:bCs/>
                <w:color w:val="000000"/>
                <w:sz w:val="21"/>
                <w:szCs w:val="21"/>
              </w:rPr>
              <w:t>6</w:t>
            </w:r>
          </w:p>
        </w:tc>
        <w:tc>
          <w:tcPr>
            <w:tcW w:w="3150"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hint="eastAsia"/>
                <w:sz w:val="21"/>
                <w:szCs w:val="21"/>
              </w:rPr>
              <w:t>金科果冻</w:t>
            </w:r>
          </w:p>
        </w:tc>
        <w:tc>
          <w:tcPr>
            <w:tcW w:w="1829"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hint="eastAsia"/>
                <w:sz w:val="21"/>
                <w:szCs w:val="21"/>
              </w:rPr>
              <w:t>大兴</w:t>
            </w:r>
          </w:p>
        </w:tc>
        <w:tc>
          <w:tcPr>
            <w:tcW w:w="2268"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sz w:val="21"/>
                <w:szCs w:val="21"/>
              </w:rPr>
              <w:t>68496</w:t>
            </w:r>
          </w:p>
        </w:tc>
      </w:tr>
      <w:tr w:rsidR="00862302" w:rsidRPr="002D64C6" w:rsidTr="002F6A01">
        <w:trPr>
          <w:cantSplit/>
          <w:jc w:val="center"/>
        </w:trPr>
        <w:tc>
          <w:tcPr>
            <w:tcW w:w="1152" w:type="dxa"/>
            <w:shd w:val="clear" w:color="auto" w:fill="auto"/>
            <w:vAlign w:val="center"/>
          </w:tcPr>
          <w:p w:rsidR="00862302" w:rsidRPr="002D64C6" w:rsidRDefault="00862302" w:rsidP="002F6A01">
            <w:pPr>
              <w:widowControl/>
              <w:overflowPunct w:val="0"/>
              <w:spacing w:line="240" w:lineRule="auto"/>
              <w:textAlignment w:val="auto"/>
              <w:rPr>
                <w:rFonts w:ascii="Arial" w:eastAsia="仿宋" w:hAnsi="Arial"/>
                <w:bCs/>
                <w:color w:val="000000"/>
                <w:sz w:val="21"/>
                <w:szCs w:val="21"/>
              </w:rPr>
            </w:pPr>
            <w:r w:rsidRPr="002D64C6">
              <w:rPr>
                <w:rFonts w:ascii="Arial" w:eastAsia="仿宋" w:hAnsi="Arial" w:hint="eastAsia"/>
                <w:bCs/>
                <w:color w:val="000000"/>
                <w:sz w:val="21"/>
                <w:szCs w:val="21"/>
              </w:rPr>
              <w:t>7</w:t>
            </w:r>
          </w:p>
        </w:tc>
        <w:tc>
          <w:tcPr>
            <w:tcW w:w="3150"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hint="eastAsia"/>
                <w:sz w:val="21"/>
                <w:szCs w:val="21"/>
              </w:rPr>
              <w:t>富力城</w:t>
            </w:r>
          </w:p>
        </w:tc>
        <w:tc>
          <w:tcPr>
            <w:tcW w:w="1829"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hint="eastAsia"/>
                <w:sz w:val="21"/>
                <w:szCs w:val="21"/>
              </w:rPr>
              <w:t>朝阳</w:t>
            </w:r>
          </w:p>
        </w:tc>
        <w:tc>
          <w:tcPr>
            <w:tcW w:w="2268"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sz w:val="21"/>
                <w:szCs w:val="21"/>
              </w:rPr>
              <w:t>59856</w:t>
            </w:r>
          </w:p>
        </w:tc>
      </w:tr>
      <w:tr w:rsidR="00862302" w:rsidRPr="002D64C6" w:rsidTr="002F6A01">
        <w:trPr>
          <w:cantSplit/>
          <w:jc w:val="center"/>
        </w:trPr>
        <w:tc>
          <w:tcPr>
            <w:tcW w:w="1152" w:type="dxa"/>
            <w:shd w:val="clear" w:color="auto" w:fill="auto"/>
            <w:vAlign w:val="center"/>
          </w:tcPr>
          <w:p w:rsidR="00862302" w:rsidRPr="002D64C6" w:rsidRDefault="00862302" w:rsidP="002F6A01">
            <w:pPr>
              <w:widowControl/>
              <w:overflowPunct w:val="0"/>
              <w:spacing w:line="240" w:lineRule="auto"/>
              <w:textAlignment w:val="auto"/>
              <w:rPr>
                <w:rFonts w:ascii="Arial" w:eastAsia="仿宋" w:hAnsi="Arial"/>
                <w:bCs/>
                <w:color w:val="000000"/>
                <w:sz w:val="21"/>
                <w:szCs w:val="21"/>
              </w:rPr>
            </w:pPr>
            <w:r w:rsidRPr="002D64C6">
              <w:rPr>
                <w:rFonts w:ascii="Arial" w:eastAsia="仿宋" w:hAnsi="Arial" w:hint="eastAsia"/>
                <w:bCs/>
                <w:color w:val="000000"/>
                <w:sz w:val="21"/>
                <w:szCs w:val="21"/>
              </w:rPr>
              <w:t>8</w:t>
            </w:r>
          </w:p>
        </w:tc>
        <w:tc>
          <w:tcPr>
            <w:tcW w:w="3150"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hint="eastAsia"/>
                <w:sz w:val="21"/>
                <w:szCs w:val="21"/>
              </w:rPr>
              <w:t>景</w:t>
            </w:r>
            <w:proofErr w:type="gramStart"/>
            <w:r w:rsidRPr="002D64C6">
              <w:rPr>
                <w:rFonts w:ascii="Arial" w:eastAsia="仿宋" w:hAnsi="Arial" w:hint="eastAsia"/>
                <w:sz w:val="21"/>
                <w:szCs w:val="21"/>
              </w:rPr>
              <w:t>粼</w:t>
            </w:r>
            <w:proofErr w:type="gramEnd"/>
            <w:r w:rsidRPr="002D64C6">
              <w:rPr>
                <w:rFonts w:ascii="Arial" w:eastAsia="仿宋" w:hAnsi="Arial" w:hint="eastAsia"/>
                <w:sz w:val="21"/>
                <w:szCs w:val="21"/>
              </w:rPr>
              <w:t>原著</w:t>
            </w:r>
          </w:p>
        </w:tc>
        <w:tc>
          <w:tcPr>
            <w:tcW w:w="1829"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hint="eastAsia"/>
                <w:sz w:val="21"/>
                <w:szCs w:val="21"/>
              </w:rPr>
              <w:t>朝阳</w:t>
            </w:r>
          </w:p>
        </w:tc>
        <w:tc>
          <w:tcPr>
            <w:tcW w:w="2268"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sz w:val="21"/>
                <w:szCs w:val="21"/>
              </w:rPr>
              <w:t>58949</w:t>
            </w:r>
          </w:p>
        </w:tc>
      </w:tr>
      <w:tr w:rsidR="00862302" w:rsidRPr="002D64C6" w:rsidTr="002F6A01">
        <w:trPr>
          <w:cantSplit/>
          <w:jc w:val="center"/>
        </w:trPr>
        <w:tc>
          <w:tcPr>
            <w:tcW w:w="1152" w:type="dxa"/>
            <w:shd w:val="clear" w:color="auto" w:fill="auto"/>
            <w:vAlign w:val="center"/>
          </w:tcPr>
          <w:p w:rsidR="00862302" w:rsidRPr="002D64C6" w:rsidRDefault="00862302" w:rsidP="002F6A01">
            <w:pPr>
              <w:widowControl/>
              <w:overflowPunct w:val="0"/>
              <w:spacing w:line="240" w:lineRule="auto"/>
              <w:textAlignment w:val="auto"/>
              <w:rPr>
                <w:rFonts w:ascii="Arial" w:eastAsia="仿宋" w:hAnsi="Arial"/>
                <w:bCs/>
                <w:color w:val="000000"/>
                <w:sz w:val="21"/>
                <w:szCs w:val="21"/>
              </w:rPr>
            </w:pPr>
            <w:r w:rsidRPr="002D64C6">
              <w:rPr>
                <w:rFonts w:ascii="Arial" w:eastAsia="仿宋" w:hAnsi="Arial" w:hint="eastAsia"/>
                <w:bCs/>
                <w:color w:val="000000"/>
                <w:sz w:val="21"/>
                <w:szCs w:val="21"/>
              </w:rPr>
              <w:t>9</w:t>
            </w:r>
          </w:p>
        </w:tc>
        <w:tc>
          <w:tcPr>
            <w:tcW w:w="3150"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hint="eastAsia"/>
                <w:sz w:val="21"/>
                <w:szCs w:val="21"/>
              </w:rPr>
              <w:t>上林世家</w:t>
            </w:r>
          </w:p>
        </w:tc>
        <w:tc>
          <w:tcPr>
            <w:tcW w:w="1829"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hint="eastAsia"/>
                <w:sz w:val="21"/>
                <w:szCs w:val="21"/>
              </w:rPr>
              <w:t>朝阳</w:t>
            </w:r>
          </w:p>
        </w:tc>
        <w:tc>
          <w:tcPr>
            <w:tcW w:w="2268"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sz w:val="21"/>
                <w:szCs w:val="21"/>
              </w:rPr>
              <w:t>56000</w:t>
            </w:r>
          </w:p>
        </w:tc>
      </w:tr>
      <w:tr w:rsidR="00862302" w:rsidRPr="002D64C6" w:rsidTr="002F6A01">
        <w:trPr>
          <w:cantSplit/>
          <w:jc w:val="center"/>
        </w:trPr>
        <w:tc>
          <w:tcPr>
            <w:tcW w:w="1152" w:type="dxa"/>
            <w:shd w:val="clear" w:color="auto" w:fill="auto"/>
            <w:vAlign w:val="center"/>
          </w:tcPr>
          <w:p w:rsidR="00862302" w:rsidRPr="002D64C6" w:rsidRDefault="00862302" w:rsidP="002F6A01">
            <w:pPr>
              <w:widowControl/>
              <w:overflowPunct w:val="0"/>
              <w:spacing w:line="240" w:lineRule="auto"/>
              <w:textAlignment w:val="auto"/>
              <w:rPr>
                <w:rFonts w:ascii="Arial" w:eastAsia="仿宋" w:hAnsi="Arial"/>
                <w:bCs/>
                <w:color w:val="000000"/>
                <w:sz w:val="21"/>
                <w:szCs w:val="21"/>
              </w:rPr>
            </w:pPr>
            <w:r w:rsidRPr="002D64C6">
              <w:rPr>
                <w:rFonts w:ascii="Arial" w:eastAsia="仿宋" w:hAnsi="Arial" w:hint="eastAsia"/>
                <w:bCs/>
                <w:color w:val="000000"/>
                <w:sz w:val="21"/>
                <w:szCs w:val="21"/>
              </w:rPr>
              <w:t>10</w:t>
            </w:r>
          </w:p>
        </w:tc>
        <w:tc>
          <w:tcPr>
            <w:tcW w:w="3150"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hint="eastAsia"/>
                <w:sz w:val="21"/>
                <w:szCs w:val="21"/>
              </w:rPr>
              <w:t>保利首开·四季</w:t>
            </w:r>
            <w:proofErr w:type="gramStart"/>
            <w:r w:rsidRPr="002D64C6">
              <w:rPr>
                <w:rFonts w:ascii="Arial" w:eastAsia="仿宋" w:hAnsi="Arial" w:hint="eastAsia"/>
                <w:sz w:val="21"/>
                <w:szCs w:val="21"/>
              </w:rPr>
              <w:t>怡</w:t>
            </w:r>
            <w:proofErr w:type="gramEnd"/>
            <w:r w:rsidRPr="002D64C6">
              <w:rPr>
                <w:rFonts w:ascii="Arial" w:eastAsia="仿宋" w:hAnsi="Arial" w:hint="eastAsia"/>
                <w:sz w:val="21"/>
                <w:szCs w:val="21"/>
              </w:rPr>
              <w:t>园</w:t>
            </w:r>
          </w:p>
        </w:tc>
        <w:tc>
          <w:tcPr>
            <w:tcW w:w="1829"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hint="eastAsia"/>
                <w:sz w:val="21"/>
                <w:szCs w:val="21"/>
              </w:rPr>
              <w:t>门头沟</w:t>
            </w:r>
          </w:p>
        </w:tc>
        <w:tc>
          <w:tcPr>
            <w:tcW w:w="2268" w:type="dxa"/>
            <w:shd w:val="clear" w:color="auto" w:fill="auto"/>
          </w:tcPr>
          <w:p w:rsidR="00862302" w:rsidRPr="002D64C6" w:rsidRDefault="00862302" w:rsidP="002F6A01">
            <w:pPr>
              <w:rPr>
                <w:rFonts w:ascii="Arial" w:eastAsia="仿宋" w:hAnsi="Arial"/>
                <w:sz w:val="21"/>
                <w:szCs w:val="21"/>
              </w:rPr>
            </w:pPr>
            <w:r w:rsidRPr="002D64C6">
              <w:rPr>
                <w:rFonts w:ascii="Arial" w:eastAsia="仿宋" w:hAnsi="Arial"/>
                <w:sz w:val="21"/>
                <w:szCs w:val="21"/>
              </w:rPr>
              <w:t>54708</w:t>
            </w:r>
          </w:p>
        </w:tc>
      </w:tr>
    </w:tbl>
    <w:p w:rsidR="00862302" w:rsidRPr="002D64C6" w:rsidRDefault="00862302" w:rsidP="00862302">
      <w:pPr>
        <w:widowControl/>
        <w:spacing w:line="240" w:lineRule="auto"/>
        <w:ind w:firstLineChars="200" w:firstLine="420"/>
        <w:jc w:val="both"/>
        <w:rPr>
          <w:rFonts w:ascii="Arial" w:hAnsi="Arial"/>
          <w:bCs/>
          <w:color w:val="000000"/>
          <w:sz w:val="21"/>
          <w:szCs w:val="28"/>
        </w:rPr>
      </w:pPr>
    </w:p>
    <w:p w:rsidR="00862302" w:rsidRPr="002D64C6" w:rsidRDefault="00862302" w:rsidP="00862302">
      <w:pPr>
        <w:widowControl/>
        <w:overflowPunct w:val="0"/>
        <w:spacing w:line="360" w:lineRule="auto"/>
        <w:ind w:firstLineChars="200" w:firstLine="560"/>
        <w:jc w:val="both"/>
        <w:rPr>
          <w:rFonts w:ascii="Arial" w:eastAsia="仿宋_GB2312" w:hAnsi="Arial" w:cs="Arial"/>
          <w:bCs/>
          <w:sz w:val="28"/>
          <w:szCs w:val="28"/>
        </w:rPr>
      </w:pPr>
      <w:r w:rsidRPr="002D64C6">
        <w:rPr>
          <w:rFonts w:ascii="Arial" w:eastAsia="仿宋_GB2312" w:hAnsi="Arial" w:cs="Arial" w:hint="eastAsia"/>
          <w:bCs/>
          <w:sz w:val="28"/>
          <w:szCs w:val="28"/>
        </w:rPr>
        <w:t>租赁市场：</w:t>
      </w:r>
      <w:r w:rsidRPr="002D64C6">
        <w:rPr>
          <w:rFonts w:ascii="Arial" w:eastAsia="仿宋_GB2312" w:hAnsi="Arial" w:cs="Arial" w:hint="eastAsia"/>
          <w:bCs/>
          <w:sz w:val="28"/>
          <w:szCs w:val="28"/>
        </w:rPr>
        <w:t xml:space="preserve"> 2018</w:t>
      </w:r>
      <w:r w:rsidRPr="002D64C6">
        <w:rPr>
          <w:rFonts w:ascii="Arial" w:eastAsia="仿宋_GB2312" w:hAnsi="Arial" w:cs="Arial" w:hint="eastAsia"/>
          <w:bCs/>
          <w:sz w:val="28"/>
          <w:szCs w:val="28"/>
        </w:rPr>
        <w:t>年</w:t>
      </w:r>
      <w:r w:rsidRPr="002D64C6">
        <w:rPr>
          <w:rFonts w:ascii="Arial" w:eastAsia="仿宋_GB2312" w:hAnsi="Arial" w:cs="Arial" w:hint="eastAsia"/>
          <w:bCs/>
          <w:sz w:val="28"/>
          <w:szCs w:val="28"/>
        </w:rPr>
        <w:t>2</w:t>
      </w:r>
      <w:r w:rsidRPr="002D64C6">
        <w:rPr>
          <w:rFonts w:ascii="Arial" w:eastAsia="仿宋_GB2312" w:hAnsi="Arial" w:cs="Arial" w:hint="eastAsia"/>
          <w:bCs/>
          <w:sz w:val="28"/>
          <w:szCs w:val="28"/>
        </w:rPr>
        <w:t>季度北京市社会消费品零售总额环比增速虽略有放缓，但网络零售和餐饮的带动作用明显，同比分别增长</w:t>
      </w:r>
      <w:r w:rsidRPr="002D64C6">
        <w:rPr>
          <w:rFonts w:ascii="Arial" w:eastAsia="仿宋_GB2312" w:hAnsi="Arial" w:cs="Arial" w:hint="eastAsia"/>
          <w:bCs/>
          <w:sz w:val="28"/>
          <w:szCs w:val="28"/>
        </w:rPr>
        <w:t>22%</w:t>
      </w:r>
      <w:r w:rsidRPr="002D64C6">
        <w:rPr>
          <w:rFonts w:ascii="Arial" w:eastAsia="仿宋_GB2312" w:hAnsi="Arial" w:cs="Arial" w:hint="eastAsia"/>
          <w:bCs/>
          <w:sz w:val="28"/>
          <w:szCs w:val="28"/>
        </w:rPr>
        <w:t>和</w:t>
      </w:r>
      <w:r w:rsidRPr="002D64C6">
        <w:rPr>
          <w:rFonts w:ascii="Arial" w:eastAsia="仿宋_GB2312" w:hAnsi="Arial" w:cs="Arial" w:hint="eastAsia"/>
          <w:bCs/>
          <w:sz w:val="28"/>
          <w:szCs w:val="28"/>
        </w:rPr>
        <w:t>8.4%</w:t>
      </w:r>
      <w:r w:rsidRPr="002D64C6">
        <w:rPr>
          <w:rFonts w:ascii="Arial" w:eastAsia="仿宋_GB2312" w:hAnsi="Arial" w:cs="Arial" w:hint="eastAsia"/>
          <w:bCs/>
          <w:sz w:val="28"/>
          <w:szCs w:val="28"/>
        </w:rPr>
        <w:t>，零</w:t>
      </w:r>
      <w:r w:rsidRPr="002D64C6">
        <w:rPr>
          <w:rFonts w:ascii="Arial" w:eastAsia="仿宋_GB2312" w:hAnsi="Arial" w:cs="Arial" w:hint="eastAsia"/>
          <w:bCs/>
          <w:sz w:val="28"/>
          <w:szCs w:val="28"/>
        </w:rPr>
        <w:lastRenderedPageBreak/>
        <w:t>售物业市场持续活跃。随着新零售业态的发展，百货商场改造、升级，购物中心则将线上、线下的结合更为紧密，升级体验式店面、发展新零售超市（如生鲜超市）。业态上，仍旧以儿童、餐饮、时尚服饰为主，生活服务类也愈发活跃。核心区除餐饮外，更为侧重时尚品牌服饰，非核心区则重点发展儿童主题。综合相关房地产咨询机构发布的信息，二季度新项目出租情况良好。优质物业整体市场空置率较上季度基本持平，约为</w:t>
      </w:r>
      <w:r w:rsidRPr="002D64C6">
        <w:rPr>
          <w:rFonts w:ascii="Arial" w:eastAsia="仿宋_GB2312" w:hAnsi="Arial" w:cs="Arial" w:hint="eastAsia"/>
          <w:bCs/>
          <w:sz w:val="28"/>
          <w:szCs w:val="28"/>
        </w:rPr>
        <w:t>5%</w:t>
      </w:r>
      <w:r w:rsidRPr="002D64C6">
        <w:rPr>
          <w:rFonts w:ascii="Arial" w:eastAsia="仿宋_GB2312" w:hAnsi="Arial" w:cs="Arial" w:hint="eastAsia"/>
          <w:bCs/>
          <w:sz w:val="28"/>
          <w:szCs w:val="28"/>
        </w:rPr>
        <w:t>；租金水平微幅上涨，优质物业首层租金平均在</w:t>
      </w:r>
      <w:r w:rsidRPr="002D64C6">
        <w:rPr>
          <w:rFonts w:ascii="Arial" w:eastAsia="仿宋_GB2312" w:hAnsi="Arial" w:cs="Arial" w:hint="eastAsia"/>
          <w:bCs/>
          <w:sz w:val="28"/>
          <w:szCs w:val="28"/>
        </w:rPr>
        <w:t>800~1000</w:t>
      </w:r>
      <w:r w:rsidRPr="002D64C6">
        <w:rPr>
          <w:rFonts w:ascii="Arial" w:eastAsia="仿宋_GB2312" w:hAnsi="Arial" w:cs="Arial" w:hint="eastAsia"/>
          <w:bCs/>
          <w:sz w:val="28"/>
          <w:szCs w:val="28"/>
        </w:rPr>
        <w:t>元</w:t>
      </w:r>
      <w:r w:rsidRPr="002D64C6">
        <w:rPr>
          <w:rFonts w:ascii="Arial" w:eastAsia="仿宋_GB2312" w:hAnsi="Arial" w:cs="Arial" w:hint="eastAsia"/>
          <w:bCs/>
          <w:sz w:val="28"/>
          <w:szCs w:val="28"/>
        </w:rPr>
        <w:t>/</w:t>
      </w:r>
      <w:r w:rsidRPr="002D64C6">
        <w:rPr>
          <w:rFonts w:ascii="Arial" w:eastAsia="仿宋_GB2312" w:hAnsi="Arial" w:cs="Arial" w:hint="eastAsia"/>
          <w:bCs/>
          <w:sz w:val="28"/>
          <w:szCs w:val="28"/>
        </w:rPr>
        <w:t>平方米•月，且非核心区增幅高于核心区。</w:t>
      </w:r>
    </w:p>
    <w:p w:rsidR="00862302" w:rsidRPr="002D64C6" w:rsidRDefault="00862302" w:rsidP="00862302">
      <w:pPr>
        <w:widowControl/>
        <w:spacing w:line="360" w:lineRule="auto"/>
        <w:ind w:firstLineChars="200" w:firstLine="560"/>
        <w:jc w:val="both"/>
        <w:rPr>
          <w:rFonts w:ascii="Arial" w:eastAsia="仿宋_GB2312" w:hAnsi="Arial" w:cs="Arial"/>
          <w:bCs/>
          <w:sz w:val="28"/>
          <w:szCs w:val="28"/>
        </w:rPr>
      </w:pPr>
      <w:r w:rsidRPr="002D64C6">
        <w:rPr>
          <w:rFonts w:ascii="Arial" w:eastAsia="仿宋_GB2312" w:hAnsi="Arial" w:cs="Arial" w:hint="eastAsia"/>
          <w:bCs/>
          <w:sz w:val="28"/>
          <w:szCs w:val="28"/>
        </w:rPr>
        <w:t>2</w:t>
      </w:r>
      <w:r w:rsidRPr="002D64C6">
        <w:rPr>
          <w:rFonts w:ascii="Arial" w:eastAsia="仿宋_GB2312" w:hAnsi="Arial" w:cs="Arial" w:hint="eastAsia"/>
          <w:bCs/>
          <w:sz w:val="28"/>
          <w:szCs w:val="28"/>
        </w:rPr>
        <w:t>）办公</w:t>
      </w:r>
    </w:p>
    <w:p w:rsidR="00862302" w:rsidRPr="002D64C6" w:rsidRDefault="00862302" w:rsidP="00862302">
      <w:pPr>
        <w:spacing w:line="360" w:lineRule="auto"/>
        <w:ind w:right="204" w:firstLineChars="200" w:firstLine="560"/>
        <w:jc w:val="both"/>
        <w:rPr>
          <w:rFonts w:ascii="Arial" w:eastAsia="仿宋_GB2312" w:hAnsi="Arial" w:cs="Arial"/>
          <w:bCs/>
          <w:sz w:val="28"/>
          <w:szCs w:val="28"/>
        </w:rPr>
      </w:pPr>
      <w:r w:rsidRPr="002D64C6">
        <w:rPr>
          <w:rFonts w:ascii="Arial" w:eastAsia="仿宋_GB2312" w:hAnsi="Arial" w:cs="Arial" w:hint="eastAsia"/>
          <w:bCs/>
          <w:sz w:val="28"/>
          <w:szCs w:val="28"/>
        </w:rPr>
        <w:t>供应面：来自中国指数研究院的数据，</w:t>
      </w:r>
      <w:r w:rsidRPr="002D64C6">
        <w:rPr>
          <w:rFonts w:ascii="Arial" w:eastAsia="仿宋_GB2312" w:hAnsi="Arial" w:cs="Arial" w:hint="eastAsia"/>
          <w:bCs/>
          <w:sz w:val="28"/>
          <w:szCs w:val="28"/>
        </w:rPr>
        <w:t>2018</w:t>
      </w:r>
      <w:r w:rsidRPr="002D64C6">
        <w:rPr>
          <w:rFonts w:ascii="Arial" w:eastAsia="仿宋_GB2312" w:hAnsi="Arial" w:cs="Arial" w:hint="eastAsia"/>
          <w:bCs/>
          <w:sz w:val="28"/>
          <w:szCs w:val="28"/>
        </w:rPr>
        <w:t>年</w:t>
      </w:r>
      <w:r w:rsidRPr="002D64C6">
        <w:rPr>
          <w:rFonts w:ascii="Arial" w:eastAsia="仿宋_GB2312" w:hAnsi="Arial" w:cs="Arial" w:hint="eastAsia"/>
          <w:bCs/>
          <w:sz w:val="28"/>
          <w:szCs w:val="28"/>
        </w:rPr>
        <w:t>2</w:t>
      </w:r>
      <w:r w:rsidRPr="002D64C6">
        <w:rPr>
          <w:rFonts w:ascii="Arial" w:eastAsia="仿宋_GB2312" w:hAnsi="Arial" w:cs="Arial" w:hint="eastAsia"/>
          <w:bCs/>
          <w:sz w:val="28"/>
          <w:szCs w:val="28"/>
        </w:rPr>
        <w:t>季度北京市办公用房批准上市套数为</w:t>
      </w:r>
      <w:r w:rsidRPr="002D64C6">
        <w:rPr>
          <w:rFonts w:ascii="Arial" w:eastAsia="仿宋_GB2312" w:hAnsi="Arial" w:cs="Arial" w:hint="eastAsia"/>
          <w:bCs/>
          <w:sz w:val="28"/>
          <w:szCs w:val="28"/>
        </w:rPr>
        <w:t>3468</w:t>
      </w:r>
      <w:r w:rsidRPr="002D64C6">
        <w:rPr>
          <w:rFonts w:ascii="Arial" w:eastAsia="仿宋_GB2312" w:hAnsi="Arial" w:cs="Arial" w:hint="eastAsia"/>
          <w:bCs/>
          <w:sz w:val="28"/>
          <w:szCs w:val="28"/>
        </w:rPr>
        <w:t>套，批准上市面积为</w:t>
      </w:r>
      <w:r w:rsidRPr="002D64C6">
        <w:rPr>
          <w:rFonts w:ascii="Arial" w:eastAsia="仿宋_GB2312" w:hAnsi="Arial" w:cs="Arial" w:hint="eastAsia"/>
          <w:bCs/>
          <w:sz w:val="28"/>
          <w:szCs w:val="28"/>
        </w:rPr>
        <w:t>30.68</w:t>
      </w:r>
      <w:r w:rsidRPr="002D64C6">
        <w:rPr>
          <w:rFonts w:ascii="Arial" w:eastAsia="仿宋_GB2312" w:hAnsi="Arial" w:cs="Arial" w:hint="eastAsia"/>
          <w:bCs/>
          <w:sz w:val="28"/>
          <w:szCs w:val="28"/>
        </w:rPr>
        <w:t>万平方米，大幅低于去年同期水平。累计可售面积</w:t>
      </w:r>
      <w:r w:rsidRPr="002D64C6">
        <w:rPr>
          <w:rFonts w:ascii="Arial" w:eastAsia="仿宋_GB2312" w:hAnsi="Arial" w:cs="Arial" w:hint="eastAsia"/>
          <w:bCs/>
          <w:sz w:val="28"/>
          <w:szCs w:val="28"/>
        </w:rPr>
        <w:t>251.94</w:t>
      </w:r>
      <w:r w:rsidRPr="002D64C6">
        <w:rPr>
          <w:rFonts w:ascii="Arial" w:eastAsia="仿宋_GB2312" w:hAnsi="Arial" w:cs="Arial" w:hint="eastAsia"/>
          <w:bCs/>
          <w:sz w:val="28"/>
          <w:szCs w:val="28"/>
        </w:rPr>
        <w:t>万平方米，环比、同比均有所降低；累计可售套数</w:t>
      </w:r>
      <w:r w:rsidRPr="002D64C6">
        <w:rPr>
          <w:rFonts w:ascii="Arial" w:eastAsia="仿宋_GB2312" w:hAnsi="Arial" w:cs="Arial" w:hint="eastAsia"/>
          <w:bCs/>
          <w:sz w:val="28"/>
          <w:szCs w:val="28"/>
        </w:rPr>
        <w:t>26689</w:t>
      </w:r>
      <w:r w:rsidRPr="002D64C6">
        <w:rPr>
          <w:rFonts w:ascii="Arial" w:eastAsia="仿宋_GB2312" w:hAnsi="Arial" w:cs="Arial" w:hint="eastAsia"/>
          <w:bCs/>
          <w:sz w:val="28"/>
          <w:szCs w:val="28"/>
        </w:rPr>
        <w:t>套，环比降低</w:t>
      </w:r>
      <w:r w:rsidRPr="002D64C6">
        <w:rPr>
          <w:rFonts w:ascii="Arial" w:eastAsia="仿宋_GB2312" w:hAnsi="Arial" w:cs="Arial" w:hint="eastAsia"/>
          <w:bCs/>
          <w:sz w:val="28"/>
          <w:szCs w:val="28"/>
        </w:rPr>
        <w:t>7.8%</w:t>
      </w:r>
      <w:r w:rsidRPr="002D64C6">
        <w:rPr>
          <w:rFonts w:ascii="Arial" w:eastAsia="仿宋_GB2312" w:hAnsi="Arial" w:cs="Arial" w:hint="eastAsia"/>
          <w:bCs/>
          <w:sz w:val="28"/>
          <w:szCs w:val="28"/>
        </w:rPr>
        <w:t>。</w:t>
      </w:r>
      <w:r w:rsidRPr="002D64C6">
        <w:rPr>
          <w:rFonts w:ascii="Arial" w:eastAsia="仿宋_GB2312" w:hAnsi="Arial" w:cs="Arial" w:hint="eastAsia"/>
          <w:bCs/>
          <w:sz w:val="28"/>
          <w:szCs w:val="28"/>
        </w:rPr>
        <w:t xml:space="preserve"> </w:t>
      </w:r>
    </w:p>
    <w:p w:rsidR="00862302" w:rsidRPr="002D64C6" w:rsidRDefault="00862302" w:rsidP="00862302">
      <w:pPr>
        <w:spacing w:line="360" w:lineRule="auto"/>
        <w:ind w:right="204"/>
        <w:jc w:val="center"/>
        <w:rPr>
          <w:rFonts w:ascii="Arial" w:eastAsia="仿宋_GB2312" w:hAnsi="Arial" w:cs="Arial"/>
          <w:bCs/>
          <w:sz w:val="28"/>
          <w:szCs w:val="28"/>
        </w:rPr>
      </w:pPr>
      <w:r w:rsidRPr="002D64C6">
        <w:rPr>
          <w:noProof/>
        </w:rPr>
        <w:drawing>
          <wp:inline distT="0" distB="0" distL="0" distR="0">
            <wp:extent cx="5502275" cy="1741170"/>
            <wp:effectExtent l="19050" t="0" r="3175" b="0"/>
            <wp:docPr id="38" name="图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26" cstate="print"/>
                    <a:srcRect/>
                    <a:stretch>
                      <a:fillRect/>
                    </a:stretch>
                  </pic:blipFill>
                  <pic:spPr bwMode="auto">
                    <a:xfrm>
                      <a:off x="0" y="0"/>
                      <a:ext cx="5502275" cy="1741170"/>
                    </a:xfrm>
                    <a:prstGeom prst="rect">
                      <a:avLst/>
                    </a:prstGeom>
                    <a:noFill/>
                    <a:ln w="9525">
                      <a:noFill/>
                      <a:miter lim="800000"/>
                      <a:headEnd/>
                      <a:tailEnd/>
                    </a:ln>
                  </pic:spPr>
                </pic:pic>
              </a:graphicData>
            </a:graphic>
          </wp:inline>
        </w:drawing>
      </w:r>
    </w:p>
    <w:p w:rsidR="00862302" w:rsidRPr="002D64C6" w:rsidRDefault="00862302" w:rsidP="00862302">
      <w:pPr>
        <w:spacing w:line="360" w:lineRule="auto"/>
        <w:ind w:right="204" w:firstLineChars="200" w:firstLine="560"/>
        <w:jc w:val="both"/>
        <w:rPr>
          <w:rFonts w:ascii="Arial" w:eastAsia="仿宋_GB2312" w:hAnsi="Arial" w:cs="Arial"/>
          <w:bCs/>
          <w:sz w:val="28"/>
          <w:szCs w:val="28"/>
        </w:rPr>
      </w:pPr>
      <w:r w:rsidRPr="002D64C6">
        <w:rPr>
          <w:rFonts w:ascii="Arial" w:eastAsia="仿宋_GB2312" w:hAnsi="Arial" w:cs="Arial" w:hint="eastAsia"/>
          <w:bCs/>
          <w:sz w:val="28"/>
          <w:szCs w:val="28"/>
        </w:rPr>
        <w:t>在区域分布上，本季度近郊与远郊的占比为</w:t>
      </w:r>
      <w:r w:rsidRPr="002D64C6">
        <w:rPr>
          <w:rFonts w:ascii="Arial" w:eastAsia="仿宋_GB2312" w:hAnsi="Arial" w:cs="Arial" w:hint="eastAsia"/>
          <w:bCs/>
          <w:sz w:val="28"/>
          <w:szCs w:val="28"/>
        </w:rPr>
        <w:t>1</w:t>
      </w:r>
      <w:r w:rsidRPr="002D64C6">
        <w:rPr>
          <w:rFonts w:ascii="Arial" w:eastAsia="仿宋_GB2312" w:hAnsi="Arial" w:cs="Arial" w:hint="eastAsia"/>
          <w:bCs/>
          <w:sz w:val="28"/>
          <w:szCs w:val="28"/>
        </w:rPr>
        <w:t>：</w:t>
      </w:r>
      <w:r w:rsidRPr="002D64C6">
        <w:rPr>
          <w:rFonts w:ascii="Arial" w:eastAsia="仿宋_GB2312" w:hAnsi="Arial" w:cs="Arial" w:hint="eastAsia"/>
          <w:bCs/>
          <w:sz w:val="28"/>
          <w:szCs w:val="28"/>
        </w:rPr>
        <w:t>7</w:t>
      </w:r>
      <w:r w:rsidRPr="002D64C6">
        <w:rPr>
          <w:rFonts w:ascii="Arial" w:eastAsia="仿宋_GB2312" w:hAnsi="Arial" w:cs="Arial" w:hint="eastAsia"/>
          <w:bCs/>
          <w:sz w:val="28"/>
          <w:szCs w:val="28"/>
        </w:rPr>
        <w:t>。其中，近郊区全部位于海淀（</w:t>
      </w:r>
      <w:r w:rsidRPr="002D64C6">
        <w:rPr>
          <w:rFonts w:ascii="Arial" w:eastAsia="仿宋_GB2312" w:hAnsi="Arial" w:cs="Arial" w:hint="eastAsia"/>
          <w:bCs/>
          <w:sz w:val="28"/>
          <w:szCs w:val="28"/>
        </w:rPr>
        <w:t>15.8%</w:t>
      </w:r>
      <w:r w:rsidRPr="002D64C6">
        <w:rPr>
          <w:rFonts w:ascii="Arial" w:eastAsia="仿宋_GB2312" w:hAnsi="Arial" w:cs="Arial" w:hint="eastAsia"/>
          <w:bCs/>
          <w:sz w:val="28"/>
          <w:szCs w:val="28"/>
        </w:rPr>
        <w:t>）；远郊区中集中于</w:t>
      </w:r>
      <w:proofErr w:type="gramStart"/>
      <w:r w:rsidRPr="002D64C6">
        <w:rPr>
          <w:rFonts w:ascii="Arial" w:eastAsia="仿宋_GB2312" w:hAnsi="Arial" w:cs="Arial" w:hint="eastAsia"/>
          <w:bCs/>
          <w:sz w:val="28"/>
          <w:szCs w:val="28"/>
        </w:rPr>
        <w:t>大兴区</w:t>
      </w:r>
      <w:proofErr w:type="gramEnd"/>
      <w:r w:rsidRPr="002D64C6">
        <w:rPr>
          <w:rFonts w:ascii="Arial" w:eastAsia="仿宋_GB2312" w:hAnsi="Arial" w:cs="Arial" w:hint="eastAsia"/>
          <w:bCs/>
          <w:sz w:val="28"/>
          <w:szCs w:val="28"/>
        </w:rPr>
        <w:t>和昌平区，总占比达</w:t>
      </w:r>
      <w:r w:rsidRPr="002D64C6">
        <w:rPr>
          <w:rFonts w:ascii="Arial" w:eastAsia="仿宋_GB2312" w:hAnsi="Arial" w:cs="Arial" w:hint="eastAsia"/>
          <w:bCs/>
          <w:sz w:val="28"/>
          <w:szCs w:val="28"/>
        </w:rPr>
        <w:t>57.3%</w:t>
      </w:r>
      <w:r w:rsidRPr="002D64C6">
        <w:rPr>
          <w:rFonts w:ascii="Arial" w:eastAsia="仿宋_GB2312" w:hAnsi="Arial" w:cs="Arial" w:hint="eastAsia"/>
          <w:bCs/>
          <w:sz w:val="28"/>
          <w:szCs w:val="28"/>
        </w:rPr>
        <w:t>。</w:t>
      </w:r>
    </w:p>
    <w:p w:rsidR="00862302" w:rsidRPr="002D64C6" w:rsidRDefault="00862302" w:rsidP="00862302">
      <w:pPr>
        <w:spacing w:line="360" w:lineRule="auto"/>
        <w:ind w:right="204" w:firstLineChars="200" w:firstLine="560"/>
        <w:rPr>
          <w:rFonts w:ascii="Arial" w:eastAsia="仿宋_GB2312" w:hAnsi="Arial"/>
          <w:bCs/>
          <w:sz w:val="28"/>
          <w:szCs w:val="28"/>
        </w:rPr>
      </w:pPr>
      <w:r w:rsidRPr="002D64C6">
        <w:rPr>
          <w:rFonts w:ascii="Arial" w:eastAsia="仿宋_GB2312" w:hAnsi="Arial" w:cs="Arial" w:hint="eastAsia"/>
          <w:bCs/>
          <w:sz w:val="28"/>
          <w:szCs w:val="28"/>
        </w:rPr>
        <w:t>销售市场：</w:t>
      </w:r>
      <w:r w:rsidRPr="002D64C6">
        <w:rPr>
          <w:rFonts w:ascii="Arial" w:eastAsia="仿宋_GB2312" w:hAnsi="Arial" w:cs="Arial" w:hint="eastAsia"/>
          <w:bCs/>
          <w:sz w:val="28"/>
          <w:szCs w:val="28"/>
        </w:rPr>
        <w:t>2018</w:t>
      </w:r>
      <w:r w:rsidRPr="002D64C6">
        <w:rPr>
          <w:rFonts w:ascii="Arial" w:eastAsia="仿宋_GB2312" w:hAnsi="Arial" w:cs="Arial" w:hint="eastAsia"/>
          <w:bCs/>
          <w:sz w:val="28"/>
          <w:szCs w:val="28"/>
        </w:rPr>
        <w:t>年</w:t>
      </w:r>
      <w:r w:rsidRPr="002D64C6">
        <w:rPr>
          <w:rFonts w:ascii="Arial" w:eastAsia="仿宋_GB2312" w:hAnsi="Arial" w:cs="Arial" w:hint="eastAsia"/>
          <w:bCs/>
          <w:sz w:val="28"/>
          <w:szCs w:val="28"/>
        </w:rPr>
        <w:t>2</w:t>
      </w:r>
      <w:r w:rsidRPr="002D64C6">
        <w:rPr>
          <w:rFonts w:ascii="Arial" w:eastAsia="仿宋_GB2312" w:hAnsi="Arial" w:cs="Arial" w:hint="eastAsia"/>
          <w:bCs/>
          <w:sz w:val="28"/>
          <w:szCs w:val="28"/>
        </w:rPr>
        <w:t>季度，办公用房销售面积</w:t>
      </w:r>
      <w:r w:rsidRPr="002D64C6">
        <w:rPr>
          <w:rFonts w:ascii="Arial" w:eastAsia="仿宋_GB2312" w:hAnsi="Arial" w:cs="Arial" w:hint="eastAsia"/>
          <w:bCs/>
          <w:sz w:val="28"/>
          <w:szCs w:val="28"/>
        </w:rPr>
        <w:t>19.1</w:t>
      </w:r>
      <w:r w:rsidRPr="002D64C6">
        <w:rPr>
          <w:rFonts w:ascii="Arial" w:eastAsia="仿宋_GB2312" w:hAnsi="Arial" w:cs="Arial" w:hint="eastAsia"/>
          <w:bCs/>
          <w:sz w:val="28"/>
          <w:szCs w:val="28"/>
        </w:rPr>
        <w:t>万平方米、销售套数</w:t>
      </w:r>
      <w:r w:rsidRPr="002D64C6">
        <w:rPr>
          <w:rFonts w:ascii="Arial" w:eastAsia="仿宋_GB2312" w:hAnsi="Arial" w:cs="Arial" w:hint="eastAsia"/>
          <w:bCs/>
          <w:sz w:val="28"/>
          <w:szCs w:val="28"/>
        </w:rPr>
        <w:t>2113</w:t>
      </w:r>
      <w:r w:rsidRPr="002D64C6">
        <w:rPr>
          <w:rFonts w:ascii="Arial" w:eastAsia="仿宋_GB2312" w:hAnsi="Arial" w:cs="Arial" w:hint="eastAsia"/>
          <w:bCs/>
          <w:sz w:val="28"/>
          <w:szCs w:val="28"/>
        </w:rPr>
        <w:t>套，较上季度有大幅增长，与去年</w:t>
      </w:r>
      <w:r w:rsidRPr="002D64C6">
        <w:rPr>
          <w:rFonts w:ascii="Arial" w:eastAsia="仿宋_GB2312" w:hAnsi="Arial" w:cs="Arial" w:hint="eastAsia"/>
          <w:bCs/>
          <w:sz w:val="28"/>
          <w:szCs w:val="28"/>
        </w:rPr>
        <w:t>4</w:t>
      </w:r>
      <w:r w:rsidRPr="002D64C6">
        <w:rPr>
          <w:rFonts w:ascii="Arial" w:eastAsia="仿宋_GB2312" w:hAnsi="Arial" w:cs="Arial" w:hint="eastAsia"/>
          <w:bCs/>
          <w:sz w:val="28"/>
          <w:szCs w:val="28"/>
        </w:rPr>
        <w:t>季度水平相近。成交均价为</w:t>
      </w:r>
      <w:r w:rsidRPr="002D64C6">
        <w:rPr>
          <w:rFonts w:ascii="Arial" w:eastAsia="仿宋_GB2312" w:hAnsi="Arial" w:cs="Arial" w:hint="eastAsia"/>
          <w:bCs/>
          <w:sz w:val="28"/>
          <w:szCs w:val="28"/>
        </w:rPr>
        <w:t>25832</w:t>
      </w:r>
      <w:r w:rsidRPr="002D64C6">
        <w:rPr>
          <w:rFonts w:ascii="Arial" w:eastAsia="仿宋_GB2312" w:hAnsi="Arial" w:cs="Arial" w:hint="eastAsia"/>
          <w:bCs/>
          <w:sz w:val="28"/>
          <w:szCs w:val="28"/>
        </w:rPr>
        <w:t>元</w:t>
      </w:r>
      <w:r w:rsidRPr="002D64C6">
        <w:rPr>
          <w:rFonts w:ascii="Arial" w:eastAsia="仿宋_GB2312" w:hAnsi="Arial" w:cs="Arial" w:hint="eastAsia"/>
          <w:bCs/>
          <w:sz w:val="28"/>
          <w:szCs w:val="28"/>
        </w:rPr>
        <w:t>/</w:t>
      </w:r>
      <w:r w:rsidRPr="002D64C6">
        <w:rPr>
          <w:rFonts w:ascii="Arial" w:eastAsia="仿宋_GB2312" w:hAnsi="Arial" w:cs="Arial" w:hint="eastAsia"/>
          <w:bCs/>
          <w:sz w:val="28"/>
          <w:szCs w:val="28"/>
        </w:rPr>
        <w:t>平方米，环比上涨</w:t>
      </w:r>
      <w:r w:rsidRPr="002D64C6">
        <w:rPr>
          <w:rFonts w:ascii="Arial" w:eastAsia="仿宋_GB2312" w:hAnsi="Arial" w:cs="Arial" w:hint="eastAsia"/>
          <w:bCs/>
          <w:sz w:val="28"/>
          <w:szCs w:val="28"/>
        </w:rPr>
        <w:t>11.5%</w:t>
      </w:r>
      <w:r w:rsidRPr="002D64C6">
        <w:rPr>
          <w:rFonts w:ascii="Arial" w:eastAsia="仿宋_GB2312" w:hAnsi="Arial" w:cs="Arial" w:hint="eastAsia"/>
          <w:bCs/>
          <w:sz w:val="28"/>
          <w:szCs w:val="28"/>
        </w:rPr>
        <w:t>，同比下降</w:t>
      </w:r>
      <w:r w:rsidRPr="002D64C6">
        <w:rPr>
          <w:rFonts w:ascii="Arial" w:eastAsia="仿宋_GB2312" w:hAnsi="Arial" w:cs="Arial" w:hint="eastAsia"/>
          <w:bCs/>
          <w:sz w:val="28"/>
          <w:szCs w:val="28"/>
        </w:rPr>
        <w:t>10.7%</w:t>
      </w:r>
      <w:r w:rsidRPr="002D64C6">
        <w:rPr>
          <w:rFonts w:ascii="Arial" w:eastAsia="仿宋_GB2312" w:hAnsi="Arial" w:cs="Arial" w:hint="eastAsia"/>
          <w:bCs/>
          <w:sz w:val="28"/>
          <w:szCs w:val="28"/>
        </w:rPr>
        <w:t>。</w:t>
      </w:r>
      <w:proofErr w:type="gramStart"/>
      <w:r w:rsidRPr="002D64C6">
        <w:rPr>
          <w:rFonts w:ascii="Arial" w:eastAsia="仿宋_GB2312" w:hAnsi="Arial" w:cs="Arial" w:hint="eastAsia"/>
          <w:bCs/>
          <w:sz w:val="28"/>
          <w:szCs w:val="28"/>
        </w:rPr>
        <w:t>本季度城六区</w:t>
      </w:r>
      <w:proofErr w:type="gramEnd"/>
      <w:r w:rsidRPr="002D64C6">
        <w:rPr>
          <w:rFonts w:ascii="Arial" w:eastAsia="仿宋_GB2312" w:hAnsi="Arial" w:cs="Arial" w:hint="eastAsia"/>
          <w:bCs/>
          <w:sz w:val="28"/>
          <w:szCs w:val="28"/>
        </w:rPr>
        <w:t>销售均价</w:t>
      </w:r>
      <w:r w:rsidRPr="002D64C6">
        <w:rPr>
          <w:rFonts w:ascii="Arial" w:eastAsia="仿宋_GB2312" w:hAnsi="Arial" w:cs="Arial" w:hint="eastAsia"/>
          <w:bCs/>
          <w:sz w:val="28"/>
          <w:szCs w:val="28"/>
        </w:rPr>
        <w:t>44430</w:t>
      </w:r>
      <w:r w:rsidRPr="002D64C6">
        <w:rPr>
          <w:rFonts w:ascii="Arial" w:eastAsia="仿宋_GB2312" w:hAnsi="Arial" w:cs="Arial" w:hint="eastAsia"/>
          <w:bCs/>
          <w:sz w:val="28"/>
          <w:szCs w:val="28"/>
        </w:rPr>
        <w:t>元</w:t>
      </w:r>
      <w:r w:rsidRPr="002D64C6">
        <w:rPr>
          <w:rFonts w:ascii="Arial" w:eastAsia="仿宋_GB2312" w:hAnsi="Arial" w:cs="Arial" w:hint="eastAsia"/>
          <w:bCs/>
          <w:sz w:val="28"/>
          <w:szCs w:val="28"/>
        </w:rPr>
        <w:t>/</w:t>
      </w:r>
      <w:r w:rsidRPr="002D64C6">
        <w:rPr>
          <w:rFonts w:ascii="Arial" w:eastAsia="仿宋_GB2312" w:hAnsi="Arial" w:cs="Arial" w:hint="eastAsia"/>
          <w:bCs/>
          <w:sz w:val="28"/>
          <w:szCs w:val="28"/>
        </w:rPr>
        <w:t>平方米，远郊销售均价</w:t>
      </w:r>
      <w:r w:rsidRPr="002D64C6">
        <w:rPr>
          <w:rFonts w:ascii="Arial" w:eastAsia="仿宋_GB2312" w:hAnsi="Arial" w:cs="Arial" w:hint="eastAsia"/>
          <w:bCs/>
          <w:sz w:val="28"/>
          <w:szCs w:val="28"/>
        </w:rPr>
        <w:t>20014</w:t>
      </w:r>
      <w:r w:rsidRPr="002D64C6">
        <w:rPr>
          <w:rFonts w:ascii="Arial" w:eastAsia="仿宋_GB2312" w:hAnsi="Arial" w:cs="Arial" w:hint="eastAsia"/>
          <w:bCs/>
          <w:sz w:val="28"/>
          <w:szCs w:val="28"/>
        </w:rPr>
        <w:t>元</w:t>
      </w:r>
      <w:r w:rsidRPr="002D64C6">
        <w:rPr>
          <w:rFonts w:ascii="Arial" w:eastAsia="仿宋_GB2312" w:hAnsi="Arial" w:cs="Arial" w:hint="eastAsia"/>
          <w:bCs/>
          <w:sz w:val="28"/>
          <w:szCs w:val="28"/>
        </w:rPr>
        <w:t>/</w:t>
      </w:r>
      <w:r w:rsidRPr="002D64C6">
        <w:rPr>
          <w:rFonts w:ascii="Arial" w:eastAsia="仿宋_GB2312" w:hAnsi="Arial" w:cs="Arial" w:hint="eastAsia"/>
          <w:bCs/>
          <w:sz w:val="28"/>
          <w:szCs w:val="28"/>
        </w:rPr>
        <w:t>平方米。</w:t>
      </w:r>
    </w:p>
    <w:p w:rsidR="0008006B" w:rsidRPr="002D64C6" w:rsidRDefault="0008006B" w:rsidP="00862302">
      <w:pPr>
        <w:widowControl/>
        <w:overflowPunct w:val="0"/>
        <w:spacing w:line="240" w:lineRule="auto"/>
        <w:jc w:val="center"/>
        <w:textAlignment w:val="auto"/>
        <w:rPr>
          <w:rFonts w:ascii="Arial" w:eastAsia="仿宋_GB2312" w:hAnsi="Arial" w:cs="Arial"/>
          <w:bCs/>
          <w:color w:val="000000"/>
          <w:sz w:val="28"/>
          <w:szCs w:val="28"/>
        </w:rPr>
      </w:pPr>
    </w:p>
    <w:p w:rsidR="00862302" w:rsidRPr="002D64C6" w:rsidRDefault="00862302" w:rsidP="00862302">
      <w:pPr>
        <w:widowControl/>
        <w:overflowPunct w:val="0"/>
        <w:spacing w:line="240" w:lineRule="auto"/>
        <w:jc w:val="center"/>
        <w:textAlignment w:val="auto"/>
        <w:rPr>
          <w:rFonts w:ascii="Arial" w:eastAsia="仿宋_GB2312" w:hAnsi="Arial" w:cs="Arial"/>
          <w:bCs/>
          <w:color w:val="000000"/>
          <w:sz w:val="28"/>
          <w:szCs w:val="28"/>
        </w:rPr>
      </w:pPr>
      <w:r w:rsidRPr="002D64C6">
        <w:rPr>
          <w:rFonts w:ascii="Arial" w:eastAsia="仿宋_GB2312" w:hAnsi="Arial" w:cs="Arial"/>
          <w:bCs/>
          <w:color w:val="000000"/>
          <w:sz w:val="28"/>
          <w:szCs w:val="28"/>
        </w:rPr>
        <w:lastRenderedPageBreak/>
        <w:t>2018</w:t>
      </w:r>
      <w:r w:rsidRPr="002D64C6">
        <w:rPr>
          <w:rFonts w:ascii="Arial" w:eastAsia="仿宋_GB2312" w:hAnsi="Arial" w:cs="Arial"/>
          <w:bCs/>
          <w:color w:val="000000"/>
          <w:sz w:val="28"/>
          <w:szCs w:val="28"/>
        </w:rPr>
        <w:t>年</w:t>
      </w:r>
      <w:r w:rsidRPr="002D64C6">
        <w:rPr>
          <w:rFonts w:ascii="Arial" w:eastAsia="仿宋_GB2312" w:hAnsi="Arial" w:cs="Arial"/>
          <w:bCs/>
          <w:color w:val="000000"/>
          <w:sz w:val="28"/>
          <w:szCs w:val="28"/>
        </w:rPr>
        <w:t>2</w:t>
      </w:r>
      <w:r w:rsidRPr="002D64C6">
        <w:rPr>
          <w:rFonts w:ascii="Arial" w:eastAsia="仿宋_GB2312" w:hAnsi="Arial" w:cs="Arial"/>
          <w:bCs/>
          <w:color w:val="000000"/>
          <w:sz w:val="28"/>
          <w:szCs w:val="28"/>
        </w:rPr>
        <w:t>季度办公用房销售排名（按成交均价）</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tblPr>
      <w:tblGrid>
        <w:gridCol w:w="1009"/>
        <w:gridCol w:w="3786"/>
        <w:gridCol w:w="1894"/>
        <w:gridCol w:w="2610"/>
      </w:tblGrid>
      <w:tr w:rsidR="00862302" w:rsidRPr="002D64C6" w:rsidTr="002F6A01">
        <w:trPr>
          <w:cantSplit/>
          <w:tblHeader/>
          <w:jc w:val="center"/>
        </w:trPr>
        <w:tc>
          <w:tcPr>
            <w:tcW w:w="913" w:type="dxa"/>
            <w:shd w:val="clear" w:color="auto" w:fill="auto"/>
            <w:vAlign w:val="center"/>
          </w:tcPr>
          <w:p w:rsidR="00862302" w:rsidRPr="002D64C6" w:rsidRDefault="00862302" w:rsidP="002F6A01">
            <w:pPr>
              <w:widowControl/>
              <w:overflowPunct w:val="0"/>
              <w:spacing w:line="240" w:lineRule="auto"/>
              <w:textAlignment w:val="auto"/>
              <w:rPr>
                <w:rFonts w:ascii="Arial" w:eastAsia="仿宋" w:hAnsi="Arial"/>
                <w:bCs/>
                <w:color w:val="000000"/>
                <w:sz w:val="21"/>
                <w:szCs w:val="18"/>
              </w:rPr>
            </w:pPr>
            <w:r w:rsidRPr="002D64C6">
              <w:rPr>
                <w:rFonts w:ascii="Arial" w:eastAsia="仿宋" w:hAnsi="Arial" w:hint="eastAsia"/>
                <w:bCs/>
                <w:color w:val="000000"/>
                <w:sz w:val="21"/>
                <w:szCs w:val="18"/>
              </w:rPr>
              <w:t>排名</w:t>
            </w:r>
          </w:p>
        </w:tc>
        <w:tc>
          <w:tcPr>
            <w:tcW w:w="3426" w:type="dxa"/>
            <w:shd w:val="clear" w:color="auto" w:fill="auto"/>
            <w:vAlign w:val="center"/>
          </w:tcPr>
          <w:p w:rsidR="00862302" w:rsidRPr="002D64C6" w:rsidRDefault="00862302" w:rsidP="002F6A01">
            <w:pPr>
              <w:widowControl/>
              <w:overflowPunct w:val="0"/>
              <w:spacing w:line="240" w:lineRule="auto"/>
              <w:textAlignment w:val="auto"/>
              <w:rPr>
                <w:rFonts w:ascii="Arial" w:eastAsia="仿宋" w:hAnsi="Arial"/>
                <w:bCs/>
                <w:color w:val="000000"/>
                <w:sz w:val="21"/>
                <w:szCs w:val="18"/>
              </w:rPr>
            </w:pPr>
            <w:r w:rsidRPr="002D64C6">
              <w:rPr>
                <w:rFonts w:ascii="Arial" w:eastAsia="仿宋" w:hAnsi="Arial" w:hint="eastAsia"/>
                <w:bCs/>
                <w:color w:val="000000"/>
                <w:sz w:val="21"/>
                <w:szCs w:val="18"/>
              </w:rPr>
              <w:t>项目名称</w:t>
            </w:r>
          </w:p>
        </w:tc>
        <w:tc>
          <w:tcPr>
            <w:tcW w:w="1714" w:type="dxa"/>
            <w:shd w:val="clear" w:color="auto" w:fill="auto"/>
            <w:vAlign w:val="center"/>
          </w:tcPr>
          <w:p w:rsidR="00862302" w:rsidRPr="002D64C6" w:rsidRDefault="00862302" w:rsidP="002F6A01">
            <w:pPr>
              <w:widowControl/>
              <w:overflowPunct w:val="0"/>
              <w:spacing w:line="240" w:lineRule="auto"/>
              <w:textAlignment w:val="auto"/>
              <w:rPr>
                <w:rFonts w:ascii="Arial" w:eastAsia="仿宋" w:hAnsi="Arial"/>
                <w:bCs/>
                <w:color w:val="000000"/>
                <w:sz w:val="21"/>
                <w:szCs w:val="18"/>
              </w:rPr>
            </w:pPr>
            <w:r w:rsidRPr="002D64C6">
              <w:rPr>
                <w:rFonts w:ascii="Arial" w:eastAsia="仿宋" w:hAnsi="Arial" w:hint="eastAsia"/>
                <w:bCs/>
                <w:color w:val="000000"/>
                <w:sz w:val="21"/>
                <w:szCs w:val="18"/>
              </w:rPr>
              <w:t>所在区</w:t>
            </w:r>
          </w:p>
        </w:tc>
        <w:tc>
          <w:tcPr>
            <w:tcW w:w="2362" w:type="dxa"/>
            <w:shd w:val="clear" w:color="auto" w:fill="auto"/>
            <w:vAlign w:val="center"/>
          </w:tcPr>
          <w:p w:rsidR="00862302" w:rsidRPr="002D64C6" w:rsidRDefault="00862302" w:rsidP="002F6A01">
            <w:pPr>
              <w:widowControl/>
              <w:overflowPunct w:val="0"/>
              <w:spacing w:line="240" w:lineRule="auto"/>
              <w:textAlignment w:val="auto"/>
              <w:rPr>
                <w:rFonts w:ascii="Arial" w:eastAsia="仿宋" w:hAnsi="Arial"/>
                <w:bCs/>
                <w:color w:val="000000"/>
                <w:sz w:val="21"/>
                <w:szCs w:val="18"/>
              </w:rPr>
            </w:pPr>
            <w:r w:rsidRPr="002D64C6">
              <w:rPr>
                <w:rFonts w:ascii="Arial" w:eastAsia="仿宋" w:hAnsi="Arial" w:hint="eastAsia"/>
                <w:bCs/>
                <w:color w:val="000000"/>
                <w:sz w:val="21"/>
                <w:szCs w:val="18"/>
              </w:rPr>
              <w:t>成交均价（元</w:t>
            </w:r>
            <w:r w:rsidRPr="002D64C6">
              <w:rPr>
                <w:rFonts w:ascii="Arial" w:eastAsia="仿宋" w:hAnsi="Arial" w:hint="eastAsia"/>
                <w:bCs/>
                <w:color w:val="000000"/>
                <w:sz w:val="21"/>
                <w:szCs w:val="18"/>
              </w:rPr>
              <w:t>/</w:t>
            </w:r>
            <w:r w:rsidRPr="002D64C6">
              <w:rPr>
                <w:rFonts w:ascii="Arial" w:eastAsia="仿宋" w:hAnsi="Arial" w:hint="eastAsia"/>
                <w:bCs/>
                <w:color w:val="000000"/>
                <w:sz w:val="21"/>
                <w:szCs w:val="18"/>
              </w:rPr>
              <w:t>平方米）</w:t>
            </w:r>
          </w:p>
        </w:tc>
      </w:tr>
      <w:tr w:rsidR="00862302" w:rsidRPr="002D64C6" w:rsidTr="002F6A01">
        <w:trPr>
          <w:cantSplit/>
          <w:jc w:val="center"/>
        </w:trPr>
        <w:tc>
          <w:tcPr>
            <w:tcW w:w="913" w:type="dxa"/>
            <w:shd w:val="clear" w:color="auto" w:fill="auto"/>
            <w:vAlign w:val="center"/>
          </w:tcPr>
          <w:p w:rsidR="00862302" w:rsidRPr="002D64C6" w:rsidRDefault="00862302" w:rsidP="002F6A01">
            <w:pPr>
              <w:spacing w:line="240" w:lineRule="auto"/>
              <w:rPr>
                <w:rFonts w:ascii="Arial" w:eastAsia="仿宋" w:hAnsi="Arial"/>
                <w:sz w:val="21"/>
              </w:rPr>
            </w:pPr>
            <w:r w:rsidRPr="002D64C6">
              <w:rPr>
                <w:rFonts w:ascii="Arial" w:eastAsia="仿宋" w:hAnsi="Arial" w:hint="eastAsia"/>
                <w:sz w:val="21"/>
              </w:rPr>
              <w:t>1</w:t>
            </w:r>
          </w:p>
        </w:tc>
        <w:tc>
          <w:tcPr>
            <w:tcW w:w="3426" w:type="dxa"/>
            <w:shd w:val="clear" w:color="auto" w:fill="auto"/>
            <w:vAlign w:val="center"/>
          </w:tcPr>
          <w:p w:rsidR="00862302" w:rsidRPr="002D64C6" w:rsidRDefault="00862302" w:rsidP="002F6A01">
            <w:pPr>
              <w:spacing w:line="240" w:lineRule="auto"/>
              <w:rPr>
                <w:rFonts w:ascii="Arial" w:eastAsia="仿宋" w:hAnsi="Arial"/>
                <w:sz w:val="21"/>
              </w:rPr>
            </w:pPr>
            <w:r w:rsidRPr="002D64C6">
              <w:rPr>
                <w:rFonts w:ascii="Arial" w:eastAsia="仿宋" w:hAnsi="Arial" w:hint="eastAsia"/>
                <w:sz w:val="21"/>
              </w:rPr>
              <w:t>北京</w:t>
            </w:r>
            <w:proofErr w:type="gramStart"/>
            <w:r w:rsidRPr="002D64C6">
              <w:rPr>
                <w:rFonts w:ascii="Arial" w:eastAsia="仿宋" w:hAnsi="Arial" w:hint="eastAsia"/>
                <w:sz w:val="21"/>
              </w:rPr>
              <w:t>金茂府</w:t>
            </w:r>
            <w:proofErr w:type="gramEnd"/>
          </w:p>
        </w:tc>
        <w:tc>
          <w:tcPr>
            <w:tcW w:w="1714" w:type="dxa"/>
            <w:shd w:val="clear" w:color="auto" w:fill="auto"/>
            <w:vAlign w:val="center"/>
          </w:tcPr>
          <w:p w:rsidR="00862302" w:rsidRPr="002D64C6" w:rsidRDefault="00862302" w:rsidP="002F6A01">
            <w:pPr>
              <w:spacing w:line="240" w:lineRule="auto"/>
              <w:rPr>
                <w:rFonts w:ascii="Arial" w:eastAsia="仿宋" w:hAnsi="Arial"/>
                <w:sz w:val="21"/>
              </w:rPr>
            </w:pPr>
            <w:r w:rsidRPr="002D64C6">
              <w:rPr>
                <w:rFonts w:ascii="Arial" w:eastAsia="仿宋" w:hAnsi="Arial"/>
                <w:sz w:val="21"/>
              </w:rPr>
              <w:t>丰台</w:t>
            </w:r>
          </w:p>
        </w:tc>
        <w:tc>
          <w:tcPr>
            <w:tcW w:w="2362" w:type="dxa"/>
            <w:shd w:val="clear" w:color="auto" w:fill="auto"/>
            <w:vAlign w:val="center"/>
          </w:tcPr>
          <w:p w:rsidR="00862302" w:rsidRPr="002D64C6" w:rsidRDefault="00862302" w:rsidP="002F6A01">
            <w:pPr>
              <w:spacing w:line="240" w:lineRule="auto"/>
              <w:rPr>
                <w:rFonts w:ascii="Arial" w:eastAsia="仿宋" w:hAnsi="Arial"/>
                <w:sz w:val="21"/>
              </w:rPr>
            </w:pPr>
            <w:r w:rsidRPr="002D64C6">
              <w:rPr>
                <w:rFonts w:ascii="Arial" w:eastAsia="仿宋" w:hAnsi="Arial"/>
                <w:sz w:val="21"/>
              </w:rPr>
              <w:t>66200</w:t>
            </w:r>
          </w:p>
        </w:tc>
      </w:tr>
      <w:tr w:rsidR="00862302" w:rsidRPr="002D64C6" w:rsidTr="002F6A01">
        <w:trPr>
          <w:cantSplit/>
          <w:jc w:val="center"/>
        </w:trPr>
        <w:tc>
          <w:tcPr>
            <w:tcW w:w="913" w:type="dxa"/>
            <w:shd w:val="clear" w:color="auto" w:fill="auto"/>
            <w:vAlign w:val="center"/>
          </w:tcPr>
          <w:p w:rsidR="00862302" w:rsidRPr="002D64C6" w:rsidRDefault="00862302" w:rsidP="002F6A01">
            <w:pPr>
              <w:spacing w:line="240" w:lineRule="auto"/>
              <w:rPr>
                <w:rFonts w:ascii="Arial" w:eastAsia="仿宋" w:hAnsi="Arial"/>
                <w:sz w:val="21"/>
              </w:rPr>
            </w:pPr>
            <w:r w:rsidRPr="002D64C6">
              <w:rPr>
                <w:rFonts w:ascii="Arial" w:eastAsia="仿宋" w:hAnsi="Arial" w:hint="eastAsia"/>
                <w:sz w:val="21"/>
              </w:rPr>
              <w:t>2</w:t>
            </w:r>
          </w:p>
        </w:tc>
        <w:tc>
          <w:tcPr>
            <w:tcW w:w="3426" w:type="dxa"/>
            <w:shd w:val="clear" w:color="auto" w:fill="auto"/>
            <w:vAlign w:val="center"/>
          </w:tcPr>
          <w:p w:rsidR="00862302" w:rsidRPr="002D64C6" w:rsidRDefault="00862302" w:rsidP="002F6A01">
            <w:pPr>
              <w:rPr>
                <w:rFonts w:ascii="Arial" w:eastAsia="仿宋" w:hAnsi="Arial" w:cs="Arial"/>
                <w:sz w:val="21"/>
              </w:rPr>
            </w:pPr>
            <w:r w:rsidRPr="002D64C6">
              <w:rPr>
                <w:rFonts w:ascii="Arial" w:eastAsia="仿宋" w:hAnsi="Arial" w:cs="Arial"/>
                <w:sz w:val="21"/>
              </w:rPr>
              <w:t>泰禾</w:t>
            </w:r>
            <w:r w:rsidRPr="002D64C6">
              <w:rPr>
                <w:rFonts w:ascii="Arial" w:eastAsia="仿宋" w:hAnsi="Arial" w:cs="Arial"/>
                <w:sz w:val="21"/>
              </w:rPr>
              <w:t>·1</w:t>
            </w:r>
            <w:r w:rsidRPr="002D64C6">
              <w:rPr>
                <w:rFonts w:ascii="Arial" w:eastAsia="仿宋" w:hAnsi="Arial" w:cs="Arial"/>
                <w:sz w:val="21"/>
              </w:rPr>
              <w:t>号街区</w:t>
            </w:r>
          </w:p>
        </w:tc>
        <w:tc>
          <w:tcPr>
            <w:tcW w:w="1714" w:type="dxa"/>
            <w:shd w:val="clear" w:color="auto" w:fill="auto"/>
            <w:vAlign w:val="center"/>
          </w:tcPr>
          <w:p w:rsidR="00862302" w:rsidRPr="002D64C6" w:rsidRDefault="00862302" w:rsidP="002F6A01">
            <w:pPr>
              <w:rPr>
                <w:rFonts w:ascii="Arial" w:eastAsia="仿宋" w:hAnsi="Arial" w:cs="Arial"/>
                <w:sz w:val="21"/>
              </w:rPr>
            </w:pPr>
            <w:r w:rsidRPr="002D64C6">
              <w:rPr>
                <w:rFonts w:ascii="Arial" w:eastAsia="仿宋" w:hAnsi="Arial" w:cs="Arial"/>
                <w:sz w:val="21"/>
              </w:rPr>
              <w:t>通州</w:t>
            </w:r>
          </w:p>
        </w:tc>
        <w:tc>
          <w:tcPr>
            <w:tcW w:w="2362" w:type="dxa"/>
            <w:shd w:val="clear" w:color="auto" w:fill="auto"/>
            <w:vAlign w:val="bottom"/>
          </w:tcPr>
          <w:p w:rsidR="00862302" w:rsidRPr="002D64C6" w:rsidRDefault="00862302" w:rsidP="002F6A01">
            <w:pPr>
              <w:spacing w:line="240" w:lineRule="auto"/>
              <w:rPr>
                <w:rFonts w:ascii="Arial" w:eastAsia="仿宋" w:hAnsi="Arial"/>
                <w:sz w:val="21"/>
              </w:rPr>
            </w:pPr>
            <w:r w:rsidRPr="002D64C6">
              <w:rPr>
                <w:rFonts w:ascii="Arial" w:eastAsia="仿宋" w:hAnsi="Arial"/>
                <w:sz w:val="21"/>
              </w:rPr>
              <w:t>59606</w:t>
            </w:r>
          </w:p>
        </w:tc>
      </w:tr>
      <w:tr w:rsidR="00862302" w:rsidRPr="002D64C6" w:rsidTr="002F6A01">
        <w:trPr>
          <w:cantSplit/>
          <w:jc w:val="center"/>
        </w:trPr>
        <w:tc>
          <w:tcPr>
            <w:tcW w:w="913" w:type="dxa"/>
            <w:shd w:val="clear" w:color="auto" w:fill="auto"/>
            <w:vAlign w:val="center"/>
          </w:tcPr>
          <w:p w:rsidR="00862302" w:rsidRPr="002D64C6" w:rsidRDefault="00862302" w:rsidP="002F6A01">
            <w:pPr>
              <w:spacing w:line="240" w:lineRule="auto"/>
              <w:rPr>
                <w:rFonts w:ascii="Arial" w:eastAsia="仿宋" w:hAnsi="Arial"/>
                <w:sz w:val="21"/>
              </w:rPr>
            </w:pPr>
            <w:r w:rsidRPr="002D64C6">
              <w:rPr>
                <w:rFonts w:ascii="Arial" w:eastAsia="仿宋" w:hAnsi="Arial" w:hint="eastAsia"/>
                <w:sz w:val="21"/>
              </w:rPr>
              <w:t>3</w:t>
            </w:r>
          </w:p>
        </w:tc>
        <w:tc>
          <w:tcPr>
            <w:tcW w:w="3426" w:type="dxa"/>
            <w:shd w:val="clear" w:color="auto" w:fill="auto"/>
            <w:vAlign w:val="center"/>
          </w:tcPr>
          <w:p w:rsidR="00862302" w:rsidRPr="002D64C6" w:rsidRDefault="00862302" w:rsidP="002F6A01">
            <w:pPr>
              <w:rPr>
                <w:rFonts w:ascii="Arial" w:eastAsia="仿宋" w:hAnsi="Arial" w:cs="Arial"/>
                <w:sz w:val="21"/>
              </w:rPr>
            </w:pPr>
            <w:r w:rsidRPr="002D64C6">
              <w:rPr>
                <w:rFonts w:ascii="Arial" w:eastAsia="仿宋" w:hAnsi="Arial" w:cs="Arial"/>
                <w:sz w:val="21"/>
              </w:rPr>
              <w:t>达美中心广场</w:t>
            </w:r>
          </w:p>
        </w:tc>
        <w:tc>
          <w:tcPr>
            <w:tcW w:w="1714" w:type="dxa"/>
            <w:shd w:val="clear" w:color="auto" w:fill="auto"/>
            <w:vAlign w:val="center"/>
          </w:tcPr>
          <w:p w:rsidR="00862302" w:rsidRPr="002D64C6" w:rsidRDefault="00862302" w:rsidP="002F6A01">
            <w:pPr>
              <w:rPr>
                <w:rFonts w:ascii="Arial" w:eastAsia="仿宋" w:hAnsi="Arial" w:cs="Arial"/>
                <w:sz w:val="21"/>
              </w:rPr>
            </w:pPr>
            <w:r w:rsidRPr="002D64C6">
              <w:rPr>
                <w:rFonts w:ascii="Arial" w:eastAsia="仿宋" w:hAnsi="Arial" w:cs="Arial"/>
                <w:sz w:val="21"/>
              </w:rPr>
              <w:t>朝阳</w:t>
            </w:r>
          </w:p>
        </w:tc>
        <w:tc>
          <w:tcPr>
            <w:tcW w:w="2362" w:type="dxa"/>
            <w:shd w:val="clear" w:color="auto" w:fill="auto"/>
            <w:vAlign w:val="bottom"/>
          </w:tcPr>
          <w:p w:rsidR="00862302" w:rsidRPr="002D64C6" w:rsidRDefault="00862302" w:rsidP="002F6A01">
            <w:pPr>
              <w:spacing w:line="240" w:lineRule="auto"/>
              <w:rPr>
                <w:rFonts w:ascii="Arial" w:eastAsia="仿宋" w:hAnsi="Arial"/>
                <w:sz w:val="21"/>
              </w:rPr>
            </w:pPr>
            <w:r w:rsidRPr="002D64C6">
              <w:rPr>
                <w:rFonts w:ascii="Arial" w:eastAsia="仿宋" w:hAnsi="Arial"/>
                <w:sz w:val="21"/>
              </w:rPr>
              <w:t>57000</w:t>
            </w:r>
          </w:p>
        </w:tc>
      </w:tr>
      <w:tr w:rsidR="00862302" w:rsidRPr="002D64C6" w:rsidTr="002F6A01">
        <w:trPr>
          <w:cantSplit/>
          <w:jc w:val="center"/>
        </w:trPr>
        <w:tc>
          <w:tcPr>
            <w:tcW w:w="913" w:type="dxa"/>
            <w:shd w:val="clear" w:color="auto" w:fill="auto"/>
            <w:vAlign w:val="center"/>
          </w:tcPr>
          <w:p w:rsidR="00862302" w:rsidRPr="002D64C6" w:rsidRDefault="00862302" w:rsidP="002F6A01">
            <w:pPr>
              <w:spacing w:line="240" w:lineRule="auto"/>
              <w:rPr>
                <w:rFonts w:ascii="Arial" w:eastAsia="仿宋" w:hAnsi="Arial"/>
                <w:sz w:val="21"/>
              </w:rPr>
            </w:pPr>
            <w:r w:rsidRPr="002D64C6">
              <w:rPr>
                <w:rFonts w:ascii="Arial" w:eastAsia="仿宋" w:hAnsi="Arial" w:hint="eastAsia"/>
                <w:sz w:val="21"/>
              </w:rPr>
              <w:t>4</w:t>
            </w:r>
          </w:p>
        </w:tc>
        <w:tc>
          <w:tcPr>
            <w:tcW w:w="3426" w:type="dxa"/>
            <w:shd w:val="clear" w:color="auto" w:fill="auto"/>
            <w:vAlign w:val="center"/>
          </w:tcPr>
          <w:p w:rsidR="00862302" w:rsidRPr="002D64C6" w:rsidRDefault="00862302" w:rsidP="002F6A01">
            <w:pPr>
              <w:rPr>
                <w:rFonts w:ascii="Arial" w:eastAsia="仿宋" w:hAnsi="Arial" w:cs="Arial"/>
                <w:sz w:val="21"/>
              </w:rPr>
            </w:pPr>
            <w:r w:rsidRPr="002D64C6">
              <w:rPr>
                <w:rFonts w:ascii="Arial" w:eastAsia="仿宋" w:hAnsi="Arial" w:cs="Arial"/>
                <w:sz w:val="21"/>
              </w:rPr>
              <w:t>首开龙湖天</w:t>
            </w:r>
            <w:proofErr w:type="gramStart"/>
            <w:r w:rsidRPr="002D64C6">
              <w:rPr>
                <w:rFonts w:ascii="Arial" w:eastAsia="仿宋" w:hAnsi="Arial" w:cs="Arial"/>
                <w:sz w:val="21"/>
              </w:rPr>
              <w:t>琅</w:t>
            </w:r>
            <w:proofErr w:type="gramEnd"/>
          </w:p>
        </w:tc>
        <w:tc>
          <w:tcPr>
            <w:tcW w:w="1714" w:type="dxa"/>
            <w:shd w:val="clear" w:color="auto" w:fill="auto"/>
            <w:vAlign w:val="center"/>
          </w:tcPr>
          <w:p w:rsidR="00862302" w:rsidRPr="002D64C6" w:rsidRDefault="00862302" w:rsidP="002F6A01">
            <w:pPr>
              <w:rPr>
                <w:rFonts w:ascii="Arial" w:eastAsia="仿宋" w:hAnsi="Arial" w:cs="Arial"/>
                <w:sz w:val="21"/>
              </w:rPr>
            </w:pPr>
            <w:r w:rsidRPr="002D64C6">
              <w:rPr>
                <w:rFonts w:ascii="Arial" w:eastAsia="仿宋" w:hAnsi="Arial" w:cs="Arial"/>
                <w:sz w:val="21"/>
              </w:rPr>
              <w:t>大兴</w:t>
            </w:r>
          </w:p>
        </w:tc>
        <w:tc>
          <w:tcPr>
            <w:tcW w:w="2362" w:type="dxa"/>
            <w:shd w:val="clear" w:color="auto" w:fill="auto"/>
            <w:vAlign w:val="bottom"/>
          </w:tcPr>
          <w:p w:rsidR="00862302" w:rsidRPr="002D64C6" w:rsidRDefault="00862302" w:rsidP="002F6A01">
            <w:pPr>
              <w:spacing w:line="240" w:lineRule="auto"/>
              <w:rPr>
                <w:rFonts w:ascii="Arial" w:eastAsia="仿宋" w:hAnsi="Arial"/>
                <w:sz w:val="21"/>
              </w:rPr>
            </w:pPr>
            <w:r w:rsidRPr="002D64C6">
              <w:rPr>
                <w:rFonts w:ascii="Arial" w:eastAsia="仿宋" w:hAnsi="Arial"/>
                <w:sz w:val="21"/>
              </w:rPr>
              <w:t>55425</w:t>
            </w:r>
          </w:p>
        </w:tc>
      </w:tr>
      <w:tr w:rsidR="00862302" w:rsidRPr="002D64C6" w:rsidTr="002F6A01">
        <w:trPr>
          <w:cantSplit/>
          <w:jc w:val="center"/>
        </w:trPr>
        <w:tc>
          <w:tcPr>
            <w:tcW w:w="913" w:type="dxa"/>
            <w:shd w:val="clear" w:color="auto" w:fill="auto"/>
            <w:vAlign w:val="center"/>
          </w:tcPr>
          <w:p w:rsidR="00862302" w:rsidRPr="002D64C6" w:rsidRDefault="00862302" w:rsidP="002F6A01">
            <w:pPr>
              <w:spacing w:line="240" w:lineRule="auto"/>
              <w:rPr>
                <w:rFonts w:ascii="Arial" w:eastAsia="仿宋" w:hAnsi="Arial"/>
                <w:sz w:val="21"/>
              </w:rPr>
            </w:pPr>
            <w:r w:rsidRPr="002D64C6">
              <w:rPr>
                <w:rFonts w:ascii="Arial" w:eastAsia="仿宋" w:hAnsi="Arial" w:hint="eastAsia"/>
                <w:sz w:val="21"/>
              </w:rPr>
              <w:t>5</w:t>
            </w:r>
          </w:p>
        </w:tc>
        <w:tc>
          <w:tcPr>
            <w:tcW w:w="3426" w:type="dxa"/>
            <w:shd w:val="clear" w:color="auto" w:fill="auto"/>
            <w:vAlign w:val="center"/>
          </w:tcPr>
          <w:p w:rsidR="00862302" w:rsidRPr="002D64C6" w:rsidRDefault="00862302" w:rsidP="002F6A01">
            <w:pPr>
              <w:rPr>
                <w:rFonts w:ascii="Arial" w:eastAsia="仿宋" w:hAnsi="Arial" w:cs="Arial"/>
                <w:sz w:val="21"/>
              </w:rPr>
            </w:pPr>
            <w:r w:rsidRPr="002D64C6">
              <w:rPr>
                <w:rFonts w:ascii="Arial" w:eastAsia="仿宋" w:hAnsi="Arial" w:cs="Arial"/>
                <w:sz w:val="21"/>
              </w:rPr>
              <w:t>北京</w:t>
            </w:r>
            <w:proofErr w:type="gramStart"/>
            <w:r w:rsidRPr="002D64C6">
              <w:rPr>
                <w:rFonts w:ascii="Arial" w:eastAsia="仿宋" w:hAnsi="Arial" w:cs="Arial"/>
                <w:sz w:val="21"/>
              </w:rPr>
              <w:t>丰台金茂广场</w:t>
            </w:r>
            <w:proofErr w:type="gramEnd"/>
          </w:p>
        </w:tc>
        <w:tc>
          <w:tcPr>
            <w:tcW w:w="1714" w:type="dxa"/>
            <w:shd w:val="clear" w:color="auto" w:fill="auto"/>
            <w:vAlign w:val="center"/>
          </w:tcPr>
          <w:p w:rsidR="00862302" w:rsidRPr="002D64C6" w:rsidRDefault="00862302" w:rsidP="002F6A01">
            <w:pPr>
              <w:rPr>
                <w:rFonts w:ascii="Arial" w:eastAsia="仿宋" w:hAnsi="Arial" w:cs="Arial"/>
                <w:sz w:val="21"/>
              </w:rPr>
            </w:pPr>
            <w:r w:rsidRPr="002D64C6">
              <w:rPr>
                <w:rFonts w:ascii="Arial" w:eastAsia="仿宋" w:hAnsi="Arial" w:cs="Arial"/>
                <w:sz w:val="21"/>
              </w:rPr>
              <w:t>丰台</w:t>
            </w:r>
          </w:p>
        </w:tc>
        <w:tc>
          <w:tcPr>
            <w:tcW w:w="2362" w:type="dxa"/>
            <w:shd w:val="clear" w:color="auto" w:fill="auto"/>
            <w:vAlign w:val="bottom"/>
          </w:tcPr>
          <w:p w:rsidR="00862302" w:rsidRPr="002D64C6" w:rsidRDefault="00862302" w:rsidP="002F6A01">
            <w:pPr>
              <w:spacing w:line="240" w:lineRule="auto"/>
              <w:rPr>
                <w:rFonts w:ascii="Arial" w:eastAsia="仿宋" w:hAnsi="Arial"/>
                <w:sz w:val="21"/>
              </w:rPr>
            </w:pPr>
            <w:r w:rsidRPr="002D64C6">
              <w:rPr>
                <w:rFonts w:ascii="Arial" w:eastAsia="仿宋" w:hAnsi="Arial"/>
                <w:sz w:val="21"/>
              </w:rPr>
              <w:t>53338</w:t>
            </w:r>
          </w:p>
        </w:tc>
      </w:tr>
      <w:tr w:rsidR="00862302" w:rsidRPr="002D64C6" w:rsidTr="002F6A01">
        <w:trPr>
          <w:cantSplit/>
          <w:jc w:val="center"/>
        </w:trPr>
        <w:tc>
          <w:tcPr>
            <w:tcW w:w="913" w:type="dxa"/>
            <w:shd w:val="clear" w:color="auto" w:fill="auto"/>
            <w:vAlign w:val="center"/>
          </w:tcPr>
          <w:p w:rsidR="00862302" w:rsidRPr="002D64C6" w:rsidRDefault="00862302" w:rsidP="002F6A01">
            <w:pPr>
              <w:spacing w:line="240" w:lineRule="auto"/>
              <w:rPr>
                <w:rFonts w:ascii="Arial" w:eastAsia="仿宋" w:hAnsi="Arial"/>
                <w:sz w:val="21"/>
              </w:rPr>
            </w:pPr>
            <w:r w:rsidRPr="002D64C6">
              <w:rPr>
                <w:rFonts w:ascii="Arial" w:eastAsia="仿宋" w:hAnsi="Arial" w:hint="eastAsia"/>
                <w:sz w:val="21"/>
              </w:rPr>
              <w:t>6</w:t>
            </w:r>
          </w:p>
        </w:tc>
        <w:tc>
          <w:tcPr>
            <w:tcW w:w="3426" w:type="dxa"/>
            <w:shd w:val="clear" w:color="auto" w:fill="auto"/>
            <w:vAlign w:val="center"/>
          </w:tcPr>
          <w:p w:rsidR="00862302" w:rsidRPr="002D64C6" w:rsidRDefault="00862302" w:rsidP="002F6A01">
            <w:pPr>
              <w:rPr>
                <w:rFonts w:ascii="Arial" w:eastAsia="仿宋" w:hAnsi="Arial" w:cs="Arial"/>
                <w:sz w:val="21"/>
              </w:rPr>
            </w:pPr>
            <w:r w:rsidRPr="002D64C6">
              <w:rPr>
                <w:rFonts w:ascii="Arial" w:eastAsia="仿宋" w:hAnsi="Arial" w:cs="Arial"/>
                <w:sz w:val="21"/>
              </w:rPr>
              <w:t>北京诺德中心</w:t>
            </w:r>
          </w:p>
        </w:tc>
        <w:tc>
          <w:tcPr>
            <w:tcW w:w="1714" w:type="dxa"/>
            <w:shd w:val="clear" w:color="auto" w:fill="auto"/>
            <w:vAlign w:val="center"/>
          </w:tcPr>
          <w:p w:rsidR="00862302" w:rsidRPr="002D64C6" w:rsidRDefault="00862302" w:rsidP="002F6A01">
            <w:pPr>
              <w:rPr>
                <w:rFonts w:ascii="Arial" w:eastAsia="仿宋" w:hAnsi="Arial" w:cs="Arial"/>
                <w:sz w:val="21"/>
              </w:rPr>
            </w:pPr>
            <w:r w:rsidRPr="002D64C6">
              <w:rPr>
                <w:rFonts w:ascii="Arial" w:eastAsia="仿宋" w:hAnsi="Arial" w:cs="Arial"/>
                <w:sz w:val="21"/>
              </w:rPr>
              <w:t>丰台</w:t>
            </w:r>
          </w:p>
        </w:tc>
        <w:tc>
          <w:tcPr>
            <w:tcW w:w="2362" w:type="dxa"/>
            <w:shd w:val="clear" w:color="auto" w:fill="auto"/>
            <w:vAlign w:val="bottom"/>
          </w:tcPr>
          <w:p w:rsidR="00862302" w:rsidRPr="002D64C6" w:rsidRDefault="00862302" w:rsidP="002F6A01">
            <w:pPr>
              <w:spacing w:line="240" w:lineRule="auto"/>
              <w:rPr>
                <w:rFonts w:ascii="Arial" w:eastAsia="仿宋" w:hAnsi="Arial"/>
                <w:sz w:val="21"/>
              </w:rPr>
            </w:pPr>
            <w:r w:rsidRPr="002D64C6">
              <w:rPr>
                <w:rFonts w:ascii="Arial" w:eastAsia="仿宋" w:hAnsi="Arial"/>
                <w:sz w:val="21"/>
              </w:rPr>
              <w:t>46118</w:t>
            </w:r>
          </w:p>
        </w:tc>
      </w:tr>
      <w:tr w:rsidR="00862302" w:rsidRPr="002D64C6" w:rsidTr="002F6A01">
        <w:trPr>
          <w:cantSplit/>
          <w:jc w:val="center"/>
        </w:trPr>
        <w:tc>
          <w:tcPr>
            <w:tcW w:w="913" w:type="dxa"/>
            <w:shd w:val="clear" w:color="auto" w:fill="auto"/>
            <w:vAlign w:val="center"/>
          </w:tcPr>
          <w:p w:rsidR="00862302" w:rsidRPr="002D64C6" w:rsidRDefault="00862302" w:rsidP="002F6A01">
            <w:pPr>
              <w:spacing w:line="240" w:lineRule="auto"/>
              <w:rPr>
                <w:rFonts w:ascii="Arial" w:eastAsia="仿宋" w:hAnsi="Arial"/>
                <w:sz w:val="21"/>
              </w:rPr>
            </w:pPr>
            <w:r w:rsidRPr="002D64C6">
              <w:rPr>
                <w:rFonts w:ascii="Arial" w:eastAsia="仿宋" w:hAnsi="Arial" w:hint="eastAsia"/>
                <w:sz w:val="21"/>
              </w:rPr>
              <w:t>7</w:t>
            </w:r>
          </w:p>
        </w:tc>
        <w:tc>
          <w:tcPr>
            <w:tcW w:w="3426" w:type="dxa"/>
            <w:shd w:val="clear" w:color="auto" w:fill="auto"/>
            <w:vAlign w:val="center"/>
          </w:tcPr>
          <w:p w:rsidR="00862302" w:rsidRPr="002D64C6" w:rsidRDefault="00862302" w:rsidP="002F6A01">
            <w:pPr>
              <w:rPr>
                <w:rFonts w:ascii="Arial" w:eastAsia="仿宋" w:hAnsi="Arial" w:cs="Arial"/>
                <w:sz w:val="21"/>
              </w:rPr>
            </w:pPr>
            <w:r w:rsidRPr="002D64C6">
              <w:rPr>
                <w:rFonts w:ascii="Arial" w:eastAsia="仿宋" w:hAnsi="Arial" w:cs="Arial"/>
                <w:sz w:val="21"/>
              </w:rPr>
              <w:t>北京绿地中心</w:t>
            </w:r>
          </w:p>
        </w:tc>
        <w:tc>
          <w:tcPr>
            <w:tcW w:w="1714" w:type="dxa"/>
            <w:shd w:val="clear" w:color="auto" w:fill="auto"/>
            <w:vAlign w:val="center"/>
          </w:tcPr>
          <w:p w:rsidR="00862302" w:rsidRPr="002D64C6" w:rsidRDefault="00862302" w:rsidP="002F6A01">
            <w:pPr>
              <w:rPr>
                <w:rFonts w:ascii="Arial" w:eastAsia="仿宋" w:hAnsi="Arial" w:cs="Arial"/>
                <w:sz w:val="21"/>
              </w:rPr>
            </w:pPr>
            <w:r w:rsidRPr="002D64C6">
              <w:rPr>
                <w:rFonts w:ascii="Arial" w:eastAsia="仿宋" w:hAnsi="Arial" w:cs="Arial"/>
                <w:sz w:val="21"/>
              </w:rPr>
              <w:t>朝阳</w:t>
            </w:r>
          </w:p>
        </w:tc>
        <w:tc>
          <w:tcPr>
            <w:tcW w:w="2362" w:type="dxa"/>
            <w:shd w:val="clear" w:color="auto" w:fill="auto"/>
            <w:vAlign w:val="bottom"/>
          </w:tcPr>
          <w:p w:rsidR="00862302" w:rsidRPr="002D64C6" w:rsidRDefault="00862302" w:rsidP="002F6A01">
            <w:pPr>
              <w:spacing w:line="240" w:lineRule="auto"/>
              <w:rPr>
                <w:rFonts w:ascii="Arial" w:eastAsia="仿宋" w:hAnsi="Arial"/>
                <w:sz w:val="21"/>
              </w:rPr>
            </w:pPr>
            <w:r w:rsidRPr="002D64C6">
              <w:rPr>
                <w:rFonts w:ascii="Arial" w:eastAsia="仿宋" w:hAnsi="Arial"/>
                <w:sz w:val="21"/>
              </w:rPr>
              <w:t>44737</w:t>
            </w:r>
          </w:p>
        </w:tc>
      </w:tr>
      <w:tr w:rsidR="00862302" w:rsidRPr="002D64C6" w:rsidTr="002F6A01">
        <w:trPr>
          <w:cantSplit/>
          <w:jc w:val="center"/>
        </w:trPr>
        <w:tc>
          <w:tcPr>
            <w:tcW w:w="913" w:type="dxa"/>
            <w:shd w:val="clear" w:color="auto" w:fill="auto"/>
            <w:vAlign w:val="center"/>
          </w:tcPr>
          <w:p w:rsidR="00862302" w:rsidRPr="002D64C6" w:rsidRDefault="00862302" w:rsidP="002F6A01">
            <w:pPr>
              <w:spacing w:line="240" w:lineRule="auto"/>
              <w:rPr>
                <w:rFonts w:ascii="Arial" w:eastAsia="仿宋" w:hAnsi="Arial"/>
                <w:sz w:val="21"/>
              </w:rPr>
            </w:pPr>
            <w:r w:rsidRPr="002D64C6">
              <w:rPr>
                <w:rFonts w:ascii="Arial" w:eastAsia="仿宋" w:hAnsi="Arial" w:hint="eastAsia"/>
                <w:sz w:val="21"/>
              </w:rPr>
              <w:t>8</w:t>
            </w:r>
          </w:p>
        </w:tc>
        <w:tc>
          <w:tcPr>
            <w:tcW w:w="3426" w:type="dxa"/>
            <w:shd w:val="clear" w:color="auto" w:fill="auto"/>
            <w:vAlign w:val="center"/>
          </w:tcPr>
          <w:p w:rsidR="00862302" w:rsidRPr="002D64C6" w:rsidRDefault="00862302" w:rsidP="002F6A01">
            <w:pPr>
              <w:rPr>
                <w:rFonts w:ascii="Arial" w:eastAsia="仿宋" w:hAnsi="Arial" w:cs="Arial"/>
                <w:sz w:val="21"/>
              </w:rPr>
            </w:pPr>
            <w:r w:rsidRPr="002D64C6">
              <w:rPr>
                <w:rFonts w:ascii="Arial" w:eastAsia="仿宋" w:hAnsi="Arial" w:cs="Arial"/>
                <w:sz w:val="21"/>
              </w:rPr>
              <w:t>中</w:t>
            </w:r>
            <w:proofErr w:type="gramStart"/>
            <w:r w:rsidRPr="002D64C6">
              <w:rPr>
                <w:rFonts w:ascii="Arial" w:eastAsia="仿宋" w:hAnsi="Arial" w:cs="Arial"/>
                <w:sz w:val="21"/>
              </w:rPr>
              <w:t>创芯中心</w:t>
            </w:r>
            <w:proofErr w:type="gramEnd"/>
          </w:p>
        </w:tc>
        <w:tc>
          <w:tcPr>
            <w:tcW w:w="1714" w:type="dxa"/>
            <w:shd w:val="clear" w:color="auto" w:fill="auto"/>
            <w:vAlign w:val="center"/>
          </w:tcPr>
          <w:p w:rsidR="00862302" w:rsidRPr="002D64C6" w:rsidRDefault="00862302" w:rsidP="002F6A01">
            <w:pPr>
              <w:rPr>
                <w:rFonts w:ascii="Arial" w:eastAsia="仿宋" w:hAnsi="Arial" w:cs="Arial"/>
                <w:sz w:val="21"/>
              </w:rPr>
            </w:pPr>
            <w:r w:rsidRPr="002D64C6">
              <w:rPr>
                <w:rFonts w:ascii="Arial" w:eastAsia="仿宋" w:hAnsi="Arial" w:cs="Arial"/>
                <w:sz w:val="21"/>
              </w:rPr>
              <w:t>海淀</w:t>
            </w:r>
          </w:p>
        </w:tc>
        <w:tc>
          <w:tcPr>
            <w:tcW w:w="2362" w:type="dxa"/>
            <w:shd w:val="clear" w:color="auto" w:fill="auto"/>
            <w:vAlign w:val="bottom"/>
          </w:tcPr>
          <w:p w:rsidR="00862302" w:rsidRPr="002D64C6" w:rsidRDefault="00862302" w:rsidP="002F6A01">
            <w:pPr>
              <w:spacing w:line="240" w:lineRule="auto"/>
              <w:rPr>
                <w:rFonts w:ascii="Arial" w:eastAsia="仿宋" w:hAnsi="Arial"/>
                <w:sz w:val="21"/>
              </w:rPr>
            </w:pPr>
            <w:r w:rsidRPr="002D64C6">
              <w:rPr>
                <w:rFonts w:ascii="Arial" w:eastAsia="仿宋" w:hAnsi="Arial"/>
                <w:sz w:val="21"/>
              </w:rPr>
              <w:t>42505</w:t>
            </w:r>
          </w:p>
        </w:tc>
      </w:tr>
      <w:tr w:rsidR="00862302" w:rsidRPr="002D64C6" w:rsidTr="002F6A01">
        <w:trPr>
          <w:cantSplit/>
          <w:jc w:val="center"/>
        </w:trPr>
        <w:tc>
          <w:tcPr>
            <w:tcW w:w="913" w:type="dxa"/>
            <w:shd w:val="clear" w:color="auto" w:fill="auto"/>
            <w:vAlign w:val="center"/>
          </w:tcPr>
          <w:p w:rsidR="00862302" w:rsidRPr="002D64C6" w:rsidRDefault="00862302" w:rsidP="002F6A01">
            <w:pPr>
              <w:spacing w:line="240" w:lineRule="auto"/>
              <w:rPr>
                <w:rFonts w:ascii="Arial" w:eastAsia="仿宋" w:hAnsi="Arial"/>
                <w:sz w:val="21"/>
              </w:rPr>
            </w:pPr>
            <w:r w:rsidRPr="002D64C6">
              <w:rPr>
                <w:rFonts w:ascii="Arial" w:eastAsia="仿宋" w:hAnsi="Arial" w:hint="eastAsia"/>
                <w:sz w:val="21"/>
              </w:rPr>
              <w:t>9</w:t>
            </w:r>
          </w:p>
        </w:tc>
        <w:tc>
          <w:tcPr>
            <w:tcW w:w="3426" w:type="dxa"/>
            <w:shd w:val="clear" w:color="auto" w:fill="auto"/>
            <w:vAlign w:val="center"/>
          </w:tcPr>
          <w:p w:rsidR="00862302" w:rsidRPr="002D64C6" w:rsidRDefault="00862302" w:rsidP="002F6A01">
            <w:pPr>
              <w:rPr>
                <w:rFonts w:ascii="Arial" w:eastAsia="仿宋" w:hAnsi="Arial" w:cs="Arial"/>
                <w:sz w:val="21"/>
              </w:rPr>
            </w:pPr>
            <w:r w:rsidRPr="002D64C6">
              <w:rPr>
                <w:rFonts w:ascii="Arial" w:eastAsia="仿宋" w:hAnsi="Arial" w:cs="Arial"/>
                <w:sz w:val="21"/>
              </w:rPr>
              <w:t>ID CITY</w:t>
            </w:r>
            <w:r w:rsidRPr="002D64C6">
              <w:rPr>
                <w:rFonts w:ascii="Arial" w:eastAsia="仿宋" w:hAnsi="Arial" w:cs="Arial"/>
                <w:sz w:val="21"/>
              </w:rPr>
              <w:t>艾迪城</w:t>
            </w:r>
          </w:p>
        </w:tc>
        <w:tc>
          <w:tcPr>
            <w:tcW w:w="1714" w:type="dxa"/>
            <w:shd w:val="clear" w:color="auto" w:fill="auto"/>
            <w:vAlign w:val="center"/>
          </w:tcPr>
          <w:p w:rsidR="00862302" w:rsidRPr="002D64C6" w:rsidRDefault="00862302" w:rsidP="002F6A01">
            <w:pPr>
              <w:rPr>
                <w:rFonts w:ascii="Arial" w:eastAsia="仿宋" w:hAnsi="Arial" w:cs="Arial"/>
                <w:sz w:val="21"/>
              </w:rPr>
            </w:pPr>
            <w:r w:rsidRPr="002D64C6">
              <w:rPr>
                <w:rFonts w:ascii="Arial" w:eastAsia="仿宋" w:hAnsi="Arial" w:cs="Arial"/>
                <w:sz w:val="21"/>
              </w:rPr>
              <w:t>顺义</w:t>
            </w:r>
          </w:p>
        </w:tc>
        <w:tc>
          <w:tcPr>
            <w:tcW w:w="2362" w:type="dxa"/>
            <w:shd w:val="clear" w:color="auto" w:fill="auto"/>
            <w:vAlign w:val="bottom"/>
          </w:tcPr>
          <w:p w:rsidR="00862302" w:rsidRPr="002D64C6" w:rsidRDefault="00862302" w:rsidP="002F6A01">
            <w:pPr>
              <w:spacing w:line="240" w:lineRule="auto"/>
              <w:rPr>
                <w:rFonts w:ascii="Arial" w:eastAsia="仿宋" w:hAnsi="Arial"/>
                <w:sz w:val="21"/>
              </w:rPr>
            </w:pPr>
            <w:r w:rsidRPr="002D64C6">
              <w:rPr>
                <w:rFonts w:ascii="Arial" w:eastAsia="仿宋" w:hAnsi="Arial"/>
                <w:sz w:val="21"/>
              </w:rPr>
              <w:t>41048</w:t>
            </w:r>
          </w:p>
        </w:tc>
      </w:tr>
      <w:tr w:rsidR="00862302" w:rsidRPr="002D64C6" w:rsidTr="002F6A01">
        <w:trPr>
          <w:cantSplit/>
          <w:jc w:val="center"/>
        </w:trPr>
        <w:tc>
          <w:tcPr>
            <w:tcW w:w="913" w:type="dxa"/>
            <w:shd w:val="clear" w:color="auto" w:fill="auto"/>
            <w:vAlign w:val="center"/>
          </w:tcPr>
          <w:p w:rsidR="00862302" w:rsidRPr="002D64C6" w:rsidRDefault="00862302" w:rsidP="002F6A01">
            <w:pPr>
              <w:spacing w:line="240" w:lineRule="auto"/>
              <w:rPr>
                <w:rFonts w:ascii="Arial" w:eastAsia="仿宋" w:hAnsi="Arial"/>
                <w:sz w:val="21"/>
              </w:rPr>
            </w:pPr>
            <w:r w:rsidRPr="002D64C6">
              <w:rPr>
                <w:rFonts w:ascii="Arial" w:eastAsia="仿宋" w:hAnsi="Arial" w:hint="eastAsia"/>
                <w:sz w:val="21"/>
              </w:rPr>
              <w:t>10</w:t>
            </w:r>
          </w:p>
        </w:tc>
        <w:tc>
          <w:tcPr>
            <w:tcW w:w="3426" w:type="dxa"/>
            <w:shd w:val="clear" w:color="auto" w:fill="auto"/>
            <w:vAlign w:val="center"/>
          </w:tcPr>
          <w:p w:rsidR="00862302" w:rsidRPr="002D64C6" w:rsidRDefault="00862302" w:rsidP="002F6A01">
            <w:pPr>
              <w:rPr>
                <w:rFonts w:ascii="Arial" w:eastAsia="仿宋" w:hAnsi="Arial" w:cs="Arial"/>
                <w:sz w:val="21"/>
              </w:rPr>
            </w:pPr>
            <w:r w:rsidRPr="002D64C6">
              <w:rPr>
                <w:rFonts w:ascii="Arial" w:eastAsia="仿宋" w:hAnsi="Arial" w:cs="Arial"/>
                <w:sz w:val="21"/>
              </w:rPr>
              <w:t>兴创国际中心</w:t>
            </w:r>
          </w:p>
        </w:tc>
        <w:tc>
          <w:tcPr>
            <w:tcW w:w="1714" w:type="dxa"/>
            <w:shd w:val="clear" w:color="auto" w:fill="auto"/>
            <w:vAlign w:val="center"/>
          </w:tcPr>
          <w:p w:rsidR="00862302" w:rsidRPr="002D64C6" w:rsidRDefault="00862302" w:rsidP="002F6A01">
            <w:pPr>
              <w:rPr>
                <w:rFonts w:ascii="Arial" w:eastAsia="仿宋" w:hAnsi="Arial" w:cs="Arial"/>
                <w:sz w:val="21"/>
              </w:rPr>
            </w:pPr>
            <w:r w:rsidRPr="002D64C6">
              <w:rPr>
                <w:rFonts w:ascii="Arial" w:eastAsia="仿宋" w:hAnsi="Arial" w:cs="Arial"/>
                <w:sz w:val="21"/>
              </w:rPr>
              <w:t>大兴</w:t>
            </w:r>
          </w:p>
        </w:tc>
        <w:tc>
          <w:tcPr>
            <w:tcW w:w="2362" w:type="dxa"/>
            <w:shd w:val="clear" w:color="auto" w:fill="auto"/>
            <w:vAlign w:val="bottom"/>
          </w:tcPr>
          <w:p w:rsidR="00862302" w:rsidRPr="002D64C6" w:rsidRDefault="00862302" w:rsidP="002F6A01">
            <w:pPr>
              <w:spacing w:line="240" w:lineRule="auto"/>
              <w:rPr>
                <w:rFonts w:ascii="Arial" w:eastAsia="仿宋" w:hAnsi="Arial"/>
                <w:sz w:val="21"/>
              </w:rPr>
            </w:pPr>
            <w:r w:rsidRPr="002D64C6">
              <w:rPr>
                <w:rFonts w:ascii="Arial" w:eastAsia="仿宋" w:hAnsi="Arial"/>
                <w:sz w:val="21"/>
              </w:rPr>
              <w:t>40300</w:t>
            </w:r>
          </w:p>
        </w:tc>
      </w:tr>
    </w:tbl>
    <w:p w:rsidR="00862302" w:rsidRPr="002D64C6" w:rsidRDefault="00862302" w:rsidP="00862302">
      <w:pPr>
        <w:spacing w:line="360" w:lineRule="auto"/>
        <w:ind w:right="204" w:firstLineChars="200" w:firstLine="320"/>
        <w:rPr>
          <w:rFonts w:ascii="Arial" w:eastAsia="仿宋_GB2312" w:hAnsi="Arial"/>
          <w:bCs/>
          <w:sz w:val="16"/>
          <w:szCs w:val="16"/>
        </w:rPr>
      </w:pPr>
    </w:p>
    <w:p w:rsidR="00862302" w:rsidRPr="002D64C6" w:rsidRDefault="00862302" w:rsidP="00862302">
      <w:pPr>
        <w:overflowPunct w:val="0"/>
        <w:spacing w:line="360" w:lineRule="auto"/>
        <w:ind w:right="204" w:firstLineChars="200" w:firstLine="560"/>
        <w:jc w:val="both"/>
        <w:rPr>
          <w:rFonts w:ascii="Arial" w:eastAsia="仿宋_GB2312" w:hAnsi="Arial"/>
          <w:bCs/>
          <w:sz w:val="28"/>
          <w:szCs w:val="28"/>
        </w:rPr>
      </w:pPr>
      <w:r w:rsidRPr="002D64C6">
        <w:rPr>
          <w:rFonts w:ascii="Arial" w:eastAsia="仿宋_GB2312" w:hAnsi="Arial" w:hint="eastAsia"/>
          <w:bCs/>
          <w:sz w:val="28"/>
          <w:szCs w:val="28"/>
        </w:rPr>
        <w:t>租赁市场：</w:t>
      </w:r>
      <w:r w:rsidRPr="002D64C6">
        <w:rPr>
          <w:rFonts w:ascii="Arial" w:eastAsia="仿宋_GB2312" w:hAnsi="Arial" w:hint="eastAsia"/>
          <w:bCs/>
          <w:sz w:val="28"/>
          <w:szCs w:val="28"/>
        </w:rPr>
        <w:t>2018</w:t>
      </w:r>
      <w:r w:rsidRPr="002D64C6">
        <w:rPr>
          <w:rFonts w:ascii="Arial" w:eastAsia="仿宋_GB2312" w:hAnsi="Arial" w:hint="eastAsia"/>
          <w:bCs/>
          <w:sz w:val="28"/>
          <w:szCs w:val="28"/>
        </w:rPr>
        <w:t>年上半年北京市经济环境持续向好，租赁需求稳健，企业扩租和需求升级，支撑了办公项目的去化。其中，</w:t>
      </w:r>
      <w:r w:rsidRPr="002D64C6">
        <w:rPr>
          <w:rFonts w:ascii="Arial" w:eastAsia="仿宋_GB2312" w:hAnsi="Arial" w:hint="eastAsia"/>
          <w:bCs/>
          <w:sz w:val="28"/>
          <w:szCs w:val="28"/>
        </w:rPr>
        <w:t>TMT</w:t>
      </w:r>
      <w:r w:rsidRPr="002D64C6">
        <w:rPr>
          <w:rFonts w:ascii="Arial" w:eastAsia="仿宋_GB2312" w:hAnsi="Arial" w:hint="eastAsia"/>
          <w:bCs/>
          <w:sz w:val="28"/>
          <w:szCs w:val="28"/>
        </w:rPr>
        <w:t>行业需求强劲，传统金融业则较为活跃，需求稳定。归总至市场表现，本季度办公物业吸纳高企，待入市项目预租情况良好，市场空置率略有下降，浮动于</w:t>
      </w:r>
      <w:r w:rsidRPr="002D64C6">
        <w:rPr>
          <w:rFonts w:ascii="Arial" w:eastAsia="仿宋_GB2312" w:hAnsi="Arial" w:hint="eastAsia"/>
          <w:bCs/>
          <w:sz w:val="28"/>
          <w:szCs w:val="28"/>
        </w:rPr>
        <w:t>5.8%~8.1%</w:t>
      </w:r>
      <w:r w:rsidRPr="002D64C6">
        <w:rPr>
          <w:rFonts w:ascii="Arial" w:eastAsia="仿宋_GB2312" w:hAnsi="Arial" w:hint="eastAsia"/>
          <w:bCs/>
          <w:sz w:val="28"/>
          <w:szCs w:val="28"/>
        </w:rPr>
        <w:t>之间；租金平稳增长，本季度甲级写字楼平均租金水平为</w:t>
      </w:r>
      <w:r w:rsidRPr="002D64C6">
        <w:rPr>
          <w:rFonts w:ascii="Arial" w:eastAsia="仿宋_GB2312" w:hAnsi="Arial" w:hint="eastAsia"/>
          <w:bCs/>
          <w:sz w:val="28"/>
          <w:szCs w:val="28"/>
        </w:rPr>
        <w:t>375</w:t>
      </w:r>
      <w:r w:rsidRPr="002D64C6">
        <w:rPr>
          <w:rFonts w:ascii="Arial" w:eastAsia="仿宋_GB2312" w:hAnsi="Arial" w:hint="eastAsia"/>
          <w:bCs/>
          <w:sz w:val="28"/>
          <w:szCs w:val="28"/>
        </w:rPr>
        <w:t>元</w:t>
      </w:r>
      <w:r w:rsidRPr="002D64C6">
        <w:rPr>
          <w:rFonts w:ascii="Arial" w:eastAsia="仿宋_GB2312" w:hAnsi="Arial" w:hint="eastAsia"/>
          <w:bCs/>
          <w:sz w:val="28"/>
          <w:szCs w:val="28"/>
        </w:rPr>
        <w:t>/</w:t>
      </w:r>
      <w:r w:rsidRPr="002D64C6">
        <w:rPr>
          <w:rFonts w:ascii="Arial" w:eastAsia="仿宋_GB2312" w:hAnsi="Arial" w:hint="eastAsia"/>
          <w:bCs/>
          <w:sz w:val="28"/>
          <w:szCs w:val="28"/>
        </w:rPr>
        <w:t>平方米</w:t>
      </w:r>
      <w:r w:rsidRPr="002D64C6">
        <w:rPr>
          <w:rFonts w:ascii="Arial" w:eastAsia="仿宋_GB2312" w:hAnsi="Arial" w:cs="Arial"/>
          <w:bCs/>
          <w:sz w:val="28"/>
          <w:szCs w:val="28"/>
        </w:rPr>
        <w:t>•</w:t>
      </w:r>
      <w:r w:rsidRPr="002D64C6">
        <w:rPr>
          <w:rFonts w:ascii="Arial" w:eastAsia="仿宋_GB2312" w:hAnsi="Arial" w:hint="eastAsia"/>
          <w:bCs/>
          <w:sz w:val="28"/>
          <w:szCs w:val="28"/>
        </w:rPr>
        <w:t>月。</w:t>
      </w:r>
    </w:p>
    <w:p w:rsidR="00862302" w:rsidRPr="002D64C6" w:rsidRDefault="00862302" w:rsidP="00862302">
      <w:pPr>
        <w:spacing w:line="360" w:lineRule="auto"/>
        <w:ind w:right="205" w:firstLineChars="200" w:firstLine="560"/>
        <w:jc w:val="both"/>
        <w:rPr>
          <w:rFonts w:ascii="Arial" w:eastAsia="仿宋_GB2312" w:hAnsi="Arial"/>
          <w:bCs/>
          <w:sz w:val="28"/>
          <w:szCs w:val="28"/>
        </w:rPr>
      </w:pPr>
      <w:r w:rsidRPr="002D64C6">
        <w:rPr>
          <w:rFonts w:ascii="Arial" w:eastAsia="仿宋_GB2312" w:hAnsi="Arial" w:hint="eastAsia"/>
          <w:bCs/>
          <w:sz w:val="28"/>
          <w:szCs w:val="28"/>
        </w:rPr>
        <w:t>（</w:t>
      </w:r>
      <w:r w:rsidRPr="002D64C6">
        <w:rPr>
          <w:rFonts w:ascii="Arial" w:eastAsia="仿宋_GB2312" w:hAnsi="Arial" w:hint="eastAsia"/>
          <w:bCs/>
          <w:sz w:val="28"/>
          <w:szCs w:val="28"/>
        </w:rPr>
        <w:t>4</w:t>
      </w:r>
      <w:r w:rsidRPr="002D64C6">
        <w:rPr>
          <w:rFonts w:ascii="Arial" w:eastAsia="仿宋_GB2312" w:hAnsi="Arial" w:hint="eastAsia"/>
          <w:bCs/>
          <w:sz w:val="28"/>
          <w:szCs w:val="28"/>
        </w:rPr>
        <w:t>）可预见未来</w:t>
      </w:r>
    </w:p>
    <w:p w:rsidR="00862302" w:rsidRPr="002D64C6" w:rsidRDefault="00862302" w:rsidP="00862302">
      <w:pPr>
        <w:spacing w:line="360" w:lineRule="auto"/>
        <w:ind w:firstLineChars="200" w:firstLine="560"/>
        <w:rPr>
          <w:rFonts w:ascii="Arial" w:eastAsia="仿宋_GB2312" w:hAnsi="Arial"/>
          <w:bCs/>
          <w:sz w:val="28"/>
          <w:szCs w:val="28"/>
        </w:rPr>
      </w:pPr>
      <w:r w:rsidRPr="002D64C6">
        <w:rPr>
          <w:rFonts w:ascii="Arial" w:eastAsia="仿宋_GB2312" w:hAnsi="Arial" w:hint="eastAsia"/>
          <w:bCs/>
          <w:sz w:val="28"/>
          <w:szCs w:val="28"/>
        </w:rPr>
        <w:t>2018</w:t>
      </w:r>
      <w:r w:rsidRPr="002D64C6">
        <w:rPr>
          <w:rFonts w:ascii="Arial" w:eastAsia="仿宋_GB2312" w:hAnsi="Arial" w:hint="eastAsia"/>
          <w:bCs/>
          <w:sz w:val="28"/>
          <w:szCs w:val="28"/>
        </w:rPr>
        <w:t>年下半年，北京市将有合计近</w:t>
      </w:r>
      <w:r w:rsidRPr="002D64C6">
        <w:rPr>
          <w:rFonts w:ascii="Arial" w:eastAsia="仿宋_GB2312" w:hAnsi="Arial" w:hint="eastAsia"/>
          <w:bCs/>
          <w:sz w:val="28"/>
          <w:szCs w:val="28"/>
        </w:rPr>
        <w:t>100</w:t>
      </w:r>
      <w:r w:rsidRPr="002D64C6">
        <w:rPr>
          <w:rFonts w:ascii="Arial" w:eastAsia="仿宋_GB2312" w:hAnsi="Arial" w:hint="eastAsia"/>
          <w:bCs/>
          <w:sz w:val="28"/>
          <w:szCs w:val="28"/>
        </w:rPr>
        <w:t>万平方米的商办物业集中入市，虽体量较大，但考虑到目前市场预租情况良好、吸纳有力，租金方面虽有下行压力，但对市场整体空置率不会有大幅影响。现阶段北京市经济运行平稳，且优化营商环境、下调进口消费品关税以及开放外资金融等政策均利好于商用物业。有稳定增长的经济走势的支撑以及积极的政策支持，北京市商用物业市场可继续保持稳定发展。</w:t>
      </w:r>
    </w:p>
    <w:p w:rsidR="0068061D" w:rsidRPr="002D64C6" w:rsidRDefault="0068061D" w:rsidP="00862302">
      <w:pPr>
        <w:spacing w:line="360" w:lineRule="auto"/>
        <w:ind w:firstLineChars="200" w:firstLine="560"/>
        <w:rPr>
          <w:rFonts w:ascii="Arial" w:eastAsia="仿宋_GB2312" w:hAnsi="Arial"/>
          <w:bCs/>
          <w:sz w:val="28"/>
          <w:szCs w:val="28"/>
        </w:rPr>
      </w:pPr>
    </w:p>
    <w:p w:rsidR="00862302" w:rsidRPr="002D64C6" w:rsidRDefault="00862302" w:rsidP="00862302">
      <w:pPr>
        <w:spacing w:line="360" w:lineRule="auto"/>
        <w:ind w:right="205" w:firstLineChars="200" w:firstLine="560"/>
        <w:jc w:val="both"/>
        <w:rPr>
          <w:rFonts w:ascii="Arial" w:eastAsia="仿宋_GB2312" w:hAnsi="Arial"/>
          <w:bCs/>
          <w:sz w:val="28"/>
          <w:szCs w:val="28"/>
        </w:rPr>
      </w:pPr>
      <w:r w:rsidRPr="002D64C6">
        <w:rPr>
          <w:rFonts w:ascii="Arial" w:eastAsia="仿宋_GB2312" w:hAnsi="Arial" w:hint="eastAsia"/>
          <w:bCs/>
          <w:sz w:val="28"/>
          <w:szCs w:val="28"/>
        </w:rPr>
        <w:lastRenderedPageBreak/>
        <w:t>3.</w:t>
      </w:r>
      <w:r w:rsidRPr="002D64C6">
        <w:rPr>
          <w:rFonts w:ascii="Arial" w:eastAsia="仿宋_GB2312" w:hAnsi="Arial" w:hint="eastAsia"/>
          <w:bCs/>
          <w:sz w:val="28"/>
          <w:szCs w:val="28"/>
        </w:rPr>
        <w:t>产业政策</w:t>
      </w:r>
    </w:p>
    <w:p w:rsidR="00862302" w:rsidRPr="002D64C6" w:rsidRDefault="00862302" w:rsidP="00862302">
      <w:pPr>
        <w:wordWrap w:val="0"/>
        <w:overflowPunct w:val="0"/>
        <w:spacing w:line="360" w:lineRule="auto"/>
        <w:ind w:right="204" w:firstLineChars="200" w:firstLine="560"/>
        <w:rPr>
          <w:rFonts w:ascii="Arial" w:eastAsia="仿宋_GB2312" w:hAnsi="Arial"/>
          <w:bCs/>
          <w:sz w:val="28"/>
          <w:szCs w:val="28"/>
        </w:rPr>
      </w:pPr>
      <w:r w:rsidRPr="002D64C6">
        <w:rPr>
          <w:rFonts w:ascii="Arial" w:eastAsia="仿宋_GB2312" w:hAnsi="Arial" w:hint="eastAsia"/>
          <w:bCs/>
          <w:sz w:val="28"/>
          <w:szCs w:val="28"/>
        </w:rPr>
        <w:t>2018</w:t>
      </w:r>
      <w:r w:rsidRPr="002D64C6">
        <w:rPr>
          <w:rFonts w:ascii="Arial" w:eastAsia="仿宋_GB2312" w:hAnsi="Arial" w:hint="eastAsia"/>
          <w:bCs/>
          <w:sz w:val="28"/>
          <w:szCs w:val="28"/>
        </w:rPr>
        <w:t>年</w:t>
      </w:r>
      <w:r w:rsidRPr="002D64C6">
        <w:rPr>
          <w:rFonts w:ascii="Arial" w:eastAsia="仿宋_GB2312" w:hAnsi="Arial" w:hint="eastAsia"/>
          <w:bCs/>
          <w:sz w:val="28"/>
          <w:szCs w:val="28"/>
        </w:rPr>
        <w:t>4</w:t>
      </w:r>
      <w:r w:rsidRPr="002D64C6">
        <w:rPr>
          <w:rFonts w:ascii="Arial" w:eastAsia="仿宋_GB2312" w:hAnsi="Arial" w:hint="eastAsia"/>
          <w:bCs/>
          <w:sz w:val="28"/>
          <w:szCs w:val="28"/>
        </w:rPr>
        <w:t>月，中国国家主席习近平在博鳌亚洲论坛</w:t>
      </w:r>
      <w:r w:rsidRPr="002D64C6">
        <w:rPr>
          <w:rFonts w:ascii="Arial" w:eastAsia="仿宋_GB2312" w:hAnsi="Arial" w:hint="eastAsia"/>
          <w:bCs/>
          <w:sz w:val="28"/>
          <w:szCs w:val="28"/>
        </w:rPr>
        <w:t>2018</w:t>
      </w:r>
      <w:r w:rsidRPr="002D64C6">
        <w:rPr>
          <w:rFonts w:ascii="Arial" w:eastAsia="仿宋_GB2312" w:hAnsi="Arial" w:hint="eastAsia"/>
          <w:bCs/>
          <w:sz w:val="28"/>
          <w:szCs w:val="28"/>
        </w:rPr>
        <w:t>年年会发表主旨演讲，宣布中国在扩大开放方面采取一系列新的重大举措，包括放宽银行、证券、保险行业外资股比限制的重大措施要确保落地，同时要加大开放力度，加快保险行业开放进程，放宽外资金融机构设立限制，扩大外资金融机构在华业务范围，拓宽中外金融市场合作领域。</w:t>
      </w:r>
    </w:p>
    <w:p w:rsidR="00862302" w:rsidRPr="002D64C6" w:rsidRDefault="00862302" w:rsidP="00862302">
      <w:pPr>
        <w:spacing w:line="360" w:lineRule="auto"/>
        <w:ind w:right="205" w:firstLineChars="200" w:firstLine="560"/>
        <w:rPr>
          <w:rFonts w:ascii="Arial" w:eastAsia="仿宋_GB2312" w:hAnsi="Arial"/>
          <w:bCs/>
          <w:sz w:val="28"/>
          <w:szCs w:val="28"/>
        </w:rPr>
      </w:pPr>
      <w:r w:rsidRPr="002D64C6">
        <w:rPr>
          <w:rFonts w:ascii="Arial" w:eastAsia="仿宋_GB2312" w:hAnsi="Arial" w:hint="eastAsia"/>
          <w:bCs/>
          <w:sz w:val="28"/>
          <w:szCs w:val="28"/>
        </w:rPr>
        <w:t>7</w:t>
      </w:r>
      <w:r w:rsidRPr="002D64C6">
        <w:rPr>
          <w:rFonts w:ascii="Arial" w:eastAsia="仿宋_GB2312" w:hAnsi="Arial" w:hint="eastAsia"/>
          <w:bCs/>
          <w:sz w:val="28"/>
          <w:szCs w:val="28"/>
        </w:rPr>
        <w:t>月</w:t>
      </w:r>
      <w:r w:rsidRPr="002D64C6">
        <w:rPr>
          <w:rFonts w:ascii="Arial" w:eastAsia="仿宋_GB2312" w:hAnsi="Arial" w:hint="eastAsia"/>
          <w:bCs/>
          <w:sz w:val="28"/>
          <w:szCs w:val="28"/>
        </w:rPr>
        <w:t>30</w:t>
      </w:r>
      <w:r w:rsidRPr="002D64C6">
        <w:rPr>
          <w:rFonts w:ascii="Arial" w:eastAsia="仿宋_GB2312" w:hAnsi="Arial" w:hint="eastAsia"/>
          <w:bCs/>
          <w:sz w:val="28"/>
          <w:szCs w:val="28"/>
        </w:rPr>
        <w:t>日，中共北京市委、北京市人民政府印发《北京市关于全面深化改革、扩大对外开放重要举措的行动计划》，提出包括构建推动减量发展的体制机制、</w:t>
      </w:r>
      <w:proofErr w:type="gramStart"/>
      <w:r w:rsidRPr="002D64C6">
        <w:rPr>
          <w:rFonts w:ascii="Arial" w:eastAsia="仿宋_GB2312" w:hAnsi="Arial" w:hint="eastAsia"/>
          <w:bCs/>
          <w:sz w:val="28"/>
          <w:szCs w:val="28"/>
        </w:rPr>
        <w:t>完善京</w:t>
      </w:r>
      <w:proofErr w:type="gramEnd"/>
      <w:r w:rsidRPr="002D64C6">
        <w:rPr>
          <w:rFonts w:ascii="Arial" w:eastAsia="仿宋_GB2312" w:hAnsi="Arial" w:hint="eastAsia"/>
          <w:bCs/>
          <w:sz w:val="28"/>
          <w:szCs w:val="28"/>
        </w:rPr>
        <w:t>津冀协同发展体制机制、深化科技文化体制改革、以更大力度扩大对外开放、改革优化营商环境、完善城乡治理体系、深化生态文明体制改革、推动党建、推进社会民生领域改革等方面，细化为</w:t>
      </w:r>
      <w:r w:rsidRPr="002D64C6">
        <w:rPr>
          <w:rFonts w:ascii="Arial" w:eastAsia="仿宋_GB2312" w:hAnsi="Arial" w:hint="eastAsia"/>
          <w:bCs/>
          <w:sz w:val="28"/>
          <w:szCs w:val="28"/>
        </w:rPr>
        <w:t>117</w:t>
      </w:r>
      <w:r w:rsidRPr="002D64C6">
        <w:rPr>
          <w:rFonts w:ascii="Arial" w:eastAsia="仿宋_GB2312" w:hAnsi="Arial" w:hint="eastAsia"/>
          <w:bCs/>
          <w:sz w:val="28"/>
          <w:szCs w:val="28"/>
        </w:rPr>
        <w:t>项具体举措。</w:t>
      </w:r>
    </w:p>
    <w:p w:rsidR="00862302" w:rsidRPr="002D64C6" w:rsidRDefault="00862302" w:rsidP="00862302">
      <w:pPr>
        <w:spacing w:line="360" w:lineRule="auto"/>
        <w:ind w:right="205" w:firstLineChars="200" w:firstLine="560"/>
        <w:jc w:val="both"/>
        <w:rPr>
          <w:rFonts w:ascii="Arial" w:eastAsia="仿宋_GB2312" w:hAnsi="Arial"/>
          <w:bCs/>
          <w:sz w:val="28"/>
          <w:szCs w:val="28"/>
        </w:rPr>
      </w:pPr>
      <w:r w:rsidRPr="002D64C6">
        <w:rPr>
          <w:rFonts w:ascii="Arial" w:eastAsia="仿宋_GB2312" w:hAnsi="Arial" w:hint="eastAsia"/>
          <w:bCs/>
          <w:sz w:val="28"/>
          <w:szCs w:val="28"/>
        </w:rPr>
        <w:t>4.</w:t>
      </w:r>
      <w:r w:rsidRPr="002D64C6">
        <w:rPr>
          <w:rFonts w:ascii="Arial" w:eastAsia="仿宋_GB2312" w:hAnsi="Arial" w:hint="eastAsia"/>
          <w:bCs/>
          <w:sz w:val="28"/>
          <w:szCs w:val="28"/>
        </w:rPr>
        <w:t>城市规划与发展目标</w:t>
      </w:r>
    </w:p>
    <w:p w:rsidR="00862302" w:rsidRPr="002D64C6" w:rsidRDefault="00862302" w:rsidP="00862302">
      <w:pPr>
        <w:spacing w:line="360" w:lineRule="auto"/>
        <w:ind w:right="205" w:firstLineChars="200" w:firstLine="560"/>
        <w:jc w:val="both"/>
        <w:rPr>
          <w:rFonts w:ascii="Arial" w:eastAsia="仿宋_GB2312" w:hAnsi="Arial"/>
          <w:bCs/>
          <w:sz w:val="28"/>
          <w:szCs w:val="28"/>
        </w:rPr>
      </w:pPr>
      <w:r w:rsidRPr="002D64C6">
        <w:rPr>
          <w:rFonts w:ascii="Arial" w:eastAsia="仿宋_GB2312" w:hAnsi="Arial" w:hint="eastAsia"/>
          <w:bCs/>
          <w:sz w:val="28"/>
          <w:szCs w:val="28"/>
        </w:rPr>
        <w:t>《北京市国民经济和社会发展第十三个五年规划纲要》中明确提出土地节约集约利用水平显著提升规划目标，到</w:t>
      </w:r>
      <w:r w:rsidRPr="002D64C6">
        <w:rPr>
          <w:rFonts w:ascii="Arial" w:eastAsia="仿宋_GB2312" w:hAnsi="Arial" w:hint="eastAsia"/>
          <w:bCs/>
          <w:sz w:val="28"/>
          <w:szCs w:val="28"/>
        </w:rPr>
        <w:t>2020</w:t>
      </w:r>
      <w:r w:rsidRPr="002D64C6">
        <w:rPr>
          <w:rFonts w:ascii="Arial" w:eastAsia="仿宋_GB2312" w:hAnsi="Arial" w:hint="eastAsia"/>
          <w:bCs/>
          <w:sz w:val="28"/>
          <w:szCs w:val="28"/>
        </w:rPr>
        <w:t>年，北京市建设用地总规模控制在</w:t>
      </w:r>
      <w:r w:rsidRPr="002D64C6">
        <w:rPr>
          <w:rFonts w:ascii="Arial" w:eastAsia="仿宋_GB2312" w:hAnsi="Arial" w:hint="eastAsia"/>
          <w:bCs/>
          <w:sz w:val="28"/>
          <w:szCs w:val="28"/>
        </w:rPr>
        <w:t>3720</w:t>
      </w:r>
      <w:r w:rsidRPr="002D64C6">
        <w:rPr>
          <w:rFonts w:ascii="Arial" w:eastAsia="仿宋_GB2312" w:hAnsi="Arial" w:hint="eastAsia"/>
          <w:bCs/>
          <w:sz w:val="28"/>
          <w:szCs w:val="28"/>
        </w:rPr>
        <w:t>平方公里以内，比现行土地利用总体规划确定的规划目标减少</w:t>
      </w:r>
      <w:r w:rsidRPr="002D64C6">
        <w:rPr>
          <w:rFonts w:ascii="Arial" w:eastAsia="仿宋_GB2312" w:hAnsi="Arial" w:hint="eastAsia"/>
          <w:bCs/>
          <w:sz w:val="28"/>
          <w:szCs w:val="28"/>
        </w:rPr>
        <w:t>97</w:t>
      </w:r>
      <w:r w:rsidRPr="002D64C6">
        <w:rPr>
          <w:rFonts w:ascii="Arial" w:eastAsia="仿宋_GB2312" w:hAnsi="Arial" w:hint="eastAsia"/>
          <w:bCs/>
          <w:sz w:val="28"/>
          <w:szCs w:val="28"/>
        </w:rPr>
        <w:t>平方公里。有序</w:t>
      </w:r>
      <w:proofErr w:type="gramStart"/>
      <w:r w:rsidRPr="002D64C6">
        <w:rPr>
          <w:rFonts w:ascii="Arial" w:eastAsia="仿宋_GB2312" w:hAnsi="Arial" w:hint="eastAsia"/>
          <w:bCs/>
          <w:sz w:val="28"/>
          <w:szCs w:val="28"/>
        </w:rPr>
        <w:t>疏解非首都</w:t>
      </w:r>
      <w:proofErr w:type="gramEnd"/>
      <w:r w:rsidRPr="002D64C6">
        <w:rPr>
          <w:rFonts w:ascii="Arial" w:eastAsia="仿宋_GB2312" w:hAnsi="Arial" w:hint="eastAsia"/>
          <w:bCs/>
          <w:sz w:val="28"/>
          <w:szCs w:val="28"/>
        </w:rPr>
        <w:t>功能是落实城市战略定位、治理“大城市病”的基础。要坚持问题导向，坚持综合施策、久久为功，更好地坚持和强化首都核心功能，不断提升“四个服务”水平。全面落实</w:t>
      </w:r>
      <w:proofErr w:type="gramStart"/>
      <w:r w:rsidRPr="002D64C6">
        <w:rPr>
          <w:rFonts w:ascii="Arial" w:eastAsia="仿宋_GB2312" w:hAnsi="Arial" w:hint="eastAsia"/>
          <w:bCs/>
          <w:sz w:val="28"/>
          <w:szCs w:val="28"/>
        </w:rPr>
        <w:t>疏解非首都</w:t>
      </w:r>
      <w:proofErr w:type="gramEnd"/>
      <w:r w:rsidRPr="002D64C6">
        <w:rPr>
          <w:rFonts w:ascii="Arial" w:eastAsia="仿宋_GB2312" w:hAnsi="Arial" w:hint="eastAsia"/>
          <w:bCs/>
          <w:sz w:val="28"/>
          <w:szCs w:val="28"/>
        </w:rPr>
        <w:t>功能任务。制定行政引导、市场调节等多种手段相结合的改革举措和配套政策，</w:t>
      </w:r>
      <w:proofErr w:type="gramStart"/>
      <w:r w:rsidRPr="002D64C6">
        <w:rPr>
          <w:rFonts w:ascii="Arial" w:eastAsia="仿宋_GB2312" w:hAnsi="Arial" w:hint="eastAsia"/>
          <w:bCs/>
          <w:sz w:val="28"/>
          <w:szCs w:val="28"/>
        </w:rPr>
        <w:t>健全倒</w:t>
      </w:r>
      <w:proofErr w:type="gramEnd"/>
      <w:r w:rsidRPr="002D64C6">
        <w:rPr>
          <w:rFonts w:ascii="Arial" w:eastAsia="仿宋_GB2312" w:hAnsi="Arial" w:hint="eastAsia"/>
          <w:bCs/>
          <w:sz w:val="28"/>
          <w:szCs w:val="28"/>
        </w:rPr>
        <w:t>逼和激励机制，严格控制增量，有序疏解存量。统筹利用疏解腾退出来的空间，主要用于优化提升首都核心功能、改善居民生活条件、加强生态环境建设、增加公共服务设施。按照就地改造、适当疏解、逐步改善、保护风貌的思路，推进老城区平房院落修缮改造和环境整治。基本完成中心城棚户区改造。集中力量在通州建设市行政副中心。坚持高起点</w:t>
      </w:r>
      <w:r w:rsidRPr="002D64C6">
        <w:rPr>
          <w:rFonts w:ascii="Arial" w:eastAsia="仿宋_GB2312" w:hAnsi="Arial" w:hint="eastAsia"/>
          <w:bCs/>
          <w:sz w:val="28"/>
          <w:szCs w:val="28"/>
        </w:rPr>
        <w:lastRenderedPageBreak/>
        <w:t>规划、高水平建设，突出行政办公职能，配套发展文化旅游和商务服务。抓紧行政办公区建设，确保到</w:t>
      </w:r>
      <w:r w:rsidRPr="002D64C6">
        <w:rPr>
          <w:rFonts w:ascii="Arial" w:eastAsia="仿宋_GB2312" w:hAnsi="Arial"/>
          <w:bCs/>
          <w:sz w:val="28"/>
          <w:szCs w:val="28"/>
        </w:rPr>
        <w:t>2017</w:t>
      </w:r>
      <w:r w:rsidRPr="002D64C6">
        <w:rPr>
          <w:rFonts w:ascii="Arial" w:eastAsia="仿宋_GB2312" w:hAnsi="Arial" w:hint="eastAsia"/>
          <w:bCs/>
          <w:sz w:val="28"/>
          <w:szCs w:val="28"/>
        </w:rPr>
        <w:t>年市属行政事业单位整体或部分迁入取得实质性进展，带动其他行政事业单位及公共服务功能转移。坚持把基础设施、水生态廊道和大尺度生态空间建设摆在优先位置，加快配置教育、医疗、文化、公园绿地等公共服务设施，健全互联互通的交通体系。严格控制建设规模和开发强度，优化组团式布局，避免过多功能聚集。持续做好城市更新改造、功能疏解、城中村整治等工作。《建议》还提出要全力推动京津冀协同发展。紧紧把握北京在京津冀协同发展中的核心地位，发挥比较优势</w:t>
      </w:r>
      <w:r w:rsidRPr="002D64C6">
        <w:rPr>
          <w:rFonts w:ascii="Arial" w:eastAsia="仿宋_GB2312" w:hAnsi="Arial" w:hint="eastAsia"/>
          <w:bCs/>
          <w:sz w:val="28"/>
          <w:szCs w:val="28"/>
        </w:rPr>
        <w:t>,</w:t>
      </w:r>
      <w:r w:rsidRPr="002D64C6">
        <w:rPr>
          <w:rFonts w:ascii="Arial" w:eastAsia="仿宋_GB2312" w:hAnsi="Arial" w:hint="eastAsia"/>
          <w:bCs/>
          <w:sz w:val="28"/>
          <w:szCs w:val="28"/>
        </w:rPr>
        <w:t>发挥示范带动作用，创新合作模式，加快推动错位发展与融合发展，实现区域良性互动。</w:t>
      </w:r>
    </w:p>
    <w:p w:rsidR="00862302" w:rsidRPr="002D64C6" w:rsidRDefault="00862302" w:rsidP="00862302">
      <w:pPr>
        <w:spacing w:line="360" w:lineRule="auto"/>
        <w:ind w:right="205" w:firstLineChars="200" w:firstLine="560"/>
        <w:jc w:val="both"/>
        <w:rPr>
          <w:rFonts w:ascii="Arial" w:eastAsia="仿宋_GB2312" w:hAnsi="Arial"/>
          <w:bCs/>
          <w:sz w:val="28"/>
          <w:szCs w:val="28"/>
        </w:rPr>
      </w:pPr>
      <w:r w:rsidRPr="002D64C6">
        <w:rPr>
          <w:rFonts w:ascii="Arial" w:eastAsia="仿宋_GB2312" w:hAnsi="Arial" w:hint="eastAsia"/>
          <w:bCs/>
          <w:sz w:val="28"/>
          <w:szCs w:val="28"/>
        </w:rPr>
        <w:t>《北京城市总体规划</w:t>
      </w:r>
      <w:r w:rsidRPr="002D64C6">
        <w:rPr>
          <w:rFonts w:ascii="Arial" w:eastAsia="仿宋_GB2312" w:hAnsi="Arial" w:hint="eastAsia"/>
          <w:bCs/>
          <w:sz w:val="28"/>
          <w:szCs w:val="28"/>
        </w:rPr>
        <w:t>(2016</w:t>
      </w:r>
      <w:r w:rsidRPr="002D64C6">
        <w:rPr>
          <w:rFonts w:ascii="Arial" w:eastAsia="仿宋_GB2312" w:hAnsi="Arial" w:hint="eastAsia"/>
          <w:bCs/>
          <w:sz w:val="28"/>
          <w:szCs w:val="28"/>
        </w:rPr>
        <w:t>年</w:t>
      </w:r>
      <w:r w:rsidRPr="002D64C6">
        <w:rPr>
          <w:rFonts w:ascii="Arial" w:eastAsia="仿宋_GB2312" w:hAnsi="Arial" w:hint="eastAsia"/>
          <w:bCs/>
          <w:sz w:val="28"/>
          <w:szCs w:val="28"/>
        </w:rPr>
        <w:t>-2035</w:t>
      </w:r>
      <w:r w:rsidRPr="002D64C6">
        <w:rPr>
          <w:rFonts w:ascii="Arial" w:eastAsia="仿宋_GB2312" w:hAnsi="Arial" w:hint="eastAsia"/>
          <w:bCs/>
          <w:sz w:val="28"/>
          <w:szCs w:val="28"/>
        </w:rPr>
        <w:t>年</w:t>
      </w:r>
      <w:r w:rsidRPr="002D64C6">
        <w:rPr>
          <w:rFonts w:ascii="Arial" w:eastAsia="仿宋_GB2312" w:hAnsi="Arial" w:hint="eastAsia"/>
          <w:bCs/>
          <w:sz w:val="28"/>
          <w:szCs w:val="28"/>
        </w:rPr>
        <w:t>)</w:t>
      </w:r>
      <w:r w:rsidRPr="002D64C6">
        <w:rPr>
          <w:rFonts w:ascii="Arial" w:eastAsia="仿宋_GB2312" w:hAnsi="Arial" w:hint="eastAsia"/>
          <w:bCs/>
          <w:sz w:val="28"/>
          <w:szCs w:val="28"/>
        </w:rPr>
        <w:t>》于</w:t>
      </w:r>
      <w:r w:rsidRPr="002D64C6">
        <w:rPr>
          <w:rFonts w:ascii="Arial" w:eastAsia="仿宋_GB2312" w:hAnsi="Arial" w:hint="eastAsia"/>
          <w:bCs/>
          <w:sz w:val="28"/>
          <w:szCs w:val="28"/>
        </w:rPr>
        <w:t>2017</w:t>
      </w:r>
      <w:r w:rsidRPr="002D64C6">
        <w:rPr>
          <w:rFonts w:ascii="Arial" w:eastAsia="仿宋_GB2312" w:hAnsi="Arial" w:hint="eastAsia"/>
          <w:bCs/>
          <w:sz w:val="28"/>
          <w:szCs w:val="28"/>
        </w:rPr>
        <w:t>年</w:t>
      </w:r>
      <w:r w:rsidRPr="002D64C6">
        <w:rPr>
          <w:rFonts w:ascii="Arial" w:eastAsia="仿宋_GB2312" w:hAnsi="Arial" w:hint="eastAsia"/>
          <w:bCs/>
          <w:sz w:val="28"/>
          <w:szCs w:val="28"/>
        </w:rPr>
        <w:t>9</w:t>
      </w:r>
      <w:r w:rsidRPr="002D64C6">
        <w:rPr>
          <w:rFonts w:ascii="Arial" w:eastAsia="仿宋_GB2312" w:hAnsi="Arial" w:hint="eastAsia"/>
          <w:bCs/>
          <w:sz w:val="28"/>
          <w:szCs w:val="28"/>
        </w:rPr>
        <w:t>月</w:t>
      </w:r>
      <w:r w:rsidRPr="002D64C6">
        <w:rPr>
          <w:rFonts w:ascii="Arial" w:eastAsia="仿宋_GB2312" w:hAnsi="Arial" w:hint="eastAsia"/>
          <w:bCs/>
          <w:sz w:val="28"/>
          <w:szCs w:val="28"/>
        </w:rPr>
        <w:t>29</w:t>
      </w:r>
      <w:r w:rsidRPr="002D64C6">
        <w:rPr>
          <w:rFonts w:ascii="Arial" w:eastAsia="仿宋_GB2312" w:hAnsi="Arial" w:hint="eastAsia"/>
          <w:bCs/>
          <w:sz w:val="28"/>
          <w:szCs w:val="28"/>
        </w:rPr>
        <w:t>日正式发布。新版总体规划以资源环境为硬约束，确定了人口总量上限、生态控制线、城市开发边界“三条红线”。通过</w:t>
      </w:r>
      <w:proofErr w:type="gramStart"/>
      <w:r w:rsidRPr="002D64C6">
        <w:rPr>
          <w:rFonts w:ascii="Arial" w:eastAsia="仿宋_GB2312" w:hAnsi="Arial" w:hint="eastAsia"/>
          <w:bCs/>
          <w:sz w:val="28"/>
          <w:szCs w:val="28"/>
        </w:rPr>
        <w:t>疏解非首都</w:t>
      </w:r>
      <w:proofErr w:type="gramEnd"/>
      <w:r w:rsidRPr="002D64C6">
        <w:rPr>
          <w:rFonts w:ascii="Arial" w:eastAsia="仿宋_GB2312" w:hAnsi="Arial" w:hint="eastAsia"/>
          <w:bCs/>
          <w:sz w:val="28"/>
          <w:szCs w:val="28"/>
        </w:rPr>
        <w:t>功能，实现人</w:t>
      </w:r>
      <w:proofErr w:type="gramStart"/>
      <w:r w:rsidRPr="002D64C6">
        <w:rPr>
          <w:rFonts w:ascii="Arial" w:eastAsia="仿宋_GB2312" w:hAnsi="Arial" w:hint="eastAsia"/>
          <w:bCs/>
          <w:sz w:val="28"/>
          <w:szCs w:val="28"/>
        </w:rPr>
        <w:t>随功能走</w:t>
      </w:r>
      <w:proofErr w:type="gramEnd"/>
      <w:r w:rsidRPr="002D64C6">
        <w:rPr>
          <w:rFonts w:ascii="Arial" w:eastAsia="仿宋_GB2312" w:hAnsi="Arial" w:hint="eastAsia"/>
          <w:bCs/>
          <w:sz w:val="28"/>
          <w:szCs w:val="28"/>
        </w:rPr>
        <w:t>、人</w:t>
      </w:r>
      <w:proofErr w:type="gramStart"/>
      <w:r w:rsidRPr="002D64C6">
        <w:rPr>
          <w:rFonts w:ascii="Arial" w:eastAsia="仿宋_GB2312" w:hAnsi="Arial" w:hint="eastAsia"/>
          <w:bCs/>
          <w:sz w:val="28"/>
          <w:szCs w:val="28"/>
        </w:rPr>
        <w:t>随产业</w:t>
      </w:r>
      <w:proofErr w:type="gramEnd"/>
      <w:r w:rsidRPr="002D64C6">
        <w:rPr>
          <w:rFonts w:ascii="Arial" w:eastAsia="仿宋_GB2312" w:hAnsi="Arial" w:hint="eastAsia"/>
          <w:bCs/>
          <w:sz w:val="28"/>
          <w:szCs w:val="28"/>
        </w:rPr>
        <w:t>走。北京市常住人口规模</w:t>
      </w:r>
      <w:r w:rsidRPr="002D64C6">
        <w:rPr>
          <w:rFonts w:ascii="Arial" w:eastAsia="仿宋_GB2312" w:hAnsi="Arial" w:hint="eastAsia"/>
          <w:bCs/>
          <w:sz w:val="28"/>
          <w:szCs w:val="28"/>
        </w:rPr>
        <w:t>2020</w:t>
      </w:r>
      <w:r w:rsidRPr="002D64C6">
        <w:rPr>
          <w:rFonts w:ascii="Arial" w:eastAsia="仿宋_GB2312" w:hAnsi="Arial" w:hint="eastAsia"/>
          <w:bCs/>
          <w:sz w:val="28"/>
          <w:szCs w:val="28"/>
        </w:rPr>
        <w:t>年控制在</w:t>
      </w:r>
      <w:r w:rsidRPr="002D64C6">
        <w:rPr>
          <w:rFonts w:ascii="Arial" w:eastAsia="仿宋_GB2312" w:hAnsi="Arial" w:hint="eastAsia"/>
          <w:bCs/>
          <w:sz w:val="28"/>
          <w:szCs w:val="28"/>
        </w:rPr>
        <w:t>2300</w:t>
      </w:r>
      <w:r w:rsidRPr="002D64C6">
        <w:rPr>
          <w:rFonts w:ascii="Arial" w:eastAsia="仿宋_GB2312" w:hAnsi="Arial" w:hint="eastAsia"/>
          <w:bCs/>
          <w:sz w:val="28"/>
          <w:szCs w:val="28"/>
        </w:rPr>
        <w:t>万人以内，</w:t>
      </w:r>
      <w:r w:rsidRPr="002D64C6">
        <w:rPr>
          <w:rFonts w:ascii="Arial" w:eastAsia="仿宋_GB2312" w:hAnsi="Arial" w:hint="eastAsia"/>
          <w:bCs/>
          <w:sz w:val="28"/>
          <w:szCs w:val="28"/>
        </w:rPr>
        <w:t>2020</w:t>
      </w:r>
      <w:r w:rsidRPr="002D64C6">
        <w:rPr>
          <w:rFonts w:ascii="Arial" w:eastAsia="仿宋_GB2312" w:hAnsi="Arial" w:hint="eastAsia"/>
          <w:bCs/>
          <w:sz w:val="28"/>
          <w:szCs w:val="28"/>
        </w:rPr>
        <w:t>年以后长期稳定在这一水平。到</w:t>
      </w:r>
      <w:r w:rsidRPr="002D64C6">
        <w:rPr>
          <w:rFonts w:ascii="Arial" w:eastAsia="仿宋_GB2312" w:hAnsi="Arial" w:hint="eastAsia"/>
          <w:bCs/>
          <w:sz w:val="28"/>
          <w:szCs w:val="28"/>
        </w:rPr>
        <w:t>2035</w:t>
      </w:r>
      <w:r w:rsidRPr="002D64C6">
        <w:rPr>
          <w:rFonts w:ascii="Arial" w:eastAsia="仿宋_GB2312" w:hAnsi="Arial" w:hint="eastAsia"/>
          <w:bCs/>
          <w:sz w:val="28"/>
          <w:szCs w:val="28"/>
        </w:rPr>
        <w:t>年，北京市生态控制区面积占市域面积的比例要提高到</w:t>
      </w:r>
      <w:r w:rsidRPr="002D64C6">
        <w:rPr>
          <w:rFonts w:ascii="Arial" w:eastAsia="仿宋_GB2312" w:hAnsi="Arial" w:hint="eastAsia"/>
          <w:bCs/>
          <w:sz w:val="28"/>
          <w:szCs w:val="28"/>
        </w:rPr>
        <w:t>75%</w:t>
      </w:r>
      <w:r w:rsidRPr="002D64C6">
        <w:rPr>
          <w:rFonts w:ascii="Arial" w:eastAsia="仿宋_GB2312" w:hAnsi="Arial" w:hint="eastAsia"/>
          <w:bCs/>
          <w:sz w:val="28"/>
          <w:szCs w:val="28"/>
        </w:rPr>
        <w:t>。到</w:t>
      </w:r>
      <w:r w:rsidRPr="002D64C6">
        <w:rPr>
          <w:rFonts w:ascii="Arial" w:eastAsia="仿宋_GB2312" w:hAnsi="Arial" w:hint="eastAsia"/>
          <w:bCs/>
          <w:sz w:val="28"/>
          <w:szCs w:val="28"/>
        </w:rPr>
        <w:t>2020</w:t>
      </w:r>
      <w:r w:rsidRPr="002D64C6">
        <w:rPr>
          <w:rFonts w:ascii="Arial" w:eastAsia="仿宋_GB2312" w:hAnsi="Arial" w:hint="eastAsia"/>
          <w:bCs/>
          <w:sz w:val="28"/>
          <w:szCs w:val="28"/>
        </w:rPr>
        <w:t>年，北京市城乡建设用地规模将由</w:t>
      </w:r>
      <w:r w:rsidRPr="002D64C6">
        <w:rPr>
          <w:rFonts w:ascii="Arial" w:eastAsia="仿宋_GB2312" w:hAnsi="Arial" w:hint="eastAsia"/>
          <w:bCs/>
          <w:sz w:val="28"/>
          <w:szCs w:val="28"/>
        </w:rPr>
        <w:t>2015</w:t>
      </w:r>
      <w:r w:rsidRPr="002D64C6">
        <w:rPr>
          <w:rFonts w:ascii="Arial" w:eastAsia="仿宋_GB2312" w:hAnsi="Arial" w:hint="eastAsia"/>
          <w:bCs/>
          <w:sz w:val="28"/>
          <w:szCs w:val="28"/>
        </w:rPr>
        <w:t>年的</w:t>
      </w:r>
      <w:r w:rsidRPr="002D64C6">
        <w:rPr>
          <w:rFonts w:ascii="Arial" w:eastAsia="仿宋_GB2312" w:hAnsi="Arial" w:hint="eastAsia"/>
          <w:bCs/>
          <w:sz w:val="28"/>
          <w:szCs w:val="28"/>
        </w:rPr>
        <w:t>2921</w:t>
      </w:r>
      <w:r w:rsidRPr="002D64C6">
        <w:rPr>
          <w:rFonts w:ascii="Arial" w:eastAsia="仿宋_GB2312" w:hAnsi="Arial" w:hint="eastAsia"/>
          <w:bCs/>
          <w:sz w:val="28"/>
          <w:szCs w:val="28"/>
        </w:rPr>
        <w:t>平方公里减到</w:t>
      </w:r>
      <w:r w:rsidRPr="002D64C6">
        <w:rPr>
          <w:rFonts w:ascii="Arial" w:eastAsia="仿宋_GB2312" w:hAnsi="Arial" w:hint="eastAsia"/>
          <w:bCs/>
          <w:sz w:val="28"/>
          <w:szCs w:val="28"/>
        </w:rPr>
        <w:t>2860</w:t>
      </w:r>
      <w:r w:rsidRPr="002D64C6">
        <w:rPr>
          <w:rFonts w:ascii="Arial" w:eastAsia="仿宋_GB2312" w:hAnsi="Arial" w:hint="eastAsia"/>
          <w:bCs/>
          <w:sz w:val="28"/>
          <w:szCs w:val="28"/>
        </w:rPr>
        <w:t>平方公里。</w:t>
      </w:r>
      <w:proofErr w:type="gramStart"/>
      <w:r w:rsidRPr="002D64C6">
        <w:rPr>
          <w:rFonts w:ascii="Arial" w:eastAsia="仿宋_GB2312" w:hAnsi="Arial"/>
          <w:bCs/>
          <w:sz w:val="28"/>
          <w:szCs w:val="28"/>
        </w:rPr>
        <w:t>深入推</w:t>
      </w:r>
      <w:proofErr w:type="gramEnd"/>
      <w:r w:rsidRPr="002D64C6">
        <w:rPr>
          <w:rFonts w:ascii="Arial" w:eastAsia="仿宋_GB2312" w:hAnsi="Arial"/>
          <w:bCs/>
          <w:sz w:val="28"/>
          <w:szCs w:val="28"/>
        </w:rPr>
        <w:t>进京津冀协同发展。发挥北京的辐射带动作用，打造以首都为核心的世界级城市群。全方位对接支持河</w:t>
      </w:r>
      <w:r w:rsidRPr="002D64C6">
        <w:rPr>
          <w:rFonts w:ascii="Arial" w:eastAsia="仿宋_GB2312" w:hAnsi="Arial"/>
          <w:bCs/>
          <w:sz w:val="28"/>
          <w:szCs w:val="28"/>
        </w:rPr>
        <w:t xml:space="preserve"> </w:t>
      </w:r>
      <w:proofErr w:type="gramStart"/>
      <w:r w:rsidRPr="002D64C6">
        <w:rPr>
          <w:rFonts w:ascii="Arial" w:eastAsia="仿宋_GB2312" w:hAnsi="Arial"/>
          <w:bCs/>
          <w:sz w:val="28"/>
          <w:szCs w:val="28"/>
        </w:rPr>
        <w:t>北雄安新区</w:t>
      </w:r>
      <w:proofErr w:type="gramEnd"/>
      <w:r w:rsidRPr="002D64C6">
        <w:rPr>
          <w:rFonts w:ascii="Arial" w:eastAsia="仿宋_GB2312" w:hAnsi="Arial"/>
          <w:bCs/>
          <w:sz w:val="28"/>
          <w:szCs w:val="28"/>
        </w:rPr>
        <w:t>规划建设。与河北共同筹办好</w:t>
      </w:r>
      <w:r w:rsidRPr="002D64C6">
        <w:rPr>
          <w:rFonts w:ascii="Arial" w:eastAsia="仿宋_GB2312" w:hAnsi="Arial"/>
          <w:bCs/>
          <w:sz w:val="28"/>
          <w:szCs w:val="28"/>
        </w:rPr>
        <w:t>2022</w:t>
      </w:r>
      <w:r w:rsidRPr="002D64C6">
        <w:rPr>
          <w:rFonts w:ascii="Arial" w:eastAsia="仿宋_GB2312" w:hAnsi="Arial"/>
          <w:bCs/>
          <w:sz w:val="28"/>
          <w:szCs w:val="28"/>
        </w:rPr>
        <w:t>年北京冬奥会和</w:t>
      </w:r>
      <w:proofErr w:type="gramStart"/>
      <w:r w:rsidRPr="002D64C6">
        <w:rPr>
          <w:rFonts w:ascii="Arial" w:eastAsia="仿宋_GB2312" w:hAnsi="Arial"/>
          <w:bCs/>
          <w:sz w:val="28"/>
          <w:szCs w:val="28"/>
        </w:rPr>
        <w:t>冬残</w:t>
      </w:r>
      <w:proofErr w:type="gramEnd"/>
      <w:r w:rsidRPr="002D64C6">
        <w:rPr>
          <w:rFonts w:ascii="Arial" w:eastAsia="仿宋_GB2312" w:hAnsi="Arial"/>
          <w:bCs/>
          <w:sz w:val="28"/>
          <w:szCs w:val="28"/>
        </w:rPr>
        <w:t>奥会，促进区域整体发展水平提升。聚焦</w:t>
      </w:r>
      <w:r w:rsidRPr="002D64C6">
        <w:rPr>
          <w:rFonts w:ascii="Arial" w:eastAsia="仿宋_GB2312" w:hAnsi="Arial"/>
          <w:bCs/>
          <w:sz w:val="28"/>
          <w:szCs w:val="28"/>
        </w:rPr>
        <w:t xml:space="preserve"> </w:t>
      </w:r>
      <w:r w:rsidRPr="002D64C6">
        <w:rPr>
          <w:rFonts w:ascii="Arial" w:eastAsia="仿宋_GB2312" w:hAnsi="Arial"/>
          <w:bCs/>
          <w:sz w:val="28"/>
          <w:szCs w:val="28"/>
        </w:rPr>
        <w:t>重点领域，优化区域交通体系，推进交通互联互通，疏解过境交通；建设好北京新机场，打造区域世界级机场</w:t>
      </w:r>
      <w:r w:rsidRPr="002D64C6">
        <w:rPr>
          <w:rFonts w:ascii="Arial" w:eastAsia="仿宋_GB2312" w:hAnsi="Arial"/>
          <w:bCs/>
          <w:sz w:val="28"/>
          <w:szCs w:val="28"/>
        </w:rPr>
        <w:t xml:space="preserve"> </w:t>
      </w:r>
      <w:r w:rsidRPr="002D64C6">
        <w:rPr>
          <w:rFonts w:ascii="Arial" w:eastAsia="仿宋_GB2312" w:hAnsi="Arial"/>
          <w:bCs/>
          <w:sz w:val="28"/>
          <w:szCs w:val="28"/>
        </w:rPr>
        <w:t>群；加强产业协作和转移，构建区域协同创新共同体。加强与天津、河北交界地区统一规划、统一政策、统一管控。</w:t>
      </w:r>
    </w:p>
    <w:p w:rsidR="00862302" w:rsidRPr="002D64C6" w:rsidRDefault="00862302" w:rsidP="00862302">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5.</w:t>
      </w:r>
      <w:r w:rsidRPr="002D64C6">
        <w:rPr>
          <w:rFonts w:ascii="Arial" w:eastAsia="仿宋_GB2312" w:hAnsi="Arial" w:hint="eastAsia"/>
          <w:bCs/>
          <w:sz w:val="28"/>
          <w:szCs w:val="28"/>
        </w:rPr>
        <w:t>城市经济发展运行状况（</w:t>
      </w:r>
      <w:r w:rsidRPr="002D64C6">
        <w:rPr>
          <w:rFonts w:ascii="Arial" w:eastAsia="仿宋_GB2312" w:hAnsi="Arial" w:hint="eastAsia"/>
          <w:bCs/>
          <w:sz w:val="28"/>
          <w:szCs w:val="28"/>
        </w:rPr>
        <w:t>2018</w:t>
      </w:r>
      <w:r w:rsidRPr="002D64C6">
        <w:rPr>
          <w:rFonts w:ascii="Arial" w:eastAsia="仿宋_GB2312" w:hAnsi="Arial" w:hint="eastAsia"/>
          <w:bCs/>
          <w:sz w:val="28"/>
          <w:szCs w:val="28"/>
        </w:rPr>
        <w:t>年上半年）</w:t>
      </w:r>
    </w:p>
    <w:p w:rsidR="00862302" w:rsidRPr="002D64C6" w:rsidRDefault="00862302" w:rsidP="00862302">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根据北京市统计局公布的数据，</w:t>
      </w:r>
      <w:r w:rsidRPr="002D64C6">
        <w:rPr>
          <w:rFonts w:ascii="Arial" w:eastAsia="仿宋_GB2312" w:hAnsi="Arial" w:hint="eastAsia"/>
          <w:bCs/>
          <w:sz w:val="28"/>
          <w:szCs w:val="28"/>
        </w:rPr>
        <w:t>2018</w:t>
      </w:r>
      <w:r w:rsidRPr="002D64C6">
        <w:rPr>
          <w:rFonts w:ascii="Arial" w:eastAsia="仿宋_GB2312" w:hAnsi="Arial" w:hint="eastAsia"/>
          <w:bCs/>
          <w:sz w:val="28"/>
          <w:szCs w:val="28"/>
        </w:rPr>
        <w:t>年上半年全市实现地区生产总值</w:t>
      </w:r>
      <w:r w:rsidRPr="002D64C6">
        <w:rPr>
          <w:rFonts w:ascii="Arial" w:eastAsia="仿宋_GB2312" w:hAnsi="Arial" w:hint="eastAsia"/>
          <w:bCs/>
          <w:sz w:val="28"/>
          <w:szCs w:val="28"/>
        </w:rPr>
        <w:lastRenderedPageBreak/>
        <w:t>14051.2</w:t>
      </w:r>
      <w:r w:rsidRPr="002D64C6">
        <w:rPr>
          <w:rFonts w:ascii="Arial" w:eastAsia="仿宋_GB2312" w:hAnsi="Arial" w:hint="eastAsia"/>
          <w:bCs/>
          <w:sz w:val="28"/>
          <w:szCs w:val="28"/>
        </w:rPr>
        <w:t>亿元，按可比价格计算，同比增长</w:t>
      </w:r>
      <w:r w:rsidRPr="002D64C6">
        <w:rPr>
          <w:rFonts w:ascii="Arial" w:eastAsia="仿宋_GB2312" w:hAnsi="Arial" w:hint="eastAsia"/>
          <w:bCs/>
          <w:sz w:val="28"/>
          <w:szCs w:val="28"/>
        </w:rPr>
        <w:t>6.8%</w:t>
      </w:r>
      <w:r w:rsidRPr="002D64C6">
        <w:rPr>
          <w:rFonts w:ascii="Arial" w:eastAsia="仿宋_GB2312" w:hAnsi="Arial" w:hint="eastAsia"/>
          <w:bCs/>
          <w:sz w:val="28"/>
          <w:szCs w:val="28"/>
        </w:rPr>
        <w:t>，增速比</w:t>
      </w:r>
      <w:r w:rsidRPr="002D64C6">
        <w:rPr>
          <w:rFonts w:ascii="Arial" w:eastAsia="仿宋_GB2312" w:hAnsi="Arial" w:hint="eastAsia"/>
          <w:bCs/>
          <w:sz w:val="28"/>
          <w:szCs w:val="28"/>
        </w:rPr>
        <w:t>1</w:t>
      </w:r>
      <w:r w:rsidRPr="002D64C6">
        <w:rPr>
          <w:rFonts w:ascii="Arial" w:eastAsia="仿宋_GB2312" w:hAnsi="Arial" w:hint="eastAsia"/>
          <w:bCs/>
          <w:sz w:val="28"/>
          <w:szCs w:val="28"/>
        </w:rPr>
        <w:t>季度提高</w:t>
      </w:r>
      <w:r w:rsidRPr="002D64C6">
        <w:rPr>
          <w:rFonts w:ascii="Arial" w:eastAsia="仿宋_GB2312" w:hAnsi="Arial" w:hint="eastAsia"/>
          <w:bCs/>
          <w:sz w:val="28"/>
          <w:szCs w:val="28"/>
        </w:rPr>
        <w:t>0.1</w:t>
      </w:r>
      <w:r w:rsidRPr="002D64C6">
        <w:rPr>
          <w:rFonts w:ascii="Arial" w:eastAsia="仿宋_GB2312" w:hAnsi="Arial" w:hint="eastAsia"/>
          <w:bCs/>
          <w:sz w:val="28"/>
          <w:szCs w:val="28"/>
        </w:rPr>
        <w:t>个百分点。分产业看，第一产业实现增加值</w:t>
      </w:r>
      <w:r w:rsidRPr="002D64C6">
        <w:rPr>
          <w:rFonts w:ascii="Arial" w:eastAsia="仿宋_GB2312" w:hAnsi="Arial" w:hint="eastAsia"/>
          <w:bCs/>
          <w:sz w:val="28"/>
          <w:szCs w:val="28"/>
        </w:rPr>
        <w:t>42</w:t>
      </w:r>
      <w:r w:rsidRPr="002D64C6">
        <w:rPr>
          <w:rFonts w:ascii="Arial" w:eastAsia="仿宋_GB2312" w:hAnsi="Arial" w:hint="eastAsia"/>
          <w:bCs/>
          <w:sz w:val="28"/>
          <w:szCs w:val="28"/>
        </w:rPr>
        <w:t>亿元，下降</w:t>
      </w:r>
      <w:r w:rsidRPr="002D64C6">
        <w:rPr>
          <w:rFonts w:ascii="Arial" w:eastAsia="仿宋_GB2312" w:hAnsi="Arial" w:hint="eastAsia"/>
          <w:bCs/>
          <w:sz w:val="28"/>
          <w:szCs w:val="28"/>
        </w:rPr>
        <w:t>14.7%</w:t>
      </w:r>
      <w:r w:rsidRPr="002D64C6">
        <w:rPr>
          <w:rFonts w:ascii="Arial" w:eastAsia="仿宋_GB2312" w:hAnsi="Arial" w:hint="eastAsia"/>
          <w:bCs/>
          <w:sz w:val="28"/>
          <w:szCs w:val="28"/>
        </w:rPr>
        <w:t>；第二产业实现增加值</w:t>
      </w:r>
      <w:r w:rsidRPr="002D64C6">
        <w:rPr>
          <w:rFonts w:ascii="Arial" w:eastAsia="仿宋_GB2312" w:hAnsi="Arial" w:hint="eastAsia"/>
          <w:bCs/>
          <w:sz w:val="28"/>
          <w:szCs w:val="28"/>
        </w:rPr>
        <w:t>2431.4</w:t>
      </w:r>
      <w:r w:rsidRPr="002D64C6">
        <w:rPr>
          <w:rFonts w:ascii="Arial" w:eastAsia="仿宋_GB2312" w:hAnsi="Arial" w:hint="eastAsia"/>
          <w:bCs/>
          <w:sz w:val="28"/>
          <w:szCs w:val="28"/>
        </w:rPr>
        <w:t>亿元，增长</w:t>
      </w:r>
      <w:r w:rsidRPr="002D64C6">
        <w:rPr>
          <w:rFonts w:ascii="Arial" w:eastAsia="仿宋_GB2312" w:hAnsi="Arial" w:hint="eastAsia"/>
          <w:bCs/>
          <w:sz w:val="28"/>
          <w:szCs w:val="28"/>
        </w:rPr>
        <w:t>5.4%</w:t>
      </w:r>
      <w:r w:rsidRPr="002D64C6">
        <w:rPr>
          <w:rFonts w:ascii="Arial" w:eastAsia="仿宋_GB2312" w:hAnsi="Arial" w:hint="eastAsia"/>
          <w:bCs/>
          <w:sz w:val="28"/>
          <w:szCs w:val="28"/>
        </w:rPr>
        <w:t>；第三产业实现增加值</w:t>
      </w:r>
      <w:r w:rsidRPr="002D64C6">
        <w:rPr>
          <w:rFonts w:ascii="Arial" w:eastAsia="仿宋_GB2312" w:hAnsi="Arial" w:hint="eastAsia"/>
          <w:bCs/>
          <w:sz w:val="28"/>
          <w:szCs w:val="28"/>
        </w:rPr>
        <w:t>11577.8</w:t>
      </w:r>
      <w:r w:rsidRPr="002D64C6">
        <w:rPr>
          <w:rFonts w:ascii="Arial" w:eastAsia="仿宋_GB2312" w:hAnsi="Arial" w:hint="eastAsia"/>
          <w:bCs/>
          <w:sz w:val="28"/>
          <w:szCs w:val="28"/>
        </w:rPr>
        <w:t>亿元，增长</w:t>
      </w:r>
      <w:r w:rsidRPr="002D64C6">
        <w:rPr>
          <w:rFonts w:ascii="Arial" w:eastAsia="仿宋_GB2312" w:hAnsi="Arial" w:hint="eastAsia"/>
          <w:bCs/>
          <w:sz w:val="28"/>
          <w:szCs w:val="28"/>
        </w:rPr>
        <w:t>7.2%</w:t>
      </w:r>
      <w:r w:rsidRPr="002D64C6">
        <w:rPr>
          <w:rFonts w:ascii="Arial" w:eastAsia="仿宋_GB2312" w:hAnsi="Arial" w:hint="eastAsia"/>
          <w:bCs/>
          <w:sz w:val="28"/>
          <w:szCs w:val="28"/>
        </w:rPr>
        <w:t>。</w:t>
      </w:r>
    </w:p>
    <w:p w:rsidR="00862302" w:rsidRPr="002D64C6" w:rsidRDefault="00862302" w:rsidP="00862302">
      <w:pPr>
        <w:overflowPunct w:val="0"/>
        <w:spacing w:line="360" w:lineRule="auto"/>
        <w:jc w:val="center"/>
        <w:textAlignment w:val="auto"/>
        <w:rPr>
          <w:rFonts w:ascii="Arial" w:eastAsia="仿宋_GB2312" w:hAnsi="Arial"/>
          <w:bCs/>
          <w:szCs w:val="24"/>
        </w:rPr>
      </w:pPr>
      <w:r w:rsidRPr="002D64C6">
        <w:rPr>
          <w:rFonts w:ascii="Arial" w:eastAsia="仿宋_GB2312" w:hAnsi="Arial" w:hint="eastAsia"/>
          <w:bCs/>
          <w:szCs w:val="24"/>
        </w:rPr>
        <w:t>2016</w:t>
      </w:r>
      <w:r w:rsidRPr="002D64C6">
        <w:rPr>
          <w:rFonts w:ascii="Arial" w:eastAsia="仿宋_GB2312" w:hAnsi="Arial" w:hint="eastAsia"/>
          <w:bCs/>
          <w:szCs w:val="24"/>
        </w:rPr>
        <w:t>年以来地区生产总值累计增速（</w:t>
      </w:r>
      <w:r w:rsidRPr="002D64C6">
        <w:rPr>
          <w:rFonts w:ascii="Arial" w:eastAsia="仿宋_GB2312" w:hAnsi="Arial" w:hint="eastAsia"/>
          <w:bCs/>
          <w:szCs w:val="24"/>
        </w:rPr>
        <w:t>%</w:t>
      </w:r>
      <w:r w:rsidRPr="002D64C6">
        <w:rPr>
          <w:rFonts w:ascii="Arial" w:eastAsia="仿宋_GB2312" w:hAnsi="Arial" w:hint="eastAsia"/>
          <w:bCs/>
          <w:szCs w:val="24"/>
        </w:rPr>
        <w:t>）</w:t>
      </w:r>
    </w:p>
    <w:p w:rsidR="00862302" w:rsidRPr="002D64C6" w:rsidRDefault="00862302" w:rsidP="00862302">
      <w:pPr>
        <w:overflowPunct w:val="0"/>
        <w:spacing w:line="360" w:lineRule="auto"/>
        <w:jc w:val="center"/>
        <w:textAlignment w:val="auto"/>
        <w:rPr>
          <w:rFonts w:ascii="Arial" w:eastAsia="仿宋_GB2312" w:hAnsi="Arial"/>
          <w:bCs/>
          <w:sz w:val="28"/>
          <w:szCs w:val="28"/>
        </w:rPr>
      </w:pPr>
      <w:r w:rsidRPr="002D64C6">
        <w:rPr>
          <w:noProof/>
        </w:rPr>
        <w:drawing>
          <wp:inline distT="0" distB="0" distL="0" distR="0">
            <wp:extent cx="5215890" cy="2425065"/>
            <wp:effectExtent l="0" t="0" r="0" b="0"/>
            <wp:docPr id="21" name="图片 1" descr="说明: http://www.bjstats.gov.cn/zxfb/201807/W020180718540496800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http://www.bjstats.gov.cn/zxfb/201807/W020180718540496800475.png"/>
                    <pic:cNvPicPr>
                      <a:picLocks noChangeAspect="1" noChangeArrowheads="1"/>
                    </pic:cNvPicPr>
                  </pic:nvPicPr>
                  <pic:blipFill>
                    <a:blip r:embed="rId27" cstate="print"/>
                    <a:srcRect/>
                    <a:stretch>
                      <a:fillRect/>
                    </a:stretch>
                  </pic:blipFill>
                  <pic:spPr bwMode="auto">
                    <a:xfrm>
                      <a:off x="0" y="0"/>
                      <a:ext cx="5215890" cy="2425065"/>
                    </a:xfrm>
                    <a:prstGeom prst="rect">
                      <a:avLst/>
                    </a:prstGeom>
                    <a:noFill/>
                    <a:ln w="9525">
                      <a:noFill/>
                      <a:miter lim="800000"/>
                      <a:headEnd/>
                      <a:tailEnd/>
                    </a:ln>
                  </pic:spPr>
                </pic:pic>
              </a:graphicData>
            </a:graphic>
          </wp:inline>
        </w:drawing>
      </w:r>
    </w:p>
    <w:p w:rsidR="00862302" w:rsidRPr="002D64C6" w:rsidRDefault="00862302" w:rsidP="00862302">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w:t>
      </w:r>
      <w:r w:rsidRPr="002D64C6">
        <w:rPr>
          <w:rFonts w:ascii="Arial" w:eastAsia="仿宋_GB2312" w:hAnsi="Arial" w:hint="eastAsia"/>
          <w:bCs/>
          <w:sz w:val="28"/>
          <w:szCs w:val="28"/>
        </w:rPr>
        <w:t>1</w:t>
      </w:r>
      <w:r w:rsidRPr="002D64C6">
        <w:rPr>
          <w:rFonts w:ascii="Arial" w:eastAsia="仿宋_GB2312" w:hAnsi="Arial" w:hint="eastAsia"/>
          <w:bCs/>
          <w:sz w:val="28"/>
          <w:szCs w:val="28"/>
        </w:rPr>
        <w:t>）农业生产继续收缩，结构优化效益提升</w:t>
      </w:r>
      <w:r w:rsidRPr="002D64C6">
        <w:rPr>
          <w:rFonts w:ascii="Arial" w:eastAsia="仿宋_GB2312" w:hAnsi="Arial" w:hint="eastAsia"/>
          <w:bCs/>
          <w:sz w:val="28"/>
          <w:szCs w:val="28"/>
        </w:rPr>
        <w:t xml:space="preserve"> </w:t>
      </w:r>
    </w:p>
    <w:p w:rsidR="00862302" w:rsidRPr="002D64C6" w:rsidRDefault="00862302" w:rsidP="00862302">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农业生产功能加快调减。上半年，全市实现农林牧渔业总产值</w:t>
      </w:r>
      <w:r w:rsidRPr="002D64C6">
        <w:rPr>
          <w:rFonts w:ascii="Arial" w:eastAsia="仿宋_GB2312" w:hAnsi="Arial" w:hint="eastAsia"/>
          <w:bCs/>
          <w:sz w:val="28"/>
          <w:szCs w:val="28"/>
        </w:rPr>
        <w:t>105.9</w:t>
      </w:r>
      <w:r w:rsidRPr="002D64C6">
        <w:rPr>
          <w:rFonts w:ascii="Arial" w:eastAsia="仿宋_GB2312" w:hAnsi="Arial" w:hint="eastAsia"/>
          <w:bCs/>
          <w:sz w:val="28"/>
          <w:szCs w:val="28"/>
        </w:rPr>
        <w:t>亿元，同比下降</w:t>
      </w:r>
      <w:r w:rsidRPr="002D64C6">
        <w:rPr>
          <w:rFonts w:ascii="Arial" w:eastAsia="仿宋_GB2312" w:hAnsi="Arial" w:hint="eastAsia"/>
          <w:bCs/>
          <w:sz w:val="28"/>
          <w:szCs w:val="28"/>
        </w:rPr>
        <w:t>18%</w:t>
      </w:r>
      <w:r w:rsidRPr="002D64C6">
        <w:rPr>
          <w:rFonts w:ascii="Arial" w:eastAsia="仿宋_GB2312" w:hAnsi="Arial" w:hint="eastAsia"/>
          <w:bCs/>
          <w:sz w:val="28"/>
          <w:szCs w:val="28"/>
        </w:rPr>
        <w:t>。与此同时，都市</w:t>
      </w:r>
      <w:proofErr w:type="gramStart"/>
      <w:r w:rsidRPr="002D64C6">
        <w:rPr>
          <w:rFonts w:ascii="Arial" w:eastAsia="仿宋_GB2312" w:hAnsi="Arial" w:hint="eastAsia"/>
          <w:bCs/>
          <w:sz w:val="28"/>
          <w:szCs w:val="28"/>
        </w:rPr>
        <w:t>型现代</w:t>
      </w:r>
      <w:proofErr w:type="gramEnd"/>
      <w:r w:rsidRPr="002D64C6">
        <w:rPr>
          <w:rFonts w:ascii="Arial" w:eastAsia="仿宋_GB2312" w:hAnsi="Arial" w:hint="eastAsia"/>
          <w:bCs/>
          <w:sz w:val="28"/>
          <w:szCs w:val="28"/>
        </w:rPr>
        <w:t>农业结构优化效益提升。效益较高的温室、大棚产值</w:t>
      </w:r>
      <w:proofErr w:type="gramStart"/>
      <w:r w:rsidRPr="002D64C6">
        <w:rPr>
          <w:rFonts w:ascii="Arial" w:eastAsia="仿宋_GB2312" w:hAnsi="Arial" w:hint="eastAsia"/>
          <w:bCs/>
          <w:sz w:val="28"/>
          <w:szCs w:val="28"/>
        </w:rPr>
        <w:t>占设施</w:t>
      </w:r>
      <w:proofErr w:type="gramEnd"/>
      <w:r w:rsidRPr="002D64C6">
        <w:rPr>
          <w:rFonts w:ascii="Arial" w:eastAsia="仿宋_GB2312" w:hAnsi="Arial" w:hint="eastAsia"/>
          <w:bCs/>
          <w:sz w:val="28"/>
          <w:szCs w:val="28"/>
        </w:rPr>
        <w:t>农业产值的比重达到</w:t>
      </w:r>
      <w:r w:rsidRPr="002D64C6">
        <w:rPr>
          <w:rFonts w:ascii="Arial" w:eastAsia="仿宋_GB2312" w:hAnsi="Arial" w:hint="eastAsia"/>
          <w:bCs/>
          <w:sz w:val="28"/>
          <w:szCs w:val="28"/>
        </w:rPr>
        <w:t>97.6%</w:t>
      </w:r>
      <w:r w:rsidRPr="002D64C6">
        <w:rPr>
          <w:rFonts w:ascii="Arial" w:eastAsia="仿宋_GB2312" w:hAnsi="Arial" w:hint="eastAsia"/>
          <w:bCs/>
          <w:sz w:val="28"/>
          <w:szCs w:val="28"/>
        </w:rPr>
        <w:t>，同比提高</w:t>
      </w:r>
      <w:r w:rsidRPr="002D64C6">
        <w:rPr>
          <w:rFonts w:ascii="Arial" w:eastAsia="仿宋_GB2312" w:hAnsi="Arial" w:hint="eastAsia"/>
          <w:bCs/>
          <w:sz w:val="28"/>
          <w:szCs w:val="28"/>
        </w:rPr>
        <w:t>0.8</w:t>
      </w:r>
      <w:r w:rsidRPr="002D64C6">
        <w:rPr>
          <w:rFonts w:ascii="Arial" w:eastAsia="仿宋_GB2312" w:hAnsi="Arial" w:hint="eastAsia"/>
          <w:bCs/>
          <w:sz w:val="28"/>
          <w:szCs w:val="28"/>
        </w:rPr>
        <w:t>个百分点；平均每个观光</w:t>
      </w:r>
      <w:proofErr w:type="gramStart"/>
      <w:r w:rsidRPr="002D64C6">
        <w:rPr>
          <w:rFonts w:ascii="Arial" w:eastAsia="仿宋_GB2312" w:hAnsi="Arial" w:hint="eastAsia"/>
          <w:bCs/>
          <w:sz w:val="28"/>
          <w:szCs w:val="28"/>
        </w:rPr>
        <w:t>园收入</w:t>
      </w:r>
      <w:proofErr w:type="gramEnd"/>
      <w:r w:rsidRPr="002D64C6">
        <w:rPr>
          <w:rFonts w:ascii="Arial" w:eastAsia="仿宋_GB2312" w:hAnsi="Arial" w:hint="eastAsia"/>
          <w:bCs/>
          <w:sz w:val="28"/>
          <w:szCs w:val="28"/>
        </w:rPr>
        <w:t>同比增长</w:t>
      </w:r>
      <w:r w:rsidRPr="002D64C6">
        <w:rPr>
          <w:rFonts w:ascii="Arial" w:eastAsia="仿宋_GB2312" w:hAnsi="Arial" w:hint="eastAsia"/>
          <w:bCs/>
          <w:sz w:val="28"/>
          <w:szCs w:val="28"/>
        </w:rPr>
        <w:t>1.5%</w:t>
      </w:r>
      <w:r w:rsidRPr="002D64C6">
        <w:rPr>
          <w:rFonts w:ascii="Arial" w:eastAsia="仿宋_GB2312" w:hAnsi="Arial" w:hint="eastAsia"/>
          <w:bCs/>
          <w:sz w:val="28"/>
          <w:szCs w:val="28"/>
        </w:rPr>
        <w:t>。</w:t>
      </w:r>
    </w:p>
    <w:p w:rsidR="00862302" w:rsidRPr="002D64C6" w:rsidRDefault="00862302" w:rsidP="00862302">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w:t>
      </w:r>
      <w:r w:rsidRPr="002D64C6">
        <w:rPr>
          <w:rFonts w:ascii="Arial" w:eastAsia="仿宋_GB2312" w:hAnsi="Arial" w:hint="eastAsia"/>
          <w:bCs/>
          <w:sz w:val="28"/>
          <w:szCs w:val="28"/>
        </w:rPr>
        <w:t>2</w:t>
      </w:r>
      <w:r w:rsidRPr="002D64C6">
        <w:rPr>
          <w:rFonts w:ascii="Arial" w:eastAsia="仿宋_GB2312" w:hAnsi="Arial" w:hint="eastAsia"/>
          <w:bCs/>
          <w:sz w:val="28"/>
          <w:szCs w:val="28"/>
        </w:rPr>
        <w:t>）工业生产增势良好，高端产业表现活跃</w:t>
      </w:r>
    </w:p>
    <w:p w:rsidR="00862302" w:rsidRPr="002D64C6" w:rsidRDefault="00862302" w:rsidP="00862302">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上半年，全市规模以上工业增加值按可比价格计算，同比增长</w:t>
      </w:r>
      <w:r w:rsidRPr="002D64C6">
        <w:rPr>
          <w:rFonts w:ascii="Arial" w:eastAsia="仿宋_GB2312" w:hAnsi="Arial" w:hint="eastAsia"/>
          <w:bCs/>
          <w:sz w:val="28"/>
          <w:szCs w:val="28"/>
        </w:rPr>
        <w:t>8.3%</w:t>
      </w:r>
      <w:r w:rsidRPr="002D64C6">
        <w:rPr>
          <w:rFonts w:ascii="Arial" w:eastAsia="仿宋_GB2312" w:hAnsi="Arial" w:hint="eastAsia"/>
          <w:bCs/>
          <w:sz w:val="28"/>
          <w:szCs w:val="28"/>
        </w:rPr>
        <w:t>，增速比</w:t>
      </w:r>
      <w:r w:rsidRPr="002D64C6">
        <w:rPr>
          <w:rFonts w:ascii="Arial" w:eastAsia="仿宋_GB2312" w:hAnsi="Arial" w:hint="eastAsia"/>
          <w:bCs/>
          <w:sz w:val="28"/>
          <w:szCs w:val="28"/>
        </w:rPr>
        <w:t>1</w:t>
      </w:r>
      <w:r w:rsidRPr="002D64C6">
        <w:rPr>
          <w:rFonts w:ascii="Arial" w:eastAsia="仿宋_GB2312" w:hAnsi="Arial" w:hint="eastAsia"/>
          <w:bCs/>
          <w:sz w:val="28"/>
          <w:szCs w:val="28"/>
        </w:rPr>
        <w:t>季度提高</w:t>
      </w:r>
      <w:r w:rsidRPr="002D64C6">
        <w:rPr>
          <w:rFonts w:ascii="Arial" w:eastAsia="仿宋_GB2312" w:hAnsi="Arial" w:hint="eastAsia"/>
          <w:bCs/>
          <w:sz w:val="28"/>
          <w:szCs w:val="28"/>
        </w:rPr>
        <w:t>2.9</w:t>
      </w:r>
      <w:r w:rsidRPr="002D64C6">
        <w:rPr>
          <w:rFonts w:ascii="Arial" w:eastAsia="仿宋_GB2312" w:hAnsi="Arial" w:hint="eastAsia"/>
          <w:bCs/>
          <w:sz w:val="28"/>
          <w:szCs w:val="28"/>
        </w:rPr>
        <w:t>个百分点。其中，高技术制造业和战略性新兴产业增加值（二者有交叉）分别增长</w:t>
      </w:r>
      <w:r w:rsidRPr="002D64C6">
        <w:rPr>
          <w:rFonts w:ascii="Arial" w:eastAsia="仿宋_GB2312" w:hAnsi="Arial" w:hint="eastAsia"/>
          <w:bCs/>
          <w:sz w:val="28"/>
          <w:szCs w:val="28"/>
        </w:rPr>
        <w:t>17.1%</w:t>
      </w:r>
      <w:r w:rsidRPr="002D64C6">
        <w:rPr>
          <w:rFonts w:ascii="Arial" w:eastAsia="仿宋_GB2312" w:hAnsi="Arial" w:hint="eastAsia"/>
          <w:bCs/>
          <w:sz w:val="28"/>
          <w:szCs w:val="28"/>
        </w:rPr>
        <w:t>和</w:t>
      </w:r>
      <w:r w:rsidRPr="002D64C6">
        <w:rPr>
          <w:rFonts w:ascii="Arial" w:eastAsia="仿宋_GB2312" w:hAnsi="Arial" w:hint="eastAsia"/>
          <w:bCs/>
          <w:sz w:val="28"/>
          <w:szCs w:val="28"/>
        </w:rPr>
        <w:t>12.7%</w:t>
      </w:r>
      <w:r w:rsidRPr="002D64C6">
        <w:rPr>
          <w:rFonts w:ascii="Arial" w:eastAsia="仿宋_GB2312" w:hAnsi="Arial" w:hint="eastAsia"/>
          <w:bCs/>
          <w:sz w:val="28"/>
          <w:szCs w:val="28"/>
        </w:rPr>
        <w:t>，分别高于规模以上工业平均水平</w:t>
      </w:r>
      <w:r w:rsidRPr="002D64C6">
        <w:rPr>
          <w:rFonts w:ascii="Arial" w:eastAsia="仿宋_GB2312" w:hAnsi="Arial" w:hint="eastAsia"/>
          <w:bCs/>
          <w:sz w:val="28"/>
          <w:szCs w:val="28"/>
        </w:rPr>
        <w:t>8.8</w:t>
      </w:r>
      <w:r w:rsidRPr="002D64C6">
        <w:rPr>
          <w:rFonts w:ascii="Arial" w:eastAsia="仿宋_GB2312" w:hAnsi="Arial" w:hint="eastAsia"/>
          <w:bCs/>
          <w:sz w:val="28"/>
          <w:szCs w:val="28"/>
        </w:rPr>
        <w:t>个和</w:t>
      </w:r>
      <w:r w:rsidRPr="002D64C6">
        <w:rPr>
          <w:rFonts w:ascii="Arial" w:eastAsia="仿宋_GB2312" w:hAnsi="Arial" w:hint="eastAsia"/>
          <w:bCs/>
          <w:sz w:val="28"/>
          <w:szCs w:val="28"/>
        </w:rPr>
        <w:t>4.4</w:t>
      </w:r>
      <w:r w:rsidRPr="002D64C6">
        <w:rPr>
          <w:rFonts w:ascii="Arial" w:eastAsia="仿宋_GB2312" w:hAnsi="Arial" w:hint="eastAsia"/>
          <w:bCs/>
          <w:sz w:val="28"/>
          <w:szCs w:val="28"/>
        </w:rPr>
        <w:t>个百分点。</w:t>
      </w:r>
    </w:p>
    <w:p w:rsidR="00862302" w:rsidRPr="002D64C6" w:rsidRDefault="00862302" w:rsidP="00862302">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w:t>
      </w:r>
      <w:r w:rsidRPr="002D64C6">
        <w:rPr>
          <w:rFonts w:ascii="Arial" w:eastAsia="仿宋_GB2312" w:hAnsi="Arial" w:hint="eastAsia"/>
          <w:bCs/>
          <w:sz w:val="28"/>
          <w:szCs w:val="28"/>
        </w:rPr>
        <w:t>3</w:t>
      </w:r>
      <w:r w:rsidRPr="002D64C6">
        <w:rPr>
          <w:rFonts w:ascii="Arial" w:eastAsia="仿宋_GB2312" w:hAnsi="Arial" w:hint="eastAsia"/>
          <w:bCs/>
          <w:sz w:val="28"/>
          <w:szCs w:val="28"/>
        </w:rPr>
        <w:t>）第三产业运行平稳，优势行业发挥带动作用</w:t>
      </w:r>
    </w:p>
    <w:p w:rsidR="00862302" w:rsidRPr="002D64C6" w:rsidRDefault="00862302" w:rsidP="00862302">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上半年，全市第三产业增加值同比增长</w:t>
      </w:r>
      <w:r w:rsidRPr="002D64C6">
        <w:rPr>
          <w:rFonts w:ascii="Arial" w:eastAsia="仿宋_GB2312" w:hAnsi="Arial" w:hint="eastAsia"/>
          <w:bCs/>
          <w:sz w:val="28"/>
          <w:szCs w:val="28"/>
        </w:rPr>
        <w:t>7.2%</w:t>
      </w:r>
      <w:r w:rsidRPr="002D64C6">
        <w:rPr>
          <w:rFonts w:ascii="Arial" w:eastAsia="仿宋_GB2312" w:hAnsi="Arial" w:hint="eastAsia"/>
          <w:bCs/>
          <w:sz w:val="28"/>
          <w:szCs w:val="28"/>
        </w:rPr>
        <w:t>，快于全市</w:t>
      </w:r>
      <w:r w:rsidRPr="002D64C6">
        <w:rPr>
          <w:rFonts w:ascii="Arial" w:eastAsia="仿宋_GB2312" w:hAnsi="Arial" w:hint="eastAsia"/>
          <w:bCs/>
          <w:sz w:val="28"/>
          <w:szCs w:val="28"/>
        </w:rPr>
        <w:t>GDP</w:t>
      </w:r>
      <w:r w:rsidRPr="002D64C6">
        <w:rPr>
          <w:rFonts w:ascii="Arial" w:eastAsia="仿宋_GB2312" w:hAnsi="Arial" w:hint="eastAsia"/>
          <w:bCs/>
          <w:sz w:val="28"/>
          <w:szCs w:val="28"/>
        </w:rPr>
        <w:t>增速</w:t>
      </w:r>
      <w:r w:rsidRPr="002D64C6">
        <w:rPr>
          <w:rFonts w:ascii="Arial" w:eastAsia="仿宋_GB2312" w:hAnsi="Arial" w:hint="eastAsia"/>
          <w:bCs/>
          <w:sz w:val="28"/>
          <w:szCs w:val="28"/>
        </w:rPr>
        <w:t>0.4</w:t>
      </w:r>
      <w:r w:rsidRPr="002D64C6">
        <w:rPr>
          <w:rFonts w:ascii="Arial" w:eastAsia="仿宋_GB2312" w:hAnsi="Arial" w:hint="eastAsia"/>
          <w:bCs/>
          <w:sz w:val="28"/>
          <w:szCs w:val="28"/>
        </w:rPr>
        <w:t>个百分点。其中，金融、信息服务、科技服务等优势行业对全市经济增长的</w:t>
      </w:r>
      <w:r w:rsidRPr="002D64C6">
        <w:rPr>
          <w:rFonts w:ascii="Arial" w:eastAsia="仿宋_GB2312" w:hAnsi="Arial" w:hint="eastAsia"/>
          <w:bCs/>
          <w:sz w:val="28"/>
          <w:szCs w:val="28"/>
        </w:rPr>
        <w:lastRenderedPageBreak/>
        <w:t>贡献率合计达到</w:t>
      </w:r>
      <w:r w:rsidRPr="002D64C6">
        <w:rPr>
          <w:rFonts w:ascii="Arial" w:eastAsia="仿宋_GB2312" w:hAnsi="Arial" w:hint="eastAsia"/>
          <w:bCs/>
          <w:sz w:val="28"/>
          <w:szCs w:val="28"/>
        </w:rPr>
        <w:t>58.6%</w:t>
      </w:r>
      <w:r w:rsidRPr="002D64C6">
        <w:rPr>
          <w:rFonts w:ascii="Arial" w:eastAsia="仿宋_GB2312" w:hAnsi="Arial" w:hint="eastAsia"/>
          <w:bCs/>
          <w:sz w:val="28"/>
          <w:szCs w:val="28"/>
        </w:rPr>
        <w:t>，继续发挥主要带动作用。金融业实现增加值</w:t>
      </w:r>
      <w:r w:rsidRPr="002D64C6">
        <w:rPr>
          <w:rFonts w:ascii="Arial" w:eastAsia="仿宋_GB2312" w:hAnsi="Arial" w:hint="eastAsia"/>
          <w:bCs/>
          <w:sz w:val="28"/>
          <w:szCs w:val="28"/>
        </w:rPr>
        <w:t>2639.7</w:t>
      </w:r>
      <w:r w:rsidRPr="002D64C6">
        <w:rPr>
          <w:rFonts w:ascii="Arial" w:eastAsia="仿宋_GB2312" w:hAnsi="Arial" w:hint="eastAsia"/>
          <w:bCs/>
          <w:sz w:val="28"/>
          <w:szCs w:val="28"/>
        </w:rPr>
        <w:t>亿元，增长</w:t>
      </w:r>
      <w:r w:rsidRPr="002D64C6">
        <w:rPr>
          <w:rFonts w:ascii="Arial" w:eastAsia="仿宋_GB2312" w:hAnsi="Arial" w:hint="eastAsia"/>
          <w:bCs/>
          <w:sz w:val="28"/>
          <w:szCs w:val="28"/>
        </w:rPr>
        <w:t>6%</w:t>
      </w:r>
      <w:r w:rsidRPr="002D64C6">
        <w:rPr>
          <w:rFonts w:ascii="Arial" w:eastAsia="仿宋_GB2312" w:hAnsi="Arial" w:hint="eastAsia"/>
          <w:bCs/>
          <w:sz w:val="28"/>
          <w:szCs w:val="28"/>
        </w:rPr>
        <w:t>；科学研究和技术服务业实现增加值</w:t>
      </w:r>
      <w:r w:rsidRPr="002D64C6">
        <w:rPr>
          <w:rFonts w:ascii="Arial" w:eastAsia="仿宋_GB2312" w:hAnsi="Arial" w:hint="eastAsia"/>
          <w:bCs/>
          <w:sz w:val="28"/>
          <w:szCs w:val="28"/>
        </w:rPr>
        <w:t>1640.5</w:t>
      </w:r>
      <w:r w:rsidRPr="002D64C6">
        <w:rPr>
          <w:rFonts w:ascii="Arial" w:eastAsia="仿宋_GB2312" w:hAnsi="Arial" w:hint="eastAsia"/>
          <w:bCs/>
          <w:sz w:val="28"/>
          <w:szCs w:val="28"/>
        </w:rPr>
        <w:t>亿元，增长</w:t>
      </w:r>
      <w:r w:rsidRPr="002D64C6">
        <w:rPr>
          <w:rFonts w:ascii="Arial" w:eastAsia="仿宋_GB2312" w:hAnsi="Arial" w:hint="eastAsia"/>
          <w:bCs/>
          <w:sz w:val="28"/>
          <w:szCs w:val="28"/>
        </w:rPr>
        <w:t>7.8%</w:t>
      </w:r>
      <w:r w:rsidRPr="002D64C6">
        <w:rPr>
          <w:rFonts w:ascii="Arial" w:eastAsia="仿宋_GB2312" w:hAnsi="Arial" w:hint="eastAsia"/>
          <w:bCs/>
          <w:sz w:val="28"/>
          <w:szCs w:val="28"/>
        </w:rPr>
        <w:t>；信息传输、软件和信息技术服务业实现增加值</w:t>
      </w:r>
      <w:r w:rsidRPr="002D64C6">
        <w:rPr>
          <w:rFonts w:ascii="Arial" w:eastAsia="仿宋_GB2312" w:hAnsi="Arial" w:hint="eastAsia"/>
          <w:bCs/>
          <w:sz w:val="28"/>
          <w:szCs w:val="28"/>
        </w:rPr>
        <w:t>1630.4</w:t>
      </w:r>
      <w:r w:rsidRPr="002D64C6">
        <w:rPr>
          <w:rFonts w:ascii="Arial" w:eastAsia="仿宋_GB2312" w:hAnsi="Arial" w:hint="eastAsia"/>
          <w:bCs/>
          <w:sz w:val="28"/>
          <w:szCs w:val="28"/>
        </w:rPr>
        <w:t>亿元，增长</w:t>
      </w:r>
      <w:r w:rsidRPr="002D64C6">
        <w:rPr>
          <w:rFonts w:ascii="Arial" w:eastAsia="仿宋_GB2312" w:hAnsi="Arial" w:hint="eastAsia"/>
          <w:bCs/>
          <w:sz w:val="28"/>
          <w:szCs w:val="28"/>
        </w:rPr>
        <w:t>18.3%</w:t>
      </w:r>
      <w:r w:rsidRPr="002D64C6">
        <w:rPr>
          <w:rFonts w:ascii="Arial" w:eastAsia="仿宋_GB2312" w:hAnsi="Arial" w:hint="eastAsia"/>
          <w:bCs/>
          <w:sz w:val="28"/>
          <w:szCs w:val="28"/>
        </w:rPr>
        <w:t>。</w:t>
      </w:r>
    </w:p>
    <w:p w:rsidR="00862302" w:rsidRPr="002D64C6" w:rsidRDefault="00862302" w:rsidP="00862302">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流通领域中，交通运输、仓储和邮政业增长</w:t>
      </w:r>
      <w:r w:rsidRPr="002D64C6">
        <w:rPr>
          <w:rFonts w:ascii="Arial" w:eastAsia="仿宋_GB2312" w:hAnsi="Arial" w:hint="eastAsia"/>
          <w:bCs/>
          <w:sz w:val="28"/>
          <w:szCs w:val="28"/>
        </w:rPr>
        <w:t>8.2%</w:t>
      </w:r>
      <w:r w:rsidRPr="002D64C6">
        <w:rPr>
          <w:rFonts w:ascii="Arial" w:eastAsia="仿宋_GB2312" w:hAnsi="Arial" w:hint="eastAsia"/>
          <w:bCs/>
          <w:sz w:val="28"/>
          <w:szCs w:val="28"/>
        </w:rPr>
        <w:t>。公共服务业中，卫生和社会服务增长</w:t>
      </w:r>
      <w:r w:rsidRPr="002D64C6">
        <w:rPr>
          <w:rFonts w:ascii="Arial" w:eastAsia="仿宋_GB2312" w:hAnsi="Arial" w:hint="eastAsia"/>
          <w:bCs/>
          <w:sz w:val="28"/>
          <w:szCs w:val="28"/>
        </w:rPr>
        <w:t>10.6%</w:t>
      </w:r>
      <w:r w:rsidRPr="002D64C6">
        <w:rPr>
          <w:rFonts w:ascii="Arial" w:eastAsia="仿宋_GB2312" w:hAnsi="Arial" w:hint="eastAsia"/>
          <w:bCs/>
          <w:sz w:val="28"/>
          <w:szCs w:val="28"/>
        </w:rPr>
        <w:t>，教育增长</w:t>
      </w:r>
      <w:r w:rsidRPr="002D64C6">
        <w:rPr>
          <w:rFonts w:ascii="Arial" w:eastAsia="仿宋_GB2312" w:hAnsi="Arial" w:hint="eastAsia"/>
          <w:bCs/>
          <w:sz w:val="28"/>
          <w:szCs w:val="28"/>
        </w:rPr>
        <w:t>8.4%</w:t>
      </w:r>
      <w:r w:rsidRPr="002D64C6">
        <w:rPr>
          <w:rFonts w:ascii="Arial" w:eastAsia="仿宋_GB2312" w:hAnsi="Arial" w:hint="eastAsia"/>
          <w:bCs/>
          <w:sz w:val="28"/>
          <w:szCs w:val="28"/>
        </w:rPr>
        <w:t>。</w:t>
      </w:r>
    </w:p>
    <w:p w:rsidR="00862302" w:rsidRPr="002D64C6" w:rsidRDefault="00862302" w:rsidP="00862302">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w:t>
      </w:r>
      <w:r w:rsidRPr="002D64C6">
        <w:rPr>
          <w:rFonts w:ascii="Arial" w:eastAsia="仿宋_GB2312" w:hAnsi="Arial" w:hint="eastAsia"/>
          <w:bCs/>
          <w:sz w:val="28"/>
          <w:szCs w:val="28"/>
        </w:rPr>
        <w:t>4</w:t>
      </w:r>
      <w:r w:rsidRPr="002D64C6">
        <w:rPr>
          <w:rFonts w:ascii="Arial" w:eastAsia="仿宋_GB2312" w:hAnsi="Arial" w:hint="eastAsia"/>
          <w:bCs/>
          <w:sz w:val="28"/>
          <w:szCs w:val="28"/>
        </w:rPr>
        <w:t>）固定资产投资有所下降，重点行业投资较快增长</w:t>
      </w:r>
    </w:p>
    <w:p w:rsidR="00862302" w:rsidRPr="002D64C6" w:rsidRDefault="00862302" w:rsidP="00862302">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上半年，全市完成全社会固定资产投资</w:t>
      </w:r>
      <w:r w:rsidRPr="002D64C6">
        <w:rPr>
          <w:rFonts w:ascii="Arial" w:eastAsia="仿宋_GB2312" w:hAnsi="Arial" w:hint="eastAsia"/>
          <w:bCs/>
          <w:sz w:val="28"/>
          <w:szCs w:val="28"/>
        </w:rPr>
        <w:t>3054.8</w:t>
      </w:r>
      <w:r w:rsidRPr="002D64C6">
        <w:rPr>
          <w:rFonts w:ascii="Arial" w:eastAsia="仿宋_GB2312" w:hAnsi="Arial" w:hint="eastAsia"/>
          <w:bCs/>
          <w:sz w:val="28"/>
          <w:szCs w:val="28"/>
        </w:rPr>
        <w:t>亿元，同比下降</w:t>
      </w:r>
      <w:r w:rsidRPr="002D64C6">
        <w:rPr>
          <w:rFonts w:ascii="Arial" w:eastAsia="仿宋_GB2312" w:hAnsi="Arial" w:hint="eastAsia"/>
          <w:bCs/>
          <w:sz w:val="28"/>
          <w:szCs w:val="28"/>
        </w:rPr>
        <w:t>14.4%</w:t>
      </w:r>
      <w:r w:rsidRPr="002D64C6">
        <w:rPr>
          <w:rFonts w:ascii="Arial" w:eastAsia="仿宋_GB2312" w:hAnsi="Arial" w:hint="eastAsia"/>
          <w:bCs/>
          <w:sz w:val="28"/>
          <w:szCs w:val="28"/>
        </w:rPr>
        <w:t>。其中，完成基础设施投资</w:t>
      </w:r>
      <w:r w:rsidRPr="002D64C6">
        <w:rPr>
          <w:rFonts w:ascii="Arial" w:eastAsia="仿宋_GB2312" w:hAnsi="Arial" w:hint="eastAsia"/>
          <w:bCs/>
          <w:sz w:val="28"/>
          <w:szCs w:val="28"/>
        </w:rPr>
        <w:t>1006.2</w:t>
      </w:r>
      <w:r w:rsidRPr="002D64C6">
        <w:rPr>
          <w:rFonts w:ascii="Arial" w:eastAsia="仿宋_GB2312" w:hAnsi="Arial" w:hint="eastAsia"/>
          <w:bCs/>
          <w:sz w:val="28"/>
          <w:szCs w:val="28"/>
        </w:rPr>
        <w:t>亿元，下降</w:t>
      </w:r>
      <w:r w:rsidRPr="002D64C6">
        <w:rPr>
          <w:rFonts w:ascii="Arial" w:eastAsia="仿宋_GB2312" w:hAnsi="Arial" w:hint="eastAsia"/>
          <w:bCs/>
          <w:sz w:val="28"/>
          <w:szCs w:val="28"/>
        </w:rPr>
        <w:t>9.7%</w:t>
      </w:r>
      <w:r w:rsidRPr="002D64C6">
        <w:rPr>
          <w:rFonts w:ascii="Arial" w:eastAsia="仿宋_GB2312" w:hAnsi="Arial" w:hint="eastAsia"/>
          <w:bCs/>
          <w:sz w:val="28"/>
          <w:szCs w:val="28"/>
        </w:rPr>
        <w:t>，占全社会固定资产投资的比重为</w:t>
      </w:r>
      <w:r w:rsidRPr="002D64C6">
        <w:rPr>
          <w:rFonts w:ascii="Arial" w:eastAsia="仿宋_GB2312" w:hAnsi="Arial" w:hint="eastAsia"/>
          <w:bCs/>
          <w:sz w:val="28"/>
          <w:szCs w:val="28"/>
        </w:rPr>
        <w:t>32.9%</w:t>
      </w:r>
      <w:r w:rsidRPr="002D64C6">
        <w:rPr>
          <w:rFonts w:ascii="Arial" w:eastAsia="仿宋_GB2312" w:hAnsi="Arial" w:hint="eastAsia"/>
          <w:bCs/>
          <w:sz w:val="28"/>
          <w:szCs w:val="28"/>
        </w:rPr>
        <w:t>，同比提高</w:t>
      </w:r>
      <w:r w:rsidRPr="002D64C6">
        <w:rPr>
          <w:rFonts w:ascii="Arial" w:eastAsia="仿宋_GB2312" w:hAnsi="Arial" w:hint="eastAsia"/>
          <w:bCs/>
          <w:sz w:val="28"/>
          <w:szCs w:val="28"/>
        </w:rPr>
        <w:t>1.7</w:t>
      </w:r>
      <w:r w:rsidRPr="002D64C6">
        <w:rPr>
          <w:rFonts w:ascii="Arial" w:eastAsia="仿宋_GB2312" w:hAnsi="Arial" w:hint="eastAsia"/>
          <w:bCs/>
          <w:sz w:val="28"/>
          <w:szCs w:val="28"/>
        </w:rPr>
        <w:t>个百分点；完成房地产开发投资</w:t>
      </w:r>
      <w:r w:rsidRPr="002D64C6">
        <w:rPr>
          <w:rFonts w:ascii="Arial" w:eastAsia="仿宋_GB2312" w:hAnsi="Arial" w:hint="eastAsia"/>
          <w:bCs/>
          <w:sz w:val="28"/>
          <w:szCs w:val="28"/>
        </w:rPr>
        <w:t>1446.3</w:t>
      </w:r>
      <w:r w:rsidRPr="002D64C6">
        <w:rPr>
          <w:rFonts w:ascii="Arial" w:eastAsia="仿宋_GB2312" w:hAnsi="Arial" w:hint="eastAsia"/>
          <w:bCs/>
          <w:sz w:val="28"/>
          <w:szCs w:val="28"/>
        </w:rPr>
        <w:t>亿元，下降</w:t>
      </w:r>
      <w:r w:rsidRPr="002D64C6">
        <w:rPr>
          <w:rFonts w:ascii="Arial" w:eastAsia="仿宋_GB2312" w:hAnsi="Arial" w:hint="eastAsia"/>
          <w:bCs/>
          <w:sz w:val="28"/>
          <w:szCs w:val="28"/>
        </w:rPr>
        <w:t>7.5%</w:t>
      </w:r>
      <w:r w:rsidRPr="002D64C6">
        <w:rPr>
          <w:rFonts w:ascii="Arial" w:eastAsia="仿宋_GB2312" w:hAnsi="Arial" w:hint="eastAsia"/>
          <w:bCs/>
          <w:sz w:val="28"/>
          <w:szCs w:val="28"/>
        </w:rPr>
        <w:t>。分产业看，第一产业投资</w:t>
      </w:r>
      <w:r w:rsidRPr="002D64C6">
        <w:rPr>
          <w:rFonts w:ascii="Arial" w:eastAsia="仿宋_GB2312" w:hAnsi="Arial" w:hint="eastAsia"/>
          <w:bCs/>
          <w:sz w:val="28"/>
          <w:szCs w:val="28"/>
        </w:rPr>
        <w:t>31.2</w:t>
      </w:r>
      <w:r w:rsidRPr="002D64C6">
        <w:rPr>
          <w:rFonts w:ascii="Arial" w:eastAsia="仿宋_GB2312" w:hAnsi="Arial" w:hint="eastAsia"/>
          <w:bCs/>
          <w:sz w:val="28"/>
          <w:szCs w:val="28"/>
        </w:rPr>
        <w:t>亿元，下降</w:t>
      </w:r>
      <w:r w:rsidRPr="002D64C6">
        <w:rPr>
          <w:rFonts w:ascii="Arial" w:eastAsia="仿宋_GB2312" w:hAnsi="Arial" w:hint="eastAsia"/>
          <w:bCs/>
          <w:sz w:val="28"/>
          <w:szCs w:val="28"/>
        </w:rPr>
        <w:t>42%</w:t>
      </w:r>
      <w:r w:rsidRPr="002D64C6">
        <w:rPr>
          <w:rFonts w:ascii="Arial" w:eastAsia="仿宋_GB2312" w:hAnsi="Arial" w:hint="eastAsia"/>
          <w:bCs/>
          <w:sz w:val="28"/>
          <w:szCs w:val="28"/>
        </w:rPr>
        <w:t>；第二产业投资</w:t>
      </w:r>
      <w:r w:rsidRPr="002D64C6">
        <w:rPr>
          <w:rFonts w:ascii="Arial" w:eastAsia="仿宋_GB2312" w:hAnsi="Arial" w:hint="eastAsia"/>
          <w:bCs/>
          <w:sz w:val="28"/>
          <w:szCs w:val="28"/>
        </w:rPr>
        <w:t>186.5</w:t>
      </w:r>
      <w:r w:rsidRPr="002D64C6">
        <w:rPr>
          <w:rFonts w:ascii="Arial" w:eastAsia="仿宋_GB2312" w:hAnsi="Arial" w:hint="eastAsia"/>
          <w:bCs/>
          <w:sz w:val="28"/>
          <w:szCs w:val="28"/>
        </w:rPr>
        <w:t>亿元，下降</w:t>
      </w:r>
      <w:r w:rsidRPr="002D64C6">
        <w:rPr>
          <w:rFonts w:ascii="Arial" w:eastAsia="仿宋_GB2312" w:hAnsi="Arial" w:hint="eastAsia"/>
          <w:bCs/>
          <w:sz w:val="28"/>
          <w:szCs w:val="28"/>
        </w:rPr>
        <w:t>39.6%</w:t>
      </w:r>
      <w:r w:rsidRPr="002D64C6">
        <w:rPr>
          <w:rFonts w:ascii="Arial" w:eastAsia="仿宋_GB2312" w:hAnsi="Arial" w:hint="eastAsia"/>
          <w:bCs/>
          <w:sz w:val="28"/>
          <w:szCs w:val="28"/>
        </w:rPr>
        <w:t>；第三产业（含房地产开发）投资</w:t>
      </w:r>
      <w:r w:rsidRPr="002D64C6">
        <w:rPr>
          <w:rFonts w:ascii="Arial" w:eastAsia="仿宋_GB2312" w:hAnsi="Arial" w:hint="eastAsia"/>
          <w:bCs/>
          <w:sz w:val="28"/>
          <w:szCs w:val="28"/>
        </w:rPr>
        <w:t>2837.1</w:t>
      </w:r>
      <w:r w:rsidRPr="002D64C6">
        <w:rPr>
          <w:rFonts w:ascii="Arial" w:eastAsia="仿宋_GB2312" w:hAnsi="Arial" w:hint="eastAsia"/>
          <w:bCs/>
          <w:sz w:val="28"/>
          <w:szCs w:val="28"/>
        </w:rPr>
        <w:t>亿元，下降</w:t>
      </w:r>
      <w:r w:rsidRPr="002D64C6">
        <w:rPr>
          <w:rFonts w:ascii="Arial" w:eastAsia="仿宋_GB2312" w:hAnsi="Arial" w:hint="eastAsia"/>
          <w:bCs/>
          <w:sz w:val="28"/>
          <w:szCs w:val="28"/>
        </w:rPr>
        <w:t>11.5%</w:t>
      </w:r>
      <w:r w:rsidRPr="002D64C6">
        <w:rPr>
          <w:rFonts w:ascii="Arial" w:eastAsia="仿宋_GB2312" w:hAnsi="Arial" w:hint="eastAsia"/>
          <w:bCs/>
          <w:sz w:val="28"/>
          <w:szCs w:val="28"/>
        </w:rPr>
        <w:t>，其中，信息传输、软件和信息技术服务业，交通运输、仓储和邮政业投资分别增长</w:t>
      </w:r>
      <w:r w:rsidRPr="002D64C6">
        <w:rPr>
          <w:rFonts w:ascii="Arial" w:eastAsia="仿宋_GB2312" w:hAnsi="Arial" w:hint="eastAsia"/>
          <w:bCs/>
          <w:sz w:val="28"/>
          <w:szCs w:val="28"/>
        </w:rPr>
        <w:t>54.7%</w:t>
      </w:r>
      <w:r w:rsidRPr="002D64C6">
        <w:rPr>
          <w:rFonts w:ascii="Arial" w:eastAsia="仿宋_GB2312" w:hAnsi="Arial" w:hint="eastAsia"/>
          <w:bCs/>
          <w:sz w:val="28"/>
          <w:szCs w:val="28"/>
        </w:rPr>
        <w:t>和</w:t>
      </w:r>
      <w:r w:rsidRPr="002D64C6">
        <w:rPr>
          <w:rFonts w:ascii="Arial" w:eastAsia="仿宋_GB2312" w:hAnsi="Arial" w:hint="eastAsia"/>
          <w:bCs/>
          <w:sz w:val="28"/>
          <w:szCs w:val="28"/>
        </w:rPr>
        <w:t>9.3%</w:t>
      </w:r>
      <w:r w:rsidRPr="002D64C6">
        <w:rPr>
          <w:rFonts w:ascii="Arial" w:eastAsia="仿宋_GB2312" w:hAnsi="Arial" w:hint="eastAsia"/>
          <w:bCs/>
          <w:sz w:val="28"/>
          <w:szCs w:val="28"/>
        </w:rPr>
        <w:t>。</w:t>
      </w:r>
    </w:p>
    <w:p w:rsidR="00862302" w:rsidRPr="002D64C6" w:rsidRDefault="00862302" w:rsidP="00862302">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上半年，全市商品房新开工面积</w:t>
      </w:r>
      <w:r w:rsidRPr="002D64C6">
        <w:rPr>
          <w:rFonts w:ascii="Arial" w:eastAsia="仿宋_GB2312" w:hAnsi="Arial" w:hint="eastAsia"/>
          <w:bCs/>
          <w:sz w:val="28"/>
          <w:szCs w:val="28"/>
        </w:rPr>
        <w:t>909.3</w:t>
      </w:r>
      <w:r w:rsidRPr="002D64C6">
        <w:rPr>
          <w:rFonts w:ascii="Arial" w:eastAsia="仿宋_GB2312" w:hAnsi="Arial" w:hint="eastAsia"/>
          <w:bCs/>
          <w:sz w:val="28"/>
          <w:szCs w:val="28"/>
        </w:rPr>
        <w:t>万平方米，同比下降</w:t>
      </w:r>
      <w:r w:rsidRPr="002D64C6">
        <w:rPr>
          <w:rFonts w:ascii="Arial" w:eastAsia="仿宋_GB2312" w:hAnsi="Arial" w:hint="eastAsia"/>
          <w:bCs/>
          <w:sz w:val="28"/>
          <w:szCs w:val="28"/>
        </w:rPr>
        <w:t>8.8%</w:t>
      </w:r>
      <w:r w:rsidRPr="002D64C6">
        <w:rPr>
          <w:rFonts w:ascii="Arial" w:eastAsia="仿宋_GB2312" w:hAnsi="Arial" w:hint="eastAsia"/>
          <w:bCs/>
          <w:sz w:val="28"/>
          <w:szCs w:val="28"/>
        </w:rPr>
        <w:t>；其中，住宅新开工面积</w:t>
      </w:r>
      <w:r w:rsidRPr="002D64C6">
        <w:rPr>
          <w:rFonts w:ascii="Arial" w:eastAsia="仿宋_GB2312" w:hAnsi="Arial" w:hint="eastAsia"/>
          <w:bCs/>
          <w:sz w:val="28"/>
          <w:szCs w:val="28"/>
        </w:rPr>
        <w:t>511.6</w:t>
      </w:r>
      <w:r w:rsidRPr="002D64C6">
        <w:rPr>
          <w:rFonts w:ascii="Arial" w:eastAsia="仿宋_GB2312" w:hAnsi="Arial" w:hint="eastAsia"/>
          <w:bCs/>
          <w:sz w:val="28"/>
          <w:szCs w:val="28"/>
        </w:rPr>
        <w:t>万平方米，增长</w:t>
      </w:r>
      <w:r w:rsidRPr="002D64C6">
        <w:rPr>
          <w:rFonts w:ascii="Arial" w:eastAsia="仿宋_GB2312" w:hAnsi="Arial" w:hint="eastAsia"/>
          <w:bCs/>
          <w:sz w:val="28"/>
          <w:szCs w:val="28"/>
        </w:rPr>
        <w:t>16.3%</w:t>
      </w:r>
      <w:r w:rsidRPr="002D64C6">
        <w:rPr>
          <w:rFonts w:ascii="Arial" w:eastAsia="仿宋_GB2312" w:hAnsi="Arial" w:hint="eastAsia"/>
          <w:bCs/>
          <w:sz w:val="28"/>
          <w:szCs w:val="28"/>
        </w:rPr>
        <w:t>。商品房销售面积</w:t>
      </w:r>
      <w:r w:rsidRPr="002D64C6">
        <w:rPr>
          <w:rFonts w:ascii="Arial" w:eastAsia="仿宋_GB2312" w:hAnsi="Arial" w:hint="eastAsia"/>
          <w:bCs/>
          <w:sz w:val="28"/>
          <w:szCs w:val="28"/>
        </w:rPr>
        <w:t>229.9</w:t>
      </w:r>
      <w:r w:rsidRPr="002D64C6">
        <w:rPr>
          <w:rFonts w:ascii="Arial" w:eastAsia="仿宋_GB2312" w:hAnsi="Arial" w:hint="eastAsia"/>
          <w:bCs/>
          <w:sz w:val="28"/>
          <w:szCs w:val="28"/>
        </w:rPr>
        <w:t>万平方米，下降</w:t>
      </w:r>
      <w:r w:rsidRPr="002D64C6">
        <w:rPr>
          <w:rFonts w:ascii="Arial" w:eastAsia="仿宋_GB2312" w:hAnsi="Arial" w:hint="eastAsia"/>
          <w:bCs/>
          <w:sz w:val="28"/>
          <w:szCs w:val="28"/>
        </w:rPr>
        <w:t>46.2%</w:t>
      </w:r>
      <w:r w:rsidRPr="002D64C6">
        <w:rPr>
          <w:rFonts w:ascii="Arial" w:eastAsia="仿宋_GB2312" w:hAnsi="Arial" w:hint="eastAsia"/>
          <w:bCs/>
          <w:sz w:val="28"/>
          <w:szCs w:val="28"/>
        </w:rPr>
        <w:t>；其中，住宅销售面积</w:t>
      </w:r>
      <w:r w:rsidRPr="002D64C6">
        <w:rPr>
          <w:rFonts w:ascii="Arial" w:eastAsia="仿宋_GB2312" w:hAnsi="Arial" w:hint="eastAsia"/>
          <w:bCs/>
          <w:sz w:val="28"/>
          <w:szCs w:val="28"/>
        </w:rPr>
        <w:t>161.4</w:t>
      </w:r>
      <w:r w:rsidRPr="002D64C6">
        <w:rPr>
          <w:rFonts w:ascii="Arial" w:eastAsia="仿宋_GB2312" w:hAnsi="Arial" w:hint="eastAsia"/>
          <w:bCs/>
          <w:sz w:val="28"/>
          <w:szCs w:val="28"/>
        </w:rPr>
        <w:t>万平方米，下降</w:t>
      </w:r>
      <w:r w:rsidRPr="002D64C6">
        <w:rPr>
          <w:rFonts w:ascii="Arial" w:eastAsia="仿宋_GB2312" w:hAnsi="Arial" w:hint="eastAsia"/>
          <w:bCs/>
          <w:sz w:val="28"/>
          <w:szCs w:val="28"/>
        </w:rPr>
        <w:t>41.1%</w:t>
      </w:r>
      <w:r w:rsidRPr="002D64C6">
        <w:rPr>
          <w:rFonts w:ascii="Arial" w:eastAsia="仿宋_GB2312" w:hAnsi="Arial" w:hint="eastAsia"/>
          <w:bCs/>
          <w:sz w:val="28"/>
          <w:szCs w:val="28"/>
        </w:rPr>
        <w:t>。</w:t>
      </w:r>
    </w:p>
    <w:p w:rsidR="00862302" w:rsidRPr="002D64C6" w:rsidRDefault="00862302" w:rsidP="00862302">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保障性住房建设加快推进。上半年，</w:t>
      </w:r>
      <w:proofErr w:type="gramStart"/>
      <w:r w:rsidRPr="002D64C6">
        <w:rPr>
          <w:rFonts w:ascii="Arial" w:eastAsia="仿宋_GB2312" w:hAnsi="Arial" w:hint="eastAsia"/>
          <w:bCs/>
          <w:sz w:val="28"/>
          <w:szCs w:val="28"/>
        </w:rPr>
        <w:t>全市保障</w:t>
      </w:r>
      <w:proofErr w:type="gramEnd"/>
      <w:r w:rsidRPr="002D64C6">
        <w:rPr>
          <w:rFonts w:ascii="Arial" w:eastAsia="仿宋_GB2312" w:hAnsi="Arial" w:hint="eastAsia"/>
          <w:bCs/>
          <w:sz w:val="28"/>
          <w:szCs w:val="28"/>
        </w:rPr>
        <w:t>性住房完成投资</w:t>
      </w:r>
      <w:r w:rsidRPr="002D64C6">
        <w:rPr>
          <w:rFonts w:ascii="Arial" w:eastAsia="仿宋_GB2312" w:hAnsi="Arial" w:hint="eastAsia"/>
          <w:bCs/>
          <w:sz w:val="28"/>
          <w:szCs w:val="28"/>
        </w:rPr>
        <w:t>517.9</w:t>
      </w:r>
      <w:r w:rsidRPr="002D64C6">
        <w:rPr>
          <w:rFonts w:ascii="Arial" w:eastAsia="仿宋_GB2312" w:hAnsi="Arial" w:hint="eastAsia"/>
          <w:bCs/>
          <w:sz w:val="28"/>
          <w:szCs w:val="28"/>
        </w:rPr>
        <w:t>亿元，同比增长</w:t>
      </w:r>
      <w:r w:rsidRPr="002D64C6">
        <w:rPr>
          <w:rFonts w:ascii="Arial" w:eastAsia="仿宋_GB2312" w:hAnsi="Arial" w:hint="eastAsia"/>
          <w:bCs/>
          <w:sz w:val="28"/>
          <w:szCs w:val="28"/>
        </w:rPr>
        <w:t>43.6%</w:t>
      </w:r>
      <w:r w:rsidRPr="002D64C6">
        <w:rPr>
          <w:rFonts w:ascii="Arial" w:eastAsia="仿宋_GB2312" w:hAnsi="Arial" w:hint="eastAsia"/>
          <w:bCs/>
          <w:sz w:val="28"/>
          <w:szCs w:val="28"/>
        </w:rPr>
        <w:t>；新开工面积</w:t>
      </w:r>
      <w:r w:rsidRPr="002D64C6">
        <w:rPr>
          <w:rFonts w:ascii="Arial" w:eastAsia="仿宋_GB2312" w:hAnsi="Arial" w:hint="eastAsia"/>
          <w:bCs/>
          <w:sz w:val="28"/>
          <w:szCs w:val="28"/>
        </w:rPr>
        <w:t>448.3</w:t>
      </w:r>
      <w:r w:rsidRPr="002D64C6">
        <w:rPr>
          <w:rFonts w:ascii="Arial" w:eastAsia="仿宋_GB2312" w:hAnsi="Arial" w:hint="eastAsia"/>
          <w:bCs/>
          <w:sz w:val="28"/>
          <w:szCs w:val="28"/>
        </w:rPr>
        <w:t>万平方米，占全市新建商品房新开工面积的</w:t>
      </w:r>
      <w:r w:rsidRPr="002D64C6">
        <w:rPr>
          <w:rFonts w:ascii="Arial" w:eastAsia="仿宋_GB2312" w:hAnsi="Arial" w:hint="eastAsia"/>
          <w:bCs/>
          <w:sz w:val="28"/>
          <w:szCs w:val="28"/>
        </w:rPr>
        <w:t>49.3%</w:t>
      </w:r>
      <w:r w:rsidRPr="002D64C6">
        <w:rPr>
          <w:rFonts w:ascii="Arial" w:eastAsia="仿宋_GB2312" w:hAnsi="Arial" w:hint="eastAsia"/>
          <w:bCs/>
          <w:sz w:val="28"/>
          <w:szCs w:val="28"/>
        </w:rPr>
        <w:t>，同比提高</w:t>
      </w:r>
      <w:r w:rsidRPr="002D64C6">
        <w:rPr>
          <w:rFonts w:ascii="Arial" w:eastAsia="仿宋_GB2312" w:hAnsi="Arial" w:hint="eastAsia"/>
          <w:bCs/>
          <w:sz w:val="28"/>
          <w:szCs w:val="28"/>
        </w:rPr>
        <w:t>9.2</w:t>
      </w:r>
      <w:r w:rsidRPr="002D64C6">
        <w:rPr>
          <w:rFonts w:ascii="Arial" w:eastAsia="仿宋_GB2312" w:hAnsi="Arial" w:hint="eastAsia"/>
          <w:bCs/>
          <w:sz w:val="28"/>
          <w:szCs w:val="28"/>
        </w:rPr>
        <w:t>个百分点；销售面积</w:t>
      </w:r>
      <w:r w:rsidRPr="002D64C6">
        <w:rPr>
          <w:rFonts w:ascii="Arial" w:eastAsia="仿宋_GB2312" w:hAnsi="Arial" w:hint="eastAsia"/>
          <w:bCs/>
          <w:sz w:val="28"/>
          <w:szCs w:val="28"/>
        </w:rPr>
        <w:t>60.2</w:t>
      </w:r>
      <w:r w:rsidRPr="002D64C6">
        <w:rPr>
          <w:rFonts w:ascii="Arial" w:eastAsia="仿宋_GB2312" w:hAnsi="Arial" w:hint="eastAsia"/>
          <w:bCs/>
          <w:sz w:val="28"/>
          <w:szCs w:val="28"/>
        </w:rPr>
        <w:t>万平方米，占全市新建商品房销售面积的</w:t>
      </w:r>
      <w:r w:rsidRPr="002D64C6">
        <w:rPr>
          <w:rFonts w:ascii="Arial" w:eastAsia="仿宋_GB2312" w:hAnsi="Arial" w:hint="eastAsia"/>
          <w:bCs/>
          <w:sz w:val="28"/>
          <w:szCs w:val="28"/>
        </w:rPr>
        <w:t>26.2%</w:t>
      </w:r>
      <w:r w:rsidRPr="002D64C6">
        <w:rPr>
          <w:rFonts w:ascii="Arial" w:eastAsia="仿宋_GB2312" w:hAnsi="Arial" w:hint="eastAsia"/>
          <w:bCs/>
          <w:sz w:val="28"/>
          <w:szCs w:val="28"/>
        </w:rPr>
        <w:t>，同比提高</w:t>
      </w:r>
      <w:r w:rsidRPr="002D64C6">
        <w:rPr>
          <w:rFonts w:ascii="Arial" w:eastAsia="仿宋_GB2312" w:hAnsi="Arial" w:hint="eastAsia"/>
          <w:bCs/>
          <w:sz w:val="28"/>
          <w:szCs w:val="28"/>
        </w:rPr>
        <w:t>5.7</w:t>
      </w:r>
      <w:r w:rsidRPr="002D64C6">
        <w:rPr>
          <w:rFonts w:ascii="Arial" w:eastAsia="仿宋_GB2312" w:hAnsi="Arial" w:hint="eastAsia"/>
          <w:bCs/>
          <w:sz w:val="28"/>
          <w:szCs w:val="28"/>
        </w:rPr>
        <w:t>个百分点。</w:t>
      </w:r>
    </w:p>
    <w:p w:rsidR="00862302" w:rsidRPr="002D64C6" w:rsidRDefault="00862302" w:rsidP="00862302">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w:t>
      </w:r>
      <w:r w:rsidRPr="002D64C6">
        <w:rPr>
          <w:rFonts w:ascii="Arial" w:eastAsia="仿宋_GB2312" w:hAnsi="Arial" w:hint="eastAsia"/>
          <w:bCs/>
          <w:sz w:val="28"/>
          <w:szCs w:val="28"/>
        </w:rPr>
        <w:t>5</w:t>
      </w:r>
      <w:r w:rsidRPr="002D64C6">
        <w:rPr>
          <w:rFonts w:ascii="Arial" w:eastAsia="仿宋_GB2312" w:hAnsi="Arial" w:hint="eastAsia"/>
          <w:bCs/>
          <w:sz w:val="28"/>
          <w:szCs w:val="28"/>
        </w:rPr>
        <w:t>）市场消费较快增长，服务性消费贡献超过七成</w:t>
      </w:r>
    </w:p>
    <w:p w:rsidR="00862302" w:rsidRPr="002D64C6" w:rsidRDefault="00862302" w:rsidP="00862302">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上半年，全市实现市场总消费额</w:t>
      </w:r>
      <w:r w:rsidRPr="002D64C6">
        <w:rPr>
          <w:rFonts w:ascii="Arial" w:eastAsia="仿宋_GB2312" w:hAnsi="Arial" w:hint="eastAsia"/>
          <w:bCs/>
          <w:sz w:val="28"/>
          <w:szCs w:val="28"/>
        </w:rPr>
        <w:t>11991.7</w:t>
      </w:r>
      <w:r w:rsidRPr="002D64C6">
        <w:rPr>
          <w:rFonts w:ascii="Arial" w:eastAsia="仿宋_GB2312" w:hAnsi="Arial" w:hint="eastAsia"/>
          <w:bCs/>
          <w:sz w:val="28"/>
          <w:szCs w:val="28"/>
        </w:rPr>
        <w:t>亿元，同比增长</w:t>
      </w:r>
      <w:r w:rsidRPr="002D64C6">
        <w:rPr>
          <w:rFonts w:ascii="Arial" w:eastAsia="仿宋_GB2312" w:hAnsi="Arial" w:hint="eastAsia"/>
          <w:bCs/>
          <w:sz w:val="28"/>
          <w:szCs w:val="28"/>
        </w:rPr>
        <w:t>8.1%</w:t>
      </w:r>
      <w:r w:rsidRPr="002D64C6">
        <w:rPr>
          <w:rFonts w:ascii="Arial" w:eastAsia="仿宋_GB2312" w:hAnsi="Arial" w:hint="eastAsia"/>
          <w:bCs/>
          <w:sz w:val="28"/>
          <w:szCs w:val="28"/>
        </w:rPr>
        <w:t>，增速比</w:t>
      </w:r>
      <w:r w:rsidRPr="002D64C6">
        <w:rPr>
          <w:rFonts w:ascii="Arial" w:eastAsia="仿宋_GB2312" w:hAnsi="Arial" w:hint="eastAsia"/>
          <w:bCs/>
          <w:sz w:val="28"/>
          <w:szCs w:val="28"/>
        </w:rPr>
        <w:t>1</w:t>
      </w:r>
      <w:r w:rsidRPr="002D64C6">
        <w:rPr>
          <w:rFonts w:ascii="Arial" w:eastAsia="仿宋_GB2312" w:hAnsi="Arial" w:hint="eastAsia"/>
          <w:bCs/>
          <w:sz w:val="28"/>
          <w:szCs w:val="28"/>
        </w:rPr>
        <w:t>季度提高</w:t>
      </w:r>
      <w:r w:rsidRPr="002D64C6">
        <w:rPr>
          <w:rFonts w:ascii="Arial" w:eastAsia="仿宋_GB2312" w:hAnsi="Arial" w:hint="eastAsia"/>
          <w:bCs/>
          <w:sz w:val="28"/>
          <w:szCs w:val="28"/>
        </w:rPr>
        <w:t>0.5</w:t>
      </w:r>
      <w:r w:rsidRPr="002D64C6">
        <w:rPr>
          <w:rFonts w:ascii="Arial" w:eastAsia="仿宋_GB2312" w:hAnsi="Arial" w:hint="eastAsia"/>
          <w:bCs/>
          <w:sz w:val="28"/>
          <w:szCs w:val="28"/>
        </w:rPr>
        <w:t>个百分点。其中，实现服务性消费额</w:t>
      </w:r>
      <w:r w:rsidRPr="002D64C6">
        <w:rPr>
          <w:rFonts w:ascii="Arial" w:eastAsia="仿宋_GB2312" w:hAnsi="Arial" w:hint="eastAsia"/>
          <w:bCs/>
          <w:sz w:val="28"/>
          <w:szCs w:val="28"/>
        </w:rPr>
        <w:t>6593.8</w:t>
      </w:r>
      <w:r w:rsidRPr="002D64C6">
        <w:rPr>
          <w:rFonts w:ascii="Arial" w:eastAsia="仿宋_GB2312" w:hAnsi="Arial" w:hint="eastAsia"/>
          <w:bCs/>
          <w:sz w:val="28"/>
          <w:szCs w:val="28"/>
        </w:rPr>
        <w:t>亿元，增长</w:t>
      </w:r>
      <w:r w:rsidRPr="002D64C6">
        <w:rPr>
          <w:rFonts w:ascii="Arial" w:eastAsia="仿宋_GB2312" w:hAnsi="Arial" w:hint="eastAsia"/>
          <w:bCs/>
          <w:sz w:val="28"/>
          <w:szCs w:val="28"/>
        </w:rPr>
        <w:t>11.3%</w:t>
      </w:r>
      <w:r w:rsidRPr="002D64C6">
        <w:rPr>
          <w:rFonts w:ascii="Arial" w:eastAsia="仿宋_GB2312" w:hAnsi="Arial" w:hint="eastAsia"/>
          <w:bCs/>
          <w:sz w:val="28"/>
          <w:szCs w:val="28"/>
        </w:rPr>
        <w:t>，占市场总消费额的</w:t>
      </w:r>
      <w:r w:rsidRPr="002D64C6">
        <w:rPr>
          <w:rFonts w:ascii="Arial" w:eastAsia="仿宋_GB2312" w:hAnsi="Arial" w:hint="eastAsia"/>
          <w:bCs/>
          <w:sz w:val="28"/>
          <w:szCs w:val="28"/>
        </w:rPr>
        <w:t>55%</w:t>
      </w:r>
      <w:r w:rsidRPr="002D64C6">
        <w:rPr>
          <w:rFonts w:ascii="Arial" w:eastAsia="仿宋_GB2312" w:hAnsi="Arial" w:hint="eastAsia"/>
          <w:bCs/>
          <w:sz w:val="28"/>
          <w:szCs w:val="28"/>
        </w:rPr>
        <w:t>，对总消费增长的贡献率达到</w:t>
      </w:r>
      <w:r w:rsidRPr="002D64C6">
        <w:rPr>
          <w:rFonts w:ascii="Arial" w:eastAsia="仿宋_GB2312" w:hAnsi="Arial" w:hint="eastAsia"/>
          <w:bCs/>
          <w:sz w:val="28"/>
          <w:szCs w:val="28"/>
        </w:rPr>
        <w:t>74.6%</w:t>
      </w:r>
      <w:r w:rsidRPr="002D64C6">
        <w:rPr>
          <w:rFonts w:ascii="Arial" w:eastAsia="仿宋_GB2312" w:hAnsi="Arial" w:hint="eastAsia"/>
          <w:bCs/>
          <w:sz w:val="28"/>
          <w:szCs w:val="28"/>
        </w:rPr>
        <w:t>；交通和通信类、教育文化和娱乐类服务性消费分别增长</w:t>
      </w:r>
      <w:r w:rsidRPr="002D64C6">
        <w:rPr>
          <w:rFonts w:ascii="Arial" w:eastAsia="仿宋_GB2312" w:hAnsi="Arial" w:hint="eastAsia"/>
          <w:bCs/>
          <w:sz w:val="28"/>
          <w:szCs w:val="28"/>
        </w:rPr>
        <w:t>14.2%</w:t>
      </w:r>
      <w:r w:rsidRPr="002D64C6">
        <w:rPr>
          <w:rFonts w:ascii="Arial" w:eastAsia="仿宋_GB2312" w:hAnsi="Arial" w:hint="eastAsia"/>
          <w:bCs/>
          <w:sz w:val="28"/>
          <w:szCs w:val="28"/>
        </w:rPr>
        <w:t>和</w:t>
      </w:r>
      <w:r w:rsidRPr="002D64C6">
        <w:rPr>
          <w:rFonts w:ascii="Arial" w:eastAsia="仿宋_GB2312" w:hAnsi="Arial" w:hint="eastAsia"/>
          <w:bCs/>
          <w:sz w:val="28"/>
          <w:szCs w:val="28"/>
        </w:rPr>
        <w:t>12.5%</w:t>
      </w:r>
      <w:r w:rsidRPr="002D64C6">
        <w:rPr>
          <w:rFonts w:ascii="Arial" w:eastAsia="仿宋_GB2312" w:hAnsi="Arial" w:hint="eastAsia"/>
          <w:bCs/>
          <w:sz w:val="28"/>
          <w:szCs w:val="28"/>
        </w:rPr>
        <w:t>。</w:t>
      </w:r>
      <w:r w:rsidRPr="002D64C6">
        <w:rPr>
          <w:rFonts w:ascii="Arial" w:eastAsia="仿宋_GB2312" w:hAnsi="Arial" w:hint="eastAsia"/>
          <w:bCs/>
          <w:sz w:val="28"/>
          <w:szCs w:val="28"/>
        </w:rPr>
        <w:t xml:space="preserve"> </w:t>
      </w:r>
    </w:p>
    <w:p w:rsidR="00862302" w:rsidRPr="002D64C6" w:rsidRDefault="00862302" w:rsidP="00862302">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lastRenderedPageBreak/>
        <w:t>实现社会消费品零售总额</w:t>
      </w:r>
      <w:r w:rsidRPr="002D64C6">
        <w:rPr>
          <w:rFonts w:ascii="Arial" w:eastAsia="仿宋_GB2312" w:hAnsi="Arial" w:hint="eastAsia"/>
          <w:bCs/>
          <w:sz w:val="28"/>
          <w:szCs w:val="28"/>
        </w:rPr>
        <w:t>5397.9</w:t>
      </w:r>
      <w:r w:rsidRPr="002D64C6">
        <w:rPr>
          <w:rFonts w:ascii="Arial" w:eastAsia="仿宋_GB2312" w:hAnsi="Arial" w:hint="eastAsia"/>
          <w:bCs/>
          <w:sz w:val="28"/>
          <w:szCs w:val="28"/>
        </w:rPr>
        <w:t>亿元，增长</w:t>
      </w:r>
      <w:r w:rsidRPr="002D64C6">
        <w:rPr>
          <w:rFonts w:ascii="Arial" w:eastAsia="仿宋_GB2312" w:hAnsi="Arial" w:hint="eastAsia"/>
          <w:bCs/>
          <w:sz w:val="28"/>
          <w:szCs w:val="28"/>
        </w:rPr>
        <w:t>4.4%</w:t>
      </w:r>
      <w:r w:rsidRPr="002D64C6">
        <w:rPr>
          <w:rFonts w:ascii="Arial" w:eastAsia="仿宋_GB2312" w:hAnsi="Arial" w:hint="eastAsia"/>
          <w:bCs/>
          <w:sz w:val="28"/>
          <w:szCs w:val="28"/>
        </w:rPr>
        <w:t>；其中，限额以上批发零售业企业实现网上零售额</w:t>
      </w:r>
      <w:r w:rsidRPr="002D64C6">
        <w:rPr>
          <w:rFonts w:ascii="Arial" w:eastAsia="仿宋_GB2312" w:hAnsi="Arial" w:hint="eastAsia"/>
          <w:bCs/>
          <w:sz w:val="28"/>
          <w:szCs w:val="28"/>
        </w:rPr>
        <w:t>1137.3</w:t>
      </w:r>
      <w:r w:rsidRPr="002D64C6">
        <w:rPr>
          <w:rFonts w:ascii="Arial" w:eastAsia="仿宋_GB2312" w:hAnsi="Arial" w:hint="eastAsia"/>
          <w:bCs/>
          <w:sz w:val="28"/>
          <w:szCs w:val="28"/>
        </w:rPr>
        <w:t>亿元，增长</w:t>
      </w:r>
      <w:r w:rsidRPr="002D64C6">
        <w:rPr>
          <w:rFonts w:ascii="Arial" w:eastAsia="仿宋_GB2312" w:hAnsi="Arial" w:hint="eastAsia"/>
          <w:bCs/>
          <w:sz w:val="28"/>
          <w:szCs w:val="28"/>
        </w:rPr>
        <w:t>22%</w:t>
      </w:r>
      <w:r w:rsidRPr="002D64C6">
        <w:rPr>
          <w:rFonts w:ascii="Arial" w:eastAsia="仿宋_GB2312" w:hAnsi="Arial" w:hint="eastAsia"/>
          <w:bCs/>
          <w:sz w:val="28"/>
          <w:szCs w:val="28"/>
        </w:rPr>
        <w:t>，拉动全市社会消费品零售总额增长</w:t>
      </w:r>
      <w:r w:rsidRPr="002D64C6">
        <w:rPr>
          <w:rFonts w:ascii="Arial" w:eastAsia="仿宋_GB2312" w:hAnsi="Arial" w:hint="eastAsia"/>
          <w:bCs/>
          <w:sz w:val="28"/>
          <w:szCs w:val="28"/>
        </w:rPr>
        <w:t>4</w:t>
      </w:r>
      <w:r w:rsidRPr="002D64C6">
        <w:rPr>
          <w:rFonts w:ascii="Arial" w:eastAsia="仿宋_GB2312" w:hAnsi="Arial" w:hint="eastAsia"/>
          <w:bCs/>
          <w:sz w:val="28"/>
          <w:szCs w:val="28"/>
        </w:rPr>
        <w:t>个百分点。按消费形态分，商品零售收入</w:t>
      </w:r>
      <w:r w:rsidRPr="002D64C6">
        <w:rPr>
          <w:rFonts w:ascii="Arial" w:eastAsia="仿宋_GB2312" w:hAnsi="Arial" w:hint="eastAsia"/>
          <w:bCs/>
          <w:sz w:val="28"/>
          <w:szCs w:val="28"/>
        </w:rPr>
        <w:t>4863.2</w:t>
      </w:r>
      <w:r w:rsidRPr="002D64C6">
        <w:rPr>
          <w:rFonts w:ascii="Arial" w:eastAsia="仿宋_GB2312" w:hAnsi="Arial" w:hint="eastAsia"/>
          <w:bCs/>
          <w:sz w:val="28"/>
          <w:szCs w:val="28"/>
        </w:rPr>
        <w:t>亿元，增长</w:t>
      </w:r>
      <w:r w:rsidRPr="002D64C6">
        <w:rPr>
          <w:rFonts w:ascii="Arial" w:eastAsia="仿宋_GB2312" w:hAnsi="Arial" w:hint="eastAsia"/>
          <w:bCs/>
          <w:sz w:val="28"/>
          <w:szCs w:val="28"/>
        </w:rPr>
        <w:t>4%</w:t>
      </w:r>
      <w:r w:rsidRPr="002D64C6">
        <w:rPr>
          <w:rFonts w:ascii="Arial" w:eastAsia="仿宋_GB2312" w:hAnsi="Arial" w:hint="eastAsia"/>
          <w:bCs/>
          <w:sz w:val="28"/>
          <w:szCs w:val="28"/>
        </w:rPr>
        <w:t>；餐饮收入</w:t>
      </w:r>
      <w:r w:rsidRPr="002D64C6">
        <w:rPr>
          <w:rFonts w:ascii="Arial" w:eastAsia="仿宋_GB2312" w:hAnsi="Arial" w:hint="eastAsia"/>
          <w:bCs/>
          <w:sz w:val="28"/>
          <w:szCs w:val="28"/>
        </w:rPr>
        <w:t>534.8</w:t>
      </w:r>
      <w:r w:rsidRPr="002D64C6">
        <w:rPr>
          <w:rFonts w:ascii="Arial" w:eastAsia="仿宋_GB2312" w:hAnsi="Arial" w:hint="eastAsia"/>
          <w:bCs/>
          <w:sz w:val="28"/>
          <w:szCs w:val="28"/>
        </w:rPr>
        <w:t>亿元，增长</w:t>
      </w:r>
      <w:r w:rsidRPr="002D64C6">
        <w:rPr>
          <w:rFonts w:ascii="Arial" w:eastAsia="仿宋_GB2312" w:hAnsi="Arial" w:hint="eastAsia"/>
          <w:bCs/>
          <w:sz w:val="28"/>
          <w:szCs w:val="28"/>
        </w:rPr>
        <w:t>8.4%</w:t>
      </w:r>
      <w:r w:rsidRPr="002D64C6">
        <w:rPr>
          <w:rFonts w:ascii="Arial" w:eastAsia="仿宋_GB2312" w:hAnsi="Arial" w:hint="eastAsia"/>
          <w:bCs/>
          <w:sz w:val="28"/>
          <w:szCs w:val="28"/>
        </w:rPr>
        <w:t>。从商品类别看，家用电器和音像器材类、电子出版物及音像制品类、文化办公用品类零售额分别增长</w:t>
      </w:r>
      <w:r w:rsidRPr="002D64C6">
        <w:rPr>
          <w:rFonts w:ascii="Arial" w:eastAsia="仿宋_GB2312" w:hAnsi="Arial" w:hint="eastAsia"/>
          <w:bCs/>
          <w:sz w:val="28"/>
          <w:szCs w:val="28"/>
        </w:rPr>
        <w:t>23.7%</w:t>
      </w:r>
      <w:r w:rsidRPr="002D64C6">
        <w:rPr>
          <w:rFonts w:ascii="Arial" w:eastAsia="仿宋_GB2312" w:hAnsi="Arial" w:hint="eastAsia"/>
          <w:bCs/>
          <w:sz w:val="28"/>
          <w:szCs w:val="28"/>
        </w:rPr>
        <w:t>、</w:t>
      </w:r>
      <w:r w:rsidRPr="002D64C6">
        <w:rPr>
          <w:rFonts w:ascii="Arial" w:eastAsia="仿宋_GB2312" w:hAnsi="Arial" w:hint="eastAsia"/>
          <w:bCs/>
          <w:sz w:val="28"/>
          <w:szCs w:val="28"/>
        </w:rPr>
        <w:t>23%</w:t>
      </w:r>
      <w:r w:rsidRPr="002D64C6">
        <w:rPr>
          <w:rFonts w:ascii="Arial" w:eastAsia="仿宋_GB2312" w:hAnsi="Arial" w:hint="eastAsia"/>
          <w:bCs/>
          <w:sz w:val="28"/>
          <w:szCs w:val="28"/>
        </w:rPr>
        <w:t>和</w:t>
      </w:r>
      <w:r w:rsidRPr="002D64C6">
        <w:rPr>
          <w:rFonts w:ascii="Arial" w:eastAsia="仿宋_GB2312" w:hAnsi="Arial" w:hint="eastAsia"/>
          <w:bCs/>
          <w:sz w:val="28"/>
          <w:szCs w:val="28"/>
        </w:rPr>
        <w:t>10.4%</w:t>
      </w:r>
      <w:r w:rsidRPr="002D64C6">
        <w:rPr>
          <w:rFonts w:ascii="Arial" w:eastAsia="仿宋_GB2312" w:hAnsi="Arial" w:hint="eastAsia"/>
          <w:bCs/>
          <w:sz w:val="28"/>
          <w:szCs w:val="28"/>
        </w:rPr>
        <w:t>。</w:t>
      </w:r>
    </w:p>
    <w:p w:rsidR="00862302" w:rsidRPr="002D64C6" w:rsidRDefault="00862302" w:rsidP="00862302">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w:t>
      </w:r>
      <w:r w:rsidRPr="002D64C6">
        <w:rPr>
          <w:rFonts w:ascii="Arial" w:eastAsia="仿宋_GB2312" w:hAnsi="Arial" w:hint="eastAsia"/>
          <w:bCs/>
          <w:sz w:val="28"/>
          <w:szCs w:val="28"/>
        </w:rPr>
        <w:t>6</w:t>
      </w:r>
      <w:r w:rsidRPr="002D64C6">
        <w:rPr>
          <w:rFonts w:ascii="Arial" w:eastAsia="仿宋_GB2312" w:hAnsi="Arial" w:hint="eastAsia"/>
          <w:bCs/>
          <w:sz w:val="28"/>
          <w:szCs w:val="28"/>
        </w:rPr>
        <w:t>）消费价格涨势温和，生产价格运行平稳</w:t>
      </w:r>
    </w:p>
    <w:p w:rsidR="00862302" w:rsidRPr="002D64C6" w:rsidRDefault="00862302" w:rsidP="00862302">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上半年，全市居民消费价格同比上涨</w:t>
      </w:r>
      <w:r w:rsidRPr="002D64C6">
        <w:rPr>
          <w:rFonts w:ascii="Arial" w:eastAsia="仿宋_GB2312" w:hAnsi="Arial" w:hint="eastAsia"/>
          <w:bCs/>
          <w:sz w:val="28"/>
          <w:szCs w:val="28"/>
        </w:rPr>
        <w:t>2.3%</w:t>
      </w:r>
      <w:r w:rsidRPr="002D64C6">
        <w:rPr>
          <w:rFonts w:ascii="Arial" w:eastAsia="仿宋_GB2312" w:hAnsi="Arial" w:hint="eastAsia"/>
          <w:bCs/>
          <w:sz w:val="28"/>
          <w:szCs w:val="28"/>
        </w:rPr>
        <w:t>，涨幅与</w:t>
      </w:r>
      <w:r w:rsidRPr="002D64C6">
        <w:rPr>
          <w:rFonts w:ascii="Arial" w:eastAsia="仿宋_GB2312" w:hAnsi="Arial" w:hint="eastAsia"/>
          <w:bCs/>
          <w:sz w:val="28"/>
          <w:szCs w:val="28"/>
        </w:rPr>
        <w:t>1</w:t>
      </w:r>
      <w:r w:rsidRPr="002D64C6">
        <w:rPr>
          <w:rFonts w:ascii="Arial" w:eastAsia="仿宋_GB2312" w:hAnsi="Arial" w:hint="eastAsia"/>
          <w:bCs/>
          <w:sz w:val="28"/>
          <w:szCs w:val="28"/>
        </w:rPr>
        <w:t>季度持平。其中，消费品价格上涨</w:t>
      </w:r>
      <w:r w:rsidRPr="002D64C6">
        <w:rPr>
          <w:rFonts w:ascii="Arial" w:eastAsia="仿宋_GB2312" w:hAnsi="Arial" w:hint="eastAsia"/>
          <w:bCs/>
          <w:sz w:val="28"/>
          <w:szCs w:val="28"/>
        </w:rPr>
        <w:t>1.1%</w:t>
      </w:r>
      <w:r w:rsidRPr="002D64C6">
        <w:rPr>
          <w:rFonts w:ascii="Arial" w:eastAsia="仿宋_GB2312" w:hAnsi="Arial" w:hint="eastAsia"/>
          <w:bCs/>
          <w:sz w:val="28"/>
          <w:szCs w:val="28"/>
        </w:rPr>
        <w:t>，服务价格上涨</w:t>
      </w:r>
      <w:r w:rsidRPr="002D64C6">
        <w:rPr>
          <w:rFonts w:ascii="Arial" w:eastAsia="仿宋_GB2312" w:hAnsi="Arial" w:hint="eastAsia"/>
          <w:bCs/>
          <w:sz w:val="28"/>
          <w:szCs w:val="28"/>
        </w:rPr>
        <w:t>4%</w:t>
      </w:r>
      <w:r w:rsidRPr="002D64C6">
        <w:rPr>
          <w:rFonts w:ascii="Arial" w:eastAsia="仿宋_GB2312" w:hAnsi="Arial" w:hint="eastAsia"/>
          <w:bCs/>
          <w:sz w:val="28"/>
          <w:szCs w:val="28"/>
        </w:rPr>
        <w:t>。</w:t>
      </w:r>
      <w:r w:rsidRPr="002D64C6">
        <w:rPr>
          <w:rFonts w:ascii="Arial" w:eastAsia="仿宋_GB2312" w:hAnsi="Arial" w:hint="eastAsia"/>
          <w:bCs/>
          <w:sz w:val="28"/>
          <w:szCs w:val="28"/>
        </w:rPr>
        <w:t>6</w:t>
      </w:r>
      <w:r w:rsidRPr="002D64C6">
        <w:rPr>
          <w:rFonts w:ascii="Arial" w:eastAsia="仿宋_GB2312" w:hAnsi="Arial" w:hint="eastAsia"/>
          <w:bCs/>
          <w:sz w:val="28"/>
          <w:szCs w:val="28"/>
        </w:rPr>
        <w:t>月份，居民消费价格总水平同比上涨</w:t>
      </w:r>
      <w:r w:rsidRPr="002D64C6">
        <w:rPr>
          <w:rFonts w:ascii="Arial" w:eastAsia="仿宋_GB2312" w:hAnsi="Arial" w:hint="eastAsia"/>
          <w:bCs/>
          <w:sz w:val="28"/>
          <w:szCs w:val="28"/>
        </w:rPr>
        <w:t>2.2%</w:t>
      </w:r>
      <w:r w:rsidRPr="002D64C6">
        <w:rPr>
          <w:rFonts w:ascii="Arial" w:eastAsia="仿宋_GB2312" w:hAnsi="Arial" w:hint="eastAsia"/>
          <w:bCs/>
          <w:sz w:val="28"/>
          <w:szCs w:val="28"/>
        </w:rPr>
        <w:t>，环比下降</w:t>
      </w:r>
      <w:r w:rsidRPr="002D64C6">
        <w:rPr>
          <w:rFonts w:ascii="Arial" w:eastAsia="仿宋_GB2312" w:hAnsi="Arial" w:hint="eastAsia"/>
          <w:bCs/>
          <w:sz w:val="28"/>
          <w:szCs w:val="28"/>
        </w:rPr>
        <w:t>0.5%</w:t>
      </w:r>
      <w:r w:rsidRPr="002D64C6">
        <w:rPr>
          <w:rFonts w:ascii="Arial" w:eastAsia="仿宋_GB2312" w:hAnsi="Arial" w:hint="eastAsia"/>
          <w:bCs/>
          <w:sz w:val="28"/>
          <w:szCs w:val="28"/>
        </w:rPr>
        <w:t>。</w:t>
      </w:r>
    </w:p>
    <w:p w:rsidR="00862302" w:rsidRPr="002D64C6" w:rsidRDefault="00862302" w:rsidP="00862302">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上半年，全市工业生产者出厂价格同比下降</w:t>
      </w:r>
      <w:r w:rsidRPr="002D64C6">
        <w:rPr>
          <w:rFonts w:ascii="Arial" w:eastAsia="仿宋_GB2312" w:hAnsi="Arial" w:hint="eastAsia"/>
          <w:bCs/>
          <w:sz w:val="28"/>
          <w:szCs w:val="28"/>
        </w:rPr>
        <w:t>0.3%</w:t>
      </w:r>
      <w:r w:rsidRPr="002D64C6">
        <w:rPr>
          <w:rFonts w:ascii="Arial" w:eastAsia="仿宋_GB2312" w:hAnsi="Arial" w:hint="eastAsia"/>
          <w:bCs/>
          <w:sz w:val="28"/>
          <w:szCs w:val="28"/>
        </w:rPr>
        <w:t>，工业生产者购进价格同比上涨</w:t>
      </w:r>
      <w:r w:rsidRPr="002D64C6">
        <w:rPr>
          <w:rFonts w:ascii="Arial" w:eastAsia="仿宋_GB2312" w:hAnsi="Arial" w:hint="eastAsia"/>
          <w:bCs/>
          <w:sz w:val="28"/>
          <w:szCs w:val="28"/>
        </w:rPr>
        <w:t>0.4%</w:t>
      </w:r>
      <w:r w:rsidRPr="002D64C6">
        <w:rPr>
          <w:rFonts w:ascii="Arial" w:eastAsia="仿宋_GB2312" w:hAnsi="Arial" w:hint="eastAsia"/>
          <w:bCs/>
          <w:sz w:val="28"/>
          <w:szCs w:val="28"/>
        </w:rPr>
        <w:t>。</w:t>
      </w:r>
      <w:r w:rsidRPr="002D64C6">
        <w:rPr>
          <w:rFonts w:ascii="Arial" w:eastAsia="仿宋_GB2312" w:hAnsi="Arial" w:hint="eastAsia"/>
          <w:bCs/>
          <w:sz w:val="28"/>
          <w:szCs w:val="28"/>
        </w:rPr>
        <w:t>6</w:t>
      </w:r>
      <w:r w:rsidRPr="002D64C6">
        <w:rPr>
          <w:rFonts w:ascii="Arial" w:eastAsia="仿宋_GB2312" w:hAnsi="Arial" w:hint="eastAsia"/>
          <w:bCs/>
          <w:sz w:val="28"/>
          <w:szCs w:val="28"/>
        </w:rPr>
        <w:t>月份，出厂价格和购进价格同比分别上涨</w:t>
      </w:r>
      <w:r w:rsidRPr="002D64C6">
        <w:rPr>
          <w:rFonts w:ascii="Arial" w:eastAsia="仿宋_GB2312" w:hAnsi="Arial" w:hint="eastAsia"/>
          <w:bCs/>
          <w:sz w:val="28"/>
          <w:szCs w:val="28"/>
        </w:rPr>
        <w:t>0.1%</w:t>
      </w:r>
      <w:r w:rsidRPr="002D64C6">
        <w:rPr>
          <w:rFonts w:ascii="Arial" w:eastAsia="仿宋_GB2312" w:hAnsi="Arial" w:hint="eastAsia"/>
          <w:bCs/>
          <w:sz w:val="28"/>
          <w:szCs w:val="28"/>
        </w:rPr>
        <w:t>和</w:t>
      </w:r>
      <w:r w:rsidRPr="002D64C6">
        <w:rPr>
          <w:rFonts w:ascii="Arial" w:eastAsia="仿宋_GB2312" w:hAnsi="Arial" w:hint="eastAsia"/>
          <w:bCs/>
          <w:sz w:val="28"/>
          <w:szCs w:val="28"/>
        </w:rPr>
        <w:t>0.7%</w:t>
      </w:r>
      <w:r w:rsidRPr="002D64C6">
        <w:rPr>
          <w:rFonts w:ascii="Arial" w:eastAsia="仿宋_GB2312" w:hAnsi="Arial" w:hint="eastAsia"/>
          <w:bCs/>
          <w:sz w:val="28"/>
          <w:szCs w:val="28"/>
        </w:rPr>
        <w:t>，环比分别上涨</w:t>
      </w:r>
      <w:r w:rsidRPr="002D64C6">
        <w:rPr>
          <w:rFonts w:ascii="Arial" w:eastAsia="仿宋_GB2312" w:hAnsi="Arial" w:hint="eastAsia"/>
          <w:bCs/>
          <w:sz w:val="28"/>
          <w:szCs w:val="28"/>
        </w:rPr>
        <w:t>0.2%</w:t>
      </w:r>
      <w:r w:rsidRPr="002D64C6">
        <w:rPr>
          <w:rFonts w:ascii="Arial" w:eastAsia="仿宋_GB2312" w:hAnsi="Arial" w:hint="eastAsia"/>
          <w:bCs/>
          <w:sz w:val="28"/>
          <w:szCs w:val="28"/>
        </w:rPr>
        <w:t>和</w:t>
      </w:r>
      <w:r w:rsidRPr="002D64C6">
        <w:rPr>
          <w:rFonts w:ascii="Arial" w:eastAsia="仿宋_GB2312" w:hAnsi="Arial" w:hint="eastAsia"/>
          <w:bCs/>
          <w:sz w:val="28"/>
          <w:szCs w:val="28"/>
        </w:rPr>
        <w:t>0.1%</w:t>
      </w:r>
      <w:r w:rsidRPr="002D64C6">
        <w:rPr>
          <w:rFonts w:ascii="Arial" w:eastAsia="仿宋_GB2312" w:hAnsi="Arial" w:hint="eastAsia"/>
          <w:bCs/>
          <w:sz w:val="28"/>
          <w:szCs w:val="28"/>
        </w:rPr>
        <w:t>。</w:t>
      </w:r>
    </w:p>
    <w:p w:rsidR="00862302" w:rsidRPr="002D64C6" w:rsidRDefault="00862302" w:rsidP="00862302">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w:t>
      </w:r>
      <w:r w:rsidRPr="002D64C6">
        <w:rPr>
          <w:rFonts w:ascii="Arial" w:eastAsia="仿宋_GB2312" w:hAnsi="Arial" w:hint="eastAsia"/>
          <w:bCs/>
          <w:sz w:val="28"/>
          <w:szCs w:val="28"/>
        </w:rPr>
        <w:t>7</w:t>
      </w:r>
      <w:r w:rsidRPr="002D64C6">
        <w:rPr>
          <w:rFonts w:ascii="Arial" w:eastAsia="仿宋_GB2312" w:hAnsi="Arial" w:hint="eastAsia"/>
          <w:bCs/>
          <w:sz w:val="28"/>
          <w:szCs w:val="28"/>
        </w:rPr>
        <w:t>）居民收入增长加快</w:t>
      </w:r>
    </w:p>
    <w:p w:rsidR="00862302" w:rsidRPr="002D64C6" w:rsidRDefault="00862302" w:rsidP="00862302">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上半年，全市居民人均可支配收入</w:t>
      </w:r>
      <w:r w:rsidRPr="002D64C6">
        <w:rPr>
          <w:rFonts w:ascii="Arial" w:eastAsia="仿宋_GB2312" w:hAnsi="Arial" w:hint="eastAsia"/>
          <w:bCs/>
          <w:sz w:val="28"/>
          <w:szCs w:val="28"/>
        </w:rPr>
        <w:t>31079</w:t>
      </w:r>
      <w:r w:rsidRPr="002D64C6">
        <w:rPr>
          <w:rFonts w:ascii="Arial" w:eastAsia="仿宋_GB2312" w:hAnsi="Arial" w:hint="eastAsia"/>
          <w:bCs/>
          <w:sz w:val="28"/>
          <w:szCs w:val="28"/>
        </w:rPr>
        <w:t>元，同比增长</w:t>
      </w:r>
      <w:r w:rsidRPr="002D64C6">
        <w:rPr>
          <w:rFonts w:ascii="Arial" w:eastAsia="仿宋_GB2312" w:hAnsi="Arial" w:hint="eastAsia"/>
          <w:bCs/>
          <w:sz w:val="28"/>
          <w:szCs w:val="28"/>
        </w:rPr>
        <w:t>8.8%</w:t>
      </w:r>
      <w:r w:rsidRPr="002D64C6">
        <w:rPr>
          <w:rFonts w:ascii="Arial" w:eastAsia="仿宋_GB2312" w:hAnsi="Arial" w:hint="eastAsia"/>
          <w:bCs/>
          <w:sz w:val="28"/>
          <w:szCs w:val="28"/>
        </w:rPr>
        <w:t>，扣除价格因素，实际增长</w:t>
      </w:r>
      <w:r w:rsidRPr="002D64C6">
        <w:rPr>
          <w:rFonts w:ascii="Arial" w:eastAsia="仿宋_GB2312" w:hAnsi="Arial" w:hint="eastAsia"/>
          <w:bCs/>
          <w:sz w:val="28"/>
          <w:szCs w:val="28"/>
        </w:rPr>
        <w:t>6.4%</w:t>
      </w:r>
      <w:r w:rsidRPr="002D64C6">
        <w:rPr>
          <w:rFonts w:ascii="Arial" w:eastAsia="仿宋_GB2312" w:hAnsi="Arial" w:hint="eastAsia"/>
          <w:bCs/>
          <w:sz w:val="28"/>
          <w:szCs w:val="28"/>
        </w:rPr>
        <w:t>，增速高于</w:t>
      </w:r>
      <w:r w:rsidRPr="002D64C6">
        <w:rPr>
          <w:rFonts w:ascii="Arial" w:eastAsia="仿宋_GB2312" w:hAnsi="Arial" w:hint="eastAsia"/>
          <w:bCs/>
          <w:sz w:val="28"/>
          <w:szCs w:val="28"/>
        </w:rPr>
        <w:t>1</w:t>
      </w:r>
      <w:r w:rsidRPr="002D64C6">
        <w:rPr>
          <w:rFonts w:ascii="Arial" w:eastAsia="仿宋_GB2312" w:hAnsi="Arial" w:hint="eastAsia"/>
          <w:bCs/>
          <w:sz w:val="28"/>
          <w:szCs w:val="28"/>
        </w:rPr>
        <w:t>季度</w:t>
      </w:r>
      <w:r w:rsidRPr="002D64C6">
        <w:rPr>
          <w:rFonts w:ascii="Arial" w:eastAsia="仿宋_GB2312" w:hAnsi="Arial" w:hint="eastAsia"/>
          <w:bCs/>
          <w:sz w:val="28"/>
          <w:szCs w:val="28"/>
        </w:rPr>
        <w:t>0.5</w:t>
      </w:r>
      <w:r w:rsidRPr="002D64C6">
        <w:rPr>
          <w:rFonts w:ascii="Arial" w:eastAsia="仿宋_GB2312" w:hAnsi="Arial" w:hint="eastAsia"/>
          <w:bCs/>
          <w:sz w:val="28"/>
          <w:szCs w:val="28"/>
        </w:rPr>
        <w:t>个百分点。四项收入三升一降：财产净收入增长</w:t>
      </w:r>
      <w:r w:rsidRPr="002D64C6">
        <w:rPr>
          <w:rFonts w:ascii="Arial" w:eastAsia="仿宋_GB2312" w:hAnsi="Arial" w:hint="eastAsia"/>
          <w:bCs/>
          <w:sz w:val="28"/>
          <w:szCs w:val="28"/>
        </w:rPr>
        <w:t>13.2%</w:t>
      </w:r>
      <w:r w:rsidRPr="002D64C6">
        <w:rPr>
          <w:rFonts w:ascii="Arial" w:eastAsia="仿宋_GB2312" w:hAnsi="Arial" w:hint="eastAsia"/>
          <w:bCs/>
          <w:sz w:val="28"/>
          <w:szCs w:val="28"/>
        </w:rPr>
        <w:t>，转移净收入增长</w:t>
      </w:r>
      <w:r w:rsidRPr="002D64C6">
        <w:rPr>
          <w:rFonts w:ascii="Arial" w:eastAsia="仿宋_GB2312" w:hAnsi="Arial" w:hint="eastAsia"/>
          <w:bCs/>
          <w:sz w:val="28"/>
          <w:szCs w:val="28"/>
        </w:rPr>
        <w:t>9.7%</w:t>
      </w:r>
      <w:r w:rsidRPr="002D64C6">
        <w:rPr>
          <w:rFonts w:ascii="Arial" w:eastAsia="仿宋_GB2312" w:hAnsi="Arial" w:hint="eastAsia"/>
          <w:bCs/>
          <w:sz w:val="28"/>
          <w:szCs w:val="28"/>
        </w:rPr>
        <w:t>，工资性收入增长</w:t>
      </w:r>
      <w:r w:rsidRPr="002D64C6">
        <w:rPr>
          <w:rFonts w:ascii="Arial" w:eastAsia="仿宋_GB2312" w:hAnsi="Arial" w:hint="eastAsia"/>
          <w:bCs/>
          <w:sz w:val="28"/>
          <w:szCs w:val="28"/>
        </w:rPr>
        <w:t>8.4%</w:t>
      </w:r>
      <w:r w:rsidRPr="002D64C6">
        <w:rPr>
          <w:rFonts w:ascii="Arial" w:eastAsia="仿宋_GB2312" w:hAnsi="Arial" w:hint="eastAsia"/>
          <w:bCs/>
          <w:sz w:val="28"/>
          <w:szCs w:val="28"/>
        </w:rPr>
        <w:t>，经营净收入下降</w:t>
      </w:r>
      <w:r w:rsidRPr="002D64C6">
        <w:rPr>
          <w:rFonts w:ascii="Arial" w:eastAsia="仿宋_GB2312" w:hAnsi="Arial" w:hint="eastAsia"/>
          <w:bCs/>
          <w:sz w:val="28"/>
          <w:szCs w:val="28"/>
        </w:rPr>
        <w:t>16.5%</w:t>
      </w:r>
      <w:r w:rsidRPr="002D64C6">
        <w:rPr>
          <w:rFonts w:ascii="Arial" w:eastAsia="仿宋_GB2312" w:hAnsi="Arial" w:hint="eastAsia"/>
          <w:bCs/>
          <w:sz w:val="28"/>
          <w:szCs w:val="28"/>
        </w:rPr>
        <w:t>。</w:t>
      </w:r>
    </w:p>
    <w:p w:rsidR="00862302" w:rsidRDefault="00862302" w:rsidP="00862302">
      <w:pPr>
        <w:spacing w:line="360" w:lineRule="auto"/>
        <w:jc w:val="both"/>
        <w:rPr>
          <w:rFonts w:ascii="Arial" w:eastAsia="仿宋_GB2312" w:hAnsi="Arial"/>
          <w:bCs/>
          <w:sz w:val="28"/>
          <w:szCs w:val="28"/>
        </w:rPr>
      </w:pPr>
      <w:r w:rsidRPr="002D64C6">
        <w:rPr>
          <w:rFonts w:ascii="Arial" w:eastAsia="仿宋_GB2312" w:hAnsi="Arial" w:hint="eastAsia"/>
          <w:bCs/>
          <w:sz w:val="28"/>
          <w:szCs w:val="28"/>
        </w:rPr>
        <w:t>总体上看，上半年全市经济保持了稳中向好的发展态势。但外部环境不确定性有所增加，发展不平衡不充分问题仍然存在。下阶段全市仍将坚持以供给侧结构性改革为主线，围绕首都城市战略定位，深入实施创新驱动，加快构建高精尖经济结构，着力增强经济内生动力，积极化解风险挑战，推动首都经济社会向着高质量发展迈进。</w:t>
      </w:r>
    </w:p>
    <w:p w:rsidR="008F7E3B" w:rsidRDefault="008F7E3B" w:rsidP="00862302">
      <w:pPr>
        <w:spacing w:line="360" w:lineRule="auto"/>
        <w:jc w:val="both"/>
        <w:rPr>
          <w:rFonts w:ascii="Arial" w:eastAsia="仿宋_GB2312" w:hAnsi="Arial"/>
          <w:bCs/>
          <w:sz w:val="28"/>
          <w:szCs w:val="28"/>
        </w:rPr>
      </w:pPr>
    </w:p>
    <w:p w:rsidR="008F7E3B" w:rsidRPr="002D64C6" w:rsidRDefault="008F7E3B" w:rsidP="00862302">
      <w:pPr>
        <w:spacing w:line="360" w:lineRule="auto"/>
        <w:jc w:val="both"/>
        <w:rPr>
          <w:rFonts w:ascii="Arial" w:eastAsia="仿宋_GB2312" w:hAnsi="Arial"/>
          <w:bCs/>
          <w:sz w:val="28"/>
          <w:szCs w:val="28"/>
        </w:rPr>
      </w:pPr>
    </w:p>
    <w:p w:rsidR="00794161" w:rsidRPr="002D64C6" w:rsidRDefault="00B1489F" w:rsidP="00862302">
      <w:pPr>
        <w:spacing w:line="360" w:lineRule="auto"/>
        <w:jc w:val="both"/>
        <w:rPr>
          <w:rFonts w:ascii="仿宋_GB2312" w:eastAsia="仿宋_GB2312" w:hAnsi="楷体_GB2312" w:cs="楷体_GB2312"/>
          <w:sz w:val="28"/>
        </w:rPr>
      </w:pPr>
      <w:r w:rsidRPr="002D64C6">
        <w:rPr>
          <w:rFonts w:ascii="仿宋_GB2312" w:eastAsia="仿宋_GB2312" w:hAnsi="楷体_GB2312" w:cs="楷体_GB2312" w:hint="eastAsia"/>
          <w:sz w:val="28"/>
        </w:rPr>
        <w:lastRenderedPageBreak/>
        <w:t>（二）区域因素</w:t>
      </w:r>
    </w:p>
    <w:p w:rsidR="00862302" w:rsidRPr="002D64C6" w:rsidRDefault="00862302" w:rsidP="00862302">
      <w:pPr>
        <w:spacing w:line="360" w:lineRule="auto"/>
        <w:ind w:firstLineChars="200" w:firstLine="560"/>
        <w:jc w:val="both"/>
        <w:rPr>
          <w:rFonts w:ascii="仿宋_GB2312" w:eastAsia="仿宋_GB2312" w:hAnsi="楷体_GB2312" w:cs="楷体_GB2312"/>
          <w:sz w:val="28"/>
        </w:rPr>
      </w:pPr>
      <w:r w:rsidRPr="002D64C6">
        <w:rPr>
          <w:rFonts w:ascii="Arial" w:eastAsia="仿宋_GB2312" w:hAnsi="Arial" w:cs="楷体_GB2312" w:hint="eastAsia"/>
          <w:sz w:val="28"/>
        </w:rPr>
        <w:t>1</w:t>
      </w:r>
      <w:r w:rsidRPr="002D64C6">
        <w:rPr>
          <w:rFonts w:ascii="仿宋_GB2312" w:eastAsia="仿宋_GB2312" w:hAnsi="楷体_GB2312" w:cs="楷体_GB2312" w:hint="eastAsia"/>
          <w:sz w:val="28"/>
        </w:rPr>
        <w:t>.区域概况</w:t>
      </w:r>
    </w:p>
    <w:p w:rsidR="00862302" w:rsidRPr="002D64C6" w:rsidRDefault="00862302" w:rsidP="00862302">
      <w:pPr>
        <w:spacing w:line="360" w:lineRule="auto"/>
        <w:ind w:firstLineChars="200" w:firstLine="560"/>
        <w:jc w:val="both"/>
        <w:rPr>
          <w:rFonts w:ascii="Arial" w:eastAsia="仿宋_GB2312" w:hAnsi="Arial"/>
          <w:bCs/>
          <w:sz w:val="28"/>
          <w:szCs w:val="28"/>
        </w:rPr>
      </w:pPr>
      <w:r w:rsidRPr="002D64C6">
        <w:rPr>
          <w:rFonts w:ascii="Arial" w:eastAsia="仿宋_GB2312" w:hAnsi="Arial"/>
          <w:bCs/>
          <w:sz w:val="28"/>
          <w:szCs w:val="28"/>
        </w:rPr>
        <w:t>北京市丰台区是北京市</w:t>
      </w:r>
      <w:proofErr w:type="gramStart"/>
      <w:r w:rsidRPr="002D64C6">
        <w:rPr>
          <w:rFonts w:ascii="Arial" w:eastAsia="仿宋_GB2312" w:hAnsi="Arial"/>
          <w:bCs/>
          <w:sz w:val="28"/>
          <w:szCs w:val="28"/>
        </w:rPr>
        <w:t>的城六区</w:t>
      </w:r>
      <w:proofErr w:type="gramEnd"/>
      <w:r w:rsidRPr="002D64C6">
        <w:rPr>
          <w:rFonts w:ascii="Arial" w:eastAsia="仿宋_GB2312" w:hAnsi="Arial"/>
          <w:bCs/>
          <w:sz w:val="28"/>
          <w:szCs w:val="28"/>
        </w:rPr>
        <w:t>之一，是首都中心城区和首都核心功能主承载区，位于北京市南部，东面与朝阳区接壤，北面与东城区、西城区、海淀区、石景山区接壤，西北面与门头沟区，西南面与房山区，东南面与</w:t>
      </w:r>
      <w:proofErr w:type="gramStart"/>
      <w:r w:rsidRPr="002D64C6">
        <w:rPr>
          <w:rFonts w:ascii="Arial" w:eastAsia="仿宋_GB2312" w:hAnsi="Arial"/>
          <w:bCs/>
          <w:sz w:val="28"/>
          <w:szCs w:val="28"/>
        </w:rPr>
        <w:t>大兴区</w:t>
      </w:r>
      <w:proofErr w:type="gramEnd"/>
      <w:r w:rsidRPr="002D64C6">
        <w:rPr>
          <w:rFonts w:ascii="Arial" w:eastAsia="仿宋_GB2312" w:hAnsi="Arial"/>
          <w:bCs/>
          <w:sz w:val="28"/>
          <w:szCs w:val="28"/>
        </w:rPr>
        <w:t>接壤。丰台区东西长</w:t>
      </w:r>
      <w:r w:rsidRPr="002D64C6">
        <w:rPr>
          <w:rFonts w:ascii="Arial" w:eastAsia="仿宋_GB2312" w:hAnsi="Arial"/>
          <w:bCs/>
          <w:sz w:val="28"/>
          <w:szCs w:val="28"/>
        </w:rPr>
        <w:t>35.3</w:t>
      </w:r>
      <w:r w:rsidRPr="002D64C6">
        <w:rPr>
          <w:rFonts w:ascii="Arial" w:eastAsia="仿宋_GB2312" w:hAnsi="Arial"/>
          <w:bCs/>
          <w:sz w:val="28"/>
          <w:szCs w:val="28"/>
        </w:rPr>
        <w:t>公里，南北宽</w:t>
      </w:r>
      <w:r w:rsidRPr="002D64C6">
        <w:rPr>
          <w:rFonts w:ascii="Arial" w:eastAsia="仿宋_GB2312" w:hAnsi="Arial"/>
          <w:bCs/>
          <w:sz w:val="28"/>
          <w:szCs w:val="28"/>
        </w:rPr>
        <w:t>15</w:t>
      </w:r>
      <w:r w:rsidRPr="002D64C6">
        <w:rPr>
          <w:rFonts w:ascii="Arial" w:eastAsia="仿宋_GB2312" w:hAnsi="Arial"/>
          <w:bCs/>
          <w:sz w:val="28"/>
          <w:szCs w:val="28"/>
        </w:rPr>
        <w:t>公里，总面积</w:t>
      </w:r>
      <w:r w:rsidRPr="002D64C6">
        <w:rPr>
          <w:rFonts w:ascii="Arial" w:eastAsia="仿宋_GB2312" w:hAnsi="Arial"/>
          <w:bCs/>
          <w:sz w:val="28"/>
          <w:szCs w:val="28"/>
        </w:rPr>
        <w:t>306</w:t>
      </w:r>
      <w:r w:rsidRPr="002D64C6">
        <w:rPr>
          <w:rFonts w:ascii="Arial" w:eastAsia="仿宋_GB2312" w:hAnsi="Arial"/>
          <w:bCs/>
          <w:sz w:val="28"/>
          <w:szCs w:val="28"/>
        </w:rPr>
        <w:t>平方公里，其中平原面积约</w:t>
      </w:r>
      <w:r w:rsidRPr="002D64C6">
        <w:rPr>
          <w:rFonts w:ascii="Arial" w:eastAsia="仿宋_GB2312" w:hAnsi="Arial"/>
          <w:bCs/>
          <w:sz w:val="28"/>
          <w:szCs w:val="28"/>
        </w:rPr>
        <w:t>224</w:t>
      </w:r>
      <w:r w:rsidRPr="002D64C6">
        <w:rPr>
          <w:rFonts w:ascii="Arial" w:eastAsia="仿宋_GB2312" w:hAnsi="Arial"/>
          <w:bCs/>
          <w:sz w:val="28"/>
          <w:szCs w:val="28"/>
        </w:rPr>
        <w:t>平方公里。永定河由北至南贯穿丰台区，河东部邻近北京市区部分及永定河两岸大为平原地带，西部则多丘陵。全区最高点也是最西端的马鞍山，海拔</w:t>
      </w:r>
      <w:r w:rsidRPr="002D64C6">
        <w:rPr>
          <w:rFonts w:ascii="Arial" w:eastAsia="仿宋_GB2312" w:hAnsi="Arial"/>
          <w:bCs/>
          <w:sz w:val="28"/>
          <w:szCs w:val="28"/>
        </w:rPr>
        <w:t>654</w:t>
      </w:r>
      <w:r w:rsidRPr="002D64C6">
        <w:rPr>
          <w:rFonts w:ascii="Arial" w:eastAsia="仿宋_GB2312" w:hAnsi="Arial"/>
          <w:bCs/>
          <w:sz w:val="28"/>
          <w:szCs w:val="28"/>
        </w:rPr>
        <w:t>米，最低点为东南部的分钟寺，海拔</w:t>
      </w:r>
      <w:r w:rsidRPr="002D64C6">
        <w:rPr>
          <w:rFonts w:ascii="Arial" w:eastAsia="仿宋_GB2312" w:hAnsi="Arial"/>
          <w:bCs/>
          <w:sz w:val="28"/>
          <w:szCs w:val="28"/>
        </w:rPr>
        <w:t>35</w:t>
      </w:r>
      <w:r w:rsidRPr="002D64C6">
        <w:rPr>
          <w:rFonts w:ascii="Arial" w:eastAsia="仿宋_GB2312" w:hAnsi="Arial"/>
          <w:bCs/>
          <w:sz w:val="28"/>
          <w:szCs w:val="28"/>
        </w:rPr>
        <w:t>米。</w:t>
      </w:r>
      <w:r w:rsidRPr="002D64C6">
        <w:rPr>
          <w:rFonts w:ascii="Arial" w:eastAsia="仿宋_GB2312" w:hAnsi="Arial"/>
          <w:bCs/>
          <w:sz w:val="28"/>
          <w:szCs w:val="28"/>
        </w:rPr>
        <w:t xml:space="preserve"> </w:t>
      </w:r>
      <w:r w:rsidRPr="002D64C6">
        <w:rPr>
          <w:rFonts w:ascii="Arial" w:eastAsia="仿宋_GB2312" w:hAnsi="Arial"/>
          <w:bCs/>
          <w:sz w:val="28"/>
          <w:szCs w:val="28"/>
        </w:rPr>
        <w:t xml:space="preserve">　　</w:t>
      </w:r>
      <w:r w:rsidRPr="002D64C6">
        <w:rPr>
          <w:rFonts w:ascii="Arial" w:eastAsia="仿宋_GB2312" w:hAnsi="Arial"/>
          <w:bCs/>
          <w:sz w:val="28"/>
          <w:szCs w:val="28"/>
        </w:rPr>
        <w:br/>
      </w:r>
      <w:r w:rsidRPr="002D64C6">
        <w:rPr>
          <w:rFonts w:ascii="Arial" w:eastAsia="仿宋_GB2312" w:hAnsi="Arial"/>
          <w:bCs/>
          <w:sz w:val="28"/>
          <w:szCs w:val="28"/>
        </w:rPr>
        <w:t xml:space="preserve">　　</w:t>
      </w:r>
      <w:r w:rsidRPr="002D64C6">
        <w:rPr>
          <w:rFonts w:ascii="Arial" w:eastAsia="仿宋_GB2312" w:hAnsi="Arial"/>
          <w:bCs/>
          <w:sz w:val="28"/>
          <w:szCs w:val="28"/>
        </w:rPr>
        <w:t>2016</w:t>
      </w:r>
      <w:r w:rsidRPr="002D64C6">
        <w:rPr>
          <w:rFonts w:ascii="Arial" w:eastAsia="仿宋_GB2312" w:hAnsi="Arial"/>
          <w:bCs/>
          <w:sz w:val="28"/>
          <w:szCs w:val="28"/>
        </w:rPr>
        <w:t>年末，全区常住人口</w:t>
      </w:r>
      <w:r w:rsidRPr="002D64C6">
        <w:rPr>
          <w:rFonts w:ascii="Arial" w:eastAsia="仿宋_GB2312" w:hAnsi="Arial"/>
          <w:bCs/>
          <w:sz w:val="28"/>
          <w:szCs w:val="28"/>
        </w:rPr>
        <w:t>225.5</w:t>
      </w:r>
      <w:r w:rsidRPr="002D64C6">
        <w:rPr>
          <w:rFonts w:ascii="Arial" w:eastAsia="仿宋_GB2312" w:hAnsi="Arial"/>
          <w:bCs/>
          <w:sz w:val="28"/>
          <w:szCs w:val="28"/>
        </w:rPr>
        <w:t>万人，其中常住外来人口</w:t>
      </w:r>
      <w:r w:rsidRPr="002D64C6">
        <w:rPr>
          <w:rFonts w:ascii="Arial" w:eastAsia="仿宋_GB2312" w:hAnsi="Arial"/>
          <w:bCs/>
          <w:sz w:val="28"/>
          <w:szCs w:val="28"/>
        </w:rPr>
        <w:t>79.9</w:t>
      </w:r>
      <w:r w:rsidRPr="002D64C6">
        <w:rPr>
          <w:rFonts w:ascii="Arial" w:eastAsia="仿宋_GB2312" w:hAnsi="Arial"/>
          <w:bCs/>
          <w:sz w:val="28"/>
          <w:szCs w:val="28"/>
        </w:rPr>
        <w:t>万人</w:t>
      </w:r>
      <w:r w:rsidRPr="002D64C6">
        <w:rPr>
          <w:rFonts w:ascii="Arial" w:eastAsia="仿宋_GB2312" w:hAnsi="Arial"/>
          <w:bCs/>
          <w:sz w:val="28"/>
          <w:szCs w:val="28"/>
        </w:rPr>
        <w:t>,</w:t>
      </w:r>
      <w:r w:rsidRPr="002D64C6">
        <w:rPr>
          <w:rFonts w:ascii="Arial" w:eastAsia="仿宋_GB2312" w:hAnsi="Arial"/>
          <w:bCs/>
          <w:sz w:val="28"/>
          <w:szCs w:val="28"/>
        </w:rPr>
        <w:t>常住人口密度为</w:t>
      </w:r>
      <w:r w:rsidRPr="002D64C6">
        <w:rPr>
          <w:rFonts w:ascii="Arial" w:eastAsia="仿宋_GB2312" w:hAnsi="Arial"/>
          <w:bCs/>
          <w:sz w:val="28"/>
          <w:szCs w:val="28"/>
        </w:rPr>
        <w:t>7400</w:t>
      </w:r>
      <w:r w:rsidRPr="002D64C6">
        <w:rPr>
          <w:rFonts w:ascii="Arial" w:eastAsia="仿宋_GB2312" w:hAnsi="Arial"/>
          <w:bCs/>
          <w:sz w:val="28"/>
          <w:szCs w:val="28"/>
        </w:rPr>
        <w:t>人／平方公里。同</w:t>
      </w:r>
      <w:r w:rsidRPr="002D64C6">
        <w:rPr>
          <w:rFonts w:ascii="Arial" w:eastAsia="仿宋_GB2312" w:hAnsi="Arial"/>
          <w:bCs/>
          <w:sz w:val="28"/>
          <w:szCs w:val="28"/>
        </w:rPr>
        <w:t>2010</w:t>
      </w:r>
      <w:r w:rsidRPr="002D64C6">
        <w:rPr>
          <w:rFonts w:ascii="Arial" w:eastAsia="仿宋_GB2312" w:hAnsi="Arial"/>
          <w:bCs/>
          <w:sz w:val="28"/>
          <w:szCs w:val="28"/>
        </w:rPr>
        <w:t>年</w:t>
      </w:r>
      <w:r w:rsidRPr="002D64C6">
        <w:rPr>
          <w:rFonts w:ascii="仿宋_GB2312" w:eastAsia="仿宋_GB2312" w:hAnsi="Arial" w:hint="eastAsia"/>
          <w:bCs/>
          <w:sz w:val="28"/>
          <w:szCs w:val="28"/>
        </w:rPr>
        <w:t>“六普”</w:t>
      </w:r>
      <w:r w:rsidRPr="002D64C6">
        <w:rPr>
          <w:rFonts w:ascii="Arial" w:eastAsia="仿宋_GB2312" w:hAnsi="Arial"/>
          <w:bCs/>
          <w:sz w:val="28"/>
          <w:szCs w:val="28"/>
        </w:rPr>
        <w:t>数据相比，常住人口增加</w:t>
      </w:r>
      <w:r w:rsidRPr="002D64C6">
        <w:rPr>
          <w:rFonts w:ascii="Arial" w:eastAsia="仿宋_GB2312" w:hAnsi="Arial"/>
          <w:bCs/>
          <w:sz w:val="28"/>
          <w:szCs w:val="28"/>
        </w:rPr>
        <w:t>14.9</w:t>
      </w:r>
      <w:r w:rsidRPr="002D64C6">
        <w:rPr>
          <w:rFonts w:ascii="Arial" w:eastAsia="仿宋_GB2312" w:hAnsi="Arial"/>
          <w:bCs/>
          <w:sz w:val="28"/>
          <w:szCs w:val="28"/>
        </w:rPr>
        <w:t>万人，常住外来人口增加</w:t>
      </w:r>
      <w:r w:rsidRPr="002D64C6">
        <w:rPr>
          <w:rFonts w:ascii="Arial" w:eastAsia="仿宋_GB2312" w:hAnsi="Arial"/>
          <w:bCs/>
          <w:sz w:val="28"/>
          <w:szCs w:val="28"/>
        </w:rPr>
        <w:t>3.7</w:t>
      </w:r>
      <w:r w:rsidRPr="002D64C6">
        <w:rPr>
          <w:rFonts w:ascii="Arial" w:eastAsia="仿宋_GB2312" w:hAnsi="Arial"/>
          <w:bCs/>
          <w:sz w:val="28"/>
          <w:szCs w:val="28"/>
        </w:rPr>
        <w:t>万人。</w:t>
      </w:r>
      <w:r w:rsidRPr="002D64C6">
        <w:rPr>
          <w:rFonts w:ascii="Arial" w:eastAsia="仿宋_GB2312" w:hAnsi="Arial"/>
          <w:bCs/>
          <w:sz w:val="28"/>
          <w:szCs w:val="28"/>
        </w:rPr>
        <w:br/>
      </w:r>
      <w:r w:rsidRPr="002D64C6">
        <w:rPr>
          <w:rFonts w:ascii="Arial" w:eastAsia="仿宋_GB2312" w:hAnsi="Arial" w:hint="eastAsia"/>
          <w:bCs/>
          <w:sz w:val="28"/>
          <w:szCs w:val="28"/>
        </w:rPr>
        <w:t xml:space="preserve">    </w:t>
      </w:r>
      <w:r w:rsidRPr="002D64C6">
        <w:rPr>
          <w:rFonts w:ascii="Arial" w:eastAsia="仿宋_GB2312" w:hAnsi="Arial"/>
          <w:bCs/>
          <w:sz w:val="28"/>
          <w:szCs w:val="28"/>
        </w:rPr>
        <w:t>丰台区政府位于北京市文体路</w:t>
      </w:r>
      <w:r w:rsidRPr="002D64C6">
        <w:rPr>
          <w:rFonts w:ascii="Arial" w:eastAsia="仿宋_GB2312" w:hAnsi="Arial"/>
          <w:bCs/>
          <w:sz w:val="28"/>
          <w:szCs w:val="28"/>
        </w:rPr>
        <w:t>2</w:t>
      </w:r>
      <w:r w:rsidRPr="002D64C6">
        <w:rPr>
          <w:rFonts w:ascii="Arial" w:eastAsia="仿宋_GB2312" w:hAnsi="Arial"/>
          <w:bCs/>
          <w:sz w:val="28"/>
          <w:szCs w:val="28"/>
        </w:rPr>
        <w:t>号。丰台区现设有</w:t>
      </w:r>
      <w:r w:rsidRPr="002D64C6">
        <w:rPr>
          <w:rFonts w:ascii="Arial" w:eastAsia="仿宋_GB2312" w:hAnsi="Arial"/>
          <w:bCs/>
          <w:sz w:val="28"/>
          <w:szCs w:val="28"/>
        </w:rPr>
        <w:t>14</w:t>
      </w:r>
      <w:r w:rsidRPr="002D64C6">
        <w:rPr>
          <w:rFonts w:ascii="Arial" w:eastAsia="仿宋_GB2312" w:hAnsi="Arial"/>
          <w:bCs/>
          <w:sz w:val="28"/>
          <w:szCs w:val="28"/>
        </w:rPr>
        <w:t>个街道办事处、</w:t>
      </w:r>
      <w:r w:rsidRPr="002D64C6">
        <w:rPr>
          <w:rFonts w:ascii="Arial" w:eastAsia="仿宋_GB2312" w:hAnsi="Arial"/>
          <w:bCs/>
          <w:sz w:val="28"/>
          <w:szCs w:val="28"/>
        </w:rPr>
        <w:t>2</w:t>
      </w:r>
      <w:r w:rsidRPr="002D64C6">
        <w:rPr>
          <w:rFonts w:ascii="Arial" w:eastAsia="仿宋_GB2312" w:hAnsi="Arial"/>
          <w:bCs/>
          <w:sz w:val="28"/>
          <w:szCs w:val="28"/>
        </w:rPr>
        <w:t>个地区办事处、</w:t>
      </w:r>
      <w:r w:rsidRPr="002D64C6">
        <w:rPr>
          <w:rFonts w:ascii="Arial" w:eastAsia="仿宋_GB2312" w:hAnsi="Arial"/>
          <w:bCs/>
          <w:sz w:val="28"/>
          <w:szCs w:val="28"/>
        </w:rPr>
        <w:t>3</w:t>
      </w:r>
      <w:r w:rsidRPr="002D64C6">
        <w:rPr>
          <w:rFonts w:ascii="Arial" w:eastAsia="仿宋_GB2312" w:hAnsi="Arial"/>
          <w:bCs/>
          <w:sz w:val="28"/>
          <w:szCs w:val="28"/>
        </w:rPr>
        <w:t>个乡、</w:t>
      </w:r>
      <w:r w:rsidRPr="002D64C6">
        <w:rPr>
          <w:rFonts w:ascii="Arial" w:eastAsia="仿宋_GB2312" w:hAnsi="Arial"/>
          <w:bCs/>
          <w:sz w:val="28"/>
          <w:szCs w:val="28"/>
        </w:rPr>
        <w:t>2</w:t>
      </w:r>
      <w:r w:rsidRPr="002D64C6">
        <w:rPr>
          <w:rFonts w:ascii="Arial" w:eastAsia="仿宋_GB2312" w:hAnsi="Arial"/>
          <w:bCs/>
          <w:sz w:val="28"/>
          <w:szCs w:val="28"/>
        </w:rPr>
        <w:t>个镇，下辖</w:t>
      </w:r>
      <w:r w:rsidRPr="002D64C6">
        <w:rPr>
          <w:rFonts w:ascii="Arial" w:eastAsia="仿宋_GB2312" w:hAnsi="Arial"/>
          <w:bCs/>
          <w:sz w:val="28"/>
          <w:szCs w:val="28"/>
        </w:rPr>
        <w:t>323</w:t>
      </w:r>
      <w:r w:rsidRPr="002D64C6">
        <w:rPr>
          <w:rFonts w:ascii="Arial" w:eastAsia="仿宋_GB2312" w:hAnsi="Arial"/>
          <w:bCs/>
          <w:sz w:val="28"/>
          <w:szCs w:val="28"/>
        </w:rPr>
        <w:t>个社区，</w:t>
      </w:r>
      <w:r w:rsidRPr="002D64C6">
        <w:rPr>
          <w:rFonts w:ascii="Arial" w:eastAsia="仿宋_GB2312" w:hAnsi="Arial"/>
          <w:bCs/>
          <w:sz w:val="28"/>
          <w:szCs w:val="28"/>
        </w:rPr>
        <w:t>64</w:t>
      </w:r>
      <w:r w:rsidRPr="002D64C6">
        <w:rPr>
          <w:rFonts w:ascii="Arial" w:eastAsia="仿宋_GB2312" w:hAnsi="Arial"/>
          <w:bCs/>
          <w:sz w:val="28"/>
          <w:szCs w:val="28"/>
        </w:rPr>
        <w:t>个行政村。</w:t>
      </w:r>
    </w:p>
    <w:p w:rsidR="00862302" w:rsidRPr="002D64C6" w:rsidRDefault="00862302" w:rsidP="00862302">
      <w:pPr>
        <w:spacing w:line="360" w:lineRule="auto"/>
        <w:ind w:firstLineChars="200" w:firstLine="560"/>
        <w:jc w:val="both"/>
        <w:rPr>
          <w:rFonts w:ascii="仿宋_GB2312" w:eastAsia="仿宋_GB2312" w:hAnsi="楷体_GB2312" w:cs="楷体_GB2312"/>
          <w:i/>
          <w:color w:val="548DD4"/>
          <w:sz w:val="28"/>
        </w:rPr>
      </w:pPr>
      <w:r w:rsidRPr="002D64C6">
        <w:rPr>
          <w:rFonts w:ascii="Arial" w:eastAsia="仿宋_GB2312" w:hAnsi="Arial" w:hint="eastAsia"/>
          <w:bCs/>
          <w:sz w:val="28"/>
          <w:szCs w:val="28"/>
        </w:rPr>
        <w:t>估价对象位于丰台区南苑乡。</w:t>
      </w:r>
      <w:r w:rsidRPr="002D64C6">
        <w:rPr>
          <w:rFonts w:ascii="Arial" w:eastAsia="仿宋_GB2312" w:hAnsi="Arial"/>
          <w:bCs/>
          <w:sz w:val="28"/>
          <w:szCs w:val="28"/>
        </w:rPr>
        <w:t>估价对象所在区域有</w:t>
      </w:r>
      <w:r w:rsidRPr="002D64C6">
        <w:rPr>
          <w:rFonts w:ascii="Arial" w:eastAsia="仿宋_GB2312" w:hAnsi="Arial" w:hint="eastAsia"/>
          <w:bCs/>
          <w:sz w:val="28"/>
          <w:szCs w:val="28"/>
        </w:rPr>
        <w:t>中国工</w:t>
      </w:r>
      <w:r w:rsidRPr="002D64C6">
        <w:rPr>
          <w:rFonts w:ascii="Arial" w:eastAsia="仿宋_GB2312" w:hAnsi="Arial" w:cs="Arial" w:hint="eastAsia"/>
          <w:color w:val="000000"/>
          <w:sz w:val="28"/>
          <w:szCs w:val="28"/>
        </w:rPr>
        <w:t>商</w:t>
      </w:r>
      <w:r w:rsidRPr="002D64C6">
        <w:rPr>
          <w:rFonts w:ascii="Arial" w:eastAsia="仿宋_GB2312" w:hAnsi="Arial" w:cs="Arial"/>
          <w:color w:val="000000"/>
          <w:sz w:val="28"/>
          <w:szCs w:val="28"/>
        </w:rPr>
        <w:t>银行、</w:t>
      </w:r>
      <w:r w:rsidRPr="002D64C6">
        <w:rPr>
          <w:rFonts w:ascii="Arial" w:eastAsia="仿宋_GB2312" w:hAnsi="Arial" w:cs="Arial" w:hint="eastAsia"/>
          <w:color w:val="000000"/>
          <w:sz w:val="28"/>
          <w:szCs w:val="28"/>
        </w:rPr>
        <w:t>北京农商</w:t>
      </w:r>
      <w:r w:rsidRPr="002D64C6">
        <w:rPr>
          <w:rFonts w:ascii="Arial" w:eastAsia="仿宋_GB2312" w:hAnsi="Arial" w:cs="Arial"/>
          <w:color w:val="000000"/>
          <w:sz w:val="28"/>
          <w:szCs w:val="28"/>
        </w:rPr>
        <w:t>银行等多家金融机构，医院有</w:t>
      </w:r>
      <w:r w:rsidRPr="002D64C6">
        <w:rPr>
          <w:rFonts w:ascii="Arial" w:eastAsia="仿宋_GB2312" w:hAnsi="Arial" w:cs="Arial" w:hint="eastAsia"/>
          <w:color w:val="000000"/>
          <w:sz w:val="28"/>
          <w:szCs w:val="28"/>
        </w:rPr>
        <w:t>西红门医院</w:t>
      </w:r>
      <w:r w:rsidRPr="002D64C6">
        <w:rPr>
          <w:rFonts w:ascii="Arial" w:eastAsia="仿宋_GB2312" w:hAnsi="Arial" w:cs="Arial"/>
          <w:color w:val="000000"/>
          <w:sz w:val="28"/>
          <w:szCs w:val="28"/>
        </w:rPr>
        <w:t>、北京</w:t>
      </w:r>
      <w:r w:rsidRPr="002D64C6">
        <w:rPr>
          <w:rFonts w:ascii="Arial" w:eastAsia="仿宋_GB2312" w:hAnsi="Arial" w:cs="Arial" w:hint="eastAsia"/>
          <w:color w:val="000000"/>
          <w:sz w:val="28"/>
          <w:szCs w:val="28"/>
        </w:rPr>
        <w:t>大学肿瘤医院南郊院区</w:t>
      </w:r>
      <w:r w:rsidRPr="002D64C6">
        <w:rPr>
          <w:rFonts w:ascii="Arial" w:eastAsia="仿宋_GB2312" w:hAnsi="Arial" w:cs="Arial"/>
          <w:color w:val="000000"/>
          <w:sz w:val="28"/>
          <w:szCs w:val="28"/>
        </w:rPr>
        <w:t>等，购物有</w:t>
      </w:r>
      <w:r w:rsidRPr="002D64C6">
        <w:rPr>
          <w:rFonts w:ascii="Arial" w:eastAsia="仿宋_GB2312" w:hAnsi="Arial" w:cs="Arial" w:hint="eastAsia"/>
          <w:color w:val="000000"/>
          <w:sz w:val="28"/>
          <w:szCs w:val="28"/>
        </w:rPr>
        <w:t>万达广场（</w:t>
      </w:r>
      <w:proofErr w:type="gramStart"/>
      <w:r w:rsidRPr="002D64C6">
        <w:rPr>
          <w:rFonts w:ascii="Arial" w:eastAsia="仿宋_GB2312" w:hAnsi="Arial" w:cs="Arial" w:hint="eastAsia"/>
          <w:color w:val="000000"/>
          <w:sz w:val="28"/>
          <w:szCs w:val="28"/>
        </w:rPr>
        <w:t>槐房店</w:t>
      </w:r>
      <w:proofErr w:type="gramEnd"/>
      <w:r w:rsidRPr="002D64C6">
        <w:rPr>
          <w:rFonts w:ascii="Arial" w:eastAsia="仿宋_GB2312" w:hAnsi="Arial" w:cs="Arial" w:hint="eastAsia"/>
          <w:color w:val="000000"/>
          <w:sz w:val="28"/>
          <w:szCs w:val="28"/>
        </w:rPr>
        <w:t>）、</w:t>
      </w:r>
      <w:proofErr w:type="gramStart"/>
      <w:r w:rsidRPr="002D64C6">
        <w:rPr>
          <w:rFonts w:ascii="Arial" w:eastAsia="仿宋_GB2312" w:hAnsi="Arial" w:cs="Arial" w:hint="eastAsia"/>
          <w:color w:val="000000"/>
          <w:sz w:val="28"/>
          <w:szCs w:val="28"/>
        </w:rPr>
        <w:t>荟</w:t>
      </w:r>
      <w:proofErr w:type="gramEnd"/>
      <w:r w:rsidRPr="002D64C6">
        <w:rPr>
          <w:rFonts w:ascii="Arial" w:eastAsia="仿宋_GB2312" w:hAnsi="Arial" w:cs="Arial" w:hint="eastAsia"/>
          <w:color w:val="000000"/>
          <w:sz w:val="28"/>
          <w:szCs w:val="28"/>
        </w:rPr>
        <w:t>聚购物中心</w:t>
      </w:r>
      <w:r w:rsidRPr="002D64C6">
        <w:rPr>
          <w:rFonts w:ascii="Arial" w:eastAsia="仿宋_GB2312" w:hAnsi="Arial" w:cs="Arial"/>
          <w:color w:val="000000"/>
          <w:sz w:val="28"/>
          <w:szCs w:val="28"/>
        </w:rPr>
        <w:t>等，学校</w:t>
      </w:r>
      <w:proofErr w:type="gramStart"/>
      <w:r w:rsidRPr="002D64C6">
        <w:rPr>
          <w:rFonts w:ascii="Arial" w:eastAsia="仿宋_GB2312" w:hAnsi="Arial" w:cs="Arial" w:hint="eastAsia"/>
          <w:color w:val="000000"/>
          <w:sz w:val="28"/>
          <w:szCs w:val="28"/>
        </w:rPr>
        <w:t>有槐房小学</w:t>
      </w:r>
      <w:proofErr w:type="gramEnd"/>
      <w:r w:rsidRPr="002D64C6">
        <w:rPr>
          <w:rFonts w:ascii="Arial" w:eastAsia="仿宋_GB2312" w:hAnsi="Arial" w:cs="Arial" w:hint="eastAsia"/>
          <w:color w:val="000000"/>
          <w:sz w:val="28"/>
          <w:szCs w:val="28"/>
        </w:rPr>
        <w:t>、五</w:t>
      </w:r>
      <w:proofErr w:type="gramStart"/>
      <w:r w:rsidRPr="002D64C6">
        <w:rPr>
          <w:rFonts w:ascii="Arial" w:eastAsia="仿宋_GB2312" w:hAnsi="Arial" w:cs="Arial" w:hint="eastAsia"/>
          <w:color w:val="000000"/>
          <w:sz w:val="28"/>
          <w:szCs w:val="28"/>
        </w:rPr>
        <w:t>爱屯小学</w:t>
      </w:r>
      <w:proofErr w:type="gramEnd"/>
      <w:r w:rsidRPr="002D64C6">
        <w:rPr>
          <w:rFonts w:ascii="Arial" w:eastAsia="仿宋_GB2312" w:hAnsi="Arial" w:cs="Arial"/>
          <w:color w:val="000000"/>
          <w:sz w:val="28"/>
          <w:szCs w:val="28"/>
        </w:rPr>
        <w:t>等；</w:t>
      </w:r>
      <w:r w:rsidRPr="002D64C6">
        <w:rPr>
          <w:rFonts w:ascii="Arial" w:eastAsia="仿宋_GB2312" w:hAnsi="Arial" w:cs="Arial" w:hint="eastAsia"/>
          <w:color w:val="000000"/>
          <w:sz w:val="28"/>
          <w:szCs w:val="28"/>
        </w:rPr>
        <w:t>综合分析，</w:t>
      </w:r>
      <w:r w:rsidRPr="002D64C6">
        <w:rPr>
          <w:rFonts w:ascii="Arial" w:eastAsia="仿宋_GB2312" w:hAnsi="Arial" w:cs="Arial"/>
          <w:color w:val="000000"/>
          <w:sz w:val="28"/>
          <w:szCs w:val="28"/>
        </w:rPr>
        <w:t>公共</w:t>
      </w:r>
      <w:r w:rsidRPr="002D64C6">
        <w:rPr>
          <w:rFonts w:ascii="Arial" w:eastAsia="仿宋_GB2312" w:hAnsi="Arial" w:cs="Arial" w:hint="eastAsia"/>
          <w:color w:val="000000"/>
          <w:sz w:val="28"/>
          <w:szCs w:val="28"/>
        </w:rPr>
        <w:t>配套</w:t>
      </w:r>
      <w:r w:rsidRPr="002D64C6">
        <w:rPr>
          <w:rFonts w:ascii="Arial" w:eastAsia="仿宋_GB2312" w:hAnsi="Arial" w:cs="Arial"/>
          <w:color w:val="000000"/>
          <w:sz w:val="28"/>
          <w:szCs w:val="28"/>
        </w:rPr>
        <w:t>设施</w:t>
      </w:r>
      <w:r w:rsidRPr="002D64C6">
        <w:rPr>
          <w:rFonts w:ascii="Arial" w:eastAsia="仿宋_GB2312" w:hAnsi="Arial" w:cs="Arial" w:hint="eastAsia"/>
          <w:color w:val="000000"/>
          <w:sz w:val="28"/>
          <w:szCs w:val="28"/>
        </w:rPr>
        <w:t>较好</w:t>
      </w:r>
      <w:r w:rsidRPr="002D64C6">
        <w:rPr>
          <w:rFonts w:ascii="Arial" w:eastAsia="仿宋_GB2312" w:hAnsi="Arial" w:cs="Arial"/>
          <w:color w:val="000000"/>
          <w:sz w:val="28"/>
          <w:szCs w:val="28"/>
        </w:rPr>
        <w:t>。</w:t>
      </w:r>
    </w:p>
    <w:p w:rsidR="00862302" w:rsidRPr="002D64C6" w:rsidRDefault="00862302" w:rsidP="00862302">
      <w:pPr>
        <w:spacing w:line="360" w:lineRule="auto"/>
        <w:ind w:firstLineChars="200" w:firstLine="560"/>
        <w:jc w:val="both"/>
        <w:rPr>
          <w:rFonts w:ascii="仿宋_GB2312" w:eastAsia="仿宋_GB2312" w:hAnsi="楷体_GB2312" w:cs="楷体_GB2312"/>
          <w:sz w:val="28"/>
        </w:rPr>
      </w:pPr>
      <w:r w:rsidRPr="002D64C6">
        <w:rPr>
          <w:rFonts w:ascii="Arial" w:eastAsia="仿宋_GB2312" w:hAnsi="Arial" w:cs="楷体_GB2312" w:hint="eastAsia"/>
          <w:sz w:val="28"/>
        </w:rPr>
        <w:t>2</w:t>
      </w:r>
      <w:r w:rsidRPr="002D64C6">
        <w:rPr>
          <w:rFonts w:ascii="仿宋_GB2312" w:eastAsia="仿宋_GB2312" w:hAnsi="楷体_GB2312" w:cs="楷体_GB2312" w:hint="eastAsia"/>
          <w:sz w:val="28"/>
        </w:rPr>
        <w:t>.交通条件</w:t>
      </w:r>
    </w:p>
    <w:p w:rsidR="00862302" w:rsidRPr="002D64C6" w:rsidRDefault="00862302" w:rsidP="00862302">
      <w:pPr>
        <w:spacing w:line="360" w:lineRule="auto"/>
        <w:ind w:firstLineChars="200" w:firstLine="560"/>
        <w:jc w:val="both"/>
        <w:rPr>
          <w:rFonts w:ascii="Arial" w:eastAsia="仿宋_GB2312" w:hAnsi="Arial" w:cs="Arial"/>
          <w:color w:val="000000"/>
          <w:sz w:val="28"/>
          <w:szCs w:val="28"/>
        </w:rPr>
      </w:pPr>
      <w:r w:rsidRPr="002D64C6">
        <w:rPr>
          <w:rFonts w:ascii="Arial" w:eastAsia="仿宋_GB2312" w:hAnsi="Arial" w:cs="Arial"/>
          <w:color w:val="000000"/>
          <w:sz w:val="28"/>
          <w:szCs w:val="28"/>
        </w:rPr>
        <w:t>丰台区交通</w:t>
      </w:r>
      <w:r w:rsidRPr="002D64C6">
        <w:rPr>
          <w:rFonts w:ascii="Arial" w:eastAsia="仿宋_GB2312" w:hAnsi="Arial"/>
          <w:bCs/>
          <w:sz w:val="28"/>
          <w:szCs w:val="28"/>
        </w:rPr>
        <w:t>发达，出行便捷。区域内的北京南苑机场距离市区（南四环）仅</w:t>
      </w:r>
      <w:r w:rsidRPr="002D64C6">
        <w:rPr>
          <w:rFonts w:ascii="Arial" w:eastAsia="仿宋_GB2312" w:hAnsi="Arial"/>
          <w:bCs/>
          <w:sz w:val="28"/>
          <w:szCs w:val="28"/>
        </w:rPr>
        <w:t>3</w:t>
      </w:r>
      <w:r w:rsidRPr="002D64C6">
        <w:rPr>
          <w:rFonts w:ascii="Arial" w:eastAsia="仿宋_GB2312" w:hAnsi="Arial"/>
          <w:bCs/>
          <w:sz w:val="28"/>
          <w:szCs w:val="28"/>
        </w:rPr>
        <w:t>公里，距离天安门广场</w:t>
      </w:r>
      <w:r w:rsidRPr="002D64C6">
        <w:rPr>
          <w:rFonts w:ascii="Arial" w:eastAsia="仿宋_GB2312" w:hAnsi="Arial"/>
          <w:bCs/>
          <w:sz w:val="28"/>
          <w:szCs w:val="28"/>
        </w:rPr>
        <w:t>13</w:t>
      </w:r>
      <w:r w:rsidRPr="002D64C6">
        <w:rPr>
          <w:rFonts w:ascii="Arial" w:eastAsia="仿宋_GB2312" w:hAnsi="Arial"/>
          <w:bCs/>
          <w:sz w:val="28"/>
          <w:szCs w:val="28"/>
        </w:rPr>
        <w:t>公里，有飞往</w:t>
      </w:r>
      <w:r w:rsidRPr="002D64C6">
        <w:rPr>
          <w:rFonts w:ascii="Arial" w:eastAsia="仿宋_GB2312" w:hAnsi="Arial"/>
          <w:bCs/>
          <w:sz w:val="28"/>
          <w:szCs w:val="28"/>
        </w:rPr>
        <w:t>50</w:t>
      </w:r>
      <w:r w:rsidRPr="002D64C6">
        <w:rPr>
          <w:rFonts w:ascii="Arial" w:eastAsia="仿宋_GB2312" w:hAnsi="Arial"/>
          <w:bCs/>
          <w:sz w:val="28"/>
          <w:szCs w:val="28"/>
        </w:rPr>
        <w:t>余个省市的航班。区内铁路交通快捷高效，有北京南站、北京西站、丰台站（在建）三个铁路客运枢纽，通过京津城际、京广客</w:t>
      </w:r>
      <w:r w:rsidRPr="002D64C6">
        <w:rPr>
          <w:rFonts w:ascii="Arial" w:eastAsia="仿宋_GB2312" w:hAnsi="Arial" w:cs="Arial"/>
          <w:color w:val="000000"/>
          <w:sz w:val="28"/>
          <w:szCs w:val="28"/>
        </w:rPr>
        <w:t>专、京沪高铁、京九、京广等高速铁路与周边省市紧密连接，形成了半径</w:t>
      </w:r>
      <w:r w:rsidRPr="002D64C6">
        <w:rPr>
          <w:rFonts w:ascii="Arial" w:eastAsia="仿宋_GB2312" w:hAnsi="Arial" w:cs="Arial"/>
          <w:color w:val="000000"/>
          <w:sz w:val="28"/>
          <w:szCs w:val="28"/>
        </w:rPr>
        <w:t>300</w:t>
      </w:r>
      <w:r w:rsidRPr="002D64C6">
        <w:rPr>
          <w:rFonts w:ascii="Arial" w:eastAsia="仿宋_GB2312" w:hAnsi="Arial" w:cs="Arial"/>
          <w:color w:val="000000"/>
          <w:sz w:val="28"/>
          <w:szCs w:val="28"/>
        </w:rPr>
        <w:t>公里的一小时京津</w:t>
      </w:r>
      <w:proofErr w:type="gramStart"/>
      <w:r w:rsidRPr="002D64C6">
        <w:rPr>
          <w:rFonts w:ascii="Arial" w:eastAsia="仿宋_GB2312" w:hAnsi="Arial" w:cs="Arial"/>
          <w:color w:val="000000"/>
          <w:sz w:val="28"/>
          <w:szCs w:val="28"/>
        </w:rPr>
        <w:t>冀交通</w:t>
      </w:r>
      <w:proofErr w:type="gramEnd"/>
      <w:r w:rsidRPr="002D64C6">
        <w:rPr>
          <w:rFonts w:ascii="Arial" w:eastAsia="仿宋_GB2312" w:hAnsi="Arial" w:cs="Arial"/>
          <w:color w:val="000000"/>
          <w:sz w:val="28"/>
          <w:szCs w:val="28"/>
        </w:rPr>
        <w:t>圈。公路客运方面丰台区内有六里桥、莲花池、赵公口、丽泽、木樨园、新发地等</w:t>
      </w:r>
      <w:r w:rsidRPr="002D64C6">
        <w:rPr>
          <w:rFonts w:ascii="Arial" w:eastAsia="仿宋_GB2312" w:hAnsi="Arial" w:cs="Arial"/>
          <w:color w:val="000000"/>
          <w:sz w:val="28"/>
          <w:szCs w:val="28"/>
        </w:rPr>
        <w:t>6</w:t>
      </w:r>
      <w:r w:rsidRPr="002D64C6">
        <w:rPr>
          <w:rFonts w:ascii="Arial" w:eastAsia="仿宋_GB2312" w:hAnsi="Arial" w:cs="Arial"/>
          <w:color w:val="000000"/>
          <w:sz w:val="28"/>
          <w:szCs w:val="28"/>
        </w:rPr>
        <w:t>个长途客运枢纽，</w:t>
      </w:r>
      <w:r w:rsidRPr="002D64C6">
        <w:rPr>
          <w:rFonts w:ascii="Arial" w:eastAsia="仿宋_GB2312" w:hAnsi="Arial" w:cs="Arial"/>
          <w:color w:val="000000"/>
          <w:sz w:val="28"/>
          <w:szCs w:val="28"/>
        </w:rPr>
        <w:lastRenderedPageBreak/>
        <w:t>590</w:t>
      </w:r>
      <w:r w:rsidRPr="002D64C6">
        <w:rPr>
          <w:rFonts w:ascii="Arial" w:eastAsia="仿宋_GB2312" w:hAnsi="Arial" w:cs="Arial"/>
          <w:color w:val="000000"/>
          <w:sz w:val="28"/>
          <w:szCs w:val="28"/>
        </w:rPr>
        <w:t>余条长途线路通达全国</w:t>
      </w:r>
      <w:r w:rsidRPr="002D64C6">
        <w:rPr>
          <w:rFonts w:ascii="Arial" w:eastAsia="仿宋_GB2312" w:hAnsi="Arial" w:cs="Arial"/>
          <w:color w:val="000000"/>
          <w:sz w:val="28"/>
          <w:szCs w:val="28"/>
        </w:rPr>
        <w:t>21</w:t>
      </w:r>
      <w:r w:rsidRPr="002D64C6">
        <w:rPr>
          <w:rFonts w:ascii="Arial" w:eastAsia="仿宋_GB2312" w:hAnsi="Arial" w:cs="Arial"/>
          <w:color w:val="000000"/>
          <w:sz w:val="28"/>
          <w:szCs w:val="28"/>
        </w:rPr>
        <w:t>个省市。城市轨道交通方面，开通运营的有地铁</w:t>
      </w:r>
      <w:r w:rsidRPr="002D64C6">
        <w:rPr>
          <w:rFonts w:ascii="Arial" w:eastAsia="仿宋_GB2312" w:hAnsi="Arial" w:cs="Arial"/>
          <w:color w:val="000000"/>
          <w:sz w:val="28"/>
          <w:szCs w:val="28"/>
        </w:rPr>
        <w:t>4</w:t>
      </w:r>
      <w:r w:rsidRPr="002D64C6">
        <w:rPr>
          <w:rFonts w:ascii="Arial" w:eastAsia="仿宋_GB2312" w:hAnsi="Arial" w:cs="Arial"/>
          <w:color w:val="000000"/>
          <w:sz w:val="28"/>
          <w:szCs w:val="28"/>
        </w:rPr>
        <w:t>号线、</w:t>
      </w:r>
      <w:r w:rsidRPr="002D64C6">
        <w:rPr>
          <w:rFonts w:ascii="Arial" w:eastAsia="仿宋_GB2312" w:hAnsi="Arial" w:cs="Arial"/>
          <w:color w:val="000000"/>
          <w:sz w:val="28"/>
          <w:szCs w:val="28"/>
        </w:rPr>
        <w:t>5</w:t>
      </w:r>
      <w:r w:rsidRPr="002D64C6">
        <w:rPr>
          <w:rFonts w:ascii="Arial" w:eastAsia="仿宋_GB2312" w:hAnsi="Arial" w:cs="Arial"/>
          <w:color w:val="000000"/>
          <w:sz w:val="28"/>
          <w:szCs w:val="28"/>
        </w:rPr>
        <w:t>号线、</w:t>
      </w:r>
      <w:r w:rsidRPr="002D64C6">
        <w:rPr>
          <w:rFonts w:ascii="Arial" w:eastAsia="仿宋_GB2312" w:hAnsi="Arial" w:cs="Arial"/>
          <w:color w:val="000000"/>
          <w:sz w:val="28"/>
          <w:szCs w:val="28"/>
        </w:rPr>
        <w:t>7</w:t>
      </w:r>
      <w:r w:rsidRPr="002D64C6">
        <w:rPr>
          <w:rFonts w:ascii="Arial" w:eastAsia="仿宋_GB2312" w:hAnsi="Arial" w:cs="Arial"/>
          <w:color w:val="000000"/>
          <w:sz w:val="28"/>
          <w:szCs w:val="28"/>
        </w:rPr>
        <w:t>号线、</w:t>
      </w:r>
      <w:r w:rsidRPr="002D64C6">
        <w:rPr>
          <w:rFonts w:ascii="Arial" w:eastAsia="仿宋_GB2312" w:hAnsi="Arial" w:cs="Arial"/>
          <w:color w:val="000000"/>
          <w:sz w:val="28"/>
          <w:szCs w:val="28"/>
        </w:rPr>
        <w:t>9</w:t>
      </w:r>
      <w:r w:rsidRPr="002D64C6">
        <w:rPr>
          <w:rFonts w:ascii="Arial" w:eastAsia="仿宋_GB2312" w:hAnsi="Arial" w:cs="Arial"/>
          <w:color w:val="000000"/>
          <w:sz w:val="28"/>
          <w:szCs w:val="28"/>
        </w:rPr>
        <w:t>号线、</w:t>
      </w:r>
      <w:r w:rsidRPr="002D64C6">
        <w:rPr>
          <w:rFonts w:ascii="Arial" w:eastAsia="仿宋_GB2312" w:hAnsi="Arial" w:cs="Arial"/>
          <w:color w:val="000000"/>
          <w:sz w:val="28"/>
          <w:szCs w:val="28"/>
        </w:rPr>
        <w:t>10</w:t>
      </w:r>
      <w:r w:rsidRPr="002D64C6">
        <w:rPr>
          <w:rFonts w:ascii="Arial" w:eastAsia="仿宋_GB2312" w:hAnsi="Arial" w:cs="Arial"/>
          <w:color w:val="000000"/>
          <w:sz w:val="28"/>
          <w:szCs w:val="28"/>
        </w:rPr>
        <w:t>号线、</w:t>
      </w:r>
      <w:r w:rsidRPr="002D64C6">
        <w:rPr>
          <w:rFonts w:ascii="Arial" w:eastAsia="仿宋_GB2312" w:hAnsi="Arial" w:cs="Arial"/>
          <w:color w:val="000000"/>
          <w:sz w:val="28"/>
          <w:szCs w:val="28"/>
        </w:rPr>
        <w:t>14</w:t>
      </w:r>
      <w:r w:rsidRPr="002D64C6">
        <w:rPr>
          <w:rFonts w:ascii="Arial" w:eastAsia="仿宋_GB2312" w:hAnsi="Arial" w:cs="Arial"/>
          <w:color w:val="000000"/>
          <w:sz w:val="28"/>
          <w:szCs w:val="28"/>
        </w:rPr>
        <w:t>号线、大兴线、房山线、</w:t>
      </w:r>
      <w:proofErr w:type="gramStart"/>
      <w:r w:rsidRPr="002D64C6">
        <w:rPr>
          <w:rFonts w:ascii="Arial" w:eastAsia="仿宋_GB2312" w:hAnsi="Arial" w:cs="Arial"/>
          <w:color w:val="000000"/>
          <w:sz w:val="28"/>
          <w:szCs w:val="28"/>
        </w:rPr>
        <w:t>亦庄线等</w:t>
      </w:r>
      <w:proofErr w:type="gramEnd"/>
      <w:r w:rsidRPr="002D64C6">
        <w:rPr>
          <w:rFonts w:ascii="Arial" w:eastAsia="仿宋_GB2312" w:hAnsi="Arial" w:cs="Arial"/>
          <w:color w:val="000000"/>
          <w:sz w:val="28"/>
          <w:szCs w:val="28"/>
        </w:rPr>
        <w:t>9</w:t>
      </w:r>
      <w:r w:rsidRPr="002D64C6">
        <w:rPr>
          <w:rFonts w:ascii="Arial" w:eastAsia="仿宋_GB2312" w:hAnsi="Arial" w:cs="Arial"/>
          <w:color w:val="000000"/>
          <w:sz w:val="28"/>
          <w:szCs w:val="28"/>
        </w:rPr>
        <w:t>条线路，总里程</w:t>
      </w:r>
      <w:r w:rsidRPr="002D64C6">
        <w:rPr>
          <w:rFonts w:ascii="Arial" w:eastAsia="仿宋_GB2312" w:hAnsi="Arial" w:cs="Arial"/>
          <w:color w:val="000000"/>
          <w:sz w:val="28"/>
          <w:szCs w:val="28"/>
        </w:rPr>
        <w:t>90</w:t>
      </w:r>
      <w:r w:rsidRPr="002D64C6">
        <w:rPr>
          <w:rFonts w:ascii="Arial" w:eastAsia="仿宋_GB2312" w:hAnsi="Arial" w:cs="Arial"/>
          <w:color w:val="000000"/>
          <w:sz w:val="28"/>
          <w:szCs w:val="28"/>
        </w:rPr>
        <w:t>公里，共设</w:t>
      </w:r>
      <w:r w:rsidRPr="002D64C6">
        <w:rPr>
          <w:rFonts w:ascii="Arial" w:eastAsia="仿宋_GB2312" w:hAnsi="Arial" w:cs="Arial"/>
          <w:color w:val="000000"/>
          <w:sz w:val="28"/>
          <w:szCs w:val="28"/>
        </w:rPr>
        <w:t>39</w:t>
      </w:r>
      <w:r w:rsidRPr="002D64C6">
        <w:rPr>
          <w:rFonts w:ascii="Arial" w:eastAsia="仿宋_GB2312" w:hAnsi="Arial" w:cs="Arial"/>
          <w:color w:val="000000"/>
          <w:sz w:val="28"/>
          <w:szCs w:val="28"/>
        </w:rPr>
        <w:t>站；在建的地铁线路有</w:t>
      </w:r>
      <w:r w:rsidRPr="002D64C6">
        <w:rPr>
          <w:rFonts w:ascii="Arial" w:eastAsia="仿宋_GB2312" w:hAnsi="Arial" w:cs="Arial"/>
          <w:color w:val="000000"/>
          <w:sz w:val="28"/>
          <w:szCs w:val="28"/>
        </w:rPr>
        <w:t>8</w:t>
      </w:r>
      <w:r w:rsidRPr="002D64C6">
        <w:rPr>
          <w:rFonts w:ascii="Arial" w:eastAsia="仿宋_GB2312" w:hAnsi="Arial" w:cs="Arial"/>
          <w:color w:val="000000"/>
          <w:sz w:val="28"/>
          <w:szCs w:val="28"/>
        </w:rPr>
        <w:t>号线三期、</w:t>
      </w:r>
      <w:r w:rsidRPr="002D64C6">
        <w:rPr>
          <w:rFonts w:ascii="Arial" w:eastAsia="仿宋_GB2312" w:hAnsi="Arial" w:cs="Arial"/>
          <w:color w:val="000000"/>
          <w:sz w:val="28"/>
          <w:szCs w:val="28"/>
        </w:rPr>
        <w:t>14</w:t>
      </w:r>
      <w:r w:rsidRPr="002D64C6">
        <w:rPr>
          <w:rFonts w:ascii="Arial" w:eastAsia="仿宋_GB2312" w:hAnsi="Arial" w:cs="Arial"/>
          <w:color w:val="000000"/>
          <w:sz w:val="28"/>
          <w:szCs w:val="28"/>
        </w:rPr>
        <w:t>号线中段、</w:t>
      </w:r>
      <w:r w:rsidRPr="002D64C6">
        <w:rPr>
          <w:rFonts w:ascii="Arial" w:eastAsia="仿宋_GB2312" w:hAnsi="Arial" w:cs="Arial"/>
          <w:color w:val="000000"/>
          <w:sz w:val="28"/>
          <w:szCs w:val="28"/>
        </w:rPr>
        <w:t>16</w:t>
      </w:r>
      <w:r w:rsidRPr="002D64C6">
        <w:rPr>
          <w:rFonts w:ascii="Arial" w:eastAsia="仿宋_GB2312" w:hAnsi="Arial" w:cs="Arial"/>
          <w:color w:val="000000"/>
          <w:sz w:val="28"/>
          <w:szCs w:val="28"/>
        </w:rPr>
        <w:t>号线、房山线北延等，共</w:t>
      </w:r>
      <w:r w:rsidRPr="002D64C6">
        <w:rPr>
          <w:rFonts w:ascii="Arial" w:eastAsia="仿宋_GB2312" w:hAnsi="Arial" w:cs="Arial"/>
          <w:color w:val="000000"/>
          <w:sz w:val="28"/>
          <w:szCs w:val="28"/>
        </w:rPr>
        <w:t>35</w:t>
      </w:r>
      <w:r w:rsidRPr="002D64C6">
        <w:rPr>
          <w:rFonts w:ascii="Arial" w:eastAsia="仿宋_GB2312" w:hAnsi="Arial" w:cs="Arial"/>
          <w:color w:val="000000"/>
          <w:sz w:val="28"/>
          <w:szCs w:val="28"/>
        </w:rPr>
        <w:t>公里。区域内高速公路发达，有京港澳、京开、京津唐</w:t>
      </w:r>
      <w:r w:rsidRPr="002D64C6">
        <w:rPr>
          <w:rFonts w:ascii="Arial" w:eastAsia="仿宋_GB2312" w:hAnsi="Arial" w:cs="Arial"/>
          <w:color w:val="000000"/>
          <w:sz w:val="28"/>
          <w:szCs w:val="28"/>
        </w:rPr>
        <w:t>3</w:t>
      </w:r>
      <w:r w:rsidRPr="002D64C6">
        <w:rPr>
          <w:rFonts w:ascii="Arial" w:eastAsia="仿宋_GB2312" w:hAnsi="Arial" w:cs="Arial"/>
          <w:color w:val="000000"/>
          <w:sz w:val="28"/>
          <w:szCs w:val="28"/>
        </w:rPr>
        <w:t>条高速公路和二环、三环、四环、五环、六环、丰北路、德贤路等</w:t>
      </w:r>
      <w:r w:rsidRPr="002D64C6">
        <w:rPr>
          <w:rFonts w:ascii="Arial" w:eastAsia="仿宋_GB2312" w:hAnsi="Arial" w:cs="Arial"/>
          <w:color w:val="000000"/>
          <w:sz w:val="28"/>
          <w:szCs w:val="28"/>
        </w:rPr>
        <w:t>7</w:t>
      </w:r>
      <w:r w:rsidRPr="002D64C6">
        <w:rPr>
          <w:rFonts w:ascii="Arial" w:eastAsia="仿宋_GB2312" w:hAnsi="Arial" w:cs="Arial"/>
          <w:color w:val="000000"/>
          <w:sz w:val="28"/>
          <w:szCs w:val="28"/>
        </w:rPr>
        <w:t>条快速路，以及</w:t>
      </w:r>
      <w:r w:rsidRPr="002D64C6">
        <w:rPr>
          <w:rFonts w:ascii="Arial" w:eastAsia="仿宋_GB2312" w:hAnsi="Arial" w:cs="Arial"/>
          <w:color w:val="000000"/>
          <w:sz w:val="28"/>
          <w:szCs w:val="28"/>
        </w:rPr>
        <w:t>104</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rPr>
        <w:t>105</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rPr>
        <w:t>106</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rPr>
        <w:t>107</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rPr>
        <w:t>108</w:t>
      </w:r>
      <w:r w:rsidRPr="002D64C6">
        <w:rPr>
          <w:rFonts w:ascii="Arial" w:eastAsia="仿宋_GB2312" w:hAnsi="Arial" w:cs="Arial"/>
          <w:color w:val="000000"/>
          <w:sz w:val="28"/>
          <w:szCs w:val="28"/>
        </w:rPr>
        <w:t>等</w:t>
      </w:r>
      <w:r w:rsidRPr="002D64C6">
        <w:rPr>
          <w:rFonts w:ascii="Arial" w:eastAsia="仿宋_GB2312" w:hAnsi="Arial" w:cs="Arial"/>
          <w:color w:val="000000"/>
          <w:sz w:val="28"/>
          <w:szCs w:val="28"/>
        </w:rPr>
        <w:t>5</w:t>
      </w:r>
      <w:r w:rsidRPr="002D64C6">
        <w:rPr>
          <w:rFonts w:ascii="Arial" w:eastAsia="仿宋_GB2312" w:hAnsi="Arial" w:cs="Arial"/>
          <w:color w:val="000000"/>
          <w:sz w:val="28"/>
          <w:szCs w:val="28"/>
        </w:rPr>
        <w:t>条国道。</w:t>
      </w:r>
    </w:p>
    <w:p w:rsidR="00862302" w:rsidRPr="002D64C6" w:rsidRDefault="00862302" w:rsidP="00862302">
      <w:pPr>
        <w:spacing w:line="360" w:lineRule="auto"/>
        <w:ind w:firstLineChars="200" w:firstLine="560"/>
        <w:jc w:val="both"/>
        <w:rPr>
          <w:rFonts w:ascii="Arial" w:eastAsia="仿宋_GB2312" w:hAnsi="Arial" w:cs="Arial"/>
          <w:sz w:val="28"/>
          <w:szCs w:val="28"/>
        </w:rPr>
      </w:pPr>
      <w:r w:rsidRPr="002D64C6">
        <w:rPr>
          <w:rFonts w:ascii="Arial" w:eastAsia="仿宋_GB2312" w:hAnsi="Arial" w:cs="Arial"/>
          <w:color w:val="000000"/>
          <w:sz w:val="28"/>
          <w:szCs w:val="28"/>
        </w:rPr>
        <w:t>估价对象紧邻城市</w:t>
      </w:r>
      <w:r w:rsidRPr="002D64C6">
        <w:rPr>
          <w:rFonts w:ascii="Arial" w:eastAsia="仿宋_GB2312" w:hAnsi="Arial" w:cs="Arial" w:hint="eastAsia"/>
          <w:color w:val="000000"/>
          <w:sz w:val="28"/>
          <w:szCs w:val="28"/>
        </w:rPr>
        <w:t>支路</w:t>
      </w:r>
      <w:proofErr w:type="gramStart"/>
      <w:r w:rsidRPr="002D64C6">
        <w:rPr>
          <w:rFonts w:ascii="Arial" w:eastAsia="仿宋_GB2312" w:hAnsi="Arial" w:cs="Arial"/>
          <w:color w:val="000000"/>
          <w:sz w:val="28"/>
          <w:szCs w:val="28"/>
        </w:rPr>
        <w:t>—</w:t>
      </w:r>
      <w:r w:rsidRPr="002D64C6">
        <w:rPr>
          <w:rFonts w:ascii="Arial" w:eastAsia="仿宋_GB2312" w:hAnsi="Arial" w:cs="Arial" w:hint="eastAsia"/>
          <w:color w:val="000000"/>
          <w:sz w:val="28"/>
          <w:szCs w:val="28"/>
        </w:rPr>
        <w:t>槐房路</w:t>
      </w:r>
      <w:proofErr w:type="gramEnd"/>
      <w:r w:rsidRPr="002D64C6">
        <w:rPr>
          <w:rFonts w:ascii="Arial" w:eastAsia="仿宋_GB2312" w:hAnsi="Arial" w:cs="Arial"/>
          <w:color w:val="000000"/>
          <w:sz w:val="28"/>
          <w:szCs w:val="28"/>
        </w:rPr>
        <w:t>，距南苑机场约</w:t>
      </w:r>
      <w:r w:rsidRPr="002D64C6">
        <w:rPr>
          <w:rFonts w:ascii="Arial" w:eastAsia="仿宋_GB2312" w:hAnsi="Arial" w:cs="Arial" w:hint="eastAsia"/>
          <w:color w:val="000000"/>
          <w:sz w:val="28"/>
          <w:szCs w:val="28"/>
        </w:rPr>
        <w:t>3.6</w:t>
      </w:r>
      <w:r w:rsidRPr="002D64C6">
        <w:rPr>
          <w:rFonts w:ascii="Arial" w:eastAsia="仿宋_GB2312" w:hAnsi="Arial" w:cs="Arial"/>
          <w:color w:val="000000"/>
          <w:sz w:val="28"/>
          <w:szCs w:val="28"/>
        </w:rPr>
        <w:t>公里、距北京火车</w:t>
      </w:r>
      <w:r w:rsidRPr="002D64C6">
        <w:rPr>
          <w:rFonts w:ascii="Arial" w:eastAsia="仿宋_GB2312" w:hAnsi="Arial" w:cs="Arial" w:hint="eastAsia"/>
          <w:color w:val="000000"/>
          <w:sz w:val="28"/>
          <w:szCs w:val="28"/>
        </w:rPr>
        <w:t>南</w:t>
      </w:r>
      <w:r w:rsidRPr="002D64C6">
        <w:rPr>
          <w:rFonts w:ascii="Arial" w:eastAsia="仿宋_GB2312" w:hAnsi="Arial" w:cs="Arial"/>
          <w:color w:val="000000"/>
          <w:sz w:val="28"/>
          <w:szCs w:val="28"/>
        </w:rPr>
        <w:t>站约</w:t>
      </w:r>
      <w:r w:rsidRPr="002D64C6">
        <w:rPr>
          <w:rFonts w:ascii="Arial" w:eastAsia="仿宋_GB2312" w:hAnsi="Arial" w:cs="Arial" w:hint="eastAsia"/>
          <w:color w:val="000000"/>
          <w:sz w:val="28"/>
          <w:szCs w:val="28"/>
        </w:rPr>
        <w:t>8.4</w:t>
      </w:r>
      <w:r w:rsidRPr="002D64C6">
        <w:rPr>
          <w:rFonts w:ascii="Arial" w:eastAsia="仿宋_GB2312" w:hAnsi="Arial" w:cs="Arial"/>
          <w:color w:val="000000"/>
          <w:sz w:val="28"/>
          <w:szCs w:val="28"/>
        </w:rPr>
        <w:t>公里，周边有</w:t>
      </w:r>
      <w:r w:rsidRPr="002D64C6">
        <w:rPr>
          <w:rFonts w:ascii="Arial" w:eastAsia="仿宋_GB2312" w:hAnsi="Arial" w:cs="Arial" w:hint="eastAsia"/>
          <w:color w:val="000000"/>
          <w:sz w:val="28"/>
          <w:szCs w:val="28"/>
        </w:rPr>
        <w:t>343</w:t>
      </w:r>
      <w:r w:rsidRPr="002D64C6">
        <w:rPr>
          <w:rFonts w:ascii="Arial" w:eastAsia="仿宋_GB2312" w:hAnsi="Arial" w:cs="Arial"/>
          <w:color w:val="000000"/>
          <w:sz w:val="28"/>
          <w:szCs w:val="28"/>
        </w:rPr>
        <w:t>路</w:t>
      </w:r>
      <w:r w:rsidRPr="002D64C6">
        <w:rPr>
          <w:rFonts w:ascii="Arial" w:eastAsia="仿宋_GB2312" w:hAnsi="Arial" w:cs="Arial" w:hint="eastAsia"/>
          <w:color w:val="000000"/>
          <w:sz w:val="28"/>
          <w:szCs w:val="28"/>
        </w:rPr>
        <w:t>、</w:t>
      </w:r>
      <w:r w:rsidRPr="002D64C6">
        <w:rPr>
          <w:rFonts w:ascii="Arial" w:eastAsia="仿宋_GB2312" w:hAnsi="Arial" w:cs="Arial" w:hint="eastAsia"/>
          <w:color w:val="000000"/>
          <w:sz w:val="28"/>
          <w:szCs w:val="28"/>
        </w:rPr>
        <w:t>353</w:t>
      </w:r>
      <w:r w:rsidRPr="002D64C6">
        <w:rPr>
          <w:rFonts w:ascii="Arial" w:eastAsia="仿宋_GB2312" w:hAnsi="Arial" w:cs="Arial" w:hint="eastAsia"/>
          <w:color w:val="000000"/>
          <w:sz w:val="28"/>
          <w:szCs w:val="28"/>
        </w:rPr>
        <w:t>路、</w:t>
      </w:r>
      <w:r w:rsidRPr="002D64C6">
        <w:rPr>
          <w:rFonts w:ascii="Arial" w:eastAsia="仿宋_GB2312" w:hAnsi="Arial" w:cs="Arial" w:hint="eastAsia"/>
          <w:color w:val="000000"/>
          <w:sz w:val="28"/>
          <w:szCs w:val="28"/>
        </w:rPr>
        <w:t>827</w:t>
      </w:r>
      <w:r w:rsidRPr="002D64C6">
        <w:rPr>
          <w:rFonts w:ascii="Arial" w:eastAsia="仿宋_GB2312" w:hAnsi="Arial" w:cs="Arial" w:hint="eastAsia"/>
          <w:color w:val="000000"/>
          <w:sz w:val="28"/>
          <w:szCs w:val="28"/>
        </w:rPr>
        <w:t>路</w:t>
      </w:r>
      <w:r w:rsidRPr="002D64C6">
        <w:rPr>
          <w:rFonts w:ascii="Arial" w:eastAsia="仿宋_GB2312" w:hAnsi="Arial" w:cs="Arial"/>
          <w:color w:val="000000"/>
          <w:sz w:val="28"/>
          <w:szCs w:val="28"/>
        </w:rPr>
        <w:t>等</w:t>
      </w:r>
      <w:r w:rsidRPr="002D64C6">
        <w:rPr>
          <w:rFonts w:ascii="Arial" w:eastAsia="仿宋_GB2312" w:hAnsi="Arial" w:cs="Arial" w:hint="eastAsia"/>
          <w:color w:val="000000"/>
          <w:sz w:val="28"/>
          <w:szCs w:val="28"/>
        </w:rPr>
        <w:t>多条</w:t>
      </w:r>
      <w:r w:rsidRPr="002D64C6">
        <w:rPr>
          <w:rFonts w:ascii="Arial" w:eastAsia="仿宋_GB2312" w:hAnsi="Arial" w:cs="Arial"/>
          <w:color w:val="000000"/>
          <w:sz w:val="28"/>
          <w:szCs w:val="28"/>
        </w:rPr>
        <w:t>公交线路通过，距地铁</w:t>
      </w:r>
      <w:r w:rsidRPr="002D64C6">
        <w:rPr>
          <w:rFonts w:ascii="Arial" w:eastAsia="仿宋_GB2312" w:hAnsi="Arial" w:cs="Arial" w:hint="eastAsia"/>
          <w:color w:val="000000"/>
          <w:sz w:val="28"/>
          <w:szCs w:val="28"/>
        </w:rPr>
        <w:t>大兴</w:t>
      </w:r>
      <w:r w:rsidRPr="002D64C6">
        <w:rPr>
          <w:rFonts w:ascii="Arial" w:eastAsia="仿宋_GB2312" w:hAnsi="Arial" w:cs="Arial"/>
          <w:color w:val="000000"/>
          <w:sz w:val="28"/>
          <w:szCs w:val="28"/>
        </w:rPr>
        <w:t>线（</w:t>
      </w:r>
      <w:r w:rsidRPr="002D64C6">
        <w:rPr>
          <w:rFonts w:ascii="Arial" w:eastAsia="仿宋_GB2312" w:hAnsi="Arial" w:cs="Arial" w:hint="eastAsia"/>
          <w:color w:val="000000"/>
          <w:sz w:val="28"/>
          <w:szCs w:val="28"/>
        </w:rPr>
        <w:t>新宫</w:t>
      </w:r>
      <w:r w:rsidRPr="002D64C6">
        <w:rPr>
          <w:rFonts w:ascii="Arial" w:eastAsia="仿宋_GB2312" w:hAnsi="Arial" w:cs="Arial"/>
          <w:color w:val="000000"/>
          <w:sz w:val="28"/>
          <w:szCs w:val="28"/>
        </w:rPr>
        <w:t>站）约</w:t>
      </w:r>
      <w:r w:rsidRPr="002D64C6">
        <w:rPr>
          <w:rFonts w:ascii="Arial" w:eastAsia="仿宋_GB2312" w:hAnsi="Arial" w:cs="Arial" w:hint="eastAsia"/>
          <w:color w:val="000000"/>
          <w:sz w:val="28"/>
          <w:szCs w:val="28"/>
        </w:rPr>
        <w:t>1400</w:t>
      </w:r>
      <w:r w:rsidRPr="002D64C6">
        <w:rPr>
          <w:rFonts w:ascii="Arial" w:eastAsia="仿宋_GB2312" w:hAnsi="Arial" w:cs="Arial"/>
          <w:color w:val="000000"/>
          <w:sz w:val="28"/>
          <w:szCs w:val="28"/>
        </w:rPr>
        <w:t>米，综合评价交通便捷度</w:t>
      </w:r>
      <w:r w:rsidRPr="002D64C6">
        <w:rPr>
          <w:rFonts w:ascii="Arial" w:eastAsia="仿宋_GB2312" w:hAnsi="Arial" w:cs="Arial" w:hint="eastAsia"/>
          <w:color w:val="000000"/>
          <w:sz w:val="28"/>
          <w:szCs w:val="28"/>
        </w:rPr>
        <w:t>一般</w:t>
      </w:r>
      <w:r w:rsidRPr="002D64C6">
        <w:rPr>
          <w:rFonts w:ascii="Arial" w:eastAsia="仿宋_GB2312" w:hAnsi="Arial" w:cs="Arial"/>
          <w:color w:val="000000"/>
          <w:sz w:val="28"/>
          <w:szCs w:val="28"/>
        </w:rPr>
        <w:t>。</w:t>
      </w:r>
    </w:p>
    <w:p w:rsidR="00862302" w:rsidRPr="002D64C6" w:rsidRDefault="00862302" w:rsidP="00862302">
      <w:pPr>
        <w:spacing w:line="360" w:lineRule="auto"/>
        <w:ind w:firstLineChars="200" w:firstLine="560"/>
        <w:jc w:val="both"/>
        <w:rPr>
          <w:rFonts w:ascii="仿宋_GB2312" w:eastAsia="仿宋_GB2312" w:hAnsi="楷体_GB2312" w:cs="楷体_GB2312"/>
          <w:color w:val="000000"/>
          <w:sz w:val="28"/>
        </w:rPr>
      </w:pPr>
      <w:r w:rsidRPr="002D64C6">
        <w:rPr>
          <w:rFonts w:ascii="Arial" w:eastAsia="仿宋_GB2312" w:hAnsi="Arial" w:cs="楷体_GB2312" w:hint="eastAsia"/>
          <w:color w:val="000000"/>
          <w:sz w:val="28"/>
        </w:rPr>
        <w:t>3</w:t>
      </w:r>
      <w:r w:rsidRPr="002D64C6">
        <w:rPr>
          <w:rFonts w:ascii="仿宋_GB2312" w:eastAsia="仿宋_GB2312" w:hAnsi="楷体_GB2312" w:cs="楷体_GB2312" w:hint="eastAsia"/>
          <w:color w:val="000000"/>
          <w:sz w:val="28"/>
        </w:rPr>
        <w:t>.环境条件</w:t>
      </w:r>
    </w:p>
    <w:p w:rsidR="00862302" w:rsidRPr="002D64C6" w:rsidRDefault="00862302" w:rsidP="00862302">
      <w:pPr>
        <w:spacing w:line="360" w:lineRule="auto"/>
        <w:ind w:firstLineChars="200" w:firstLine="560"/>
        <w:jc w:val="both"/>
        <w:rPr>
          <w:rFonts w:ascii="Arial" w:eastAsia="仿宋_GB2312" w:hAnsi="Arial" w:cs="Arial"/>
          <w:color w:val="000000"/>
          <w:sz w:val="28"/>
          <w:szCs w:val="28"/>
        </w:rPr>
      </w:pPr>
      <w:r w:rsidRPr="002D64C6">
        <w:rPr>
          <w:rFonts w:ascii="Arial" w:eastAsia="仿宋_GB2312" w:hAnsi="Arial" w:cs="Arial"/>
          <w:color w:val="000000"/>
          <w:sz w:val="28"/>
          <w:szCs w:val="28"/>
        </w:rPr>
        <w:t>丰台旅游资源</w:t>
      </w:r>
      <w:r w:rsidRPr="002D64C6">
        <w:rPr>
          <w:rFonts w:ascii="Arial" w:eastAsia="仿宋_GB2312" w:hAnsi="Arial" w:cs="Arial" w:hint="eastAsia"/>
          <w:color w:val="000000"/>
          <w:sz w:val="28"/>
          <w:szCs w:val="28"/>
        </w:rPr>
        <w:t>丰富</w:t>
      </w:r>
      <w:r w:rsidRPr="002D64C6">
        <w:rPr>
          <w:rFonts w:ascii="Arial" w:eastAsia="仿宋_GB2312" w:hAnsi="Arial" w:cs="Arial"/>
          <w:color w:val="000000"/>
          <w:sz w:val="28"/>
          <w:szCs w:val="28"/>
        </w:rPr>
        <w:t>。目前，全区共有国家</w:t>
      </w:r>
      <w:r w:rsidRPr="002D64C6">
        <w:rPr>
          <w:rFonts w:ascii="Arial" w:eastAsia="仿宋_GB2312" w:hAnsi="Arial" w:cs="Arial"/>
          <w:color w:val="000000"/>
          <w:sz w:val="28"/>
          <w:szCs w:val="28"/>
        </w:rPr>
        <w:t>4A</w:t>
      </w:r>
      <w:r w:rsidRPr="002D64C6">
        <w:rPr>
          <w:rFonts w:ascii="Arial" w:eastAsia="仿宋_GB2312" w:hAnsi="Arial" w:cs="Arial"/>
          <w:color w:val="000000"/>
          <w:sz w:val="28"/>
          <w:szCs w:val="28"/>
        </w:rPr>
        <w:t>级景区</w:t>
      </w:r>
      <w:r w:rsidRPr="002D64C6">
        <w:rPr>
          <w:rFonts w:ascii="Arial" w:eastAsia="仿宋_GB2312" w:hAnsi="Arial" w:cs="Arial"/>
          <w:color w:val="000000"/>
          <w:sz w:val="28"/>
          <w:szCs w:val="28"/>
        </w:rPr>
        <w:t>7</w:t>
      </w:r>
      <w:r w:rsidRPr="002D64C6">
        <w:rPr>
          <w:rFonts w:ascii="Arial" w:eastAsia="仿宋_GB2312" w:hAnsi="Arial" w:cs="Arial"/>
          <w:color w:val="000000"/>
          <w:sz w:val="28"/>
          <w:szCs w:val="28"/>
        </w:rPr>
        <w:t>处、</w:t>
      </w:r>
      <w:r w:rsidRPr="002D64C6">
        <w:rPr>
          <w:rFonts w:ascii="Arial" w:eastAsia="仿宋_GB2312" w:hAnsi="Arial" w:cs="Arial"/>
          <w:color w:val="000000"/>
          <w:sz w:val="28"/>
          <w:szCs w:val="28"/>
        </w:rPr>
        <w:t>3A</w:t>
      </w:r>
      <w:r w:rsidRPr="002D64C6">
        <w:rPr>
          <w:rFonts w:ascii="Arial" w:eastAsia="仿宋_GB2312" w:hAnsi="Arial" w:cs="Arial"/>
          <w:color w:val="000000"/>
          <w:sz w:val="28"/>
          <w:szCs w:val="28"/>
        </w:rPr>
        <w:t>级景区</w:t>
      </w:r>
      <w:r w:rsidRPr="002D64C6">
        <w:rPr>
          <w:rFonts w:ascii="Arial" w:eastAsia="仿宋_GB2312" w:hAnsi="Arial" w:cs="Arial"/>
          <w:color w:val="000000"/>
          <w:sz w:val="28"/>
          <w:szCs w:val="28"/>
        </w:rPr>
        <w:t>3</w:t>
      </w:r>
      <w:r w:rsidRPr="002D64C6">
        <w:rPr>
          <w:rFonts w:ascii="Arial" w:eastAsia="仿宋_GB2312" w:hAnsi="Arial" w:cs="Arial"/>
          <w:color w:val="000000"/>
          <w:sz w:val="28"/>
          <w:szCs w:val="28"/>
        </w:rPr>
        <w:t>处、</w:t>
      </w:r>
      <w:r w:rsidRPr="002D64C6">
        <w:rPr>
          <w:rFonts w:ascii="Arial" w:eastAsia="仿宋_GB2312" w:hAnsi="Arial" w:cs="Arial"/>
          <w:color w:val="000000"/>
          <w:sz w:val="28"/>
          <w:szCs w:val="28"/>
        </w:rPr>
        <w:t>2A</w:t>
      </w:r>
      <w:r w:rsidRPr="002D64C6">
        <w:rPr>
          <w:rFonts w:ascii="Arial" w:eastAsia="仿宋_GB2312" w:hAnsi="Arial" w:cs="Arial"/>
          <w:color w:val="000000"/>
          <w:sz w:val="28"/>
          <w:szCs w:val="28"/>
        </w:rPr>
        <w:t>级景区</w:t>
      </w:r>
      <w:r w:rsidRPr="002D64C6">
        <w:rPr>
          <w:rFonts w:ascii="Arial" w:eastAsia="仿宋_GB2312" w:hAnsi="Arial" w:cs="Arial"/>
          <w:color w:val="000000"/>
          <w:sz w:val="28"/>
          <w:szCs w:val="28"/>
        </w:rPr>
        <w:t>3</w:t>
      </w:r>
      <w:r w:rsidRPr="002D64C6">
        <w:rPr>
          <w:rFonts w:ascii="Arial" w:eastAsia="仿宋_GB2312" w:hAnsi="Arial" w:cs="Arial"/>
          <w:color w:val="000000"/>
          <w:sz w:val="28"/>
          <w:szCs w:val="28"/>
        </w:rPr>
        <w:t>处。卢沟桥横跨在丰台永定河西岸，</w:t>
      </w:r>
      <w:r w:rsidRPr="002D64C6">
        <w:rPr>
          <w:rFonts w:ascii="仿宋_GB2312" w:eastAsia="仿宋_GB2312" w:hAnsi="Arial" w:cs="Arial" w:hint="eastAsia"/>
          <w:color w:val="000000"/>
          <w:sz w:val="28"/>
          <w:szCs w:val="28"/>
        </w:rPr>
        <w:t>“卢沟晓月”是著名的“燕京八景”之</w:t>
      </w:r>
      <w:r w:rsidRPr="002D64C6">
        <w:rPr>
          <w:rFonts w:ascii="Arial" w:eastAsia="仿宋_GB2312" w:hAnsi="Arial" w:cs="Arial"/>
          <w:color w:val="000000"/>
          <w:sz w:val="28"/>
          <w:szCs w:val="28"/>
        </w:rPr>
        <w:t>一</w:t>
      </w:r>
      <w:r w:rsidRPr="002D64C6">
        <w:rPr>
          <w:rFonts w:ascii="仿宋_GB2312" w:eastAsia="仿宋_GB2312" w:hAnsi="Arial" w:cs="Arial" w:hint="eastAsia"/>
          <w:color w:val="000000"/>
          <w:sz w:val="28"/>
          <w:szCs w:val="28"/>
        </w:rPr>
        <w:t>;宛平城屹立在永定河畔，见证了中华民族的不屈之魂;莲花池水孕育古都北京，有“先有莲花池，后有北京城”之说。随着北京园博园、南宫旅游景区、北宫国家森林公园、世界公园、世界花卉大观园、北京汽车博物馆、北京欢乐水魔方嬉水乐园、北京国际露营公园等一批旅游目的地的相继建成和推出，更是让丰台区成为北京西南旅游集萃之地。森林、河湖、地热、花卉，鳞次栉比，点缀其间；历史遗迹、人文美景，相映成趣、和谐自然。</w:t>
      </w:r>
    </w:p>
    <w:p w:rsidR="00862302" w:rsidRPr="002D64C6" w:rsidRDefault="00862302" w:rsidP="00862302">
      <w:pPr>
        <w:spacing w:line="360" w:lineRule="auto"/>
        <w:ind w:firstLineChars="200" w:firstLine="560"/>
        <w:jc w:val="both"/>
        <w:rPr>
          <w:rFonts w:ascii="仿宋_GB2312" w:eastAsia="仿宋_GB2312" w:hAnsi="华文仿宋" w:cs="宋体"/>
          <w:color w:val="000000"/>
          <w:sz w:val="28"/>
          <w:szCs w:val="28"/>
        </w:rPr>
      </w:pPr>
      <w:r w:rsidRPr="002D64C6">
        <w:rPr>
          <w:rFonts w:ascii="Arial" w:eastAsia="仿宋_GB2312" w:hAnsi="Arial" w:cs="Arial"/>
          <w:color w:val="000000"/>
          <w:sz w:val="28"/>
          <w:szCs w:val="28"/>
        </w:rPr>
        <w:t>估价对象所在</w:t>
      </w:r>
      <w:r w:rsidRPr="002D64C6">
        <w:rPr>
          <w:rFonts w:ascii="Arial" w:eastAsia="仿宋_GB2312" w:hAnsi="Arial" w:cs="Arial" w:hint="eastAsia"/>
          <w:color w:val="000000"/>
          <w:sz w:val="28"/>
          <w:szCs w:val="28"/>
        </w:rPr>
        <w:t>南苑乡</w:t>
      </w:r>
      <w:r w:rsidRPr="002D64C6">
        <w:rPr>
          <w:rFonts w:ascii="Arial" w:eastAsia="仿宋_GB2312" w:hAnsi="Arial" w:cs="Arial"/>
          <w:color w:val="000000"/>
          <w:sz w:val="28"/>
          <w:szCs w:val="28"/>
        </w:rPr>
        <w:t>周边绿化条件</w:t>
      </w:r>
      <w:r w:rsidRPr="002D64C6">
        <w:rPr>
          <w:rFonts w:ascii="Arial" w:eastAsia="仿宋_GB2312" w:hAnsi="Arial" w:cs="Arial" w:hint="eastAsia"/>
          <w:color w:val="000000"/>
          <w:sz w:val="28"/>
          <w:szCs w:val="28"/>
        </w:rPr>
        <w:t>一般</w:t>
      </w:r>
      <w:r w:rsidRPr="002D64C6">
        <w:rPr>
          <w:rFonts w:ascii="Arial" w:eastAsia="仿宋_GB2312" w:hAnsi="Arial" w:cs="Arial"/>
          <w:color w:val="000000"/>
          <w:sz w:val="28"/>
          <w:szCs w:val="28"/>
        </w:rPr>
        <w:t>，周边</w:t>
      </w:r>
      <w:r w:rsidRPr="002D64C6">
        <w:rPr>
          <w:rFonts w:ascii="Arial" w:eastAsia="仿宋_GB2312" w:hAnsi="Arial" w:cs="Arial" w:hint="eastAsia"/>
          <w:color w:val="000000"/>
          <w:sz w:val="28"/>
          <w:szCs w:val="28"/>
        </w:rPr>
        <w:t>2</w:t>
      </w:r>
      <w:r w:rsidRPr="002D64C6">
        <w:rPr>
          <w:rFonts w:ascii="Arial" w:eastAsia="仿宋_GB2312" w:hAnsi="Arial" w:cs="Arial" w:hint="eastAsia"/>
          <w:color w:val="000000"/>
          <w:sz w:val="28"/>
          <w:szCs w:val="28"/>
        </w:rPr>
        <w:t>公里内有南苑公园、</w:t>
      </w:r>
      <w:proofErr w:type="gramStart"/>
      <w:r w:rsidRPr="002D64C6">
        <w:rPr>
          <w:rFonts w:ascii="Arial" w:eastAsia="仿宋_GB2312" w:hAnsi="Arial" w:cs="Arial" w:hint="eastAsia"/>
          <w:color w:val="000000"/>
          <w:sz w:val="28"/>
          <w:szCs w:val="28"/>
        </w:rPr>
        <w:t>槐房钓鱼</w:t>
      </w:r>
      <w:proofErr w:type="gramEnd"/>
      <w:r w:rsidRPr="002D64C6">
        <w:rPr>
          <w:rFonts w:ascii="Arial" w:eastAsia="仿宋_GB2312" w:hAnsi="Arial" w:cs="Arial" w:hint="eastAsia"/>
          <w:color w:val="000000"/>
          <w:sz w:val="28"/>
          <w:szCs w:val="28"/>
        </w:rPr>
        <w:t>公园等；较少博物馆、美术馆、高等院校等人文设施</w:t>
      </w:r>
      <w:r w:rsidRPr="002D64C6">
        <w:rPr>
          <w:rFonts w:ascii="仿宋_GB2312" w:eastAsia="仿宋_GB2312" w:hAnsi="华文仿宋" w:cs="宋体" w:hint="eastAsia"/>
          <w:color w:val="000000"/>
          <w:sz w:val="28"/>
          <w:szCs w:val="28"/>
        </w:rPr>
        <w:t>，综合考虑自然环境与人文环境一般。</w:t>
      </w:r>
    </w:p>
    <w:p w:rsidR="00862302" w:rsidRPr="002D64C6" w:rsidRDefault="00862302" w:rsidP="00862302">
      <w:pPr>
        <w:spacing w:line="360" w:lineRule="auto"/>
        <w:ind w:firstLineChars="200" w:firstLine="560"/>
        <w:jc w:val="both"/>
        <w:rPr>
          <w:rFonts w:ascii="仿宋_GB2312" w:eastAsia="仿宋_GB2312" w:hAnsi="楷体_GB2312" w:cs="楷体_GB2312"/>
          <w:color w:val="000000"/>
          <w:sz w:val="28"/>
        </w:rPr>
      </w:pPr>
      <w:r w:rsidRPr="002D64C6">
        <w:rPr>
          <w:rFonts w:ascii="Arial" w:eastAsia="仿宋_GB2312" w:hAnsi="Arial" w:cs="楷体_GB2312" w:hint="eastAsia"/>
          <w:sz w:val="28"/>
        </w:rPr>
        <w:t>4</w:t>
      </w:r>
      <w:r w:rsidRPr="002D64C6">
        <w:rPr>
          <w:rFonts w:ascii="仿宋_GB2312" w:eastAsia="仿宋_GB2312" w:hAnsi="楷体_GB2312" w:cs="楷体_GB2312" w:hint="eastAsia"/>
          <w:sz w:val="28"/>
        </w:rPr>
        <w:t>.基础</w:t>
      </w:r>
      <w:proofErr w:type="gramStart"/>
      <w:r w:rsidRPr="002D64C6">
        <w:rPr>
          <w:rFonts w:ascii="仿宋_GB2312" w:eastAsia="仿宋_GB2312" w:hAnsi="楷体_GB2312" w:cs="楷体_GB2312" w:hint="eastAsia"/>
          <w:sz w:val="28"/>
        </w:rPr>
        <w:t>设施设施</w:t>
      </w:r>
      <w:proofErr w:type="gramEnd"/>
      <w:r w:rsidRPr="002D64C6">
        <w:rPr>
          <w:rFonts w:ascii="仿宋_GB2312" w:eastAsia="仿宋_GB2312" w:hAnsi="楷体_GB2312" w:cs="楷体_GB2312" w:hint="eastAsia"/>
          <w:sz w:val="28"/>
        </w:rPr>
        <w:t>条件</w:t>
      </w:r>
    </w:p>
    <w:p w:rsidR="00862302" w:rsidRPr="002D64C6" w:rsidRDefault="00862302" w:rsidP="00862302">
      <w:pPr>
        <w:spacing w:line="360" w:lineRule="auto"/>
        <w:ind w:firstLineChars="200" w:firstLine="560"/>
        <w:jc w:val="both"/>
        <w:rPr>
          <w:rFonts w:ascii="仿宋_GB2312" w:eastAsia="仿宋_GB2312" w:hAnsi="楷体_GB2312" w:cs="楷体_GB2312"/>
          <w:color w:val="E36C0A"/>
          <w:sz w:val="28"/>
        </w:rPr>
      </w:pPr>
      <w:r w:rsidRPr="002D64C6">
        <w:rPr>
          <w:rFonts w:ascii="仿宋_GB2312" w:eastAsia="仿宋_GB2312" w:hAnsi="楷体_GB2312" w:cs="楷体_GB2312" w:hint="eastAsia"/>
          <w:color w:val="000000"/>
          <w:sz w:val="28"/>
        </w:rPr>
        <w:t>丰台区目前已拥有完善的基础设施配套保障，区内大部分区域基础设施</w:t>
      </w:r>
      <w:r w:rsidRPr="002D64C6">
        <w:rPr>
          <w:rFonts w:ascii="仿宋_GB2312" w:eastAsia="仿宋_GB2312" w:hAnsi="楷体_GB2312" w:cs="楷体_GB2312" w:hint="eastAsia"/>
          <w:color w:val="000000"/>
          <w:sz w:val="28"/>
        </w:rPr>
        <w:lastRenderedPageBreak/>
        <w:t>配套目前可达到“七通”（即通路、通上水、通下水、通电、通讯、通燃气、通热力）条件。</w:t>
      </w:r>
    </w:p>
    <w:p w:rsidR="00862302" w:rsidRPr="002D64C6" w:rsidRDefault="00862302" w:rsidP="00862302">
      <w:pPr>
        <w:spacing w:line="360" w:lineRule="auto"/>
        <w:ind w:firstLineChars="200" w:firstLine="560"/>
        <w:jc w:val="both"/>
        <w:rPr>
          <w:rFonts w:ascii="仿宋_GB2312" w:eastAsia="仿宋_GB2312" w:hAnsi="楷体_GB2312" w:cs="楷体_GB2312"/>
          <w:color w:val="000000"/>
          <w:sz w:val="28"/>
        </w:rPr>
      </w:pPr>
      <w:r w:rsidRPr="002D64C6">
        <w:rPr>
          <w:rFonts w:ascii="Arial" w:eastAsia="仿宋_GB2312" w:hAnsi="Arial" w:cs="Arial"/>
          <w:color w:val="000000"/>
          <w:sz w:val="28"/>
        </w:rPr>
        <w:t>5</w:t>
      </w:r>
      <w:r w:rsidRPr="002D64C6">
        <w:rPr>
          <w:rFonts w:ascii="仿宋_GB2312" w:eastAsia="仿宋_GB2312" w:hAnsi="楷体_GB2312" w:cs="楷体_GB2312" w:hint="eastAsia"/>
          <w:color w:val="000000"/>
          <w:sz w:val="28"/>
        </w:rPr>
        <w:t>.办公聚集程度</w:t>
      </w:r>
    </w:p>
    <w:p w:rsidR="00862302" w:rsidRPr="002D64C6" w:rsidRDefault="00862302" w:rsidP="00862302">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color w:val="000000"/>
          <w:sz w:val="28"/>
          <w:szCs w:val="28"/>
          <w:lang w:val="en-US" w:eastAsia="zh-CN"/>
        </w:rPr>
      </w:pPr>
      <w:r w:rsidRPr="002D64C6">
        <w:rPr>
          <w:rFonts w:ascii="仿宋_GB2312" w:eastAsia="仿宋_GB2312" w:hAnsi="华文仿宋" w:cs="宋体" w:hint="eastAsia"/>
          <w:color w:val="000000"/>
          <w:sz w:val="28"/>
          <w:szCs w:val="28"/>
          <w:lang w:val="en-US" w:eastAsia="zh-CN"/>
        </w:rPr>
        <w:t>估价对象位于南苑乡，估价对象周边主要以居住用地为主，在建的办公楼项目较少，办公集聚程度一般。</w:t>
      </w:r>
    </w:p>
    <w:p w:rsidR="00862302" w:rsidRPr="002D64C6" w:rsidRDefault="00862302" w:rsidP="00862302">
      <w:pPr>
        <w:pStyle w:val="Normal37"/>
        <w:widowControl w:val="0"/>
        <w:autoSpaceDE w:val="0"/>
        <w:autoSpaceDN w:val="0"/>
        <w:adjustRightInd w:val="0"/>
        <w:spacing w:before="0" w:after="0" w:line="360" w:lineRule="auto"/>
        <w:ind w:firstLineChars="200" w:firstLine="560"/>
        <w:rPr>
          <w:rFonts w:ascii="仿宋_GB2312" w:eastAsia="仿宋_GB2312" w:hAnsi="楷体_GB2312" w:cs="楷体_GB2312"/>
          <w:color w:val="000000"/>
          <w:sz w:val="28"/>
          <w:lang w:eastAsia="zh-CN"/>
        </w:rPr>
      </w:pPr>
      <w:r w:rsidRPr="002D64C6">
        <w:rPr>
          <w:rFonts w:ascii="Arial" w:eastAsia="仿宋_GB2312" w:hAnsi="Arial" w:cs="楷体_GB2312" w:hint="eastAsia"/>
          <w:color w:val="000000"/>
          <w:sz w:val="28"/>
          <w:lang w:eastAsia="zh-CN"/>
        </w:rPr>
        <w:t>6</w:t>
      </w:r>
      <w:r w:rsidRPr="002D64C6">
        <w:rPr>
          <w:rFonts w:ascii="仿宋_GB2312" w:eastAsia="仿宋_GB2312" w:hAnsi="楷体_GB2312" w:cs="楷体_GB2312" w:hint="eastAsia"/>
          <w:color w:val="000000"/>
          <w:sz w:val="28"/>
          <w:lang w:eastAsia="zh-CN"/>
        </w:rPr>
        <w:t>.居住社区成熟度</w:t>
      </w:r>
    </w:p>
    <w:p w:rsidR="00862302" w:rsidRPr="002D64C6" w:rsidRDefault="00862302" w:rsidP="00862302">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color w:val="000000"/>
          <w:sz w:val="28"/>
          <w:szCs w:val="28"/>
          <w:lang w:val="en-US" w:eastAsia="zh-CN"/>
        </w:rPr>
      </w:pPr>
      <w:r w:rsidRPr="002D64C6">
        <w:rPr>
          <w:rFonts w:ascii="仿宋_GB2312" w:eastAsia="仿宋_GB2312" w:hAnsi="华文仿宋" w:cs="宋体" w:hint="eastAsia"/>
          <w:color w:val="000000"/>
          <w:sz w:val="28"/>
          <w:szCs w:val="28"/>
          <w:lang w:val="en-US" w:eastAsia="zh-CN"/>
        </w:rPr>
        <w:t>估价对象位于南苑乡，估价对象</w:t>
      </w:r>
      <w:proofErr w:type="gramStart"/>
      <w:r w:rsidRPr="002D64C6">
        <w:rPr>
          <w:rFonts w:ascii="仿宋_GB2312" w:eastAsia="仿宋_GB2312" w:hAnsi="华文仿宋" w:cs="宋体" w:hint="eastAsia"/>
          <w:color w:val="000000"/>
          <w:sz w:val="28"/>
          <w:szCs w:val="28"/>
          <w:lang w:val="en-US" w:eastAsia="zh-CN"/>
        </w:rPr>
        <w:t>有金府大院</w:t>
      </w:r>
      <w:proofErr w:type="gramEnd"/>
      <w:r w:rsidRPr="002D64C6">
        <w:rPr>
          <w:rFonts w:ascii="仿宋_GB2312" w:eastAsia="仿宋_GB2312" w:hAnsi="华文仿宋" w:cs="宋体" w:hint="eastAsia"/>
          <w:color w:val="000000"/>
          <w:sz w:val="28"/>
          <w:szCs w:val="28"/>
          <w:lang w:val="en-US" w:eastAsia="zh-CN"/>
        </w:rPr>
        <w:t>、公园</w:t>
      </w:r>
      <w:proofErr w:type="gramStart"/>
      <w:r w:rsidRPr="002D64C6">
        <w:rPr>
          <w:rFonts w:ascii="仿宋_GB2312" w:eastAsia="仿宋_GB2312" w:hAnsi="华文仿宋" w:cs="宋体" w:hint="eastAsia"/>
          <w:color w:val="000000"/>
          <w:sz w:val="28"/>
          <w:szCs w:val="28"/>
          <w:lang w:val="en-US" w:eastAsia="zh-CN"/>
        </w:rPr>
        <w:t>懿</w:t>
      </w:r>
      <w:proofErr w:type="gramEnd"/>
      <w:r w:rsidRPr="002D64C6">
        <w:rPr>
          <w:rFonts w:ascii="仿宋_GB2312" w:eastAsia="仿宋_GB2312" w:hAnsi="华文仿宋" w:cs="宋体" w:hint="eastAsia"/>
          <w:color w:val="000000"/>
          <w:sz w:val="28"/>
          <w:szCs w:val="28"/>
          <w:lang w:val="en-US" w:eastAsia="zh-CN"/>
        </w:rPr>
        <w:t>府、</w:t>
      </w:r>
      <w:proofErr w:type="gramStart"/>
      <w:r w:rsidRPr="002D64C6">
        <w:rPr>
          <w:rFonts w:ascii="仿宋_GB2312" w:eastAsia="仿宋_GB2312" w:hAnsi="华文仿宋" w:cs="宋体" w:hint="eastAsia"/>
          <w:color w:val="000000"/>
          <w:sz w:val="28"/>
          <w:szCs w:val="28"/>
          <w:lang w:val="en-US" w:eastAsia="zh-CN"/>
        </w:rPr>
        <w:t>天悦壹号</w:t>
      </w:r>
      <w:proofErr w:type="gramEnd"/>
      <w:r w:rsidRPr="002D64C6">
        <w:rPr>
          <w:rFonts w:ascii="仿宋_GB2312" w:eastAsia="仿宋_GB2312" w:hAnsi="华文仿宋" w:cs="宋体" w:hint="eastAsia"/>
          <w:color w:val="000000"/>
          <w:sz w:val="28"/>
          <w:szCs w:val="28"/>
          <w:lang w:val="en-US" w:eastAsia="zh-CN"/>
        </w:rPr>
        <w:t>、阳光星苑北区、同兴园等住宅小区，但入住率一般，</w:t>
      </w:r>
      <w:proofErr w:type="gramStart"/>
      <w:r w:rsidRPr="002D64C6">
        <w:rPr>
          <w:rFonts w:ascii="仿宋_GB2312" w:eastAsia="仿宋_GB2312" w:hAnsi="华文仿宋" w:cs="宋体" w:hint="eastAsia"/>
          <w:color w:val="000000"/>
          <w:sz w:val="28"/>
          <w:szCs w:val="28"/>
          <w:lang w:val="en-US" w:eastAsia="zh-CN"/>
        </w:rPr>
        <w:t>故</w:t>
      </w:r>
      <w:r w:rsidRPr="002D64C6">
        <w:rPr>
          <w:rFonts w:ascii="仿宋_GB2312" w:eastAsia="仿宋_GB2312" w:hAnsi="楷体_GB2312" w:cs="楷体_GB2312" w:hint="eastAsia"/>
          <w:color w:val="000000"/>
          <w:sz w:val="28"/>
          <w:lang w:eastAsia="zh-CN"/>
        </w:rPr>
        <w:t>居住</w:t>
      </w:r>
      <w:proofErr w:type="gramEnd"/>
      <w:r w:rsidRPr="002D64C6">
        <w:rPr>
          <w:rFonts w:ascii="仿宋_GB2312" w:eastAsia="仿宋_GB2312" w:hAnsi="楷体_GB2312" w:cs="楷体_GB2312" w:hint="eastAsia"/>
          <w:color w:val="000000"/>
          <w:sz w:val="28"/>
          <w:lang w:eastAsia="zh-CN"/>
        </w:rPr>
        <w:t>社区成熟度</w:t>
      </w:r>
      <w:r w:rsidRPr="002D64C6">
        <w:rPr>
          <w:rFonts w:ascii="仿宋_GB2312" w:eastAsia="仿宋_GB2312" w:hAnsi="华文仿宋" w:cs="宋体" w:hint="eastAsia"/>
          <w:color w:val="000000"/>
          <w:sz w:val="28"/>
          <w:szCs w:val="28"/>
          <w:lang w:val="en-US" w:eastAsia="zh-CN"/>
        </w:rPr>
        <w:t>一般。</w:t>
      </w:r>
    </w:p>
    <w:p w:rsidR="00862302" w:rsidRPr="002D64C6" w:rsidRDefault="00862302" w:rsidP="00862302">
      <w:pPr>
        <w:spacing w:line="360" w:lineRule="auto"/>
        <w:ind w:firstLineChars="200" w:firstLine="560"/>
        <w:jc w:val="both"/>
        <w:rPr>
          <w:rFonts w:ascii="仿宋_GB2312" w:eastAsia="仿宋_GB2312" w:hAnsi="楷体_GB2312" w:cs="楷体_GB2312"/>
          <w:color w:val="000000"/>
          <w:sz w:val="28"/>
        </w:rPr>
      </w:pPr>
      <w:r w:rsidRPr="002D64C6">
        <w:rPr>
          <w:rFonts w:ascii="Arial" w:eastAsia="仿宋_GB2312" w:hAnsi="Arial" w:cs="楷体_GB2312" w:hint="eastAsia"/>
          <w:color w:val="000000"/>
          <w:sz w:val="28"/>
        </w:rPr>
        <w:t>7</w:t>
      </w:r>
      <w:r w:rsidRPr="002D64C6">
        <w:rPr>
          <w:rFonts w:ascii="仿宋_GB2312" w:eastAsia="仿宋_GB2312" w:hAnsi="楷体_GB2312" w:cs="楷体_GB2312" w:hint="eastAsia"/>
          <w:color w:val="000000"/>
          <w:sz w:val="28"/>
        </w:rPr>
        <w:t>.商业繁华度</w:t>
      </w:r>
    </w:p>
    <w:p w:rsidR="00862302" w:rsidRPr="002D64C6" w:rsidRDefault="00862302" w:rsidP="00862302">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color w:val="000000"/>
          <w:sz w:val="28"/>
          <w:szCs w:val="28"/>
          <w:lang w:val="en-US" w:eastAsia="zh-CN"/>
        </w:rPr>
      </w:pPr>
      <w:r w:rsidRPr="002D64C6">
        <w:rPr>
          <w:rFonts w:ascii="仿宋_GB2312" w:eastAsia="仿宋_GB2312" w:hAnsi="华文仿宋" w:cs="宋体" w:hint="eastAsia"/>
          <w:color w:val="000000"/>
          <w:sz w:val="28"/>
          <w:szCs w:val="28"/>
          <w:lang w:val="en-US" w:eastAsia="zh-CN"/>
        </w:rPr>
        <w:t>估价对象位于南苑乡，估价对象周边主要以居住用地为主，在建的商业项目较少，</w:t>
      </w:r>
      <w:r w:rsidRPr="002D64C6">
        <w:rPr>
          <w:rFonts w:ascii="仿宋_GB2312" w:eastAsia="仿宋_GB2312" w:hAnsi="楷体_GB2312" w:cs="楷体_GB2312" w:hint="eastAsia"/>
          <w:color w:val="000000"/>
          <w:sz w:val="28"/>
          <w:lang w:eastAsia="zh-CN"/>
        </w:rPr>
        <w:t>商业繁华度</w:t>
      </w:r>
      <w:r w:rsidRPr="002D64C6">
        <w:rPr>
          <w:rFonts w:ascii="仿宋_GB2312" w:eastAsia="仿宋_GB2312" w:hAnsi="华文仿宋" w:cs="宋体" w:hint="eastAsia"/>
          <w:color w:val="000000"/>
          <w:sz w:val="28"/>
          <w:szCs w:val="28"/>
          <w:lang w:val="en-US" w:eastAsia="zh-CN"/>
        </w:rPr>
        <w:t>一般。</w:t>
      </w:r>
    </w:p>
    <w:p w:rsidR="00862302" w:rsidRPr="002D64C6" w:rsidRDefault="00862302" w:rsidP="00862302">
      <w:pPr>
        <w:spacing w:line="360" w:lineRule="auto"/>
        <w:ind w:firstLineChars="200" w:firstLine="560"/>
        <w:jc w:val="both"/>
        <w:rPr>
          <w:rFonts w:ascii="仿宋_GB2312" w:eastAsia="仿宋_GB2312" w:hAnsi="楷体_GB2312" w:cs="楷体_GB2312"/>
          <w:color w:val="000000"/>
          <w:sz w:val="28"/>
        </w:rPr>
      </w:pPr>
      <w:r w:rsidRPr="002D64C6">
        <w:rPr>
          <w:rFonts w:ascii="Arial" w:eastAsia="仿宋_GB2312" w:hAnsi="Arial" w:cs="楷体_GB2312" w:hint="eastAsia"/>
          <w:color w:val="000000"/>
          <w:sz w:val="28"/>
        </w:rPr>
        <w:t>8</w:t>
      </w:r>
      <w:r w:rsidRPr="002D64C6">
        <w:rPr>
          <w:rFonts w:ascii="仿宋_GB2312" w:eastAsia="仿宋_GB2312" w:hAnsi="楷体_GB2312" w:cs="楷体_GB2312" w:hint="eastAsia"/>
          <w:color w:val="000000"/>
          <w:sz w:val="28"/>
        </w:rPr>
        <w:t>.规划限制</w:t>
      </w:r>
    </w:p>
    <w:p w:rsidR="00862302" w:rsidRPr="002D64C6" w:rsidRDefault="00862302" w:rsidP="00862302">
      <w:pPr>
        <w:spacing w:line="360" w:lineRule="auto"/>
        <w:ind w:firstLineChars="200" w:firstLine="560"/>
        <w:jc w:val="both"/>
        <w:rPr>
          <w:rFonts w:ascii="仿宋_GB2312" w:eastAsia="仿宋_GB2312" w:hAnsi="楷体_GB2312" w:cs="楷体_GB2312"/>
          <w:color w:val="000000"/>
          <w:sz w:val="28"/>
        </w:rPr>
      </w:pPr>
      <w:r w:rsidRPr="002D64C6">
        <w:rPr>
          <w:rFonts w:ascii="仿宋_GB2312" w:eastAsia="仿宋_GB2312" w:hAnsi="楷体_GB2312" w:cs="楷体_GB2312" w:hint="eastAsia"/>
          <w:color w:val="000000"/>
          <w:sz w:val="28"/>
        </w:rPr>
        <w:t>根</w:t>
      </w:r>
      <w:r w:rsidRPr="002D64C6">
        <w:rPr>
          <w:rFonts w:ascii="仿宋_GB2312" w:eastAsia="仿宋_GB2312" w:hAnsi="楷体_GB2312" w:cs="楷体_GB2312" w:hint="eastAsia"/>
          <w:sz w:val="28"/>
        </w:rPr>
        <w:t>据丰台区“十三五”规</w:t>
      </w:r>
      <w:r w:rsidRPr="002D64C6">
        <w:rPr>
          <w:rFonts w:ascii="仿宋_GB2312" w:eastAsia="仿宋_GB2312" w:hAnsi="楷体_GB2312" w:cs="楷体_GB2312" w:hint="eastAsia"/>
          <w:color w:val="000000"/>
          <w:sz w:val="28"/>
        </w:rPr>
        <w:t>划的要求，无特别规划限制，对估价对象土地发展利用无不利影响。</w:t>
      </w:r>
    </w:p>
    <w:p w:rsidR="00862302" w:rsidRPr="002D64C6" w:rsidRDefault="00862302" w:rsidP="00862302">
      <w:pPr>
        <w:spacing w:line="360" w:lineRule="auto"/>
        <w:ind w:firstLineChars="200" w:firstLine="560"/>
        <w:jc w:val="both"/>
        <w:rPr>
          <w:rFonts w:ascii="仿宋_GB2312" w:eastAsia="仿宋_GB2312" w:hAnsi="楷体_GB2312" w:cs="楷体_GB2312"/>
          <w:color w:val="000000"/>
          <w:sz w:val="28"/>
        </w:rPr>
      </w:pPr>
      <w:r w:rsidRPr="002D64C6">
        <w:rPr>
          <w:rFonts w:ascii="仿宋_GB2312" w:eastAsia="仿宋_GB2312" w:hAnsi="楷体_GB2312" w:cs="楷体_GB2312"/>
          <w:color w:val="000000"/>
          <w:sz w:val="28"/>
        </w:rPr>
        <w:t>综上</w:t>
      </w:r>
      <w:r w:rsidRPr="002D64C6">
        <w:rPr>
          <w:rFonts w:ascii="仿宋_GB2312" w:eastAsia="仿宋_GB2312" w:hAnsi="楷体_GB2312" w:cs="楷体_GB2312" w:hint="eastAsia"/>
          <w:color w:val="000000"/>
          <w:sz w:val="28"/>
        </w:rPr>
        <w:t>所述</w:t>
      </w:r>
      <w:r w:rsidRPr="002D64C6">
        <w:rPr>
          <w:rFonts w:ascii="仿宋_GB2312" w:eastAsia="仿宋_GB2312" w:hAnsi="楷体_GB2312" w:cs="楷体_GB2312"/>
          <w:color w:val="000000"/>
          <w:sz w:val="28"/>
        </w:rPr>
        <w:t>，估价对象所处区域</w:t>
      </w:r>
      <w:r w:rsidRPr="002D64C6">
        <w:rPr>
          <w:rFonts w:ascii="仿宋_GB2312" w:eastAsia="仿宋_GB2312" w:hAnsi="楷体_GB2312" w:cs="楷体_GB2312" w:hint="eastAsia"/>
          <w:color w:val="000000"/>
          <w:sz w:val="28"/>
        </w:rPr>
        <w:t>地理位置条件好、</w:t>
      </w:r>
      <w:r w:rsidRPr="002D64C6">
        <w:rPr>
          <w:rFonts w:ascii="仿宋_GB2312" w:eastAsia="仿宋_GB2312" w:hAnsi="华文仿宋" w:cs="宋体" w:hint="eastAsia"/>
          <w:color w:val="000000"/>
          <w:sz w:val="28"/>
          <w:szCs w:val="28"/>
        </w:rPr>
        <w:t>办公集聚程度一般</w:t>
      </w:r>
      <w:r w:rsidRPr="002D64C6">
        <w:rPr>
          <w:rFonts w:ascii="仿宋_GB2312" w:eastAsia="仿宋_GB2312" w:hAnsi="楷体_GB2312" w:cs="楷体_GB2312" w:hint="eastAsia"/>
          <w:color w:val="000000"/>
          <w:sz w:val="28"/>
        </w:rPr>
        <w:t>，居住社区成熟度一般，商业繁华度一般，</w:t>
      </w:r>
      <w:r w:rsidRPr="002D64C6">
        <w:rPr>
          <w:rFonts w:ascii="仿宋_GB2312" w:eastAsia="仿宋_GB2312" w:hAnsi="楷体_GB2312" w:cs="楷体_GB2312"/>
          <w:color w:val="000000"/>
          <w:sz w:val="28"/>
        </w:rPr>
        <w:t>交通</w:t>
      </w:r>
      <w:r w:rsidRPr="002D64C6">
        <w:rPr>
          <w:rFonts w:ascii="仿宋_GB2312" w:eastAsia="仿宋_GB2312" w:hAnsi="楷体_GB2312" w:cs="楷体_GB2312" w:hint="eastAsia"/>
          <w:color w:val="000000"/>
          <w:sz w:val="28"/>
        </w:rPr>
        <w:t>便捷度一般，公共配套设施较好，基础设施水平为七通，环境条件一般。综合区域发展空间进行综合评价</w:t>
      </w:r>
      <w:r w:rsidRPr="002D64C6">
        <w:rPr>
          <w:rFonts w:ascii="仿宋_GB2312" w:eastAsia="仿宋_GB2312" w:hAnsi="楷体_GB2312" w:cs="楷体_GB2312"/>
          <w:color w:val="000000"/>
          <w:sz w:val="28"/>
        </w:rPr>
        <w:t>，总体评价影响估价对象的区域因素</w:t>
      </w:r>
      <w:r w:rsidRPr="002D64C6">
        <w:rPr>
          <w:rFonts w:ascii="仿宋_GB2312" w:eastAsia="仿宋_GB2312" w:hAnsi="楷体_GB2312" w:cs="楷体_GB2312" w:hint="eastAsia"/>
          <w:color w:val="000000"/>
          <w:sz w:val="28"/>
        </w:rPr>
        <w:t>一般</w:t>
      </w:r>
      <w:r w:rsidRPr="002D64C6">
        <w:rPr>
          <w:rFonts w:ascii="仿宋_GB2312" w:eastAsia="仿宋_GB2312" w:hAnsi="楷体_GB2312" w:cs="楷体_GB2312"/>
          <w:color w:val="000000"/>
          <w:sz w:val="28"/>
        </w:rPr>
        <w:t>。</w:t>
      </w:r>
    </w:p>
    <w:p w:rsidR="00862302" w:rsidRPr="002D64C6" w:rsidRDefault="00862302" w:rsidP="00862302">
      <w:pPr>
        <w:spacing w:line="360" w:lineRule="auto"/>
        <w:jc w:val="both"/>
        <w:rPr>
          <w:rFonts w:ascii="仿宋_GB2312" w:eastAsia="仿宋_GB2312" w:hAnsi="楷体_GB2312" w:cs="楷体_GB2312"/>
          <w:sz w:val="28"/>
        </w:rPr>
      </w:pPr>
      <w:r w:rsidRPr="002D64C6">
        <w:rPr>
          <w:rFonts w:ascii="仿宋_GB2312" w:eastAsia="仿宋_GB2312" w:hAnsi="楷体_GB2312" w:cs="楷体_GB2312" w:hint="eastAsia"/>
          <w:sz w:val="28"/>
        </w:rPr>
        <w:t>（三）个别因素</w:t>
      </w:r>
    </w:p>
    <w:p w:rsidR="00862302"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cs="楷体_GB2312" w:hint="eastAsia"/>
          <w:sz w:val="28"/>
        </w:rPr>
        <w:t>1</w:t>
      </w:r>
      <w:r w:rsidRPr="002D64C6">
        <w:rPr>
          <w:rFonts w:ascii="仿宋_GB2312" w:eastAsia="仿宋_GB2312" w:hAnsi="楷体_GB2312" w:cs="楷体_GB2312" w:hint="eastAsia"/>
          <w:sz w:val="28"/>
        </w:rPr>
        <w:t>.估价对象位置：估价对象位于北京市丰台区南苑</w:t>
      </w:r>
      <w:proofErr w:type="gramStart"/>
      <w:r w:rsidRPr="002D64C6">
        <w:rPr>
          <w:rFonts w:ascii="仿宋_GB2312" w:eastAsia="仿宋_GB2312" w:hAnsi="楷体_GB2312" w:cs="楷体_GB2312" w:hint="eastAsia"/>
          <w:sz w:val="28"/>
        </w:rPr>
        <w:t>槐房路</w:t>
      </w:r>
      <w:proofErr w:type="gramEnd"/>
      <w:r w:rsidRPr="002D64C6">
        <w:rPr>
          <w:rFonts w:ascii="Arial" w:eastAsia="仿宋_GB2312" w:hAnsi="Arial" w:cs="Arial"/>
          <w:sz w:val="28"/>
        </w:rPr>
        <w:t>175</w:t>
      </w:r>
      <w:r w:rsidRPr="002D64C6">
        <w:rPr>
          <w:rFonts w:ascii="仿宋_GB2312" w:eastAsia="仿宋_GB2312" w:hAnsi="楷体_GB2312" w:cs="楷体_GB2312" w:hint="eastAsia"/>
          <w:sz w:val="28"/>
        </w:rPr>
        <w:t>号，为</w:t>
      </w:r>
      <w:r w:rsidRPr="002D64C6">
        <w:rPr>
          <w:rFonts w:ascii="仿宋_GB2312" w:eastAsia="仿宋_GB2312" w:hAnsi="楷体_GB2312" w:cs="楷体_GB2312"/>
          <w:sz w:val="28"/>
        </w:rPr>
        <w:t>北京京粮置业有限公司</w:t>
      </w:r>
      <w:r w:rsidRPr="002D64C6">
        <w:rPr>
          <w:rFonts w:ascii="仿宋_GB2312" w:eastAsia="仿宋_GB2312" w:hAnsi="楷体_GB2312" w:cs="楷体_GB2312" w:hint="eastAsia"/>
          <w:sz w:val="28"/>
        </w:rPr>
        <w:t>开发建设的保障性住房经营性配套项目。根据《</w:t>
      </w:r>
      <w:r w:rsidRPr="002D64C6">
        <w:rPr>
          <w:rFonts w:ascii="仿宋_GB2312" w:eastAsia="仿宋_GB2312" w:hAnsi="楷体_GB2312" w:cs="楷体_GB2312"/>
          <w:sz w:val="28"/>
        </w:rPr>
        <w:t>北</w:t>
      </w:r>
      <w:r w:rsidRPr="002D64C6">
        <w:rPr>
          <w:rFonts w:ascii="仿宋_GB2312" w:eastAsia="仿宋_GB2312" w:hAnsi="Arial"/>
          <w:sz w:val="28"/>
        </w:rPr>
        <w:t>京市人民政府关于更新出让国有建设用地使用权基准地价的通知</w:t>
      </w:r>
      <w:r w:rsidRPr="002D64C6">
        <w:rPr>
          <w:rFonts w:ascii="仿宋_GB2312" w:eastAsia="仿宋_GB2312" w:hAnsi="Arial" w:hint="eastAsia"/>
          <w:sz w:val="28"/>
        </w:rPr>
        <w:t>》[</w:t>
      </w:r>
      <w:r w:rsidRPr="002D64C6">
        <w:rPr>
          <w:rFonts w:ascii="仿宋_GB2312" w:eastAsia="仿宋_GB2312" w:hAnsi="Arial"/>
          <w:sz w:val="28"/>
        </w:rPr>
        <w:t>京政发</w:t>
      </w:r>
      <w:r w:rsidRPr="002D64C6">
        <w:rPr>
          <w:rFonts w:ascii="仿宋_GB2312" w:eastAsia="仿宋_GB2312" w:hAnsi="Arial" w:hint="eastAsia"/>
          <w:sz w:val="28"/>
        </w:rPr>
        <w:t>[</w:t>
      </w:r>
      <w:r w:rsidRPr="002D64C6">
        <w:rPr>
          <w:rFonts w:ascii="Arial" w:eastAsia="仿宋_GB2312" w:hAnsi="Arial"/>
          <w:sz w:val="28"/>
        </w:rPr>
        <w:t>2014</w:t>
      </w:r>
      <w:r w:rsidRPr="002D64C6">
        <w:rPr>
          <w:rFonts w:ascii="仿宋_GB2312" w:eastAsia="仿宋_GB2312" w:hAnsi="Arial" w:hint="eastAsia"/>
          <w:sz w:val="28"/>
        </w:rPr>
        <w:t>]</w:t>
      </w:r>
      <w:r w:rsidRPr="002D64C6">
        <w:rPr>
          <w:rFonts w:ascii="Arial" w:eastAsia="仿宋_GB2312" w:hAnsi="Arial"/>
          <w:sz w:val="28"/>
        </w:rPr>
        <w:t>26</w:t>
      </w:r>
      <w:r w:rsidRPr="002D64C6">
        <w:rPr>
          <w:rFonts w:ascii="仿宋_GB2312" w:eastAsia="仿宋_GB2312" w:hAnsi="Arial"/>
          <w:sz w:val="28"/>
        </w:rPr>
        <w:t>号</w:t>
      </w:r>
      <w:r w:rsidRPr="002D64C6">
        <w:rPr>
          <w:rFonts w:ascii="仿宋_GB2312" w:eastAsia="仿宋_GB2312" w:hAnsi="Arial" w:hint="eastAsia"/>
          <w:sz w:val="28"/>
        </w:rPr>
        <w:t>]的规定，估价对象属于</w:t>
      </w:r>
      <w:r w:rsidRPr="002D64C6">
        <w:rPr>
          <w:rFonts w:ascii="仿宋_GB2312" w:eastAsia="仿宋_GB2312" w:hAnsi="华文仿宋" w:hint="eastAsia"/>
          <w:sz w:val="28"/>
          <w:szCs w:val="28"/>
        </w:rPr>
        <w:t>居住类六</w:t>
      </w:r>
      <w:r w:rsidRPr="002D64C6">
        <w:rPr>
          <w:rFonts w:ascii="Arial" w:eastAsia="仿宋_GB2312" w:hAnsi="Arial" w:cs="Arial"/>
          <w:sz w:val="28"/>
          <w:szCs w:val="28"/>
        </w:rPr>
        <w:t>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Arial" w:eastAsia="仿宋_GB2312" w:hAnsi="Arial" w:cs="Arial"/>
          <w:sz w:val="28"/>
          <w:szCs w:val="28"/>
        </w:rPr>
        <w:t>区片、商业类六级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Arial" w:eastAsia="仿宋_GB2312" w:hAnsi="Arial" w:cs="Arial"/>
          <w:sz w:val="28"/>
          <w:szCs w:val="28"/>
        </w:rPr>
        <w:t>区片、办公类六级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Arial" w:eastAsia="仿宋_GB2312" w:hAnsi="Arial" w:cs="Arial"/>
          <w:sz w:val="28"/>
          <w:szCs w:val="28"/>
        </w:rPr>
        <w:t>区</w:t>
      </w:r>
      <w:r w:rsidRPr="002D64C6">
        <w:rPr>
          <w:rFonts w:ascii="仿宋_GB2312" w:eastAsia="仿宋_GB2312" w:hAnsi="华文仿宋" w:hint="eastAsia"/>
          <w:sz w:val="28"/>
          <w:szCs w:val="28"/>
        </w:rPr>
        <w:t>片地价区</w:t>
      </w:r>
      <w:r w:rsidRPr="002D64C6">
        <w:rPr>
          <w:rFonts w:ascii="仿宋_GB2312" w:eastAsia="仿宋_GB2312" w:hAnsi="Arial" w:hint="eastAsia"/>
          <w:sz w:val="28"/>
        </w:rPr>
        <w:t>。</w:t>
      </w:r>
    </w:p>
    <w:p w:rsidR="009D097B" w:rsidRPr="002D64C6" w:rsidRDefault="009D097B" w:rsidP="00862302">
      <w:pPr>
        <w:spacing w:line="360" w:lineRule="auto"/>
        <w:ind w:firstLineChars="200" w:firstLine="560"/>
        <w:jc w:val="both"/>
        <w:rPr>
          <w:rFonts w:ascii="仿宋_GB2312" w:eastAsia="仿宋_GB2312" w:hAnsi="楷体_GB2312" w:cs="楷体_GB2312"/>
          <w:sz w:val="28"/>
        </w:rPr>
      </w:pPr>
    </w:p>
    <w:p w:rsidR="00862302" w:rsidRPr="002D64C6" w:rsidRDefault="00862302" w:rsidP="00862302">
      <w:pPr>
        <w:spacing w:line="360" w:lineRule="auto"/>
        <w:ind w:firstLineChars="200" w:firstLine="560"/>
        <w:jc w:val="both"/>
        <w:rPr>
          <w:rFonts w:ascii="仿宋_GB2312" w:eastAsia="仿宋_GB2312" w:hAnsi="楷体_GB2312" w:cs="楷体_GB2312"/>
          <w:sz w:val="28"/>
        </w:rPr>
      </w:pPr>
      <w:r w:rsidRPr="002D64C6">
        <w:rPr>
          <w:rFonts w:ascii="Arial" w:eastAsia="仿宋_GB2312" w:hAnsi="Arial" w:cs="楷体_GB2312" w:hint="eastAsia"/>
          <w:sz w:val="28"/>
        </w:rPr>
        <w:lastRenderedPageBreak/>
        <w:t>2</w:t>
      </w:r>
      <w:r w:rsidRPr="002D64C6">
        <w:rPr>
          <w:rFonts w:ascii="仿宋_GB2312" w:eastAsia="仿宋_GB2312" w:hAnsi="楷体_GB2312" w:cs="楷体_GB2312" w:hint="eastAsia"/>
          <w:sz w:val="28"/>
        </w:rPr>
        <w:t>.宗地规划用途、面积</w:t>
      </w:r>
    </w:p>
    <w:p w:rsidR="00862302" w:rsidRPr="002D64C6" w:rsidRDefault="00862302" w:rsidP="00862302">
      <w:pPr>
        <w:spacing w:line="360" w:lineRule="auto"/>
        <w:ind w:firstLineChars="200" w:firstLine="560"/>
        <w:jc w:val="both"/>
        <w:rPr>
          <w:rFonts w:ascii="仿宋_GB2312" w:eastAsia="仿宋_GB2312" w:hAnsi="Arial"/>
          <w:color w:val="E36C0A"/>
          <w:sz w:val="28"/>
        </w:rPr>
      </w:pPr>
      <w:r w:rsidRPr="002D64C6">
        <w:rPr>
          <w:rFonts w:ascii="仿宋_GB2312" w:eastAsia="仿宋_GB2312" w:hAnsi="Arial" w:hint="eastAsia"/>
          <w:color w:val="000000"/>
          <w:sz w:val="28"/>
        </w:rPr>
        <w:t>估价对象规划土地用途为</w:t>
      </w:r>
      <w:r w:rsidRPr="002D64C6">
        <w:rPr>
          <w:rFonts w:ascii="仿宋_GB2312" w:eastAsia="仿宋_GB2312" w:hint="eastAsia"/>
          <w:bCs/>
          <w:color w:val="000000"/>
          <w:kern w:val="2"/>
          <w:sz w:val="28"/>
        </w:rPr>
        <w:t>商业（配套）、办公（公共服务设施）、地下商业（配套）、地下办公（公共服务设施）、地下仓储、地下车库</w:t>
      </w:r>
      <w:r w:rsidRPr="002D64C6">
        <w:rPr>
          <w:rFonts w:ascii="仿宋_GB2312" w:eastAsia="仿宋_GB2312" w:hAnsi="Arial" w:hint="eastAsia"/>
          <w:color w:val="000000"/>
          <w:sz w:val="28"/>
        </w:rPr>
        <w:t>，为</w:t>
      </w:r>
      <w:proofErr w:type="gramStart"/>
      <w:r w:rsidRPr="002D64C6">
        <w:rPr>
          <w:rFonts w:ascii="仿宋_GB2312" w:eastAsia="仿宋_GB2312" w:hAnsi="Arial" w:hint="eastAsia"/>
          <w:color w:val="000000"/>
          <w:sz w:val="28"/>
        </w:rPr>
        <w:t>最佳最</w:t>
      </w:r>
      <w:proofErr w:type="gramEnd"/>
      <w:r w:rsidRPr="002D64C6">
        <w:rPr>
          <w:rFonts w:ascii="仿宋_GB2312" w:eastAsia="仿宋_GB2312" w:hAnsi="Arial" w:hint="eastAsia"/>
          <w:color w:val="000000"/>
          <w:sz w:val="28"/>
        </w:rPr>
        <w:t>有效用途。</w:t>
      </w:r>
    </w:p>
    <w:p w:rsidR="00862302" w:rsidRPr="002D64C6" w:rsidRDefault="00862302" w:rsidP="00862302">
      <w:pPr>
        <w:spacing w:line="360" w:lineRule="auto"/>
        <w:ind w:firstLineChars="200" w:firstLine="512"/>
        <w:jc w:val="both"/>
        <w:rPr>
          <w:rFonts w:ascii="仿宋_GB2312" w:eastAsia="仿宋_GB2312" w:hAnsi="Arial"/>
          <w:sz w:val="28"/>
        </w:rPr>
      </w:pPr>
      <w:r w:rsidRPr="002D64C6">
        <w:rPr>
          <w:rFonts w:ascii="仿宋_GB2312" w:eastAsia="仿宋_GB2312" w:hAnsi="Arial" w:hint="eastAsia"/>
          <w:color w:val="000000"/>
          <w:spacing w:val="-12"/>
          <w:sz w:val="28"/>
        </w:rPr>
        <w:t>根据委托估价方提供</w:t>
      </w:r>
      <w:r w:rsidRPr="002D64C6">
        <w:rPr>
          <w:rFonts w:ascii="仿宋_GB2312" w:eastAsia="仿宋_GB2312" w:hAnsi="Arial" w:hint="eastAsia"/>
          <w:spacing w:val="-12"/>
          <w:sz w:val="28"/>
        </w:rPr>
        <w:t>的《不动产权证书》[</w:t>
      </w:r>
      <w:r w:rsidRPr="002D64C6">
        <w:rPr>
          <w:rFonts w:ascii="Arial" w:eastAsia="仿宋_GB2312" w:hAnsi="Arial" w:cs="Arial"/>
          <w:spacing w:val="-12"/>
          <w:sz w:val="28"/>
        </w:rPr>
        <w:t>京（</w:t>
      </w:r>
      <w:r w:rsidRPr="002D64C6">
        <w:rPr>
          <w:rFonts w:ascii="Arial" w:eastAsia="仿宋_GB2312" w:hAnsi="Arial" w:cs="Arial"/>
          <w:spacing w:val="-12"/>
          <w:sz w:val="28"/>
        </w:rPr>
        <w:t>2018</w:t>
      </w:r>
      <w:r w:rsidRPr="002D64C6">
        <w:rPr>
          <w:rFonts w:ascii="Arial" w:eastAsia="仿宋_GB2312" w:hAnsi="Arial" w:cs="Arial"/>
          <w:spacing w:val="-12"/>
          <w:sz w:val="28"/>
        </w:rPr>
        <w:t>）丰不动产权第</w:t>
      </w:r>
      <w:r w:rsidRPr="002D64C6">
        <w:rPr>
          <w:rFonts w:ascii="Arial" w:eastAsia="仿宋_GB2312" w:hAnsi="Arial" w:cs="Arial"/>
          <w:spacing w:val="-12"/>
          <w:sz w:val="28"/>
        </w:rPr>
        <w:t>000031-000033</w:t>
      </w:r>
      <w:r w:rsidRPr="002D64C6">
        <w:rPr>
          <w:rFonts w:ascii="Arial" w:eastAsia="仿宋_GB2312" w:hAnsi="Arial" w:cs="Arial"/>
          <w:spacing w:val="-12"/>
          <w:sz w:val="28"/>
        </w:rPr>
        <w:t>号</w:t>
      </w:r>
      <w:r w:rsidRPr="002D64C6">
        <w:rPr>
          <w:rFonts w:ascii="仿宋_GB2312" w:eastAsia="仿宋_GB2312" w:hAnsi="Arial" w:hint="eastAsia"/>
          <w:sz w:val="28"/>
        </w:rPr>
        <w:t>]</w:t>
      </w:r>
      <w:r w:rsidRPr="002D64C6">
        <w:rPr>
          <w:rFonts w:ascii="仿宋_GB2312" w:eastAsia="仿宋_GB2312" w:hAnsi="Arial" w:hint="eastAsia"/>
          <w:spacing w:val="-12"/>
          <w:sz w:val="28"/>
        </w:rPr>
        <w:t>，估价对象分摊土地</w:t>
      </w:r>
      <w:r w:rsidRPr="002D64C6">
        <w:rPr>
          <w:rFonts w:ascii="仿宋_GB2312" w:eastAsia="仿宋_GB2312" w:hint="eastAsia"/>
          <w:bCs/>
          <w:kern w:val="2"/>
          <w:sz w:val="28"/>
        </w:rPr>
        <w:t>面积为</w:t>
      </w:r>
      <w:r w:rsidRPr="002D64C6">
        <w:rPr>
          <w:rFonts w:ascii="Arial" w:eastAsia="仿宋_GB2312" w:hAnsi="Arial" w:hint="eastAsia"/>
          <w:bCs/>
          <w:kern w:val="2"/>
          <w:sz w:val="28"/>
        </w:rPr>
        <w:t>24259.03</w:t>
      </w:r>
      <w:r w:rsidRPr="002D64C6">
        <w:rPr>
          <w:rFonts w:ascii="仿宋_GB2312" w:eastAsia="仿宋_GB2312" w:hint="eastAsia"/>
          <w:bCs/>
          <w:kern w:val="2"/>
          <w:sz w:val="28"/>
        </w:rPr>
        <w:t>平方</w:t>
      </w:r>
      <w:r w:rsidRPr="002D64C6">
        <w:rPr>
          <w:rFonts w:ascii="仿宋_GB2312" w:eastAsia="仿宋_GB2312" w:hAnsi="Arial" w:hint="eastAsia"/>
          <w:sz w:val="28"/>
        </w:rPr>
        <w:t>米。</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.宗地容积率及可利用情况</w:t>
      </w:r>
    </w:p>
    <w:p w:rsidR="00862302" w:rsidRPr="002D64C6" w:rsidRDefault="00862302" w:rsidP="00862302">
      <w:pPr>
        <w:spacing w:line="360" w:lineRule="auto"/>
        <w:ind w:firstLineChars="200" w:firstLine="560"/>
        <w:jc w:val="both"/>
        <w:rPr>
          <w:rFonts w:ascii="仿宋_GB2312" w:eastAsia="仿宋_GB2312"/>
          <w:sz w:val="28"/>
        </w:rPr>
      </w:pPr>
      <w:r w:rsidRPr="002D64C6">
        <w:rPr>
          <w:rFonts w:ascii="仿宋_GB2312" w:eastAsia="仿宋_GB2312" w:hAnsi="Arial" w:hint="eastAsia"/>
          <w:sz w:val="28"/>
        </w:rPr>
        <w:t>估价对象规划建筑面积为</w:t>
      </w:r>
      <w:r w:rsidRPr="002D64C6">
        <w:rPr>
          <w:rFonts w:ascii="Arial" w:eastAsia="仿宋_GB2312" w:hAnsi="Arial" w:hint="eastAsia"/>
          <w:sz w:val="28"/>
        </w:rPr>
        <w:t>128162.87</w:t>
      </w:r>
      <w:r w:rsidRPr="002D64C6">
        <w:rPr>
          <w:rFonts w:ascii="仿宋_GB2312" w:eastAsia="仿宋_GB2312" w:hAnsi="Arial" w:hint="eastAsia"/>
          <w:sz w:val="28"/>
        </w:rPr>
        <w:t>平方米（不含人防），容积率为</w:t>
      </w:r>
      <w:r w:rsidRPr="002D64C6">
        <w:rPr>
          <w:rFonts w:ascii="Arial" w:eastAsia="仿宋_GB2312" w:hAnsi="Arial" w:hint="eastAsia"/>
          <w:sz w:val="28"/>
        </w:rPr>
        <w:t>1.33</w:t>
      </w:r>
      <w:r w:rsidRPr="002D64C6">
        <w:rPr>
          <w:rFonts w:ascii="仿宋_GB2312" w:eastAsia="仿宋_GB2312" w:hint="eastAsia"/>
          <w:sz w:val="28"/>
        </w:rPr>
        <w:t>，具体详见下表：</w:t>
      </w:r>
    </w:p>
    <w:p w:rsidR="00862302" w:rsidRPr="002D64C6" w:rsidRDefault="00862302" w:rsidP="00862302">
      <w:pPr>
        <w:snapToGrid w:val="0"/>
        <w:jc w:val="center"/>
        <w:rPr>
          <w:rFonts w:ascii="仿宋_GB2312" w:eastAsia="仿宋_GB2312" w:hAnsi="华文仿宋"/>
          <w:b/>
          <w:sz w:val="28"/>
          <w:szCs w:val="28"/>
        </w:rPr>
      </w:pPr>
      <w:r w:rsidRPr="002D64C6">
        <w:rPr>
          <w:rFonts w:ascii="仿宋_GB2312" w:eastAsia="仿宋_GB2312" w:hAnsi="华文仿宋" w:hint="eastAsia"/>
          <w:b/>
          <w:sz w:val="28"/>
          <w:szCs w:val="28"/>
        </w:rPr>
        <w:t>土地用途及建筑面积表</w:t>
      </w:r>
    </w:p>
    <w:tbl>
      <w:tblPr>
        <w:tblW w:w="8227" w:type="dxa"/>
        <w:tblInd w:w="716" w:type="dxa"/>
        <w:tblLook w:val="04A0"/>
      </w:tblPr>
      <w:tblGrid>
        <w:gridCol w:w="1080"/>
        <w:gridCol w:w="3461"/>
        <w:gridCol w:w="3686"/>
      </w:tblGrid>
      <w:tr w:rsidR="00862302" w:rsidRPr="002D64C6" w:rsidTr="002F6A01">
        <w:trPr>
          <w:trHeight w:val="285"/>
        </w:trPr>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部位</w:t>
            </w:r>
          </w:p>
        </w:tc>
        <w:tc>
          <w:tcPr>
            <w:tcW w:w="7147" w:type="dxa"/>
            <w:gridSpan w:val="2"/>
            <w:tcBorders>
              <w:top w:val="single" w:sz="4" w:space="0" w:color="auto"/>
              <w:left w:val="nil"/>
              <w:bottom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拟出让</w:t>
            </w:r>
          </w:p>
        </w:tc>
      </w:tr>
      <w:tr w:rsidR="00862302" w:rsidRPr="002D64C6" w:rsidTr="002F6A01">
        <w:trPr>
          <w:trHeight w:val="285"/>
        </w:trPr>
        <w:tc>
          <w:tcPr>
            <w:tcW w:w="1080" w:type="dxa"/>
            <w:vMerge/>
            <w:tcBorders>
              <w:top w:val="single" w:sz="4" w:space="0" w:color="auto"/>
              <w:left w:val="single" w:sz="4" w:space="0" w:color="auto"/>
              <w:bottom w:val="single" w:sz="4" w:space="0" w:color="000000"/>
              <w:right w:val="single" w:sz="4" w:space="0" w:color="auto"/>
            </w:tcBorders>
            <w:vAlign w:val="center"/>
            <w:hideMark/>
          </w:tcPr>
          <w:p w:rsidR="00862302" w:rsidRPr="002D64C6" w:rsidRDefault="00862302" w:rsidP="002F6A01">
            <w:pPr>
              <w:widowControl/>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用途</w:t>
            </w:r>
          </w:p>
        </w:tc>
        <w:tc>
          <w:tcPr>
            <w:tcW w:w="3686"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建筑面积</w:t>
            </w:r>
          </w:p>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（平方米）</w:t>
            </w:r>
          </w:p>
        </w:tc>
      </w:tr>
      <w:tr w:rsidR="00862302" w:rsidRPr="002D64C6" w:rsidTr="002F6A01">
        <w:trPr>
          <w:trHeight w:val="186"/>
        </w:trPr>
        <w:tc>
          <w:tcPr>
            <w:tcW w:w="1080" w:type="dxa"/>
            <w:vMerge w:val="restart"/>
            <w:tcBorders>
              <w:top w:val="nil"/>
              <w:left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地上</w:t>
            </w:r>
          </w:p>
        </w:tc>
        <w:tc>
          <w:tcPr>
            <w:tcW w:w="3461"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rPr>
                <w:rFonts w:ascii="仿宋_GB2312" w:eastAsia="仿宋_GB2312" w:hAnsi="华文仿宋"/>
                <w:szCs w:val="21"/>
              </w:rPr>
            </w:pPr>
            <w:r w:rsidRPr="002D64C6">
              <w:rPr>
                <w:rFonts w:ascii="仿宋_GB2312" w:eastAsia="仿宋_GB2312" w:hAnsi="华文仿宋" w:hint="eastAsia"/>
                <w:szCs w:val="21"/>
              </w:rPr>
              <w:t>商业（配套）</w:t>
            </w:r>
          </w:p>
        </w:tc>
        <w:tc>
          <w:tcPr>
            <w:tcW w:w="3686"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jc w:val="center"/>
              <w:rPr>
                <w:rFonts w:ascii="Arial" w:eastAsia="仿宋_GB2312" w:hAnsi="Arial" w:cs="Arial"/>
                <w:szCs w:val="21"/>
              </w:rPr>
            </w:pPr>
            <w:r w:rsidRPr="002D64C6">
              <w:rPr>
                <w:rFonts w:ascii="Arial" w:eastAsia="仿宋_GB2312" w:hAnsi="Arial" w:cs="Arial" w:hint="eastAsia"/>
                <w:szCs w:val="21"/>
              </w:rPr>
              <w:t>30458.71</w:t>
            </w:r>
          </w:p>
        </w:tc>
      </w:tr>
      <w:tr w:rsidR="00862302" w:rsidRPr="002D64C6" w:rsidTr="002F6A01">
        <w:trPr>
          <w:trHeight w:val="405"/>
        </w:trPr>
        <w:tc>
          <w:tcPr>
            <w:tcW w:w="1080" w:type="dxa"/>
            <w:vMerge/>
            <w:tcBorders>
              <w:left w:val="single" w:sz="4" w:space="0" w:color="auto"/>
              <w:bottom w:val="single" w:sz="4" w:space="0" w:color="auto"/>
              <w:right w:val="single" w:sz="4" w:space="0" w:color="auto"/>
            </w:tcBorders>
            <w:shd w:val="clear" w:color="auto" w:fill="auto"/>
            <w:vAlign w:val="center"/>
          </w:tcPr>
          <w:p w:rsidR="00862302" w:rsidRPr="002D64C6" w:rsidRDefault="00862302"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rPr>
                <w:rFonts w:ascii="仿宋_GB2312" w:eastAsia="仿宋_GB2312" w:hAnsi="华文仿宋"/>
                <w:szCs w:val="21"/>
              </w:rPr>
            </w:pPr>
            <w:r w:rsidRPr="002D64C6">
              <w:rPr>
                <w:rFonts w:ascii="仿宋_GB2312" w:eastAsia="仿宋_GB2312" w:hAnsi="华文仿宋" w:hint="eastAsia"/>
                <w:szCs w:val="21"/>
              </w:rPr>
              <w:t>办公（公共服务设施）</w:t>
            </w:r>
          </w:p>
        </w:tc>
        <w:tc>
          <w:tcPr>
            <w:tcW w:w="3686"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jc w:val="center"/>
              <w:rPr>
                <w:rFonts w:ascii="Arial" w:eastAsia="仿宋_GB2312" w:hAnsi="Arial" w:cs="Arial"/>
                <w:szCs w:val="21"/>
              </w:rPr>
            </w:pPr>
            <w:r w:rsidRPr="002D64C6">
              <w:rPr>
                <w:rFonts w:ascii="Arial" w:eastAsia="仿宋_GB2312" w:hAnsi="Arial" w:cs="Arial" w:hint="eastAsia"/>
                <w:szCs w:val="21"/>
              </w:rPr>
              <w:t>1728.05</w:t>
            </w:r>
          </w:p>
        </w:tc>
      </w:tr>
      <w:tr w:rsidR="00862302" w:rsidRPr="002D64C6" w:rsidTr="002F6A01">
        <w:trPr>
          <w:trHeight w:val="142"/>
        </w:trPr>
        <w:tc>
          <w:tcPr>
            <w:tcW w:w="1080" w:type="dxa"/>
            <w:vMerge w:val="restart"/>
            <w:tcBorders>
              <w:top w:val="nil"/>
              <w:left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地下</w:t>
            </w:r>
          </w:p>
        </w:tc>
        <w:tc>
          <w:tcPr>
            <w:tcW w:w="3461"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rPr>
                <w:rFonts w:ascii="仿宋_GB2312" w:eastAsia="仿宋_GB2312" w:hAnsi="华文仿宋"/>
                <w:szCs w:val="21"/>
              </w:rPr>
            </w:pPr>
            <w:r w:rsidRPr="002D64C6">
              <w:rPr>
                <w:rFonts w:ascii="仿宋_GB2312" w:eastAsia="仿宋_GB2312" w:hAnsi="华文仿宋" w:hint="eastAsia"/>
                <w:szCs w:val="21"/>
              </w:rPr>
              <w:t>地下商业（配套）</w:t>
            </w:r>
          </w:p>
        </w:tc>
        <w:tc>
          <w:tcPr>
            <w:tcW w:w="3686"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jc w:val="center"/>
              <w:rPr>
                <w:rFonts w:ascii="Arial" w:eastAsia="仿宋_GB2312" w:hAnsi="Arial" w:cs="Arial"/>
                <w:szCs w:val="21"/>
              </w:rPr>
            </w:pPr>
            <w:r w:rsidRPr="002D64C6">
              <w:rPr>
                <w:rFonts w:ascii="Arial" w:eastAsia="仿宋_GB2312" w:hAnsi="Arial" w:cs="Arial" w:hint="eastAsia"/>
                <w:szCs w:val="21"/>
              </w:rPr>
              <w:t>2980.72</w:t>
            </w:r>
          </w:p>
        </w:tc>
      </w:tr>
      <w:tr w:rsidR="00862302" w:rsidRPr="002D64C6" w:rsidTr="002F6A01">
        <w:trPr>
          <w:trHeight w:val="203"/>
        </w:trPr>
        <w:tc>
          <w:tcPr>
            <w:tcW w:w="1080" w:type="dxa"/>
            <w:vMerge/>
            <w:tcBorders>
              <w:top w:val="nil"/>
              <w:left w:val="single" w:sz="4" w:space="0" w:color="auto"/>
              <w:right w:val="single" w:sz="4" w:space="0" w:color="auto"/>
            </w:tcBorders>
            <w:shd w:val="clear" w:color="auto" w:fill="auto"/>
            <w:vAlign w:val="center"/>
          </w:tcPr>
          <w:p w:rsidR="00862302" w:rsidRPr="002D64C6" w:rsidRDefault="00862302"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rPr>
                <w:rFonts w:ascii="仿宋_GB2312" w:eastAsia="仿宋_GB2312" w:hAnsi="宋体" w:cs="宋体"/>
                <w:szCs w:val="24"/>
              </w:rPr>
            </w:pPr>
            <w:r w:rsidRPr="002D64C6">
              <w:rPr>
                <w:rFonts w:ascii="仿宋_GB2312" w:eastAsia="仿宋_GB2312" w:hAnsi="华文仿宋" w:hint="eastAsia"/>
                <w:szCs w:val="21"/>
              </w:rPr>
              <w:t>地下办公（公共服务设施）</w:t>
            </w:r>
          </w:p>
        </w:tc>
        <w:tc>
          <w:tcPr>
            <w:tcW w:w="3686"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jc w:val="center"/>
              <w:rPr>
                <w:rFonts w:ascii="Arial" w:eastAsia="仿宋_GB2312" w:hAnsi="Arial" w:cs="Arial"/>
                <w:szCs w:val="21"/>
              </w:rPr>
            </w:pPr>
            <w:r w:rsidRPr="002D64C6">
              <w:rPr>
                <w:rFonts w:ascii="Arial" w:eastAsia="仿宋_GB2312" w:hAnsi="Arial" w:cs="Arial" w:hint="eastAsia"/>
                <w:szCs w:val="21"/>
              </w:rPr>
              <w:t>682.2</w:t>
            </w:r>
          </w:p>
        </w:tc>
      </w:tr>
      <w:tr w:rsidR="00862302" w:rsidRPr="002D64C6" w:rsidTr="002F6A01">
        <w:trPr>
          <w:trHeight w:val="251"/>
        </w:trPr>
        <w:tc>
          <w:tcPr>
            <w:tcW w:w="1080" w:type="dxa"/>
            <w:vMerge/>
            <w:tcBorders>
              <w:top w:val="nil"/>
              <w:left w:val="single" w:sz="4" w:space="0" w:color="auto"/>
              <w:right w:val="single" w:sz="4" w:space="0" w:color="auto"/>
            </w:tcBorders>
            <w:shd w:val="clear" w:color="auto" w:fill="auto"/>
            <w:vAlign w:val="center"/>
          </w:tcPr>
          <w:p w:rsidR="00862302" w:rsidRPr="002D64C6" w:rsidRDefault="00862302"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rPr>
                <w:rFonts w:ascii="仿宋_GB2312" w:eastAsia="仿宋_GB2312" w:hAnsi="华文仿宋"/>
                <w:szCs w:val="21"/>
              </w:rPr>
            </w:pPr>
            <w:r w:rsidRPr="002D64C6">
              <w:rPr>
                <w:rFonts w:ascii="仿宋_GB2312" w:eastAsia="仿宋_GB2312" w:hAnsi="华文仿宋" w:hint="eastAsia"/>
                <w:szCs w:val="21"/>
              </w:rPr>
              <w:t>地下仓储</w:t>
            </w:r>
          </w:p>
        </w:tc>
        <w:tc>
          <w:tcPr>
            <w:tcW w:w="3686"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jc w:val="center"/>
              <w:rPr>
                <w:rFonts w:ascii="Arial" w:eastAsia="仿宋_GB2312" w:hAnsi="Arial" w:cs="Arial"/>
                <w:szCs w:val="21"/>
              </w:rPr>
            </w:pPr>
            <w:r w:rsidRPr="002D64C6">
              <w:rPr>
                <w:rFonts w:ascii="Arial" w:eastAsia="仿宋_GB2312" w:hAnsi="Arial" w:cs="Arial" w:hint="eastAsia"/>
                <w:szCs w:val="21"/>
              </w:rPr>
              <w:t>23553.7</w:t>
            </w:r>
          </w:p>
        </w:tc>
      </w:tr>
      <w:tr w:rsidR="00862302" w:rsidRPr="002D64C6" w:rsidTr="002F6A01">
        <w:trPr>
          <w:trHeight w:val="70"/>
        </w:trPr>
        <w:tc>
          <w:tcPr>
            <w:tcW w:w="1080" w:type="dxa"/>
            <w:vMerge/>
            <w:tcBorders>
              <w:left w:val="single" w:sz="4" w:space="0" w:color="auto"/>
              <w:bottom w:val="single" w:sz="4" w:space="0" w:color="auto"/>
              <w:right w:val="single" w:sz="4" w:space="0" w:color="auto"/>
            </w:tcBorders>
            <w:shd w:val="clear" w:color="auto" w:fill="auto"/>
            <w:vAlign w:val="center"/>
          </w:tcPr>
          <w:p w:rsidR="00862302" w:rsidRPr="002D64C6" w:rsidRDefault="00862302"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rPr>
                <w:rFonts w:ascii="仿宋_GB2312" w:eastAsia="仿宋_GB2312" w:hAnsi="华文仿宋"/>
                <w:szCs w:val="21"/>
              </w:rPr>
            </w:pPr>
            <w:r w:rsidRPr="002D64C6">
              <w:rPr>
                <w:rFonts w:ascii="仿宋_GB2312" w:eastAsia="仿宋_GB2312" w:hAnsi="华文仿宋" w:hint="eastAsia"/>
                <w:szCs w:val="21"/>
              </w:rPr>
              <w:t>地下车库</w:t>
            </w:r>
          </w:p>
        </w:tc>
        <w:tc>
          <w:tcPr>
            <w:tcW w:w="3686"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jc w:val="center"/>
              <w:rPr>
                <w:rFonts w:ascii="Arial" w:eastAsia="仿宋_GB2312" w:hAnsi="Arial" w:cs="Arial"/>
                <w:szCs w:val="21"/>
              </w:rPr>
            </w:pPr>
            <w:r w:rsidRPr="002D64C6">
              <w:rPr>
                <w:rFonts w:ascii="Arial" w:eastAsia="仿宋_GB2312" w:hAnsi="Arial" w:cs="Arial" w:hint="eastAsia"/>
                <w:szCs w:val="21"/>
              </w:rPr>
              <w:t>68759.49</w:t>
            </w:r>
          </w:p>
        </w:tc>
      </w:tr>
      <w:tr w:rsidR="00862302" w:rsidRPr="002D64C6" w:rsidTr="002F6A01">
        <w:trPr>
          <w:trHeight w:val="285"/>
        </w:trPr>
        <w:tc>
          <w:tcPr>
            <w:tcW w:w="4541" w:type="dxa"/>
            <w:gridSpan w:val="2"/>
            <w:tcBorders>
              <w:top w:val="nil"/>
              <w:left w:val="single" w:sz="4" w:space="0" w:color="auto"/>
              <w:bottom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Arial" w:eastAsia="仿宋_GB2312" w:hAnsi="Arial" w:cs="Arial"/>
                <w:b/>
                <w:szCs w:val="24"/>
              </w:rPr>
            </w:pPr>
            <w:r w:rsidRPr="002D64C6">
              <w:rPr>
                <w:rFonts w:ascii="仿宋_GB2312" w:eastAsia="仿宋_GB2312" w:hAnsi="华文仿宋" w:cs="宋体" w:hint="eastAsia"/>
                <w:b/>
                <w:szCs w:val="24"/>
              </w:rPr>
              <w:t>小计</w:t>
            </w:r>
          </w:p>
        </w:tc>
        <w:tc>
          <w:tcPr>
            <w:tcW w:w="3686"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Arial" w:eastAsia="仿宋_GB2312" w:hAnsi="Arial" w:cs="Arial"/>
                <w:b/>
                <w:szCs w:val="24"/>
              </w:rPr>
            </w:pPr>
            <w:r w:rsidRPr="002D64C6">
              <w:rPr>
                <w:rFonts w:ascii="Arial" w:eastAsia="仿宋_GB2312" w:hAnsi="Arial" w:cs="Arial" w:hint="eastAsia"/>
                <w:b/>
                <w:szCs w:val="24"/>
              </w:rPr>
              <w:t>128162.87</w:t>
            </w:r>
          </w:p>
        </w:tc>
      </w:tr>
    </w:tbl>
    <w:p w:rsidR="00862302" w:rsidRPr="002D64C6" w:rsidRDefault="00862302" w:rsidP="00862302">
      <w:pPr>
        <w:spacing w:line="360" w:lineRule="auto"/>
        <w:ind w:firstLineChars="300" w:firstLine="630"/>
        <w:jc w:val="both"/>
        <w:rPr>
          <w:rFonts w:ascii="仿宋_GB2312" w:eastAsia="仿宋_GB2312"/>
          <w:sz w:val="21"/>
          <w:szCs w:val="21"/>
        </w:rPr>
      </w:pPr>
      <w:r w:rsidRPr="002D64C6">
        <w:rPr>
          <w:rFonts w:ascii="仿宋_GB2312" w:eastAsia="仿宋_GB2312" w:hint="eastAsia"/>
          <w:sz w:val="21"/>
          <w:szCs w:val="21"/>
        </w:rPr>
        <w:t>单位：平方米</w:t>
      </w:r>
    </w:p>
    <w:p w:rsidR="00862302" w:rsidRPr="002D64C6" w:rsidRDefault="00862302" w:rsidP="00862302">
      <w:pPr>
        <w:snapToGrid w:val="0"/>
        <w:spacing w:line="360" w:lineRule="auto"/>
        <w:ind w:firstLine="556"/>
        <w:jc w:val="both"/>
        <w:rPr>
          <w:rFonts w:ascii="仿宋_GB2312" w:eastAsia="仿宋_GB2312" w:hAnsi="华文仿宋"/>
          <w:sz w:val="28"/>
          <w:szCs w:val="28"/>
        </w:rPr>
      </w:pPr>
      <w:r w:rsidRPr="002D64C6">
        <w:rPr>
          <w:rFonts w:ascii="仿宋_GB2312" w:eastAsia="仿宋_GB2312" w:hAnsi="华文仿宋" w:hint="eastAsia"/>
          <w:sz w:val="28"/>
          <w:szCs w:val="28"/>
        </w:rPr>
        <w:t>该宗地经规划批准办理协议出让手续，土地用途为</w:t>
      </w:r>
      <w:r w:rsidRPr="002D64C6">
        <w:rPr>
          <w:rFonts w:ascii="仿宋_GB2312" w:eastAsia="仿宋_GB2312" w:hAnsi="华文仿宋" w:hint="eastAsia"/>
          <w:sz w:val="28"/>
        </w:rPr>
        <w:t>商业（配套）、办公（公共服务设施）、地下商业（配套）、地下办公（公共服务设施）、地下仓储、地下车库</w:t>
      </w:r>
      <w:r w:rsidRPr="002D64C6">
        <w:rPr>
          <w:rFonts w:ascii="仿宋_GB2312" w:eastAsia="仿宋_GB2312" w:hAnsi="华文仿宋" w:hint="eastAsia"/>
          <w:sz w:val="28"/>
          <w:szCs w:val="28"/>
        </w:rPr>
        <w:t>。《国有建设用地使用权出让地价评估委托书》仅委托评</w:t>
      </w:r>
      <w:r w:rsidRPr="002D64C6">
        <w:rPr>
          <w:rFonts w:ascii="Arial" w:eastAsia="仿宋_GB2312" w:hAnsi="Arial" w:cs="Arial"/>
          <w:sz w:val="28"/>
          <w:szCs w:val="28"/>
        </w:rPr>
        <w:t>估</w:t>
      </w:r>
      <w:r w:rsidRPr="002D64C6">
        <w:rPr>
          <w:rFonts w:ascii="Arial" w:eastAsia="仿宋_GB2312" w:hAnsi="Arial" w:cs="Arial" w:hint="eastAsia"/>
          <w:sz w:val="28"/>
          <w:szCs w:val="28"/>
        </w:rPr>
        <w:t>拟出让部分，具体</w:t>
      </w:r>
      <w:r w:rsidRPr="002D64C6">
        <w:rPr>
          <w:rFonts w:ascii="Arial" w:eastAsia="仿宋_GB2312" w:hAnsi="Arial" w:cs="Arial"/>
          <w:sz w:val="28"/>
          <w:szCs w:val="28"/>
        </w:rPr>
        <w:t>为</w:t>
      </w:r>
      <w:r w:rsidRPr="002D64C6">
        <w:rPr>
          <w:rFonts w:ascii="Arial" w:eastAsia="仿宋_GB2312" w:hAnsi="Arial" w:cs="Arial" w:hint="eastAsia"/>
          <w:sz w:val="28"/>
          <w:szCs w:val="28"/>
        </w:rPr>
        <w:t>地上</w:t>
      </w:r>
      <w:r w:rsidRPr="002D64C6">
        <w:rPr>
          <w:rFonts w:ascii="Arial" w:eastAsia="仿宋_GB2312" w:hAnsi="Arial" w:cs="Arial"/>
          <w:sz w:val="28"/>
          <w:szCs w:val="28"/>
        </w:rPr>
        <w:t>建筑面积</w:t>
      </w:r>
      <w:r w:rsidRPr="002D64C6">
        <w:rPr>
          <w:rFonts w:ascii="Arial" w:eastAsia="仿宋_GB2312" w:hAnsi="Arial" w:cs="Arial" w:hint="eastAsia"/>
          <w:sz w:val="28"/>
          <w:szCs w:val="28"/>
        </w:rPr>
        <w:t>32186.76</w:t>
      </w:r>
      <w:r w:rsidRPr="002D64C6">
        <w:rPr>
          <w:rFonts w:ascii="Arial" w:eastAsia="仿宋_GB2312" w:hAnsi="Arial" w:cs="Arial"/>
          <w:sz w:val="28"/>
          <w:szCs w:val="28"/>
        </w:rPr>
        <w:t>平方米</w:t>
      </w:r>
      <w:r w:rsidRPr="002D64C6">
        <w:rPr>
          <w:rFonts w:ascii="Arial" w:eastAsia="仿宋_GB2312" w:hAnsi="Arial" w:cs="Arial" w:hint="eastAsia"/>
          <w:sz w:val="28"/>
          <w:szCs w:val="28"/>
        </w:rPr>
        <w:t>（商业（配套）</w:t>
      </w:r>
      <w:r w:rsidRPr="002D64C6">
        <w:rPr>
          <w:rFonts w:ascii="Arial" w:eastAsia="仿宋_GB2312" w:hAnsi="Arial" w:cs="Arial" w:hint="eastAsia"/>
          <w:sz w:val="28"/>
          <w:szCs w:val="28"/>
        </w:rPr>
        <w:t>30458.71</w:t>
      </w:r>
      <w:r w:rsidRPr="002D64C6">
        <w:rPr>
          <w:rFonts w:ascii="Arial" w:eastAsia="仿宋_GB2312" w:hAnsi="Arial" w:cs="Arial" w:hint="eastAsia"/>
          <w:sz w:val="28"/>
          <w:szCs w:val="28"/>
        </w:rPr>
        <w:t>平方米、办公（公共服务设施）</w:t>
      </w:r>
      <w:r w:rsidRPr="002D64C6">
        <w:rPr>
          <w:rFonts w:ascii="Arial" w:eastAsia="仿宋_GB2312" w:hAnsi="Arial" w:cs="Arial" w:hint="eastAsia"/>
          <w:sz w:val="28"/>
          <w:szCs w:val="28"/>
        </w:rPr>
        <w:t>1728.05</w:t>
      </w:r>
      <w:r w:rsidRPr="002D64C6">
        <w:rPr>
          <w:rFonts w:ascii="Arial" w:eastAsia="仿宋_GB2312" w:hAnsi="Arial" w:cs="Arial" w:hint="eastAsia"/>
          <w:sz w:val="28"/>
          <w:szCs w:val="28"/>
        </w:rPr>
        <w:t>平方米）</w:t>
      </w:r>
      <w:r w:rsidRPr="002D64C6">
        <w:rPr>
          <w:rFonts w:ascii="Arial" w:eastAsia="仿宋_GB2312" w:hAnsi="Arial" w:cs="Arial"/>
          <w:sz w:val="28"/>
          <w:szCs w:val="28"/>
        </w:rPr>
        <w:t>，地下建筑面积</w:t>
      </w:r>
      <w:r w:rsidRPr="002D64C6">
        <w:rPr>
          <w:rFonts w:ascii="Arial" w:eastAsia="仿宋_GB2312" w:hAnsi="Arial" w:cs="Arial" w:hint="eastAsia"/>
          <w:sz w:val="28"/>
          <w:szCs w:val="28"/>
        </w:rPr>
        <w:t>95976.11</w:t>
      </w:r>
      <w:r w:rsidRPr="002D64C6">
        <w:rPr>
          <w:rFonts w:ascii="Arial" w:eastAsia="仿宋_GB2312" w:hAnsi="Arial" w:cs="Arial"/>
          <w:sz w:val="28"/>
          <w:szCs w:val="28"/>
        </w:rPr>
        <w:t>平方米</w:t>
      </w:r>
      <w:r w:rsidRPr="002D64C6">
        <w:rPr>
          <w:rFonts w:ascii="Arial" w:eastAsia="仿宋_GB2312" w:hAnsi="Arial" w:cs="Arial" w:hint="eastAsia"/>
          <w:sz w:val="28"/>
          <w:szCs w:val="28"/>
        </w:rPr>
        <w:t>（地下商业（配套）</w:t>
      </w:r>
      <w:r w:rsidRPr="002D64C6">
        <w:rPr>
          <w:rFonts w:ascii="Arial" w:eastAsia="仿宋_GB2312" w:hAnsi="Arial" w:cs="Arial" w:hint="eastAsia"/>
          <w:sz w:val="28"/>
          <w:szCs w:val="28"/>
        </w:rPr>
        <w:t>2980.72</w:t>
      </w:r>
      <w:r w:rsidRPr="002D64C6">
        <w:rPr>
          <w:rFonts w:ascii="Arial" w:eastAsia="仿宋_GB2312" w:hAnsi="Arial" w:cs="Arial" w:hint="eastAsia"/>
          <w:sz w:val="28"/>
          <w:szCs w:val="28"/>
        </w:rPr>
        <w:t>平方米、地下办公（公共服务设施）</w:t>
      </w:r>
      <w:r w:rsidRPr="002D64C6">
        <w:rPr>
          <w:rFonts w:ascii="Arial" w:eastAsia="仿宋_GB2312" w:hAnsi="Arial" w:cs="Arial" w:hint="eastAsia"/>
          <w:sz w:val="28"/>
          <w:szCs w:val="28"/>
        </w:rPr>
        <w:t>682.2</w:t>
      </w:r>
      <w:r w:rsidRPr="002D64C6">
        <w:rPr>
          <w:rFonts w:ascii="Arial" w:eastAsia="仿宋_GB2312" w:hAnsi="Arial" w:cs="Arial" w:hint="eastAsia"/>
          <w:sz w:val="28"/>
          <w:szCs w:val="28"/>
        </w:rPr>
        <w:t>平方米、地下仓储</w:t>
      </w:r>
      <w:r w:rsidRPr="002D64C6">
        <w:rPr>
          <w:rFonts w:ascii="Arial" w:eastAsia="仿宋_GB2312" w:hAnsi="Arial" w:cs="Arial" w:hint="eastAsia"/>
          <w:sz w:val="28"/>
          <w:szCs w:val="28"/>
        </w:rPr>
        <w:t>23553.7</w:t>
      </w:r>
      <w:r w:rsidRPr="002D64C6">
        <w:rPr>
          <w:rFonts w:ascii="Arial" w:eastAsia="仿宋_GB2312" w:hAnsi="Arial" w:cs="Arial" w:hint="eastAsia"/>
          <w:sz w:val="28"/>
          <w:szCs w:val="28"/>
        </w:rPr>
        <w:t>平方米、地下车库</w:t>
      </w:r>
      <w:r w:rsidRPr="002D64C6">
        <w:rPr>
          <w:rFonts w:ascii="Arial" w:eastAsia="仿宋_GB2312" w:hAnsi="Arial" w:cs="Arial" w:hint="eastAsia"/>
          <w:sz w:val="28"/>
          <w:szCs w:val="28"/>
        </w:rPr>
        <w:t>68759.49</w:t>
      </w:r>
      <w:r w:rsidRPr="002D64C6">
        <w:rPr>
          <w:rFonts w:ascii="Arial" w:eastAsia="仿宋_GB2312" w:hAnsi="Arial" w:cs="Arial" w:hint="eastAsia"/>
          <w:sz w:val="28"/>
          <w:szCs w:val="28"/>
        </w:rPr>
        <w:t>平方米）</w:t>
      </w:r>
      <w:r w:rsidRPr="002D64C6">
        <w:rPr>
          <w:rFonts w:ascii="Arial" w:eastAsia="仿宋_GB2312" w:hAnsi="Arial" w:cs="Arial"/>
          <w:sz w:val="28"/>
          <w:szCs w:val="28"/>
        </w:rPr>
        <w:t>的出让</w:t>
      </w:r>
      <w:r w:rsidRPr="002D64C6">
        <w:rPr>
          <w:rFonts w:ascii="仿宋_GB2312" w:eastAsia="仿宋_GB2312" w:hAnsi="华文仿宋" w:hint="eastAsia"/>
          <w:sz w:val="28"/>
          <w:szCs w:val="28"/>
        </w:rPr>
        <w:t>地价。</w:t>
      </w:r>
    </w:p>
    <w:p w:rsidR="00862302" w:rsidRPr="002D64C6" w:rsidRDefault="00862302" w:rsidP="00862302">
      <w:pPr>
        <w:spacing w:line="360" w:lineRule="auto"/>
        <w:ind w:firstLineChars="200" w:firstLine="560"/>
        <w:jc w:val="both"/>
        <w:rPr>
          <w:rFonts w:ascii="仿宋_GB2312" w:eastAsia="仿宋_GB2312" w:hAnsi="Arial"/>
          <w:color w:val="E36C0A"/>
          <w:spacing w:val="-12"/>
          <w:sz w:val="28"/>
        </w:rPr>
      </w:pPr>
      <w:r w:rsidRPr="002D64C6">
        <w:rPr>
          <w:rFonts w:ascii="仿宋_GB2312" w:eastAsia="仿宋_GB2312" w:hAnsi="Arial" w:hint="eastAsia"/>
          <w:sz w:val="28"/>
        </w:rPr>
        <w:lastRenderedPageBreak/>
        <w:t>估价对象属于</w:t>
      </w:r>
      <w:r w:rsidRPr="002D64C6">
        <w:rPr>
          <w:rFonts w:ascii="Arial" w:eastAsia="仿宋_GB2312" w:hAnsi="Arial" w:cs="Arial"/>
          <w:sz w:val="28"/>
          <w:szCs w:val="28"/>
        </w:rPr>
        <w:t>居住类六级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Arial" w:eastAsia="仿宋_GB2312" w:hAnsi="Arial" w:cs="Arial"/>
          <w:sz w:val="28"/>
          <w:szCs w:val="28"/>
        </w:rPr>
        <w:t>区片、商业类六级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Arial" w:eastAsia="仿宋_GB2312" w:hAnsi="Arial" w:cs="Arial"/>
          <w:sz w:val="28"/>
          <w:szCs w:val="28"/>
        </w:rPr>
        <w:t>区片、办公类六级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Arial" w:eastAsia="仿宋_GB2312" w:hAnsi="Arial" w:cs="Arial"/>
          <w:sz w:val="28"/>
          <w:szCs w:val="28"/>
        </w:rPr>
        <w:t>区片地</w:t>
      </w:r>
      <w:r w:rsidRPr="002D64C6">
        <w:rPr>
          <w:rFonts w:ascii="仿宋_GB2312" w:eastAsia="仿宋_GB2312" w:hAnsi="华文仿宋" w:hint="eastAsia"/>
          <w:sz w:val="28"/>
          <w:szCs w:val="28"/>
        </w:rPr>
        <w:t>价区</w:t>
      </w:r>
      <w:r w:rsidRPr="002D64C6">
        <w:rPr>
          <w:rFonts w:ascii="仿宋_GB2312" w:eastAsia="仿宋_GB2312" w:hAnsi="Arial" w:hint="eastAsia"/>
          <w:sz w:val="28"/>
        </w:rPr>
        <w:t>，居住用途、</w:t>
      </w:r>
      <w:r w:rsidRPr="002D64C6">
        <w:rPr>
          <w:rFonts w:ascii="Arial" w:eastAsia="仿宋_GB2312" w:hAnsi="Arial" w:hint="eastAsia"/>
          <w:sz w:val="28"/>
        </w:rPr>
        <w:t>商业</w:t>
      </w:r>
      <w:r w:rsidRPr="002D64C6">
        <w:rPr>
          <w:rFonts w:ascii="仿宋_GB2312" w:eastAsia="仿宋_GB2312" w:hAnsi="Arial" w:hint="eastAsia"/>
          <w:sz w:val="28"/>
        </w:rPr>
        <w:t>用途及办公用途级别平均容积率均为</w:t>
      </w:r>
      <w:r w:rsidRPr="002D64C6">
        <w:rPr>
          <w:rFonts w:ascii="Arial" w:eastAsia="仿宋_GB2312" w:hAnsi="Arial" w:hint="eastAsia"/>
          <w:sz w:val="28"/>
        </w:rPr>
        <w:t>2.5</w:t>
      </w:r>
      <w:r w:rsidRPr="002D64C6">
        <w:rPr>
          <w:rFonts w:ascii="仿宋_GB2312" w:eastAsia="仿宋_GB2312" w:hAnsi="Arial" w:hint="eastAsia"/>
          <w:sz w:val="28"/>
        </w:rPr>
        <w:t>。估价对象宗地形状较规则、地形平坦、地质良好。综合评价估价对象土地利用程度</w:t>
      </w:r>
      <w:r w:rsidRPr="002D64C6">
        <w:rPr>
          <w:rFonts w:ascii="Arial" w:eastAsia="仿宋_GB2312" w:hAnsi="Arial" w:hint="eastAsia"/>
          <w:sz w:val="28"/>
        </w:rPr>
        <w:t>较好</w:t>
      </w:r>
      <w:r w:rsidRPr="002D64C6">
        <w:rPr>
          <w:rFonts w:ascii="仿宋_GB2312" w:eastAsia="仿宋_GB2312" w:hAnsi="Arial" w:hint="eastAsia"/>
          <w:sz w:val="28"/>
        </w:rPr>
        <w:t>。</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4</w:t>
      </w:r>
      <w:r w:rsidRPr="002D64C6">
        <w:rPr>
          <w:rFonts w:ascii="仿宋_GB2312" w:eastAsia="仿宋_GB2312" w:hAnsi="Arial" w:hint="eastAsia"/>
          <w:sz w:val="28"/>
        </w:rPr>
        <w:t xml:space="preserve">.宗地基础设施 </w:t>
      </w:r>
    </w:p>
    <w:p w:rsidR="00862302" w:rsidRPr="002D64C6" w:rsidRDefault="00862302" w:rsidP="00862302">
      <w:pPr>
        <w:spacing w:line="360" w:lineRule="auto"/>
        <w:ind w:firstLineChars="200" w:firstLine="528"/>
        <w:jc w:val="both"/>
        <w:rPr>
          <w:rFonts w:ascii="仿宋_GB2312" w:eastAsia="仿宋_GB2312" w:hAnsi="楷体_GB2312" w:cs="楷体_GB2312"/>
          <w:sz w:val="28"/>
        </w:rPr>
      </w:pPr>
      <w:r w:rsidRPr="002D64C6">
        <w:rPr>
          <w:rFonts w:ascii="仿宋_GB2312" w:eastAsia="仿宋_GB2312" w:hAnsi="Arial" w:hint="eastAsia"/>
          <w:spacing w:val="-8"/>
          <w:sz w:val="28"/>
        </w:rPr>
        <w:t>根据委托估价方提供的资料，估价对象</w:t>
      </w:r>
      <w:r w:rsidRPr="002D64C6">
        <w:rPr>
          <w:rFonts w:ascii="仿宋_GB2312" w:eastAsia="仿宋_GB2312" w:hAnsi="Arial" w:hint="eastAsia"/>
          <w:sz w:val="28"/>
        </w:rPr>
        <w:t>开发完成后拟达到的市政基础设施条件为“七</w:t>
      </w:r>
      <w:r w:rsidRPr="002D64C6">
        <w:rPr>
          <w:rFonts w:ascii="仿宋_GB2312" w:eastAsia="仿宋_GB2312" w:hAnsi="Arial" w:hint="eastAsia"/>
          <w:spacing w:val="-8"/>
          <w:sz w:val="28"/>
        </w:rPr>
        <w:t>通”，现状市政基础设施条件为“</w:t>
      </w:r>
      <w:r w:rsidRPr="002D64C6">
        <w:rPr>
          <w:rFonts w:ascii="Arial" w:eastAsia="仿宋_GB2312" w:hAnsi="Arial" w:hint="eastAsia"/>
          <w:spacing w:val="-8"/>
          <w:sz w:val="28"/>
        </w:rPr>
        <w:t>七</w:t>
      </w:r>
      <w:r w:rsidRPr="002D64C6">
        <w:rPr>
          <w:rFonts w:ascii="仿宋_GB2312" w:eastAsia="仿宋_GB2312" w:hAnsi="Arial" w:hint="eastAsia"/>
          <w:spacing w:val="-8"/>
          <w:sz w:val="28"/>
        </w:rPr>
        <w:t>通”</w:t>
      </w:r>
      <w:r w:rsidRPr="002D64C6">
        <w:rPr>
          <w:rFonts w:ascii="仿宋_GB2312" w:eastAsia="仿宋_GB2312" w:hAnsi="Arial" w:hint="eastAsia"/>
          <w:sz w:val="28"/>
        </w:rPr>
        <w:t>。</w:t>
      </w:r>
    </w:p>
    <w:p w:rsidR="003B3A1E" w:rsidRPr="002D64C6" w:rsidRDefault="00862302" w:rsidP="00451032">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color w:val="000000"/>
          <w:sz w:val="28"/>
          <w:szCs w:val="28"/>
        </w:rPr>
        <w:t>本次评估目的为协议</w:t>
      </w:r>
      <w:r w:rsidRPr="002D64C6">
        <w:rPr>
          <w:rFonts w:ascii="仿宋_GB2312" w:eastAsia="仿宋_GB2312" w:hAnsi="Arial" w:hint="eastAsia"/>
          <w:spacing w:val="-8"/>
          <w:sz w:val="28"/>
        </w:rPr>
        <w:t>出让</w:t>
      </w:r>
      <w:r w:rsidRPr="002D64C6">
        <w:rPr>
          <w:rFonts w:ascii="仿宋_GB2312" w:eastAsia="仿宋_GB2312" w:hAnsi="华文仿宋" w:hint="eastAsia"/>
          <w:color w:val="000000"/>
          <w:sz w:val="28"/>
          <w:szCs w:val="28"/>
        </w:rPr>
        <w:t>、签订土地出让合同。本报告设定其按照规划设计条件建设使用</w:t>
      </w:r>
      <w:r w:rsidRPr="002D64C6">
        <w:rPr>
          <w:rFonts w:ascii="仿宋_GB2312" w:eastAsia="仿宋_GB2312" w:hAnsi="华文仿宋" w:hint="eastAsia"/>
          <w:sz w:val="28"/>
          <w:szCs w:val="28"/>
        </w:rPr>
        <w:t>。</w:t>
      </w:r>
      <w:bookmarkStart w:id="142" w:name="_Toc416783534"/>
      <w:bookmarkStart w:id="143" w:name="_Toc515458374"/>
      <w:bookmarkStart w:id="144" w:name="_Toc469066317"/>
      <w:bookmarkStart w:id="145" w:name="_Toc425250319"/>
      <w:bookmarkStart w:id="146" w:name="_Toc418750897"/>
      <w:bookmarkStart w:id="147" w:name="_Toc524335079"/>
      <w:bookmarkStart w:id="148" w:name="_Toc524544434"/>
      <w:bookmarkStart w:id="149" w:name="_Toc524592086"/>
    </w:p>
    <w:p w:rsidR="003B3A1E" w:rsidRPr="002D64C6" w:rsidRDefault="003B3A1E">
      <w:pPr>
        <w:widowControl/>
        <w:adjustRightInd/>
        <w:spacing w:line="240" w:lineRule="auto"/>
        <w:textAlignment w:val="auto"/>
        <w:rPr>
          <w:rFonts w:ascii="仿宋_GB2312" w:eastAsia="仿宋_GB2312" w:hAnsi="华文仿宋"/>
          <w:sz w:val="28"/>
          <w:szCs w:val="28"/>
        </w:rPr>
      </w:pPr>
      <w:r w:rsidRPr="002D64C6">
        <w:rPr>
          <w:rFonts w:ascii="仿宋_GB2312" w:eastAsia="仿宋_GB2312" w:hAnsi="华文仿宋"/>
          <w:sz w:val="28"/>
          <w:szCs w:val="28"/>
        </w:rPr>
        <w:br w:type="page"/>
      </w:r>
    </w:p>
    <w:p w:rsidR="00794161" w:rsidRPr="002D64C6" w:rsidRDefault="00B1489F" w:rsidP="003B3A1E">
      <w:pPr>
        <w:spacing w:line="360" w:lineRule="auto"/>
        <w:jc w:val="center"/>
        <w:rPr>
          <w:rFonts w:ascii="宋体" w:hAnsi="Arial"/>
          <w:b/>
          <w:sz w:val="32"/>
        </w:rPr>
      </w:pPr>
      <w:r w:rsidRPr="002D64C6">
        <w:rPr>
          <w:rFonts w:ascii="宋体" w:hAnsi="Arial" w:hint="eastAsia"/>
          <w:b/>
          <w:sz w:val="32"/>
        </w:rPr>
        <w:lastRenderedPageBreak/>
        <w:t>第三部分</w:t>
      </w:r>
      <w:r w:rsidRPr="002D64C6">
        <w:rPr>
          <w:rFonts w:ascii="仿宋_GB2312" w:eastAsia="仿宋_GB2312" w:hAnsi="Arial" w:hint="eastAsia"/>
          <w:b/>
          <w:sz w:val="32"/>
        </w:rPr>
        <w:t xml:space="preserve">  </w:t>
      </w:r>
      <w:r w:rsidRPr="002D64C6">
        <w:rPr>
          <w:rFonts w:ascii="宋体" w:hAnsi="Arial" w:hint="eastAsia"/>
          <w:b/>
          <w:sz w:val="32"/>
        </w:rPr>
        <w:t>土地估价结果及其使用</w:t>
      </w:r>
      <w:bookmarkEnd w:id="142"/>
      <w:bookmarkEnd w:id="143"/>
      <w:bookmarkEnd w:id="144"/>
      <w:bookmarkEnd w:id="145"/>
      <w:bookmarkEnd w:id="146"/>
      <w:bookmarkEnd w:id="147"/>
      <w:bookmarkEnd w:id="148"/>
      <w:bookmarkEnd w:id="149"/>
    </w:p>
    <w:p w:rsidR="00794161" w:rsidRPr="002D64C6" w:rsidRDefault="00794161">
      <w:pPr>
        <w:spacing w:line="360" w:lineRule="auto"/>
        <w:jc w:val="both"/>
        <w:rPr>
          <w:rFonts w:ascii="仿宋_GB2312" w:eastAsia="仿宋_GB2312" w:hAnsi="Arial"/>
          <w:b/>
          <w:sz w:val="28"/>
        </w:rPr>
      </w:pPr>
    </w:p>
    <w:p w:rsidR="00862302" w:rsidRPr="002D64C6" w:rsidRDefault="00862302" w:rsidP="00862302">
      <w:pPr>
        <w:spacing w:line="360" w:lineRule="auto"/>
        <w:outlineLvl w:val="1"/>
        <w:rPr>
          <w:rFonts w:ascii="仿宋_GB2312" w:eastAsia="仿宋_GB2312" w:hAnsi="Arial"/>
          <w:b/>
          <w:sz w:val="28"/>
        </w:rPr>
      </w:pPr>
      <w:bookmarkStart w:id="150" w:name="_Toc416783535"/>
      <w:bookmarkStart w:id="151" w:name="_Toc418750898"/>
      <w:bookmarkStart w:id="152" w:name="_Toc425250320"/>
      <w:bookmarkStart w:id="153" w:name="_Toc469066318"/>
      <w:bookmarkStart w:id="154" w:name="_Toc515261602"/>
      <w:bookmarkStart w:id="155" w:name="_Toc515457797"/>
      <w:bookmarkStart w:id="156" w:name="_Toc515458375"/>
      <w:bookmarkStart w:id="157" w:name="_Toc524544435"/>
      <w:bookmarkStart w:id="158" w:name="_Toc524592087"/>
      <w:r w:rsidRPr="002D64C6">
        <w:rPr>
          <w:rFonts w:ascii="仿宋_GB2312" w:eastAsia="仿宋_GB2312" w:hAnsi="Arial" w:hint="eastAsia"/>
          <w:b/>
          <w:sz w:val="28"/>
        </w:rPr>
        <w:t>一、估价依据</w:t>
      </w:r>
      <w:bookmarkEnd w:id="150"/>
      <w:bookmarkEnd w:id="151"/>
      <w:bookmarkEnd w:id="152"/>
      <w:bookmarkEnd w:id="153"/>
      <w:bookmarkEnd w:id="154"/>
      <w:bookmarkEnd w:id="155"/>
      <w:bookmarkEnd w:id="156"/>
      <w:bookmarkEnd w:id="157"/>
      <w:bookmarkEnd w:id="158"/>
    </w:p>
    <w:p w:rsidR="00862302" w:rsidRPr="002D64C6" w:rsidRDefault="00862302" w:rsidP="00862302">
      <w:pPr>
        <w:spacing w:line="360" w:lineRule="auto"/>
        <w:jc w:val="both"/>
        <w:rPr>
          <w:rFonts w:ascii="仿宋_GB2312" w:eastAsia="仿宋_GB2312" w:hAnsi="Arial"/>
          <w:sz w:val="28"/>
        </w:rPr>
      </w:pPr>
      <w:r w:rsidRPr="002D64C6">
        <w:rPr>
          <w:rFonts w:ascii="仿宋_GB2312" w:eastAsia="仿宋_GB2312" w:hAnsi="Arial" w:hint="eastAsia"/>
          <w:sz w:val="28"/>
        </w:rPr>
        <w:t>（一）有关的法律、法规、行政规章及估价对象所在省市的有关法律法规和政策</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w:t>
      </w:r>
      <w:r w:rsidRPr="002D64C6">
        <w:rPr>
          <w:rFonts w:ascii="Arial" w:eastAsia="仿宋_GB2312" w:hAnsi="Arial" w:hint="eastAsia"/>
          <w:sz w:val="28"/>
        </w:rPr>
        <w:t>《中华人民共和国物权法》（</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3</w:t>
      </w:r>
      <w:r w:rsidRPr="002D64C6">
        <w:rPr>
          <w:rFonts w:ascii="Arial" w:eastAsia="仿宋_GB2312" w:hAnsi="Arial" w:hint="eastAsia"/>
          <w:sz w:val="28"/>
        </w:rPr>
        <w:t>月</w:t>
      </w:r>
      <w:r w:rsidRPr="002D64C6">
        <w:rPr>
          <w:rFonts w:ascii="Arial" w:eastAsia="仿宋_GB2312" w:hAnsi="Arial" w:hint="eastAsia"/>
          <w:sz w:val="28"/>
        </w:rPr>
        <w:t>16</w:t>
      </w:r>
      <w:r w:rsidRPr="002D64C6">
        <w:rPr>
          <w:rFonts w:ascii="Arial" w:eastAsia="仿宋_GB2312" w:hAnsi="Arial" w:hint="eastAsia"/>
          <w:sz w:val="28"/>
        </w:rPr>
        <w:t xml:space="preserve">日第十届全国人民代表大会第五次会议通过　</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3</w:t>
      </w:r>
      <w:r w:rsidRPr="002D64C6">
        <w:rPr>
          <w:rFonts w:ascii="Arial" w:eastAsia="仿宋_GB2312" w:hAnsi="Arial" w:hint="eastAsia"/>
          <w:sz w:val="28"/>
        </w:rPr>
        <w:t>月</w:t>
      </w:r>
      <w:r w:rsidRPr="002D64C6">
        <w:rPr>
          <w:rFonts w:ascii="Arial" w:eastAsia="仿宋_GB2312" w:hAnsi="Arial" w:hint="eastAsia"/>
          <w:sz w:val="28"/>
        </w:rPr>
        <w:t>16</w:t>
      </w:r>
      <w:r w:rsidRPr="002D64C6">
        <w:rPr>
          <w:rFonts w:ascii="Arial" w:eastAsia="仿宋_GB2312" w:hAnsi="Arial" w:hint="eastAsia"/>
          <w:sz w:val="28"/>
        </w:rPr>
        <w:t>日中华人民共和国主席令第</w:t>
      </w:r>
      <w:r w:rsidRPr="002D64C6">
        <w:rPr>
          <w:rFonts w:ascii="Arial" w:eastAsia="仿宋_GB2312" w:hAnsi="Arial" w:hint="eastAsia"/>
          <w:sz w:val="28"/>
        </w:rPr>
        <w:t>62</w:t>
      </w:r>
      <w:r w:rsidRPr="002D64C6">
        <w:rPr>
          <w:rFonts w:ascii="Arial" w:eastAsia="仿宋_GB2312" w:hAnsi="Arial" w:hint="eastAsia"/>
          <w:sz w:val="28"/>
        </w:rPr>
        <w:t>号公布　自</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10</w:t>
      </w:r>
      <w:r w:rsidRPr="002D64C6">
        <w:rPr>
          <w:rFonts w:ascii="Arial" w:eastAsia="仿宋_GB2312" w:hAnsi="Arial" w:hint="eastAsia"/>
          <w:sz w:val="28"/>
        </w:rPr>
        <w:t>月</w:t>
      </w:r>
      <w:r w:rsidRPr="002D64C6">
        <w:rPr>
          <w:rFonts w:ascii="Arial" w:eastAsia="仿宋_GB2312" w:hAnsi="Arial" w:hint="eastAsia"/>
          <w:sz w:val="28"/>
        </w:rPr>
        <w:t>1</w:t>
      </w:r>
      <w:r w:rsidRPr="002D64C6">
        <w:rPr>
          <w:rFonts w:ascii="Arial" w:eastAsia="仿宋_GB2312" w:hAnsi="Arial" w:hint="eastAsia"/>
          <w:sz w:val="28"/>
        </w:rPr>
        <w:t>日起施行）</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2.</w:t>
      </w:r>
      <w:r w:rsidRPr="002D64C6">
        <w:rPr>
          <w:rFonts w:ascii="Arial" w:eastAsia="仿宋_GB2312" w:hAnsi="Arial" w:hint="eastAsia"/>
          <w:sz w:val="28"/>
        </w:rPr>
        <w:t>《中华人民共和国土地管理法》（</w:t>
      </w:r>
      <w:r w:rsidRPr="002D64C6">
        <w:rPr>
          <w:rFonts w:ascii="Arial" w:eastAsia="仿宋_GB2312" w:hAnsi="Arial" w:hint="eastAsia"/>
          <w:sz w:val="28"/>
        </w:rPr>
        <w:t>1986</w:t>
      </w:r>
      <w:r w:rsidRPr="002D64C6">
        <w:rPr>
          <w:rFonts w:ascii="Arial" w:eastAsia="仿宋_GB2312" w:hAnsi="Arial" w:hint="eastAsia"/>
          <w:sz w:val="28"/>
        </w:rPr>
        <w:t>年</w:t>
      </w:r>
      <w:r w:rsidRPr="002D64C6">
        <w:rPr>
          <w:rFonts w:ascii="Arial" w:eastAsia="仿宋_GB2312" w:hAnsi="Arial" w:hint="eastAsia"/>
          <w:sz w:val="28"/>
        </w:rPr>
        <w:t>6</w:t>
      </w:r>
      <w:r w:rsidRPr="002D64C6">
        <w:rPr>
          <w:rFonts w:ascii="Arial" w:eastAsia="仿宋_GB2312" w:hAnsi="Arial" w:hint="eastAsia"/>
          <w:sz w:val="28"/>
        </w:rPr>
        <w:t>月</w:t>
      </w:r>
      <w:r w:rsidRPr="002D64C6">
        <w:rPr>
          <w:rFonts w:ascii="Arial" w:eastAsia="仿宋_GB2312" w:hAnsi="Arial" w:hint="eastAsia"/>
          <w:sz w:val="28"/>
        </w:rPr>
        <w:t>25</w:t>
      </w:r>
      <w:r w:rsidRPr="002D64C6">
        <w:rPr>
          <w:rFonts w:ascii="Arial" w:eastAsia="仿宋_GB2312" w:hAnsi="Arial" w:hint="eastAsia"/>
          <w:sz w:val="28"/>
        </w:rPr>
        <w:t>日第六届全国人民代表大会常务委员会第十六次会议通过</w:t>
      </w:r>
      <w:r w:rsidRPr="002D64C6">
        <w:rPr>
          <w:rFonts w:ascii="Arial" w:eastAsia="仿宋_GB2312" w:hAnsi="Arial" w:hint="eastAsia"/>
          <w:sz w:val="28"/>
        </w:rPr>
        <w:t xml:space="preserve"> </w:t>
      </w:r>
      <w:r w:rsidRPr="002D64C6">
        <w:rPr>
          <w:rFonts w:ascii="Arial" w:eastAsia="仿宋_GB2312" w:hAnsi="Arial" w:hint="eastAsia"/>
          <w:sz w:val="28"/>
        </w:rPr>
        <w:t>根据</w:t>
      </w:r>
      <w:r w:rsidRPr="002D64C6">
        <w:rPr>
          <w:rFonts w:ascii="Arial" w:eastAsia="仿宋_GB2312" w:hAnsi="Arial" w:hint="eastAsia"/>
          <w:sz w:val="28"/>
        </w:rPr>
        <w:t>1988</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29</w:t>
      </w:r>
      <w:r w:rsidRPr="002D64C6">
        <w:rPr>
          <w:rFonts w:ascii="Arial" w:eastAsia="仿宋_GB2312" w:hAnsi="Arial" w:hint="eastAsia"/>
          <w:sz w:val="28"/>
        </w:rPr>
        <w:t>日第七届全国人民代表大会常务委员会第五次会议《关于修改〈中华人民共和国土地管理法〉的决定》修正</w:t>
      </w:r>
      <w:r w:rsidRPr="002D64C6">
        <w:rPr>
          <w:rFonts w:ascii="Arial" w:eastAsia="仿宋_GB2312" w:hAnsi="Arial" w:hint="eastAsia"/>
          <w:sz w:val="28"/>
        </w:rPr>
        <w:t xml:space="preserve"> 1998</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29</w:t>
      </w:r>
      <w:r w:rsidRPr="002D64C6">
        <w:rPr>
          <w:rFonts w:ascii="Arial" w:eastAsia="仿宋_GB2312" w:hAnsi="Arial" w:hint="eastAsia"/>
          <w:sz w:val="28"/>
        </w:rPr>
        <w:t>日第九届全国人民代表大会常务委员会第四次会议修订通过</w:t>
      </w:r>
      <w:r w:rsidRPr="002D64C6">
        <w:rPr>
          <w:rFonts w:ascii="Arial" w:eastAsia="仿宋_GB2312" w:hAnsi="Arial" w:hint="eastAsia"/>
          <w:sz w:val="28"/>
        </w:rPr>
        <w:t xml:space="preserve"> 1998</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29</w:t>
      </w:r>
      <w:r w:rsidRPr="002D64C6">
        <w:rPr>
          <w:rFonts w:ascii="Arial" w:eastAsia="仿宋_GB2312" w:hAnsi="Arial" w:hint="eastAsia"/>
          <w:sz w:val="28"/>
        </w:rPr>
        <w:t>日中华人民共和国主席令第</w:t>
      </w:r>
      <w:r w:rsidRPr="002D64C6">
        <w:rPr>
          <w:rFonts w:ascii="Arial" w:eastAsia="仿宋_GB2312" w:hAnsi="Arial" w:hint="eastAsia"/>
          <w:sz w:val="28"/>
        </w:rPr>
        <w:t>8</w:t>
      </w:r>
      <w:r w:rsidRPr="002D64C6">
        <w:rPr>
          <w:rFonts w:ascii="Arial" w:eastAsia="仿宋_GB2312" w:hAnsi="Arial" w:hint="eastAsia"/>
          <w:sz w:val="28"/>
        </w:rPr>
        <w:t>号公布</w:t>
      </w:r>
      <w:r w:rsidRPr="002D64C6">
        <w:rPr>
          <w:rFonts w:ascii="Arial" w:eastAsia="仿宋_GB2312" w:hAnsi="Arial" w:hint="eastAsia"/>
          <w:sz w:val="28"/>
        </w:rPr>
        <w:t>2004</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28</w:t>
      </w:r>
      <w:r w:rsidRPr="002D64C6">
        <w:rPr>
          <w:rFonts w:ascii="Arial" w:eastAsia="仿宋_GB2312" w:hAnsi="Arial" w:hint="eastAsia"/>
          <w:sz w:val="28"/>
        </w:rPr>
        <w:t>日第十届全国人民代表大会常务委员会第十一次会议通过，</w:t>
      </w:r>
      <w:r w:rsidRPr="002D64C6">
        <w:rPr>
          <w:rFonts w:ascii="Arial" w:eastAsia="仿宋_GB2312" w:hAnsi="Arial" w:hint="eastAsia"/>
          <w:sz w:val="28"/>
        </w:rPr>
        <w:t>2004</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28</w:t>
      </w:r>
      <w:r w:rsidRPr="002D64C6">
        <w:rPr>
          <w:rFonts w:ascii="Arial" w:eastAsia="仿宋_GB2312" w:hAnsi="Arial" w:hint="eastAsia"/>
          <w:sz w:val="28"/>
        </w:rPr>
        <w:t>日中华人民共和国主席令第</w:t>
      </w:r>
      <w:r w:rsidRPr="002D64C6">
        <w:rPr>
          <w:rFonts w:ascii="Arial" w:eastAsia="仿宋_GB2312" w:hAnsi="Arial" w:hint="eastAsia"/>
          <w:sz w:val="28"/>
        </w:rPr>
        <w:t>28</w:t>
      </w:r>
      <w:r w:rsidRPr="002D64C6">
        <w:rPr>
          <w:rFonts w:ascii="Arial" w:eastAsia="仿宋_GB2312" w:hAnsi="Arial" w:hint="eastAsia"/>
          <w:sz w:val="28"/>
        </w:rPr>
        <w:t>号公布，自公布之日起施行的《关于修改</w:t>
      </w:r>
      <w:r w:rsidRPr="002D64C6">
        <w:rPr>
          <w:rFonts w:ascii="Arial" w:eastAsia="仿宋_GB2312" w:hAnsi="Arial" w:hint="eastAsia"/>
          <w:sz w:val="28"/>
        </w:rPr>
        <w:t>&lt;</w:t>
      </w:r>
      <w:r w:rsidRPr="002D64C6">
        <w:rPr>
          <w:rFonts w:ascii="Arial" w:eastAsia="仿宋_GB2312" w:hAnsi="Arial" w:hint="eastAsia"/>
          <w:sz w:val="28"/>
        </w:rPr>
        <w:t>中华人民共和国土地管理法</w:t>
      </w:r>
      <w:r w:rsidRPr="002D64C6">
        <w:rPr>
          <w:rFonts w:ascii="Arial" w:eastAsia="仿宋_GB2312" w:hAnsi="Arial" w:hint="eastAsia"/>
          <w:sz w:val="28"/>
        </w:rPr>
        <w:t>&gt;</w:t>
      </w:r>
      <w:r w:rsidRPr="002D64C6">
        <w:rPr>
          <w:rFonts w:ascii="Arial" w:eastAsia="仿宋_GB2312" w:hAnsi="Arial" w:hint="eastAsia"/>
          <w:sz w:val="28"/>
        </w:rPr>
        <w:t>的决定》修改的《中华人民共和国土地管理法（</w:t>
      </w:r>
      <w:r w:rsidRPr="002D64C6">
        <w:rPr>
          <w:rFonts w:ascii="Arial" w:eastAsia="仿宋_GB2312" w:hAnsi="Arial" w:hint="eastAsia"/>
          <w:sz w:val="28"/>
        </w:rPr>
        <w:t>2004</w:t>
      </w:r>
      <w:r w:rsidRPr="002D64C6">
        <w:rPr>
          <w:rFonts w:ascii="Arial" w:eastAsia="仿宋_GB2312" w:hAnsi="Arial" w:hint="eastAsia"/>
          <w:sz w:val="28"/>
        </w:rPr>
        <w:t>年修正本）》）</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3.</w:t>
      </w:r>
      <w:r w:rsidRPr="002D64C6">
        <w:rPr>
          <w:rFonts w:ascii="Arial" w:eastAsia="仿宋_GB2312" w:hAnsi="Arial" w:hint="eastAsia"/>
          <w:sz w:val="28"/>
        </w:rPr>
        <w:t>《中华人民共和国城市房地产管理法》（</w:t>
      </w:r>
      <w:r w:rsidRPr="002D64C6">
        <w:rPr>
          <w:rFonts w:ascii="Arial" w:eastAsia="仿宋_GB2312" w:hAnsi="Arial" w:hint="eastAsia"/>
          <w:sz w:val="28"/>
        </w:rPr>
        <w:t>1994</w:t>
      </w:r>
      <w:r w:rsidRPr="002D64C6">
        <w:rPr>
          <w:rFonts w:ascii="Arial" w:eastAsia="仿宋_GB2312" w:hAnsi="Arial" w:hint="eastAsia"/>
          <w:sz w:val="28"/>
        </w:rPr>
        <w:t>年</w:t>
      </w:r>
      <w:r w:rsidRPr="002D64C6">
        <w:rPr>
          <w:rFonts w:ascii="Arial" w:eastAsia="仿宋_GB2312" w:hAnsi="Arial" w:hint="eastAsia"/>
          <w:sz w:val="28"/>
        </w:rPr>
        <w:t>7</w:t>
      </w:r>
      <w:r w:rsidRPr="002D64C6">
        <w:rPr>
          <w:rFonts w:ascii="Arial" w:eastAsia="仿宋_GB2312" w:hAnsi="Arial" w:hint="eastAsia"/>
          <w:sz w:val="28"/>
        </w:rPr>
        <w:t>月</w:t>
      </w:r>
      <w:r w:rsidRPr="002D64C6">
        <w:rPr>
          <w:rFonts w:ascii="Arial" w:eastAsia="仿宋_GB2312" w:hAnsi="Arial" w:hint="eastAsia"/>
          <w:sz w:val="28"/>
        </w:rPr>
        <w:t>5</w:t>
      </w:r>
      <w:r w:rsidRPr="002D64C6">
        <w:rPr>
          <w:rFonts w:ascii="Arial" w:eastAsia="仿宋_GB2312" w:hAnsi="Arial" w:hint="eastAsia"/>
          <w:sz w:val="28"/>
        </w:rPr>
        <w:t xml:space="preserve">日第八届全国人民代表大会常务委员会第八次会议通过　</w:t>
      </w:r>
      <w:r w:rsidRPr="002D64C6">
        <w:rPr>
          <w:rFonts w:ascii="Arial" w:eastAsia="仿宋_GB2312" w:hAnsi="Arial" w:hint="eastAsia"/>
          <w:sz w:val="28"/>
        </w:rPr>
        <w:t>1994</w:t>
      </w:r>
      <w:r w:rsidRPr="002D64C6">
        <w:rPr>
          <w:rFonts w:ascii="Arial" w:eastAsia="仿宋_GB2312" w:hAnsi="Arial" w:hint="eastAsia"/>
          <w:sz w:val="28"/>
        </w:rPr>
        <w:t>年</w:t>
      </w:r>
      <w:r w:rsidRPr="002D64C6">
        <w:rPr>
          <w:rFonts w:ascii="Arial" w:eastAsia="仿宋_GB2312" w:hAnsi="Arial" w:hint="eastAsia"/>
          <w:sz w:val="28"/>
        </w:rPr>
        <w:t>7</w:t>
      </w:r>
      <w:r w:rsidRPr="002D64C6">
        <w:rPr>
          <w:rFonts w:ascii="Arial" w:eastAsia="仿宋_GB2312" w:hAnsi="Arial" w:hint="eastAsia"/>
          <w:sz w:val="28"/>
        </w:rPr>
        <w:t>月</w:t>
      </w:r>
      <w:r w:rsidRPr="002D64C6">
        <w:rPr>
          <w:rFonts w:ascii="Arial" w:eastAsia="仿宋_GB2312" w:hAnsi="Arial" w:hint="eastAsia"/>
          <w:sz w:val="28"/>
        </w:rPr>
        <w:t>5</w:t>
      </w:r>
      <w:r w:rsidRPr="002D64C6">
        <w:rPr>
          <w:rFonts w:ascii="Arial" w:eastAsia="仿宋_GB2312" w:hAnsi="Arial" w:hint="eastAsia"/>
          <w:sz w:val="28"/>
        </w:rPr>
        <w:t>日中华人民共和国主席令第</w:t>
      </w:r>
      <w:r w:rsidRPr="002D64C6">
        <w:rPr>
          <w:rFonts w:ascii="Arial" w:eastAsia="仿宋_GB2312" w:hAnsi="Arial" w:hint="eastAsia"/>
          <w:sz w:val="28"/>
        </w:rPr>
        <w:t>29</w:t>
      </w:r>
      <w:r w:rsidRPr="002D64C6">
        <w:rPr>
          <w:rFonts w:ascii="Arial" w:eastAsia="仿宋_GB2312" w:hAnsi="Arial" w:hint="eastAsia"/>
          <w:sz w:val="28"/>
        </w:rPr>
        <w:t>号公布</w:t>
      </w:r>
      <w:r w:rsidRPr="002D64C6">
        <w:rPr>
          <w:rFonts w:ascii="Arial" w:eastAsia="仿宋_GB2312" w:hAnsi="Arial" w:hint="eastAsia"/>
          <w:sz w:val="28"/>
        </w:rPr>
        <w:t xml:space="preserve"> 2007</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30</w:t>
      </w:r>
      <w:r w:rsidRPr="002D64C6">
        <w:rPr>
          <w:rFonts w:ascii="Arial" w:eastAsia="仿宋_GB2312" w:hAnsi="Arial" w:hint="eastAsia"/>
          <w:sz w:val="28"/>
        </w:rPr>
        <w:t>日第十届全国人民代表大会常务委员会第二十九次会议通过，</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30</w:t>
      </w:r>
      <w:r w:rsidRPr="002D64C6">
        <w:rPr>
          <w:rFonts w:ascii="Arial" w:eastAsia="仿宋_GB2312" w:hAnsi="Arial" w:hint="eastAsia"/>
          <w:sz w:val="28"/>
        </w:rPr>
        <w:t>日中华人民共和国主席令第</w:t>
      </w:r>
      <w:r w:rsidRPr="002D64C6">
        <w:rPr>
          <w:rFonts w:ascii="Arial" w:eastAsia="仿宋_GB2312" w:hAnsi="Arial" w:hint="eastAsia"/>
          <w:sz w:val="28"/>
        </w:rPr>
        <w:t>72</w:t>
      </w:r>
      <w:r w:rsidRPr="002D64C6">
        <w:rPr>
          <w:rFonts w:ascii="Arial" w:eastAsia="仿宋_GB2312" w:hAnsi="Arial" w:hint="eastAsia"/>
          <w:sz w:val="28"/>
        </w:rPr>
        <w:t>号公布，自公布之日起施行的《全国人民代表大会常务委员会关于修改〈中华人民共和国城市房地产管理法〉的决定》修正的《中华人民共和国城市房地产管理法（</w:t>
      </w:r>
      <w:r w:rsidRPr="002D64C6">
        <w:rPr>
          <w:rFonts w:ascii="Arial" w:eastAsia="仿宋_GB2312" w:hAnsi="Arial" w:hint="eastAsia"/>
          <w:sz w:val="28"/>
        </w:rPr>
        <w:t>2007</w:t>
      </w:r>
      <w:r w:rsidRPr="002D64C6">
        <w:rPr>
          <w:rFonts w:ascii="Arial" w:eastAsia="仿宋_GB2312" w:hAnsi="Arial" w:hint="eastAsia"/>
          <w:sz w:val="28"/>
        </w:rPr>
        <w:t>年修正本）》）</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4.</w:t>
      </w:r>
      <w:r w:rsidRPr="002D64C6">
        <w:rPr>
          <w:rFonts w:ascii="Arial" w:eastAsia="仿宋_GB2312" w:hAnsi="Arial" w:hint="eastAsia"/>
          <w:sz w:val="28"/>
        </w:rPr>
        <w:t>《中华人民共和国城乡规划法》（中华人民共和国主席令第七十四号，</w:t>
      </w:r>
      <w:r w:rsidRPr="002D64C6">
        <w:rPr>
          <w:rFonts w:ascii="Arial" w:eastAsia="仿宋_GB2312" w:hAnsi="Arial" w:hint="eastAsia"/>
          <w:sz w:val="28"/>
        </w:rPr>
        <w:lastRenderedPageBreak/>
        <w:t xml:space="preserve">2007 </w:t>
      </w:r>
      <w:r w:rsidRPr="002D64C6">
        <w:rPr>
          <w:rFonts w:ascii="Arial" w:eastAsia="仿宋_GB2312" w:hAnsi="Arial" w:hint="eastAsia"/>
          <w:sz w:val="28"/>
        </w:rPr>
        <w:t>年</w:t>
      </w:r>
      <w:r w:rsidRPr="002D64C6">
        <w:rPr>
          <w:rFonts w:ascii="Arial" w:eastAsia="仿宋_GB2312" w:hAnsi="Arial" w:hint="eastAsia"/>
          <w:sz w:val="28"/>
        </w:rPr>
        <w:t xml:space="preserve"> 10 </w:t>
      </w:r>
      <w:r w:rsidRPr="002D64C6">
        <w:rPr>
          <w:rFonts w:ascii="Arial" w:eastAsia="仿宋_GB2312" w:hAnsi="Arial" w:hint="eastAsia"/>
          <w:sz w:val="28"/>
        </w:rPr>
        <w:t>月</w:t>
      </w:r>
      <w:r w:rsidRPr="002D64C6">
        <w:rPr>
          <w:rFonts w:ascii="Arial" w:eastAsia="仿宋_GB2312" w:hAnsi="Arial" w:hint="eastAsia"/>
          <w:sz w:val="28"/>
        </w:rPr>
        <w:t xml:space="preserve"> 28 </w:t>
      </w:r>
      <w:r w:rsidRPr="002D64C6">
        <w:rPr>
          <w:rFonts w:ascii="Arial" w:eastAsia="仿宋_GB2312" w:hAnsi="Arial" w:hint="eastAsia"/>
          <w:sz w:val="28"/>
        </w:rPr>
        <w:t>日第十届全国人民代表大会常务委员会第三十次会议通过，根据</w:t>
      </w:r>
      <w:r w:rsidRPr="002D64C6">
        <w:rPr>
          <w:rFonts w:ascii="Arial" w:eastAsia="仿宋_GB2312" w:hAnsi="Arial" w:hint="eastAsia"/>
          <w:sz w:val="28"/>
        </w:rPr>
        <w:t xml:space="preserve"> 2015 </w:t>
      </w:r>
      <w:r w:rsidRPr="002D64C6">
        <w:rPr>
          <w:rFonts w:ascii="Arial" w:eastAsia="仿宋_GB2312" w:hAnsi="Arial" w:hint="eastAsia"/>
          <w:sz w:val="28"/>
        </w:rPr>
        <w:t>年</w:t>
      </w:r>
      <w:r w:rsidRPr="002D64C6">
        <w:rPr>
          <w:rFonts w:ascii="Arial" w:eastAsia="仿宋_GB2312" w:hAnsi="Arial" w:hint="eastAsia"/>
          <w:sz w:val="28"/>
        </w:rPr>
        <w:t xml:space="preserve"> 4 </w:t>
      </w:r>
      <w:r w:rsidRPr="002D64C6">
        <w:rPr>
          <w:rFonts w:ascii="Arial" w:eastAsia="仿宋_GB2312" w:hAnsi="Arial" w:hint="eastAsia"/>
          <w:sz w:val="28"/>
        </w:rPr>
        <w:t>月</w:t>
      </w:r>
      <w:r w:rsidRPr="002D64C6">
        <w:rPr>
          <w:rFonts w:ascii="Arial" w:eastAsia="仿宋_GB2312" w:hAnsi="Arial" w:hint="eastAsia"/>
          <w:sz w:val="28"/>
        </w:rPr>
        <w:t xml:space="preserve"> 24 </w:t>
      </w:r>
      <w:r w:rsidRPr="002D64C6">
        <w:rPr>
          <w:rFonts w:ascii="Arial" w:eastAsia="仿宋_GB2312" w:hAnsi="Arial" w:hint="eastAsia"/>
          <w:sz w:val="28"/>
        </w:rPr>
        <w:t>日第十二届全国人民代表大会常务委员会第十四次会议《全国人民代表大会常务委员会关于修改〈中华人民共和国港口法〉等七部法律的决定》修正）</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5.</w:t>
      </w:r>
      <w:r w:rsidRPr="002D64C6">
        <w:rPr>
          <w:rFonts w:ascii="Arial" w:eastAsia="仿宋_GB2312" w:hAnsi="Arial" w:hint="eastAsia"/>
          <w:sz w:val="28"/>
        </w:rPr>
        <w:t>《中华人民共和国资产评估法》（</w:t>
      </w:r>
      <w:r w:rsidRPr="002D64C6">
        <w:rPr>
          <w:rFonts w:ascii="Arial" w:eastAsia="仿宋_GB2312" w:hAnsi="Arial" w:hint="eastAsia"/>
          <w:sz w:val="28"/>
        </w:rPr>
        <w:t>2016</w:t>
      </w:r>
      <w:r w:rsidRPr="002D64C6">
        <w:rPr>
          <w:rFonts w:ascii="Arial" w:eastAsia="仿宋_GB2312" w:hAnsi="Arial" w:hint="eastAsia"/>
          <w:sz w:val="28"/>
        </w:rPr>
        <w:t>年</w:t>
      </w:r>
      <w:r w:rsidRPr="002D64C6">
        <w:rPr>
          <w:rFonts w:ascii="Arial" w:eastAsia="仿宋_GB2312" w:hAnsi="Arial" w:hint="eastAsia"/>
          <w:sz w:val="28"/>
        </w:rPr>
        <w:t>7</w:t>
      </w:r>
      <w:r w:rsidRPr="002D64C6">
        <w:rPr>
          <w:rFonts w:ascii="Arial" w:eastAsia="仿宋_GB2312" w:hAnsi="Arial" w:hint="eastAsia"/>
          <w:sz w:val="28"/>
        </w:rPr>
        <w:t>月</w:t>
      </w:r>
      <w:r w:rsidRPr="002D64C6">
        <w:rPr>
          <w:rFonts w:ascii="Arial" w:eastAsia="仿宋_GB2312" w:hAnsi="Arial" w:hint="eastAsia"/>
          <w:sz w:val="28"/>
        </w:rPr>
        <w:t>2</w:t>
      </w:r>
      <w:r w:rsidRPr="002D64C6">
        <w:rPr>
          <w:rFonts w:ascii="Arial" w:eastAsia="仿宋_GB2312" w:hAnsi="Arial" w:hint="eastAsia"/>
          <w:sz w:val="28"/>
        </w:rPr>
        <w:t>日第十二届全国人民代表大会常务委员会第二十一次会议通过</w:t>
      </w:r>
      <w:r w:rsidRPr="002D64C6">
        <w:rPr>
          <w:rFonts w:ascii="Arial" w:eastAsia="仿宋_GB2312" w:hAnsi="Arial" w:hint="eastAsia"/>
          <w:sz w:val="28"/>
        </w:rPr>
        <w:t xml:space="preserve"> 2016</w:t>
      </w:r>
      <w:r w:rsidRPr="002D64C6">
        <w:rPr>
          <w:rFonts w:ascii="Arial" w:eastAsia="仿宋_GB2312" w:hAnsi="Arial" w:hint="eastAsia"/>
          <w:sz w:val="28"/>
        </w:rPr>
        <w:t>年</w:t>
      </w:r>
      <w:r w:rsidRPr="002D64C6">
        <w:rPr>
          <w:rFonts w:ascii="Arial" w:eastAsia="仿宋_GB2312" w:hAnsi="Arial" w:hint="eastAsia"/>
          <w:sz w:val="28"/>
        </w:rPr>
        <w:t>3</w:t>
      </w:r>
      <w:r w:rsidRPr="002D64C6">
        <w:rPr>
          <w:rFonts w:ascii="Arial" w:eastAsia="仿宋_GB2312" w:hAnsi="Arial" w:hint="eastAsia"/>
          <w:sz w:val="28"/>
        </w:rPr>
        <w:t>月</w:t>
      </w:r>
      <w:r w:rsidRPr="002D64C6">
        <w:rPr>
          <w:rFonts w:ascii="Arial" w:eastAsia="仿宋_GB2312" w:hAnsi="Arial" w:hint="eastAsia"/>
          <w:sz w:val="28"/>
        </w:rPr>
        <w:t>16</w:t>
      </w:r>
      <w:r w:rsidRPr="002D64C6">
        <w:rPr>
          <w:rFonts w:ascii="Arial" w:eastAsia="仿宋_GB2312" w:hAnsi="Arial" w:hint="eastAsia"/>
          <w:sz w:val="28"/>
        </w:rPr>
        <w:t>日中华人民共和国主席令第</w:t>
      </w:r>
      <w:r w:rsidRPr="002D64C6">
        <w:rPr>
          <w:rFonts w:ascii="Arial" w:eastAsia="仿宋_GB2312" w:hAnsi="Arial" w:hint="eastAsia"/>
          <w:sz w:val="28"/>
        </w:rPr>
        <w:t>46</w:t>
      </w:r>
      <w:r w:rsidRPr="002D64C6">
        <w:rPr>
          <w:rFonts w:ascii="Arial" w:eastAsia="仿宋_GB2312" w:hAnsi="Arial" w:hint="eastAsia"/>
          <w:sz w:val="28"/>
        </w:rPr>
        <w:t>号公布</w:t>
      </w:r>
      <w:r w:rsidRPr="002D64C6">
        <w:rPr>
          <w:rFonts w:ascii="Arial" w:eastAsia="仿宋_GB2312" w:hAnsi="Arial" w:hint="eastAsia"/>
          <w:sz w:val="28"/>
        </w:rPr>
        <w:t xml:space="preserve"> </w:t>
      </w:r>
      <w:r w:rsidRPr="002D64C6">
        <w:rPr>
          <w:rFonts w:ascii="Arial" w:eastAsia="仿宋_GB2312" w:hAnsi="Arial" w:hint="eastAsia"/>
          <w:sz w:val="28"/>
        </w:rPr>
        <w:t>自</w:t>
      </w:r>
      <w:r w:rsidRPr="002D64C6">
        <w:rPr>
          <w:rFonts w:ascii="Arial" w:eastAsia="仿宋_GB2312" w:hAnsi="Arial" w:hint="eastAsia"/>
          <w:sz w:val="28"/>
        </w:rPr>
        <w:t>2016</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1</w:t>
      </w:r>
      <w:r w:rsidRPr="002D64C6">
        <w:rPr>
          <w:rFonts w:ascii="Arial" w:eastAsia="仿宋_GB2312" w:hAnsi="Arial" w:hint="eastAsia"/>
          <w:sz w:val="28"/>
        </w:rPr>
        <w:t>日起施行）</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6.</w:t>
      </w:r>
      <w:r w:rsidRPr="002D64C6">
        <w:rPr>
          <w:rFonts w:ascii="Arial" w:eastAsia="仿宋_GB2312" w:hAnsi="Arial" w:hint="eastAsia"/>
          <w:sz w:val="28"/>
        </w:rPr>
        <w:t>《中华人民共和国城镇国有土地使用权出让和转让暂行条例》（一九九０年五月十九日中华人民共和国国务院令第五十五号发布　自发布之日起施行）</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7.</w:t>
      </w:r>
      <w:r w:rsidRPr="002D64C6">
        <w:rPr>
          <w:rFonts w:ascii="Arial" w:eastAsia="仿宋_GB2312" w:hAnsi="Arial" w:hint="eastAsia"/>
          <w:sz w:val="28"/>
        </w:rPr>
        <w:t>《中华人民共和国土地管理法实施条例》（</w:t>
      </w:r>
      <w:r w:rsidRPr="002D64C6">
        <w:rPr>
          <w:rFonts w:ascii="Arial" w:eastAsia="仿宋_GB2312" w:hAnsi="Arial" w:hint="eastAsia"/>
          <w:sz w:val="28"/>
        </w:rPr>
        <w:t>1998</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24</w:t>
      </w:r>
      <w:r w:rsidRPr="002D64C6">
        <w:rPr>
          <w:rFonts w:ascii="Arial" w:eastAsia="仿宋_GB2312" w:hAnsi="Arial" w:hint="eastAsia"/>
          <w:sz w:val="28"/>
        </w:rPr>
        <w:t>日国务院第</w:t>
      </w:r>
      <w:r w:rsidRPr="002D64C6">
        <w:rPr>
          <w:rFonts w:ascii="Arial" w:eastAsia="仿宋_GB2312" w:hAnsi="Arial" w:hint="eastAsia"/>
          <w:sz w:val="28"/>
        </w:rPr>
        <w:t>12</w:t>
      </w:r>
      <w:r w:rsidRPr="002D64C6">
        <w:rPr>
          <w:rFonts w:ascii="Arial" w:eastAsia="仿宋_GB2312" w:hAnsi="Arial" w:hint="eastAsia"/>
          <w:sz w:val="28"/>
        </w:rPr>
        <w:t>次常务会议通过</w:t>
      </w:r>
      <w:r w:rsidRPr="002D64C6">
        <w:rPr>
          <w:rFonts w:ascii="Arial" w:eastAsia="仿宋_GB2312" w:hAnsi="Arial" w:hint="eastAsia"/>
          <w:sz w:val="28"/>
        </w:rPr>
        <w:t xml:space="preserve"> 1998</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27</w:t>
      </w:r>
      <w:r w:rsidRPr="002D64C6">
        <w:rPr>
          <w:rFonts w:ascii="Arial" w:eastAsia="仿宋_GB2312" w:hAnsi="Arial" w:hint="eastAsia"/>
          <w:sz w:val="28"/>
        </w:rPr>
        <w:t>日中华人民共和国国务院令第</w:t>
      </w:r>
      <w:r w:rsidRPr="002D64C6">
        <w:rPr>
          <w:rFonts w:ascii="Arial" w:eastAsia="仿宋_GB2312" w:hAnsi="Arial" w:hint="eastAsia"/>
          <w:sz w:val="28"/>
        </w:rPr>
        <w:t>256</w:t>
      </w:r>
      <w:r w:rsidRPr="002D64C6">
        <w:rPr>
          <w:rFonts w:ascii="Arial" w:eastAsia="仿宋_GB2312" w:hAnsi="Arial" w:hint="eastAsia"/>
          <w:sz w:val="28"/>
        </w:rPr>
        <w:t>号发布</w:t>
      </w:r>
      <w:r w:rsidRPr="002D64C6">
        <w:rPr>
          <w:rFonts w:ascii="Arial" w:eastAsia="仿宋_GB2312" w:hAnsi="Arial" w:hint="eastAsia"/>
          <w:sz w:val="28"/>
        </w:rPr>
        <w:t xml:space="preserve"> 2011</w:t>
      </w:r>
      <w:r w:rsidRPr="002D64C6">
        <w:rPr>
          <w:rFonts w:ascii="Arial" w:eastAsia="仿宋_GB2312" w:hAnsi="Arial" w:hint="eastAsia"/>
          <w:sz w:val="28"/>
        </w:rPr>
        <w:t>年</w:t>
      </w:r>
      <w:r w:rsidRPr="002D64C6">
        <w:rPr>
          <w:rFonts w:ascii="Arial" w:eastAsia="仿宋_GB2312" w:hAnsi="Arial" w:hint="eastAsia"/>
          <w:sz w:val="28"/>
        </w:rPr>
        <w:t>1</w:t>
      </w:r>
      <w:r w:rsidRPr="002D64C6">
        <w:rPr>
          <w:rFonts w:ascii="Arial" w:eastAsia="仿宋_GB2312" w:hAnsi="Arial" w:hint="eastAsia"/>
          <w:sz w:val="28"/>
        </w:rPr>
        <w:t>月</w:t>
      </w:r>
      <w:r w:rsidRPr="002D64C6">
        <w:rPr>
          <w:rFonts w:ascii="Arial" w:eastAsia="仿宋_GB2312" w:hAnsi="Arial" w:hint="eastAsia"/>
          <w:sz w:val="28"/>
        </w:rPr>
        <w:t>8</w:t>
      </w:r>
      <w:r w:rsidRPr="002D64C6">
        <w:rPr>
          <w:rFonts w:ascii="Arial" w:eastAsia="仿宋_GB2312" w:hAnsi="Arial" w:hint="eastAsia"/>
          <w:sz w:val="28"/>
        </w:rPr>
        <w:t>日公布的《国务院关于废止和修改部分行政法规的决定》修改的《中华人民共和国土地管理法实施条例（</w:t>
      </w:r>
      <w:r w:rsidRPr="002D64C6">
        <w:rPr>
          <w:rFonts w:ascii="Arial" w:eastAsia="仿宋_GB2312" w:hAnsi="Arial" w:hint="eastAsia"/>
          <w:sz w:val="28"/>
        </w:rPr>
        <w:t>2011</w:t>
      </w:r>
      <w:r w:rsidRPr="002D64C6">
        <w:rPr>
          <w:rFonts w:ascii="Arial" w:eastAsia="仿宋_GB2312" w:hAnsi="Arial" w:hint="eastAsia"/>
          <w:sz w:val="28"/>
        </w:rPr>
        <w:t>年修正本）》）</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hint="eastAsia"/>
          <w:sz w:val="28"/>
        </w:rPr>
        <w:t>8.</w:t>
      </w:r>
      <w:r w:rsidRPr="002D64C6">
        <w:rPr>
          <w:rFonts w:ascii="仿宋_GB2312" w:eastAsia="仿宋_GB2312" w:hAnsi="华文仿宋" w:hint="eastAsia"/>
          <w:sz w:val="28"/>
          <w:szCs w:val="28"/>
        </w:rPr>
        <w:t xml:space="preserve"> 《不动产登记暂行条例》</w:t>
      </w:r>
      <w:r w:rsidRPr="002D64C6">
        <w:rPr>
          <w:rFonts w:ascii="Arial" w:eastAsia="仿宋_GB2312" w:hAnsi="Arial" w:cs="Arial"/>
          <w:sz w:val="28"/>
          <w:szCs w:val="28"/>
        </w:rPr>
        <w:t>〔国务院令第</w:t>
      </w:r>
      <w:r w:rsidRPr="002D64C6">
        <w:rPr>
          <w:rFonts w:ascii="Arial" w:eastAsia="仿宋_GB2312" w:hAnsi="Arial" w:cs="Arial"/>
          <w:sz w:val="28"/>
          <w:szCs w:val="28"/>
        </w:rPr>
        <w:t>656</w:t>
      </w:r>
      <w:r w:rsidRPr="002D64C6">
        <w:rPr>
          <w:rFonts w:ascii="Arial" w:eastAsia="仿宋_GB2312" w:hAnsi="Arial" w:cs="Arial"/>
          <w:sz w:val="28"/>
          <w:szCs w:val="28"/>
        </w:rPr>
        <w:t>号，自</w:t>
      </w:r>
      <w:r w:rsidRPr="002D64C6">
        <w:rPr>
          <w:rFonts w:ascii="Arial" w:eastAsia="仿宋_GB2312" w:hAnsi="Arial" w:cs="Arial"/>
          <w:sz w:val="28"/>
          <w:szCs w:val="28"/>
        </w:rPr>
        <w:t>2015</w:t>
      </w:r>
      <w:r w:rsidRPr="002D64C6">
        <w:rPr>
          <w:rFonts w:ascii="Arial" w:eastAsia="仿宋_GB2312" w:hAnsi="Arial" w:cs="Arial"/>
          <w:sz w:val="28"/>
          <w:szCs w:val="28"/>
        </w:rPr>
        <w:t>年</w:t>
      </w:r>
      <w:r w:rsidRPr="002D64C6">
        <w:rPr>
          <w:rFonts w:ascii="Arial" w:eastAsia="仿宋_GB2312" w:hAnsi="Arial" w:cs="Arial"/>
          <w:sz w:val="28"/>
          <w:szCs w:val="28"/>
        </w:rPr>
        <w:t>3</w:t>
      </w:r>
      <w:r w:rsidRPr="002D64C6">
        <w:rPr>
          <w:rFonts w:ascii="Arial" w:eastAsia="仿宋_GB2312" w:hAnsi="Arial" w:cs="Arial"/>
          <w:sz w:val="28"/>
          <w:szCs w:val="28"/>
        </w:rPr>
        <w:t>月</w:t>
      </w:r>
      <w:r w:rsidRPr="002D64C6">
        <w:rPr>
          <w:rFonts w:ascii="Arial" w:eastAsia="仿宋_GB2312" w:hAnsi="Arial" w:cs="Arial"/>
          <w:sz w:val="28"/>
          <w:szCs w:val="28"/>
        </w:rPr>
        <w:t>1</w:t>
      </w:r>
      <w:r w:rsidRPr="002D64C6">
        <w:rPr>
          <w:rFonts w:ascii="Arial" w:eastAsia="仿宋_GB2312" w:hAnsi="Arial" w:cs="Arial"/>
          <w:sz w:val="28"/>
          <w:szCs w:val="28"/>
        </w:rPr>
        <w:t>日起施行〕；</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9</w:t>
      </w:r>
      <w:r w:rsidRPr="002D64C6">
        <w:rPr>
          <w:rFonts w:ascii="Arial" w:eastAsia="仿宋_GB2312" w:hAnsi="Arial" w:cs="Arial"/>
          <w:sz w:val="28"/>
          <w:szCs w:val="28"/>
        </w:rPr>
        <w:t xml:space="preserve">. </w:t>
      </w:r>
      <w:r w:rsidRPr="002D64C6">
        <w:rPr>
          <w:rFonts w:ascii="Arial" w:eastAsia="仿宋_GB2312" w:hAnsi="Arial" w:cs="Arial"/>
          <w:sz w:val="28"/>
          <w:szCs w:val="28"/>
        </w:rPr>
        <w:t>《国务院关于加强国有土地资产管理的通知》</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国发</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2001</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15</w:t>
      </w:r>
      <w:r w:rsidRPr="002D64C6">
        <w:rPr>
          <w:rFonts w:ascii="Arial" w:eastAsia="仿宋_GB2312" w:hAnsi="Arial" w:cs="Arial"/>
          <w:sz w:val="28"/>
          <w:szCs w:val="28"/>
        </w:rPr>
        <w:t>号，</w:t>
      </w:r>
      <w:r w:rsidRPr="002D64C6">
        <w:rPr>
          <w:rFonts w:ascii="Arial" w:eastAsia="仿宋_GB2312" w:hAnsi="Arial" w:cs="Arial"/>
          <w:sz w:val="28"/>
          <w:szCs w:val="28"/>
        </w:rPr>
        <w:t>2001</w:t>
      </w:r>
      <w:r w:rsidRPr="002D64C6">
        <w:rPr>
          <w:rFonts w:ascii="Arial" w:eastAsia="仿宋_GB2312" w:hAnsi="Arial" w:cs="Arial"/>
          <w:sz w:val="28"/>
          <w:szCs w:val="28"/>
        </w:rPr>
        <w:t>年</w:t>
      </w:r>
      <w:r w:rsidRPr="002D64C6">
        <w:rPr>
          <w:rFonts w:ascii="Arial" w:eastAsia="仿宋_GB2312" w:hAnsi="Arial" w:cs="Arial"/>
          <w:sz w:val="28"/>
          <w:szCs w:val="28"/>
        </w:rPr>
        <w:t>4</w:t>
      </w:r>
      <w:r w:rsidRPr="002D64C6">
        <w:rPr>
          <w:rFonts w:ascii="Arial" w:eastAsia="仿宋_GB2312" w:hAnsi="Arial" w:cs="Arial"/>
          <w:sz w:val="28"/>
          <w:szCs w:val="28"/>
        </w:rPr>
        <w:t>月</w:t>
      </w:r>
      <w:r w:rsidRPr="002D64C6">
        <w:rPr>
          <w:rFonts w:ascii="Arial" w:eastAsia="仿宋_GB2312" w:hAnsi="Arial" w:cs="Arial"/>
          <w:sz w:val="28"/>
          <w:szCs w:val="28"/>
        </w:rPr>
        <w:t>30</w:t>
      </w:r>
      <w:r w:rsidRPr="002D64C6">
        <w:rPr>
          <w:rFonts w:ascii="Arial" w:eastAsia="仿宋_GB2312" w:hAnsi="Arial" w:cs="Arial"/>
          <w:sz w:val="28"/>
          <w:szCs w:val="28"/>
        </w:rPr>
        <w:t>日</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10</w:t>
      </w:r>
      <w:r w:rsidRPr="002D64C6">
        <w:rPr>
          <w:rFonts w:ascii="Arial" w:eastAsia="仿宋_GB2312" w:hAnsi="Arial" w:cs="Arial"/>
          <w:sz w:val="28"/>
          <w:szCs w:val="28"/>
        </w:rPr>
        <w:t xml:space="preserve"> </w:t>
      </w:r>
      <w:r w:rsidRPr="002D64C6">
        <w:rPr>
          <w:rFonts w:ascii="Arial" w:eastAsia="仿宋_GB2312" w:hAnsi="Arial" w:cs="Arial"/>
          <w:sz w:val="28"/>
          <w:szCs w:val="28"/>
        </w:rPr>
        <w:t>《国务院关于深化改革严格土地管理的决定》</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国发</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2004</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28</w:t>
      </w:r>
      <w:r w:rsidRPr="002D64C6">
        <w:rPr>
          <w:rFonts w:ascii="Arial" w:eastAsia="仿宋_GB2312" w:hAnsi="Arial" w:cs="Arial"/>
          <w:sz w:val="28"/>
          <w:szCs w:val="28"/>
        </w:rPr>
        <w:t>号，</w:t>
      </w:r>
      <w:r w:rsidRPr="002D64C6">
        <w:rPr>
          <w:rFonts w:ascii="Arial" w:eastAsia="仿宋_GB2312" w:hAnsi="Arial" w:cs="Arial"/>
          <w:sz w:val="28"/>
          <w:szCs w:val="28"/>
        </w:rPr>
        <w:t>2004</w:t>
      </w:r>
      <w:r w:rsidRPr="002D64C6">
        <w:rPr>
          <w:rFonts w:ascii="Arial" w:eastAsia="仿宋_GB2312" w:hAnsi="Arial" w:cs="Arial"/>
          <w:sz w:val="28"/>
          <w:szCs w:val="28"/>
        </w:rPr>
        <w:t>年</w:t>
      </w:r>
      <w:r w:rsidRPr="002D64C6">
        <w:rPr>
          <w:rFonts w:ascii="Arial" w:eastAsia="仿宋_GB2312" w:hAnsi="Arial" w:cs="Arial"/>
          <w:sz w:val="28"/>
          <w:szCs w:val="28"/>
        </w:rPr>
        <w:t>10</w:t>
      </w:r>
      <w:r w:rsidRPr="002D64C6">
        <w:rPr>
          <w:rFonts w:ascii="Arial" w:eastAsia="仿宋_GB2312" w:hAnsi="Arial" w:cs="Arial"/>
          <w:sz w:val="28"/>
          <w:szCs w:val="28"/>
        </w:rPr>
        <w:t>月</w:t>
      </w:r>
      <w:r w:rsidRPr="002D64C6">
        <w:rPr>
          <w:rFonts w:ascii="Arial" w:eastAsia="仿宋_GB2312" w:hAnsi="Arial" w:cs="Arial"/>
          <w:sz w:val="28"/>
          <w:szCs w:val="28"/>
        </w:rPr>
        <w:t>21</w:t>
      </w:r>
      <w:r w:rsidRPr="002D64C6">
        <w:rPr>
          <w:rFonts w:ascii="Arial" w:eastAsia="仿宋_GB2312" w:hAnsi="Arial" w:cs="Arial"/>
          <w:sz w:val="28"/>
          <w:szCs w:val="28"/>
        </w:rPr>
        <w:t>日</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1</w:t>
      </w:r>
      <w:r w:rsidRPr="002D64C6">
        <w:rPr>
          <w:rFonts w:ascii="Arial" w:eastAsia="仿宋_GB2312" w:hAnsi="Arial" w:cs="Arial"/>
          <w:sz w:val="28"/>
          <w:szCs w:val="28"/>
        </w:rPr>
        <w:t xml:space="preserve">. </w:t>
      </w:r>
      <w:r w:rsidRPr="002D64C6">
        <w:rPr>
          <w:rFonts w:ascii="Arial" w:eastAsia="仿宋_GB2312" w:hAnsi="Arial" w:cs="Arial"/>
          <w:sz w:val="28"/>
          <w:szCs w:val="28"/>
        </w:rPr>
        <w:t>《国务院关于加强土地调控有关问题的通知》〔国发</w:t>
      </w:r>
      <w:r w:rsidRPr="002D64C6">
        <w:rPr>
          <w:rFonts w:ascii="Arial" w:eastAsia="仿宋_GB2312" w:hAnsi="Arial" w:cs="Arial"/>
          <w:sz w:val="28"/>
          <w:szCs w:val="28"/>
        </w:rPr>
        <w:t xml:space="preserve"> [2006] 31</w:t>
      </w:r>
      <w:r w:rsidRPr="002D64C6">
        <w:rPr>
          <w:rFonts w:ascii="Arial" w:eastAsia="仿宋_GB2312" w:hAnsi="Arial" w:cs="Arial"/>
          <w:sz w:val="28"/>
          <w:szCs w:val="28"/>
        </w:rPr>
        <w:t>号，</w:t>
      </w:r>
      <w:r w:rsidRPr="002D64C6">
        <w:rPr>
          <w:rFonts w:ascii="Arial" w:eastAsia="仿宋_GB2312" w:hAnsi="Arial" w:cs="Arial"/>
          <w:sz w:val="28"/>
          <w:szCs w:val="28"/>
        </w:rPr>
        <w:t>2006</w:t>
      </w:r>
      <w:r w:rsidRPr="002D64C6">
        <w:rPr>
          <w:rFonts w:ascii="Arial" w:eastAsia="仿宋_GB2312" w:hAnsi="Arial" w:cs="Arial"/>
          <w:sz w:val="28"/>
          <w:szCs w:val="28"/>
        </w:rPr>
        <w:t>年</w:t>
      </w:r>
      <w:r w:rsidRPr="002D64C6">
        <w:rPr>
          <w:rFonts w:ascii="Arial" w:eastAsia="仿宋_GB2312" w:hAnsi="Arial" w:cs="Arial"/>
          <w:sz w:val="28"/>
          <w:szCs w:val="28"/>
        </w:rPr>
        <w:t>8</w:t>
      </w:r>
      <w:r w:rsidRPr="002D64C6">
        <w:rPr>
          <w:rFonts w:ascii="Arial" w:eastAsia="仿宋_GB2312" w:hAnsi="Arial" w:cs="Arial"/>
          <w:sz w:val="28"/>
          <w:szCs w:val="28"/>
        </w:rPr>
        <w:t>月</w:t>
      </w:r>
      <w:r w:rsidRPr="002D64C6">
        <w:rPr>
          <w:rFonts w:ascii="Arial" w:eastAsia="仿宋_GB2312" w:hAnsi="Arial" w:cs="Arial"/>
          <w:sz w:val="28"/>
          <w:szCs w:val="28"/>
        </w:rPr>
        <w:t>31</w:t>
      </w:r>
      <w:r w:rsidRPr="002D64C6">
        <w:rPr>
          <w:rFonts w:ascii="Arial" w:eastAsia="仿宋_GB2312" w:hAnsi="Arial" w:cs="Arial"/>
          <w:sz w:val="28"/>
          <w:szCs w:val="28"/>
        </w:rPr>
        <w:t>日发布〕；</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2</w:t>
      </w:r>
      <w:r w:rsidRPr="002D64C6">
        <w:rPr>
          <w:rFonts w:ascii="Arial" w:eastAsia="仿宋_GB2312" w:hAnsi="Arial" w:cs="Arial"/>
          <w:sz w:val="28"/>
          <w:szCs w:val="28"/>
        </w:rPr>
        <w:t xml:space="preserve">. </w:t>
      </w:r>
      <w:r w:rsidRPr="002D64C6">
        <w:rPr>
          <w:rFonts w:ascii="Arial" w:eastAsia="仿宋_GB2312" w:hAnsi="Arial" w:cs="Arial" w:hint="eastAsia"/>
          <w:sz w:val="28"/>
          <w:szCs w:val="28"/>
        </w:rPr>
        <w:t>《</w:t>
      </w:r>
      <w:r w:rsidRPr="002D64C6">
        <w:rPr>
          <w:rFonts w:ascii="Arial" w:eastAsia="仿宋_GB2312" w:hAnsi="Arial" w:cs="Arial"/>
          <w:sz w:val="28"/>
          <w:szCs w:val="28"/>
        </w:rPr>
        <w:t>国务院关于促进节约集约用地的通知》</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国发</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2008</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3</w:t>
      </w:r>
      <w:r w:rsidRPr="002D64C6">
        <w:rPr>
          <w:rFonts w:ascii="Arial" w:eastAsia="仿宋_GB2312" w:hAnsi="Arial" w:cs="Arial"/>
          <w:sz w:val="28"/>
          <w:szCs w:val="28"/>
        </w:rPr>
        <w:t>号，</w:t>
      </w:r>
      <w:r w:rsidRPr="002D64C6">
        <w:rPr>
          <w:rFonts w:ascii="Arial" w:eastAsia="仿宋_GB2312" w:hAnsi="Arial" w:cs="Arial"/>
          <w:sz w:val="28"/>
          <w:szCs w:val="28"/>
        </w:rPr>
        <w:t>2008</w:t>
      </w:r>
      <w:r w:rsidRPr="002D64C6">
        <w:rPr>
          <w:rFonts w:ascii="Arial" w:eastAsia="仿宋_GB2312" w:hAnsi="Arial" w:cs="Arial"/>
          <w:sz w:val="28"/>
          <w:szCs w:val="28"/>
        </w:rPr>
        <w:t>年</w:t>
      </w:r>
      <w:r w:rsidRPr="002D64C6">
        <w:rPr>
          <w:rFonts w:ascii="Arial" w:eastAsia="仿宋_GB2312" w:hAnsi="Arial" w:cs="Arial"/>
          <w:sz w:val="28"/>
          <w:szCs w:val="28"/>
        </w:rPr>
        <w:t>1</w:t>
      </w:r>
      <w:r w:rsidRPr="002D64C6">
        <w:rPr>
          <w:rFonts w:ascii="Arial" w:eastAsia="仿宋_GB2312" w:hAnsi="Arial" w:cs="Arial"/>
          <w:sz w:val="28"/>
          <w:szCs w:val="28"/>
        </w:rPr>
        <w:t>月</w:t>
      </w:r>
      <w:r w:rsidRPr="002D64C6">
        <w:rPr>
          <w:rFonts w:ascii="Arial" w:eastAsia="仿宋_GB2312" w:hAnsi="Arial" w:cs="Arial"/>
          <w:sz w:val="28"/>
          <w:szCs w:val="28"/>
        </w:rPr>
        <w:t>3</w:t>
      </w:r>
      <w:r w:rsidRPr="002D64C6">
        <w:rPr>
          <w:rFonts w:ascii="Arial" w:eastAsia="仿宋_GB2312" w:hAnsi="Arial" w:cs="Arial"/>
          <w:sz w:val="28"/>
          <w:szCs w:val="28"/>
        </w:rPr>
        <w:t>日发布</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3</w:t>
      </w:r>
      <w:r w:rsidRPr="002D64C6">
        <w:rPr>
          <w:rFonts w:ascii="Arial" w:eastAsia="仿宋_GB2312" w:hAnsi="Arial" w:cs="Arial"/>
          <w:sz w:val="28"/>
          <w:szCs w:val="28"/>
        </w:rPr>
        <w:t xml:space="preserve">. </w:t>
      </w:r>
      <w:r w:rsidRPr="002D64C6">
        <w:rPr>
          <w:rFonts w:ascii="Arial" w:eastAsia="仿宋_GB2312" w:hAnsi="Arial" w:cs="Arial"/>
          <w:sz w:val="28"/>
          <w:szCs w:val="28"/>
        </w:rPr>
        <w:t>《协议出让国有土地使用权规定》〔国土资源部令第</w:t>
      </w:r>
      <w:r w:rsidRPr="002D64C6">
        <w:rPr>
          <w:rFonts w:ascii="Arial" w:eastAsia="仿宋_GB2312" w:hAnsi="Arial" w:cs="Arial"/>
          <w:sz w:val="28"/>
          <w:szCs w:val="28"/>
        </w:rPr>
        <w:t>21</w:t>
      </w:r>
      <w:r w:rsidRPr="002D64C6">
        <w:rPr>
          <w:rFonts w:ascii="Arial" w:eastAsia="仿宋_GB2312" w:hAnsi="Arial" w:cs="Arial"/>
          <w:sz w:val="28"/>
          <w:szCs w:val="28"/>
        </w:rPr>
        <w:t>号，自</w:t>
      </w:r>
      <w:r w:rsidRPr="002D64C6">
        <w:rPr>
          <w:rFonts w:ascii="Arial" w:eastAsia="仿宋_GB2312" w:hAnsi="Arial" w:cs="Arial"/>
          <w:sz w:val="28"/>
          <w:szCs w:val="28"/>
        </w:rPr>
        <w:t>2003</w:t>
      </w:r>
      <w:r w:rsidRPr="002D64C6">
        <w:rPr>
          <w:rFonts w:ascii="Arial" w:eastAsia="仿宋_GB2312" w:hAnsi="Arial" w:cs="Arial"/>
          <w:sz w:val="28"/>
          <w:szCs w:val="28"/>
        </w:rPr>
        <w:lastRenderedPageBreak/>
        <w:t>年</w:t>
      </w:r>
      <w:r w:rsidRPr="002D64C6">
        <w:rPr>
          <w:rFonts w:ascii="Arial" w:eastAsia="仿宋_GB2312" w:hAnsi="Arial" w:cs="Arial"/>
          <w:sz w:val="28"/>
          <w:szCs w:val="28"/>
        </w:rPr>
        <w:t>8</w:t>
      </w:r>
      <w:r w:rsidRPr="002D64C6">
        <w:rPr>
          <w:rFonts w:ascii="Arial" w:eastAsia="仿宋_GB2312" w:hAnsi="Arial" w:cs="Arial"/>
          <w:sz w:val="28"/>
          <w:szCs w:val="28"/>
        </w:rPr>
        <w:t>月</w:t>
      </w:r>
      <w:r w:rsidRPr="002D64C6">
        <w:rPr>
          <w:rFonts w:ascii="Arial" w:eastAsia="仿宋_GB2312" w:hAnsi="Arial" w:cs="Arial"/>
          <w:sz w:val="28"/>
          <w:szCs w:val="28"/>
        </w:rPr>
        <w:t>1</w:t>
      </w:r>
      <w:r w:rsidRPr="002D64C6">
        <w:rPr>
          <w:rFonts w:ascii="Arial" w:eastAsia="仿宋_GB2312" w:hAnsi="Arial" w:cs="Arial"/>
          <w:sz w:val="28"/>
          <w:szCs w:val="28"/>
        </w:rPr>
        <w:t>日起施行〕；</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4</w:t>
      </w:r>
      <w:r w:rsidRPr="002D64C6">
        <w:rPr>
          <w:rFonts w:ascii="Arial" w:eastAsia="仿宋_GB2312" w:hAnsi="Arial" w:cs="Arial"/>
          <w:sz w:val="28"/>
          <w:szCs w:val="28"/>
        </w:rPr>
        <w:t xml:space="preserve">. </w:t>
      </w:r>
      <w:r w:rsidRPr="002D64C6">
        <w:rPr>
          <w:rFonts w:ascii="Arial" w:eastAsia="仿宋_GB2312" w:hAnsi="Arial" w:cs="Arial"/>
          <w:sz w:val="28"/>
          <w:szCs w:val="28"/>
        </w:rPr>
        <w:t>《招标拍卖挂牌出让国有建设用地使用权规定》〔国土资源部令第</w:t>
      </w:r>
      <w:r w:rsidRPr="002D64C6">
        <w:rPr>
          <w:rFonts w:ascii="Arial" w:eastAsia="仿宋_GB2312" w:hAnsi="Arial" w:cs="Arial"/>
          <w:sz w:val="28"/>
          <w:szCs w:val="28"/>
        </w:rPr>
        <w:t>39</w:t>
      </w:r>
      <w:r w:rsidRPr="002D64C6">
        <w:rPr>
          <w:rFonts w:ascii="Arial" w:eastAsia="仿宋_GB2312" w:hAnsi="Arial" w:cs="Arial"/>
          <w:sz w:val="28"/>
          <w:szCs w:val="28"/>
        </w:rPr>
        <w:t>号，</w:t>
      </w:r>
      <w:r w:rsidRPr="002D64C6">
        <w:rPr>
          <w:rFonts w:ascii="Arial" w:eastAsia="仿宋_GB2312" w:hAnsi="Arial" w:cs="Arial"/>
          <w:sz w:val="28"/>
          <w:szCs w:val="28"/>
        </w:rPr>
        <w:t>2007</w:t>
      </w:r>
      <w:r w:rsidRPr="002D64C6">
        <w:rPr>
          <w:rFonts w:ascii="Arial" w:eastAsia="仿宋_GB2312" w:hAnsi="Arial" w:cs="Arial"/>
          <w:sz w:val="28"/>
          <w:szCs w:val="28"/>
        </w:rPr>
        <w:t>年</w:t>
      </w:r>
      <w:r w:rsidRPr="002D64C6">
        <w:rPr>
          <w:rFonts w:ascii="Arial" w:eastAsia="仿宋_GB2312" w:hAnsi="Arial" w:cs="Arial"/>
          <w:sz w:val="28"/>
          <w:szCs w:val="28"/>
        </w:rPr>
        <w:t>9</w:t>
      </w:r>
      <w:r w:rsidRPr="002D64C6">
        <w:rPr>
          <w:rFonts w:ascii="Arial" w:eastAsia="仿宋_GB2312" w:hAnsi="Arial" w:cs="Arial"/>
          <w:sz w:val="28"/>
          <w:szCs w:val="28"/>
        </w:rPr>
        <w:t>月</w:t>
      </w:r>
      <w:r w:rsidRPr="002D64C6">
        <w:rPr>
          <w:rFonts w:ascii="Arial" w:eastAsia="仿宋_GB2312" w:hAnsi="Arial" w:cs="Arial"/>
          <w:sz w:val="28"/>
          <w:szCs w:val="28"/>
        </w:rPr>
        <w:t>21</w:t>
      </w:r>
      <w:r w:rsidRPr="002D64C6">
        <w:rPr>
          <w:rFonts w:ascii="Arial" w:eastAsia="仿宋_GB2312" w:hAnsi="Arial" w:cs="Arial"/>
          <w:sz w:val="28"/>
          <w:szCs w:val="28"/>
        </w:rPr>
        <w:t>日国土资源部第</w:t>
      </w:r>
      <w:r w:rsidRPr="002D64C6">
        <w:rPr>
          <w:rFonts w:ascii="Arial" w:eastAsia="仿宋_GB2312" w:hAnsi="Arial" w:cs="Arial"/>
          <w:sz w:val="28"/>
          <w:szCs w:val="28"/>
        </w:rPr>
        <w:t>3</w:t>
      </w:r>
      <w:r w:rsidRPr="002D64C6">
        <w:rPr>
          <w:rFonts w:ascii="Arial" w:eastAsia="仿宋_GB2312" w:hAnsi="Arial" w:cs="Arial"/>
          <w:sz w:val="28"/>
          <w:szCs w:val="28"/>
        </w:rPr>
        <w:t>次部务会议审议通过〕；</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5</w:t>
      </w:r>
      <w:r w:rsidRPr="002D64C6">
        <w:rPr>
          <w:rFonts w:ascii="Arial" w:eastAsia="仿宋_GB2312" w:hAnsi="Arial" w:cs="Arial"/>
          <w:sz w:val="28"/>
          <w:szCs w:val="28"/>
        </w:rPr>
        <w:t xml:space="preserve">. </w:t>
      </w:r>
      <w:r w:rsidRPr="002D64C6">
        <w:rPr>
          <w:rFonts w:ascii="Arial" w:eastAsia="仿宋_GB2312" w:hAnsi="Arial" w:cs="Arial"/>
          <w:sz w:val="28"/>
          <w:szCs w:val="28"/>
        </w:rPr>
        <w:t>《土地登记办法》〔国土资源部令第</w:t>
      </w:r>
      <w:r w:rsidRPr="002D64C6">
        <w:rPr>
          <w:rFonts w:ascii="Arial" w:eastAsia="仿宋_GB2312" w:hAnsi="Arial" w:cs="Arial"/>
          <w:sz w:val="28"/>
          <w:szCs w:val="28"/>
        </w:rPr>
        <w:t>40</w:t>
      </w:r>
      <w:r w:rsidRPr="002D64C6">
        <w:rPr>
          <w:rFonts w:ascii="Arial" w:eastAsia="仿宋_GB2312" w:hAnsi="Arial" w:cs="Arial"/>
          <w:sz w:val="28"/>
          <w:szCs w:val="28"/>
        </w:rPr>
        <w:t>号，</w:t>
      </w:r>
      <w:r w:rsidRPr="002D64C6">
        <w:rPr>
          <w:rFonts w:ascii="Arial" w:eastAsia="仿宋_GB2312" w:hAnsi="Arial" w:cs="Arial"/>
          <w:sz w:val="28"/>
          <w:szCs w:val="28"/>
        </w:rPr>
        <w:t>2007</w:t>
      </w:r>
      <w:r w:rsidRPr="002D64C6">
        <w:rPr>
          <w:rFonts w:ascii="Arial" w:eastAsia="仿宋_GB2312" w:hAnsi="Arial" w:cs="Arial"/>
          <w:sz w:val="28"/>
          <w:szCs w:val="28"/>
        </w:rPr>
        <w:t>年</w:t>
      </w:r>
      <w:r w:rsidRPr="002D64C6">
        <w:rPr>
          <w:rFonts w:ascii="Arial" w:eastAsia="仿宋_GB2312" w:hAnsi="Arial" w:cs="Arial"/>
          <w:sz w:val="28"/>
          <w:szCs w:val="28"/>
        </w:rPr>
        <w:t>12</w:t>
      </w:r>
      <w:r w:rsidRPr="002D64C6">
        <w:rPr>
          <w:rFonts w:ascii="Arial" w:eastAsia="仿宋_GB2312" w:hAnsi="Arial" w:cs="Arial"/>
          <w:sz w:val="28"/>
          <w:szCs w:val="28"/>
        </w:rPr>
        <w:t>月</w:t>
      </w:r>
      <w:r w:rsidRPr="002D64C6">
        <w:rPr>
          <w:rFonts w:ascii="Arial" w:eastAsia="仿宋_GB2312" w:hAnsi="Arial" w:cs="Arial"/>
          <w:sz w:val="28"/>
          <w:szCs w:val="28"/>
        </w:rPr>
        <w:t>30</w:t>
      </w:r>
      <w:r w:rsidRPr="002D64C6">
        <w:rPr>
          <w:rFonts w:ascii="Arial" w:eastAsia="仿宋_GB2312" w:hAnsi="Arial" w:cs="Arial"/>
          <w:sz w:val="28"/>
          <w:szCs w:val="28"/>
        </w:rPr>
        <w:t>日发布〕；</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6</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国土资源部《关于进一步规范土地登记工作的通知》</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国土资发</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2003</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383</w:t>
      </w:r>
      <w:r w:rsidRPr="002D64C6">
        <w:rPr>
          <w:rFonts w:ascii="Arial" w:eastAsia="仿宋_GB2312" w:hAnsi="Arial" w:cs="Arial"/>
          <w:sz w:val="28"/>
          <w:szCs w:val="28"/>
        </w:rPr>
        <w:t>号，</w:t>
      </w:r>
      <w:r w:rsidRPr="002D64C6">
        <w:rPr>
          <w:rFonts w:ascii="Arial" w:eastAsia="仿宋_GB2312" w:hAnsi="Arial" w:cs="Arial"/>
          <w:sz w:val="28"/>
          <w:szCs w:val="28"/>
        </w:rPr>
        <w:t>2003</w:t>
      </w:r>
      <w:r w:rsidRPr="002D64C6">
        <w:rPr>
          <w:rFonts w:ascii="Arial" w:eastAsia="仿宋_GB2312" w:hAnsi="Arial" w:cs="Arial"/>
          <w:sz w:val="28"/>
          <w:szCs w:val="28"/>
        </w:rPr>
        <w:t>年</w:t>
      </w:r>
      <w:r w:rsidRPr="002D64C6">
        <w:rPr>
          <w:rFonts w:ascii="Arial" w:eastAsia="仿宋_GB2312" w:hAnsi="Arial" w:cs="Arial"/>
          <w:sz w:val="28"/>
          <w:szCs w:val="28"/>
        </w:rPr>
        <w:t>11</w:t>
      </w:r>
      <w:r w:rsidRPr="002D64C6">
        <w:rPr>
          <w:rFonts w:ascii="Arial" w:eastAsia="仿宋_GB2312" w:hAnsi="Arial" w:cs="Arial"/>
          <w:sz w:val="28"/>
          <w:szCs w:val="28"/>
        </w:rPr>
        <w:t>月</w:t>
      </w:r>
      <w:r w:rsidRPr="002D64C6">
        <w:rPr>
          <w:rFonts w:ascii="Arial" w:eastAsia="仿宋_GB2312" w:hAnsi="Arial" w:cs="Arial"/>
          <w:sz w:val="28"/>
          <w:szCs w:val="28"/>
        </w:rPr>
        <w:t>14</w:t>
      </w:r>
      <w:r w:rsidRPr="002D64C6">
        <w:rPr>
          <w:rFonts w:ascii="Arial" w:eastAsia="仿宋_GB2312" w:hAnsi="Arial" w:cs="Arial"/>
          <w:sz w:val="28"/>
          <w:szCs w:val="28"/>
        </w:rPr>
        <w:t>日发布</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7</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国土资源部关于贯彻实施《中华人民共和国物权法》的通知〔国土资发</w:t>
      </w:r>
      <w:r w:rsidRPr="002D64C6">
        <w:rPr>
          <w:rFonts w:ascii="Arial" w:eastAsia="仿宋_GB2312" w:hAnsi="Arial" w:cs="Arial"/>
          <w:sz w:val="28"/>
          <w:szCs w:val="28"/>
        </w:rPr>
        <w:t>[2007]112</w:t>
      </w:r>
      <w:r w:rsidRPr="002D64C6">
        <w:rPr>
          <w:rFonts w:ascii="Arial" w:eastAsia="仿宋_GB2312" w:hAnsi="Arial" w:cs="Arial"/>
          <w:sz w:val="28"/>
          <w:szCs w:val="28"/>
        </w:rPr>
        <w:t>号，</w:t>
      </w:r>
      <w:r w:rsidRPr="002D64C6">
        <w:rPr>
          <w:rFonts w:ascii="Arial" w:eastAsia="仿宋_GB2312" w:hAnsi="Arial" w:cs="Arial"/>
          <w:sz w:val="28"/>
          <w:szCs w:val="28"/>
        </w:rPr>
        <w:t>2007</w:t>
      </w:r>
      <w:r w:rsidRPr="002D64C6">
        <w:rPr>
          <w:rFonts w:ascii="Arial" w:eastAsia="仿宋_GB2312" w:hAnsi="Arial" w:cs="Arial"/>
          <w:sz w:val="28"/>
          <w:szCs w:val="28"/>
        </w:rPr>
        <w:t>年</w:t>
      </w:r>
      <w:r w:rsidRPr="002D64C6">
        <w:rPr>
          <w:rFonts w:ascii="Arial" w:eastAsia="仿宋_GB2312" w:hAnsi="Arial" w:cs="Arial"/>
          <w:sz w:val="28"/>
          <w:szCs w:val="28"/>
        </w:rPr>
        <w:t>5</w:t>
      </w:r>
      <w:r w:rsidRPr="002D64C6">
        <w:rPr>
          <w:rFonts w:ascii="Arial" w:eastAsia="仿宋_GB2312" w:hAnsi="Arial" w:cs="Arial"/>
          <w:sz w:val="28"/>
          <w:szCs w:val="28"/>
        </w:rPr>
        <w:t>月</w:t>
      </w:r>
      <w:r w:rsidRPr="002D64C6">
        <w:rPr>
          <w:rFonts w:ascii="Arial" w:eastAsia="仿宋_GB2312" w:hAnsi="Arial" w:cs="Arial"/>
          <w:sz w:val="28"/>
          <w:szCs w:val="28"/>
        </w:rPr>
        <w:t>8</w:t>
      </w:r>
      <w:r w:rsidRPr="002D64C6">
        <w:rPr>
          <w:rFonts w:ascii="Arial" w:eastAsia="仿宋_GB2312" w:hAnsi="Arial" w:cs="Arial"/>
          <w:sz w:val="28"/>
          <w:szCs w:val="28"/>
        </w:rPr>
        <w:t>日发布〕；</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8</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国土资源部《关于坚持和完善土地招标拍卖挂牌出让制度的意见》</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国土资发</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2011</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63</w:t>
      </w:r>
      <w:r w:rsidRPr="002D64C6">
        <w:rPr>
          <w:rFonts w:ascii="Arial" w:eastAsia="仿宋_GB2312" w:hAnsi="Arial" w:cs="Arial"/>
          <w:sz w:val="28"/>
          <w:szCs w:val="28"/>
        </w:rPr>
        <w:t>号，</w:t>
      </w:r>
      <w:r w:rsidRPr="002D64C6">
        <w:rPr>
          <w:rFonts w:ascii="Arial" w:eastAsia="仿宋_GB2312" w:hAnsi="Arial" w:cs="Arial"/>
          <w:sz w:val="28"/>
          <w:szCs w:val="28"/>
        </w:rPr>
        <w:t>2011</w:t>
      </w:r>
      <w:r w:rsidRPr="002D64C6">
        <w:rPr>
          <w:rFonts w:ascii="Arial" w:eastAsia="仿宋_GB2312" w:hAnsi="Arial" w:cs="Arial"/>
          <w:sz w:val="28"/>
          <w:szCs w:val="28"/>
        </w:rPr>
        <w:t>年</w:t>
      </w:r>
      <w:r w:rsidRPr="002D64C6">
        <w:rPr>
          <w:rFonts w:ascii="Arial" w:eastAsia="仿宋_GB2312" w:hAnsi="Arial" w:cs="Arial"/>
          <w:sz w:val="28"/>
          <w:szCs w:val="28"/>
        </w:rPr>
        <w:t>5</w:t>
      </w:r>
      <w:r w:rsidRPr="002D64C6">
        <w:rPr>
          <w:rFonts w:ascii="Arial" w:eastAsia="仿宋_GB2312" w:hAnsi="Arial" w:cs="Arial"/>
          <w:sz w:val="28"/>
          <w:szCs w:val="28"/>
        </w:rPr>
        <w:t>月</w:t>
      </w:r>
      <w:r w:rsidRPr="002D64C6">
        <w:rPr>
          <w:rFonts w:ascii="Arial" w:eastAsia="仿宋_GB2312" w:hAnsi="Arial" w:cs="Arial"/>
          <w:sz w:val="28"/>
          <w:szCs w:val="28"/>
        </w:rPr>
        <w:t>13</w:t>
      </w:r>
      <w:r w:rsidRPr="002D64C6">
        <w:rPr>
          <w:rFonts w:ascii="Arial" w:eastAsia="仿宋_GB2312" w:hAnsi="Arial" w:cs="Arial"/>
          <w:sz w:val="28"/>
          <w:szCs w:val="28"/>
        </w:rPr>
        <w:t>日</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9</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国土资源部办公厅《关于实行电子化备案完善土地估价报告备案制度的通知》</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国土资厅发</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2012</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35</w:t>
      </w:r>
      <w:r w:rsidRPr="002D64C6">
        <w:rPr>
          <w:rFonts w:ascii="Arial" w:eastAsia="仿宋_GB2312" w:hAnsi="Arial" w:cs="Arial"/>
          <w:sz w:val="28"/>
          <w:szCs w:val="28"/>
        </w:rPr>
        <w:t>号，</w:t>
      </w:r>
      <w:r w:rsidRPr="002D64C6">
        <w:rPr>
          <w:rFonts w:ascii="Arial" w:eastAsia="仿宋_GB2312" w:hAnsi="Arial" w:cs="Arial"/>
          <w:sz w:val="28"/>
          <w:szCs w:val="28"/>
        </w:rPr>
        <w:t>2012</w:t>
      </w:r>
      <w:r w:rsidRPr="002D64C6">
        <w:rPr>
          <w:rFonts w:ascii="Arial" w:eastAsia="仿宋_GB2312" w:hAnsi="Arial" w:cs="Arial"/>
          <w:sz w:val="28"/>
          <w:szCs w:val="28"/>
        </w:rPr>
        <w:t>年</w:t>
      </w:r>
      <w:r w:rsidRPr="002D64C6">
        <w:rPr>
          <w:rFonts w:ascii="Arial" w:eastAsia="仿宋_GB2312" w:hAnsi="Arial" w:cs="Arial"/>
          <w:sz w:val="28"/>
          <w:szCs w:val="28"/>
        </w:rPr>
        <w:t>6</w:t>
      </w:r>
      <w:r w:rsidRPr="002D64C6">
        <w:rPr>
          <w:rFonts w:ascii="Arial" w:eastAsia="仿宋_GB2312" w:hAnsi="Arial" w:cs="Arial"/>
          <w:sz w:val="28"/>
          <w:szCs w:val="28"/>
        </w:rPr>
        <w:t>月</w:t>
      </w:r>
      <w:r w:rsidRPr="002D64C6">
        <w:rPr>
          <w:rFonts w:ascii="Arial" w:eastAsia="仿宋_GB2312" w:hAnsi="Arial" w:cs="Arial"/>
          <w:sz w:val="28"/>
          <w:szCs w:val="28"/>
        </w:rPr>
        <w:t>14</w:t>
      </w:r>
      <w:r w:rsidRPr="002D64C6">
        <w:rPr>
          <w:rFonts w:ascii="Arial" w:eastAsia="仿宋_GB2312" w:hAnsi="Arial" w:cs="Arial"/>
          <w:sz w:val="28"/>
          <w:szCs w:val="28"/>
        </w:rPr>
        <w:t>日发布</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w:t>
      </w:r>
    </w:p>
    <w:p w:rsidR="00862302" w:rsidRPr="002D64C6" w:rsidRDefault="00862302" w:rsidP="00862302">
      <w:pPr>
        <w:spacing w:line="360" w:lineRule="auto"/>
        <w:jc w:val="both"/>
        <w:rPr>
          <w:rFonts w:ascii="仿宋_GB2312" w:eastAsia="仿宋_GB2312" w:hAnsi="Arial"/>
          <w:sz w:val="28"/>
        </w:rPr>
      </w:pPr>
      <w:r w:rsidRPr="002D64C6">
        <w:rPr>
          <w:rFonts w:ascii="仿宋_GB2312" w:eastAsia="仿宋_GB2312" w:hAnsi="Arial" w:hint="eastAsia"/>
          <w:sz w:val="28"/>
        </w:rPr>
        <w:t>（二）采用的技术标准</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w:t>
      </w:r>
      <w:r w:rsidRPr="002D64C6">
        <w:rPr>
          <w:rFonts w:ascii="仿宋_GB2312" w:eastAsia="仿宋_GB2312" w:hAnsi="Arial" w:hint="eastAsia"/>
          <w:sz w:val="28"/>
        </w:rPr>
        <w:t>.《城镇土地估价规程》[</w:t>
      </w:r>
      <w:r w:rsidRPr="002D64C6">
        <w:rPr>
          <w:rFonts w:ascii="Arial" w:eastAsia="仿宋_GB2312" w:hAnsi="Arial" w:hint="eastAsia"/>
          <w:sz w:val="28"/>
        </w:rPr>
        <w:t>GB</w:t>
      </w:r>
      <w:r w:rsidRPr="002D64C6">
        <w:rPr>
          <w:rFonts w:ascii="仿宋_GB2312" w:eastAsia="仿宋_GB2312" w:hAnsi="Arial" w:hint="eastAsia"/>
          <w:sz w:val="28"/>
        </w:rPr>
        <w:t>/</w:t>
      </w:r>
      <w:r w:rsidRPr="002D64C6">
        <w:rPr>
          <w:rFonts w:ascii="Arial" w:eastAsia="仿宋_GB2312" w:hAnsi="Arial" w:hint="eastAsia"/>
          <w:sz w:val="28"/>
        </w:rPr>
        <w:t>T</w:t>
      </w:r>
      <w:r w:rsidRPr="002D64C6">
        <w:rPr>
          <w:rFonts w:ascii="仿宋_GB2312" w:eastAsia="仿宋_GB2312" w:hAnsi="Arial" w:hint="eastAsia"/>
          <w:sz w:val="28"/>
        </w:rPr>
        <w:t xml:space="preserve"> </w:t>
      </w:r>
      <w:r w:rsidRPr="002D64C6">
        <w:rPr>
          <w:rFonts w:ascii="Arial" w:eastAsia="仿宋_GB2312" w:hAnsi="Arial" w:hint="eastAsia"/>
          <w:sz w:val="28"/>
        </w:rPr>
        <w:t>18508</w:t>
      </w:r>
      <w:r w:rsidRPr="002D64C6">
        <w:rPr>
          <w:rFonts w:ascii="仿宋_GB2312" w:eastAsia="仿宋_GB2312" w:hAnsi="Arial" w:hint="eastAsia"/>
          <w:sz w:val="28"/>
        </w:rPr>
        <w:t>-</w:t>
      </w:r>
      <w:r w:rsidRPr="002D64C6">
        <w:rPr>
          <w:rFonts w:ascii="Arial" w:eastAsia="仿宋_GB2312" w:hAnsi="Arial" w:hint="eastAsia"/>
          <w:sz w:val="28"/>
        </w:rPr>
        <w:t>2014</w:t>
      </w:r>
      <w:r w:rsidRPr="002D64C6">
        <w:rPr>
          <w:rFonts w:ascii="仿宋_GB2312" w:eastAsia="仿宋_GB2312" w:hAnsi="Arial" w:hint="eastAsia"/>
          <w:sz w:val="28"/>
        </w:rPr>
        <w:t>]</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.《城镇土地分等定级规程》</w:t>
      </w:r>
      <w:hyperlink r:id="rId28" w:tgtFrame="_blank" w:history="1">
        <w:r w:rsidRPr="002D64C6">
          <w:rPr>
            <w:rFonts w:ascii="仿宋_GB2312" w:eastAsia="仿宋_GB2312" w:hAnsi="Arial" w:hint="eastAsia"/>
            <w:sz w:val="28"/>
          </w:rPr>
          <w:t>[</w:t>
        </w:r>
        <w:r w:rsidRPr="002D64C6">
          <w:rPr>
            <w:rFonts w:ascii="Arial" w:eastAsia="仿宋_GB2312" w:hAnsi="Arial"/>
            <w:sz w:val="28"/>
          </w:rPr>
          <w:t>GB</w:t>
        </w:r>
        <w:r w:rsidRPr="002D64C6">
          <w:rPr>
            <w:rFonts w:ascii="仿宋_GB2312" w:eastAsia="仿宋_GB2312" w:hAnsi="Arial"/>
            <w:sz w:val="28"/>
          </w:rPr>
          <w:t>/</w:t>
        </w:r>
        <w:r w:rsidRPr="002D64C6">
          <w:rPr>
            <w:rFonts w:ascii="Arial" w:eastAsia="仿宋_GB2312" w:hAnsi="Arial"/>
            <w:sz w:val="28"/>
          </w:rPr>
          <w:t>T</w:t>
        </w:r>
        <w:r w:rsidRPr="002D64C6">
          <w:rPr>
            <w:rFonts w:ascii="仿宋_GB2312" w:eastAsia="仿宋_GB2312" w:hAnsi="Arial" w:hint="eastAsia"/>
            <w:sz w:val="28"/>
          </w:rPr>
          <w:t xml:space="preserve"> </w:t>
        </w:r>
        <w:r w:rsidRPr="002D64C6">
          <w:rPr>
            <w:rFonts w:ascii="Arial" w:eastAsia="仿宋_GB2312" w:hAnsi="Arial"/>
            <w:sz w:val="28"/>
          </w:rPr>
          <w:t>18507</w:t>
        </w:r>
        <w:r w:rsidRPr="002D64C6">
          <w:rPr>
            <w:rFonts w:ascii="仿宋_GB2312" w:eastAsia="仿宋_GB2312" w:hAnsi="Arial"/>
            <w:sz w:val="28"/>
          </w:rPr>
          <w:t>-</w:t>
        </w:r>
        <w:r w:rsidRPr="002D64C6">
          <w:rPr>
            <w:rFonts w:ascii="Arial" w:eastAsia="仿宋_GB2312" w:hAnsi="Arial"/>
            <w:sz w:val="28"/>
          </w:rPr>
          <w:t>20</w:t>
        </w:r>
        <w:r w:rsidRPr="002D64C6">
          <w:rPr>
            <w:rFonts w:ascii="Arial" w:eastAsia="仿宋_GB2312" w:hAnsi="Arial" w:hint="eastAsia"/>
            <w:sz w:val="28"/>
          </w:rPr>
          <w:t>14</w:t>
        </w:r>
        <w:r w:rsidRPr="002D64C6">
          <w:rPr>
            <w:rFonts w:ascii="仿宋_GB2312" w:eastAsia="仿宋_GB2312" w:hAnsi="Arial" w:hint="eastAsia"/>
            <w:sz w:val="28"/>
          </w:rPr>
          <w:t>]</w:t>
        </w:r>
      </w:hyperlink>
    </w:p>
    <w:p w:rsidR="00862302" w:rsidRPr="002D64C6" w:rsidRDefault="00862302" w:rsidP="00862302">
      <w:pPr>
        <w:spacing w:line="360" w:lineRule="auto"/>
        <w:ind w:firstLineChars="200" w:firstLine="560"/>
        <w:jc w:val="both"/>
        <w:rPr>
          <w:rFonts w:ascii="仿宋_GB2312" w:eastAsia="仿宋_GB2312" w:hAnsi="Arial"/>
          <w:color w:val="E36C0A"/>
          <w:sz w:val="28"/>
        </w:rPr>
      </w:pPr>
      <w:r w:rsidRPr="002D64C6">
        <w:rPr>
          <w:rFonts w:ascii="Arial" w:eastAsia="仿宋_GB2312" w:hAnsi="Arial" w:hint="eastAsia"/>
          <w:sz w:val="28"/>
        </w:rPr>
        <w:t>3</w:t>
      </w:r>
      <w:r w:rsidRPr="002D64C6">
        <w:rPr>
          <w:rFonts w:ascii="仿宋_GB2312" w:eastAsia="仿宋_GB2312" w:hAnsi="Arial" w:hint="eastAsia"/>
          <w:sz w:val="28"/>
        </w:rPr>
        <w:t xml:space="preserve">.《土地利用现状分类》[ </w:t>
      </w:r>
      <w:r w:rsidRPr="002D64C6">
        <w:rPr>
          <w:rFonts w:ascii="Arial" w:eastAsia="仿宋_GB2312" w:hAnsi="Arial"/>
          <w:sz w:val="28"/>
        </w:rPr>
        <w:t>GB</w:t>
      </w:r>
      <w:r w:rsidRPr="002D64C6">
        <w:rPr>
          <w:rFonts w:ascii="仿宋_GB2312" w:eastAsia="仿宋_GB2312" w:hAnsi="Arial"/>
          <w:sz w:val="28"/>
        </w:rPr>
        <w:t>/</w:t>
      </w:r>
      <w:r w:rsidRPr="002D64C6">
        <w:rPr>
          <w:rFonts w:ascii="Arial" w:eastAsia="仿宋_GB2312" w:hAnsi="Arial"/>
          <w:sz w:val="28"/>
        </w:rPr>
        <w:t>T</w:t>
      </w:r>
      <w:r w:rsidRPr="002D64C6">
        <w:rPr>
          <w:rFonts w:ascii="仿宋_GB2312" w:eastAsia="仿宋_GB2312" w:hAnsi="Arial" w:hint="eastAsia"/>
          <w:sz w:val="28"/>
        </w:rPr>
        <w:t xml:space="preserve"> </w:t>
      </w:r>
      <w:r w:rsidRPr="002D64C6">
        <w:rPr>
          <w:rFonts w:ascii="Arial" w:eastAsia="仿宋_GB2312" w:hAnsi="Arial"/>
          <w:sz w:val="28"/>
        </w:rPr>
        <w:t>21010</w:t>
      </w:r>
      <w:r w:rsidRPr="002D64C6">
        <w:rPr>
          <w:rFonts w:ascii="仿宋_GB2312" w:eastAsia="仿宋_GB2312" w:hAnsi="Arial"/>
          <w:sz w:val="28"/>
        </w:rPr>
        <w:t>-</w:t>
      </w:r>
      <w:r w:rsidRPr="002D64C6">
        <w:rPr>
          <w:rFonts w:ascii="Arial" w:eastAsia="仿宋_GB2312" w:hAnsi="Arial"/>
          <w:color w:val="000000"/>
          <w:sz w:val="28"/>
        </w:rPr>
        <w:t>20</w:t>
      </w:r>
      <w:r w:rsidRPr="002D64C6">
        <w:rPr>
          <w:rFonts w:ascii="Arial" w:eastAsia="仿宋_GB2312" w:hAnsi="Arial" w:hint="eastAsia"/>
          <w:color w:val="000000"/>
          <w:sz w:val="28"/>
        </w:rPr>
        <w:t>1</w:t>
      </w:r>
      <w:r w:rsidRPr="002D64C6">
        <w:rPr>
          <w:rFonts w:ascii="Arial" w:eastAsia="仿宋_GB2312" w:hAnsi="Arial"/>
          <w:color w:val="000000"/>
          <w:sz w:val="28"/>
        </w:rPr>
        <w:t>7</w:t>
      </w:r>
      <w:r w:rsidRPr="002D64C6">
        <w:rPr>
          <w:rFonts w:ascii="仿宋_GB2312" w:eastAsia="仿宋_GB2312" w:hAnsi="Arial" w:hint="eastAsia"/>
          <w:color w:val="000000"/>
          <w:sz w:val="28"/>
        </w:rPr>
        <w:t>]</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4</w:t>
      </w:r>
      <w:r w:rsidRPr="002D64C6">
        <w:rPr>
          <w:rFonts w:ascii="仿宋_GB2312" w:eastAsia="仿宋_GB2312" w:hAnsi="Arial" w:hint="eastAsia"/>
          <w:sz w:val="28"/>
        </w:rPr>
        <w:t>.《城市用地分类与规划建设用地标准》[</w:t>
      </w:r>
      <w:r w:rsidRPr="002D64C6">
        <w:rPr>
          <w:rFonts w:ascii="Arial" w:eastAsia="仿宋_GB2312" w:hAnsi="Arial" w:hint="eastAsia"/>
          <w:sz w:val="28"/>
        </w:rPr>
        <w:t>GB50137</w:t>
      </w:r>
      <w:r w:rsidRPr="002D64C6">
        <w:rPr>
          <w:rFonts w:ascii="仿宋_GB2312" w:eastAsia="仿宋_GB2312" w:hAnsi="Arial" w:hint="eastAsia"/>
          <w:sz w:val="28"/>
        </w:rPr>
        <w:t>-</w:t>
      </w:r>
      <w:r w:rsidRPr="002D64C6">
        <w:rPr>
          <w:rFonts w:ascii="Arial" w:eastAsia="仿宋_GB2312" w:hAnsi="Arial" w:hint="eastAsia"/>
          <w:sz w:val="28"/>
        </w:rPr>
        <w:t>2011</w:t>
      </w:r>
      <w:r w:rsidRPr="002D64C6">
        <w:rPr>
          <w:rFonts w:ascii="仿宋_GB2312" w:eastAsia="仿宋_GB2312" w:hAnsi="Arial" w:hint="eastAsia"/>
          <w:sz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5. </w:t>
      </w:r>
      <w:r w:rsidRPr="002D64C6">
        <w:rPr>
          <w:rFonts w:ascii="仿宋_GB2312" w:eastAsia="仿宋_GB2312" w:hAnsi="华文仿宋" w:hint="eastAsia"/>
          <w:color w:val="000000"/>
          <w:sz w:val="28"/>
        </w:rPr>
        <w:t>《国土资源部办公厅关于印发〈国有建设用地使用权出让地价评估技术规范〉的通知》[</w:t>
      </w:r>
      <w:proofErr w:type="gramStart"/>
      <w:r w:rsidRPr="002D64C6">
        <w:rPr>
          <w:rFonts w:ascii="仿宋_GB2312" w:eastAsia="仿宋_GB2312" w:hAnsi="华文仿宋" w:hint="eastAsia"/>
          <w:color w:val="000000"/>
          <w:sz w:val="28"/>
        </w:rPr>
        <w:t>国土资厅发</w:t>
      </w:r>
      <w:proofErr w:type="gramEnd"/>
      <w:r w:rsidRPr="002D64C6">
        <w:rPr>
          <w:rFonts w:ascii="Arial" w:eastAsia="仿宋_GB2312" w:hAnsi="Arial" w:cs="Arial"/>
          <w:color w:val="000000"/>
          <w:sz w:val="28"/>
        </w:rPr>
        <w:t>（</w:t>
      </w:r>
      <w:r w:rsidRPr="002D64C6">
        <w:rPr>
          <w:rFonts w:ascii="Arial" w:eastAsia="仿宋_GB2312" w:hAnsi="Arial" w:cs="Arial"/>
          <w:color w:val="000000"/>
          <w:sz w:val="28"/>
        </w:rPr>
        <w:t>2018</w:t>
      </w:r>
      <w:r w:rsidRPr="002D64C6">
        <w:rPr>
          <w:rFonts w:ascii="Arial" w:eastAsia="仿宋_GB2312" w:hAnsi="Arial" w:cs="Arial"/>
          <w:color w:val="000000"/>
          <w:sz w:val="28"/>
        </w:rPr>
        <w:t>）</w:t>
      </w:r>
      <w:r w:rsidRPr="002D64C6">
        <w:rPr>
          <w:rFonts w:ascii="Arial" w:eastAsia="仿宋_GB2312" w:hAnsi="Arial" w:cs="Arial"/>
          <w:color w:val="000000"/>
          <w:sz w:val="28"/>
        </w:rPr>
        <w:t>4</w:t>
      </w:r>
      <w:r w:rsidRPr="002D64C6">
        <w:rPr>
          <w:rFonts w:ascii="仿宋_GB2312" w:eastAsia="仿宋_GB2312" w:hAnsi="华文仿宋" w:hint="eastAsia"/>
          <w:color w:val="000000"/>
          <w:sz w:val="28"/>
        </w:rPr>
        <w:t>号]</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6. </w:t>
      </w:r>
      <w:r w:rsidRPr="002D64C6">
        <w:rPr>
          <w:rFonts w:ascii="Arial" w:eastAsia="仿宋_GB2312" w:hAnsi="Arial" w:cs="Arial"/>
          <w:sz w:val="28"/>
          <w:szCs w:val="28"/>
        </w:rPr>
        <w:t>《国土资源部办公厅关于实施</w:t>
      </w:r>
      <w:r w:rsidRPr="002D64C6">
        <w:rPr>
          <w:rFonts w:ascii="Arial" w:eastAsia="仿宋_GB2312" w:hAnsi="Arial" w:cs="Arial"/>
          <w:sz w:val="28"/>
          <w:szCs w:val="28"/>
        </w:rPr>
        <w:t>&lt;</w:t>
      </w:r>
      <w:r w:rsidRPr="002D64C6">
        <w:rPr>
          <w:rFonts w:ascii="Arial" w:eastAsia="仿宋_GB2312" w:hAnsi="Arial" w:cs="Arial"/>
          <w:sz w:val="28"/>
          <w:szCs w:val="28"/>
        </w:rPr>
        <w:t>城镇土地分等定级规程</w:t>
      </w:r>
      <w:r w:rsidRPr="002D64C6">
        <w:rPr>
          <w:rFonts w:ascii="Arial" w:eastAsia="仿宋_GB2312" w:hAnsi="Arial" w:cs="Arial"/>
          <w:sz w:val="28"/>
          <w:szCs w:val="28"/>
        </w:rPr>
        <w:t>&gt;</w:t>
      </w:r>
      <w:r w:rsidRPr="002D64C6">
        <w:rPr>
          <w:rFonts w:ascii="Arial" w:eastAsia="仿宋_GB2312" w:hAnsi="Arial" w:cs="Arial"/>
          <w:sz w:val="28"/>
          <w:szCs w:val="28"/>
        </w:rPr>
        <w:t>和</w:t>
      </w:r>
      <w:r w:rsidRPr="002D64C6">
        <w:rPr>
          <w:rFonts w:ascii="Arial" w:eastAsia="仿宋_GB2312" w:hAnsi="Arial" w:cs="Arial"/>
          <w:sz w:val="28"/>
          <w:szCs w:val="28"/>
        </w:rPr>
        <w:t>&lt;</w:t>
      </w:r>
      <w:r w:rsidRPr="002D64C6">
        <w:rPr>
          <w:rFonts w:ascii="Arial" w:eastAsia="仿宋_GB2312" w:hAnsi="Arial" w:cs="Arial"/>
          <w:sz w:val="28"/>
          <w:szCs w:val="28"/>
        </w:rPr>
        <w:t>城镇土地估价规程</w:t>
      </w:r>
      <w:r w:rsidRPr="002D64C6">
        <w:rPr>
          <w:rFonts w:ascii="Arial" w:eastAsia="仿宋_GB2312" w:hAnsi="Arial" w:cs="Arial"/>
          <w:sz w:val="28"/>
          <w:szCs w:val="28"/>
        </w:rPr>
        <w:t>&gt;</w:t>
      </w:r>
      <w:r w:rsidRPr="002D64C6">
        <w:rPr>
          <w:rFonts w:ascii="Arial" w:eastAsia="仿宋_GB2312" w:hAnsi="Arial" w:cs="Arial"/>
          <w:sz w:val="28"/>
          <w:szCs w:val="28"/>
        </w:rPr>
        <w:t>有关问题的通知》</w:t>
      </w:r>
      <w:r w:rsidRPr="002D64C6">
        <w:rPr>
          <w:rFonts w:ascii="Arial" w:eastAsia="仿宋_GB2312" w:hAnsi="Arial" w:cs="Arial"/>
          <w:sz w:val="28"/>
        </w:rPr>
        <w:t>[</w:t>
      </w:r>
      <w:proofErr w:type="gramStart"/>
      <w:r w:rsidRPr="002D64C6">
        <w:rPr>
          <w:rFonts w:ascii="Arial" w:eastAsia="仿宋_GB2312" w:hAnsi="Arial" w:cs="Arial"/>
          <w:sz w:val="28"/>
          <w:szCs w:val="28"/>
        </w:rPr>
        <w:t>国土资厅发</w:t>
      </w:r>
      <w:proofErr w:type="gramEnd"/>
      <w:r w:rsidRPr="002D64C6">
        <w:rPr>
          <w:rFonts w:ascii="Arial" w:eastAsia="仿宋_GB2312" w:hAnsi="Arial" w:cs="Arial"/>
          <w:sz w:val="28"/>
          <w:szCs w:val="28"/>
        </w:rPr>
        <w:t>〔</w:t>
      </w:r>
      <w:r w:rsidRPr="002D64C6">
        <w:rPr>
          <w:rFonts w:ascii="Arial" w:eastAsia="仿宋_GB2312" w:hAnsi="Arial" w:cs="Arial"/>
          <w:sz w:val="28"/>
          <w:szCs w:val="28"/>
        </w:rPr>
        <w:t>2015</w:t>
      </w:r>
      <w:r w:rsidRPr="002D64C6">
        <w:rPr>
          <w:rFonts w:ascii="Arial" w:eastAsia="仿宋_GB2312" w:hAnsi="Arial" w:cs="Arial"/>
          <w:sz w:val="28"/>
          <w:szCs w:val="28"/>
        </w:rPr>
        <w:t>〕</w:t>
      </w:r>
      <w:r w:rsidRPr="002D64C6">
        <w:rPr>
          <w:rFonts w:ascii="Arial" w:eastAsia="仿宋_GB2312" w:hAnsi="Arial" w:cs="Arial"/>
          <w:sz w:val="28"/>
          <w:szCs w:val="28"/>
        </w:rPr>
        <w:t>12</w:t>
      </w:r>
      <w:r w:rsidRPr="002D64C6">
        <w:rPr>
          <w:rFonts w:ascii="Arial" w:eastAsia="仿宋_GB2312" w:hAnsi="Arial" w:cs="Arial"/>
          <w:sz w:val="28"/>
          <w:szCs w:val="28"/>
        </w:rPr>
        <w:t>号</w:t>
      </w:r>
      <w:r w:rsidRPr="002D64C6">
        <w:rPr>
          <w:rFonts w:ascii="Arial" w:eastAsia="仿宋_GB2312" w:hAnsi="Arial" w:cs="Arial"/>
          <w:sz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7. </w:t>
      </w:r>
      <w:r w:rsidRPr="002D64C6">
        <w:rPr>
          <w:rFonts w:ascii="Arial" w:eastAsia="仿宋_GB2312" w:hAnsi="Arial" w:cs="Arial"/>
          <w:sz w:val="28"/>
          <w:szCs w:val="28"/>
        </w:rPr>
        <w:t>《城市地价动态监测技术规范》</w:t>
      </w:r>
      <w:r w:rsidRPr="002D64C6">
        <w:rPr>
          <w:rFonts w:ascii="Arial" w:eastAsia="仿宋_GB2312" w:hAnsi="Arial" w:cs="Arial"/>
          <w:sz w:val="28"/>
        </w:rPr>
        <w:t>[</w:t>
      </w:r>
      <w:r w:rsidRPr="002D64C6">
        <w:rPr>
          <w:rFonts w:ascii="Arial" w:eastAsia="仿宋_GB2312" w:hAnsi="Arial" w:cs="Arial"/>
          <w:sz w:val="28"/>
          <w:szCs w:val="28"/>
        </w:rPr>
        <w:t>TD/T1009-2007</w:t>
      </w:r>
      <w:r w:rsidRPr="002D64C6">
        <w:rPr>
          <w:rFonts w:ascii="Arial" w:eastAsia="仿宋_GB2312" w:hAnsi="Arial" w:cs="Arial"/>
          <w:sz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8. </w:t>
      </w:r>
      <w:r w:rsidRPr="002D64C6">
        <w:rPr>
          <w:rFonts w:ascii="Arial" w:eastAsia="仿宋_GB2312" w:hAnsi="Arial" w:cs="Arial"/>
          <w:sz w:val="28"/>
          <w:szCs w:val="28"/>
        </w:rPr>
        <w:t>《北京市关于更新出让国有建设用地使用权基准地价的通知》</w:t>
      </w:r>
      <w:r w:rsidRPr="002D64C6">
        <w:rPr>
          <w:rFonts w:ascii="Arial" w:eastAsia="仿宋_GB2312" w:hAnsi="Arial" w:cs="Arial"/>
          <w:sz w:val="28"/>
        </w:rPr>
        <w:t>[</w:t>
      </w:r>
      <w:r w:rsidRPr="002D64C6">
        <w:rPr>
          <w:rFonts w:ascii="Arial" w:eastAsia="仿宋_GB2312" w:hAnsi="Arial" w:cs="Arial"/>
          <w:sz w:val="28"/>
          <w:szCs w:val="28"/>
        </w:rPr>
        <w:t>京政发〔</w:t>
      </w:r>
      <w:r w:rsidRPr="002D64C6">
        <w:rPr>
          <w:rFonts w:ascii="Arial" w:eastAsia="仿宋_GB2312" w:hAnsi="Arial" w:cs="Arial"/>
          <w:sz w:val="28"/>
          <w:szCs w:val="28"/>
        </w:rPr>
        <w:t>2014</w:t>
      </w:r>
      <w:r w:rsidRPr="002D64C6">
        <w:rPr>
          <w:rFonts w:ascii="Arial" w:eastAsia="仿宋_GB2312" w:hAnsi="Arial" w:cs="Arial"/>
          <w:sz w:val="28"/>
          <w:szCs w:val="28"/>
        </w:rPr>
        <w:t>〕</w:t>
      </w:r>
      <w:r w:rsidRPr="002D64C6">
        <w:rPr>
          <w:rFonts w:ascii="Arial" w:eastAsia="仿宋_GB2312" w:hAnsi="Arial" w:cs="Arial"/>
          <w:sz w:val="28"/>
          <w:szCs w:val="28"/>
        </w:rPr>
        <w:t>26</w:t>
      </w:r>
      <w:r w:rsidRPr="002D64C6">
        <w:rPr>
          <w:rFonts w:ascii="Arial" w:eastAsia="仿宋_GB2312" w:hAnsi="Arial" w:cs="Arial"/>
          <w:sz w:val="28"/>
          <w:szCs w:val="28"/>
        </w:rPr>
        <w:t>号</w:t>
      </w:r>
      <w:r w:rsidRPr="002D64C6">
        <w:rPr>
          <w:rFonts w:ascii="Arial" w:eastAsia="仿宋_GB2312" w:hAnsi="Arial" w:cs="Arial"/>
          <w:sz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lastRenderedPageBreak/>
        <w:t xml:space="preserve">9. </w:t>
      </w:r>
      <w:r w:rsidRPr="002D64C6">
        <w:rPr>
          <w:rFonts w:ascii="Arial" w:eastAsia="仿宋_GB2312" w:hAnsi="Arial" w:cs="Arial"/>
          <w:sz w:val="28"/>
          <w:szCs w:val="28"/>
        </w:rPr>
        <w:t>《北京市基准地价更新成果（二Ｏ一四年）》</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10. </w:t>
      </w:r>
      <w:r w:rsidRPr="002D64C6">
        <w:rPr>
          <w:rFonts w:ascii="Arial" w:eastAsia="仿宋_GB2312" w:hAnsi="Arial" w:cs="Arial"/>
          <w:sz w:val="28"/>
          <w:szCs w:val="28"/>
        </w:rPr>
        <w:t>《关于印发北京市国有建设用地使用权出让地价评审暂行规定的通知》</w:t>
      </w:r>
      <w:r w:rsidRPr="002D64C6">
        <w:rPr>
          <w:rFonts w:ascii="Arial" w:eastAsia="仿宋_GB2312" w:hAnsi="Arial" w:cs="Arial"/>
          <w:sz w:val="28"/>
        </w:rPr>
        <w:t>[</w:t>
      </w:r>
      <w:r w:rsidRPr="002D64C6">
        <w:rPr>
          <w:rFonts w:ascii="Arial" w:eastAsia="仿宋_GB2312" w:hAnsi="Arial" w:cs="Arial"/>
          <w:sz w:val="28"/>
          <w:szCs w:val="28"/>
        </w:rPr>
        <w:t>京国土用</w:t>
      </w:r>
      <w:r w:rsidRPr="002D64C6">
        <w:rPr>
          <w:rFonts w:ascii="Arial" w:eastAsia="仿宋_GB2312" w:hAnsi="Arial" w:cs="Arial"/>
          <w:sz w:val="28"/>
          <w:szCs w:val="28"/>
        </w:rPr>
        <w:t>[2015]87</w:t>
      </w:r>
      <w:r w:rsidRPr="002D64C6">
        <w:rPr>
          <w:rFonts w:ascii="Arial" w:eastAsia="仿宋_GB2312" w:hAnsi="Arial" w:cs="Arial"/>
          <w:sz w:val="28"/>
          <w:szCs w:val="28"/>
        </w:rPr>
        <w:t>号</w:t>
      </w:r>
      <w:r w:rsidRPr="002D64C6">
        <w:rPr>
          <w:rFonts w:ascii="Arial" w:eastAsia="仿宋_GB2312" w:hAnsi="Arial" w:cs="Arial"/>
          <w:sz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11. </w:t>
      </w:r>
      <w:r w:rsidRPr="002D64C6">
        <w:rPr>
          <w:rFonts w:ascii="Arial" w:eastAsia="仿宋_GB2312" w:hAnsi="Arial" w:cs="Arial"/>
          <w:sz w:val="28"/>
          <w:szCs w:val="28"/>
        </w:rPr>
        <w:t>《北京市国土资源局关于出让国有建设用地使用权基准地价应用有关问题的公告》</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12. </w:t>
      </w:r>
      <w:r w:rsidRPr="002D64C6">
        <w:rPr>
          <w:rFonts w:ascii="Arial" w:eastAsia="仿宋_GB2312" w:hAnsi="Arial" w:cs="Arial"/>
          <w:sz w:val="28"/>
          <w:szCs w:val="28"/>
        </w:rPr>
        <w:t>《北京市地下空间协议出让地价评估技术有关问题的说明》</w:t>
      </w:r>
      <w:r w:rsidRPr="002D64C6">
        <w:rPr>
          <w:rFonts w:ascii="Arial" w:eastAsia="仿宋_GB2312" w:hAnsi="Arial" w:cs="Arial"/>
          <w:sz w:val="28"/>
        </w:rPr>
        <w:t>[</w:t>
      </w:r>
      <w:proofErr w:type="gramStart"/>
      <w:r w:rsidRPr="002D64C6">
        <w:rPr>
          <w:rFonts w:ascii="Arial" w:eastAsia="仿宋_GB2312" w:hAnsi="Arial" w:cs="Arial"/>
          <w:sz w:val="28"/>
          <w:szCs w:val="28"/>
        </w:rPr>
        <w:t>北估秘</w:t>
      </w:r>
      <w:proofErr w:type="gramEnd"/>
      <w:r w:rsidRPr="002D64C6">
        <w:rPr>
          <w:rFonts w:ascii="Arial" w:eastAsia="仿宋_GB2312" w:hAnsi="Arial" w:cs="Arial"/>
          <w:sz w:val="28"/>
          <w:szCs w:val="28"/>
        </w:rPr>
        <w:t>[2016]019</w:t>
      </w:r>
      <w:r w:rsidRPr="002D64C6">
        <w:rPr>
          <w:rFonts w:ascii="Arial" w:eastAsia="仿宋_GB2312" w:hAnsi="Arial" w:cs="Arial"/>
          <w:sz w:val="28"/>
          <w:szCs w:val="28"/>
        </w:rPr>
        <w:t>号</w:t>
      </w:r>
      <w:r w:rsidRPr="002D64C6">
        <w:rPr>
          <w:rFonts w:ascii="Arial" w:eastAsia="仿宋_GB2312" w:hAnsi="Arial" w:cs="Arial"/>
          <w:sz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13. </w:t>
      </w:r>
      <w:r w:rsidRPr="002D64C6">
        <w:rPr>
          <w:rFonts w:ascii="Arial" w:eastAsia="仿宋_GB2312" w:hAnsi="Arial" w:cs="Arial"/>
          <w:sz w:val="28"/>
          <w:szCs w:val="28"/>
        </w:rPr>
        <w:t>《北京市建设工程计价依据</w:t>
      </w:r>
      <w:r w:rsidRPr="002D64C6">
        <w:rPr>
          <w:rFonts w:ascii="Arial" w:eastAsia="仿宋_GB2312" w:hAnsi="Arial" w:cs="Arial"/>
          <w:sz w:val="28"/>
          <w:szCs w:val="28"/>
        </w:rPr>
        <w:t>-</w:t>
      </w:r>
      <w:r w:rsidRPr="002D64C6">
        <w:rPr>
          <w:rFonts w:ascii="Arial" w:eastAsia="仿宋_GB2312" w:hAnsi="Arial" w:cs="Arial"/>
          <w:sz w:val="28"/>
          <w:szCs w:val="28"/>
        </w:rPr>
        <w:t>预算定额》（</w:t>
      </w:r>
      <w:r w:rsidRPr="002D64C6">
        <w:rPr>
          <w:rFonts w:ascii="Arial" w:eastAsia="仿宋_GB2312" w:hAnsi="Arial" w:cs="Arial"/>
          <w:sz w:val="28"/>
          <w:szCs w:val="28"/>
        </w:rPr>
        <w:t>2012</w:t>
      </w:r>
      <w:r w:rsidRPr="002D64C6">
        <w:rPr>
          <w:rFonts w:ascii="Arial" w:eastAsia="仿宋_GB2312" w:hAnsi="Arial" w:cs="Arial"/>
          <w:sz w:val="28"/>
          <w:szCs w:val="28"/>
        </w:rPr>
        <w:t>）及动态调整</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14. </w:t>
      </w:r>
      <w:r w:rsidRPr="002D64C6">
        <w:rPr>
          <w:rFonts w:ascii="Arial" w:eastAsia="仿宋_GB2312" w:hAnsi="Arial" w:cs="Arial"/>
          <w:sz w:val="28"/>
          <w:szCs w:val="28"/>
        </w:rPr>
        <w:t>《北京工程造价信息》〔北京市建设工程造价管理处定期发布〕</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15. </w:t>
      </w:r>
      <w:r w:rsidRPr="002D64C6">
        <w:rPr>
          <w:rFonts w:ascii="Arial" w:eastAsia="仿宋_GB2312" w:hAnsi="Arial" w:cs="Arial"/>
          <w:sz w:val="28"/>
          <w:szCs w:val="28"/>
        </w:rPr>
        <w:t>《北京市统计年鉴》</w:t>
      </w:r>
    </w:p>
    <w:p w:rsidR="00862302" w:rsidRPr="002D64C6" w:rsidRDefault="00862302" w:rsidP="00862302">
      <w:pPr>
        <w:spacing w:line="360" w:lineRule="auto"/>
        <w:jc w:val="both"/>
        <w:rPr>
          <w:rFonts w:ascii="仿宋_GB2312" w:eastAsia="仿宋_GB2312" w:hAnsi="宋体"/>
          <w:sz w:val="28"/>
          <w:szCs w:val="18"/>
        </w:rPr>
      </w:pPr>
      <w:r w:rsidRPr="002D64C6">
        <w:rPr>
          <w:rFonts w:ascii="仿宋_GB2312" w:eastAsia="仿宋_GB2312" w:hAnsi="宋体" w:hint="eastAsia"/>
          <w:sz w:val="28"/>
          <w:szCs w:val="18"/>
        </w:rPr>
        <w:t>（三） 委托估价方提供的资料</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w:t>
      </w:r>
      <w:r w:rsidRPr="002D64C6">
        <w:rPr>
          <w:rFonts w:ascii="仿宋_GB2312" w:eastAsia="仿宋_GB2312" w:hAnsi="Arial" w:hint="eastAsia"/>
          <w:sz w:val="28"/>
        </w:rPr>
        <w:t>.《国有建设用地使用权出让地价评估委托书》</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.《北京市国土资源局建设项目用地预审意见》</w:t>
      </w:r>
      <w:r w:rsidRPr="002D64C6">
        <w:rPr>
          <w:rFonts w:ascii="Arial" w:eastAsia="仿宋_GB2312" w:hAnsi="Arial" w:cs="Arial" w:hint="eastAsia"/>
          <w:sz w:val="28"/>
        </w:rPr>
        <w:t>[</w:t>
      </w:r>
      <w:r w:rsidRPr="002D64C6">
        <w:rPr>
          <w:rFonts w:ascii="Arial" w:eastAsia="仿宋_GB2312" w:hAnsi="Arial" w:cs="Arial" w:hint="eastAsia"/>
          <w:sz w:val="28"/>
        </w:rPr>
        <w:t>京</w:t>
      </w:r>
      <w:proofErr w:type="gramStart"/>
      <w:r w:rsidRPr="002D64C6">
        <w:rPr>
          <w:rFonts w:ascii="Arial" w:eastAsia="仿宋_GB2312" w:hAnsi="Arial" w:cs="Arial" w:hint="eastAsia"/>
          <w:sz w:val="28"/>
        </w:rPr>
        <w:t>国土丰预</w:t>
      </w:r>
      <w:proofErr w:type="gramEnd"/>
      <w:r w:rsidRPr="002D64C6">
        <w:rPr>
          <w:rFonts w:ascii="Arial" w:eastAsia="仿宋_GB2312" w:hAnsi="Arial" w:cs="Arial" w:hint="eastAsia"/>
          <w:sz w:val="28"/>
        </w:rPr>
        <w:t>[2015]0055</w:t>
      </w:r>
      <w:r w:rsidRPr="002D64C6">
        <w:rPr>
          <w:rFonts w:ascii="Arial" w:eastAsia="仿宋_GB2312" w:hAnsi="Arial" w:cs="Arial" w:hint="eastAsia"/>
          <w:sz w:val="28"/>
        </w:rPr>
        <w:t>号</w:t>
      </w:r>
      <w:r w:rsidRPr="002D64C6">
        <w:rPr>
          <w:rFonts w:ascii="Arial" w:eastAsia="仿宋_GB2312" w:hAnsi="Arial" w:cs="Arial" w:hint="eastAsia"/>
          <w:sz w:val="28"/>
        </w:rPr>
        <w:t>]</w:t>
      </w:r>
      <w:r w:rsidRPr="002D64C6">
        <w:rPr>
          <w:rFonts w:ascii="仿宋_GB2312" w:eastAsia="仿宋_GB2312" w:hAnsi="Arial" w:hint="eastAsia"/>
          <w:sz w:val="28"/>
        </w:rPr>
        <w:t>复印件</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.《丰台区京粮集团南苑保障性住房项目地质灾害危险性评估报告评审意见》复印件</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4</w:t>
      </w:r>
      <w:r w:rsidRPr="002D64C6">
        <w:rPr>
          <w:rFonts w:ascii="仿宋_GB2312" w:eastAsia="仿宋_GB2312" w:hAnsi="Arial" w:hint="eastAsia"/>
          <w:sz w:val="28"/>
        </w:rPr>
        <w:t>.《北京市发展和改革委员会关于丰台区南苑植物油厂保障性住房项目核准的批复》</w:t>
      </w:r>
      <w:r w:rsidRPr="002D64C6">
        <w:rPr>
          <w:rFonts w:ascii="Arial" w:eastAsia="仿宋_GB2312" w:hAnsi="Arial" w:cs="Arial"/>
          <w:sz w:val="28"/>
        </w:rPr>
        <w:t>[</w:t>
      </w:r>
      <w:r w:rsidRPr="002D64C6">
        <w:rPr>
          <w:rFonts w:ascii="Arial" w:eastAsia="仿宋_GB2312" w:hAnsi="Arial" w:cs="Arial"/>
          <w:sz w:val="28"/>
        </w:rPr>
        <w:t>京</w:t>
      </w:r>
      <w:r w:rsidRPr="002D64C6">
        <w:rPr>
          <w:rFonts w:ascii="Arial" w:eastAsia="仿宋_GB2312" w:hAnsi="Arial" w:cs="Arial" w:hint="eastAsia"/>
          <w:sz w:val="28"/>
        </w:rPr>
        <w:t>发改（核）</w:t>
      </w:r>
      <w:r w:rsidRPr="002D64C6">
        <w:rPr>
          <w:rFonts w:ascii="Arial" w:eastAsia="仿宋_GB2312" w:hAnsi="Arial" w:cs="Arial"/>
          <w:sz w:val="28"/>
        </w:rPr>
        <w:t>[</w:t>
      </w:r>
      <w:r w:rsidRPr="002D64C6">
        <w:rPr>
          <w:rFonts w:ascii="Arial" w:eastAsia="仿宋_GB2312" w:hAnsi="Arial" w:cs="Arial" w:hint="eastAsia"/>
          <w:sz w:val="28"/>
        </w:rPr>
        <w:t>2016</w:t>
      </w:r>
      <w:r w:rsidRPr="002D64C6">
        <w:rPr>
          <w:rFonts w:ascii="Arial" w:eastAsia="仿宋_GB2312" w:hAnsi="Arial" w:cs="Arial"/>
          <w:sz w:val="28"/>
        </w:rPr>
        <w:t>]</w:t>
      </w:r>
      <w:r w:rsidRPr="002D64C6">
        <w:rPr>
          <w:rFonts w:ascii="Arial" w:eastAsia="仿宋_GB2312" w:hAnsi="Arial" w:cs="Arial" w:hint="eastAsia"/>
          <w:sz w:val="28"/>
        </w:rPr>
        <w:t>26</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hint="eastAsia"/>
          <w:sz w:val="28"/>
        </w:rPr>
        <w:t>复印件</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5</w:t>
      </w:r>
      <w:r w:rsidRPr="002D64C6">
        <w:rPr>
          <w:rFonts w:ascii="仿宋_GB2312" w:eastAsia="仿宋_GB2312" w:hAnsi="Arial" w:hint="eastAsia"/>
          <w:sz w:val="28"/>
        </w:rPr>
        <w:t>.《北京市发展和改革委员会关于丰台区南苑植物油厂保障性住房项目核准延期的批复》</w:t>
      </w:r>
      <w:r w:rsidRPr="002D64C6">
        <w:rPr>
          <w:rFonts w:ascii="Arial" w:eastAsia="仿宋_GB2312" w:hAnsi="Arial" w:cs="Arial"/>
          <w:sz w:val="28"/>
        </w:rPr>
        <w:t>[</w:t>
      </w:r>
      <w:r w:rsidRPr="002D64C6">
        <w:rPr>
          <w:rFonts w:ascii="Arial" w:eastAsia="仿宋_GB2312" w:hAnsi="Arial" w:cs="Arial"/>
          <w:sz w:val="28"/>
        </w:rPr>
        <w:t>京</w:t>
      </w:r>
      <w:r w:rsidRPr="002D64C6">
        <w:rPr>
          <w:rFonts w:ascii="Arial" w:eastAsia="仿宋_GB2312" w:hAnsi="Arial" w:cs="Arial" w:hint="eastAsia"/>
          <w:sz w:val="28"/>
        </w:rPr>
        <w:t>发改（核）</w:t>
      </w:r>
      <w:r w:rsidRPr="002D64C6">
        <w:rPr>
          <w:rFonts w:ascii="Arial" w:eastAsia="仿宋_GB2312" w:hAnsi="Arial" w:cs="Arial"/>
          <w:sz w:val="28"/>
        </w:rPr>
        <w:t>[</w:t>
      </w:r>
      <w:r w:rsidRPr="002D64C6">
        <w:rPr>
          <w:rFonts w:ascii="Arial" w:eastAsia="仿宋_GB2312" w:hAnsi="Arial" w:cs="Arial" w:hint="eastAsia"/>
          <w:sz w:val="28"/>
        </w:rPr>
        <w:t>2018</w:t>
      </w:r>
      <w:r w:rsidRPr="002D64C6">
        <w:rPr>
          <w:rFonts w:ascii="Arial" w:eastAsia="仿宋_GB2312" w:hAnsi="Arial" w:cs="Arial"/>
          <w:sz w:val="28"/>
        </w:rPr>
        <w:t>]</w:t>
      </w:r>
      <w:r w:rsidRPr="002D64C6">
        <w:rPr>
          <w:rFonts w:ascii="Arial" w:eastAsia="仿宋_GB2312" w:hAnsi="Arial" w:cs="Arial" w:hint="eastAsia"/>
          <w:sz w:val="28"/>
        </w:rPr>
        <w:t>45</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hint="eastAsia"/>
          <w:sz w:val="28"/>
        </w:rPr>
        <w:t>复印件</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6</w:t>
      </w:r>
      <w:r w:rsidRPr="002D64C6">
        <w:rPr>
          <w:rFonts w:ascii="仿宋_GB2312" w:eastAsia="仿宋_GB2312" w:hAnsi="Arial" w:hint="eastAsia"/>
          <w:sz w:val="28"/>
        </w:rPr>
        <w:t>.《北京市规划委员会建设项目选址意见书附件》</w:t>
      </w:r>
      <w:r w:rsidRPr="002D64C6">
        <w:rPr>
          <w:rFonts w:ascii="Arial" w:eastAsia="仿宋_GB2312" w:hAnsi="Arial" w:cs="Arial"/>
          <w:sz w:val="28"/>
        </w:rPr>
        <w:t>[2015</w:t>
      </w:r>
      <w:proofErr w:type="gramStart"/>
      <w:r w:rsidRPr="002D64C6">
        <w:rPr>
          <w:rFonts w:ascii="Arial" w:eastAsia="仿宋_GB2312" w:hAnsi="Arial" w:cs="Arial"/>
          <w:sz w:val="28"/>
        </w:rPr>
        <w:t>规</w:t>
      </w:r>
      <w:proofErr w:type="gramEnd"/>
      <w:r w:rsidRPr="002D64C6">
        <w:rPr>
          <w:rFonts w:ascii="Arial" w:eastAsia="仿宋_GB2312" w:hAnsi="Arial" w:cs="Arial"/>
          <w:sz w:val="28"/>
        </w:rPr>
        <w:t>选字</w:t>
      </w:r>
      <w:r w:rsidRPr="002D64C6">
        <w:rPr>
          <w:rFonts w:ascii="Arial" w:eastAsia="仿宋_GB2312" w:hAnsi="Arial" w:cs="Arial"/>
          <w:sz w:val="28"/>
        </w:rPr>
        <w:t>0021</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hint="eastAsia"/>
          <w:sz w:val="28"/>
        </w:rPr>
        <w:t>复印件</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7</w:t>
      </w:r>
      <w:r w:rsidRPr="002D64C6">
        <w:rPr>
          <w:rFonts w:ascii="仿宋_GB2312" w:eastAsia="仿宋_GB2312" w:hAnsi="Arial" w:hint="eastAsia"/>
          <w:sz w:val="28"/>
        </w:rPr>
        <w:t>.《建设工程规划用地测量成果报告书》[</w:t>
      </w:r>
      <w:r w:rsidRPr="002D64C6">
        <w:rPr>
          <w:rFonts w:ascii="Arial" w:eastAsia="仿宋_GB2312" w:hAnsi="Arial" w:cs="Arial" w:hint="eastAsia"/>
          <w:sz w:val="28"/>
        </w:rPr>
        <w:t>2015</w:t>
      </w:r>
      <w:proofErr w:type="gramStart"/>
      <w:r w:rsidRPr="002D64C6">
        <w:rPr>
          <w:rFonts w:ascii="Arial" w:eastAsia="仿宋_GB2312" w:hAnsi="Arial" w:cs="Arial" w:hint="eastAsia"/>
          <w:sz w:val="28"/>
        </w:rPr>
        <w:t>规</w:t>
      </w:r>
      <w:proofErr w:type="gramEnd"/>
      <w:r w:rsidRPr="002D64C6">
        <w:rPr>
          <w:rFonts w:ascii="Arial" w:eastAsia="仿宋_GB2312" w:hAnsi="Arial" w:cs="Arial" w:hint="eastAsia"/>
          <w:sz w:val="28"/>
        </w:rPr>
        <w:t>测字</w:t>
      </w:r>
      <w:r w:rsidRPr="002D64C6">
        <w:rPr>
          <w:rFonts w:ascii="Arial" w:eastAsia="仿宋_GB2312" w:hAnsi="Arial" w:cs="Arial" w:hint="eastAsia"/>
          <w:sz w:val="28"/>
        </w:rPr>
        <w:t>0135</w:t>
      </w:r>
      <w:r w:rsidRPr="002D64C6">
        <w:rPr>
          <w:rFonts w:ascii="仿宋_GB2312" w:eastAsia="仿宋_GB2312" w:hAnsi="Arial" w:hint="eastAsia"/>
          <w:sz w:val="28"/>
        </w:rPr>
        <w:t>号]复印件</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8</w:t>
      </w:r>
      <w:r w:rsidRPr="002D64C6">
        <w:rPr>
          <w:rFonts w:ascii="仿宋_GB2312" w:eastAsia="仿宋_GB2312" w:hAnsi="Arial" w:hint="eastAsia"/>
          <w:sz w:val="28"/>
        </w:rPr>
        <w:t>.《</w:t>
      </w:r>
      <w:r w:rsidRPr="002D64C6">
        <w:rPr>
          <w:rFonts w:ascii="Arial" w:eastAsia="仿宋_GB2312" w:hAnsi="Arial" w:cs="Arial"/>
          <w:sz w:val="28"/>
          <w:szCs w:val="28"/>
        </w:rPr>
        <w:t>北京市规划委员会关于北京京粮置业有限公司丰台区南苑植物油厂保障性住房项目规划设计方案的审查意见》及其附图</w:t>
      </w:r>
      <w:r w:rsidRPr="002D64C6">
        <w:rPr>
          <w:rFonts w:ascii="Arial" w:eastAsia="仿宋_GB2312" w:hAnsi="Arial" w:cs="Arial"/>
          <w:sz w:val="28"/>
          <w:szCs w:val="28"/>
        </w:rPr>
        <w:t>[2016</w:t>
      </w:r>
      <w:proofErr w:type="gramStart"/>
      <w:r w:rsidRPr="002D64C6">
        <w:rPr>
          <w:rFonts w:ascii="Arial" w:eastAsia="仿宋_GB2312" w:hAnsi="Arial" w:cs="Arial"/>
          <w:sz w:val="28"/>
          <w:szCs w:val="28"/>
        </w:rPr>
        <w:t>规</w:t>
      </w:r>
      <w:proofErr w:type="gramEnd"/>
      <w:r w:rsidRPr="002D64C6">
        <w:rPr>
          <w:rFonts w:ascii="Arial" w:eastAsia="仿宋_GB2312" w:hAnsi="Arial" w:cs="Arial"/>
          <w:sz w:val="28"/>
          <w:szCs w:val="28"/>
        </w:rPr>
        <w:t>复函字</w:t>
      </w:r>
      <w:r w:rsidRPr="002D64C6">
        <w:rPr>
          <w:rFonts w:ascii="Arial" w:eastAsia="仿宋_GB2312" w:hAnsi="Arial" w:cs="Arial"/>
          <w:sz w:val="28"/>
          <w:szCs w:val="28"/>
        </w:rPr>
        <w:t>0018</w:t>
      </w:r>
      <w:r w:rsidRPr="002D64C6">
        <w:rPr>
          <w:rFonts w:ascii="Arial" w:eastAsia="仿宋_GB2312" w:hAnsi="Arial" w:cs="Arial"/>
          <w:sz w:val="28"/>
          <w:szCs w:val="28"/>
        </w:rPr>
        <w:t>号</w:t>
      </w:r>
      <w:r w:rsidRPr="002D64C6">
        <w:rPr>
          <w:rFonts w:ascii="Arial" w:eastAsia="仿宋_GB2312" w:hAnsi="Arial" w:cs="Arial"/>
          <w:sz w:val="28"/>
          <w:szCs w:val="28"/>
        </w:rPr>
        <w:t>]</w:t>
      </w:r>
      <w:r w:rsidRPr="002D64C6">
        <w:rPr>
          <w:rFonts w:ascii="Arial" w:eastAsia="仿宋_GB2312" w:hAnsi="Arial" w:cs="Arial" w:hint="eastAsia"/>
          <w:sz w:val="28"/>
          <w:szCs w:val="28"/>
        </w:rPr>
        <w:lastRenderedPageBreak/>
        <w:t>复印件</w:t>
      </w:r>
    </w:p>
    <w:p w:rsidR="00862302" w:rsidRPr="002D64C6" w:rsidRDefault="00862302" w:rsidP="00862302">
      <w:pPr>
        <w:spacing w:line="360" w:lineRule="auto"/>
        <w:ind w:firstLineChars="200" w:firstLine="560"/>
        <w:jc w:val="both"/>
        <w:rPr>
          <w:rFonts w:ascii="Arial" w:eastAsia="仿宋_GB2312" w:hAnsi="Arial" w:cs="Arial"/>
          <w:sz w:val="28"/>
          <w:szCs w:val="28"/>
        </w:rPr>
      </w:pPr>
      <w:r w:rsidRPr="002D64C6">
        <w:rPr>
          <w:rFonts w:ascii="Arial" w:eastAsia="仿宋_GB2312" w:hAnsi="Arial" w:hint="eastAsia"/>
          <w:sz w:val="28"/>
        </w:rPr>
        <w:t>9.</w:t>
      </w:r>
      <w:r w:rsidRPr="002D64C6">
        <w:rPr>
          <w:rFonts w:ascii="Arial" w:eastAsia="仿宋_GB2312" w:hAnsi="Arial" w:cs="Arial"/>
          <w:sz w:val="28"/>
          <w:szCs w:val="28"/>
        </w:rPr>
        <w:t>《北京市规划委员会关于丰台区南苑植物油厂保障性住房项目规划意见</w:t>
      </w:r>
      <w:r w:rsidRPr="002D64C6">
        <w:rPr>
          <w:rFonts w:ascii="Arial" w:eastAsia="仿宋_GB2312" w:hAnsi="Arial" w:cs="Arial" w:hint="eastAsia"/>
          <w:sz w:val="28"/>
          <w:szCs w:val="28"/>
        </w:rPr>
        <w:t>的函</w:t>
      </w:r>
      <w:r w:rsidRPr="002D64C6">
        <w:rPr>
          <w:rFonts w:ascii="Arial" w:eastAsia="仿宋_GB2312" w:hAnsi="Arial" w:cs="Arial"/>
          <w:sz w:val="28"/>
          <w:szCs w:val="28"/>
        </w:rPr>
        <w:t>》</w:t>
      </w:r>
      <w:r w:rsidRPr="002D64C6">
        <w:rPr>
          <w:rFonts w:ascii="Arial" w:eastAsia="仿宋_GB2312" w:hAnsi="Arial" w:cs="Arial"/>
          <w:sz w:val="28"/>
          <w:szCs w:val="28"/>
        </w:rPr>
        <w:t>[</w:t>
      </w:r>
      <w:r w:rsidRPr="002D64C6">
        <w:rPr>
          <w:rFonts w:ascii="Arial" w:eastAsia="仿宋_GB2312" w:hAnsi="Arial" w:cs="Arial" w:hint="eastAsia"/>
          <w:sz w:val="28"/>
          <w:szCs w:val="28"/>
        </w:rPr>
        <w:t>市</w:t>
      </w:r>
      <w:proofErr w:type="gramStart"/>
      <w:r w:rsidRPr="002D64C6">
        <w:rPr>
          <w:rFonts w:ascii="Arial" w:eastAsia="仿宋_GB2312" w:hAnsi="Arial" w:cs="Arial" w:hint="eastAsia"/>
          <w:sz w:val="28"/>
          <w:szCs w:val="28"/>
        </w:rPr>
        <w:t>规</w:t>
      </w:r>
      <w:proofErr w:type="gramEnd"/>
      <w:r w:rsidRPr="002D64C6">
        <w:rPr>
          <w:rFonts w:ascii="Arial" w:eastAsia="仿宋_GB2312" w:hAnsi="Arial" w:cs="Arial" w:hint="eastAsia"/>
          <w:sz w:val="28"/>
          <w:szCs w:val="28"/>
        </w:rPr>
        <w:t>函</w:t>
      </w:r>
      <w:r w:rsidRPr="002D64C6">
        <w:rPr>
          <w:rFonts w:ascii="Arial" w:eastAsia="仿宋_GB2312" w:hAnsi="Arial" w:cs="Arial"/>
          <w:sz w:val="28"/>
        </w:rPr>
        <w:t>[</w:t>
      </w:r>
      <w:r w:rsidRPr="002D64C6">
        <w:rPr>
          <w:rFonts w:ascii="Arial" w:eastAsia="仿宋_GB2312" w:hAnsi="Arial" w:cs="Arial" w:hint="eastAsia"/>
          <w:sz w:val="28"/>
        </w:rPr>
        <w:t>2016</w:t>
      </w:r>
      <w:r w:rsidRPr="002D64C6">
        <w:rPr>
          <w:rFonts w:ascii="Arial" w:eastAsia="仿宋_GB2312" w:hAnsi="Arial" w:cs="Arial"/>
          <w:sz w:val="28"/>
        </w:rPr>
        <w:t>]</w:t>
      </w:r>
      <w:r w:rsidRPr="002D64C6">
        <w:rPr>
          <w:rFonts w:ascii="Arial" w:eastAsia="仿宋_GB2312" w:hAnsi="Arial" w:cs="Arial" w:hint="eastAsia"/>
          <w:sz w:val="28"/>
        </w:rPr>
        <w:t>1217</w:t>
      </w:r>
      <w:r w:rsidRPr="002D64C6">
        <w:rPr>
          <w:rFonts w:ascii="Arial" w:eastAsia="仿宋_GB2312" w:hAnsi="Arial" w:cs="Arial"/>
          <w:sz w:val="28"/>
          <w:szCs w:val="28"/>
        </w:rPr>
        <w:t>号</w:t>
      </w:r>
      <w:r w:rsidRPr="002D64C6">
        <w:rPr>
          <w:rFonts w:ascii="Arial" w:eastAsia="仿宋_GB2312" w:hAnsi="Arial" w:cs="Arial"/>
          <w:sz w:val="28"/>
          <w:szCs w:val="28"/>
        </w:rPr>
        <w:t>]</w:t>
      </w:r>
      <w:r w:rsidRPr="002D64C6">
        <w:rPr>
          <w:rFonts w:ascii="Arial" w:eastAsia="仿宋_GB2312" w:hAnsi="Arial" w:cs="Arial" w:hint="eastAsia"/>
          <w:sz w:val="28"/>
          <w:szCs w:val="28"/>
        </w:rPr>
        <w:t>复印件</w:t>
      </w:r>
    </w:p>
    <w:p w:rsidR="00862302" w:rsidRPr="002D64C6" w:rsidRDefault="00862302" w:rsidP="00862302">
      <w:pPr>
        <w:spacing w:line="360" w:lineRule="auto"/>
        <w:ind w:firstLineChars="200" w:firstLine="560"/>
        <w:jc w:val="both"/>
        <w:rPr>
          <w:rFonts w:ascii="Arial" w:eastAsia="仿宋_GB2312" w:hAnsi="Arial" w:cs="Arial"/>
          <w:sz w:val="28"/>
        </w:rPr>
      </w:pPr>
      <w:r w:rsidRPr="002D64C6">
        <w:rPr>
          <w:rFonts w:ascii="Arial" w:eastAsia="仿宋_GB2312" w:hAnsi="Arial" w:hint="eastAsia"/>
          <w:sz w:val="28"/>
        </w:rPr>
        <w:t>10</w:t>
      </w:r>
      <w:r w:rsidRPr="002D64C6">
        <w:rPr>
          <w:rFonts w:ascii="仿宋_GB2312" w:eastAsia="仿宋_GB2312" w:hAnsi="Arial" w:hint="eastAsia"/>
          <w:sz w:val="28"/>
        </w:rPr>
        <w:t>.《北京市丰台区</w:t>
      </w:r>
      <w:r w:rsidRPr="002D64C6">
        <w:rPr>
          <w:rFonts w:ascii="Arial" w:eastAsia="仿宋_GB2312" w:hAnsi="Arial" w:cs="Arial" w:hint="eastAsia"/>
          <w:sz w:val="28"/>
        </w:rPr>
        <w:t>人民政府关于丰台区南苑植物油厂保障性住房项目申请使用国有土地的批复》</w:t>
      </w:r>
      <w:r w:rsidRPr="002D64C6">
        <w:rPr>
          <w:rFonts w:ascii="Arial" w:eastAsia="仿宋_GB2312" w:hAnsi="Arial" w:cs="Arial" w:hint="eastAsia"/>
          <w:sz w:val="28"/>
        </w:rPr>
        <w:t>[</w:t>
      </w:r>
      <w:r w:rsidRPr="002D64C6">
        <w:rPr>
          <w:rFonts w:ascii="Arial" w:eastAsia="仿宋_GB2312" w:hAnsi="Arial" w:cs="Arial" w:hint="eastAsia"/>
          <w:sz w:val="28"/>
        </w:rPr>
        <w:t>京</w:t>
      </w:r>
      <w:proofErr w:type="gramStart"/>
      <w:r w:rsidRPr="002D64C6">
        <w:rPr>
          <w:rFonts w:ascii="Arial" w:eastAsia="仿宋_GB2312" w:hAnsi="Arial" w:cs="Arial" w:hint="eastAsia"/>
          <w:sz w:val="28"/>
        </w:rPr>
        <w:t>丰政地</w:t>
      </w:r>
      <w:proofErr w:type="gramEnd"/>
      <w:r w:rsidRPr="002D64C6">
        <w:rPr>
          <w:rFonts w:ascii="Arial" w:eastAsia="仿宋_GB2312" w:hAnsi="Arial" w:cs="Arial" w:hint="eastAsia"/>
          <w:sz w:val="28"/>
        </w:rPr>
        <w:t>[2017]5</w:t>
      </w:r>
      <w:r w:rsidRPr="002D64C6">
        <w:rPr>
          <w:rFonts w:ascii="Arial" w:eastAsia="仿宋_GB2312" w:hAnsi="Arial" w:cs="Arial" w:hint="eastAsia"/>
          <w:sz w:val="28"/>
        </w:rPr>
        <w:t>号</w:t>
      </w:r>
      <w:r w:rsidRPr="002D64C6">
        <w:rPr>
          <w:rFonts w:ascii="Arial" w:eastAsia="仿宋_GB2312" w:hAnsi="Arial" w:cs="Arial" w:hint="eastAsia"/>
          <w:sz w:val="28"/>
        </w:rPr>
        <w:t>]</w:t>
      </w:r>
      <w:r w:rsidRPr="002D64C6">
        <w:rPr>
          <w:rFonts w:ascii="Arial" w:eastAsia="仿宋_GB2312" w:hAnsi="Arial" w:cs="Arial" w:hint="eastAsia"/>
          <w:sz w:val="28"/>
        </w:rPr>
        <w:t>复印件</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11</w:t>
      </w:r>
      <w:r w:rsidRPr="002D64C6">
        <w:rPr>
          <w:rFonts w:ascii="仿宋_GB2312" w:eastAsia="仿宋_GB2312" w:hAnsi="Arial" w:hint="eastAsia"/>
          <w:sz w:val="28"/>
        </w:rPr>
        <w:t>.《国有建设用地划拨决定书》及附件</w:t>
      </w:r>
      <w:r w:rsidRPr="002D64C6">
        <w:rPr>
          <w:rFonts w:ascii="Arial" w:eastAsia="仿宋_GB2312" w:hAnsi="Arial" w:cs="Arial"/>
          <w:sz w:val="28"/>
        </w:rPr>
        <w:t>[</w:t>
      </w:r>
      <w:r w:rsidRPr="002D64C6">
        <w:rPr>
          <w:rFonts w:ascii="Arial" w:eastAsia="仿宋_GB2312" w:hAnsi="Arial" w:cs="Arial"/>
          <w:sz w:val="28"/>
        </w:rPr>
        <w:t>电子监管号：</w:t>
      </w:r>
      <w:r w:rsidRPr="002D64C6">
        <w:rPr>
          <w:rFonts w:ascii="Arial" w:eastAsia="仿宋_GB2312" w:hAnsi="Arial" w:cs="Arial"/>
          <w:sz w:val="28"/>
        </w:rPr>
        <w:t>1101062017A00315</w:t>
      </w:r>
      <w:r w:rsidRPr="002D64C6">
        <w:rPr>
          <w:rFonts w:ascii="Arial" w:eastAsia="仿宋_GB2312" w:hAnsi="Arial" w:cs="Arial"/>
          <w:sz w:val="28"/>
        </w:rPr>
        <w:t>、</w:t>
      </w:r>
      <w:r w:rsidRPr="002D64C6">
        <w:rPr>
          <w:rFonts w:ascii="Arial" w:eastAsia="仿宋_GB2312" w:hAnsi="Arial" w:cs="Arial"/>
          <w:sz w:val="28"/>
        </w:rPr>
        <w:t>1101062017A00323</w:t>
      </w:r>
      <w:r w:rsidRPr="002D64C6">
        <w:rPr>
          <w:rFonts w:ascii="Arial" w:eastAsia="仿宋_GB2312" w:hAnsi="Arial" w:cs="Arial"/>
          <w:sz w:val="28"/>
        </w:rPr>
        <w:t>、</w:t>
      </w:r>
      <w:r w:rsidRPr="002D64C6">
        <w:rPr>
          <w:rFonts w:ascii="Arial" w:eastAsia="仿宋_GB2312" w:hAnsi="Arial" w:cs="Arial"/>
          <w:sz w:val="28"/>
        </w:rPr>
        <w:t>1101062017A00333]</w:t>
      </w:r>
      <w:r w:rsidRPr="002D64C6">
        <w:rPr>
          <w:rFonts w:ascii="Arial" w:eastAsia="仿宋_GB2312" w:hAnsi="Arial" w:cs="Arial" w:hint="eastAsia"/>
          <w:sz w:val="28"/>
        </w:rPr>
        <w:t xml:space="preserve"> </w:t>
      </w:r>
      <w:r w:rsidRPr="002D64C6">
        <w:rPr>
          <w:rFonts w:ascii="Arial" w:eastAsia="仿宋_GB2312" w:hAnsi="Arial" w:cs="Arial" w:hint="eastAsia"/>
          <w:sz w:val="28"/>
        </w:rPr>
        <w:t>复印件</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12</w:t>
      </w:r>
      <w:r w:rsidRPr="002D64C6">
        <w:rPr>
          <w:rFonts w:ascii="仿宋_GB2312" w:eastAsia="仿宋_GB2312" w:hAnsi="Arial" w:hint="eastAsia"/>
          <w:sz w:val="28"/>
        </w:rPr>
        <w:t>.《拆迁补偿意向书》（两份）复印件</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13.</w:t>
      </w:r>
      <w:r w:rsidRPr="002D64C6">
        <w:rPr>
          <w:rFonts w:ascii="Arial" w:eastAsia="仿宋_GB2312" w:hAnsi="Arial" w:hint="eastAsia"/>
          <w:sz w:val="28"/>
        </w:rPr>
        <w:t>《关于丰台区南苑植物油厂保障性住房项目土地开发成本审核报告的函》复印件</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14.</w:t>
      </w:r>
      <w:r w:rsidRPr="002D64C6">
        <w:rPr>
          <w:rFonts w:ascii="Arial" w:eastAsia="仿宋_GB2312" w:hAnsi="Arial" w:hint="eastAsia"/>
          <w:sz w:val="28"/>
        </w:rPr>
        <w:t>《北京市西城区人民政府关于丰台京粮南苑保障性住房项目增加建设地区级配套商业相关事宜的函》</w:t>
      </w:r>
      <w:r w:rsidRPr="002D64C6">
        <w:rPr>
          <w:rFonts w:ascii="Arial" w:eastAsia="仿宋_GB2312" w:hAnsi="Arial" w:hint="eastAsia"/>
          <w:sz w:val="28"/>
        </w:rPr>
        <w:t>[</w:t>
      </w:r>
      <w:proofErr w:type="gramStart"/>
      <w:r w:rsidRPr="002D64C6">
        <w:rPr>
          <w:rFonts w:ascii="Arial" w:eastAsia="仿宋_GB2312" w:hAnsi="Arial" w:hint="eastAsia"/>
          <w:sz w:val="28"/>
        </w:rPr>
        <w:t>西政函</w:t>
      </w:r>
      <w:proofErr w:type="gramEnd"/>
      <w:r w:rsidRPr="002D64C6">
        <w:rPr>
          <w:rFonts w:ascii="Arial" w:eastAsia="仿宋_GB2312" w:hAnsi="Arial" w:hint="eastAsia"/>
          <w:sz w:val="28"/>
        </w:rPr>
        <w:t>[2015]160</w:t>
      </w:r>
      <w:r w:rsidRPr="002D64C6">
        <w:rPr>
          <w:rFonts w:ascii="Arial" w:eastAsia="仿宋_GB2312" w:hAnsi="Arial" w:hint="eastAsia"/>
          <w:sz w:val="28"/>
        </w:rPr>
        <w:t>号</w:t>
      </w:r>
      <w:r w:rsidRPr="002D64C6">
        <w:rPr>
          <w:rFonts w:ascii="Arial" w:eastAsia="仿宋_GB2312" w:hAnsi="Arial" w:hint="eastAsia"/>
          <w:sz w:val="28"/>
        </w:rPr>
        <w:t>]</w:t>
      </w:r>
      <w:r w:rsidRPr="002D64C6">
        <w:rPr>
          <w:rFonts w:ascii="Arial" w:eastAsia="仿宋_GB2312" w:hAnsi="Arial" w:hint="eastAsia"/>
          <w:sz w:val="28"/>
        </w:rPr>
        <w:t>复印件</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15.</w:t>
      </w:r>
      <w:r w:rsidRPr="002D64C6">
        <w:rPr>
          <w:rFonts w:ascii="Arial" w:eastAsia="仿宋_GB2312" w:hAnsi="Arial" w:hint="eastAsia"/>
          <w:sz w:val="28"/>
        </w:rPr>
        <w:t>《北京市丰台区人民政府关于京粮集团南苑中心城棚改安置房项目增加建设地区级配套商业相关事宜的函》</w:t>
      </w:r>
      <w:r w:rsidRPr="002D64C6">
        <w:rPr>
          <w:rFonts w:ascii="Arial" w:eastAsia="仿宋_GB2312" w:hAnsi="Arial" w:hint="eastAsia"/>
          <w:sz w:val="28"/>
        </w:rPr>
        <w:t>[</w:t>
      </w:r>
      <w:r w:rsidRPr="002D64C6">
        <w:rPr>
          <w:rFonts w:ascii="Arial" w:eastAsia="仿宋_GB2312" w:hAnsi="Arial" w:hint="eastAsia"/>
          <w:sz w:val="28"/>
        </w:rPr>
        <w:t>丰政函</w:t>
      </w:r>
      <w:r w:rsidRPr="002D64C6">
        <w:rPr>
          <w:rFonts w:ascii="Arial" w:eastAsia="仿宋_GB2312" w:hAnsi="Arial" w:hint="eastAsia"/>
          <w:sz w:val="28"/>
        </w:rPr>
        <w:t>[2015]437</w:t>
      </w:r>
      <w:r w:rsidRPr="002D64C6">
        <w:rPr>
          <w:rFonts w:ascii="Arial" w:eastAsia="仿宋_GB2312" w:hAnsi="Arial" w:hint="eastAsia"/>
          <w:sz w:val="28"/>
        </w:rPr>
        <w:t>号</w:t>
      </w:r>
      <w:r w:rsidRPr="002D64C6">
        <w:rPr>
          <w:rFonts w:ascii="Arial" w:eastAsia="仿宋_GB2312" w:hAnsi="Arial" w:hint="eastAsia"/>
          <w:sz w:val="28"/>
        </w:rPr>
        <w:t>]</w:t>
      </w:r>
      <w:r w:rsidRPr="002D64C6">
        <w:rPr>
          <w:rFonts w:ascii="Arial" w:eastAsia="仿宋_GB2312" w:hAnsi="Arial" w:hint="eastAsia"/>
          <w:sz w:val="28"/>
        </w:rPr>
        <w:t>复印件</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16.</w:t>
      </w:r>
      <w:r w:rsidRPr="002D64C6">
        <w:rPr>
          <w:rFonts w:ascii="Arial" w:eastAsia="仿宋_GB2312" w:hAnsi="Arial" w:hint="eastAsia"/>
          <w:sz w:val="28"/>
        </w:rPr>
        <w:t>《关于丰台区南苑植物油厂保障性住房项目中配建配套商业自持的承诺》</w:t>
      </w:r>
      <w:r w:rsidRPr="002D64C6">
        <w:rPr>
          <w:rFonts w:ascii="Arial" w:eastAsia="仿宋_GB2312" w:hAnsi="Arial" w:hint="eastAsia"/>
          <w:sz w:val="28"/>
        </w:rPr>
        <w:t>[</w:t>
      </w:r>
      <w:proofErr w:type="gramStart"/>
      <w:r w:rsidRPr="002D64C6">
        <w:rPr>
          <w:rFonts w:ascii="Arial" w:eastAsia="仿宋_GB2312" w:hAnsi="Arial" w:hint="eastAsia"/>
          <w:sz w:val="28"/>
        </w:rPr>
        <w:t>京粮企</w:t>
      </w:r>
      <w:proofErr w:type="gramEnd"/>
      <w:r w:rsidRPr="002D64C6">
        <w:rPr>
          <w:rFonts w:ascii="Arial" w:eastAsia="仿宋_GB2312" w:hAnsi="Arial" w:hint="eastAsia"/>
          <w:sz w:val="28"/>
        </w:rPr>
        <w:t>[2017]195</w:t>
      </w:r>
      <w:r w:rsidRPr="002D64C6">
        <w:rPr>
          <w:rFonts w:ascii="Arial" w:eastAsia="仿宋_GB2312" w:hAnsi="Arial" w:hint="eastAsia"/>
          <w:sz w:val="28"/>
        </w:rPr>
        <w:t>号</w:t>
      </w:r>
      <w:r w:rsidRPr="002D64C6">
        <w:rPr>
          <w:rFonts w:ascii="Arial" w:eastAsia="仿宋_GB2312" w:hAnsi="Arial" w:hint="eastAsia"/>
          <w:sz w:val="28"/>
        </w:rPr>
        <w:t>]</w:t>
      </w:r>
      <w:r w:rsidRPr="002D64C6">
        <w:rPr>
          <w:rFonts w:ascii="Arial" w:eastAsia="仿宋_GB2312" w:hAnsi="Arial" w:hint="eastAsia"/>
          <w:sz w:val="28"/>
        </w:rPr>
        <w:t>复印件</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17.</w:t>
      </w:r>
      <w:r w:rsidRPr="002D64C6">
        <w:rPr>
          <w:rFonts w:ascii="仿宋_GB2312" w:eastAsia="仿宋_GB2312" w:hAnsi="Arial" w:hint="eastAsia"/>
          <w:sz w:val="28"/>
        </w:rPr>
        <w:t>《土地权属审查告知书》[编号</w:t>
      </w:r>
      <w:r w:rsidRPr="002D64C6">
        <w:rPr>
          <w:rFonts w:ascii="Arial" w:eastAsia="仿宋_GB2312" w:hAnsi="Arial" w:cs="Arial" w:hint="eastAsia"/>
          <w:sz w:val="28"/>
        </w:rPr>
        <w:t>：丰权属审（</w:t>
      </w:r>
      <w:r w:rsidRPr="002D64C6">
        <w:rPr>
          <w:rFonts w:ascii="Arial" w:eastAsia="仿宋_GB2312" w:hAnsi="Arial" w:cs="Arial" w:hint="eastAsia"/>
          <w:sz w:val="28"/>
        </w:rPr>
        <w:t>2018</w:t>
      </w:r>
      <w:r w:rsidRPr="002D64C6">
        <w:rPr>
          <w:rFonts w:ascii="Arial" w:eastAsia="仿宋_GB2312" w:hAnsi="Arial" w:cs="Arial" w:hint="eastAsia"/>
          <w:sz w:val="28"/>
        </w:rPr>
        <w:t>）字第</w:t>
      </w:r>
      <w:r w:rsidRPr="002D64C6">
        <w:rPr>
          <w:rFonts w:ascii="Arial" w:eastAsia="仿宋_GB2312" w:hAnsi="Arial" w:cs="Arial" w:hint="eastAsia"/>
          <w:sz w:val="28"/>
        </w:rPr>
        <w:t>33</w:t>
      </w:r>
      <w:r w:rsidRPr="002D64C6">
        <w:rPr>
          <w:rFonts w:ascii="Arial" w:eastAsia="仿宋_GB2312" w:hAnsi="Arial" w:cs="Arial" w:hint="eastAsia"/>
          <w:sz w:val="28"/>
        </w:rPr>
        <w:t>号</w:t>
      </w:r>
      <w:r w:rsidRPr="002D64C6">
        <w:rPr>
          <w:rFonts w:ascii="仿宋_GB2312" w:eastAsia="仿宋_GB2312" w:hAnsi="Arial" w:hint="eastAsia"/>
          <w:sz w:val="28"/>
        </w:rPr>
        <w:t>]复印件</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18.</w:t>
      </w:r>
      <w:r w:rsidRPr="002D64C6">
        <w:rPr>
          <w:rFonts w:ascii="Arial" w:eastAsia="仿宋_GB2312" w:hAnsi="Arial" w:cs="Arial"/>
          <w:sz w:val="28"/>
        </w:rPr>
        <w:t>《不动产权证书》</w:t>
      </w:r>
      <w:r w:rsidRPr="002D64C6">
        <w:rPr>
          <w:rFonts w:ascii="Arial" w:eastAsia="仿宋_GB2312" w:hAnsi="Arial" w:cs="Arial"/>
          <w:sz w:val="28"/>
        </w:rPr>
        <w:t>[</w:t>
      </w:r>
      <w:r w:rsidRPr="002D64C6">
        <w:rPr>
          <w:rFonts w:ascii="Arial" w:eastAsia="仿宋_GB2312" w:hAnsi="Arial" w:cs="Arial"/>
          <w:sz w:val="28"/>
        </w:rPr>
        <w:t>京（</w:t>
      </w:r>
      <w:r w:rsidRPr="002D64C6">
        <w:rPr>
          <w:rFonts w:ascii="Arial" w:eastAsia="仿宋_GB2312" w:hAnsi="Arial" w:cs="Arial"/>
          <w:sz w:val="28"/>
        </w:rPr>
        <w:t>2018</w:t>
      </w:r>
      <w:r w:rsidRPr="002D64C6">
        <w:rPr>
          <w:rFonts w:ascii="Arial" w:eastAsia="仿宋_GB2312" w:hAnsi="Arial" w:cs="Arial"/>
          <w:sz w:val="28"/>
        </w:rPr>
        <w:t>）丰不动产权第</w:t>
      </w:r>
      <w:r w:rsidRPr="002D64C6">
        <w:rPr>
          <w:rFonts w:ascii="Arial" w:eastAsia="仿宋_GB2312" w:hAnsi="Arial" w:cs="Arial"/>
          <w:sz w:val="28"/>
        </w:rPr>
        <w:t>000031-000033</w:t>
      </w:r>
      <w:r w:rsidRPr="002D64C6">
        <w:rPr>
          <w:rFonts w:ascii="Arial" w:eastAsia="仿宋_GB2312" w:hAnsi="Arial" w:cs="Arial"/>
          <w:sz w:val="28"/>
        </w:rPr>
        <w:t>号</w:t>
      </w:r>
      <w:r w:rsidRPr="002D64C6">
        <w:rPr>
          <w:rFonts w:ascii="仿宋_GB2312" w:eastAsia="仿宋_GB2312" w:hAnsi="Arial" w:hint="eastAsia"/>
          <w:sz w:val="28"/>
        </w:rPr>
        <w:t>] 复印件</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19.</w:t>
      </w:r>
      <w:r w:rsidRPr="002D64C6">
        <w:rPr>
          <w:rFonts w:ascii="仿宋_GB2312" w:eastAsia="仿宋_GB2312" w:hAnsi="Arial" w:hint="eastAsia"/>
          <w:sz w:val="28"/>
        </w:rPr>
        <w:t>《关于丰台区南苑植物油厂保障性住房项目代征地面积的说明》复印件</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20.</w:t>
      </w:r>
      <w:r w:rsidRPr="002D64C6">
        <w:rPr>
          <w:rFonts w:ascii="仿宋_GB2312" w:eastAsia="仿宋_GB2312" w:hAnsi="Arial" w:hint="eastAsia"/>
          <w:sz w:val="28"/>
        </w:rPr>
        <w:t>《关于北京市丰台区京粮集团南苑保障性住房项目的建筑面积及用途的说明（</w:t>
      </w:r>
      <w:r w:rsidRPr="002D64C6">
        <w:rPr>
          <w:rFonts w:ascii="Arial" w:eastAsia="仿宋_GB2312" w:hAnsi="Arial" w:cs="Arial"/>
          <w:sz w:val="28"/>
        </w:rPr>
        <w:t>1404-L03</w:t>
      </w:r>
      <w:r w:rsidRPr="002D64C6">
        <w:rPr>
          <w:rFonts w:ascii="仿宋_GB2312" w:eastAsia="仿宋_GB2312" w:hAnsi="Arial" w:hint="eastAsia"/>
          <w:sz w:val="28"/>
        </w:rPr>
        <w:t>地块）》复印件</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21.</w:t>
      </w:r>
      <w:r w:rsidRPr="002D64C6">
        <w:rPr>
          <w:rFonts w:ascii="仿宋_GB2312" w:eastAsia="仿宋_GB2312" w:hAnsi="Arial" w:hint="eastAsia"/>
          <w:sz w:val="28"/>
        </w:rPr>
        <w:t>《关于北京市丰台区京粮集团南苑保障性住房项目的建筑面积及用途</w:t>
      </w:r>
      <w:r w:rsidRPr="002D64C6">
        <w:rPr>
          <w:rFonts w:ascii="仿宋_GB2312" w:eastAsia="仿宋_GB2312" w:hAnsi="Arial" w:hint="eastAsia"/>
          <w:sz w:val="28"/>
        </w:rPr>
        <w:lastRenderedPageBreak/>
        <w:t>的说明（</w:t>
      </w:r>
      <w:r w:rsidRPr="002D64C6">
        <w:rPr>
          <w:rFonts w:ascii="Arial" w:eastAsia="仿宋_GB2312" w:hAnsi="Arial" w:cs="Arial"/>
          <w:sz w:val="28"/>
        </w:rPr>
        <w:t>1404-L0</w:t>
      </w:r>
      <w:r w:rsidRPr="002D64C6">
        <w:rPr>
          <w:rFonts w:ascii="Arial" w:eastAsia="仿宋_GB2312" w:hAnsi="Arial" w:cs="Arial" w:hint="eastAsia"/>
          <w:sz w:val="28"/>
        </w:rPr>
        <w:t>4</w:t>
      </w:r>
      <w:r w:rsidRPr="002D64C6">
        <w:rPr>
          <w:rFonts w:ascii="仿宋_GB2312" w:eastAsia="仿宋_GB2312" w:hAnsi="Arial" w:hint="eastAsia"/>
          <w:sz w:val="28"/>
        </w:rPr>
        <w:t>地块）》复印件</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22.</w:t>
      </w:r>
      <w:r w:rsidRPr="002D64C6">
        <w:rPr>
          <w:rFonts w:ascii="仿宋_GB2312" w:eastAsia="仿宋_GB2312" w:hAnsi="Arial" w:hint="eastAsia"/>
          <w:sz w:val="28"/>
        </w:rPr>
        <w:t>《关于北京市丰台区京粮集团南苑保障性住房项目的建筑面积及用途的说明（</w:t>
      </w:r>
      <w:r w:rsidRPr="002D64C6">
        <w:rPr>
          <w:rFonts w:ascii="Arial" w:eastAsia="仿宋_GB2312" w:hAnsi="Arial" w:cs="Arial"/>
          <w:sz w:val="28"/>
        </w:rPr>
        <w:t>1404-L0</w:t>
      </w:r>
      <w:r w:rsidRPr="002D64C6">
        <w:rPr>
          <w:rFonts w:ascii="Arial" w:eastAsia="仿宋_GB2312" w:hAnsi="Arial" w:cs="Arial" w:hint="eastAsia"/>
          <w:sz w:val="28"/>
        </w:rPr>
        <w:t>5</w:t>
      </w:r>
      <w:r w:rsidRPr="002D64C6">
        <w:rPr>
          <w:rFonts w:ascii="仿宋_GB2312" w:eastAsia="仿宋_GB2312" w:hAnsi="Arial" w:hint="eastAsia"/>
          <w:sz w:val="28"/>
        </w:rPr>
        <w:t>地块）》复印件</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23.</w:t>
      </w:r>
      <w:r w:rsidRPr="002D64C6">
        <w:rPr>
          <w:rFonts w:ascii="Arial" w:eastAsia="仿宋_GB2312" w:hAnsi="Arial" w:hint="eastAsia"/>
          <w:sz w:val="28"/>
        </w:rPr>
        <w:t>土地使用权人《</w:t>
      </w:r>
      <w:r w:rsidRPr="002D64C6">
        <w:rPr>
          <w:rFonts w:ascii="仿宋_GB2312" w:eastAsia="仿宋_GB2312" w:hAnsi="Arial" w:hint="eastAsia"/>
          <w:sz w:val="28"/>
        </w:rPr>
        <w:t>营业执照（副本）》复印件</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仿宋_GB2312" w:eastAsia="仿宋_GB2312" w:hAnsi="宋体" w:hint="eastAsia"/>
          <w:sz w:val="28"/>
          <w:szCs w:val="18"/>
        </w:rPr>
        <w:t>（四）受托估价方掌握的有关资料和评估专业人员实地勘察、调查所获取的资料实地勘查</w:t>
      </w:r>
      <w:r w:rsidRPr="002D64C6">
        <w:rPr>
          <w:rFonts w:ascii="仿宋_GB2312" w:eastAsia="仿宋_GB2312" w:hAnsi="Arial" w:hint="eastAsia"/>
          <w:sz w:val="28"/>
        </w:rPr>
        <w:t>的有关资料</w:t>
      </w:r>
    </w:p>
    <w:p w:rsidR="00794161" w:rsidRPr="002D64C6" w:rsidRDefault="00794161">
      <w:pPr>
        <w:spacing w:line="360" w:lineRule="auto"/>
        <w:jc w:val="both"/>
        <w:rPr>
          <w:rFonts w:ascii="仿宋_GB2312" w:eastAsia="仿宋_GB2312" w:hAnsi="Arial"/>
          <w:sz w:val="28"/>
        </w:rPr>
      </w:pPr>
    </w:p>
    <w:p w:rsidR="00862302" w:rsidRPr="002D64C6" w:rsidRDefault="00862302" w:rsidP="00862302">
      <w:pPr>
        <w:spacing w:line="360" w:lineRule="auto"/>
        <w:outlineLvl w:val="1"/>
        <w:rPr>
          <w:rFonts w:ascii="仿宋_GB2312" w:eastAsia="仿宋_GB2312" w:hAnsi="Arial"/>
          <w:b/>
          <w:sz w:val="28"/>
        </w:rPr>
      </w:pPr>
      <w:bookmarkStart w:id="159" w:name="_Toc416783536"/>
      <w:bookmarkStart w:id="160" w:name="_Toc418750899"/>
      <w:bookmarkStart w:id="161" w:name="_Toc425250321"/>
      <w:bookmarkStart w:id="162" w:name="_Toc469066319"/>
      <w:bookmarkStart w:id="163" w:name="_Toc515457798"/>
      <w:bookmarkStart w:id="164" w:name="_Toc515458376"/>
      <w:bookmarkStart w:id="165" w:name="_Toc524544436"/>
      <w:bookmarkStart w:id="166" w:name="_Toc524592088"/>
      <w:r w:rsidRPr="002D64C6">
        <w:rPr>
          <w:rFonts w:ascii="仿宋_GB2312" w:eastAsia="仿宋_GB2312" w:hAnsi="Arial" w:hint="eastAsia"/>
          <w:b/>
          <w:sz w:val="28"/>
        </w:rPr>
        <w:t>二、土地估价</w:t>
      </w:r>
      <w:bookmarkEnd w:id="159"/>
      <w:bookmarkEnd w:id="160"/>
      <w:bookmarkEnd w:id="161"/>
      <w:bookmarkEnd w:id="162"/>
      <w:bookmarkEnd w:id="163"/>
      <w:bookmarkEnd w:id="164"/>
      <w:bookmarkEnd w:id="165"/>
      <w:bookmarkEnd w:id="166"/>
    </w:p>
    <w:p w:rsidR="00862302" w:rsidRPr="002D64C6" w:rsidRDefault="00862302" w:rsidP="00862302">
      <w:pPr>
        <w:kinsoku w:val="0"/>
        <w:overflowPunct w:val="0"/>
        <w:autoSpaceDE w:val="0"/>
        <w:autoSpaceDN w:val="0"/>
        <w:snapToGrid w:val="0"/>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 替代原则、最有效利用原则、预期收益原则、供需原则、报酬递增递减原则、贡献原则、变动原则、价值主导原则、审慎原则、公开市场原则、多种方法相结合原则等。</w:t>
      </w:r>
    </w:p>
    <w:p w:rsidR="00862302" w:rsidRPr="002D64C6" w:rsidRDefault="00862302" w:rsidP="00FC0400">
      <w:pPr>
        <w:spacing w:beforeLines="25" w:afterLines="25" w:line="360" w:lineRule="auto"/>
        <w:ind w:firstLineChars="200" w:firstLine="560"/>
        <w:jc w:val="both"/>
        <w:rPr>
          <w:rFonts w:ascii="仿宋_GB2312" w:eastAsia="仿宋_GB2312"/>
          <w:sz w:val="28"/>
        </w:rPr>
      </w:pPr>
      <w:r w:rsidRPr="002D64C6">
        <w:rPr>
          <w:rFonts w:ascii="Arial" w:eastAsia="仿宋_GB2312" w:hAnsi="Arial" w:hint="eastAsia"/>
          <w:sz w:val="28"/>
        </w:rPr>
        <w:t>1</w:t>
      </w:r>
      <w:r w:rsidRPr="002D64C6">
        <w:rPr>
          <w:rFonts w:ascii="仿宋_GB2312" w:eastAsia="仿宋_GB2312" w:hint="eastAsia"/>
          <w:sz w:val="28"/>
        </w:rPr>
        <w:t>.替代原则</w:t>
      </w:r>
    </w:p>
    <w:p w:rsidR="00862302" w:rsidRPr="002D64C6" w:rsidRDefault="00862302" w:rsidP="00862302">
      <w:pPr>
        <w:kinsoku w:val="0"/>
        <w:overflowPunct w:val="0"/>
        <w:autoSpaceDE w:val="0"/>
        <w:autoSpaceDN w:val="0"/>
        <w:snapToGrid w:val="0"/>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替代原则是指土地估价应以相邻地区或类似地区功能相同、条件相似的土地市场交易价格为依据，估价结果不得明显偏离具有替代性质的土地正常价格。</w:t>
      </w:r>
    </w:p>
    <w:p w:rsidR="00862302" w:rsidRPr="002D64C6" w:rsidRDefault="00862302" w:rsidP="00862302">
      <w:pPr>
        <w:kinsoku w:val="0"/>
        <w:overflowPunct w:val="0"/>
        <w:autoSpaceDE w:val="0"/>
        <w:autoSpaceDN w:val="0"/>
        <w:snapToGrid w:val="0"/>
        <w:spacing w:line="360" w:lineRule="auto"/>
        <w:jc w:val="both"/>
        <w:rPr>
          <w:rFonts w:ascii="仿宋_GB2312" w:eastAsia="仿宋_GB2312" w:hAnsi="华文仿宋"/>
          <w:sz w:val="28"/>
          <w:szCs w:val="28"/>
        </w:rPr>
      </w:pPr>
      <w:r w:rsidRPr="002D64C6">
        <w:rPr>
          <w:rFonts w:ascii="仿宋_GB2312" w:eastAsia="仿宋_GB2312" w:hAnsi="华文仿宋" w:hint="eastAsia"/>
          <w:sz w:val="28"/>
          <w:szCs w:val="28"/>
        </w:rPr>
        <w:t xml:space="preserve">     经济学认为，根据市场运行规律，在同一商品市场中，商品或提供服务的效用相同或大致相似时，价格最低者吸引最大需求；价格相同时效用大者</w:t>
      </w:r>
      <w:r w:rsidRPr="002D64C6">
        <w:rPr>
          <w:rFonts w:ascii="仿宋_GB2312" w:eastAsia="仿宋_GB2312" w:hAnsi="华文仿宋" w:hint="eastAsia"/>
          <w:sz w:val="28"/>
          <w:szCs w:val="28"/>
        </w:rPr>
        <w:lastRenderedPageBreak/>
        <w:t>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862302" w:rsidRPr="002D64C6" w:rsidRDefault="00862302" w:rsidP="00862302">
      <w:pPr>
        <w:kinsoku w:val="0"/>
        <w:overflowPunct w:val="0"/>
        <w:autoSpaceDE w:val="0"/>
        <w:autoSpaceDN w:val="0"/>
        <w:snapToGrid w:val="0"/>
        <w:spacing w:line="360" w:lineRule="auto"/>
        <w:jc w:val="both"/>
        <w:rPr>
          <w:rFonts w:ascii="仿宋_GB2312" w:eastAsia="仿宋_GB2312" w:hAnsi="华文仿宋"/>
          <w:sz w:val="28"/>
          <w:szCs w:val="28"/>
        </w:rPr>
      </w:pPr>
      <w:r w:rsidRPr="002D64C6">
        <w:rPr>
          <w:rFonts w:ascii="仿宋_GB2312" w:eastAsia="仿宋_GB2312" w:hAnsi="华文仿宋" w:hint="eastAsia"/>
          <w:sz w:val="28"/>
          <w:szCs w:val="28"/>
        </w:rPr>
        <w:t xml:space="preserve">    替代原则可以概括为三点：（</w:t>
      </w:r>
      <w:r w:rsidRPr="002D64C6">
        <w:rPr>
          <w:rFonts w:ascii="Arial" w:eastAsia="仿宋_GB2312" w:hAnsi="Arial" w:cs="Arial"/>
          <w:sz w:val="28"/>
          <w:szCs w:val="28"/>
        </w:rPr>
        <w:t>1</w:t>
      </w:r>
      <w:r w:rsidRPr="002D64C6">
        <w:rPr>
          <w:rFonts w:ascii="仿宋_GB2312" w:eastAsia="仿宋_GB2312" w:hAnsi="华文仿宋" w:hint="eastAsia"/>
          <w:sz w:val="28"/>
          <w:szCs w:val="28"/>
        </w:rPr>
        <w:t>）土地价格水平由具有相同性质的替代</w:t>
      </w:r>
      <w:proofErr w:type="gramStart"/>
      <w:r w:rsidRPr="002D64C6">
        <w:rPr>
          <w:rFonts w:ascii="仿宋_GB2312" w:eastAsia="仿宋_GB2312" w:hAnsi="华文仿宋" w:hint="eastAsia"/>
          <w:sz w:val="28"/>
          <w:szCs w:val="28"/>
        </w:rPr>
        <w:t>性土地</w:t>
      </w:r>
      <w:proofErr w:type="gramEnd"/>
      <w:r w:rsidRPr="002D64C6">
        <w:rPr>
          <w:rFonts w:ascii="仿宋_GB2312" w:eastAsia="仿宋_GB2312" w:hAnsi="华文仿宋" w:hint="eastAsia"/>
          <w:sz w:val="28"/>
          <w:szCs w:val="28"/>
        </w:rPr>
        <w:t>的价格所决定；（</w:t>
      </w:r>
      <w:r w:rsidRPr="002D64C6">
        <w:rPr>
          <w:rFonts w:ascii="Arial" w:eastAsia="仿宋_GB2312" w:hAnsi="Arial" w:cs="Arial" w:hint="eastAsia"/>
          <w:sz w:val="28"/>
          <w:szCs w:val="28"/>
        </w:rPr>
        <w:t>2</w:t>
      </w:r>
      <w:r w:rsidRPr="002D64C6">
        <w:rPr>
          <w:rFonts w:ascii="仿宋_GB2312" w:eastAsia="仿宋_GB2312" w:hAnsi="华文仿宋" w:hint="eastAsia"/>
          <w:sz w:val="28"/>
          <w:szCs w:val="28"/>
        </w:rPr>
        <w:t>）土地价格水平是由最了解行情的买卖者按市场交易实例相互比较后决定；（</w:t>
      </w:r>
      <w:r w:rsidRPr="002D64C6">
        <w:rPr>
          <w:rFonts w:ascii="Arial" w:eastAsia="仿宋_GB2312" w:hAnsi="Arial" w:cs="Arial" w:hint="eastAsia"/>
          <w:sz w:val="28"/>
          <w:szCs w:val="28"/>
        </w:rPr>
        <w:t>3</w:t>
      </w:r>
      <w:r w:rsidRPr="002D64C6">
        <w:rPr>
          <w:rFonts w:ascii="仿宋_GB2312" w:eastAsia="仿宋_GB2312" w:hAnsi="华文仿宋" w:hint="eastAsia"/>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862302" w:rsidRPr="002D64C6" w:rsidRDefault="00862302" w:rsidP="00FC0400">
      <w:pPr>
        <w:spacing w:beforeLines="25" w:afterLines="25"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替代原则的适用范围广，是本次估价基准地价系数修正法、剩余法中嵌套的市场比较法的理论基础。</w:t>
      </w:r>
    </w:p>
    <w:p w:rsidR="00862302" w:rsidRPr="002D64C6" w:rsidRDefault="00862302" w:rsidP="00FC0400">
      <w:pPr>
        <w:spacing w:beforeLines="25" w:afterLines="25" w:line="360" w:lineRule="auto"/>
        <w:ind w:firstLineChars="200" w:firstLine="560"/>
        <w:jc w:val="both"/>
        <w:rPr>
          <w:rFonts w:ascii="仿宋_GB2312" w:eastAsia="仿宋_GB2312"/>
          <w:sz w:val="28"/>
        </w:rPr>
      </w:pPr>
      <w:r w:rsidRPr="002D64C6">
        <w:rPr>
          <w:rFonts w:ascii="Arial" w:eastAsia="仿宋_GB2312" w:hAnsi="Arial" w:hint="eastAsia"/>
          <w:sz w:val="28"/>
        </w:rPr>
        <w:t>2</w:t>
      </w:r>
      <w:r w:rsidRPr="002D64C6">
        <w:rPr>
          <w:rFonts w:ascii="仿宋_GB2312" w:eastAsia="仿宋_GB2312" w:hint="eastAsia"/>
          <w:sz w:val="28"/>
        </w:rPr>
        <w:t>.最有效利用原则</w:t>
      </w:r>
    </w:p>
    <w:p w:rsidR="00862302" w:rsidRPr="002D64C6" w:rsidRDefault="00862302" w:rsidP="00FC0400">
      <w:pPr>
        <w:spacing w:beforeLines="25" w:afterLines="25" w:line="360" w:lineRule="auto"/>
        <w:ind w:firstLineChars="200" w:firstLine="560"/>
        <w:jc w:val="both"/>
        <w:rPr>
          <w:rFonts w:ascii="仿宋_GB2312" w:eastAsia="仿宋_GB2312"/>
          <w:sz w:val="28"/>
        </w:rPr>
      </w:pPr>
      <w:r w:rsidRPr="002D64C6">
        <w:rPr>
          <w:rFonts w:ascii="仿宋_GB2312" w:eastAsia="仿宋_GB2312" w:hint="eastAsia"/>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2D64C6">
        <w:rPr>
          <w:rFonts w:ascii="仿宋_GB2312" w:eastAsia="仿宋_GB2312" w:hAnsi="华文仿宋" w:hint="eastAsia"/>
          <w:sz w:val="28"/>
          <w:szCs w:val="28"/>
        </w:rPr>
        <w:t>估价对象拟办</w:t>
      </w:r>
      <w:proofErr w:type="gramStart"/>
      <w:r w:rsidRPr="002D64C6">
        <w:rPr>
          <w:rFonts w:ascii="仿宋_GB2312" w:eastAsia="仿宋_GB2312" w:hAnsi="华文仿宋" w:hint="eastAsia"/>
          <w:sz w:val="28"/>
          <w:szCs w:val="28"/>
        </w:rPr>
        <w:t>理协议</w:t>
      </w:r>
      <w:proofErr w:type="gramEnd"/>
      <w:r w:rsidRPr="002D64C6">
        <w:rPr>
          <w:rFonts w:ascii="仿宋_GB2312" w:eastAsia="仿宋_GB2312" w:hAnsi="华文仿宋" w:hint="eastAsia"/>
          <w:sz w:val="28"/>
          <w:szCs w:val="28"/>
        </w:rPr>
        <w:t>出让手续，</w:t>
      </w:r>
      <w:r w:rsidRPr="002D64C6">
        <w:rPr>
          <w:rFonts w:ascii="仿宋_GB2312" w:eastAsia="仿宋_GB2312" w:hint="eastAsia"/>
          <w:sz w:val="28"/>
        </w:rPr>
        <w:t>本次评估以设定规划条件符合最有效使用原则为前提。</w:t>
      </w:r>
    </w:p>
    <w:p w:rsidR="00862302" w:rsidRPr="002D64C6" w:rsidRDefault="00862302" w:rsidP="00FC0400">
      <w:pPr>
        <w:spacing w:beforeLines="25" w:afterLines="25" w:line="360" w:lineRule="auto"/>
        <w:ind w:firstLineChars="200" w:firstLine="560"/>
        <w:jc w:val="both"/>
        <w:rPr>
          <w:rFonts w:ascii="仿宋_GB2312" w:eastAsia="仿宋_GB2312"/>
          <w:sz w:val="28"/>
        </w:rPr>
      </w:pPr>
      <w:r w:rsidRPr="002D64C6">
        <w:rPr>
          <w:rFonts w:ascii="Arial" w:eastAsia="仿宋_GB2312" w:hAnsi="Arial" w:hint="eastAsia"/>
          <w:sz w:val="28"/>
        </w:rPr>
        <w:t>3</w:t>
      </w:r>
      <w:r w:rsidRPr="002D64C6">
        <w:rPr>
          <w:rFonts w:ascii="仿宋_GB2312" w:eastAsia="仿宋_GB2312" w:hint="eastAsia"/>
          <w:sz w:val="28"/>
        </w:rPr>
        <w:t>.预期收益原则</w:t>
      </w:r>
    </w:p>
    <w:p w:rsidR="00862302" w:rsidRPr="002D64C6" w:rsidRDefault="00862302" w:rsidP="00FC0400">
      <w:pPr>
        <w:spacing w:beforeLines="25" w:afterLines="25" w:line="360" w:lineRule="auto"/>
        <w:ind w:firstLineChars="200" w:firstLine="560"/>
        <w:jc w:val="both"/>
        <w:rPr>
          <w:rFonts w:ascii="仿宋_GB2312" w:eastAsia="仿宋_GB2312"/>
          <w:color w:val="E36C0A"/>
          <w:sz w:val="28"/>
        </w:rPr>
      </w:pPr>
      <w:r w:rsidRPr="002D64C6">
        <w:rPr>
          <w:rFonts w:ascii="仿宋_GB2312" w:eastAsia="仿宋_GB2312" w:hint="eastAsia"/>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w:t>
      </w:r>
      <w:r w:rsidRPr="002D64C6">
        <w:rPr>
          <w:rFonts w:ascii="仿宋_GB2312" w:eastAsia="仿宋_GB2312" w:hint="eastAsia"/>
          <w:sz w:val="28"/>
        </w:rPr>
        <w:lastRenderedPageBreak/>
        <w:t>析，预测以</w:t>
      </w:r>
      <w:proofErr w:type="gramStart"/>
      <w:r w:rsidRPr="002D64C6">
        <w:rPr>
          <w:rFonts w:ascii="仿宋_GB2312" w:eastAsia="仿宋_GB2312" w:hint="eastAsia"/>
          <w:sz w:val="28"/>
        </w:rPr>
        <w:t>待估宗</w:t>
      </w:r>
      <w:proofErr w:type="gramEnd"/>
      <w:r w:rsidRPr="002D64C6">
        <w:rPr>
          <w:rFonts w:ascii="仿宋_GB2312" w:eastAsia="仿宋_GB2312" w:hint="eastAsia"/>
          <w:sz w:val="28"/>
        </w:rPr>
        <w:t>地在正常利用条件下的未来客观有效的预期收益。本次评估在运用剩余法计算估价对象土地价格时，就是以该原则为原理。</w:t>
      </w:r>
    </w:p>
    <w:p w:rsidR="00862302" w:rsidRPr="002D64C6" w:rsidRDefault="00862302" w:rsidP="00FC0400">
      <w:pPr>
        <w:spacing w:beforeLines="25" w:afterLines="25" w:line="360" w:lineRule="auto"/>
        <w:ind w:firstLineChars="200" w:firstLine="560"/>
        <w:jc w:val="both"/>
        <w:rPr>
          <w:rFonts w:ascii="仿宋_GB2312" w:eastAsia="仿宋_GB2312"/>
          <w:sz w:val="28"/>
        </w:rPr>
      </w:pPr>
      <w:r w:rsidRPr="002D64C6">
        <w:rPr>
          <w:rFonts w:ascii="Arial" w:eastAsia="仿宋_GB2312" w:hAnsi="Arial" w:hint="eastAsia"/>
          <w:sz w:val="28"/>
        </w:rPr>
        <w:t>4</w:t>
      </w:r>
      <w:r w:rsidRPr="002D64C6">
        <w:rPr>
          <w:rFonts w:ascii="仿宋_GB2312" w:eastAsia="仿宋_GB2312" w:hint="eastAsia"/>
          <w:sz w:val="28"/>
        </w:rPr>
        <w:t>.供需原则</w:t>
      </w:r>
    </w:p>
    <w:p w:rsidR="00862302" w:rsidRPr="002D64C6" w:rsidRDefault="00862302" w:rsidP="00862302">
      <w:pPr>
        <w:spacing w:line="360" w:lineRule="auto"/>
        <w:ind w:firstLineChars="200" w:firstLine="560"/>
        <w:jc w:val="both"/>
        <w:rPr>
          <w:rFonts w:eastAsia="仿宋_GB2312"/>
          <w:sz w:val="28"/>
        </w:rPr>
      </w:pPr>
      <w:r w:rsidRPr="002D64C6">
        <w:rPr>
          <w:rFonts w:eastAsia="仿宋_GB2312" w:hint="eastAsia"/>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丰台区南苑乡，土地用途为商业（配套）、办公（公共服务设施）、地下商业（配套）、地下办公（公共服务设施）、地下仓储、地下车库，土地性质为出让国有建设用地使用权。估价对象距离新机场较近，区域内土地资产存在较大增值潜力。评估中剩余法的运用主要考虑此项原则。</w:t>
      </w:r>
    </w:p>
    <w:p w:rsidR="00862302" w:rsidRPr="002D64C6" w:rsidRDefault="00862302" w:rsidP="00FC0400">
      <w:pPr>
        <w:spacing w:beforeLines="25" w:afterLines="25" w:line="360" w:lineRule="auto"/>
        <w:ind w:firstLineChars="200" w:firstLine="560"/>
        <w:jc w:val="both"/>
        <w:rPr>
          <w:rFonts w:ascii="仿宋_GB2312" w:eastAsia="仿宋_GB2312"/>
          <w:sz w:val="28"/>
        </w:rPr>
      </w:pPr>
      <w:r w:rsidRPr="002D64C6">
        <w:rPr>
          <w:rFonts w:ascii="Arial" w:eastAsia="仿宋_GB2312" w:hAnsi="Arial" w:hint="eastAsia"/>
          <w:sz w:val="28"/>
        </w:rPr>
        <w:t>5</w:t>
      </w:r>
      <w:r w:rsidRPr="002D64C6">
        <w:rPr>
          <w:rFonts w:ascii="仿宋_GB2312" w:eastAsia="仿宋_GB2312" w:hint="eastAsia"/>
          <w:sz w:val="28"/>
        </w:rPr>
        <w:t>.贡献原则</w:t>
      </w:r>
    </w:p>
    <w:p w:rsidR="00862302" w:rsidRPr="002D64C6" w:rsidRDefault="00862302" w:rsidP="00862302">
      <w:pPr>
        <w:spacing w:line="360" w:lineRule="auto"/>
        <w:ind w:firstLineChars="200" w:firstLine="560"/>
        <w:jc w:val="both"/>
        <w:rPr>
          <w:rFonts w:ascii="仿宋_GB2312" w:eastAsia="仿宋_GB2312"/>
          <w:color w:val="E36C0A"/>
          <w:sz w:val="28"/>
        </w:rPr>
      </w:pPr>
      <w:r w:rsidRPr="002D64C6">
        <w:rPr>
          <w:rFonts w:ascii="仿宋_GB2312" w:eastAsia="仿宋_GB2312" w:hint="eastAsia"/>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862302" w:rsidRPr="002D64C6" w:rsidRDefault="00862302" w:rsidP="00FC0400">
      <w:pPr>
        <w:spacing w:beforeLines="25" w:afterLines="25" w:line="360" w:lineRule="auto"/>
        <w:ind w:firstLineChars="200" w:firstLine="560"/>
        <w:jc w:val="both"/>
        <w:rPr>
          <w:rFonts w:ascii="仿宋_GB2312" w:eastAsia="仿宋_GB2312" w:hAnsi="华文仿宋"/>
          <w:sz w:val="28"/>
          <w:szCs w:val="28"/>
        </w:rPr>
      </w:pPr>
      <w:r w:rsidRPr="002D64C6">
        <w:rPr>
          <w:rFonts w:ascii="Arial" w:eastAsia="仿宋_GB2312" w:hAnsi="Arial" w:cs="Arial"/>
          <w:sz w:val="28"/>
          <w:szCs w:val="28"/>
        </w:rPr>
        <w:t>6.</w:t>
      </w:r>
      <w:r w:rsidRPr="002D64C6">
        <w:rPr>
          <w:rFonts w:ascii="仿宋_GB2312" w:eastAsia="仿宋_GB2312" w:hAnsi="华文仿宋" w:hint="eastAsia"/>
          <w:sz w:val="28"/>
          <w:szCs w:val="28"/>
        </w:rPr>
        <w:t>价值主导原则</w:t>
      </w:r>
    </w:p>
    <w:p w:rsidR="00862302" w:rsidRPr="002D64C6" w:rsidRDefault="00862302" w:rsidP="00862302">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价值主导原则是指</w:t>
      </w:r>
      <w:r w:rsidRPr="002D64C6">
        <w:rPr>
          <w:rFonts w:ascii="仿宋_GB2312" w:eastAsia="仿宋_GB2312" w:hint="eastAsia"/>
          <w:sz w:val="28"/>
        </w:rPr>
        <w:t>土地</w:t>
      </w:r>
      <w:r w:rsidRPr="002D64C6">
        <w:rPr>
          <w:rFonts w:ascii="仿宋_GB2312" w:eastAsia="仿宋_GB2312" w:hAnsi="华文仿宋" w:hint="eastAsia"/>
          <w:sz w:val="28"/>
          <w:szCs w:val="28"/>
        </w:rPr>
        <w:t>综合质量优劣是对土地价格产生影响的主要因素。</w:t>
      </w:r>
    </w:p>
    <w:p w:rsidR="00862302" w:rsidRPr="002D64C6" w:rsidRDefault="00862302" w:rsidP="00862302">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城镇土地分等定级就是根据土地的经济和自然两个方面的属性及其在城镇社会经济中的地位和作用，综合评定土地质量，划分城镇土地等级的过程。</w:t>
      </w:r>
    </w:p>
    <w:p w:rsidR="00862302" w:rsidRPr="002D64C6" w:rsidRDefault="00862302" w:rsidP="00862302">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估价对象位于丰台区南苑</w:t>
      </w:r>
      <w:proofErr w:type="gramStart"/>
      <w:r w:rsidRPr="002D64C6">
        <w:rPr>
          <w:rFonts w:ascii="仿宋_GB2312" w:eastAsia="仿宋_GB2312" w:hAnsi="华文仿宋" w:hint="eastAsia"/>
          <w:sz w:val="28"/>
          <w:szCs w:val="28"/>
        </w:rPr>
        <w:t>槐房路</w:t>
      </w:r>
      <w:proofErr w:type="gramEnd"/>
      <w:r w:rsidRPr="002D64C6">
        <w:rPr>
          <w:rFonts w:ascii="Arial" w:eastAsia="仿宋_GB2312" w:hAnsi="Arial" w:cs="Arial"/>
          <w:sz w:val="28"/>
          <w:szCs w:val="28"/>
        </w:rPr>
        <w:t>175</w:t>
      </w:r>
      <w:r w:rsidRPr="002D64C6">
        <w:rPr>
          <w:rFonts w:ascii="仿宋_GB2312" w:eastAsia="仿宋_GB2312" w:hAnsi="华文仿宋" w:hint="eastAsia"/>
          <w:sz w:val="28"/>
          <w:szCs w:val="28"/>
        </w:rPr>
        <w:t>号，属于居住类六级、商业类六级、办公类六级地区，估价中评估专业人员是根据现场查勘，并依据《城镇土地分等定级规程》对估价对象进行综合判断。</w:t>
      </w:r>
    </w:p>
    <w:p w:rsidR="00862302" w:rsidRPr="002D64C6" w:rsidRDefault="00862302" w:rsidP="00862302">
      <w:pPr>
        <w:kinsoku w:val="0"/>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lastRenderedPageBreak/>
        <w:t xml:space="preserve">   </w:t>
      </w:r>
      <w:r w:rsidRPr="002D64C6">
        <w:rPr>
          <w:rFonts w:ascii="Arial" w:eastAsia="仿宋_GB2312" w:hAnsi="Arial" w:cs="Arial"/>
          <w:sz w:val="28"/>
          <w:szCs w:val="28"/>
        </w:rPr>
        <w:t xml:space="preserve"> 7.</w:t>
      </w:r>
      <w:r w:rsidRPr="002D64C6">
        <w:rPr>
          <w:rFonts w:ascii="仿宋_GB2312" w:eastAsia="仿宋_GB2312" w:hAnsi="华文仿宋" w:hint="eastAsia"/>
          <w:sz w:val="28"/>
          <w:szCs w:val="28"/>
        </w:rPr>
        <w:t xml:space="preserve">审慎原则 </w:t>
      </w:r>
    </w:p>
    <w:p w:rsidR="00862302" w:rsidRPr="002D64C6" w:rsidRDefault="00862302" w:rsidP="00862302">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2D64C6">
        <w:rPr>
          <w:rFonts w:ascii="仿宋_GB2312" w:eastAsia="仿宋_GB2312" w:hAnsi="华文仿宋" w:hint="eastAsia"/>
          <w:sz w:val="28"/>
          <w:szCs w:val="28"/>
        </w:rPr>
        <w:t>不</w:t>
      </w:r>
      <w:proofErr w:type="gramEnd"/>
      <w:r w:rsidRPr="002D64C6">
        <w:rPr>
          <w:rFonts w:ascii="仿宋_GB2312" w:eastAsia="仿宋_GB2312" w:hAnsi="华文仿宋" w:hint="eastAsia"/>
          <w:sz w:val="28"/>
          <w:szCs w:val="28"/>
        </w:rPr>
        <w:t>高估也不低估估价对象的价值。</w:t>
      </w:r>
    </w:p>
    <w:p w:rsidR="00862302" w:rsidRPr="002D64C6" w:rsidRDefault="00862302" w:rsidP="00862302">
      <w:pPr>
        <w:kinsoku w:val="0"/>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t xml:space="preserve">    本次估价考虑估价对象的具体情况，结合估价目的，在估价过程中确定相关参数和结果时，仔细分析并充分考虑土地市场运行状况、有关行业发展状况、存在的风险，严格遵循着审慎原则。</w:t>
      </w:r>
    </w:p>
    <w:p w:rsidR="00862302" w:rsidRPr="002D64C6" w:rsidRDefault="00862302" w:rsidP="00862302">
      <w:pPr>
        <w:kinsoku w:val="0"/>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t xml:space="preserve">  </w:t>
      </w:r>
      <w:r w:rsidRPr="002D64C6">
        <w:rPr>
          <w:rFonts w:ascii="Arial" w:eastAsia="仿宋_GB2312" w:hAnsi="Arial" w:cs="Arial"/>
          <w:sz w:val="28"/>
          <w:szCs w:val="28"/>
        </w:rPr>
        <w:t xml:space="preserve">   8.</w:t>
      </w:r>
      <w:r w:rsidRPr="002D64C6">
        <w:rPr>
          <w:rFonts w:ascii="仿宋_GB2312" w:eastAsia="仿宋_GB2312" w:hAnsi="华文仿宋" w:hint="eastAsia"/>
          <w:sz w:val="28"/>
          <w:szCs w:val="28"/>
        </w:rPr>
        <w:t>公开市场原则</w:t>
      </w:r>
    </w:p>
    <w:p w:rsidR="00862302" w:rsidRPr="002D64C6" w:rsidRDefault="00862302" w:rsidP="0008006B">
      <w:pPr>
        <w:widowControl/>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t xml:space="preserve">    公开市场原则是指评估结果在公平、公正、公开的土地市场上可实现。</w:t>
      </w:r>
    </w:p>
    <w:p w:rsidR="00862302" w:rsidRPr="002D64C6" w:rsidRDefault="00862302" w:rsidP="00862302">
      <w:pPr>
        <w:spacing w:line="360" w:lineRule="auto"/>
        <w:ind w:firstLineChars="200" w:firstLine="560"/>
        <w:jc w:val="both"/>
        <w:rPr>
          <w:rFonts w:ascii="仿宋_GB2312" w:eastAsia="仿宋_GB2312"/>
          <w:sz w:val="28"/>
        </w:rPr>
      </w:pPr>
      <w:r w:rsidRPr="002D64C6">
        <w:rPr>
          <w:rFonts w:ascii="仿宋_GB2312" w:eastAsia="仿宋_GB2312" w:hAnsi="华文仿宋" w:hint="eastAsia"/>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rsidR="00794161" w:rsidRPr="002D64C6" w:rsidRDefault="00B1489F" w:rsidP="00862302">
      <w:pPr>
        <w:kinsoku w:val="0"/>
        <w:overflowPunct w:val="0"/>
        <w:autoSpaceDE w:val="0"/>
        <w:autoSpaceDN w:val="0"/>
        <w:snapToGrid w:val="0"/>
        <w:spacing w:line="360" w:lineRule="auto"/>
        <w:rPr>
          <w:rFonts w:ascii="仿宋_GB2312" w:eastAsia="仿宋_GB2312" w:hAnsi="Arial"/>
          <w:sz w:val="28"/>
        </w:rPr>
      </w:pPr>
      <w:r w:rsidRPr="002D64C6">
        <w:rPr>
          <w:rFonts w:ascii="仿宋_GB2312" w:eastAsia="仿宋_GB2312" w:hAnsi="Arial" w:hint="eastAsia"/>
          <w:sz w:val="28"/>
        </w:rPr>
        <w:t>（二）估价方法</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w:t>
      </w:r>
      <w:r w:rsidRPr="002D64C6">
        <w:rPr>
          <w:rFonts w:ascii="仿宋_GB2312" w:eastAsia="仿宋_GB2312" w:hAnsi="华文仿宋" w:hint="eastAsia"/>
          <w:sz w:val="28"/>
        </w:rPr>
        <w:t xml:space="preserve"> 估价</w:t>
      </w:r>
      <w:r w:rsidRPr="002D64C6">
        <w:rPr>
          <w:rFonts w:ascii="Arial" w:eastAsia="仿宋_GB2312" w:hAnsi="Arial" w:hint="eastAsia"/>
          <w:sz w:val="28"/>
        </w:rPr>
        <w:t>技术思路</w:t>
      </w:r>
    </w:p>
    <w:p w:rsidR="00862302" w:rsidRPr="002D64C6" w:rsidRDefault="00862302" w:rsidP="00862302">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rsidR="00862302" w:rsidRPr="002D64C6" w:rsidRDefault="00862302" w:rsidP="00862302">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首先需根据《城镇土地估价规程》</w:t>
      </w:r>
      <w:r w:rsidRPr="002D64C6">
        <w:rPr>
          <w:rFonts w:ascii="仿宋_GB2312" w:eastAsia="仿宋_GB2312" w:hAnsi="Arial" w:hint="eastAsia"/>
          <w:sz w:val="28"/>
        </w:rPr>
        <w:t>[</w:t>
      </w:r>
      <w:r w:rsidRPr="002D64C6">
        <w:rPr>
          <w:rFonts w:ascii="Arial" w:eastAsia="仿宋_GB2312" w:hAnsi="Arial" w:hint="eastAsia"/>
          <w:sz w:val="28"/>
        </w:rPr>
        <w:t>GB</w:t>
      </w:r>
      <w:r w:rsidRPr="002D64C6">
        <w:rPr>
          <w:rFonts w:ascii="仿宋_GB2312" w:eastAsia="仿宋_GB2312" w:hAnsi="Arial" w:hint="eastAsia"/>
          <w:sz w:val="28"/>
        </w:rPr>
        <w:t>/</w:t>
      </w:r>
      <w:r w:rsidRPr="002D64C6">
        <w:rPr>
          <w:rFonts w:ascii="Arial" w:eastAsia="仿宋_GB2312" w:hAnsi="Arial" w:hint="eastAsia"/>
          <w:sz w:val="28"/>
        </w:rPr>
        <w:t>T</w:t>
      </w:r>
      <w:r w:rsidRPr="002D64C6">
        <w:rPr>
          <w:rFonts w:ascii="仿宋_GB2312" w:eastAsia="仿宋_GB2312" w:hAnsi="Arial" w:hint="eastAsia"/>
          <w:sz w:val="28"/>
        </w:rPr>
        <w:t xml:space="preserve"> </w:t>
      </w:r>
      <w:r w:rsidRPr="002D64C6">
        <w:rPr>
          <w:rFonts w:ascii="Arial" w:eastAsia="仿宋_GB2312" w:hAnsi="Arial" w:hint="eastAsia"/>
          <w:sz w:val="28"/>
        </w:rPr>
        <w:t>18508</w:t>
      </w:r>
      <w:r w:rsidRPr="002D64C6">
        <w:rPr>
          <w:rFonts w:ascii="仿宋_GB2312" w:eastAsia="仿宋_GB2312" w:hAnsi="Arial" w:hint="eastAsia"/>
          <w:sz w:val="28"/>
        </w:rPr>
        <w:t>-</w:t>
      </w:r>
      <w:r w:rsidRPr="002D64C6">
        <w:rPr>
          <w:rFonts w:ascii="Arial" w:eastAsia="仿宋_GB2312" w:hAnsi="Arial" w:hint="eastAsia"/>
          <w:sz w:val="28"/>
        </w:rPr>
        <w:t>2014</w:t>
      </w:r>
      <w:r w:rsidRPr="002D64C6">
        <w:rPr>
          <w:rFonts w:ascii="仿宋_GB2312" w:eastAsia="仿宋_GB2312" w:hAnsi="Arial" w:hint="eastAsia"/>
          <w:sz w:val="28"/>
        </w:rPr>
        <w:t>]</w:t>
      </w:r>
      <w:r w:rsidRPr="002D64C6">
        <w:rPr>
          <w:rFonts w:ascii="仿宋_GB2312" w:eastAsia="仿宋_GB2312" w:hAnsi="华文仿宋" w:hint="eastAsia"/>
          <w:sz w:val="28"/>
          <w:szCs w:val="28"/>
        </w:rPr>
        <w:t>和</w:t>
      </w:r>
      <w:r w:rsidRPr="002D64C6">
        <w:rPr>
          <w:rFonts w:ascii="仿宋_GB2312" w:eastAsia="仿宋_GB2312" w:hAnsi="华文仿宋" w:hint="eastAsia"/>
          <w:color w:val="000000"/>
          <w:sz w:val="28"/>
        </w:rPr>
        <w:t>《国土资源部办公厅关于印发〈国有建设用地使用权出让地价评估技术规范〉的通知》[</w:t>
      </w:r>
      <w:proofErr w:type="gramStart"/>
      <w:r w:rsidRPr="002D64C6">
        <w:rPr>
          <w:rFonts w:ascii="仿宋_GB2312" w:eastAsia="仿宋_GB2312" w:hAnsi="华文仿宋" w:hint="eastAsia"/>
          <w:color w:val="000000"/>
          <w:sz w:val="28"/>
        </w:rPr>
        <w:t>国土资厅发</w:t>
      </w:r>
      <w:proofErr w:type="gramEnd"/>
      <w:r w:rsidRPr="002D64C6">
        <w:rPr>
          <w:rFonts w:ascii="Arial" w:eastAsia="仿宋_GB2312" w:hAnsi="Arial" w:cs="Arial"/>
          <w:color w:val="000000"/>
          <w:sz w:val="28"/>
        </w:rPr>
        <w:t>（</w:t>
      </w:r>
      <w:r w:rsidRPr="002D64C6">
        <w:rPr>
          <w:rFonts w:ascii="Arial" w:eastAsia="仿宋_GB2312" w:hAnsi="Arial" w:cs="Arial"/>
          <w:color w:val="000000"/>
          <w:sz w:val="28"/>
        </w:rPr>
        <w:t>2018</w:t>
      </w:r>
      <w:r w:rsidRPr="002D64C6">
        <w:rPr>
          <w:rFonts w:ascii="Arial" w:eastAsia="仿宋_GB2312" w:hAnsi="Arial" w:cs="Arial"/>
          <w:color w:val="000000"/>
          <w:sz w:val="28"/>
        </w:rPr>
        <w:t>）</w:t>
      </w:r>
      <w:r w:rsidRPr="002D64C6">
        <w:rPr>
          <w:rFonts w:ascii="Arial" w:eastAsia="仿宋_GB2312" w:hAnsi="Arial" w:cs="Arial"/>
          <w:color w:val="000000"/>
          <w:sz w:val="28"/>
        </w:rPr>
        <w:t>4</w:t>
      </w:r>
      <w:r w:rsidRPr="002D64C6">
        <w:rPr>
          <w:rFonts w:ascii="仿宋_GB2312" w:eastAsia="仿宋_GB2312" w:hAnsi="华文仿宋" w:hint="eastAsia"/>
          <w:color w:val="000000"/>
          <w:sz w:val="28"/>
        </w:rPr>
        <w:t>号]</w:t>
      </w:r>
      <w:r w:rsidRPr="002D64C6">
        <w:rPr>
          <w:rFonts w:ascii="仿宋_GB2312" w:eastAsia="仿宋_GB2312" w:hAnsi="华文仿宋" w:hint="eastAsia"/>
          <w:sz w:val="28"/>
          <w:szCs w:val="28"/>
        </w:rPr>
        <w:t>的要求，评估出让土地使用权的正常市场价格（熟地价）。</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仿宋_GB2312" w:eastAsia="仿宋_GB2312" w:hAnsi="华文仿宋" w:hint="eastAsia"/>
          <w:sz w:val="28"/>
          <w:szCs w:val="28"/>
        </w:rPr>
        <w:t>其次，需根据《北京市关于更新出让国有建设用地使用权基准地价的通</w:t>
      </w:r>
      <w:r w:rsidRPr="002D64C6">
        <w:rPr>
          <w:rFonts w:ascii="仿宋_GB2312" w:eastAsia="仿宋_GB2312" w:hAnsi="华文仿宋" w:hint="eastAsia"/>
          <w:sz w:val="28"/>
          <w:szCs w:val="28"/>
        </w:rPr>
        <w:lastRenderedPageBreak/>
        <w:t>知》[京</w:t>
      </w:r>
      <w:r w:rsidRPr="002D64C6">
        <w:rPr>
          <w:rFonts w:ascii="Arial" w:eastAsia="仿宋_GB2312" w:hAnsi="Arial" w:cs="Arial"/>
          <w:sz w:val="28"/>
          <w:szCs w:val="28"/>
        </w:rPr>
        <w:t>政发</w:t>
      </w:r>
      <w:r w:rsidRPr="002D64C6">
        <w:rPr>
          <w:rFonts w:ascii="Arial" w:eastAsia="仿宋_GB2312" w:hAnsi="Arial" w:cs="Arial" w:hint="eastAsia"/>
          <w:sz w:val="28"/>
          <w:szCs w:val="28"/>
        </w:rPr>
        <w:t>（</w:t>
      </w:r>
      <w:r w:rsidRPr="002D64C6">
        <w:rPr>
          <w:rFonts w:ascii="Arial" w:eastAsia="仿宋_GB2312" w:hAnsi="Arial" w:cs="Arial" w:hint="eastAsia"/>
          <w:sz w:val="28"/>
          <w:szCs w:val="28"/>
        </w:rPr>
        <w:t>2014</w:t>
      </w:r>
      <w:r w:rsidRPr="002D64C6">
        <w:rPr>
          <w:rFonts w:ascii="Arial" w:eastAsia="仿宋_GB2312" w:hAnsi="Arial" w:cs="Arial" w:hint="eastAsia"/>
          <w:sz w:val="28"/>
          <w:szCs w:val="28"/>
        </w:rPr>
        <w:t>）</w:t>
      </w:r>
      <w:r w:rsidRPr="002D64C6">
        <w:rPr>
          <w:rFonts w:ascii="Arial" w:eastAsia="仿宋_GB2312" w:hAnsi="Arial" w:cs="Arial"/>
          <w:sz w:val="28"/>
          <w:szCs w:val="28"/>
        </w:rPr>
        <w:t>26</w:t>
      </w:r>
      <w:r w:rsidRPr="002D64C6">
        <w:rPr>
          <w:rFonts w:ascii="仿宋_GB2312" w:eastAsia="仿宋_GB2312" w:hAnsi="华文仿宋" w:hint="eastAsia"/>
          <w:sz w:val="28"/>
          <w:szCs w:val="28"/>
        </w:rPr>
        <w:t>号]和《关于印发北京市国有建设用地使用权出让地价评审暂行规定的通知》[京国土</w:t>
      </w:r>
      <w:r w:rsidRPr="002D64C6">
        <w:rPr>
          <w:rFonts w:ascii="Arial" w:eastAsia="仿宋_GB2312" w:hAnsi="Arial" w:cs="Arial" w:hint="eastAsia"/>
          <w:sz w:val="28"/>
          <w:szCs w:val="28"/>
        </w:rPr>
        <w:t>用（</w:t>
      </w:r>
      <w:r w:rsidRPr="002D64C6">
        <w:rPr>
          <w:rFonts w:ascii="Arial" w:eastAsia="仿宋_GB2312" w:hAnsi="Arial" w:cs="Arial" w:hint="eastAsia"/>
          <w:sz w:val="28"/>
          <w:szCs w:val="28"/>
        </w:rPr>
        <w:t>2015</w:t>
      </w:r>
      <w:r w:rsidRPr="002D64C6">
        <w:rPr>
          <w:rFonts w:ascii="Arial" w:eastAsia="仿宋_GB2312" w:hAnsi="Arial" w:cs="Arial" w:hint="eastAsia"/>
          <w:sz w:val="28"/>
          <w:szCs w:val="28"/>
        </w:rPr>
        <w:t>）</w:t>
      </w:r>
      <w:r w:rsidRPr="002D64C6">
        <w:rPr>
          <w:rFonts w:ascii="Arial" w:eastAsia="仿宋_GB2312" w:hAnsi="Arial" w:cs="Arial" w:hint="eastAsia"/>
          <w:sz w:val="28"/>
          <w:szCs w:val="28"/>
        </w:rPr>
        <w:t>87</w:t>
      </w:r>
      <w:r w:rsidRPr="002D64C6">
        <w:rPr>
          <w:rFonts w:ascii="仿宋_GB2312" w:eastAsia="仿宋_GB2312" w:hAnsi="华文仿宋" w:hint="eastAsia"/>
          <w:sz w:val="28"/>
          <w:szCs w:val="28"/>
        </w:rPr>
        <w:t>号]、《北京市国土资源局关于出让国有建设用地使用权基准地价应用有关问题的公告》等有关文件的规定，政府土地出让</w:t>
      </w:r>
      <w:proofErr w:type="gramStart"/>
      <w:r w:rsidRPr="002D64C6">
        <w:rPr>
          <w:rFonts w:ascii="仿宋_GB2312" w:eastAsia="仿宋_GB2312" w:hAnsi="华文仿宋" w:hint="eastAsia"/>
          <w:sz w:val="28"/>
          <w:szCs w:val="28"/>
        </w:rPr>
        <w:t>收益按楼面熟</w:t>
      </w:r>
      <w:proofErr w:type="gramEnd"/>
      <w:r w:rsidRPr="002D64C6">
        <w:rPr>
          <w:rFonts w:ascii="仿宋_GB2312" w:eastAsia="仿宋_GB2312" w:hAnsi="华文仿宋" w:hint="eastAsia"/>
          <w:sz w:val="28"/>
          <w:szCs w:val="28"/>
        </w:rPr>
        <w:t>地价及相应土地用途的政府收益比例确定，</w:t>
      </w:r>
      <w:r w:rsidRPr="002D64C6">
        <w:rPr>
          <w:rFonts w:eastAsia="仿宋_GB2312" w:hint="eastAsia"/>
          <w:sz w:val="28"/>
        </w:rPr>
        <w:t>商业（配套）、办公（公共服务设施）、地下商业（配套）、地下办公（公共服务设施）、地下仓储、地下车库</w:t>
      </w:r>
      <w:r w:rsidRPr="002D64C6">
        <w:rPr>
          <w:rFonts w:ascii="仿宋_GB2312" w:eastAsia="仿宋_GB2312" w:hAnsi="华文仿宋" w:hint="eastAsia"/>
          <w:sz w:val="28"/>
          <w:szCs w:val="28"/>
        </w:rPr>
        <w:t>用途政府土地出让收益比例为</w:t>
      </w:r>
      <w:r w:rsidRPr="002D64C6">
        <w:rPr>
          <w:rFonts w:ascii="Arial" w:eastAsia="仿宋_GB2312" w:hAnsi="Arial" w:cs="Arial"/>
          <w:sz w:val="28"/>
          <w:szCs w:val="28"/>
        </w:rPr>
        <w:t>25%</w:t>
      </w:r>
      <w:r w:rsidRPr="002D64C6">
        <w:rPr>
          <w:rFonts w:ascii="仿宋_GB2312" w:eastAsia="仿宋_GB2312" w:hAnsi="华文仿宋" w:hint="eastAsia"/>
          <w:sz w:val="28"/>
          <w:szCs w:val="28"/>
        </w:rPr>
        <w:t>。</w:t>
      </w:r>
    </w:p>
    <w:p w:rsidR="00862302" w:rsidRPr="002D64C6" w:rsidRDefault="00862302" w:rsidP="00862302">
      <w:pPr>
        <w:spacing w:line="360" w:lineRule="auto"/>
        <w:ind w:firstLineChars="200" w:firstLine="560"/>
        <w:jc w:val="both"/>
        <w:rPr>
          <w:rFonts w:ascii="仿宋_GB2312" w:eastAsia="仿宋_GB2312"/>
          <w:sz w:val="28"/>
        </w:rPr>
      </w:pPr>
      <w:r w:rsidRPr="002D64C6">
        <w:rPr>
          <w:rFonts w:ascii="Arial" w:eastAsia="仿宋_GB2312" w:hAnsi="Arial" w:hint="eastAsia"/>
          <w:sz w:val="28"/>
        </w:rPr>
        <w:t>2</w:t>
      </w:r>
      <w:r w:rsidRPr="002D64C6">
        <w:rPr>
          <w:rFonts w:ascii="仿宋_GB2312" w:eastAsia="仿宋_GB2312" w:hint="eastAsia"/>
          <w:sz w:val="28"/>
        </w:rPr>
        <w:t>.方法选择</w:t>
      </w:r>
    </w:p>
    <w:p w:rsidR="00862302" w:rsidRPr="002D64C6" w:rsidRDefault="00862302" w:rsidP="00862302">
      <w:pPr>
        <w:spacing w:line="360" w:lineRule="auto"/>
        <w:ind w:firstLineChars="200" w:firstLine="560"/>
        <w:jc w:val="both"/>
        <w:rPr>
          <w:rFonts w:ascii="仿宋_GB2312" w:eastAsia="仿宋_GB2312"/>
          <w:sz w:val="28"/>
        </w:rPr>
      </w:pPr>
      <w:r w:rsidRPr="002D64C6">
        <w:rPr>
          <w:rFonts w:ascii="仿宋_GB2312" w:eastAsia="仿宋_GB2312" w:hint="eastAsia"/>
          <w:sz w:val="28"/>
        </w:rPr>
        <w:t>根据《城镇土地估价规程》[</w:t>
      </w:r>
      <w:r w:rsidRPr="002D64C6">
        <w:rPr>
          <w:rFonts w:ascii="Arial" w:eastAsia="仿宋_GB2312" w:hAnsi="Arial" w:hint="eastAsia"/>
          <w:sz w:val="28"/>
        </w:rPr>
        <w:t>GB</w:t>
      </w:r>
      <w:r w:rsidRPr="002D64C6">
        <w:rPr>
          <w:rFonts w:ascii="仿宋_GB2312" w:eastAsia="仿宋_GB2312" w:hint="eastAsia"/>
          <w:sz w:val="28"/>
        </w:rPr>
        <w:t>/</w:t>
      </w:r>
      <w:r w:rsidRPr="002D64C6">
        <w:rPr>
          <w:rFonts w:ascii="Arial" w:eastAsia="仿宋_GB2312" w:hAnsi="Arial" w:hint="eastAsia"/>
          <w:sz w:val="28"/>
        </w:rPr>
        <w:t>T18508</w:t>
      </w:r>
      <w:r w:rsidRPr="002D64C6">
        <w:rPr>
          <w:rFonts w:ascii="仿宋_GB2312" w:eastAsia="仿宋_GB2312" w:hint="eastAsia"/>
          <w:sz w:val="28"/>
        </w:rPr>
        <w:t>-</w:t>
      </w:r>
      <w:r w:rsidRPr="002D64C6">
        <w:rPr>
          <w:rFonts w:ascii="Arial" w:eastAsia="仿宋_GB2312" w:hAnsi="Arial" w:hint="eastAsia"/>
          <w:sz w:val="28"/>
        </w:rPr>
        <w:t>2014</w:t>
      </w:r>
      <w:r w:rsidRPr="002D64C6">
        <w:rPr>
          <w:rFonts w:ascii="仿宋_GB2312" w:eastAsia="仿宋_GB2312" w:hint="eastAsia"/>
          <w:sz w:val="28"/>
        </w:rPr>
        <w:t>]，估价方法通常有剩余法、基准地价系数修正法、成本逼近法、收益还原法及市场比较法共五种估价方法。</w:t>
      </w:r>
    </w:p>
    <w:p w:rsidR="00862302" w:rsidRPr="002D64C6" w:rsidRDefault="00862302" w:rsidP="00862302">
      <w:pPr>
        <w:pStyle w:val="50"/>
        <w:autoSpaceDE w:val="0"/>
        <w:autoSpaceDN w:val="0"/>
        <w:spacing w:line="360" w:lineRule="auto"/>
        <w:ind w:right="6" w:firstLineChars="200" w:firstLine="560"/>
        <w:jc w:val="both"/>
        <w:textAlignment w:val="bottom"/>
        <w:rPr>
          <w:rFonts w:ascii="仿宋_GB2312" w:eastAsia="仿宋_GB2312"/>
          <w:i/>
          <w:color w:val="548DD4"/>
          <w:sz w:val="28"/>
        </w:rPr>
      </w:pPr>
      <w:r w:rsidRPr="002D64C6">
        <w:rPr>
          <w:rFonts w:ascii="仿宋_GB2312" w:eastAsia="仿宋_GB2312" w:hint="eastAsia"/>
          <w:sz w:val="28"/>
        </w:rPr>
        <w:t>评估专业人员根据估价对象的特点、实际情况以及估价目的，对上述估价方法分析如下：</w:t>
      </w:r>
    </w:p>
    <w:p w:rsidR="00862302" w:rsidRPr="002D64C6" w:rsidRDefault="00862302" w:rsidP="00862302">
      <w:pPr>
        <w:pStyle w:val="50"/>
        <w:autoSpaceDE w:val="0"/>
        <w:autoSpaceDN w:val="0"/>
        <w:spacing w:line="360" w:lineRule="auto"/>
        <w:ind w:right="6" w:firstLineChars="200" w:firstLine="560"/>
        <w:jc w:val="both"/>
        <w:textAlignment w:val="bottom"/>
        <w:rPr>
          <w:rFonts w:ascii="仿宋_GB2312" w:eastAsia="仿宋_GB2312"/>
          <w:sz w:val="28"/>
        </w:rPr>
      </w:pPr>
      <w:r w:rsidRPr="002D64C6">
        <w:rPr>
          <w:rFonts w:ascii="Arial" w:eastAsia="仿宋_GB2312" w:hAnsi="Arial" w:hint="eastAsia"/>
          <w:sz w:val="28"/>
        </w:rPr>
        <w:t>（</w:t>
      </w:r>
      <w:r w:rsidRPr="002D64C6">
        <w:rPr>
          <w:rFonts w:ascii="Arial" w:eastAsia="仿宋_GB2312" w:hAnsi="Arial" w:hint="eastAsia"/>
          <w:sz w:val="28"/>
        </w:rPr>
        <w:t>1</w:t>
      </w:r>
      <w:r w:rsidRPr="002D64C6">
        <w:rPr>
          <w:rFonts w:ascii="Arial" w:eastAsia="仿宋_GB2312" w:hAnsi="Arial" w:hint="eastAsia"/>
          <w:sz w:val="28"/>
        </w:rPr>
        <w:t>）</w:t>
      </w:r>
      <w:r w:rsidRPr="002D64C6">
        <w:rPr>
          <w:rFonts w:ascii="仿宋_GB2312" w:eastAsia="仿宋_GB2312" w:hint="eastAsia"/>
          <w:sz w:val="28"/>
        </w:rPr>
        <w:t>剩余法：</w:t>
      </w:r>
      <w:r w:rsidRPr="002D64C6">
        <w:rPr>
          <w:rFonts w:ascii="仿宋_GB2312" w:eastAsia="仿宋_GB2312" w:hAnsi="华文仿宋" w:hint="eastAsia"/>
          <w:sz w:val="28"/>
        </w:rPr>
        <w:t>剩余法适用于具有投资开发或再开发潜力的土地估价。允许运用于以下情形：</w:t>
      </w:r>
      <w:r w:rsidRPr="002D64C6">
        <w:rPr>
          <w:rFonts w:hAnsi="宋体" w:cs="宋体" w:hint="eastAsia"/>
          <w:sz w:val="28"/>
        </w:rPr>
        <w:t>①</w:t>
      </w:r>
      <w:r w:rsidRPr="002D64C6">
        <w:rPr>
          <w:rFonts w:ascii="Arial" w:eastAsia="仿宋_GB2312" w:hAnsi="Arial" w:cs="Arial"/>
          <w:sz w:val="28"/>
        </w:rPr>
        <w:t>待开发房地产或待拆迁改造后再开发房地产的土地估价；</w:t>
      </w:r>
      <w:r w:rsidRPr="002D64C6">
        <w:rPr>
          <w:rFonts w:hAnsi="宋体" w:cs="宋体" w:hint="eastAsia"/>
          <w:sz w:val="28"/>
        </w:rPr>
        <w:t>②</w:t>
      </w:r>
      <w:r w:rsidRPr="002D64C6">
        <w:rPr>
          <w:rFonts w:ascii="Arial" w:eastAsia="仿宋_GB2312" w:hAnsi="Arial" w:cs="Arial"/>
          <w:sz w:val="28"/>
        </w:rPr>
        <w:t>仅将土地开发整理成可供直接利用的土地估价；</w:t>
      </w:r>
      <w:r w:rsidRPr="002D64C6">
        <w:rPr>
          <w:rFonts w:hAnsi="宋体" w:cs="宋体" w:hint="eastAsia"/>
          <w:sz w:val="28"/>
        </w:rPr>
        <w:t>③</w:t>
      </w:r>
      <w:r w:rsidRPr="002D64C6">
        <w:rPr>
          <w:rFonts w:ascii="仿宋_GB2312" w:eastAsia="仿宋_GB2312" w:hAnsi="华文仿宋" w:hint="eastAsia"/>
          <w:sz w:val="28"/>
        </w:rPr>
        <w:t>现有房地产中地价的单独评估。此次</w:t>
      </w:r>
      <w:proofErr w:type="gramStart"/>
      <w:r w:rsidRPr="002D64C6">
        <w:rPr>
          <w:rFonts w:ascii="仿宋_GB2312" w:eastAsia="仿宋_GB2312" w:hAnsi="华文仿宋" w:hint="eastAsia"/>
          <w:sz w:val="28"/>
        </w:rPr>
        <w:t>估价按</w:t>
      </w:r>
      <w:proofErr w:type="gramEnd"/>
      <w:r w:rsidRPr="002D64C6">
        <w:rPr>
          <w:rFonts w:ascii="仿宋_GB2312" w:eastAsia="仿宋_GB2312" w:hAnsi="华文仿宋" w:hint="eastAsia"/>
          <w:sz w:val="28"/>
        </w:rPr>
        <w:t>待开发房地产进行评估，项目有建设规划条件，符合剩余法的适用条件，故可采用剩余法估算估价对象的熟地价</w:t>
      </w:r>
      <w:r w:rsidRPr="002D64C6">
        <w:rPr>
          <w:rFonts w:ascii="仿宋_GB2312" w:eastAsia="仿宋_GB2312" w:hint="eastAsia"/>
          <w:sz w:val="28"/>
        </w:rPr>
        <w:t>。</w:t>
      </w:r>
    </w:p>
    <w:p w:rsidR="00862302" w:rsidRPr="002D64C6" w:rsidRDefault="00862302" w:rsidP="00862302">
      <w:pPr>
        <w:pStyle w:val="50"/>
        <w:autoSpaceDE w:val="0"/>
        <w:autoSpaceDN w:val="0"/>
        <w:spacing w:line="360" w:lineRule="auto"/>
        <w:ind w:right="6" w:firstLineChars="200" w:firstLine="560"/>
        <w:jc w:val="both"/>
        <w:textAlignment w:val="bottom"/>
        <w:rPr>
          <w:rFonts w:ascii="仿宋_GB2312" w:eastAsia="仿宋_GB2312"/>
          <w:color w:val="E36C0A"/>
          <w:sz w:val="28"/>
        </w:rPr>
      </w:pPr>
      <w:r w:rsidRPr="002D64C6">
        <w:rPr>
          <w:rFonts w:ascii="Arial" w:eastAsia="仿宋_GB2312" w:hAnsi="Arial" w:hint="eastAsia"/>
          <w:sz w:val="28"/>
        </w:rPr>
        <w:t>（</w:t>
      </w:r>
      <w:r w:rsidRPr="002D64C6">
        <w:rPr>
          <w:rFonts w:ascii="Arial" w:eastAsia="仿宋_GB2312" w:hAnsi="Arial" w:hint="eastAsia"/>
          <w:sz w:val="28"/>
        </w:rPr>
        <w:t>2</w:t>
      </w:r>
      <w:r w:rsidRPr="002D64C6">
        <w:rPr>
          <w:rFonts w:ascii="Arial" w:eastAsia="仿宋_GB2312" w:hAnsi="Arial" w:hint="eastAsia"/>
          <w:sz w:val="28"/>
        </w:rPr>
        <w:t>）</w:t>
      </w:r>
      <w:r w:rsidRPr="002D64C6">
        <w:rPr>
          <w:rFonts w:ascii="仿宋_GB2312" w:eastAsia="仿宋_GB2312" w:hint="eastAsia"/>
          <w:sz w:val="28"/>
        </w:rPr>
        <w:t>基准地价系数修正法：</w:t>
      </w:r>
      <w:r w:rsidRPr="002D64C6">
        <w:rPr>
          <w:rFonts w:ascii="仿宋_GB2312" w:eastAsia="仿宋_GB2312" w:hAnsi="华文仿宋" w:hint="eastAsia"/>
          <w:sz w:val="28"/>
          <w:szCs w:val="28"/>
        </w:rPr>
        <w:t>估价对象位于北京市基准地价覆盖区，符合基准地价的适用范围和条件。《北京市关于更新出让国有建设用地使用权基准地价的通知》[京</w:t>
      </w:r>
      <w:r w:rsidRPr="002D64C6">
        <w:rPr>
          <w:rFonts w:ascii="Arial" w:eastAsia="仿宋_GB2312" w:hAnsi="Arial" w:cs="Arial"/>
          <w:sz w:val="28"/>
          <w:szCs w:val="28"/>
        </w:rPr>
        <w:t>政发</w:t>
      </w:r>
      <w:r w:rsidRPr="002D64C6">
        <w:rPr>
          <w:rFonts w:ascii="Arial" w:eastAsia="仿宋_GB2312" w:hAnsi="Arial" w:cs="Arial" w:hint="eastAsia"/>
          <w:sz w:val="28"/>
          <w:szCs w:val="28"/>
        </w:rPr>
        <w:t>（</w:t>
      </w:r>
      <w:r w:rsidRPr="002D64C6">
        <w:rPr>
          <w:rFonts w:ascii="Arial" w:eastAsia="仿宋_GB2312" w:hAnsi="Arial" w:cs="Arial" w:hint="eastAsia"/>
          <w:sz w:val="28"/>
          <w:szCs w:val="28"/>
        </w:rPr>
        <w:t>2014</w:t>
      </w:r>
      <w:r w:rsidRPr="002D64C6">
        <w:rPr>
          <w:rFonts w:ascii="Arial" w:eastAsia="仿宋_GB2312" w:hAnsi="Arial" w:cs="Arial" w:hint="eastAsia"/>
          <w:sz w:val="28"/>
          <w:szCs w:val="28"/>
        </w:rPr>
        <w:t>）</w:t>
      </w:r>
      <w:r w:rsidRPr="002D64C6">
        <w:rPr>
          <w:rFonts w:ascii="Arial" w:eastAsia="仿宋_GB2312" w:hAnsi="Arial" w:cs="Arial"/>
          <w:sz w:val="28"/>
          <w:szCs w:val="28"/>
        </w:rPr>
        <w:t>26</w:t>
      </w:r>
      <w:r w:rsidRPr="002D64C6">
        <w:rPr>
          <w:rFonts w:ascii="仿宋_GB2312" w:eastAsia="仿宋_GB2312" w:hAnsi="华文仿宋" w:hint="eastAsia"/>
          <w:sz w:val="28"/>
          <w:szCs w:val="28"/>
        </w:rPr>
        <w:t>号]公布于</w:t>
      </w:r>
      <w:r w:rsidRPr="002D64C6">
        <w:rPr>
          <w:rFonts w:ascii="Arial" w:eastAsia="仿宋_GB2312" w:hAnsi="Arial" w:cs="Arial"/>
          <w:sz w:val="28"/>
          <w:szCs w:val="28"/>
        </w:rPr>
        <w:t>2014</w:t>
      </w:r>
      <w:r w:rsidRPr="002D64C6">
        <w:rPr>
          <w:rFonts w:ascii="Arial" w:eastAsia="仿宋_GB2312" w:hAnsi="Arial" w:cs="Arial"/>
          <w:sz w:val="28"/>
          <w:szCs w:val="28"/>
        </w:rPr>
        <w:t>年</w:t>
      </w:r>
      <w:r w:rsidRPr="002D64C6">
        <w:rPr>
          <w:rFonts w:ascii="Arial" w:eastAsia="仿宋_GB2312" w:hAnsi="Arial" w:cs="Arial"/>
          <w:sz w:val="28"/>
          <w:szCs w:val="28"/>
        </w:rPr>
        <w:t>8</w:t>
      </w:r>
      <w:r w:rsidRPr="002D64C6">
        <w:rPr>
          <w:rFonts w:ascii="Arial" w:eastAsia="仿宋_GB2312" w:hAnsi="Arial" w:cs="Arial"/>
          <w:sz w:val="28"/>
          <w:szCs w:val="28"/>
        </w:rPr>
        <w:t>月</w:t>
      </w:r>
      <w:r w:rsidRPr="002D64C6">
        <w:rPr>
          <w:rFonts w:ascii="Arial" w:eastAsia="仿宋_GB2312" w:hAnsi="Arial" w:cs="Arial"/>
          <w:sz w:val="28"/>
          <w:szCs w:val="28"/>
        </w:rPr>
        <w:t>28</w:t>
      </w:r>
      <w:r w:rsidRPr="002D64C6">
        <w:rPr>
          <w:rFonts w:ascii="仿宋_GB2312" w:eastAsia="仿宋_GB2312" w:hAnsi="华文仿宋" w:hint="eastAsia"/>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rsidR="00862302" w:rsidRPr="002D64C6" w:rsidRDefault="00862302" w:rsidP="00862302">
      <w:pPr>
        <w:pStyle w:val="50"/>
        <w:autoSpaceDE w:val="0"/>
        <w:autoSpaceDN w:val="0"/>
        <w:spacing w:line="360" w:lineRule="auto"/>
        <w:ind w:right="6" w:firstLineChars="200" w:firstLine="560"/>
        <w:jc w:val="both"/>
        <w:textAlignment w:val="bottom"/>
        <w:rPr>
          <w:rFonts w:ascii="仿宋_GB2312" w:eastAsia="仿宋_GB2312"/>
          <w:color w:val="E36C0A"/>
          <w:sz w:val="28"/>
        </w:rPr>
      </w:pPr>
      <w:r w:rsidRPr="002D64C6">
        <w:rPr>
          <w:rFonts w:ascii="Arial" w:eastAsia="仿宋_GB2312" w:hAnsi="Arial" w:hint="eastAsia"/>
          <w:sz w:val="28"/>
        </w:rPr>
        <w:t>（</w:t>
      </w:r>
      <w:r w:rsidRPr="002D64C6">
        <w:rPr>
          <w:rFonts w:ascii="Arial" w:eastAsia="仿宋_GB2312" w:hAnsi="Arial" w:hint="eastAsia"/>
          <w:sz w:val="28"/>
        </w:rPr>
        <w:t>3</w:t>
      </w:r>
      <w:r w:rsidRPr="002D64C6">
        <w:rPr>
          <w:rFonts w:ascii="Arial" w:eastAsia="仿宋_GB2312" w:hAnsi="Arial" w:hint="eastAsia"/>
          <w:sz w:val="28"/>
        </w:rPr>
        <w:t>）</w:t>
      </w:r>
      <w:r w:rsidRPr="002D64C6">
        <w:rPr>
          <w:rFonts w:ascii="仿宋_GB2312" w:eastAsia="仿宋_GB2312" w:hint="eastAsia"/>
          <w:sz w:val="28"/>
        </w:rPr>
        <w:t>成本逼近法：</w:t>
      </w:r>
      <w:r w:rsidRPr="002D64C6">
        <w:rPr>
          <w:rFonts w:ascii="仿宋_GB2312" w:eastAsia="仿宋_GB2312" w:hAnsi="华文仿宋" w:hint="eastAsia"/>
          <w:sz w:val="28"/>
        </w:rPr>
        <w:t>成本逼近法一般适用于新开发土地，或者土地市场欠发育、交易实例少的地区的土地价格评估。估价对象不属于该类型的土地。</w:t>
      </w:r>
      <w:r w:rsidRPr="002D64C6">
        <w:rPr>
          <w:rFonts w:ascii="仿宋_GB2312" w:eastAsia="仿宋_GB2312" w:hAnsi="华文仿宋" w:hint="eastAsia"/>
          <w:sz w:val="28"/>
        </w:rPr>
        <w:lastRenderedPageBreak/>
        <w:t>《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r w:rsidRPr="002D64C6">
        <w:rPr>
          <w:rFonts w:ascii="仿宋_GB2312" w:eastAsia="仿宋_GB2312" w:hint="eastAsia"/>
          <w:sz w:val="28"/>
        </w:rPr>
        <w:t>。</w:t>
      </w:r>
    </w:p>
    <w:p w:rsidR="00862302" w:rsidRPr="002D64C6" w:rsidRDefault="00862302" w:rsidP="00862302">
      <w:pPr>
        <w:spacing w:line="360" w:lineRule="auto"/>
        <w:ind w:firstLineChars="200" w:firstLine="560"/>
        <w:jc w:val="both"/>
        <w:rPr>
          <w:rFonts w:ascii="仿宋_GB2312" w:eastAsia="仿宋_GB2312"/>
          <w:sz w:val="28"/>
        </w:rPr>
      </w:pPr>
      <w:r w:rsidRPr="002D64C6">
        <w:rPr>
          <w:rFonts w:ascii="Arial" w:eastAsia="仿宋_GB2312" w:hAnsi="Arial" w:hint="eastAsia"/>
          <w:sz w:val="28"/>
        </w:rPr>
        <w:t>（</w:t>
      </w:r>
      <w:r w:rsidRPr="002D64C6">
        <w:rPr>
          <w:rFonts w:ascii="Arial" w:eastAsia="仿宋_GB2312" w:hAnsi="Arial" w:hint="eastAsia"/>
          <w:sz w:val="28"/>
        </w:rPr>
        <w:t>4</w:t>
      </w:r>
      <w:r w:rsidRPr="002D64C6">
        <w:rPr>
          <w:rFonts w:ascii="Arial" w:eastAsia="仿宋_GB2312" w:hAnsi="Arial" w:hint="eastAsia"/>
          <w:sz w:val="28"/>
        </w:rPr>
        <w:t>）</w:t>
      </w:r>
      <w:r w:rsidRPr="002D64C6">
        <w:rPr>
          <w:rFonts w:ascii="仿宋_GB2312" w:eastAsia="仿宋_GB2312" w:hAnsi="华文仿宋" w:hint="eastAsia"/>
          <w:sz w:val="28"/>
        </w:rPr>
        <w:t>收益还原法适用于有现实收益或潜在收益的土地或不动产估价。估价对象所在区域内新建商业（配套）、办公（公共服务设施）、地下商业（配套）、地下办公（公共服务设施）、地下仓储、地下车库类物业基本以销售或自营为主，开发商</w:t>
      </w:r>
      <w:proofErr w:type="gramStart"/>
      <w:r w:rsidRPr="002D64C6">
        <w:rPr>
          <w:rFonts w:ascii="仿宋_GB2312" w:eastAsia="仿宋_GB2312" w:hAnsi="华文仿宋" w:hint="eastAsia"/>
          <w:sz w:val="28"/>
        </w:rPr>
        <w:t>自持</w:t>
      </w:r>
      <w:proofErr w:type="gramEnd"/>
      <w:r w:rsidRPr="002D64C6">
        <w:rPr>
          <w:rFonts w:ascii="仿宋_GB2312" w:eastAsia="仿宋_GB2312" w:hAnsi="华文仿宋" w:hint="eastAsia"/>
          <w:sz w:val="28"/>
        </w:rPr>
        <w:t>用于租赁的少。《国有建设用地使用权出让地价评估技术规范》中指出市场比较法、剩余法、收益还原法可选择一种，在已选择剩余法，且收益还原法非最适宜方法的情况下，本次估价不选用收益还原法</w:t>
      </w:r>
      <w:r w:rsidRPr="002D64C6">
        <w:rPr>
          <w:rFonts w:ascii="仿宋_GB2312" w:eastAsia="仿宋_GB2312" w:hint="eastAsia"/>
          <w:sz w:val="28"/>
        </w:rPr>
        <w:t>。</w:t>
      </w:r>
    </w:p>
    <w:p w:rsidR="00862302" w:rsidRPr="002D64C6" w:rsidRDefault="00862302" w:rsidP="00862302">
      <w:pPr>
        <w:spacing w:line="360" w:lineRule="auto"/>
        <w:ind w:firstLineChars="200" w:firstLine="560"/>
        <w:jc w:val="both"/>
        <w:rPr>
          <w:rFonts w:ascii="仿宋_GB2312" w:eastAsia="仿宋_GB2312"/>
          <w:color w:val="E36C0A"/>
          <w:sz w:val="28"/>
        </w:rPr>
      </w:pPr>
      <w:r w:rsidRPr="002D64C6">
        <w:rPr>
          <w:rFonts w:ascii="Arial" w:eastAsia="仿宋_GB2312" w:hAnsi="Arial" w:hint="eastAsia"/>
          <w:sz w:val="28"/>
        </w:rPr>
        <w:t>（</w:t>
      </w:r>
      <w:r w:rsidRPr="002D64C6">
        <w:rPr>
          <w:rFonts w:ascii="Arial" w:eastAsia="仿宋_GB2312" w:hAnsi="Arial" w:hint="eastAsia"/>
          <w:sz w:val="28"/>
        </w:rPr>
        <w:t>5</w:t>
      </w:r>
      <w:r w:rsidRPr="002D64C6">
        <w:rPr>
          <w:rFonts w:ascii="Arial" w:eastAsia="仿宋_GB2312" w:hAnsi="Arial" w:hint="eastAsia"/>
          <w:sz w:val="28"/>
        </w:rPr>
        <w:t>）</w:t>
      </w:r>
      <w:r w:rsidRPr="002D64C6">
        <w:rPr>
          <w:rFonts w:ascii="仿宋_GB2312" w:eastAsia="仿宋_GB2312"/>
          <w:sz w:val="28"/>
        </w:rPr>
        <w:t>市场比较法：</w:t>
      </w:r>
      <w:r w:rsidRPr="002D64C6">
        <w:rPr>
          <w:rFonts w:ascii="仿宋_GB2312" w:eastAsia="仿宋_GB2312" w:hint="eastAsia"/>
          <w:sz w:val="28"/>
        </w:rPr>
        <w:t>市场比较法主要用于土地市场发达，有充足的具有替代性的土地交易实例的地区。</w:t>
      </w:r>
      <w:r w:rsidRPr="002D64C6">
        <w:rPr>
          <w:rFonts w:ascii="仿宋_GB2312" w:eastAsia="仿宋_GB2312" w:hAnsi="华文仿宋" w:hint="eastAsia"/>
          <w:sz w:val="28"/>
        </w:rPr>
        <w:t>估价对象为拟协议出让项目，土地用途为商业（配套）、办公（公共服务设施）、地下商业（配套）、地下办公（公共服务设施）、地下仓储、地下车库，本市通</w:t>
      </w:r>
      <w:proofErr w:type="gramStart"/>
      <w:r w:rsidRPr="002D64C6">
        <w:rPr>
          <w:rFonts w:ascii="仿宋_GB2312" w:eastAsia="仿宋_GB2312" w:hAnsi="华文仿宋" w:hint="eastAsia"/>
          <w:sz w:val="28"/>
        </w:rPr>
        <w:t>过招拍挂</w:t>
      </w:r>
      <w:proofErr w:type="gramEnd"/>
      <w:r w:rsidRPr="002D64C6">
        <w:rPr>
          <w:rFonts w:ascii="仿宋_GB2312" w:eastAsia="仿宋_GB2312" w:hAnsi="华文仿宋" w:hint="eastAsia"/>
          <w:sz w:val="28"/>
        </w:rPr>
        <w:t>出让的经营性建设用地多为不同用途组团入市，同时还要求配建保障性住房等，从北京市规划和国土资源管理委员会获得的公开数据，无法得到单一用途（商业（配套）、办公（公共服务设施）、地下商业（配套）、地下办公（公共服务设施）、地下仓储、地下车库）土地价格，不满足市场比较法的要求。</w:t>
      </w:r>
    </w:p>
    <w:p w:rsidR="00862302" w:rsidRPr="002D64C6" w:rsidRDefault="00862302" w:rsidP="00862302">
      <w:pPr>
        <w:pStyle w:val="50"/>
        <w:autoSpaceDE w:val="0"/>
        <w:autoSpaceDN w:val="0"/>
        <w:spacing w:line="360" w:lineRule="auto"/>
        <w:ind w:rightChars="13" w:right="31" w:firstLineChars="200" w:firstLine="560"/>
        <w:jc w:val="both"/>
        <w:textAlignment w:val="bottom"/>
        <w:rPr>
          <w:rFonts w:ascii="仿宋_GB2312" w:eastAsia="仿宋_GB2312"/>
          <w:color w:val="000000"/>
          <w:sz w:val="28"/>
        </w:rPr>
      </w:pPr>
      <w:r w:rsidRPr="002D64C6">
        <w:rPr>
          <w:rFonts w:ascii="仿宋_GB2312" w:eastAsia="仿宋_GB2312"/>
          <w:sz w:val="28"/>
        </w:rPr>
        <w:t>综上所述，本次评估根据估价对象的特点和实际状况，采用</w:t>
      </w:r>
      <w:r w:rsidRPr="002D64C6">
        <w:rPr>
          <w:rFonts w:ascii="仿宋_GB2312" w:eastAsia="仿宋_GB2312" w:hint="eastAsia"/>
          <w:sz w:val="28"/>
        </w:rPr>
        <w:t>剩余</w:t>
      </w:r>
      <w:r w:rsidRPr="002D64C6">
        <w:rPr>
          <w:rFonts w:ascii="仿宋_GB2312" w:eastAsia="仿宋_GB2312"/>
          <w:sz w:val="28"/>
        </w:rPr>
        <w:t>法</w:t>
      </w:r>
      <w:r w:rsidRPr="002D64C6">
        <w:rPr>
          <w:rFonts w:ascii="仿宋_GB2312" w:eastAsia="仿宋_GB2312" w:hint="eastAsia"/>
          <w:sz w:val="28"/>
        </w:rPr>
        <w:t>和基准地价系数修正法</w:t>
      </w:r>
      <w:r w:rsidRPr="002D64C6">
        <w:rPr>
          <w:rFonts w:ascii="仿宋_GB2312" w:eastAsia="仿宋_GB2312"/>
          <w:sz w:val="28"/>
        </w:rPr>
        <w:t>两种方法</w:t>
      </w:r>
      <w:r w:rsidRPr="002D64C6">
        <w:rPr>
          <w:rFonts w:ascii="仿宋_GB2312" w:eastAsia="仿宋_GB2312" w:hint="eastAsia"/>
          <w:sz w:val="28"/>
        </w:rPr>
        <w:t>进行</w:t>
      </w:r>
      <w:r w:rsidRPr="002D64C6">
        <w:rPr>
          <w:rFonts w:ascii="仿宋_GB2312" w:eastAsia="仿宋_GB2312"/>
          <w:sz w:val="28"/>
        </w:rPr>
        <w:t>测</w:t>
      </w:r>
      <w:r w:rsidRPr="002D64C6">
        <w:rPr>
          <w:rFonts w:ascii="仿宋_GB2312" w:eastAsia="仿宋_GB2312"/>
          <w:color w:val="000000"/>
          <w:sz w:val="28"/>
        </w:rPr>
        <w:t>算，其中剩余法中不动产开发完成后总价采用</w:t>
      </w:r>
      <w:r w:rsidRPr="002D64C6">
        <w:rPr>
          <w:rFonts w:ascii="仿宋_GB2312" w:eastAsia="仿宋_GB2312"/>
          <w:sz w:val="28"/>
        </w:rPr>
        <w:t>市场比较法</w:t>
      </w:r>
      <w:r w:rsidRPr="002D64C6">
        <w:rPr>
          <w:rFonts w:ascii="仿宋_GB2312" w:eastAsia="仿宋_GB2312" w:hint="eastAsia"/>
          <w:sz w:val="28"/>
        </w:rPr>
        <w:t>求</w:t>
      </w:r>
      <w:r w:rsidRPr="002D64C6">
        <w:rPr>
          <w:rFonts w:ascii="仿宋_GB2312" w:eastAsia="仿宋_GB2312" w:hint="eastAsia"/>
          <w:color w:val="000000"/>
          <w:sz w:val="28"/>
        </w:rPr>
        <w:t>取，</w:t>
      </w:r>
      <w:r w:rsidRPr="002D64C6">
        <w:rPr>
          <w:rFonts w:ascii="仿宋_GB2312" w:eastAsia="仿宋_GB2312"/>
          <w:color w:val="000000"/>
          <w:sz w:val="28"/>
        </w:rPr>
        <w:t>力求合理科学</w:t>
      </w:r>
      <w:r w:rsidRPr="002D64C6">
        <w:rPr>
          <w:rFonts w:ascii="仿宋_GB2312" w:eastAsia="仿宋_GB2312" w:hint="eastAsia"/>
          <w:color w:val="000000"/>
          <w:sz w:val="28"/>
        </w:rPr>
        <w:t>地</w:t>
      </w:r>
      <w:r w:rsidRPr="002D64C6">
        <w:rPr>
          <w:rFonts w:ascii="仿宋_GB2312" w:eastAsia="仿宋_GB2312"/>
          <w:sz w:val="28"/>
        </w:rPr>
        <w:t>评估出</w:t>
      </w:r>
      <w:r w:rsidRPr="002D64C6">
        <w:rPr>
          <w:rFonts w:ascii="仿宋_GB2312" w:eastAsia="仿宋_GB2312" w:hint="eastAsia"/>
          <w:sz w:val="28"/>
        </w:rPr>
        <w:t>估价对象</w:t>
      </w:r>
      <w:r w:rsidRPr="002D64C6">
        <w:rPr>
          <w:rFonts w:ascii="仿宋_GB2312" w:eastAsia="仿宋_GB2312"/>
          <w:sz w:val="28"/>
        </w:rPr>
        <w:t>的</w:t>
      </w:r>
      <w:r w:rsidRPr="002D64C6">
        <w:rPr>
          <w:rFonts w:ascii="仿宋_GB2312" w:eastAsia="仿宋_GB2312" w:hint="eastAsia"/>
          <w:sz w:val="28"/>
        </w:rPr>
        <w:t>出让</w:t>
      </w:r>
      <w:r w:rsidRPr="002D64C6">
        <w:rPr>
          <w:rFonts w:ascii="仿宋_GB2312" w:eastAsia="仿宋_GB2312"/>
          <w:sz w:val="28"/>
        </w:rPr>
        <w:t>国有建设用地使用权价格</w:t>
      </w:r>
      <w:r w:rsidRPr="002D64C6">
        <w:rPr>
          <w:rFonts w:ascii="仿宋_GB2312" w:eastAsia="仿宋_GB2312" w:hint="eastAsia"/>
          <w:sz w:val="28"/>
        </w:rPr>
        <w:t>；然后再用出让国有建设用地使用权价格减去估价师所知悉的法定优先受偿</w:t>
      </w:r>
      <w:proofErr w:type="gramStart"/>
      <w:r w:rsidRPr="002D64C6">
        <w:rPr>
          <w:rFonts w:ascii="仿宋_GB2312" w:eastAsia="仿宋_GB2312" w:hint="eastAsia"/>
          <w:sz w:val="28"/>
        </w:rPr>
        <w:t>款确定</w:t>
      </w:r>
      <w:proofErr w:type="gramEnd"/>
      <w:r w:rsidRPr="002D64C6">
        <w:rPr>
          <w:rFonts w:ascii="仿宋_GB2312" w:eastAsia="仿宋_GB2312" w:hint="eastAsia"/>
          <w:sz w:val="28"/>
        </w:rPr>
        <w:t>出让国有建设用地使用</w:t>
      </w:r>
      <w:r w:rsidRPr="002D64C6">
        <w:rPr>
          <w:rFonts w:ascii="仿宋_GB2312" w:eastAsia="仿宋_GB2312" w:hint="eastAsia"/>
          <w:color w:val="000000"/>
          <w:sz w:val="28"/>
        </w:rPr>
        <w:t>权市场价格。</w:t>
      </w:r>
    </w:p>
    <w:p w:rsidR="0068061D" w:rsidRPr="002D64C6" w:rsidRDefault="0068061D" w:rsidP="00862302">
      <w:pPr>
        <w:pStyle w:val="50"/>
        <w:autoSpaceDE w:val="0"/>
        <w:autoSpaceDN w:val="0"/>
        <w:spacing w:line="360" w:lineRule="auto"/>
        <w:ind w:rightChars="13" w:right="31" w:firstLineChars="200" w:firstLine="560"/>
        <w:jc w:val="both"/>
        <w:textAlignment w:val="bottom"/>
        <w:rPr>
          <w:rFonts w:ascii="仿宋_GB2312" w:eastAsia="仿宋_GB2312"/>
          <w:color w:val="000000"/>
          <w:sz w:val="28"/>
        </w:rPr>
      </w:pPr>
    </w:p>
    <w:p w:rsidR="00862302" w:rsidRPr="002D64C6" w:rsidRDefault="00862302" w:rsidP="00862302">
      <w:pPr>
        <w:pStyle w:val="50"/>
        <w:autoSpaceDE w:val="0"/>
        <w:autoSpaceDN w:val="0"/>
        <w:spacing w:line="360" w:lineRule="auto"/>
        <w:ind w:rightChars="13" w:right="31" w:firstLineChars="200" w:firstLine="560"/>
        <w:jc w:val="both"/>
        <w:textAlignment w:val="bottom"/>
        <w:rPr>
          <w:rFonts w:ascii="仿宋_GB2312" w:eastAsia="仿宋_GB2312"/>
          <w:color w:val="000000"/>
          <w:sz w:val="28"/>
        </w:rPr>
      </w:pPr>
      <w:r w:rsidRPr="002D64C6">
        <w:rPr>
          <w:rFonts w:ascii="Arial" w:eastAsia="仿宋_GB2312" w:hAnsi="Arial" w:hint="eastAsia"/>
          <w:color w:val="000000"/>
          <w:sz w:val="28"/>
        </w:rPr>
        <w:lastRenderedPageBreak/>
        <w:t>3</w:t>
      </w:r>
      <w:r w:rsidRPr="002D64C6">
        <w:rPr>
          <w:rFonts w:ascii="仿宋_GB2312" w:eastAsia="仿宋_GB2312" w:hint="eastAsia"/>
          <w:color w:val="000000"/>
          <w:sz w:val="28"/>
        </w:rPr>
        <w:t>.本次评估所采用的估价方法简述如下：</w:t>
      </w:r>
    </w:p>
    <w:p w:rsidR="00862302" w:rsidRPr="002D64C6" w:rsidRDefault="00862302" w:rsidP="00862302">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w:t>
      </w:r>
      <w:r w:rsidRPr="002D64C6">
        <w:rPr>
          <w:rFonts w:ascii="Arial" w:eastAsia="仿宋_GB2312" w:hAnsi="Arial" w:cs="Arial"/>
          <w:sz w:val="28"/>
          <w:szCs w:val="28"/>
        </w:rPr>
        <w:t>1</w:t>
      </w:r>
      <w:r w:rsidRPr="002D64C6">
        <w:rPr>
          <w:rFonts w:ascii="仿宋_GB2312" w:eastAsia="仿宋_GB2312" w:hAnsi="华文仿宋" w:hint="eastAsia"/>
          <w:sz w:val="28"/>
          <w:szCs w:val="28"/>
        </w:rPr>
        <w:t>）基准地价系数修正法</w:t>
      </w:r>
    </w:p>
    <w:p w:rsidR="00862302" w:rsidRPr="002D64C6" w:rsidRDefault="00862302" w:rsidP="00862302">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基准地价系数修正法，是我国土地估价的方法之一。它是利用基准地价和基准地价修正系数表等成果，按照替代原则，就</w:t>
      </w:r>
      <w:proofErr w:type="gramStart"/>
      <w:r w:rsidRPr="002D64C6">
        <w:rPr>
          <w:rFonts w:ascii="仿宋_GB2312" w:eastAsia="仿宋_GB2312" w:hAnsi="华文仿宋" w:hint="eastAsia"/>
          <w:sz w:val="28"/>
          <w:szCs w:val="28"/>
        </w:rPr>
        <w:t>待估宗</w:t>
      </w:r>
      <w:proofErr w:type="gramEnd"/>
      <w:r w:rsidRPr="002D64C6">
        <w:rPr>
          <w:rFonts w:ascii="仿宋_GB2312" w:eastAsia="仿宋_GB2312" w:hAnsi="华文仿宋" w:hint="eastAsia"/>
          <w:sz w:val="28"/>
          <w:szCs w:val="28"/>
        </w:rPr>
        <w:t>地的区域条件和个别条件等与其所处区域的平均条件相比较，并对照修正系数表选取相应的修正系数对基准地价进行修正，进而求取</w:t>
      </w:r>
      <w:proofErr w:type="gramStart"/>
      <w:r w:rsidRPr="002D64C6">
        <w:rPr>
          <w:rFonts w:ascii="仿宋_GB2312" w:eastAsia="仿宋_GB2312" w:hAnsi="华文仿宋" w:hint="eastAsia"/>
          <w:sz w:val="28"/>
          <w:szCs w:val="28"/>
        </w:rPr>
        <w:t>待估宗</w:t>
      </w:r>
      <w:proofErr w:type="gramEnd"/>
      <w:r w:rsidRPr="002D64C6">
        <w:rPr>
          <w:rFonts w:ascii="仿宋_GB2312" w:eastAsia="仿宋_GB2312" w:hAnsi="华文仿宋" w:hint="eastAsia"/>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2D64C6">
        <w:rPr>
          <w:rFonts w:ascii="仿宋_GB2312" w:eastAsia="仿宋_GB2312" w:hAnsi="华文仿宋" w:hint="eastAsia"/>
          <w:sz w:val="28"/>
          <w:szCs w:val="28"/>
        </w:rPr>
        <w:t>其他宗</w:t>
      </w:r>
      <w:proofErr w:type="gramEnd"/>
      <w:r w:rsidRPr="002D64C6">
        <w:rPr>
          <w:rFonts w:ascii="仿宋_GB2312" w:eastAsia="仿宋_GB2312" w:hAnsi="华文仿宋" w:hint="eastAsia"/>
          <w:sz w:val="28"/>
          <w:szCs w:val="28"/>
        </w:rPr>
        <w:t>地价格在基准地价上下波动。基准地价相对应的土地条件，是土地级别或均质地域内该类用途土地的一般条件。因此，通过</w:t>
      </w:r>
      <w:proofErr w:type="gramStart"/>
      <w:r w:rsidRPr="002D64C6">
        <w:rPr>
          <w:rFonts w:ascii="仿宋_GB2312" w:eastAsia="仿宋_GB2312" w:hAnsi="华文仿宋" w:hint="eastAsia"/>
          <w:sz w:val="28"/>
          <w:szCs w:val="28"/>
        </w:rPr>
        <w:t>待估宗</w:t>
      </w:r>
      <w:proofErr w:type="gramEnd"/>
      <w:r w:rsidRPr="002D64C6">
        <w:rPr>
          <w:rFonts w:ascii="仿宋_GB2312" w:eastAsia="仿宋_GB2312" w:hAnsi="华文仿宋" w:hint="eastAsia"/>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2D64C6">
        <w:rPr>
          <w:rFonts w:ascii="仿宋_GB2312" w:eastAsia="仿宋_GB2312" w:hAnsi="华文仿宋" w:hint="eastAsia"/>
          <w:sz w:val="28"/>
          <w:szCs w:val="28"/>
        </w:rPr>
        <w:t>待估宗</w:t>
      </w:r>
      <w:proofErr w:type="gramEnd"/>
      <w:r w:rsidRPr="002D64C6">
        <w:rPr>
          <w:rFonts w:ascii="仿宋_GB2312" w:eastAsia="仿宋_GB2312" w:hAnsi="华文仿宋" w:hint="eastAsia"/>
          <w:sz w:val="28"/>
          <w:szCs w:val="28"/>
        </w:rPr>
        <w:t>地地价。</w:t>
      </w:r>
    </w:p>
    <w:p w:rsidR="00862302" w:rsidRPr="002D64C6" w:rsidRDefault="00862302" w:rsidP="00862302">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w:t>
      </w:r>
      <w:r w:rsidRPr="002D64C6">
        <w:rPr>
          <w:rFonts w:ascii="Arial" w:eastAsia="仿宋_GB2312" w:hAnsi="Arial" w:cs="Arial"/>
          <w:sz w:val="28"/>
          <w:szCs w:val="28"/>
        </w:rPr>
        <w:t>2</w:t>
      </w:r>
      <w:r w:rsidRPr="002D64C6">
        <w:rPr>
          <w:rFonts w:ascii="仿宋_GB2312" w:eastAsia="仿宋_GB2312" w:hAnsi="华文仿宋" w:hint="eastAsia"/>
          <w:sz w:val="28"/>
          <w:szCs w:val="28"/>
        </w:rPr>
        <w:t>）剩余法</w:t>
      </w:r>
    </w:p>
    <w:p w:rsidR="00862302" w:rsidRPr="002D64C6" w:rsidRDefault="00862302" w:rsidP="00862302">
      <w:pPr>
        <w:spacing w:line="360" w:lineRule="auto"/>
        <w:ind w:firstLineChars="200" w:firstLine="560"/>
        <w:rPr>
          <w:rFonts w:ascii="仿宋_GB2312" w:eastAsia="仿宋_GB2312" w:hAnsi="华文仿宋"/>
          <w:sz w:val="28"/>
        </w:rPr>
      </w:pPr>
      <w:r w:rsidRPr="002D64C6">
        <w:rPr>
          <w:rFonts w:ascii="仿宋_GB2312" w:eastAsia="仿宋_GB2312" w:hAnsi="华文仿宋" w:hint="eastAsia"/>
          <w:sz w:val="28"/>
        </w:rPr>
        <w:t>剩余法是指在预计开发完成后的开发价值的基础上，扣除预计正常的开发成本和利润，以价格余额来计算土地价格的方法。剩余法允许运用于以下情形：①待开发房地产或待拆迁改造后再开发房地产的土地估价；②仅将土地开发整理成可供直接利用的土地估价；③现有房地产中地价的单独评估。</w:t>
      </w:r>
    </w:p>
    <w:p w:rsidR="00862302" w:rsidRPr="002D64C6" w:rsidRDefault="00862302" w:rsidP="00862302">
      <w:pPr>
        <w:spacing w:line="360" w:lineRule="auto"/>
        <w:ind w:firstLineChars="200" w:firstLine="560"/>
        <w:rPr>
          <w:rFonts w:ascii="Arial" w:eastAsia="仿宋_GB2312" w:hAnsi="Arial" w:cs="Arial"/>
          <w:sz w:val="28"/>
        </w:rPr>
      </w:pPr>
      <w:r w:rsidRPr="002D64C6">
        <w:rPr>
          <w:rFonts w:ascii="Arial" w:eastAsia="仿宋_GB2312" w:hAnsi="Arial" w:cs="Arial"/>
          <w:sz w:val="28"/>
        </w:rPr>
        <w:t>1</w:t>
      </w:r>
      <w:r w:rsidRPr="002D64C6">
        <w:rPr>
          <w:rFonts w:ascii="Arial" w:eastAsia="仿宋_GB2312" w:hAnsi="Arial" w:cs="Arial"/>
          <w:sz w:val="28"/>
        </w:rPr>
        <w:t>）评估待开发土地价格的公式为：</w:t>
      </w:r>
    </w:p>
    <w:p w:rsidR="00862302" w:rsidRPr="002D64C6" w:rsidRDefault="00862302" w:rsidP="00862302">
      <w:pPr>
        <w:spacing w:line="360" w:lineRule="auto"/>
        <w:ind w:firstLineChars="200" w:firstLine="560"/>
        <w:rPr>
          <w:rFonts w:ascii="Arial" w:eastAsia="仿宋_GB2312" w:hAnsi="Arial" w:cs="Arial"/>
          <w:sz w:val="28"/>
        </w:rPr>
      </w:pPr>
      <w:proofErr w:type="gramStart"/>
      <w:r w:rsidRPr="002D64C6">
        <w:rPr>
          <w:rFonts w:ascii="Arial" w:eastAsia="仿宋_GB2312" w:hAnsi="Arial" w:cs="Arial"/>
          <w:sz w:val="28"/>
        </w:rPr>
        <w:t>待估宗</w:t>
      </w:r>
      <w:proofErr w:type="gramEnd"/>
      <w:r w:rsidRPr="002D64C6">
        <w:rPr>
          <w:rFonts w:ascii="Arial" w:eastAsia="仿宋_GB2312" w:hAnsi="Arial" w:cs="Arial"/>
          <w:sz w:val="28"/>
        </w:rPr>
        <w:t>地价格</w:t>
      </w:r>
      <w:r w:rsidRPr="002D64C6">
        <w:rPr>
          <w:rFonts w:ascii="Arial" w:eastAsia="仿宋_GB2312" w:hAnsi="Arial" w:cs="Arial"/>
          <w:sz w:val="28"/>
        </w:rPr>
        <w:t>=</w:t>
      </w:r>
      <w:r w:rsidRPr="002D64C6">
        <w:rPr>
          <w:rFonts w:ascii="Arial" w:eastAsia="仿宋_GB2312" w:hAnsi="Arial" w:cs="Arial"/>
          <w:sz w:val="28"/>
        </w:rPr>
        <w:t>不动产总价</w:t>
      </w:r>
      <w:r w:rsidRPr="002D64C6">
        <w:rPr>
          <w:rFonts w:ascii="Arial" w:eastAsia="仿宋_GB2312" w:hAnsi="Arial" w:cs="Arial"/>
          <w:sz w:val="28"/>
        </w:rPr>
        <w:t>-</w:t>
      </w:r>
      <w:r w:rsidRPr="002D64C6">
        <w:rPr>
          <w:rFonts w:ascii="Arial" w:eastAsia="仿宋_GB2312" w:hAnsi="Arial" w:cs="Arial"/>
          <w:sz w:val="28"/>
        </w:rPr>
        <w:t>开发项目整体的开发成本</w:t>
      </w:r>
      <w:r w:rsidRPr="002D64C6">
        <w:rPr>
          <w:rFonts w:ascii="Arial" w:eastAsia="仿宋_GB2312" w:hAnsi="Arial" w:cs="Arial"/>
          <w:sz w:val="28"/>
        </w:rPr>
        <w:t>-</w:t>
      </w:r>
      <w:r w:rsidRPr="002D64C6">
        <w:rPr>
          <w:rFonts w:ascii="Arial" w:eastAsia="仿宋_GB2312" w:hAnsi="Arial" w:cs="Arial"/>
          <w:sz w:val="28"/>
        </w:rPr>
        <w:t>客观开发利润</w:t>
      </w:r>
      <w:r w:rsidRPr="002D64C6">
        <w:rPr>
          <w:rFonts w:ascii="Arial" w:eastAsia="仿宋_GB2312" w:hAnsi="Arial" w:cs="Arial"/>
          <w:sz w:val="28"/>
        </w:rPr>
        <w:t xml:space="preserve">    </w:t>
      </w:r>
    </w:p>
    <w:p w:rsidR="00862302" w:rsidRPr="002D64C6" w:rsidRDefault="00862302" w:rsidP="00862302">
      <w:pPr>
        <w:spacing w:line="360" w:lineRule="auto"/>
        <w:ind w:firstLineChars="200" w:firstLine="560"/>
        <w:rPr>
          <w:rFonts w:ascii="Arial" w:eastAsia="仿宋_GB2312" w:hAnsi="Arial" w:cs="Arial"/>
          <w:sz w:val="28"/>
        </w:rPr>
      </w:pPr>
      <w:r w:rsidRPr="002D64C6">
        <w:rPr>
          <w:rFonts w:ascii="Arial" w:eastAsia="仿宋_GB2312" w:hAnsi="Arial" w:cs="Arial"/>
          <w:sz w:val="28"/>
        </w:rPr>
        <w:t>2</w:t>
      </w:r>
      <w:r w:rsidRPr="002D64C6">
        <w:rPr>
          <w:rFonts w:ascii="Arial" w:eastAsia="仿宋_GB2312" w:hAnsi="Arial" w:cs="Arial"/>
          <w:sz w:val="28"/>
        </w:rPr>
        <w:t>）评估现有不动产中所含土地价格的公式为：</w:t>
      </w:r>
    </w:p>
    <w:p w:rsidR="00862302" w:rsidRPr="002D64C6" w:rsidRDefault="00862302" w:rsidP="00862302">
      <w:pPr>
        <w:spacing w:line="360" w:lineRule="auto"/>
        <w:ind w:firstLineChars="200" w:firstLine="560"/>
        <w:rPr>
          <w:rFonts w:ascii="Arial" w:eastAsia="仿宋_GB2312" w:hAnsi="Arial" w:cs="Arial"/>
          <w:sz w:val="28"/>
        </w:rPr>
      </w:pPr>
      <w:proofErr w:type="gramStart"/>
      <w:r w:rsidRPr="002D64C6">
        <w:rPr>
          <w:rFonts w:ascii="Arial" w:eastAsia="仿宋_GB2312" w:hAnsi="Arial" w:cs="Arial"/>
          <w:sz w:val="28"/>
        </w:rPr>
        <w:t>待估宗</w:t>
      </w:r>
      <w:proofErr w:type="gramEnd"/>
      <w:r w:rsidRPr="002D64C6">
        <w:rPr>
          <w:rFonts w:ascii="Arial" w:eastAsia="仿宋_GB2312" w:hAnsi="Arial" w:cs="Arial"/>
          <w:sz w:val="28"/>
        </w:rPr>
        <w:t>地价格</w:t>
      </w:r>
      <w:r w:rsidRPr="002D64C6">
        <w:rPr>
          <w:rFonts w:ascii="Arial" w:eastAsia="仿宋_GB2312" w:hAnsi="Arial" w:cs="Arial"/>
          <w:sz w:val="28"/>
        </w:rPr>
        <w:t>=</w:t>
      </w:r>
      <w:r w:rsidRPr="002D64C6">
        <w:rPr>
          <w:rFonts w:ascii="Arial" w:eastAsia="仿宋_GB2312" w:hAnsi="Arial" w:cs="Arial"/>
          <w:sz w:val="28"/>
        </w:rPr>
        <w:t>不动产交易价格</w:t>
      </w:r>
      <w:r w:rsidRPr="002D64C6">
        <w:rPr>
          <w:rFonts w:ascii="Arial" w:eastAsia="仿宋_GB2312" w:hAnsi="Arial" w:cs="Arial"/>
          <w:sz w:val="28"/>
        </w:rPr>
        <w:t>-</w:t>
      </w:r>
      <w:r w:rsidRPr="002D64C6">
        <w:rPr>
          <w:rFonts w:ascii="Arial" w:eastAsia="仿宋_GB2312" w:hAnsi="Arial" w:cs="Arial"/>
          <w:sz w:val="28"/>
        </w:rPr>
        <w:t>房屋现值</w:t>
      </w:r>
      <w:r w:rsidRPr="002D64C6">
        <w:rPr>
          <w:rFonts w:ascii="Arial" w:eastAsia="仿宋_GB2312" w:hAnsi="Arial" w:cs="Arial"/>
          <w:sz w:val="28"/>
        </w:rPr>
        <w:t>-</w:t>
      </w:r>
      <w:r w:rsidRPr="002D64C6">
        <w:rPr>
          <w:rFonts w:ascii="Arial" w:eastAsia="仿宋_GB2312" w:hAnsi="Arial" w:cs="Arial"/>
          <w:sz w:val="28"/>
        </w:rPr>
        <w:t>交易税费</w:t>
      </w:r>
    </w:p>
    <w:p w:rsidR="00862302" w:rsidRPr="002D64C6" w:rsidRDefault="00862302" w:rsidP="00862302">
      <w:pPr>
        <w:spacing w:line="360" w:lineRule="auto"/>
        <w:ind w:firstLineChars="200" w:firstLine="560"/>
        <w:jc w:val="both"/>
        <w:rPr>
          <w:rFonts w:ascii="仿宋_GB2312" w:eastAsia="仿宋_GB2312" w:hAnsi="华文仿宋"/>
          <w:sz w:val="28"/>
        </w:rPr>
      </w:pPr>
      <w:r w:rsidRPr="002D64C6">
        <w:rPr>
          <w:rFonts w:ascii="Arial" w:eastAsia="仿宋_GB2312" w:hAnsi="Arial" w:cs="Arial"/>
          <w:sz w:val="28"/>
        </w:rPr>
        <w:t>3</w:t>
      </w:r>
      <w:r w:rsidRPr="002D64C6">
        <w:rPr>
          <w:rFonts w:ascii="Arial" w:eastAsia="仿宋_GB2312" w:hAnsi="Arial" w:cs="Arial"/>
          <w:sz w:val="28"/>
        </w:rPr>
        <w:t>）</w:t>
      </w:r>
      <w:r w:rsidRPr="002D64C6">
        <w:rPr>
          <w:rFonts w:ascii="仿宋_GB2312" w:eastAsia="仿宋_GB2312" w:hAnsi="华文仿宋" w:hint="eastAsia"/>
          <w:sz w:val="28"/>
        </w:rPr>
        <w:t>本次评估中，因估价对象正在开工建设，尚未取得权属登记证书，故</w:t>
      </w:r>
      <w:r w:rsidRPr="002D64C6">
        <w:rPr>
          <w:rFonts w:ascii="仿宋_GB2312" w:eastAsia="仿宋_GB2312" w:hAnsi="华文仿宋" w:hint="eastAsia"/>
          <w:sz w:val="28"/>
        </w:rPr>
        <w:lastRenderedPageBreak/>
        <w:t>剩余法应按照“评估待开发土地的价格”进行相关测算。</w:t>
      </w:r>
    </w:p>
    <w:p w:rsidR="00794161" w:rsidRPr="002D64C6" w:rsidRDefault="00B1489F">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sz w:val="28"/>
        </w:rPr>
        <w:t>（三）估价结果</w:t>
      </w:r>
    </w:p>
    <w:p w:rsidR="00862302" w:rsidRPr="002D64C6" w:rsidRDefault="00862302" w:rsidP="00862302">
      <w:pPr>
        <w:spacing w:line="360" w:lineRule="auto"/>
        <w:ind w:firstLineChars="200" w:firstLine="560"/>
        <w:jc w:val="both"/>
        <w:rPr>
          <w:rFonts w:ascii="仿宋_GB2312" w:eastAsia="仿宋_GB2312"/>
          <w:kern w:val="2"/>
          <w:sz w:val="28"/>
        </w:rPr>
      </w:pPr>
      <w:r w:rsidRPr="002D64C6">
        <w:rPr>
          <w:rFonts w:ascii="仿宋_GB2312" w:eastAsia="仿宋_GB2312" w:hint="eastAsia"/>
          <w:kern w:val="2"/>
          <w:sz w:val="28"/>
        </w:rPr>
        <w:t>评估专业人员根据估价的目的，按照估价的程序，采用科学的估价方法（基准地价系数修正法和剩余法），在认真分析现有资料的基础上，通过仔细测算和认真分析各种影响</w:t>
      </w:r>
      <w:r w:rsidRPr="002D64C6">
        <w:rPr>
          <w:rFonts w:ascii="仿宋_GB2312" w:eastAsia="仿宋_GB2312" w:hint="eastAsia"/>
          <w:sz w:val="28"/>
        </w:rPr>
        <w:t>土地</w:t>
      </w:r>
      <w:r w:rsidRPr="002D64C6">
        <w:rPr>
          <w:rFonts w:ascii="仿宋_GB2312" w:eastAsia="仿宋_GB2312" w:hint="eastAsia"/>
          <w:kern w:val="2"/>
          <w:sz w:val="28"/>
        </w:rPr>
        <w:t>价格的因素</w:t>
      </w:r>
      <w:r w:rsidRPr="002D64C6">
        <w:rPr>
          <w:rFonts w:ascii="仿宋_GB2312" w:eastAsia="仿宋_GB2312"/>
          <w:kern w:val="2"/>
          <w:sz w:val="28"/>
        </w:rPr>
        <w:t>，</w:t>
      </w:r>
      <w:r w:rsidRPr="002D64C6">
        <w:rPr>
          <w:rFonts w:ascii="仿宋_GB2312" w:eastAsia="仿宋_GB2312" w:hint="eastAsia"/>
          <w:kern w:val="2"/>
          <w:sz w:val="28"/>
        </w:rPr>
        <w:t>确定</w:t>
      </w:r>
      <w:r w:rsidRPr="002D64C6">
        <w:rPr>
          <w:rFonts w:ascii="仿宋_GB2312" w:eastAsia="仿宋_GB2312" w:hAnsi="Arial" w:hint="eastAsia"/>
          <w:sz w:val="28"/>
        </w:rPr>
        <w:t>估价对象于估价期日</w:t>
      </w:r>
      <w:r w:rsidRPr="002D64C6">
        <w:rPr>
          <w:rFonts w:ascii="仿宋_GB2312" w:eastAsia="仿宋_GB2312" w:hint="eastAsia"/>
          <w:sz w:val="28"/>
        </w:rPr>
        <w:t>的出让国有建设用地使用权</w:t>
      </w:r>
      <w:r w:rsidRPr="002D64C6">
        <w:rPr>
          <w:rFonts w:ascii="仿宋_GB2312" w:eastAsia="仿宋_GB2312" w:hAnsi="Arial" w:hint="eastAsia"/>
          <w:sz w:val="28"/>
        </w:rPr>
        <w:t>评估价格为（币种：人民币）：</w:t>
      </w:r>
    </w:p>
    <w:p w:rsidR="00591D44" w:rsidRDefault="00591D44" w:rsidP="00591D44">
      <w:pPr>
        <w:snapToGrid w:val="0"/>
        <w:ind w:firstLine="556"/>
        <w:rPr>
          <w:rFonts w:ascii="仿宋_GB2312" w:eastAsia="仿宋_GB2312" w:hAnsi="华文仿宋"/>
          <w:b/>
          <w:sz w:val="28"/>
          <w:szCs w:val="28"/>
        </w:rPr>
      </w:pPr>
      <w:r w:rsidRPr="002D64C6">
        <w:rPr>
          <w:rFonts w:ascii="仿宋_GB2312" w:eastAsia="仿宋_GB2312" w:hAnsi="华文仿宋" w:hint="eastAsia"/>
          <w:b/>
          <w:sz w:val="28"/>
          <w:szCs w:val="28"/>
        </w:rPr>
        <w:sym w:font="Wingdings 2" w:char="F0C3"/>
      </w:r>
      <w:r w:rsidRPr="002D64C6">
        <w:rPr>
          <w:rFonts w:ascii="仿宋_GB2312" w:eastAsia="仿宋_GB2312" w:hAnsi="华文仿宋" w:hint="eastAsia"/>
          <w:b/>
          <w:sz w:val="28"/>
          <w:szCs w:val="28"/>
        </w:rPr>
        <w:t>熟地价</w:t>
      </w:r>
    </w:p>
    <w:tbl>
      <w:tblPr>
        <w:tblW w:w="0" w:type="auto"/>
        <w:tblLook w:val="04A0"/>
      </w:tblPr>
      <w:tblGrid>
        <w:gridCol w:w="685"/>
        <w:gridCol w:w="2965"/>
        <w:gridCol w:w="1351"/>
        <w:gridCol w:w="1277"/>
        <w:gridCol w:w="1618"/>
        <w:gridCol w:w="1619"/>
      </w:tblGrid>
      <w:tr w:rsidR="00591D44" w:rsidRPr="00F243DA" w:rsidTr="00591D44">
        <w:trPr>
          <w:trHeight w:val="1320"/>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部位</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用途</w:t>
            </w:r>
          </w:p>
        </w:tc>
        <w:tc>
          <w:tcPr>
            <w:tcW w:w="0" w:type="auto"/>
            <w:tcBorders>
              <w:top w:val="single" w:sz="8" w:space="0" w:color="auto"/>
              <w:left w:val="nil"/>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出让建筑</w:t>
            </w:r>
          </w:p>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面积</w:t>
            </w:r>
          </w:p>
          <w:p w:rsidR="00591D44" w:rsidRPr="00F243DA" w:rsidRDefault="00591D44" w:rsidP="00591D44">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0" w:type="auto"/>
            <w:tcBorders>
              <w:top w:val="single" w:sz="8" w:space="0" w:color="auto"/>
              <w:left w:val="nil"/>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楼面熟地</w:t>
            </w:r>
          </w:p>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单价</w:t>
            </w:r>
          </w:p>
          <w:p w:rsidR="00591D44" w:rsidRPr="00F243DA" w:rsidRDefault="00591D44" w:rsidP="00591D44">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（元/</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0" w:type="auto"/>
            <w:tcBorders>
              <w:top w:val="single" w:sz="8" w:space="0" w:color="auto"/>
              <w:left w:val="nil"/>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熟地总价</w:t>
            </w:r>
          </w:p>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(万元）</w:t>
            </w:r>
          </w:p>
        </w:tc>
        <w:tc>
          <w:tcPr>
            <w:tcW w:w="0" w:type="auto"/>
            <w:tcBorders>
              <w:top w:val="single" w:sz="8" w:space="0" w:color="auto"/>
              <w:left w:val="nil"/>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地面熟地单价</w:t>
            </w:r>
          </w:p>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（元/</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r>
      <w:tr w:rsidR="00591D44" w:rsidRPr="00F243DA" w:rsidTr="00591D44">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地上</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商业（配套）</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30458.71</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20260</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61709.3465</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15233</w:t>
            </w:r>
          </w:p>
        </w:tc>
      </w:tr>
      <w:tr w:rsidR="00591D44" w:rsidRPr="00F243DA" w:rsidTr="00591D44">
        <w:trPr>
          <w:trHeight w:val="585"/>
        </w:trPr>
        <w:tc>
          <w:tcPr>
            <w:tcW w:w="0" w:type="auto"/>
            <w:vMerge/>
            <w:tcBorders>
              <w:top w:val="nil"/>
              <w:left w:val="single" w:sz="8" w:space="0" w:color="auto"/>
              <w:bottom w:val="single" w:sz="8" w:space="0" w:color="000000"/>
              <w:right w:val="single" w:sz="8" w:space="0" w:color="auto"/>
            </w:tcBorders>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办公（公共服务设施）</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1728.05</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19819</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3424.8223</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14902</w:t>
            </w:r>
          </w:p>
        </w:tc>
      </w:tr>
      <w:tr w:rsidR="00591D44" w:rsidRPr="00F243DA" w:rsidTr="00591D44">
        <w:trPr>
          <w:trHeight w:val="533"/>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w:t>
            </w:r>
          </w:p>
        </w:tc>
        <w:tc>
          <w:tcPr>
            <w:tcW w:w="0" w:type="auto"/>
            <w:tcBorders>
              <w:top w:val="nil"/>
              <w:left w:val="nil"/>
              <w:right w:val="single" w:sz="8" w:space="0" w:color="auto"/>
            </w:tcBorders>
            <w:shd w:val="clear" w:color="auto" w:fill="auto"/>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地下商业（配套）</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2980.72</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13123</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3911.5989</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9867</w:t>
            </w:r>
          </w:p>
        </w:tc>
      </w:tr>
      <w:tr w:rsidR="00591D44" w:rsidRPr="00F243DA" w:rsidTr="00591D44">
        <w:trPr>
          <w:trHeight w:val="542"/>
        </w:trPr>
        <w:tc>
          <w:tcPr>
            <w:tcW w:w="0" w:type="auto"/>
            <w:vMerge/>
            <w:tcBorders>
              <w:top w:val="nil"/>
              <w:left w:val="single" w:sz="8" w:space="0" w:color="auto"/>
              <w:bottom w:val="single" w:sz="8" w:space="0" w:color="000000"/>
              <w:right w:val="single" w:sz="8" w:space="0" w:color="auto"/>
            </w:tcBorders>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地下办公（公共服务设施）</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682.2</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4668</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318.451</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3510</w:t>
            </w:r>
          </w:p>
        </w:tc>
      </w:tr>
      <w:tr w:rsidR="00591D44" w:rsidRPr="00F243DA" w:rsidTr="00591D44">
        <w:trPr>
          <w:trHeight w:val="537"/>
        </w:trPr>
        <w:tc>
          <w:tcPr>
            <w:tcW w:w="0" w:type="auto"/>
            <w:vMerge/>
            <w:tcBorders>
              <w:top w:val="nil"/>
              <w:left w:val="single" w:sz="8" w:space="0" w:color="auto"/>
              <w:bottom w:val="single" w:sz="8" w:space="0" w:color="000000"/>
              <w:right w:val="single" w:sz="8" w:space="0" w:color="auto"/>
            </w:tcBorders>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地下仓储</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23553.7</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8336</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19634.3643</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6268</w:t>
            </w:r>
          </w:p>
        </w:tc>
      </w:tr>
      <w:tr w:rsidR="00591D44" w:rsidRPr="00F243DA" w:rsidTr="00591D44">
        <w:trPr>
          <w:trHeight w:val="559"/>
        </w:trPr>
        <w:tc>
          <w:tcPr>
            <w:tcW w:w="0" w:type="auto"/>
            <w:vMerge/>
            <w:tcBorders>
              <w:top w:val="nil"/>
              <w:left w:val="single" w:sz="8" w:space="0" w:color="auto"/>
              <w:bottom w:val="single" w:sz="8" w:space="0" w:color="000000"/>
              <w:right w:val="single" w:sz="8" w:space="0" w:color="auto"/>
            </w:tcBorders>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地下车库</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68759.49</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6669</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45855.7039</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5014</w:t>
            </w:r>
          </w:p>
        </w:tc>
      </w:tr>
      <w:tr w:rsidR="00591D44" w:rsidRPr="00F243DA" w:rsidTr="00591D44">
        <w:trPr>
          <w:trHeight w:val="574"/>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合计</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128162.87</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134854.2869</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w:t>
            </w:r>
          </w:p>
        </w:tc>
      </w:tr>
    </w:tbl>
    <w:p w:rsidR="00591D44" w:rsidRPr="002D64C6" w:rsidRDefault="00591D44" w:rsidP="00591D44">
      <w:pPr>
        <w:snapToGrid w:val="0"/>
        <w:spacing w:line="360" w:lineRule="auto"/>
        <w:rPr>
          <w:rFonts w:ascii="仿宋_GB2312" w:eastAsia="仿宋_GB2312" w:hAnsi="华文仿宋"/>
          <w:b/>
          <w:sz w:val="28"/>
          <w:szCs w:val="28"/>
        </w:rPr>
      </w:pPr>
      <w:r w:rsidRPr="002D64C6">
        <w:rPr>
          <w:rFonts w:ascii="仿宋_GB2312" w:eastAsia="仿宋_GB2312" w:hAnsi="华文仿宋" w:hint="eastAsia"/>
          <w:sz w:val="28"/>
          <w:szCs w:val="28"/>
        </w:rPr>
        <w:t xml:space="preserve">      </w:t>
      </w:r>
      <w:r w:rsidRPr="002D64C6">
        <w:rPr>
          <w:rFonts w:ascii="仿宋_GB2312" w:eastAsia="仿宋_GB2312" w:hAnsi="华文仿宋" w:hint="eastAsia"/>
          <w:b/>
          <w:sz w:val="28"/>
          <w:szCs w:val="28"/>
        </w:rPr>
        <w:t>熟地总价：</w:t>
      </w:r>
      <w:r w:rsidRPr="00F243DA">
        <w:rPr>
          <w:rFonts w:ascii="Arial" w:hAnsi="Arial" w:cs="Arial"/>
          <w:color w:val="000000"/>
          <w:sz w:val="28"/>
          <w:szCs w:val="28"/>
        </w:rPr>
        <w:t>134854.2869</w:t>
      </w:r>
      <w:r w:rsidRPr="002D64C6">
        <w:rPr>
          <w:rFonts w:ascii="仿宋_GB2312" w:eastAsia="仿宋_GB2312" w:hAnsi="华文仿宋" w:hint="eastAsia"/>
          <w:b/>
          <w:sz w:val="28"/>
          <w:szCs w:val="28"/>
        </w:rPr>
        <w:t>万元</w:t>
      </w:r>
    </w:p>
    <w:p w:rsidR="00591D44" w:rsidRPr="002D64C6" w:rsidRDefault="00591D44" w:rsidP="00591D44">
      <w:pPr>
        <w:snapToGrid w:val="0"/>
        <w:spacing w:line="360" w:lineRule="auto"/>
        <w:ind w:firstLineChars="300" w:firstLine="843"/>
        <w:rPr>
          <w:rFonts w:ascii="仿宋_GB2312" w:eastAsia="仿宋_GB2312" w:hAnsi="华文仿宋"/>
          <w:b/>
          <w:sz w:val="28"/>
          <w:szCs w:val="28"/>
        </w:rPr>
      </w:pPr>
      <w:r>
        <w:rPr>
          <w:rFonts w:ascii="仿宋_GB2312" w:eastAsia="仿宋_GB2312" w:hAnsi="华文仿宋" w:hint="eastAsia"/>
          <w:b/>
          <w:sz w:val="28"/>
          <w:szCs w:val="28"/>
        </w:rPr>
        <w:t>大写金额：</w:t>
      </w:r>
      <w:proofErr w:type="gramStart"/>
      <w:r>
        <w:rPr>
          <w:rFonts w:ascii="仿宋_GB2312" w:eastAsia="仿宋_GB2312" w:hAnsi="华文仿宋" w:hint="eastAsia"/>
          <w:b/>
          <w:sz w:val="28"/>
          <w:szCs w:val="28"/>
        </w:rPr>
        <w:t>壹拾叁亿肆仟捌佰伍拾肆万贰仟捌佰陆拾玖</w:t>
      </w:r>
      <w:proofErr w:type="gramEnd"/>
      <w:r w:rsidRPr="002D64C6">
        <w:rPr>
          <w:rFonts w:ascii="仿宋_GB2312" w:eastAsia="仿宋_GB2312" w:hAnsi="华文仿宋" w:hint="eastAsia"/>
          <w:b/>
          <w:sz w:val="28"/>
          <w:szCs w:val="28"/>
        </w:rPr>
        <w:t>元整</w:t>
      </w:r>
    </w:p>
    <w:p w:rsidR="00591D44" w:rsidRPr="002D64C6" w:rsidRDefault="00591D44" w:rsidP="00591D44">
      <w:pPr>
        <w:snapToGrid w:val="0"/>
        <w:spacing w:line="360" w:lineRule="auto"/>
        <w:rPr>
          <w:rFonts w:ascii="仿宋_GB2312" w:eastAsia="仿宋_GB2312" w:hAnsi="华文仿宋"/>
          <w:sz w:val="10"/>
          <w:szCs w:val="10"/>
        </w:rPr>
      </w:pPr>
    </w:p>
    <w:p w:rsidR="00591D44" w:rsidRPr="002D64C6" w:rsidRDefault="00591D44" w:rsidP="00591D44">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591D44" w:rsidRPr="002D64C6" w:rsidRDefault="00591D44" w:rsidP="00591D44">
      <w:pPr>
        <w:widowControl/>
        <w:adjustRightInd/>
        <w:spacing w:line="240" w:lineRule="auto"/>
        <w:textAlignment w:val="auto"/>
        <w:rPr>
          <w:rFonts w:ascii="仿宋_GB2312" w:eastAsia="仿宋_GB2312" w:hAnsi="华文仿宋"/>
          <w:sz w:val="28"/>
          <w:szCs w:val="28"/>
        </w:rPr>
      </w:pPr>
      <w:r w:rsidRPr="002D64C6">
        <w:rPr>
          <w:rFonts w:ascii="仿宋_GB2312" w:eastAsia="仿宋_GB2312" w:hAnsi="华文仿宋"/>
          <w:sz w:val="28"/>
          <w:szCs w:val="28"/>
        </w:rPr>
        <w:br w:type="page"/>
      </w:r>
    </w:p>
    <w:p w:rsidR="00591D44" w:rsidRPr="002D64C6" w:rsidRDefault="00591D44" w:rsidP="00591D44">
      <w:pPr>
        <w:snapToGrid w:val="0"/>
        <w:spacing w:line="360" w:lineRule="auto"/>
        <w:rPr>
          <w:rFonts w:ascii="仿宋_GB2312" w:eastAsia="仿宋_GB2312" w:hAnsi="华文仿宋"/>
          <w:sz w:val="10"/>
          <w:szCs w:val="10"/>
        </w:rPr>
      </w:pPr>
    </w:p>
    <w:p w:rsidR="00591D44" w:rsidRDefault="00591D44" w:rsidP="00591D44">
      <w:pPr>
        <w:pStyle w:val="11"/>
        <w:ind w:firstLine="562"/>
        <w:jc w:val="both"/>
        <w:rPr>
          <w:rFonts w:ascii="仿宋_GB2312" w:hAnsi="华文仿宋"/>
          <w:b/>
          <w:szCs w:val="28"/>
        </w:rPr>
      </w:pPr>
      <w:r w:rsidRPr="002D64C6">
        <w:rPr>
          <w:rFonts w:ascii="仿宋_GB2312" w:hAnsi="华文仿宋" w:hint="eastAsia"/>
          <w:b/>
          <w:szCs w:val="28"/>
        </w:rPr>
        <w:sym w:font="Wingdings 2" w:char="F0C3"/>
      </w:r>
      <w:r w:rsidRPr="002D64C6">
        <w:rPr>
          <w:rFonts w:ascii="仿宋_GB2312" w:hAnsi="华文仿宋" w:hint="eastAsia"/>
          <w:b/>
          <w:szCs w:val="28"/>
        </w:rPr>
        <w:t>政府土地出让收益</w:t>
      </w:r>
    </w:p>
    <w:tbl>
      <w:tblPr>
        <w:tblW w:w="0" w:type="auto"/>
        <w:tblInd w:w="98" w:type="dxa"/>
        <w:tblLook w:val="04A0"/>
      </w:tblPr>
      <w:tblGrid>
        <w:gridCol w:w="611"/>
        <w:gridCol w:w="1617"/>
        <w:gridCol w:w="2011"/>
        <w:gridCol w:w="2292"/>
        <w:gridCol w:w="2886"/>
      </w:tblGrid>
      <w:tr w:rsidR="00591D44" w:rsidRPr="00DE2E17" w:rsidTr="00591D44">
        <w:trPr>
          <w:trHeight w:val="1511"/>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部位</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用途</w:t>
            </w:r>
          </w:p>
        </w:tc>
        <w:tc>
          <w:tcPr>
            <w:tcW w:w="0" w:type="auto"/>
            <w:tcBorders>
              <w:top w:val="single" w:sz="8" w:space="0" w:color="auto"/>
              <w:left w:val="nil"/>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出让建筑面积（</w:t>
            </w:r>
            <w:r w:rsidRPr="00DE2E17">
              <w:rPr>
                <w:rFonts w:ascii="华文仿宋" w:eastAsia="华文仿宋" w:hAnsi="华文仿宋" w:cs="宋体" w:hint="eastAsia"/>
                <w:b/>
                <w:bCs/>
                <w:color w:val="000000"/>
                <w:szCs w:val="24"/>
              </w:rPr>
              <w:t>㎡</w:t>
            </w:r>
            <w:r w:rsidRPr="00DE2E17">
              <w:rPr>
                <w:rFonts w:ascii="仿宋_GB2312" w:eastAsia="仿宋_GB2312" w:hAnsi="宋体" w:cs="宋体" w:hint="eastAsia"/>
                <w:b/>
                <w:bCs/>
                <w:color w:val="000000"/>
                <w:szCs w:val="24"/>
              </w:rPr>
              <w:t>）</w:t>
            </w:r>
          </w:p>
        </w:tc>
        <w:tc>
          <w:tcPr>
            <w:tcW w:w="2292" w:type="dxa"/>
            <w:tcBorders>
              <w:top w:val="single" w:sz="8" w:space="0" w:color="auto"/>
              <w:left w:val="nil"/>
              <w:right w:val="single" w:sz="8" w:space="0" w:color="auto"/>
            </w:tcBorders>
            <w:shd w:val="clear" w:color="auto" w:fill="auto"/>
            <w:vAlign w:val="center"/>
            <w:hideMark/>
          </w:tcPr>
          <w:p w:rsidR="00591D44"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政府土地出让收益</w:t>
            </w:r>
          </w:p>
          <w:p w:rsidR="00591D44"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楼面单价</w:t>
            </w:r>
          </w:p>
          <w:p w:rsidR="00591D44" w:rsidRPr="00DE2E17"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（元/</w:t>
            </w:r>
            <w:r w:rsidRPr="00DE2E17">
              <w:rPr>
                <w:rFonts w:ascii="华文仿宋" w:eastAsia="华文仿宋" w:hAnsi="华文仿宋" w:cs="宋体" w:hint="eastAsia"/>
                <w:b/>
                <w:bCs/>
                <w:color w:val="000000"/>
                <w:szCs w:val="24"/>
              </w:rPr>
              <w:t>㎡</w:t>
            </w:r>
            <w:r w:rsidRPr="00DE2E17">
              <w:rPr>
                <w:rFonts w:ascii="仿宋_GB2312" w:eastAsia="仿宋_GB2312" w:hAnsi="宋体" w:cs="宋体" w:hint="eastAsia"/>
                <w:b/>
                <w:bCs/>
                <w:color w:val="000000"/>
                <w:szCs w:val="24"/>
              </w:rPr>
              <w:t>）</w:t>
            </w:r>
          </w:p>
        </w:tc>
        <w:tc>
          <w:tcPr>
            <w:tcW w:w="2886"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政府土地出让收益总价(万元）</w:t>
            </w:r>
          </w:p>
        </w:tc>
      </w:tr>
      <w:tr w:rsidR="00591D44" w:rsidRPr="00DE2E17" w:rsidTr="00591D44">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地上</w:t>
            </w:r>
          </w:p>
        </w:tc>
        <w:tc>
          <w:tcPr>
            <w:tcW w:w="0" w:type="auto"/>
            <w:tcBorders>
              <w:top w:val="nil"/>
              <w:left w:val="nil"/>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商业（配套）</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30458.71</w:t>
            </w:r>
          </w:p>
        </w:tc>
        <w:tc>
          <w:tcPr>
            <w:tcW w:w="2292" w:type="dxa"/>
            <w:tcBorders>
              <w:top w:val="single" w:sz="4" w:space="0" w:color="auto"/>
              <w:left w:val="nil"/>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5065</w:t>
            </w:r>
          </w:p>
        </w:tc>
        <w:tc>
          <w:tcPr>
            <w:tcW w:w="2886" w:type="dxa"/>
            <w:tcBorders>
              <w:top w:val="nil"/>
              <w:left w:val="nil"/>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15427.3366</w:t>
            </w:r>
          </w:p>
        </w:tc>
      </w:tr>
      <w:tr w:rsidR="00591D44" w:rsidRPr="00DE2E17" w:rsidTr="00591D44">
        <w:trPr>
          <w:trHeight w:val="930"/>
        </w:trPr>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right w:val="single" w:sz="8" w:space="0" w:color="auto"/>
            </w:tcBorders>
            <w:shd w:val="clear" w:color="auto" w:fill="auto"/>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办公</w:t>
            </w:r>
          </w:p>
          <w:p w:rsidR="00591D44" w:rsidRPr="00DE2E17" w:rsidRDefault="00591D44" w:rsidP="00591D44">
            <w:pPr>
              <w:rPr>
                <w:rFonts w:ascii="仿宋_GB2312" w:eastAsia="仿宋_GB2312" w:hAnsi="宋体" w:cs="宋体"/>
                <w:color w:val="000000"/>
                <w:szCs w:val="24"/>
              </w:rPr>
            </w:pPr>
            <w:r w:rsidRPr="00DE2E17">
              <w:rPr>
                <w:rFonts w:ascii="仿宋_GB2312" w:eastAsia="仿宋_GB2312" w:hAnsi="宋体" w:cs="宋体" w:hint="eastAsia"/>
                <w:color w:val="000000"/>
                <w:szCs w:val="24"/>
              </w:rPr>
              <w:t>（公共服务设施）</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1728.05</w:t>
            </w:r>
          </w:p>
        </w:tc>
        <w:tc>
          <w:tcPr>
            <w:tcW w:w="2292" w:type="dxa"/>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4955</w:t>
            </w:r>
          </w:p>
        </w:tc>
        <w:tc>
          <w:tcPr>
            <w:tcW w:w="2886" w:type="dxa"/>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856.2488</w:t>
            </w:r>
          </w:p>
        </w:tc>
      </w:tr>
      <w:tr w:rsidR="00591D44" w:rsidRPr="00DE2E17" w:rsidTr="00591D44">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地下商业（配套）</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2980.72</w:t>
            </w:r>
          </w:p>
        </w:tc>
        <w:tc>
          <w:tcPr>
            <w:tcW w:w="2292" w:type="dxa"/>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3281</w:t>
            </w:r>
          </w:p>
        </w:tc>
        <w:tc>
          <w:tcPr>
            <w:tcW w:w="2886" w:type="dxa"/>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977.9742</w:t>
            </w:r>
          </w:p>
        </w:tc>
      </w:tr>
      <w:tr w:rsidR="00591D44" w:rsidRPr="00DE2E17" w:rsidTr="00591D44">
        <w:trPr>
          <w:trHeight w:val="311"/>
        </w:trPr>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Arial" w:hAnsi="Arial" w:cs="Arial"/>
                <w:color w:val="000000"/>
                <w:szCs w:val="24"/>
              </w:rPr>
            </w:pPr>
          </w:p>
        </w:tc>
        <w:tc>
          <w:tcPr>
            <w:tcW w:w="2292" w:type="dxa"/>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p>
        </w:tc>
        <w:tc>
          <w:tcPr>
            <w:tcW w:w="2886" w:type="dxa"/>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p>
        </w:tc>
      </w:tr>
      <w:tr w:rsidR="00591D44" w:rsidRPr="00DE2E17" w:rsidTr="00591D44">
        <w:trPr>
          <w:trHeight w:val="1493"/>
        </w:trPr>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right w:val="single" w:sz="8" w:space="0" w:color="auto"/>
            </w:tcBorders>
            <w:shd w:val="clear" w:color="auto" w:fill="auto"/>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地下办公</w:t>
            </w:r>
          </w:p>
          <w:p w:rsidR="00591D44" w:rsidRPr="00DE2E17" w:rsidRDefault="00591D44" w:rsidP="00591D44">
            <w:pPr>
              <w:rPr>
                <w:rFonts w:ascii="仿宋_GB2312" w:eastAsia="仿宋_GB2312" w:hAnsi="宋体" w:cs="宋体"/>
                <w:color w:val="000000"/>
                <w:szCs w:val="24"/>
              </w:rPr>
            </w:pPr>
            <w:r w:rsidRPr="00DE2E17">
              <w:rPr>
                <w:rFonts w:ascii="仿宋_GB2312" w:eastAsia="仿宋_GB2312" w:hAnsi="宋体" w:cs="宋体" w:hint="eastAsia"/>
                <w:color w:val="000000"/>
                <w:szCs w:val="24"/>
              </w:rPr>
              <w:t>（公共服务设施）</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682.2</w:t>
            </w:r>
          </w:p>
        </w:tc>
        <w:tc>
          <w:tcPr>
            <w:tcW w:w="2292" w:type="dxa"/>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1167</w:t>
            </w:r>
          </w:p>
        </w:tc>
        <w:tc>
          <w:tcPr>
            <w:tcW w:w="2886" w:type="dxa"/>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79.6127</w:t>
            </w:r>
          </w:p>
        </w:tc>
      </w:tr>
      <w:tr w:rsidR="00591D44" w:rsidRPr="00DE2E17" w:rsidTr="00591D44">
        <w:trPr>
          <w:trHeight w:val="515"/>
        </w:trPr>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single" w:sz="4" w:space="0" w:color="auto"/>
              <w:left w:val="nil"/>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地下仓储</w:t>
            </w:r>
          </w:p>
        </w:tc>
        <w:tc>
          <w:tcPr>
            <w:tcW w:w="0" w:type="auto"/>
            <w:tcBorders>
              <w:top w:val="nil"/>
              <w:left w:val="nil"/>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23553.7</w:t>
            </w:r>
          </w:p>
        </w:tc>
        <w:tc>
          <w:tcPr>
            <w:tcW w:w="2292" w:type="dxa"/>
            <w:tcBorders>
              <w:top w:val="nil"/>
              <w:left w:val="nil"/>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2084</w:t>
            </w:r>
          </w:p>
        </w:tc>
        <w:tc>
          <w:tcPr>
            <w:tcW w:w="2886" w:type="dxa"/>
            <w:tcBorders>
              <w:top w:val="nil"/>
              <w:left w:val="nil"/>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4908.5911</w:t>
            </w:r>
          </w:p>
        </w:tc>
      </w:tr>
      <w:tr w:rsidR="00591D44" w:rsidRPr="00DE2E17" w:rsidTr="00591D44">
        <w:trPr>
          <w:trHeight w:val="330"/>
        </w:trPr>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地下车库</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68759.49</w:t>
            </w:r>
          </w:p>
        </w:tc>
        <w:tc>
          <w:tcPr>
            <w:tcW w:w="2292" w:type="dxa"/>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1667</w:t>
            </w:r>
          </w:p>
        </w:tc>
        <w:tc>
          <w:tcPr>
            <w:tcW w:w="2886" w:type="dxa"/>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11462.207</w:t>
            </w:r>
          </w:p>
        </w:tc>
      </w:tr>
      <w:tr w:rsidR="00591D44" w:rsidRPr="00DE2E17" w:rsidTr="00591D44">
        <w:trPr>
          <w:trHeight w:val="311"/>
        </w:trPr>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Arial" w:hAnsi="Arial" w:cs="Arial"/>
                <w:color w:val="000000"/>
                <w:szCs w:val="24"/>
              </w:rPr>
            </w:pPr>
          </w:p>
        </w:tc>
        <w:tc>
          <w:tcPr>
            <w:tcW w:w="2292" w:type="dxa"/>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p>
        </w:tc>
        <w:tc>
          <w:tcPr>
            <w:tcW w:w="2886" w:type="dxa"/>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p>
        </w:tc>
      </w:tr>
      <w:tr w:rsidR="00591D44" w:rsidRPr="00DE2E17" w:rsidTr="00591D44">
        <w:trPr>
          <w:trHeight w:val="587"/>
        </w:trPr>
        <w:tc>
          <w:tcPr>
            <w:tcW w:w="0" w:type="auto"/>
            <w:gridSpan w:val="2"/>
            <w:tcBorders>
              <w:top w:val="single" w:sz="8" w:space="0" w:color="000000"/>
              <w:left w:val="single" w:sz="8" w:space="0" w:color="auto"/>
              <w:bottom w:val="single" w:sz="8" w:space="0" w:color="auto"/>
              <w:right w:val="single" w:sz="8" w:space="0" w:color="000000"/>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合计</w:t>
            </w:r>
          </w:p>
        </w:tc>
        <w:tc>
          <w:tcPr>
            <w:tcW w:w="0" w:type="auto"/>
            <w:tcBorders>
              <w:top w:val="nil"/>
              <w:left w:val="nil"/>
              <w:bottom w:val="single" w:sz="8" w:space="0" w:color="auto"/>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128162.87</w:t>
            </w:r>
          </w:p>
        </w:tc>
        <w:tc>
          <w:tcPr>
            <w:tcW w:w="2292" w:type="dxa"/>
            <w:tcBorders>
              <w:top w:val="nil"/>
              <w:left w:val="nil"/>
              <w:bottom w:val="single" w:sz="8" w:space="0" w:color="auto"/>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2D64C6">
              <w:rPr>
                <w:rFonts w:ascii="Arial" w:hAnsi="Arial" w:cs="Arial"/>
                <w:b/>
                <w:color w:val="000000"/>
                <w:szCs w:val="24"/>
              </w:rPr>
              <w:t>--</w:t>
            </w:r>
          </w:p>
        </w:tc>
        <w:tc>
          <w:tcPr>
            <w:tcW w:w="2886" w:type="dxa"/>
            <w:tcBorders>
              <w:top w:val="nil"/>
              <w:left w:val="nil"/>
              <w:bottom w:val="single" w:sz="8" w:space="0" w:color="auto"/>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33711.9704</w:t>
            </w:r>
          </w:p>
        </w:tc>
      </w:tr>
    </w:tbl>
    <w:p w:rsidR="00591D44" w:rsidRPr="002D64C6" w:rsidRDefault="00591D44" w:rsidP="00591D44">
      <w:pPr>
        <w:snapToGrid w:val="0"/>
        <w:spacing w:line="360" w:lineRule="auto"/>
        <w:ind w:firstLineChars="300" w:firstLine="843"/>
        <w:rPr>
          <w:rFonts w:ascii="仿宋_GB2312" w:eastAsia="仿宋_GB2312" w:hAnsi="华文仿宋"/>
          <w:b/>
          <w:sz w:val="28"/>
          <w:szCs w:val="28"/>
        </w:rPr>
      </w:pPr>
      <w:r w:rsidRPr="002D64C6">
        <w:rPr>
          <w:rFonts w:ascii="仿宋_GB2312" w:eastAsia="仿宋_GB2312" w:hAnsi="华文仿宋" w:hint="eastAsia"/>
          <w:b/>
          <w:sz w:val="28"/>
          <w:szCs w:val="28"/>
        </w:rPr>
        <w:t>政府土地出让收益总价：</w:t>
      </w:r>
      <w:r>
        <w:rPr>
          <w:rFonts w:ascii="Arial" w:hAnsi="Arial" w:cs="Arial" w:hint="eastAsia"/>
          <w:b/>
          <w:color w:val="000000"/>
          <w:sz w:val="28"/>
          <w:szCs w:val="28"/>
        </w:rPr>
        <w:t>33711.9704</w:t>
      </w:r>
      <w:r w:rsidRPr="002D64C6">
        <w:rPr>
          <w:rFonts w:ascii="仿宋_GB2312" w:eastAsia="仿宋_GB2312" w:hAnsi="华文仿宋" w:hint="eastAsia"/>
          <w:b/>
          <w:sz w:val="28"/>
          <w:szCs w:val="28"/>
        </w:rPr>
        <w:t>万元</w:t>
      </w:r>
    </w:p>
    <w:p w:rsidR="0008006B" w:rsidRPr="002D64C6" w:rsidRDefault="00591D44" w:rsidP="008F7E3B">
      <w:pPr>
        <w:snapToGrid w:val="0"/>
        <w:spacing w:line="360" w:lineRule="auto"/>
        <w:ind w:firstLineChars="298" w:firstLine="838"/>
        <w:rPr>
          <w:rFonts w:ascii="仿宋_GB2312" w:eastAsia="仿宋_GB2312" w:hAnsi="华文仿宋"/>
          <w:b/>
          <w:sz w:val="28"/>
          <w:szCs w:val="28"/>
        </w:rPr>
      </w:pPr>
      <w:r w:rsidRPr="002D64C6">
        <w:rPr>
          <w:rFonts w:ascii="仿宋_GB2312" w:eastAsia="仿宋_GB2312" w:hAnsi="华文仿宋" w:hint="eastAsia"/>
          <w:b/>
          <w:sz w:val="28"/>
          <w:szCs w:val="28"/>
        </w:rPr>
        <w:t>大写金额：</w:t>
      </w:r>
      <w:proofErr w:type="gramStart"/>
      <w:r>
        <w:rPr>
          <w:rFonts w:ascii="仿宋_GB2312" w:eastAsia="仿宋_GB2312" w:hAnsi="华文仿宋" w:hint="eastAsia"/>
          <w:b/>
          <w:sz w:val="28"/>
          <w:szCs w:val="28"/>
        </w:rPr>
        <w:t>叁亿叁仟柒佰壹拾壹万玖仟柒佰零肆</w:t>
      </w:r>
      <w:proofErr w:type="gramEnd"/>
      <w:r w:rsidRPr="002D64C6">
        <w:rPr>
          <w:rFonts w:ascii="仿宋_GB2312" w:eastAsia="仿宋_GB2312" w:hAnsi="华文仿宋" w:hint="eastAsia"/>
          <w:b/>
          <w:sz w:val="28"/>
          <w:szCs w:val="28"/>
        </w:rPr>
        <w:t>元整</w:t>
      </w:r>
    </w:p>
    <w:p w:rsidR="0008006B" w:rsidRPr="002D64C6" w:rsidRDefault="0008006B" w:rsidP="0008006B">
      <w:pPr>
        <w:snapToGrid w:val="0"/>
        <w:spacing w:line="360" w:lineRule="auto"/>
        <w:ind w:firstLine="556"/>
        <w:rPr>
          <w:rFonts w:ascii="仿宋_GB2312" w:eastAsia="仿宋_GB2312" w:hAnsi="华文仿宋"/>
          <w:sz w:val="28"/>
          <w:szCs w:val="28"/>
        </w:rPr>
      </w:pPr>
    </w:p>
    <w:p w:rsidR="0008006B" w:rsidRPr="002D64C6" w:rsidRDefault="0008006B" w:rsidP="0008006B">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 xml:space="preserve">具体结果详见《估价结果一览表》 </w:t>
      </w:r>
      <w:r w:rsidRPr="002D64C6">
        <w:rPr>
          <w:rFonts w:ascii="仿宋_GB2312" w:eastAsia="仿宋_GB2312" w:hAnsi="Arial" w:hint="eastAsia"/>
          <w:sz w:val="28"/>
        </w:rPr>
        <w:t xml:space="preserve"> </w:t>
      </w:r>
      <w:r w:rsidRPr="002D64C6">
        <w:rPr>
          <w:rFonts w:ascii="仿宋_GB2312" w:eastAsia="仿宋_GB2312" w:hAnsi="华文仿宋" w:hint="eastAsia"/>
          <w:sz w:val="28"/>
          <w:szCs w:val="28"/>
        </w:rPr>
        <w:t xml:space="preserve"> </w:t>
      </w:r>
    </w:p>
    <w:p w:rsidR="0008006B" w:rsidRPr="002D64C6" w:rsidRDefault="0008006B" w:rsidP="0008006B">
      <w:pPr>
        <w:snapToGrid w:val="0"/>
        <w:spacing w:line="360" w:lineRule="auto"/>
        <w:ind w:firstLine="556"/>
        <w:rPr>
          <w:rFonts w:ascii="仿宋_GB2312" w:eastAsia="仿宋_GB2312" w:hAnsi="华文仿宋"/>
          <w:sz w:val="28"/>
          <w:szCs w:val="28"/>
        </w:rPr>
      </w:pPr>
    </w:p>
    <w:p w:rsidR="0008006B" w:rsidRPr="002D64C6" w:rsidRDefault="0008006B" w:rsidP="0008006B">
      <w:pPr>
        <w:snapToGrid w:val="0"/>
        <w:spacing w:line="360" w:lineRule="auto"/>
        <w:ind w:firstLine="556"/>
        <w:rPr>
          <w:rFonts w:ascii="仿宋_GB2312" w:eastAsia="仿宋_GB2312" w:hAnsi="华文仿宋"/>
          <w:sz w:val="28"/>
          <w:szCs w:val="28"/>
        </w:rPr>
      </w:pPr>
    </w:p>
    <w:p w:rsidR="0008006B" w:rsidRPr="00D37823" w:rsidRDefault="0008006B" w:rsidP="0008006B">
      <w:pPr>
        <w:snapToGrid w:val="0"/>
        <w:spacing w:line="360" w:lineRule="auto"/>
        <w:ind w:firstLine="556"/>
        <w:rPr>
          <w:rFonts w:ascii="仿宋_GB2312" w:eastAsia="仿宋_GB2312" w:hAnsi="华文仿宋"/>
          <w:sz w:val="28"/>
          <w:szCs w:val="28"/>
        </w:rPr>
        <w:sectPr w:rsidR="0008006B" w:rsidRPr="00D37823" w:rsidSect="00B1633F">
          <w:headerReference w:type="first" r:id="rId29"/>
          <w:pgSz w:w="11907" w:h="16840"/>
          <w:pgMar w:top="1843" w:right="1134" w:bottom="1134" w:left="1134" w:header="1134" w:footer="907" w:gutter="340"/>
          <w:cols w:space="720"/>
          <w:titlePg/>
          <w:docGrid w:linePitch="326"/>
        </w:sectPr>
      </w:pPr>
    </w:p>
    <w:p w:rsidR="001779A1" w:rsidRPr="002D64C6" w:rsidRDefault="001779A1" w:rsidP="00D45679">
      <w:pPr>
        <w:spacing w:line="240" w:lineRule="auto"/>
        <w:jc w:val="center"/>
        <w:outlineLvl w:val="1"/>
        <w:rPr>
          <w:rFonts w:ascii="仿宋_GB2312" w:eastAsia="仿宋_GB2312" w:hAnsi="Arial"/>
          <w:b/>
          <w:sz w:val="28"/>
        </w:rPr>
      </w:pPr>
      <w:bookmarkStart w:id="167" w:name="_Toc524592090"/>
      <w:r w:rsidRPr="002D64C6">
        <w:rPr>
          <w:rFonts w:ascii="仿宋_GB2312" w:eastAsia="仿宋_GB2312" w:hAnsi="Arial" w:hint="eastAsia"/>
          <w:b/>
          <w:sz w:val="28"/>
        </w:rPr>
        <w:lastRenderedPageBreak/>
        <w:t>估价结果一览表</w:t>
      </w:r>
      <w:bookmarkEnd w:id="167"/>
    </w:p>
    <w:p w:rsidR="001779A1" w:rsidRPr="002D64C6" w:rsidRDefault="001779A1" w:rsidP="001779A1">
      <w:pPr>
        <w:spacing w:line="240" w:lineRule="auto"/>
        <w:rPr>
          <w:rFonts w:ascii="仿宋_GB2312" w:eastAsia="仿宋_GB2312" w:hAnsi="Arial"/>
          <w:bCs/>
          <w:sz w:val="18"/>
        </w:rPr>
      </w:pPr>
      <w:r w:rsidRPr="002D64C6">
        <w:rPr>
          <w:rFonts w:ascii="仿宋_GB2312" w:eastAsia="仿宋_GB2312" w:hAnsi="Arial" w:hint="eastAsia"/>
          <w:bCs/>
          <w:sz w:val="18"/>
        </w:rPr>
        <w:t>估价机构：</w:t>
      </w:r>
      <w:proofErr w:type="gramStart"/>
      <w:r w:rsidRPr="002D64C6">
        <w:rPr>
          <w:rFonts w:ascii="仿宋_GB2312" w:eastAsia="仿宋_GB2312" w:hAnsi="Arial" w:hint="eastAsia"/>
          <w:sz w:val="18"/>
        </w:rPr>
        <w:t>北京康正宏</w:t>
      </w:r>
      <w:proofErr w:type="gramEnd"/>
      <w:r w:rsidRPr="002D64C6">
        <w:rPr>
          <w:rFonts w:ascii="仿宋_GB2312" w:eastAsia="仿宋_GB2312" w:hAnsi="Arial" w:hint="eastAsia"/>
          <w:sz w:val="18"/>
        </w:rPr>
        <w:t xml:space="preserve">基房地产评估有限公司 </w:t>
      </w:r>
      <w:r w:rsidRPr="002D64C6">
        <w:rPr>
          <w:rFonts w:ascii="仿宋_GB2312" w:eastAsia="仿宋_GB2312" w:hAnsi="Arial" w:hint="eastAsia"/>
          <w:bCs/>
          <w:sz w:val="18"/>
        </w:rPr>
        <w:t xml:space="preserve">  估价报告编号：</w:t>
      </w:r>
      <w:r w:rsidR="002D64C6" w:rsidRPr="002D64C6">
        <w:rPr>
          <w:rFonts w:ascii="Arial" w:eastAsia="仿宋_GB2312" w:hAnsi="Arial" w:cs="Arial"/>
          <w:bCs/>
          <w:sz w:val="18"/>
        </w:rPr>
        <w:t>A201111009-2018-00044</w:t>
      </w:r>
      <w:r w:rsidRPr="002D64C6">
        <w:rPr>
          <w:rFonts w:ascii="仿宋_GB2312" w:eastAsia="仿宋_GB2312" w:hAnsi="Arial" w:hint="eastAsia"/>
          <w:bCs/>
          <w:sz w:val="18"/>
        </w:rPr>
        <w:t xml:space="preserve">    估价期日：</w:t>
      </w:r>
      <w:r w:rsidRPr="002D64C6">
        <w:rPr>
          <w:rFonts w:ascii="Arial" w:eastAsia="仿宋_GB2312" w:hAnsi="Arial" w:hint="eastAsia"/>
          <w:bCs/>
          <w:sz w:val="18"/>
        </w:rPr>
        <w:t>2018</w:t>
      </w:r>
      <w:r w:rsidRPr="002D64C6">
        <w:rPr>
          <w:rFonts w:ascii="Arial" w:eastAsia="仿宋_GB2312" w:hAnsi="Arial" w:hint="eastAsia"/>
          <w:bCs/>
          <w:sz w:val="18"/>
        </w:rPr>
        <w:t>年</w:t>
      </w:r>
      <w:r w:rsidRPr="002D64C6">
        <w:rPr>
          <w:rFonts w:ascii="Arial" w:eastAsia="仿宋_GB2312" w:hAnsi="Arial" w:hint="eastAsia"/>
          <w:bCs/>
          <w:sz w:val="18"/>
        </w:rPr>
        <w:t>7</w:t>
      </w:r>
      <w:r w:rsidRPr="002D64C6">
        <w:rPr>
          <w:rFonts w:ascii="Arial" w:eastAsia="仿宋_GB2312" w:hAnsi="Arial" w:hint="eastAsia"/>
          <w:bCs/>
          <w:sz w:val="18"/>
        </w:rPr>
        <w:t>月</w:t>
      </w:r>
      <w:r w:rsidRPr="002D64C6">
        <w:rPr>
          <w:rFonts w:ascii="Arial" w:eastAsia="仿宋_GB2312" w:hAnsi="Arial" w:hint="eastAsia"/>
          <w:bCs/>
          <w:sz w:val="18"/>
        </w:rPr>
        <w:t>15</w:t>
      </w:r>
      <w:r w:rsidRPr="002D64C6">
        <w:rPr>
          <w:rFonts w:ascii="Arial" w:eastAsia="仿宋_GB2312" w:hAnsi="Arial" w:hint="eastAsia"/>
          <w:bCs/>
          <w:sz w:val="18"/>
        </w:rPr>
        <w:t>日</w:t>
      </w:r>
      <w:r w:rsidRPr="002D64C6">
        <w:rPr>
          <w:rFonts w:ascii="Arial" w:eastAsia="仿宋_GB2312" w:hAnsi="Arial" w:cs="Arial"/>
          <w:bCs/>
          <w:sz w:val="18"/>
        </w:rPr>
        <w:t xml:space="preserve"> </w:t>
      </w:r>
      <w:r w:rsidRPr="002D64C6">
        <w:rPr>
          <w:rFonts w:ascii="仿宋_GB2312" w:eastAsia="仿宋_GB2312" w:hAnsi="Arial" w:hint="eastAsia"/>
          <w:bCs/>
          <w:sz w:val="18"/>
        </w:rPr>
        <w:t xml:space="preserve">  估价期日的国有建设用地使用权性质：出让</w:t>
      </w:r>
    </w:p>
    <w:tbl>
      <w:tblPr>
        <w:tblW w:w="15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709"/>
        <w:gridCol w:w="780"/>
        <w:gridCol w:w="709"/>
        <w:gridCol w:w="850"/>
        <w:gridCol w:w="851"/>
        <w:gridCol w:w="850"/>
        <w:gridCol w:w="567"/>
        <w:gridCol w:w="567"/>
        <w:gridCol w:w="567"/>
        <w:gridCol w:w="709"/>
        <w:gridCol w:w="709"/>
        <w:gridCol w:w="850"/>
        <w:gridCol w:w="992"/>
        <w:gridCol w:w="1276"/>
        <w:gridCol w:w="1418"/>
        <w:gridCol w:w="850"/>
        <w:gridCol w:w="850"/>
        <w:gridCol w:w="1134"/>
      </w:tblGrid>
      <w:tr w:rsidR="001779A1" w:rsidRPr="002D64C6" w:rsidTr="005D3660">
        <w:trPr>
          <w:cantSplit/>
          <w:trHeight w:val="780"/>
          <w:jc w:val="center"/>
        </w:trPr>
        <w:tc>
          <w:tcPr>
            <w:tcW w:w="737"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估价期日土地使用者</w:t>
            </w:r>
          </w:p>
        </w:tc>
        <w:tc>
          <w:tcPr>
            <w:tcW w:w="709" w:type="dxa"/>
            <w:vMerge w:val="restart"/>
            <w:vAlign w:val="center"/>
          </w:tcPr>
          <w:p w:rsidR="001779A1" w:rsidRPr="002D64C6" w:rsidRDefault="001779A1" w:rsidP="005D3660">
            <w:pPr>
              <w:spacing w:line="240" w:lineRule="auto"/>
              <w:rPr>
                <w:rFonts w:ascii="仿宋_GB2312" w:eastAsia="仿宋_GB2312" w:hAnsi="Arial"/>
                <w:bCs/>
                <w:sz w:val="18"/>
                <w:szCs w:val="18"/>
              </w:rPr>
            </w:pPr>
            <w:r w:rsidRPr="002D64C6">
              <w:rPr>
                <w:rFonts w:ascii="仿宋_GB2312" w:eastAsia="仿宋_GB2312" w:hAnsi="Arial" w:hint="eastAsia"/>
                <w:bCs/>
                <w:sz w:val="18"/>
                <w:szCs w:val="18"/>
              </w:rPr>
              <w:t>宗地编号</w:t>
            </w:r>
          </w:p>
        </w:tc>
        <w:tc>
          <w:tcPr>
            <w:tcW w:w="780"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宗地名称</w:t>
            </w:r>
          </w:p>
        </w:tc>
        <w:tc>
          <w:tcPr>
            <w:tcW w:w="709"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土地使用证编号</w:t>
            </w:r>
          </w:p>
        </w:tc>
        <w:tc>
          <w:tcPr>
            <w:tcW w:w="2551" w:type="dxa"/>
            <w:gridSpan w:val="3"/>
            <w:tcBorders>
              <w:bottom w:val="single" w:sz="4" w:space="0" w:color="auto"/>
            </w:tcBorders>
            <w:vAlign w:val="center"/>
          </w:tcPr>
          <w:p w:rsidR="001779A1" w:rsidRPr="002D64C6" w:rsidRDefault="001779A1" w:rsidP="005D3660">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估价期日的用途</w:t>
            </w:r>
          </w:p>
        </w:tc>
        <w:tc>
          <w:tcPr>
            <w:tcW w:w="1701" w:type="dxa"/>
            <w:gridSpan w:val="3"/>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容积率</w:t>
            </w:r>
          </w:p>
        </w:tc>
        <w:tc>
          <w:tcPr>
            <w:tcW w:w="709"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估价期日的实际土地开发程度</w:t>
            </w:r>
          </w:p>
        </w:tc>
        <w:tc>
          <w:tcPr>
            <w:tcW w:w="709"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估价设定的土地开发程度</w:t>
            </w:r>
          </w:p>
        </w:tc>
        <w:tc>
          <w:tcPr>
            <w:tcW w:w="850"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土地使用年限/年</w:t>
            </w:r>
          </w:p>
        </w:tc>
        <w:tc>
          <w:tcPr>
            <w:tcW w:w="992"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土地面积/</w:t>
            </w:r>
            <w:r w:rsidRPr="002D64C6">
              <w:rPr>
                <w:rFonts w:ascii="宋体" w:hAnsi="宋体" w:cs="宋体" w:hint="eastAsia"/>
                <w:bCs/>
                <w:sz w:val="18"/>
                <w:szCs w:val="18"/>
              </w:rPr>
              <w:t>㎡</w:t>
            </w:r>
          </w:p>
        </w:tc>
        <w:tc>
          <w:tcPr>
            <w:tcW w:w="1276"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规划建筑面积/</w:t>
            </w:r>
            <w:r w:rsidRPr="002D64C6">
              <w:rPr>
                <w:rFonts w:ascii="宋体" w:hAnsi="宋体" w:cs="宋体" w:hint="eastAsia"/>
                <w:bCs/>
                <w:sz w:val="18"/>
                <w:szCs w:val="18"/>
              </w:rPr>
              <w:t>㎡</w:t>
            </w:r>
          </w:p>
        </w:tc>
        <w:tc>
          <w:tcPr>
            <w:tcW w:w="1418"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地价类型</w:t>
            </w:r>
          </w:p>
        </w:tc>
        <w:tc>
          <w:tcPr>
            <w:tcW w:w="850"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总地价/万元</w:t>
            </w:r>
          </w:p>
        </w:tc>
        <w:tc>
          <w:tcPr>
            <w:tcW w:w="850"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单位面积地价/单位面积政府土地出让收益</w:t>
            </w:r>
          </w:p>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Batang" w:eastAsia="Batang" w:hAnsi="Batang" w:cs="Batang" w:hint="eastAsia"/>
                <w:bCs/>
                <w:sz w:val="18"/>
                <w:szCs w:val="18"/>
              </w:rPr>
              <w:t>㎡</w:t>
            </w:r>
          </w:p>
        </w:tc>
        <w:tc>
          <w:tcPr>
            <w:tcW w:w="1134"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楼面地价/楼面政府土地出让收益</w:t>
            </w:r>
          </w:p>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宋体" w:hAnsi="宋体" w:cs="宋体" w:hint="eastAsia"/>
                <w:bCs/>
                <w:sz w:val="18"/>
                <w:szCs w:val="18"/>
              </w:rPr>
              <w:t>㎡</w:t>
            </w:r>
          </w:p>
        </w:tc>
      </w:tr>
      <w:tr w:rsidR="001779A1" w:rsidRPr="002D64C6" w:rsidTr="005D3660">
        <w:trPr>
          <w:cantSplit/>
          <w:trHeight w:val="780"/>
          <w:jc w:val="center"/>
        </w:trPr>
        <w:tc>
          <w:tcPr>
            <w:tcW w:w="737"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709" w:type="dxa"/>
            <w:vMerge/>
            <w:tcBorders>
              <w:bottom w:val="single" w:sz="4" w:space="0" w:color="auto"/>
            </w:tcBorders>
          </w:tcPr>
          <w:p w:rsidR="001779A1" w:rsidRPr="002D64C6" w:rsidRDefault="001779A1" w:rsidP="005D3660">
            <w:pPr>
              <w:spacing w:line="240" w:lineRule="auto"/>
              <w:jc w:val="center"/>
              <w:rPr>
                <w:rFonts w:ascii="仿宋_GB2312" w:eastAsia="仿宋_GB2312" w:hAnsi="Arial"/>
                <w:bCs/>
                <w:sz w:val="18"/>
                <w:szCs w:val="18"/>
              </w:rPr>
            </w:pPr>
          </w:p>
        </w:tc>
        <w:tc>
          <w:tcPr>
            <w:tcW w:w="780"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850" w:type="dxa"/>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证载</w:t>
            </w:r>
          </w:p>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（或批准）</w:t>
            </w:r>
          </w:p>
        </w:tc>
        <w:tc>
          <w:tcPr>
            <w:tcW w:w="851" w:type="dxa"/>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850" w:type="dxa"/>
            <w:tcBorders>
              <w:bottom w:val="single" w:sz="4" w:space="0" w:color="auto"/>
            </w:tcBorders>
            <w:vAlign w:val="center"/>
          </w:tcPr>
          <w:p w:rsidR="001779A1" w:rsidRPr="002D64C6" w:rsidRDefault="001779A1" w:rsidP="005D3660">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567" w:type="dxa"/>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w:t>
            </w:r>
          </w:p>
        </w:tc>
        <w:tc>
          <w:tcPr>
            <w:tcW w:w="567" w:type="dxa"/>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567" w:type="dxa"/>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709"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850"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992"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1276"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1418"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850" w:type="dxa"/>
            <w:vMerge/>
            <w:tcBorders>
              <w:bottom w:val="single" w:sz="4" w:space="0" w:color="auto"/>
            </w:tcBorders>
          </w:tcPr>
          <w:p w:rsidR="001779A1" w:rsidRPr="002D64C6" w:rsidRDefault="001779A1" w:rsidP="005D3660">
            <w:pPr>
              <w:spacing w:line="240" w:lineRule="auto"/>
              <w:jc w:val="center"/>
              <w:rPr>
                <w:rFonts w:ascii="仿宋_GB2312" w:eastAsia="仿宋_GB2312" w:hAnsi="Arial"/>
                <w:bCs/>
                <w:sz w:val="18"/>
                <w:szCs w:val="18"/>
              </w:rPr>
            </w:pPr>
          </w:p>
        </w:tc>
        <w:tc>
          <w:tcPr>
            <w:tcW w:w="850"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1134"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r>
      <w:tr w:rsidR="001779A1" w:rsidRPr="002D64C6" w:rsidTr="005D3660">
        <w:trPr>
          <w:cantSplit/>
          <w:trHeight w:val="1555"/>
          <w:jc w:val="center"/>
        </w:trPr>
        <w:tc>
          <w:tcPr>
            <w:tcW w:w="737"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Arial" w:eastAsia="仿宋_GB2312" w:hAnsi="Arial" w:hint="eastAsia"/>
                <w:bCs/>
                <w:sz w:val="18"/>
                <w:szCs w:val="18"/>
              </w:rPr>
              <w:t>北京京粮置业有限公司</w:t>
            </w:r>
          </w:p>
        </w:tc>
        <w:tc>
          <w:tcPr>
            <w:tcW w:w="709" w:type="dxa"/>
            <w:vMerge w:val="restart"/>
            <w:vAlign w:val="center"/>
          </w:tcPr>
          <w:p w:rsidR="001779A1" w:rsidRPr="002D64C6" w:rsidRDefault="001779A1" w:rsidP="005D3660">
            <w:pPr>
              <w:spacing w:line="240" w:lineRule="auto"/>
              <w:jc w:val="center"/>
              <w:rPr>
                <w:rFonts w:ascii="Arial" w:eastAsia="仿宋_GB2312" w:hAnsi="Arial" w:cs="Arial"/>
                <w:bCs/>
                <w:sz w:val="18"/>
                <w:szCs w:val="18"/>
              </w:rPr>
            </w:pPr>
            <w:r w:rsidRPr="002D64C6">
              <w:rPr>
                <w:rFonts w:ascii="宋体" w:hAnsi="宋体" w:cs="宋体" w:hint="eastAsia"/>
                <w:bCs/>
                <w:sz w:val="18"/>
                <w:szCs w:val="18"/>
              </w:rPr>
              <w:t>110106005001GB00714W00000000、110106005001GB00713W00000000、110106005001GB00712W00000000</w:t>
            </w:r>
          </w:p>
        </w:tc>
        <w:tc>
          <w:tcPr>
            <w:tcW w:w="780" w:type="dxa"/>
            <w:vMerge w:val="restart"/>
            <w:vAlign w:val="center"/>
          </w:tcPr>
          <w:p w:rsidR="001779A1" w:rsidRPr="002D64C6" w:rsidRDefault="001779A1" w:rsidP="005D3660">
            <w:pPr>
              <w:spacing w:line="240" w:lineRule="auto"/>
              <w:jc w:val="center"/>
              <w:rPr>
                <w:rFonts w:ascii="仿宋_GB2312" w:eastAsia="仿宋_GB2312" w:hAnsi="Arial"/>
                <w:bCs/>
                <w:color w:val="E36C0A"/>
                <w:sz w:val="18"/>
                <w:szCs w:val="18"/>
              </w:rPr>
            </w:pPr>
            <w:r w:rsidRPr="002D64C6">
              <w:rPr>
                <w:rFonts w:ascii="仿宋_GB2312" w:eastAsia="仿宋_GB2312" w:hAnsi="Arial" w:hint="eastAsia"/>
                <w:bCs/>
                <w:sz w:val="18"/>
                <w:szCs w:val="18"/>
              </w:rPr>
              <w:t>北京市丰台区南苑</w:t>
            </w:r>
            <w:proofErr w:type="gramStart"/>
            <w:r w:rsidRPr="002D64C6">
              <w:rPr>
                <w:rFonts w:ascii="仿宋_GB2312" w:eastAsia="仿宋_GB2312" w:hAnsi="Arial" w:hint="eastAsia"/>
                <w:bCs/>
                <w:sz w:val="18"/>
                <w:szCs w:val="18"/>
              </w:rPr>
              <w:t>槐房路</w:t>
            </w:r>
            <w:proofErr w:type="gramEnd"/>
            <w:r w:rsidRPr="002D64C6">
              <w:rPr>
                <w:rFonts w:ascii="Arial" w:eastAsia="仿宋_GB2312" w:hAnsi="Arial" w:cs="Arial"/>
                <w:bCs/>
                <w:sz w:val="18"/>
                <w:szCs w:val="18"/>
              </w:rPr>
              <w:t>175</w:t>
            </w:r>
            <w:r w:rsidRPr="002D64C6">
              <w:rPr>
                <w:rFonts w:ascii="仿宋_GB2312" w:eastAsia="仿宋_GB2312" w:hAnsi="Arial" w:hint="eastAsia"/>
                <w:bCs/>
                <w:sz w:val="18"/>
                <w:szCs w:val="18"/>
              </w:rPr>
              <w:t>号保障性住房经营性配套项目</w:t>
            </w:r>
          </w:p>
        </w:tc>
        <w:tc>
          <w:tcPr>
            <w:tcW w:w="709"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Arial" w:eastAsia="仿宋_GB2312" w:hAnsi="Arial" w:cs="Arial"/>
                <w:bCs/>
                <w:sz w:val="18"/>
                <w:szCs w:val="18"/>
              </w:rPr>
              <w:t>京（</w:t>
            </w:r>
            <w:r w:rsidRPr="002D64C6">
              <w:rPr>
                <w:rFonts w:ascii="Arial" w:eastAsia="仿宋_GB2312" w:hAnsi="Arial" w:cs="Arial"/>
                <w:bCs/>
                <w:sz w:val="18"/>
                <w:szCs w:val="18"/>
              </w:rPr>
              <w:t>2018</w:t>
            </w:r>
            <w:r w:rsidRPr="002D64C6">
              <w:rPr>
                <w:rFonts w:ascii="Arial" w:eastAsia="仿宋_GB2312" w:hAnsi="Arial" w:cs="Arial"/>
                <w:bCs/>
                <w:sz w:val="18"/>
                <w:szCs w:val="18"/>
              </w:rPr>
              <w:t>）丰不动产权第</w:t>
            </w:r>
            <w:r w:rsidRPr="002D64C6">
              <w:rPr>
                <w:rFonts w:ascii="Arial" w:eastAsia="仿宋_GB2312" w:hAnsi="Arial" w:cs="Arial"/>
                <w:bCs/>
                <w:sz w:val="18"/>
                <w:szCs w:val="18"/>
              </w:rPr>
              <w:t>000031-000033</w:t>
            </w:r>
            <w:r w:rsidRPr="002D64C6">
              <w:rPr>
                <w:rFonts w:ascii="仿宋_GB2312" w:eastAsia="仿宋_GB2312" w:hAnsi="Arial" w:hint="eastAsia"/>
                <w:bCs/>
                <w:sz w:val="18"/>
                <w:szCs w:val="18"/>
              </w:rPr>
              <w:t>号</w:t>
            </w:r>
          </w:p>
        </w:tc>
        <w:tc>
          <w:tcPr>
            <w:tcW w:w="850" w:type="dxa"/>
            <w:vMerge w:val="restart"/>
            <w:vAlign w:val="center"/>
          </w:tcPr>
          <w:p w:rsidR="001779A1" w:rsidRPr="002D64C6" w:rsidRDefault="001779A1" w:rsidP="005D3660">
            <w:pPr>
              <w:spacing w:line="240" w:lineRule="auto"/>
              <w:rPr>
                <w:rFonts w:ascii="仿宋_GB2312" w:eastAsia="仿宋_GB2312" w:hAnsi="Arial"/>
                <w:bCs/>
                <w:sz w:val="18"/>
                <w:szCs w:val="18"/>
              </w:rPr>
            </w:pPr>
            <w:r w:rsidRPr="002D64C6">
              <w:rPr>
                <w:rFonts w:ascii="仿宋_GB2312" w:eastAsia="仿宋_GB2312" w:hAnsi="Arial" w:hint="eastAsia"/>
                <w:bCs/>
                <w:sz w:val="18"/>
                <w:szCs w:val="18"/>
              </w:rPr>
              <w:t>城镇住宅用地</w:t>
            </w:r>
          </w:p>
        </w:tc>
        <w:tc>
          <w:tcPr>
            <w:tcW w:w="851"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商业（配套）、办公（公共服务设施）、地下商业（配套）、地下办公（公共服务设施）、地下仓储、地下车库</w:t>
            </w:r>
          </w:p>
        </w:tc>
        <w:tc>
          <w:tcPr>
            <w:tcW w:w="850"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商业（配套）、办公（公共服务设施）、地下商业（配套）、地下办公（公共服务设施）、地下仓储、地下车库</w:t>
            </w:r>
          </w:p>
        </w:tc>
        <w:tc>
          <w:tcPr>
            <w:tcW w:w="567"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地上</w:t>
            </w:r>
            <w:r w:rsidRPr="002D64C6">
              <w:rPr>
                <w:rFonts w:ascii="Arial" w:eastAsia="仿宋_GB2312" w:hAnsi="Arial" w:cs="Arial"/>
                <w:bCs/>
                <w:sz w:val="18"/>
                <w:szCs w:val="18"/>
              </w:rPr>
              <w:t>1.33</w:t>
            </w:r>
          </w:p>
        </w:tc>
        <w:tc>
          <w:tcPr>
            <w:tcW w:w="567" w:type="dxa"/>
            <w:vMerge w:val="restart"/>
            <w:vAlign w:val="center"/>
          </w:tcPr>
          <w:p w:rsidR="001779A1" w:rsidRPr="002D64C6" w:rsidRDefault="001779A1" w:rsidP="005D3660">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sidRPr="002D64C6">
              <w:rPr>
                <w:rFonts w:ascii="Arial" w:eastAsia="仿宋_GB2312" w:hAnsi="Arial" w:cs="Arial"/>
                <w:bCs/>
                <w:sz w:val="18"/>
                <w:szCs w:val="18"/>
              </w:rPr>
              <w:t>1.33</w:t>
            </w:r>
          </w:p>
        </w:tc>
        <w:tc>
          <w:tcPr>
            <w:tcW w:w="567" w:type="dxa"/>
            <w:vMerge w:val="restart"/>
            <w:vAlign w:val="center"/>
          </w:tcPr>
          <w:p w:rsidR="001779A1" w:rsidRPr="002D64C6" w:rsidRDefault="001779A1" w:rsidP="005D3660">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sidRPr="002D64C6">
              <w:rPr>
                <w:rFonts w:ascii="Arial" w:eastAsia="仿宋_GB2312" w:hAnsi="Arial" w:cs="Arial"/>
                <w:bCs/>
                <w:sz w:val="18"/>
                <w:szCs w:val="18"/>
              </w:rPr>
              <w:t>1.33</w:t>
            </w:r>
          </w:p>
        </w:tc>
        <w:tc>
          <w:tcPr>
            <w:tcW w:w="709" w:type="dxa"/>
            <w:vMerge w:val="restart"/>
            <w:vAlign w:val="center"/>
          </w:tcPr>
          <w:p w:rsidR="001779A1" w:rsidRPr="002D64C6" w:rsidRDefault="001779A1"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宗地外“七通”，宗地内有数幢在建建筑物</w:t>
            </w:r>
          </w:p>
        </w:tc>
        <w:tc>
          <w:tcPr>
            <w:tcW w:w="709" w:type="dxa"/>
            <w:vMerge w:val="restart"/>
            <w:vAlign w:val="center"/>
          </w:tcPr>
          <w:p w:rsidR="001779A1" w:rsidRPr="002D64C6" w:rsidRDefault="001779A1"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宗地外“七通”，宗地内“场地平整”</w:t>
            </w:r>
          </w:p>
        </w:tc>
        <w:tc>
          <w:tcPr>
            <w:tcW w:w="850" w:type="dxa"/>
            <w:vMerge w:val="restart"/>
            <w:vAlign w:val="center"/>
          </w:tcPr>
          <w:p w:rsidR="001779A1" w:rsidRPr="002D64C6" w:rsidRDefault="001779A1" w:rsidP="005D3660">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商业</w:t>
            </w:r>
            <w:r w:rsidRPr="002D64C6">
              <w:rPr>
                <w:rFonts w:ascii="仿宋_GB2312" w:eastAsia="仿宋_GB2312" w:hAnsi="Arial" w:hint="eastAsia"/>
                <w:bCs/>
                <w:sz w:val="18"/>
                <w:szCs w:val="18"/>
              </w:rPr>
              <w:t>（配套）</w:t>
            </w:r>
            <w:r w:rsidRPr="002D64C6">
              <w:rPr>
                <w:rFonts w:ascii="Arial" w:eastAsia="仿宋_GB2312" w:hAnsi="Arial" w:cs="Arial" w:hint="eastAsia"/>
                <w:bCs/>
                <w:sz w:val="18"/>
                <w:szCs w:val="18"/>
              </w:rPr>
              <w:t>及地下商业</w:t>
            </w:r>
            <w:r w:rsidRPr="002D64C6">
              <w:rPr>
                <w:rFonts w:ascii="仿宋_GB2312" w:eastAsia="仿宋_GB2312" w:hAnsi="Arial" w:hint="eastAsia"/>
                <w:bCs/>
                <w:sz w:val="18"/>
                <w:szCs w:val="18"/>
              </w:rPr>
              <w:t>（配套）</w:t>
            </w:r>
            <w:r w:rsidRPr="002D64C6">
              <w:rPr>
                <w:rFonts w:ascii="Arial" w:eastAsia="仿宋_GB2312" w:hAnsi="Arial" w:cs="Arial" w:hint="eastAsia"/>
                <w:bCs/>
                <w:sz w:val="18"/>
                <w:szCs w:val="18"/>
              </w:rPr>
              <w:t>40</w:t>
            </w:r>
            <w:r w:rsidRPr="002D64C6">
              <w:rPr>
                <w:rFonts w:ascii="Arial" w:eastAsia="仿宋_GB2312" w:hAnsi="Arial" w:cs="Arial"/>
                <w:bCs/>
                <w:sz w:val="18"/>
                <w:szCs w:val="18"/>
              </w:rPr>
              <w:t>年、</w:t>
            </w:r>
            <w:r w:rsidRPr="002D64C6">
              <w:rPr>
                <w:rFonts w:ascii="仿宋_GB2312" w:eastAsia="仿宋_GB2312" w:hAnsi="Arial" w:hint="eastAsia"/>
                <w:bCs/>
                <w:sz w:val="18"/>
                <w:szCs w:val="18"/>
              </w:rPr>
              <w:t>办公（公共服务设施）</w:t>
            </w:r>
            <w:r w:rsidRPr="002D64C6">
              <w:rPr>
                <w:rFonts w:ascii="Arial" w:eastAsia="仿宋_GB2312" w:hAnsi="Arial" w:cs="Arial"/>
                <w:bCs/>
                <w:sz w:val="18"/>
                <w:szCs w:val="18"/>
              </w:rPr>
              <w:t>、地下</w:t>
            </w:r>
            <w:r w:rsidRPr="002D64C6">
              <w:rPr>
                <w:rFonts w:ascii="仿宋_GB2312" w:eastAsia="仿宋_GB2312" w:hAnsi="Arial" w:hint="eastAsia"/>
                <w:bCs/>
                <w:sz w:val="18"/>
                <w:szCs w:val="18"/>
              </w:rPr>
              <w:t>办公（公共服务设施）</w:t>
            </w:r>
            <w:r w:rsidRPr="002D64C6">
              <w:rPr>
                <w:rFonts w:ascii="Arial" w:eastAsia="仿宋_GB2312" w:hAnsi="Arial" w:cs="Arial"/>
                <w:bCs/>
                <w:sz w:val="18"/>
                <w:szCs w:val="18"/>
              </w:rPr>
              <w:t>、</w:t>
            </w:r>
            <w:r w:rsidRPr="002D64C6">
              <w:rPr>
                <w:rFonts w:ascii="Arial" w:eastAsia="仿宋_GB2312" w:hAnsi="Arial" w:cs="Arial" w:hint="eastAsia"/>
                <w:bCs/>
                <w:sz w:val="18"/>
                <w:szCs w:val="18"/>
              </w:rPr>
              <w:t>地下仓储及</w:t>
            </w:r>
            <w:r w:rsidRPr="002D64C6">
              <w:rPr>
                <w:rFonts w:ascii="Arial" w:eastAsia="仿宋_GB2312" w:hAnsi="Arial" w:cs="Arial"/>
                <w:bCs/>
                <w:sz w:val="18"/>
                <w:szCs w:val="18"/>
              </w:rPr>
              <w:t>地下车库</w:t>
            </w:r>
            <w:r w:rsidRPr="002D64C6">
              <w:rPr>
                <w:rFonts w:ascii="Arial" w:eastAsia="仿宋_GB2312" w:hAnsi="Arial" w:cs="Arial" w:hint="eastAsia"/>
                <w:bCs/>
                <w:sz w:val="18"/>
                <w:szCs w:val="18"/>
              </w:rPr>
              <w:t>50</w:t>
            </w:r>
            <w:r w:rsidRPr="002D64C6">
              <w:rPr>
                <w:rFonts w:ascii="Arial" w:eastAsia="仿宋_GB2312" w:hAnsi="Arial" w:cs="Arial"/>
                <w:bCs/>
                <w:sz w:val="18"/>
                <w:szCs w:val="18"/>
              </w:rPr>
              <w:t>年</w:t>
            </w:r>
          </w:p>
        </w:tc>
        <w:tc>
          <w:tcPr>
            <w:tcW w:w="992" w:type="dxa"/>
            <w:vMerge w:val="restart"/>
            <w:vAlign w:val="center"/>
          </w:tcPr>
          <w:p w:rsidR="001779A1" w:rsidRPr="002D64C6" w:rsidRDefault="001779A1" w:rsidP="005D3660">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24259.03</w:t>
            </w:r>
          </w:p>
        </w:tc>
        <w:tc>
          <w:tcPr>
            <w:tcW w:w="1276" w:type="dxa"/>
            <w:vMerge w:val="restart"/>
            <w:tcBorders>
              <w:left w:val="single" w:sz="4" w:space="0" w:color="auto"/>
            </w:tcBorders>
            <w:vAlign w:val="center"/>
          </w:tcPr>
          <w:p w:rsidR="001779A1" w:rsidRPr="002D64C6" w:rsidRDefault="001779A1"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128162.87</w:t>
            </w:r>
          </w:p>
        </w:tc>
        <w:tc>
          <w:tcPr>
            <w:tcW w:w="1418" w:type="dxa"/>
            <w:tcBorders>
              <w:left w:val="single" w:sz="4" w:space="0" w:color="auto"/>
              <w:right w:val="single" w:sz="4" w:space="0" w:color="auto"/>
            </w:tcBorders>
            <w:vAlign w:val="center"/>
          </w:tcPr>
          <w:p w:rsidR="001779A1" w:rsidRPr="002D64C6" w:rsidRDefault="001779A1"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熟地价</w:t>
            </w:r>
          </w:p>
        </w:tc>
        <w:tc>
          <w:tcPr>
            <w:tcW w:w="850" w:type="dxa"/>
            <w:tcBorders>
              <w:left w:val="single" w:sz="4" w:space="0" w:color="auto"/>
              <w:right w:val="single" w:sz="4" w:space="0" w:color="auto"/>
            </w:tcBorders>
            <w:vAlign w:val="center"/>
          </w:tcPr>
          <w:p w:rsidR="001779A1" w:rsidRPr="002D64C6" w:rsidRDefault="00786457" w:rsidP="00786457">
            <w:pPr>
              <w:jc w:val="center"/>
              <w:rPr>
                <w:rFonts w:ascii="Arial" w:eastAsia="仿宋_GB2312" w:hAnsi="Arial" w:cs="Arial"/>
                <w:bCs/>
                <w:sz w:val="18"/>
                <w:szCs w:val="18"/>
              </w:rPr>
            </w:pPr>
            <w:r w:rsidRPr="00786457">
              <w:rPr>
                <w:rFonts w:ascii="Arial" w:eastAsia="仿宋_GB2312" w:hAnsi="Arial" w:cs="Arial"/>
                <w:bCs/>
                <w:sz w:val="18"/>
                <w:szCs w:val="18"/>
              </w:rPr>
              <w:t>134</w:t>
            </w:r>
            <w:r>
              <w:rPr>
                <w:rFonts w:ascii="Arial" w:eastAsia="仿宋_GB2312" w:hAnsi="Arial" w:cs="Arial" w:hint="eastAsia"/>
                <w:bCs/>
                <w:sz w:val="18"/>
                <w:szCs w:val="18"/>
              </w:rPr>
              <w:t>854</w:t>
            </w:r>
          </w:p>
        </w:tc>
        <w:tc>
          <w:tcPr>
            <w:tcW w:w="850" w:type="dxa"/>
            <w:tcBorders>
              <w:left w:val="single" w:sz="4" w:space="0" w:color="auto"/>
              <w:right w:val="single" w:sz="4" w:space="0" w:color="auto"/>
            </w:tcBorders>
            <w:vAlign w:val="center"/>
          </w:tcPr>
          <w:p w:rsidR="001779A1" w:rsidRPr="002D64C6" w:rsidRDefault="001779A1"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1779A1" w:rsidRPr="002D64C6" w:rsidRDefault="001779A1"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1779A1" w:rsidRPr="002D64C6" w:rsidTr="005D3660">
        <w:trPr>
          <w:cantSplit/>
          <w:trHeight w:val="1555"/>
          <w:jc w:val="center"/>
        </w:trPr>
        <w:tc>
          <w:tcPr>
            <w:tcW w:w="737" w:type="dxa"/>
            <w:vMerge/>
            <w:vAlign w:val="center"/>
          </w:tcPr>
          <w:p w:rsidR="001779A1" w:rsidRPr="002D64C6" w:rsidRDefault="001779A1" w:rsidP="005D3660">
            <w:pPr>
              <w:spacing w:line="240" w:lineRule="auto"/>
              <w:jc w:val="center"/>
              <w:rPr>
                <w:rFonts w:ascii="Arial" w:eastAsia="仿宋_GB2312" w:hAnsi="Arial"/>
                <w:bCs/>
                <w:sz w:val="18"/>
                <w:szCs w:val="18"/>
              </w:rPr>
            </w:pPr>
          </w:p>
        </w:tc>
        <w:tc>
          <w:tcPr>
            <w:tcW w:w="709" w:type="dxa"/>
            <w:vMerge/>
            <w:vAlign w:val="center"/>
          </w:tcPr>
          <w:p w:rsidR="001779A1" w:rsidRPr="002D64C6" w:rsidRDefault="001779A1" w:rsidP="005D3660">
            <w:pPr>
              <w:spacing w:line="240" w:lineRule="auto"/>
              <w:jc w:val="center"/>
              <w:rPr>
                <w:rFonts w:ascii="宋体" w:hAnsi="宋体" w:cs="宋体"/>
                <w:bCs/>
                <w:sz w:val="18"/>
                <w:szCs w:val="18"/>
              </w:rPr>
            </w:pPr>
          </w:p>
        </w:tc>
        <w:tc>
          <w:tcPr>
            <w:tcW w:w="780" w:type="dxa"/>
            <w:vMerge/>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709"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850" w:type="dxa"/>
            <w:vMerge/>
            <w:vAlign w:val="center"/>
          </w:tcPr>
          <w:p w:rsidR="001779A1" w:rsidRPr="002D64C6" w:rsidRDefault="001779A1" w:rsidP="005D3660">
            <w:pPr>
              <w:spacing w:line="240" w:lineRule="auto"/>
              <w:rPr>
                <w:rFonts w:ascii="仿宋_GB2312" w:eastAsia="仿宋_GB2312" w:hAnsi="Arial"/>
                <w:bCs/>
                <w:sz w:val="18"/>
                <w:szCs w:val="18"/>
              </w:rPr>
            </w:pPr>
          </w:p>
        </w:tc>
        <w:tc>
          <w:tcPr>
            <w:tcW w:w="851" w:type="dxa"/>
            <w:vMerge/>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850" w:type="dxa"/>
            <w:vMerge/>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567" w:type="dxa"/>
            <w:vMerge/>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567"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567"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709"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709"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850"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992"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1276" w:type="dxa"/>
            <w:vMerge/>
            <w:tcBorders>
              <w:left w:val="single" w:sz="4" w:space="0" w:color="auto"/>
            </w:tcBorders>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1418" w:type="dxa"/>
            <w:tcBorders>
              <w:left w:val="single" w:sz="4" w:space="0" w:color="auto"/>
              <w:right w:val="single" w:sz="4" w:space="0" w:color="auto"/>
            </w:tcBorders>
            <w:vAlign w:val="center"/>
          </w:tcPr>
          <w:p w:rsidR="001779A1" w:rsidRPr="002D64C6" w:rsidRDefault="001779A1"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政府土地出让收益</w:t>
            </w:r>
          </w:p>
        </w:tc>
        <w:tc>
          <w:tcPr>
            <w:tcW w:w="850" w:type="dxa"/>
            <w:tcBorders>
              <w:left w:val="single" w:sz="4" w:space="0" w:color="auto"/>
              <w:right w:val="single" w:sz="4" w:space="0" w:color="auto"/>
            </w:tcBorders>
            <w:vAlign w:val="center"/>
          </w:tcPr>
          <w:p w:rsidR="001779A1" w:rsidRPr="002D64C6" w:rsidRDefault="00786457" w:rsidP="00786457">
            <w:pPr>
              <w:jc w:val="center"/>
              <w:rPr>
                <w:rFonts w:ascii="Arial" w:eastAsia="仿宋_GB2312" w:hAnsi="Arial" w:cs="Arial"/>
                <w:bCs/>
                <w:sz w:val="18"/>
                <w:szCs w:val="18"/>
              </w:rPr>
            </w:pPr>
            <w:r w:rsidRPr="00786457">
              <w:rPr>
                <w:rFonts w:ascii="Arial" w:eastAsia="仿宋_GB2312" w:hAnsi="Arial" w:cs="Arial"/>
                <w:bCs/>
                <w:sz w:val="18"/>
                <w:szCs w:val="18"/>
              </w:rPr>
              <w:t>3371</w:t>
            </w:r>
            <w:r>
              <w:rPr>
                <w:rFonts w:ascii="Arial" w:eastAsia="仿宋_GB2312" w:hAnsi="Arial" w:cs="Arial" w:hint="eastAsia"/>
                <w:bCs/>
                <w:sz w:val="18"/>
                <w:szCs w:val="18"/>
              </w:rPr>
              <w:t>2</w:t>
            </w:r>
          </w:p>
        </w:tc>
        <w:tc>
          <w:tcPr>
            <w:tcW w:w="850" w:type="dxa"/>
            <w:tcBorders>
              <w:left w:val="single" w:sz="4" w:space="0" w:color="auto"/>
              <w:right w:val="single" w:sz="4" w:space="0" w:color="auto"/>
            </w:tcBorders>
            <w:vAlign w:val="center"/>
          </w:tcPr>
          <w:p w:rsidR="001779A1" w:rsidRPr="002D64C6" w:rsidRDefault="001779A1"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1779A1" w:rsidRPr="002D64C6" w:rsidRDefault="001779A1"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1779A1" w:rsidRPr="002D64C6" w:rsidTr="005D3660">
        <w:trPr>
          <w:cantSplit/>
          <w:trHeight w:val="1555"/>
          <w:jc w:val="center"/>
        </w:trPr>
        <w:tc>
          <w:tcPr>
            <w:tcW w:w="737" w:type="dxa"/>
            <w:vMerge/>
            <w:vAlign w:val="center"/>
          </w:tcPr>
          <w:p w:rsidR="001779A1" w:rsidRPr="002D64C6" w:rsidRDefault="001779A1" w:rsidP="005D3660">
            <w:pPr>
              <w:spacing w:line="240" w:lineRule="auto"/>
              <w:jc w:val="center"/>
              <w:rPr>
                <w:rFonts w:ascii="Arial" w:eastAsia="仿宋_GB2312" w:hAnsi="Arial"/>
                <w:bCs/>
                <w:sz w:val="18"/>
                <w:szCs w:val="18"/>
              </w:rPr>
            </w:pPr>
          </w:p>
        </w:tc>
        <w:tc>
          <w:tcPr>
            <w:tcW w:w="709" w:type="dxa"/>
            <w:vMerge/>
            <w:vAlign w:val="center"/>
          </w:tcPr>
          <w:p w:rsidR="001779A1" w:rsidRPr="002D64C6" w:rsidRDefault="001779A1" w:rsidP="005D3660">
            <w:pPr>
              <w:spacing w:line="240" w:lineRule="auto"/>
              <w:jc w:val="center"/>
              <w:rPr>
                <w:rFonts w:ascii="宋体" w:hAnsi="宋体" w:cs="宋体"/>
                <w:bCs/>
                <w:sz w:val="18"/>
                <w:szCs w:val="18"/>
              </w:rPr>
            </w:pPr>
          </w:p>
        </w:tc>
        <w:tc>
          <w:tcPr>
            <w:tcW w:w="780" w:type="dxa"/>
            <w:vMerge/>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709"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850" w:type="dxa"/>
            <w:vMerge/>
            <w:vAlign w:val="center"/>
          </w:tcPr>
          <w:p w:rsidR="001779A1" w:rsidRPr="002D64C6" w:rsidRDefault="001779A1" w:rsidP="005D3660">
            <w:pPr>
              <w:spacing w:line="240" w:lineRule="auto"/>
              <w:rPr>
                <w:rFonts w:ascii="仿宋_GB2312" w:eastAsia="仿宋_GB2312" w:hAnsi="Arial"/>
                <w:bCs/>
                <w:sz w:val="18"/>
                <w:szCs w:val="18"/>
              </w:rPr>
            </w:pPr>
          </w:p>
        </w:tc>
        <w:tc>
          <w:tcPr>
            <w:tcW w:w="851" w:type="dxa"/>
            <w:vMerge/>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850" w:type="dxa"/>
            <w:vMerge/>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567" w:type="dxa"/>
            <w:vMerge/>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567"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567"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709"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709"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850"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992"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1276" w:type="dxa"/>
            <w:vMerge/>
            <w:tcBorders>
              <w:left w:val="single" w:sz="4" w:space="0" w:color="auto"/>
            </w:tcBorders>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1418" w:type="dxa"/>
            <w:tcBorders>
              <w:left w:val="single" w:sz="4" w:space="0" w:color="auto"/>
              <w:right w:val="single" w:sz="4" w:space="0" w:color="auto"/>
            </w:tcBorders>
            <w:vAlign w:val="center"/>
          </w:tcPr>
          <w:p w:rsidR="001779A1" w:rsidRPr="002D64C6" w:rsidRDefault="001779A1"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出让底价建议</w:t>
            </w:r>
          </w:p>
        </w:tc>
        <w:tc>
          <w:tcPr>
            <w:tcW w:w="850" w:type="dxa"/>
            <w:tcBorders>
              <w:left w:val="single" w:sz="4" w:space="0" w:color="auto"/>
              <w:right w:val="single" w:sz="4" w:space="0" w:color="auto"/>
            </w:tcBorders>
            <w:vAlign w:val="center"/>
          </w:tcPr>
          <w:p w:rsidR="00786457" w:rsidRPr="00786457" w:rsidRDefault="00315AAA" w:rsidP="00786457">
            <w:pPr>
              <w:jc w:val="center"/>
              <w:rPr>
                <w:rFonts w:ascii="Arial" w:eastAsia="仿宋_GB2312" w:hAnsi="Arial" w:cs="Arial"/>
                <w:bCs/>
                <w:sz w:val="18"/>
                <w:szCs w:val="18"/>
              </w:rPr>
            </w:pPr>
            <w:r>
              <w:rPr>
                <w:rFonts w:ascii="Arial" w:eastAsia="仿宋_GB2312" w:hAnsi="Arial" w:cs="Arial"/>
                <w:bCs/>
                <w:sz w:val="18"/>
                <w:szCs w:val="18"/>
              </w:rPr>
              <w:t>33712</w:t>
            </w:r>
          </w:p>
          <w:p w:rsidR="001779A1" w:rsidRPr="002D64C6" w:rsidRDefault="001779A1" w:rsidP="005D3660">
            <w:pPr>
              <w:spacing w:line="240" w:lineRule="auto"/>
              <w:jc w:val="center"/>
              <w:rPr>
                <w:rFonts w:ascii="Arial" w:eastAsia="仿宋_GB2312" w:hAnsi="Arial" w:cs="Arial"/>
                <w:bCs/>
                <w:sz w:val="18"/>
                <w:szCs w:val="18"/>
              </w:rPr>
            </w:pPr>
          </w:p>
        </w:tc>
        <w:tc>
          <w:tcPr>
            <w:tcW w:w="850" w:type="dxa"/>
            <w:tcBorders>
              <w:left w:val="single" w:sz="4" w:space="0" w:color="auto"/>
              <w:right w:val="single" w:sz="4" w:space="0" w:color="auto"/>
            </w:tcBorders>
            <w:vAlign w:val="center"/>
          </w:tcPr>
          <w:p w:rsidR="001779A1" w:rsidRPr="002D64C6" w:rsidRDefault="001779A1"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1779A1" w:rsidRPr="002D64C6" w:rsidRDefault="001779A1"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bl>
    <w:p w:rsidR="001779A1" w:rsidRPr="002D64C6" w:rsidRDefault="001779A1" w:rsidP="001779A1">
      <w:pPr>
        <w:spacing w:line="360" w:lineRule="auto"/>
        <w:rPr>
          <w:rFonts w:ascii="仿宋_GB2312" w:eastAsia="仿宋_GB2312" w:hAnsi="Arial"/>
          <w:sz w:val="18"/>
          <w:szCs w:val="18"/>
        </w:rPr>
      </w:pPr>
      <w:r w:rsidRPr="002D64C6">
        <w:rPr>
          <w:rFonts w:ascii="仿宋_GB2312" w:eastAsia="仿宋_GB2312" w:hAnsi="Arial" w:hint="eastAsia"/>
          <w:sz w:val="18"/>
          <w:szCs w:val="18"/>
        </w:rPr>
        <w:t>币种：人民币</w:t>
      </w:r>
    </w:p>
    <w:p w:rsidR="0068061D" w:rsidRPr="002D64C6" w:rsidRDefault="0068061D" w:rsidP="0068061D">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（转下页）</w:t>
      </w:r>
    </w:p>
    <w:p w:rsidR="0008006B" w:rsidRPr="002D64C6" w:rsidRDefault="0008006B" w:rsidP="0008006B">
      <w:pPr>
        <w:snapToGrid w:val="0"/>
        <w:spacing w:line="360" w:lineRule="auto"/>
        <w:ind w:firstLine="556"/>
        <w:rPr>
          <w:rFonts w:ascii="仿宋_GB2312" w:eastAsia="仿宋_GB2312" w:hAnsi="华文仿宋"/>
          <w:sz w:val="28"/>
          <w:szCs w:val="28"/>
        </w:rPr>
      </w:pPr>
    </w:p>
    <w:p w:rsidR="0008006B" w:rsidRPr="002D64C6" w:rsidRDefault="0008006B" w:rsidP="0008006B">
      <w:pPr>
        <w:snapToGrid w:val="0"/>
        <w:spacing w:line="360" w:lineRule="auto"/>
        <w:rPr>
          <w:rFonts w:ascii="仿宋_GB2312" w:eastAsia="仿宋_GB2312" w:hAnsi="华文仿宋"/>
          <w:sz w:val="28"/>
          <w:szCs w:val="28"/>
        </w:rPr>
        <w:sectPr w:rsidR="0008006B" w:rsidRPr="002D64C6" w:rsidSect="00B1633F">
          <w:pgSz w:w="16840" w:h="11907" w:orient="landscape"/>
          <w:pgMar w:top="1843" w:right="1134" w:bottom="1134" w:left="1134" w:header="1134" w:footer="907" w:gutter="340"/>
          <w:cols w:space="720"/>
          <w:titlePg/>
          <w:docGrid w:linePitch="326"/>
        </w:sectPr>
      </w:pPr>
    </w:p>
    <w:p w:rsidR="00794161" w:rsidRPr="002D64C6" w:rsidRDefault="00B1489F">
      <w:pPr>
        <w:spacing w:line="360" w:lineRule="auto"/>
        <w:outlineLvl w:val="1"/>
        <w:rPr>
          <w:rFonts w:ascii="仿宋_GB2312" w:eastAsia="仿宋_GB2312" w:hAnsi="Arial"/>
          <w:b/>
          <w:sz w:val="28"/>
        </w:rPr>
      </w:pPr>
      <w:bookmarkStart w:id="168" w:name="_Toc515458377"/>
      <w:bookmarkStart w:id="169" w:name="_Toc425250322"/>
      <w:bookmarkStart w:id="170" w:name="_Toc418750900"/>
      <w:bookmarkStart w:id="171" w:name="_Toc416783537"/>
      <w:bookmarkStart w:id="172" w:name="_Toc469066320"/>
      <w:bookmarkStart w:id="173" w:name="_Toc524335082"/>
      <w:bookmarkStart w:id="174" w:name="_Toc524544439"/>
      <w:bookmarkStart w:id="175" w:name="_Toc524592091"/>
      <w:r w:rsidRPr="002D64C6">
        <w:rPr>
          <w:rFonts w:ascii="仿宋_GB2312" w:eastAsia="仿宋_GB2312" w:hAnsi="Arial" w:hint="eastAsia"/>
          <w:b/>
          <w:sz w:val="28"/>
        </w:rPr>
        <w:lastRenderedPageBreak/>
        <w:t>三、估价结果和估价报告的使用</w:t>
      </w:r>
      <w:bookmarkEnd w:id="168"/>
      <w:bookmarkEnd w:id="169"/>
      <w:bookmarkEnd w:id="170"/>
      <w:bookmarkEnd w:id="171"/>
      <w:bookmarkEnd w:id="172"/>
      <w:bookmarkEnd w:id="173"/>
      <w:bookmarkEnd w:id="174"/>
      <w:bookmarkEnd w:id="175"/>
    </w:p>
    <w:p w:rsidR="009E2993" w:rsidRPr="002D64C6" w:rsidRDefault="009E2993" w:rsidP="009E2993">
      <w:pPr>
        <w:snapToGrid w:val="0"/>
        <w:spacing w:line="360" w:lineRule="auto"/>
        <w:jc w:val="both"/>
        <w:textAlignment w:val="bottom"/>
        <w:rPr>
          <w:rFonts w:eastAsia="仿宋_GB2312"/>
          <w:sz w:val="28"/>
        </w:rPr>
      </w:pPr>
      <w:bookmarkStart w:id="176" w:name="_Toc425250323"/>
      <w:bookmarkStart w:id="177" w:name="_Toc469066321"/>
      <w:bookmarkStart w:id="178" w:name="_Toc418750901"/>
      <w:bookmarkStart w:id="179" w:name="_Toc416783538"/>
      <w:bookmarkStart w:id="180" w:name="_Toc515458378"/>
      <w:bookmarkStart w:id="181" w:name="_Toc524335083"/>
      <w:r w:rsidRPr="002D64C6">
        <w:rPr>
          <w:rFonts w:eastAsia="仿宋_GB2312" w:hint="eastAsia"/>
          <w:sz w:val="28"/>
        </w:rPr>
        <w:t>（一）估价的前提条件和假设条件</w:t>
      </w:r>
    </w:p>
    <w:p w:rsidR="009E2993" w:rsidRPr="002D64C6" w:rsidRDefault="009E2993" w:rsidP="009E2993">
      <w:pPr>
        <w:snapToGrid w:val="0"/>
        <w:spacing w:line="360" w:lineRule="auto"/>
        <w:ind w:firstLine="555"/>
        <w:jc w:val="both"/>
        <w:textAlignment w:val="bottom"/>
        <w:rPr>
          <w:rFonts w:eastAsia="仿宋_GB2312"/>
          <w:sz w:val="28"/>
        </w:rPr>
      </w:pPr>
      <w:r w:rsidRPr="002D64C6">
        <w:rPr>
          <w:rFonts w:ascii="Arial" w:eastAsia="仿宋_GB2312" w:hAnsi="Arial" w:hint="eastAsia"/>
          <w:sz w:val="28"/>
        </w:rPr>
        <w:t>1</w:t>
      </w:r>
      <w:r w:rsidRPr="002D64C6">
        <w:rPr>
          <w:rFonts w:eastAsia="仿宋_GB2312" w:hint="eastAsia"/>
          <w:sz w:val="28"/>
        </w:rPr>
        <w:t>.</w:t>
      </w:r>
      <w:r w:rsidRPr="002D64C6">
        <w:rPr>
          <w:rFonts w:ascii="仿宋_GB2312" w:eastAsia="仿宋_GB2312" w:hint="eastAsia"/>
          <w:sz w:val="28"/>
        </w:rPr>
        <w:t>估价对象作为商业（配套）、办公（公共服务设施）、地下商业（配套）、地下办公（公共服务设施）、地下仓储、地下车库用地为最有效利用方式。</w:t>
      </w:r>
    </w:p>
    <w:p w:rsidR="009E2993" w:rsidRPr="002D64C6" w:rsidRDefault="009E2993" w:rsidP="009E2993">
      <w:pPr>
        <w:snapToGrid w:val="0"/>
        <w:spacing w:line="360" w:lineRule="auto"/>
        <w:ind w:firstLine="555"/>
        <w:jc w:val="both"/>
        <w:textAlignment w:val="bottom"/>
        <w:rPr>
          <w:rFonts w:eastAsia="仿宋_GB2312"/>
          <w:sz w:val="28"/>
        </w:rPr>
      </w:pPr>
      <w:r w:rsidRPr="002D64C6">
        <w:rPr>
          <w:rFonts w:ascii="Arial" w:eastAsia="仿宋_GB2312" w:hAnsi="Arial" w:hint="eastAsia"/>
          <w:sz w:val="28"/>
        </w:rPr>
        <w:t>2</w:t>
      </w:r>
      <w:r w:rsidRPr="002D64C6">
        <w:rPr>
          <w:rFonts w:eastAsia="仿宋_GB2312" w:hint="eastAsia"/>
          <w:sz w:val="28"/>
        </w:rPr>
        <w:t>.</w:t>
      </w:r>
      <w:r w:rsidRPr="002D64C6">
        <w:rPr>
          <w:rFonts w:eastAsia="仿宋_GB2312" w:hint="eastAsia"/>
          <w:sz w:val="28"/>
        </w:rPr>
        <w:t>委托估价方提供的资料属实，</w:t>
      </w:r>
      <w:r w:rsidRPr="002D64C6">
        <w:rPr>
          <w:rFonts w:ascii="仿宋_GB2312" w:eastAsia="仿宋_GB2312" w:hint="eastAsia"/>
          <w:sz w:val="28"/>
        </w:rPr>
        <w:t>没有保留及隐瞒。</w:t>
      </w:r>
    </w:p>
    <w:p w:rsidR="009E2993" w:rsidRPr="002D64C6" w:rsidRDefault="009E2993" w:rsidP="009E2993">
      <w:pPr>
        <w:snapToGrid w:val="0"/>
        <w:spacing w:line="360" w:lineRule="auto"/>
        <w:jc w:val="both"/>
        <w:textAlignment w:val="bottom"/>
        <w:rPr>
          <w:rFonts w:eastAsia="仿宋_GB2312"/>
          <w:sz w:val="28"/>
        </w:rPr>
      </w:pPr>
      <w:r w:rsidRPr="002D64C6">
        <w:rPr>
          <w:rFonts w:ascii="仿宋_GB2312" w:eastAsia="仿宋_GB2312" w:hint="eastAsia"/>
          <w:sz w:val="28"/>
        </w:rPr>
        <w:t xml:space="preserve">    </w:t>
      </w:r>
      <w:r w:rsidRPr="002D64C6">
        <w:rPr>
          <w:rFonts w:ascii="Arial" w:eastAsia="仿宋_GB2312" w:hAnsi="Arial" w:hint="eastAsia"/>
          <w:sz w:val="28"/>
        </w:rPr>
        <w:t>3</w:t>
      </w:r>
      <w:r w:rsidRPr="002D64C6">
        <w:rPr>
          <w:rFonts w:eastAsia="仿宋_GB2312" w:hint="eastAsia"/>
          <w:sz w:val="28"/>
        </w:rPr>
        <w:t>.</w:t>
      </w:r>
      <w:r w:rsidRPr="002D64C6">
        <w:rPr>
          <w:rFonts w:eastAsia="仿宋_GB2312" w:hint="eastAsia"/>
          <w:sz w:val="28"/>
        </w:rPr>
        <w:t>在估价期日的房地产市场为公开、平等、自愿的交易市场。</w:t>
      </w:r>
    </w:p>
    <w:p w:rsidR="009E2993" w:rsidRPr="002D64C6" w:rsidRDefault="009E2993" w:rsidP="009E2993">
      <w:pPr>
        <w:snapToGrid w:val="0"/>
        <w:spacing w:line="360" w:lineRule="auto"/>
        <w:jc w:val="both"/>
        <w:textAlignment w:val="bottom"/>
        <w:rPr>
          <w:rFonts w:eastAsia="仿宋_GB2312"/>
          <w:sz w:val="28"/>
        </w:rPr>
      </w:pPr>
      <w:r w:rsidRPr="002D64C6">
        <w:rPr>
          <w:rFonts w:ascii="仿宋_GB2312" w:eastAsia="仿宋_GB2312" w:hint="eastAsia"/>
          <w:sz w:val="28"/>
        </w:rPr>
        <w:t xml:space="preserve">    </w:t>
      </w:r>
      <w:r w:rsidRPr="002D64C6">
        <w:rPr>
          <w:rFonts w:ascii="Arial" w:eastAsia="仿宋_GB2312" w:hAnsi="Arial" w:hint="eastAsia"/>
          <w:sz w:val="28"/>
        </w:rPr>
        <w:t>4</w:t>
      </w:r>
      <w:r w:rsidRPr="002D64C6">
        <w:rPr>
          <w:rFonts w:eastAsia="仿宋_GB2312" w:hint="eastAsia"/>
          <w:sz w:val="28"/>
        </w:rPr>
        <w:t>.</w:t>
      </w:r>
      <w:r w:rsidRPr="002D64C6">
        <w:rPr>
          <w:rFonts w:eastAsia="仿宋_GB2312" w:hint="eastAsia"/>
          <w:sz w:val="28"/>
        </w:rPr>
        <w:t>任何有关估价对象的运作方式、程序符合国家、地方的有关法律、法规。</w:t>
      </w:r>
    </w:p>
    <w:p w:rsidR="009E2993" w:rsidRPr="002D64C6" w:rsidRDefault="009E2993" w:rsidP="009E2993">
      <w:pPr>
        <w:spacing w:line="360" w:lineRule="auto"/>
        <w:ind w:right="17" w:firstLineChars="200" w:firstLine="560"/>
        <w:jc w:val="both"/>
        <w:rPr>
          <w:rFonts w:ascii="仿宋_GB2312" w:eastAsia="仿宋_GB2312"/>
          <w:sz w:val="28"/>
        </w:rPr>
      </w:pPr>
      <w:r w:rsidRPr="002D64C6">
        <w:rPr>
          <w:rFonts w:ascii="Arial" w:eastAsia="仿宋_GB2312" w:hAnsi="Arial" w:hint="eastAsia"/>
          <w:sz w:val="28"/>
        </w:rPr>
        <w:t>5</w:t>
      </w:r>
      <w:r w:rsidRPr="002D64C6">
        <w:rPr>
          <w:rFonts w:eastAsia="仿宋_GB2312" w:hint="eastAsia"/>
          <w:sz w:val="28"/>
        </w:rPr>
        <w:t>.</w:t>
      </w:r>
      <w:r w:rsidRPr="002D64C6">
        <w:rPr>
          <w:rFonts w:ascii="仿宋_GB2312" w:eastAsia="仿宋_GB2312" w:hint="eastAsia"/>
          <w:sz w:val="28"/>
        </w:rPr>
        <w:t>土地使用权人合法取得估价对象出让国有建设用地使用权，并支付全部相关税费。</w:t>
      </w:r>
    </w:p>
    <w:p w:rsidR="009E2993" w:rsidRPr="002D64C6" w:rsidRDefault="009E2993" w:rsidP="009E2993">
      <w:pPr>
        <w:snapToGrid w:val="0"/>
        <w:spacing w:line="360" w:lineRule="auto"/>
        <w:ind w:firstLineChars="200" w:firstLine="560"/>
        <w:jc w:val="both"/>
        <w:rPr>
          <w:rFonts w:ascii="仿宋_GB2312" w:eastAsia="仿宋_GB2312" w:hAnsi="华文仿宋"/>
          <w:sz w:val="28"/>
          <w:szCs w:val="28"/>
        </w:rPr>
      </w:pPr>
      <w:r w:rsidRPr="002D64C6">
        <w:rPr>
          <w:rFonts w:ascii="Arial" w:eastAsia="仿宋_GB2312" w:hAnsi="Arial" w:hint="eastAsia"/>
          <w:sz w:val="28"/>
        </w:rPr>
        <w:t>6</w:t>
      </w:r>
      <w:r w:rsidRPr="002D64C6">
        <w:rPr>
          <w:rFonts w:eastAsia="仿宋_GB2312" w:hint="eastAsia"/>
          <w:color w:val="E36C0A"/>
          <w:sz w:val="28"/>
        </w:rPr>
        <w:t>.</w:t>
      </w:r>
      <w:r w:rsidRPr="002D64C6">
        <w:rPr>
          <w:rFonts w:ascii="Arial" w:eastAsia="仿宋_GB2312" w:hAnsi="Arial" w:cs="Arial"/>
          <w:sz w:val="28"/>
          <w:szCs w:val="28"/>
        </w:rPr>
        <w:t>《不动产权证书》</w:t>
      </w:r>
      <w:r w:rsidRPr="002D64C6">
        <w:rPr>
          <w:rFonts w:ascii="Arial" w:eastAsia="仿宋_GB2312" w:hAnsi="Arial" w:cs="Arial"/>
          <w:sz w:val="28"/>
          <w:szCs w:val="28"/>
        </w:rPr>
        <w:t>[</w:t>
      </w:r>
      <w:r w:rsidRPr="002D64C6">
        <w:rPr>
          <w:rFonts w:ascii="Arial" w:eastAsia="仿宋_GB2312" w:hAnsi="Arial" w:cs="Arial"/>
          <w:sz w:val="28"/>
          <w:szCs w:val="28"/>
        </w:rPr>
        <w:t>京（</w:t>
      </w:r>
      <w:r w:rsidRPr="002D64C6">
        <w:rPr>
          <w:rFonts w:ascii="Arial" w:eastAsia="仿宋_GB2312" w:hAnsi="Arial" w:cs="Arial"/>
          <w:sz w:val="28"/>
          <w:szCs w:val="28"/>
        </w:rPr>
        <w:t>2018</w:t>
      </w:r>
      <w:r w:rsidRPr="002D64C6">
        <w:rPr>
          <w:rFonts w:ascii="Arial" w:eastAsia="仿宋_GB2312" w:hAnsi="Arial" w:cs="Arial"/>
          <w:sz w:val="28"/>
          <w:szCs w:val="28"/>
        </w:rPr>
        <w:t>）丰不动产权第</w:t>
      </w:r>
      <w:r w:rsidRPr="002D64C6">
        <w:rPr>
          <w:rFonts w:ascii="Arial" w:eastAsia="仿宋_GB2312" w:hAnsi="Arial" w:cs="Arial"/>
          <w:sz w:val="28"/>
          <w:szCs w:val="28"/>
        </w:rPr>
        <w:t>000031-000033</w:t>
      </w:r>
      <w:r w:rsidRPr="002D64C6">
        <w:rPr>
          <w:rFonts w:ascii="Arial" w:eastAsia="仿宋_GB2312" w:hAnsi="Arial" w:cs="Arial"/>
          <w:sz w:val="28"/>
          <w:szCs w:val="28"/>
        </w:rPr>
        <w:t>号</w:t>
      </w:r>
      <w:r w:rsidRPr="002D64C6">
        <w:rPr>
          <w:rFonts w:ascii="仿宋_GB2312" w:eastAsia="仿宋_GB2312" w:hAnsi="华文仿宋" w:hint="eastAsia"/>
          <w:sz w:val="28"/>
          <w:szCs w:val="28"/>
        </w:rPr>
        <w:t>]记载北京市</w:t>
      </w:r>
      <w:r w:rsidRPr="002D64C6">
        <w:rPr>
          <w:rFonts w:ascii="Arial" w:eastAsia="仿宋_GB2312" w:hAnsi="Arial" w:cs="Arial"/>
          <w:sz w:val="28"/>
          <w:szCs w:val="28"/>
        </w:rPr>
        <w:t>丰台区南苑</w:t>
      </w:r>
      <w:proofErr w:type="gramStart"/>
      <w:r w:rsidRPr="002D64C6">
        <w:rPr>
          <w:rFonts w:ascii="Arial" w:eastAsia="仿宋_GB2312" w:hAnsi="Arial" w:cs="Arial"/>
          <w:sz w:val="28"/>
          <w:szCs w:val="28"/>
        </w:rPr>
        <w:t>槐房路</w:t>
      </w:r>
      <w:proofErr w:type="gramEnd"/>
      <w:r w:rsidRPr="002D64C6">
        <w:rPr>
          <w:rFonts w:ascii="Arial" w:eastAsia="仿宋_GB2312" w:hAnsi="Arial" w:cs="Arial"/>
          <w:sz w:val="28"/>
          <w:szCs w:val="28"/>
        </w:rPr>
        <w:t>175</w:t>
      </w:r>
      <w:r w:rsidRPr="002D64C6">
        <w:rPr>
          <w:rFonts w:ascii="Arial" w:eastAsia="仿宋_GB2312" w:hAnsi="Arial" w:cs="Arial"/>
          <w:sz w:val="28"/>
          <w:szCs w:val="28"/>
        </w:rPr>
        <w:t>号</w:t>
      </w:r>
      <w:r w:rsidRPr="002D64C6">
        <w:rPr>
          <w:rFonts w:ascii="仿宋_GB2312" w:eastAsia="仿宋_GB2312" w:hAnsi="华文仿宋" w:hint="eastAsia"/>
          <w:sz w:val="28"/>
          <w:szCs w:val="28"/>
        </w:rPr>
        <w:t>的土地用途为城镇住宅用地。</w:t>
      </w:r>
    </w:p>
    <w:p w:rsidR="009E2993" w:rsidRPr="002D64C6" w:rsidRDefault="009E2993" w:rsidP="009E2993">
      <w:pPr>
        <w:snapToGrid w:val="0"/>
        <w:spacing w:line="360" w:lineRule="auto"/>
        <w:ind w:firstLineChars="200" w:firstLine="560"/>
        <w:jc w:val="both"/>
        <w:rPr>
          <w:rFonts w:ascii="仿宋_GB2312" w:eastAsia="仿宋_GB2312" w:hAnsi="华文仿宋"/>
          <w:sz w:val="28"/>
          <w:szCs w:val="28"/>
        </w:rPr>
      </w:pPr>
      <w:r w:rsidRPr="002D64C6">
        <w:rPr>
          <w:rFonts w:ascii="Arial" w:eastAsia="仿宋_GB2312" w:hAnsi="Arial" w:cs="Arial" w:hint="eastAsia"/>
          <w:sz w:val="28"/>
          <w:szCs w:val="28"/>
        </w:rPr>
        <w:t>2016</w:t>
      </w:r>
      <w:r w:rsidRPr="002D64C6">
        <w:rPr>
          <w:rFonts w:ascii="Arial" w:eastAsia="仿宋_GB2312" w:hAnsi="Arial" w:cs="Arial" w:hint="eastAsia"/>
          <w:sz w:val="28"/>
          <w:szCs w:val="28"/>
        </w:rPr>
        <w:t>年</w:t>
      </w:r>
      <w:r w:rsidRPr="002D64C6">
        <w:rPr>
          <w:rFonts w:ascii="Arial" w:eastAsia="仿宋_GB2312" w:hAnsi="Arial" w:cs="Arial" w:hint="eastAsia"/>
          <w:sz w:val="28"/>
          <w:szCs w:val="28"/>
        </w:rPr>
        <w:t>3</w:t>
      </w:r>
      <w:r w:rsidRPr="002D64C6">
        <w:rPr>
          <w:rFonts w:ascii="Arial" w:eastAsia="仿宋_GB2312" w:hAnsi="Arial" w:cs="Arial" w:hint="eastAsia"/>
          <w:sz w:val="28"/>
          <w:szCs w:val="28"/>
        </w:rPr>
        <w:t>月</w:t>
      </w:r>
      <w:r w:rsidRPr="002D64C6">
        <w:rPr>
          <w:rFonts w:ascii="Arial" w:eastAsia="仿宋_GB2312" w:hAnsi="Arial" w:cs="Arial" w:hint="eastAsia"/>
          <w:sz w:val="28"/>
          <w:szCs w:val="28"/>
        </w:rPr>
        <w:t>9</w:t>
      </w:r>
      <w:r w:rsidRPr="002D64C6">
        <w:rPr>
          <w:rFonts w:ascii="仿宋_GB2312" w:eastAsia="仿宋_GB2312" w:hAnsi="华文仿宋" w:hint="eastAsia"/>
          <w:sz w:val="28"/>
          <w:szCs w:val="28"/>
        </w:rPr>
        <w:t>日，</w:t>
      </w:r>
      <w:r w:rsidRPr="002D64C6">
        <w:rPr>
          <w:rFonts w:ascii="仿宋_GB2312" w:eastAsia="仿宋_GB2312" w:hAnsi="华文仿宋" w:hint="eastAsia"/>
          <w:sz w:val="28"/>
        </w:rPr>
        <w:t>北京市规划委员会</w:t>
      </w:r>
      <w:r w:rsidRPr="002D64C6">
        <w:rPr>
          <w:rFonts w:ascii="仿宋_GB2312" w:eastAsia="仿宋_GB2312" w:hAnsi="华文仿宋" w:hint="eastAsia"/>
          <w:sz w:val="28"/>
          <w:szCs w:val="28"/>
        </w:rPr>
        <w:t>出具的《北京市规划委员会关于北京京粮置业有限公司丰台区南苑植物油厂保障性住房项目规划设计方案的审查意见》及其附图</w:t>
      </w:r>
      <w:r w:rsidRPr="002D64C6">
        <w:rPr>
          <w:rFonts w:ascii="Arial" w:eastAsia="仿宋_GB2312" w:hAnsi="Arial" w:cs="Arial"/>
          <w:sz w:val="28"/>
          <w:szCs w:val="28"/>
        </w:rPr>
        <w:t>[2016</w:t>
      </w:r>
      <w:proofErr w:type="gramStart"/>
      <w:r w:rsidRPr="002D64C6">
        <w:rPr>
          <w:rFonts w:ascii="Arial" w:eastAsia="仿宋_GB2312" w:hAnsi="Arial" w:cs="Arial"/>
          <w:sz w:val="28"/>
          <w:szCs w:val="28"/>
        </w:rPr>
        <w:t>规</w:t>
      </w:r>
      <w:proofErr w:type="gramEnd"/>
      <w:r w:rsidRPr="002D64C6">
        <w:rPr>
          <w:rFonts w:ascii="Arial" w:eastAsia="仿宋_GB2312" w:hAnsi="Arial" w:cs="Arial"/>
          <w:sz w:val="28"/>
          <w:szCs w:val="28"/>
        </w:rPr>
        <w:t>复函字</w:t>
      </w:r>
      <w:r w:rsidRPr="002D64C6">
        <w:rPr>
          <w:rFonts w:ascii="Arial" w:eastAsia="仿宋_GB2312" w:hAnsi="Arial" w:cs="Arial"/>
          <w:sz w:val="28"/>
          <w:szCs w:val="28"/>
        </w:rPr>
        <w:t>0018</w:t>
      </w:r>
      <w:r w:rsidRPr="002D64C6">
        <w:rPr>
          <w:rFonts w:ascii="Arial" w:eastAsia="仿宋_GB2312" w:hAnsi="Arial" w:cs="Arial"/>
          <w:sz w:val="28"/>
          <w:szCs w:val="28"/>
        </w:rPr>
        <w:t>号</w:t>
      </w:r>
      <w:r w:rsidRPr="002D64C6">
        <w:rPr>
          <w:rFonts w:ascii="Arial" w:eastAsia="仿宋_GB2312" w:hAnsi="Arial" w:cs="Arial"/>
          <w:sz w:val="28"/>
          <w:szCs w:val="28"/>
        </w:rPr>
        <w:t>]</w:t>
      </w:r>
      <w:r w:rsidRPr="002D64C6">
        <w:rPr>
          <w:rFonts w:ascii="仿宋_GB2312" w:eastAsia="仿宋_GB2312" w:hAnsi="华文仿宋" w:hint="eastAsia"/>
          <w:sz w:val="28"/>
          <w:szCs w:val="28"/>
        </w:rPr>
        <w:t>显示：建设用地为二类居住用地，规划设计方案经济技术指标地上含住宅、居住公共服务设施、地区</w:t>
      </w:r>
      <w:proofErr w:type="gramStart"/>
      <w:r w:rsidRPr="002D64C6">
        <w:rPr>
          <w:rFonts w:ascii="仿宋_GB2312" w:eastAsia="仿宋_GB2312" w:hAnsi="华文仿宋" w:hint="eastAsia"/>
          <w:sz w:val="28"/>
          <w:szCs w:val="28"/>
        </w:rPr>
        <w:t>级配套</w:t>
      </w:r>
      <w:proofErr w:type="gramEnd"/>
      <w:r w:rsidRPr="002D64C6">
        <w:rPr>
          <w:rFonts w:ascii="仿宋_GB2312" w:eastAsia="仿宋_GB2312" w:hAnsi="华文仿宋" w:hint="eastAsia"/>
          <w:sz w:val="28"/>
          <w:szCs w:val="28"/>
        </w:rPr>
        <w:t>商业、养老、消防及人防口部等用途，地下含居民汽车场库、存自行车处、其他居住公共服务设施、地区</w:t>
      </w:r>
      <w:proofErr w:type="gramStart"/>
      <w:r w:rsidRPr="002D64C6">
        <w:rPr>
          <w:rFonts w:ascii="仿宋_GB2312" w:eastAsia="仿宋_GB2312" w:hAnsi="华文仿宋" w:hint="eastAsia"/>
          <w:sz w:val="28"/>
          <w:szCs w:val="28"/>
        </w:rPr>
        <w:t>级配套</w:t>
      </w:r>
      <w:proofErr w:type="gramEnd"/>
      <w:r w:rsidRPr="002D64C6">
        <w:rPr>
          <w:rFonts w:ascii="仿宋_GB2312" w:eastAsia="仿宋_GB2312" w:hAnsi="华文仿宋" w:hint="eastAsia"/>
          <w:sz w:val="28"/>
          <w:szCs w:val="28"/>
        </w:rPr>
        <w:t>商业、</w:t>
      </w:r>
      <w:proofErr w:type="gramStart"/>
      <w:r w:rsidRPr="002D64C6">
        <w:rPr>
          <w:rFonts w:ascii="仿宋_GB2312" w:eastAsia="仿宋_GB2312" w:hAnsi="华文仿宋" w:hint="eastAsia"/>
          <w:sz w:val="28"/>
          <w:szCs w:val="28"/>
        </w:rPr>
        <w:t>戊类库房</w:t>
      </w:r>
      <w:proofErr w:type="gramEnd"/>
      <w:r w:rsidRPr="002D64C6">
        <w:rPr>
          <w:rFonts w:ascii="仿宋_GB2312" w:eastAsia="仿宋_GB2312" w:hAnsi="华文仿宋" w:hint="eastAsia"/>
          <w:sz w:val="28"/>
          <w:szCs w:val="28"/>
        </w:rPr>
        <w:t>、设备用房等。</w:t>
      </w:r>
    </w:p>
    <w:p w:rsidR="009E2993" w:rsidRPr="002D64C6" w:rsidRDefault="009E2993" w:rsidP="009E2993">
      <w:pPr>
        <w:snapToGrid w:val="0"/>
        <w:spacing w:line="360" w:lineRule="auto"/>
        <w:ind w:firstLineChars="200" w:firstLine="560"/>
        <w:jc w:val="both"/>
        <w:rPr>
          <w:rFonts w:ascii="Arial" w:eastAsia="仿宋_GB2312" w:hAnsi="Arial" w:cs="Arial"/>
          <w:sz w:val="28"/>
        </w:rPr>
      </w:pPr>
      <w:r w:rsidRPr="002D64C6">
        <w:rPr>
          <w:rFonts w:ascii="仿宋_GB2312" w:eastAsia="仿宋_GB2312" w:hAnsi="华文仿宋" w:hint="eastAsia"/>
          <w:sz w:val="28"/>
        </w:rPr>
        <w:t>委托估价方在《国有建设用地使用权出让地价评估委托书》中明确土地用途为商业（配套）、办公（公共服务设施）、地下商业（配套）、地下办公（公共服务设施）、地下仓储、地下车库。结合《土地利用现状分类》</w:t>
      </w:r>
      <w:r w:rsidRPr="002D64C6">
        <w:rPr>
          <w:rFonts w:ascii="仿宋_GB2312" w:eastAsia="仿宋_GB2312" w:hAnsi="华文仿宋" w:hint="eastAsia"/>
          <w:sz w:val="28"/>
          <w:szCs w:val="28"/>
        </w:rPr>
        <w:t>[</w:t>
      </w:r>
      <w:r w:rsidRPr="002D64C6">
        <w:rPr>
          <w:rFonts w:ascii="Arial" w:eastAsia="仿宋_GB2312" w:hAnsi="Arial" w:cs="Arial"/>
          <w:caps/>
          <w:sz w:val="28"/>
          <w:szCs w:val="28"/>
        </w:rPr>
        <w:t>GB/T21010-2007</w:t>
      </w:r>
      <w:r w:rsidRPr="002D64C6">
        <w:rPr>
          <w:rFonts w:ascii="仿宋_GB2312" w:eastAsia="仿宋_GB2312" w:hAnsi="华文仿宋" w:hint="eastAsia"/>
          <w:sz w:val="28"/>
          <w:szCs w:val="28"/>
        </w:rPr>
        <w:t>]</w:t>
      </w:r>
      <w:r w:rsidRPr="002D64C6">
        <w:rPr>
          <w:rFonts w:ascii="仿宋_GB2312" w:eastAsia="仿宋_GB2312" w:hAnsi="华文仿宋" w:hint="eastAsia"/>
          <w:sz w:val="28"/>
        </w:rPr>
        <w:t>、《北京市关于更新出让国有建设用地使用权基准地价的通知》</w:t>
      </w:r>
      <w:r w:rsidRPr="002D64C6">
        <w:rPr>
          <w:rFonts w:ascii="仿宋_GB2312" w:eastAsia="仿宋_GB2312" w:hAnsi="华文仿宋" w:hint="eastAsia"/>
          <w:sz w:val="28"/>
          <w:szCs w:val="28"/>
        </w:rPr>
        <w:t>[</w:t>
      </w:r>
      <w:r w:rsidRPr="002D64C6">
        <w:rPr>
          <w:rFonts w:ascii="仿宋_GB2312" w:eastAsia="仿宋_GB2312" w:hAnsi="华文仿宋" w:hint="eastAsia"/>
          <w:sz w:val="28"/>
        </w:rPr>
        <w:t>京政发</w:t>
      </w:r>
      <w:r w:rsidRPr="002D64C6">
        <w:rPr>
          <w:rFonts w:ascii="Arial" w:eastAsia="仿宋_GB2312" w:hAnsi="Arial" w:cs="Arial"/>
          <w:sz w:val="28"/>
        </w:rPr>
        <w:t>（</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仿宋_GB2312" w:eastAsia="仿宋_GB2312" w:hAnsi="华文仿宋" w:hint="eastAsia"/>
          <w:sz w:val="28"/>
        </w:rPr>
        <w:t>号</w:t>
      </w:r>
      <w:r w:rsidRPr="002D64C6">
        <w:rPr>
          <w:rFonts w:ascii="仿宋_GB2312" w:eastAsia="仿宋_GB2312" w:hAnsi="华文仿宋" w:hint="eastAsia"/>
          <w:sz w:val="28"/>
          <w:szCs w:val="28"/>
        </w:rPr>
        <w:t>]</w:t>
      </w:r>
      <w:r w:rsidRPr="002D64C6">
        <w:rPr>
          <w:rFonts w:ascii="仿宋_GB2312" w:eastAsia="仿宋_GB2312" w:hAnsi="华文仿宋" w:hint="eastAsia"/>
          <w:sz w:val="28"/>
        </w:rPr>
        <w:t>，根据《国有建设用地使用权出让地价评估委托书》，此次估价设定估价对象用途为商业（配套）、办公（公共服务设施）、</w:t>
      </w:r>
      <w:r w:rsidRPr="002D64C6">
        <w:rPr>
          <w:rFonts w:ascii="仿宋_GB2312" w:eastAsia="仿宋_GB2312" w:hAnsi="华文仿宋" w:hint="eastAsia"/>
          <w:sz w:val="28"/>
        </w:rPr>
        <w:lastRenderedPageBreak/>
        <w:t>地下商业（配套）、地下办公（公共服务设施）、地下仓储、地下车库</w:t>
      </w:r>
      <w:r w:rsidRPr="002D64C6">
        <w:rPr>
          <w:rFonts w:ascii="Arial" w:eastAsia="仿宋_GB2312" w:hAnsi="Arial" w:cs="Arial"/>
          <w:sz w:val="28"/>
        </w:rPr>
        <w:t>。</w:t>
      </w:r>
    </w:p>
    <w:p w:rsidR="009E2993" w:rsidRPr="002D64C6" w:rsidRDefault="009E2993" w:rsidP="009E2993">
      <w:pPr>
        <w:spacing w:line="360" w:lineRule="auto"/>
        <w:ind w:firstLineChars="200" w:firstLine="560"/>
        <w:jc w:val="both"/>
        <w:rPr>
          <w:rFonts w:ascii="仿宋_GB2312" w:eastAsia="仿宋_GB2312" w:hAnsi="Arial"/>
          <w:color w:val="E36C0A"/>
          <w:sz w:val="28"/>
        </w:rPr>
      </w:pPr>
      <w:r w:rsidRPr="002D64C6">
        <w:rPr>
          <w:rFonts w:ascii="Arial" w:eastAsia="仿宋_GB2312" w:hAnsi="Arial" w:hint="eastAsia"/>
          <w:sz w:val="28"/>
        </w:rPr>
        <w:t>7</w:t>
      </w:r>
      <w:r w:rsidRPr="002D64C6">
        <w:rPr>
          <w:rFonts w:eastAsia="仿宋_GB2312" w:hint="eastAsia"/>
          <w:color w:val="E36C0A"/>
          <w:sz w:val="28"/>
        </w:rPr>
        <w:t>.</w:t>
      </w:r>
      <w:r w:rsidRPr="002D64C6">
        <w:rPr>
          <w:rFonts w:ascii="Arial" w:eastAsia="仿宋_GB2312" w:hAnsi="Arial" w:cs="Arial"/>
          <w:sz w:val="28"/>
          <w:szCs w:val="28"/>
        </w:rPr>
        <w:t xml:space="preserve"> </w:t>
      </w:r>
      <w:r w:rsidRPr="002D64C6">
        <w:rPr>
          <w:rFonts w:ascii="Arial" w:eastAsia="仿宋_GB2312" w:hAnsi="Arial" w:cs="Arial"/>
          <w:sz w:val="28"/>
          <w:szCs w:val="28"/>
        </w:rPr>
        <w:t>北京市丰台区南苑</w:t>
      </w:r>
      <w:proofErr w:type="gramStart"/>
      <w:r w:rsidRPr="002D64C6">
        <w:rPr>
          <w:rFonts w:ascii="Arial" w:eastAsia="仿宋_GB2312" w:hAnsi="Arial" w:cs="Arial"/>
          <w:sz w:val="28"/>
          <w:szCs w:val="28"/>
        </w:rPr>
        <w:t>槐房路</w:t>
      </w:r>
      <w:proofErr w:type="gramEnd"/>
      <w:r w:rsidRPr="002D64C6">
        <w:rPr>
          <w:rFonts w:ascii="Arial" w:eastAsia="仿宋_GB2312" w:hAnsi="Arial" w:cs="Arial"/>
          <w:sz w:val="28"/>
          <w:szCs w:val="28"/>
        </w:rPr>
        <w:t>175</w:t>
      </w:r>
      <w:r w:rsidRPr="002D64C6">
        <w:rPr>
          <w:rFonts w:ascii="Arial" w:eastAsia="仿宋_GB2312" w:hAnsi="Arial" w:cs="Arial"/>
          <w:sz w:val="28"/>
          <w:szCs w:val="28"/>
        </w:rPr>
        <w:t>号</w:t>
      </w:r>
      <w:r w:rsidRPr="002D64C6">
        <w:rPr>
          <w:rFonts w:ascii="仿宋_GB2312" w:eastAsia="仿宋_GB2312" w:hAnsi="华文仿宋" w:hint="eastAsia"/>
          <w:sz w:val="28"/>
          <w:szCs w:val="28"/>
        </w:rPr>
        <w:t>用地现状开发程度为宗地外“七通”（即通路、通上水、通下水、通电、通讯、通燃气、通热力），宗地内存在数幢在建建筑物。北京市土地出让采用“净地”出让形式，故本次评估设定估价对象开发程度为宗地外“七通”（即通路、通上</w:t>
      </w:r>
      <w:r w:rsidRPr="002D64C6">
        <w:rPr>
          <w:rFonts w:ascii="Arial" w:eastAsia="仿宋_GB2312" w:hAnsi="Arial" w:cs="Arial"/>
          <w:sz w:val="28"/>
          <w:szCs w:val="28"/>
        </w:rPr>
        <w:t>水、通下水、通电、通讯、通燃气、通热力），宗地内</w:t>
      </w:r>
      <w:r w:rsidRPr="002D64C6">
        <w:rPr>
          <w:rFonts w:ascii="仿宋_GB2312" w:eastAsia="仿宋_GB2312" w:hAnsi="Arial" w:cs="Arial" w:hint="eastAsia"/>
          <w:sz w:val="28"/>
          <w:szCs w:val="28"/>
        </w:rPr>
        <w:t>“场地平整”</w:t>
      </w:r>
      <w:r w:rsidRPr="002D64C6">
        <w:rPr>
          <w:rFonts w:ascii="仿宋_GB2312" w:eastAsia="仿宋_GB2312" w:hAnsi="Arial" w:hint="eastAsia"/>
          <w:sz w:val="28"/>
        </w:rPr>
        <w:t>。</w:t>
      </w:r>
    </w:p>
    <w:p w:rsidR="009E2993" w:rsidRPr="002D64C6" w:rsidRDefault="009E2993" w:rsidP="009E2993">
      <w:pPr>
        <w:autoSpaceDE w:val="0"/>
        <w:autoSpaceDN w:val="0"/>
        <w:snapToGrid w:val="0"/>
        <w:spacing w:line="360" w:lineRule="auto"/>
        <w:ind w:firstLineChars="200" w:firstLine="560"/>
        <w:jc w:val="both"/>
        <w:textAlignment w:val="bottom"/>
        <w:rPr>
          <w:rFonts w:ascii="仿宋_GB2312" w:eastAsia="仿宋_GB2312" w:hAnsi="Arial"/>
          <w:color w:val="E36C0A"/>
          <w:sz w:val="28"/>
        </w:rPr>
      </w:pPr>
      <w:r w:rsidRPr="002D64C6">
        <w:rPr>
          <w:rFonts w:ascii="Arial" w:eastAsia="仿宋_GB2312" w:hAnsi="Arial" w:hint="eastAsia"/>
          <w:sz w:val="28"/>
        </w:rPr>
        <w:t>8</w:t>
      </w:r>
      <w:r w:rsidRPr="002D64C6">
        <w:rPr>
          <w:rFonts w:eastAsia="仿宋_GB2312" w:hint="eastAsia"/>
          <w:sz w:val="28"/>
        </w:rPr>
        <w:t>.</w:t>
      </w:r>
      <w:r w:rsidRPr="002D64C6">
        <w:rPr>
          <w:rFonts w:ascii="仿宋_GB2312" w:eastAsia="仿宋_GB2312" w:hAnsi="Arial" w:hint="eastAsia"/>
          <w:sz w:val="28"/>
        </w:rPr>
        <w:t>根据委托估价方提供的</w:t>
      </w:r>
      <w:r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z w:val="28"/>
        </w:rPr>
        <w:t>，本次估价对象分摊出让国有建设用地使用权面积（以下简称‘分摊土地面积’）为</w:t>
      </w:r>
      <w:r w:rsidRPr="002D64C6">
        <w:rPr>
          <w:rFonts w:ascii="Arial" w:eastAsia="仿宋_GB2312" w:hAnsi="Arial" w:hint="eastAsia"/>
          <w:sz w:val="28"/>
        </w:rPr>
        <w:t>24259.03</w:t>
      </w:r>
      <w:r w:rsidRPr="002D64C6">
        <w:rPr>
          <w:rFonts w:ascii="仿宋_GB2312" w:eastAsia="仿宋_GB2312" w:hAnsi="Arial" w:hint="eastAsia"/>
          <w:sz w:val="28"/>
        </w:rPr>
        <w:t>平方米，出让总建筑面积为</w:t>
      </w:r>
      <w:r w:rsidRPr="002D64C6">
        <w:rPr>
          <w:rFonts w:ascii="Arial" w:eastAsia="仿宋_GB2312" w:hAnsi="Arial" w:hint="eastAsia"/>
          <w:sz w:val="28"/>
        </w:rPr>
        <w:t>128162.87</w:t>
      </w:r>
      <w:r w:rsidRPr="002D64C6">
        <w:rPr>
          <w:rFonts w:ascii="仿宋_GB2312" w:eastAsia="仿宋_GB2312" w:hAnsi="Arial" w:hint="eastAsia"/>
          <w:sz w:val="28"/>
        </w:rPr>
        <w:t>平方米</w:t>
      </w:r>
      <w:r w:rsidRPr="002D64C6">
        <w:rPr>
          <w:rFonts w:ascii="Arial" w:eastAsia="仿宋_GB2312" w:hAnsi="Arial" w:cs="Arial"/>
          <w:sz w:val="28"/>
          <w:szCs w:val="28"/>
        </w:rPr>
        <w:t>。</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9</w:t>
      </w:r>
      <w:r w:rsidRPr="002D64C6">
        <w:rPr>
          <w:rFonts w:ascii="仿宋_GB2312" w:eastAsia="仿宋_GB2312" w:hAnsi="Arial" w:hint="eastAsia"/>
          <w:sz w:val="28"/>
        </w:rPr>
        <w:t>.评估专业人员根据委托估价方所提供的资料（复印件），未发现有抵押、租赁的登记信息，本次评估设定估价对象不存在抵押、租赁等他项权利。</w:t>
      </w:r>
    </w:p>
    <w:p w:rsidR="009E2993" w:rsidRPr="002D64C6" w:rsidRDefault="009E2993" w:rsidP="009E2993">
      <w:pPr>
        <w:snapToGrid w:val="0"/>
        <w:spacing w:line="360" w:lineRule="auto"/>
        <w:ind w:firstLine="585"/>
        <w:jc w:val="both"/>
        <w:textAlignment w:val="bottom"/>
        <w:rPr>
          <w:rFonts w:ascii="仿宋_GB2312" w:eastAsia="仿宋_GB2312" w:hAnsi="Arial"/>
          <w:color w:val="E36C0A"/>
          <w:sz w:val="28"/>
        </w:rPr>
      </w:pPr>
      <w:r w:rsidRPr="002D64C6">
        <w:rPr>
          <w:rFonts w:ascii="Arial" w:eastAsia="仿宋_GB2312" w:hAnsi="Arial" w:hint="eastAsia"/>
          <w:sz w:val="28"/>
        </w:rPr>
        <w:t>10</w:t>
      </w:r>
      <w:r w:rsidRPr="002D64C6">
        <w:rPr>
          <w:rFonts w:ascii="仿宋_GB2312" w:eastAsia="仿宋_GB2312" w:hAnsi="Arial" w:hint="eastAsia"/>
          <w:sz w:val="28"/>
        </w:rPr>
        <w:t>.本次估价结果以估价对象能够按照合理工期按时完成各项工程进度，直至通过竣工验收，能够在合理期限内正常投入使用，并最终取得《不动产权证书》为前提条件，未考虑估价对象因其他原因无法顺利开工、完工而产生的重大影响，在此提请报告使用者注意。</w:t>
      </w:r>
    </w:p>
    <w:p w:rsidR="009E2993" w:rsidRPr="002D64C6" w:rsidRDefault="009E2993" w:rsidP="009E2993">
      <w:pPr>
        <w:snapToGrid w:val="0"/>
        <w:spacing w:line="360" w:lineRule="auto"/>
        <w:jc w:val="both"/>
        <w:textAlignment w:val="bottom"/>
        <w:rPr>
          <w:rFonts w:eastAsia="仿宋_GB2312"/>
          <w:sz w:val="28"/>
        </w:rPr>
      </w:pPr>
      <w:r w:rsidRPr="002D64C6">
        <w:rPr>
          <w:rFonts w:eastAsia="仿宋_GB2312" w:hint="eastAsia"/>
          <w:sz w:val="28"/>
        </w:rPr>
        <w:t>（二）估价结果和估价报告的使用</w:t>
      </w:r>
    </w:p>
    <w:p w:rsidR="009E2993" w:rsidRPr="002D64C6" w:rsidRDefault="009E2993" w:rsidP="009E2993">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1</w:t>
      </w:r>
      <w:r w:rsidRPr="002D64C6">
        <w:rPr>
          <w:rFonts w:ascii="仿宋_GB2312" w:eastAsia="仿宋_GB2312" w:hint="eastAsia"/>
          <w:sz w:val="28"/>
        </w:rPr>
        <w:t>.</w:t>
      </w:r>
      <w:r w:rsidRPr="002D64C6">
        <w:rPr>
          <w:rFonts w:eastAsia="仿宋_GB2312" w:hint="eastAsia"/>
          <w:sz w:val="28"/>
        </w:rPr>
        <w:t>本估价报告的依据为</w:t>
      </w:r>
      <w:r w:rsidRPr="002D64C6">
        <w:rPr>
          <w:rFonts w:ascii="仿宋_GB2312" w:eastAsia="仿宋_GB2312" w:hint="eastAsia"/>
          <w:sz w:val="28"/>
        </w:rPr>
        <w:t>国务院、国土资源部、住建部、北京市人民政府及有关部门颁布的有关法律、法规、政策文件、委托估价方提供的资料、受托估价方掌握的有关资料以及评估专业人员实地勘察所获取的资料。</w:t>
      </w:r>
    </w:p>
    <w:p w:rsidR="009E2993" w:rsidRPr="002D64C6" w:rsidRDefault="009E2993" w:rsidP="009E2993">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2</w:t>
      </w:r>
      <w:r w:rsidRPr="002D64C6">
        <w:rPr>
          <w:rFonts w:ascii="仿宋_GB2312" w:eastAsia="仿宋_GB2312" w:hint="eastAsia"/>
          <w:sz w:val="28"/>
        </w:rPr>
        <w:t>.委托估价方</w:t>
      </w:r>
      <w:r w:rsidRPr="002D64C6">
        <w:rPr>
          <w:rFonts w:ascii="仿宋_GB2312" w:eastAsia="仿宋_GB2312" w:hAnsi="Arial" w:cs="Arial" w:hint="eastAsia"/>
          <w:kern w:val="2"/>
          <w:sz w:val="28"/>
        </w:rPr>
        <w:t>应对其提供的权属证明以及其他资料的真实性、完整性和合法性负责。如因资料失实或资料提供人有所隐匿而导致估价结果失真，估价机构不承担相应的责任。</w:t>
      </w:r>
    </w:p>
    <w:p w:rsidR="009E2993" w:rsidRPr="002D64C6" w:rsidRDefault="009E2993" w:rsidP="009E2993">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3</w:t>
      </w:r>
      <w:r w:rsidRPr="002D64C6">
        <w:rPr>
          <w:rFonts w:ascii="仿宋_GB2312" w:eastAsia="仿宋_GB2312" w:hint="eastAsia"/>
          <w:sz w:val="28"/>
        </w:rPr>
        <w:t>.本报告估价结果为估价期日下的正常市场价格，随着时间的推移，该价格需要做相应的调整直至重新评估。</w:t>
      </w:r>
    </w:p>
    <w:p w:rsidR="009E2993" w:rsidRPr="002D64C6" w:rsidRDefault="009E2993" w:rsidP="009E2993">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4</w:t>
      </w:r>
      <w:r w:rsidRPr="002D64C6">
        <w:rPr>
          <w:rFonts w:ascii="仿宋_GB2312" w:eastAsia="仿宋_GB2312" w:hint="eastAsia"/>
          <w:sz w:val="28"/>
        </w:rPr>
        <w:t>.本估价报告在估价机构盖章和土地估价师签字的条件下有效。</w:t>
      </w:r>
    </w:p>
    <w:p w:rsidR="009E2993" w:rsidRPr="002D64C6" w:rsidRDefault="009E2993" w:rsidP="009E2993">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lastRenderedPageBreak/>
        <w:t>5</w:t>
      </w:r>
      <w:r w:rsidRPr="002D64C6">
        <w:rPr>
          <w:rFonts w:ascii="仿宋_GB2312" w:eastAsia="仿宋_GB2312" w:hint="eastAsia"/>
          <w:sz w:val="28"/>
        </w:rPr>
        <w:t>.本次评估估价报告分为“土地估价报告”和“土地估价技术报告”两部分，“土地估价报告”</w:t>
      </w:r>
      <w:proofErr w:type="gramStart"/>
      <w:r w:rsidRPr="002D64C6">
        <w:rPr>
          <w:rFonts w:ascii="仿宋_GB2312" w:eastAsia="仿宋_GB2312" w:hint="eastAsia"/>
          <w:sz w:val="28"/>
        </w:rPr>
        <w:t>供委托</w:t>
      </w:r>
      <w:proofErr w:type="gramEnd"/>
      <w:r w:rsidRPr="002D64C6">
        <w:rPr>
          <w:rFonts w:ascii="仿宋_GB2312" w:eastAsia="仿宋_GB2312" w:hint="eastAsia"/>
          <w:sz w:val="28"/>
        </w:rPr>
        <w:t>估价方使用，“土地估价技术报告”仅供估价机构存档和作为估价结果提交房屋土地管理部门确认或备案时的附件。</w:t>
      </w:r>
    </w:p>
    <w:p w:rsidR="009E2993" w:rsidRPr="002D64C6" w:rsidRDefault="009E2993" w:rsidP="009E2993">
      <w:pPr>
        <w:snapToGrid w:val="0"/>
        <w:spacing w:line="360" w:lineRule="auto"/>
        <w:ind w:firstLine="570"/>
        <w:jc w:val="both"/>
        <w:rPr>
          <w:rFonts w:ascii="Arial" w:eastAsia="仿宋_GB2312" w:hAnsi="Arial"/>
          <w:sz w:val="28"/>
        </w:rPr>
      </w:pPr>
      <w:r w:rsidRPr="002D64C6">
        <w:rPr>
          <w:rFonts w:ascii="Arial" w:eastAsia="仿宋_GB2312" w:hAnsi="Arial" w:hint="eastAsia"/>
          <w:sz w:val="28"/>
        </w:rPr>
        <w:t>6.</w:t>
      </w:r>
      <w:r w:rsidRPr="002D64C6">
        <w:rPr>
          <w:rFonts w:ascii="Arial" w:eastAsia="仿宋_GB2312" w:hAnsi="Arial" w:hint="eastAsia"/>
          <w:sz w:val="28"/>
        </w:rPr>
        <w:t>本估价报告只能由估价报告载明的报告使用者使用，且只能用于本报告载明的唯一估价目的和用途。</w:t>
      </w:r>
    </w:p>
    <w:p w:rsidR="009E2993" w:rsidRPr="002D64C6" w:rsidRDefault="009E2993" w:rsidP="009E2993">
      <w:pPr>
        <w:snapToGrid w:val="0"/>
        <w:spacing w:line="360" w:lineRule="auto"/>
        <w:ind w:firstLine="570"/>
        <w:jc w:val="both"/>
        <w:rPr>
          <w:rFonts w:ascii="Arial" w:eastAsia="仿宋_GB2312" w:hAnsi="Arial"/>
          <w:sz w:val="28"/>
        </w:rPr>
      </w:pPr>
      <w:r w:rsidRPr="002D64C6">
        <w:rPr>
          <w:rFonts w:ascii="Arial" w:eastAsia="仿宋_GB2312" w:hAnsi="Arial" w:hint="eastAsia"/>
          <w:sz w:val="28"/>
        </w:rPr>
        <w:t>7.</w:t>
      </w:r>
      <w:r w:rsidRPr="002D64C6">
        <w:rPr>
          <w:rFonts w:ascii="Arial" w:eastAsia="仿宋_GB2312" w:hAnsi="Arial" w:hint="eastAsia"/>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rsidR="009E2993" w:rsidRPr="002D64C6" w:rsidRDefault="009E2993" w:rsidP="009E2993">
      <w:pPr>
        <w:snapToGrid w:val="0"/>
        <w:spacing w:line="360" w:lineRule="auto"/>
        <w:ind w:firstLine="570"/>
        <w:jc w:val="both"/>
        <w:rPr>
          <w:rFonts w:ascii="Arial" w:eastAsia="仿宋_GB2312" w:hAnsi="Arial"/>
          <w:sz w:val="28"/>
        </w:rPr>
      </w:pPr>
      <w:r w:rsidRPr="002D64C6">
        <w:rPr>
          <w:rFonts w:ascii="Arial" w:eastAsia="仿宋_GB2312" w:hAnsi="Arial" w:hint="eastAsia"/>
          <w:sz w:val="28"/>
        </w:rPr>
        <w:t>8.</w:t>
      </w:r>
      <w:r w:rsidRPr="002D64C6">
        <w:rPr>
          <w:rFonts w:ascii="Arial" w:eastAsia="仿宋_GB2312" w:hAnsi="Arial" w:hint="eastAsia"/>
          <w:sz w:val="28"/>
        </w:rPr>
        <w:t>除委托估价方、估价委托合同中约定的其他估价报告使用人和法律、行政法规规定的估价报告使用人之外，其他任何机构和个人不能成为估价报告的使用人。</w:t>
      </w:r>
    </w:p>
    <w:p w:rsidR="009E2993" w:rsidRPr="002D64C6" w:rsidRDefault="009E2993" w:rsidP="009E2993">
      <w:pPr>
        <w:snapToGrid w:val="0"/>
        <w:spacing w:line="360" w:lineRule="auto"/>
        <w:ind w:firstLine="570"/>
        <w:jc w:val="both"/>
        <w:rPr>
          <w:rFonts w:ascii="仿宋_GB2312" w:eastAsia="仿宋_GB2312"/>
          <w:sz w:val="28"/>
        </w:rPr>
      </w:pPr>
      <w:r w:rsidRPr="002D64C6">
        <w:rPr>
          <w:rFonts w:ascii="Arial" w:eastAsia="仿宋_GB2312" w:hAnsi="Arial" w:hint="eastAsia"/>
          <w:sz w:val="28"/>
        </w:rPr>
        <w:t>9.</w:t>
      </w:r>
      <w:r w:rsidRPr="002D64C6">
        <w:rPr>
          <w:rFonts w:ascii="Arial" w:eastAsia="仿宋_GB2312" w:hAnsi="Arial" w:hint="eastAsia"/>
          <w:sz w:val="28"/>
        </w:rPr>
        <w:t>估价报告使用人应当正确理解估价结论。估价结论不等同于估价对象可实现价格，估价结论不应当被认为是对估价对象可实现价格的保证。</w:t>
      </w:r>
    </w:p>
    <w:p w:rsidR="009E2993" w:rsidRPr="002D64C6" w:rsidRDefault="009E2993" w:rsidP="009E2993">
      <w:pPr>
        <w:snapToGrid w:val="0"/>
        <w:spacing w:line="360" w:lineRule="auto"/>
        <w:ind w:firstLine="570"/>
        <w:jc w:val="both"/>
        <w:rPr>
          <w:rFonts w:ascii="仿宋_GB2312" w:eastAsia="仿宋_GB2312"/>
          <w:sz w:val="28"/>
        </w:rPr>
      </w:pPr>
      <w:r w:rsidRPr="002D64C6">
        <w:rPr>
          <w:rFonts w:ascii="Arial" w:eastAsia="仿宋_GB2312" w:hAnsi="Arial" w:hint="eastAsia"/>
          <w:sz w:val="28"/>
        </w:rPr>
        <w:t>10</w:t>
      </w:r>
      <w:r w:rsidRPr="002D64C6">
        <w:rPr>
          <w:rFonts w:ascii="仿宋_GB2312" w:eastAsia="仿宋_GB2312" w:hint="eastAsia"/>
          <w:sz w:val="28"/>
        </w:rPr>
        <w:t>.</w:t>
      </w:r>
      <w:r w:rsidRPr="002D64C6">
        <w:rPr>
          <w:rFonts w:ascii="仿宋_GB2312" w:eastAsia="仿宋_GB2312" w:hAnsi="Arial" w:hint="eastAsia"/>
          <w:sz w:val="28"/>
        </w:rPr>
        <w:t>本报告所确定的土地价格</w:t>
      </w:r>
      <w:r w:rsidRPr="002D64C6">
        <w:rPr>
          <w:rFonts w:ascii="仿宋_GB2312" w:eastAsia="仿宋_GB2312" w:hAnsi="华文仿宋" w:hint="eastAsia"/>
          <w:sz w:val="28"/>
        </w:rPr>
        <w:t>为出让方通过</w:t>
      </w:r>
      <w:r w:rsidR="000820C8" w:rsidRPr="002D64C6">
        <w:rPr>
          <w:rFonts w:ascii="仿宋_GB2312" w:eastAsia="仿宋_GB2312" w:hAnsi="华文仿宋" w:hint="eastAsia"/>
          <w:sz w:val="28"/>
        </w:rPr>
        <w:t>集体决策确定土地出让底价</w:t>
      </w:r>
      <w:r w:rsidRPr="002D64C6">
        <w:rPr>
          <w:rFonts w:ascii="仿宋_GB2312" w:eastAsia="仿宋_GB2312" w:hAnsi="华文仿宋" w:hint="eastAsia"/>
          <w:sz w:val="28"/>
        </w:rPr>
        <w:t>提供参考依据</w:t>
      </w:r>
      <w:r w:rsidRPr="002D64C6">
        <w:rPr>
          <w:rFonts w:ascii="仿宋_GB2312" w:eastAsia="仿宋_GB2312" w:hAnsi="华文仿宋" w:hint="eastAsia"/>
          <w:sz w:val="28"/>
          <w:szCs w:val="28"/>
        </w:rPr>
        <w:t>。土地出让属于政府行为，办理协议出让手续时、</w:t>
      </w:r>
      <w:r w:rsidR="000820C8" w:rsidRPr="002D64C6">
        <w:rPr>
          <w:rFonts w:ascii="仿宋_GB2312" w:eastAsia="仿宋_GB2312" w:hAnsi="华文仿宋" w:hint="eastAsia"/>
          <w:sz w:val="28"/>
        </w:rPr>
        <w:t>土地出让底价</w:t>
      </w:r>
      <w:r w:rsidRPr="002D64C6">
        <w:rPr>
          <w:rFonts w:ascii="仿宋_GB2312" w:eastAsia="仿宋_GB2312" w:hAnsi="华文仿宋" w:hint="eastAsia"/>
          <w:sz w:val="28"/>
          <w:szCs w:val="28"/>
        </w:rPr>
        <w:t>以北京市规划和国土资源管理委员会最终审定结果为准。</w:t>
      </w:r>
      <w:r w:rsidRPr="002D64C6">
        <w:rPr>
          <w:rFonts w:ascii="仿宋_GB2312" w:eastAsia="仿宋_GB2312" w:hAnsi="Arial" w:hint="eastAsia"/>
          <w:sz w:val="28"/>
        </w:rPr>
        <w:t>若违反特定用途使用本土地评估报告和估价结果，由此引出的一切法律责任由使用者自负。</w:t>
      </w:r>
    </w:p>
    <w:p w:rsidR="009E2993" w:rsidRPr="002D64C6" w:rsidRDefault="009E2993" w:rsidP="009E2993">
      <w:pPr>
        <w:snapToGrid w:val="0"/>
        <w:spacing w:line="360" w:lineRule="auto"/>
        <w:ind w:firstLine="570"/>
        <w:jc w:val="both"/>
        <w:rPr>
          <w:rFonts w:ascii="Arial" w:eastAsia="仿宋_GB2312" w:hAnsi="Arial" w:cs="Arial"/>
          <w:sz w:val="28"/>
        </w:rPr>
      </w:pPr>
      <w:r w:rsidRPr="002D64C6">
        <w:rPr>
          <w:rFonts w:ascii="Arial" w:eastAsia="仿宋_GB2312" w:hAnsi="Arial" w:hint="eastAsia"/>
          <w:sz w:val="28"/>
        </w:rPr>
        <w:t>11</w:t>
      </w:r>
      <w:r w:rsidRPr="002D64C6">
        <w:rPr>
          <w:rFonts w:ascii="仿宋_GB2312" w:eastAsia="仿宋_GB2312" w:hint="eastAsia"/>
          <w:sz w:val="28"/>
        </w:rPr>
        <w:t>.</w:t>
      </w:r>
      <w:r w:rsidRPr="002D64C6">
        <w:rPr>
          <w:rFonts w:ascii="仿宋_GB2312" w:eastAsia="仿宋_GB2312" w:hAnsi="Arial" w:cs="Arial" w:hint="eastAsia"/>
          <w:kern w:val="2"/>
          <w:sz w:val="28"/>
        </w:rPr>
        <w:t>本估价</w:t>
      </w:r>
      <w:proofErr w:type="gramStart"/>
      <w:r w:rsidRPr="002D64C6">
        <w:rPr>
          <w:rFonts w:ascii="仿宋_GB2312" w:eastAsia="仿宋_GB2312" w:hAnsi="Arial" w:cs="Arial" w:hint="eastAsia"/>
          <w:kern w:val="2"/>
          <w:sz w:val="28"/>
        </w:rPr>
        <w:t>报告自报告</w:t>
      </w:r>
      <w:proofErr w:type="gramEnd"/>
      <w:r w:rsidRPr="002D64C6">
        <w:rPr>
          <w:rFonts w:ascii="仿宋_GB2312" w:eastAsia="仿宋_GB2312" w:hAnsi="Arial" w:cs="Arial" w:hint="eastAsia"/>
          <w:kern w:val="2"/>
          <w:sz w:val="28"/>
        </w:rPr>
        <w:t>出具日起计算一年内有效，即</w:t>
      </w:r>
      <w:r w:rsidR="0073373E">
        <w:rPr>
          <w:rFonts w:ascii="Arial" w:eastAsia="仿宋_GB2312" w:hAnsi="Arial" w:cs="Arial"/>
          <w:kern w:val="2"/>
          <w:sz w:val="28"/>
        </w:rPr>
        <w:t>2018</w:t>
      </w:r>
      <w:r w:rsidR="0073373E">
        <w:rPr>
          <w:rFonts w:ascii="Arial" w:eastAsia="仿宋_GB2312" w:hAnsi="Arial" w:cs="Arial"/>
          <w:kern w:val="2"/>
          <w:sz w:val="28"/>
        </w:rPr>
        <w:t>年</w:t>
      </w:r>
      <w:r w:rsidR="0073373E">
        <w:rPr>
          <w:rFonts w:ascii="Arial" w:eastAsia="仿宋_GB2312" w:hAnsi="Arial" w:cs="Arial"/>
          <w:kern w:val="2"/>
          <w:sz w:val="28"/>
        </w:rPr>
        <w:t>10</w:t>
      </w:r>
      <w:r w:rsidR="0073373E">
        <w:rPr>
          <w:rFonts w:ascii="Arial" w:eastAsia="仿宋_GB2312" w:hAnsi="Arial" w:cs="Arial"/>
          <w:kern w:val="2"/>
          <w:sz w:val="28"/>
        </w:rPr>
        <w:t>月</w:t>
      </w:r>
      <w:r w:rsidR="002B5355">
        <w:rPr>
          <w:rFonts w:ascii="Arial" w:eastAsia="仿宋_GB2312" w:hAnsi="Arial" w:cs="Arial" w:hint="eastAsia"/>
          <w:kern w:val="2"/>
          <w:sz w:val="28"/>
        </w:rPr>
        <w:t>24</w:t>
      </w:r>
      <w:r w:rsidR="0073373E">
        <w:rPr>
          <w:rFonts w:ascii="Arial" w:eastAsia="仿宋_GB2312" w:hAnsi="Arial" w:cs="Arial"/>
          <w:kern w:val="2"/>
          <w:sz w:val="28"/>
        </w:rPr>
        <w:t>日</w:t>
      </w:r>
      <w:r w:rsidRPr="002D64C6">
        <w:rPr>
          <w:rFonts w:ascii="Arial" w:eastAsia="仿宋_GB2312" w:hAnsi="Arial" w:cs="Arial"/>
          <w:kern w:val="2"/>
          <w:sz w:val="28"/>
        </w:rPr>
        <w:t>至</w:t>
      </w:r>
      <w:r w:rsidR="00D37823">
        <w:rPr>
          <w:rFonts w:ascii="Arial" w:eastAsia="仿宋_GB2312" w:hAnsi="Arial" w:cs="Arial"/>
          <w:kern w:val="2"/>
          <w:sz w:val="28"/>
        </w:rPr>
        <w:t>2019</w:t>
      </w:r>
      <w:r w:rsidR="00D37823">
        <w:rPr>
          <w:rFonts w:ascii="Arial" w:eastAsia="仿宋_GB2312" w:hAnsi="Arial" w:cs="Arial"/>
          <w:kern w:val="2"/>
          <w:sz w:val="28"/>
        </w:rPr>
        <w:t>年</w:t>
      </w:r>
      <w:r w:rsidR="00D37823">
        <w:rPr>
          <w:rFonts w:ascii="Arial" w:eastAsia="仿宋_GB2312" w:hAnsi="Arial" w:cs="Arial"/>
          <w:kern w:val="2"/>
          <w:sz w:val="28"/>
        </w:rPr>
        <w:t>10</w:t>
      </w:r>
      <w:r w:rsidR="00D37823">
        <w:rPr>
          <w:rFonts w:ascii="Arial" w:eastAsia="仿宋_GB2312" w:hAnsi="Arial" w:cs="Arial"/>
          <w:kern w:val="2"/>
          <w:sz w:val="28"/>
        </w:rPr>
        <w:t>月</w:t>
      </w:r>
      <w:r w:rsidR="002B5355">
        <w:rPr>
          <w:rFonts w:ascii="Arial" w:eastAsia="仿宋_GB2312" w:hAnsi="Arial" w:cs="Arial" w:hint="eastAsia"/>
          <w:kern w:val="2"/>
          <w:sz w:val="28"/>
        </w:rPr>
        <w:t>23</w:t>
      </w:r>
      <w:r w:rsidR="00D37823">
        <w:rPr>
          <w:rFonts w:ascii="Arial" w:eastAsia="仿宋_GB2312" w:hAnsi="Arial" w:cs="Arial"/>
          <w:kern w:val="2"/>
          <w:sz w:val="28"/>
        </w:rPr>
        <w:t>日</w:t>
      </w:r>
      <w:r w:rsidRPr="002D64C6">
        <w:rPr>
          <w:rFonts w:ascii="Arial" w:eastAsia="仿宋_GB2312" w:hAnsi="Arial" w:cs="Arial"/>
          <w:kern w:val="2"/>
          <w:sz w:val="28"/>
        </w:rPr>
        <w:t>有效。</w:t>
      </w:r>
    </w:p>
    <w:p w:rsidR="009E2993" w:rsidRPr="002D64C6" w:rsidRDefault="009E2993" w:rsidP="009E2993">
      <w:pPr>
        <w:snapToGrid w:val="0"/>
        <w:spacing w:line="360" w:lineRule="auto"/>
        <w:ind w:firstLine="570"/>
        <w:jc w:val="both"/>
        <w:rPr>
          <w:rFonts w:ascii="仿宋_GB2312" w:eastAsia="仿宋_GB2312"/>
          <w:sz w:val="28"/>
        </w:rPr>
      </w:pPr>
      <w:r w:rsidRPr="002D64C6">
        <w:rPr>
          <w:rFonts w:ascii="Arial" w:eastAsia="楷体_GB2312" w:hAnsi="Arial" w:cs="Arial" w:hint="eastAsia"/>
          <w:kern w:val="2"/>
          <w:sz w:val="28"/>
        </w:rPr>
        <w:t>12</w:t>
      </w:r>
      <w:r w:rsidRPr="002D64C6">
        <w:rPr>
          <w:rFonts w:ascii="仿宋_GB2312" w:eastAsia="仿宋_GB2312" w:hint="eastAsia"/>
          <w:sz w:val="28"/>
        </w:rPr>
        <w:t>.本次土地估价报告的使用权归</w:t>
      </w:r>
      <w:r w:rsidRPr="002D64C6">
        <w:rPr>
          <w:rFonts w:ascii="仿宋_GB2312" w:eastAsia="仿宋_GB2312" w:hAnsi="华文仿宋" w:hint="eastAsia"/>
          <w:sz w:val="28"/>
          <w:szCs w:val="28"/>
        </w:rPr>
        <w:t>北京市土地利用事务中心</w:t>
      </w:r>
      <w:r w:rsidRPr="002D64C6">
        <w:rPr>
          <w:rFonts w:ascii="仿宋_GB2312" w:eastAsia="仿宋_GB2312" w:hAnsi="Arial" w:hint="eastAsia"/>
          <w:sz w:val="28"/>
        </w:rPr>
        <w:t>，</w:t>
      </w:r>
      <w:r w:rsidRPr="002D64C6">
        <w:rPr>
          <w:rFonts w:ascii="仿宋_GB2312" w:eastAsia="仿宋_GB2312" w:hint="eastAsia"/>
          <w:sz w:val="28"/>
        </w:rPr>
        <w:t>土地估价报告由</w:t>
      </w:r>
      <w:proofErr w:type="gramStart"/>
      <w:r w:rsidRPr="002D64C6">
        <w:rPr>
          <w:rFonts w:ascii="仿宋_GB2312" w:eastAsia="仿宋_GB2312" w:hint="eastAsia"/>
          <w:sz w:val="28"/>
        </w:rPr>
        <w:t>北京康正宏</w:t>
      </w:r>
      <w:proofErr w:type="gramEnd"/>
      <w:r w:rsidRPr="002D64C6">
        <w:rPr>
          <w:rFonts w:ascii="仿宋_GB2312" w:eastAsia="仿宋_GB2312" w:hint="eastAsia"/>
          <w:sz w:val="28"/>
        </w:rPr>
        <w:t>基房地产评估有限公司负责解释。</w:t>
      </w:r>
    </w:p>
    <w:p w:rsidR="009E2993" w:rsidRPr="002D64C6" w:rsidRDefault="009E2993" w:rsidP="009E2993">
      <w:pPr>
        <w:snapToGrid w:val="0"/>
        <w:spacing w:line="360" w:lineRule="auto"/>
        <w:jc w:val="both"/>
        <w:textAlignment w:val="bottom"/>
        <w:rPr>
          <w:rFonts w:ascii="仿宋_GB2312" w:eastAsia="仿宋_GB2312" w:hAnsi="Arial"/>
          <w:sz w:val="28"/>
        </w:rPr>
      </w:pPr>
      <w:r w:rsidRPr="002D64C6">
        <w:rPr>
          <w:rFonts w:eastAsia="仿宋_GB2312" w:hint="eastAsia"/>
          <w:sz w:val="28"/>
        </w:rPr>
        <w:t>（三）需要特殊</w:t>
      </w:r>
      <w:r w:rsidRPr="002D64C6">
        <w:rPr>
          <w:rFonts w:ascii="仿宋_GB2312" w:eastAsia="仿宋_GB2312" w:hAnsi="Arial" w:hint="eastAsia"/>
          <w:sz w:val="28"/>
        </w:rPr>
        <w:t>说明的事项</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1</w:t>
      </w:r>
      <w:r w:rsidRPr="002D64C6">
        <w:rPr>
          <w:rFonts w:ascii="仿宋_GB2312" w:eastAsia="仿宋_GB2312" w:hAnsi="Arial" w:hint="eastAsia"/>
          <w:sz w:val="28"/>
        </w:rPr>
        <w:t>.资料来源说明</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1</w:t>
      </w:r>
      <w:r w:rsidRPr="002D64C6">
        <w:rPr>
          <w:rFonts w:ascii="Arial" w:eastAsia="仿宋_GB2312" w:hAnsi="Arial" w:hint="eastAsia"/>
          <w:sz w:val="28"/>
        </w:rPr>
        <w:t>）</w:t>
      </w:r>
      <w:r w:rsidRPr="002D64C6">
        <w:rPr>
          <w:rFonts w:ascii="仿宋_GB2312" w:eastAsia="仿宋_GB2312" w:hAnsi="Arial" w:hint="eastAsia"/>
          <w:sz w:val="28"/>
        </w:rPr>
        <w:t>估价对象的土地、房屋权属资料、土地利用状况、评估项目相关资料由委托估价方提供。</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lastRenderedPageBreak/>
        <w:t>（</w:t>
      </w:r>
      <w:r w:rsidRPr="002D64C6">
        <w:rPr>
          <w:rFonts w:ascii="Arial" w:eastAsia="仿宋_GB2312" w:hAnsi="Arial" w:hint="eastAsia"/>
          <w:sz w:val="28"/>
        </w:rPr>
        <w:t>2</w:t>
      </w:r>
      <w:r w:rsidRPr="002D64C6">
        <w:rPr>
          <w:rFonts w:ascii="Arial" w:eastAsia="仿宋_GB2312" w:hAnsi="Arial" w:hint="eastAsia"/>
          <w:sz w:val="28"/>
        </w:rPr>
        <w:t>）</w:t>
      </w:r>
      <w:r w:rsidRPr="002D64C6">
        <w:rPr>
          <w:rFonts w:ascii="仿宋_GB2312" w:eastAsia="仿宋_GB2312" w:hAnsi="Arial" w:hint="eastAsia"/>
          <w:sz w:val="28"/>
        </w:rPr>
        <w:t>土地区位条件、地产市场交易资料、土地利用现状照片等相关资料由评估专业人员实地调查取得。</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3</w:t>
      </w:r>
      <w:r w:rsidRPr="002D64C6">
        <w:rPr>
          <w:rFonts w:ascii="Arial" w:eastAsia="仿宋_GB2312" w:hAnsi="Arial" w:hint="eastAsia"/>
          <w:sz w:val="28"/>
        </w:rPr>
        <w:t>）</w:t>
      </w:r>
      <w:r w:rsidRPr="002D64C6">
        <w:rPr>
          <w:rFonts w:ascii="仿宋_GB2312" w:eastAsia="仿宋_GB2312" w:hAnsi="Arial" w:hint="eastAsia"/>
          <w:sz w:val="28"/>
        </w:rPr>
        <w:t>区域经济发展状况、统计数据、城市规划资料、基准地价资料等由评估专业人员通过政府相关部门获取。</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4</w:t>
      </w:r>
      <w:r w:rsidRPr="002D64C6">
        <w:rPr>
          <w:rFonts w:ascii="Arial" w:eastAsia="仿宋_GB2312" w:hAnsi="Arial" w:hint="eastAsia"/>
          <w:sz w:val="28"/>
        </w:rPr>
        <w:t>）</w:t>
      </w:r>
      <w:r w:rsidRPr="002D64C6">
        <w:rPr>
          <w:rFonts w:ascii="仿宋_GB2312" w:eastAsia="仿宋_GB2312" w:hAnsi="Arial" w:hint="eastAsia"/>
          <w:sz w:val="28"/>
        </w:rPr>
        <w:t>估价中的相关参数资料由评估专业人员通过政府部门相关文件规定、公开媒体等多种途径获取。</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5</w:t>
      </w:r>
      <w:r w:rsidRPr="002D64C6">
        <w:rPr>
          <w:rFonts w:ascii="Arial" w:eastAsia="仿宋_GB2312" w:hAnsi="Arial" w:hint="eastAsia"/>
          <w:sz w:val="28"/>
        </w:rPr>
        <w:t>）</w:t>
      </w:r>
      <w:r w:rsidRPr="002D64C6">
        <w:rPr>
          <w:rFonts w:ascii="仿宋_GB2312" w:eastAsia="仿宋_GB2312" w:hAnsi="Arial" w:hint="eastAsia"/>
          <w:sz w:val="28"/>
        </w:rPr>
        <w:t>评估专业人员结合执业经验，对上述相关评估资料的真实性、合法性、有效性、适用性进行了尽职核实、专业判断。委托估价方对所提供资料的真实性负责，估价机构对所收集资料的真实性、准确性负责。</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.有关参数确定及使用说明</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1</w:t>
      </w:r>
      <w:r w:rsidRPr="002D64C6">
        <w:rPr>
          <w:rFonts w:ascii="Arial" w:eastAsia="仿宋_GB2312" w:hAnsi="Arial" w:hint="eastAsia"/>
          <w:sz w:val="28"/>
        </w:rPr>
        <w:t>）</w:t>
      </w:r>
      <w:r w:rsidRPr="002D64C6">
        <w:rPr>
          <w:rFonts w:ascii="仿宋_GB2312" w:eastAsia="仿宋_GB2312" w:hAnsi="Arial"/>
          <w:sz w:val="28"/>
        </w:rPr>
        <w:t>估价对象</w:t>
      </w:r>
      <w:r w:rsidRPr="002D64C6">
        <w:rPr>
          <w:rFonts w:ascii="仿宋_GB2312" w:eastAsia="仿宋_GB2312" w:hAnsi="Arial" w:hint="eastAsia"/>
          <w:sz w:val="28"/>
        </w:rPr>
        <w:t>拟出让的、用途为</w:t>
      </w:r>
      <w:r w:rsidRPr="002D64C6">
        <w:rPr>
          <w:rFonts w:ascii="Arial" w:eastAsia="仿宋_GB2312" w:hAnsi="Arial" w:cs="Arial" w:hint="eastAsia"/>
          <w:sz w:val="28"/>
          <w:szCs w:val="28"/>
        </w:rPr>
        <w:t>商业（配套）</w:t>
      </w:r>
      <w:r w:rsidRPr="002D64C6">
        <w:rPr>
          <w:rFonts w:ascii="Arial" w:eastAsia="仿宋_GB2312" w:hAnsi="Arial" w:cs="Arial" w:hint="eastAsia"/>
          <w:sz w:val="28"/>
          <w:szCs w:val="28"/>
        </w:rPr>
        <w:t>30458.71</w:t>
      </w:r>
      <w:r w:rsidRPr="002D64C6">
        <w:rPr>
          <w:rFonts w:ascii="Arial" w:eastAsia="仿宋_GB2312" w:hAnsi="Arial" w:cs="Arial" w:hint="eastAsia"/>
          <w:sz w:val="28"/>
          <w:szCs w:val="28"/>
        </w:rPr>
        <w:t>平方米、办公（公共服务设施）</w:t>
      </w:r>
      <w:r w:rsidRPr="002D64C6">
        <w:rPr>
          <w:rFonts w:ascii="Arial" w:eastAsia="仿宋_GB2312" w:hAnsi="Arial" w:cs="Arial" w:hint="eastAsia"/>
          <w:sz w:val="28"/>
          <w:szCs w:val="28"/>
        </w:rPr>
        <w:t>1728.05</w:t>
      </w:r>
      <w:r w:rsidRPr="002D64C6">
        <w:rPr>
          <w:rFonts w:ascii="Arial" w:eastAsia="仿宋_GB2312" w:hAnsi="Arial" w:cs="Arial" w:hint="eastAsia"/>
          <w:sz w:val="28"/>
          <w:szCs w:val="28"/>
        </w:rPr>
        <w:t>平方米、地下商业（配套）</w:t>
      </w:r>
      <w:r w:rsidRPr="002D64C6">
        <w:rPr>
          <w:rFonts w:ascii="Arial" w:eastAsia="仿宋_GB2312" w:hAnsi="Arial" w:cs="Arial" w:hint="eastAsia"/>
          <w:sz w:val="28"/>
          <w:szCs w:val="28"/>
        </w:rPr>
        <w:t>2980.72</w:t>
      </w:r>
      <w:r w:rsidRPr="002D64C6">
        <w:rPr>
          <w:rFonts w:ascii="Arial" w:eastAsia="仿宋_GB2312" w:hAnsi="Arial" w:cs="Arial" w:hint="eastAsia"/>
          <w:sz w:val="28"/>
          <w:szCs w:val="28"/>
        </w:rPr>
        <w:t>平方米、地下办公（公共服务设施）</w:t>
      </w:r>
      <w:r w:rsidRPr="002D64C6">
        <w:rPr>
          <w:rFonts w:ascii="Arial" w:eastAsia="仿宋_GB2312" w:hAnsi="Arial" w:cs="Arial" w:hint="eastAsia"/>
          <w:sz w:val="28"/>
          <w:szCs w:val="28"/>
        </w:rPr>
        <w:t>682.2</w:t>
      </w:r>
      <w:r w:rsidRPr="002D64C6">
        <w:rPr>
          <w:rFonts w:ascii="Arial" w:eastAsia="仿宋_GB2312" w:hAnsi="Arial" w:cs="Arial" w:hint="eastAsia"/>
          <w:sz w:val="28"/>
          <w:szCs w:val="28"/>
        </w:rPr>
        <w:t>平方米、地下仓储</w:t>
      </w:r>
      <w:r w:rsidRPr="002D64C6">
        <w:rPr>
          <w:rFonts w:ascii="Arial" w:eastAsia="仿宋_GB2312" w:hAnsi="Arial" w:cs="Arial" w:hint="eastAsia"/>
          <w:sz w:val="28"/>
          <w:szCs w:val="28"/>
        </w:rPr>
        <w:t>23553.7</w:t>
      </w:r>
      <w:r w:rsidRPr="002D64C6">
        <w:rPr>
          <w:rFonts w:ascii="Arial" w:eastAsia="仿宋_GB2312" w:hAnsi="Arial" w:cs="Arial" w:hint="eastAsia"/>
          <w:sz w:val="28"/>
          <w:szCs w:val="28"/>
        </w:rPr>
        <w:t>平方米、地下车库</w:t>
      </w:r>
      <w:r w:rsidRPr="002D64C6">
        <w:rPr>
          <w:rFonts w:ascii="Arial" w:eastAsia="仿宋_GB2312" w:hAnsi="Arial" w:cs="Arial" w:hint="eastAsia"/>
          <w:sz w:val="28"/>
          <w:szCs w:val="28"/>
        </w:rPr>
        <w:t>68759.49</w:t>
      </w:r>
      <w:r w:rsidRPr="002D64C6">
        <w:rPr>
          <w:rFonts w:ascii="Arial" w:eastAsia="仿宋_GB2312" w:hAnsi="Arial" w:cs="Arial" w:hint="eastAsia"/>
          <w:sz w:val="28"/>
          <w:szCs w:val="28"/>
        </w:rPr>
        <w:t>平方米</w:t>
      </w:r>
      <w:r w:rsidRPr="002D64C6">
        <w:rPr>
          <w:rFonts w:ascii="Arial" w:eastAsia="仿宋_GB2312" w:hAnsi="Arial" w:cs="Arial"/>
          <w:sz w:val="28"/>
        </w:rPr>
        <w:t>依据</w:t>
      </w:r>
      <w:r w:rsidRPr="002D64C6">
        <w:rPr>
          <w:rFonts w:ascii="仿宋_GB2312" w:eastAsia="仿宋_GB2312" w:hAnsi="Arial"/>
          <w:sz w:val="28"/>
        </w:rPr>
        <w:t>北京市规划委员会出具的《北京市规划委员会关于北京京粮置业有限公司丰台区南苑植物油厂保障性住房项目规划设计方案的审查意见》及其附图</w:t>
      </w:r>
      <w:r w:rsidRPr="002D64C6">
        <w:rPr>
          <w:rFonts w:ascii="Arial" w:eastAsia="仿宋_GB2312" w:hAnsi="Arial" w:cs="Arial"/>
          <w:sz w:val="28"/>
        </w:rPr>
        <w:t>[2016</w:t>
      </w:r>
      <w:proofErr w:type="gramStart"/>
      <w:r w:rsidRPr="002D64C6">
        <w:rPr>
          <w:rFonts w:ascii="Arial" w:eastAsia="仿宋_GB2312" w:hAnsi="Arial" w:cs="Arial"/>
          <w:sz w:val="28"/>
        </w:rPr>
        <w:t>规</w:t>
      </w:r>
      <w:proofErr w:type="gramEnd"/>
      <w:r w:rsidRPr="002D64C6">
        <w:rPr>
          <w:rFonts w:ascii="Arial" w:eastAsia="仿宋_GB2312" w:hAnsi="Arial" w:cs="Arial"/>
          <w:sz w:val="28"/>
        </w:rPr>
        <w:t>复函字</w:t>
      </w:r>
      <w:r w:rsidRPr="002D64C6">
        <w:rPr>
          <w:rFonts w:ascii="Arial" w:eastAsia="仿宋_GB2312" w:hAnsi="Arial" w:cs="Arial"/>
          <w:sz w:val="28"/>
        </w:rPr>
        <w:t>0018</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sz w:val="28"/>
        </w:rPr>
        <w:t>和《国有建设用地使用权出让地价评估委托书》确定。若上述条件发生变化，评估结果作相应调整。</w:t>
      </w:r>
    </w:p>
    <w:p w:rsidR="00311A10" w:rsidRDefault="009E2993" w:rsidP="009E2993">
      <w:pPr>
        <w:snapToGrid w:val="0"/>
        <w:spacing w:line="360" w:lineRule="auto"/>
        <w:ind w:firstLineChars="200" w:firstLine="560"/>
        <w:jc w:val="both"/>
        <w:textAlignment w:val="bottom"/>
        <w:rPr>
          <w:rFonts w:ascii="Arial" w:eastAsia="仿宋_GB2312" w:hAnsi="Arial" w:cs="Arial"/>
          <w:sz w:val="28"/>
        </w:rPr>
      </w:pPr>
      <w:r w:rsidRPr="002D64C6">
        <w:rPr>
          <w:rFonts w:ascii="仿宋_GB2312" w:eastAsia="仿宋_GB2312" w:hAnsi="Arial" w:hint="eastAsia"/>
          <w:sz w:val="28"/>
        </w:rPr>
        <w:t>（</w:t>
      </w:r>
      <w:r w:rsidRPr="002D64C6">
        <w:rPr>
          <w:rFonts w:ascii="Arial" w:eastAsia="仿宋_GB2312" w:hAnsi="Arial" w:cs="Arial"/>
          <w:sz w:val="28"/>
        </w:rPr>
        <w:t>2</w:t>
      </w:r>
      <w:r w:rsidRPr="002D64C6">
        <w:rPr>
          <w:rFonts w:ascii="Arial" w:eastAsia="仿宋_GB2312" w:hAnsi="Arial" w:cs="Arial"/>
          <w:sz w:val="28"/>
        </w:rPr>
        <w:t>）</w:t>
      </w:r>
      <w:r w:rsidR="00311A10" w:rsidRPr="002D64C6">
        <w:rPr>
          <w:rFonts w:ascii="仿宋_GB2312" w:eastAsia="仿宋_GB2312" w:hAnsi="Arial"/>
          <w:sz w:val="28"/>
        </w:rPr>
        <w:t>估价对象</w:t>
      </w:r>
      <w:r w:rsidR="00311A10" w:rsidRPr="002D64C6">
        <w:rPr>
          <w:rFonts w:ascii="仿宋_GB2312" w:eastAsia="仿宋_GB2312" w:hAnsi="Arial" w:hint="eastAsia"/>
          <w:sz w:val="28"/>
        </w:rPr>
        <w:t>拟出让的、</w:t>
      </w:r>
      <w:r w:rsidR="00311A10" w:rsidRPr="002D64C6">
        <w:rPr>
          <w:rFonts w:ascii="Arial" w:eastAsia="仿宋_GB2312" w:hAnsi="Arial" w:cs="Arial" w:hint="eastAsia"/>
          <w:sz w:val="28"/>
          <w:szCs w:val="28"/>
        </w:rPr>
        <w:t>地下商业（配套）</w:t>
      </w:r>
      <w:r w:rsidR="00311A10" w:rsidRPr="002D64C6">
        <w:rPr>
          <w:rFonts w:ascii="Arial" w:eastAsia="仿宋_GB2312" w:hAnsi="Arial" w:cs="Arial" w:hint="eastAsia"/>
          <w:sz w:val="28"/>
          <w:szCs w:val="28"/>
        </w:rPr>
        <w:t>2980.72</w:t>
      </w:r>
      <w:r w:rsidR="00311A10" w:rsidRPr="002D64C6">
        <w:rPr>
          <w:rFonts w:ascii="Arial" w:eastAsia="仿宋_GB2312" w:hAnsi="Arial" w:cs="Arial" w:hint="eastAsia"/>
          <w:sz w:val="28"/>
          <w:szCs w:val="28"/>
        </w:rPr>
        <w:t>平方米</w:t>
      </w:r>
      <w:r w:rsidR="00311A10">
        <w:rPr>
          <w:rFonts w:ascii="Arial" w:eastAsia="仿宋_GB2312" w:hAnsi="Arial" w:cs="Arial" w:hint="eastAsia"/>
          <w:sz w:val="28"/>
          <w:szCs w:val="28"/>
        </w:rPr>
        <w:t>全部位于地下一层，依据</w:t>
      </w:r>
      <w:r w:rsidR="00311A10" w:rsidRPr="00311A10">
        <w:rPr>
          <w:rFonts w:ascii="Arial" w:eastAsia="仿宋_GB2312" w:hAnsi="Arial" w:cs="Arial" w:hint="eastAsia"/>
          <w:sz w:val="28"/>
          <w:szCs w:val="28"/>
        </w:rPr>
        <w:t>《</w:t>
      </w:r>
      <w:r w:rsidR="00311A10" w:rsidRPr="00311A10">
        <w:rPr>
          <w:rFonts w:ascii="仿宋_GB2312" w:eastAsia="仿宋_GB2312" w:hAnsi="Arial" w:hint="eastAsia"/>
          <w:sz w:val="28"/>
        </w:rPr>
        <w:t>关于北京市丰台区京粮集团南苑保障性住房项目的建筑面积及用途的说明（</w:t>
      </w:r>
      <w:r w:rsidR="00311A10" w:rsidRPr="00311A10">
        <w:rPr>
          <w:rFonts w:ascii="Arial" w:eastAsia="仿宋_GB2312" w:hAnsi="Arial" w:cs="Arial"/>
          <w:sz w:val="28"/>
        </w:rPr>
        <w:t>1404-L03</w:t>
      </w:r>
      <w:r w:rsidR="00311A10" w:rsidRPr="00311A10">
        <w:rPr>
          <w:rFonts w:ascii="仿宋_GB2312" w:eastAsia="仿宋_GB2312" w:hAnsi="Arial" w:hint="eastAsia"/>
          <w:sz w:val="28"/>
        </w:rPr>
        <w:t>地块）、（</w:t>
      </w:r>
      <w:r w:rsidR="00311A10" w:rsidRPr="00311A10">
        <w:rPr>
          <w:rFonts w:ascii="Arial" w:eastAsia="仿宋_GB2312" w:hAnsi="Arial" w:cs="Arial"/>
          <w:sz w:val="28"/>
        </w:rPr>
        <w:t>1404-L0</w:t>
      </w:r>
      <w:r w:rsidR="00311A10" w:rsidRPr="00311A10">
        <w:rPr>
          <w:rFonts w:ascii="Arial" w:eastAsia="仿宋_GB2312" w:hAnsi="Arial" w:cs="Arial" w:hint="eastAsia"/>
          <w:sz w:val="28"/>
        </w:rPr>
        <w:t>4</w:t>
      </w:r>
      <w:r w:rsidR="00311A10" w:rsidRPr="00311A10">
        <w:rPr>
          <w:rFonts w:ascii="仿宋_GB2312" w:eastAsia="仿宋_GB2312" w:hAnsi="Arial" w:hint="eastAsia"/>
          <w:sz w:val="28"/>
        </w:rPr>
        <w:t>地块）、（</w:t>
      </w:r>
      <w:r w:rsidR="00311A10" w:rsidRPr="00311A10">
        <w:rPr>
          <w:rFonts w:ascii="Arial" w:eastAsia="仿宋_GB2312" w:hAnsi="Arial" w:cs="Arial"/>
          <w:sz w:val="28"/>
        </w:rPr>
        <w:t>1404-L0</w:t>
      </w:r>
      <w:r w:rsidR="00311A10" w:rsidRPr="00311A10">
        <w:rPr>
          <w:rFonts w:ascii="Arial" w:eastAsia="仿宋_GB2312" w:hAnsi="Arial" w:cs="Arial" w:hint="eastAsia"/>
          <w:sz w:val="28"/>
        </w:rPr>
        <w:t>5</w:t>
      </w:r>
      <w:r w:rsidR="00311A10" w:rsidRPr="00311A10">
        <w:rPr>
          <w:rFonts w:ascii="仿宋_GB2312" w:eastAsia="仿宋_GB2312" w:hAnsi="Arial" w:hint="eastAsia"/>
          <w:sz w:val="28"/>
        </w:rPr>
        <w:t>地块）</w:t>
      </w:r>
      <w:r w:rsidR="00311A10" w:rsidRPr="00311A10">
        <w:rPr>
          <w:rFonts w:ascii="Arial" w:eastAsia="仿宋_GB2312" w:hAnsi="Arial" w:cs="Arial" w:hint="eastAsia"/>
          <w:sz w:val="28"/>
          <w:szCs w:val="28"/>
        </w:rPr>
        <w:t>》</w:t>
      </w:r>
      <w:r w:rsidR="00311A10" w:rsidRPr="002D64C6">
        <w:rPr>
          <w:rFonts w:ascii="仿宋_GB2312" w:eastAsia="仿宋_GB2312" w:hAnsi="Arial"/>
          <w:sz w:val="28"/>
        </w:rPr>
        <w:t>确定。若上述条件发生变化，评估结果作相应调整。</w:t>
      </w:r>
    </w:p>
    <w:p w:rsidR="009E2993" w:rsidRPr="002D64C6" w:rsidRDefault="00311A10" w:rsidP="009E2993">
      <w:pPr>
        <w:snapToGrid w:val="0"/>
        <w:spacing w:line="360" w:lineRule="auto"/>
        <w:ind w:firstLineChars="200" w:firstLine="560"/>
        <w:jc w:val="both"/>
        <w:textAlignment w:val="bottom"/>
        <w:rPr>
          <w:rFonts w:ascii="Arial" w:eastAsia="仿宋_GB2312" w:hAnsi="Arial" w:cs="Arial"/>
          <w:sz w:val="28"/>
        </w:rPr>
      </w:pPr>
      <w:r w:rsidRPr="002D64C6">
        <w:rPr>
          <w:rFonts w:ascii="仿宋_GB2312" w:eastAsia="仿宋_GB2312" w:hAnsi="Arial" w:hint="eastAsia"/>
          <w:sz w:val="28"/>
        </w:rPr>
        <w:t>（</w:t>
      </w:r>
      <w:r w:rsidRPr="002D64C6">
        <w:rPr>
          <w:rFonts w:ascii="Arial" w:eastAsia="仿宋_GB2312" w:hAnsi="Arial" w:cs="Arial" w:hint="eastAsia"/>
          <w:sz w:val="28"/>
        </w:rPr>
        <w:t>3</w:t>
      </w:r>
      <w:r w:rsidRPr="002D64C6">
        <w:rPr>
          <w:rFonts w:ascii="Arial" w:eastAsia="仿宋_GB2312" w:hAnsi="Arial" w:cs="Arial"/>
          <w:sz w:val="28"/>
        </w:rPr>
        <w:t>）</w:t>
      </w:r>
      <w:r w:rsidR="009E2993" w:rsidRPr="002D64C6">
        <w:rPr>
          <w:rFonts w:ascii="Arial" w:eastAsia="仿宋_GB2312" w:hAnsi="Arial" w:cs="Arial"/>
          <w:sz w:val="28"/>
        </w:rPr>
        <w:t>本次需评估地下商业用途地价，依据北京房地产估价师和土地估价师与不动产登记代理人协会下发的《北京市地下空间协议出让地价评估技术有关问题的说明》〔北估秘</w:t>
      </w:r>
      <w:r w:rsidR="009E2993" w:rsidRPr="002D64C6">
        <w:rPr>
          <w:rFonts w:ascii="Arial" w:eastAsia="仿宋_GB2312" w:hAnsi="Arial" w:cs="Arial"/>
          <w:sz w:val="28"/>
        </w:rPr>
        <w:t>[2016]019</w:t>
      </w:r>
      <w:r w:rsidR="009E2993" w:rsidRPr="002D64C6">
        <w:rPr>
          <w:rFonts w:ascii="Arial" w:eastAsia="仿宋_GB2312" w:hAnsi="Arial" w:cs="Arial"/>
          <w:sz w:val="28"/>
        </w:rPr>
        <w:t>号〕技术文件，先评估地上商业楼面地价，然后进行地下空间修正后确定地下楼面熟地价。地下空间修正系数参照</w:t>
      </w:r>
      <w:r w:rsidR="009E2993" w:rsidRPr="002D64C6">
        <w:rPr>
          <w:rFonts w:ascii="Arial" w:eastAsia="仿宋_GB2312" w:hAnsi="Arial" w:cs="Arial"/>
          <w:sz w:val="28"/>
        </w:rPr>
        <w:lastRenderedPageBreak/>
        <w:t>《北京市关于更新出让国有建设用地使用权基准地价的通知》</w:t>
      </w:r>
      <w:r w:rsidR="009E2993" w:rsidRPr="002D64C6">
        <w:rPr>
          <w:rFonts w:ascii="Arial" w:eastAsia="仿宋_GB2312" w:hAnsi="Arial" w:cs="Arial"/>
          <w:sz w:val="28"/>
        </w:rPr>
        <w:t>[</w:t>
      </w:r>
      <w:r w:rsidR="009E2993" w:rsidRPr="002D64C6">
        <w:rPr>
          <w:rFonts w:ascii="Arial" w:eastAsia="仿宋_GB2312" w:hAnsi="Arial" w:cs="Arial"/>
          <w:sz w:val="28"/>
        </w:rPr>
        <w:t>京政发（</w:t>
      </w:r>
      <w:r w:rsidR="009E2993" w:rsidRPr="002D64C6">
        <w:rPr>
          <w:rFonts w:ascii="Arial" w:eastAsia="仿宋_GB2312" w:hAnsi="Arial" w:cs="Arial"/>
          <w:sz w:val="28"/>
        </w:rPr>
        <w:t>2014</w:t>
      </w:r>
      <w:r w:rsidR="009E2993" w:rsidRPr="002D64C6">
        <w:rPr>
          <w:rFonts w:ascii="Arial" w:eastAsia="仿宋_GB2312" w:hAnsi="Arial" w:cs="Arial"/>
          <w:sz w:val="28"/>
        </w:rPr>
        <w:t>）</w:t>
      </w:r>
      <w:r w:rsidR="009E2993" w:rsidRPr="002D64C6">
        <w:rPr>
          <w:rFonts w:ascii="Arial" w:eastAsia="仿宋_GB2312" w:hAnsi="Arial" w:cs="Arial"/>
          <w:sz w:val="28"/>
        </w:rPr>
        <w:t>26</w:t>
      </w:r>
      <w:r w:rsidR="009E2993" w:rsidRPr="002D64C6">
        <w:rPr>
          <w:rFonts w:ascii="Arial" w:eastAsia="仿宋_GB2312" w:hAnsi="Arial" w:cs="Arial"/>
          <w:sz w:val="28"/>
        </w:rPr>
        <w:t>号</w:t>
      </w:r>
      <w:r w:rsidR="009E2993" w:rsidRPr="002D64C6">
        <w:rPr>
          <w:rFonts w:ascii="Arial" w:eastAsia="仿宋_GB2312" w:hAnsi="Arial" w:cs="Arial"/>
          <w:sz w:val="28"/>
        </w:rPr>
        <w:t>]</w:t>
      </w:r>
      <w:r w:rsidR="009E2993" w:rsidRPr="002D64C6">
        <w:rPr>
          <w:rFonts w:ascii="Arial" w:eastAsia="仿宋_GB2312" w:hAnsi="Arial" w:cs="Arial"/>
          <w:sz w:val="28"/>
        </w:rPr>
        <w:t>确定。</w:t>
      </w:r>
    </w:p>
    <w:p w:rsidR="009E2993" w:rsidRPr="002D64C6" w:rsidRDefault="009E2993" w:rsidP="009E2993">
      <w:pPr>
        <w:snapToGrid w:val="0"/>
        <w:spacing w:line="360" w:lineRule="auto"/>
        <w:ind w:firstLineChars="200" w:firstLine="560"/>
        <w:jc w:val="both"/>
        <w:textAlignment w:val="bottom"/>
        <w:rPr>
          <w:rFonts w:ascii="Arial" w:eastAsia="仿宋_GB2312" w:hAnsi="Arial" w:cs="Arial"/>
          <w:sz w:val="28"/>
        </w:rPr>
      </w:pPr>
      <w:r w:rsidRPr="002D64C6">
        <w:rPr>
          <w:rFonts w:ascii="仿宋_GB2312" w:eastAsia="仿宋_GB2312" w:hAnsi="Arial" w:hint="eastAsia"/>
          <w:sz w:val="28"/>
        </w:rPr>
        <w:t>（</w:t>
      </w:r>
      <w:r w:rsidR="00311A10">
        <w:rPr>
          <w:rFonts w:ascii="Arial" w:eastAsia="仿宋_GB2312" w:hAnsi="Arial" w:cs="Arial" w:hint="eastAsia"/>
          <w:sz w:val="28"/>
        </w:rPr>
        <w:t>4</w:t>
      </w:r>
      <w:r w:rsidRPr="002D64C6">
        <w:rPr>
          <w:rFonts w:ascii="Arial" w:eastAsia="仿宋_GB2312" w:hAnsi="Arial" w:cs="Arial"/>
          <w:sz w:val="28"/>
        </w:rPr>
        <w:t>）本次需评估地下</w:t>
      </w:r>
      <w:r w:rsidRPr="002D64C6">
        <w:rPr>
          <w:rFonts w:ascii="Arial" w:eastAsia="仿宋_GB2312" w:hAnsi="Arial" w:cs="Arial" w:hint="eastAsia"/>
          <w:sz w:val="28"/>
        </w:rPr>
        <w:t>办公</w:t>
      </w:r>
      <w:r w:rsidRPr="002D64C6">
        <w:rPr>
          <w:rFonts w:ascii="Arial" w:eastAsia="仿宋_GB2312" w:hAnsi="Arial" w:cs="Arial"/>
          <w:sz w:val="28"/>
        </w:rPr>
        <w:t>用途地价，依据北京房地产估价师和土地估价师与不动产登记代理人协会下发的《北京市地下空间协议出让地价评估技术有关问题的说明》〔北估秘</w:t>
      </w:r>
      <w:r w:rsidRPr="002D64C6">
        <w:rPr>
          <w:rFonts w:ascii="Arial" w:eastAsia="仿宋_GB2312" w:hAnsi="Arial" w:cs="Arial"/>
          <w:sz w:val="28"/>
        </w:rPr>
        <w:t>[2016]019</w:t>
      </w:r>
      <w:r w:rsidRPr="002D64C6">
        <w:rPr>
          <w:rFonts w:ascii="Arial" w:eastAsia="仿宋_GB2312" w:hAnsi="Arial" w:cs="Arial"/>
          <w:sz w:val="28"/>
        </w:rPr>
        <w:t>号〕技术文件，先评估地上</w:t>
      </w:r>
      <w:r w:rsidRPr="002D64C6">
        <w:rPr>
          <w:rFonts w:ascii="Arial" w:eastAsia="仿宋_GB2312" w:hAnsi="Arial" w:cs="Arial" w:hint="eastAsia"/>
          <w:sz w:val="28"/>
        </w:rPr>
        <w:t>办公</w:t>
      </w:r>
      <w:r w:rsidRPr="002D64C6">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2D64C6">
        <w:rPr>
          <w:rFonts w:ascii="Arial" w:eastAsia="仿宋_GB2312" w:hAnsi="Arial" w:cs="Arial"/>
          <w:sz w:val="28"/>
        </w:rPr>
        <w:t>[</w:t>
      </w:r>
      <w:r w:rsidRPr="002D64C6">
        <w:rPr>
          <w:rFonts w:ascii="Arial" w:eastAsia="仿宋_GB2312" w:hAnsi="Arial" w:cs="Arial"/>
          <w:sz w:val="28"/>
        </w:rPr>
        <w:t>京政发（</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sz w:val="28"/>
        </w:rPr>
        <w:t>]</w:t>
      </w:r>
      <w:r w:rsidRPr="002D64C6">
        <w:rPr>
          <w:rFonts w:ascii="Arial" w:eastAsia="仿宋_GB2312" w:hAnsi="Arial" w:cs="Arial"/>
          <w:sz w:val="28"/>
        </w:rPr>
        <w:t>确定。</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cs="Arial"/>
          <w:sz w:val="28"/>
        </w:rPr>
        <w:t>（</w:t>
      </w:r>
      <w:r w:rsidR="00311A10">
        <w:rPr>
          <w:rFonts w:ascii="Arial" w:eastAsia="仿宋_GB2312" w:hAnsi="Arial" w:cs="Arial" w:hint="eastAsia"/>
          <w:sz w:val="28"/>
        </w:rPr>
        <w:t>5</w:t>
      </w:r>
      <w:r w:rsidRPr="002D64C6">
        <w:rPr>
          <w:rFonts w:ascii="Arial" w:eastAsia="仿宋_GB2312" w:hAnsi="Arial" w:cs="Arial"/>
          <w:sz w:val="28"/>
        </w:rPr>
        <w:t>）本次需评估地下</w:t>
      </w:r>
      <w:r w:rsidRPr="002D64C6">
        <w:rPr>
          <w:rFonts w:ascii="Arial" w:eastAsia="仿宋_GB2312" w:hAnsi="Arial" w:cs="Arial" w:hint="eastAsia"/>
          <w:sz w:val="28"/>
        </w:rPr>
        <w:t>仓储</w:t>
      </w:r>
      <w:r w:rsidRPr="002D64C6">
        <w:rPr>
          <w:rFonts w:ascii="Arial" w:eastAsia="仿宋_GB2312" w:hAnsi="Arial" w:cs="Arial"/>
          <w:sz w:val="28"/>
        </w:rPr>
        <w:t>用途地价，依据北京房地产估价师和土地估价师与不动产登记代理人协会下发的《北京市地下空间协议出让地价评估技术有关问题的说明》〔北估秘</w:t>
      </w:r>
      <w:r w:rsidRPr="002D64C6">
        <w:rPr>
          <w:rFonts w:ascii="Arial" w:eastAsia="仿宋_GB2312" w:hAnsi="Arial" w:cs="Arial"/>
          <w:sz w:val="28"/>
        </w:rPr>
        <w:t>[2016]019</w:t>
      </w:r>
      <w:r w:rsidRPr="002D64C6">
        <w:rPr>
          <w:rFonts w:ascii="Arial" w:eastAsia="仿宋_GB2312" w:hAnsi="Arial" w:cs="Arial"/>
          <w:sz w:val="28"/>
        </w:rPr>
        <w:t>号〕技术文件，先评估地上主用途</w:t>
      </w:r>
      <w:r w:rsidRPr="002D64C6">
        <w:rPr>
          <w:rFonts w:ascii="Arial" w:eastAsia="仿宋_GB2312" w:hAnsi="Arial" w:cs="Arial" w:hint="eastAsia"/>
          <w:sz w:val="28"/>
        </w:rPr>
        <w:t>居住</w:t>
      </w:r>
      <w:r w:rsidRPr="002D64C6">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2D64C6">
        <w:rPr>
          <w:rFonts w:ascii="Arial" w:eastAsia="仿宋_GB2312" w:hAnsi="Arial" w:cs="Arial"/>
          <w:sz w:val="28"/>
        </w:rPr>
        <w:t>[</w:t>
      </w:r>
      <w:r w:rsidRPr="002D64C6">
        <w:rPr>
          <w:rFonts w:ascii="Arial" w:eastAsia="仿宋_GB2312" w:hAnsi="Arial" w:cs="Arial"/>
          <w:sz w:val="28"/>
        </w:rPr>
        <w:t>京政发（</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sz w:val="28"/>
        </w:rPr>
        <w:t>确定。</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cs="Arial"/>
          <w:sz w:val="28"/>
        </w:rPr>
        <w:t>（</w:t>
      </w:r>
      <w:r w:rsidR="00311A10">
        <w:rPr>
          <w:rFonts w:ascii="Arial" w:eastAsia="仿宋_GB2312" w:hAnsi="Arial" w:cs="Arial" w:hint="eastAsia"/>
          <w:sz w:val="28"/>
        </w:rPr>
        <w:t>6</w:t>
      </w:r>
      <w:r w:rsidRPr="002D64C6">
        <w:rPr>
          <w:rFonts w:ascii="Arial" w:eastAsia="仿宋_GB2312" w:hAnsi="Arial" w:cs="Arial"/>
          <w:sz w:val="28"/>
        </w:rPr>
        <w:t>）本次需评估地下车库用途地价，依据北京房地产估价师和土地估价师与不动产登记代理人协会下发的《北京市地下空间协议出让地价评估技术有关问题的说明》〔北估秘</w:t>
      </w:r>
      <w:r w:rsidRPr="002D64C6">
        <w:rPr>
          <w:rFonts w:ascii="Arial" w:eastAsia="仿宋_GB2312" w:hAnsi="Arial" w:cs="Arial"/>
          <w:sz w:val="28"/>
        </w:rPr>
        <w:t>[2016]019</w:t>
      </w:r>
      <w:r w:rsidRPr="002D64C6">
        <w:rPr>
          <w:rFonts w:ascii="Arial" w:eastAsia="仿宋_GB2312" w:hAnsi="Arial" w:cs="Arial"/>
          <w:sz w:val="28"/>
        </w:rPr>
        <w:t>号〕技术文件，先评估地上主用途</w:t>
      </w:r>
      <w:r w:rsidRPr="002D64C6">
        <w:rPr>
          <w:rFonts w:ascii="Arial" w:eastAsia="仿宋_GB2312" w:hAnsi="Arial" w:cs="Arial" w:hint="eastAsia"/>
          <w:sz w:val="28"/>
        </w:rPr>
        <w:t>居住</w:t>
      </w:r>
      <w:r w:rsidRPr="002D64C6">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2D64C6">
        <w:rPr>
          <w:rFonts w:ascii="Arial" w:eastAsia="仿宋_GB2312" w:hAnsi="Arial" w:cs="Arial"/>
          <w:sz w:val="28"/>
        </w:rPr>
        <w:t>[</w:t>
      </w:r>
      <w:r w:rsidRPr="002D64C6">
        <w:rPr>
          <w:rFonts w:ascii="Arial" w:eastAsia="仿宋_GB2312" w:hAnsi="Arial" w:cs="Arial"/>
          <w:sz w:val="28"/>
        </w:rPr>
        <w:t>京政发（</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sz w:val="28"/>
        </w:rPr>
        <w:t>确定。</w:t>
      </w:r>
    </w:p>
    <w:p w:rsidR="009E2993" w:rsidRPr="002D64C6" w:rsidRDefault="009E2993" w:rsidP="009E2993">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00311A10">
        <w:rPr>
          <w:rFonts w:ascii="Arial" w:eastAsia="仿宋_GB2312" w:hAnsi="Arial" w:cs="Arial" w:hint="eastAsia"/>
          <w:sz w:val="28"/>
        </w:rPr>
        <w:t>7</w:t>
      </w:r>
      <w:r w:rsidRPr="002D64C6">
        <w:rPr>
          <w:rFonts w:ascii="Arial" w:eastAsia="仿宋_GB2312" w:hAnsi="Arial" w:cs="Arial"/>
          <w:sz w:val="28"/>
        </w:rPr>
        <w:t>）根据</w:t>
      </w:r>
      <w:r w:rsidRPr="002D64C6">
        <w:rPr>
          <w:rFonts w:ascii="Arial" w:eastAsia="仿宋_GB2312" w:hAnsi="Arial" w:cs="Arial"/>
          <w:sz w:val="28"/>
        </w:rPr>
        <w:t>2014</w:t>
      </w:r>
      <w:r w:rsidRPr="002D64C6">
        <w:rPr>
          <w:rFonts w:ascii="Arial" w:eastAsia="仿宋_GB2312" w:hAnsi="Arial" w:cs="Arial"/>
          <w:sz w:val="28"/>
        </w:rPr>
        <w:t>年第</w:t>
      </w:r>
      <w:r w:rsidRPr="002D64C6">
        <w:rPr>
          <w:rFonts w:ascii="Arial" w:eastAsia="仿宋_GB2312" w:hAnsi="Arial" w:cs="Arial"/>
          <w:sz w:val="28"/>
        </w:rPr>
        <w:t>46</w:t>
      </w:r>
      <w:r w:rsidRPr="002D64C6">
        <w:rPr>
          <w:rFonts w:ascii="Arial" w:eastAsia="仿宋_GB2312" w:hAnsi="Arial" w:cs="Arial"/>
          <w:sz w:val="28"/>
        </w:rPr>
        <w:t>期北京市国土资源局局长专题会议纪要的具体要求，地下设备用房等非经营性用途暂不收取政府土地出让收益，</w:t>
      </w:r>
      <w:proofErr w:type="gramStart"/>
      <w:r w:rsidRPr="002D64C6">
        <w:rPr>
          <w:rFonts w:ascii="Arial" w:eastAsia="仿宋_GB2312" w:hAnsi="Arial" w:cs="Arial"/>
          <w:sz w:val="28"/>
        </w:rPr>
        <w:t>故委托</w:t>
      </w:r>
      <w:proofErr w:type="gramEnd"/>
      <w:r w:rsidRPr="002D64C6">
        <w:rPr>
          <w:rFonts w:ascii="Arial" w:eastAsia="仿宋_GB2312" w:hAnsi="Arial" w:cs="Arial"/>
          <w:sz w:val="28"/>
        </w:rPr>
        <w:t>估价对象不包含此部分内容。</w:t>
      </w:r>
    </w:p>
    <w:p w:rsidR="009E2993" w:rsidRPr="002D64C6" w:rsidRDefault="009E2993" w:rsidP="009E2993">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00311A10">
        <w:rPr>
          <w:rFonts w:ascii="Arial" w:eastAsia="仿宋_GB2312" w:hAnsi="Arial" w:cs="Arial" w:hint="eastAsia"/>
          <w:sz w:val="28"/>
        </w:rPr>
        <w:t>8</w:t>
      </w:r>
      <w:r w:rsidRPr="002D64C6">
        <w:rPr>
          <w:rFonts w:ascii="Arial" w:eastAsia="仿宋_GB2312" w:hAnsi="Arial" w:cs="Arial"/>
          <w:sz w:val="28"/>
        </w:rPr>
        <w:t>）根据《北京市关于更新出让国有建设用地使用权基准地价的通知》</w:t>
      </w:r>
      <w:r w:rsidRPr="002D64C6">
        <w:rPr>
          <w:rFonts w:ascii="Arial" w:eastAsia="仿宋_GB2312" w:hAnsi="Arial" w:cs="Arial" w:hint="eastAsia"/>
          <w:sz w:val="28"/>
        </w:rPr>
        <w:t>[</w:t>
      </w:r>
      <w:r w:rsidRPr="002D64C6">
        <w:rPr>
          <w:rFonts w:ascii="Arial" w:eastAsia="仿宋_GB2312" w:hAnsi="Arial" w:cs="Arial"/>
          <w:sz w:val="28"/>
        </w:rPr>
        <w:t>京政发</w:t>
      </w:r>
      <w:r w:rsidRPr="002D64C6">
        <w:rPr>
          <w:rFonts w:ascii="Arial" w:eastAsia="仿宋_GB2312" w:hAnsi="Arial" w:cs="Arial" w:hint="eastAsia"/>
          <w:sz w:val="28"/>
        </w:rPr>
        <w:t>（</w:t>
      </w:r>
      <w:r w:rsidRPr="002D64C6">
        <w:rPr>
          <w:rFonts w:ascii="Arial" w:eastAsia="仿宋_GB2312" w:hAnsi="Arial" w:cs="Arial" w:hint="eastAsia"/>
          <w:sz w:val="28"/>
        </w:rPr>
        <w:t>2014</w:t>
      </w:r>
      <w:r w:rsidRPr="002D64C6">
        <w:rPr>
          <w:rFonts w:ascii="Arial" w:eastAsia="仿宋_GB2312" w:hAnsi="Arial" w:cs="Arial" w:hint="eastAsia"/>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的要求，估价人员以北京市地价动态监测成果公布的</w:t>
      </w:r>
      <w:r w:rsidRPr="002D64C6">
        <w:rPr>
          <w:rFonts w:ascii="Arial" w:eastAsia="仿宋_GB2312" w:hAnsi="Arial" w:cs="Arial"/>
          <w:sz w:val="28"/>
        </w:rPr>
        <w:lastRenderedPageBreak/>
        <w:t>地价增长率为准，对基准地价中的熟地价进行期日修正。</w:t>
      </w:r>
    </w:p>
    <w:p w:rsidR="00315AAA" w:rsidRPr="002D64C6" w:rsidRDefault="009E2993" w:rsidP="009E2993">
      <w:pPr>
        <w:snapToGrid w:val="0"/>
        <w:spacing w:line="360" w:lineRule="auto"/>
        <w:ind w:firstLineChars="200" w:firstLine="560"/>
        <w:jc w:val="both"/>
        <w:textAlignment w:val="bottom"/>
        <w:rPr>
          <w:rFonts w:ascii="Arial" w:eastAsia="仿宋_GB2312" w:hAnsi="Arial"/>
          <w:color w:val="E36C0A"/>
          <w:sz w:val="28"/>
        </w:rPr>
      </w:pPr>
      <w:r w:rsidRPr="002D64C6">
        <w:rPr>
          <w:rFonts w:ascii="Arial" w:eastAsia="仿宋_GB2312" w:hAnsi="Arial" w:cs="Arial"/>
          <w:sz w:val="28"/>
        </w:rPr>
        <w:t>（</w:t>
      </w:r>
      <w:r w:rsidR="00311A10">
        <w:rPr>
          <w:rFonts w:ascii="Arial" w:eastAsia="仿宋_GB2312" w:hAnsi="Arial" w:cs="Arial" w:hint="eastAsia"/>
          <w:sz w:val="28"/>
        </w:rPr>
        <w:t>9</w:t>
      </w:r>
      <w:r w:rsidRPr="002D64C6">
        <w:rPr>
          <w:rFonts w:ascii="Arial" w:eastAsia="仿宋_GB2312" w:hAnsi="Arial" w:cs="Arial"/>
          <w:sz w:val="28"/>
        </w:rPr>
        <w:t>）依据现行的《关于全面推开营业税改征增值税试点的通知》，剩余法中房地产开发销售过程中的增值税，暂按</w:t>
      </w:r>
      <w:r w:rsidRPr="002D64C6">
        <w:rPr>
          <w:rFonts w:ascii="Arial" w:eastAsia="仿宋_GB2312" w:hAnsi="Arial" w:cs="Arial"/>
          <w:sz w:val="28"/>
        </w:rPr>
        <w:t>5%</w:t>
      </w:r>
      <w:r w:rsidRPr="002D64C6">
        <w:rPr>
          <w:rFonts w:ascii="Arial" w:eastAsia="仿宋_GB2312" w:hAnsi="Arial" w:cs="Arial"/>
          <w:sz w:val="28"/>
        </w:rPr>
        <w:t>的征收率计税。</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cs="Arial"/>
          <w:sz w:val="28"/>
        </w:rPr>
        <w:t>（</w:t>
      </w:r>
      <w:r w:rsidR="00311A10">
        <w:rPr>
          <w:rFonts w:ascii="Arial" w:eastAsia="仿宋_GB2312" w:hAnsi="Arial" w:cs="Arial" w:hint="eastAsia"/>
          <w:sz w:val="28"/>
        </w:rPr>
        <w:t>10</w:t>
      </w:r>
      <w:r w:rsidRPr="002D64C6">
        <w:rPr>
          <w:rFonts w:ascii="Arial" w:eastAsia="仿宋_GB2312" w:hAnsi="Arial" w:cs="Arial"/>
          <w:sz w:val="28"/>
        </w:rPr>
        <w:t>）</w:t>
      </w:r>
      <w:r w:rsidRPr="002D64C6">
        <w:rPr>
          <w:rFonts w:ascii="仿宋_GB2312" w:eastAsia="仿宋_GB2312" w:hAnsi="Arial" w:hint="eastAsia"/>
          <w:sz w:val="28"/>
        </w:rPr>
        <w:t>关于土地还原率的确定。</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仿宋_GB2312" w:eastAsia="仿宋_GB2312" w:hint="eastAsia"/>
          <w:kern w:val="2"/>
          <w:sz w:val="28"/>
        </w:rPr>
        <w:t>根据《北京市人民政府关于更新出让国有建设用地使用权基准地价的通知》[京政发</w:t>
      </w:r>
      <w:r w:rsidRPr="002D64C6">
        <w:rPr>
          <w:rFonts w:ascii="宋体" w:hAnsi="宋体" w:cs="宋体" w:hint="eastAsia"/>
          <w:kern w:val="2"/>
          <w:sz w:val="28"/>
        </w:rPr>
        <w:t>﹝</w:t>
      </w:r>
      <w:r w:rsidRPr="002D64C6">
        <w:rPr>
          <w:rFonts w:ascii="Arial" w:eastAsia="仿宋_GB2312" w:hAnsi="Arial" w:cs="Arial"/>
          <w:kern w:val="2"/>
          <w:sz w:val="28"/>
        </w:rPr>
        <w:t>2014</w:t>
      </w:r>
      <w:r w:rsidRPr="002D64C6">
        <w:rPr>
          <w:rFonts w:ascii="宋体" w:hAnsi="宋体" w:cs="宋体" w:hint="eastAsia"/>
          <w:kern w:val="2"/>
          <w:sz w:val="28"/>
        </w:rPr>
        <w:t>﹞</w:t>
      </w:r>
      <w:r w:rsidRPr="002D64C6">
        <w:rPr>
          <w:rFonts w:ascii="Arial" w:eastAsia="仿宋_GB2312" w:hAnsi="Arial" w:cs="Arial"/>
          <w:kern w:val="2"/>
          <w:sz w:val="28"/>
        </w:rPr>
        <w:t>26</w:t>
      </w:r>
      <w:r w:rsidRPr="002D64C6">
        <w:rPr>
          <w:rFonts w:ascii="仿宋_GB2312" w:eastAsia="仿宋_GB2312" w:hint="eastAsia"/>
          <w:kern w:val="2"/>
          <w:sz w:val="28"/>
        </w:rPr>
        <w:t>号]的规定确定，商业、办公、居住、工业用途的土地还原利率原则上按同期中国人民银行公布的一年</w:t>
      </w:r>
      <w:proofErr w:type="gramStart"/>
      <w:r w:rsidRPr="002D64C6">
        <w:rPr>
          <w:rFonts w:ascii="仿宋_GB2312" w:eastAsia="仿宋_GB2312" w:hint="eastAsia"/>
          <w:kern w:val="2"/>
          <w:sz w:val="28"/>
        </w:rPr>
        <w:t>期贷</w:t>
      </w:r>
      <w:proofErr w:type="gramEnd"/>
      <w:r w:rsidRPr="002D64C6">
        <w:rPr>
          <w:rFonts w:ascii="仿宋_GB2312" w:eastAsia="仿宋_GB2312" w:hint="eastAsia"/>
          <w:kern w:val="2"/>
          <w:sz w:val="28"/>
        </w:rPr>
        <w:t>款利率分别上浮</w:t>
      </w:r>
      <w:r w:rsidRPr="002D64C6">
        <w:rPr>
          <w:rFonts w:ascii="Arial" w:hAnsi="Arial" w:cs="Arial"/>
          <w:kern w:val="2"/>
          <w:sz w:val="28"/>
        </w:rPr>
        <w:t>25</w:t>
      </w:r>
      <w:r w:rsidRPr="002D64C6">
        <w:rPr>
          <w:rFonts w:ascii="Arial" w:hAnsi="Arial" w:cs="Arial"/>
          <w:kern w:val="2"/>
          <w:sz w:val="28"/>
        </w:rPr>
        <w:t>％、</w:t>
      </w:r>
      <w:r w:rsidRPr="002D64C6">
        <w:rPr>
          <w:rFonts w:ascii="Arial" w:hAnsi="Arial" w:cs="Arial"/>
          <w:kern w:val="2"/>
          <w:sz w:val="28"/>
        </w:rPr>
        <w:t>20</w:t>
      </w:r>
      <w:r w:rsidRPr="002D64C6">
        <w:rPr>
          <w:rFonts w:ascii="Arial" w:hAnsi="Arial" w:cs="Arial"/>
          <w:kern w:val="2"/>
          <w:sz w:val="28"/>
        </w:rPr>
        <w:t>％、</w:t>
      </w:r>
      <w:r w:rsidRPr="002D64C6">
        <w:rPr>
          <w:rFonts w:ascii="Arial" w:hAnsi="Arial" w:cs="Arial"/>
          <w:kern w:val="2"/>
          <w:sz w:val="28"/>
        </w:rPr>
        <w:t>15</w:t>
      </w:r>
      <w:r w:rsidRPr="002D64C6">
        <w:rPr>
          <w:rFonts w:ascii="Arial" w:hAnsi="Arial" w:cs="Arial"/>
          <w:kern w:val="2"/>
          <w:sz w:val="28"/>
        </w:rPr>
        <w:t>％、</w:t>
      </w:r>
      <w:r w:rsidRPr="002D64C6">
        <w:rPr>
          <w:rFonts w:ascii="Arial" w:hAnsi="Arial" w:cs="Arial"/>
          <w:kern w:val="2"/>
          <w:sz w:val="28"/>
        </w:rPr>
        <w:t>10</w:t>
      </w:r>
      <w:r w:rsidRPr="002D64C6">
        <w:rPr>
          <w:rFonts w:ascii="Arial" w:hAnsi="Arial" w:cs="Arial"/>
          <w:kern w:val="2"/>
          <w:sz w:val="28"/>
        </w:rPr>
        <w:t>％</w:t>
      </w:r>
      <w:r w:rsidRPr="002D64C6">
        <w:rPr>
          <w:rFonts w:ascii="仿宋_GB2312" w:eastAsia="仿宋_GB2312" w:hint="eastAsia"/>
          <w:kern w:val="2"/>
          <w:sz w:val="28"/>
        </w:rPr>
        <w:t>确定。估价对象所属项目地上用途为商业（配套）、</w:t>
      </w:r>
      <w:r w:rsidRPr="002D64C6">
        <w:rPr>
          <w:rFonts w:ascii="Arial" w:eastAsia="仿宋_GB2312" w:hAnsi="Arial" w:cs="Arial" w:hint="eastAsia"/>
          <w:sz w:val="28"/>
          <w:szCs w:val="28"/>
        </w:rPr>
        <w:t>办公（公共服务设施）、居住</w:t>
      </w:r>
      <w:r w:rsidRPr="002D64C6">
        <w:rPr>
          <w:rFonts w:ascii="仿宋_GB2312" w:eastAsia="仿宋_GB2312" w:hint="eastAsia"/>
          <w:kern w:val="2"/>
          <w:sz w:val="28"/>
        </w:rPr>
        <w:t>，现行一年</w:t>
      </w:r>
      <w:proofErr w:type="gramStart"/>
      <w:r w:rsidRPr="002D64C6">
        <w:rPr>
          <w:rFonts w:ascii="仿宋_GB2312" w:eastAsia="仿宋_GB2312" w:hint="eastAsia"/>
          <w:kern w:val="2"/>
          <w:sz w:val="28"/>
        </w:rPr>
        <w:t>期贷</w:t>
      </w:r>
      <w:proofErr w:type="gramEnd"/>
      <w:r w:rsidRPr="002D64C6">
        <w:rPr>
          <w:rFonts w:ascii="仿宋_GB2312" w:eastAsia="仿宋_GB2312" w:hint="eastAsia"/>
          <w:kern w:val="2"/>
          <w:sz w:val="28"/>
        </w:rPr>
        <w:t>款利率（</w:t>
      </w:r>
      <w:r w:rsidRPr="002D64C6">
        <w:rPr>
          <w:rFonts w:ascii="Arial" w:eastAsia="仿宋_GB2312" w:hAnsi="Arial" w:cs="Arial"/>
          <w:kern w:val="2"/>
          <w:sz w:val="28"/>
        </w:rPr>
        <w:t>201</w:t>
      </w:r>
      <w:r w:rsidRPr="002D64C6">
        <w:rPr>
          <w:rFonts w:ascii="Arial" w:eastAsia="仿宋_GB2312" w:hAnsi="Arial" w:cs="Arial" w:hint="eastAsia"/>
          <w:kern w:val="2"/>
          <w:sz w:val="28"/>
        </w:rPr>
        <w:t>5</w:t>
      </w:r>
      <w:r w:rsidRPr="002D64C6">
        <w:rPr>
          <w:rFonts w:ascii="Arial" w:eastAsia="仿宋_GB2312" w:hAnsi="Arial" w:cs="Arial"/>
          <w:kern w:val="2"/>
          <w:sz w:val="28"/>
        </w:rPr>
        <w:t>年</w:t>
      </w:r>
      <w:r w:rsidRPr="002D64C6">
        <w:rPr>
          <w:rFonts w:ascii="Arial" w:eastAsia="仿宋_GB2312" w:hAnsi="Arial" w:cs="Arial"/>
          <w:kern w:val="2"/>
          <w:sz w:val="28"/>
        </w:rPr>
        <w:t>1</w:t>
      </w:r>
      <w:r w:rsidRPr="002D64C6">
        <w:rPr>
          <w:rFonts w:ascii="Arial" w:eastAsia="仿宋_GB2312" w:hAnsi="Arial" w:cs="Arial" w:hint="eastAsia"/>
          <w:kern w:val="2"/>
          <w:sz w:val="28"/>
        </w:rPr>
        <w:t>0</w:t>
      </w:r>
      <w:r w:rsidRPr="002D64C6">
        <w:rPr>
          <w:rFonts w:ascii="Arial" w:eastAsia="仿宋_GB2312" w:hAnsi="Arial" w:cs="Arial"/>
          <w:kern w:val="2"/>
          <w:sz w:val="28"/>
        </w:rPr>
        <w:t>月</w:t>
      </w:r>
      <w:r w:rsidRPr="002D64C6">
        <w:rPr>
          <w:rFonts w:ascii="Arial" w:eastAsia="仿宋_GB2312" w:hAnsi="Arial" w:cs="Arial"/>
          <w:kern w:val="2"/>
          <w:sz w:val="28"/>
        </w:rPr>
        <w:t>2</w:t>
      </w:r>
      <w:r w:rsidRPr="002D64C6">
        <w:rPr>
          <w:rFonts w:ascii="Arial" w:eastAsia="仿宋_GB2312" w:hAnsi="Arial" w:cs="Arial" w:hint="eastAsia"/>
          <w:kern w:val="2"/>
          <w:sz w:val="28"/>
        </w:rPr>
        <w:t>4</w:t>
      </w:r>
      <w:r w:rsidRPr="002D64C6">
        <w:rPr>
          <w:rFonts w:ascii="仿宋_GB2312" w:eastAsia="仿宋_GB2312" w:hint="eastAsia"/>
          <w:kern w:val="2"/>
          <w:sz w:val="28"/>
        </w:rPr>
        <w:t>日公布）为</w:t>
      </w:r>
      <w:r w:rsidRPr="002D64C6">
        <w:rPr>
          <w:rFonts w:ascii="Arial" w:eastAsia="仿宋_GB2312" w:hAnsi="Arial" w:cs="Arial" w:hint="eastAsia"/>
          <w:kern w:val="2"/>
          <w:sz w:val="28"/>
        </w:rPr>
        <w:t>4.35</w:t>
      </w:r>
      <w:r w:rsidRPr="002D64C6">
        <w:rPr>
          <w:rFonts w:ascii="Arial" w:eastAsia="仿宋_GB2312" w:hAnsi="Arial" w:cs="Arial"/>
          <w:kern w:val="2"/>
          <w:sz w:val="28"/>
        </w:rPr>
        <w:t>%</w:t>
      </w:r>
      <w:r w:rsidRPr="002D64C6">
        <w:rPr>
          <w:rFonts w:ascii="仿宋_GB2312" w:eastAsia="仿宋_GB2312" w:hint="eastAsia"/>
          <w:kern w:val="2"/>
          <w:sz w:val="28"/>
        </w:rPr>
        <w:t>。本次评估确定土地还原利率为</w:t>
      </w:r>
      <w:r w:rsidRPr="002D64C6">
        <w:rPr>
          <w:rFonts w:ascii="Arial" w:eastAsia="仿宋_GB2312" w:hAnsi="Arial" w:cs="Arial" w:hint="eastAsia"/>
          <w:kern w:val="2"/>
          <w:sz w:val="28"/>
        </w:rPr>
        <w:t>商业</w:t>
      </w:r>
      <w:r w:rsidRPr="002D64C6">
        <w:rPr>
          <w:rFonts w:ascii="仿宋_GB2312" w:eastAsia="仿宋_GB2312" w:hint="eastAsia"/>
          <w:kern w:val="2"/>
          <w:sz w:val="28"/>
        </w:rPr>
        <w:t>（配套）</w:t>
      </w:r>
      <w:r w:rsidRPr="002D64C6">
        <w:rPr>
          <w:rFonts w:ascii="Arial" w:eastAsia="仿宋_GB2312" w:hAnsi="Arial" w:cs="Arial" w:hint="eastAsia"/>
          <w:kern w:val="2"/>
          <w:sz w:val="28"/>
        </w:rPr>
        <w:t>5.4%</w:t>
      </w:r>
      <w:r w:rsidRPr="002D64C6">
        <w:rPr>
          <w:rFonts w:ascii="Arial" w:eastAsia="仿宋_GB2312" w:hAnsi="Arial" w:cs="Arial" w:hint="eastAsia"/>
          <w:kern w:val="2"/>
          <w:sz w:val="28"/>
        </w:rPr>
        <w:t>，</w:t>
      </w:r>
      <w:r w:rsidRPr="002D64C6">
        <w:rPr>
          <w:rFonts w:ascii="Arial" w:eastAsia="仿宋_GB2312" w:hAnsi="Arial" w:cs="Arial" w:hint="eastAsia"/>
          <w:sz w:val="28"/>
          <w:szCs w:val="28"/>
        </w:rPr>
        <w:t>办公（公共服务设施）</w:t>
      </w:r>
      <w:r w:rsidRPr="002D64C6">
        <w:rPr>
          <w:rFonts w:ascii="Arial" w:eastAsia="仿宋_GB2312" w:hAnsi="Arial" w:cs="Arial" w:hint="eastAsia"/>
          <w:kern w:val="2"/>
          <w:sz w:val="28"/>
        </w:rPr>
        <w:t>5.2%</w:t>
      </w:r>
      <w:r w:rsidRPr="002D64C6">
        <w:rPr>
          <w:rFonts w:ascii="Arial" w:eastAsia="仿宋_GB2312" w:hAnsi="Arial" w:cs="Arial" w:hint="eastAsia"/>
          <w:kern w:val="2"/>
          <w:sz w:val="28"/>
        </w:rPr>
        <w:t>、居住</w:t>
      </w:r>
      <w:r w:rsidRPr="002D64C6">
        <w:rPr>
          <w:rFonts w:ascii="Arial" w:eastAsia="仿宋_GB2312" w:hAnsi="Arial" w:cs="Arial" w:hint="eastAsia"/>
          <w:kern w:val="2"/>
          <w:sz w:val="28"/>
        </w:rPr>
        <w:t>5%</w:t>
      </w:r>
      <w:r w:rsidRPr="002D64C6">
        <w:rPr>
          <w:rFonts w:ascii="仿宋_GB2312" w:eastAsia="仿宋_GB2312" w:hint="eastAsia"/>
          <w:kern w:val="2"/>
          <w:sz w:val="28"/>
        </w:rPr>
        <w:t>。</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1</w:t>
      </w:r>
      <w:r w:rsidR="00311A10">
        <w:rPr>
          <w:rFonts w:ascii="Arial" w:eastAsia="仿宋_GB2312" w:hAnsi="Arial" w:hint="eastAsia"/>
          <w:sz w:val="28"/>
        </w:rPr>
        <w:t>1</w:t>
      </w:r>
      <w:r w:rsidRPr="002D64C6">
        <w:rPr>
          <w:rFonts w:ascii="Arial" w:eastAsia="仿宋_GB2312" w:hAnsi="Arial" w:hint="eastAsia"/>
          <w:sz w:val="28"/>
        </w:rPr>
        <w:t>）</w:t>
      </w:r>
      <w:r w:rsidRPr="002D64C6">
        <w:rPr>
          <w:rFonts w:ascii="仿宋_GB2312" w:eastAsia="仿宋_GB2312" w:hAnsi="Arial" w:hint="eastAsia"/>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.其他说明</w:t>
      </w:r>
    </w:p>
    <w:p w:rsidR="009E2993" w:rsidRPr="002D64C6" w:rsidRDefault="009E2993" w:rsidP="009E2993">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sz w:val="28"/>
        </w:rPr>
        <w:t>）估价对象房屋坐落根据《不动产权证书》</w:t>
      </w:r>
      <w:r w:rsidRPr="002D64C6">
        <w:rPr>
          <w:rFonts w:ascii="Arial" w:eastAsia="仿宋_GB2312" w:hAnsi="Arial" w:cs="Arial"/>
          <w:sz w:val="28"/>
        </w:rPr>
        <w:t>[</w:t>
      </w:r>
      <w:r w:rsidRPr="002D64C6">
        <w:rPr>
          <w:rFonts w:ascii="Arial" w:eastAsia="仿宋_GB2312" w:hAnsi="Arial" w:cs="Arial"/>
          <w:sz w:val="28"/>
        </w:rPr>
        <w:t>京（</w:t>
      </w:r>
      <w:r w:rsidRPr="002D64C6">
        <w:rPr>
          <w:rFonts w:ascii="Arial" w:eastAsia="仿宋_GB2312" w:hAnsi="Arial" w:cs="Arial"/>
          <w:sz w:val="28"/>
        </w:rPr>
        <w:t>2018</w:t>
      </w:r>
      <w:r w:rsidRPr="002D64C6">
        <w:rPr>
          <w:rFonts w:ascii="Arial" w:eastAsia="仿宋_GB2312" w:hAnsi="Arial" w:cs="Arial"/>
          <w:sz w:val="28"/>
        </w:rPr>
        <w:t>）丰不动产权第</w:t>
      </w:r>
      <w:r w:rsidRPr="002D64C6">
        <w:rPr>
          <w:rFonts w:ascii="Arial" w:eastAsia="仿宋_GB2312" w:hAnsi="Arial" w:cs="Arial"/>
          <w:sz w:val="28"/>
        </w:rPr>
        <w:t>000031-000033</w:t>
      </w:r>
      <w:r w:rsidRPr="002D64C6">
        <w:rPr>
          <w:rFonts w:ascii="Arial" w:eastAsia="仿宋_GB2312" w:hAnsi="Arial" w:cs="Arial"/>
          <w:sz w:val="28"/>
        </w:rPr>
        <w:t>号</w:t>
      </w:r>
      <w:r w:rsidRPr="002D64C6">
        <w:rPr>
          <w:rFonts w:ascii="Arial" w:eastAsia="仿宋_GB2312" w:hAnsi="Arial" w:cs="Arial"/>
          <w:sz w:val="28"/>
        </w:rPr>
        <w:t>]</w:t>
      </w:r>
      <w:r w:rsidRPr="002D64C6">
        <w:rPr>
          <w:rFonts w:ascii="Arial" w:eastAsia="仿宋_GB2312" w:hAnsi="Arial" w:cs="Arial"/>
          <w:sz w:val="28"/>
        </w:rPr>
        <w:t>中描述确定，项目坐落确定为北京市丰台区南苑</w:t>
      </w:r>
      <w:proofErr w:type="gramStart"/>
      <w:r w:rsidRPr="002D64C6">
        <w:rPr>
          <w:rFonts w:ascii="Arial" w:eastAsia="仿宋_GB2312" w:hAnsi="Arial" w:cs="Arial"/>
          <w:sz w:val="28"/>
        </w:rPr>
        <w:t>槐房路</w:t>
      </w:r>
      <w:proofErr w:type="gramEnd"/>
      <w:r w:rsidRPr="002D64C6">
        <w:rPr>
          <w:rFonts w:ascii="Arial" w:eastAsia="仿宋_GB2312" w:hAnsi="Arial" w:cs="Arial"/>
          <w:sz w:val="28"/>
        </w:rPr>
        <w:t>175</w:t>
      </w:r>
      <w:r w:rsidRPr="002D64C6">
        <w:rPr>
          <w:rFonts w:ascii="Arial" w:eastAsia="仿宋_GB2312" w:hAnsi="Arial" w:cs="Arial"/>
          <w:sz w:val="28"/>
        </w:rPr>
        <w:t>号。</w:t>
      </w:r>
    </w:p>
    <w:p w:rsidR="009E2993" w:rsidRPr="002D64C6" w:rsidRDefault="009E2993" w:rsidP="009E2993">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Pr="002D64C6">
        <w:rPr>
          <w:rFonts w:ascii="Arial" w:eastAsia="仿宋_GB2312" w:hAnsi="Arial" w:cs="Arial" w:hint="eastAsia"/>
          <w:sz w:val="28"/>
        </w:rPr>
        <w:t>2</w:t>
      </w:r>
      <w:r w:rsidRPr="002D64C6">
        <w:rPr>
          <w:rFonts w:ascii="Arial" w:eastAsia="仿宋_GB2312" w:hAnsi="Arial" w:cs="Arial"/>
          <w:sz w:val="28"/>
        </w:rPr>
        <w:t>）《国有建设用地使用权出让地价评估委托书》中估价目的为：对估价对象土地使用权出让价格进行评估，为北京市规划和国土资源管理委员会办理该项目土地协议出让</w:t>
      </w:r>
      <w:r w:rsidRPr="002D64C6">
        <w:rPr>
          <w:rFonts w:ascii="Arial" w:eastAsia="仿宋_GB2312" w:hAnsi="Arial" w:cs="Arial" w:hint="eastAsia"/>
          <w:sz w:val="28"/>
        </w:rPr>
        <w:t>手续</w:t>
      </w:r>
      <w:r w:rsidRPr="002D64C6">
        <w:rPr>
          <w:rFonts w:ascii="Arial" w:eastAsia="仿宋_GB2312" w:hAnsi="Arial" w:cs="Arial"/>
          <w:sz w:val="28"/>
        </w:rPr>
        <w:t>提供参考依据。</w:t>
      </w:r>
    </w:p>
    <w:p w:rsidR="009E2993" w:rsidRPr="002D64C6" w:rsidRDefault="009E2993" w:rsidP="009E2993">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Pr="002D64C6">
        <w:rPr>
          <w:rFonts w:ascii="Arial" w:eastAsia="仿宋_GB2312" w:hAnsi="Arial" w:cs="Arial" w:hint="eastAsia"/>
          <w:sz w:val="28"/>
        </w:rPr>
        <w:t>3</w:t>
      </w:r>
      <w:r w:rsidRPr="002D64C6">
        <w:rPr>
          <w:rFonts w:ascii="Arial" w:eastAsia="仿宋_GB2312" w:hAnsi="Arial" w:cs="Arial"/>
          <w:sz w:val="28"/>
        </w:rPr>
        <w:t>）委托估价方于</w:t>
      </w:r>
      <w:r w:rsidRPr="002D64C6">
        <w:rPr>
          <w:rFonts w:ascii="Arial" w:eastAsia="仿宋_GB2312" w:hAnsi="Arial" w:cs="Arial"/>
          <w:sz w:val="28"/>
        </w:rPr>
        <w:t>2018</w:t>
      </w:r>
      <w:r w:rsidRPr="002D64C6">
        <w:rPr>
          <w:rFonts w:ascii="Arial" w:eastAsia="仿宋_GB2312" w:hAnsi="Arial" w:cs="Arial"/>
          <w:sz w:val="28"/>
        </w:rPr>
        <w:t>年</w:t>
      </w:r>
      <w:r w:rsidRPr="002D64C6">
        <w:rPr>
          <w:rFonts w:ascii="Arial" w:eastAsia="仿宋_GB2312" w:hAnsi="Arial" w:cs="Arial" w:hint="eastAsia"/>
          <w:sz w:val="28"/>
        </w:rPr>
        <w:t>9</w:t>
      </w:r>
      <w:r w:rsidRPr="002D64C6">
        <w:rPr>
          <w:rFonts w:ascii="Arial" w:eastAsia="仿宋_GB2312" w:hAnsi="Arial" w:cs="Arial"/>
          <w:sz w:val="28"/>
        </w:rPr>
        <w:t>月</w:t>
      </w:r>
      <w:r w:rsidRPr="002D64C6">
        <w:rPr>
          <w:rFonts w:ascii="Arial" w:eastAsia="仿宋_GB2312" w:hAnsi="Arial" w:cs="Arial" w:hint="eastAsia"/>
          <w:sz w:val="28"/>
        </w:rPr>
        <w:t>7</w:t>
      </w:r>
      <w:r w:rsidRPr="002D64C6">
        <w:rPr>
          <w:rFonts w:ascii="Arial" w:eastAsia="仿宋_GB2312" w:hAnsi="Arial" w:cs="Arial"/>
          <w:sz w:val="28"/>
        </w:rPr>
        <w:t>日正式委托进行评估，确定估价期日为</w:t>
      </w:r>
      <w:r w:rsidRPr="002D64C6">
        <w:rPr>
          <w:rFonts w:ascii="Arial" w:eastAsia="仿宋_GB2312" w:hAnsi="Arial" w:cs="Arial"/>
          <w:sz w:val="28"/>
        </w:rPr>
        <w:t>2018</w:t>
      </w:r>
      <w:r w:rsidRPr="002D64C6">
        <w:rPr>
          <w:rFonts w:ascii="Arial" w:eastAsia="仿宋_GB2312" w:hAnsi="Arial" w:cs="Arial"/>
          <w:sz w:val="28"/>
        </w:rPr>
        <w:t>年</w:t>
      </w:r>
      <w:r w:rsidRPr="002D64C6">
        <w:rPr>
          <w:rFonts w:ascii="Arial" w:eastAsia="仿宋_GB2312" w:hAnsi="Arial" w:cs="Arial"/>
          <w:sz w:val="28"/>
        </w:rPr>
        <w:t>7</w:t>
      </w:r>
      <w:r w:rsidRPr="002D64C6">
        <w:rPr>
          <w:rFonts w:ascii="Arial" w:eastAsia="仿宋_GB2312" w:hAnsi="Arial" w:cs="Arial"/>
          <w:sz w:val="28"/>
        </w:rPr>
        <w:t>月</w:t>
      </w:r>
      <w:r w:rsidRPr="002D64C6">
        <w:rPr>
          <w:rFonts w:ascii="Arial" w:eastAsia="仿宋_GB2312" w:hAnsi="Arial" w:cs="Arial"/>
          <w:sz w:val="28"/>
        </w:rPr>
        <w:t>15</w:t>
      </w:r>
      <w:r w:rsidRPr="002D64C6">
        <w:rPr>
          <w:rFonts w:ascii="Arial" w:eastAsia="仿宋_GB2312" w:hAnsi="Arial" w:cs="Arial"/>
          <w:sz w:val="28"/>
        </w:rPr>
        <w:t>日。评估专业人员于</w:t>
      </w:r>
      <w:r w:rsidRPr="002D64C6">
        <w:rPr>
          <w:rFonts w:ascii="Arial" w:eastAsia="仿宋_GB2312" w:hAnsi="Arial" w:cs="Arial"/>
          <w:sz w:val="28"/>
        </w:rPr>
        <w:t>2018</w:t>
      </w:r>
      <w:r w:rsidRPr="002D64C6">
        <w:rPr>
          <w:rFonts w:ascii="Arial" w:eastAsia="仿宋_GB2312" w:hAnsi="Arial" w:cs="Arial"/>
          <w:sz w:val="28"/>
        </w:rPr>
        <w:t>年</w:t>
      </w:r>
      <w:r w:rsidRPr="002D64C6">
        <w:rPr>
          <w:rFonts w:ascii="Arial" w:eastAsia="仿宋_GB2312" w:hAnsi="Arial" w:cs="Arial" w:hint="eastAsia"/>
          <w:sz w:val="28"/>
        </w:rPr>
        <w:t>9</w:t>
      </w:r>
      <w:r w:rsidRPr="002D64C6">
        <w:rPr>
          <w:rFonts w:ascii="Arial" w:eastAsia="仿宋_GB2312" w:hAnsi="Arial" w:cs="Arial"/>
          <w:sz w:val="28"/>
        </w:rPr>
        <w:t>月</w:t>
      </w:r>
      <w:r w:rsidRPr="002D64C6">
        <w:rPr>
          <w:rFonts w:ascii="Arial" w:eastAsia="仿宋_GB2312" w:hAnsi="Arial" w:cs="Arial" w:hint="eastAsia"/>
          <w:sz w:val="28"/>
        </w:rPr>
        <w:t>7</w:t>
      </w:r>
      <w:r w:rsidRPr="002D64C6">
        <w:rPr>
          <w:rFonts w:ascii="Arial" w:eastAsia="仿宋_GB2312" w:hAnsi="Arial" w:cs="Arial"/>
          <w:sz w:val="28"/>
        </w:rPr>
        <w:t>日进行实地查勘，经多方了解，确定估价对象在</w:t>
      </w:r>
      <w:r w:rsidRPr="002D64C6">
        <w:rPr>
          <w:rFonts w:ascii="Arial" w:eastAsia="仿宋_GB2312" w:hAnsi="Arial" w:cs="Arial"/>
          <w:sz w:val="28"/>
        </w:rPr>
        <w:t>2018</w:t>
      </w:r>
      <w:r w:rsidRPr="002D64C6">
        <w:rPr>
          <w:rFonts w:ascii="Arial" w:eastAsia="仿宋_GB2312" w:hAnsi="Arial" w:cs="Arial"/>
          <w:sz w:val="28"/>
        </w:rPr>
        <w:t>年</w:t>
      </w:r>
      <w:r w:rsidRPr="002D64C6">
        <w:rPr>
          <w:rFonts w:ascii="Arial" w:eastAsia="仿宋_GB2312" w:hAnsi="Arial" w:cs="Arial"/>
          <w:sz w:val="28"/>
        </w:rPr>
        <w:t>7</w:t>
      </w:r>
      <w:r w:rsidRPr="002D64C6">
        <w:rPr>
          <w:rFonts w:ascii="Arial" w:eastAsia="仿宋_GB2312" w:hAnsi="Arial" w:cs="Arial"/>
          <w:sz w:val="28"/>
        </w:rPr>
        <w:t>月</w:t>
      </w:r>
      <w:r w:rsidRPr="002D64C6">
        <w:rPr>
          <w:rFonts w:ascii="Arial" w:eastAsia="仿宋_GB2312" w:hAnsi="Arial" w:cs="Arial"/>
          <w:sz w:val="28"/>
        </w:rPr>
        <w:t>15</w:t>
      </w:r>
      <w:r w:rsidRPr="002D64C6">
        <w:rPr>
          <w:rFonts w:ascii="Arial" w:eastAsia="仿宋_GB2312" w:hAnsi="Arial" w:cs="Arial"/>
          <w:sz w:val="28"/>
        </w:rPr>
        <w:t>日的状况与</w:t>
      </w:r>
      <w:r w:rsidRPr="002D64C6">
        <w:rPr>
          <w:rFonts w:ascii="Arial" w:eastAsia="仿宋_GB2312" w:hAnsi="Arial" w:cs="Arial"/>
          <w:sz w:val="28"/>
        </w:rPr>
        <w:t>2018</w:t>
      </w:r>
      <w:r w:rsidRPr="002D64C6">
        <w:rPr>
          <w:rFonts w:ascii="Arial" w:eastAsia="仿宋_GB2312" w:hAnsi="Arial" w:cs="Arial"/>
          <w:sz w:val="28"/>
        </w:rPr>
        <w:t>年</w:t>
      </w:r>
      <w:r w:rsidRPr="002D64C6">
        <w:rPr>
          <w:rFonts w:ascii="Arial" w:eastAsia="仿宋_GB2312" w:hAnsi="Arial" w:cs="Arial" w:hint="eastAsia"/>
          <w:sz w:val="28"/>
        </w:rPr>
        <w:t>9</w:t>
      </w:r>
      <w:r w:rsidRPr="002D64C6">
        <w:rPr>
          <w:rFonts w:ascii="Arial" w:eastAsia="仿宋_GB2312" w:hAnsi="Arial" w:cs="Arial"/>
          <w:sz w:val="28"/>
        </w:rPr>
        <w:t>月</w:t>
      </w:r>
      <w:r w:rsidRPr="002D64C6">
        <w:rPr>
          <w:rFonts w:ascii="Arial" w:eastAsia="仿宋_GB2312" w:hAnsi="Arial" w:cs="Arial" w:hint="eastAsia"/>
          <w:sz w:val="28"/>
        </w:rPr>
        <w:t>7</w:t>
      </w:r>
      <w:r w:rsidRPr="002D64C6">
        <w:rPr>
          <w:rFonts w:ascii="Arial" w:eastAsia="仿宋_GB2312" w:hAnsi="Arial" w:cs="Arial"/>
          <w:sz w:val="28"/>
        </w:rPr>
        <w:t>日无异。若上述条件发生变化，评估结果作相应调整。</w:t>
      </w:r>
    </w:p>
    <w:p w:rsidR="009E2993" w:rsidRPr="002D64C6" w:rsidRDefault="009E2993" w:rsidP="00315AAA">
      <w:pPr>
        <w:spacing w:line="360" w:lineRule="auto"/>
        <w:ind w:firstLineChars="200" w:firstLine="560"/>
        <w:jc w:val="both"/>
        <w:outlineLvl w:val="0"/>
        <w:rPr>
          <w:rFonts w:ascii="Arial" w:eastAsia="仿宋_GB2312" w:hAnsi="Arial" w:cs="Arial"/>
          <w:sz w:val="28"/>
        </w:rPr>
      </w:pPr>
      <w:bookmarkStart w:id="182" w:name="_Toc524544440"/>
      <w:bookmarkStart w:id="183" w:name="_Toc524592092"/>
      <w:r w:rsidRPr="002D64C6">
        <w:rPr>
          <w:rFonts w:ascii="Arial" w:eastAsia="仿宋_GB2312" w:hAnsi="Arial" w:cs="Arial"/>
          <w:sz w:val="28"/>
        </w:rPr>
        <w:lastRenderedPageBreak/>
        <w:t>（</w:t>
      </w:r>
      <w:r w:rsidRPr="002D64C6">
        <w:rPr>
          <w:rFonts w:ascii="Arial" w:eastAsia="仿宋_GB2312" w:hAnsi="Arial" w:cs="Arial" w:hint="eastAsia"/>
          <w:sz w:val="28"/>
        </w:rPr>
        <w:t>4</w:t>
      </w:r>
      <w:r w:rsidRPr="002D64C6">
        <w:rPr>
          <w:rFonts w:ascii="Arial" w:eastAsia="仿宋_GB2312" w:hAnsi="Arial" w:cs="Arial"/>
          <w:sz w:val="28"/>
        </w:rPr>
        <w:t>）根据估价目的，此次评估在符合《城镇土地估价规程》</w:t>
      </w:r>
      <w:r w:rsidRPr="002D64C6">
        <w:rPr>
          <w:rFonts w:ascii="Arial" w:eastAsia="仿宋_GB2312" w:hAnsi="Arial" w:cs="Arial" w:hint="eastAsia"/>
          <w:sz w:val="28"/>
        </w:rPr>
        <w:t>[</w:t>
      </w:r>
      <w:r w:rsidRPr="002D64C6">
        <w:rPr>
          <w:rFonts w:ascii="Arial" w:eastAsia="仿宋_GB2312" w:hAnsi="Arial" w:cs="Arial"/>
          <w:sz w:val="28"/>
        </w:rPr>
        <w:t xml:space="preserve">GB/T </w:t>
      </w:r>
      <w:smartTag w:uri="Tencent" w:element="RTX">
        <w:r w:rsidRPr="002D64C6">
          <w:rPr>
            <w:rFonts w:ascii="Arial" w:eastAsia="仿宋_GB2312" w:hAnsi="Arial" w:cs="Arial"/>
            <w:sz w:val="28"/>
          </w:rPr>
          <w:t>1850</w:t>
        </w:r>
      </w:smartTag>
      <w:r w:rsidRPr="002D64C6">
        <w:rPr>
          <w:rFonts w:ascii="Arial" w:eastAsia="仿宋_GB2312" w:hAnsi="Arial" w:cs="Arial"/>
          <w:sz w:val="28"/>
        </w:rPr>
        <w:t>8-2014</w:t>
      </w:r>
      <w:r w:rsidRPr="002D64C6">
        <w:rPr>
          <w:rFonts w:ascii="Arial" w:eastAsia="仿宋_GB2312" w:hAnsi="Arial" w:cs="Arial" w:hint="eastAsia"/>
          <w:sz w:val="28"/>
        </w:rPr>
        <w:t>]</w:t>
      </w:r>
      <w:r w:rsidRPr="002D64C6">
        <w:rPr>
          <w:rFonts w:ascii="Arial" w:eastAsia="仿宋_GB2312" w:hAnsi="Arial" w:cs="Arial"/>
          <w:sz w:val="28"/>
        </w:rPr>
        <w:t>和《国土资源部办公厅关于</w:t>
      </w:r>
      <w:r w:rsidRPr="002D64C6">
        <w:rPr>
          <w:rFonts w:ascii="Arial" w:eastAsia="仿宋_GB2312" w:hAnsi="Arial" w:cs="Arial" w:hint="eastAsia"/>
          <w:sz w:val="28"/>
        </w:rPr>
        <w:t>印发</w:t>
      </w:r>
      <w:r w:rsidRPr="002D64C6">
        <w:rPr>
          <w:rFonts w:ascii="Arial" w:eastAsia="仿宋_GB2312" w:hAnsi="Arial" w:cs="Arial"/>
          <w:sz w:val="28"/>
        </w:rPr>
        <w:t>〈国有建设用地使用权出让地价评估技术规范〉的通知》</w:t>
      </w:r>
      <w:r w:rsidRPr="002D64C6">
        <w:rPr>
          <w:rFonts w:ascii="Arial" w:eastAsia="仿宋_GB2312" w:hAnsi="Arial" w:cs="Arial" w:hint="eastAsia"/>
          <w:sz w:val="28"/>
        </w:rPr>
        <w:t>[</w:t>
      </w:r>
      <w:proofErr w:type="gramStart"/>
      <w:r w:rsidRPr="002D64C6">
        <w:rPr>
          <w:rFonts w:ascii="Arial" w:eastAsia="仿宋_GB2312" w:hAnsi="Arial" w:cs="Arial"/>
          <w:sz w:val="28"/>
        </w:rPr>
        <w:t>国土资厅发</w:t>
      </w:r>
      <w:proofErr w:type="gramEnd"/>
      <w:r w:rsidRPr="002D64C6">
        <w:rPr>
          <w:rFonts w:ascii="Arial" w:eastAsia="仿宋_GB2312" w:hAnsi="Arial" w:cs="Arial" w:hint="eastAsia"/>
          <w:sz w:val="28"/>
        </w:rPr>
        <w:t>（</w:t>
      </w:r>
      <w:r w:rsidRPr="002D64C6">
        <w:rPr>
          <w:rFonts w:ascii="Arial" w:eastAsia="仿宋_GB2312" w:hAnsi="Arial" w:cs="Arial" w:hint="eastAsia"/>
          <w:sz w:val="28"/>
        </w:rPr>
        <w:t>2018</w:t>
      </w:r>
      <w:r w:rsidRPr="002D64C6">
        <w:rPr>
          <w:rFonts w:ascii="Arial" w:eastAsia="仿宋_GB2312" w:hAnsi="Arial" w:cs="Arial" w:hint="eastAsia"/>
          <w:sz w:val="28"/>
        </w:rPr>
        <w:t>）</w:t>
      </w:r>
      <w:r w:rsidRPr="002D64C6">
        <w:rPr>
          <w:rFonts w:ascii="Arial" w:eastAsia="仿宋_GB2312" w:hAnsi="Arial" w:cs="Arial" w:hint="eastAsia"/>
          <w:sz w:val="28"/>
        </w:rPr>
        <w:t>4</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原则性要求的基础上，还需满足《北京市关于更新出让国有建设用地使用权基准地价的通知》</w:t>
      </w:r>
      <w:r w:rsidRPr="002D64C6">
        <w:rPr>
          <w:rFonts w:ascii="Arial" w:eastAsia="仿宋_GB2312" w:hAnsi="Arial" w:cs="Arial" w:hint="eastAsia"/>
          <w:sz w:val="28"/>
        </w:rPr>
        <w:t>[</w:t>
      </w:r>
      <w:r w:rsidRPr="002D64C6">
        <w:rPr>
          <w:rFonts w:ascii="Arial" w:eastAsia="仿宋_GB2312" w:hAnsi="Arial" w:cs="Arial"/>
          <w:sz w:val="28"/>
        </w:rPr>
        <w:t>京政发</w:t>
      </w:r>
      <w:r w:rsidRPr="002D64C6">
        <w:rPr>
          <w:rFonts w:ascii="Arial" w:eastAsia="仿宋_GB2312" w:hAnsi="Arial" w:cs="Arial" w:hint="eastAsia"/>
          <w:sz w:val="28"/>
        </w:rPr>
        <w:t>（</w:t>
      </w:r>
      <w:r w:rsidRPr="002D64C6">
        <w:rPr>
          <w:rFonts w:ascii="Arial" w:eastAsia="仿宋_GB2312" w:hAnsi="Arial" w:cs="Arial" w:hint="eastAsia"/>
          <w:sz w:val="28"/>
        </w:rPr>
        <w:t>2014</w:t>
      </w:r>
      <w:r w:rsidRPr="002D64C6">
        <w:rPr>
          <w:rFonts w:ascii="Arial" w:eastAsia="仿宋_GB2312" w:hAnsi="Arial" w:cs="Arial" w:hint="eastAsia"/>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、《关于印发北京市国有建设用地使用权出让地价评审暂行规定的通知》</w:t>
      </w:r>
      <w:r w:rsidRPr="002D64C6">
        <w:rPr>
          <w:rFonts w:ascii="Arial" w:eastAsia="仿宋_GB2312" w:hAnsi="Arial" w:cs="Arial" w:hint="eastAsia"/>
          <w:sz w:val="28"/>
        </w:rPr>
        <w:t>[</w:t>
      </w:r>
      <w:r w:rsidRPr="002D64C6">
        <w:rPr>
          <w:rFonts w:ascii="Arial" w:eastAsia="仿宋_GB2312" w:hAnsi="Arial" w:cs="Arial"/>
          <w:sz w:val="28"/>
        </w:rPr>
        <w:t>京国土用</w:t>
      </w:r>
      <w:r w:rsidRPr="002D64C6">
        <w:rPr>
          <w:rFonts w:ascii="Arial" w:eastAsia="仿宋_GB2312" w:hAnsi="Arial" w:cs="Arial"/>
          <w:sz w:val="28"/>
        </w:rPr>
        <w:t>[2015]87</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2D64C6">
        <w:rPr>
          <w:rFonts w:ascii="Arial" w:eastAsia="仿宋_GB2312" w:hAnsi="Arial" w:cs="Arial" w:hint="eastAsia"/>
          <w:sz w:val="28"/>
        </w:rPr>
        <w:t>[</w:t>
      </w:r>
      <w:proofErr w:type="gramStart"/>
      <w:r w:rsidRPr="002D64C6">
        <w:rPr>
          <w:rFonts w:ascii="Arial" w:eastAsia="仿宋_GB2312" w:hAnsi="Arial" w:cs="Arial"/>
          <w:sz w:val="28"/>
        </w:rPr>
        <w:t>北估秘</w:t>
      </w:r>
      <w:proofErr w:type="gramEnd"/>
      <w:r w:rsidRPr="002D64C6">
        <w:rPr>
          <w:rFonts w:ascii="Arial" w:eastAsia="仿宋_GB2312" w:hAnsi="Arial" w:cs="Arial"/>
          <w:sz w:val="28"/>
        </w:rPr>
        <w:t>[2016]019</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的要求，</w:t>
      </w:r>
      <w:proofErr w:type="gramStart"/>
      <w:r w:rsidRPr="002D64C6">
        <w:rPr>
          <w:rFonts w:ascii="Arial" w:eastAsia="仿宋_GB2312" w:hAnsi="Arial" w:cs="Arial"/>
          <w:sz w:val="28"/>
        </w:rPr>
        <w:t>故报告</w:t>
      </w:r>
      <w:proofErr w:type="gramEnd"/>
      <w:r w:rsidRPr="002D64C6">
        <w:rPr>
          <w:rFonts w:ascii="Arial" w:eastAsia="仿宋_GB2312" w:hAnsi="Arial" w:cs="Arial"/>
          <w:sz w:val="28"/>
        </w:rPr>
        <w:t>格式和具体表述在《城镇土地估价规程》</w:t>
      </w:r>
      <w:r w:rsidRPr="002D64C6">
        <w:rPr>
          <w:rFonts w:ascii="Arial" w:eastAsia="仿宋_GB2312" w:hAnsi="Arial" w:cs="Arial" w:hint="eastAsia"/>
          <w:sz w:val="28"/>
        </w:rPr>
        <w:t>[</w:t>
      </w:r>
      <w:r w:rsidRPr="002D64C6">
        <w:rPr>
          <w:rFonts w:ascii="Arial" w:eastAsia="仿宋_GB2312" w:hAnsi="Arial" w:cs="Arial"/>
          <w:sz w:val="28"/>
        </w:rPr>
        <w:t xml:space="preserve">GB/T </w:t>
      </w:r>
      <w:smartTag w:uri="Tencent" w:element="RTX">
        <w:r w:rsidRPr="002D64C6">
          <w:rPr>
            <w:rFonts w:ascii="Arial" w:eastAsia="仿宋_GB2312" w:hAnsi="Arial" w:cs="Arial"/>
            <w:sz w:val="28"/>
          </w:rPr>
          <w:t>1850</w:t>
        </w:r>
      </w:smartTag>
      <w:r w:rsidRPr="002D64C6">
        <w:rPr>
          <w:rFonts w:ascii="Arial" w:eastAsia="仿宋_GB2312" w:hAnsi="Arial" w:cs="Arial"/>
          <w:sz w:val="28"/>
        </w:rPr>
        <w:t>8-2014</w:t>
      </w:r>
      <w:r w:rsidRPr="002D64C6">
        <w:rPr>
          <w:rFonts w:ascii="Arial" w:eastAsia="仿宋_GB2312" w:hAnsi="Arial" w:cs="Arial" w:hint="eastAsia"/>
          <w:sz w:val="28"/>
        </w:rPr>
        <w:t>]</w:t>
      </w:r>
      <w:r w:rsidRPr="002D64C6">
        <w:rPr>
          <w:rFonts w:ascii="Arial" w:eastAsia="仿宋_GB2312" w:hAnsi="Arial" w:cs="Arial"/>
          <w:sz w:val="28"/>
        </w:rPr>
        <w:t>规范格式基础上，有所拓展和补充</w:t>
      </w:r>
      <w:r w:rsidRPr="002D64C6">
        <w:rPr>
          <w:rFonts w:ascii="Arial" w:eastAsia="仿宋_GB2312" w:hAnsi="Arial" w:cs="Arial" w:hint="eastAsia"/>
          <w:sz w:val="28"/>
        </w:rPr>
        <w:t>。</w:t>
      </w:r>
      <w:bookmarkEnd w:id="182"/>
      <w:bookmarkEnd w:id="183"/>
    </w:p>
    <w:p w:rsidR="003B3A1E" w:rsidRPr="002D64C6" w:rsidRDefault="003B3A1E">
      <w:pPr>
        <w:widowControl/>
        <w:adjustRightInd/>
        <w:spacing w:line="240" w:lineRule="auto"/>
        <w:textAlignment w:val="auto"/>
        <w:rPr>
          <w:rFonts w:ascii="Arial" w:eastAsia="仿宋_GB2312" w:hAnsi="Arial" w:cs="Arial"/>
          <w:sz w:val="28"/>
        </w:rPr>
      </w:pPr>
      <w:bookmarkStart w:id="184" w:name="_Toc524544441"/>
      <w:bookmarkStart w:id="185" w:name="_Toc524592093"/>
      <w:r w:rsidRPr="002D64C6">
        <w:rPr>
          <w:rFonts w:ascii="Arial" w:eastAsia="仿宋_GB2312" w:hAnsi="Arial" w:cs="Arial"/>
          <w:sz w:val="28"/>
        </w:rPr>
        <w:br w:type="page"/>
      </w:r>
    </w:p>
    <w:p w:rsidR="00794161" w:rsidRPr="002D64C6" w:rsidRDefault="00B1489F" w:rsidP="009E2993">
      <w:pPr>
        <w:spacing w:line="360" w:lineRule="auto"/>
        <w:jc w:val="center"/>
        <w:outlineLvl w:val="0"/>
        <w:rPr>
          <w:rFonts w:ascii="宋体" w:hAnsi="Arial"/>
          <w:b/>
          <w:sz w:val="32"/>
        </w:rPr>
      </w:pPr>
      <w:r w:rsidRPr="002D64C6">
        <w:rPr>
          <w:rFonts w:ascii="宋体" w:hAnsi="Arial" w:hint="eastAsia"/>
          <w:b/>
          <w:sz w:val="32"/>
        </w:rPr>
        <w:lastRenderedPageBreak/>
        <w:t>第四部分</w:t>
      </w:r>
      <w:r w:rsidRPr="002D64C6">
        <w:rPr>
          <w:rFonts w:ascii="仿宋_GB2312" w:eastAsia="仿宋_GB2312" w:hAnsi="Arial" w:hint="eastAsia"/>
          <w:b/>
          <w:sz w:val="32"/>
        </w:rPr>
        <w:t xml:space="preserve">  </w:t>
      </w:r>
      <w:r w:rsidRPr="002D64C6">
        <w:rPr>
          <w:rFonts w:ascii="宋体" w:hAnsi="Arial" w:hint="eastAsia"/>
          <w:b/>
          <w:sz w:val="32"/>
        </w:rPr>
        <w:t>附</w:t>
      </w:r>
      <w:r w:rsidRPr="002D64C6">
        <w:rPr>
          <w:rFonts w:ascii="仿宋_GB2312" w:eastAsia="仿宋_GB2312" w:hAnsi="Arial" w:hint="eastAsia"/>
          <w:b/>
          <w:sz w:val="32"/>
        </w:rPr>
        <w:t xml:space="preserve">  </w:t>
      </w:r>
      <w:r w:rsidRPr="002D64C6">
        <w:rPr>
          <w:rFonts w:ascii="宋体" w:hAnsi="Arial" w:hint="eastAsia"/>
          <w:b/>
          <w:sz w:val="32"/>
        </w:rPr>
        <w:t>件</w:t>
      </w:r>
      <w:bookmarkEnd w:id="176"/>
      <w:bookmarkEnd w:id="177"/>
      <w:bookmarkEnd w:id="178"/>
      <w:bookmarkEnd w:id="179"/>
      <w:bookmarkEnd w:id="180"/>
      <w:bookmarkEnd w:id="181"/>
      <w:bookmarkEnd w:id="184"/>
      <w:bookmarkEnd w:id="185"/>
    </w:p>
    <w:p w:rsidR="009E2993" w:rsidRPr="002D64C6" w:rsidRDefault="009E2993" w:rsidP="009E2993">
      <w:pPr>
        <w:spacing w:line="360" w:lineRule="auto"/>
        <w:jc w:val="center"/>
        <w:outlineLvl w:val="0"/>
        <w:rPr>
          <w:rFonts w:ascii="仿宋_GB2312" w:eastAsia="仿宋_GB2312" w:hAnsi="Arial"/>
          <w:sz w:val="28"/>
        </w:rPr>
      </w:pP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w:t>
      </w:r>
      <w:r w:rsidRPr="002D64C6">
        <w:rPr>
          <w:rFonts w:ascii="仿宋_GB2312" w:eastAsia="仿宋_GB2312" w:hAnsi="Arial" w:hint="eastAsia"/>
          <w:sz w:val="28"/>
        </w:rPr>
        <w:t>.《国有建设用地使用权出让地价评估委托书》复印件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 估价对象所在位置示意图</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 xml:space="preserve">. </w:t>
      </w:r>
      <w:r w:rsidRPr="002D64C6">
        <w:rPr>
          <w:rFonts w:ascii="仿宋_GB2312" w:eastAsia="仿宋_GB2312" w:hint="eastAsia"/>
          <w:sz w:val="28"/>
          <w:szCs w:val="28"/>
        </w:rPr>
        <w:t>估价对象实地勘察情况和相关照片</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4</w:t>
      </w:r>
      <w:r w:rsidRPr="002D64C6">
        <w:rPr>
          <w:rFonts w:ascii="仿宋_GB2312" w:eastAsia="仿宋_GB2312" w:hAnsi="Arial" w:hint="eastAsia"/>
          <w:sz w:val="28"/>
        </w:rPr>
        <w:t>.《北京市国土资源局建设项目用地预审意见》</w:t>
      </w:r>
      <w:r w:rsidRPr="002D64C6">
        <w:rPr>
          <w:rFonts w:ascii="Arial" w:eastAsia="仿宋_GB2312" w:hAnsi="Arial" w:cs="Arial" w:hint="eastAsia"/>
          <w:sz w:val="28"/>
        </w:rPr>
        <w:t>[</w:t>
      </w:r>
      <w:r w:rsidRPr="002D64C6">
        <w:rPr>
          <w:rFonts w:ascii="Arial" w:eastAsia="仿宋_GB2312" w:hAnsi="Arial" w:cs="Arial" w:hint="eastAsia"/>
          <w:sz w:val="28"/>
        </w:rPr>
        <w:t>京国土丰预</w:t>
      </w:r>
      <w:r w:rsidRPr="002D64C6">
        <w:rPr>
          <w:rFonts w:ascii="Arial" w:eastAsia="仿宋_GB2312" w:hAnsi="Arial" w:cs="Arial" w:hint="eastAsia"/>
          <w:sz w:val="28"/>
        </w:rPr>
        <w:t>[2015]0055</w:t>
      </w:r>
      <w:r w:rsidRPr="002D64C6">
        <w:rPr>
          <w:rFonts w:ascii="Arial" w:eastAsia="仿宋_GB2312" w:hAnsi="Arial" w:cs="Arial" w:hint="eastAsia"/>
          <w:sz w:val="28"/>
        </w:rPr>
        <w:t>号</w:t>
      </w:r>
      <w:r w:rsidRPr="002D64C6">
        <w:rPr>
          <w:rFonts w:ascii="Arial" w:eastAsia="仿宋_GB2312" w:hAnsi="Arial" w:cs="Arial" w:hint="eastAsia"/>
          <w:sz w:val="28"/>
        </w:rPr>
        <w:t>]</w:t>
      </w:r>
      <w:r w:rsidRPr="002D64C6">
        <w:rPr>
          <w:rFonts w:ascii="仿宋_GB2312" w:eastAsia="仿宋_GB2312" w:hAnsi="Arial" w:hint="eastAsia"/>
          <w:sz w:val="28"/>
        </w:rPr>
        <w:t>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5</w:t>
      </w:r>
      <w:r w:rsidRPr="002D64C6">
        <w:rPr>
          <w:rFonts w:ascii="仿宋_GB2312" w:eastAsia="仿宋_GB2312" w:hAnsi="Arial" w:hint="eastAsia"/>
          <w:sz w:val="28"/>
        </w:rPr>
        <w:t>.《丰台区京粮集团南苑保障性住房项目地质灾害危险性评估报告评审意见》复印件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6</w:t>
      </w:r>
      <w:r w:rsidRPr="002D64C6">
        <w:rPr>
          <w:rFonts w:ascii="仿宋_GB2312" w:eastAsia="仿宋_GB2312" w:hAnsi="Arial" w:hint="eastAsia"/>
          <w:sz w:val="28"/>
        </w:rPr>
        <w:t>.《北京市发展和改革委员会关于丰台区南苑植物油厂保障性住房项目核准的批复》</w:t>
      </w:r>
      <w:r w:rsidRPr="002D64C6">
        <w:rPr>
          <w:rFonts w:ascii="Arial" w:eastAsia="仿宋_GB2312" w:hAnsi="Arial" w:cs="Arial"/>
          <w:sz w:val="28"/>
        </w:rPr>
        <w:t>[</w:t>
      </w:r>
      <w:r w:rsidRPr="002D64C6">
        <w:rPr>
          <w:rFonts w:ascii="Arial" w:eastAsia="仿宋_GB2312" w:hAnsi="Arial" w:cs="Arial"/>
          <w:sz w:val="28"/>
        </w:rPr>
        <w:t>京</w:t>
      </w:r>
      <w:r w:rsidRPr="002D64C6">
        <w:rPr>
          <w:rFonts w:ascii="Arial" w:eastAsia="仿宋_GB2312" w:hAnsi="Arial" w:cs="Arial" w:hint="eastAsia"/>
          <w:sz w:val="28"/>
        </w:rPr>
        <w:t>发改（核）</w:t>
      </w:r>
      <w:r w:rsidRPr="002D64C6">
        <w:rPr>
          <w:rFonts w:ascii="Arial" w:eastAsia="仿宋_GB2312" w:hAnsi="Arial" w:cs="Arial"/>
          <w:sz w:val="28"/>
        </w:rPr>
        <w:t>[</w:t>
      </w:r>
      <w:r w:rsidRPr="002D64C6">
        <w:rPr>
          <w:rFonts w:ascii="Arial" w:eastAsia="仿宋_GB2312" w:hAnsi="Arial" w:cs="Arial" w:hint="eastAsia"/>
          <w:sz w:val="28"/>
        </w:rPr>
        <w:t>2016</w:t>
      </w:r>
      <w:r w:rsidRPr="002D64C6">
        <w:rPr>
          <w:rFonts w:ascii="Arial" w:eastAsia="仿宋_GB2312" w:hAnsi="Arial" w:cs="Arial"/>
          <w:sz w:val="28"/>
        </w:rPr>
        <w:t>]</w:t>
      </w:r>
      <w:r w:rsidRPr="002D64C6">
        <w:rPr>
          <w:rFonts w:ascii="Arial" w:eastAsia="仿宋_GB2312" w:hAnsi="Arial" w:cs="Arial" w:hint="eastAsia"/>
          <w:sz w:val="28"/>
        </w:rPr>
        <w:t>26</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hint="eastAsia"/>
          <w:sz w:val="28"/>
        </w:rPr>
        <w:t>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7</w:t>
      </w:r>
      <w:r w:rsidRPr="002D64C6">
        <w:rPr>
          <w:rFonts w:ascii="仿宋_GB2312" w:eastAsia="仿宋_GB2312" w:hAnsi="Arial" w:hint="eastAsia"/>
          <w:sz w:val="28"/>
        </w:rPr>
        <w:t>.《北京市发展和改革委员会关于丰台区南苑植物油厂保障性住房项目核准延期的批复》</w:t>
      </w:r>
      <w:r w:rsidRPr="002D64C6">
        <w:rPr>
          <w:rFonts w:ascii="Arial" w:eastAsia="仿宋_GB2312" w:hAnsi="Arial" w:cs="Arial"/>
          <w:sz w:val="28"/>
        </w:rPr>
        <w:t>[</w:t>
      </w:r>
      <w:r w:rsidRPr="002D64C6">
        <w:rPr>
          <w:rFonts w:ascii="Arial" w:eastAsia="仿宋_GB2312" w:hAnsi="Arial" w:cs="Arial"/>
          <w:sz w:val="28"/>
        </w:rPr>
        <w:t>京</w:t>
      </w:r>
      <w:r w:rsidRPr="002D64C6">
        <w:rPr>
          <w:rFonts w:ascii="Arial" w:eastAsia="仿宋_GB2312" w:hAnsi="Arial" w:cs="Arial" w:hint="eastAsia"/>
          <w:sz w:val="28"/>
        </w:rPr>
        <w:t>发改（核）</w:t>
      </w:r>
      <w:r w:rsidRPr="002D64C6">
        <w:rPr>
          <w:rFonts w:ascii="Arial" w:eastAsia="仿宋_GB2312" w:hAnsi="Arial" w:cs="Arial"/>
          <w:sz w:val="28"/>
        </w:rPr>
        <w:t>[</w:t>
      </w:r>
      <w:r w:rsidRPr="002D64C6">
        <w:rPr>
          <w:rFonts w:ascii="Arial" w:eastAsia="仿宋_GB2312" w:hAnsi="Arial" w:cs="Arial" w:hint="eastAsia"/>
          <w:sz w:val="28"/>
        </w:rPr>
        <w:t>2018</w:t>
      </w:r>
      <w:r w:rsidRPr="002D64C6">
        <w:rPr>
          <w:rFonts w:ascii="Arial" w:eastAsia="仿宋_GB2312" w:hAnsi="Arial" w:cs="Arial"/>
          <w:sz w:val="28"/>
        </w:rPr>
        <w:t>]</w:t>
      </w:r>
      <w:r w:rsidRPr="002D64C6">
        <w:rPr>
          <w:rFonts w:ascii="Arial" w:eastAsia="仿宋_GB2312" w:hAnsi="Arial" w:cs="Arial" w:hint="eastAsia"/>
          <w:sz w:val="28"/>
        </w:rPr>
        <w:t>45</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hint="eastAsia"/>
          <w:sz w:val="28"/>
        </w:rPr>
        <w:t>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8</w:t>
      </w:r>
      <w:r w:rsidRPr="002D64C6">
        <w:rPr>
          <w:rFonts w:ascii="仿宋_GB2312" w:eastAsia="仿宋_GB2312" w:hAnsi="Arial" w:hint="eastAsia"/>
          <w:sz w:val="28"/>
        </w:rPr>
        <w:t>.《北京市规划委员会建设项目选址意见书附件》</w:t>
      </w:r>
      <w:r w:rsidRPr="002D64C6">
        <w:rPr>
          <w:rFonts w:ascii="Arial" w:eastAsia="仿宋_GB2312" w:hAnsi="Arial" w:cs="Arial"/>
          <w:sz w:val="28"/>
        </w:rPr>
        <w:t>[2015</w:t>
      </w:r>
      <w:r w:rsidRPr="002D64C6">
        <w:rPr>
          <w:rFonts w:ascii="Arial" w:eastAsia="仿宋_GB2312" w:hAnsi="Arial" w:cs="Arial"/>
          <w:sz w:val="28"/>
        </w:rPr>
        <w:t>规选字</w:t>
      </w:r>
      <w:r w:rsidRPr="002D64C6">
        <w:rPr>
          <w:rFonts w:ascii="Arial" w:eastAsia="仿宋_GB2312" w:hAnsi="Arial" w:cs="Arial"/>
          <w:sz w:val="28"/>
        </w:rPr>
        <w:t>0021</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hint="eastAsia"/>
          <w:sz w:val="28"/>
        </w:rPr>
        <w:t>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9</w:t>
      </w:r>
      <w:r w:rsidRPr="002D64C6">
        <w:rPr>
          <w:rFonts w:ascii="仿宋_GB2312" w:eastAsia="仿宋_GB2312" w:hAnsi="Arial" w:hint="eastAsia"/>
          <w:sz w:val="28"/>
        </w:rPr>
        <w:t>.《建设工程规划用地测量成果报告书》[</w:t>
      </w:r>
      <w:r w:rsidRPr="002D64C6">
        <w:rPr>
          <w:rFonts w:ascii="Arial" w:eastAsia="仿宋_GB2312" w:hAnsi="Arial" w:cs="Arial" w:hint="eastAsia"/>
          <w:sz w:val="28"/>
        </w:rPr>
        <w:t>2015</w:t>
      </w:r>
      <w:r w:rsidRPr="002D64C6">
        <w:rPr>
          <w:rFonts w:ascii="Arial" w:eastAsia="仿宋_GB2312" w:hAnsi="Arial" w:cs="Arial" w:hint="eastAsia"/>
          <w:sz w:val="28"/>
        </w:rPr>
        <w:t>规测字</w:t>
      </w:r>
      <w:r w:rsidRPr="002D64C6">
        <w:rPr>
          <w:rFonts w:ascii="Arial" w:eastAsia="仿宋_GB2312" w:hAnsi="Arial" w:cs="Arial" w:hint="eastAsia"/>
          <w:sz w:val="28"/>
        </w:rPr>
        <w:t>0135</w:t>
      </w:r>
      <w:r w:rsidRPr="002D64C6">
        <w:rPr>
          <w:rFonts w:ascii="仿宋_GB2312" w:eastAsia="仿宋_GB2312" w:hAnsi="Arial" w:hint="eastAsia"/>
          <w:sz w:val="28"/>
        </w:rPr>
        <w:t>号]复印件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10</w:t>
      </w:r>
      <w:r w:rsidRPr="002D64C6">
        <w:rPr>
          <w:rFonts w:ascii="仿宋_GB2312" w:eastAsia="仿宋_GB2312" w:hAnsi="Arial" w:hint="eastAsia"/>
          <w:sz w:val="28"/>
        </w:rPr>
        <w:t>.《</w:t>
      </w:r>
      <w:r w:rsidRPr="002D64C6">
        <w:rPr>
          <w:rFonts w:ascii="Arial" w:eastAsia="仿宋_GB2312" w:hAnsi="Arial" w:cs="Arial"/>
          <w:sz w:val="28"/>
          <w:szCs w:val="28"/>
        </w:rPr>
        <w:t>北京市规划委员会关于北京京粮置业有限公司丰台区南苑植物油厂保障性住房项目规划设计方案的审查意见》及其</w:t>
      </w:r>
      <w:r w:rsidRPr="002D64C6">
        <w:rPr>
          <w:rFonts w:ascii="Arial" w:eastAsia="仿宋_GB2312" w:hAnsi="Arial" w:cs="Arial" w:hint="eastAsia"/>
          <w:sz w:val="28"/>
          <w:szCs w:val="28"/>
        </w:rPr>
        <w:t>局部</w:t>
      </w:r>
      <w:r w:rsidRPr="002D64C6">
        <w:rPr>
          <w:rFonts w:ascii="Arial" w:eastAsia="仿宋_GB2312" w:hAnsi="Arial" w:cs="Arial"/>
          <w:sz w:val="28"/>
          <w:szCs w:val="28"/>
        </w:rPr>
        <w:t>附图</w:t>
      </w:r>
      <w:r w:rsidRPr="002D64C6">
        <w:rPr>
          <w:rFonts w:ascii="Arial" w:eastAsia="仿宋_GB2312" w:hAnsi="Arial" w:cs="Arial"/>
          <w:sz w:val="28"/>
          <w:szCs w:val="28"/>
        </w:rPr>
        <w:t>[2016</w:t>
      </w:r>
      <w:r w:rsidRPr="002D64C6">
        <w:rPr>
          <w:rFonts w:ascii="Arial" w:eastAsia="仿宋_GB2312" w:hAnsi="Arial" w:cs="Arial"/>
          <w:sz w:val="28"/>
          <w:szCs w:val="28"/>
        </w:rPr>
        <w:t>规复函字</w:t>
      </w:r>
      <w:r w:rsidRPr="002D64C6">
        <w:rPr>
          <w:rFonts w:ascii="Arial" w:eastAsia="仿宋_GB2312" w:hAnsi="Arial" w:cs="Arial"/>
          <w:sz w:val="28"/>
          <w:szCs w:val="28"/>
        </w:rPr>
        <w:t>0018</w:t>
      </w:r>
      <w:r w:rsidRPr="002D64C6">
        <w:rPr>
          <w:rFonts w:ascii="Arial" w:eastAsia="仿宋_GB2312" w:hAnsi="Arial" w:cs="Arial"/>
          <w:sz w:val="28"/>
          <w:szCs w:val="28"/>
        </w:rPr>
        <w:t>号</w:t>
      </w:r>
      <w:r w:rsidRPr="002D64C6">
        <w:rPr>
          <w:rFonts w:ascii="Arial" w:eastAsia="仿宋_GB2312" w:hAnsi="Arial" w:cs="Arial"/>
          <w:sz w:val="28"/>
          <w:szCs w:val="28"/>
        </w:rPr>
        <w:t>]</w:t>
      </w:r>
      <w:r w:rsidRPr="002D64C6">
        <w:rPr>
          <w:rFonts w:ascii="Arial" w:eastAsia="仿宋_GB2312" w:hAnsi="Arial" w:cs="Arial" w:hint="eastAsia"/>
          <w:sz w:val="28"/>
          <w:szCs w:val="28"/>
        </w:rPr>
        <w:t>复印件</w:t>
      </w:r>
    </w:p>
    <w:p w:rsidR="009E2993" w:rsidRPr="002D64C6" w:rsidRDefault="009E2993" w:rsidP="009E2993">
      <w:pPr>
        <w:spacing w:line="360" w:lineRule="auto"/>
        <w:ind w:firstLineChars="200" w:firstLine="560"/>
        <w:jc w:val="both"/>
        <w:rPr>
          <w:rFonts w:ascii="Arial" w:eastAsia="仿宋_GB2312" w:hAnsi="Arial" w:cs="Arial"/>
          <w:sz w:val="28"/>
          <w:szCs w:val="28"/>
        </w:rPr>
      </w:pPr>
      <w:r w:rsidRPr="002D64C6">
        <w:rPr>
          <w:rFonts w:ascii="Arial" w:eastAsia="仿宋_GB2312" w:hAnsi="Arial" w:hint="eastAsia"/>
          <w:sz w:val="28"/>
        </w:rPr>
        <w:t>11</w:t>
      </w:r>
      <w:r w:rsidRPr="002D64C6">
        <w:rPr>
          <w:rFonts w:ascii="仿宋_GB2312" w:eastAsia="仿宋_GB2312" w:hAnsi="Arial" w:hint="eastAsia"/>
          <w:sz w:val="28"/>
        </w:rPr>
        <w:t>.</w:t>
      </w:r>
      <w:r w:rsidRPr="002D64C6">
        <w:rPr>
          <w:rFonts w:ascii="Arial" w:eastAsia="仿宋_GB2312" w:hAnsi="Arial" w:cs="Arial"/>
          <w:sz w:val="28"/>
          <w:szCs w:val="28"/>
        </w:rPr>
        <w:t>《北京市规划委员会关于丰台区南苑植物油厂保障性住房项目规划意见</w:t>
      </w:r>
      <w:r w:rsidRPr="002D64C6">
        <w:rPr>
          <w:rFonts w:ascii="Arial" w:eastAsia="仿宋_GB2312" w:hAnsi="Arial" w:cs="Arial" w:hint="eastAsia"/>
          <w:sz w:val="28"/>
          <w:szCs w:val="28"/>
        </w:rPr>
        <w:t>的函</w:t>
      </w:r>
      <w:r w:rsidRPr="002D64C6">
        <w:rPr>
          <w:rFonts w:ascii="Arial" w:eastAsia="仿宋_GB2312" w:hAnsi="Arial" w:cs="Arial"/>
          <w:sz w:val="28"/>
          <w:szCs w:val="28"/>
        </w:rPr>
        <w:t>》</w:t>
      </w:r>
      <w:r w:rsidRPr="002D64C6">
        <w:rPr>
          <w:rFonts w:ascii="Arial" w:eastAsia="仿宋_GB2312" w:hAnsi="Arial" w:cs="Arial"/>
          <w:sz w:val="28"/>
          <w:szCs w:val="28"/>
        </w:rPr>
        <w:t>[</w:t>
      </w:r>
      <w:r w:rsidRPr="002D64C6">
        <w:rPr>
          <w:rFonts w:ascii="Arial" w:eastAsia="仿宋_GB2312" w:hAnsi="Arial" w:cs="Arial" w:hint="eastAsia"/>
          <w:sz w:val="28"/>
          <w:szCs w:val="28"/>
        </w:rPr>
        <w:t>市规函</w:t>
      </w:r>
      <w:r w:rsidRPr="002D64C6">
        <w:rPr>
          <w:rFonts w:ascii="Arial" w:eastAsia="仿宋_GB2312" w:hAnsi="Arial" w:cs="Arial"/>
          <w:sz w:val="28"/>
        </w:rPr>
        <w:t>[</w:t>
      </w:r>
      <w:r w:rsidRPr="002D64C6">
        <w:rPr>
          <w:rFonts w:ascii="Arial" w:eastAsia="仿宋_GB2312" w:hAnsi="Arial" w:cs="Arial" w:hint="eastAsia"/>
          <w:sz w:val="28"/>
        </w:rPr>
        <w:t>2016</w:t>
      </w:r>
      <w:r w:rsidRPr="002D64C6">
        <w:rPr>
          <w:rFonts w:ascii="Arial" w:eastAsia="仿宋_GB2312" w:hAnsi="Arial" w:cs="Arial"/>
          <w:sz w:val="28"/>
        </w:rPr>
        <w:t>]</w:t>
      </w:r>
      <w:r w:rsidRPr="002D64C6">
        <w:rPr>
          <w:rFonts w:ascii="Arial" w:eastAsia="仿宋_GB2312" w:hAnsi="Arial" w:cs="Arial" w:hint="eastAsia"/>
          <w:sz w:val="28"/>
        </w:rPr>
        <w:t>1217</w:t>
      </w:r>
      <w:r w:rsidRPr="002D64C6">
        <w:rPr>
          <w:rFonts w:ascii="Arial" w:eastAsia="仿宋_GB2312" w:hAnsi="Arial" w:cs="Arial"/>
          <w:sz w:val="28"/>
          <w:szCs w:val="28"/>
        </w:rPr>
        <w:t>号</w:t>
      </w:r>
      <w:r w:rsidRPr="002D64C6">
        <w:rPr>
          <w:rFonts w:ascii="Arial" w:eastAsia="仿宋_GB2312" w:hAnsi="Arial" w:cs="Arial"/>
          <w:sz w:val="28"/>
          <w:szCs w:val="28"/>
        </w:rPr>
        <w:t>]</w:t>
      </w:r>
      <w:r w:rsidRPr="002D64C6">
        <w:rPr>
          <w:rFonts w:ascii="Arial" w:eastAsia="仿宋_GB2312" w:hAnsi="Arial" w:cs="Arial" w:hint="eastAsia"/>
          <w:sz w:val="28"/>
          <w:szCs w:val="28"/>
        </w:rPr>
        <w:t>复印件</w:t>
      </w:r>
    </w:p>
    <w:p w:rsidR="009E2993" w:rsidRPr="002D64C6" w:rsidRDefault="009E2993" w:rsidP="009E2993">
      <w:pPr>
        <w:spacing w:line="360" w:lineRule="auto"/>
        <w:ind w:firstLineChars="200" w:firstLine="560"/>
        <w:jc w:val="both"/>
        <w:rPr>
          <w:rFonts w:ascii="Arial" w:eastAsia="仿宋_GB2312" w:hAnsi="Arial" w:cs="Arial"/>
          <w:sz w:val="28"/>
        </w:rPr>
      </w:pPr>
      <w:r w:rsidRPr="002D64C6">
        <w:rPr>
          <w:rFonts w:ascii="Arial" w:eastAsia="仿宋_GB2312" w:hAnsi="Arial" w:hint="eastAsia"/>
          <w:sz w:val="28"/>
        </w:rPr>
        <w:t>12</w:t>
      </w:r>
      <w:r w:rsidRPr="002D64C6">
        <w:rPr>
          <w:rFonts w:ascii="仿宋_GB2312" w:eastAsia="仿宋_GB2312" w:hAnsi="Arial" w:hint="eastAsia"/>
          <w:sz w:val="28"/>
        </w:rPr>
        <w:t>.《北京市丰台区</w:t>
      </w:r>
      <w:r w:rsidRPr="002D64C6">
        <w:rPr>
          <w:rFonts w:ascii="Arial" w:eastAsia="仿宋_GB2312" w:hAnsi="Arial" w:cs="Arial" w:hint="eastAsia"/>
          <w:sz w:val="28"/>
        </w:rPr>
        <w:t>人民政府关于丰台区南苑植物油厂保障性住房项目申请使用国有土地的批复》</w:t>
      </w:r>
      <w:r w:rsidRPr="002D64C6">
        <w:rPr>
          <w:rFonts w:ascii="Arial" w:eastAsia="仿宋_GB2312" w:hAnsi="Arial" w:cs="Arial" w:hint="eastAsia"/>
          <w:sz w:val="28"/>
        </w:rPr>
        <w:t>[</w:t>
      </w:r>
      <w:r w:rsidRPr="002D64C6">
        <w:rPr>
          <w:rFonts w:ascii="Arial" w:eastAsia="仿宋_GB2312" w:hAnsi="Arial" w:cs="Arial" w:hint="eastAsia"/>
          <w:sz w:val="28"/>
        </w:rPr>
        <w:t>京丰政地</w:t>
      </w:r>
      <w:r w:rsidRPr="002D64C6">
        <w:rPr>
          <w:rFonts w:ascii="Arial" w:eastAsia="仿宋_GB2312" w:hAnsi="Arial" w:cs="Arial" w:hint="eastAsia"/>
          <w:sz w:val="28"/>
        </w:rPr>
        <w:t>[2017]5</w:t>
      </w:r>
      <w:r w:rsidRPr="002D64C6">
        <w:rPr>
          <w:rFonts w:ascii="Arial" w:eastAsia="仿宋_GB2312" w:hAnsi="Arial" w:cs="Arial" w:hint="eastAsia"/>
          <w:sz w:val="28"/>
        </w:rPr>
        <w:t>号</w:t>
      </w:r>
      <w:r w:rsidRPr="002D64C6">
        <w:rPr>
          <w:rFonts w:ascii="Arial" w:eastAsia="仿宋_GB2312" w:hAnsi="Arial" w:cs="Arial" w:hint="eastAsia"/>
          <w:sz w:val="28"/>
        </w:rPr>
        <w:t>]</w:t>
      </w:r>
      <w:r w:rsidRPr="002D64C6">
        <w:rPr>
          <w:rFonts w:ascii="Arial" w:eastAsia="仿宋_GB2312" w:hAnsi="Arial" w:cs="Arial" w:hint="eastAsia"/>
          <w:sz w:val="28"/>
        </w:rPr>
        <w:t>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13.</w:t>
      </w:r>
      <w:r w:rsidRPr="002D64C6">
        <w:rPr>
          <w:rFonts w:ascii="仿宋_GB2312" w:eastAsia="仿宋_GB2312" w:hAnsi="Arial" w:hint="eastAsia"/>
          <w:sz w:val="28"/>
        </w:rPr>
        <w:t>《国有建设用地划拨决定书》及附件</w:t>
      </w:r>
      <w:r w:rsidRPr="002D64C6">
        <w:rPr>
          <w:rFonts w:ascii="Arial" w:eastAsia="仿宋_GB2312" w:hAnsi="Arial" w:cs="Arial"/>
          <w:sz w:val="28"/>
        </w:rPr>
        <w:t>[</w:t>
      </w:r>
      <w:r w:rsidRPr="002D64C6">
        <w:rPr>
          <w:rFonts w:ascii="Arial" w:eastAsia="仿宋_GB2312" w:hAnsi="Arial" w:cs="Arial"/>
          <w:sz w:val="28"/>
        </w:rPr>
        <w:t>电子监管号：</w:t>
      </w:r>
      <w:r w:rsidRPr="002D64C6">
        <w:rPr>
          <w:rFonts w:ascii="Arial" w:eastAsia="仿宋_GB2312" w:hAnsi="Arial" w:cs="Arial"/>
          <w:sz w:val="28"/>
        </w:rPr>
        <w:t>1101062017A00315</w:t>
      </w:r>
      <w:r w:rsidRPr="002D64C6">
        <w:rPr>
          <w:rFonts w:ascii="Arial" w:eastAsia="仿宋_GB2312" w:hAnsi="Arial" w:cs="Arial"/>
          <w:sz w:val="28"/>
        </w:rPr>
        <w:t>、</w:t>
      </w:r>
      <w:r w:rsidRPr="002D64C6">
        <w:rPr>
          <w:rFonts w:ascii="Arial" w:eastAsia="仿宋_GB2312" w:hAnsi="Arial" w:cs="Arial"/>
          <w:sz w:val="28"/>
        </w:rPr>
        <w:t>1101062017A00323</w:t>
      </w:r>
      <w:r w:rsidRPr="002D64C6">
        <w:rPr>
          <w:rFonts w:ascii="Arial" w:eastAsia="仿宋_GB2312" w:hAnsi="Arial" w:cs="Arial"/>
          <w:sz w:val="28"/>
        </w:rPr>
        <w:t>、</w:t>
      </w:r>
      <w:r w:rsidRPr="002D64C6">
        <w:rPr>
          <w:rFonts w:ascii="Arial" w:eastAsia="仿宋_GB2312" w:hAnsi="Arial" w:cs="Arial"/>
          <w:sz w:val="28"/>
        </w:rPr>
        <w:t>1101062017A00333]</w:t>
      </w:r>
      <w:r w:rsidRPr="002D64C6">
        <w:rPr>
          <w:rFonts w:ascii="Arial" w:eastAsia="仿宋_GB2312" w:hAnsi="Arial" w:cs="Arial" w:hint="eastAsia"/>
          <w:sz w:val="28"/>
        </w:rPr>
        <w:t xml:space="preserve"> </w:t>
      </w:r>
      <w:r w:rsidRPr="002D64C6">
        <w:rPr>
          <w:rFonts w:ascii="Arial" w:eastAsia="仿宋_GB2312" w:hAnsi="Arial" w:cs="Arial" w:hint="eastAsia"/>
          <w:sz w:val="28"/>
        </w:rPr>
        <w:t>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lastRenderedPageBreak/>
        <w:t>14.</w:t>
      </w:r>
      <w:r w:rsidRPr="002D64C6">
        <w:rPr>
          <w:rFonts w:ascii="仿宋_GB2312" w:eastAsia="仿宋_GB2312" w:hAnsi="Arial" w:hint="eastAsia"/>
          <w:sz w:val="28"/>
        </w:rPr>
        <w:t>《拆迁补偿意向书》（两份）复印件</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15.</w:t>
      </w:r>
      <w:r w:rsidRPr="002D64C6">
        <w:rPr>
          <w:rFonts w:ascii="Arial" w:eastAsia="仿宋_GB2312" w:hAnsi="Arial" w:hint="eastAsia"/>
          <w:sz w:val="28"/>
        </w:rPr>
        <w:t>《关于丰台区南苑植物油厂保障性住房项目土地开发成本审核报告的函》复印件</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16.</w:t>
      </w:r>
      <w:r w:rsidRPr="002D64C6">
        <w:rPr>
          <w:rFonts w:ascii="Arial" w:eastAsia="仿宋_GB2312" w:hAnsi="Arial" w:hint="eastAsia"/>
          <w:sz w:val="28"/>
        </w:rPr>
        <w:t>《北京市西城区人民政府关于丰台京粮南苑保障性住房项目增加建设地区级配套商业相关事宜的函》</w:t>
      </w:r>
      <w:r w:rsidRPr="002D64C6">
        <w:rPr>
          <w:rFonts w:ascii="Arial" w:eastAsia="仿宋_GB2312" w:hAnsi="Arial" w:hint="eastAsia"/>
          <w:sz w:val="28"/>
        </w:rPr>
        <w:t>[</w:t>
      </w:r>
      <w:r w:rsidRPr="002D64C6">
        <w:rPr>
          <w:rFonts w:ascii="Arial" w:eastAsia="仿宋_GB2312" w:hAnsi="Arial" w:hint="eastAsia"/>
          <w:sz w:val="28"/>
        </w:rPr>
        <w:t>西政函</w:t>
      </w:r>
      <w:r w:rsidRPr="002D64C6">
        <w:rPr>
          <w:rFonts w:ascii="Arial" w:eastAsia="仿宋_GB2312" w:hAnsi="Arial" w:hint="eastAsia"/>
          <w:sz w:val="28"/>
        </w:rPr>
        <w:t>[2015]160</w:t>
      </w:r>
      <w:r w:rsidRPr="002D64C6">
        <w:rPr>
          <w:rFonts w:ascii="Arial" w:eastAsia="仿宋_GB2312" w:hAnsi="Arial" w:hint="eastAsia"/>
          <w:sz w:val="28"/>
        </w:rPr>
        <w:t>号</w:t>
      </w:r>
      <w:r w:rsidRPr="002D64C6">
        <w:rPr>
          <w:rFonts w:ascii="Arial" w:eastAsia="仿宋_GB2312" w:hAnsi="Arial" w:hint="eastAsia"/>
          <w:sz w:val="28"/>
        </w:rPr>
        <w:t>]</w:t>
      </w:r>
      <w:r w:rsidRPr="002D64C6">
        <w:rPr>
          <w:rFonts w:ascii="Arial" w:eastAsia="仿宋_GB2312" w:hAnsi="Arial" w:hint="eastAsia"/>
          <w:sz w:val="28"/>
        </w:rPr>
        <w:t>复印件</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17.</w:t>
      </w:r>
      <w:r w:rsidRPr="002D64C6">
        <w:rPr>
          <w:rFonts w:ascii="Arial" w:eastAsia="仿宋_GB2312" w:hAnsi="Arial" w:hint="eastAsia"/>
          <w:sz w:val="28"/>
        </w:rPr>
        <w:t>《北京市丰台区人民政府关于京粮集团南苑中心城棚改安置房项目增加建设地区级配套商业相关事宜的函》</w:t>
      </w:r>
      <w:r w:rsidRPr="002D64C6">
        <w:rPr>
          <w:rFonts w:ascii="Arial" w:eastAsia="仿宋_GB2312" w:hAnsi="Arial" w:hint="eastAsia"/>
          <w:sz w:val="28"/>
        </w:rPr>
        <w:t>[</w:t>
      </w:r>
      <w:r w:rsidRPr="002D64C6">
        <w:rPr>
          <w:rFonts w:ascii="Arial" w:eastAsia="仿宋_GB2312" w:hAnsi="Arial" w:hint="eastAsia"/>
          <w:sz w:val="28"/>
        </w:rPr>
        <w:t>丰政函</w:t>
      </w:r>
      <w:r w:rsidRPr="002D64C6">
        <w:rPr>
          <w:rFonts w:ascii="Arial" w:eastAsia="仿宋_GB2312" w:hAnsi="Arial" w:hint="eastAsia"/>
          <w:sz w:val="28"/>
        </w:rPr>
        <w:t>[2015]437</w:t>
      </w:r>
      <w:r w:rsidRPr="002D64C6">
        <w:rPr>
          <w:rFonts w:ascii="Arial" w:eastAsia="仿宋_GB2312" w:hAnsi="Arial" w:hint="eastAsia"/>
          <w:sz w:val="28"/>
        </w:rPr>
        <w:t>号</w:t>
      </w:r>
      <w:r w:rsidRPr="002D64C6">
        <w:rPr>
          <w:rFonts w:ascii="Arial" w:eastAsia="仿宋_GB2312" w:hAnsi="Arial" w:hint="eastAsia"/>
          <w:sz w:val="28"/>
        </w:rPr>
        <w:t>]</w:t>
      </w:r>
      <w:r w:rsidRPr="002D64C6">
        <w:rPr>
          <w:rFonts w:ascii="Arial" w:eastAsia="仿宋_GB2312" w:hAnsi="Arial" w:hint="eastAsia"/>
          <w:sz w:val="28"/>
        </w:rPr>
        <w:t>复印件</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18.</w:t>
      </w:r>
      <w:r w:rsidRPr="002D64C6">
        <w:rPr>
          <w:rFonts w:ascii="Arial" w:eastAsia="仿宋_GB2312" w:hAnsi="Arial" w:hint="eastAsia"/>
          <w:sz w:val="28"/>
        </w:rPr>
        <w:t>《关于丰台区南苑植物油厂保障性住房项目中配建配套商业自持的承诺》</w:t>
      </w:r>
      <w:r w:rsidRPr="002D64C6">
        <w:rPr>
          <w:rFonts w:ascii="Arial" w:eastAsia="仿宋_GB2312" w:hAnsi="Arial" w:hint="eastAsia"/>
          <w:sz w:val="28"/>
        </w:rPr>
        <w:t>[</w:t>
      </w:r>
      <w:r w:rsidRPr="002D64C6">
        <w:rPr>
          <w:rFonts w:ascii="Arial" w:eastAsia="仿宋_GB2312" w:hAnsi="Arial" w:hint="eastAsia"/>
          <w:sz w:val="28"/>
        </w:rPr>
        <w:t>京粮企</w:t>
      </w:r>
      <w:r w:rsidRPr="002D64C6">
        <w:rPr>
          <w:rFonts w:ascii="Arial" w:eastAsia="仿宋_GB2312" w:hAnsi="Arial" w:hint="eastAsia"/>
          <w:sz w:val="28"/>
        </w:rPr>
        <w:t>[2017]195</w:t>
      </w:r>
      <w:r w:rsidRPr="002D64C6">
        <w:rPr>
          <w:rFonts w:ascii="Arial" w:eastAsia="仿宋_GB2312" w:hAnsi="Arial" w:hint="eastAsia"/>
          <w:sz w:val="28"/>
        </w:rPr>
        <w:t>号</w:t>
      </w:r>
      <w:r w:rsidRPr="002D64C6">
        <w:rPr>
          <w:rFonts w:ascii="Arial" w:eastAsia="仿宋_GB2312" w:hAnsi="Arial" w:hint="eastAsia"/>
          <w:sz w:val="28"/>
        </w:rPr>
        <w:t>]</w:t>
      </w:r>
      <w:r w:rsidRPr="002D64C6">
        <w:rPr>
          <w:rFonts w:ascii="Arial" w:eastAsia="仿宋_GB2312" w:hAnsi="Arial" w:hint="eastAsia"/>
          <w:sz w:val="28"/>
        </w:rPr>
        <w:t>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19.</w:t>
      </w:r>
      <w:r w:rsidRPr="002D64C6">
        <w:rPr>
          <w:rFonts w:ascii="仿宋_GB2312" w:eastAsia="仿宋_GB2312" w:hAnsi="Arial" w:hint="eastAsia"/>
          <w:sz w:val="28"/>
        </w:rPr>
        <w:t>《土地权属审查告知书》[编号</w:t>
      </w:r>
      <w:r w:rsidRPr="002D64C6">
        <w:rPr>
          <w:rFonts w:ascii="Arial" w:eastAsia="仿宋_GB2312" w:hAnsi="Arial" w:cs="Arial" w:hint="eastAsia"/>
          <w:sz w:val="28"/>
        </w:rPr>
        <w:t>：丰权属审（</w:t>
      </w:r>
      <w:r w:rsidRPr="002D64C6">
        <w:rPr>
          <w:rFonts w:ascii="Arial" w:eastAsia="仿宋_GB2312" w:hAnsi="Arial" w:cs="Arial" w:hint="eastAsia"/>
          <w:sz w:val="28"/>
        </w:rPr>
        <w:t>2018</w:t>
      </w:r>
      <w:r w:rsidRPr="002D64C6">
        <w:rPr>
          <w:rFonts w:ascii="Arial" w:eastAsia="仿宋_GB2312" w:hAnsi="Arial" w:cs="Arial" w:hint="eastAsia"/>
          <w:sz w:val="28"/>
        </w:rPr>
        <w:t>）字第</w:t>
      </w:r>
      <w:r w:rsidRPr="002D64C6">
        <w:rPr>
          <w:rFonts w:ascii="Arial" w:eastAsia="仿宋_GB2312" w:hAnsi="Arial" w:cs="Arial" w:hint="eastAsia"/>
          <w:sz w:val="28"/>
        </w:rPr>
        <w:t>33</w:t>
      </w:r>
      <w:r w:rsidRPr="002D64C6">
        <w:rPr>
          <w:rFonts w:ascii="Arial" w:eastAsia="仿宋_GB2312" w:hAnsi="Arial" w:cs="Arial" w:hint="eastAsia"/>
          <w:sz w:val="28"/>
        </w:rPr>
        <w:t>号</w:t>
      </w:r>
      <w:r w:rsidRPr="002D64C6">
        <w:rPr>
          <w:rFonts w:ascii="仿宋_GB2312" w:eastAsia="仿宋_GB2312" w:hAnsi="Arial" w:hint="eastAsia"/>
          <w:sz w:val="28"/>
        </w:rPr>
        <w:t>]复印件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20.</w:t>
      </w:r>
      <w:r w:rsidRPr="002D64C6">
        <w:rPr>
          <w:rFonts w:ascii="Arial" w:eastAsia="仿宋_GB2312" w:hAnsi="Arial" w:cs="Arial"/>
          <w:sz w:val="28"/>
        </w:rPr>
        <w:t>《不动产权证书》</w:t>
      </w:r>
      <w:r w:rsidRPr="002D64C6">
        <w:rPr>
          <w:rFonts w:ascii="Arial" w:eastAsia="仿宋_GB2312" w:hAnsi="Arial" w:cs="Arial"/>
          <w:sz w:val="28"/>
        </w:rPr>
        <w:t>[</w:t>
      </w:r>
      <w:r w:rsidRPr="002D64C6">
        <w:rPr>
          <w:rFonts w:ascii="Arial" w:eastAsia="仿宋_GB2312" w:hAnsi="Arial" w:cs="Arial"/>
          <w:sz w:val="28"/>
        </w:rPr>
        <w:t>京（</w:t>
      </w:r>
      <w:r w:rsidRPr="002D64C6">
        <w:rPr>
          <w:rFonts w:ascii="Arial" w:eastAsia="仿宋_GB2312" w:hAnsi="Arial" w:cs="Arial"/>
          <w:sz w:val="28"/>
        </w:rPr>
        <w:t>2018</w:t>
      </w:r>
      <w:r w:rsidRPr="002D64C6">
        <w:rPr>
          <w:rFonts w:ascii="Arial" w:eastAsia="仿宋_GB2312" w:hAnsi="Arial" w:cs="Arial"/>
          <w:sz w:val="28"/>
        </w:rPr>
        <w:t>）丰不动产权第</w:t>
      </w:r>
      <w:r w:rsidRPr="002D64C6">
        <w:rPr>
          <w:rFonts w:ascii="Arial" w:eastAsia="仿宋_GB2312" w:hAnsi="Arial" w:cs="Arial"/>
          <w:sz w:val="28"/>
        </w:rPr>
        <w:t>000031-000033</w:t>
      </w:r>
      <w:r w:rsidRPr="002D64C6">
        <w:rPr>
          <w:rFonts w:ascii="Arial" w:eastAsia="仿宋_GB2312" w:hAnsi="Arial" w:cs="Arial"/>
          <w:sz w:val="28"/>
        </w:rPr>
        <w:t>号</w:t>
      </w:r>
      <w:r w:rsidRPr="002D64C6">
        <w:rPr>
          <w:rFonts w:ascii="仿宋_GB2312" w:eastAsia="仿宋_GB2312" w:hAnsi="Arial" w:hint="eastAsia"/>
          <w:sz w:val="28"/>
        </w:rPr>
        <w:t>] 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21.</w:t>
      </w:r>
      <w:r w:rsidRPr="002D64C6">
        <w:rPr>
          <w:rFonts w:ascii="仿宋_GB2312" w:eastAsia="仿宋_GB2312" w:hAnsi="Arial" w:hint="eastAsia"/>
          <w:sz w:val="28"/>
        </w:rPr>
        <w:t>《关于丰台区南苑植物油厂保障性住房项目代征地面积的说明》复印件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22.</w:t>
      </w:r>
      <w:r w:rsidRPr="002D64C6">
        <w:rPr>
          <w:rFonts w:ascii="仿宋_GB2312" w:eastAsia="仿宋_GB2312" w:hAnsi="Arial" w:hint="eastAsia"/>
          <w:sz w:val="28"/>
        </w:rPr>
        <w:t>《关于北京市丰台区京粮集团南苑保障性住房项目的建筑面积及用途的说明（</w:t>
      </w:r>
      <w:r w:rsidRPr="002D64C6">
        <w:rPr>
          <w:rFonts w:ascii="Arial" w:eastAsia="仿宋_GB2312" w:hAnsi="Arial" w:cs="Arial"/>
          <w:sz w:val="28"/>
        </w:rPr>
        <w:t>1404-L03</w:t>
      </w:r>
      <w:r w:rsidRPr="002D64C6">
        <w:rPr>
          <w:rFonts w:ascii="仿宋_GB2312" w:eastAsia="仿宋_GB2312" w:hAnsi="Arial" w:hint="eastAsia"/>
          <w:sz w:val="28"/>
        </w:rPr>
        <w:t>地块）》复印件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23.</w:t>
      </w:r>
      <w:r w:rsidRPr="002D64C6">
        <w:rPr>
          <w:rFonts w:ascii="仿宋_GB2312" w:eastAsia="仿宋_GB2312" w:hAnsi="Arial" w:hint="eastAsia"/>
          <w:sz w:val="28"/>
        </w:rPr>
        <w:t>《关于北京市丰台区京粮集团南苑保障性住房项目的建筑面积及用途的说明（</w:t>
      </w:r>
      <w:r w:rsidRPr="002D64C6">
        <w:rPr>
          <w:rFonts w:ascii="Arial" w:eastAsia="仿宋_GB2312" w:hAnsi="Arial" w:cs="Arial"/>
          <w:sz w:val="28"/>
        </w:rPr>
        <w:t>1404-L0</w:t>
      </w:r>
      <w:r w:rsidRPr="002D64C6">
        <w:rPr>
          <w:rFonts w:ascii="Arial" w:eastAsia="仿宋_GB2312" w:hAnsi="Arial" w:cs="Arial" w:hint="eastAsia"/>
          <w:sz w:val="28"/>
        </w:rPr>
        <w:t>4</w:t>
      </w:r>
      <w:r w:rsidRPr="002D64C6">
        <w:rPr>
          <w:rFonts w:ascii="仿宋_GB2312" w:eastAsia="仿宋_GB2312" w:hAnsi="Arial" w:hint="eastAsia"/>
          <w:sz w:val="28"/>
        </w:rPr>
        <w:t>地块）》复印件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24</w:t>
      </w:r>
      <w:r w:rsidRPr="002D64C6">
        <w:rPr>
          <w:rFonts w:ascii="仿宋_GB2312" w:eastAsia="仿宋_GB2312" w:hAnsi="Arial" w:hint="eastAsia"/>
          <w:sz w:val="28"/>
        </w:rPr>
        <w:t>.《关于北京市丰台区京粮集团南苑保障性住房项目的建筑面积及用途的说明（</w:t>
      </w:r>
      <w:r w:rsidRPr="002D64C6">
        <w:rPr>
          <w:rFonts w:ascii="Arial" w:eastAsia="仿宋_GB2312" w:hAnsi="Arial" w:cs="Arial"/>
          <w:sz w:val="28"/>
        </w:rPr>
        <w:t>1404-L0</w:t>
      </w:r>
      <w:r w:rsidRPr="002D64C6">
        <w:rPr>
          <w:rFonts w:ascii="Arial" w:eastAsia="仿宋_GB2312" w:hAnsi="Arial" w:cs="Arial" w:hint="eastAsia"/>
          <w:sz w:val="28"/>
        </w:rPr>
        <w:t>5</w:t>
      </w:r>
      <w:r w:rsidRPr="002D64C6">
        <w:rPr>
          <w:rFonts w:ascii="仿宋_GB2312" w:eastAsia="仿宋_GB2312" w:hAnsi="Arial" w:hint="eastAsia"/>
          <w:sz w:val="28"/>
        </w:rPr>
        <w:t>地块）》复印件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25</w:t>
      </w:r>
      <w:r w:rsidRPr="002D64C6">
        <w:rPr>
          <w:rFonts w:ascii="仿宋_GB2312" w:eastAsia="仿宋_GB2312" w:hAnsi="Arial" w:hint="eastAsia"/>
          <w:sz w:val="28"/>
        </w:rPr>
        <w:t>.</w:t>
      </w:r>
      <w:r w:rsidRPr="002D64C6">
        <w:rPr>
          <w:rFonts w:ascii="Arial" w:eastAsia="仿宋_GB2312" w:hAnsi="Arial" w:hint="eastAsia"/>
          <w:sz w:val="28"/>
        </w:rPr>
        <w:t>土地使用权人《</w:t>
      </w:r>
      <w:r w:rsidRPr="002D64C6">
        <w:rPr>
          <w:rFonts w:ascii="仿宋_GB2312" w:eastAsia="仿宋_GB2312" w:hAnsi="Arial" w:hint="eastAsia"/>
          <w:sz w:val="28"/>
        </w:rPr>
        <w:t>营业执照（副本）》复印件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26</w:t>
      </w:r>
      <w:r w:rsidRPr="002D64C6">
        <w:rPr>
          <w:rFonts w:ascii="仿宋_GB2312" w:eastAsia="仿宋_GB2312" w:hAnsi="Arial" w:hint="eastAsia"/>
          <w:sz w:val="28"/>
        </w:rPr>
        <w:t>. 估价机构《营业执照（副本）》复印件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27</w:t>
      </w:r>
      <w:r w:rsidRPr="002D64C6">
        <w:rPr>
          <w:rFonts w:ascii="仿宋_GB2312" w:eastAsia="仿宋_GB2312" w:hAnsi="Arial" w:hint="eastAsia"/>
          <w:sz w:val="28"/>
        </w:rPr>
        <w:t>. 估价机构评估资质复印件</w:t>
      </w:r>
    </w:p>
    <w:p w:rsidR="00BB095C"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楷体_GB2312" w:hAnsi="Arial" w:hint="eastAsia"/>
          <w:sz w:val="28"/>
        </w:rPr>
        <w:t>28</w:t>
      </w:r>
      <w:r w:rsidRPr="002D64C6">
        <w:rPr>
          <w:rFonts w:ascii="楷体_GB2312" w:eastAsia="楷体_GB2312" w:hint="eastAsia"/>
          <w:sz w:val="28"/>
        </w:rPr>
        <w:t xml:space="preserve">. </w:t>
      </w:r>
      <w:r w:rsidRPr="002D64C6">
        <w:rPr>
          <w:rFonts w:ascii="仿宋_GB2312" w:eastAsia="仿宋_GB2312" w:hAnsi="Arial" w:hint="eastAsia"/>
          <w:sz w:val="28"/>
        </w:rPr>
        <w:t>评估专业人员资质证书复印件</w:t>
      </w:r>
    </w:p>
    <w:p w:rsidR="00AB6E24" w:rsidRPr="002D64C6" w:rsidRDefault="00AB6E24" w:rsidP="009E2993">
      <w:pPr>
        <w:spacing w:line="360" w:lineRule="auto"/>
        <w:ind w:firstLineChars="200" w:firstLine="560"/>
        <w:jc w:val="both"/>
        <w:rPr>
          <w:rFonts w:ascii="仿宋_GB2312" w:eastAsia="仿宋_GB2312" w:hAnsi="Arial"/>
          <w:sz w:val="28"/>
        </w:rPr>
        <w:sectPr w:rsidR="00AB6E24" w:rsidRPr="002D64C6" w:rsidSect="00B1633F">
          <w:type w:val="continuous"/>
          <w:pgSz w:w="11907" w:h="16840" w:code="9"/>
          <w:pgMar w:top="1843" w:right="1134" w:bottom="1134" w:left="1134" w:header="1134" w:footer="907" w:gutter="340"/>
          <w:cols w:space="720"/>
          <w:titlePg/>
          <w:docGrid w:linePitch="326"/>
        </w:sectPr>
      </w:pPr>
    </w:p>
    <w:p w:rsidR="00BB095C" w:rsidRPr="002D64C6" w:rsidRDefault="00BB095C" w:rsidP="009E2993">
      <w:pPr>
        <w:spacing w:line="360" w:lineRule="auto"/>
        <w:ind w:firstLineChars="200" w:firstLine="560"/>
        <w:jc w:val="both"/>
        <w:rPr>
          <w:rFonts w:ascii="仿宋_GB2312" w:eastAsia="仿宋_GB2312" w:hAnsi="Arial"/>
          <w:sz w:val="28"/>
        </w:rPr>
      </w:pPr>
    </w:p>
    <w:p w:rsidR="009E2993" w:rsidRPr="002D64C6" w:rsidRDefault="009E2993" w:rsidP="009E2993">
      <w:pPr>
        <w:spacing w:line="432" w:lineRule="auto"/>
        <w:jc w:val="center"/>
        <w:rPr>
          <w:rFonts w:ascii="Arial" w:hAnsi="Arial"/>
          <w:sz w:val="44"/>
        </w:rPr>
      </w:pPr>
      <w:bookmarkStart w:id="186" w:name="_Toc416783539"/>
      <w:bookmarkStart w:id="187" w:name="_Toc416783635"/>
      <w:bookmarkStart w:id="188" w:name="_Toc418750902"/>
      <w:r w:rsidRPr="002D64C6">
        <w:rPr>
          <w:rFonts w:ascii="Arial" w:hAnsi="Arial" w:hint="eastAsia"/>
          <w:b/>
          <w:sz w:val="44"/>
        </w:rPr>
        <w:t>土</w:t>
      </w:r>
      <w:r w:rsidRPr="002D64C6">
        <w:rPr>
          <w:rFonts w:ascii="仿宋_GB2312" w:eastAsia="仿宋_GB2312" w:hAnsi="Arial" w:hint="eastAsia"/>
          <w:b/>
          <w:sz w:val="44"/>
        </w:rPr>
        <w:t xml:space="preserve"> </w:t>
      </w:r>
      <w:r w:rsidRPr="002D64C6">
        <w:rPr>
          <w:rFonts w:ascii="Arial" w:hAnsi="Arial" w:hint="eastAsia"/>
          <w:b/>
          <w:sz w:val="44"/>
        </w:rPr>
        <w:t>地</w:t>
      </w:r>
      <w:r w:rsidRPr="002D64C6">
        <w:rPr>
          <w:rFonts w:ascii="仿宋_GB2312" w:eastAsia="仿宋_GB2312" w:hAnsi="Arial" w:hint="eastAsia"/>
          <w:b/>
          <w:sz w:val="44"/>
        </w:rPr>
        <w:t xml:space="preserve"> </w:t>
      </w:r>
      <w:r w:rsidRPr="002D64C6">
        <w:rPr>
          <w:rFonts w:ascii="Arial" w:hAnsi="Arial" w:hint="eastAsia"/>
          <w:b/>
          <w:sz w:val="44"/>
        </w:rPr>
        <w:t>估</w:t>
      </w:r>
      <w:r w:rsidRPr="002D64C6">
        <w:rPr>
          <w:rFonts w:ascii="仿宋_GB2312" w:eastAsia="仿宋_GB2312" w:hAnsi="Arial" w:hint="eastAsia"/>
          <w:b/>
          <w:sz w:val="44"/>
        </w:rPr>
        <w:t xml:space="preserve"> </w:t>
      </w:r>
      <w:r w:rsidRPr="002D64C6">
        <w:rPr>
          <w:rFonts w:ascii="Arial" w:hAnsi="Arial" w:hint="eastAsia"/>
          <w:b/>
          <w:sz w:val="44"/>
        </w:rPr>
        <w:t>价</w:t>
      </w:r>
      <w:r w:rsidRPr="002D64C6">
        <w:rPr>
          <w:rFonts w:ascii="仿宋_GB2312" w:eastAsia="仿宋_GB2312" w:hAnsi="Arial" w:hint="eastAsia"/>
          <w:b/>
          <w:sz w:val="44"/>
        </w:rPr>
        <w:t xml:space="preserve"> </w:t>
      </w:r>
      <w:r w:rsidRPr="002D64C6">
        <w:rPr>
          <w:rFonts w:ascii="Arial" w:hAnsi="Arial" w:hint="eastAsia"/>
          <w:b/>
          <w:sz w:val="44"/>
        </w:rPr>
        <w:t>技</w:t>
      </w:r>
      <w:r w:rsidRPr="002D64C6">
        <w:rPr>
          <w:rFonts w:ascii="仿宋_GB2312" w:eastAsia="仿宋_GB2312" w:hAnsi="Arial" w:hint="eastAsia"/>
          <w:b/>
          <w:sz w:val="44"/>
        </w:rPr>
        <w:t xml:space="preserve"> </w:t>
      </w:r>
      <w:r w:rsidRPr="002D64C6">
        <w:rPr>
          <w:rFonts w:ascii="Arial" w:hAnsi="Arial" w:hint="eastAsia"/>
          <w:b/>
          <w:sz w:val="44"/>
        </w:rPr>
        <w:t>术</w:t>
      </w:r>
      <w:r w:rsidRPr="002D64C6">
        <w:rPr>
          <w:rFonts w:ascii="仿宋_GB2312" w:eastAsia="仿宋_GB2312" w:hAnsi="Arial" w:hint="eastAsia"/>
          <w:b/>
          <w:sz w:val="44"/>
        </w:rPr>
        <w:t xml:space="preserve"> </w:t>
      </w:r>
      <w:r w:rsidRPr="002D64C6">
        <w:rPr>
          <w:rFonts w:ascii="Arial" w:hAnsi="Arial" w:hint="eastAsia"/>
          <w:b/>
          <w:sz w:val="44"/>
        </w:rPr>
        <w:t>报</w:t>
      </w:r>
      <w:r w:rsidRPr="002D64C6">
        <w:rPr>
          <w:rFonts w:ascii="仿宋_GB2312" w:eastAsia="仿宋_GB2312" w:hAnsi="Arial" w:hint="eastAsia"/>
          <w:b/>
          <w:sz w:val="44"/>
        </w:rPr>
        <w:t xml:space="preserve"> </w:t>
      </w:r>
      <w:r w:rsidRPr="002D64C6">
        <w:rPr>
          <w:rFonts w:ascii="Arial" w:hAnsi="Arial" w:hint="eastAsia"/>
          <w:b/>
          <w:sz w:val="44"/>
        </w:rPr>
        <w:t>告</w:t>
      </w:r>
      <w:bookmarkEnd w:id="186"/>
      <w:bookmarkEnd w:id="187"/>
      <w:bookmarkEnd w:id="188"/>
    </w:p>
    <w:p w:rsidR="009E2993" w:rsidRPr="002D64C6" w:rsidRDefault="009E2993" w:rsidP="009E2993">
      <w:pPr>
        <w:spacing w:line="432" w:lineRule="auto"/>
        <w:jc w:val="center"/>
        <w:rPr>
          <w:rFonts w:ascii="楷体_GB2312" w:eastAsia="楷体_GB2312" w:hAnsi="Arial"/>
          <w:bCs/>
          <w:sz w:val="32"/>
        </w:rPr>
      </w:pPr>
    </w:p>
    <w:p w:rsidR="009E2993" w:rsidRPr="002D64C6" w:rsidRDefault="009E2993" w:rsidP="009E2993">
      <w:pPr>
        <w:spacing w:line="432" w:lineRule="auto"/>
        <w:ind w:left="2201" w:hangingChars="685" w:hanging="2201"/>
        <w:jc w:val="both"/>
        <w:rPr>
          <w:rFonts w:ascii="楷体_GB2312" w:eastAsia="楷体_GB2312" w:hAnsi="Arial"/>
          <w:b/>
          <w:i/>
          <w:color w:val="548DD4"/>
          <w:sz w:val="28"/>
          <w:szCs w:val="28"/>
        </w:rPr>
      </w:pPr>
      <w:r w:rsidRPr="002D64C6">
        <w:rPr>
          <w:rFonts w:ascii="楷体_GB2312" w:eastAsia="楷体_GB2312" w:hAnsi="Arial" w:hint="eastAsia"/>
          <w:b/>
          <w:sz w:val="32"/>
        </w:rPr>
        <w:t>项</w:t>
      </w:r>
      <w:r w:rsidRPr="002D64C6">
        <w:rPr>
          <w:rFonts w:ascii="仿宋_GB2312" w:eastAsia="仿宋_GB2312" w:hAnsi="Arial" w:hint="eastAsia"/>
          <w:b/>
          <w:sz w:val="32"/>
        </w:rPr>
        <w:t xml:space="preserve">  </w:t>
      </w:r>
      <w:r w:rsidRPr="002D64C6">
        <w:rPr>
          <w:rFonts w:ascii="楷体_GB2312" w:eastAsia="楷体_GB2312" w:hAnsi="Arial" w:hint="eastAsia"/>
          <w:b/>
          <w:sz w:val="32"/>
        </w:rPr>
        <w:t>目</w:t>
      </w:r>
      <w:r w:rsidRPr="002D64C6">
        <w:rPr>
          <w:rFonts w:ascii="仿宋_GB2312" w:eastAsia="仿宋_GB2312" w:hAnsi="Arial" w:hint="eastAsia"/>
          <w:b/>
          <w:sz w:val="32"/>
        </w:rPr>
        <w:t xml:space="preserve"> </w:t>
      </w:r>
      <w:r w:rsidRPr="002D64C6">
        <w:rPr>
          <w:rFonts w:ascii="楷体_GB2312" w:eastAsia="楷体_GB2312" w:hAnsi="Arial" w:hint="eastAsia"/>
          <w:b/>
          <w:sz w:val="32"/>
        </w:rPr>
        <w:t>名</w:t>
      </w:r>
      <w:r w:rsidRPr="002D64C6">
        <w:rPr>
          <w:rFonts w:ascii="仿宋_GB2312" w:eastAsia="仿宋_GB2312" w:hAnsi="Arial" w:hint="eastAsia"/>
          <w:b/>
          <w:sz w:val="32"/>
        </w:rPr>
        <w:t xml:space="preserve"> </w:t>
      </w:r>
      <w:r w:rsidRPr="002D64C6">
        <w:rPr>
          <w:rFonts w:ascii="楷体_GB2312" w:eastAsia="楷体_GB2312" w:hAnsi="Arial" w:hint="eastAsia"/>
          <w:b/>
          <w:sz w:val="32"/>
        </w:rPr>
        <w:t>称：</w:t>
      </w:r>
      <w:r w:rsidRPr="002D64C6">
        <w:rPr>
          <w:rFonts w:ascii="Arial" w:eastAsia="楷体_GB2312" w:hAnsi="Arial" w:hint="eastAsia"/>
          <w:b/>
          <w:sz w:val="32"/>
        </w:rPr>
        <w:t>北京市丰台区槐房路</w:t>
      </w:r>
      <w:r w:rsidRPr="002D64C6">
        <w:rPr>
          <w:rFonts w:ascii="Arial" w:eastAsia="楷体_GB2312" w:hAnsi="Arial" w:hint="eastAsia"/>
          <w:b/>
          <w:sz w:val="32"/>
        </w:rPr>
        <w:t>175</w:t>
      </w:r>
      <w:r w:rsidRPr="002D64C6">
        <w:rPr>
          <w:rFonts w:ascii="Arial" w:eastAsia="楷体_GB2312" w:hAnsi="Arial" w:hint="eastAsia"/>
          <w:b/>
          <w:sz w:val="32"/>
        </w:rPr>
        <w:t>号保障性住房经营性配套项目现状商业（配套）、办公（公共服务设施）、地下商业（配套）、地下办公（公共服务设施）、地下仓储、地下车库用地</w:t>
      </w:r>
      <w:r w:rsidRPr="002D64C6">
        <w:rPr>
          <w:rFonts w:ascii="楷体_GB2312" w:eastAsia="楷体_GB2312" w:hAnsi="Arial" w:hint="eastAsia"/>
          <w:b/>
          <w:sz w:val="32"/>
        </w:rPr>
        <w:t>出让地价评估</w:t>
      </w:r>
    </w:p>
    <w:p w:rsidR="009E2993" w:rsidRPr="002D64C6" w:rsidRDefault="009E2993" w:rsidP="009E2993">
      <w:pPr>
        <w:spacing w:line="432" w:lineRule="auto"/>
        <w:ind w:left="1925" w:hangingChars="685" w:hanging="1925"/>
        <w:jc w:val="both"/>
        <w:rPr>
          <w:rFonts w:ascii="楷体_GB2312" w:eastAsia="楷体_GB2312" w:hAnsi="Arial"/>
          <w:b/>
          <w:color w:val="548DD4"/>
          <w:sz w:val="28"/>
          <w:szCs w:val="28"/>
        </w:rPr>
      </w:pPr>
    </w:p>
    <w:p w:rsidR="009E2993" w:rsidRPr="002D64C6" w:rsidRDefault="009E2993" w:rsidP="009E2993">
      <w:pPr>
        <w:spacing w:line="432" w:lineRule="auto"/>
        <w:rPr>
          <w:rFonts w:ascii="楷体_GB2312" w:eastAsia="楷体_GB2312" w:hAnsi="Arial"/>
          <w:b/>
          <w:bCs/>
          <w:sz w:val="32"/>
        </w:rPr>
      </w:pPr>
      <w:r w:rsidRPr="002D64C6">
        <w:rPr>
          <w:rFonts w:ascii="楷体_GB2312" w:eastAsia="楷体_GB2312" w:hAnsi="Arial" w:hint="eastAsia"/>
          <w:b/>
          <w:sz w:val="32"/>
        </w:rPr>
        <w:t>受托估价单位：北京康正宏基房地产评估有限公司</w:t>
      </w:r>
    </w:p>
    <w:p w:rsidR="009E2993" w:rsidRPr="002D64C6" w:rsidRDefault="009E2993" w:rsidP="009E2993">
      <w:pPr>
        <w:spacing w:line="432" w:lineRule="auto"/>
        <w:ind w:right="-327"/>
        <w:rPr>
          <w:rFonts w:ascii="楷体_GB2312" w:eastAsia="楷体_GB2312" w:hAnsi="Arial"/>
          <w:b/>
          <w:bCs/>
          <w:sz w:val="32"/>
        </w:rPr>
      </w:pPr>
      <w:bookmarkStart w:id="189" w:name="_Toc416783540"/>
      <w:bookmarkStart w:id="190" w:name="_Toc416783636"/>
    </w:p>
    <w:p w:rsidR="009E2993" w:rsidRPr="002D64C6" w:rsidRDefault="009E2993" w:rsidP="009E2993">
      <w:pPr>
        <w:spacing w:line="432" w:lineRule="auto"/>
        <w:ind w:right="-327"/>
        <w:rPr>
          <w:rFonts w:ascii="Arial" w:eastAsia="楷体_GB2312" w:hAnsi="Arial" w:cs="Arial"/>
          <w:b/>
          <w:bCs/>
          <w:sz w:val="32"/>
        </w:rPr>
      </w:pPr>
      <w:bookmarkStart w:id="191" w:name="_Toc418750903"/>
      <w:bookmarkEnd w:id="189"/>
      <w:bookmarkEnd w:id="190"/>
      <w:r w:rsidRPr="002D64C6">
        <w:rPr>
          <w:rFonts w:ascii="楷体_GB2312" w:eastAsia="楷体_GB2312" w:hAnsi="Arial" w:hint="eastAsia"/>
          <w:b/>
          <w:sz w:val="32"/>
        </w:rPr>
        <w:t>土地估价报告编号：</w:t>
      </w:r>
      <w:bookmarkEnd w:id="191"/>
      <w:r w:rsidR="002D64C6" w:rsidRPr="002D64C6">
        <w:rPr>
          <w:rFonts w:ascii="Arial" w:eastAsia="楷体_GB2312" w:hAnsi="Arial" w:cs="Arial"/>
          <w:b/>
          <w:sz w:val="32"/>
        </w:rPr>
        <w:t>A201111009-2018-00044</w:t>
      </w:r>
    </w:p>
    <w:p w:rsidR="009E2993" w:rsidRPr="002D64C6" w:rsidRDefault="009E2993" w:rsidP="009E2993">
      <w:pPr>
        <w:spacing w:line="432" w:lineRule="auto"/>
        <w:ind w:right="-207"/>
        <w:rPr>
          <w:rFonts w:ascii="楷体_GB2312" w:eastAsia="楷体_GB2312" w:hAnsi="Arial"/>
          <w:b/>
          <w:bCs/>
          <w:spacing w:val="-10"/>
          <w:sz w:val="32"/>
        </w:rPr>
      </w:pPr>
      <w:bookmarkStart w:id="192" w:name="_Toc416783541"/>
      <w:bookmarkStart w:id="193" w:name="_Toc416783637"/>
    </w:p>
    <w:p w:rsidR="009E2993" w:rsidRPr="002D64C6" w:rsidRDefault="009E2993" w:rsidP="009E2993">
      <w:pPr>
        <w:spacing w:line="432" w:lineRule="auto"/>
        <w:ind w:right="-207"/>
        <w:rPr>
          <w:rFonts w:ascii="楷体_GB2312" w:eastAsia="楷体_GB2312" w:hAnsi="Arial"/>
          <w:b/>
          <w:bCs/>
          <w:spacing w:val="-10"/>
          <w:sz w:val="32"/>
        </w:rPr>
      </w:pPr>
      <w:bookmarkStart w:id="194" w:name="_Toc418750904"/>
      <w:r w:rsidRPr="002D64C6">
        <w:rPr>
          <w:rFonts w:ascii="楷体_GB2312" w:eastAsia="楷体_GB2312" w:hAnsi="Arial" w:hint="eastAsia"/>
          <w:b/>
          <w:bCs/>
          <w:spacing w:val="-10"/>
          <w:sz w:val="32"/>
        </w:rPr>
        <w:t>土地估价技术报告编号：</w:t>
      </w:r>
      <w:bookmarkEnd w:id="192"/>
      <w:bookmarkEnd w:id="193"/>
      <w:bookmarkEnd w:id="194"/>
      <w:r w:rsidR="002D64C6" w:rsidRPr="002D64C6">
        <w:rPr>
          <w:rFonts w:ascii="Arial" w:eastAsia="楷体_GB2312" w:hAnsi="Arial" w:cs="Arial"/>
          <w:b/>
          <w:sz w:val="32"/>
        </w:rPr>
        <w:t>A201111009-2018-00044</w:t>
      </w:r>
    </w:p>
    <w:p w:rsidR="009E2993" w:rsidRPr="002D64C6" w:rsidRDefault="009E2993" w:rsidP="009E2993">
      <w:pPr>
        <w:spacing w:line="432" w:lineRule="auto"/>
        <w:rPr>
          <w:rFonts w:ascii="楷体_GB2312" w:eastAsia="楷体_GB2312" w:hAnsi="Arial"/>
          <w:b/>
          <w:sz w:val="32"/>
        </w:rPr>
      </w:pPr>
    </w:p>
    <w:p w:rsidR="009E2993" w:rsidRPr="002D64C6" w:rsidRDefault="009E2993" w:rsidP="009E2993">
      <w:pPr>
        <w:spacing w:line="432" w:lineRule="auto"/>
        <w:rPr>
          <w:rFonts w:ascii="楷体_GB2312" w:eastAsia="楷体_GB2312" w:hAnsi="Arial"/>
          <w:b/>
          <w:bCs/>
          <w:spacing w:val="-20"/>
          <w:sz w:val="32"/>
        </w:rPr>
      </w:pPr>
      <w:r w:rsidRPr="002D64C6">
        <w:rPr>
          <w:rFonts w:ascii="楷体_GB2312" w:eastAsia="楷体_GB2312" w:hAnsi="Arial" w:hint="eastAsia"/>
          <w:b/>
          <w:bCs/>
          <w:sz w:val="32"/>
        </w:rPr>
        <w:t>提交估价报告日期：</w:t>
      </w:r>
      <w:r w:rsidR="0073373E">
        <w:rPr>
          <w:rFonts w:ascii="Arial" w:eastAsia="楷体_GB2312" w:hAnsi="Arial" w:hint="eastAsia"/>
          <w:b/>
          <w:sz w:val="32"/>
        </w:rPr>
        <w:t>2018</w:t>
      </w:r>
      <w:r w:rsidR="0073373E">
        <w:rPr>
          <w:rFonts w:ascii="Arial" w:eastAsia="楷体_GB2312" w:hAnsi="Arial" w:hint="eastAsia"/>
          <w:b/>
          <w:sz w:val="32"/>
        </w:rPr>
        <w:t>年</w:t>
      </w:r>
      <w:r w:rsidR="0073373E">
        <w:rPr>
          <w:rFonts w:ascii="Arial" w:eastAsia="楷体_GB2312" w:hAnsi="Arial" w:hint="eastAsia"/>
          <w:b/>
          <w:sz w:val="32"/>
        </w:rPr>
        <w:t>10</w:t>
      </w:r>
      <w:r w:rsidR="0073373E">
        <w:rPr>
          <w:rFonts w:ascii="Arial" w:eastAsia="楷体_GB2312" w:hAnsi="Arial" w:hint="eastAsia"/>
          <w:b/>
          <w:sz w:val="32"/>
        </w:rPr>
        <w:t>月</w:t>
      </w:r>
      <w:r w:rsidR="002B5355">
        <w:rPr>
          <w:rFonts w:ascii="Arial" w:eastAsia="楷体_GB2312" w:hAnsi="Arial" w:hint="eastAsia"/>
          <w:b/>
          <w:sz w:val="32"/>
        </w:rPr>
        <w:t>24</w:t>
      </w:r>
      <w:r w:rsidR="0073373E">
        <w:rPr>
          <w:rFonts w:ascii="Arial" w:eastAsia="楷体_GB2312" w:hAnsi="Arial" w:hint="eastAsia"/>
          <w:b/>
          <w:sz w:val="32"/>
        </w:rPr>
        <w:t>日</w:t>
      </w:r>
    </w:p>
    <w:p w:rsidR="009E2993" w:rsidRPr="002D64C6" w:rsidRDefault="009E2993" w:rsidP="009E2993">
      <w:pPr>
        <w:spacing w:line="432" w:lineRule="auto"/>
        <w:rPr>
          <w:rFonts w:ascii="楷体_GB2312" w:eastAsia="楷体_GB2312" w:hAnsi="Arial"/>
          <w:b/>
          <w:bCs/>
          <w:sz w:val="32"/>
        </w:rPr>
      </w:pPr>
    </w:p>
    <w:p w:rsidR="009E2993" w:rsidRPr="002D64C6" w:rsidRDefault="009E2993" w:rsidP="009E2993">
      <w:pPr>
        <w:spacing w:line="240" w:lineRule="auto"/>
        <w:rPr>
          <w:rFonts w:ascii="楷体_GB2312" w:eastAsia="楷体_GB2312" w:hAnsi="Arial"/>
          <w:b/>
          <w:bCs/>
          <w:sz w:val="32"/>
        </w:rPr>
      </w:pPr>
      <w:r w:rsidRPr="002D64C6">
        <w:rPr>
          <w:rFonts w:ascii="楷体_GB2312" w:eastAsia="楷体_GB2312" w:hAnsi="Arial" w:hint="eastAsia"/>
          <w:b/>
          <w:bCs/>
          <w:sz w:val="32"/>
        </w:rPr>
        <w:t>关键词：</w:t>
      </w:r>
      <w:r w:rsidRPr="002D64C6">
        <w:rPr>
          <w:rFonts w:ascii="Arial" w:eastAsia="楷体_GB2312" w:hAnsi="Arial" w:hint="eastAsia"/>
          <w:b/>
          <w:bCs/>
          <w:sz w:val="32"/>
        </w:rPr>
        <w:t>北京市</w:t>
      </w:r>
      <w:r w:rsidRPr="002D64C6">
        <w:rPr>
          <w:rFonts w:ascii="楷体_GB2312" w:eastAsia="楷体_GB2312" w:hAnsi="Arial" w:hint="eastAsia"/>
          <w:b/>
          <w:bCs/>
          <w:sz w:val="32"/>
        </w:rPr>
        <w:t>、</w:t>
      </w:r>
      <w:r w:rsidRPr="002D64C6">
        <w:rPr>
          <w:rFonts w:ascii="Arial" w:eastAsia="楷体_GB2312" w:hAnsi="Arial" w:hint="eastAsia"/>
          <w:b/>
          <w:bCs/>
          <w:sz w:val="32"/>
        </w:rPr>
        <w:t>昌平</w:t>
      </w:r>
      <w:r w:rsidRPr="002D64C6">
        <w:rPr>
          <w:rFonts w:ascii="楷体_GB2312" w:eastAsia="楷体_GB2312" w:hAnsi="Arial" w:hint="eastAsia"/>
          <w:b/>
          <w:bCs/>
          <w:sz w:val="32"/>
        </w:rPr>
        <w:t>区</w:t>
      </w:r>
    </w:p>
    <w:p w:rsidR="009E2993" w:rsidRPr="002D64C6" w:rsidRDefault="009E2993" w:rsidP="009E2993">
      <w:pPr>
        <w:spacing w:line="240" w:lineRule="auto"/>
        <w:ind w:firstLineChars="400" w:firstLine="1285"/>
        <w:rPr>
          <w:rFonts w:ascii="楷体_GB2312" w:eastAsia="楷体_GB2312" w:hAnsi="Arial"/>
          <w:b/>
          <w:bCs/>
          <w:sz w:val="32"/>
        </w:rPr>
      </w:pPr>
      <w:r w:rsidRPr="002D64C6">
        <w:rPr>
          <w:rFonts w:ascii="楷体_GB2312" w:eastAsia="楷体_GB2312" w:hAnsi="Arial" w:hint="eastAsia"/>
          <w:b/>
          <w:bCs/>
          <w:sz w:val="32"/>
        </w:rPr>
        <w:t>核定</w:t>
      </w:r>
    </w:p>
    <w:p w:rsidR="009E2993" w:rsidRPr="002D64C6" w:rsidRDefault="009E2993" w:rsidP="009E2993">
      <w:pPr>
        <w:spacing w:line="240" w:lineRule="auto"/>
        <w:ind w:firstLineChars="400" w:firstLine="1285"/>
        <w:rPr>
          <w:rFonts w:ascii="楷体_GB2312" w:eastAsia="楷体_GB2312" w:hAnsi="Arial"/>
          <w:b/>
          <w:bCs/>
          <w:sz w:val="32"/>
        </w:rPr>
      </w:pPr>
      <w:r w:rsidRPr="002D64C6">
        <w:rPr>
          <w:rFonts w:ascii="楷体_GB2312" w:eastAsia="楷体_GB2312" w:hAnsi="Arial" w:hint="eastAsia"/>
          <w:b/>
          <w:bCs/>
          <w:sz w:val="32"/>
        </w:rPr>
        <w:t>北京康正宏基房地产评估有限公司</w:t>
      </w:r>
    </w:p>
    <w:p w:rsidR="009E2993" w:rsidRPr="002D64C6" w:rsidRDefault="009E2993" w:rsidP="009E2993">
      <w:pPr>
        <w:spacing w:line="240" w:lineRule="auto"/>
        <w:rPr>
          <w:rFonts w:ascii="楷体_GB2312" w:eastAsia="楷体_GB2312" w:hAnsi="Arial"/>
          <w:b/>
          <w:bCs/>
          <w:spacing w:val="-20"/>
          <w:sz w:val="32"/>
        </w:rPr>
      </w:pPr>
      <w:r w:rsidRPr="002D64C6">
        <w:rPr>
          <w:rFonts w:ascii="仿宋_GB2312" w:eastAsia="仿宋_GB2312" w:hAnsi="Arial" w:hint="eastAsia"/>
          <w:b/>
          <w:bCs/>
          <w:sz w:val="32"/>
        </w:rPr>
        <w:t xml:space="preserve">        </w:t>
      </w:r>
      <w:r w:rsidRPr="002D64C6">
        <w:rPr>
          <w:rFonts w:ascii="楷体_GB2312" w:eastAsia="楷体_GB2312" w:hAnsi="Arial" w:hint="eastAsia"/>
          <w:b/>
          <w:bCs/>
          <w:sz w:val="32"/>
        </w:rPr>
        <w:t>二Ｏ一</w:t>
      </w:r>
      <w:r w:rsidRPr="002D64C6">
        <w:rPr>
          <w:rFonts w:ascii="Arial" w:eastAsia="楷体_GB2312" w:hAnsi="Arial" w:hint="eastAsia"/>
          <w:b/>
          <w:bCs/>
          <w:sz w:val="32"/>
        </w:rPr>
        <w:t>八</w:t>
      </w:r>
      <w:r w:rsidRPr="002D64C6">
        <w:rPr>
          <w:rFonts w:ascii="楷体_GB2312" w:eastAsia="楷体_GB2312" w:hAnsi="Arial" w:hint="eastAsia"/>
          <w:b/>
          <w:bCs/>
          <w:sz w:val="32"/>
        </w:rPr>
        <w:t>年</w:t>
      </w:r>
    </w:p>
    <w:p w:rsidR="009E2993" w:rsidRPr="002D64C6" w:rsidRDefault="009E2993" w:rsidP="009E2993">
      <w:pPr>
        <w:spacing w:line="360" w:lineRule="auto"/>
        <w:rPr>
          <w:rFonts w:ascii="Arial" w:eastAsia="楷体" w:hAnsi="Arial"/>
          <w:bCs/>
          <w:sz w:val="32"/>
        </w:rPr>
      </w:pPr>
    </w:p>
    <w:p w:rsidR="00287082" w:rsidRPr="002D64C6" w:rsidRDefault="00B1489F" w:rsidP="00287082">
      <w:pPr>
        <w:pStyle w:val="10"/>
        <w:rPr>
          <w:rFonts w:asciiTheme="minorHAnsi" w:eastAsiaTheme="minorEastAsia" w:hAnsiTheme="minorHAnsi" w:cstheme="minorBidi"/>
          <w:noProof/>
          <w:kern w:val="2"/>
          <w:sz w:val="21"/>
          <w:szCs w:val="22"/>
        </w:rPr>
      </w:pPr>
      <w:r w:rsidRPr="002D64C6">
        <w:rPr>
          <w:rFonts w:ascii="Arial" w:hAnsi="宋体" w:cs="Arial"/>
          <w:b/>
          <w:sz w:val="32"/>
          <w:szCs w:val="32"/>
        </w:rPr>
        <w:t>目录</w:t>
      </w:r>
      <w:r w:rsidR="00FC0400" w:rsidRPr="002D64C6">
        <w:rPr>
          <w:rStyle w:val="a9"/>
          <w:rFonts w:ascii="Arial" w:cs="Arial"/>
          <w:sz w:val="24"/>
          <w:szCs w:val="24"/>
        </w:rPr>
        <w:fldChar w:fldCharType="begin"/>
      </w:r>
      <w:r w:rsidRPr="002D64C6">
        <w:rPr>
          <w:rStyle w:val="a9"/>
          <w:rFonts w:ascii="Arial" w:cs="Arial"/>
          <w:sz w:val="24"/>
          <w:szCs w:val="24"/>
        </w:rPr>
        <w:instrText xml:space="preserve"> TOC \o "1-2" \h \z \u </w:instrText>
      </w:r>
      <w:r w:rsidR="00FC0400" w:rsidRPr="002D64C6">
        <w:rPr>
          <w:rStyle w:val="a9"/>
          <w:rFonts w:ascii="Arial" w:cs="Arial"/>
          <w:sz w:val="24"/>
          <w:szCs w:val="24"/>
        </w:rPr>
        <w:fldChar w:fldCharType="separate"/>
      </w:r>
    </w:p>
    <w:p w:rsidR="00287082" w:rsidRPr="002D64C6" w:rsidRDefault="00287082">
      <w:pPr>
        <w:pStyle w:val="10"/>
        <w:rPr>
          <w:rFonts w:asciiTheme="minorHAnsi" w:eastAsiaTheme="minorEastAsia" w:hAnsiTheme="minorHAnsi" w:cstheme="minorBidi"/>
          <w:noProof/>
          <w:kern w:val="2"/>
          <w:sz w:val="21"/>
          <w:szCs w:val="22"/>
        </w:rPr>
      </w:pPr>
    </w:p>
    <w:p w:rsidR="00287082" w:rsidRPr="002D64C6" w:rsidRDefault="00FC0400">
      <w:pPr>
        <w:pStyle w:val="10"/>
        <w:rPr>
          <w:rFonts w:asciiTheme="minorHAnsi" w:eastAsiaTheme="minorEastAsia" w:hAnsiTheme="minorHAnsi" w:cstheme="minorBidi"/>
          <w:noProof/>
          <w:kern w:val="2"/>
          <w:sz w:val="21"/>
          <w:szCs w:val="22"/>
        </w:rPr>
      </w:pPr>
      <w:hyperlink w:anchor="_Toc524592094" w:history="1">
        <w:r w:rsidR="00287082" w:rsidRPr="002D64C6">
          <w:rPr>
            <w:rStyle w:val="a9"/>
            <w:rFonts w:ascii="Arial" w:hint="eastAsia"/>
            <w:b/>
            <w:noProof/>
          </w:rPr>
          <w:t>第一部分</w:t>
        </w:r>
        <w:r w:rsidR="00287082" w:rsidRPr="002D64C6">
          <w:rPr>
            <w:rStyle w:val="a9"/>
            <w:b/>
            <w:noProof/>
          </w:rPr>
          <w:t xml:space="preserve">  </w:t>
        </w:r>
        <w:r w:rsidR="00287082" w:rsidRPr="002D64C6">
          <w:rPr>
            <w:rStyle w:val="a9"/>
            <w:rFonts w:ascii="Arial" w:hint="eastAsia"/>
            <w:b/>
            <w:noProof/>
          </w:rPr>
          <w:t>总</w:t>
        </w:r>
        <w:r w:rsidR="00287082" w:rsidRPr="002D64C6">
          <w:rPr>
            <w:rStyle w:val="a9"/>
            <w:b/>
            <w:noProof/>
          </w:rPr>
          <w:t xml:space="preserve">  </w:t>
        </w:r>
        <w:r w:rsidR="00287082" w:rsidRPr="002D64C6">
          <w:rPr>
            <w:rStyle w:val="a9"/>
            <w:rFonts w:ascii="Arial" w:hint="eastAsia"/>
            <w:b/>
            <w:noProof/>
          </w:rPr>
          <w:t>述</w:t>
        </w:r>
        <w:r w:rsidR="00287082" w:rsidRPr="002D64C6">
          <w:rPr>
            <w:noProof/>
            <w:webHidden/>
          </w:rPr>
          <w:tab/>
        </w:r>
        <w:r w:rsidR="00287082" w:rsidRPr="002D64C6">
          <w:rPr>
            <w:rFonts w:hint="eastAsia"/>
            <w:noProof/>
            <w:webHidden/>
          </w:rPr>
          <w:t xml:space="preserve">     </w:t>
        </w:r>
        <w:r w:rsidRPr="002D64C6">
          <w:rPr>
            <w:noProof/>
            <w:webHidden/>
          </w:rPr>
          <w:fldChar w:fldCharType="begin"/>
        </w:r>
        <w:r w:rsidR="00287082" w:rsidRPr="002D64C6">
          <w:rPr>
            <w:noProof/>
            <w:webHidden/>
          </w:rPr>
          <w:instrText xml:space="preserve"> PAGEREF _Toc524592094 \h </w:instrText>
        </w:r>
        <w:r w:rsidRPr="002D64C6">
          <w:rPr>
            <w:noProof/>
            <w:webHidden/>
          </w:rPr>
        </w:r>
        <w:r w:rsidRPr="002D64C6">
          <w:rPr>
            <w:noProof/>
            <w:webHidden/>
          </w:rPr>
          <w:fldChar w:fldCharType="separate"/>
        </w:r>
        <w:r w:rsidR="002B5355">
          <w:rPr>
            <w:noProof/>
            <w:webHidden/>
          </w:rPr>
          <w:t>1</w:t>
        </w:r>
        <w:r w:rsidRPr="002D64C6">
          <w:rPr>
            <w:noProof/>
            <w:webHidden/>
          </w:rPr>
          <w:fldChar w:fldCharType="end"/>
        </w:r>
      </w:hyperlink>
    </w:p>
    <w:p w:rsidR="00287082" w:rsidRPr="002D64C6" w:rsidRDefault="00FC0400">
      <w:pPr>
        <w:pStyle w:val="20"/>
        <w:rPr>
          <w:rFonts w:asciiTheme="minorHAnsi" w:eastAsiaTheme="minorEastAsia" w:hAnsiTheme="minorHAnsi" w:cstheme="minorBidi"/>
          <w:noProof/>
          <w:kern w:val="2"/>
          <w:sz w:val="21"/>
          <w:szCs w:val="22"/>
        </w:rPr>
      </w:pPr>
      <w:hyperlink w:anchor="_Toc524592095" w:history="1">
        <w:r w:rsidR="00287082" w:rsidRPr="002D64C6">
          <w:rPr>
            <w:rStyle w:val="a9"/>
            <w:rFonts w:ascii="仿宋_GB2312" w:eastAsia="仿宋_GB2312" w:hAnsi="Arial" w:hint="eastAsia"/>
            <w:b/>
            <w:noProof/>
          </w:rPr>
          <w:t>一、估价项目名称</w:t>
        </w:r>
        <w:r w:rsidR="00287082" w:rsidRPr="002D64C6">
          <w:rPr>
            <w:noProof/>
            <w:webHidden/>
          </w:rPr>
          <w:tab/>
        </w:r>
        <w:r w:rsidRPr="002D64C6">
          <w:rPr>
            <w:noProof/>
            <w:webHidden/>
          </w:rPr>
          <w:fldChar w:fldCharType="begin"/>
        </w:r>
        <w:r w:rsidR="00287082" w:rsidRPr="002D64C6">
          <w:rPr>
            <w:noProof/>
            <w:webHidden/>
          </w:rPr>
          <w:instrText xml:space="preserve"> PAGEREF _Toc524592095 \h </w:instrText>
        </w:r>
        <w:r w:rsidRPr="002D64C6">
          <w:rPr>
            <w:noProof/>
            <w:webHidden/>
          </w:rPr>
        </w:r>
        <w:r w:rsidRPr="002D64C6">
          <w:rPr>
            <w:noProof/>
            <w:webHidden/>
          </w:rPr>
          <w:fldChar w:fldCharType="separate"/>
        </w:r>
        <w:r w:rsidR="002B5355">
          <w:rPr>
            <w:noProof/>
            <w:webHidden/>
          </w:rPr>
          <w:t>1</w:t>
        </w:r>
        <w:r w:rsidRPr="002D64C6">
          <w:rPr>
            <w:noProof/>
            <w:webHidden/>
          </w:rPr>
          <w:fldChar w:fldCharType="end"/>
        </w:r>
      </w:hyperlink>
    </w:p>
    <w:p w:rsidR="00287082" w:rsidRPr="002D64C6" w:rsidRDefault="00FC0400">
      <w:pPr>
        <w:pStyle w:val="20"/>
        <w:rPr>
          <w:rFonts w:asciiTheme="minorHAnsi" w:eastAsiaTheme="minorEastAsia" w:hAnsiTheme="minorHAnsi" w:cstheme="minorBidi"/>
          <w:noProof/>
          <w:kern w:val="2"/>
          <w:sz w:val="21"/>
          <w:szCs w:val="22"/>
        </w:rPr>
      </w:pPr>
      <w:hyperlink w:anchor="_Toc524592096" w:history="1">
        <w:r w:rsidR="00287082" w:rsidRPr="002D64C6">
          <w:rPr>
            <w:rStyle w:val="a9"/>
            <w:rFonts w:ascii="仿宋_GB2312" w:eastAsia="仿宋_GB2312" w:hAnsi="Arial" w:hint="eastAsia"/>
            <w:b/>
            <w:noProof/>
          </w:rPr>
          <w:t>二、委托估价方</w:t>
        </w:r>
        <w:r w:rsidR="00287082" w:rsidRPr="002D64C6">
          <w:rPr>
            <w:noProof/>
            <w:webHidden/>
          </w:rPr>
          <w:tab/>
        </w:r>
        <w:r w:rsidRPr="002D64C6">
          <w:rPr>
            <w:noProof/>
            <w:webHidden/>
          </w:rPr>
          <w:fldChar w:fldCharType="begin"/>
        </w:r>
        <w:r w:rsidR="00287082" w:rsidRPr="002D64C6">
          <w:rPr>
            <w:noProof/>
            <w:webHidden/>
          </w:rPr>
          <w:instrText xml:space="preserve"> PAGEREF _Toc524592096 \h </w:instrText>
        </w:r>
        <w:r w:rsidRPr="002D64C6">
          <w:rPr>
            <w:noProof/>
            <w:webHidden/>
          </w:rPr>
        </w:r>
        <w:r w:rsidRPr="002D64C6">
          <w:rPr>
            <w:noProof/>
            <w:webHidden/>
          </w:rPr>
          <w:fldChar w:fldCharType="separate"/>
        </w:r>
        <w:r w:rsidR="002B5355">
          <w:rPr>
            <w:noProof/>
            <w:webHidden/>
          </w:rPr>
          <w:t>1</w:t>
        </w:r>
        <w:r w:rsidRPr="002D64C6">
          <w:rPr>
            <w:noProof/>
            <w:webHidden/>
          </w:rPr>
          <w:fldChar w:fldCharType="end"/>
        </w:r>
      </w:hyperlink>
    </w:p>
    <w:p w:rsidR="00287082" w:rsidRPr="002D64C6" w:rsidRDefault="00FC0400">
      <w:pPr>
        <w:pStyle w:val="20"/>
        <w:rPr>
          <w:rFonts w:asciiTheme="minorHAnsi" w:eastAsiaTheme="minorEastAsia" w:hAnsiTheme="minorHAnsi" w:cstheme="minorBidi"/>
          <w:noProof/>
          <w:kern w:val="2"/>
          <w:sz w:val="21"/>
          <w:szCs w:val="22"/>
        </w:rPr>
      </w:pPr>
      <w:hyperlink w:anchor="_Toc524592097" w:history="1">
        <w:r w:rsidR="00287082" w:rsidRPr="002D64C6">
          <w:rPr>
            <w:rStyle w:val="a9"/>
            <w:rFonts w:ascii="仿宋_GB2312" w:eastAsia="仿宋_GB2312" w:hAnsi="Arial" w:hint="eastAsia"/>
            <w:b/>
            <w:noProof/>
          </w:rPr>
          <w:t>三、受托估价方</w:t>
        </w:r>
        <w:r w:rsidR="00287082" w:rsidRPr="002D64C6">
          <w:rPr>
            <w:noProof/>
            <w:webHidden/>
          </w:rPr>
          <w:tab/>
        </w:r>
        <w:r w:rsidRPr="002D64C6">
          <w:rPr>
            <w:noProof/>
            <w:webHidden/>
          </w:rPr>
          <w:fldChar w:fldCharType="begin"/>
        </w:r>
        <w:r w:rsidR="00287082" w:rsidRPr="002D64C6">
          <w:rPr>
            <w:noProof/>
            <w:webHidden/>
          </w:rPr>
          <w:instrText xml:space="preserve"> PAGEREF _Toc524592097 \h </w:instrText>
        </w:r>
        <w:r w:rsidRPr="002D64C6">
          <w:rPr>
            <w:noProof/>
            <w:webHidden/>
          </w:rPr>
        </w:r>
        <w:r w:rsidRPr="002D64C6">
          <w:rPr>
            <w:noProof/>
            <w:webHidden/>
          </w:rPr>
          <w:fldChar w:fldCharType="separate"/>
        </w:r>
        <w:r w:rsidR="002B5355">
          <w:rPr>
            <w:noProof/>
            <w:webHidden/>
          </w:rPr>
          <w:t>1</w:t>
        </w:r>
        <w:r w:rsidRPr="002D64C6">
          <w:rPr>
            <w:noProof/>
            <w:webHidden/>
          </w:rPr>
          <w:fldChar w:fldCharType="end"/>
        </w:r>
      </w:hyperlink>
    </w:p>
    <w:p w:rsidR="00287082" w:rsidRPr="002D64C6" w:rsidRDefault="00FC0400">
      <w:pPr>
        <w:pStyle w:val="20"/>
        <w:rPr>
          <w:rFonts w:asciiTheme="minorHAnsi" w:eastAsiaTheme="minorEastAsia" w:hAnsiTheme="minorHAnsi" w:cstheme="minorBidi"/>
          <w:noProof/>
          <w:kern w:val="2"/>
          <w:sz w:val="21"/>
          <w:szCs w:val="22"/>
        </w:rPr>
      </w:pPr>
      <w:hyperlink w:anchor="_Toc524592098" w:history="1">
        <w:r w:rsidR="00287082" w:rsidRPr="002D64C6">
          <w:rPr>
            <w:rStyle w:val="a9"/>
            <w:rFonts w:ascii="仿宋_GB2312" w:eastAsia="仿宋_GB2312" w:hAnsi="Arial" w:hint="eastAsia"/>
            <w:b/>
            <w:noProof/>
          </w:rPr>
          <w:t>四、估价目的</w:t>
        </w:r>
        <w:r w:rsidR="00287082" w:rsidRPr="002D64C6">
          <w:rPr>
            <w:noProof/>
            <w:webHidden/>
          </w:rPr>
          <w:tab/>
        </w:r>
        <w:r w:rsidRPr="002D64C6">
          <w:rPr>
            <w:noProof/>
            <w:webHidden/>
          </w:rPr>
          <w:fldChar w:fldCharType="begin"/>
        </w:r>
        <w:r w:rsidR="00287082" w:rsidRPr="002D64C6">
          <w:rPr>
            <w:noProof/>
            <w:webHidden/>
          </w:rPr>
          <w:instrText xml:space="preserve"> PAGEREF _Toc524592098 \h </w:instrText>
        </w:r>
        <w:r w:rsidRPr="002D64C6">
          <w:rPr>
            <w:noProof/>
            <w:webHidden/>
          </w:rPr>
        </w:r>
        <w:r w:rsidRPr="002D64C6">
          <w:rPr>
            <w:noProof/>
            <w:webHidden/>
          </w:rPr>
          <w:fldChar w:fldCharType="separate"/>
        </w:r>
        <w:r w:rsidR="002B5355">
          <w:rPr>
            <w:noProof/>
            <w:webHidden/>
          </w:rPr>
          <w:t>1</w:t>
        </w:r>
        <w:r w:rsidRPr="002D64C6">
          <w:rPr>
            <w:noProof/>
            <w:webHidden/>
          </w:rPr>
          <w:fldChar w:fldCharType="end"/>
        </w:r>
      </w:hyperlink>
    </w:p>
    <w:p w:rsidR="00287082" w:rsidRPr="002D64C6" w:rsidRDefault="00FC0400">
      <w:pPr>
        <w:pStyle w:val="20"/>
        <w:rPr>
          <w:rFonts w:asciiTheme="minorHAnsi" w:eastAsiaTheme="minorEastAsia" w:hAnsiTheme="minorHAnsi" w:cstheme="minorBidi"/>
          <w:noProof/>
          <w:kern w:val="2"/>
          <w:sz w:val="21"/>
          <w:szCs w:val="22"/>
        </w:rPr>
      </w:pPr>
      <w:hyperlink w:anchor="_Toc524592099" w:history="1">
        <w:r w:rsidR="00287082" w:rsidRPr="002D64C6">
          <w:rPr>
            <w:rStyle w:val="a9"/>
            <w:rFonts w:ascii="仿宋_GB2312" w:eastAsia="仿宋_GB2312" w:hAnsi="Arial" w:hint="eastAsia"/>
            <w:b/>
            <w:noProof/>
          </w:rPr>
          <w:t>五、估价依据</w:t>
        </w:r>
        <w:r w:rsidR="00287082" w:rsidRPr="002D64C6">
          <w:rPr>
            <w:noProof/>
            <w:webHidden/>
          </w:rPr>
          <w:tab/>
        </w:r>
        <w:r w:rsidRPr="002D64C6">
          <w:rPr>
            <w:noProof/>
            <w:webHidden/>
          </w:rPr>
          <w:fldChar w:fldCharType="begin"/>
        </w:r>
        <w:r w:rsidR="00287082" w:rsidRPr="002D64C6">
          <w:rPr>
            <w:noProof/>
            <w:webHidden/>
          </w:rPr>
          <w:instrText xml:space="preserve"> PAGEREF _Toc524592099 \h </w:instrText>
        </w:r>
        <w:r w:rsidRPr="002D64C6">
          <w:rPr>
            <w:noProof/>
            <w:webHidden/>
          </w:rPr>
        </w:r>
        <w:r w:rsidRPr="002D64C6">
          <w:rPr>
            <w:noProof/>
            <w:webHidden/>
          </w:rPr>
          <w:fldChar w:fldCharType="separate"/>
        </w:r>
        <w:r w:rsidR="002B5355">
          <w:rPr>
            <w:noProof/>
            <w:webHidden/>
          </w:rPr>
          <w:t>2</w:t>
        </w:r>
        <w:r w:rsidRPr="002D64C6">
          <w:rPr>
            <w:noProof/>
            <w:webHidden/>
          </w:rPr>
          <w:fldChar w:fldCharType="end"/>
        </w:r>
      </w:hyperlink>
    </w:p>
    <w:p w:rsidR="00287082" w:rsidRPr="002D64C6" w:rsidRDefault="00FC0400">
      <w:pPr>
        <w:pStyle w:val="20"/>
        <w:rPr>
          <w:rFonts w:asciiTheme="minorHAnsi" w:eastAsiaTheme="minorEastAsia" w:hAnsiTheme="minorHAnsi" w:cstheme="minorBidi"/>
          <w:noProof/>
          <w:kern w:val="2"/>
          <w:sz w:val="21"/>
          <w:szCs w:val="22"/>
        </w:rPr>
      </w:pPr>
      <w:hyperlink w:anchor="_Toc524592100" w:history="1">
        <w:r w:rsidR="00287082" w:rsidRPr="002D64C6">
          <w:rPr>
            <w:rStyle w:val="a9"/>
            <w:rFonts w:ascii="仿宋_GB2312" w:eastAsia="仿宋_GB2312" w:hAnsi="Arial" w:hint="eastAsia"/>
            <w:b/>
            <w:noProof/>
          </w:rPr>
          <w:t>六、估价期日</w:t>
        </w:r>
        <w:r w:rsidR="00287082" w:rsidRPr="002D64C6">
          <w:rPr>
            <w:noProof/>
            <w:webHidden/>
          </w:rPr>
          <w:tab/>
        </w:r>
        <w:r w:rsidRPr="002D64C6">
          <w:rPr>
            <w:noProof/>
            <w:webHidden/>
          </w:rPr>
          <w:fldChar w:fldCharType="begin"/>
        </w:r>
        <w:r w:rsidR="00287082" w:rsidRPr="002D64C6">
          <w:rPr>
            <w:noProof/>
            <w:webHidden/>
          </w:rPr>
          <w:instrText xml:space="preserve"> PAGEREF _Toc524592100 \h </w:instrText>
        </w:r>
        <w:r w:rsidRPr="002D64C6">
          <w:rPr>
            <w:noProof/>
            <w:webHidden/>
          </w:rPr>
        </w:r>
        <w:r w:rsidRPr="002D64C6">
          <w:rPr>
            <w:noProof/>
            <w:webHidden/>
          </w:rPr>
          <w:fldChar w:fldCharType="separate"/>
        </w:r>
        <w:r w:rsidR="002B5355">
          <w:rPr>
            <w:noProof/>
            <w:webHidden/>
          </w:rPr>
          <w:t>7</w:t>
        </w:r>
        <w:r w:rsidRPr="002D64C6">
          <w:rPr>
            <w:noProof/>
            <w:webHidden/>
          </w:rPr>
          <w:fldChar w:fldCharType="end"/>
        </w:r>
      </w:hyperlink>
    </w:p>
    <w:p w:rsidR="00287082" w:rsidRPr="002D64C6" w:rsidRDefault="00FC0400">
      <w:pPr>
        <w:pStyle w:val="20"/>
        <w:rPr>
          <w:rFonts w:asciiTheme="minorHAnsi" w:eastAsiaTheme="minorEastAsia" w:hAnsiTheme="minorHAnsi" w:cstheme="minorBidi"/>
          <w:noProof/>
          <w:kern w:val="2"/>
          <w:sz w:val="21"/>
          <w:szCs w:val="22"/>
        </w:rPr>
      </w:pPr>
      <w:hyperlink w:anchor="_Toc524592101" w:history="1">
        <w:r w:rsidR="00287082" w:rsidRPr="002D64C6">
          <w:rPr>
            <w:rStyle w:val="a9"/>
            <w:rFonts w:ascii="仿宋_GB2312" w:eastAsia="仿宋_GB2312" w:hAnsi="Arial" w:hint="eastAsia"/>
            <w:b/>
            <w:bCs/>
            <w:noProof/>
          </w:rPr>
          <w:t>七、估价日期</w:t>
        </w:r>
        <w:r w:rsidR="00287082" w:rsidRPr="002D64C6">
          <w:rPr>
            <w:noProof/>
            <w:webHidden/>
          </w:rPr>
          <w:tab/>
        </w:r>
        <w:r w:rsidRPr="002D64C6">
          <w:rPr>
            <w:noProof/>
            <w:webHidden/>
          </w:rPr>
          <w:fldChar w:fldCharType="begin"/>
        </w:r>
        <w:r w:rsidR="00287082" w:rsidRPr="002D64C6">
          <w:rPr>
            <w:noProof/>
            <w:webHidden/>
          </w:rPr>
          <w:instrText xml:space="preserve"> PAGEREF _Toc524592101 \h </w:instrText>
        </w:r>
        <w:r w:rsidRPr="002D64C6">
          <w:rPr>
            <w:noProof/>
            <w:webHidden/>
          </w:rPr>
        </w:r>
        <w:r w:rsidRPr="002D64C6">
          <w:rPr>
            <w:noProof/>
            <w:webHidden/>
          </w:rPr>
          <w:fldChar w:fldCharType="separate"/>
        </w:r>
        <w:r w:rsidR="002B5355">
          <w:rPr>
            <w:noProof/>
            <w:webHidden/>
          </w:rPr>
          <w:t>7</w:t>
        </w:r>
        <w:r w:rsidRPr="002D64C6">
          <w:rPr>
            <w:noProof/>
            <w:webHidden/>
          </w:rPr>
          <w:fldChar w:fldCharType="end"/>
        </w:r>
      </w:hyperlink>
    </w:p>
    <w:p w:rsidR="00287082" w:rsidRPr="002D64C6" w:rsidRDefault="00FC0400">
      <w:pPr>
        <w:pStyle w:val="20"/>
        <w:rPr>
          <w:rFonts w:asciiTheme="minorHAnsi" w:eastAsiaTheme="minorEastAsia" w:hAnsiTheme="minorHAnsi" w:cstheme="minorBidi"/>
          <w:noProof/>
          <w:kern w:val="2"/>
          <w:sz w:val="21"/>
          <w:szCs w:val="22"/>
        </w:rPr>
      </w:pPr>
      <w:hyperlink w:anchor="_Toc524592102" w:history="1">
        <w:r w:rsidR="00287082" w:rsidRPr="002D64C6">
          <w:rPr>
            <w:rStyle w:val="a9"/>
            <w:rFonts w:ascii="仿宋_GB2312" w:eastAsia="仿宋_GB2312" w:hint="eastAsia"/>
            <w:b/>
            <w:bCs/>
            <w:noProof/>
          </w:rPr>
          <w:t>八、地价定义</w:t>
        </w:r>
        <w:r w:rsidR="00287082" w:rsidRPr="002D64C6">
          <w:rPr>
            <w:noProof/>
            <w:webHidden/>
          </w:rPr>
          <w:tab/>
        </w:r>
        <w:r w:rsidRPr="002D64C6">
          <w:rPr>
            <w:noProof/>
            <w:webHidden/>
          </w:rPr>
          <w:fldChar w:fldCharType="begin"/>
        </w:r>
        <w:r w:rsidR="00287082" w:rsidRPr="002D64C6">
          <w:rPr>
            <w:noProof/>
            <w:webHidden/>
          </w:rPr>
          <w:instrText xml:space="preserve"> PAGEREF _Toc524592102 \h </w:instrText>
        </w:r>
        <w:r w:rsidRPr="002D64C6">
          <w:rPr>
            <w:noProof/>
            <w:webHidden/>
          </w:rPr>
        </w:r>
        <w:r w:rsidRPr="002D64C6">
          <w:rPr>
            <w:noProof/>
            <w:webHidden/>
          </w:rPr>
          <w:fldChar w:fldCharType="separate"/>
        </w:r>
        <w:r w:rsidR="002B5355">
          <w:rPr>
            <w:noProof/>
            <w:webHidden/>
          </w:rPr>
          <w:t>7</w:t>
        </w:r>
        <w:r w:rsidRPr="002D64C6">
          <w:rPr>
            <w:noProof/>
            <w:webHidden/>
          </w:rPr>
          <w:fldChar w:fldCharType="end"/>
        </w:r>
      </w:hyperlink>
    </w:p>
    <w:p w:rsidR="00287082" w:rsidRPr="002D64C6" w:rsidRDefault="00FC0400">
      <w:pPr>
        <w:pStyle w:val="20"/>
        <w:rPr>
          <w:rFonts w:asciiTheme="minorHAnsi" w:eastAsiaTheme="minorEastAsia" w:hAnsiTheme="minorHAnsi" w:cstheme="minorBidi"/>
          <w:noProof/>
          <w:kern w:val="2"/>
          <w:sz w:val="21"/>
          <w:szCs w:val="22"/>
        </w:rPr>
      </w:pPr>
      <w:hyperlink w:anchor="_Toc524592103" w:history="1">
        <w:r w:rsidR="00287082" w:rsidRPr="002D64C6">
          <w:rPr>
            <w:rStyle w:val="a9"/>
            <w:rFonts w:ascii="仿宋_GB2312" w:eastAsia="仿宋_GB2312" w:hAnsi="Arial" w:hint="eastAsia"/>
            <w:b/>
            <w:noProof/>
          </w:rPr>
          <w:t>九、估价结果</w:t>
        </w:r>
        <w:r w:rsidR="00287082" w:rsidRPr="002D64C6">
          <w:rPr>
            <w:noProof/>
            <w:webHidden/>
          </w:rPr>
          <w:tab/>
        </w:r>
        <w:r w:rsidRPr="002D64C6">
          <w:rPr>
            <w:noProof/>
            <w:webHidden/>
          </w:rPr>
          <w:fldChar w:fldCharType="begin"/>
        </w:r>
        <w:r w:rsidR="00287082" w:rsidRPr="002D64C6">
          <w:rPr>
            <w:noProof/>
            <w:webHidden/>
          </w:rPr>
          <w:instrText xml:space="preserve"> PAGEREF _Toc524592103 \h </w:instrText>
        </w:r>
        <w:r w:rsidRPr="002D64C6">
          <w:rPr>
            <w:noProof/>
            <w:webHidden/>
          </w:rPr>
        </w:r>
        <w:r w:rsidRPr="002D64C6">
          <w:rPr>
            <w:noProof/>
            <w:webHidden/>
          </w:rPr>
          <w:fldChar w:fldCharType="separate"/>
        </w:r>
        <w:r w:rsidR="002B5355">
          <w:rPr>
            <w:noProof/>
            <w:webHidden/>
          </w:rPr>
          <w:t>10</w:t>
        </w:r>
        <w:r w:rsidRPr="002D64C6">
          <w:rPr>
            <w:noProof/>
            <w:webHidden/>
          </w:rPr>
          <w:fldChar w:fldCharType="end"/>
        </w:r>
      </w:hyperlink>
    </w:p>
    <w:p w:rsidR="00287082" w:rsidRPr="002D64C6" w:rsidRDefault="00FC0400">
      <w:pPr>
        <w:pStyle w:val="20"/>
        <w:rPr>
          <w:rFonts w:asciiTheme="minorHAnsi" w:eastAsiaTheme="minorEastAsia" w:hAnsiTheme="minorHAnsi" w:cstheme="minorBidi"/>
          <w:noProof/>
          <w:kern w:val="2"/>
          <w:sz w:val="21"/>
          <w:szCs w:val="22"/>
        </w:rPr>
      </w:pPr>
      <w:hyperlink w:anchor="_Toc524592107" w:history="1">
        <w:r w:rsidR="00287082" w:rsidRPr="002D64C6">
          <w:rPr>
            <w:rStyle w:val="a9"/>
            <w:rFonts w:ascii="仿宋_GB2312" w:eastAsia="仿宋_GB2312" w:hAnsi="Arial" w:hint="eastAsia"/>
            <w:b/>
            <w:noProof/>
          </w:rPr>
          <w:t>十、需要特殊说明的事项</w:t>
        </w:r>
        <w:r w:rsidR="00287082" w:rsidRPr="002D64C6">
          <w:rPr>
            <w:noProof/>
            <w:webHidden/>
          </w:rPr>
          <w:tab/>
        </w:r>
        <w:r w:rsidRPr="002D64C6">
          <w:rPr>
            <w:noProof/>
            <w:webHidden/>
          </w:rPr>
          <w:fldChar w:fldCharType="begin"/>
        </w:r>
        <w:r w:rsidR="00287082" w:rsidRPr="002D64C6">
          <w:rPr>
            <w:noProof/>
            <w:webHidden/>
          </w:rPr>
          <w:instrText xml:space="preserve"> PAGEREF _Toc524592107 \h </w:instrText>
        </w:r>
        <w:r w:rsidRPr="002D64C6">
          <w:rPr>
            <w:noProof/>
            <w:webHidden/>
          </w:rPr>
        </w:r>
        <w:r w:rsidRPr="002D64C6">
          <w:rPr>
            <w:noProof/>
            <w:webHidden/>
          </w:rPr>
          <w:fldChar w:fldCharType="separate"/>
        </w:r>
        <w:r w:rsidR="002B5355">
          <w:rPr>
            <w:noProof/>
            <w:webHidden/>
          </w:rPr>
          <w:t>14</w:t>
        </w:r>
        <w:r w:rsidRPr="002D64C6">
          <w:rPr>
            <w:noProof/>
            <w:webHidden/>
          </w:rPr>
          <w:fldChar w:fldCharType="end"/>
        </w:r>
      </w:hyperlink>
    </w:p>
    <w:p w:rsidR="00287082" w:rsidRPr="002D64C6" w:rsidRDefault="00FC0400">
      <w:pPr>
        <w:pStyle w:val="20"/>
        <w:rPr>
          <w:rFonts w:asciiTheme="minorHAnsi" w:eastAsiaTheme="minorEastAsia" w:hAnsiTheme="minorHAnsi" w:cstheme="minorBidi"/>
          <w:noProof/>
          <w:kern w:val="2"/>
          <w:sz w:val="21"/>
          <w:szCs w:val="22"/>
        </w:rPr>
      </w:pPr>
      <w:hyperlink w:anchor="_Toc524592109" w:history="1">
        <w:r w:rsidR="00287082" w:rsidRPr="002D64C6">
          <w:rPr>
            <w:rStyle w:val="a9"/>
            <w:rFonts w:ascii="仿宋_GB2312" w:eastAsia="仿宋_GB2312" w:hAnsi="Arial" w:hint="eastAsia"/>
            <w:b/>
            <w:noProof/>
          </w:rPr>
          <w:t>十一、评估专业人员签字</w:t>
        </w:r>
        <w:r w:rsidR="00287082" w:rsidRPr="002D64C6">
          <w:rPr>
            <w:noProof/>
            <w:webHidden/>
          </w:rPr>
          <w:tab/>
        </w:r>
        <w:r w:rsidRPr="002D64C6">
          <w:rPr>
            <w:noProof/>
            <w:webHidden/>
          </w:rPr>
          <w:fldChar w:fldCharType="begin"/>
        </w:r>
        <w:r w:rsidR="00287082" w:rsidRPr="002D64C6">
          <w:rPr>
            <w:noProof/>
            <w:webHidden/>
          </w:rPr>
          <w:instrText xml:space="preserve"> PAGEREF _Toc524592109 \h </w:instrText>
        </w:r>
        <w:r w:rsidRPr="002D64C6">
          <w:rPr>
            <w:noProof/>
            <w:webHidden/>
          </w:rPr>
        </w:r>
        <w:r w:rsidRPr="002D64C6">
          <w:rPr>
            <w:noProof/>
            <w:webHidden/>
          </w:rPr>
          <w:fldChar w:fldCharType="separate"/>
        </w:r>
        <w:r w:rsidR="002B5355">
          <w:rPr>
            <w:noProof/>
            <w:webHidden/>
          </w:rPr>
          <w:t>20</w:t>
        </w:r>
        <w:r w:rsidRPr="002D64C6">
          <w:rPr>
            <w:noProof/>
            <w:webHidden/>
          </w:rPr>
          <w:fldChar w:fldCharType="end"/>
        </w:r>
      </w:hyperlink>
    </w:p>
    <w:p w:rsidR="00287082" w:rsidRPr="002D64C6" w:rsidRDefault="00FC0400">
      <w:pPr>
        <w:pStyle w:val="20"/>
        <w:rPr>
          <w:rFonts w:asciiTheme="minorHAnsi" w:eastAsiaTheme="minorEastAsia" w:hAnsiTheme="minorHAnsi" w:cstheme="minorBidi"/>
          <w:noProof/>
          <w:kern w:val="2"/>
          <w:sz w:val="21"/>
          <w:szCs w:val="22"/>
        </w:rPr>
      </w:pPr>
      <w:hyperlink w:anchor="_Toc524592110" w:history="1">
        <w:r w:rsidR="00287082" w:rsidRPr="002D64C6">
          <w:rPr>
            <w:rStyle w:val="a9"/>
            <w:rFonts w:ascii="仿宋_GB2312" w:eastAsia="仿宋_GB2312" w:hAnsi="Arial" w:hint="eastAsia"/>
            <w:b/>
            <w:noProof/>
          </w:rPr>
          <w:t>十二、土地估价机构</w:t>
        </w:r>
        <w:r w:rsidR="00287082" w:rsidRPr="002D64C6">
          <w:rPr>
            <w:noProof/>
            <w:webHidden/>
          </w:rPr>
          <w:tab/>
        </w:r>
        <w:r w:rsidRPr="002D64C6">
          <w:rPr>
            <w:noProof/>
            <w:webHidden/>
          </w:rPr>
          <w:fldChar w:fldCharType="begin"/>
        </w:r>
        <w:r w:rsidR="00287082" w:rsidRPr="002D64C6">
          <w:rPr>
            <w:noProof/>
            <w:webHidden/>
          </w:rPr>
          <w:instrText xml:space="preserve"> PAGEREF _Toc524592110 \h </w:instrText>
        </w:r>
        <w:r w:rsidRPr="002D64C6">
          <w:rPr>
            <w:noProof/>
            <w:webHidden/>
          </w:rPr>
        </w:r>
        <w:r w:rsidRPr="002D64C6">
          <w:rPr>
            <w:noProof/>
            <w:webHidden/>
          </w:rPr>
          <w:fldChar w:fldCharType="separate"/>
        </w:r>
        <w:r w:rsidR="002B5355">
          <w:rPr>
            <w:noProof/>
            <w:webHidden/>
          </w:rPr>
          <w:t>21</w:t>
        </w:r>
        <w:r w:rsidRPr="002D64C6">
          <w:rPr>
            <w:noProof/>
            <w:webHidden/>
          </w:rPr>
          <w:fldChar w:fldCharType="end"/>
        </w:r>
      </w:hyperlink>
    </w:p>
    <w:p w:rsidR="00287082" w:rsidRPr="002D64C6" w:rsidRDefault="00FC0400">
      <w:pPr>
        <w:pStyle w:val="10"/>
        <w:rPr>
          <w:rFonts w:asciiTheme="minorHAnsi" w:eastAsiaTheme="minorEastAsia" w:hAnsiTheme="minorHAnsi" w:cstheme="minorBidi"/>
          <w:noProof/>
          <w:kern w:val="2"/>
          <w:sz w:val="21"/>
          <w:szCs w:val="22"/>
        </w:rPr>
      </w:pPr>
      <w:hyperlink w:anchor="_Toc524592111" w:history="1">
        <w:r w:rsidR="00287082" w:rsidRPr="002D64C6">
          <w:rPr>
            <w:rStyle w:val="a9"/>
            <w:rFonts w:ascii="宋体" w:hint="eastAsia"/>
            <w:b/>
            <w:noProof/>
          </w:rPr>
          <w:t>第二部分</w:t>
        </w:r>
        <w:r w:rsidR="00287082" w:rsidRPr="002D64C6">
          <w:rPr>
            <w:rStyle w:val="a9"/>
            <w:b/>
            <w:noProof/>
          </w:rPr>
          <w:t xml:space="preserve">  </w:t>
        </w:r>
        <w:r w:rsidR="00287082" w:rsidRPr="002D64C6">
          <w:rPr>
            <w:rStyle w:val="a9"/>
            <w:rFonts w:ascii="宋体" w:hint="eastAsia"/>
            <w:b/>
            <w:noProof/>
          </w:rPr>
          <w:t>估价对象描述及土地价格影响因素分析</w:t>
        </w:r>
        <w:r w:rsidR="00287082" w:rsidRPr="002D64C6">
          <w:rPr>
            <w:noProof/>
            <w:webHidden/>
          </w:rPr>
          <w:tab/>
        </w:r>
        <w:r w:rsidRPr="002D64C6">
          <w:rPr>
            <w:noProof/>
            <w:webHidden/>
          </w:rPr>
          <w:fldChar w:fldCharType="begin"/>
        </w:r>
        <w:r w:rsidR="00287082" w:rsidRPr="002D64C6">
          <w:rPr>
            <w:noProof/>
            <w:webHidden/>
          </w:rPr>
          <w:instrText xml:space="preserve"> PAGEREF _Toc524592111 \h </w:instrText>
        </w:r>
        <w:r w:rsidRPr="002D64C6">
          <w:rPr>
            <w:noProof/>
            <w:webHidden/>
          </w:rPr>
        </w:r>
        <w:r w:rsidRPr="002D64C6">
          <w:rPr>
            <w:noProof/>
            <w:webHidden/>
          </w:rPr>
          <w:fldChar w:fldCharType="separate"/>
        </w:r>
        <w:r w:rsidR="002B5355">
          <w:rPr>
            <w:noProof/>
            <w:webHidden/>
          </w:rPr>
          <w:t>22</w:t>
        </w:r>
        <w:r w:rsidRPr="002D64C6">
          <w:rPr>
            <w:noProof/>
            <w:webHidden/>
          </w:rPr>
          <w:fldChar w:fldCharType="end"/>
        </w:r>
      </w:hyperlink>
    </w:p>
    <w:p w:rsidR="00287082" w:rsidRPr="002D64C6" w:rsidRDefault="00FC0400">
      <w:pPr>
        <w:pStyle w:val="20"/>
        <w:rPr>
          <w:rFonts w:asciiTheme="minorHAnsi" w:eastAsiaTheme="minorEastAsia" w:hAnsiTheme="minorHAnsi" w:cstheme="minorBidi"/>
          <w:noProof/>
          <w:kern w:val="2"/>
          <w:sz w:val="21"/>
          <w:szCs w:val="22"/>
        </w:rPr>
      </w:pPr>
      <w:hyperlink w:anchor="_Toc524592112" w:history="1">
        <w:r w:rsidR="00287082" w:rsidRPr="002D64C6">
          <w:rPr>
            <w:rStyle w:val="a9"/>
            <w:rFonts w:ascii="仿宋_GB2312" w:eastAsia="仿宋_GB2312" w:hAnsi="Arial" w:hint="eastAsia"/>
            <w:b/>
            <w:noProof/>
          </w:rPr>
          <w:t>一、估价对象描述</w:t>
        </w:r>
        <w:r w:rsidR="00287082" w:rsidRPr="002D64C6">
          <w:rPr>
            <w:noProof/>
            <w:webHidden/>
          </w:rPr>
          <w:tab/>
        </w:r>
        <w:r w:rsidRPr="002D64C6">
          <w:rPr>
            <w:noProof/>
            <w:webHidden/>
          </w:rPr>
          <w:fldChar w:fldCharType="begin"/>
        </w:r>
        <w:r w:rsidR="00287082" w:rsidRPr="002D64C6">
          <w:rPr>
            <w:noProof/>
            <w:webHidden/>
          </w:rPr>
          <w:instrText xml:space="preserve"> PAGEREF _Toc524592112 \h </w:instrText>
        </w:r>
        <w:r w:rsidRPr="002D64C6">
          <w:rPr>
            <w:noProof/>
            <w:webHidden/>
          </w:rPr>
        </w:r>
        <w:r w:rsidRPr="002D64C6">
          <w:rPr>
            <w:noProof/>
            <w:webHidden/>
          </w:rPr>
          <w:fldChar w:fldCharType="separate"/>
        </w:r>
        <w:r w:rsidR="002B5355">
          <w:rPr>
            <w:noProof/>
            <w:webHidden/>
          </w:rPr>
          <w:t>22</w:t>
        </w:r>
        <w:r w:rsidRPr="002D64C6">
          <w:rPr>
            <w:noProof/>
            <w:webHidden/>
          </w:rPr>
          <w:fldChar w:fldCharType="end"/>
        </w:r>
      </w:hyperlink>
    </w:p>
    <w:p w:rsidR="00287082" w:rsidRPr="002D64C6" w:rsidRDefault="00FC0400">
      <w:pPr>
        <w:pStyle w:val="20"/>
        <w:rPr>
          <w:rFonts w:asciiTheme="minorHAnsi" w:eastAsiaTheme="minorEastAsia" w:hAnsiTheme="minorHAnsi" w:cstheme="minorBidi"/>
          <w:noProof/>
          <w:kern w:val="2"/>
          <w:sz w:val="21"/>
          <w:szCs w:val="22"/>
        </w:rPr>
      </w:pPr>
      <w:hyperlink w:anchor="_Toc524592113" w:history="1">
        <w:r w:rsidR="00287082" w:rsidRPr="002D64C6">
          <w:rPr>
            <w:rStyle w:val="a9"/>
            <w:rFonts w:ascii="仿宋_GB2312" w:eastAsia="仿宋_GB2312" w:hAnsi="Arial" w:hint="eastAsia"/>
            <w:b/>
            <w:noProof/>
          </w:rPr>
          <w:t>二、地价影响因素分析</w:t>
        </w:r>
        <w:r w:rsidR="00287082" w:rsidRPr="002D64C6">
          <w:rPr>
            <w:noProof/>
            <w:webHidden/>
          </w:rPr>
          <w:tab/>
        </w:r>
        <w:r w:rsidRPr="002D64C6">
          <w:rPr>
            <w:noProof/>
            <w:webHidden/>
          </w:rPr>
          <w:fldChar w:fldCharType="begin"/>
        </w:r>
        <w:r w:rsidR="00287082" w:rsidRPr="002D64C6">
          <w:rPr>
            <w:noProof/>
            <w:webHidden/>
          </w:rPr>
          <w:instrText xml:space="preserve"> PAGEREF _Toc524592113 \h </w:instrText>
        </w:r>
        <w:r w:rsidRPr="002D64C6">
          <w:rPr>
            <w:noProof/>
            <w:webHidden/>
          </w:rPr>
        </w:r>
        <w:r w:rsidRPr="002D64C6">
          <w:rPr>
            <w:noProof/>
            <w:webHidden/>
          </w:rPr>
          <w:fldChar w:fldCharType="separate"/>
        </w:r>
        <w:r w:rsidR="002B5355">
          <w:rPr>
            <w:noProof/>
            <w:webHidden/>
          </w:rPr>
          <w:t>25</w:t>
        </w:r>
        <w:r w:rsidRPr="002D64C6">
          <w:rPr>
            <w:noProof/>
            <w:webHidden/>
          </w:rPr>
          <w:fldChar w:fldCharType="end"/>
        </w:r>
      </w:hyperlink>
    </w:p>
    <w:p w:rsidR="00287082" w:rsidRPr="002D64C6" w:rsidRDefault="00FC0400">
      <w:pPr>
        <w:pStyle w:val="10"/>
        <w:rPr>
          <w:rFonts w:asciiTheme="minorHAnsi" w:eastAsiaTheme="minorEastAsia" w:hAnsiTheme="minorHAnsi" w:cstheme="minorBidi"/>
          <w:noProof/>
          <w:kern w:val="2"/>
          <w:sz w:val="21"/>
          <w:szCs w:val="22"/>
        </w:rPr>
      </w:pPr>
      <w:hyperlink w:anchor="_Toc524592119" w:history="1">
        <w:r w:rsidR="00287082" w:rsidRPr="002D64C6">
          <w:rPr>
            <w:rStyle w:val="a9"/>
            <w:rFonts w:ascii="宋体" w:hint="eastAsia"/>
            <w:b/>
            <w:noProof/>
          </w:rPr>
          <w:t>第三部分</w:t>
        </w:r>
        <w:r w:rsidR="00287082" w:rsidRPr="002D64C6">
          <w:rPr>
            <w:rStyle w:val="a9"/>
            <w:b/>
            <w:noProof/>
          </w:rPr>
          <w:t xml:space="preserve">  </w:t>
        </w:r>
        <w:r w:rsidR="00287082" w:rsidRPr="002D64C6">
          <w:rPr>
            <w:rStyle w:val="a9"/>
            <w:rFonts w:ascii="宋体" w:hint="eastAsia"/>
            <w:b/>
            <w:noProof/>
          </w:rPr>
          <w:t>土地估价</w:t>
        </w:r>
        <w:r w:rsidR="00287082" w:rsidRPr="002D64C6">
          <w:rPr>
            <w:noProof/>
            <w:webHidden/>
          </w:rPr>
          <w:tab/>
        </w:r>
        <w:r w:rsidRPr="002D64C6">
          <w:rPr>
            <w:noProof/>
            <w:webHidden/>
          </w:rPr>
          <w:fldChar w:fldCharType="begin"/>
        </w:r>
        <w:r w:rsidR="00287082" w:rsidRPr="002D64C6">
          <w:rPr>
            <w:noProof/>
            <w:webHidden/>
          </w:rPr>
          <w:instrText xml:space="preserve"> PAGEREF _Toc524592119 \h </w:instrText>
        </w:r>
        <w:r w:rsidRPr="002D64C6">
          <w:rPr>
            <w:noProof/>
            <w:webHidden/>
          </w:rPr>
        </w:r>
        <w:r w:rsidRPr="002D64C6">
          <w:rPr>
            <w:noProof/>
            <w:webHidden/>
          </w:rPr>
          <w:fldChar w:fldCharType="separate"/>
        </w:r>
        <w:r w:rsidR="002B5355">
          <w:rPr>
            <w:noProof/>
            <w:webHidden/>
          </w:rPr>
          <w:t>42</w:t>
        </w:r>
        <w:r w:rsidRPr="002D64C6">
          <w:rPr>
            <w:noProof/>
            <w:webHidden/>
          </w:rPr>
          <w:fldChar w:fldCharType="end"/>
        </w:r>
      </w:hyperlink>
    </w:p>
    <w:p w:rsidR="00287082" w:rsidRPr="002D64C6" w:rsidRDefault="00FC0400">
      <w:pPr>
        <w:pStyle w:val="20"/>
        <w:rPr>
          <w:rFonts w:asciiTheme="minorHAnsi" w:eastAsiaTheme="minorEastAsia" w:hAnsiTheme="minorHAnsi" w:cstheme="minorBidi"/>
          <w:noProof/>
          <w:kern w:val="2"/>
          <w:sz w:val="21"/>
          <w:szCs w:val="22"/>
        </w:rPr>
      </w:pPr>
      <w:hyperlink w:anchor="_Toc524592120" w:history="1">
        <w:r w:rsidR="00287082" w:rsidRPr="002D64C6">
          <w:rPr>
            <w:rStyle w:val="a9"/>
            <w:rFonts w:ascii="仿宋_GB2312" w:eastAsia="仿宋_GB2312" w:hAnsi="Arial" w:hint="eastAsia"/>
            <w:b/>
            <w:noProof/>
          </w:rPr>
          <w:t>一、估价原则</w:t>
        </w:r>
        <w:r w:rsidR="00287082" w:rsidRPr="002D64C6">
          <w:rPr>
            <w:noProof/>
            <w:webHidden/>
          </w:rPr>
          <w:tab/>
        </w:r>
        <w:r w:rsidRPr="002D64C6">
          <w:rPr>
            <w:noProof/>
            <w:webHidden/>
          </w:rPr>
          <w:fldChar w:fldCharType="begin"/>
        </w:r>
        <w:r w:rsidR="00287082" w:rsidRPr="002D64C6">
          <w:rPr>
            <w:noProof/>
            <w:webHidden/>
          </w:rPr>
          <w:instrText xml:space="preserve"> PAGEREF _Toc524592120 \h </w:instrText>
        </w:r>
        <w:r w:rsidRPr="002D64C6">
          <w:rPr>
            <w:noProof/>
            <w:webHidden/>
          </w:rPr>
        </w:r>
        <w:r w:rsidRPr="002D64C6">
          <w:rPr>
            <w:noProof/>
            <w:webHidden/>
          </w:rPr>
          <w:fldChar w:fldCharType="separate"/>
        </w:r>
        <w:r w:rsidR="002B5355">
          <w:rPr>
            <w:noProof/>
            <w:webHidden/>
          </w:rPr>
          <w:t>42</w:t>
        </w:r>
        <w:r w:rsidRPr="002D64C6">
          <w:rPr>
            <w:noProof/>
            <w:webHidden/>
          </w:rPr>
          <w:fldChar w:fldCharType="end"/>
        </w:r>
      </w:hyperlink>
    </w:p>
    <w:p w:rsidR="00287082" w:rsidRPr="002D64C6" w:rsidRDefault="00FC0400">
      <w:pPr>
        <w:pStyle w:val="20"/>
        <w:rPr>
          <w:rFonts w:asciiTheme="minorHAnsi" w:eastAsiaTheme="minorEastAsia" w:hAnsiTheme="minorHAnsi" w:cstheme="minorBidi"/>
          <w:noProof/>
          <w:kern w:val="2"/>
          <w:sz w:val="21"/>
          <w:szCs w:val="22"/>
        </w:rPr>
      </w:pPr>
      <w:hyperlink w:anchor="_Toc524592122" w:history="1">
        <w:r w:rsidR="00287082" w:rsidRPr="002D64C6">
          <w:rPr>
            <w:rStyle w:val="a9"/>
            <w:rFonts w:ascii="仿宋_GB2312" w:eastAsia="仿宋_GB2312" w:hAnsi="Arial" w:hint="eastAsia"/>
            <w:b/>
            <w:noProof/>
          </w:rPr>
          <w:t>二、估价方法与估价过程</w:t>
        </w:r>
        <w:r w:rsidR="00287082" w:rsidRPr="002D64C6">
          <w:rPr>
            <w:noProof/>
            <w:webHidden/>
          </w:rPr>
          <w:tab/>
        </w:r>
        <w:r w:rsidRPr="002D64C6">
          <w:rPr>
            <w:noProof/>
            <w:webHidden/>
          </w:rPr>
          <w:fldChar w:fldCharType="begin"/>
        </w:r>
        <w:r w:rsidR="00287082" w:rsidRPr="002D64C6">
          <w:rPr>
            <w:noProof/>
            <w:webHidden/>
          </w:rPr>
          <w:instrText xml:space="preserve"> PAGEREF _Toc524592122 \h </w:instrText>
        </w:r>
        <w:r w:rsidRPr="002D64C6">
          <w:rPr>
            <w:noProof/>
            <w:webHidden/>
          </w:rPr>
        </w:r>
        <w:r w:rsidRPr="002D64C6">
          <w:rPr>
            <w:noProof/>
            <w:webHidden/>
          </w:rPr>
          <w:fldChar w:fldCharType="separate"/>
        </w:r>
        <w:r w:rsidR="002B5355">
          <w:rPr>
            <w:noProof/>
            <w:webHidden/>
          </w:rPr>
          <w:t>45</w:t>
        </w:r>
        <w:r w:rsidRPr="002D64C6">
          <w:rPr>
            <w:noProof/>
            <w:webHidden/>
          </w:rPr>
          <w:fldChar w:fldCharType="end"/>
        </w:r>
      </w:hyperlink>
    </w:p>
    <w:p w:rsidR="00287082" w:rsidRPr="002D64C6" w:rsidRDefault="00FC0400">
      <w:pPr>
        <w:pStyle w:val="10"/>
        <w:rPr>
          <w:noProof/>
        </w:rPr>
      </w:pPr>
      <w:hyperlink w:anchor="_Toc524592136" w:history="1">
        <w:r w:rsidR="00287082" w:rsidRPr="002D64C6">
          <w:rPr>
            <w:rStyle w:val="a9"/>
            <w:rFonts w:ascii="宋体" w:hint="eastAsia"/>
            <w:b/>
            <w:noProof/>
          </w:rPr>
          <w:t>附</w:t>
        </w:r>
        <w:r w:rsidR="00287082" w:rsidRPr="002D64C6">
          <w:rPr>
            <w:rStyle w:val="a9"/>
            <w:b/>
            <w:noProof/>
          </w:rPr>
          <w:t xml:space="preserve">  </w:t>
        </w:r>
        <w:r w:rsidR="00287082" w:rsidRPr="002D64C6">
          <w:rPr>
            <w:rStyle w:val="a9"/>
            <w:rFonts w:ascii="宋体" w:hint="eastAsia"/>
            <w:b/>
            <w:noProof/>
          </w:rPr>
          <w:t>件</w:t>
        </w:r>
        <w:r w:rsidR="00287082" w:rsidRPr="002D64C6">
          <w:rPr>
            <w:noProof/>
            <w:webHidden/>
          </w:rPr>
          <w:tab/>
        </w:r>
        <w:r w:rsidRPr="002D64C6">
          <w:rPr>
            <w:noProof/>
            <w:webHidden/>
          </w:rPr>
          <w:fldChar w:fldCharType="begin"/>
        </w:r>
        <w:r w:rsidR="00287082" w:rsidRPr="002D64C6">
          <w:rPr>
            <w:noProof/>
            <w:webHidden/>
          </w:rPr>
          <w:instrText xml:space="preserve"> PAGEREF _Toc524592136 \h </w:instrText>
        </w:r>
        <w:r w:rsidRPr="002D64C6">
          <w:rPr>
            <w:noProof/>
            <w:webHidden/>
          </w:rPr>
        </w:r>
        <w:r w:rsidRPr="002D64C6">
          <w:rPr>
            <w:noProof/>
            <w:webHidden/>
          </w:rPr>
          <w:fldChar w:fldCharType="separate"/>
        </w:r>
        <w:r w:rsidR="002B5355">
          <w:rPr>
            <w:noProof/>
            <w:webHidden/>
          </w:rPr>
          <w:t>133</w:t>
        </w:r>
        <w:r w:rsidRPr="002D64C6">
          <w:rPr>
            <w:noProof/>
            <w:webHidden/>
          </w:rPr>
          <w:fldChar w:fldCharType="end"/>
        </w:r>
      </w:hyperlink>
    </w:p>
    <w:p w:rsidR="005C3071" w:rsidRPr="002D64C6" w:rsidRDefault="00FC0400" w:rsidP="005C3071">
      <w:pPr>
        <w:widowControl/>
        <w:adjustRightInd/>
        <w:spacing w:line="240" w:lineRule="auto"/>
        <w:textAlignment w:val="auto"/>
        <w:rPr>
          <w:rStyle w:val="a9"/>
          <w:rFonts w:ascii="Arial" w:eastAsia="仿宋_GB2312" w:hAnsi="Arial" w:cs="Arial"/>
          <w:szCs w:val="24"/>
        </w:rPr>
      </w:pPr>
      <w:r w:rsidRPr="002D64C6">
        <w:rPr>
          <w:rStyle w:val="a9"/>
          <w:rFonts w:ascii="Arial" w:eastAsia="仿宋_GB2312" w:hAnsi="Arial" w:cs="Arial"/>
          <w:szCs w:val="24"/>
        </w:rPr>
        <w:fldChar w:fldCharType="end"/>
      </w:r>
      <w:bookmarkStart w:id="195" w:name="_Toc416783542"/>
      <w:bookmarkStart w:id="196" w:name="_Toc416783638"/>
    </w:p>
    <w:p w:rsidR="005C3071" w:rsidRPr="002D64C6" w:rsidRDefault="005C3071" w:rsidP="005C3071">
      <w:pPr>
        <w:widowControl/>
        <w:adjustRightInd/>
        <w:spacing w:line="240" w:lineRule="auto"/>
        <w:textAlignment w:val="auto"/>
        <w:rPr>
          <w:rStyle w:val="a9"/>
          <w:rFonts w:ascii="Arial" w:eastAsia="仿宋_GB2312" w:hAnsi="Arial" w:cs="Arial"/>
          <w:szCs w:val="24"/>
        </w:rPr>
        <w:sectPr w:rsidR="005C3071" w:rsidRPr="002D64C6" w:rsidSect="00B1633F">
          <w:headerReference w:type="default" r:id="rId30"/>
          <w:footerReference w:type="first" r:id="rId31"/>
          <w:pgSz w:w="11907" w:h="16840"/>
          <w:pgMar w:top="1843" w:right="1134" w:bottom="1134" w:left="1134" w:header="1134" w:footer="907" w:gutter="340"/>
          <w:pgNumType w:start="1"/>
          <w:cols w:space="720"/>
          <w:titlePg/>
          <w:docGrid w:linePitch="326"/>
        </w:sectPr>
      </w:pPr>
    </w:p>
    <w:p w:rsidR="009E2993" w:rsidRPr="002D64C6" w:rsidRDefault="009E2993" w:rsidP="005C3071">
      <w:pPr>
        <w:widowControl/>
        <w:adjustRightInd/>
        <w:spacing w:line="240" w:lineRule="auto"/>
        <w:jc w:val="center"/>
        <w:textAlignment w:val="auto"/>
        <w:rPr>
          <w:rFonts w:ascii="Arial" w:hAnsi="Arial"/>
          <w:sz w:val="32"/>
        </w:rPr>
      </w:pPr>
      <w:r w:rsidRPr="002D64C6">
        <w:rPr>
          <w:rFonts w:ascii="Arial" w:hAnsi="Arial" w:hint="eastAsia"/>
          <w:b/>
          <w:sz w:val="32"/>
        </w:rPr>
        <w:lastRenderedPageBreak/>
        <w:t>土</w:t>
      </w:r>
      <w:r w:rsidRPr="002D64C6">
        <w:rPr>
          <w:rFonts w:ascii="仿宋_GB2312" w:eastAsia="仿宋_GB2312" w:hAnsi="Arial" w:hint="eastAsia"/>
          <w:b/>
          <w:sz w:val="32"/>
        </w:rPr>
        <w:t xml:space="preserve"> </w:t>
      </w:r>
      <w:r w:rsidRPr="002D64C6">
        <w:rPr>
          <w:rFonts w:ascii="Arial" w:hAnsi="Arial" w:hint="eastAsia"/>
          <w:b/>
          <w:sz w:val="32"/>
        </w:rPr>
        <w:t>地</w:t>
      </w:r>
      <w:r w:rsidRPr="002D64C6">
        <w:rPr>
          <w:rFonts w:ascii="仿宋_GB2312" w:eastAsia="仿宋_GB2312" w:hAnsi="Arial" w:hint="eastAsia"/>
          <w:b/>
          <w:sz w:val="32"/>
        </w:rPr>
        <w:t xml:space="preserve"> </w:t>
      </w:r>
      <w:r w:rsidRPr="002D64C6">
        <w:rPr>
          <w:rFonts w:ascii="Arial" w:hAnsi="Arial" w:hint="eastAsia"/>
          <w:b/>
          <w:sz w:val="32"/>
        </w:rPr>
        <w:t>估</w:t>
      </w:r>
      <w:r w:rsidRPr="002D64C6">
        <w:rPr>
          <w:rFonts w:ascii="仿宋_GB2312" w:eastAsia="仿宋_GB2312" w:hAnsi="Arial" w:hint="eastAsia"/>
          <w:b/>
          <w:sz w:val="32"/>
        </w:rPr>
        <w:t xml:space="preserve"> </w:t>
      </w:r>
      <w:r w:rsidRPr="002D64C6">
        <w:rPr>
          <w:rFonts w:ascii="Arial" w:hAnsi="Arial" w:hint="eastAsia"/>
          <w:b/>
          <w:sz w:val="32"/>
        </w:rPr>
        <w:t>价</w:t>
      </w:r>
      <w:r w:rsidRPr="002D64C6">
        <w:rPr>
          <w:rFonts w:ascii="仿宋_GB2312" w:eastAsia="仿宋_GB2312" w:hAnsi="Arial" w:hint="eastAsia"/>
          <w:b/>
          <w:sz w:val="32"/>
        </w:rPr>
        <w:t xml:space="preserve"> </w:t>
      </w:r>
      <w:r w:rsidRPr="002D64C6">
        <w:rPr>
          <w:rFonts w:ascii="Arial" w:hAnsi="Arial" w:hint="eastAsia"/>
          <w:b/>
          <w:sz w:val="32"/>
        </w:rPr>
        <w:t>技</w:t>
      </w:r>
      <w:r w:rsidRPr="002D64C6">
        <w:rPr>
          <w:rFonts w:ascii="仿宋_GB2312" w:eastAsia="仿宋_GB2312" w:hAnsi="Arial" w:hint="eastAsia"/>
          <w:b/>
          <w:sz w:val="32"/>
        </w:rPr>
        <w:t xml:space="preserve"> </w:t>
      </w:r>
      <w:r w:rsidRPr="002D64C6">
        <w:rPr>
          <w:rFonts w:ascii="Arial" w:hAnsi="Arial" w:hint="eastAsia"/>
          <w:b/>
          <w:sz w:val="32"/>
        </w:rPr>
        <w:t>术</w:t>
      </w:r>
      <w:r w:rsidRPr="002D64C6">
        <w:rPr>
          <w:rFonts w:ascii="仿宋_GB2312" w:eastAsia="仿宋_GB2312" w:hAnsi="Arial" w:hint="eastAsia"/>
          <w:b/>
          <w:sz w:val="32"/>
        </w:rPr>
        <w:t xml:space="preserve"> </w:t>
      </w:r>
      <w:r w:rsidRPr="002D64C6">
        <w:rPr>
          <w:rFonts w:ascii="Arial" w:hAnsi="Arial" w:hint="eastAsia"/>
          <w:b/>
          <w:sz w:val="32"/>
        </w:rPr>
        <w:t>报</w:t>
      </w:r>
      <w:r w:rsidRPr="002D64C6">
        <w:rPr>
          <w:rFonts w:ascii="仿宋_GB2312" w:eastAsia="仿宋_GB2312" w:hAnsi="Arial" w:hint="eastAsia"/>
          <w:b/>
          <w:sz w:val="32"/>
        </w:rPr>
        <w:t xml:space="preserve"> </w:t>
      </w:r>
      <w:r w:rsidRPr="002D64C6">
        <w:rPr>
          <w:rFonts w:ascii="Arial" w:hAnsi="Arial" w:hint="eastAsia"/>
          <w:b/>
          <w:sz w:val="32"/>
        </w:rPr>
        <w:t>告</w:t>
      </w:r>
      <w:bookmarkEnd w:id="195"/>
      <w:bookmarkEnd w:id="196"/>
    </w:p>
    <w:p w:rsidR="009E2993" w:rsidRPr="002D64C6" w:rsidRDefault="009E2993" w:rsidP="009E2993">
      <w:pPr>
        <w:spacing w:line="360" w:lineRule="auto"/>
        <w:jc w:val="center"/>
        <w:rPr>
          <w:rFonts w:ascii="Arial" w:hAnsi="Arial"/>
          <w:sz w:val="32"/>
        </w:rPr>
      </w:pPr>
    </w:p>
    <w:p w:rsidR="009E2993" w:rsidRPr="002D64C6" w:rsidRDefault="009E2993" w:rsidP="009E2993">
      <w:pPr>
        <w:spacing w:line="360" w:lineRule="auto"/>
        <w:jc w:val="center"/>
        <w:outlineLvl w:val="0"/>
        <w:rPr>
          <w:rFonts w:ascii="Arial" w:hAnsi="Arial"/>
          <w:sz w:val="32"/>
        </w:rPr>
      </w:pPr>
      <w:bookmarkStart w:id="197" w:name="_Toc416783543"/>
      <w:bookmarkStart w:id="198" w:name="_Toc416783639"/>
      <w:bookmarkStart w:id="199" w:name="_Toc469066149"/>
      <w:bookmarkStart w:id="200" w:name="_Toc515457801"/>
      <w:bookmarkStart w:id="201" w:name="_Toc515458379"/>
      <w:bookmarkStart w:id="202" w:name="_Toc524544442"/>
      <w:bookmarkStart w:id="203" w:name="_Toc524592094"/>
      <w:r w:rsidRPr="002D64C6">
        <w:rPr>
          <w:rFonts w:ascii="Arial" w:hAnsi="Arial" w:hint="eastAsia"/>
          <w:b/>
          <w:sz w:val="32"/>
        </w:rPr>
        <w:t>第一部分</w:t>
      </w:r>
      <w:r w:rsidRPr="002D64C6">
        <w:rPr>
          <w:rFonts w:ascii="仿宋_GB2312" w:eastAsia="仿宋_GB2312" w:hAnsi="Arial" w:hint="eastAsia"/>
          <w:b/>
          <w:sz w:val="32"/>
        </w:rPr>
        <w:t xml:space="preserve">  </w:t>
      </w:r>
      <w:r w:rsidRPr="002D64C6">
        <w:rPr>
          <w:rFonts w:ascii="Arial" w:hAnsi="Arial" w:hint="eastAsia"/>
          <w:b/>
          <w:sz w:val="32"/>
        </w:rPr>
        <w:t>总</w:t>
      </w:r>
      <w:r w:rsidRPr="002D64C6">
        <w:rPr>
          <w:rFonts w:ascii="仿宋_GB2312" w:eastAsia="仿宋_GB2312" w:hAnsi="Arial" w:hint="eastAsia"/>
          <w:b/>
          <w:sz w:val="32"/>
        </w:rPr>
        <w:t xml:space="preserve">  </w:t>
      </w:r>
      <w:r w:rsidRPr="002D64C6">
        <w:rPr>
          <w:rFonts w:ascii="Arial" w:hAnsi="Arial" w:hint="eastAsia"/>
          <w:b/>
          <w:sz w:val="32"/>
        </w:rPr>
        <w:t>述</w:t>
      </w:r>
      <w:bookmarkEnd w:id="197"/>
      <w:bookmarkEnd w:id="198"/>
      <w:bookmarkEnd w:id="199"/>
      <w:bookmarkEnd w:id="200"/>
      <w:bookmarkEnd w:id="201"/>
      <w:bookmarkEnd w:id="202"/>
      <w:bookmarkEnd w:id="203"/>
    </w:p>
    <w:p w:rsidR="009E2993" w:rsidRPr="002D64C6" w:rsidRDefault="009E2993" w:rsidP="009E2993">
      <w:pPr>
        <w:spacing w:line="360" w:lineRule="auto"/>
        <w:jc w:val="center"/>
        <w:rPr>
          <w:rFonts w:ascii="Arial" w:eastAsia="仿宋_GB2312" w:hAnsi="Arial"/>
          <w:sz w:val="28"/>
        </w:rPr>
      </w:pPr>
    </w:p>
    <w:p w:rsidR="009E2993" w:rsidRPr="002D64C6" w:rsidRDefault="009E2993" w:rsidP="009E2993">
      <w:pPr>
        <w:spacing w:line="360" w:lineRule="auto"/>
        <w:outlineLvl w:val="1"/>
        <w:rPr>
          <w:rFonts w:ascii="仿宋_GB2312" w:eastAsia="仿宋_GB2312" w:hAnsi="Arial"/>
          <w:b/>
          <w:sz w:val="28"/>
        </w:rPr>
      </w:pPr>
      <w:bookmarkStart w:id="204" w:name="_Toc416783544"/>
      <w:bookmarkStart w:id="205" w:name="_Toc416783640"/>
      <w:bookmarkStart w:id="206" w:name="_Toc469066150"/>
      <w:bookmarkStart w:id="207" w:name="_Toc515457802"/>
      <w:bookmarkStart w:id="208" w:name="_Toc515458380"/>
      <w:bookmarkStart w:id="209" w:name="_Toc524544443"/>
      <w:bookmarkStart w:id="210" w:name="_Toc524592095"/>
      <w:r w:rsidRPr="002D64C6">
        <w:rPr>
          <w:rFonts w:ascii="仿宋_GB2312" w:eastAsia="仿宋_GB2312" w:hAnsi="Arial" w:hint="eastAsia"/>
          <w:b/>
          <w:sz w:val="28"/>
        </w:rPr>
        <w:t>一、估价项目名称</w:t>
      </w:r>
      <w:bookmarkEnd w:id="204"/>
      <w:bookmarkEnd w:id="205"/>
      <w:bookmarkEnd w:id="206"/>
      <w:bookmarkEnd w:id="207"/>
      <w:bookmarkEnd w:id="208"/>
      <w:bookmarkEnd w:id="209"/>
      <w:bookmarkEnd w:id="210"/>
    </w:p>
    <w:p w:rsidR="009E2993" w:rsidRPr="002D64C6" w:rsidRDefault="009E2993" w:rsidP="009E2993">
      <w:pPr>
        <w:spacing w:line="360" w:lineRule="auto"/>
        <w:ind w:firstLineChars="199" w:firstLine="557"/>
        <w:jc w:val="both"/>
        <w:rPr>
          <w:rFonts w:ascii="仿宋_GB2312" w:eastAsia="仿宋_GB2312" w:hAnsi="Arial"/>
          <w:sz w:val="28"/>
        </w:rPr>
      </w:pPr>
      <w:r w:rsidRPr="002D64C6">
        <w:rPr>
          <w:rFonts w:ascii="仿宋_GB2312" w:eastAsia="仿宋_GB2312" w:hAnsi="Arial" w:hint="eastAsia"/>
          <w:sz w:val="28"/>
        </w:rPr>
        <w:t>北京市丰台区槐房路</w:t>
      </w:r>
      <w:r w:rsidRPr="002D64C6">
        <w:rPr>
          <w:rFonts w:ascii="Arial" w:eastAsia="仿宋_GB2312" w:hAnsi="Arial" w:cs="Arial"/>
          <w:sz w:val="28"/>
        </w:rPr>
        <w:t>175</w:t>
      </w:r>
      <w:r w:rsidRPr="002D64C6">
        <w:rPr>
          <w:rFonts w:ascii="仿宋_GB2312" w:eastAsia="仿宋_GB2312" w:hAnsi="Arial" w:hint="eastAsia"/>
          <w:sz w:val="28"/>
        </w:rPr>
        <w:t>号保障性住房经营性配套项目现状商业（配套）、办公（公共服务设施）、地下商业（配套）、地下办公（公共服务设施）、地下仓储、地下车库用地出让地价评估</w:t>
      </w:r>
    </w:p>
    <w:p w:rsidR="009E2993" w:rsidRPr="002D64C6" w:rsidRDefault="009E2993" w:rsidP="009E2993">
      <w:pPr>
        <w:spacing w:line="360" w:lineRule="auto"/>
        <w:ind w:right="-327"/>
        <w:rPr>
          <w:rFonts w:ascii="仿宋_GB2312" w:eastAsia="仿宋_GB2312" w:hAnsi="Arial"/>
          <w:sz w:val="28"/>
        </w:rPr>
      </w:pPr>
    </w:p>
    <w:p w:rsidR="009E2993" w:rsidRPr="002D64C6" w:rsidRDefault="009E2993" w:rsidP="009E2993">
      <w:pPr>
        <w:spacing w:line="360" w:lineRule="auto"/>
        <w:outlineLvl w:val="1"/>
        <w:rPr>
          <w:rFonts w:ascii="仿宋_GB2312" w:eastAsia="仿宋_GB2312" w:hAnsi="Arial"/>
          <w:b/>
          <w:sz w:val="28"/>
        </w:rPr>
      </w:pPr>
      <w:bookmarkStart w:id="211" w:name="_Toc416783546"/>
      <w:bookmarkStart w:id="212" w:name="_Toc416783642"/>
      <w:bookmarkStart w:id="213" w:name="_Toc469066151"/>
      <w:bookmarkStart w:id="214" w:name="_Toc515457803"/>
      <w:bookmarkStart w:id="215" w:name="_Toc515458381"/>
      <w:bookmarkStart w:id="216" w:name="_Toc524544444"/>
      <w:bookmarkStart w:id="217" w:name="_Toc524592096"/>
      <w:r w:rsidRPr="002D64C6">
        <w:rPr>
          <w:rFonts w:ascii="仿宋_GB2312" w:eastAsia="仿宋_GB2312" w:hAnsi="Arial" w:hint="eastAsia"/>
          <w:b/>
          <w:sz w:val="28"/>
        </w:rPr>
        <w:t>二、委托估价方</w:t>
      </w:r>
      <w:bookmarkEnd w:id="211"/>
      <w:bookmarkEnd w:id="212"/>
      <w:bookmarkEnd w:id="213"/>
      <w:bookmarkEnd w:id="214"/>
      <w:bookmarkEnd w:id="215"/>
      <w:bookmarkEnd w:id="216"/>
      <w:bookmarkEnd w:id="217"/>
    </w:p>
    <w:p w:rsidR="009E2993" w:rsidRPr="002D64C6" w:rsidRDefault="009E2993" w:rsidP="009E2993">
      <w:pPr>
        <w:spacing w:line="360" w:lineRule="auto"/>
        <w:ind w:firstLineChars="200" w:firstLine="560"/>
        <w:jc w:val="both"/>
        <w:rPr>
          <w:rFonts w:ascii="仿宋_GB2312" w:eastAsia="仿宋_GB2312"/>
          <w:bCs/>
          <w:sz w:val="28"/>
        </w:rPr>
      </w:pPr>
      <w:r w:rsidRPr="002D64C6">
        <w:rPr>
          <w:rFonts w:ascii="Arial" w:eastAsia="仿宋_GB2312" w:hAnsi="Arial" w:hint="eastAsia"/>
          <w:bCs/>
          <w:sz w:val="28"/>
        </w:rPr>
        <w:t>北京市土地利用事务中心</w:t>
      </w:r>
      <w:r w:rsidRPr="002D64C6" w:rsidDel="00AE555E">
        <w:rPr>
          <w:rFonts w:ascii="仿宋_GB2312" w:eastAsia="仿宋_GB2312" w:hint="eastAsia"/>
          <w:bCs/>
          <w:sz w:val="28"/>
        </w:rPr>
        <w:t xml:space="preserve"> </w:t>
      </w:r>
    </w:p>
    <w:p w:rsidR="009E2993" w:rsidRPr="002D64C6" w:rsidRDefault="009E2993" w:rsidP="009E2993">
      <w:pPr>
        <w:spacing w:line="360" w:lineRule="auto"/>
        <w:rPr>
          <w:rFonts w:ascii="仿宋_GB2312" w:eastAsia="仿宋_GB2312" w:hAnsi="Arial"/>
          <w:b/>
          <w:sz w:val="28"/>
        </w:rPr>
      </w:pPr>
    </w:p>
    <w:p w:rsidR="009E2993" w:rsidRPr="002D64C6" w:rsidRDefault="009E2993" w:rsidP="009E2993">
      <w:pPr>
        <w:spacing w:line="360" w:lineRule="auto"/>
        <w:outlineLvl w:val="1"/>
        <w:rPr>
          <w:rFonts w:ascii="仿宋_GB2312" w:eastAsia="仿宋_GB2312" w:hAnsi="Arial"/>
          <w:b/>
          <w:sz w:val="28"/>
        </w:rPr>
      </w:pPr>
      <w:bookmarkStart w:id="218" w:name="_Toc416783547"/>
      <w:bookmarkStart w:id="219" w:name="_Toc416783643"/>
      <w:bookmarkStart w:id="220" w:name="_Toc469066152"/>
      <w:bookmarkStart w:id="221" w:name="_Toc515457804"/>
      <w:bookmarkStart w:id="222" w:name="_Toc515458382"/>
      <w:bookmarkStart w:id="223" w:name="_Toc524544445"/>
      <w:bookmarkStart w:id="224" w:name="_Toc524592097"/>
      <w:r w:rsidRPr="002D64C6">
        <w:rPr>
          <w:rFonts w:ascii="仿宋_GB2312" w:eastAsia="仿宋_GB2312" w:hAnsi="Arial" w:hint="eastAsia"/>
          <w:b/>
          <w:sz w:val="28"/>
        </w:rPr>
        <w:t>三、受托估价方</w:t>
      </w:r>
      <w:bookmarkEnd w:id="218"/>
      <w:bookmarkEnd w:id="219"/>
      <w:bookmarkEnd w:id="220"/>
      <w:bookmarkEnd w:id="221"/>
      <w:bookmarkEnd w:id="222"/>
      <w:bookmarkEnd w:id="223"/>
      <w:bookmarkEnd w:id="224"/>
    </w:p>
    <w:p w:rsidR="009E2993" w:rsidRPr="002D64C6" w:rsidRDefault="009E2993" w:rsidP="009E2993">
      <w:pPr>
        <w:spacing w:line="360" w:lineRule="auto"/>
        <w:ind w:firstLine="570"/>
        <w:jc w:val="both"/>
        <w:rPr>
          <w:rFonts w:ascii="仿宋_GB2312" w:eastAsia="仿宋_GB2312" w:hAnsi="Arial"/>
          <w:sz w:val="28"/>
        </w:rPr>
      </w:pPr>
      <w:bookmarkStart w:id="225" w:name="_Toc416783548"/>
      <w:bookmarkStart w:id="226" w:name="_Toc416783644"/>
      <w:r w:rsidRPr="002D64C6">
        <w:rPr>
          <w:rFonts w:ascii="仿宋_GB2312" w:eastAsia="仿宋_GB2312" w:hAnsi="Arial" w:hint="eastAsia"/>
          <w:sz w:val="28"/>
        </w:rPr>
        <w:t>受托机构：北京康正宏基房地产评估有限公司</w:t>
      </w:r>
      <w:bookmarkEnd w:id="225"/>
      <w:bookmarkEnd w:id="226"/>
    </w:p>
    <w:p w:rsidR="009E2993" w:rsidRPr="002D64C6" w:rsidRDefault="009E2993" w:rsidP="009E2993">
      <w:pPr>
        <w:spacing w:line="360" w:lineRule="auto"/>
        <w:ind w:left="1960" w:hangingChars="700" w:hanging="1960"/>
        <w:rPr>
          <w:rFonts w:ascii="仿宋_GB2312" w:eastAsia="仿宋_GB2312" w:hAnsi="Arial"/>
          <w:sz w:val="28"/>
        </w:rPr>
      </w:pPr>
      <w:r w:rsidRPr="002D64C6">
        <w:rPr>
          <w:rFonts w:ascii="仿宋_GB2312" w:eastAsia="仿宋_GB2312" w:hAnsi="Arial" w:hint="eastAsia"/>
          <w:sz w:val="28"/>
        </w:rPr>
        <w:t xml:space="preserve">    地    址：北京市朝阳区裕民路</w:t>
      </w:r>
      <w:r w:rsidRPr="002D64C6">
        <w:rPr>
          <w:rFonts w:ascii="Arial" w:eastAsia="仿宋_GB2312" w:hAnsi="Arial" w:hint="eastAsia"/>
          <w:sz w:val="28"/>
        </w:rPr>
        <w:t>12</w:t>
      </w:r>
      <w:r w:rsidRPr="002D64C6">
        <w:rPr>
          <w:rFonts w:ascii="仿宋_GB2312" w:eastAsia="仿宋_GB2312" w:hAnsi="Arial" w:hint="eastAsia"/>
          <w:sz w:val="28"/>
        </w:rPr>
        <w:t>号中国国际科技会展中心</w:t>
      </w:r>
      <w:r w:rsidRPr="002D64C6">
        <w:rPr>
          <w:rFonts w:ascii="Arial" w:eastAsia="仿宋_GB2312" w:hAnsi="Arial" w:hint="eastAsia"/>
          <w:sz w:val="28"/>
        </w:rPr>
        <w:t>B</w:t>
      </w:r>
      <w:r w:rsidRPr="002D64C6">
        <w:rPr>
          <w:rFonts w:ascii="仿宋_GB2312" w:eastAsia="仿宋_GB2312" w:hAnsi="Arial" w:hint="eastAsia"/>
          <w:sz w:val="28"/>
        </w:rPr>
        <w:t xml:space="preserve"> 座</w:t>
      </w:r>
      <w:r w:rsidRPr="002D64C6">
        <w:rPr>
          <w:rFonts w:ascii="Arial" w:eastAsia="仿宋_GB2312" w:hAnsi="Arial" w:hint="eastAsia"/>
          <w:sz w:val="28"/>
        </w:rPr>
        <w:t>10</w:t>
      </w:r>
      <w:r w:rsidRPr="002D64C6">
        <w:rPr>
          <w:rFonts w:ascii="仿宋_GB2312" w:eastAsia="仿宋_GB2312" w:hAnsi="Arial" w:hint="eastAsia"/>
          <w:sz w:val="28"/>
        </w:rPr>
        <w:t>层</w:t>
      </w:r>
      <w:r w:rsidRPr="002D64C6">
        <w:rPr>
          <w:rFonts w:ascii="Arial" w:eastAsia="仿宋_GB2312" w:hAnsi="Arial" w:hint="eastAsia"/>
          <w:sz w:val="28"/>
        </w:rPr>
        <w:t>1003</w:t>
      </w:r>
      <w:r w:rsidRPr="002D64C6">
        <w:rPr>
          <w:rFonts w:ascii="仿宋_GB2312" w:eastAsia="仿宋_GB2312" w:hAnsi="Arial" w:hint="eastAsia"/>
          <w:sz w:val="28"/>
        </w:rPr>
        <w:t>室</w:t>
      </w:r>
    </w:p>
    <w:p w:rsidR="009E2993" w:rsidRPr="002D64C6" w:rsidRDefault="009E2993" w:rsidP="00BB095C">
      <w:pPr>
        <w:tabs>
          <w:tab w:val="left" w:pos="7368"/>
        </w:tabs>
        <w:spacing w:line="360" w:lineRule="auto"/>
        <w:rPr>
          <w:rFonts w:ascii="仿宋_GB2312" w:eastAsia="仿宋_GB2312" w:hAnsi="Arial"/>
          <w:sz w:val="28"/>
        </w:rPr>
      </w:pPr>
      <w:r w:rsidRPr="002D64C6">
        <w:rPr>
          <w:rFonts w:ascii="仿宋_GB2312" w:eastAsia="仿宋_GB2312" w:hAnsi="Arial" w:hint="eastAsia"/>
          <w:sz w:val="28"/>
        </w:rPr>
        <w:t xml:space="preserve">    资质级别：在全国范围内从事土地估价业务</w:t>
      </w:r>
      <w:r w:rsidR="00BB095C" w:rsidRPr="002D64C6">
        <w:rPr>
          <w:rFonts w:ascii="仿宋_GB2312" w:eastAsia="仿宋_GB2312" w:hAnsi="Arial"/>
          <w:sz w:val="28"/>
        </w:rPr>
        <w:tab/>
      </w:r>
    </w:p>
    <w:p w:rsidR="009E2993" w:rsidRPr="002D64C6" w:rsidRDefault="009E2993" w:rsidP="009E2993">
      <w:pPr>
        <w:spacing w:line="360" w:lineRule="auto"/>
        <w:rPr>
          <w:rFonts w:ascii="仿宋_GB2312" w:eastAsia="仿宋_GB2312" w:hAnsi="Arial"/>
          <w:sz w:val="28"/>
        </w:rPr>
      </w:pPr>
      <w:r w:rsidRPr="002D64C6">
        <w:rPr>
          <w:rFonts w:ascii="仿宋_GB2312" w:eastAsia="仿宋_GB2312" w:hAnsi="Arial" w:hint="eastAsia"/>
          <w:sz w:val="28"/>
        </w:rPr>
        <w:t xml:space="preserve">    资质证书号：</w:t>
      </w:r>
      <w:r w:rsidRPr="002D64C6">
        <w:rPr>
          <w:rFonts w:ascii="Arial" w:eastAsia="仿宋_GB2312" w:hAnsi="Arial"/>
          <w:sz w:val="28"/>
        </w:rPr>
        <w:t>A201111009</w:t>
      </w:r>
    </w:p>
    <w:p w:rsidR="009E2993" w:rsidRPr="002D64C6" w:rsidRDefault="009E2993" w:rsidP="009E2993">
      <w:pPr>
        <w:spacing w:line="360" w:lineRule="auto"/>
        <w:rPr>
          <w:rFonts w:ascii="仿宋_GB2312" w:eastAsia="仿宋_GB2312" w:hAnsi="Arial"/>
          <w:sz w:val="28"/>
        </w:rPr>
      </w:pPr>
      <w:r w:rsidRPr="002D64C6">
        <w:rPr>
          <w:rFonts w:ascii="仿宋_GB2312" w:eastAsia="仿宋_GB2312" w:hAnsi="Arial" w:hint="eastAsia"/>
          <w:sz w:val="28"/>
        </w:rPr>
        <w:t xml:space="preserve">    法人代表：齐  宏</w:t>
      </w:r>
    </w:p>
    <w:p w:rsidR="009E2993" w:rsidRPr="002D64C6" w:rsidRDefault="009E2993" w:rsidP="009E2993">
      <w:pPr>
        <w:spacing w:line="360" w:lineRule="auto"/>
        <w:rPr>
          <w:rFonts w:ascii="仿宋_GB2312" w:eastAsia="仿宋_GB2312" w:hAnsi="Arial"/>
          <w:sz w:val="28"/>
        </w:rPr>
      </w:pPr>
      <w:r w:rsidRPr="002D64C6">
        <w:rPr>
          <w:rFonts w:ascii="仿宋_GB2312" w:eastAsia="仿宋_GB2312" w:hAnsi="Arial" w:hint="eastAsia"/>
          <w:sz w:val="28"/>
        </w:rPr>
        <w:t xml:space="preserve">    </w:t>
      </w:r>
      <w:r w:rsidRPr="002D64C6">
        <w:rPr>
          <w:rFonts w:ascii="仿宋_GB2312" w:eastAsia="仿宋_GB2312" w:hAnsi="Arial" w:hint="eastAsia"/>
          <w:spacing w:val="38"/>
          <w:sz w:val="28"/>
        </w:rPr>
        <w:t>联系人：</w:t>
      </w:r>
      <w:r w:rsidRPr="002D64C6">
        <w:rPr>
          <w:rFonts w:ascii="Arial" w:eastAsia="仿宋_GB2312" w:hAnsi="Arial" w:hint="eastAsia"/>
          <w:sz w:val="28"/>
        </w:rPr>
        <w:t>杨红英</w:t>
      </w:r>
    </w:p>
    <w:p w:rsidR="009E2993" w:rsidRPr="002D64C6" w:rsidRDefault="009E2993" w:rsidP="009E2993">
      <w:pPr>
        <w:spacing w:line="360" w:lineRule="auto"/>
        <w:ind w:firstLine="600"/>
        <w:jc w:val="both"/>
        <w:rPr>
          <w:rFonts w:ascii="仿宋_GB2312" w:eastAsia="仿宋_GB2312" w:hAnsi="Arial"/>
          <w:sz w:val="28"/>
        </w:rPr>
      </w:pPr>
      <w:r w:rsidRPr="002D64C6">
        <w:rPr>
          <w:rFonts w:ascii="仿宋_GB2312" w:eastAsia="仿宋_GB2312" w:hAnsi="Arial" w:hint="eastAsia"/>
          <w:sz w:val="28"/>
        </w:rPr>
        <w:t>联系电话：</w:t>
      </w:r>
      <w:r w:rsidRPr="002D64C6">
        <w:rPr>
          <w:rFonts w:ascii="Arial" w:eastAsia="仿宋_GB2312" w:hAnsi="Arial" w:hint="eastAsia"/>
          <w:sz w:val="28"/>
        </w:rPr>
        <w:t>010</w:t>
      </w:r>
      <w:r w:rsidRPr="002D64C6">
        <w:rPr>
          <w:rFonts w:ascii="仿宋_GB2312" w:eastAsia="仿宋_GB2312" w:hAnsi="Arial" w:hint="eastAsia"/>
          <w:sz w:val="28"/>
        </w:rPr>
        <w:t>-</w:t>
      </w:r>
      <w:r w:rsidRPr="002D64C6">
        <w:rPr>
          <w:rFonts w:ascii="Arial" w:eastAsia="仿宋_GB2312" w:hAnsi="Arial" w:hint="eastAsia"/>
          <w:sz w:val="28"/>
        </w:rPr>
        <w:t>82253558</w:t>
      </w:r>
      <w:r w:rsidRPr="002D64C6">
        <w:rPr>
          <w:rFonts w:ascii="仿宋_GB2312" w:eastAsia="仿宋_GB2312" w:hAnsi="Arial" w:hint="eastAsia"/>
          <w:sz w:val="28"/>
        </w:rPr>
        <w:t>-</w:t>
      </w:r>
      <w:r w:rsidRPr="002D64C6">
        <w:rPr>
          <w:rFonts w:ascii="Arial" w:eastAsia="仿宋_GB2312" w:hAnsi="Arial" w:hint="eastAsia"/>
          <w:sz w:val="28"/>
        </w:rPr>
        <w:t>172</w:t>
      </w:r>
    </w:p>
    <w:p w:rsidR="00794161" w:rsidRPr="002D64C6" w:rsidRDefault="00794161">
      <w:pPr>
        <w:spacing w:line="360" w:lineRule="auto"/>
        <w:ind w:firstLine="600"/>
        <w:jc w:val="both"/>
        <w:rPr>
          <w:rFonts w:ascii="仿宋_GB2312" w:eastAsia="仿宋_GB2312" w:hAnsi="Arial"/>
          <w:sz w:val="28"/>
        </w:rPr>
      </w:pPr>
    </w:p>
    <w:p w:rsidR="009E2993" w:rsidRPr="002D64C6" w:rsidRDefault="009E2993" w:rsidP="009E2993">
      <w:pPr>
        <w:spacing w:line="360" w:lineRule="auto"/>
        <w:outlineLvl w:val="1"/>
        <w:rPr>
          <w:rFonts w:ascii="仿宋_GB2312" w:eastAsia="仿宋_GB2312" w:hAnsi="Arial"/>
          <w:b/>
          <w:sz w:val="28"/>
        </w:rPr>
      </w:pPr>
      <w:bookmarkStart w:id="227" w:name="_Toc515458383"/>
      <w:bookmarkStart w:id="228" w:name="_Toc524544446"/>
      <w:bookmarkStart w:id="229" w:name="_Toc524592098"/>
      <w:r w:rsidRPr="002D64C6">
        <w:rPr>
          <w:rFonts w:ascii="仿宋_GB2312" w:eastAsia="仿宋_GB2312" w:hAnsi="Arial" w:hint="eastAsia"/>
          <w:b/>
          <w:sz w:val="28"/>
        </w:rPr>
        <w:t>四、估价目的</w:t>
      </w:r>
      <w:bookmarkEnd w:id="227"/>
      <w:bookmarkEnd w:id="228"/>
      <w:bookmarkEnd w:id="229"/>
    </w:p>
    <w:p w:rsidR="009E2993" w:rsidRPr="002D64C6" w:rsidRDefault="009E2993" w:rsidP="009E2993">
      <w:pPr>
        <w:snapToGrid w:val="0"/>
        <w:spacing w:line="360" w:lineRule="auto"/>
        <w:ind w:firstLine="556"/>
        <w:jc w:val="both"/>
        <w:rPr>
          <w:rFonts w:ascii="仿宋_GB2312" w:eastAsia="仿宋_GB2312" w:hAnsi="Arial"/>
          <w:sz w:val="28"/>
        </w:rPr>
      </w:pPr>
      <w:r w:rsidRPr="002D64C6">
        <w:rPr>
          <w:rFonts w:ascii="仿宋_GB2312" w:eastAsia="仿宋_GB2312" w:hAnsi="华文仿宋" w:hint="eastAsia"/>
          <w:sz w:val="28"/>
        </w:rPr>
        <w:t>北京京粮置业有限公司向北京市规划和国土资源管理委员会申请办理</w:t>
      </w:r>
      <w:r w:rsidRPr="002D64C6">
        <w:rPr>
          <w:rFonts w:ascii="Arial" w:eastAsia="仿宋_GB2312" w:hAnsi="Arial" w:cs="Arial"/>
          <w:sz w:val="28"/>
        </w:rPr>
        <w:t>丰台区槐房路</w:t>
      </w:r>
      <w:r w:rsidRPr="002D64C6">
        <w:rPr>
          <w:rFonts w:ascii="Arial" w:eastAsia="仿宋_GB2312" w:hAnsi="Arial" w:cs="Arial"/>
          <w:sz w:val="28"/>
        </w:rPr>
        <w:t>175</w:t>
      </w:r>
      <w:r w:rsidRPr="002D64C6">
        <w:rPr>
          <w:rFonts w:ascii="Arial" w:eastAsia="仿宋_GB2312" w:hAnsi="Arial" w:cs="Arial"/>
          <w:sz w:val="28"/>
        </w:rPr>
        <w:t>号南苑植物油厂保障性住房经营性配套项目土地协议出让手</w:t>
      </w:r>
      <w:r w:rsidRPr="002D64C6">
        <w:rPr>
          <w:rFonts w:ascii="Arial" w:eastAsia="仿宋_GB2312" w:hAnsi="Arial" w:cs="Arial"/>
          <w:sz w:val="28"/>
        </w:rPr>
        <w:lastRenderedPageBreak/>
        <w:t>续</w:t>
      </w:r>
      <w:r w:rsidRPr="002D64C6">
        <w:rPr>
          <w:rFonts w:ascii="仿宋_GB2312" w:eastAsia="仿宋_GB2312" w:hAnsi="华文仿宋" w:hint="eastAsia"/>
          <w:sz w:val="28"/>
          <w:szCs w:val="28"/>
        </w:rPr>
        <w:t>。</w:t>
      </w:r>
      <w:r w:rsidRPr="002D64C6">
        <w:rPr>
          <w:rFonts w:ascii="仿宋_GB2312" w:eastAsia="仿宋_GB2312" w:hAnsi="华文仿宋" w:hint="eastAsia"/>
          <w:sz w:val="28"/>
        </w:rPr>
        <w:t>经北京市规划和国土资源管理委员会审查，该项目符合北京市国有建设用地使用权</w:t>
      </w:r>
      <w:r w:rsidRPr="002D64C6">
        <w:rPr>
          <w:rFonts w:ascii="Arial" w:eastAsia="仿宋_GB2312" w:hAnsi="Arial" w:cs="Arial"/>
          <w:sz w:val="28"/>
        </w:rPr>
        <w:t>土地协议出让</w:t>
      </w:r>
      <w:r w:rsidRPr="002D64C6">
        <w:rPr>
          <w:rFonts w:ascii="仿宋_GB2312" w:eastAsia="仿宋_GB2312" w:hAnsi="华文仿宋" w:hint="eastAsia"/>
          <w:sz w:val="28"/>
        </w:rPr>
        <w:t>的条件，故委托北京康正宏基房地产评估有限公司依据有关法律法规、土地估价相关规程和规范等对估价对象于设定开发利用条件下的国有建设用地使用权出让价格进行评估，</w:t>
      </w:r>
      <w:r w:rsidRPr="002D64C6">
        <w:rPr>
          <w:rFonts w:ascii="仿宋_GB2312" w:eastAsia="仿宋_GB2312" w:hAnsi="华文仿宋" w:hint="eastAsia"/>
          <w:bCs/>
          <w:sz w:val="28"/>
        </w:rPr>
        <w:t>为北京市规划和国土资源管理委员会办理该项目</w:t>
      </w:r>
      <w:r w:rsidRPr="002D64C6">
        <w:rPr>
          <w:rFonts w:ascii="Arial" w:eastAsia="仿宋_GB2312" w:hAnsi="Arial" w:cs="Arial"/>
          <w:sz w:val="28"/>
        </w:rPr>
        <w:t>土地协议出让</w:t>
      </w:r>
      <w:r w:rsidRPr="002D64C6">
        <w:rPr>
          <w:rFonts w:ascii="Arial" w:eastAsia="仿宋_GB2312" w:hAnsi="Arial" w:cs="Arial" w:hint="eastAsia"/>
          <w:sz w:val="28"/>
        </w:rPr>
        <w:t>手续</w:t>
      </w:r>
      <w:r w:rsidRPr="002D64C6">
        <w:rPr>
          <w:rFonts w:ascii="仿宋_GB2312" w:eastAsia="仿宋_GB2312" w:hAnsi="华文仿宋" w:hint="eastAsia"/>
          <w:bCs/>
          <w:sz w:val="28"/>
        </w:rPr>
        <w:t>提供参考依据</w:t>
      </w:r>
    </w:p>
    <w:p w:rsidR="00794161" w:rsidRPr="002D64C6" w:rsidRDefault="00794161">
      <w:pPr>
        <w:spacing w:line="360" w:lineRule="auto"/>
        <w:jc w:val="both"/>
        <w:rPr>
          <w:rFonts w:ascii="仿宋_GB2312" w:eastAsia="仿宋_GB2312" w:hAnsi="Arial"/>
          <w:sz w:val="28"/>
        </w:rPr>
      </w:pPr>
    </w:p>
    <w:p w:rsidR="00794161" w:rsidRPr="002D64C6" w:rsidRDefault="00B1489F">
      <w:pPr>
        <w:spacing w:line="360" w:lineRule="auto"/>
        <w:outlineLvl w:val="1"/>
        <w:rPr>
          <w:rFonts w:ascii="仿宋_GB2312" w:eastAsia="仿宋_GB2312" w:hAnsi="Arial"/>
          <w:b/>
          <w:sz w:val="28"/>
        </w:rPr>
      </w:pPr>
      <w:bookmarkStart w:id="230" w:name="_Toc515457806"/>
      <w:bookmarkStart w:id="231" w:name="_Toc469066154"/>
      <w:bookmarkStart w:id="232" w:name="_Toc416783553"/>
      <w:bookmarkStart w:id="233" w:name="_Toc516488184"/>
      <w:bookmarkStart w:id="234" w:name="_Toc416783649"/>
      <w:bookmarkStart w:id="235" w:name="_Toc524544447"/>
      <w:bookmarkStart w:id="236" w:name="_Toc524592099"/>
      <w:r w:rsidRPr="002D64C6">
        <w:rPr>
          <w:rFonts w:ascii="仿宋_GB2312" w:eastAsia="仿宋_GB2312" w:hAnsi="Arial" w:hint="eastAsia"/>
          <w:b/>
          <w:sz w:val="28"/>
        </w:rPr>
        <w:t>五、估价依据</w:t>
      </w:r>
      <w:bookmarkEnd w:id="230"/>
      <w:bookmarkEnd w:id="231"/>
      <w:bookmarkEnd w:id="232"/>
      <w:bookmarkEnd w:id="233"/>
      <w:bookmarkEnd w:id="234"/>
      <w:bookmarkEnd w:id="235"/>
      <w:bookmarkEnd w:id="236"/>
    </w:p>
    <w:p w:rsidR="009E2993" w:rsidRPr="002D64C6" w:rsidRDefault="009E2993" w:rsidP="009E2993">
      <w:pPr>
        <w:spacing w:line="360" w:lineRule="auto"/>
        <w:jc w:val="both"/>
        <w:rPr>
          <w:rFonts w:ascii="仿宋_GB2312" w:eastAsia="仿宋_GB2312" w:hAnsi="Arial"/>
          <w:sz w:val="28"/>
        </w:rPr>
      </w:pPr>
      <w:r w:rsidRPr="002D64C6">
        <w:rPr>
          <w:rFonts w:ascii="仿宋_GB2312" w:eastAsia="仿宋_GB2312" w:hAnsi="Arial" w:hint="eastAsia"/>
          <w:sz w:val="28"/>
        </w:rPr>
        <w:t>（一）有关的法律、法规、行政规章及估价对象所在省市的有关法律法规和政策</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w:t>
      </w:r>
      <w:r w:rsidRPr="002D64C6">
        <w:rPr>
          <w:rFonts w:ascii="Arial" w:eastAsia="仿宋_GB2312" w:hAnsi="Arial" w:hint="eastAsia"/>
          <w:sz w:val="28"/>
        </w:rPr>
        <w:t>《中华人民共和国物权法》（</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3</w:t>
      </w:r>
      <w:r w:rsidRPr="002D64C6">
        <w:rPr>
          <w:rFonts w:ascii="Arial" w:eastAsia="仿宋_GB2312" w:hAnsi="Arial" w:hint="eastAsia"/>
          <w:sz w:val="28"/>
        </w:rPr>
        <w:t>月</w:t>
      </w:r>
      <w:r w:rsidRPr="002D64C6">
        <w:rPr>
          <w:rFonts w:ascii="Arial" w:eastAsia="仿宋_GB2312" w:hAnsi="Arial" w:hint="eastAsia"/>
          <w:sz w:val="28"/>
        </w:rPr>
        <w:t>16</w:t>
      </w:r>
      <w:r w:rsidRPr="002D64C6">
        <w:rPr>
          <w:rFonts w:ascii="Arial" w:eastAsia="仿宋_GB2312" w:hAnsi="Arial" w:hint="eastAsia"/>
          <w:sz w:val="28"/>
        </w:rPr>
        <w:t xml:space="preserve">日第十届全国人民代表大会第五次会议通过　</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3</w:t>
      </w:r>
      <w:r w:rsidRPr="002D64C6">
        <w:rPr>
          <w:rFonts w:ascii="Arial" w:eastAsia="仿宋_GB2312" w:hAnsi="Arial" w:hint="eastAsia"/>
          <w:sz w:val="28"/>
        </w:rPr>
        <w:t>月</w:t>
      </w:r>
      <w:r w:rsidRPr="002D64C6">
        <w:rPr>
          <w:rFonts w:ascii="Arial" w:eastAsia="仿宋_GB2312" w:hAnsi="Arial" w:hint="eastAsia"/>
          <w:sz w:val="28"/>
        </w:rPr>
        <w:t>16</w:t>
      </w:r>
      <w:r w:rsidRPr="002D64C6">
        <w:rPr>
          <w:rFonts w:ascii="Arial" w:eastAsia="仿宋_GB2312" w:hAnsi="Arial" w:hint="eastAsia"/>
          <w:sz w:val="28"/>
        </w:rPr>
        <w:t>日中华人民共和国主席令第</w:t>
      </w:r>
      <w:r w:rsidRPr="002D64C6">
        <w:rPr>
          <w:rFonts w:ascii="Arial" w:eastAsia="仿宋_GB2312" w:hAnsi="Arial" w:hint="eastAsia"/>
          <w:sz w:val="28"/>
        </w:rPr>
        <w:t>62</w:t>
      </w:r>
      <w:r w:rsidRPr="002D64C6">
        <w:rPr>
          <w:rFonts w:ascii="Arial" w:eastAsia="仿宋_GB2312" w:hAnsi="Arial" w:hint="eastAsia"/>
          <w:sz w:val="28"/>
        </w:rPr>
        <w:t>号公布　自</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10</w:t>
      </w:r>
      <w:r w:rsidRPr="002D64C6">
        <w:rPr>
          <w:rFonts w:ascii="Arial" w:eastAsia="仿宋_GB2312" w:hAnsi="Arial" w:hint="eastAsia"/>
          <w:sz w:val="28"/>
        </w:rPr>
        <w:t>月</w:t>
      </w:r>
      <w:r w:rsidRPr="002D64C6">
        <w:rPr>
          <w:rFonts w:ascii="Arial" w:eastAsia="仿宋_GB2312" w:hAnsi="Arial" w:hint="eastAsia"/>
          <w:sz w:val="28"/>
        </w:rPr>
        <w:t>1</w:t>
      </w:r>
      <w:r w:rsidRPr="002D64C6">
        <w:rPr>
          <w:rFonts w:ascii="Arial" w:eastAsia="仿宋_GB2312" w:hAnsi="Arial" w:hint="eastAsia"/>
          <w:sz w:val="28"/>
        </w:rPr>
        <w:t>日起施行）</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2.</w:t>
      </w:r>
      <w:r w:rsidRPr="002D64C6">
        <w:rPr>
          <w:rFonts w:ascii="Arial" w:eastAsia="仿宋_GB2312" w:hAnsi="Arial" w:hint="eastAsia"/>
          <w:sz w:val="28"/>
        </w:rPr>
        <w:t>《中华人民共和国土地管理法》（</w:t>
      </w:r>
      <w:r w:rsidRPr="002D64C6">
        <w:rPr>
          <w:rFonts w:ascii="Arial" w:eastAsia="仿宋_GB2312" w:hAnsi="Arial" w:hint="eastAsia"/>
          <w:sz w:val="28"/>
        </w:rPr>
        <w:t>1986</w:t>
      </w:r>
      <w:r w:rsidRPr="002D64C6">
        <w:rPr>
          <w:rFonts w:ascii="Arial" w:eastAsia="仿宋_GB2312" w:hAnsi="Arial" w:hint="eastAsia"/>
          <w:sz w:val="28"/>
        </w:rPr>
        <w:t>年</w:t>
      </w:r>
      <w:r w:rsidRPr="002D64C6">
        <w:rPr>
          <w:rFonts w:ascii="Arial" w:eastAsia="仿宋_GB2312" w:hAnsi="Arial" w:hint="eastAsia"/>
          <w:sz w:val="28"/>
        </w:rPr>
        <w:t>6</w:t>
      </w:r>
      <w:r w:rsidRPr="002D64C6">
        <w:rPr>
          <w:rFonts w:ascii="Arial" w:eastAsia="仿宋_GB2312" w:hAnsi="Arial" w:hint="eastAsia"/>
          <w:sz w:val="28"/>
        </w:rPr>
        <w:t>月</w:t>
      </w:r>
      <w:r w:rsidRPr="002D64C6">
        <w:rPr>
          <w:rFonts w:ascii="Arial" w:eastAsia="仿宋_GB2312" w:hAnsi="Arial" w:hint="eastAsia"/>
          <w:sz w:val="28"/>
        </w:rPr>
        <w:t>25</w:t>
      </w:r>
      <w:r w:rsidRPr="002D64C6">
        <w:rPr>
          <w:rFonts w:ascii="Arial" w:eastAsia="仿宋_GB2312" w:hAnsi="Arial" w:hint="eastAsia"/>
          <w:sz w:val="28"/>
        </w:rPr>
        <w:t>日第六届全国人民代表大会常务委员会第十六次会议通过</w:t>
      </w:r>
      <w:r w:rsidRPr="002D64C6">
        <w:rPr>
          <w:rFonts w:ascii="Arial" w:eastAsia="仿宋_GB2312" w:hAnsi="Arial" w:hint="eastAsia"/>
          <w:sz w:val="28"/>
        </w:rPr>
        <w:t xml:space="preserve"> </w:t>
      </w:r>
      <w:r w:rsidRPr="002D64C6">
        <w:rPr>
          <w:rFonts w:ascii="Arial" w:eastAsia="仿宋_GB2312" w:hAnsi="Arial" w:hint="eastAsia"/>
          <w:sz w:val="28"/>
        </w:rPr>
        <w:t>根据</w:t>
      </w:r>
      <w:r w:rsidRPr="002D64C6">
        <w:rPr>
          <w:rFonts w:ascii="Arial" w:eastAsia="仿宋_GB2312" w:hAnsi="Arial" w:hint="eastAsia"/>
          <w:sz w:val="28"/>
        </w:rPr>
        <w:t>1988</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29</w:t>
      </w:r>
      <w:r w:rsidRPr="002D64C6">
        <w:rPr>
          <w:rFonts w:ascii="Arial" w:eastAsia="仿宋_GB2312" w:hAnsi="Arial" w:hint="eastAsia"/>
          <w:sz w:val="28"/>
        </w:rPr>
        <w:t>日第七届全国人民代表大会常务委员会第五次会议《关于修改〈中华人民共和国土地管理法〉的决定》修正</w:t>
      </w:r>
      <w:r w:rsidRPr="002D64C6">
        <w:rPr>
          <w:rFonts w:ascii="Arial" w:eastAsia="仿宋_GB2312" w:hAnsi="Arial" w:hint="eastAsia"/>
          <w:sz w:val="28"/>
        </w:rPr>
        <w:t xml:space="preserve"> 1998</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29</w:t>
      </w:r>
      <w:r w:rsidRPr="002D64C6">
        <w:rPr>
          <w:rFonts w:ascii="Arial" w:eastAsia="仿宋_GB2312" w:hAnsi="Arial" w:hint="eastAsia"/>
          <w:sz w:val="28"/>
        </w:rPr>
        <w:t>日第九届全国人民代表大会常务委员会第四次会议修订通过</w:t>
      </w:r>
      <w:r w:rsidRPr="002D64C6">
        <w:rPr>
          <w:rFonts w:ascii="Arial" w:eastAsia="仿宋_GB2312" w:hAnsi="Arial" w:hint="eastAsia"/>
          <w:sz w:val="28"/>
        </w:rPr>
        <w:t xml:space="preserve"> 1998</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29</w:t>
      </w:r>
      <w:r w:rsidRPr="002D64C6">
        <w:rPr>
          <w:rFonts w:ascii="Arial" w:eastAsia="仿宋_GB2312" w:hAnsi="Arial" w:hint="eastAsia"/>
          <w:sz w:val="28"/>
        </w:rPr>
        <w:t>日中华人民共和国主席令第</w:t>
      </w:r>
      <w:r w:rsidRPr="002D64C6">
        <w:rPr>
          <w:rFonts w:ascii="Arial" w:eastAsia="仿宋_GB2312" w:hAnsi="Arial" w:hint="eastAsia"/>
          <w:sz w:val="28"/>
        </w:rPr>
        <w:t>8</w:t>
      </w:r>
      <w:r w:rsidRPr="002D64C6">
        <w:rPr>
          <w:rFonts w:ascii="Arial" w:eastAsia="仿宋_GB2312" w:hAnsi="Arial" w:hint="eastAsia"/>
          <w:sz w:val="28"/>
        </w:rPr>
        <w:t>号公布</w:t>
      </w:r>
      <w:r w:rsidRPr="002D64C6">
        <w:rPr>
          <w:rFonts w:ascii="Arial" w:eastAsia="仿宋_GB2312" w:hAnsi="Arial" w:hint="eastAsia"/>
          <w:sz w:val="28"/>
        </w:rPr>
        <w:t>2004</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28</w:t>
      </w:r>
      <w:r w:rsidRPr="002D64C6">
        <w:rPr>
          <w:rFonts w:ascii="Arial" w:eastAsia="仿宋_GB2312" w:hAnsi="Arial" w:hint="eastAsia"/>
          <w:sz w:val="28"/>
        </w:rPr>
        <w:t>日第十届全国人民代表大会常务委员会第十一次会议通过，</w:t>
      </w:r>
      <w:r w:rsidRPr="002D64C6">
        <w:rPr>
          <w:rFonts w:ascii="Arial" w:eastAsia="仿宋_GB2312" w:hAnsi="Arial" w:hint="eastAsia"/>
          <w:sz w:val="28"/>
        </w:rPr>
        <w:t>2004</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28</w:t>
      </w:r>
      <w:r w:rsidRPr="002D64C6">
        <w:rPr>
          <w:rFonts w:ascii="Arial" w:eastAsia="仿宋_GB2312" w:hAnsi="Arial" w:hint="eastAsia"/>
          <w:sz w:val="28"/>
        </w:rPr>
        <w:t>日中华人民共和国主席令第</w:t>
      </w:r>
      <w:r w:rsidRPr="002D64C6">
        <w:rPr>
          <w:rFonts w:ascii="Arial" w:eastAsia="仿宋_GB2312" w:hAnsi="Arial" w:hint="eastAsia"/>
          <w:sz w:val="28"/>
        </w:rPr>
        <w:t>28</w:t>
      </w:r>
      <w:r w:rsidRPr="002D64C6">
        <w:rPr>
          <w:rFonts w:ascii="Arial" w:eastAsia="仿宋_GB2312" w:hAnsi="Arial" w:hint="eastAsia"/>
          <w:sz w:val="28"/>
        </w:rPr>
        <w:t>号公布，自公布之日起施行的《关于修改</w:t>
      </w:r>
      <w:r w:rsidRPr="002D64C6">
        <w:rPr>
          <w:rFonts w:ascii="Arial" w:eastAsia="仿宋_GB2312" w:hAnsi="Arial" w:hint="eastAsia"/>
          <w:sz w:val="28"/>
        </w:rPr>
        <w:t>&lt;</w:t>
      </w:r>
      <w:r w:rsidRPr="002D64C6">
        <w:rPr>
          <w:rFonts w:ascii="Arial" w:eastAsia="仿宋_GB2312" w:hAnsi="Arial" w:hint="eastAsia"/>
          <w:sz w:val="28"/>
        </w:rPr>
        <w:t>中华人民共和国土地管理法</w:t>
      </w:r>
      <w:r w:rsidRPr="002D64C6">
        <w:rPr>
          <w:rFonts w:ascii="Arial" w:eastAsia="仿宋_GB2312" w:hAnsi="Arial" w:hint="eastAsia"/>
          <w:sz w:val="28"/>
        </w:rPr>
        <w:t>&gt;</w:t>
      </w:r>
      <w:r w:rsidRPr="002D64C6">
        <w:rPr>
          <w:rFonts w:ascii="Arial" w:eastAsia="仿宋_GB2312" w:hAnsi="Arial" w:hint="eastAsia"/>
          <w:sz w:val="28"/>
        </w:rPr>
        <w:t>的决定》修改的《中华人民共和国土地管理法（</w:t>
      </w:r>
      <w:r w:rsidRPr="002D64C6">
        <w:rPr>
          <w:rFonts w:ascii="Arial" w:eastAsia="仿宋_GB2312" w:hAnsi="Arial" w:hint="eastAsia"/>
          <w:sz w:val="28"/>
        </w:rPr>
        <w:t>2004</w:t>
      </w:r>
      <w:r w:rsidRPr="002D64C6">
        <w:rPr>
          <w:rFonts w:ascii="Arial" w:eastAsia="仿宋_GB2312" w:hAnsi="Arial" w:hint="eastAsia"/>
          <w:sz w:val="28"/>
        </w:rPr>
        <w:t>年修正本）》）</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3.</w:t>
      </w:r>
      <w:r w:rsidRPr="002D64C6">
        <w:rPr>
          <w:rFonts w:ascii="Arial" w:eastAsia="仿宋_GB2312" w:hAnsi="Arial" w:hint="eastAsia"/>
          <w:sz w:val="28"/>
        </w:rPr>
        <w:t>《中华人民共和国城市房地产管理法》（</w:t>
      </w:r>
      <w:r w:rsidRPr="002D64C6">
        <w:rPr>
          <w:rFonts w:ascii="Arial" w:eastAsia="仿宋_GB2312" w:hAnsi="Arial" w:hint="eastAsia"/>
          <w:sz w:val="28"/>
        </w:rPr>
        <w:t>1994</w:t>
      </w:r>
      <w:r w:rsidRPr="002D64C6">
        <w:rPr>
          <w:rFonts w:ascii="Arial" w:eastAsia="仿宋_GB2312" w:hAnsi="Arial" w:hint="eastAsia"/>
          <w:sz w:val="28"/>
        </w:rPr>
        <w:t>年</w:t>
      </w:r>
      <w:r w:rsidRPr="002D64C6">
        <w:rPr>
          <w:rFonts w:ascii="Arial" w:eastAsia="仿宋_GB2312" w:hAnsi="Arial" w:hint="eastAsia"/>
          <w:sz w:val="28"/>
        </w:rPr>
        <w:t>7</w:t>
      </w:r>
      <w:r w:rsidRPr="002D64C6">
        <w:rPr>
          <w:rFonts w:ascii="Arial" w:eastAsia="仿宋_GB2312" w:hAnsi="Arial" w:hint="eastAsia"/>
          <w:sz w:val="28"/>
        </w:rPr>
        <w:t>月</w:t>
      </w:r>
      <w:r w:rsidRPr="002D64C6">
        <w:rPr>
          <w:rFonts w:ascii="Arial" w:eastAsia="仿宋_GB2312" w:hAnsi="Arial" w:hint="eastAsia"/>
          <w:sz w:val="28"/>
        </w:rPr>
        <w:t>5</w:t>
      </w:r>
      <w:r w:rsidRPr="002D64C6">
        <w:rPr>
          <w:rFonts w:ascii="Arial" w:eastAsia="仿宋_GB2312" w:hAnsi="Arial" w:hint="eastAsia"/>
          <w:sz w:val="28"/>
        </w:rPr>
        <w:t xml:space="preserve">日第八届全国人民代表大会常务委员会第八次会议通过　</w:t>
      </w:r>
      <w:r w:rsidRPr="002D64C6">
        <w:rPr>
          <w:rFonts w:ascii="Arial" w:eastAsia="仿宋_GB2312" w:hAnsi="Arial" w:hint="eastAsia"/>
          <w:sz w:val="28"/>
        </w:rPr>
        <w:t>1994</w:t>
      </w:r>
      <w:r w:rsidRPr="002D64C6">
        <w:rPr>
          <w:rFonts w:ascii="Arial" w:eastAsia="仿宋_GB2312" w:hAnsi="Arial" w:hint="eastAsia"/>
          <w:sz w:val="28"/>
        </w:rPr>
        <w:t>年</w:t>
      </w:r>
      <w:r w:rsidRPr="002D64C6">
        <w:rPr>
          <w:rFonts w:ascii="Arial" w:eastAsia="仿宋_GB2312" w:hAnsi="Arial" w:hint="eastAsia"/>
          <w:sz w:val="28"/>
        </w:rPr>
        <w:t>7</w:t>
      </w:r>
      <w:r w:rsidRPr="002D64C6">
        <w:rPr>
          <w:rFonts w:ascii="Arial" w:eastAsia="仿宋_GB2312" w:hAnsi="Arial" w:hint="eastAsia"/>
          <w:sz w:val="28"/>
        </w:rPr>
        <w:t>月</w:t>
      </w:r>
      <w:r w:rsidRPr="002D64C6">
        <w:rPr>
          <w:rFonts w:ascii="Arial" w:eastAsia="仿宋_GB2312" w:hAnsi="Arial" w:hint="eastAsia"/>
          <w:sz w:val="28"/>
        </w:rPr>
        <w:t>5</w:t>
      </w:r>
      <w:r w:rsidRPr="002D64C6">
        <w:rPr>
          <w:rFonts w:ascii="Arial" w:eastAsia="仿宋_GB2312" w:hAnsi="Arial" w:hint="eastAsia"/>
          <w:sz w:val="28"/>
        </w:rPr>
        <w:t>日中华人民共和国主席令第</w:t>
      </w:r>
      <w:r w:rsidRPr="002D64C6">
        <w:rPr>
          <w:rFonts w:ascii="Arial" w:eastAsia="仿宋_GB2312" w:hAnsi="Arial" w:hint="eastAsia"/>
          <w:sz w:val="28"/>
        </w:rPr>
        <w:t>29</w:t>
      </w:r>
      <w:r w:rsidRPr="002D64C6">
        <w:rPr>
          <w:rFonts w:ascii="Arial" w:eastAsia="仿宋_GB2312" w:hAnsi="Arial" w:hint="eastAsia"/>
          <w:sz w:val="28"/>
        </w:rPr>
        <w:t>号公布</w:t>
      </w:r>
      <w:r w:rsidRPr="002D64C6">
        <w:rPr>
          <w:rFonts w:ascii="Arial" w:eastAsia="仿宋_GB2312" w:hAnsi="Arial" w:hint="eastAsia"/>
          <w:sz w:val="28"/>
        </w:rPr>
        <w:t xml:space="preserve"> 2007</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30</w:t>
      </w:r>
      <w:r w:rsidRPr="002D64C6">
        <w:rPr>
          <w:rFonts w:ascii="Arial" w:eastAsia="仿宋_GB2312" w:hAnsi="Arial" w:hint="eastAsia"/>
          <w:sz w:val="28"/>
        </w:rPr>
        <w:t>日第十届全国人民代表大会常务委员会第二十九次会议通过，</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30</w:t>
      </w:r>
      <w:r w:rsidRPr="002D64C6">
        <w:rPr>
          <w:rFonts w:ascii="Arial" w:eastAsia="仿宋_GB2312" w:hAnsi="Arial" w:hint="eastAsia"/>
          <w:sz w:val="28"/>
        </w:rPr>
        <w:t>日中华人民共和国主席令第</w:t>
      </w:r>
      <w:r w:rsidRPr="002D64C6">
        <w:rPr>
          <w:rFonts w:ascii="Arial" w:eastAsia="仿宋_GB2312" w:hAnsi="Arial" w:hint="eastAsia"/>
          <w:sz w:val="28"/>
        </w:rPr>
        <w:t>72</w:t>
      </w:r>
      <w:r w:rsidRPr="002D64C6">
        <w:rPr>
          <w:rFonts w:ascii="Arial" w:eastAsia="仿宋_GB2312" w:hAnsi="Arial" w:hint="eastAsia"/>
          <w:sz w:val="28"/>
        </w:rPr>
        <w:t>号公</w:t>
      </w:r>
      <w:r w:rsidRPr="002D64C6">
        <w:rPr>
          <w:rFonts w:ascii="Arial" w:eastAsia="仿宋_GB2312" w:hAnsi="Arial" w:hint="eastAsia"/>
          <w:sz w:val="28"/>
        </w:rPr>
        <w:lastRenderedPageBreak/>
        <w:t>布，自公布之日起施行的《全国人民代表大会常务委员会关于修改〈中华人民共和国城市房地产管理法〉的决定》修正的《中华人民共和国城市房地产管理法（</w:t>
      </w:r>
      <w:r w:rsidRPr="002D64C6">
        <w:rPr>
          <w:rFonts w:ascii="Arial" w:eastAsia="仿宋_GB2312" w:hAnsi="Arial" w:hint="eastAsia"/>
          <w:sz w:val="28"/>
        </w:rPr>
        <w:t>2007</w:t>
      </w:r>
      <w:r w:rsidRPr="002D64C6">
        <w:rPr>
          <w:rFonts w:ascii="Arial" w:eastAsia="仿宋_GB2312" w:hAnsi="Arial" w:hint="eastAsia"/>
          <w:sz w:val="28"/>
        </w:rPr>
        <w:t>年修正本）》）</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4.</w:t>
      </w:r>
      <w:r w:rsidRPr="002D64C6">
        <w:rPr>
          <w:rFonts w:ascii="Arial" w:eastAsia="仿宋_GB2312" w:hAnsi="Arial" w:hint="eastAsia"/>
          <w:sz w:val="28"/>
        </w:rPr>
        <w:t>《中华人民共和国城乡规划法》（中华人民共和国主席令第七十四号，</w:t>
      </w:r>
      <w:r w:rsidRPr="002D64C6">
        <w:rPr>
          <w:rFonts w:ascii="Arial" w:eastAsia="仿宋_GB2312" w:hAnsi="Arial" w:hint="eastAsia"/>
          <w:sz w:val="28"/>
        </w:rPr>
        <w:t xml:space="preserve">2007 </w:t>
      </w:r>
      <w:r w:rsidRPr="002D64C6">
        <w:rPr>
          <w:rFonts w:ascii="Arial" w:eastAsia="仿宋_GB2312" w:hAnsi="Arial" w:hint="eastAsia"/>
          <w:sz w:val="28"/>
        </w:rPr>
        <w:t>年</w:t>
      </w:r>
      <w:r w:rsidRPr="002D64C6">
        <w:rPr>
          <w:rFonts w:ascii="Arial" w:eastAsia="仿宋_GB2312" w:hAnsi="Arial" w:hint="eastAsia"/>
          <w:sz w:val="28"/>
        </w:rPr>
        <w:t xml:space="preserve"> 10 </w:t>
      </w:r>
      <w:r w:rsidRPr="002D64C6">
        <w:rPr>
          <w:rFonts w:ascii="Arial" w:eastAsia="仿宋_GB2312" w:hAnsi="Arial" w:hint="eastAsia"/>
          <w:sz w:val="28"/>
        </w:rPr>
        <w:t>月</w:t>
      </w:r>
      <w:r w:rsidRPr="002D64C6">
        <w:rPr>
          <w:rFonts w:ascii="Arial" w:eastAsia="仿宋_GB2312" w:hAnsi="Arial" w:hint="eastAsia"/>
          <w:sz w:val="28"/>
        </w:rPr>
        <w:t xml:space="preserve"> 28 </w:t>
      </w:r>
      <w:r w:rsidRPr="002D64C6">
        <w:rPr>
          <w:rFonts w:ascii="Arial" w:eastAsia="仿宋_GB2312" w:hAnsi="Arial" w:hint="eastAsia"/>
          <w:sz w:val="28"/>
        </w:rPr>
        <w:t>日第十届全国人民代表大会常务委员会第三十次会议通过，根据</w:t>
      </w:r>
      <w:r w:rsidRPr="002D64C6">
        <w:rPr>
          <w:rFonts w:ascii="Arial" w:eastAsia="仿宋_GB2312" w:hAnsi="Arial" w:hint="eastAsia"/>
          <w:sz w:val="28"/>
        </w:rPr>
        <w:t xml:space="preserve"> 2015 </w:t>
      </w:r>
      <w:r w:rsidRPr="002D64C6">
        <w:rPr>
          <w:rFonts w:ascii="Arial" w:eastAsia="仿宋_GB2312" w:hAnsi="Arial" w:hint="eastAsia"/>
          <w:sz w:val="28"/>
        </w:rPr>
        <w:t>年</w:t>
      </w:r>
      <w:r w:rsidRPr="002D64C6">
        <w:rPr>
          <w:rFonts w:ascii="Arial" w:eastAsia="仿宋_GB2312" w:hAnsi="Arial" w:hint="eastAsia"/>
          <w:sz w:val="28"/>
        </w:rPr>
        <w:t xml:space="preserve"> 4 </w:t>
      </w:r>
      <w:r w:rsidRPr="002D64C6">
        <w:rPr>
          <w:rFonts w:ascii="Arial" w:eastAsia="仿宋_GB2312" w:hAnsi="Arial" w:hint="eastAsia"/>
          <w:sz w:val="28"/>
        </w:rPr>
        <w:t>月</w:t>
      </w:r>
      <w:r w:rsidRPr="002D64C6">
        <w:rPr>
          <w:rFonts w:ascii="Arial" w:eastAsia="仿宋_GB2312" w:hAnsi="Arial" w:hint="eastAsia"/>
          <w:sz w:val="28"/>
        </w:rPr>
        <w:t xml:space="preserve"> 24 </w:t>
      </w:r>
      <w:r w:rsidRPr="002D64C6">
        <w:rPr>
          <w:rFonts w:ascii="Arial" w:eastAsia="仿宋_GB2312" w:hAnsi="Arial" w:hint="eastAsia"/>
          <w:sz w:val="28"/>
        </w:rPr>
        <w:t>日第十二届全国人民代表大会常务委员会第十四次会议《全国人民代表大会常务委员会关于修改〈中华人民共和国港口法〉等七部法律的决定》修正）</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5.</w:t>
      </w:r>
      <w:r w:rsidRPr="002D64C6">
        <w:rPr>
          <w:rFonts w:ascii="Arial" w:eastAsia="仿宋_GB2312" w:hAnsi="Arial" w:hint="eastAsia"/>
          <w:sz w:val="28"/>
        </w:rPr>
        <w:t>《中华人民共和国资产评估法》（</w:t>
      </w:r>
      <w:r w:rsidRPr="002D64C6">
        <w:rPr>
          <w:rFonts w:ascii="Arial" w:eastAsia="仿宋_GB2312" w:hAnsi="Arial" w:hint="eastAsia"/>
          <w:sz w:val="28"/>
        </w:rPr>
        <w:t>2016</w:t>
      </w:r>
      <w:r w:rsidRPr="002D64C6">
        <w:rPr>
          <w:rFonts w:ascii="Arial" w:eastAsia="仿宋_GB2312" w:hAnsi="Arial" w:hint="eastAsia"/>
          <w:sz w:val="28"/>
        </w:rPr>
        <w:t>年</w:t>
      </w:r>
      <w:r w:rsidRPr="002D64C6">
        <w:rPr>
          <w:rFonts w:ascii="Arial" w:eastAsia="仿宋_GB2312" w:hAnsi="Arial" w:hint="eastAsia"/>
          <w:sz w:val="28"/>
        </w:rPr>
        <w:t>7</w:t>
      </w:r>
      <w:r w:rsidRPr="002D64C6">
        <w:rPr>
          <w:rFonts w:ascii="Arial" w:eastAsia="仿宋_GB2312" w:hAnsi="Arial" w:hint="eastAsia"/>
          <w:sz w:val="28"/>
        </w:rPr>
        <w:t>月</w:t>
      </w:r>
      <w:r w:rsidRPr="002D64C6">
        <w:rPr>
          <w:rFonts w:ascii="Arial" w:eastAsia="仿宋_GB2312" w:hAnsi="Arial" w:hint="eastAsia"/>
          <w:sz w:val="28"/>
        </w:rPr>
        <w:t>2</w:t>
      </w:r>
      <w:r w:rsidRPr="002D64C6">
        <w:rPr>
          <w:rFonts w:ascii="Arial" w:eastAsia="仿宋_GB2312" w:hAnsi="Arial" w:hint="eastAsia"/>
          <w:sz w:val="28"/>
        </w:rPr>
        <w:t>日第十二届全国人民代表大会常务委员会第二十一次会议通过</w:t>
      </w:r>
      <w:r w:rsidRPr="002D64C6">
        <w:rPr>
          <w:rFonts w:ascii="Arial" w:eastAsia="仿宋_GB2312" w:hAnsi="Arial" w:hint="eastAsia"/>
          <w:sz w:val="28"/>
        </w:rPr>
        <w:t xml:space="preserve"> 2016</w:t>
      </w:r>
      <w:r w:rsidRPr="002D64C6">
        <w:rPr>
          <w:rFonts w:ascii="Arial" w:eastAsia="仿宋_GB2312" w:hAnsi="Arial" w:hint="eastAsia"/>
          <w:sz w:val="28"/>
        </w:rPr>
        <w:t>年</w:t>
      </w:r>
      <w:r w:rsidRPr="002D64C6">
        <w:rPr>
          <w:rFonts w:ascii="Arial" w:eastAsia="仿宋_GB2312" w:hAnsi="Arial" w:hint="eastAsia"/>
          <w:sz w:val="28"/>
        </w:rPr>
        <w:t>3</w:t>
      </w:r>
      <w:r w:rsidRPr="002D64C6">
        <w:rPr>
          <w:rFonts w:ascii="Arial" w:eastAsia="仿宋_GB2312" w:hAnsi="Arial" w:hint="eastAsia"/>
          <w:sz w:val="28"/>
        </w:rPr>
        <w:t>月</w:t>
      </w:r>
      <w:r w:rsidRPr="002D64C6">
        <w:rPr>
          <w:rFonts w:ascii="Arial" w:eastAsia="仿宋_GB2312" w:hAnsi="Arial" w:hint="eastAsia"/>
          <w:sz w:val="28"/>
        </w:rPr>
        <w:t>16</w:t>
      </w:r>
      <w:r w:rsidRPr="002D64C6">
        <w:rPr>
          <w:rFonts w:ascii="Arial" w:eastAsia="仿宋_GB2312" w:hAnsi="Arial" w:hint="eastAsia"/>
          <w:sz w:val="28"/>
        </w:rPr>
        <w:t>日中华人民共和国主席令第</w:t>
      </w:r>
      <w:r w:rsidRPr="002D64C6">
        <w:rPr>
          <w:rFonts w:ascii="Arial" w:eastAsia="仿宋_GB2312" w:hAnsi="Arial" w:hint="eastAsia"/>
          <w:sz w:val="28"/>
        </w:rPr>
        <w:t>46</w:t>
      </w:r>
      <w:r w:rsidRPr="002D64C6">
        <w:rPr>
          <w:rFonts w:ascii="Arial" w:eastAsia="仿宋_GB2312" w:hAnsi="Arial" w:hint="eastAsia"/>
          <w:sz w:val="28"/>
        </w:rPr>
        <w:t>号公布</w:t>
      </w:r>
      <w:r w:rsidRPr="002D64C6">
        <w:rPr>
          <w:rFonts w:ascii="Arial" w:eastAsia="仿宋_GB2312" w:hAnsi="Arial" w:hint="eastAsia"/>
          <w:sz w:val="28"/>
        </w:rPr>
        <w:t xml:space="preserve"> </w:t>
      </w:r>
      <w:r w:rsidRPr="002D64C6">
        <w:rPr>
          <w:rFonts w:ascii="Arial" w:eastAsia="仿宋_GB2312" w:hAnsi="Arial" w:hint="eastAsia"/>
          <w:sz w:val="28"/>
        </w:rPr>
        <w:t>自</w:t>
      </w:r>
      <w:r w:rsidRPr="002D64C6">
        <w:rPr>
          <w:rFonts w:ascii="Arial" w:eastAsia="仿宋_GB2312" w:hAnsi="Arial" w:hint="eastAsia"/>
          <w:sz w:val="28"/>
        </w:rPr>
        <w:t>2016</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1</w:t>
      </w:r>
      <w:r w:rsidRPr="002D64C6">
        <w:rPr>
          <w:rFonts w:ascii="Arial" w:eastAsia="仿宋_GB2312" w:hAnsi="Arial" w:hint="eastAsia"/>
          <w:sz w:val="28"/>
        </w:rPr>
        <w:t>日起施行）</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6.</w:t>
      </w:r>
      <w:r w:rsidRPr="002D64C6">
        <w:rPr>
          <w:rFonts w:ascii="Arial" w:eastAsia="仿宋_GB2312" w:hAnsi="Arial" w:hint="eastAsia"/>
          <w:sz w:val="28"/>
        </w:rPr>
        <w:t>《中华人民共和国城镇国有土地使用权出让和转让暂行条例》（一九九０年五月十九日中华人民共和国国务院令第五十五号发布　自发布之日起施行）</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7.</w:t>
      </w:r>
      <w:r w:rsidRPr="002D64C6">
        <w:rPr>
          <w:rFonts w:ascii="Arial" w:eastAsia="仿宋_GB2312" w:hAnsi="Arial" w:hint="eastAsia"/>
          <w:sz w:val="28"/>
        </w:rPr>
        <w:t>《中华人民共和国土地管理法实施条例》（</w:t>
      </w:r>
      <w:r w:rsidRPr="002D64C6">
        <w:rPr>
          <w:rFonts w:ascii="Arial" w:eastAsia="仿宋_GB2312" w:hAnsi="Arial" w:hint="eastAsia"/>
          <w:sz w:val="28"/>
        </w:rPr>
        <w:t>1998</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24</w:t>
      </w:r>
      <w:r w:rsidRPr="002D64C6">
        <w:rPr>
          <w:rFonts w:ascii="Arial" w:eastAsia="仿宋_GB2312" w:hAnsi="Arial" w:hint="eastAsia"/>
          <w:sz w:val="28"/>
        </w:rPr>
        <w:t>日国务院第</w:t>
      </w:r>
      <w:r w:rsidRPr="002D64C6">
        <w:rPr>
          <w:rFonts w:ascii="Arial" w:eastAsia="仿宋_GB2312" w:hAnsi="Arial" w:hint="eastAsia"/>
          <w:sz w:val="28"/>
        </w:rPr>
        <w:t>12</w:t>
      </w:r>
      <w:r w:rsidRPr="002D64C6">
        <w:rPr>
          <w:rFonts w:ascii="Arial" w:eastAsia="仿宋_GB2312" w:hAnsi="Arial" w:hint="eastAsia"/>
          <w:sz w:val="28"/>
        </w:rPr>
        <w:t>次常务会议通过</w:t>
      </w:r>
      <w:r w:rsidRPr="002D64C6">
        <w:rPr>
          <w:rFonts w:ascii="Arial" w:eastAsia="仿宋_GB2312" w:hAnsi="Arial" w:hint="eastAsia"/>
          <w:sz w:val="28"/>
        </w:rPr>
        <w:t xml:space="preserve"> 1998</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27</w:t>
      </w:r>
      <w:r w:rsidRPr="002D64C6">
        <w:rPr>
          <w:rFonts w:ascii="Arial" w:eastAsia="仿宋_GB2312" w:hAnsi="Arial" w:hint="eastAsia"/>
          <w:sz w:val="28"/>
        </w:rPr>
        <w:t>日中华人民共和国国务院令第</w:t>
      </w:r>
      <w:r w:rsidRPr="002D64C6">
        <w:rPr>
          <w:rFonts w:ascii="Arial" w:eastAsia="仿宋_GB2312" w:hAnsi="Arial" w:hint="eastAsia"/>
          <w:sz w:val="28"/>
        </w:rPr>
        <w:t>256</w:t>
      </w:r>
      <w:r w:rsidRPr="002D64C6">
        <w:rPr>
          <w:rFonts w:ascii="Arial" w:eastAsia="仿宋_GB2312" w:hAnsi="Arial" w:hint="eastAsia"/>
          <w:sz w:val="28"/>
        </w:rPr>
        <w:t>号发布</w:t>
      </w:r>
      <w:r w:rsidRPr="002D64C6">
        <w:rPr>
          <w:rFonts w:ascii="Arial" w:eastAsia="仿宋_GB2312" w:hAnsi="Arial" w:hint="eastAsia"/>
          <w:sz w:val="28"/>
        </w:rPr>
        <w:t xml:space="preserve"> 2011</w:t>
      </w:r>
      <w:r w:rsidRPr="002D64C6">
        <w:rPr>
          <w:rFonts w:ascii="Arial" w:eastAsia="仿宋_GB2312" w:hAnsi="Arial" w:hint="eastAsia"/>
          <w:sz w:val="28"/>
        </w:rPr>
        <w:t>年</w:t>
      </w:r>
      <w:r w:rsidRPr="002D64C6">
        <w:rPr>
          <w:rFonts w:ascii="Arial" w:eastAsia="仿宋_GB2312" w:hAnsi="Arial" w:hint="eastAsia"/>
          <w:sz w:val="28"/>
        </w:rPr>
        <w:t>1</w:t>
      </w:r>
      <w:r w:rsidRPr="002D64C6">
        <w:rPr>
          <w:rFonts w:ascii="Arial" w:eastAsia="仿宋_GB2312" w:hAnsi="Arial" w:hint="eastAsia"/>
          <w:sz w:val="28"/>
        </w:rPr>
        <w:t>月</w:t>
      </w:r>
      <w:r w:rsidRPr="002D64C6">
        <w:rPr>
          <w:rFonts w:ascii="Arial" w:eastAsia="仿宋_GB2312" w:hAnsi="Arial" w:hint="eastAsia"/>
          <w:sz w:val="28"/>
        </w:rPr>
        <w:t>8</w:t>
      </w:r>
      <w:r w:rsidRPr="002D64C6">
        <w:rPr>
          <w:rFonts w:ascii="Arial" w:eastAsia="仿宋_GB2312" w:hAnsi="Arial" w:hint="eastAsia"/>
          <w:sz w:val="28"/>
        </w:rPr>
        <w:t>日公布的《国务院关于废止和修改部分行政法规的决定》修改的《中华人民共和国土地管理法实施条例（</w:t>
      </w:r>
      <w:r w:rsidRPr="002D64C6">
        <w:rPr>
          <w:rFonts w:ascii="Arial" w:eastAsia="仿宋_GB2312" w:hAnsi="Arial" w:hint="eastAsia"/>
          <w:sz w:val="28"/>
        </w:rPr>
        <w:t>2011</w:t>
      </w:r>
      <w:r w:rsidRPr="002D64C6">
        <w:rPr>
          <w:rFonts w:ascii="Arial" w:eastAsia="仿宋_GB2312" w:hAnsi="Arial" w:hint="eastAsia"/>
          <w:sz w:val="28"/>
        </w:rPr>
        <w:t>年修正本）》）</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hint="eastAsia"/>
          <w:sz w:val="28"/>
        </w:rPr>
        <w:t>8.</w:t>
      </w:r>
      <w:r w:rsidRPr="002D64C6">
        <w:rPr>
          <w:rFonts w:ascii="仿宋_GB2312" w:eastAsia="仿宋_GB2312" w:hAnsi="华文仿宋" w:hint="eastAsia"/>
          <w:sz w:val="28"/>
          <w:szCs w:val="28"/>
        </w:rPr>
        <w:t xml:space="preserve"> 《不动产登记暂行条例》</w:t>
      </w:r>
      <w:r w:rsidRPr="002D64C6">
        <w:rPr>
          <w:rFonts w:ascii="Arial" w:eastAsia="仿宋_GB2312" w:hAnsi="Arial" w:cs="Arial"/>
          <w:sz w:val="28"/>
          <w:szCs w:val="28"/>
        </w:rPr>
        <w:t>〔国务院令第</w:t>
      </w:r>
      <w:r w:rsidRPr="002D64C6">
        <w:rPr>
          <w:rFonts w:ascii="Arial" w:eastAsia="仿宋_GB2312" w:hAnsi="Arial" w:cs="Arial"/>
          <w:sz w:val="28"/>
          <w:szCs w:val="28"/>
        </w:rPr>
        <w:t>656</w:t>
      </w:r>
      <w:r w:rsidRPr="002D64C6">
        <w:rPr>
          <w:rFonts w:ascii="Arial" w:eastAsia="仿宋_GB2312" w:hAnsi="Arial" w:cs="Arial"/>
          <w:sz w:val="28"/>
          <w:szCs w:val="28"/>
        </w:rPr>
        <w:t>号，自</w:t>
      </w:r>
      <w:r w:rsidRPr="002D64C6">
        <w:rPr>
          <w:rFonts w:ascii="Arial" w:eastAsia="仿宋_GB2312" w:hAnsi="Arial" w:cs="Arial"/>
          <w:sz w:val="28"/>
          <w:szCs w:val="28"/>
        </w:rPr>
        <w:t>2015</w:t>
      </w:r>
      <w:r w:rsidRPr="002D64C6">
        <w:rPr>
          <w:rFonts w:ascii="Arial" w:eastAsia="仿宋_GB2312" w:hAnsi="Arial" w:cs="Arial"/>
          <w:sz w:val="28"/>
          <w:szCs w:val="28"/>
        </w:rPr>
        <w:t>年</w:t>
      </w:r>
      <w:r w:rsidRPr="002D64C6">
        <w:rPr>
          <w:rFonts w:ascii="Arial" w:eastAsia="仿宋_GB2312" w:hAnsi="Arial" w:cs="Arial"/>
          <w:sz w:val="28"/>
          <w:szCs w:val="28"/>
        </w:rPr>
        <w:t>3</w:t>
      </w:r>
      <w:r w:rsidRPr="002D64C6">
        <w:rPr>
          <w:rFonts w:ascii="Arial" w:eastAsia="仿宋_GB2312" w:hAnsi="Arial" w:cs="Arial"/>
          <w:sz w:val="28"/>
          <w:szCs w:val="28"/>
        </w:rPr>
        <w:t>月</w:t>
      </w:r>
      <w:r w:rsidRPr="002D64C6">
        <w:rPr>
          <w:rFonts w:ascii="Arial" w:eastAsia="仿宋_GB2312" w:hAnsi="Arial" w:cs="Arial"/>
          <w:sz w:val="28"/>
          <w:szCs w:val="28"/>
        </w:rPr>
        <w:t>1</w:t>
      </w:r>
      <w:r w:rsidRPr="002D64C6">
        <w:rPr>
          <w:rFonts w:ascii="Arial" w:eastAsia="仿宋_GB2312" w:hAnsi="Arial" w:cs="Arial"/>
          <w:sz w:val="28"/>
          <w:szCs w:val="28"/>
        </w:rPr>
        <w:t>日起施行〕；</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9</w:t>
      </w:r>
      <w:r w:rsidRPr="002D64C6">
        <w:rPr>
          <w:rFonts w:ascii="Arial" w:eastAsia="仿宋_GB2312" w:hAnsi="Arial" w:cs="Arial"/>
          <w:sz w:val="28"/>
          <w:szCs w:val="28"/>
        </w:rPr>
        <w:t xml:space="preserve">. </w:t>
      </w:r>
      <w:r w:rsidRPr="002D64C6">
        <w:rPr>
          <w:rFonts w:ascii="Arial" w:eastAsia="仿宋_GB2312" w:hAnsi="Arial" w:cs="Arial"/>
          <w:sz w:val="28"/>
          <w:szCs w:val="28"/>
        </w:rPr>
        <w:t>《国务院关于加强国有土地资产管理的通知》〔国发〔</w:t>
      </w:r>
      <w:r w:rsidRPr="002D64C6">
        <w:rPr>
          <w:rFonts w:ascii="Arial" w:eastAsia="仿宋_GB2312" w:hAnsi="Arial" w:cs="Arial"/>
          <w:sz w:val="28"/>
          <w:szCs w:val="28"/>
        </w:rPr>
        <w:t>2001</w:t>
      </w:r>
      <w:r w:rsidRPr="002D64C6">
        <w:rPr>
          <w:rFonts w:ascii="Arial" w:eastAsia="仿宋_GB2312" w:hAnsi="Arial" w:cs="Arial"/>
          <w:sz w:val="28"/>
          <w:szCs w:val="28"/>
        </w:rPr>
        <w:t>〕</w:t>
      </w:r>
      <w:r w:rsidRPr="002D64C6">
        <w:rPr>
          <w:rFonts w:ascii="Arial" w:eastAsia="仿宋_GB2312" w:hAnsi="Arial" w:cs="Arial"/>
          <w:sz w:val="28"/>
          <w:szCs w:val="28"/>
        </w:rPr>
        <w:t>15</w:t>
      </w:r>
      <w:r w:rsidRPr="002D64C6">
        <w:rPr>
          <w:rFonts w:ascii="Arial" w:eastAsia="仿宋_GB2312" w:hAnsi="Arial" w:cs="Arial"/>
          <w:sz w:val="28"/>
          <w:szCs w:val="28"/>
        </w:rPr>
        <w:t>号，</w:t>
      </w:r>
      <w:r w:rsidRPr="002D64C6">
        <w:rPr>
          <w:rFonts w:ascii="Arial" w:eastAsia="仿宋_GB2312" w:hAnsi="Arial" w:cs="Arial"/>
          <w:sz w:val="28"/>
          <w:szCs w:val="28"/>
        </w:rPr>
        <w:t>2001</w:t>
      </w:r>
      <w:r w:rsidRPr="002D64C6">
        <w:rPr>
          <w:rFonts w:ascii="Arial" w:eastAsia="仿宋_GB2312" w:hAnsi="Arial" w:cs="Arial"/>
          <w:sz w:val="28"/>
          <w:szCs w:val="28"/>
        </w:rPr>
        <w:t>年</w:t>
      </w:r>
      <w:r w:rsidRPr="002D64C6">
        <w:rPr>
          <w:rFonts w:ascii="Arial" w:eastAsia="仿宋_GB2312" w:hAnsi="Arial" w:cs="Arial"/>
          <w:sz w:val="28"/>
          <w:szCs w:val="28"/>
        </w:rPr>
        <w:t>4</w:t>
      </w:r>
      <w:r w:rsidRPr="002D64C6">
        <w:rPr>
          <w:rFonts w:ascii="Arial" w:eastAsia="仿宋_GB2312" w:hAnsi="Arial" w:cs="Arial"/>
          <w:sz w:val="28"/>
          <w:szCs w:val="28"/>
        </w:rPr>
        <w:t>月</w:t>
      </w:r>
      <w:r w:rsidRPr="002D64C6">
        <w:rPr>
          <w:rFonts w:ascii="Arial" w:eastAsia="仿宋_GB2312" w:hAnsi="Arial" w:cs="Arial"/>
          <w:sz w:val="28"/>
          <w:szCs w:val="28"/>
        </w:rPr>
        <w:t>30</w:t>
      </w:r>
      <w:r w:rsidRPr="002D64C6">
        <w:rPr>
          <w:rFonts w:ascii="Arial" w:eastAsia="仿宋_GB2312" w:hAnsi="Arial" w:cs="Arial"/>
          <w:sz w:val="28"/>
          <w:szCs w:val="28"/>
        </w:rPr>
        <w:t>日〕；</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10</w:t>
      </w:r>
      <w:r w:rsidRPr="002D64C6">
        <w:rPr>
          <w:rFonts w:ascii="Arial" w:eastAsia="仿宋_GB2312" w:hAnsi="Arial" w:cs="Arial"/>
          <w:sz w:val="28"/>
          <w:szCs w:val="28"/>
        </w:rPr>
        <w:t xml:space="preserve"> </w:t>
      </w:r>
      <w:r w:rsidRPr="002D64C6">
        <w:rPr>
          <w:rFonts w:ascii="Arial" w:eastAsia="仿宋_GB2312" w:hAnsi="Arial" w:cs="Arial"/>
          <w:sz w:val="28"/>
          <w:szCs w:val="28"/>
        </w:rPr>
        <w:t>《国务院关于深化改革严格土地管理的决定》〔国发〔</w:t>
      </w:r>
      <w:r w:rsidRPr="002D64C6">
        <w:rPr>
          <w:rFonts w:ascii="Arial" w:eastAsia="仿宋_GB2312" w:hAnsi="Arial" w:cs="Arial"/>
          <w:sz w:val="28"/>
          <w:szCs w:val="28"/>
        </w:rPr>
        <w:t>2004</w:t>
      </w:r>
      <w:r w:rsidRPr="002D64C6">
        <w:rPr>
          <w:rFonts w:ascii="Arial" w:eastAsia="仿宋_GB2312" w:hAnsi="Arial" w:cs="Arial"/>
          <w:sz w:val="28"/>
          <w:szCs w:val="28"/>
        </w:rPr>
        <w:t>〕</w:t>
      </w:r>
      <w:r w:rsidRPr="002D64C6">
        <w:rPr>
          <w:rFonts w:ascii="Arial" w:eastAsia="仿宋_GB2312" w:hAnsi="Arial" w:cs="Arial"/>
          <w:sz w:val="28"/>
          <w:szCs w:val="28"/>
        </w:rPr>
        <w:t>28</w:t>
      </w:r>
      <w:r w:rsidRPr="002D64C6">
        <w:rPr>
          <w:rFonts w:ascii="Arial" w:eastAsia="仿宋_GB2312" w:hAnsi="Arial" w:cs="Arial"/>
          <w:sz w:val="28"/>
          <w:szCs w:val="28"/>
        </w:rPr>
        <w:t>号，</w:t>
      </w:r>
      <w:r w:rsidRPr="002D64C6">
        <w:rPr>
          <w:rFonts w:ascii="Arial" w:eastAsia="仿宋_GB2312" w:hAnsi="Arial" w:cs="Arial"/>
          <w:sz w:val="28"/>
          <w:szCs w:val="28"/>
        </w:rPr>
        <w:t>2004</w:t>
      </w:r>
      <w:r w:rsidRPr="002D64C6">
        <w:rPr>
          <w:rFonts w:ascii="Arial" w:eastAsia="仿宋_GB2312" w:hAnsi="Arial" w:cs="Arial"/>
          <w:sz w:val="28"/>
          <w:szCs w:val="28"/>
        </w:rPr>
        <w:t>年</w:t>
      </w:r>
      <w:r w:rsidRPr="002D64C6">
        <w:rPr>
          <w:rFonts w:ascii="Arial" w:eastAsia="仿宋_GB2312" w:hAnsi="Arial" w:cs="Arial"/>
          <w:sz w:val="28"/>
          <w:szCs w:val="28"/>
        </w:rPr>
        <w:t>10</w:t>
      </w:r>
      <w:r w:rsidRPr="002D64C6">
        <w:rPr>
          <w:rFonts w:ascii="Arial" w:eastAsia="仿宋_GB2312" w:hAnsi="Arial" w:cs="Arial"/>
          <w:sz w:val="28"/>
          <w:szCs w:val="28"/>
        </w:rPr>
        <w:t>月</w:t>
      </w:r>
      <w:r w:rsidRPr="002D64C6">
        <w:rPr>
          <w:rFonts w:ascii="Arial" w:eastAsia="仿宋_GB2312" w:hAnsi="Arial" w:cs="Arial"/>
          <w:sz w:val="28"/>
          <w:szCs w:val="28"/>
        </w:rPr>
        <w:t>21</w:t>
      </w:r>
      <w:r w:rsidRPr="002D64C6">
        <w:rPr>
          <w:rFonts w:ascii="Arial" w:eastAsia="仿宋_GB2312" w:hAnsi="Arial" w:cs="Arial"/>
          <w:sz w:val="28"/>
          <w:szCs w:val="28"/>
        </w:rPr>
        <w:t>日〕；</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1</w:t>
      </w:r>
      <w:r w:rsidRPr="002D64C6">
        <w:rPr>
          <w:rFonts w:ascii="Arial" w:eastAsia="仿宋_GB2312" w:hAnsi="Arial" w:cs="Arial"/>
          <w:sz w:val="28"/>
          <w:szCs w:val="28"/>
        </w:rPr>
        <w:t xml:space="preserve">. </w:t>
      </w:r>
      <w:r w:rsidRPr="002D64C6">
        <w:rPr>
          <w:rFonts w:ascii="Arial" w:eastAsia="仿宋_GB2312" w:hAnsi="Arial" w:cs="Arial"/>
          <w:sz w:val="28"/>
          <w:szCs w:val="28"/>
        </w:rPr>
        <w:t>《国务院关于加强土地调控有关问题的通知》〔国发</w:t>
      </w:r>
      <w:r w:rsidRPr="002D64C6">
        <w:rPr>
          <w:rFonts w:ascii="Arial" w:eastAsia="仿宋_GB2312" w:hAnsi="Arial" w:cs="Arial"/>
          <w:sz w:val="28"/>
          <w:szCs w:val="28"/>
        </w:rPr>
        <w:t xml:space="preserve"> [2006] 31</w:t>
      </w:r>
      <w:r w:rsidRPr="002D64C6">
        <w:rPr>
          <w:rFonts w:ascii="Arial" w:eastAsia="仿宋_GB2312" w:hAnsi="Arial" w:cs="Arial"/>
          <w:sz w:val="28"/>
          <w:szCs w:val="28"/>
        </w:rPr>
        <w:t>号，</w:t>
      </w:r>
      <w:r w:rsidRPr="002D64C6">
        <w:rPr>
          <w:rFonts w:ascii="Arial" w:eastAsia="仿宋_GB2312" w:hAnsi="Arial" w:cs="Arial"/>
          <w:sz w:val="28"/>
          <w:szCs w:val="28"/>
        </w:rPr>
        <w:lastRenderedPageBreak/>
        <w:t>2006</w:t>
      </w:r>
      <w:r w:rsidRPr="002D64C6">
        <w:rPr>
          <w:rFonts w:ascii="Arial" w:eastAsia="仿宋_GB2312" w:hAnsi="Arial" w:cs="Arial"/>
          <w:sz w:val="28"/>
          <w:szCs w:val="28"/>
        </w:rPr>
        <w:t>年</w:t>
      </w:r>
      <w:r w:rsidRPr="002D64C6">
        <w:rPr>
          <w:rFonts w:ascii="Arial" w:eastAsia="仿宋_GB2312" w:hAnsi="Arial" w:cs="Arial"/>
          <w:sz w:val="28"/>
          <w:szCs w:val="28"/>
        </w:rPr>
        <w:t>8</w:t>
      </w:r>
      <w:r w:rsidRPr="002D64C6">
        <w:rPr>
          <w:rFonts w:ascii="Arial" w:eastAsia="仿宋_GB2312" w:hAnsi="Arial" w:cs="Arial"/>
          <w:sz w:val="28"/>
          <w:szCs w:val="28"/>
        </w:rPr>
        <w:t>月</w:t>
      </w:r>
      <w:r w:rsidRPr="002D64C6">
        <w:rPr>
          <w:rFonts w:ascii="Arial" w:eastAsia="仿宋_GB2312" w:hAnsi="Arial" w:cs="Arial"/>
          <w:sz w:val="28"/>
          <w:szCs w:val="28"/>
        </w:rPr>
        <w:t>31</w:t>
      </w:r>
      <w:r w:rsidRPr="002D64C6">
        <w:rPr>
          <w:rFonts w:ascii="Arial" w:eastAsia="仿宋_GB2312" w:hAnsi="Arial" w:cs="Arial"/>
          <w:sz w:val="28"/>
          <w:szCs w:val="28"/>
        </w:rPr>
        <w:t>日发布〕；</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2</w:t>
      </w:r>
      <w:r w:rsidRPr="002D64C6">
        <w:rPr>
          <w:rFonts w:ascii="Arial" w:eastAsia="仿宋_GB2312" w:hAnsi="Arial" w:cs="Arial"/>
          <w:sz w:val="28"/>
          <w:szCs w:val="28"/>
        </w:rPr>
        <w:t xml:space="preserve">. </w:t>
      </w:r>
      <w:r w:rsidRPr="002D64C6">
        <w:rPr>
          <w:rFonts w:ascii="Arial" w:eastAsia="仿宋_GB2312" w:hAnsi="Arial" w:cs="Arial" w:hint="eastAsia"/>
          <w:sz w:val="28"/>
          <w:szCs w:val="28"/>
        </w:rPr>
        <w:t>《</w:t>
      </w:r>
      <w:r w:rsidRPr="002D64C6">
        <w:rPr>
          <w:rFonts w:ascii="Arial" w:eastAsia="仿宋_GB2312" w:hAnsi="Arial" w:cs="Arial"/>
          <w:sz w:val="28"/>
          <w:szCs w:val="28"/>
        </w:rPr>
        <w:t>国务院关于促进节约集约用地的通知》〔国发〔</w:t>
      </w:r>
      <w:r w:rsidRPr="002D64C6">
        <w:rPr>
          <w:rFonts w:ascii="Arial" w:eastAsia="仿宋_GB2312" w:hAnsi="Arial" w:cs="Arial"/>
          <w:sz w:val="28"/>
          <w:szCs w:val="28"/>
        </w:rPr>
        <w:t>2008</w:t>
      </w:r>
      <w:r w:rsidRPr="002D64C6">
        <w:rPr>
          <w:rFonts w:ascii="Arial" w:eastAsia="仿宋_GB2312" w:hAnsi="Arial" w:cs="Arial"/>
          <w:sz w:val="28"/>
          <w:szCs w:val="28"/>
        </w:rPr>
        <w:t>〕</w:t>
      </w:r>
      <w:r w:rsidRPr="002D64C6">
        <w:rPr>
          <w:rFonts w:ascii="Arial" w:eastAsia="仿宋_GB2312" w:hAnsi="Arial" w:cs="Arial"/>
          <w:sz w:val="28"/>
          <w:szCs w:val="28"/>
        </w:rPr>
        <w:t>3</w:t>
      </w:r>
      <w:r w:rsidRPr="002D64C6">
        <w:rPr>
          <w:rFonts w:ascii="Arial" w:eastAsia="仿宋_GB2312" w:hAnsi="Arial" w:cs="Arial"/>
          <w:sz w:val="28"/>
          <w:szCs w:val="28"/>
        </w:rPr>
        <w:t>号，</w:t>
      </w:r>
      <w:r w:rsidRPr="002D64C6">
        <w:rPr>
          <w:rFonts w:ascii="Arial" w:eastAsia="仿宋_GB2312" w:hAnsi="Arial" w:cs="Arial"/>
          <w:sz w:val="28"/>
          <w:szCs w:val="28"/>
        </w:rPr>
        <w:t>2008</w:t>
      </w:r>
      <w:r w:rsidRPr="002D64C6">
        <w:rPr>
          <w:rFonts w:ascii="Arial" w:eastAsia="仿宋_GB2312" w:hAnsi="Arial" w:cs="Arial"/>
          <w:sz w:val="28"/>
          <w:szCs w:val="28"/>
        </w:rPr>
        <w:t>年</w:t>
      </w:r>
      <w:r w:rsidRPr="002D64C6">
        <w:rPr>
          <w:rFonts w:ascii="Arial" w:eastAsia="仿宋_GB2312" w:hAnsi="Arial" w:cs="Arial"/>
          <w:sz w:val="28"/>
          <w:szCs w:val="28"/>
        </w:rPr>
        <w:t>1</w:t>
      </w:r>
      <w:r w:rsidRPr="002D64C6">
        <w:rPr>
          <w:rFonts w:ascii="Arial" w:eastAsia="仿宋_GB2312" w:hAnsi="Arial" w:cs="Arial"/>
          <w:sz w:val="28"/>
          <w:szCs w:val="28"/>
        </w:rPr>
        <w:t>月</w:t>
      </w:r>
      <w:r w:rsidRPr="002D64C6">
        <w:rPr>
          <w:rFonts w:ascii="Arial" w:eastAsia="仿宋_GB2312" w:hAnsi="Arial" w:cs="Arial"/>
          <w:sz w:val="28"/>
          <w:szCs w:val="28"/>
        </w:rPr>
        <w:t>3</w:t>
      </w:r>
      <w:r w:rsidRPr="002D64C6">
        <w:rPr>
          <w:rFonts w:ascii="Arial" w:eastAsia="仿宋_GB2312" w:hAnsi="Arial" w:cs="Arial"/>
          <w:sz w:val="28"/>
          <w:szCs w:val="28"/>
        </w:rPr>
        <w:t>日发布〕；</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3</w:t>
      </w:r>
      <w:r w:rsidRPr="002D64C6">
        <w:rPr>
          <w:rFonts w:ascii="Arial" w:eastAsia="仿宋_GB2312" w:hAnsi="Arial" w:cs="Arial"/>
          <w:sz w:val="28"/>
          <w:szCs w:val="28"/>
        </w:rPr>
        <w:t xml:space="preserve">. </w:t>
      </w:r>
      <w:r w:rsidRPr="002D64C6">
        <w:rPr>
          <w:rFonts w:ascii="Arial" w:eastAsia="仿宋_GB2312" w:hAnsi="Arial" w:cs="Arial"/>
          <w:sz w:val="28"/>
          <w:szCs w:val="28"/>
        </w:rPr>
        <w:t>《协议出让国有土地使用权规定》〔国土资源部令第</w:t>
      </w:r>
      <w:r w:rsidRPr="002D64C6">
        <w:rPr>
          <w:rFonts w:ascii="Arial" w:eastAsia="仿宋_GB2312" w:hAnsi="Arial" w:cs="Arial"/>
          <w:sz w:val="28"/>
          <w:szCs w:val="28"/>
        </w:rPr>
        <w:t>21</w:t>
      </w:r>
      <w:r w:rsidRPr="002D64C6">
        <w:rPr>
          <w:rFonts w:ascii="Arial" w:eastAsia="仿宋_GB2312" w:hAnsi="Arial" w:cs="Arial"/>
          <w:sz w:val="28"/>
          <w:szCs w:val="28"/>
        </w:rPr>
        <w:t>号，自</w:t>
      </w:r>
      <w:r w:rsidRPr="002D64C6">
        <w:rPr>
          <w:rFonts w:ascii="Arial" w:eastAsia="仿宋_GB2312" w:hAnsi="Arial" w:cs="Arial"/>
          <w:sz w:val="28"/>
          <w:szCs w:val="28"/>
        </w:rPr>
        <w:t>2003</w:t>
      </w:r>
      <w:r w:rsidRPr="002D64C6">
        <w:rPr>
          <w:rFonts w:ascii="Arial" w:eastAsia="仿宋_GB2312" w:hAnsi="Arial" w:cs="Arial"/>
          <w:sz w:val="28"/>
          <w:szCs w:val="28"/>
        </w:rPr>
        <w:t>年</w:t>
      </w:r>
      <w:r w:rsidRPr="002D64C6">
        <w:rPr>
          <w:rFonts w:ascii="Arial" w:eastAsia="仿宋_GB2312" w:hAnsi="Arial" w:cs="Arial"/>
          <w:sz w:val="28"/>
          <w:szCs w:val="28"/>
        </w:rPr>
        <w:t>8</w:t>
      </w:r>
      <w:r w:rsidRPr="002D64C6">
        <w:rPr>
          <w:rFonts w:ascii="Arial" w:eastAsia="仿宋_GB2312" w:hAnsi="Arial" w:cs="Arial"/>
          <w:sz w:val="28"/>
          <w:szCs w:val="28"/>
        </w:rPr>
        <w:t>月</w:t>
      </w:r>
      <w:r w:rsidRPr="002D64C6">
        <w:rPr>
          <w:rFonts w:ascii="Arial" w:eastAsia="仿宋_GB2312" w:hAnsi="Arial" w:cs="Arial"/>
          <w:sz w:val="28"/>
          <w:szCs w:val="28"/>
        </w:rPr>
        <w:t>1</w:t>
      </w:r>
      <w:r w:rsidRPr="002D64C6">
        <w:rPr>
          <w:rFonts w:ascii="Arial" w:eastAsia="仿宋_GB2312" w:hAnsi="Arial" w:cs="Arial"/>
          <w:sz w:val="28"/>
          <w:szCs w:val="28"/>
        </w:rPr>
        <w:t>日起施行〕；</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4</w:t>
      </w:r>
      <w:r w:rsidRPr="002D64C6">
        <w:rPr>
          <w:rFonts w:ascii="Arial" w:eastAsia="仿宋_GB2312" w:hAnsi="Arial" w:cs="Arial"/>
          <w:sz w:val="28"/>
          <w:szCs w:val="28"/>
        </w:rPr>
        <w:t xml:space="preserve">. </w:t>
      </w:r>
      <w:r w:rsidRPr="002D64C6">
        <w:rPr>
          <w:rFonts w:ascii="Arial" w:eastAsia="仿宋_GB2312" w:hAnsi="Arial" w:cs="Arial"/>
          <w:sz w:val="28"/>
          <w:szCs w:val="28"/>
        </w:rPr>
        <w:t>《招标拍卖挂牌出让国有建设用地使用权规定》〔国土资源部令第</w:t>
      </w:r>
      <w:r w:rsidRPr="002D64C6">
        <w:rPr>
          <w:rFonts w:ascii="Arial" w:eastAsia="仿宋_GB2312" w:hAnsi="Arial" w:cs="Arial"/>
          <w:sz w:val="28"/>
          <w:szCs w:val="28"/>
        </w:rPr>
        <w:t>39</w:t>
      </w:r>
      <w:r w:rsidRPr="002D64C6">
        <w:rPr>
          <w:rFonts w:ascii="Arial" w:eastAsia="仿宋_GB2312" w:hAnsi="Arial" w:cs="Arial"/>
          <w:sz w:val="28"/>
          <w:szCs w:val="28"/>
        </w:rPr>
        <w:t>号，</w:t>
      </w:r>
      <w:r w:rsidRPr="002D64C6">
        <w:rPr>
          <w:rFonts w:ascii="Arial" w:eastAsia="仿宋_GB2312" w:hAnsi="Arial" w:cs="Arial"/>
          <w:sz w:val="28"/>
          <w:szCs w:val="28"/>
        </w:rPr>
        <w:t>2007</w:t>
      </w:r>
      <w:r w:rsidRPr="002D64C6">
        <w:rPr>
          <w:rFonts w:ascii="Arial" w:eastAsia="仿宋_GB2312" w:hAnsi="Arial" w:cs="Arial"/>
          <w:sz w:val="28"/>
          <w:szCs w:val="28"/>
        </w:rPr>
        <w:t>年</w:t>
      </w:r>
      <w:r w:rsidRPr="002D64C6">
        <w:rPr>
          <w:rFonts w:ascii="Arial" w:eastAsia="仿宋_GB2312" w:hAnsi="Arial" w:cs="Arial"/>
          <w:sz w:val="28"/>
          <w:szCs w:val="28"/>
        </w:rPr>
        <w:t>9</w:t>
      </w:r>
      <w:r w:rsidRPr="002D64C6">
        <w:rPr>
          <w:rFonts w:ascii="Arial" w:eastAsia="仿宋_GB2312" w:hAnsi="Arial" w:cs="Arial"/>
          <w:sz w:val="28"/>
          <w:szCs w:val="28"/>
        </w:rPr>
        <w:t>月</w:t>
      </w:r>
      <w:r w:rsidRPr="002D64C6">
        <w:rPr>
          <w:rFonts w:ascii="Arial" w:eastAsia="仿宋_GB2312" w:hAnsi="Arial" w:cs="Arial"/>
          <w:sz w:val="28"/>
          <w:szCs w:val="28"/>
        </w:rPr>
        <w:t>21</w:t>
      </w:r>
      <w:r w:rsidRPr="002D64C6">
        <w:rPr>
          <w:rFonts w:ascii="Arial" w:eastAsia="仿宋_GB2312" w:hAnsi="Arial" w:cs="Arial"/>
          <w:sz w:val="28"/>
          <w:szCs w:val="28"/>
        </w:rPr>
        <w:t>日国土资源部第</w:t>
      </w:r>
      <w:r w:rsidRPr="002D64C6">
        <w:rPr>
          <w:rFonts w:ascii="Arial" w:eastAsia="仿宋_GB2312" w:hAnsi="Arial" w:cs="Arial"/>
          <w:sz w:val="28"/>
          <w:szCs w:val="28"/>
        </w:rPr>
        <w:t>3</w:t>
      </w:r>
      <w:r w:rsidRPr="002D64C6">
        <w:rPr>
          <w:rFonts w:ascii="Arial" w:eastAsia="仿宋_GB2312" w:hAnsi="Arial" w:cs="Arial"/>
          <w:sz w:val="28"/>
          <w:szCs w:val="28"/>
        </w:rPr>
        <w:t>次部务会议审议通过〕；</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5</w:t>
      </w:r>
      <w:r w:rsidRPr="002D64C6">
        <w:rPr>
          <w:rFonts w:ascii="Arial" w:eastAsia="仿宋_GB2312" w:hAnsi="Arial" w:cs="Arial"/>
          <w:sz w:val="28"/>
          <w:szCs w:val="28"/>
        </w:rPr>
        <w:t xml:space="preserve">. </w:t>
      </w:r>
      <w:r w:rsidRPr="002D64C6">
        <w:rPr>
          <w:rFonts w:ascii="Arial" w:eastAsia="仿宋_GB2312" w:hAnsi="Arial" w:cs="Arial"/>
          <w:sz w:val="28"/>
          <w:szCs w:val="28"/>
        </w:rPr>
        <w:t>《土地登记办法》〔国土资源部令第</w:t>
      </w:r>
      <w:r w:rsidRPr="002D64C6">
        <w:rPr>
          <w:rFonts w:ascii="Arial" w:eastAsia="仿宋_GB2312" w:hAnsi="Arial" w:cs="Arial"/>
          <w:sz w:val="28"/>
          <w:szCs w:val="28"/>
        </w:rPr>
        <w:t>40</w:t>
      </w:r>
      <w:r w:rsidRPr="002D64C6">
        <w:rPr>
          <w:rFonts w:ascii="Arial" w:eastAsia="仿宋_GB2312" w:hAnsi="Arial" w:cs="Arial"/>
          <w:sz w:val="28"/>
          <w:szCs w:val="28"/>
        </w:rPr>
        <w:t>号，</w:t>
      </w:r>
      <w:r w:rsidRPr="002D64C6">
        <w:rPr>
          <w:rFonts w:ascii="Arial" w:eastAsia="仿宋_GB2312" w:hAnsi="Arial" w:cs="Arial"/>
          <w:sz w:val="28"/>
          <w:szCs w:val="28"/>
        </w:rPr>
        <w:t>2007</w:t>
      </w:r>
      <w:r w:rsidRPr="002D64C6">
        <w:rPr>
          <w:rFonts w:ascii="Arial" w:eastAsia="仿宋_GB2312" w:hAnsi="Arial" w:cs="Arial"/>
          <w:sz w:val="28"/>
          <w:szCs w:val="28"/>
        </w:rPr>
        <w:t>年</w:t>
      </w:r>
      <w:r w:rsidRPr="002D64C6">
        <w:rPr>
          <w:rFonts w:ascii="Arial" w:eastAsia="仿宋_GB2312" w:hAnsi="Arial" w:cs="Arial"/>
          <w:sz w:val="28"/>
          <w:szCs w:val="28"/>
        </w:rPr>
        <w:t>12</w:t>
      </w:r>
      <w:r w:rsidRPr="002D64C6">
        <w:rPr>
          <w:rFonts w:ascii="Arial" w:eastAsia="仿宋_GB2312" w:hAnsi="Arial" w:cs="Arial"/>
          <w:sz w:val="28"/>
          <w:szCs w:val="28"/>
        </w:rPr>
        <w:t>月</w:t>
      </w:r>
      <w:r w:rsidRPr="002D64C6">
        <w:rPr>
          <w:rFonts w:ascii="Arial" w:eastAsia="仿宋_GB2312" w:hAnsi="Arial" w:cs="Arial"/>
          <w:sz w:val="28"/>
          <w:szCs w:val="28"/>
        </w:rPr>
        <w:t>30</w:t>
      </w:r>
      <w:r w:rsidRPr="002D64C6">
        <w:rPr>
          <w:rFonts w:ascii="Arial" w:eastAsia="仿宋_GB2312" w:hAnsi="Arial" w:cs="Arial"/>
          <w:sz w:val="28"/>
          <w:szCs w:val="28"/>
        </w:rPr>
        <w:t>日发布〕；</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6</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国土资源部《关于进一步规范土地登记工作的通知》〔国土资发〔</w:t>
      </w:r>
      <w:r w:rsidRPr="002D64C6">
        <w:rPr>
          <w:rFonts w:ascii="Arial" w:eastAsia="仿宋_GB2312" w:hAnsi="Arial" w:cs="Arial"/>
          <w:sz w:val="28"/>
          <w:szCs w:val="28"/>
        </w:rPr>
        <w:t>2003</w:t>
      </w:r>
      <w:r w:rsidRPr="002D64C6">
        <w:rPr>
          <w:rFonts w:ascii="Arial" w:eastAsia="仿宋_GB2312" w:hAnsi="Arial" w:cs="Arial"/>
          <w:sz w:val="28"/>
          <w:szCs w:val="28"/>
        </w:rPr>
        <w:t>〕</w:t>
      </w:r>
      <w:r w:rsidRPr="002D64C6">
        <w:rPr>
          <w:rFonts w:ascii="Arial" w:eastAsia="仿宋_GB2312" w:hAnsi="Arial" w:cs="Arial"/>
          <w:sz w:val="28"/>
          <w:szCs w:val="28"/>
        </w:rPr>
        <w:t>383</w:t>
      </w:r>
      <w:r w:rsidRPr="002D64C6">
        <w:rPr>
          <w:rFonts w:ascii="Arial" w:eastAsia="仿宋_GB2312" w:hAnsi="Arial" w:cs="Arial"/>
          <w:sz w:val="28"/>
          <w:szCs w:val="28"/>
        </w:rPr>
        <w:t>号，</w:t>
      </w:r>
      <w:r w:rsidRPr="002D64C6">
        <w:rPr>
          <w:rFonts w:ascii="Arial" w:eastAsia="仿宋_GB2312" w:hAnsi="Arial" w:cs="Arial"/>
          <w:sz w:val="28"/>
          <w:szCs w:val="28"/>
        </w:rPr>
        <w:t>2003</w:t>
      </w:r>
      <w:r w:rsidRPr="002D64C6">
        <w:rPr>
          <w:rFonts w:ascii="Arial" w:eastAsia="仿宋_GB2312" w:hAnsi="Arial" w:cs="Arial"/>
          <w:sz w:val="28"/>
          <w:szCs w:val="28"/>
        </w:rPr>
        <w:t>年</w:t>
      </w:r>
      <w:r w:rsidRPr="002D64C6">
        <w:rPr>
          <w:rFonts w:ascii="Arial" w:eastAsia="仿宋_GB2312" w:hAnsi="Arial" w:cs="Arial"/>
          <w:sz w:val="28"/>
          <w:szCs w:val="28"/>
        </w:rPr>
        <w:t>11</w:t>
      </w:r>
      <w:r w:rsidRPr="002D64C6">
        <w:rPr>
          <w:rFonts w:ascii="Arial" w:eastAsia="仿宋_GB2312" w:hAnsi="Arial" w:cs="Arial"/>
          <w:sz w:val="28"/>
          <w:szCs w:val="28"/>
        </w:rPr>
        <w:t>月</w:t>
      </w:r>
      <w:r w:rsidRPr="002D64C6">
        <w:rPr>
          <w:rFonts w:ascii="Arial" w:eastAsia="仿宋_GB2312" w:hAnsi="Arial" w:cs="Arial"/>
          <w:sz w:val="28"/>
          <w:szCs w:val="28"/>
        </w:rPr>
        <w:t>14</w:t>
      </w:r>
      <w:r w:rsidRPr="002D64C6">
        <w:rPr>
          <w:rFonts w:ascii="Arial" w:eastAsia="仿宋_GB2312" w:hAnsi="Arial" w:cs="Arial"/>
          <w:sz w:val="28"/>
          <w:szCs w:val="28"/>
        </w:rPr>
        <w:t>日发布〕；</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7</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国土资源部关于贯彻实施《中华人民共和国物权法》的通知〔国土资发</w:t>
      </w:r>
      <w:r w:rsidRPr="002D64C6">
        <w:rPr>
          <w:rFonts w:ascii="Arial" w:eastAsia="仿宋_GB2312" w:hAnsi="Arial" w:cs="Arial"/>
          <w:sz w:val="28"/>
          <w:szCs w:val="28"/>
        </w:rPr>
        <w:t>[2007]112</w:t>
      </w:r>
      <w:r w:rsidRPr="002D64C6">
        <w:rPr>
          <w:rFonts w:ascii="Arial" w:eastAsia="仿宋_GB2312" w:hAnsi="Arial" w:cs="Arial"/>
          <w:sz w:val="28"/>
          <w:szCs w:val="28"/>
        </w:rPr>
        <w:t>号，</w:t>
      </w:r>
      <w:r w:rsidRPr="002D64C6">
        <w:rPr>
          <w:rFonts w:ascii="Arial" w:eastAsia="仿宋_GB2312" w:hAnsi="Arial" w:cs="Arial"/>
          <w:sz w:val="28"/>
          <w:szCs w:val="28"/>
        </w:rPr>
        <w:t>2007</w:t>
      </w:r>
      <w:r w:rsidRPr="002D64C6">
        <w:rPr>
          <w:rFonts w:ascii="Arial" w:eastAsia="仿宋_GB2312" w:hAnsi="Arial" w:cs="Arial"/>
          <w:sz w:val="28"/>
          <w:szCs w:val="28"/>
        </w:rPr>
        <w:t>年</w:t>
      </w:r>
      <w:r w:rsidRPr="002D64C6">
        <w:rPr>
          <w:rFonts w:ascii="Arial" w:eastAsia="仿宋_GB2312" w:hAnsi="Arial" w:cs="Arial"/>
          <w:sz w:val="28"/>
          <w:szCs w:val="28"/>
        </w:rPr>
        <w:t>5</w:t>
      </w:r>
      <w:r w:rsidRPr="002D64C6">
        <w:rPr>
          <w:rFonts w:ascii="Arial" w:eastAsia="仿宋_GB2312" w:hAnsi="Arial" w:cs="Arial"/>
          <w:sz w:val="28"/>
          <w:szCs w:val="28"/>
        </w:rPr>
        <w:t>月</w:t>
      </w:r>
      <w:r w:rsidRPr="002D64C6">
        <w:rPr>
          <w:rFonts w:ascii="Arial" w:eastAsia="仿宋_GB2312" w:hAnsi="Arial" w:cs="Arial"/>
          <w:sz w:val="28"/>
          <w:szCs w:val="28"/>
        </w:rPr>
        <w:t>8</w:t>
      </w:r>
      <w:r w:rsidRPr="002D64C6">
        <w:rPr>
          <w:rFonts w:ascii="Arial" w:eastAsia="仿宋_GB2312" w:hAnsi="Arial" w:cs="Arial"/>
          <w:sz w:val="28"/>
          <w:szCs w:val="28"/>
        </w:rPr>
        <w:t>日发布〕；</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8</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国土资源部《关于坚持和完善土地招标拍卖挂牌出让制度的意见》〔国土资发〔</w:t>
      </w:r>
      <w:r w:rsidRPr="002D64C6">
        <w:rPr>
          <w:rFonts w:ascii="Arial" w:eastAsia="仿宋_GB2312" w:hAnsi="Arial" w:cs="Arial"/>
          <w:sz w:val="28"/>
          <w:szCs w:val="28"/>
        </w:rPr>
        <w:t>2011</w:t>
      </w:r>
      <w:r w:rsidRPr="002D64C6">
        <w:rPr>
          <w:rFonts w:ascii="Arial" w:eastAsia="仿宋_GB2312" w:hAnsi="Arial" w:cs="Arial"/>
          <w:sz w:val="28"/>
          <w:szCs w:val="28"/>
        </w:rPr>
        <w:t>〕</w:t>
      </w:r>
      <w:r w:rsidRPr="002D64C6">
        <w:rPr>
          <w:rFonts w:ascii="Arial" w:eastAsia="仿宋_GB2312" w:hAnsi="Arial" w:cs="Arial"/>
          <w:sz w:val="28"/>
          <w:szCs w:val="28"/>
        </w:rPr>
        <w:t>63</w:t>
      </w:r>
      <w:r w:rsidRPr="002D64C6">
        <w:rPr>
          <w:rFonts w:ascii="Arial" w:eastAsia="仿宋_GB2312" w:hAnsi="Arial" w:cs="Arial"/>
          <w:sz w:val="28"/>
          <w:szCs w:val="28"/>
        </w:rPr>
        <w:t>号，</w:t>
      </w:r>
      <w:r w:rsidRPr="002D64C6">
        <w:rPr>
          <w:rFonts w:ascii="Arial" w:eastAsia="仿宋_GB2312" w:hAnsi="Arial" w:cs="Arial"/>
          <w:sz w:val="28"/>
          <w:szCs w:val="28"/>
        </w:rPr>
        <w:t>2011</w:t>
      </w:r>
      <w:r w:rsidRPr="002D64C6">
        <w:rPr>
          <w:rFonts w:ascii="Arial" w:eastAsia="仿宋_GB2312" w:hAnsi="Arial" w:cs="Arial"/>
          <w:sz w:val="28"/>
          <w:szCs w:val="28"/>
        </w:rPr>
        <w:t>年</w:t>
      </w:r>
      <w:r w:rsidRPr="002D64C6">
        <w:rPr>
          <w:rFonts w:ascii="Arial" w:eastAsia="仿宋_GB2312" w:hAnsi="Arial" w:cs="Arial"/>
          <w:sz w:val="28"/>
          <w:szCs w:val="28"/>
        </w:rPr>
        <w:t>5</w:t>
      </w:r>
      <w:r w:rsidRPr="002D64C6">
        <w:rPr>
          <w:rFonts w:ascii="Arial" w:eastAsia="仿宋_GB2312" w:hAnsi="Arial" w:cs="Arial"/>
          <w:sz w:val="28"/>
          <w:szCs w:val="28"/>
        </w:rPr>
        <w:t>月</w:t>
      </w:r>
      <w:r w:rsidRPr="002D64C6">
        <w:rPr>
          <w:rFonts w:ascii="Arial" w:eastAsia="仿宋_GB2312" w:hAnsi="Arial" w:cs="Arial"/>
          <w:sz w:val="28"/>
          <w:szCs w:val="28"/>
        </w:rPr>
        <w:t>13</w:t>
      </w:r>
      <w:r w:rsidRPr="002D64C6">
        <w:rPr>
          <w:rFonts w:ascii="Arial" w:eastAsia="仿宋_GB2312" w:hAnsi="Arial" w:cs="Arial"/>
          <w:sz w:val="28"/>
          <w:szCs w:val="28"/>
        </w:rPr>
        <w:t>日〕；</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9</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国土资源部办公厅《关于实行电子化备案完善土地估价报告备案制度的通知》〔国土资厅发〔</w:t>
      </w:r>
      <w:r w:rsidRPr="002D64C6">
        <w:rPr>
          <w:rFonts w:ascii="Arial" w:eastAsia="仿宋_GB2312" w:hAnsi="Arial" w:cs="Arial"/>
          <w:sz w:val="28"/>
          <w:szCs w:val="28"/>
        </w:rPr>
        <w:t>2012</w:t>
      </w:r>
      <w:r w:rsidRPr="002D64C6">
        <w:rPr>
          <w:rFonts w:ascii="Arial" w:eastAsia="仿宋_GB2312" w:hAnsi="Arial" w:cs="Arial"/>
          <w:sz w:val="28"/>
          <w:szCs w:val="28"/>
        </w:rPr>
        <w:t>〕</w:t>
      </w:r>
      <w:r w:rsidRPr="002D64C6">
        <w:rPr>
          <w:rFonts w:ascii="Arial" w:eastAsia="仿宋_GB2312" w:hAnsi="Arial" w:cs="Arial"/>
          <w:sz w:val="28"/>
          <w:szCs w:val="28"/>
        </w:rPr>
        <w:t>35</w:t>
      </w:r>
      <w:r w:rsidRPr="002D64C6">
        <w:rPr>
          <w:rFonts w:ascii="Arial" w:eastAsia="仿宋_GB2312" w:hAnsi="Arial" w:cs="Arial"/>
          <w:sz w:val="28"/>
          <w:szCs w:val="28"/>
        </w:rPr>
        <w:t>号，</w:t>
      </w:r>
      <w:r w:rsidRPr="002D64C6">
        <w:rPr>
          <w:rFonts w:ascii="Arial" w:eastAsia="仿宋_GB2312" w:hAnsi="Arial" w:cs="Arial"/>
          <w:sz w:val="28"/>
          <w:szCs w:val="28"/>
        </w:rPr>
        <w:t>2012</w:t>
      </w:r>
      <w:r w:rsidRPr="002D64C6">
        <w:rPr>
          <w:rFonts w:ascii="Arial" w:eastAsia="仿宋_GB2312" w:hAnsi="Arial" w:cs="Arial"/>
          <w:sz w:val="28"/>
          <w:szCs w:val="28"/>
        </w:rPr>
        <w:t>年</w:t>
      </w:r>
      <w:r w:rsidRPr="002D64C6">
        <w:rPr>
          <w:rFonts w:ascii="Arial" w:eastAsia="仿宋_GB2312" w:hAnsi="Arial" w:cs="Arial"/>
          <w:sz w:val="28"/>
          <w:szCs w:val="28"/>
        </w:rPr>
        <w:t>6</w:t>
      </w:r>
      <w:r w:rsidRPr="002D64C6">
        <w:rPr>
          <w:rFonts w:ascii="Arial" w:eastAsia="仿宋_GB2312" w:hAnsi="Arial" w:cs="Arial"/>
          <w:sz w:val="28"/>
          <w:szCs w:val="28"/>
        </w:rPr>
        <w:t>月</w:t>
      </w:r>
      <w:r w:rsidRPr="002D64C6">
        <w:rPr>
          <w:rFonts w:ascii="Arial" w:eastAsia="仿宋_GB2312" w:hAnsi="Arial" w:cs="Arial"/>
          <w:sz w:val="28"/>
          <w:szCs w:val="28"/>
        </w:rPr>
        <w:t>14</w:t>
      </w:r>
      <w:r w:rsidRPr="002D64C6">
        <w:rPr>
          <w:rFonts w:ascii="Arial" w:eastAsia="仿宋_GB2312" w:hAnsi="Arial" w:cs="Arial"/>
          <w:sz w:val="28"/>
          <w:szCs w:val="28"/>
        </w:rPr>
        <w:t>日发布〕；</w:t>
      </w:r>
    </w:p>
    <w:p w:rsidR="009E2993" w:rsidRPr="002D64C6" w:rsidRDefault="009E2993" w:rsidP="009E2993">
      <w:pPr>
        <w:spacing w:line="360" w:lineRule="auto"/>
        <w:jc w:val="both"/>
        <w:rPr>
          <w:rFonts w:ascii="仿宋_GB2312" w:eastAsia="仿宋_GB2312" w:hAnsi="Arial"/>
          <w:sz w:val="28"/>
        </w:rPr>
      </w:pPr>
      <w:r w:rsidRPr="002D64C6">
        <w:rPr>
          <w:rFonts w:ascii="仿宋_GB2312" w:eastAsia="仿宋_GB2312" w:hAnsi="Arial" w:hint="eastAsia"/>
          <w:sz w:val="28"/>
        </w:rPr>
        <w:t>（二）采用的技术标准</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w:t>
      </w:r>
      <w:r w:rsidRPr="002D64C6">
        <w:rPr>
          <w:rFonts w:ascii="仿宋_GB2312" w:eastAsia="仿宋_GB2312" w:hAnsi="Arial" w:hint="eastAsia"/>
          <w:sz w:val="28"/>
        </w:rPr>
        <w:t>.《城镇土地估价规程》[</w:t>
      </w:r>
      <w:r w:rsidRPr="002D64C6">
        <w:rPr>
          <w:rFonts w:ascii="Arial" w:eastAsia="仿宋_GB2312" w:hAnsi="Arial" w:hint="eastAsia"/>
          <w:sz w:val="28"/>
        </w:rPr>
        <w:t>GB</w:t>
      </w:r>
      <w:r w:rsidRPr="002D64C6">
        <w:rPr>
          <w:rFonts w:ascii="仿宋_GB2312" w:eastAsia="仿宋_GB2312" w:hAnsi="Arial" w:hint="eastAsia"/>
          <w:sz w:val="28"/>
        </w:rPr>
        <w:t>/</w:t>
      </w:r>
      <w:r w:rsidRPr="002D64C6">
        <w:rPr>
          <w:rFonts w:ascii="Arial" w:eastAsia="仿宋_GB2312" w:hAnsi="Arial" w:hint="eastAsia"/>
          <w:sz w:val="28"/>
        </w:rPr>
        <w:t>T</w:t>
      </w:r>
      <w:r w:rsidRPr="002D64C6">
        <w:rPr>
          <w:rFonts w:ascii="仿宋_GB2312" w:eastAsia="仿宋_GB2312" w:hAnsi="Arial" w:hint="eastAsia"/>
          <w:sz w:val="28"/>
        </w:rPr>
        <w:t xml:space="preserve"> </w:t>
      </w:r>
      <w:r w:rsidRPr="002D64C6">
        <w:rPr>
          <w:rFonts w:ascii="Arial" w:eastAsia="仿宋_GB2312" w:hAnsi="Arial" w:hint="eastAsia"/>
          <w:sz w:val="28"/>
        </w:rPr>
        <w:t>18508</w:t>
      </w:r>
      <w:r w:rsidRPr="002D64C6">
        <w:rPr>
          <w:rFonts w:ascii="仿宋_GB2312" w:eastAsia="仿宋_GB2312" w:hAnsi="Arial" w:hint="eastAsia"/>
          <w:sz w:val="28"/>
        </w:rPr>
        <w:t>-</w:t>
      </w:r>
      <w:r w:rsidRPr="002D64C6">
        <w:rPr>
          <w:rFonts w:ascii="Arial" w:eastAsia="仿宋_GB2312" w:hAnsi="Arial" w:hint="eastAsia"/>
          <w:sz w:val="28"/>
        </w:rPr>
        <w:t>2014</w:t>
      </w:r>
      <w:r w:rsidRPr="002D64C6">
        <w:rPr>
          <w:rFonts w:ascii="仿宋_GB2312" w:eastAsia="仿宋_GB2312" w:hAnsi="Arial" w:hint="eastAsia"/>
          <w:sz w:val="28"/>
        </w:rPr>
        <w:t>]</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.《城镇土地分等定级规程》</w:t>
      </w:r>
      <w:hyperlink r:id="rId32" w:tgtFrame="_blank" w:history="1">
        <w:r w:rsidRPr="002D64C6">
          <w:rPr>
            <w:rFonts w:ascii="仿宋_GB2312" w:eastAsia="仿宋_GB2312" w:hAnsi="Arial" w:hint="eastAsia"/>
            <w:sz w:val="28"/>
          </w:rPr>
          <w:t>[</w:t>
        </w:r>
        <w:r w:rsidRPr="002D64C6">
          <w:rPr>
            <w:rFonts w:ascii="Arial" w:eastAsia="仿宋_GB2312" w:hAnsi="Arial"/>
            <w:sz w:val="28"/>
          </w:rPr>
          <w:t>GB</w:t>
        </w:r>
        <w:r w:rsidRPr="002D64C6">
          <w:rPr>
            <w:rFonts w:ascii="仿宋_GB2312" w:eastAsia="仿宋_GB2312" w:hAnsi="Arial"/>
            <w:sz w:val="28"/>
          </w:rPr>
          <w:t>/</w:t>
        </w:r>
        <w:r w:rsidRPr="002D64C6">
          <w:rPr>
            <w:rFonts w:ascii="Arial" w:eastAsia="仿宋_GB2312" w:hAnsi="Arial"/>
            <w:sz w:val="28"/>
          </w:rPr>
          <w:t>T</w:t>
        </w:r>
        <w:r w:rsidRPr="002D64C6">
          <w:rPr>
            <w:rFonts w:ascii="仿宋_GB2312" w:eastAsia="仿宋_GB2312" w:hAnsi="Arial" w:hint="eastAsia"/>
            <w:sz w:val="28"/>
          </w:rPr>
          <w:t xml:space="preserve"> </w:t>
        </w:r>
        <w:r w:rsidRPr="002D64C6">
          <w:rPr>
            <w:rFonts w:ascii="Arial" w:eastAsia="仿宋_GB2312" w:hAnsi="Arial"/>
            <w:sz w:val="28"/>
          </w:rPr>
          <w:t>18507</w:t>
        </w:r>
        <w:r w:rsidRPr="002D64C6">
          <w:rPr>
            <w:rFonts w:ascii="仿宋_GB2312" w:eastAsia="仿宋_GB2312" w:hAnsi="Arial"/>
            <w:sz w:val="28"/>
          </w:rPr>
          <w:t>-</w:t>
        </w:r>
        <w:r w:rsidRPr="002D64C6">
          <w:rPr>
            <w:rFonts w:ascii="Arial" w:eastAsia="仿宋_GB2312" w:hAnsi="Arial"/>
            <w:sz w:val="28"/>
          </w:rPr>
          <w:t>20</w:t>
        </w:r>
        <w:r w:rsidRPr="002D64C6">
          <w:rPr>
            <w:rFonts w:ascii="Arial" w:eastAsia="仿宋_GB2312" w:hAnsi="Arial" w:hint="eastAsia"/>
            <w:sz w:val="28"/>
          </w:rPr>
          <w:t>14</w:t>
        </w:r>
        <w:r w:rsidRPr="002D64C6">
          <w:rPr>
            <w:rFonts w:ascii="仿宋_GB2312" w:eastAsia="仿宋_GB2312" w:hAnsi="Arial" w:hint="eastAsia"/>
            <w:sz w:val="28"/>
          </w:rPr>
          <w:t>]</w:t>
        </w:r>
      </w:hyperlink>
    </w:p>
    <w:p w:rsidR="009E2993" w:rsidRPr="002D64C6" w:rsidRDefault="009E2993" w:rsidP="009E2993">
      <w:pPr>
        <w:spacing w:line="360" w:lineRule="auto"/>
        <w:ind w:firstLineChars="200" w:firstLine="560"/>
        <w:jc w:val="both"/>
        <w:rPr>
          <w:rFonts w:ascii="仿宋_GB2312" w:eastAsia="仿宋_GB2312" w:hAnsi="Arial"/>
          <w:color w:val="E36C0A"/>
          <w:sz w:val="28"/>
        </w:rPr>
      </w:pPr>
      <w:r w:rsidRPr="002D64C6">
        <w:rPr>
          <w:rFonts w:ascii="Arial" w:eastAsia="仿宋_GB2312" w:hAnsi="Arial" w:hint="eastAsia"/>
          <w:sz w:val="28"/>
        </w:rPr>
        <w:t>3</w:t>
      </w:r>
      <w:r w:rsidRPr="002D64C6">
        <w:rPr>
          <w:rFonts w:ascii="仿宋_GB2312" w:eastAsia="仿宋_GB2312" w:hAnsi="Arial" w:hint="eastAsia"/>
          <w:sz w:val="28"/>
        </w:rPr>
        <w:t xml:space="preserve">.《土地利用现状分类》[ </w:t>
      </w:r>
      <w:r w:rsidRPr="002D64C6">
        <w:rPr>
          <w:rFonts w:ascii="Arial" w:eastAsia="仿宋_GB2312" w:hAnsi="Arial"/>
          <w:sz w:val="28"/>
        </w:rPr>
        <w:t>GB</w:t>
      </w:r>
      <w:r w:rsidRPr="002D64C6">
        <w:rPr>
          <w:rFonts w:ascii="仿宋_GB2312" w:eastAsia="仿宋_GB2312" w:hAnsi="Arial"/>
          <w:sz w:val="28"/>
        </w:rPr>
        <w:t>/</w:t>
      </w:r>
      <w:r w:rsidRPr="002D64C6">
        <w:rPr>
          <w:rFonts w:ascii="Arial" w:eastAsia="仿宋_GB2312" w:hAnsi="Arial"/>
          <w:sz w:val="28"/>
        </w:rPr>
        <w:t>T</w:t>
      </w:r>
      <w:r w:rsidRPr="002D64C6">
        <w:rPr>
          <w:rFonts w:ascii="仿宋_GB2312" w:eastAsia="仿宋_GB2312" w:hAnsi="Arial" w:hint="eastAsia"/>
          <w:sz w:val="28"/>
        </w:rPr>
        <w:t xml:space="preserve"> </w:t>
      </w:r>
      <w:r w:rsidRPr="002D64C6">
        <w:rPr>
          <w:rFonts w:ascii="Arial" w:eastAsia="仿宋_GB2312" w:hAnsi="Arial"/>
          <w:sz w:val="28"/>
        </w:rPr>
        <w:t>21010</w:t>
      </w:r>
      <w:r w:rsidRPr="002D64C6">
        <w:rPr>
          <w:rFonts w:ascii="仿宋_GB2312" w:eastAsia="仿宋_GB2312" w:hAnsi="Arial"/>
          <w:sz w:val="28"/>
        </w:rPr>
        <w:t>-</w:t>
      </w:r>
      <w:r w:rsidRPr="002D64C6">
        <w:rPr>
          <w:rFonts w:ascii="Arial" w:eastAsia="仿宋_GB2312" w:hAnsi="Arial"/>
          <w:color w:val="000000"/>
          <w:sz w:val="28"/>
        </w:rPr>
        <w:t>20</w:t>
      </w:r>
      <w:r w:rsidRPr="002D64C6">
        <w:rPr>
          <w:rFonts w:ascii="Arial" w:eastAsia="仿宋_GB2312" w:hAnsi="Arial" w:hint="eastAsia"/>
          <w:color w:val="000000"/>
          <w:sz w:val="28"/>
        </w:rPr>
        <w:t>1</w:t>
      </w:r>
      <w:r w:rsidRPr="002D64C6">
        <w:rPr>
          <w:rFonts w:ascii="Arial" w:eastAsia="仿宋_GB2312" w:hAnsi="Arial"/>
          <w:color w:val="000000"/>
          <w:sz w:val="28"/>
        </w:rPr>
        <w:t>7</w:t>
      </w:r>
      <w:r w:rsidRPr="002D64C6">
        <w:rPr>
          <w:rFonts w:ascii="仿宋_GB2312" w:eastAsia="仿宋_GB2312" w:hAnsi="Arial" w:hint="eastAsia"/>
          <w:color w:val="000000"/>
          <w:sz w:val="28"/>
        </w:rPr>
        <w:t>]</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4</w:t>
      </w:r>
      <w:r w:rsidRPr="002D64C6">
        <w:rPr>
          <w:rFonts w:ascii="仿宋_GB2312" w:eastAsia="仿宋_GB2312" w:hAnsi="Arial" w:hint="eastAsia"/>
          <w:sz w:val="28"/>
        </w:rPr>
        <w:t>.《城市用地分类与规划建设用地标准》[</w:t>
      </w:r>
      <w:r w:rsidRPr="002D64C6">
        <w:rPr>
          <w:rFonts w:ascii="Arial" w:eastAsia="仿宋_GB2312" w:hAnsi="Arial" w:hint="eastAsia"/>
          <w:sz w:val="28"/>
        </w:rPr>
        <w:t>GB50137</w:t>
      </w:r>
      <w:r w:rsidRPr="002D64C6">
        <w:rPr>
          <w:rFonts w:ascii="仿宋_GB2312" w:eastAsia="仿宋_GB2312" w:hAnsi="Arial" w:hint="eastAsia"/>
          <w:sz w:val="28"/>
        </w:rPr>
        <w:t>-</w:t>
      </w:r>
      <w:r w:rsidRPr="002D64C6">
        <w:rPr>
          <w:rFonts w:ascii="Arial" w:eastAsia="仿宋_GB2312" w:hAnsi="Arial" w:hint="eastAsia"/>
          <w:sz w:val="28"/>
        </w:rPr>
        <w:t>2011</w:t>
      </w:r>
      <w:r w:rsidRPr="002D64C6">
        <w:rPr>
          <w:rFonts w:ascii="仿宋_GB2312" w:eastAsia="仿宋_GB2312" w:hAnsi="Arial" w:hint="eastAsia"/>
          <w:sz w:val="28"/>
        </w:rPr>
        <w:t>]</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5. </w:t>
      </w:r>
      <w:r w:rsidRPr="002D64C6">
        <w:rPr>
          <w:rFonts w:ascii="仿宋_GB2312" w:eastAsia="仿宋_GB2312" w:hAnsi="华文仿宋" w:hint="eastAsia"/>
          <w:color w:val="000000"/>
          <w:sz w:val="28"/>
        </w:rPr>
        <w:t>《国土资源部办公厅关于印发〈国有建设用地使用权出让地价评估技术规范〉的通知》[国土资厅发</w:t>
      </w:r>
      <w:r w:rsidRPr="002D64C6">
        <w:rPr>
          <w:rFonts w:ascii="Arial" w:eastAsia="仿宋_GB2312" w:hAnsi="Arial" w:cs="Arial"/>
          <w:color w:val="000000"/>
          <w:sz w:val="28"/>
        </w:rPr>
        <w:t>（</w:t>
      </w:r>
      <w:r w:rsidRPr="002D64C6">
        <w:rPr>
          <w:rFonts w:ascii="Arial" w:eastAsia="仿宋_GB2312" w:hAnsi="Arial" w:cs="Arial"/>
          <w:color w:val="000000"/>
          <w:sz w:val="28"/>
        </w:rPr>
        <w:t>2018</w:t>
      </w:r>
      <w:r w:rsidRPr="002D64C6">
        <w:rPr>
          <w:rFonts w:ascii="Arial" w:eastAsia="仿宋_GB2312" w:hAnsi="Arial" w:cs="Arial"/>
          <w:color w:val="000000"/>
          <w:sz w:val="28"/>
        </w:rPr>
        <w:t>）</w:t>
      </w:r>
      <w:r w:rsidRPr="002D64C6">
        <w:rPr>
          <w:rFonts w:ascii="Arial" w:eastAsia="仿宋_GB2312" w:hAnsi="Arial" w:cs="Arial"/>
          <w:color w:val="000000"/>
          <w:sz w:val="28"/>
        </w:rPr>
        <w:t>4</w:t>
      </w:r>
      <w:r w:rsidRPr="002D64C6">
        <w:rPr>
          <w:rFonts w:ascii="仿宋_GB2312" w:eastAsia="仿宋_GB2312" w:hAnsi="华文仿宋" w:hint="eastAsia"/>
          <w:color w:val="000000"/>
          <w:sz w:val="28"/>
        </w:rPr>
        <w:t>号]</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6. </w:t>
      </w:r>
      <w:r w:rsidRPr="002D64C6">
        <w:rPr>
          <w:rFonts w:ascii="Arial" w:eastAsia="仿宋_GB2312" w:hAnsi="Arial" w:cs="Arial"/>
          <w:sz w:val="28"/>
          <w:szCs w:val="28"/>
        </w:rPr>
        <w:t>《国土资源部办公厅关于实施</w:t>
      </w:r>
      <w:r w:rsidRPr="002D64C6">
        <w:rPr>
          <w:rFonts w:ascii="Arial" w:eastAsia="仿宋_GB2312" w:hAnsi="Arial" w:cs="Arial"/>
          <w:sz w:val="28"/>
          <w:szCs w:val="28"/>
        </w:rPr>
        <w:t>&lt;</w:t>
      </w:r>
      <w:r w:rsidRPr="002D64C6">
        <w:rPr>
          <w:rFonts w:ascii="Arial" w:eastAsia="仿宋_GB2312" w:hAnsi="Arial" w:cs="Arial"/>
          <w:sz w:val="28"/>
          <w:szCs w:val="28"/>
        </w:rPr>
        <w:t>城镇土地分等定级规程</w:t>
      </w:r>
      <w:r w:rsidRPr="002D64C6">
        <w:rPr>
          <w:rFonts w:ascii="Arial" w:eastAsia="仿宋_GB2312" w:hAnsi="Arial" w:cs="Arial"/>
          <w:sz w:val="28"/>
          <w:szCs w:val="28"/>
        </w:rPr>
        <w:t>&gt;</w:t>
      </w:r>
      <w:r w:rsidRPr="002D64C6">
        <w:rPr>
          <w:rFonts w:ascii="Arial" w:eastAsia="仿宋_GB2312" w:hAnsi="Arial" w:cs="Arial"/>
          <w:sz w:val="28"/>
          <w:szCs w:val="28"/>
        </w:rPr>
        <w:t>和</w:t>
      </w:r>
      <w:r w:rsidRPr="002D64C6">
        <w:rPr>
          <w:rFonts w:ascii="Arial" w:eastAsia="仿宋_GB2312" w:hAnsi="Arial" w:cs="Arial"/>
          <w:sz w:val="28"/>
          <w:szCs w:val="28"/>
        </w:rPr>
        <w:t>&lt;</w:t>
      </w:r>
      <w:r w:rsidRPr="002D64C6">
        <w:rPr>
          <w:rFonts w:ascii="Arial" w:eastAsia="仿宋_GB2312" w:hAnsi="Arial" w:cs="Arial"/>
          <w:sz w:val="28"/>
          <w:szCs w:val="28"/>
        </w:rPr>
        <w:t>城镇土地</w:t>
      </w:r>
      <w:r w:rsidRPr="002D64C6">
        <w:rPr>
          <w:rFonts w:ascii="Arial" w:eastAsia="仿宋_GB2312" w:hAnsi="Arial" w:cs="Arial"/>
          <w:sz w:val="28"/>
          <w:szCs w:val="28"/>
        </w:rPr>
        <w:lastRenderedPageBreak/>
        <w:t>估价规程</w:t>
      </w:r>
      <w:r w:rsidRPr="002D64C6">
        <w:rPr>
          <w:rFonts w:ascii="Arial" w:eastAsia="仿宋_GB2312" w:hAnsi="Arial" w:cs="Arial"/>
          <w:sz w:val="28"/>
          <w:szCs w:val="28"/>
        </w:rPr>
        <w:t>&gt;</w:t>
      </w:r>
      <w:r w:rsidRPr="002D64C6">
        <w:rPr>
          <w:rFonts w:ascii="Arial" w:eastAsia="仿宋_GB2312" w:hAnsi="Arial" w:cs="Arial"/>
          <w:sz w:val="28"/>
          <w:szCs w:val="28"/>
        </w:rPr>
        <w:t>有关问题的通知》</w:t>
      </w:r>
      <w:r w:rsidRPr="002D64C6">
        <w:rPr>
          <w:rFonts w:ascii="Arial" w:eastAsia="仿宋_GB2312" w:hAnsi="Arial" w:cs="Arial"/>
          <w:sz w:val="28"/>
        </w:rPr>
        <w:t>[</w:t>
      </w:r>
      <w:r w:rsidRPr="002D64C6">
        <w:rPr>
          <w:rFonts w:ascii="Arial" w:eastAsia="仿宋_GB2312" w:hAnsi="Arial" w:cs="Arial"/>
          <w:sz w:val="28"/>
          <w:szCs w:val="28"/>
        </w:rPr>
        <w:t>国土资厅发〔</w:t>
      </w:r>
      <w:r w:rsidRPr="002D64C6">
        <w:rPr>
          <w:rFonts w:ascii="Arial" w:eastAsia="仿宋_GB2312" w:hAnsi="Arial" w:cs="Arial"/>
          <w:sz w:val="28"/>
          <w:szCs w:val="28"/>
        </w:rPr>
        <w:t>2015</w:t>
      </w:r>
      <w:r w:rsidRPr="002D64C6">
        <w:rPr>
          <w:rFonts w:ascii="Arial" w:eastAsia="仿宋_GB2312" w:hAnsi="Arial" w:cs="Arial"/>
          <w:sz w:val="28"/>
          <w:szCs w:val="28"/>
        </w:rPr>
        <w:t>〕</w:t>
      </w:r>
      <w:r w:rsidRPr="002D64C6">
        <w:rPr>
          <w:rFonts w:ascii="Arial" w:eastAsia="仿宋_GB2312" w:hAnsi="Arial" w:cs="Arial"/>
          <w:sz w:val="28"/>
          <w:szCs w:val="28"/>
        </w:rPr>
        <w:t>12</w:t>
      </w:r>
      <w:r w:rsidRPr="002D64C6">
        <w:rPr>
          <w:rFonts w:ascii="Arial" w:eastAsia="仿宋_GB2312" w:hAnsi="Arial" w:cs="Arial"/>
          <w:sz w:val="28"/>
          <w:szCs w:val="28"/>
        </w:rPr>
        <w:t>号</w:t>
      </w:r>
      <w:r w:rsidRPr="002D64C6">
        <w:rPr>
          <w:rFonts w:ascii="Arial" w:eastAsia="仿宋_GB2312" w:hAnsi="Arial" w:cs="Arial"/>
          <w:sz w:val="28"/>
        </w:rPr>
        <w:t>]</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7. </w:t>
      </w:r>
      <w:r w:rsidRPr="002D64C6">
        <w:rPr>
          <w:rFonts w:ascii="Arial" w:eastAsia="仿宋_GB2312" w:hAnsi="Arial" w:cs="Arial"/>
          <w:sz w:val="28"/>
          <w:szCs w:val="28"/>
        </w:rPr>
        <w:t>《城市地价动态监测技术规范》</w:t>
      </w:r>
      <w:r w:rsidRPr="002D64C6">
        <w:rPr>
          <w:rFonts w:ascii="Arial" w:eastAsia="仿宋_GB2312" w:hAnsi="Arial" w:cs="Arial"/>
          <w:sz w:val="28"/>
        </w:rPr>
        <w:t>[</w:t>
      </w:r>
      <w:r w:rsidRPr="002D64C6">
        <w:rPr>
          <w:rFonts w:ascii="Arial" w:eastAsia="仿宋_GB2312" w:hAnsi="Arial" w:cs="Arial"/>
          <w:sz w:val="28"/>
          <w:szCs w:val="28"/>
        </w:rPr>
        <w:t>TD/T1009-2007</w:t>
      </w:r>
      <w:r w:rsidRPr="002D64C6">
        <w:rPr>
          <w:rFonts w:ascii="Arial" w:eastAsia="仿宋_GB2312" w:hAnsi="Arial" w:cs="Arial"/>
          <w:sz w:val="28"/>
        </w:rPr>
        <w:t>]</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8. </w:t>
      </w:r>
      <w:r w:rsidRPr="002D64C6">
        <w:rPr>
          <w:rFonts w:ascii="Arial" w:eastAsia="仿宋_GB2312" w:hAnsi="Arial" w:cs="Arial"/>
          <w:sz w:val="28"/>
          <w:szCs w:val="28"/>
        </w:rPr>
        <w:t>《北京市关于更新出让国有建设用地使用权基准地价的通知》</w:t>
      </w:r>
      <w:r w:rsidRPr="002D64C6">
        <w:rPr>
          <w:rFonts w:ascii="Arial" w:eastAsia="仿宋_GB2312" w:hAnsi="Arial" w:cs="Arial"/>
          <w:sz w:val="28"/>
        </w:rPr>
        <w:t>[</w:t>
      </w:r>
      <w:r w:rsidRPr="002D64C6">
        <w:rPr>
          <w:rFonts w:ascii="Arial" w:eastAsia="仿宋_GB2312" w:hAnsi="Arial" w:cs="Arial"/>
          <w:sz w:val="28"/>
          <w:szCs w:val="28"/>
        </w:rPr>
        <w:t>京政发〔</w:t>
      </w:r>
      <w:r w:rsidRPr="002D64C6">
        <w:rPr>
          <w:rFonts w:ascii="Arial" w:eastAsia="仿宋_GB2312" w:hAnsi="Arial" w:cs="Arial"/>
          <w:sz w:val="28"/>
          <w:szCs w:val="28"/>
        </w:rPr>
        <w:t>2014</w:t>
      </w:r>
      <w:r w:rsidRPr="002D64C6">
        <w:rPr>
          <w:rFonts w:ascii="Arial" w:eastAsia="仿宋_GB2312" w:hAnsi="Arial" w:cs="Arial"/>
          <w:sz w:val="28"/>
          <w:szCs w:val="28"/>
        </w:rPr>
        <w:t>〕</w:t>
      </w:r>
      <w:r w:rsidRPr="002D64C6">
        <w:rPr>
          <w:rFonts w:ascii="Arial" w:eastAsia="仿宋_GB2312" w:hAnsi="Arial" w:cs="Arial"/>
          <w:sz w:val="28"/>
          <w:szCs w:val="28"/>
        </w:rPr>
        <w:t>26</w:t>
      </w:r>
      <w:r w:rsidRPr="002D64C6">
        <w:rPr>
          <w:rFonts w:ascii="Arial" w:eastAsia="仿宋_GB2312" w:hAnsi="Arial" w:cs="Arial"/>
          <w:sz w:val="28"/>
          <w:szCs w:val="28"/>
        </w:rPr>
        <w:t>号</w:t>
      </w:r>
      <w:r w:rsidRPr="002D64C6">
        <w:rPr>
          <w:rFonts w:ascii="Arial" w:eastAsia="仿宋_GB2312" w:hAnsi="Arial" w:cs="Arial"/>
          <w:sz w:val="28"/>
        </w:rPr>
        <w:t>]</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9. </w:t>
      </w:r>
      <w:r w:rsidRPr="002D64C6">
        <w:rPr>
          <w:rFonts w:ascii="Arial" w:eastAsia="仿宋_GB2312" w:hAnsi="Arial" w:cs="Arial"/>
          <w:sz w:val="28"/>
          <w:szCs w:val="28"/>
        </w:rPr>
        <w:t>《北京市基准地价更新成果（二Ｏ一四年）》</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10. </w:t>
      </w:r>
      <w:r w:rsidRPr="002D64C6">
        <w:rPr>
          <w:rFonts w:ascii="Arial" w:eastAsia="仿宋_GB2312" w:hAnsi="Arial" w:cs="Arial"/>
          <w:sz w:val="28"/>
          <w:szCs w:val="28"/>
        </w:rPr>
        <w:t>《关于印发北京市国有建设用地使用权出让地价评审暂行规定的通知》</w:t>
      </w:r>
      <w:r w:rsidRPr="002D64C6">
        <w:rPr>
          <w:rFonts w:ascii="Arial" w:eastAsia="仿宋_GB2312" w:hAnsi="Arial" w:cs="Arial"/>
          <w:sz w:val="28"/>
        </w:rPr>
        <w:t>[</w:t>
      </w:r>
      <w:r w:rsidRPr="002D64C6">
        <w:rPr>
          <w:rFonts w:ascii="Arial" w:eastAsia="仿宋_GB2312" w:hAnsi="Arial" w:cs="Arial"/>
          <w:sz w:val="28"/>
          <w:szCs w:val="28"/>
        </w:rPr>
        <w:t>京国土用</w:t>
      </w:r>
      <w:r w:rsidRPr="002D64C6">
        <w:rPr>
          <w:rFonts w:ascii="Arial" w:eastAsia="仿宋_GB2312" w:hAnsi="Arial" w:cs="Arial"/>
          <w:sz w:val="28"/>
          <w:szCs w:val="28"/>
        </w:rPr>
        <w:t>[2015]87</w:t>
      </w:r>
      <w:r w:rsidRPr="002D64C6">
        <w:rPr>
          <w:rFonts w:ascii="Arial" w:eastAsia="仿宋_GB2312" w:hAnsi="Arial" w:cs="Arial"/>
          <w:sz w:val="28"/>
          <w:szCs w:val="28"/>
        </w:rPr>
        <w:t>号</w:t>
      </w:r>
      <w:r w:rsidRPr="002D64C6">
        <w:rPr>
          <w:rFonts w:ascii="Arial" w:eastAsia="仿宋_GB2312" w:hAnsi="Arial" w:cs="Arial"/>
          <w:sz w:val="28"/>
        </w:rPr>
        <w:t>]</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11. </w:t>
      </w:r>
      <w:r w:rsidRPr="002D64C6">
        <w:rPr>
          <w:rFonts w:ascii="Arial" w:eastAsia="仿宋_GB2312" w:hAnsi="Arial" w:cs="Arial"/>
          <w:sz w:val="28"/>
          <w:szCs w:val="28"/>
        </w:rPr>
        <w:t>《北京市国土资源局关于出让国有建设用地使用权基准地价应用有关问题的公告》</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12. </w:t>
      </w:r>
      <w:r w:rsidRPr="002D64C6">
        <w:rPr>
          <w:rFonts w:ascii="Arial" w:eastAsia="仿宋_GB2312" w:hAnsi="Arial" w:cs="Arial"/>
          <w:sz w:val="28"/>
          <w:szCs w:val="28"/>
        </w:rPr>
        <w:t>《北京市地下空间协议出让地价评估技术有关问题的说明》</w:t>
      </w:r>
      <w:r w:rsidRPr="002D64C6">
        <w:rPr>
          <w:rFonts w:ascii="Arial" w:eastAsia="仿宋_GB2312" w:hAnsi="Arial" w:cs="Arial"/>
          <w:sz w:val="28"/>
        </w:rPr>
        <w:t>[</w:t>
      </w:r>
      <w:r w:rsidRPr="002D64C6">
        <w:rPr>
          <w:rFonts w:ascii="Arial" w:eastAsia="仿宋_GB2312" w:hAnsi="Arial" w:cs="Arial"/>
          <w:sz w:val="28"/>
          <w:szCs w:val="28"/>
        </w:rPr>
        <w:t>北估秘</w:t>
      </w:r>
      <w:r w:rsidRPr="002D64C6">
        <w:rPr>
          <w:rFonts w:ascii="Arial" w:eastAsia="仿宋_GB2312" w:hAnsi="Arial" w:cs="Arial"/>
          <w:sz w:val="28"/>
          <w:szCs w:val="28"/>
        </w:rPr>
        <w:t>[2016]019</w:t>
      </w:r>
      <w:r w:rsidRPr="002D64C6">
        <w:rPr>
          <w:rFonts w:ascii="Arial" w:eastAsia="仿宋_GB2312" w:hAnsi="Arial" w:cs="Arial"/>
          <w:sz w:val="28"/>
          <w:szCs w:val="28"/>
        </w:rPr>
        <w:t>号</w:t>
      </w:r>
      <w:r w:rsidRPr="002D64C6">
        <w:rPr>
          <w:rFonts w:ascii="Arial" w:eastAsia="仿宋_GB2312" w:hAnsi="Arial" w:cs="Arial"/>
          <w:sz w:val="28"/>
        </w:rPr>
        <w:t>]</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13. </w:t>
      </w:r>
      <w:r w:rsidRPr="002D64C6">
        <w:rPr>
          <w:rFonts w:ascii="Arial" w:eastAsia="仿宋_GB2312" w:hAnsi="Arial" w:cs="Arial"/>
          <w:sz w:val="28"/>
          <w:szCs w:val="28"/>
        </w:rPr>
        <w:t>《北京市建设工程计价依据</w:t>
      </w:r>
      <w:r w:rsidRPr="002D64C6">
        <w:rPr>
          <w:rFonts w:ascii="Arial" w:eastAsia="仿宋_GB2312" w:hAnsi="Arial" w:cs="Arial"/>
          <w:sz w:val="28"/>
          <w:szCs w:val="28"/>
        </w:rPr>
        <w:t>-</w:t>
      </w:r>
      <w:r w:rsidRPr="002D64C6">
        <w:rPr>
          <w:rFonts w:ascii="Arial" w:eastAsia="仿宋_GB2312" w:hAnsi="Arial" w:cs="Arial"/>
          <w:sz w:val="28"/>
          <w:szCs w:val="28"/>
        </w:rPr>
        <w:t>预算定额》（</w:t>
      </w:r>
      <w:r w:rsidRPr="002D64C6">
        <w:rPr>
          <w:rFonts w:ascii="Arial" w:eastAsia="仿宋_GB2312" w:hAnsi="Arial" w:cs="Arial"/>
          <w:sz w:val="28"/>
          <w:szCs w:val="28"/>
        </w:rPr>
        <w:t>2012</w:t>
      </w:r>
      <w:r w:rsidRPr="002D64C6">
        <w:rPr>
          <w:rFonts w:ascii="Arial" w:eastAsia="仿宋_GB2312" w:hAnsi="Arial" w:cs="Arial"/>
          <w:sz w:val="28"/>
          <w:szCs w:val="28"/>
        </w:rPr>
        <w:t>）及动态调整</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14. </w:t>
      </w:r>
      <w:r w:rsidRPr="002D64C6">
        <w:rPr>
          <w:rFonts w:ascii="Arial" w:eastAsia="仿宋_GB2312" w:hAnsi="Arial" w:cs="Arial"/>
          <w:sz w:val="28"/>
          <w:szCs w:val="28"/>
        </w:rPr>
        <w:t>《北京工程造价信息》〔北京市建设工程造价管理处定期发布〕</w:t>
      </w:r>
    </w:p>
    <w:p w:rsidR="009E2993" w:rsidRPr="002D64C6" w:rsidRDefault="009E2993" w:rsidP="009E2993">
      <w:pPr>
        <w:spacing w:line="360" w:lineRule="auto"/>
        <w:ind w:firstLineChars="200" w:firstLine="560"/>
        <w:rPr>
          <w:rFonts w:ascii="Arial" w:eastAsia="仿宋_GB2312" w:hAnsi="Arial" w:cs="Arial"/>
          <w:sz w:val="28"/>
        </w:rPr>
      </w:pPr>
      <w:r w:rsidRPr="002D64C6">
        <w:rPr>
          <w:rFonts w:ascii="Arial" w:eastAsia="仿宋_GB2312" w:hAnsi="Arial" w:cs="Arial"/>
          <w:sz w:val="28"/>
          <w:szCs w:val="28"/>
        </w:rPr>
        <w:t xml:space="preserve">15. </w:t>
      </w:r>
      <w:r w:rsidRPr="002D64C6">
        <w:rPr>
          <w:rFonts w:ascii="Arial" w:eastAsia="仿宋_GB2312" w:hAnsi="Arial" w:cs="Arial"/>
          <w:sz w:val="28"/>
          <w:szCs w:val="28"/>
        </w:rPr>
        <w:t>《北京市统计年鉴》</w:t>
      </w:r>
    </w:p>
    <w:p w:rsidR="009E2993" w:rsidRPr="002D64C6" w:rsidRDefault="009E2993" w:rsidP="009E2993">
      <w:pPr>
        <w:spacing w:line="360" w:lineRule="auto"/>
        <w:jc w:val="both"/>
        <w:rPr>
          <w:rFonts w:ascii="仿宋_GB2312" w:eastAsia="仿宋_GB2312" w:hAnsi="宋体"/>
          <w:sz w:val="28"/>
          <w:szCs w:val="18"/>
        </w:rPr>
      </w:pPr>
      <w:r w:rsidRPr="002D64C6">
        <w:rPr>
          <w:rFonts w:ascii="仿宋_GB2312" w:eastAsia="仿宋_GB2312" w:hAnsi="宋体" w:hint="eastAsia"/>
          <w:sz w:val="28"/>
          <w:szCs w:val="18"/>
        </w:rPr>
        <w:t>（三） 委托估价方提供的资料</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w:t>
      </w:r>
      <w:r w:rsidRPr="002D64C6">
        <w:rPr>
          <w:rFonts w:ascii="仿宋_GB2312" w:eastAsia="仿宋_GB2312" w:hAnsi="Arial" w:hint="eastAsia"/>
          <w:sz w:val="28"/>
        </w:rPr>
        <w:t>.《国有建设用地使用权出让地价评估委托书》</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.《北京市国土资源局建设项目用地预审意见》</w:t>
      </w:r>
      <w:r w:rsidRPr="002D64C6">
        <w:rPr>
          <w:rFonts w:ascii="Arial" w:eastAsia="仿宋_GB2312" w:hAnsi="Arial" w:cs="Arial" w:hint="eastAsia"/>
          <w:sz w:val="28"/>
        </w:rPr>
        <w:t>[</w:t>
      </w:r>
      <w:r w:rsidRPr="002D64C6">
        <w:rPr>
          <w:rFonts w:ascii="Arial" w:eastAsia="仿宋_GB2312" w:hAnsi="Arial" w:cs="Arial" w:hint="eastAsia"/>
          <w:sz w:val="28"/>
        </w:rPr>
        <w:t>京国土丰预</w:t>
      </w:r>
      <w:r w:rsidRPr="002D64C6">
        <w:rPr>
          <w:rFonts w:ascii="Arial" w:eastAsia="仿宋_GB2312" w:hAnsi="Arial" w:cs="Arial" w:hint="eastAsia"/>
          <w:sz w:val="28"/>
        </w:rPr>
        <w:t>[2015]0055</w:t>
      </w:r>
      <w:r w:rsidRPr="002D64C6">
        <w:rPr>
          <w:rFonts w:ascii="Arial" w:eastAsia="仿宋_GB2312" w:hAnsi="Arial" w:cs="Arial" w:hint="eastAsia"/>
          <w:sz w:val="28"/>
        </w:rPr>
        <w:t>号</w:t>
      </w:r>
      <w:r w:rsidRPr="002D64C6">
        <w:rPr>
          <w:rFonts w:ascii="Arial" w:eastAsia="仿宋_GB2312" w:hAnsi="Arial" w:cs="Arial" w:hint="eastAsia"/>
          <w:sz w:val="28"/>
        </w:rPr>
        <w:t>]</w:t>
      </w:r>
      <w:r w:rsidRPr="002D64C6">
        <w:rPr>
          <w:rFonts w:ascii="仿宋_GB2312" w:eastAsia="仿宋_GB2312" w:hAnsi="Arial" w:hint="eastAsia"/>
          <w:sz w:val="28"/>
        </w:rPr>
        <w:t>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.《丰台区京粮集团南苑保障性住房项目地质灾害危险性评估报告评审意见》复印件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4</w:t>
      </w:r>
      <w:r w:rsidRPr="002D64C6">
        <w:rPr>
          <w:rFonts w:ascii="仿宋_GB2312" w:eastAsia="仿宋_GB2312" w:hAnsi="Arial" w:hint="eastAsia"/>
          <w:sz w:val="28"/>
        </w:rPr>
        <w:t>.《北京市发展和改革委员会关于丰台区南苑植物油厂保障性住房项目核准的批复》</w:t>
      </w:r>
      <w:r w:rsidRPr="002D64C6">
        <w:rPr>
          <w:rFonts w:ascii="Arial" w:eastAsia="仿宋_GB2312" w:hAnsi="Arial" w:cs="Arial"/>
          <w:sz w:val="28"/>
        </w:rPr>
        <w:t>[</w:t>
      </w:r>
      <w:r w:rsidRPr="002D64C6">
        <w:rPr>
          <w:rFonts w:ascii="Arial" w:eastAsia="仿宋_GB2312" w:hAnsi="Arial" w:cs="Arial"/>
          <w:sz w:val="28"/>
        </w:rPr>
        <w:t>京</w:t>
      </w:r>
      <w:r w:rsidRPr="002D64C6">
        <w:rPr>
          <w:rFonts w:ascii="Arial" w:eastAsia="仿宋_GB2312" w:hAnsi="Arial" w:cs="Arial" w:hint="eastAsia"/>
          <w:sz w:val="28"/>
        </w:rPr>
        <w:t>发改（核）</w:t>
      </w:r>
      <w:r w:rsidRPr="002D64C6">
        <w:rPr>
          <w:rFonts w:ascii="Arial" w:eastAsia="仿宋_GB2312" w:hAnsi="Arial" w:cs="Arial"/>
          <w:sz w:val="28"/>
        </w:rPr>
        <w:t>[</w:t>
      </w:r>
      <w:r w:rsidRPr="002D64C6">
        <w:rPr>
          <w:rFonts w:ascii="Arial" w:eastAsia="仿宋_GB2312" w:hAnsi="Arial" w:cs="Arial" w:hint="eastAsia"/>
          <w:sz w:val="28"/>
        </w:rPr>
        <w:t>2016</w:t>
      </w:r>
      <w:r w:rsidRPr="002D64C6">
        <w:rPr>
          <w:rFonts w:ascii="Arial" w:eastAsia="仿宋_GB2312" w:hAnsi="Arial" w:cs="Arial"/>
          <w:sz w:val="28"/>
        </w:rPr>
        <w:t>]</w:t>
      </w:r>
      <w:r w:rsidRPr="002D64C6">
        <w:rPr>
          <w:rFonts w:ascii="Arial" w:eastAsia="仿宋_GB2312" w:hAnsi="Arial" w:cs="Arial" w:hint="eastAsia"/>
          <w:sz w:val="28"/>
        </w:rPr>
        <w:t>26</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hint="eastAsia"/>
          <w:sz w:val="28"/>
        </w:rPr>
        <w:t>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5</w:t>
      </w:r>
      <w:r w:rsidRPr="002D64C6">
        <w:rPr>
          <w:rFonts w:ascii="仿宋_GB2312" w:eastAsia="仿宋_GB2312" w:hAnsi="Arial" w:hint="eastAsia"/>
          <w:sz w:val="28"/>
        </w:rPr>
        <w:t>.《北京市发展和改革委员会关于丰台区南苑植物油厂保障性住房项目核准延期的批复》</w:t>
      </w:r>
      <w:r w:rsidRPr="002D64C6">
        <w:rPr>
          <w:rFonts w:ascii="Arial" w:eastAsia="仿宋_GB2312" w:hAnsi="Arial" w:cs="Arial"/>
          <w:sz w:val="28"/>
        </w:rPr>
        <w:t>[</w:t>
      </w:r>
      <w:r w:rsidRPr="002D64C6">
        <w:rPr>
          <w:rFonts w:ascii="Arial" w:eastAsia="仿宋_GB2312" w:hAnsi="Arial" w:cs="Arial"/>
          <w:sz w:val="28"/>
        </w:rPr>
        <w:t>京</w:t>
      </w:r>
      <w:r w:rsidRPr="002D64C6">
        <w:rPr>
          <w:rFonts w:ascii="Arial" w:eastAsia="仿宋_GB2312" w:hAnsi="Arial" w:cs="Arial" w:hint="eastAsia"/>
          <w:sz w:val="28"/>
        </w:rPr>
        <w:t>发改（核）</w:t>
      </w:r>
      <w:r w:rsidRPr="002D64C6">
        <w:rPr>
          <w:rFonts w:ascii="Arial" w:eastAsia="仿宋_GB2312" w:hAnsi="Arial" w:cs="Arial"/>
          <w:sz w:val="28"/>
        </w:rPr>
        <w:t>[</w:t>
      </w:r>
      <w:r w:rsidRPr="002D64C6">
        <w:rPr>
          <w:rFonts w:ascii="Arial" w:eastAsia="仿宋_GB2312" w:hAnsi="Arial" w:cs="Arial" w:hint="eastAsia"/>
          <w:sz w:val="28"/>
        </w:rPr>
        <w:t>2018</w:t>
      </w:r>
      <w:r w:rsidRPr="002D64C6">
        <w:rPr>
          <w:rFonts w:ascii="Arial" w:eastAsia="仿宋_GB2312" w:hAnsi="Arial" w:cs="Arial"/>
          <w:sz w:val="28"/>
        </w:rPr>
        <w:t>]</w:t>
      </w:r>
      <w:r w:rsidRPr="002D64C6">
        <w:rPr>
          <w:rFonts w:ascii="Arial" w:eastAsia="仿宋_GB2312" w:hAnsi="Arial" w:cs="Arial" w:hint="eastAsia"/>
          <w:sz w:val="28"/>
        </w:rPr>
        <w:t>45</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hint="eastAsia"/>
          <w:sz w:val="28"/>
        </w:rPr>
        <w:t>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6</w:t>
      </w:r>
      <w:r w:rsidRPr="002D64C6">
        <w:rPr>
          <w:rFonts w:ascii="仿宋_GB2312" w:eastAsia="仿宋_GB2312" w:hAnsi="Arial" w:hint="eastAsia"/>
          <w:sz w:val="28"/>
        </w:rPr>
        <w:t>.《北京市规划委员会建设项目选址意见书附件》</w:t>
      </w:r>
      <w:r w:rsidRPr="002D64C6">
        <w:rPr>
          <w:rFonts w:ascii="Arial" w:eastAsia="仿宋_GB2312" w:hAnsi="Arial" w:cs="Arial"/>
          <w:sz w:val="28"/>
        </w:rPr>
        <w:t>[2015</w:t>
      </w:r>
      <w:r w:rsidRPr="002D64C6">
        <w:rPr>
          <w:rFonts w:ascii="Arial" w:eastAsia="仿宋_GB2312" w:hAnsi="Arial" w:cs="Arial"/>
          <w:sz w:val="28"/>
        </w:rPr>
        <w:t>规选字</w:t>
      </w:r>
      <w:r w:rsidRPr="002D64C6">
        <w:rPr>
          <w:rFonts w:ascii="Arial" w:eastAsia="仿宋_GB2312" w:hAnsi="Arial" w:cs="Arial"/>
          <w:sz w:val="28"/>
        </w:rPr>
        <w:t>0021</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hint="eastAsia"/>
          <w:sz w:val="28"/>
        </w:rPr>
        <w:lastRenderedPageBreak/>
        <w:t>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7</w:t>
      </w:r>
      <w:r w:rsidRPr="002D64C6">
        <w:rPr>
          <w:rFonts w:ascii="仿宋_GB2312" w:eastAsia="仿宋_GB2312" w:hAnsi="Arial" w:hint="eastAsia"/>
          <w:sz w:val="28"/>
        </w:rPr>
        <w:t>.《建设工程规划用地测量成果报告书》[</w:t>
      </w:r>
      <w:r w:rsidRPr="002D64C6">
        <w:rPr>
          <w:rFonts w:ascii="Arial" w:eastAsia="仿宋_GB2312" w:hAnsi="Arial" w:cs="Arial" w:hint="eastAsia"/>
          <w:sz w:val="28"/>
        </w:rPr>
        <w:t>2015</w:t>
      </w:r>
      <w:r w:rsidRPr="002D64C6">
        <w:rPr>
          <w:rFonts w:ascii="Arial" w:eastAsia="仿宋_GB2312" w:hAnsi="Arial" w:cs="Arial" w:hint="eastAsia"/>
          <w:sz w:val="28"/>
        </w:rPr>
        <w:t>规测字</w:t>
      </w:r>
      <w:r w:rsidRPr="002D64C6">
        <w:rPr>
          <w:rFonts w:ascii="Arial" w:eastAsia="仿宋_GB2312" w:hAnsi="Arial" w:cs="Arial" w:hint="eastAsia"/>
          <w:sz w:val="28"/>
        </w:rPr>
        <w:t>0135</w:t>
      </w:r>
      <w:r w:rsidRPr="002D64C6">
        <w:rPr>
          <w:rFonts w:ascii="仿宋_GB2312" w:eastAsia="仿宋_GB2312" w:hAnsi="Arial" w:hint="eastAsia"/>
          <w:sz w:val="28"/>
        </w:rPr>
        <w:t>号]复印件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8</w:t>
      </w:r>
      <w:r w:rsidRPr="002D64C6">
        <w:rPr>
          <w:rFonts w:ascii="仿宋_GB2312" w:eastAsia="仿宋_GB2312" w:hAnsi="Arial" w:hint="eastAsia"/>
          <w:sz w:val="28"/>
        </w:rPr>
        <w:t>.《</w:t>
      </w:r>
      <w:r w:rsidRPr="002D64C6">
        <w:rPr>
          <w:rFonts w:ascii="Arial" w:eastAsia="仿宋_GB2312" w:hAnsi="Arial" w:cs="Arial"/>
          <w:sz w:val="28"/>
          <w:szCs w:val="28"/>
        </w:rPr>
        <w:t>北京市规划委员会关于北京京粮置业有限公司丰台区南苑植物油厂保障性住房项目规划设计方案的审查意见》及其附图</w:t>
      </w:r>
      <w:r w:rsidRPr="002D64C6">
        <w:rPr>
          <w:rFonts w:ascii="Arial" w:eastAsia="仿宋_GB2312" w:hAnsi="Arial" w:cs="Arial"/>
          <w:sz w:val="28"/>
          <w:szCs w:val="28"/>
        </w:rPr>
        <w:t>[2016</w:t>
      </w:r>
      <w:r w:rsidRPr="002D64C6">
        <w:rPr>
          <w:rFonts w:ascii="Arial" w:eastAsia="仿宋_GB2312" w:hAnsi="Arial" w:cs="Arial"/>
          <w:sz w:val="28"/>
          <w:szCs w:val="28"/>
        </w:rPr>
        <w:t>规复函字</w:t>
      </w:r>
      <w:r w:rsidRPr="002D64C6">
        <w:rPr>
          <w:rFonts w:ascii="Arial" w:eastAsia="仿宋_GB2312" w:hAnsi="Arial" w:cs="Arial"/>
          <w:sz w:val="28"/>
          <w:szCs w:val="28"/>
        </w:rPr>
        <w:t>0018</w:t>
      </w:r>
      <w:r w:rsidRPr="002D64C6">
        <w:rPr>
          <w:rFonts w:ascii="Arial" w:eastAsia="仿宋_GB2312" w:hAnsi="Arial" w:cs="Arial"/>
          <w:sz w:val="28"/>
          <w:szCs w:val="28"/>
        </w:rPr>
        <w:t>号</w:t>
      </w:r>
      <w:r w:rsidRPr="002D64C6">
        <w:rPr>
          <w:rFonts w:ascii="Arial" w:eastAsia="仿宋_GB2312" w:hAnsi="Arial" w:cs="Arial"/>
          <w:sz w:val="28"/>
          <w:szCs w:val="28"/>
        </w:rPr>
        <w:t>]</w:t>
      </w:r>
      <w:r w:rsidRPr="002D64C6">
        <w:rPr>
          <w:rFonts w:ascii="Arial" w:eastAsia="仿宋_GB2312" w:hAnsi="Arial" w:cs="Arial" w:hint="eastAsia"/>
          <w:sz w:val="28"/>
          <w:szCs w:val="28"/>
        </w:rPr>
        <w:t>复印件</w:t>
      </w:r>
    </w:p>
    <w:p w:rsidR="009E2993" w:rsidRPr="002D64C6" w:rsidRDefault="009E2993" w:rsidP="009E2993">
      <w:pPr>
        <w:spacing w:line="360" w:lineRule="auto"/>
        <w:ind w:firstLineChars="200" w:firstLine="560"/>
        <w:jc w:val="both"/>
        <w:rPr>
          <w:rFonts w:ascii="Arial" w:eastAsia="仿宋_GB2312" w:hAnsi="Arial" w:cs="Arial"/>
          <w:sz w:val="28"/>
          <w:szCs w:val="28"/>
        </w:rPr>
      </w:pPr>
      <w:r w:rsidRPr="002D64C6">
        <w:rPr>
          <w:rFonts w:ascii="Arial" w:eastAsia="仿宋_GB2312" w:hAnsi="Arial" w:hint="eastAsia"/>
          <w:sz w:val="28"/>
        </w:rPr>
        <w:t>9.</w:t>
      </w:r>
      <w:r w:rsidRPr="002D64C6">
        <w:rPr>
          <w:rFonts w:ascii="Arial" w:eastAsia="仿宋_GB2312" w:hAnsi="Arial" w:cs="Arial"/>
          <w:sz w:val="28"/>
          <w:szCs w:val="28"/>
        </w:rPr>
        <w:t>《北京市规划委员会关于丰台区南苑植物油厂保障性住房项目规划意见</w:t>
      </w:r>
      <w:r w:rsidRPr="002D64C6">
        <w:rPr>
          <w:rFonts w:ascii="Arial" w:eastAsia="仿宋_GB2312" w:hAnsi="Arial" w:cs="Arial" w:hint="eastAsia"/>
          <w:sz w:val="28"/>
          <w:szCs w:val="28"/>
        </w:rPr>
        <w:t>的函</w:t>
      </w:r>
      <w:r w:rsidRPr="002D64C6">
        <w:rPr>
          <w:rFonts w:ascii="Arial" w:eastAsia="仿宋_GB2312" w:hAnsi="Arial" w:cs="Arial"/>
          <w:sz w:val="28"/>
          <w:szCs w:val="28"/>
        </w:rPr>
        <w:t>》</w:t>
      </w:r>
      <w:r w:rsidRPr="002D64C6">
        <w:rPr>
          <w:rFonts w:ascii="Arial" w:eastAsia="仿宋_GB2312" w:hAnsi="Arial" w:cs="Arial"/>
          <w:sz w:val="28"/>
          <w:szCs w:val="28"/>
        </w:rPr>
        <w:t>[</w:t>
      </w:r>
      <w:r w:rsidRPr="002D64C6">
        <w:rPr>
          <w:rFonts w:ascii="Arial" w:eastAsia="仿宋_GB2312" w:hAnsi="Arial" w:cs="Arial" w:hint="eastAsia"/>
          <w:sz w:val="28"/>
          <w:szCs w:val="28"/>
        </w:rPr>
        <w:t>市规函</w:t>
      </w:r>
      <w:r w:rsidRPr="002D64C6">
        <w:rPr>
          <w:rFonts w:ascii="Arial" w:eastAsia="仿宋_GB2312" w:hAnsi="Arial" w:cs="Arial"/>
          <w:sz w:val="28"/>
        </w:rPr>
        <w:t>[</w:t>
      </w:r>
      <w:r w:rsidRPr="002D64C6">
        <w:rPr>
          <w:rFonts w:ascii="Arial" w:eastAsia="仿宋_GB2312" w:hAnsi="Arial" w:cs="Arial" w:hint="eastAsia"/>
          <w:sz w:val="28"/>
        </w:rPr>
        <w:t>2016</w:t>
      </w:r>
      <w:r w:rsidRPr="002D64C6">
        <w:rPr>
          <w:rFonts w:ascii="Arial" w:eastAsia="仿宋_GB2312" w:hAnsi="Arial" w:cs="Arial"/>
          <w:sz w:val="28"/>
        </w:rPr>
        <w:t>]</w:t>
      </w:r>
      <w:r w:rsidRPr="002D64C6">
        <w:rPr>
          <w:rFonts w:ascii="Arial" w:eastAsia="仿宋_GB2312" w:hAnsi="Arial" w:cs="Arial" w:hint="eastAsia"/>
          <w:sz w:val="28"/>
        </w:rPr>
        <w:t>1217</w:t>
      </w:r>
      <w:r w:rsidRPr="002D64C6">
        <w:rPr>
          <w:rFonts w:ascii="Arial" w:eastAsia="仿宋_GB2312" w:hAnsi="Arial" w:cs="Arial"/>
          <w:sz w:val="28"/>
          <w:szCs w:val="28"/>
        </w:rPr>
        <w:t>号</w:t>
      </w:r>
      <w:r w:rsidRPr="002D64C6">
        <w:rPr>
          <w:rFonts w:ascii="Arial" w:eastAsia="仿宋_GB2312" w:hAnsi="Arial" w:cs="Arial"/>
          <w:sz w:val="28"/>
          <w:szCs w:val="28"/>
        </w:rPr>
        <w:t>]</w:t>
      </w:r>
      <w:r w:rsidRPr="002D64C6">
        <w:rPr>
          <w:rFonts w:ascii="Arial" w:eastAsia="仿宋_GB2312" w:hAnsi="Arial" w:cs="Arial" w:hint="eastAsia"/>
          <w:sz w:val="28"/>
          <w:szCs w:val="28"/>
        </w:rPr>
        <w:t>复印件</w:t>
      </w:r>
    </w:p>
    <w:p w:rsidR="009E2993" w:rsidRPr="002D64C6" w:rsidRDefault="009E2993" w:rsidP="009E2993">
      <w:pPr>
        <w:spacing w:line="360" w:lineRule="auto"/>
        <w:ind w:firstLineChars="200" w:firstLine="560"/>
        <w:jc w:val="both"/>
        <w:rPr>
          <w:rFonts w:ascii="Arial" w:eastAsia="仿宋_GB2312" w:hAnsi="Arial" w:cs="Arial"/>
          <w:sz w:val="28"/>
        </w:rPr>
      </w:pPr>
      <w:r w:rsidRPr="002D64C6">
        <w:rPr>
          <w:rFonts w:ascii="Arial" w:eastAsia="仿宋_GB2312" w:hAnsi="Arial" w:hint="eastAsia"/>
          <w:sz w:val="28"/>
        </w:rPr>
        <w:t>10</w:t>
      </w:r>
      <w:r w:rsidRPr="002D64C6">
        <w:rPr>
          <w:rFonts w:ascii="仿宋_GB2312" w:eastAsia="仿宋_GB2312" w:hAnsi="Arial" w:hint="eastAsia"/>
          <w:sz w:val="28"/>
        </w:rPr>
        <w:t>.《北京市丰台区</w:t>
      </w:r>
      <w:r w:rsidRPr="002D64C6">
        <w:rPr>
          <w:rFonts w:ascii="Arial" w:eastAsia="仿宋_GB2312" w:hAnsi="Arial" w:cs="Arial" w:hint="eastAsia"/>
          <w:sz w:val="28"/>
        </w:rPr>
        <w:t>人民政府关于丰台区南苑植物油厂保障性住房项目申请使用国有土地的批复》</w:t>
      </w:r>
      <w:r w:rsidRPr="002D64C6">
        <w:rPr>
          <w:rFonts w:ascii="Arial" w:eastAsia="仿宋_GB2312" w:hAnsi="Arial" w:cs="Arial" w:hint="eastAsia"/>
          <w:sz w:val="28"/>
        </w:rPr>
        <w:t>[</w:t>
      </w:r>
      <w:r w:rsidRPr="002D64C6">
        <w:rPr>
          <w:rFonts w:ascii="Arial" w:eastAsia="仿宋_GB2312" w:hAnsi="Arial" w:cs="Arial" w:hint="eastAsia"/>
          <w:sz w:val="28"/>
        </w:rPr>
        <w:t>京丰政地</w:t>
      </w:r>
      <w:r w:rsidRPr="002D64C6">
        <w:rPr>
          <w:rFonts w:ascii="Arial" w:eastAsia="仿宋_GB2312" w:hAnsi="Arial" w:cs="Arial" w:hint="eastAsia"/>
          <w:sz w:val="28"/>
        </w:rPr>
        <w:t>[2017]5</w:t>
      </w:r>
      <w:r w:rsidRPr="002D64C6">
        <w:rPr>
          <w:rFonts w:ascii="Arial" w:eastAsia="仿宋_GB2312" w:hAnsi="Arial" w:cs="Arial" w:hint="eastAsia"/>
          <w:sz w:val="28"/>
        </w:rPr>
        <w:t>号</w:t>
      </w:r>
      <w:r w:rsidRPr="002D64C6">
        <w:rPr>
          <w:rFonts w:ascii="Arial" w:eastAsia="仿宋_GB2312" w:hAnsi="Arial" w:cs="Arial" w:hint="eastAsia"/>
          <w:sz w:val="28"/>
        </w:rPr>
        <w:t>]</w:t>
      </w:r>
      <w:r w:rsidRPr="002D64C6">
        <w:rPr>
          <w:rFonts w:ascii="Arial" w:eastAsia="仿宋_GB2312" w:hAnsi="Arial" w:cs="Arial" w:hint="eastAsia"/>
          <w:sz w:val="28"/>
        </w:rPr>
        <w:t>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11</w:t>
      </w:r>
      <w:r w:rsidRPr="002D64C6">
        <w:rPr>
          <w:rFonts w:ascii="仿宋_GB2312" w:eastAsia="仿宋_GB2312" w:hAnsi="Arial" w:hint="eastAsia"/>
          <w:sz w:val="28"/>
        </w:rPr>
        <w:t>.《国有建设用地划拨决定书》及附件</w:t>
      </w:r>
      <w:r w:rsidRPr="002D64C6">
        <w:rPr>
          <w:rFonts w:ascii="Arial" w:eastAsia="仿宋_GB2312" w:hAnsi="Arial" w:cs="Arial"/>
          <w:sz w:val="28"/>
        </w:rPr>
        <w:t>[</w:t>
      </w:r>
      <w:r w:rsidRPr="002D64C6">
        <w:rPr>
          <w:rFonts w:ascii="Arial" w:eastAsia="仿宋_GB2312" w:hAnsi="Arial" w:cs="Arial"/>
          <w:sz w:val="28"/>
        </w:rPr>
        <w:t>电子监管号：</w:t>
      </w:r>
      <w:r w:rsidRPr="002D64C6">
        <w:rPr>
          <w:rFonts w:ascii="Arial" w:eastAsia="仿宋_GB2312" w:hAnsi="Arial" w:cs="Arial"/>
          <w:sz w:val="28"/>
        </w:rPr>
        <w:t>1101062017A00315</w:t>
      </w:r>
      <w:r w:rsidRPr="002D64C6">
        <w:rPr>
          <w:rFonts w:ascii="Arial" w:eastAsia="仿宋_GB2312" w:hAnsi="Arial" w:cs="Arial"/>
          <w:sz w:val="28"/>
        </w:rPr>
        <w:t>、</w:t>
      </w:r>
      <w:r w:rsidRPr="002D64C6">
        <w:rPr>
          <w:rFonts w:ascii="Arial" w:eastAsia="仿宋_GB2312" w:hAnsi="Arial" w:cs="Arial"/>
          <w:sz w:val="28"/>
        </w:rPr>
        <w:t>1101062017A00323</w:t>
      </w:r>
      <w:r w:rsidRPr="002D64C6">
        <w:rPr>
          <w:rFonts w:ascii="Arial" w:eastAsia="仿宋_GB2312" w:hAnsi="Arial" w:cs="Arial"/>
          <w:sz w:val="28"/>
        </w:rPr>
        <w:t>、</w:t>
      </w:r>
      <w:r w:rsidRPr="002D64C6">
        <w:rPr>
          <w:rFonts w:ascii="Arial" w:eastAsia="仿宋_GB2312" w:hAnsi="Arial" w:cs="Arial"/>
          <w:sz w:val="28"/>
        </w:rPr>
        <w:t>1101062017A00333]</w:t>
      </w:r>
      <w:r w:rsidRPr="002D64C6">
        <w:rPr>
          <w:rFonts w:ascii="Arial" w:eastAsia="仿宋_GB2312" w:hAnsi="Arial" w:cs="Arial" w:hint="eastAsia"/>
          <w:sz w:val="28"/>
        </w:rPr>
        <w:t xml:space="preserve"> </w:t>
      </w:r>
      <w:r w:rsidRPr="002D64C6">
        <w:rPr>
          <w:rFonts w:ascii="Arial" w:eastAsia="仿宋_GB2312" w:hAnsi="Arial" w:cs="Arial" w:hint="eastAsia"/>
          <w:sz w:val="28"/>
        </w:rPr>
        <w:t>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12</w:t>
      </w:r>
      <w:r w:rsidRPr="002D64C6">
        <w:rPr>
          <w:rFonts w:ascii="仿宋_GB2312" w:eastAsia="仿宋_GB2312" w:hAnsi="Arial" w:hint="eastAsia"/>
          <w:sz w:val="28"/>
        </w:rPr>
        <w:t>.《拆迁补偿意向书》（两份）复印件</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13.</w:t>
      </w:r>
      <w:r w:rsidRPr="002D64C6">
        <w:rPr>
          <w:rFonts w:ascii="Arial" w:eastAsia="仿宋_GB2312" w:hAnsi="Arial" w:hint="eastAsia"/>
          <w:sz w:val="28"/>
        </w:rPr>
        <w:t>《关于丰台区南苑植物油厂保障性住房项目土地开发成本审核报告的函》复印件</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14.</w:t>
      </w:r>
      <w:r w:rsidRPr="002D64C6">
        <w:rPr>
          <w:rFonts w:ascii="Arial" w:eastAsia="仿宋_GB2312" w:hAnsi="Arial" w:hint="eastAsia"/>
          <w:sz w:val="28"/>
        </w:rPr>
        <w:t>《北京市西城区人民政府关于丰台京粮南苑保障性住房项目增加建设地区级配套商业相关事宜的函》</w:t>
      </w:r>
      <w:r w:rsidRPr="002D64C6">
        <w:rPr>
          <w:rFonts w:ascii="Arial" w:eastAsia="仿宋_GB2312" w:hAnsi="Arial" w:hint="eastAsia"/>
          <w:sz w:val="28"/>
        </w:rPr>
        <w:t>[</w:t>
      </w:r>
      <w:r w:rsidRPr="002D64C6">
        <w:rPr>
          <w:rFonts w:ascii="Arial" w:eastAsia="仿宋_GB2312" w:hAnsi="Arial" w:hint="eastAsia"/>
          <w:sz w:val="28"/>
        </w:rPr>
        <w:t>西政函</w:t>
      </w:r>
      <w:r w:rsidRPr="002D64C6">
        <w:rPr>
          <w:rFonts w:ascii="Arial" w:eastAsia="仿宋_GB2312" w:hAnsi="Arial" w:hint="eastAsia"/>
          <w:sz w:val="28"/>
        </w:rPr>
        <w:t>[2015]160</w:t>
      </w:r>
      <w:r w:rsidRPr="002D64C6">
        <w:rPr>
          <w:rFonts w:ascii="Arial" w:eastAsia="仿宋_GB2312" w:hAnsi="Arial" w:hint="eastAsia"/>
          <w:sz w:val="28"/>
        </w:rPr>
        <w:t>号</w:t>
      </w:r>
      <w:r w:rsidRPr="002D64C6">
        <w:rPr>
          <w:rFonts w:ascii="Arial" w:eastAsia="仿宋_GB2312" w:hAnsi="Arial" w:hint="eastAsia"/>
          <w:sz w:val="28"/>
        </w:rPr>
        <w:t>]</w:t>
      </w:r>
      <w:r w:rsidRPr="002D64C6">
        <w:rPr>
          <w:rFonts w:ascii="Arial" w:eastAsia="仿宋_GB2312" w:hAnsi="Arial" w:hint="eastAsia"/>
          <w:sz w:val="28"/>
        </w:rPr>
        <w:t>复印件</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15.</w:t>
      </w:r>
      <w:r w:rsidRPr="002D64C6">
        <w:rPr>
          <w:rFonts w:ascii="Arial" w:eastAsia="仿宋_GB2312" w:hAnsi="Arial" w:hint="eastAsia"/>
          <w:sz w:val="28"/>
        </w:rPr>
        <w:t>《北京市丰台区人民政府关于京粮集团南苑中心城棚改安置房项目增加建设地区级配套商业相关事宜的函》</w:t>
      </w:r>
      <w:r w:rsidRPr="002D64C6">
        <w:rPr>
          <w:rFonts w:ascii="Arial" w:eastAsia="仿宋_GB2312" w:hAnsi="Arial" w:hint="eastAsia"/>
          <w:sz w:val="28"/>
        </w:rPr>
        <w:t>[</w:t>
      </w:r>
      <w:r w:rsidRPr="002D64C6">
        <w:rPr>
          <w:rFonts w:ascii="Arial" w:eastAsia="仿宋_GB2312" w:hAnsi="Arial" w:hint="eastAsia"/>
          <w:sz w:val="28"/>
        </w:rPr>
        <w:t>丰政函</w:t>
      </w:r>
      <w:r w:rsidRPr="002D64C6">
        <w:rPr>
          <w:rFonts w:ascii="Arial" w:eastAsia="仿宋_GB2312" w:hAnsi="Arial" w:hint="eastAsia"/>
          <w:sz w:val="28"/>
        </w:rPr>
        <w:t>[2015]437</w:t>
      </w:r>
      <w:r w:rsidRPr="002D64C6">
        <w:rPr>
          <w:rFonts w:ascii="Arial" w:eastAsia="仿宋_GB2312" w:hAnsi="Arial" w:hint="eastAsia"/>
          <w:sz w:val="28"/>
        </w:rPr>
        <w:t>号</w:t>
      </w:r>
      <w:r w:rsidRPr="002D64C6">
        <w:rPr>
          <w:rFonts w:ascii="Arial" w:eastAsia="仿宋_GB2312" w:hAnsi="Arial" w:hint="eastAsia"/>
          <w:sz w:val="28"/>
        </w:rPr>
        <w:t>]</w:t>
      </w:r>
      <w:r w:rsidRPr="002D64C6">
        <w:rPr>
          <w:rFonts w:ascii="Arial" w:eastAsia="仿宋_GB2312" w:hAnsi="Arial" w:hint="eastAsia"/>
          <w:sz w:val="28"/>
        </w:rPr>
        <w:t>复印件</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16.</w:t>
      </w:r>
      <w:r w:rsidRPr="002D64C6">
        <w:rPr>
          <w:rFonts w:ascii="Arial" w:eastAsia="仿宋_GB2312" w:hAnsi="Arial" w:hint="eastAsia"/>
          <w:sz w:val="28"/>
        </w:rPr>
        <w:t>《关于丰台区南苑植物油厂保障性住房项目中配建配套商业自持的承诺》</w:t>
      </w:r>
      <w:r w:rsidRPr="002D64C6">
        <w:rPr>
          <w:rFonts w:ascii="Arial" w:eastAsia="仿宋_GB2312" w:hAnsi="Arial" w:hint="eastAsia"/>
          <w:sz w:val="28"/>
        </w:rPr>
        <w:t>[</w:t>
      </w:r>
      <w:r w:rsidRPr="002D64C6">
        <w:rPr>
          <w:rFonts w:ascii="Arial" w:eastAsia="仿宋_GB2312" w:hAnsi="Arial" w:hint="eastAsia"/>
          <w:sz w:val="28"/>
        </w:rPr>
        <w:t>京粮企</w:t>
      </w:r>
      <w:r w:rsidRPr="002D64C6">
        <w:rPr>
          <w:rFonts w:ascii="Arial" w:eastAsia="仿宋_GB2312" w:hAnsi="Arial" w:hint="eastAsia"/>
          <w:sz w:val="28"/>
        </w:rPr>
        <w:t>[2017]195</w:t>
      </w:r>
      <w:r w:rsidRPr="002D64C6">
        <w:rPr>
          <w:rFonts w:ascii="Arial" w:eastAsia="仿宋_GB2312" w:hAnsi="Arial" w:hint="eastAsia"/>
          <w:sz w:val="28"/>
        </w:rPr>
        <w:t>号</w:t>
      </w:r>
      <w:r w:rsidRPr="002D64C6">
        <w:rPr>
          <w:rFonts w:ascii="Arial" w:eastAsia="仿宋_GB2312" w:hAnsi="Arial" w:hint="eastAsia"/>
          <w:sz w:val="28"/>
        </w:rPr>
        <w:t>]</w:t>
      </w:r>
      <w:r w:rsidRPr="002D64C6">
        <w:rPr>
          <w:rFonts w:ascii="Arial" w:eastAsia="仿宋_GB2312" w:hAnsi="Arial" w:hint="eastAsia"/>
          <w:sz w:val="28"/>
        </w:rPr>
        <w:t>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17.</w:t>
      </w:r>
      <w:r w:rsidRPr="002D64C6">
        <w:rPr>
          <w:rFonts w:ascii="仿宋_GB2312" w:eastAsia="仿宋_GB2312" w:hAnsi="Arial" w:hint="eastAsia"/>
          <w:sz w:val="28"/>
        </w:rPr>
        <w:t>《土地权属审查告知书》[编号</w:t>
      </w:r>
      <w:r w:rsidRPr="002D64C6">
        <w:rPr>
          <w:rFonts w:ascii="Arial" w:eastAsia="仿宋_GB2312" w:hAnsi="Arial" w:cs="Arial" w:hint="eastAsia"/>
          <w:sz w:val="28"/>
        </w:rPr>
        <w:t>：丰权属审（</w:t>
      </w:r>
      <w:r w:rsidRPr="002D64C6">
        <w:rPr>
          <w:rFonts w:ascii="Arial" w:eastAsia="仿宋_GB2312" w:hAnsi="Arial" w:cs="Arial" w:hint="eastAsia"/>
          <w:sz w:val="28"/>
        </w:rPr>
        <w:t>2018</w:t>
      </w:r>
      <w:r w:rsidRPr="002D64C6">
        <w:rPr>
          <w:rFonts w:ascii="Arial" w:eastAsia="仿宋_GB2312" w:hAnsi="Arial" w:cs="Arial" w:hint="eastAsia"/>
          <w:sz w:val="28"/>
        </w:rPr>
        <w:t>）字第</w:t>
      </w:r>
      <w:r w:rsidRPr="002D64C6">
        <w:rPr>
          <w:rFonts w:ascii="Arial" w:eastAsia="仿宋_GB2312" w:hAnsi="Arial" w:cs="Arial" w:hint="eastAsia"/>
          <w:sz w:val="28"/>
        </w:rPr>
        <w:t>33</w:t>
      </w:r>
      <w:r w:rsidRPr="002D64C6">
        <w:rPr>
          <w:rFonts w:ascii="Arial" w:eastAsia="仿宋_GB2312" w:hAnsi="Arial" w:cs="Arial" w:hint="eastAsia"/>
          <w:sz w:val="28"/>
        </w:rPr>
        <w:t>号</w:t>
      </w:r>
      <w:r w:rsidRPr="002D64C6">
        <w:rPr>
          <w:rFonts w:ascii="仿宋_GB2312" w:eastAsia="仿宋_GB2312" w:hAnsi="Arial" w:hint="eastAsia"/>
          <w:sz w:val="28"/>
        </w:rPr>
        <w:t>]复印件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18.</w:t>
      </w:r>
      <w:r w:rsidRPr="002D64C6">
        <w:rPr>
          <w:rFonts w:ascii="Arial" w:eastAsia="仿宋_GB2312" w:hAnsi="Arial" w:cs="Arial"/>
          <w:sz w:val="28"/>
        </w:rPr>
        <w:t>《不动产权证书》</w:t>
      </w:r>
      <w:r w:rsidRPr="002D64C6">
        <w:rPr>
          <w:rFonts w:ascii="Arial" w:eastAsia="仿宋_GB2312" w:hAnsi="Arial" w:cs="Arial"/>
          <w:sz w:val="28"/>
        </w:rPr>
        <w:t>[</w:t>
      </w:r>
      <w:r w:rsidRPr="002D64C6">
        <w:rPr>
          <w:rFonts w:ascii="Arial" w:eastAsia="仿宋_GB2312" w:hAnsi="Arial" w:cs="Arial"/>
          <w:sz w:val="28"/>
        </w:rPr>
        <w:t>京（</w:t>
      </w:r>
      <w:r w:rsidRPr="002D64C6">
        <w:rPr>
          <w:rFonts w:ascii="Arial" w:eastAsia="仿宋_GB2312" w:hAnsi="Arial" w:cs="Arial"/>
          <w:sz w:val="28"/>
        </w:rPr>
        <w:t>2018</w:t>
      </w:r>
      <w:r w:rsidRPr="002D64C6">
        <w:rPr>
          <w:rFonts w:ascii="Arial" w:eastAsia="仿宋_GB2312" w:hAnsi="Arial" w:cs="Arial"/>
          <w:sz w:val="28"/>
        </w:rPr>
        <w:t>）丰不动产权第</w:t>
      </w:r>
      <w:r w:rsidRPr="002D64C6">
        <w:rPr>
          <w:rFonts w:ascii="Arial" w:eastAsia="仿宋_GB2312" w:hAnsi="Arial" w:cs="Arial"/>
          <w:sz w:val="28"/>
        </w:rPr>
        <w:t>000031-000033</w:t>
      </w:r>
      <w:r w:rsidRPr="002D64C6">
        <w:rPr>
          <w:rFonts w:ascii="Arial" w:eastAsia="仿宋_GB2312" w:hAnsi="Arial" w:cs="Arial"/>
          <w:sz w:val="28"/>
        </w:rPr>
        <w:t>号</w:t>
      </w:r>
      <w:r w:rsidRPr="002D64C6">
        <w:rPr>
          <w:rFonts w:ascii="仿宋_GB2312" w:eastAsia="仿宋_GB2312" w:hAnsi="Arial" w:hint="eastAsia"/>
          <w:sz w:val="28"/>
        </w:rPr>
        <w:t>] 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19.</w:t>
      </w:r>
      <w:r w:rsidRPr="002D64C6">
        <w:rPr>
          <w:rFonts w:ascii="仿宋_GB2312" w:eastAsia="仿宋_GB2312" w:hAnsi="Arial" w:hint="eastAsia"/>
          <w:sz w:val="28"/>
        </w:rPr>
        <w:t>《关于丰台区南苑植物油厂保障性住房项目代征地面积的说明》复印</w:t>
      </w:r>
      <w:r w:rsidRPr="002D64C6">
        <w:rPr>
          <w:rFonts w:ascii="仿宋_GB2312" w:eastAsia="仿宋_GB2312" w:hAnsi="Arial" w:hint="eastAsia"/>
          <w:sz w:val="28"/>
        </w:rPr>
        <w:lastRenderedPageBreak/>
        <w:t>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20.</w:t>
      </w:r>
      <w:r w:rsidRPr="002D64C6">
        <w:rPr>
          <w:rFonts w:ascii="仿宋_GB2312" w:eastAsia="仿宋_GB2312" w:hAnsi="Arial" w:hint="eastAsia"/>
          <w:sz w:val="28"/>
        </w:rPr>
        <w:t>《关于北京市丰台区京粮集团南苑保障性住房项目的建筑面积及用途的说明（</w:t>
      </w:r>
      <w:r w:rsidRPr="002D64C6">
        <w:rPr>
          <w:rFonts w:ascii="Arial" w:eastAsia="仿宋_GB2312" w:hAnsi="Arial" w:cs="Arial"/>
          <w:sz w:val="28"/>
        </w:rPr>
        <w:t>1404-L03</w:t>
      </w:r>
      <w:r w:rsidRPr="002D64C6">
        <w:rPr>
          <w:rFonts w:ascii="仿宋_GB2312" w:eastAsia="仿宋_GB2312" w:hAnsi="Arial" w:hint="eastAsia"/>
          <w:sz w:val="28"/>
        </w:rPr>
        <w:t>地块）》复印件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21.</w:t>
      </w:r>
      <w:r w:rsidRPr="002D64C6">
        <w:rPr>
          <w:rFonts w:ascii="仿宋_GB2312" w:eastAsia="仿宋_GB2312" w:hAnsi="Arial" w:hint="eastAsia"/>
          <w:sz w:val="28"/>
        </w:rPr>
        <w:t>《关于北京市丰台区京粮集团南苑保障性住房项目的建筑面积及用途的说明（</w:t>
      </w:r>
      <w:r w:rsidRPr="002D64C6">
        <w:rPr>
          <w:rFonts w:ascii="Arial" w:eastAsia="仿宋_GB2312" w:hAnsi="Arial" w:cs="Arial"/>
          <w:sz w:val="28"/>
        </w:rPr>
        <w:t>1404-L0</w:t>
      </w:r>
      <w:r w:rsidRPr="002D64C6">
        <w:rPr>
          <w:rFonts w:ascii="Arial" w:eastAsia="仿宋_GB2312" w:hAnsi="Arial" w:cs="Arial" w:hint="eastAsia"/>
          <w:sz w:val="28"/>
        </w:rPr>
        <w:t>4</w:t>
      </w:r>
      <w:r w:rsidRPr="002D64C6">
        <w:rPr>
          <w:rFonts w:ascii="仿宋_GB2312" w:eastAsia="仿宋_GB2312" w:hAnsi="Arial" w:hint="eastAsia"/>
          <w:sz w:val="28"/>
        </w:rPr>
        <w:t>地块）》复印件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22.</w:t>
      </w:r>
      <w:r w:rsidRPr="002D64C6">
        <w:rPr>
          <w:rFonts w:ascii="仿宋_GB2312" w:eastAsia="仿宋_GB2312" w:hAnsi="Arial" w:hint="eastAsia"/>
          <w:sz w:val="28"/>
        </w:rPr>
        <w:t>《关于北京市丰台区京粮集团南苑保障性住房项目的建筑面积及用途的说明（</w:t>
      </w:r>
      <w:r w:rsidRPr="002D64C6">
        <w:rPr>
          <w:rFonts w:ascii="Arial" w:eastAsia="仿宋_GB2312" w:hAnsi="Arial" w:cs="Arial"/>
          <w:sz w:val="28"/>
        </w:rPr>
        <w:t>1404-L0</w:t>
      </w:r>
      <w:r w:rsidRPr="002D64C6">
        <w:rPr>
          <w:rFonts w:ascii="Arial" w:eastAsia="仿宋_GB2312" w:hAnsi="Arial" w:cs="Arial" w:hint="eastAsia"/>
          <w:sz w:val="28"/>
        </w:rPr>
        <w:t>5</w:t>
      </w:r>
      <w:r w:rsidRPr="002D64C6">
        <w:rPr>
          <w:rFonts w:ascii="仿宋_GB2312" w:eastAsia="仿宋_GB2312" w:hAnsi="Arial" w:hint="eastAsia"/>
          <w:sz w:val="28"/>
        </w:rPr>
        <w:t>地块）》复印件</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23.</w:t>
      </w:r>
      <w:r w:rsidRPr="002D64C6">
        <w:rPr>
          <w:rFonts w:ascii="Arial" w:eastAsia="仿宋_GB2312" w:hAnsi="Arial" w:hint="eastAsia"/>
          <w:sz w:val="28"/>
        </w:rPr>
        <w:t>土地使用权人《</w:t>
      </w:r>
      <w:r w:rsidRPr="002D64C6">
        <w:rPr>
          <w:rFonts w:ascii="仿宋_GB2312" w:eastAsia="仿宋_GB2312" w:hAnsi="Arial" w:hint="eastAsia"/>
          <w:sz w:val="28"/>
        </w:rPr>
        <w:t>营业执照（副本）》复印件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仿宋_GB2312" w:eastAsia="仿宋_GB2312" w:hAnsi="宋体" w:hint="eastAsia"/>
          <w:sz w:val="28"/>
          <w:szCs w:val="18"/>
        </w:rPr>
        <w:t>（四）受托估价方掌握的有关资料和评估专业人员实地勘察、调查所获取的资料实地勘查</w:t>
      </w:r>
      <w:r w:rsidRPr="002D64C6">
        <w:rPr>
          <w:rFonts w:ascii="仿宋_GB2312" w:eastAsia="仿宋_GB2312" w:hAnsi="Arial" w:hint="eastAsia"/>
          <w:sz w:val="28"/>
        </w:rPr>
        <w:t>的有关资料</w:t>
      </w:r>
    </w:p>
    <w:p w:rsidR="00794161" w:rsidRPr="002D64C6" w:rsidRDefault="00794161">
      <w:pPr>
        <w:spacing w:line="360" w:lineRule="auto"/>
        <w:jc w:val="both"/>
        <w:rPr>
          <w:rFonts w:ascii="仿宋_GB2312" w:eastAsia="仿宋_GB2312" w:hAnsi="Arial"/>
          <w:sz w:val="28"/>
        </w:rPr>
      </w:pPr>
    </w:p>
    <w:p w:rsidR="009E2993" w:rsidRPr="002D64C6" w:rsidRDefault="009E2993" w:rsidP="009E2993">
      <w:pPr>
        <w:spacing w:line="360" w:lineRule="auto"/>
        <w:outlineLvl w:val="1"/>
        <w:rPr>
          <w:rFonts w:ascii="仿宋_GB2312" w:eastAsia="仿宋_GB2312" w:hAnsi="Arial"/>
          <w:b/>
          <w:sz w:val="28"/>
        </w:rPr>
      </w:pPr>
      <w:bookmarkStart w:id="237" w:name="_Toc469066155"/>
      <w:bookmarkStart w:id="238" w:name="_Toc515457807"/>
      <w:bookmarkStart w:id="239" w:name="_Toc515458385"/>
      <w:bookmarkStart w:id="240" w:name="_Toc524544448"/>
      <w:bookmarkStart w:id="241" w:name="_Toc524592100"/>
      <w:bookmarkStart w:id="242" w:name="_Toc416783574"/>
      <w:bookmarkStart w:id="243" w:name="_Toc416783670"/>
      <w:bookmarkStart w:id="244" w:name="_Toc469066157"/>
      <w:bookmarkStart w:id="245" w:name="_Toc515457809"/>
      <w:bookmarkStart w:id="246" w:name="_Toc516488187"/>
      <w:r w:rsidRPr="002D64C6">
        <w:rPr>
          <w:rFonts w:ascii="仿宋_GB2312" w:eastAsia="仿宋_GB2312" w:hAnsi="Arial" w:hint="eastAsia"/>
          <w:b/>
          <w:sz w:val="28"/>
        </w:rPr>
        <w:t>六、估价期日</w:t>
      </w:r>
      <w:bookmarkEnd w:id="237"/>
      <w:bookmarkEnd w:id="238"/>
      <w:bookmarkEnd w:id="239"/>
      <w:bookmarkEnd w:id="240"/>
      <w:bookmarkEnd w:id="241"/>
    </w:p>
    <w:bookmarkEnd w:id="242"/>
    <w:bookmarkEnd w:id="243"/>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2018</w:t>
      </w:r>
      <w:r w:rsidRPr="002D64C6">
        <w:rPr>
          <w:rFonts w:ascii="Arial" w:eastAsia="仿宋_GB2312" w:hAnsi="Arial" w:hint="eastAsia"/>
          <w:sz w:val="28"/>
        </w:rPr>
        <w:t>年</w:t>
      </w:r>
      <w:r w:rsidRPr="002D64C6">
        <w:rPr>
          <w:rFonts w:ascii="Arial" w:eastAsia="仿宋_GB2312" w:hAnsi="Arial" w:hint="eastAsia"/>
          <w:sz w:val="28"/>
        </w:rPr>
        <w:t>7</w:t>
      </w:r>
      <w:r w:rsidRPr="002D64C6">
        <w:rPr>
          <w:rFonts w:ascii="Arial" w:eastAsia="仿宋_GB2312" w:hAnsi="Arial" w:hint="eastAsia"/>
          <w:sz w:val="28"/>
        </w:rPr>
        <w:t>月</w:t>
      </w:r>
      <w:r w:rsidRPr="002D64C6">
        <w:rPr>
          <w:rFonts w:ascii="Arial" w:eastAsia="仿宋_GB2312" w:hAnsi="Arial" w:hint="eastAsia"/>
          <w:sz w:val="28"/>
        </w:rPr>
        <w:t>15</w:t>
      </w:r>
      <w:r w:rsidRPr="002D64C6">
        <w:rPr>
          <w:rFonts w:ascii="Arial" w:eastAsia="仿宋_GB2312" w:hAnsi="Arial" w:hint="eastAsia"/>
          <w:sz w:val="28"/>
        </w:rPr>
        <w:t>日</w:t>
      </w:r>
      <w:r w:rsidRPr="002D64C6">
        <w:rPr>
          <w:rFonts w:ascii="仿宋_GB2312" w:eastAsia="仿宋_GB2312" w:hAnsi="Arial" w:hint="eastAsia"/>
          <w:sz w:val="28"/>
        </w:rPr>
        <w:t>（</w:t>
      </w:r>
      <w:r w:rsidRPr="002D64C6">
        <w:rPr>
          <w:rFonts w:ascii="仿宋_GB2312" w:eastAsia="仿宋_GB2312" w:hAnsi="华文仿宋" w:hint="eastAsia"/>
          <w:sz w:val="28"/>
          <w:szCs w:val="28"/>
        </w:rPr>
        <w:t>根据《国有建设用地使用权出让地价评估委托书》确定</w:t>
      </w:r>
      <w:r w:rsidRPr="002D64C6">
        <w:rPr>
          <w:rFonts w:ascii="仿宋_GB2312" w:eastAsia="仿宋_GB2312" w:hAnsi="Arial" w:hint="eastAsia"/>
          <w:sz w:val="28"/>
        </w:rPr>
        <w:t>）</w:t>
      </w:r>
    </w:p>
    <w:p w:rsidR="009E2993" w:rsidRPr="002D64C6" w:rsidRDefault="009E2993" w:rsidP="009E2993">
      <w:pPr>
        <w:spacing w:line="360" w:lineRule="auto"/>
        <w:rPr>
          <w:rFonts w:ascii="仿宋_GB2312" w:eastAsia="仿宋_GB2312" w:hAnsi="Arial"/>
          <w:b/>
          <w:bCs/>
          <w:sz w:val="28"/>
        </w:rPr>
      </w:pPr>
    </w:p>
    <w:p w:rsidR="009E2993" w:rsidRPr="002D64C6" w:rsidRDefault="009E2993" w:rsidP="009E2993">
      <w:pPr>
        <w:spacing w:line="360" w:lineRule="auto"/>
        <w:outlineLvl w:val="1"/>
        <w:rPr>
          <w:rFonts w:ascii="仿宋_GB2312" w:eastAsia="仿宋_GB2312" w:hAnsi="Arial"/>
          <w:b/>
          <w:bCs/>
          <w:sz w:val="28"/>
        </w:rPr>
      </w:pPr>
      <w:bookmarkStart w:id="247" w:name="_Toc469066156"/>
      <w:bookmarkStart w:id="248" w:name="_Toc515457808"/>
      <w:bookmarkStart w:id="249" w:name="_Toc515458386"/>
      <w:bookmarkStart w:id="250" w:name="_Toc524544449"/>
      <w:bookmarkStart w:id="251" w:name="_Toc524592101"/>
      <w:bookmarkStart w:id="252" w:name="_Toc416783575"/>
      <w:bookmarkStart w:id="253" w:name="_Toc416783671"/>
      <w:r w:rsidRPr="002D64C6">
        <w:rPr>
          <w:rFonts w:ascii="仿宋_GB2312" w:eastAsia="仿宋_GB2312" w:hAnsi="Arial" w:hint="eastAsia"/>
          <w:b/>
          <w:bCs/>
          <w:sz w:val="28"/>
        </w:rPr>
        <w:t>七、估价日期</w:t>
      </w:r>
      <w:bookmarkEnd w:id="247"/>
      <w:bookmarkEnd w:id="248"/>
      <w:bookmarkEnd w:id="249"/>
      <w:bookmarkEnd w:id="250"/>
      <w:bookmarkEnd w:id="251"/>
    </w:p>
    <w:bookmarkEnd w:id="252"/>
    <w:bookmarkEnd w:id="253"/>
    <w:p w:rsidR="009E2993" w:rsidRPr="002D64C6" w:rsidRDefault="009E2993" w:rsidP="009E2993">
      <w:pPr>
        <w:spacing w:line="360" w:lineRule="auto"/>
        <w:ind w:firstLineChars="200" w:firstLine="560"/>
        <w:rPr>
          <w:rFonts w:ascii="Arial" w:eastAsia="仿宋_GB2312" w:hAnsi="Arial"/>
          <w:sz w:val="28"/>
        </w:rPr>
      </w:pPr>
      <w:r w:rsidRPr="002D64C6">
        <w:rPr>
          <w:rFonts w:ascii="Arial" w:eastAsia="仿宋_GB2312" w:hAnsi="Arial" w:hint="eastAsia"/>
          <w:sz w:val="28"/>
        </w:rPr>
        <w:t>2018</w:t>
      </w:r>
      <w:r w:rsidRPr="002D64C6">
        <w:rPr>
          <w:rFonts w:ascii="Arial" w:eastAsia="仿宋_GB2312" w:hAnsi="Arial" w:hint="eastAsia"/>
          <w:sz w:val="28"/>
        </w:rPr>
        <w:t>年</w:t>
      </w:r>
      <w:r w:rsidR="002B5355">
        <w:rPr>
          <w:rFonts w:ascii="Arial" w:eastAsia="仿宋_GB2312" w:hAnsi="Arial" w:hint="eastAsia"/>
          <w:sz w:val="28"/>
        </w:rPr>
        <w:t>10</w:t>
      </w:r>
      <w:r w:rsidRPr="002D64C6">
        <w:rPr>
          <w:rFonts w:ascii="Arial" w:eastAsia="仿宋_GB2312" w:hAnsi="Arial" w:hint="eastAsia"/>
          <w:sz w:val="28"/>
        </w:rPr>
        <w:t>月</w:t>
      </w:r>
      <w:r w:rsidR="002B5355">
        <w:rPr>
          <w:rFonts w:ascii="Arial" w:eastAsia="仿宋_GB2312" w:hAnsi="Arial" w:hint="eastAsia"/>
          <w:sz w:val="28"/>
        </w:rPr>
        <w:t>24</w:t>
      </w:r>
      <w:r w:rsidRPr="002D64C6">
        <w:rPr>
          <w:rFonts w:ascii="Arial" w:eastAsia="仿宋_GB2312" w:hAnsi="Arial" w:hint="eastAsia"/>
          <w:sz w:val="28"/>
        </w:rPr>
        <w:t>日至</w:t>
      </w:r>
      <w:r w:rsidR="0073373E">
        <w:rPr>
          <w:rFonts w:ascii="Arial" w:eastAsia="仿宋_GB2312" w:hAnsi="Arial" w:hint="eastAsia"/>
          <w:sz w:val="28"/>
        </w:rPr>
        <w:t>2018</w:t>
      </w:r>
      <w:r w:rsidR="0073373E">
        <w:rPr>
          <w:rFonts w:ascii="Arial" w:eastAsia="仿宋_GB2312" w:hAnsi="Arial" w:hint="eastAsia"/>
          <w:sz w:val="28"/>
        </w:rPr>
        <w:t>年</w:t>
      </w:r>
      <w:r w:rsidR="0073373E">
        <w:rPr>
          <w:rFonts w:ascii="Arial" w:eastAsia="仿宋_GB2312" w:hAnsi="Arial" w:hint="eastAsia"/>
          <w:sz w:val="28"/>
        </w:rPr>
        <w:t>10</w:t>
      </w:r>
      <w:r w:rsidR="0073373E">
        <w:rPr>
          <w:rFonts w:ascii="Arial" w:eastAsia="仿宋_GB2312" w:hAnsi="Arial" w:hint="eastAsia"/>
          <w:sz w:val="28"/>
        </w:rPr>
        <w:t>月</w:t>
      </w:r>
      <w:r w:rsidR="002B5355">
        <w:rPr>
          <w:rFonts w:ascii="Arial" w:eastAsia="仿宋_GB2312" w:hAnsi="Arial" w:hint="eastAsia"/>
          <w:sz w:val="28"/>
        </w:rPr>
        <w:t>24</w:t>
      </w:r>
      <w:r w:rsidR="0073373E">
        <w:rPr>
          <w:rFonts w:ascii="Arial" w:eastAsia="仿宋_GB2312" w:hAnsi="Arial" w:hint="eastAsia"/>
          <w:sz w:val="28"/>
        </w:rPr>
        <w:t>日</w:t>
      </w:r>
    </w:p>
    <w:p w:rsidR="009E2993" w:rsidRPr="002D64C6" w:rsidRDefault="009E2993" w:rsidP="009E2993">
      <w:pPr>
        <w:spacing w:line="360" w:lineRule="auto"/>
        <w:ind w:firstLineChars="200" w:firstLine="560"/>
        <w:rPr>
          <w:rFonts w:ascii="仿宋_GB2312" w:eastAsia="仿宋_GB2312" w:hAnsi="Arial"/>
          <w:sz w:val="28"/>
        </w:rPr>
      </w:pPr>
    </w:p>
    <w:p w:rsidR="009E2993" w:rsidRPr="002D64C6" w:rsidRDefault="009E2993" w:rsidP="009E2993">
      <w:pPr>
        <w:pStyle w:val="30"/>
        <w:spacing w:line="360" w:lineRule="auto"/>
        <w:ind w:left="1405" w:hangingChars="500" w:hanging="1405"/>
        <w:jc w:val="left"/>
        <w:outlineLvl w:val="1"/>
        <w:rPr>
          <w:rFonts w:ascii="仿宋_GB2312" w:eastAsia="仿宋_GB2312"/>
          <w:b/>
          <w:bCs/>
          <w:sz w:val="28"/>
        </w:rPr>
      </w:pPr>
      <w:bookmarkStart w:id="254" w:name="_Toc515458387"/>
      <w:bookmarkStart w:id="255" w:name="_Toc524544450"/>
      <w:bookmarkStart w:id="256" w:name="_Toc524592102"/>
      <w:bookmarkEnd w:id="244"/>
      <w:bookmarkEnd w:id="245"/>
      <w:bookmarkEnd w:id="246"/>
      <w:r w:rsidRPr="002D64C6">
        <w:rPr>
          <w:rFonts w:ascii="仿宋_GB2312" w:eastAsia="仿宋_GB2312" w:hint="eastAsia"/>
          <w:b/>
          <w:bCs/>
          <w:sz w:val="28"/>
        </w:rPr>
        <w:t>八、地价定义</w:t>
      </w:r>
      <w:bookmarkEnd w:id="254"/>
      <w:bookmarkEnd w:id="255"/>
      <w:bookmarkEnd w:id="256"/>
    </w:p>
    <w:p w:rsidR="009E2993" w:rsidRPr="002D64C6" w:rsidRDefault="009E2993" w:rsidP="009E2993">
      <w:pPr>
        <w:snapToGrid w:val="0"/>
        <w:spacing w:line="360" w:lineRule="auto"/>
        <w:ind w:firstLine="556"/>
        <w:jc w:val="both"/>
        <w:rPr>
          <w:rFonts w:ascii="仿宋_GB2312" w:eastAsia="仿宋_GB2312" w:hAnsi="华文仿宋"/>
          <w:sz w:val="28"/>
        </w:rPr>
      </w:pPr>
      <w:r w:rsidRPr="002D64C6">
        <w:rPr>
          <w:rFonts w:ascii="仿宋_GB2312" w:eastAsia="仿宋_GB2312" w:hAnsi="华文仿宋" w:hint="eastAsia"/>
          <w:sz w:val="28"/>
        </w:rPr>
        <w:t>核定本项目土地协议出让的</w:t>
      </w:r>
      <w:r w:rsidR="00A77AE8" w:rsidRPr="002D64C6">
        <w:rPr>
          <w:rFonts w:ascii="仿宋_GB2312" w:eastAsia="仿宋_GB2312" w:hAnsi="华文仿宋" w:hint="eastAsia"/>
          <w:sz w:val="28"/>
        </w:rPr>
        <w:t>底价</w:t>
      </w:r>
      <w:r w:rsidRPr="002D64C6">
        <w:rPr>
          <w:rFonts w:ascii="仿宋_GB2312" w:eastAsia="仿宋_GB2312" w:hAnsi="华文仿宋" w:hint="eastAsia"/>
          <w:sz w:val="28"/>
        </w:rPr>
        <w:t>，需评估估价对象的熟地价（</w:t>
      </w:r>
      <w:r w:rsidRPr="002D64C6">
        <w:rPr>
          <w:rFonts w:ascii="仿宋_GB2312" w:eastAsia="仿宋_GB2312" w:hAnsi="华文仿宋" w:hint="eastAsia"/>
          <w:sz w:val="28"/>
          <w:szCs w:val="28"/>
        </w:rPr>
        <w:t>正常市场价格</w:t>
      </w:r>
      <w:r w:rsidRPr="002D64C6">
        <w:rPr>
          <w:rFonts w:ascii="仿宋_GB2312" w:eastAsia="仿宋_GB2312" w:hAnsi="华文仿宋" w:hint="eastAsia"/>
          <w:sz w:val="28"/>
        </w:rPr>
        <w:t>）、</w:t>
      </w:r>
      <w:r w:rsidRPr="002D64C6">
        <w:rPr>
          <w:rFonts w:ascii="仿宋_GB2312" w:eastAsia="仿宋_GB2312" w:hAnsi="华文仿宋" w:hint="eastAsia"/>
          <w:sz w:val="28"/>
          <w:szCs w:val="28"/>
        </w:rPr>
        <w:t>政府土地出让收益。</w:t>
      </w:r>
    </w:p>
    <w:p w:rsidR="009E2993" w:rsidRPr="002D64C6" w:rsidRDefault="009E2993" w:rsidP="009E2993">
      <w:pPr>
        <w:snapToGrid w:val="0"/>
        <w:spacing w:line="360" w:lineRule="auto"/>
        <w:ind w:firstLine="556"/>
        <w:jc w:val="both"/>
        <w:rPr>
          <w:rFonts w:ascii="仿宋_GB2312" w:eastAsia="仿宋_GB2312" w:hAnsi="华文仿宋"/>
          <w:sz w:val="28"/>
          <w:szCs w:val="28"/>
        </w:rPr>
      </w:pPr>
      <w:r w:rsidRPr="002D64C6">
        <w:rPr>
          <w:rFonts w:ascii="仿宋_GB2312" w:eastAsia="仿宋_GB2312" w:hAnsi="华文仿宋" w:hint="eastAsia"/>
          <w:sz w:val="28"/>
          <w:szCs w:val="28"/>
        </w:rPr>
        <w:t>（一）</w:t>
      </w:r>
      <w:r w:rsidRPr="002D64C6">
        <w:rPr>
          <w:rFonts w:ascii="仿宋_GB2312" w:eastAsia="仿宋_GB2312" w:hAnsi="华文仿宋" w:hint="eastAsia"/>
          <w:sz w:val="28"/>
        </w:rPr>
        <w:t>熟地价（</w:t>
      </w:r>
      <w:r w:rsidRPr="002D64C6">
        <w:rPr>
          <w:rFonts w:ascii="仿宋_GB2312" w:eastAsia="仿宋_GB2312" w:hAnsi="华文仿宋" w:hint="eastAsia"/>
          <w:sz w:val="28"/>
          <w:szCs w:val="28"/>
        </w:rPr>
        <w:t>正常市场价格</w:t>
      </w:r>
      <w:r w:rsidRPr="002D64C6">
        <w:rPr>
          <w:rFonts w:ascii="仿宋_GB2312" w:eastAsia="仿宋_GB2312" w:hAnsi="华文仿宋" w:hint="eastAsia"/>
          <w:sz w:val="28"/>
        </w:rPr>
        <w:t>）</w:t>
      </w:r>
    </w:p>
    <w:p w:rsidR="009E2993" w:rsidRDefault="009E2993" w:rsidP="009E2993">
      <w:pPr>
        <w:snapToGrid w:val="0"/>
        <w:spacing w:line="360" w:lineRule="auto"/>
        <w:ind w:firstLine="556"/>
        <w:jc w:val="both"/>
        <w:rPr>
          <w:rFonts w:ascii="Arial" w:eastAsia="仿宋_GB2312" w:hAnsi="Arial" w:cs="Arial"/>
          <w:sz w:val="28"/>
          <w:szCs w:val="28"/>
        </w:rPr>
      </w:pPr>
      <w:r w:rsidRPr="002D64C6">
        <w:rPr>
          <w:rFonts w:ascii="仿宋_GB2312" w:eastAsia="仿宋_GB2312" w:hAnsi="华文仿宋" w:hint="eastAsia"/>
          <w:sz w:val="28"/>
          <w:szCs w:val="28"/>
        </w:rPr>
        <w:t>出让土地正常市场价格为设定开发建设条件下的完整国有建设用地使用权价格（即熟地价），对有关事项做</w:t>
      </w:r>
      <w:r w:rsidRPr="002D64C6">
        <w:rPr>
          <w:rFonts w:ascii="Arial" w:eastAsia="仿宋_GB2312" w:hAnsi="Arial" w:cs="Arial"/>
          <w:sz w:val="28"/>
          <w:szCs w:val="28"/>
        </w:rPr>
        <w:t>出的设定及地价内涵如下</w:t>
      </w:r>
      <w:r w:rsidRPr="002D64C6">
        <w:rPr>
          <w:rFonts w:ascii="Arial" w:eastAsia="仿宋_GB2312" w:hAnsi="Arial" w:cs="Arial"/>
          <w:sz w:val="28"/>
          <w:szCs w:val="28"/>
        </w:rPr>
        <w:t>:</w:t>
      </w:r>
    </w:p>
    <w:p w:rsidR="00512C6F" w:rsidRPr="002D64C6" w:rsidRDefault="00512C6F" w:rsidP="009E2993">
      <w:pPr>
        <w:snapToGrid w:val="0"/>
        <w:spacing w:line="360" w:lineRule="auto"/>
        <w:ind w:firstLine="556"/>
        <w:jc w:val="both"/>
        <w:rPr>
          <w:rFonts w:ascii="Arial" w:eastAsia="仿宋_GB2312" w:hAnsi="Arial" w:cs="Arial"/>
          <w:sz w:val="28"/>
          <w:szCs w:val="28"/>
        </w:rPr>
      </w:pPr>
    </w:p>
    <w:p w:rsidR="009E2993" w:rsidRPr="002D64C6" w:rsidRDefault="009E2993" w:rsidP="009E2993">
      <w:pPr>
        <w:pStyle w:val="aa"/>
        <w:numPr>
          <w:ilvl w:val="0"/>
          <w:numId w:val="17"/>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lastRenderedPageBreak/>
        <w:t>土地用途设定：</w:t>
      </w:r>
    </w:p>
    <w:p w:rsidR="009E2993" w:rsidRPr="002D64C6" w:rsidRDefault="009E2993" w:rsidP="009E2993">
      <w:pPr>
        <w:snapToGrid w:val="0"/>
        <w:spacing w:line="360" w:lineRule="auto"/>
        <w:ind w:firstLineChars="200" w:firstLine="560"/>
        <w:jc w:val="both"/>
        <w:rPr>
          <w:rFonts w:ascii="仿宋_GB2312" w:eastAsia="仿宋_GB2312" w:hAnsi="华文仿宋"/>
          <w:sz w:val="28"/>
          <w:szCs w:val="28"/>
        </w:rPr>
      </w:pPr>
      <w:r w:rsidRPr="002D64C6">
        <w:rPr>
          <w:rFonts w:ascii="Arial" w:eastAsia="仿宋_GB2312" w:hAnsi="Arial" w:cs="Arial"/>
          <w:sz w:val="28"/>
          <w:szCs w:val="28"/>
        </w:rPr>
        <w:t>《不动产权证书》</w:t>
      </w:r>
      <w:r w:rsidRPr="002D64C6">
        <w:rPr>
          <w:rFonts w:ascii="Arial" w:eastAsia="仿宋_GB2312" w:hAnsi="Arial" w:cs="Arial"/>
          <w:sz w:val="28"/>
          <w:szCs w:val="28"/>
        </w:rPr>
        <w:t>[</w:t>
      </w:r>
      <w:r w:rsidRPr="002D64C6">
        <w:rPr>
          <w:rFonts w:ascii="Arial" w:eastAsia="仿宋_GB2312" w:hAnsi="Arial" w:cs="Arial"/>
          <w:sz w:val="28"/>
          <w:szCs w:val="28"/>
        </w:rPr>
        <w:t>京（</w:t>
      </w:r>
      <w:r w:rsidRPr="002D64C6">
        <w:rPr>
          <w:rFonts w:ascii="Arial" w:eastAsia="仿宋_GB2312" w:hAnsi="Arial" w:cs="Arial"/>
          <w:sz w:val="28"/>
          <w:szCs w:val="28"/>
        </w:rPr>
        <w:t>2018</w:t>
      </w:r>
      <w:r w:rsidRPr="002D64C6">
        <w:rPr>
          <w:rFonts w:ascii="Arial" w:eastAsia="仿宋_GB2312" w:hAnsi="Arial" w:cs="Arial"/>
          <w:sz w:val="28"/>
          <w:szCs w:val="28"/>
        </w:rPr>
        <w:t>）丰不动产权第</w:t>
      </w:r>
      <w:r w:rsidRPr="002D64C6">
        <w:rPr>
          <w:rFonts w:ascii="Arial" w:eastAsia="仿宋_GB2312" w:hAnsi="Arial" w:cs="Arial"/>
          <w:sz w:val="28"/>
          <w:szCs w:val="28"/>
        </w:rPr>
        <w:t>000031-000033</w:t>
      </w:r>
      <w:r w:rsidRPr="002D64C6">
        <w:rPr>
          <w:rFonts w:ascii="Arial" w:eastAsia="仿宋_GB2312" w:hAnsi="Arial" w:cs="Arial"/>
          <w:sz w:val="28"/>
          <w:szCs w:val="28"/>
        </w:rPr>
        <w:t>号</w:t>
      </w:r>
      <w:r w:rsidRPr="002D64C6">
        <w:rPr>
          <w:rFonts w:ascii="仿宋_GB2312" w:eastAsia="仿宋_GB2312" w:hAnsi="华文仿宋" w:hint="eastAsia"/>
          <w:sz w:val="28"/>
          <w:szCs w:val="28"/>
        </w:rPr>
        <w:t>]记载北京市</w:t>
      </w:r>
      <w:r w:rsidRPr="002D64C6">
        <w:rPr>
          <w:rFonts w:ascii="Arial" w:eastAsia="仿宋_GB2312" w:hAnsi="Arial" w:cs="Arial"/>
          <w:sz w:val="28"/>
          <w:szCs w:val="28"/>
        </w:rPr>
        <w:t>丰台区南苑槐房路</w:t>
      </w:r>
      <w:r w:rsidRPr="002D64C6">
        <w:rPr>
          <w:rFonts w:ascii="Arial" w:eastAsia="仿宋_GB2312" w:hAnsi="Arial" w:cs="Arial"/>
          <w:sz w:val="28"/>
          <w:szCs w:val="28"/>
        </w:rPr>
        <w:t>175</w:t>
      </w:r>
      <w:r w:rsidRPr="002D64C6">
        <w:rPr>
          <w:rFonts w:ascii="Arial" w:eastAsia="仿宋_GB2312" w:hAnsi="Arial" w:cs="Arial"/>
          <w:sz w:val="28"/>
          <w:szCs w:val="28"/>
        </w:rPr>
        <w:t>号</w:t>
      </w:r>
      <w:r w:rsidRPr="002D64C6">
        <w:rPr>
          <w:rFonts w:ascii="仿宋_GB2312" w:eastAsia="仿宋_GB2312" w:hAnsi="华文仿宋" w:hint="eastAsia"/>
          <w:sz w:val="28"/>
          <w:szCs w:val="28"/>
        </w:rPr>
        <w:t>的土地用途为城镇住宅用地。</w:t>
      </w:r>
    </w:p>
    <w:p w:rsidR="009E2993" w:rsidRPr="002D64C6" w:rsidRDefault="009E2993" w:rsidP="009E2993">
      <w:pPr>
        <w:snapToGrid w:val="0"/>
        <w:spacing w:line="360" w:lineRule="auto"/>
        <w:ind w:firstLineChars="200" w:firstLine="560"/>
        <w:jc w:val="both"/>
        <w:rPr>
          <w:rFonts w:ascii="仿宋_GB2312" w:eastAsia="仿宋_GB2312" w:hAnsi="华文仿宋"/>
          <w:sz w:val="28"/>
          <w:szCs w:val="28"/>
        </w:rPr>
      </w:pPr>
      <w:r w:rsidRPr="002D64C6">
        <w:rPr>
          <w:rFonts w:ascii="Arial" w:eastAsia="仿宋_GB2312" w:hAnsi="Arial" w:cs="Arial" w:hint="eastAsia"/>
          <w:sz w:val="28"/>
          <w:szCs w:val="28"/>
        </w:rPr>
        <w:t>2016</w:t>
      </w:r>
      <w:r w:rsidRPr="002D64C6">
        <w:rPr>
          <w:rFonts w:ascii="Arial" w:eastAsia="仿宋_GB2312" w:hAnsi="Arial" w:cs="Arial" w:hint="eastAsia"/>
          <w:sz w:val="28"/>
          <w:szCs w:val="28"/>
        </w:rPr>
        <w:t>年</w:t>
      </w:r>
      <w:r w:rsidRPr="002D64C6">
        <w:rPr>
          <w:rFonts w:ascii="Arial" w:eastAsia="仿宋_GB2312" w:hAnsi="Arial" w:cs="Arial" w:hint="eastAsia"/>
          <w:sz w:val="28"/>
          <w:szCs w:val="28"/>
        </w:rPr>
        <w:t>3</w:t>
      </w:r>
      <w:r w:rsidRPr="002D64C6">
        <w:rPr>
          <w:rFonts w:ascii="Arial" w:eastAsia="仿宋_GB2312" w:hAnsi="Arial" w:cs="Arial" w:hint="eastAsia"/>
          <w:sz w:val="28"/>
          <w:szCs w:val="28"/>
        </w:rPr>
        <w:t>月</w:t>
      </w:r>
      <w:r w:rsidRPr="002D64C6">
        <w:rPr>
          <w:rFonts w:ascii="Arial" w:eastAsia="仿宋_GB2312" w:hAnsi="Arial" w:cs="Arial" w:hint="eastAsia"/>
          <w:sz w:val="28"/>
          <w:szCs w:val="28"/>
        </w:rPr>
        <w:t>9</w:t>
      </w:r>
      <w:r w:rsidRPr="002D64C6">
        <w:rPr>
          <w:rFonts w:ascii="仿宋_GB2312" w:eastAsia="仿宋_GB2312" w:hAnsi="华文仿宋" w:hint="eastAsia"/>
          <w:sz w:val="28"/>
          <w:szCs w:val="28"/>
        </w:rPr>
        <w:t>日，</w:t>
      </w:r>
      <w:r w:rsidRPr="002D64C6">
        <w:rPr>
          <w:rFonts w:ascii="仿宋_GB2312" w:eastAsia="仿宋_GB2312" w:hAnsi="华文仿宋" w:hint="eastAsia"/>
          <w:sz w:val="28"/>
        </w:rPr>
        <w:t>北京市规划委员会</w:t>
      </w:r>
      <w:r w:rsidRPr="002D64C6">
        <w:rPr>
          <w:rFonts w:ascii="仿宋_GB2312" w:eastAsia="仿宋_GB2312" w:hAnsi="华文仿宋" w:hint="eastAsia"/>
          <w:sz w:val="28"/>
          <w:szCs w:val="28"/>
        </w:rPr>
        <w:t>出具的《北京市规划委员会关于北京京粮置业有限公司丰台区南苑植物油厂保障性住房项目规划设计方案的审查意见》及其附图[</w:t>
      </w:r>
      <w:r w:rsidRPr="002D64C6">
        <w:rPr>
          <w:rFonts w:ascii="Arial" w:eastAsia="仿宋_GB2312" w:hAnsi="Arial" w:cs="Arial"/>
          <w:sz w:val="28"/>
          <w:szCs w:val="28"/>
        </w:rPr>
        <w:t>2016</w:t>
      </w:r>
      <w:r w:rsidRPr="002D64C6">
        <w:rPr>
          <w:rFonts w:ascii="Arial" w:eastAsia="仿宋_GB2312" w:hAnsi="Arial" w:cs="Arial"/>
          <w:sz w:val="28"/>
          <w:szCs w:val="28"/>
        </w:rPr>
        <w:t>规复函字</w:t>
      </w:r>
      <w:r w:rsidRPr="002D64C6">
        <w:rPr>
          <w:rFonts w:ascii="Arial" w:eastAsia="仿宋_GB2312" w:hAnsi="Arial" w:cs="Arial"/>
          <w:sz w:val="28"/>
          <w:szCs w:val="28"/>
        </w:rPr>
        <w:t>0018</w:t>
      </w:r>
      <w:r w:rsidRPr="002D64C6">
        <w:rPr>
          <w:rFonts w:ascii="Arial" w:eastAsia="仿宋_GB2312" w:hAnsi="Arial" w:cs="Arial"/>
          <w:sz w:val="28"/>
          <w:szCs w:val="28"/>
        </w:rPr>
        <w:t>号</w:t>
      </w:r>
      <w:r w:rsidRPr="002D64C6">
        <w:rPr>
          <w:rFonts w:ascii="Arial" w:eastAsia="仿宋_GB2312" w:hAnsi="Arial" w:cs="Arial"/>
          <w:sz w:val="28"/>
          <w:szCs w:val="28"/>
        </w:rPr>
        <w:t>]</w:t>
      </w:r>
      <w:r w:rsidRPr="002D64C6">
        <w:rPr>
          <w:rFonts w:ascii="仿宋_GB2312" w:eastAsia="仿宋_GB2312" w:hAnsi="华文仿宋" w:hint="eastAsia"/>
          <w:sz w:val="28"/>
          <w:szCs w:val="28"/>
        </w:rPr>
        <w:t>显示：建设用地为二类居住用地，规划设计方案经济技术指标地上含住宅、居住公共服务设施、地区级配套商业、养老、消防及人防口部等用途，地下含居民汽车场库、存自行车处、其他居住公共服务设施、地区级配套商业、戊类库房、设备用房等。</w:t>
      </w:r>
    </w:p>
    <w:p w:rsidR="009E2993" w:rsidRPr="002D64C6" w:rsidRDefault="009E2993" w:rsidP="009E2993">
      <w:pPr>
        <w:snapToGrid w:val="0"/>
        <w:spacing w:line="360" w:lineRule="auto"/>
        <w:ind w:firstLineChars="200" w:firstLine="560"/>
        <w:jc w:val="both"/>
        <w:rPr>
          <w:rFonts w:ascii="Arial" w:eastAsia="仿宋_GB2312" w:hAnsi="Arial" w:cs="Arial"/>
          <w:sz w:val="28"/>
        </w:rPr>
      </w:pPr>
      <w:r w:rsidRPr="002D64C6">
        <w:rPr>
          <w:rFonts w:ascii="仿宋_GB2312" w:eastAsia="仿宋_GB2312" w:hAnsi="华文仿宋" w:hint="eastAsia"/>
          <w:sz w:val="28"/>
        </w:rPr>
        <w:t>委托估价方在《国有建设用地使用权出让地价评估委托书》中明确土地用途为商业（配套）、办公（公共服务设施）、地下商业（配套）、地下办公（公共服务设施）、地下仓储、地下车库。结合《土地利用现状分类》</w:t>
      </w:r>
      <w:r w:rsidRPr="002D64C6">
        <w:rPr>
          <w:rFonts w:ascii="仿宋_GB2312" w:eastAsia="仿宋_GB2312" w:hAnsi="华文仿宋" w:hint="eastAsia"/>
          <w:sz w:val="28"/>
          <w:szCs w:val="28"/>
        </w:rPr>
        <w:t>[</w:t>
      </w:r>
      <w:r w:rsidRPr="002D64C6">
        <w:rPr>
          <w:rFonts w:ascii="Arial" w:eastAsia="仿宋_GB2312" w:hAnsi="Arial" w:cs="Arial"/>
          <w:caps/>
          <w:sz w:val="28"/>
          <w:szCs w:val="28"/>
        </w:rPr>
        <w:t>GB/T21010-2007</w:t>
      </w:r>
      <w:r w:rsidRPr="002D64C6">
        <w:rPr>
          <w:rFonts w:ascii="仿宋_GB2312" w:eastAsia="仿宋_GB2312" w:hAnsi="华文仿宋" w:hint="eastAsia"/>
          <w:sz w:val="28"/>
          <w:szCs w:val="28"/>
        </w:rPr>
        <w:t>]</w:t>
      </w:r>
      <w:r w:rsidRPr="002D64C6">
        <w:rPr>
          <w:rFonts w:ascii="仿宋_GB2312" w:eastAsia="仿宋_GB2312" w:hAnsi="华文仿宋" w:hint="eastAsia"/>
          <w:sz w:val="28"/>
        </w:rPr>
        <w:t>、《北京市关于更新出让国有建设用地使用权基准地价的通知》</w:t>
      </w:r>
      <w:r w:rsidRPr="002D64C6">
        <w:rPr>
          <w:rFonts w:ascii="仿宋_GB2312" w:eastAsia="仿宋_GB2312" w:hAnsi="华文仿宋" w:hint="eastAsia"/>
          <w:sz w:val="28"/>
          <w:szCs w:val="28"/>
        </w:rPr>
        <w:t>[</w:t>
      </w:r>
      <w:r w:rsidRPr="002D64C6">
        <w:rPr>
          <w:rFonts w:ascii="仿宋_GB2312" w:eastAsia="仿宋_GB2312" w:hAnsi="华文仿宋" w:hint="eastAsia"/>
          <w:sz w:val="28"/>
        </w:rPr>
        <w:t>京政发</w:t>
      </w:r>
      <w:r w:rsidRPr="002D64C6">
        <w:rPr>
          <w:rFonts w:ascii="Arial" w:eastAsia="仿宋_GB2312" w:hAnsi="Arial" w:cs="Arial"/>
          <w:sz w:val="28"/>
        </w:rPr>
        <w:t>（</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仿宋_GB2312" w:eastAsia="仿宋_GB2312" w:hAnsi="华文仿宋" w:hint="eastAsia"/>
          <w:sz w:val="28"/>
        </w:rPr>
        <w:t>号</w:t>
      </w:r>
      <w:r w:rsidRPr="002D64C6">
        <w:rPr>
          <w:rFonts w:ascii="仿宋_GB2312" w:eastAsia="仿宋_GB2312" w:hAnsi="华文仿宋" w:hint="eastAsia"/>
          <w:sz w:val="28"/>
          <w:szCs w:val="28"/>
        </w:rPr>
        <w:t>]</w:t>
      </w:r>
      <w:r w:rsidRPr="002D64C6">
        <w:rPr>
          <w:rFonts w:ascii="仿宋_GB2312" w:eastAsia="仿宋_GB2312" w:hAnsi="华文仿宋" w:hint="eastAsia"/>
          <w:sz w:val="28"/>
        </w:rPr>
        <w:t>，根据《国有建设用地使用权出让地价评估委托书》，此次估价设定估价对象用途为商业（配套）、办公（公共服务设施）、地下商业（配套）、地下办公（公共服务设施）、地下仓储、地下车库</w:t>
      </w:r>
      <w:r w:rsidRPr="002D64C6">
        <w:rPr>
          <w:rFonts w:ascii="Arial" w:eastAsia="仿宋_GB2312" w:hAnsi="Arial" w:cs="Arial"/>
          <w:sz w:val="28"/>
        </w:rPr>
        <w:t>。</w:t>
      </w:r>
    </w:p>
    <w:p w:rsidR="009E2993" w:rsidRPr="002D64C6" w:rsidRDefault="009E2993" w:rsidP="009E2993">
      <w:pPr>
        <w:pStyle w:val="aa"/>
        <w:numPr>
          <w:ilvl w:val="0"/>
          <w:numId w:val="17"/>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土地使用权类型：</w:t>
      </w:r>
    </w:p>
    <w:p w:rsidR="009E2993" w:rsidRPr="002D64C6" w:rsidRDefault="009E2993" w:rsidP="009E2993">
      <w:pPr>
        <w:spacing w:line="360" w:lineRule="auto"/>
        <w:ind w:firstLineChars="200" w:firstLine="560"/>
        <w:jc w:val="both"/>
        <w:rPr>
          <w:rFonts w:ascii="Arial" w:eastAsia="仿宋_GB2312" w:hAnsi="Arial" w:cs="Arial"/>
          <w:sz w:val="28"/>
          <w:szCs w:val="28"/>
        </w:rPr>
      </w:pPr>
      <w:r w:rsidRPr="002D64C6">
        <w:rPr>
          <w:rFonts w:ascii="仿宋_GB2312" w:eastAsia="仿宋_GB2312" w:hAnsi="华文仿宋" w:hint="eastAsia"/>
          <w:sz w:val="28"/>
          <w:szCs w:val="28"/>
        </w:rPr>
        <w:t>北京市丰台区南苑槐房</w:t>
      </w:r>
      <w:r w:rsidRPr="002D64C6">
        <w:rPr>
          <w:rFonts w:ascii="Arial" w:eastAsia="仿宋_GB2312" w:hAnsi="Arial" w:cs="Arial"/>
          <w:sz w:val="28"/>
          <w:szCs w:val="28"/>
        </w:rPr>
        <w:t>路</w:t>
      </w:r>
      <w:r w:rsidRPr="002D64C6">
        <w:rPr>
          <w:rFonts w:ascii="Arial" w:eastAsia="仿宋_GB2312" w:hAnsi="Arial" w:cs="Arial"/>
          <w:sz w:val="28"/>
          <w:szCs w:val="28"/>
        </w:rPr>
        <w:t>175</w:t>
      </w:r>
      <w:r w:rsidRPr="002D64C6">
        <w:rPr>
          <w:rFonts w:ascii="Arial" w:eastAsia="仿宋_GB2312" w:hAnsi="Arial" w:cs="Arial"/>
          <w:sz w:val="28"/>
          <w:szCs w:val="28"/>
        </w:rPr>
        <w:t>号用</w:t>
      </w:r>
      <w:r w:rsidRPr="002D64C6">
        <w:rPr>
          <w:rFonts w:ascii="仿宋_GB2312" w:eastAsia="仿宋_GB2312" w:hAnsi="华文仿宋" w:hint="eastAsia"/>
          <w:sz w:val="28"/>
          <w:szCs w:val="28"/>
        </w:rPr>
        <w:t>地为划拨用地，此次拟办理土地协议出让手续，</w:t>
      </w:r>
      <w:r w:rsidRPr="002D64C6">
        <w:rPr>
          <w:rFonts w:ascii="Arial" w:eastAsia="仿宋_GB2312" w:hAnsi="Arial" w:cs="Arial"/>
          <w:sz w:val="28"/>
          <w:szCs w:val="28"/>
        </w:rPr>
        <w:t>根据估价目的，设定估价对象土地使用权类型为出让。</w:t>
      </w:r>
      <w:r w:rsidRPr="002D64C6">
        <w:rPr>
          <w:rFonts w:ascii="Arial" w:eastAsia="仿宋_GB2312" w:hAnsi="Arial" w:cs="Arial"/>
          <w:sz w:val="28"/>
          <w:szCs w:val="28"/>
        </w:rPr>
        <w:t xml:space="preserve">    </w:t>
      </w:r>
    </w:p>
    <w:p w:rsidR="009E2993" w:rsidRPr="002D64C6" w:rsidRDefault="009E2993" w:rsidP="009E2993">
      <w:pPr>
        <w:pStyle w:val="aa"/>
        <w:numPr>
          <w:ilvl w:val="0"/>
          <w:numId w:val="17"/>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土地开发程度设定：</w:t>
      </w:r>
    </w:p>
    <w:p w:rsidR="009E2993" w:rsidRPr="002D64C6" w:rsidRDefault="009E2993" w:rsidP="009E2993">
      <w:pPr>
        <w:spacing w:line="360" w:lineRule="auto"/>
        <w:ind w:firstLineChars="200" w:firstLine="560"/>
        <w:jc w:val="both"/>
        <w:rPr>
          <w:rFonts w:ascii="Arial" w:eastAsia="仿宋_GB2312" w:hAnsi="Arial" w:cs="Arial"/>
          <w:sz w:val="28"/>
          <w:szCs w:val="28"/>
        </w:rPr>
      </w:pPr>
      <w:r w:rsidRPr="002D64C6">
        <w:rPr>
          <w:rFonts w:ascii="Arial" w:eastAsia="仿宋_GB2312" w:hAnsi="Arial" w:cs="Arial"/>
          <w:sz w:val="28"/>
          <w:szCs w:val="28"/>
        </w:rPr>
        <w:t>北京市丰台区南苑槐房路</w:t>
      </w:r>
      <w:r w:rsidRPr="002D64C6">
        <w:rPr>
          <w:rFonts w:ascii="Arial" w:eastAsia="仿宋_GB2312" w:hAnsi="Arial" w:cs="Arial"/>
          <w:sz w:val="28"/>
          <w:szCs w:val="28"/>
        </w:rPr>
        <w:t>175</w:t>
      </w:r>
      <w:r w:rsidRPr="002D64C6">
        <w:rPr>
          <w:rFonts w:ascii="Arial" w:eastAsia="仿宋_GB2312" w:hAnsi="Arial" w:cs="Arial"/>
          <w:sz w:val="28"/>
          <w:szCs w:val="28"/>
        </w:rPr>
        <w:t>号</w:t>
      </w:r>
      <w:r w:rsidRPr="002D64C6">
        <w:rPr>
          <w:rFonts w:ascii="仿宋_GB2312" w:eastAsia="仿宋_GB2312" w:hAnsi="华文仿宋" w:hint="eastAsia"/>
          <w:sz w:val="28"/>
          <w:szCs w:val="28"/>
        </w:rPr>
        <w:t>用地现状开发程度为宗地外“七通”（即通路、通上水、通下水、通电、通讯、通燃气、通热力），宗地内存在数幢在建建筑物。北京市土地出让采用“净地”出让形式，故本次评估设定估价对象开发程度为宗地外“七通”（即通路、通上</w:t>
      </w:r>
      <w:r w:rsidRPr="002D64C6">
        <w:rPr>
          <w:rFonts w:ascii="Arial" w:eastAsia="仿宋_GB2312" w:hAnsi="Arial" w:cs="Arial"/>
          <w:sz w:val="28"/>
          <w:szCs w:val="28"/>
        </w:rPr>
        <w:t>水、通下水、通电、通讯、通燃气、通热力），宗地内</w:t>
      </w:r>
      <w:r w:rsidRPr="002D64C6">
        <w:rPr>
          <w:rFonts w:ascii="仿宋_GB2312" w:eastAsia="仿宋_GB2312" w:hAnsi="Arial" w:cs="Arial" w:hint="eastAsia"/>
          <w:sz w:val="28"/>
          <w:szCs w:val="28"/>
        </w:rPr>
        <w:t>“场地平整”</w:t>
      </w:r>
      <w:r w:rsidRPr="002D64C6">
        <w:rPr>
          <w:rFonts w:ascii="Arial" w:eastAsia="仿宋_GB2312" w:hAnsi="Arial" w:cs="Arial"/>
          <w:sz w:val="28"/>
          <w:szCs w:val="28"/>
        </w:rPr>
        <w:t>。</w:t>
      </w:r>
    </w:p>
    <w:p w:rsidR="009E2993" w:rsidRPr="002D64C6" w:rsidRDefault="009E2993" w:rsidP="009E2993">
      <w:pPr>
        <w:pStyle w:val="aa"/>
        <w:numPr>
          <w:ilvl w:val="0"/>
          <w:numId w:val="17"/>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lastRenderedPageBreak/>
        <w:t>土地使用权年限设定：</w:t>
      </w:r>
    </w:p>
    <w:p w:rsidR="009E2993" w:rsidRPr="002D64C6" w:rsidRDefault="009E2993" w:rsidP="009E2993">
      <w:pPr>
        <w:spacing w:line="360" w:lineRule="auto"/>
        <w:ind w:firstLineChars="200" w:firstLine="560"/>
        <w:jc w:val="both"/>
        <w:rPr>
          <w:rFonts w:ascii="Arial" w:eastAsia="仿宋_GB2312" w:hAnsi="Arial" w:cs="Arial"/>
          <w:sz w:val="28"/>
        </w:rPr>
      </w:pPr>
      <w:r w:rsidRPr="002D64C6">
        <w:rPr>
          <w:rFonts w:ascii="仿宋_GB2312" w:eastAsia="仿宋_GB2312" w:hAnsi="Arial" w:hint="eastAsia"/>
          <w:sz w:val="28"/>
        </w:rPr>
        <w:t>由于本次估价对象尚未办理国有建设用地出让手续，并未取得相关权属证书，故本次评估设定估价对象国有建设用地使用年限为法定最高出让年期</w:t>
      </w:r>
      <w:r w:rsidRPr="002D64C6">
        <w:rPr>
          <w:rFonts w:ascii="仿宋_GB2312" w:eastAsia="仿宋_GB2312" w:hAnsi="华文仿宋" w:hint="eastAsia"/>
          <w:sz w:val="28"/>
        </w:rPr>
        <w:t>商业（配套）及地下商业（配套）</w:t>
      </w:r>
      <w:r w:rsidRPr="002D64C6">
        <w:rPr>
          <w:rFonts w:ascii="Arial" w:eastAsia="仿宋_GB2312" w:hAnsi="Arial" w:cs="Arial" w:hint="eastAsia"/>
          <w:sz w:val="28"/>
          <w:szCs w:val="28"/>
        </w:rPr>
        <w:t>40</w:t>
      </w:r>
      <w:r w:rsidRPr="002D64C6">
        <w:rPr>
          <w:rFonts w:ascii="仿宋_GB2312" w:eastAsia="仿宋_GB2312" w:hAnsi="华文仿宋" w:hint="eastAsia"/>
          <w:sz w:val="28"/>
        </w:rPr>
        <w:t>年、办公（公共服务设施）、地下办公（公共服务设施）地下仓储</w:t>
      </w:r>
      <w:r w:rsidRPr="002D64C6">
        <w:rPr>
          <w:rFonts w:ascii="Arial" w:eastAsia="仿宋_GB2312" w:hAnsi="Arial" w:cs="Arial" w:hint="eastAsia"/>
          <w:sz w:val="28"/>
          <w:szCs w:val="28"/>
        </w:rPr>
        <w:t>及</w:t>
      </w:r>
      <w:r w:rsidRPr="002D64C6">
        <w:rPr>
          <w:rFonts w:ascii="仿宋_GB2312" w:eastAsia="仿宋_GB2312" w:hAnsi="华文仿宋" w:hint="eastAsia"/>
          <w:sz w:val="28"/>
        </w:rPr>
        <w:t>地下车库</w:t>
      </w:r>
      <w:r w:rsidRPr="002D64C6">
        <w:rPr>
          <w:rFonts w:ascii="Arial" w:eastAsia="仿宋_GB2312" w:hAnsi="Arial" w:cs="Arial" w:hint="eastAsia"/>
          <w:sz w:val="28"/>
          <w:szCs w:val="28"/>
        </w:rPr>
        <w:t>50</w:t>
      </w:r>
      <w:r w:rsidRPr="002D64C6">
        <w:rPr>
          <w:rFonts w:ascii="仿宋_GB2312" w:eastAsia="仿宋_GB2312" w:hAnsi="华文仿宋" w:hint="eastAsia"/>
          <w:sz w:val="28"/>
        </w:rPr>
        <w:t>年</w:t>
      </w:r>
      <w:r w:rsidRPr="002D64C6">
        <w:rPr>
          <w:rFonts w:ascii="Arial" w:eastAsia="仿宋_GB2312" w:hAnsi="Arial" w:cs="Arial"/>
          <w:sz w:val="28"/>
        </w:rPr>
        <w:t>。</w:t>
      </w:r>
    </w:p>
    <w:p w:rsidR="009E2993" w:rsidRPr="002D64C6" w:rsidRDefault="009E2993" w:rsidP="009E2993">
      <w:pPr>
        <w:pStyle w:val="aa"/>
        <w:numPr>
          <w:ilvl w:val="0"/>
          <w:numId w:val="17"/>
        </w:numPr>
        <w:adjustRightInd/>
        <w:snapToGrid w:val="0"/>
        <w:spacing w:line="360" w:lineRule="auto"/>
        <w:ind w:firstLineChars="0"/>
        <w:jc w:val="both"/>
        <w:textAlignment w:val="auto"/>
        <w:rPr>
          <w:rFonts w:ascii="Arial" w:eastAsia="仿宋_GB2312" w:hAnsi="Arial" w:cs="Arial"/>
          <w:sz w:val="28"/>
          <w:szCs w:val="28"/>
        </w:rPr>
      </w:pPr>
      <w:r w:rsidRPr="002D64C6">
        <w:rPr>
          <w:rFonts w:ascii="仿宋_GB2312" w:eastAsia="仿宋_GB2312" w:hAnsi="Arial" w:hint="eastAsia"/>
          <w:sz w:val="28"/>
        </w:rPr>
        <w:t>规划利用条件</w:t>
      </w:r>
      <w:r w:rsidRPr="002D64C6">
        <w:rPr>
          <w:rFonts w:ascii="Arial" w:eastAsia="仿宋_GB2312" w:hAnsi="Arial" w:cs="Arial"/>
          <w:sz w:val="28"/>
          <w:szCs w:val="28"/>
        </w:rPr>
        <w:t>：</w:t>
      </w:r>
    </w:p>
    <w:p w:rsidR="009E2993" w:rsidRPr="002D64C6" w:rsidRDefault="009E2993" w:rsidP="009E2993">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2D64C6">
        <w:rPr>
          <w:rFonts w:ascii="仿宋_GB2312" w:eastAsia="仿宋_GB2312" w:hAnsi="Arial" w:hint="eastAsia"/>
          <w:sz w:val="28"/>
        </w:rPr>
        <w:t>根据委托估价方提供的</w:t>
      </w:r>
      <w:r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z w:val="28"/>
        </w:rPr>
        <w:t>，本次估价对象分摊出让国有建设用地使用权面积（以下简称‘分摊土地面积’）为</w:t>
      </w:r>
      <w:r w:rsidRPr="002D64C6">
        <w:rPr>
          <w:rFonts w:ascii="Arial" w:eastAsia="仿宋_GB2312" w:hAnsi="Arial" w:hint="eastAsia"/>
          <w:sz w:val="28"/>
        </w:rPr>
        <w:t>24259.03</w:t>
      </w:r>
      <w:r w:rsidRPr="002D64C6">
        <w:rPr>
          <w:rFonts w:ascii="仿宋_GB2312" w:eastAsia="仿宋_GB2312" w:hAnsi="Arial" w:hint="eastAsia"/>
          <w:sz w:val="28"/>
        </w:rPr>
        <w:t>平方米，出让总建筑面积为</w:t>
      </w:r>
      <w:r w:rsidRPr="002D64C6">
        <w:rPr>
          <w:rFonts w:ascii="Arial" w:eastAsia="仿宋_GB2312" w:hAnsi="Arial" w:hint="eastAsia"/>
          <w:sz w:val="28"/>
        </w:rPr>
        <w:t>128162.87</w:t>
      </w:r>
      <w:r w:rsidRPr="002D64C6">
        <w:rPr>
          <w:rFonts w:ascii="仿宋_GB2312" w:eastAsia="仿宋_GB2312" w:hAnsi="Arial" w:hint="eastAsia"/>
          <w:sz w:val="28"/>
        </w:rPr>
        <w:t>平方米</w:t>
      </w:r>
      <w:r w:rsidRPr="002D64C6">
        <w:rPr>
          <w:rFonts w:ascii="Arial" w:eastAsia="仿宋_GB2312" w:hAnsi="Arial" w:cs="Arial"/>
          <w:sz w:val="28"/>
          <w:szCs w:val="28"/>
        </w:rPr>
        <w:t>。</w:t>
      </w:r>
    </w:p>
    <w:p w:rsidR="009E2993" w:rsidRPr="002D64C6" w:rsidRDefault="009E2993" w:rsidP="009E2993">
      <w:pPr>
        <w:pStyle w:val="aa"/>
        <w:numPr>
          <w:ilvl w:val="0"/>
          <w:numId w:val="17"/>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地价内涵：</w:t>
      </w:r>
    </w:p>
    <w:p w:rsidR="009E2993" w:rsidRPr="002D64C6" w:rsidRDefault="009E2993" w:rsidP="009E2993">
      <w:pPr>
        <w:autoSpaceDE w:val="0"/>
        <w:autoSpaceDN w:val="0"/>
        <w:snapToGrid w:val="0"/>
        <w:spacing w:line="360" w:lineRule="auto"/>
        <w:ind w:firstLineChars="200" w:firstLine="560"/>
        <w:jc w:val="both"/>
        <w:textAlignment w:val="bottom"/>
        <w:rPr>
          <w:rFonts w:ascii="仿宋_GB2312" w:eastAsia="仿宋_GB2312" w:hAnsi="华文仿宋"/>
          <w:sz w:val="28"/>
        </w:rPr>
      </w:pPr>
      <w:r w:rsidRPr="002D64C6">
        <w:rPr>
          <w:rFonts w:ascii="仿宋_GB2312" w:eastAsia="仿宋_GB2312" w:hAnsi="华文仿宋" w:hint="eastAsia"/>
          <w:sz w:val="28"/>
          <w:szCs w:val="28"/>
        </w:rPr>
        <w:t>本报告所评估的熟地价为：估价对象在估价期日</w:t>
      </w:r>
      <w:r w:rsidRPr="002D64C6">
        <w:rPr>
          <w:rFonts w:ascii="Arial" w:eastAsia="仿宋_GB2312" w:hAnsi="Arial" w:cs="Arial"/>
          <w:sz w:val="28"/>
          <w:szCs w:val="28"/>
        </w:rPr>
        <w:t>2018</w:t>
      </w:r>
      <w:r w:rsidRPr="002D64C6">
        <w:rPr>
          <w:rFonts w:ascii="Arial" w:eastAsia="仿宋_GB2312" w:hAnsi="Arial" w:cs="Arial"/>
          <w:sz w:val="28"/>
          <w:szCs w:val="28"/>
        </w:rPr>
        <w:t>年</w:t>
      </w:r>
      <w:r w:rsidRPr="002D64C6">
        <w:rPr>
          <w:rFonts w:ascii="Arial" w:eastAsia="仿宋_GB2312" w:hAnsi="Arial" w:cs="Arial"/>
          <w:sz w:val="28"/>
          <w:szCs w:val="28"/>
        </w:rPr>
        <w:t>7</w:t>
      </w:r>
      <w:r w:rsidRPr="002D64C6">
        <w:rPr>
          <w:rFonts w:ascii="Arial" w:eastAsia="仿宋_GB2312" w:hAnsi="Arial" w:cs="Arial"/>
          <w:sz w:val="28"/>
          <w:szCs w:val="28"/>
        </w:rPr>
        <w:t>月</w:t>
      </w:r>
      <w:r w:rsidRPr="002D64C6">
        <w:rPr>
          <w:rFonts w:ascii="Arial" w:eastAsia="仿宋_GB2312" w:hAnsi="Arial" w:cs="Arial"/>
          <w:sz w:val="28"/>
          <w:szCs w:val="28"/>
        </w:rPr>
        <w:t>15</w:t>
      </w:r>
      <w:r w:rsidRPr="002D64C6">
        <w:rPr>
          <w:rFonts w:ascii="Arial" w:eastAsia="仿宋_GB2312" w:hAnsi="Arial" w:cs="Arial"/>
          <w:sz w:val="28"/>
          <w:szCs w:val="28"/>
        </w:rPr>
        <w:t>日</w:t>
      </w:r>
      <w:r w:rsidRPr="002D64C6">
        <w:rPr>
          <w:rFonts w:ascii="仿宋_GB2312" w:eastAsia="仿宋_GB2312" w:hAnsi="华文仿宋" w:hint="eastAsia"/>
          <w:sz w:val="28"/>
          <w:szCs w:val="28"/>
        </w:rPr>
        <w:t>，在北京市基准地价</w:t>
      </w:r>
      <w:r w:rsidRPr="002D64C6">
        <w:rPr>
          <w:rFonts w:ascii="Arial" w:eastAsia="仿宋_GB2312" w:hAnsi="Arial" w:cs="Arial"/>
          <w:sz w:val="28"/>
          <w:szCs w:val="28"/>
        </w:rPr>
        <w:t>居住类六级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Arial" w:eastAsia="仿宋_GB2312" w:hAnsi="Arial" w:cs="Arial"/>
          <w:sz w:val="28"/>
          <w:szCs w:val="28"/>
        </w:rPr>
        <w:t>区片、商业类六级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Arial" w:eastAsia="仿宋_GB2312" w:hAnsi="Arial" w:cs="Arial"/>
          <w:sz w:val="28"/>
          <w:szCs w:val="28"/>
        </w:rPr>
        <w:t>区片、办公类六级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Arial" w:eastAsia="仿宋_GB2312" w:hAnsi="Arial" w:cs="Arial"/>
          <w:sz w:val="28"/>
          <w:szCs w:val="28"/>
        </w:rPr>
        <w:t>区片</w:t>
      </w:r>
      <w:r w:rsidRPr="002D64C6">
        <w:rPr>
          <w:rFonts w:ascii="仿宋_GB2312" w:eastAsia="仿宋_GB2312" w:hAnsi="华文仿宋" w:hint="eastAsia"/>
          <w:sz w:val="28"/>
          <w:szCs w:val="28"/>
        </w:rPr>
        <w:t>地价区内，评估设定土地使用权类型为出让；设定开发程度为宗地外“七通”（即通路、通上水、通下水、通电、通讯、通燃气、通热力），宗地内“场地平整”；设定土地用途为</w:t>
      </w:r>
      <w:r w:rsidRPr="002D64C6">
        <w:rPr>
          <w:rFonts w:ascii="仿宋_GB2312" w:eastAsia="仿宋_GB2312" w:hAnsi="华文仿宋" w:hint="eastAsia"/>
          <w:sz w:val="28"/>
        </w:rPr>
        <w:t>商业（配套）、办公（公共服务设施）、地下商业（配套）、地下办公（公共服务设施）、地下仓储、地下车库</w:t>
      </w:r>
      <w:r w:rsidRPr="002D64C6">
        <w:rPr>
          <w:rFonts w:ascii="仿宋_GB2312" w:eastAsia="仿宋_GB2312" w:hAnsi="华文仿宋" w:hint="eastAsia"/>
          <w:sz w:val="28"/>
          <w:szCs w:val="28"/>
        </w:rPr>
        <w:t>；</w:t>
      </w:r>
      <w:r w:rsidRPr="002D64C6">
        <w:rPr>
          <w:rFonts w:ascii="仿宋_GB2312" w:eastAsia="仿宋_GB2312" w:hAnsi="Arial" w:hint="eastAsia"/>
          <w:sz w:val="28"/>
        </w:rPr>
        <w:t>在现状利用条件下</w:t>
      </w:r>
      <w:r w:rsidRPr="002D64C6">
        <w:rPr>
          <w:rFonts w:ascii="仿宋_GB2312" w:eastAsia="仿宋_GB2312" w:hAnsi="华文仿宋" w:hint="eastAsia"/>
          <w:sz w:val="28"/>
          <w:szCs w:val="28"/>
        </w:rPr>
        <w:t>，</w:t>
      </w:r>
      <w:r w:rsidRPr="002D64C6">
        <w:rPr>
          <w:rFonts w:ascii="仿宋_GB2312" w:eastAsia="仿宋_GB2312" w:hAnsi="华文仿宋" w:hint="eastAsia"/>
          <w:sz w:val="28"/>
        </w:rPr>
        <w:t>商业（配套）及地下商业（配套）用途土地使用年限</w:t>
      </w:r>
      <w:r w:rsidRPr="002D64C6">
        <w:rPr>
          <w:rFonts w:ascii="Arial" w:eastAsia="仿宋_GB2312" w:hAnsi="Arial" w:cs="Arial" w:hint="eastAsia"/>
          <w:sz w:val="28"/>
        </w:rPr>
        <w:t>40</w:t>
      </w:r>
      <w:r w:rsidRPr="002D64C6">
        <w:rPr>
          <w:rFonts w:ascii="仿宋_GB2312" w:eastAsia="仿宋_GB2312" w:hAnsi="华文仿宋" w:hint="eastAsia"/>
          <w:sz w:val="28"/>
        </w:rPr>
        <w:t>年、办公（公共服务设施）、地下办公（公共服务设施）、地下仓储及地下车库用途土地使用年限</w:t>
      </w:r>
      <w:r w:rsidRPr="002D64C6">
        <w:rPr>
          <w:rFonts w:ascii="Arial" w:eastAsia="仿宋_GB2312" w:hAnsi="Arial" w:cs="Arial" w:hint="eastAsia"/>
          <w:sz w:val="28"/>
        </w:rPr>
        <w:t>50</w:t>
      </w:r>
      <w:r w:rsidRPr="002D64C6">
        <w:rPr>
          <w:rFonts w:ascii="Arial" w:eastAsia="仿宋_GB2312" w:hAnsi="Arial" w:cs="Arial"/>
          <w:sz w:val="28"/>
        </w:rPr>
        <w:t>年</w:t>
      </w:r>
      <w:r w:rsidRPr="002D64C6">
        <w:rPr>
          <w:rFonts w:ascii="仿宋_GB2312" w:eastAsia="仿宋_GB2312" w:hAnsi="华文仿宋" w:hint="eastAsia"/>
          <w:sz w:val="28"/>
          <w:szCs w:val="28"/>
        </w:rPr>
        <w:t>于设定条件下完整的国有建设用地使用权价格，即出让土地使用权的正常市场价格。</w:t>
      </w:r>
    </w:p>
    <w:p w:rsidR="009E2993" w:rsidRPr="002D64C6" w:rsidRDefault="009E2993" w:rsidP="009E2993">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（二）政府土地出让收益内涵如下:</w:t>
      </w:r>
    </w:p>
    <w:p w:rsidR="009E2993" w:rsidRPr="002D64C6" w:rsidRDefault="009E2993" w:rsidP="009E2993">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2D64C6">
        <w:rPr>
          <w:rFonts w:ascii="仿宋_GB2312" w:eastAsia="仿宋_GB2312" w:hAnsi="华文仿宋" w:hint="eastAsia"/>
          <w:sz w:val="28"/>
          <w:szCs w:val="28"/>
        </w:rPr>
        <w:t>根据《北京市关于更新出让国有建设用地使用权基准地价的通知》[京政发</w:t>
      </w:r>
      <w:r w:rsidRPr="002D64C6">
        <w:rPr>
          <w:rFonts w:ascii="Arial" w:eastAsia="仿宋_GB2312" w:hAnsi="Arial" w:cs="Arial"/>
          <w:sz w:val="28"/>
          <w:szCs w:val="28"/>
        </w:rPr>
        <w:t>（</w:t>
      </w:r>
      <w:r w:rsidRPr="002D64C6">
        <w:rPr>
          <w:rFonts w:ascii="Arial" w:eastAsia="仿宋_GB2312" w:hAnsi="Arial" w:cs="Arial"/>
          <w:sz w:val="28"/>
          <w:szCs w:val="28"/>
        </w:rPr>
        <w:t>2014</w:t>
      </w:r>
      <w:r w:rsidRPr="002D64C6">
        <w:rPr>
          <w:rFonts w:ascii="Arial" w:eastAsia="仿宋_GB2312" w:hAnsi="Arial" w:cs="Arial"/>
          <w:sz w:val="28"/>
          <w:szCs w:val="28"/>
        </w:rPr>
        <w:t>）</w:t>
      </w:r>
      <w:r w:rsidRPr="002D64C6">
        <w:rPr>
          <w:rFonts w:ascii="Arial" w:eastAsia="仿宋_GB2312" w:hAnsi="Arial" w:cs="Arial"/>
          <w:sz w:val="28"/>
          <w:szCs w:val="28"/>
        </w:rPr>
        <w:t>26</w:t>
      </w:r>
      <w:r w:rsidRPr="002D64C6">
        <w:rPr>
          <w:rFonts w:ascii="仿宋_GB2312" w:eastAsia="仿宋_GB2312" w:hAnsi="华文仿宋" w:hint="eastAsia"/>
          <w:sz w:val="28"/>
          <w:szCs w:val="28"/>
        </w:rPr>
        <w:t>号]、《关于印发北京市国有建设用地使用权出让地价评审暂行规定的通知》[京国土用</w:t>
      </w:r>
      <w:r w:rsidRPr="002D64C6">
        <w:rPr>
          <w:rFonts w:ascii="Arial" w:eastAsia="仿宋_GB2312" w:hAnsi="Arial" w:cs="Arial"/>
          <w:sz w:val="28"/>
          <w:szCs w:val="28"/>
        </w:rPr>
        <w:t>［</w:t>
      </w:r>
      <w:r w:rsidRPr="002D64C6">
        <w:rPr>
          <w:rFonts w:ascii="Arial" w:eastAsia="仿宋_GB2312" w:hAnsi="Arial" w:cs="Arial"/>
          <w:sz w:val="28"/>
          <w:szCs w:val="28"/>
        </w:rPr>
        <w:t>2015</w:t>
      </w:r>
      <w:r w:rsidRPr="002D64C6">
        <w:rPr>
          <w:rFonts w:ascii="Arial" w:eastAsia="仿宋_GB2312" w:hAnsi="Arial" w:cs="Arial"/>
          <w:sz w:val="28"/>
          <w:szCs w:val="28"/>
        </w:rPr>
        <w:t>］</w:t>
      </w:r>
      <w:r w:rsidRPr="002D64C6">
        <w:rPr>
          <w:rFonts w:ascii="Arial" w:eastAsia="仿宋_GB2312" w:hAnsi="Arial" w:cs="Arial"/>
          <w:sz w:val="28"/>
          <w:szCs w:val="28"/>
        </w:rPr>
        <w:t>87</w:t>
      </w:r>
      <w:r w:rsidRPr="002D64C6">
        <w:rPr>
          <w:rFonts w:ascii="仿宋_GB2312" w:eastAsia="仿宋_GB2312" w:hAnsi="华文仿宋" w:hint="eastAsia"/>
          <w:sz w:val="28"/>
          <w:szCs w:val="28"/>
        </w:rPr>
        <w:t>号]和《北京市国土资源局关于出让国有建设用地使用权基准地价应用有关问题的公告》等有关文件的规定，政府</w:t>
      </w:r>
      <w:r w:rsidRPr="002D64C6">
        <w:rPr>
          <w:rFonts w:ascii="仿宋_GB2312" w:eastAsia="仿宋_GB2312" w:hAnsi="华文仿宋" w:hint="eastAsia"/>
          <w:sz w:val="28"/>
          <w:szCs w:val="28"/>
        </w:rPr>
        <w:lastRenderedPageBreak/>
        <w:t>土地出让收益按楼面熟地价及相应土地用途的政府收益比例确定。</w:t>
      </w:r>
      <w:r w:rsidRPr="002D64C6">
        <w:rPr>
          <w:rFonts w:ascii="仿宋_GB2312" w:eastAsia="仿宋_GB2312" w:hAnsi="华文仿宋" w:hint="eastAsia"/>
          <w:sz w:val="28"/>
        </w:rPr>
        <w:t>商业（配套）、办公（公共服务设施）、地下商业（配套）、地下办公（公共服务设施）、地下仓储、地下车库</w:t>
      </w:r>
      <w:r w:rsidRPr="002D64C6">
        <w:rPr>
          <w:rFonts w:ascii="仿宋_GB2312" w:eastAsia="仿宋_GB2312" w:hAnsi="华文仿宋" w:hint="eastAsia"/>
          <w:sz w:val="28"/>
          <w:szCs w:val="28"/>
        </w:rPr>
        <w:t>用途政府土地出让收益比例为</w:t>
      </w:r>
      <w:r w:rsidRPr="002D64C6">
        <w:rPr>
          <w:rFonts w:ascii="Arial" w:eastAsia="仿宋_GB2312" w:hAnsi="Arial" w:cs="Arial"/>
          <w:sz w:val="28"/>
          <w:szCs w:val="28"/>
        </w:rPr>
        <w:t>25%</w:t>
      </w:r>
      <w:r w:rsidRPr="002D64C6">
        <w:rPr>
          <w:rFonts w:ascii="仿宋_GB2312" w:eastAsia="仿宋_GB2312" w:hAnsi="华文仿宋" w:hint="eastAsia"/>
          <w:sz w:val="28"/>
          <w:szCs w:val="28"/>
        </w:rPr>
        <w:t>。</w:t>
      </w:r>
    </w:p>
    <w:p w:rsidR="009E2993" w:rsidRPr="002D64C6" w:rsidRDefault="009E2993" w:rsidP="009E2993">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（三）本项目协议出让部分及</w:t>
      </w:r>
      <w:r w:rsidR="00287082" w:rsidRPr="002D64C6">
        <w:rPr>
          <w:rFonts w:ascii="仿宋_GB2312" w:eastAsia="仿宋_GB2312" w:hAnsi="华文仿宋" w:hint="eastAsia"/>
          <w:sz w:val="28"/>
          <w:szCs w:val="28"/>
        </w:rPr>
        <w:t>出让底价建议</w:t>
      </w:r>
      <w:r w:rsidRPr="002D64C6">
        <w:rPr>
          <w:rFonts w:ascii="仿宋_GB2312" w:eastAsia="仿宋_GB2312" w:hAnsi="华文仿宋" w:hint="eastAsia"/>
          <w:sz w:val="28"/>
          <w:szCs w:val="28"/>
        </w:rPr>
        <w:t>：</w:t>
      </w:r>
    </w:p>
    <w:p w:rsidR="009E2993" w:rsidRPr="002D64C6" w:rsidRDefault="009E2993" w:rsidP="009E2993">
      <w:pPr>
        <w:snapToGrid w:val="0"/>
        <w:spacing w:line="360" w:lineRule="auto"/>
        <w:ind w:firstLine="556"/>
        <w:rPr>
          <w:rFonts w:ascii="Arial" w:eastAsia="仿宋_GB2312" w:hAnsi="Arial" w:cs="Arial"/>
          <w:sz w:val="28"/>
          <w:szCs w:val="28"/>
        </w:rPr>
      </w:pPr>
      <w:r w:rsidRPr="002D64C6">
        <w:rPr>
          <w:rFonts w:ascii="仿宋_GB2312" w:eastAsia="仿宋_GB2312" w:hAnsi="华文仿宋" w:hint="eastAsia"/>
          <w:sz w:val="28"/>
          <w:szCs w:val="28"/>
        </w:rPr>
        <w:t>估价对象拟出让总建筑面积为</w:t>
      </w:r>
      <w:r w:rsidRPr="002D64C6">
        <w:rPr>
          <w:rFonts w:ascii="Arial" w:eastAsia="仿宋_GB2312" w:hAnsi="Arial" w:cs="Arial" w:hint="eastAsia"/>
          <w:sz w:val="28"/>
          <w:szCs w:val="28"/>
        </w:rPr>
        <w:t>128162.87</w:t>
      </w:r>
      <w:r w:rsidRPr="002D64C6">
        <w:rPr>
          <w:rFonts w:ascii="仿宋_GB2312" w:eastAsia="仿宋_GB2312" w:hAnsi="华文仿宋" w:hint="eastAsia"/>
          <w:sz w:val="28"/>
          <w:szCs w:val="28"/>
        </w:rPr>
        <w:t>平方米。</w:t>
      </w:r>
    </w:p>
    <w:p w:rsidR="009E2993" w:rsidRPr="002D64C6" w:rsidRDefault="009E2993" w:rsidP="009E2993">
      <w:pPr>
        <w:pStyle w:val="aa"/>
        <w:numPr>
          <w:ilvl w:val="0"/>
          <w:numId w:val="18"/>
        </w:numPr>
        <w:adjustRightInd/>
        <w:snapToGrid w:val="0"/>
        <w:spacing w:line="360" w:lineRule="auto"/>
        <w:ind w:firstLineChars="0"/>
        <w:jc w:val="both"/>
        <w:textAlignment w:val="auto"/>
        <w:rPr>
          <w:rFonts w:ascii="Arial" w:eastAsia="仿宋_GB2312" w:hAnsi="Arial" w:cs="Arial"/>
          <w:sz w:val="28"/>
          <w:szCs w:val="28"/>
        </w:rPr>
      </w:pPr>
      <w:r w:rsidRPr="002D64C6">
        <w:rPr>
          <w:rFonts w:ascii="仿宋_GB2312" w:eastAsia="仿宋_GB2312" w:hAnsi="华文仿宋" w:hint="eastAsia"/>
          <w:sz w:val="28"/>
          <w:szCs w:val="28"/>
        </w:rPr>
        <w:t>地上拟出让建筑面积</w:t>
      </w:r>
      <w:r w:rsidRPr="002D64C6">
        <w:rPr>
          <w:rFonts w:ascii="Arial" w:eastAsia="仿宋_GB2312" w:hAnsi="Arial" w:cs="Arial"/>
          <w:sz w:val="28"/>
          <w:szCs w:val="28"/>
        </w:rPr>
        <w:t>32186.76</w:t>
      </w:r>
      <w:r w:rsidRPr="002D64C6">
        <w:rPr>
          <w:rFonts w:ascii="Arial" w:eastAsia="仿宋_GB2312" w:hAnsi="Arial" w:cs="Arial"/>
          <w:sz w:val="28"/>
          <w:szCs w:val="28"/>
        </w:rPr>
        <w:t>平方米，</w:t>
      </w:r>
    </w:p>
    <w:p w:rsidR="009E2993" w:rsidRPr="002D64C6" w:rsidRDefault="009E2993" w:rsidP="009E2993">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2D64C6">
        <w:rPr>
          <w:rFonts w:ascii="Arial" w:eastAsia="仿宋_GB2312" w:hAnsi="Arial" w:cs="Arial"/>
          <w:sz w:val="28"/>
          <w:szCs w:val="28"/>
        </w:rPr>
        <w:t>其中：商业（配套）用途</w:t>
      </w:r>
      <w:r w:rsidRPr="002D64C6">
        <w:rPr>
          <w:rFonts w:ascii="Arial" w:eastAsia="仿宋_GB2312" w:hAnsi="Arial" w:cs="Arial"/>
          <w:sz w:val="28"/>
          <w:szCs w:val="28"/>
        </w:rPr>
        <w:t>30458.71</w:t>
      </w:r>
      <w:r w:rsidRPr="002D64C6">
        <w:rPr>
          <w:rFonts w:ascii="Arial" w:eastAsia="仿宋_GB2312" w:hAnsi="Arial" w:cs="Arial"/>
          <w:sz w:val="28"/>
          <w:szCs w:val="28"/>
        </w:rPr>
        <w:t>平方米；</w:t>
      </w:r>
    </w:p>
    <w:p w:rsidR="009E2993" w:rsidRPr="002D64C6" w:rsidRDefault="009E2993" w:rsidP="009E2993">
      <w:pPr>
        <w:autoSpaceDE w:val="0"/>
        <w:autoSpaceDN w:val="0"/>
        <w:snapToGrid w:val="0"/>
        <w:spacing w:line="360" w:lineRule="auto"/>
        <w:ind w:firstLineChars="500" w:firstLine="1400"/>
        <w:jc w:val="both"/>
        <w:textAlignment w:val="bottom"/>
        <w:rPr>
          <w:rFonts w:ascii="仿宋_GB2312" w:eastAsia="仿宋_GB2312" w:hAnsi="华文仿宋"/>
          <w:sz w:val="28"/>
        </w:rPr>
      </w:pPr>
      <w:r w:rsidRPr="002D64C6">
        <w:rPr>
          <w:rFonts w:ascii="Arial" w:eastAsia="仿宋_GB2312" w:hAnsi="Arial" w:cs="Arial"/>
          <w:sz w:val="28"/>
          <w:szCs w:val="28"/>
        </w:rPr>
        <w:t>办公（公共服务设施）用途</w:t>
      </w:r>
      <w:r w:rsidRPr="002D64C6">
        <w:rPr>
          <w:rFonts w:ascii="Arial" w:eastAsia="仿宋_GB2312" w:hAnsi="Arial" w:cs="Arial"/>
          <w:sz w:val="28"/>
          <w:szCs w:val="28"/>
        </w:rPr>
        <w:t>1728.05</w:t>
      </w:r>
      <w:r w:rsidRPr="002D64C6">
        <w:rPr>
          <w:rFonts w:ascii="仿宋_GB2312" w:eastAsia="仿宋_GB2312" w:hAnsi="华文仿宋" w:hint="eastAsia"/>
          <w:sz w:val="28"/>
          <w:szCs w:val="28"/>
        </w:rPr>
        <w:t>平方米</w:t>
      </w:r>
      <w:r w:rsidRPr="002D64C6">
        <w:rPr>
          <w:rFonts w:ascii="仿宋_GB2312" w:eastAsia="仿宋_GB2312" w:hAnsi="华文仿宋" w:hint="eastAsia"/>
          <w:sz w:val="28"/>
        </w:rPr>
        <w:t>。</w:t>
      </w:r>
    </w:p>
    <w:p w:rsidR="009E2993" w:rsidRPr="002D64C6" w:rsidRDefault="009E2993" w:rsidP="009E2993">
      <w:pPr>
        <w:pStyle w:val="aa"/>
        <w:numPr>
          <w:ilvl w:val="0"/>
          <w:numId w:val="18"/>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hint="eastAsia"/>
          <w:sz w:val="28"/>
          <w:szCs w:val="28"/>
        </w:rPr>
        <w:t>地下拟出让</w:t>
      </w:r>
      <w:r w:rsidRPr="002D64C6">
        <w:rPr>
          <w:rFonts w:ascii="仿宋_GB2312" w:eastAsia="仿宋_GB2312" w:hAnsi="华文仿宋" w:hint="eastAsia"/>
          <w:sz w:val="28"/>
          <w:szCs w:val="28"/>
        </w:rPr>
        <w:t>建筑面积</w:t>
      </w:r>
      <w:r w:rsidRPr="002D64C6">
        <w:rPr>
          <w:rFonts w:ascii="Arial" w:eastAsia="仿宋_GB2312" w:hAnsi="Arial" w:cs="Arial" w:hint="eastAsia"/>
          <w:sz w:val="28"/>
          <w:szCs w:val="28"/>
        </w:rPr>
        <w:t>95976.11</w:t>
      </w:r>
      <w:r w:rsidRPr="002D64C6">
        <w:rPr>
          <w:rFonts w:ascii="Arial" w:eastAsia="仿宋_GB2312" w:hAnsi="Arial" w:cs="Arial" w:hint="eastAsia"/>
          <w:sz w:val="28"/>
          <w:szCs w:val="28"/>
        </w:rPr>
        <w:t>平方米</w:t>
      </w:r>
      <w:r w:rsidRPr="002D64C6">
        <w:rPr>
          <w:rFonts w:ascii="Arial" w:eastAsia="仿宋_GB2312" w:hAnsi="Arial" w:cs="Arial"/>
          <w:sz w:val="28"/>
          <w:szCs w:val="28"/>
        </w:rPr>
        <w:t>：</w:t>
      </w:r>
    </w:p>
    <w:p w:rsidR="009E2993" w:rsidRPr="002D64C6" w:rsidRDefault="009E2993" w:rsidP="009E2993">
      <w:pPr>
        <w:snapToGrid w:val="0"/>
        <w:spacing w:line="360" w:lineRule="auto"/>
        <w:ind w:firstLine="556"/>
        <w:rPr>
          <w:rFonts w:ascii="Arial" w:eastAsia="仿宋_GB2312" w:hAnsi="Arial" w:cs="Arial"/>
          <w:sz w:val="28"/>
          <w:szCs w:val="28"/>
        </w:rPr>
      </w:pPr>
      <w:r w:rsidRPr="002D64C6">
        <w:rPr>
          <w:rFonts w:ascii="仿宋_GB2312" w:eastAsia="仿宋_GB2312" w:hAnsi="华文仿宋" w:hint="eastAsia"/>
          <w:sz w:val="28"/>
          <w:szCs w:val="28"/>
        </w:rPr>
        <w:t>其中：</w:t>
      </w:r>
      <w:r w:rsidRPr="002D64C6">
        <w:rPr>
          <w:rFonts w:ascii="仿宋_GB2312" w:eastAsia="仿宋_GB2312" w:hAnsi="华文仿宋" w:hint="eastAsia"/>
          <w:sz w:val="28"/>
        </w:rPr>
        <w:t>地下商业（配套）</w:t>
      </w:r>
      <w:r w:rsidRPr="002D64C6">
        <w:rPr>
          <w:rFonts w:ascii="Arial" w:eastAsia="仿宋_GB2312" w:hAnsi="Arial" w:cs="Arial"/>
          <w:sz w:val="28"/>
          <w:szCs w:val="28"/>
        </w:rPr>
        <w:t>用途</w:t>
      </w:r>
      <w:r w:rsidRPr="002D64C6">
        <w:rPr>
          <w:rFonts w:ascii="Arial" w:eastAsia="仿宋_GB2312" w:hAnsi="Arial" w:cs="Arial" w:hint="eastAsia"/>
          <w:sz w:val="28"/>
          <w:szCs w:val="28"/>
        </w:rPr>
        <w:t>2980.72</w:t>
      </w:r>
      <w:r w:rsidRPr="002D64C6">
        <w:rPr>
          <w:rFonts w:ascii="Arial" w:eastAsia="仿宋_GB2312" w:hAnsi="Arial" w:cs="Arial" w:hint="eastAsia"/>
          <w:sz w:val="28"/>
          <w:szCs w:val="28"/>
        </w:rPr>
        <w:t>平方米；</w:t>
      </w:r>
    </w:p>
    <w:p w:rsidR="009E2993" w:rsidRPr="002D64C6" w:rsidRDefault="009E2993" w:rsidP="009E2993">
      <w:pPr>
        <w:snapToGrid w:val="0"/>
        <w:spacing w:line="360" w:lineRule="auto"/>
        <w:ind w:firstLineChars="497" w:firstLine="1392"/>
        <w:rPr>
          <w:rFonts w:ascii="Arial" w:eastAsia="仿宋_GB2312" w:hAnsi="Arial" w:cs="Arial"/>
          <w:sz w:val="28"/>
          <w:szCs w:val="28"/>
        </w:rPr>
      </w:pPr>
      <w:r w:rsidRPr="002D64C6">
        <w:rPr>
          <w:rFonts w:ascii="仿宋_GB2312" w:eastAsia="仿宋_GB2312" w:hAnsi="华文仿宋" w:hint="eastAsia"/>
          <w:sz w:val="28"/>
        </w:rPr>
        <w:t>地下办公（公共服务设施）</w:t>
      </w:r>
      <w:r w:rsidRPr="002D64C6">
        <w:rPr>
          <w:rFonts w:ascii="Arial" w:eastAsia="仿宋_GB2312" w:hAnsi="Arial" w:cs="Arial"/>
          <w:sz w:val="28"/>
          <w:szCs w:val="28"/>
        </w:rPr>
        <w:t>用途</w:t>
      </w:r>
      <w:r w:rsidRPr="002D64C6">
        <w:rPr>
          <w:rFonts w:ascii="Arial" w:eastAsia="仿宋_GB2312" w:hAnsi="Arial" w:cs="Arial" w:hint="eastAsia"/>
          <w:sz w:val="28"/>
          <w:szCs w:val="28"/>
        </w:rPr>
        <w:t>682.2</w:t>
      </w:r>
      <w:r w:rsidRPr="002D64C6">
        <w:rPr>
          <w:rFonts w:ascii="Arial" w:eastAsia="仿宋_GB2312" w:hAnsi="Arial" w:cs="Arial" w:hint="eastAsia"/>
          <w:sz w:val="28"/>
          <w:szCs w:val="28"/>
        </w:rPr>
        <w:t>平方米；</w:t>
      </w:r>
    </w:p>
    <w:p w:rsidR="009E2993" w:rsidRPr="002D64C6" w:rsidRDefault="009E2993" w:rsidP="009E2993">
      <w:pPr>
        <w:snapToGrid w:val="0"/>
        <w:spacing w:line="360" w:lineRule="auto"/>
        <w:ind w:firstLineChars="497" w:firstLine="1392"/>
        <w:rPr>
          <w:rFonts w:ascii="Arial" w:eastAsia="仿宋_GB2312" w:hAnsi="Arial" w:cs="Arial"/>
          <w:sz w:val="28"/>
          <w:szCs w:val="28"/>
        </w:rPr>
      </w:pPr>
      <w:r w:rsidRPr="002D64C6">
        <w:rPr>
          <w:rFonts w:ascii="仿宋_GB2312" w:eastAsia="仿宋_GB2312" w:hAnsi="华文仿宋" w:hint="eastAsia"/>
          <w:sz w:val="28"/>
        </w:rPr>
        <w:t>地下仓储</w:t>
      </w:r>
      <w:r w:rsidRPr="002D64C6">
        <w:rPr>
          <w:rFonts w:ascii="Arial" w:eastAsia="仿宋_GB2312" w:hAnsi="Arial" w:cs="Arial"/>
          <w:sz w:val="28"/>
          <w:szCs w:val="28"/>
        </w:rPr>
        <w:t>用途</w:t>
      </w:r>
      <w:r w:rsidRPr="002D64C6">
        <w:rPr>
          <w:rFonts w:ascii="Arial" w:eastAsia="仿宋_GB2312" w:hAnsi="Arial" w:cs="Arial" w:hint="eastAsia"/>
          <w:sz w:val="28"/>
          <w:szCs w:val="28"/>
        </w:rPr>
        <w:t>23553.7</w:t>
      </w:r>
      <w:r w:rsidRPr="002D64C6">
        <w:rPr>
          <w:rFonts w:ascii="Arial" w:eastAsia="仿宋_GB2312" w:hAnsi="Arial" w:cs="Arial" w:hint="eastAsia"/>
          <w:sz w:val="28"/>
          <w:szCs w:val="28"/>
        </w:rPr>
        <w:t>平方米；</w:t>
      </w:r>
    </w:p>
    <w:p w:rsidR="009E2993" w:rsidRPr="002D64C6" w:rsidRDefault="009E2993" w:rsidP="009E2993">
      <w:pPr>
        <w:snapToGrid w:val="0"/>
        <w:spacing w:line="360" w:lineRule="auto"/>
        <w:ind w:firstLineChars="497" w:firstLine="1392"/>
        <w:rPr>
          <w:rFonts w:ascii="Arial" w:eastAsia="仿宋_GB2312" w:hAnsi="Arial" w:cs="Arial"/>
          <w:sz w:val="28"/>
          <w:szCs w:val="28"/>
        </w:rPr>
      </w:pPr>
      <w:r w:rsidRPr="002D64C6">
        <w:rPr>
          <w:rFonts w:ascii="仿宋_GB2312" w:eastAsia="仿宋_GB2312" w:hAnsi="华文仿宋" w:hint="eastAsia"/>
          <w:sz w:val="28"/>
        </w:rPr>
        <w:t>地下车库</w:t>
      </w:r>
      <w:r w:rsidRPr="002D64C6">
        <w:rPr>
          <w:rFonts w:ascii="Arial" w:eastAsia="仿宋_GB2312" w:hAnsi="Arial" w:cs="Arial"/>
          <w:sz w:val="28"/>
          <w:szCs w:val="28"/>
        </w:rPr>
        <w:t>用途</w:t>
      </w:r>
      <w:r w:rsidRPr="002D64C6">
        <w:rPr>
          <w:rFonts w:ascii="Arial" w:eastAsia="仿宋_GB2312" w:hAnsi="Arial" w:cs="Arial"/>
          <w:sz w:val="28"/>
          <w:szCs w:val="28"/>
        </w:rPr>
        <w:t>68759.49</w:t>
      </w:r>
      <w:r w:rsidRPr="002D64C6">
        <w:rPr>
          <w:rFonts w:ascii="Arial" w:eastAsia="仿宋_GB2312" w:hAnsi="Arial" w:cs="Arial"/>
          <w:sz w:val="28"/>
          <w:szCs w:val="28"/>
        </w:rPr>
        <w:t>平方米。</w:t>
      </w:r>
    </w:p>
    <w:p w:rsidR="00287082" w:rsidRPr="002D64C6" w:rsidRDefault="00287082" w:rsidP="00287082">
      <w:pPr>
        <w:pStyle w:val="aa"/>
        <w:numPr>
          <w:ilvl w:val="0"/>
          <w:numId w:val="18"/>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出让底价建议</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cs="Arial"/>
          <w:color w:val="000000"/>
          <w:sz w:val="28"/>
        </w:rPr>
        <w:t>依据《国土资源部办公厅关</w:t>
      </w:r>
      <w:r w:rsidRPr="002D64C6">
        <w:rPr>
          <w:rFonts w:ascii="仿宋_GB2312" w:eastAsia="仿宋_GB2312" w:hAnsi="华文仿宋" w:hint="eastAsia"/>
          <w:color w:val="000000"/>
          <w:sz w:val="28"/>
        </w:rPr>
        <w:t>于印发〈国有建设用地使用权出让地价评估技术规范〉的通知》[</w:t>
      </w:r>
      <w:proofErr w:type="gramStart"/>
      <w:r w:rsidRPr="002D64C6">
        <w:rPr>
          <w:rFonts w:ascii="仿宋_GB2312" w:eastAsia="仿宋_GB2312" w:hAnsi="华文仿宋" w:hint="eastAsia"/>
          <w:color w:val="000000"/>
          <w:sz w:val="28"/>
        </w:rPr>
        <w:t>国土资厅发</w:t>
      </w:r>
      <w:proofErr w:type="gramEnd"/>
      <w:r w:rsidRPr="002D64C6">
        <w:rPr>
          <w:rFonts w:ascii="Arial" w:eastAsia="仿宋_GB2312" w:hAnsi="Arial" w:cs="Arial"/>
          <w:color w:val="000000"/>
          <w:sz w:val="28"/>
        </w:rPr>
        <w:t>（</w:t>
      </w:r>
      <w:r w:rsidRPr="002D64C6">
        <w:rPr>
          <w:rFonts w:ascii="Arial" w:eastAsia="仿宋_GB2312" w:hAnsi="Arial" w:cs="Arial"/>
          <w:color w:val="000000"/>
          <w:sz w:val="28"/>
        </w:rPr>
        <w:t>2018</w:t>
      </w:r>
      <w:r w:rsidRPr="002D64C6">
        <w:rPr>
          <w:rFonts w:ascii="Arial" w:eastAsia="仿宋_GB2312" w:hAnsi="Arial" w:cs="Arial"/>
          <w:color w:val="000000"/>
          <w:sz w:val="28"/>
        </w:rPr>
        <w:t>）</w:t>
      </w:r>
      <w:r w:rsidRPr="002D64C6">
        <w:rPr>
          <w:rFonts w:ascii="Arial" w:eastAsia="仿宋_GB2312" w:hAnsi="Arial" w:cs="Arial"/>
          <w:color w:val="000000"/>
          <w:sz w:val="28"/>
        </w:rPr>
        <w:t>4</w:t>
      </w:r>
      <w:r w:rsidRPr="002D64C6">
        <w:rPr>
          <w:rFonts w:ascii="仿宋_GB2312" w:eastAsia="仿宋_GB2312" w:hAnsi="华文仿宋" w:hint="eastAsia"/>
          <w:color w:val="000000"/>
          <w:sz w:val="28"/>
        </w:rPr>
        <w:t>号]</w:t>
      </w:r>
      <w:r w:rsidRPr="002D64C6">
        <w:rPr>
          <w:rFonts w:ascii="仿宋_GB2312" w:eastAsia="仿宋_GB2312" w:hAnsi="华文仿宋" w:hint="eastAsia"/>
          <w:sz w:val="28"/>
          <w:szCs w:val="28"/>
        </w:rPr>
        <w:t>，</w:t>
      </w:r>
      <w:r w:rsidR="00B23019">
        <w:rPr>
          <w:rFonts w:ascii="仿宋_GB2312" w:eastAsia="仿宋_GB2312" w:hAnsi="华文仿宋" w:hint="eastAsia"/>
          <w:sz w:val="28"/>
          <w:szCs w:val="28"/>
        </w:rPr>
        <w:t>出让时重新设定规划建设条件的，应评估在新设定规划建设条件下的出让土地使用权正常市场价格，</w:t>
      </w:r>
      <w:r w:rsidR="005D3660" w:rsidRPr="002D64C6">
        <w:rPr>
          <w:rFonts w:ascii="仿宋_GB2312" w:eastAsia="仿宋_GB2312" w:hAnsi="华文仿宋" w:hint="eastAsia"/>
          <w:sz w:val="28"/>
          <w:szCs w:val="28"/>
        </w:rPr>
        <w:t>作为评估结果</w:t>
      </w:r>
      <w:r w:rsidRPr="002D64C6">
        <w:rPr>
          <w:rFonts w:ascii="仿宋_GB2312" w:eastAsia="仿宋_GB2312" w:hAnsi="华文仿宋" w:hint="eastAsia"/>
          <w:sz w:val="28"/>
          <w:szCs w:val="28"/>
        </w:rPr>
        <w:t>。</w:t>
      </w:r>
    </w:p>
    <w:p w:rsidR="0030487C" w:rsidRPr="002D64C6" w:rsidRDefault="0030487C" w:rsidP="009E2993">
      <w:pPr>
        <w:spacing w:line="360" w:lineRule="auto"/>
        <w:jc w:val="both"/>
        <w:rPr>
          <w:rFonts w:ascii="仿宋_GB2312" w:eastAsia="仿宋_GB2312" w:hAnsi="Arial"/>
          <w:sz w:val="28"/>
        </w:rPr>
      </w:pPr>
    </w:p>
    <w:p w:rsidR="009E2993" w:rsidRPr="002D64C6" w:rsidRDefault="009E2993" w:rsidP="009E2993">
      <w:pPr>
        <w:spacing w:line="360" w:lineRule="auto"/>
        <w:jc w:val="both"/>
        <w:outlineLvl w:val="1"/>
        <w:rPr>
          <w:rFonts w:ascii="仿宋_GB2312" w:eastAsia="仿宋_GB2312" w:hAnsi="Arial"/>
          <w:sz w:val="28"/>
        </w:rPr>
      </w:pPr>
      <w:bookmarkStart w:id="257" w:name="_Toc416783576"/>
      <w:bookmarkStart w:id="258" w:name="_Toc416783672"/>
      <w:bookmarkStart w:id="259" w:name="_Toc469066158"/>
      <w:bookmarkStart w:id="260" w:name="_Toc515457810"/>
      <w:bookmarkStart w:id="261" w:name="_Toc515458388"/>
      <w:bookmarkStart w:id="262" w:name="_Toc524544451"/>
      <w:bookmarkStart w:id="263" w:name="_Toc524592103"/>
      <w:bookmarkStart w:id="264" w:name="_Toc416783676"/>
      <w:bookmarkStart w:id="265" w:name="_Toc416783580"/>
      <w:r w:rsidRPr="002D64C6">
        <w:rPr>
          <w:rFonts w:ascii="仿宋_GB2312" w:eastAsia="仿宋_GB2312" w:hAnsi="Arial" w:hint="eastAsia"/>
          <w:b/>
          <w:sz w:val="28"/>
        </w:rPr>
        <w:t>九、估价结果</w:t>
      </w:r>
      <w:bookmarkEnd w:id="257"/>
      <w:bookmarkEnd w:id="258"/>
      <w:bookmarkEnd w:id="259"/>
      <w:bookmarkEnd w:id="260"/>
      <w:bookmarkEnd w:id="261"/>
      <w:bookmarkEnd w:id="262"/>
      <w:bookmarkEnd w:id="263"/>
    </w:p>
    <w:p w:rsidR="009E2993" w:rsidRDefault="009E2993" w:rsidP="009E2993">
      <w:pPr>
        <w:spacing w:line="360" w:lineRule="auto"/>
        <w:ind w:firstLineChars="200" w:firstLine="560"/>
        <w:jc w:val="both"/>
        <w:rPr>
          <w:rFonts w:ascii="仿宋_GB2312" w:eastAsia="仿宋_GB2312" w:hAnsi="Arial"/>
          <w:sz w:val="28"/>
        </w:rPr>
      </w:pPr>
      <w:r w:rsidRPr="002D64C6">
        <w:rPr>
          <w:rFonts w:ascii="仿宋_GB2312" w:eastAsia="仿宋_GB2312" w:hint="eastAsia"/>
          <w:kern w:val="2"/>
          <w:sz w:val="28"/>
        </w:rPr>
        <w:t>评估专业人员根据估价的目的，按照估价的程序，采用科学的估价方法（基准地价系数修正法和剩余法），在认真分析现有资料的基础上，通过仔细测算和认真分析各种影响</w:t>
      </w:r>
      <w:r w:rsidRPr="002D64C6">
        <w:rPr>
          <w:rFonts w:ascii="仿宋_GB2312" w:eastAsia="仿宋_GB2312" w:hint="eastAsia"/>
          <w:sz w:val="28"/>
        </w:rPr>
        <w:t>土地</w:t>
      </w:r>
      <w:r w:rsidRPr="002D64C6">
        <w:rPr>
          <w:rFonts w:ascii="仿宋_GB2312" w:eastAsia="仿宋_GB2312" w:hint="eastAsia"/>
          <w:kern w:val="2"/>
          <w:sz w:val="28"/>
        </w:rPr>
        <w:t>价格的因素</w:t>
      </w:r>
      <w:r w:rsidRPr="002D64C6">
        <w:rPr>
          <w:rFonts w:ascii="仿宋_GB2312" w:eastAsia="仿宋_GB2312"/>
          <w:kern w:val="2"/>
          <w:sz w:val="28"/>
        </w:rPr>
        <w:t>，</w:t>
      </w:r>
      <w:r w:rsidRPr="002D64C6">
        <w:rPr>
          <w:rFonts w:ascii="仿宋_GB2312" w:eastAsia="仿宋_GB2312" w:hint="eastAsia"/>
          <w:kern w:val="2"/>
          <w:sz w:val="28"/>
        </w:rPr>
        <w:t>确定</w:t>
      </w:r>
      <w:r w:rsidRPr="002D64C6">
        <w:rPr>
          <w:rFonts w:ascii="仿宋_GB2312" w:eastAsia="仿宋_GB2312" w:hAnsi="Arial" w:hint="eastAsia"/>
          <w:sz w:val="28"/>
        </w:rPr>
        <w:t>估价对象于估价期日</w:t>
      </w:r>
      <w:r w:rsidRPr="002D64C6">
        <w:rPr>
          <w:rFonts w:ascii="仿宋_GB2312" w:eastAsia="仿宋_GB2312" w:hint="eastAsia"/>
          <w:sz w:val="28"/>
        </w:rPr>
        <w:t>的出让国有建设用地使用权</w:t>
      </w:r>
      <w:r w:rsidRPr="002D64C6">
        <w:rPr>
          <w:rFonts w:ascii="仿宋_GB2312" w:eastAsia="仿宋_GB2312" w:hAnsi="Arial" w:hint="eastAsia"/>
          <w:sz w:val="28"/>
        </w:rPr>
        <w:t>评估价格为（币种：人民币）：</w:t>
      </w:r>
    </w:p>
    <w:p w:rsidR="00B23019" w:rsidRPr="002D64C6" w:rsidRDefault="00B23019" w:rsidP="009E2993">
      <w:pPr>
        <w:spacing w:line="360" w:lineRule="auto"/>
        <w:ind w:firstLineChars="200" w:firstLine="560"/>
        <w:jc w:val="both"/>
        <w:rPr>
          <w:rFonts w:ascii="仿宋_GB2312" w:eastAsia="仿宋_GB2312"/>
          <w:kern w:val="2"/>
          <w:sz w:val="28"/>
        </w:rPr>
      </w:pPr>
    </w:p>
    <w:p w:rsidR="00591D44" w:rsidRDefault="00591D44" w:rsidP="00591D44">
      <w:pPr>
        <w:snapToGrid w:val="0"/>
        <w:ind w:firstLine="556"/>
        <w:rPr>
          <w:rFonts w:ascii="仿宋_GB2312" w:eastAsia="仿宋_GB2312" w:hAnsi="华文仿宋"/>
          <w:b/>
          <w:sz w:val="28"/>
          <w:szCs w:val="28"/>
        </w:rPr>
      </w:pPr>
      <w:r w:rsidRPr="002D64C6">
        <w:rPr>
          <w:rFonts w:ascii="仿宋_GB2312" w:eastAsia="仿宋_GB2312" w:hAnsi="华文仿宋" w:hint="eastAsia"/>
          <w:b/>
          <w:sz w:val="28"/>
          <w:szCs w:val="28"/>
        </w:rPr>
        <w:lastRenderedPageBreak/>
        <w:sym w:font="Wingdings 2" w:char="F0C3"/>
      </w:r>
      <w:r w:rsidRPr="002D64C6">
        <w:rPr>
          <w:rFonts w:ascii="仿宋_GB2312" w:eastAsia="仿宋_GB2312" w:hAnsi="华文仿宋" w:hint="eastAsia"/>
          <w:b/>
          <w:sz w:val="28"/>
          <w:szCs w:val="28"/>
        </w:rPr>
        <w:t>熟地价</w:t>
      </w:r>
    </w:p>
    <w:tbl>
      <w:tblPr>
        <w:tblW w:w="0" w:type="auto"/>
        <w:tblLook w:val="04A0"/>
      </w:tblPr>
      <w:tblGrid>
        <w:gridCol w:w="685"/>
        <w:gridCol w:w="2965"/>
        <w:gridCol w:w="1351"/>
        <w:gridCol w:w="1277"/>
        <w:gridCol w:w="1618"/>
        <w:gridCol w:w="1619"/>
      </w:tblGrid>
      <w:tr w:rsidR="00591D44" w:rsidRPr="00F243DA" w:rsidTr="00591D44">
        <w:trPr>
          <w:trHeight w:val="1320"/>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部位</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用途</w:t>
            </w:r>
          </w:p>
        </w:tc>
        <w:tc>
          <w:tcPr>
            <w:tcW w:w="0" w:type="auto"/>
            <w:tcBorders>
              <w:top w:val="single" w:sz="8" w:space="0" w:color="auto"/>
              <w:left w:val="nil"/>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出让建筑</w:t>
            </w:r>
          </w:p>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面积</w:t>
            </w:r>
          </w:p>
          <w:p w:rsidR="00591D44" w:rsidRPr="00F243DA" w:rsidRDefault="00591D44" w:rsidP="00591D44">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0" w:type="auto"/>
            <w:tcBorders>
              <w:top w:val="single" w:sz="8" w:space="0" w:color="auto"/>
              <w:left w:val="nil"/>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楼面熟地</w:t>
            </w:r>
          </w:p>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单价</w:t>
            </w:r>
          </w:p>
          <w:p w:rsidR="00591D44" w:rsidRPr="00F243DA" w:rsidRDefault="00591D44" w:rsidP="00591D44">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（元/</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0" w:type="auto"/>
            <w:tcBorders>
              <w:top w:val="single" w:sz="8" w:space="0" w:color="auto"/>
              <w:left w:val="nil"/>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熟地总价</w:t>
            </w:r>
          </w:p>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(万元）</w:t>
            </w:r>
          </w:p>
        </w:tc>
        <w:tc>
          <w:tcPr>
            <w:tcW w:w="0" w:type="auto"/>
            <w:tcBorders>
              <w:top w:val="single" w:sz="8" w:space="0" w:color="auto"/>
              <w:left w:val="nil"/>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地面熟地单价</w:t>
            </w:r>
          </w:p>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（元/</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r>
      <w:tr w:rsidR="00591D44" w:rsidRPr="00F243DA" w:rsidTr="00591D44">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地上</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商业（配套）</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30458.71</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20260</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61709.3465</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15233</w:t>
            </w:r>
          </w:p>
        </w:tc>
      </w:tr>
      <w:tr w:rsidR="00591D44" w:rsidRPr="00F243DA" w:rsidTr="00591D44">
        <w:trPr>
          <w:trHeight w:val="585"/>
        </w:trPr>
        <w:tc>
          <w:tcPr>
            <w:tcW w:w="0" w:type="auto"/>
            <w:vMerge/>
            <w:tcBorders>
              <w:top w:val="nil"/>
              <w:left w:val="single" w:sz="8" w:space="0" w:color="auto"/>
              <w:bottom w:val="single" w:sz="8" w:space="0" w:color="000000"/>
              <w:right w:val="single" w:sz="8" w:space="0" w:color="auto"/>
            </w:tcBorders>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办公（公共服务设施）</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1728.05</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19819</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3424.8223</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14902</w:t>
            </w:r>
          </w:p>
        </w:tc>
      </w:tr>
      <w:tr w:rsidR="00591D44" w:rsidRPr="00F243DA" w:rsidTr="00591D44">
        <w:trPr>
          <w:trHeight w:val="533"/>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w:t>
            </w:r>
          </w:p>
        </w:tc>
        <w:tc>
          <w:tcPr>
            <w:tcW w:w="0" w:type="auto"/>
            <w:tcBorders>
              <w:top w:val="nil"/>
              <w:left w:val="nil"/>
              <w:right w:val="single" w:sz="8" w:space="0" w:color="auto"/>
            </w:tcBorders>
            <w:shd w:val="clear" w:color="auto" w:fill="auto"/>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地下商业（配套）</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2980.72</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13123</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3911.5989</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9867</w:t>
            </w:r>
          </w:p>
        </w:tc>
      </w:tr>
      <w:tr w:rsidR="00591D44" w:rsidRPr="00F243DA" w:rsidTr="00591D44">
        <w:trPr>
          <w:trHeight w:val="542"/>
        </w:trPr>
        <w:tc>
          <w:tcPr>
            <w:tcW w:w="0" w:type="auto"/>
            <w:vMerge/>
            <w:tcBorders>
              <w:top w:val="nil"/>
              <w:left w:val="single" w:sz="8" w:space="0" w:color="auto"/>
              <w:bottom w:val="single" w:sz="8" w:space="0" w:color="000000"/>
              <w:right w:val="single" w:sz="8" w:space="0" w:color="auto"/>
            </w:tcBorders>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地下办公（公共服务设施）</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682.2</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4668</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318.451</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3510</w:t>
            </w:r>
          </w:p>
        </w:tc>
      </w:tr>
      <w:tr w:rsidR="00591D44" w:rsidRPr="00F243DA" w:rsidTr="00591D44">
        <w:trPr>
          <w:trHeight w:val="537"/>
        </w:trPr>
        <w:tc>
          <w:tcPr>
            <w:tcW w:w="0" w:type="auto"/>
            <w:vMerge/>
            <w:tcBorders>
              <w:top w:val="nil"/>
              <w:left w:val="single" w:sz="8" w:space="0" w:color="auto"/>
              <w:bottom w:val="single" w:sz="8" w:space="0" w:color="000000"/>
              <w:right w:val="single" w:sz="8" w:space="0" w:color="auto"/>
            </w:tcBorders>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地下仓储</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23553.7</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8336</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19634.3643</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6268</w:t>
            </w:r>
          </w:p>
        </w:tc>
      </w:tr>
      <w:tr w:rsidR="00591D44" w:rsidRPr="00F243DA" w:rsidTr="00591D44">
        <w:trPr>
          <w:trHeight w:val="559"/>
        </w:trPr>
        <w:tc>
          <w:tcPr>
            <w:tcW w:w="0" w:type="auto"/>
            <w:vMerge/>
            <w:tcBorders>
              <w:top w:val="nil"/>
              <w:left w:val="single" w:sz="8" w:space="0" w:color="auto"/>
              <w:bottom w:val="single" w:sz="8" w:space="0" w:color="000000"/>
              <w:right w:val="single" w:sz="8" w:space="0" w:color="auto"/>
            </w:tcBorders>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地下车库</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68759.49</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6669</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45855.7039</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5014</w:t>
            </w:r>
          </w:p>
        </w:tc>
      </w:tr>
      <w:tr w:rsidR="00591D44" w:rsidRPr="00F243DA" w:rsidTr="00591D44">
        <w:trPr>
          <w:trHeight w:val="574"/>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合计</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128162.87</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134854.2869</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w:t>
            </w:r>
          </w:p>
        </w:tc>
      </w:tr>
    </w:tbl>
    <w:p w:rsidR="00591D44" w:rsidRPr="002D64C6" w:rsidRDefault="00591D44" w:rsidP="00591D44">
      <w:pPr>
        <w:snapToGrid w:val="0"/>
        <w:spacing w:line="360" w:lineRule="auto"/>
        <w:rPr>
          <w:rFonts w:ascii="仿宋_GB2312" w:eastAsia="仿宋_GB2312" w:hAnsi="华文仿宋"/>
          <w:b/>
          <w:sz w:val="28"/>
          <w:szCs w:val="28"/>
        </w:rPr>
      </w:pPr>
      <w:r w:rsidRPr="002D64C6">
        <w:rPr>
          <w:rFonts w:ascii="仿宋_GB2312" w:eastAsia="仿宋_GB2312" w:hAnsi="华文仿宋" w:hint="eastAsia"/>
          <w:sz w:val="28"/>
          <w:szCs w:val="28"/>
        </w:rPr>
        <w:t xml:space="preserve">      </w:t>
      </w:r>
      <w:r w:rsidRPr="002D64C6">
        <w:rPr>
          <w:rFonts w:ascii="仿宋_GB2312" w:eastAsia="仿宋_GB2312" w:hAnsi="华文仿宋" w:hint="eastAsia"/>
          <w:b/>
          <w:sz w:val="28"/>
          <w:szCs w:val="28"/>
        </w:rPr>
        <w:t>熟地总价：</w:t>
      </w:r>
      <w:r w:rsidRPr="00F243DA">
        <w:rPr>
          <w:rFonts w:ascii="Arial" w:hAnsi="Arial" w:cs="Arial"/>
          <w:color w:val="000000"/>
          <w:sz w:val="28"/>
          <w:szCs w:val="28"/>
        </w:rPr>
        <w:t>134854.2869</w:t>
      </w:r>
      <w:r w:rsidRPr="002D64C6">
        <w:rPr>
          <w:rFonts w:ascii="仿宋_GB2312" w:eastAsia="仿宋_GB2312" w:hAnsi="华文仿宋" w:hint="eastAsia"/>
          <w:b/>
          <w:sz w:val="28"/>
          <w:szCs w:val="28"/>
        </w:rPr>
        <w:t>万元</w:t>
      </w:r>
    </w:p>
    <w:p w:rsidR="00591D44" w:rsidRPr="002D64C6" w:rsidRDefault="00591D44" w:rsidP="00591D44">
      <w:pPr>
        <w:snapToGrid w:val="0"/>
        <w:spacing w:line="360" w:lineRule="auto"/>
        <w:ind w:firstLineChars="300" w:firstLine="843"/>
        <w:rPr>
          <w:rFonts w:ascii="仿宋_GB2312" w:eastAsia="仿宋_GB2312" w:hAnsi="华文仿宋"/>
          <w:b/>
          <w:sz w:val="28"/>
          <w:szCs w:val="28"/>
        </w:rPr>
      </w:pPr>
      <w:r>
        <w:rPr>
          <w:rFonts w:ascii="仿宋_GB2312" w:eastAsia="仿宋_GB2312" w:hAnsi="华文仿宋" w:hint="eastAsia"/>
          <w:b/>
          <w:sz w:val="28"/>
          <w:szCs w:val="28"/>
        </w:rPr>
        <w:t>大写金额：壹拾叁亿肆仟捌佰伍拾肆万贰仟捌佰陆拾玖</w:t>
      </w:r>
      <w:r w:rsidRPr="002D64C6">
        <w:rPr>
          <w:rFonts w:ascii="仿宋_GB2312" w:eastAsia="仿宋_GB2312" w:hAnsi="华文仿宋" w:hint="eastAsia"/>
          <w:b/>
          <w:sz w:val="28"/>
          <w:szCs w:val="28"/>
        </w:rPr>
        <w:t>元整</w:t>
      </w:r>
    </w:p>
    <w:p w:rsidR="00591D44" w:rsidRPr="002D64C6" w:rsidRDefault="00591D44" w:rsidP="00591D44">
      <w:pPr>
        <w:snapToGrid w:val="0"/>
        <w:spacing w:line="360" w:lineRule="auto"/>
        <w:rPr>
          <w:rFonts w:ascii="仿宋_GB2312" w:eastAsia="仿宋_GB2312" w:hAnsi="华文仿宋"/>
          <w:sz w:val="10"/>
          <w:szCs w:val="10"/>
        </w:rPr>
      </w:pPr>
    </w:p>
    <w:p w:rsidR="00591D44" w:rsidRPr="002D64C6" w:rsidRDefault="00591D44" w:rsidP="00591D44">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591D44" w:rsidRPr="002D64C6" w:rsidRDefault="00591D44" w:rsidP="00591D44">
      <w:pPr>
        <w:widowControl/>
        <w:adjustRightInd/>
        <w:spacing w:line="240" w:lineRule="auto"/>
        <w:textAlignment w:val="auto"/>
        <w:rPr>
          <w:rFonts w:ascii="仿宋_GB2312" w:eastAsia="仿宋_GB2312" w:hAnsi="华文仿宋"/>
          <w:sz w:val="28"/>
          <w:szCs w:val="28"/>
        </w:rPr>
      </w:pPr>
      <w:r w:rsidRPr="002D64C6">
        <w:rPr>
          <w:rFonts w:ascii="仿宋_GB2312" w:eastAsia="仿宋_GB2312" w:hAnsi="华文仿宋"/>
          <w:sz w:val="28"/>
          <w:szCs w:val="28"/>
        </w:rPr>
        <w:br w:type="page"/>
      </w:r>
    </w:p>
    <w:p w:rsidR="00591D44" w:rsidRPr="002D64C6" w:rsidRDefault="00591D44" w:rsidP="00591D44">
      <w:pPr>
        <w:snapToGrid w:val="0"/>
        <w:spacing w:line="360" w:lineRule="auto"/>
        <w:rPr>
          <w:rFonts w:ascii="仿宋_GB2312" w:eastAsia="仿宋_GB2312" w:hAnsi="华文仿宋"/>
          <w:sz w:val="10"/>
          <w:szCs w:val="10"/>
        </w:rPr>
      </w:pPr>
    </w:p>
    <w:p w:rsidR="00591D44" w:rsidRDefault="00591D44" w:rsidP="00591D44">
      <w:pPr>
        <w:pStyle w:val="11"/>
        <w:ind w:firstLine="562"/>
        <w:jc w:val="both"/>
        <w:rPr>
          <w:rFonts w:ascii="仿宋_GB2312" w:hAnsi="华文仿宋"/>
          <w:b/>
          <w:szCs w:val="28"/>
        </w:rPr>
      </w:pPr>
      <w:r w:rsidRPr="002D64C6">
        <w:rPr>
          <w:rFonts w:ascii="仿宋_GB2312" w:hAnsi="华文仿宋" w:hint="eastAsia"/>
          <w:b/>
          <w:szCs w:val="28"/>
        </w:rPr>
        <w:sym w:font="Wingdings 2" w:char="F0C3"/>
      </w:r>
      <w:r w:rsidRPr="002D64C6">
        <w:rPr>
          <w:rFonts w:ascii="仿宋_GB2312" w:hAnsi="华文仿宋" w:hint="eastAsia"/>
          <w:b/>
          <w:szCs w:val="28"/>
        </w:rPr>
        <w:t>政府土地出让收益</w:t>
      </w:r>
    </w:p>
    <w:tbl>
      <w:tblPr>
        <w:tblW w:w="0" w:type="auto"/>
        <w:tblInd w:w="98" w:type="dxa"/>
        <w:tblLook w:val="04A0"/>
      </w:tblPr>
      <w:tblGrid>
        <w:gridCol w:w="611"/>
        <w:gridCol w:w="1617"/>
        <w:gridCol w:w="2011"/>
        <w:gridCol w:w="2292"/>
        <w:gridCol w:w="2886"/>
      </w:tblGrid>
      <w:tr w:rsidR="00591D44" w:rsidRPr="00DE2E17" w:rsidTr="00591D44">
        <w:trPr>
          <w:trHeight w:val="1511"/>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部位</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用途</w:t>
            </w:r>
          </w:p>
        </w:tc>
        <w:tc>
          <w:tcPr>
            <w:tcW w:w="0" w:type="auto"/>
            <w:tcBorders>
              <w:top w:val="single" w:sz="8" w:space="0" w:color="auto"/>
              <w:left w:val="nil"/>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出让建筑面积（</w:t>
            </w:r>
            <w:r w:rsidRPr="00DE2E17">
              <w:rPr>
                <w:rFonts w:ascii="华文仿宋" w:eastAsia="华文仿宋" w:hAnsi="华文仿宋" w:cs="宋体" w:hint="eastAsia"/>
                <w:b/>
                <w:bCs/>
                <w:color w:val="000000"/>
                <w:szCs w:val="24"/>
              </w:rPr>
              <w:t>㎡</w:t>
            </w:r>
            <w:r w:rsidRPr="00DE2E17">
              <w:rPr>
                <w:rFonts w:ascii="仿宋_GB2312" w:eastAsia="仿宋_GB2312" w:hAnsi="宋体" w:cs="宋体" w:hint="eastAsia"/>
                <w:b/>
                <w:bCs/>
                <w:color w:val="000000"/>
                <w:szCs w:val="24"/>
              </w:rPr>
              <w:t>）</w:t>
            </w:r>
          </w:p>
        </w:tc>
        <w:tc>
          <w:tcPr>
            <w:tcW w:w="2292" w:type="dxa"/>
            <w:tcBorders>
              <w:top w:val="single" w:sz="8" w:space="0" w:color="auto"/>
              <w:left w:val="nil"/>
              <w:right w:val="single" w:sz="8" w:space="0" w:color="auto"/>
            </w:tcBorders>
            <w:shd w:val="clear" w:color="auto" w:fill="auto"/>
            <w:vAlign w:val="center"/>
            <w:hideMark/>
          </w:tcPr>
          <w:p w:rsidR="00591D44"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政府土地出让收益</w:t>
            </w:r>
          </w:p>
          <w:p w:rsidR="00591D44"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楼面单价</w:t>
            </w:r>
          </w:p>
          <w:p w:rsidR="00591D44" w:rsidRPr="00DE2E17"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（元/</w:t>
            </w:r>
            <w:r w:rsidRPr="00DE2E17">
              <w:rPr>
                <w:rFonts w:ascii="华文仿宋" w:eastAsia="华文仿宋" w:hAnsi="华文仿宋" w:cs="宋体" w:hint="eastAsia"/>
                <w:b/>
                <w:bCs/>
                <w:color w:val="000000"/>
                <w:szCs w:val="24"/>
              </w:rPr>
              <w:t>㎡</w:t>
            </w:r>
            <w:r w:rsidRPr="00DE2E17">
              <w:rPr>
                <w:rFonts w:ascii="仿宋_GB2312" w:eastAsia="仿宋_GB2312" w:hAnsi="宋体" w:cs="宋体" w:hint="eastAsia"/>
                <w:b/>
                <w:bCs/>
                <w:color w:val="000000"/>
                <w:szCs w:val="24"/>
              </w:rPr>
              <w:t>）</w:t>
            </w:r>
          </w:p>
        </w:tc>
        <w:tc>
          <w:tcPr>
            <w:tcW w:w="2886"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政府土地出让收益总价(万元）</w:t>
            </w:r>
          </w:p>
        </w:tc>
      </w:tr>
      <w:tr w:rsidR="00591D44" w:rsidRPr="00DE2E17" w:rsidTr="00591D44">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地上</w:t>
            </w:r>
          </w:p>
        </w:tc>
        <w:tc>
          <w:tcPr>
            <w:tcW w:w="0" w:type="auto"/>
            <w:tcBorders>
              <w:top w:val="nil"/>
              <w:left w:val="nil"/>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商业（配套）</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30458.71</w:t>
            </w:r>
          </w:p>
        </w:tc>
        <w:tc>
          <w:tcPr>
            <w:tcW w:w="2292" w:type="dxa"/>
            <w:tcBorders>
              <w:top w:val="single" w:sz="4" w:space="0" w:color="auto"/>
              <w:left w:val="nil"/>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5065</w:t>
            </w:r>
          </w:p>
        </w:tc>
        <w:tc>
          <w:tcPr>
            <w:tcW w:w="2886" w:type="dxa"/>
            <w:tcBorders>
              <w:top w:val="nil"/>
              <w:left w:val="nil"/>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15427.3366</w:t>
            </w:r>
          </w:p>
        </w:tc>
      </w:tr>
      <w:tr w:rsidR="00591D44" w:rsidRPr="00DE2E17" w:rsidTr="00591D44">
        <w:trPr>
          <w:trHeight w:val="930"/>
        </w:trPr>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right w:val="single" w:sz="8" w:space="0" w:color="auto"/>
            </w:tcBorders>
            <w:shd w:val="clear" w:color="auto" w:fill="auto"/>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办公</w:t>
            </w:r>
          </w:p>
          <w:p w:rsidR="00591D44" w:rsidRPr="00DE2E17" w:rsidRDefault="00591D44" w:rsidP="00591D44">
            <w:pPr>
              <w:rPr>
                <w:rFonts w:ascii="仿宋_GB2312" w:eastAsia="仿宋_GB2312" w:hAnsi="宋体" w:cs="宋体"/>
                <w:color w:val="000000"/>
                <w:szCs w:val="24"/>
              </w:rPr>
            </w:pPr>
            <w:r w:rsidRPr="00DE2E17">
              <w:rPr>
                <w:rFonts w:ascii="仿宋_GB2312" w:eastAsia="仿宋_GB2312" w:hAnsi="宋体" w:cs="宋体" w:hint="eastAsia"/>
                <w:color w:val="000000"/>
                <w:szCs w:val="24"/>
              </w:rPr>
              <w:t>（公共服务设施）</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1728.05</w:t>
            </w:r>
          </w:p>
        </w:tc>
        <w:tc>
          <w:tcPr>
            <w:tcW w:w="2292" w:type="dxa"/>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4955</w:t>
            </w:r>
          </w:p>
        </w:tc>
        <w:tc>
          <w:tcPr>
            <w:tcW w:w="2886" w:type="dxa"/>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856.2488</w:t>
            </w:r>
          </w:p>
        </w:tc>
      </w:tr>
      <w:tr w:rsidR="00591D44" w:rsidRPr="00DE2E17" w:rsidTr="00591D44">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地下商业（配套）</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2980.72</w:t>
            </w:r>
          </w:p>
        </w:tc>
        <w:tc>
          <w:tcPr>
            <w:tcW w:w="2292" w:type="dxa"/>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3281</w:t>
            </w:r>
          </w:p>
        </w:tc>
        <w:tc>
          <w:tcPr>
            <w:tcW w:w="2886" w:type="dxa"/>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977.9742</w:t>
            </w:r>
          </w:p>
        </w:tc>
      </w:tr>
      <w:tr w:rsidR="00591D44" w:rsidRPr="00DE2E17" w:rsidTr="00591D44">
        <w:trPr>
          <w:trHeight w:val="311"/>
        </w:trPr>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Arial" w:hAnsi="Arial" w:cs="Arial"/>
                <w:color w:val="000000"/>
                <w:szCs w:val="24"/>
              </w:rPr>
            </w:pPr>
          </w:p>
        </w:tc>
        <w:tc>
          <w:tcPr>
            <w:tcW w:w="2292" w:type="dxa"/>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p>
        </w:tc>
        <w:tc>
          <w:tcPr>
            <w:tcW w:w="2886" w:type="dxa"/>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p>
        </w:tc>
      </w:tr>
      <w:tr w:rsidR="00591D44" w:rsidRPr="00DE2E17" w:rsidTr="00591D44">
        <w:trPr>
          <w:trHeight w:val="1493"/>
        </w:trPr>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right w:val="single" w:sz="8" w:space="0" w:color="auto"/>
            </w:tcBorders>
            <w:shd w:val="clear" w:color="auto" w:fill="auto"/>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地下办公</w:t>
            </w:r>
          </w:p>
          <w:p w:rsidR="00591D44" w:rsidRPr="00DE2E17" w:rsidRDefault="00591D44" w:rsidP="00591D44">
            <w:pPr>
              <w:rPr>
                <w:rFonts w:ascii="仿宋_GB2312" w:eastAsia="仿宋_GB2312" w:hAnsi="宋体" w:cs="宋体"/>
                <w:color w:val="000000"/>
                <w:szCs w:val="24"/>
              </w:rPr>
            </w:pPr>
            <w:r w:rsidRPr="00DE2E17">
              <w:rPr>
                <w:rFonts w:ascii="仿宋_GB2312" w:eastAsia="仿宋_GB2312" w:hAnsi="宋体" w:cs="宋体" w:hint="eastAsia"/>
                <w:color w:val="000000"/>
                <w:szCs w:val="24"/>
              </w:rPr>
              <w:t>（公共服务设施）</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682.2</w:t>
            </w:r>
          </w:p>
        </w:tc>
        <w:tc>
          <w:tcPr>
            <w:tcW w:w="2292" w:type="dxa"/>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1167</w:t>
            </w:r>
          </w:p>
        </w:tc>
        <w:tc>
          <w:tcPr>
            <w:tcW w:w="2886" w:type="dxa"/>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79.6127</w:t>
            </w:r>
          </w:p>
        </w:tc>
      </w:tr>
      <w:tr w:rsidR="00591D44" w:rsidRPr="00DE2E17" w:rsidTr="00591D44">
        <w:trPr>
          <w:trHeight w:val="515"/>
        </w:trPr>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single" w:sz="4" w:space="0" w:color="auto"/>
              <w:left w:val="nil"/>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地下仓储</w:t>
            </w:r>
          </w:p>
        </w:tc>
        <w:tc>
          <w:tcPr>
            <w:tcW w:w="0" w:type="auto"/>
            <w:tcBorders>
              <w:top w:val="nil"/>
              <w:left w:val="nil"/>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23553.7</w:t>
            </w:r>
          </w:p>
        </w:tc>
        <w:tc>
          <w:tcPr>
            <w:tcW w:w="2292" w:type="dxa"/>
            <w:tcBorders>
              <w:top w:val="nil"/>
              <w:left w:val="nil"/>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2084</w:t>
            </w:r>
          </w:p>
        </w:tc>
        <w:tc>
          <w:tcPr>
            <w:tcW w:w="2886" w:type="dxa"/>
            <w:tcBorders>
              <w:top w:val="nil"/>
              <w:left w:val="nil"/>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4908.5911</w:t>
            </w:r>
          </w:p>
        </w:tc>
      </w:tr>
      <w:tr w:rsidR="00591D44" w:rsidRPr="00DE2E17" w:rsidTr="00591D44">
        <w:trPr>
          <w:trHeight w:val="330"/>
        </w:trPr>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地下车库</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68759.49</w:t>
            </w:r>
          </w:p>
        </w:tc>
        <w:tc>
          <w:tcPr>
            <w:tcW w:w="2292" w:type="dxa"/>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1667</w:t>
            </w:r>
          </w:p>
        </w:tc>
        <w:tc>
          <w:tcPr>
            <w:tcW w:w="2886" w:type="dxa"/>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11462.207</w:t>
            </w:r>
          </w:p>
        </w:tc>
      </w:tr>
      <w:tr w:rsidR="00591D44" w:rsidRPr="00DE2E17" w:rsidTr="00591D44">
        <w:trPr>
          <w:trHeight w:val="311"/>
        </w:trPr>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Arial" w:hAnsi="Arial" w:cs="Arial"/>
                <w:color w:val="000000"/>
                <w:szCs w:val="24"/>
              </w:rPr>
            </w:pPr>
          </w:p>
        </w:tc>
        <w:tc>
          <w:tcPr>
            <w:tcW w:w="2292" w:type="dxa"/>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p>
        </w:tc>
        <w:tc>
          <w:tcPr>
            <w:tcW w:w="2886" w:type="dxa"/>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p>
        </w:tc>
      </w:tr>
      <w:tr w:rsidR="00591D44" w:rsidRPr="00DE2E17" w:rsidTr="00591D44">
        <w:trPr>
          <w:trHeight w:val="587"/>
        </w:trPr>
        <w:tc>
          <w:tcPr>
            <w:tcW w:w="0" w:type="auto"/>
            <w:gridSpan w:val="2"/>
            <w:tcBorders>
              <w:top w:val="single" w:sz="8" w:space="0" w:color="000000"/>
              <w:left w:val="single" w:sz="8" w:space="0" w:color="auto"/>
              <w:bottom w:val="single" w:sz="8" w:space="0" w:color="auto"/>
              <w:right w:val="single" w:sz="8" w:space="0" w:color="000000"/>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合计</w:t>
            </w:r>
          </w:p>
        </w:tc>
        <w:tc>
          <w:tcPr>
            <w:tcW w:w="0" w:type="auto"/>
            <w:tcBorders>
              <w:top w:val="nil"/>
              <w:left w:val="nil"/>
              <w:bottom w:val="single" w:sz="8" w:space="0" w:color="auto"/>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128162.87</w:t>
            </w:r>
          </w:p>
        </w:tc>
        <w:tc>
          <w:tcPr>
            <w:tcW w:w="2292" w:type="dxa"/>
            <w:tcBorders>
              <w:top w:val="nil"/>
              <w:left w:val="nil"/>
              <w:bottom w:val="single" w:sz="8" w:space="0" w:color="auto"/>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2D64C6">
              <w:rPr>
                <w:rFonts w:ascii="Arial" w:hAnsi="Arial" w:cs="Arial"/>
                <w:b/>
                <w:color w:val="000000"/>
                <w:szCs w:val="24"/>
              </w:rPr>
              <w:t>--</w:t>
            </w:r>
          </w:p>
        </w:tc>
        <w:tc>
          <w:tcPr>
            <w:tcW w:w="2886" w:type="dxa"/>
            <w:tcBorders>
              <w:top w:val="nil"/>
              <w:left w:val="nil"/>
              <w:bottom w:val="single" w:sz="8" w:space="0" w:color="auto"/>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33711.9704</w:t>
            </w:r>
          </w:p>
        </w:tc>
      </w:tr>
    </w:tbl>
    <w:p w:rsidR="00591D44" w:rsidRPr="002D64C6" w:rsidRDefault="00591D44" w:rsidP="00591D44">
      <w:pPr>
        <w:snapToGrid w:val="0"/>
        <w:spacing w:line="360" w:lineRule="auto"/>
        <w:ind w:firstLineChars="300" w:firstLine="843"/>
        <w:rPr>
          <w:rFonts w:ascii="仿宋_GB2312" w:eastAsia="仿宋_GB2312" w:hAnsi="华文仿宋"/>
          <w:b/>
          <w:sz w:val="28"/>
          <w:szCs w:val="28"/>
        </w:rPr>
      </w:pPr>
      <w:r w:rsidRPr="002D64C6">
        <w:rPr>
          <w:rFonts w:ascii="仿宋_GB2312" w:eastAsia="仿宋_GB2312" w:hAnsi="华文仿宋" w:hint="eastAsia"/>
          <w:b/>
          <w:sz w:val="28"/>
          <w:szCs w:val="28"/>
        </w:rPr>
        <w:t>政府土地出让收益总价：</w:t>
      </w:r>
      <w:r>
        <w:rPr>
          <w:rFonts w:ascii="Arial" w:hAnsi="Arial" w:cs="Arial" w:hint="eastAsia"/>
          <w:b/>
          <w:color w:val="000000"/>
          <w:sz w:val="28"/>
          <w:szCs w:val="28"/>
        </w:rPr>
        <w:t>33711.9704</w:t>
      </w:r>
      <w:r w:rsidRPr="002D64C6">
        <w:rPr>
          <w:rFonts w:ascii="仿宋_GB2312" w:eastAsia="仿宋_GB2312" w:hAnsi="华文仿宋" w:hint="eastAsia"/>
          <w:b/>
          <w:sz w:val="28"/>
          <w:szCs w:val="28"/>
        </w:rPr>
        <w:t>万元</w:t>
      </w:r>
    </w:p>
    <w:p w:rsidR="0008006B" w:rsidRPr="002D64C6" w:rsidRDefault="00591D44" w:rsidP="00512C6F">
      <w:pPr>
        <w:snapToGrid w:val="0"/>
        <w:spacing w:line="360" w:lineRule="auto"/>
        <w:ind w:firstLineChars="298" w:firstLine="838"/>
        <w:rPr>
          <w:rFonts w:ascii="仿宋_GB2312" w:eastAsia="仿宋_GB2312" w:hAnsi="华文仿宋"/>
          <w:b/>
          <w:sz w:val="28"/>
          <w:szCs w:val="28"/>
        </w:rPr>
      </w:pPr>
      <w:r w:rsidRPr="002D64C6">
        <w:rPr>
          <w:rFonts w:ascii="仿宋_GB2312" w:eastAsia="仿宋_GB2312" w:hAnsi="华文仿宋" w:hint="eastAsia"/>
          <w:b/>
          <w:sz w:val="28"/>
          <w:szCs w:val="28"/>
        </w:rPr>
        <w:t>大写金额：</w:t>
      </w:r>
      <w:r>
        <w:rPr>
          <w:rFonts w:ascii="仿宋_GB2312" w:eastAsia="仿宋_GB2312" w:hAnsi="华文仿宋" w:hint="eastAsia"/>
          <w:b/>
          <w:sz w:val="28"/>
          <w:szCs w:val="28"/>
        </w:rPr>
        <w:t>叁亿叁仟柒佰壹拾壹万玖仟柒佰零肆</w:t>
      </w:r>
      <w:r w:rsidRPr="002D64C6">
        <w:rPr>
          <w:rFonts w:ascii="仿宋_GB2312" w:eastAsia="仿宋_GB2312" w:hAnsi="华文仿宋" w:hint="eastAsia"/>
          <w:b/>
          <w:sz w:val="28"/>
          <w:szCs w:val="28"/>
        </w:rPr>
        <w:t>元整</w:t>
      </w:r>
    </w:p>
    <w:p w:rsidR="0008006B" w:rsidRPr="002D64C6" w:rsidRDefault="0008006B" w:rsidP="0008006B">
      <w:pPr>
        <w:snapToGrid w:val="0"/>
        <w:spacing w:line="360" w:lineRule="auto"/>
        <w:ind w:firstLine="556"/>
        <w:rPr>
          <w:rFonts w:ascii="仿宋_GB2312" w:eastAsia="仿宋_GB2312" w:hAnsi="华文仿宋"/>
          <w:b/>
          <w:sz w:val="28"/>
          <w:szCs w:val="28"/>
        </w:rPr>
      </w:pPr>
    </w:p>
    <w:p w:rsidR="0008006B" w:rsidRPr="002D64C6" w:rsidRDefault="0008006B" w:rsidP="0008006B">
      <w:pPr>
        <w:snapToGrid w:val="0"/>
        <w:spacing w:line="360" w:lineRule="auto"/>
        <w:ind w:firstLine="556"/>
        <w:rPr>
          <w:rFonts w:ascii="仿宋_GB2312" w:eastAsia="仿宋_GB2312" w:hAnsi="华文仿宋"/>
          <w:b/>
          <w:sz w:val="28"/>
          <w:szCs w:val="28"/>
        </w:rPr>
      </w:pPr>
      <w:r w:rsidRPr="002D64C6">
        <w:rPr>
          <w:rFonts w:ascii="仿宋_GB2312" w:eastAsia="仿宋_GB2312" w:hAnsi="华文仿宋" w:hint="eastAsia"/>
          <w:sz w:val="28"/>
          <w:szCs w:val="28"/>
        </w:rPr>
        <w:t>具体结果详见《估价结果一览表》</w:t>
      </w:r>
    </w:p>
    <w:p w:rsidR="0008006B" w:rsidRPr="002D64C6" w:rsidRDefault="0008006B" w:rsidP="00B44EBB">
      <w:pPr>
        <w:snapToGrid w:val="0"/>
        <w:spacing w:line="360" w:lineRule="auto"/>
        <w:ind w:firstLine="556"/>
        <w:rPr>
          <w:rFonts w:ascii="仿宋_GB2312" w:eastAsia="仿宋_GB2312" w:hAnsi="Arial"/>
          <w:sz w:val="28"/>
        </w:rPr>
      </w:pPr>
    </w:p>
    <w:p w:rsidR="00AB6E24" w:rsidRPr="002D64C6" w:rsidRDefault="00AB6E24" w:rsidP="00B44EBB">
      <w:pPr>
        <w:snapToGrid w:val="0"/>
        <w:spacing w:line="360" w:lineRule="auto"/>
        <w:ind w:firstLine="556"/>
        <w:rPr>
          <w:rFonts w:ascii="仿宋_GB2312" w:eastAsia="仿宋_GB2312" w:hAnsi="Arial"/>
          <w:sz w:val="28"/>
        </w:rPr>
        <w:sectPr w:rsidR="00AB6E24" w:rsidRPr="002D64C6" w:rsidSect="00B1633F">
          <w:footerReference w:type="default" r:id="rId33"/>
          <w:footerReference w:type="first" r:id="rId34"/>
          <w:pgSz w:w="11907" w:h="16840"/>
          <w:pgMar w:top="1843" w:right="1134" w:bottom="1134" w:left="1134" w:header="1134" w:footer="907" w:gutter="340"/>
          <w:pgNumType w:start="1"/>
          <w:cols w:space="720"/>
          <w:titlePg/>
          <w:docGrid w:linePitch="326"/>
        </w:sectPr>
      </w:pPr>
    </w:p>
    <w:p w:rsidR="0008006B" w:rsidRPr="002D64C6" w:rsidRDefault="0008006B" w:rsidP="0008006B">
      <w:pPr>
        <w:spacing w:line="240" w:lineRule="auto"/>
        <w:outlineLvl w:val="1"/>
        <w:rPr>
          <w:rFonts w:ascii="仿宋_GB2312" w:eastAsia="仿宋_GB2312" w:hAnsi="Arial"/>
          <w:bCs/>
          <w:sz w:val="28"/>
        </w:rPr>
      </w:pPr>
    </w:p>
    <w:p w:rsidR="001779A1" w:rsidRPr="002D64C6" w:rsidRDefault="0008006B" w:rsidP="001779A1">
      <w:pPr>
        <w:spacing w:line="240" w:lineRule="auto"/>
        <w:outlineLvl w:val="1"/>
        <w:rPr>
          <w:rFonts w:ascii="仿宋_GB2312" w:eastAsia="仿宋_GB2312" w:hAnsi="Arial"/>
          <w:b/>
          <w:sz w:val="28"/>
        </w:rPr>
      </w:pPr>
      <w:bookmarkStart w:id="266" w:name="_Toc524544453"/>
      <w:bookmarkStart w:id="267" w:name="_Toc524592105"/>
      <w:r w:rsidRPr="002D64C6">
        <w:rPr>
          <w:rFonts w:ascii="仿宋_GB2312" w:eastAsia="仿宋_GB2312" w:hAnsi="Arial" w:hint="eastAsia"/>
          <w:bCs/>
          <w:sz w:val="28"/>
        </w:rPr>
        <w:t>附</w:t>
      </w:r>
      <w:r w:rsidRPr="002D64C6">
        <w:rPr>
          <w:rFonts w:ascii="仿宋_GB2312" w:eastAsia="仿宋_GB2312" w:hAnsi="Arial" w:hint="eastAsia"/>
          <w:b/>
          <w:sz w:val="28"/>
        </w:rPr>
        <w:t xml:space="preserve">                                          </w:t>
      </w:r>
      <w:bookmarkEnd w:id="266"/>
      <w:r w:rsidR="001779A1" w:rsidRPr="002D64C6">
        <w:rPr>
          <w:rFonts w:ascii="仿宋_GB2312" w:eastAsia="仿宋_GB2312" w:hAnsi="Arial" w:hint="eastAsia"/>
          <w:b/>
          <w:sz w:val="28"/>
        </w:rPr>
        <w:t>估价结果一览表</w:t>
      </w:r>
      <w:bookmarkEnd w:id="267"/>
    </w:p>
    <w:p w:rsidR="001779A1" w:rsidRPr="002D64C6" w:rsidRDefault="001779A1" w:rsidP="001779A1">
      <w:pPr>
        <w:spacing w:line="240" w:lineRule="auto"/>
        <w:rPr>
          <w:rFonts w:ascii="仿宋_GB2312" w:eastAsia="仿宋_GB2312" w:hAnsi="Arial"/>
          <w:bCs/>
          <w:sz w:val="18"/>
        </w:rPr>
      </w:pPr>
      <w:r w:rsidRPr="002D64C6">
        <w:rPr>
          <w:rFonts w:ascii="仿宋_GB2312" w:eastAsia="仿宋_GB2312" w:hAnsi="Arial" w:hint="eastAsia"/>
          <w:bCs/>
          <w:sz w:val="18"/>
        </w:rPr>
        <w:t>估价机构：</w:t>
      </w:r>
      <w:r w:rsidRPr="002D64C6">
        <w:rPr>
          <w:rFonts w:ascii="仿宋_GB2312" w:eastAsia="仿宋_GB2312" w:hAnsi="Arial" w:hint="eastAsia"/>
          <w:sz w:val="18"/>
        </w:rPr>
        <w:t xml:space="preserve">北京康正宏基房地产评估有限公司 </w:t>
      </w:r>
      <w:r w:rsidRPr="002D64C6">
        <w:rPr>
          <w:rFonts w:ascii="仿宋_GB2312" w:eastAsia="仿宋_GB2312" w:hAnsi="Arial" w:hint="eastAsia"/>
          <w:bCs/>
          <w:sz w:val="18"/>
        </w:rPr>
        <w:t xml:space="preserve">  估价报告编号：</w:t>
      </w:r>
      <w:r w:rsidR="002D64C6" w:rsidRPr="002D64C6">
        <w:rPr>
          <w:rFonts w:ascii="Arial" w:eastAsia="仿宋_GB2312" w:hAnsi="Arial" w:cs="Arial"/>
          <w:bCs/>
          <w:sz w:val="18"/>
        </w:rPr>
        <w:t>A201111009-2018-00044</w:t>
      </w:r>
      <w:r w:rsidRPr="002D64C6">
        <w:rPr>
          <w:rFonts w:ascii="仿宋_GB2312" w:eastAsia="仿宋_GB2312" w:hAnsi="Arial" w:hint="eastAsia"/>
          <w:bCs/>
          <w:sz w:val="18"/>
        </w:rPr>
        <w:t xml:space="preserve">    估价期日：</w:t>
      </w:r>
      <w:r w:rsidRPr="002D64C6">
        <w:rPr>
          <w:rFonts w:ascii="Arial" w:eastAsia="仿宋_GB2312" w:hAnsi="Arial" w:hint="eastAsia"/>
          <w:bCs/>
          <w:sz w:val="18"/>
        </w:rPr>
        <w:t>2018</w:t>
      </w:r>
      <w:r w:rsidRPr="002D64C6">
        <w:rPr>
          <w:rFonts w:ascii="Arial" w:eastAsia="仿宋_GB2312" w:hAnsi="Arial" w:hint="eastAsia"/>
          <w:bCs/>
          <w:sz w:val="18"/>
        </w:rPr>
        <w:t>年</w:t>
      </w:r>
      <w:r w:rsidRPr="002D64C6">
        <w:rPr>
          <w:rFonts w:ascii="Arial" w:eastAsia="仿宋_GB2312" w:hAnsi="Arial" w:hint="eastAsia"/>
          <w:bCs/>
          <w:sz w:val="18"/>
        </w:rPr>
        <w:t>7</w:t>
      </w:r>
      <w:r w:rsidRPr="002D64C6">
        <w:rPr>
          <w:rFonts w:ascii="Arial" w:eastAsia="仿宋_GB2312" w:hAnsi="Arial" w:hint="eastAsia"/>
          <w:bCs/>
          <w:sz w:val="18"/>
        </w:rPr>
        <w:t>月</w:t>
      </w:r>
      <w:r w:rsidRPr="002D64C6">
        <w:rPr>
          <w:rFonts w:ascii="Arial" w:eastAsia="仿宋_GB2312" w:hAnsi="Arial" w:hint="eastAsia"/>
          <w:bCs/>
          <w:sz w:val="18"/>
        </w:rPr>
        <w:t>15</w:t>
      </w:r>
      <w:r w:rsidRPr="002D64C6">
        <w:rPr>
          <w:rFonts w:ascii="Arial" w:eastAsia="仿宋_GB2312" w:hAnsi="Arial" w:hint="eastAsia"/>
          <w:bCs/>
          <w:sz w:val="18"/>
        </w:rPr>
        <w:t>日</w:t>
      </w:r>
      <w:r w:rsidRPr="002D64C6">
        <w:rPr>
          <w:rFonts w:ascii="Arial" w:eastAsia="仿宋_GB2312" w:hAnsi="Arial" w:cs="Arial"/>
          <w:bCs/>
          <w:sz w:val="18"/>
        </w:rPr>
        <w:t xml:space="preserve"> </w:t>
      </w:r>
      <w:r w:rsidRPr="002D64C6">
        <w:rPr>
          <w:rFonts w:ascii="仿宋_GB2312" w:eastAsia="仿宋_GB2312" w:hAnsi="Arial" w:hint="eastAsia"/>
          <w:bCs/>
          <w:sz w:val="18"/>
        </w:rPr>
        <w:t xml:space="preserve">  估价期日的国有建设用地使用权性质：出让</w:t>
      </w:r>
    </w:p>
    <w:tbl>
      <w:tblPr>
        <w:tblW w:w="15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709"/>
        <w:gridCol w:w="780"/>
        <w:gridCol w:w="709"/>
        <w:gridCol w:w="850"/>
        <w:gridCol w:w="851"/>
        <w:gridCol w:w="850"/>
        <w:gridCol w:w="567"/>
        <w:gridCol w:w="567"/>
        <w:gridCol w:w="567"/>
        <w:gridCol w:w="709"/>
        <w:gridCol w:w="709"/>
        <w:gridCol w:w="850"/>
        <w:gridCol w:w="992"/>
        <w:gridCol w:w="1276"/>
        <w:gridCol w:w="1418"/>
        <w:gridCol w:w="850"/>
        <w:gridCol w:w="850"/>
        <w:gridCol w:w="1134"/>
      </w:tblGrid>
      <w:tr w:rsidR="00265D85" w:rsidRPr="002D64C6" w:rsidTr="001228DD">
        <w:trPr>
          <w:cantSplit/>
          <w:trHeight w:val="780"/>
          <w:jc w:val="center"/>
        </w:trPr>
        <w:tc>
          <w:tcPr>
            <w:tcW w:w="737"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估价期日土地使用者</w:t>
            </w:r>
          </w:p>
        </w:tc>
        <w:tc>
          <w:tcPr>
            <w:tcW w:w="709" w:type="dxa"/>
            <w:vMerge w:val="restart"/>
            <w:vAlign w:val="center"/>
          </w:tcPr>
          <w:p w:rsidR="00265D85" w:rsidRPr="002D64C6" w:rsidRDefault="00265D85" w:rsidP="001228DD">
            <w:pPr>
              <w:spacing w:line="240" w:lineRule="auto"/>
              <w:rPr>
                <w:rFonts w:ascii="仿宋_GB2312" w:eastAsia="仿宋_GB2312" w:hAnsi="Arial"/>
                <w:bCs/>
                <w:sz w:val="18"/>
                <w:szCs w:val="18"/>
              </w:rPr>
            </w:pPr>
            <w:r w:rsidRPr="002D64C6">
              <w:rPr>
                <w:rFonts w:ascii="仿宋_GB2312" w:eastAsia="仿宋_GB2312" w:hAnsi="Arial" w:hint="eastAsia"/>
                <w:bCs/>
                <w:sz w:val="18"/>
                <w:szCs w:val="18"/>
              </w:rPr>
              <w:t>宗地编号</w:t>
            </w:r>
          </w:p>
        </w:tc>
        <w:tc>
          <w:tcPr>
            <w:tcW w:w="780"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宗地名称</w:t>
            </w:r>
          </w:p>
        </w:tc>
        <w:tc>
          <w:tcPr>
            <w:tcW w:w="709"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土地使用证编号</w:t>
            </w:r>
          </w:p>
        </w:tc>
        <w:tc>
          <w:tcPr>
            <w:tcW w:w="2551" w:type="dxa"/>
            <w:gridSpan w:val="3"/>
            <w:tcBorders>
              <w:bottom w:val="single" w:sz="4" w:space="0" w:color="auto"/>
            </w:tcBorders>
            <w:vAlign w:val="center"/>
          </w:tcPr>
          <w:p w:rsidR="00265D85" w:rsidRPr="002D64C6" w:rsidRDefault="00265D85" w:rsidP="001228DD">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估价期日的用途</w:t>
            </w:r>
          </w:p>
        </w:tc>
        <w:tc>
          <w:tcPr>
            <w:tcW w:w="1701" w:type="dxa"/>
            <w:gridSpan w:val="3"/>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容积率</w:t>
            </w:r>
          </w:p>
        </w:tc>
        <w:tc>
          <w:tcPr>
            <w:tcW w:w="709"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估价期日的实际土地开发程度</w:t>
            </w:r>
          </w:p>
        </w:tc>
        <w:tc>
          <w:tcPr>
            <w:tcW w:w="709"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估价设定的土地开发程度</w:t>
            </w:r>
          </w:p>
        </w:tc>
        <w:tc>
          <w:tcPr>
            <w:tcW w:w="850"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土地使用年限/年</w:t>
            </w:r>
          </w:p>
        </w:tc>
        <w:tc>
          <w:tcPr>
            <w:tcW w:w="992"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土地面积/</w:t>
            </w:r>
            <w:r w:rsidRPr="002D64C6">
              <w:rPr>
                <w:rFonts w:ascii="宋体" w:hAnsi="宋体" w:cs="宋体" w:hint="eastAsia"/>
                <w:bCs/>
                <w:sz w:val="18"/>
                <w:szCs w:val="18"/>
              </w:rPr>
              <w:t>㎡</w:t>
            </w:r>
          </w:p>
        </w:tc>
        <w:tc>
          <w:tcPr>
            <w:tcW w:w="1276"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规划建筑面积/</w:t>
            </w:r>
            <w:r w:rsidRPr="002D64C6">
              <w:rPr>
                <w:rFonts w:ascii="宋体" w:hAnsi="宋体" w:cs="宋体" w:hint="eastAsia"/>
                <w:bCs/>
                <w:sz w:val="18"/>
                <w:szCs w:val="18"/>
              </w:rPr>
              <w:t>㎡</w:t>
            </w:r>
          </w:p>
        </w:tc>
        <w:tc>
          <w:tcPr>
            <w:tcW w:w="1418"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地价类型</w:t>
            </w:r>
          </w:p>
        </w:tc>
        <w:tc>
          <w:tcPr>
            <w:tcW w:w="850"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总地价/万元</w:t>
            </w:r>
          </w:p>
        </w:tc>
        <w:tc>
          <w:tcPr>
            <w:tcW w:w="850"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单位面积地价/单位面积政府土地出让收益</w:t>
            </w:r>
          </w:p>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Batang" w:eastAsia="Batang" w:hAnsi="Batang" w:cs="Batang" w:hint="eastAsia"/>
                <w:bCs/>
                <w:sz w:val="18"/>
                <w:szCs w:val="18"/>
              </w:rPr>
              <w:t>㎡</w:t>
            </w:r>
          </w:p>
        </w:tc>
        <w:tc>
          <w:tcPr>
            <w:tcW w:w="1134"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楼面地价/楼面政府土地出让收益</w:t>
            </w:r>
          </w:p>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宋体" w:hAnsi="宋体" w:cs="宋体" w:hint="eastAsia"/>
                <w:bCs/>
                <w:sz w:val="18"/>
                <w:szCs w:val="18"/>
              </w:rPr>
              <w:t>㎡</w:t>
            </w:r>
          </w:p>
        </w:tc>
      </w:tr>
      <w:tr w:rsidR="00265D85" w:rsidRPr="002D64C6" w:rsidTr="001228DD">
        <w:trPr>
          <w:cantSplit/>
          <w:trHeight w:val="780"/>
          <w:jc w:val="center"/>
        </w:trPr>
        <w:tc>
          <w:tcPr>
            <w:tcW w:w="737"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tcPr>
          <w:p w:rsidR="00265D85" w:rsidRPr="002D64C6" w:rsidRDefault="00265D85" w:rsidP="001228DD">
            <w:pPr>
              <w:spacing w:line="240" w:lineRule="auto"/>
              <w:jc w:val="center"/>
              <w:rPr>
                <w:rFonts w:ascii="仿宋_GB2312" w:eastAsia="仿宋_GB2312" w:hAnsi="Arial"/>
                <w:bCs/>
                <w:sz w:val="18"/>
                <w:szCs w:val="18"/>
              </w:rPr>
            </w:pPr>
          </w:p>
        </w:tc>
        <w:tc>
          <w:tcPr>
            <w:tcW w:w="780"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850"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证载</w:t>
            </w:r>
          </w:p>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（或批准）</w:t>
            </w:r>
          </w:p>
        </w:tc>
        <w:tc>
          <w:tcPr>
            <w:tcW w:w="851"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850" w:type="dxa"/>
            <w:tcBorders>
              <w:bottom w:val="single" w:sz="4" w:space="0" w:color="auto"/>
            </w:tcBorders>
            <w:vAlign w:val="center"/>
          </w:tcPr>
          <w:p w:rsidR="00265D85" w:rsidRPr="002D64C6" w:rsidRDefault="00265D85" w:rsidP="001228DD">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567"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w:t>
            </w:r>
          </w:p>
        </w:tc>
        <w:tc>
          <w:tcPr>
            <w:tcW w:w="567"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567"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709"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850"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992"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1276"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1418"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850" w:type="dxa"/>
            <w:vMerge/>
            <w:tcBorders>
              <w:bottom w:val="single" w:sz="4" w:space="0" w:color="auto"/>
            </w:tcBorders>
          </w:tcPr>
          <w:p w:rsidR="00265D85" w:rsidRPr="002D64C6" w:rsidRDefault="00265D85" w:rsidP="001228DD">
            <w:pPr>
              <w:spacing w:line="240" w:lineRule="auto"/>
              <w:jc w:val="center"/>
              <w:rPr>
                <w:rFonts w:ascii="仿宋_GB2312" w:eastAsia="仿宋_GB2312" w:hAnsi="Arial"/>
                <w:bCs/>
                <w:sz w:val="18"/>
                <w:szCs w:val="18"/>
              </w:rPr>
            </w:pPr>
          </w:p>
        </w:tc>
        <w:tc>
          <w:tcPr>
            <w:tcW w:w="850"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1134"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r>
      <w:tr w:rsidR="00265D85" w:rsidRPr="002D64C6" w:rsidTr="001228DD">
        <w:trPr>
          <w:cantSplit/>
          <w:trHeight w:val="1555"/>
          <w:jc w:val="center"/>
        </w:trPr>
        <w:tc>
          <w:tcPr>
            <w:tcW w:w="737"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Arial" w:eastAsia="仿宋_GB2312" w:hAnsi="Arial" w:hint="eastAsia"/>
                <w:bCs/>
                <w:sz w:val="18"/>
                <w:szCs w:val="18"/>
              </w:rPr>
              <w:t>北京京粮置业有限公司</w:t>
            </w:r>
          </w:p>
        </w:tc>
        <w:tc>
          <w:tcPr>
            <w:tcW w:w="709" w:type="dxa"/>
            <w:vMerge w:val="restart"/>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宋体" w:hAnsi="宋体" w:cs="宋体" w:hint="eastAsia"/>
                <w:bCs/>
                <w:sz w:val="18"/>
                <w:szCs w:val="18"/>
              </w:rPr>
              <w:t>110106005001GB00714W00000000、110106005001GB00713W00000000、110106005001GB00712W00000000</w:t>
            </w:r>
          </w:p>
        </w:tc>
        <w:tc>
          <w:tcPr>
            <w:tcW w:w="780" w:type="dxa"/>
            <w:vMerge w:val="restart"/>
            <w:vAlign w:val="center"/>
          </w:tcPr>
          <w:p w:rsidR="00265D85" w:rsidRPr="002D64C6" w:rsidRDefault="00265D85" w:rsidP="001228DD">
            <w:pPr>
              <w:spacing w:line="240" w:lineRule="auto"/>
              <w:jc w:val="center"/>
              <w:rPr>
                <w:rFonts w:ascii="仿宋_GB2312" w:eastAsia="仿宋_GB2312" w:hAnsi="Arial"/>
                <w:bCs/>
                <w:color w:val="E36C0A"/>
                <w:sz w:val="18"/>
                <w:szCs w:val="18"/>
              </w:rPr>
            </w:pPr>
            <w:r w:rsidRPr="002D64C6">
              <w:rPr>
                <w:rFonts w:ascii="仿宋_GB2312" w:eastAsia="仿宋_GB2312" w:hAnsi="Arial" w:hint="eastAsia"/>
                <w:bCs/>
                <w:sz w:val="18"/>
                <w:szCs w:val="18"/>
              </w:rPr>
              <w:t>北京市丰台区南苑槐房路</w:t>
            </w:r>
            <w:r w:rsidRPr="002D64C6">
              <w:rPr>
                <w:rFonts w:ascii="Arial" w:eastAsia="仿宋_GB2312" w:hAnsi="Arial" w:cs="Arial"/>
                <w:bCs/>
                <w:sz w:val="18"/>
                <w:szCs w:val="18"/>
              </w:rPr>
              <w:t>175</w:t>
            </w:r>
            <w:r w:rsidRPr="002D64C6">
              <w:rPr>
                <w:rFonts w:ascii="仿宋_GB2312" w:eastAsia="仿宋_GB2312" w:hAnsi="Arial" w:hint="eastAsia"/>
                <w:bCs/>
                <w:sz w:val="18"/>
                <w:szCs w:val="18"/>
              </w:rPr>
              <w:t>号保障性住房经营性配套项目</w:t>
            </w:r>
          </w:p>
        </w:tc>
        <w:tc>
          <w:tcPr>
            <w:tcW w:w="709"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Arial" w:eastAsia="仿宋_GB2312" w:hAnsi="Arial" w:cs="Arial"/>
                <w:bCs/>
                <w:sz w:val="18"/>
                <w:szCs w:val="18"/>
              </w:rPr>
              <w:t>京（</w:t>
            </w:r>
            <w:r w:rsidRPr="002D64C6">
              <w:rPr>
                <w:rFonts w:ascii="Arial" w:eastAsia="仿宋_GB2312" w:hAnsi="Arial" w:cs="Arial"/>
                <w:bCs/>
                <w:sz w:val="18"/>
                <w:szCs w:val="18"/>
              </w:rPr>
              <w:t>2018</w:t>
            </w:r>
            <w:r w:rsidRPr="002D64C6">
              <w:rPr>
                <w:rFonts w:ascii="Arial" w:eastAsia="仿宋_GB2312" w:hAnsi="Arial" w:cs="Arial"/>
                <w:bCs/>
                <w:sz w:val="18"/>
                <w:szCs w:val="18"/>
              </w:rPr>
              <w:t>）丰不动产权第</w:t>
            </w:r>
            <w:r w:rsidRPr="002D64C6">
              <w:rPr>
                <w:rFonts w:ascii="Arial" w:eastAsia="仿宋_GB2312" w:hAnsi="Arial" w:cs="Arial"/>
                <w:bCs/>
                <w:sz w:val="18"/>
                <w:szCs w:val="18"/>
              </w:rPr>
              <w:t>000031-000033</w:t>
            </w:r>
            <w:r w:rsidRPr="002D64C6">
              <w:rPr>
                <w:rFonts w:ascii="仿宋_GB2312" w:eastAsia="仿宋_GB2312" w:hAnsi="Arial" w:hint="eastAsia"/>
                <w:bCs/>
                <w:sz w:val="18"/>
                <w:szCs w:val="18"/>
              </w:rPr>
              <w:t>号</w:t>
            </w:r>
          </w:p>
        </w:tc>
        <w:tc>
          <w:tcPr>
            <w:tcW w:w="850" w:type="dxa"/>
            <w:vMerge w:val="restart"/>
            <w:vAlign w:val="center"/>
          </w:tcPr>
          <w:p w:rsidR="00265D85" w:rsidRPr="002D64C6" w:rsidRDefault="00265D85" w:rsidP="001228DD">
            <w:pPr>
              <w:spacing w:line="240" w:lineRule="auto"/>
              <w:rPr>
                <w:rFonts w:ascii="仿宋_GB2312" w:eastAsia="仿宋_GB2312" w:hAnsi="Arial"/>
                <w:bCs/>
                <w:sz w:val="18"/>
                <w:szCs w:val="18"/>
              </w:rPr>
            </w:pPr>
            <w:r w:rsidRPr="002D64C6">
              <w:rPr>
                <w:rFonts w:ascii="仿宋_GB2312" w:eastAsia="仿宋_GB2312" w:hAnsi="Arial" w:hint="eastAsia"/>
                <w:bCs/>
                <w:sz w:val="18"/>
                <w:szCs w:val="18"/>
              </w:rPr>
              <w:t>城镇住宅用地</w:t>
            </w:r>
          </w:p>
        </w:tc>
        <w:tc>
          <w:tcPr>
            <w:tcW w:w="851"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商业（配套）、办公（公共服务设施）、地下商业（配套）、地下办公（公共服务设施）、地下仓储、地下车库</w:t>
            </w:r>
          </w:p>
        </w:tc>
        <w:tc>
          <w:tcPr>
            <w:tcW w:w="850"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商业（配套）、办公（公共服务设施）、地下商业（配套）、地下办公（公共服务设施）、地下仓储、地下车库</w:t>
            </w:r>
          </w:p>
        </w:tc>
        <w:tc>
          <w:tcPr>
            <w:tcW w:w="567"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地上</w:t>
            </w:r>
            <w:r w:rsidRPr="002D64C6">
              <w:rPr>
                <w:rFonts w:ascii="Arial" w:eastAsia="仿宋_GB2312" w:hAnsi="Arial" w:cs="Arial"/>
                <w:bCs/>
                <w:sz w:val="18"/>
                <w:szCs w:val="18"/>
              </w:rPr>
              <w:t>1.33</w:t>
            </w:r>
          </w:p>
        </w:tc>
        <w:tc>
          <w:tcPr>
            <w:tcW w:w="567" w:type="dxa"/>
            <w:vMerge w:val="restart"/>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sidRPr="002D64C6">
              <w:rPr>
                <w:rFonts w:ascii="Arial" w:eastAsia="仿宋_GB2312" w:hAnsi="Arial" w:cs="Arial"/>
                <w:bCs/>
                <w:sz w:val="18"/>
                <w:szCs w:val="18"/>
              </w:rPr>
              <w:t>1.33</w:t>
            </w:r>
          </w:p>
        </w:tc>
        <w:tc>
          <w:tcPr>
            <w:tcW w:w="567" w:type="dxa"/>
            <w:vMerge w:val="restart"/>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sidRPr="002D64C6">
              <w:rPr>
                <w:rFonts w:ascii="Arial" w:eastAsia="仿宋_GB2312" w:hAnsi="Arial" w:cs="Arial"/>
                <w:bCs/>
                <w:sz w:val="18"/>
                <w:szCs w:val="18"/>
              </w:rPr>
              <w:t>1.33</w:t>
            </w:r>
          </w:p>
        </w:tc>
        <w:tc>
          <w:tcPr>
            <w:tcW w:w="709" w:type="dxa"/>
            <w:vMerge w:val="restart"/>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宗地外“七通”，宗地内有数幢在建建筑物</w:t>
            </w:r>
          </w:p>
        </w:tc>
        <w:tc>
          <w:tcPr>
            <w:tcW w:w="709" w:type="dxa"/>
            <w:vMerge w:val="restart"/>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宗地外“七通”，宗地内“场地平整”</w:t>
            </w:r>
          </w:p>
        </w:tc>
        <w:tc>
          <w:tcPr>
            <w:tcW w:w="850" w:type="dxa"/>
            <w:vMerge w:val="restart"/>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商业</w:t>
            </w:r>
            <w:r w:rsidRPr="002D64C6">
              <w:rPr>
                <w:rFonts w:ascii="仿宋_GB2312" w:eastAsia="仿宋_GB2312" w:hAnsi="Arial" w:hint="eastAsia"/>
                <w:bCs/>
                <w:sz w:val="18"/>
                <w:szCs w:val="18"/>
              </w:rPr>
              <w:t>（配套）</w:t>
            </w:r>
            <w:r w:rsidRPr="002D64C6">
              <w:rPr>
                <w:rFonts w:ascii="Arial" w:eastAsia="仿宋_GB2312" w:hAnsi="Arial" w:cs="Arial" w:hint="eastAsia"/>
                <w:bCs/>
                <w:sz w:val="18"/>
                <w:szCs w:val="18"/>
              </w:rPr>
              <w:t>及地下商业</w:t>
            </w:r>
            <w:r w:rsidRPr="002D64C6">
              <w:rPr>
                <w:rFonts w:ascii="仿宋_GB2312" w:eastAsia="仿宋_GB2312" w:hAnsi="Arial" w:hint="eastAsia"/>
                <w:bCs/>
                <w:sz w:val="18"/>
                <w:szCs w:val="18"/>
              </w:rPr>
              <w:t>（配套）</w:t>
            </w:r>
            <w:r w:rsidRPr="002D64C6">
              <w:rPr>
                <w:rFonts w:ascii="Arial" w:eastAsia="仿宋_GB2312" w:hAnsi="Arial" w:cs="Arial" w:hint="eastAsia"/>
                <w:bCs/>
                <w:sz w:val="18"/>
                <w:szCs w:val="18"/>
              </w:rPr>
              <w:t>40</w:t>
            </w:r>
            <w:r w:rsidRPr="002D64C6">
              <w:rPr>
                <w:rFonts w:ascii="Arial" w:eastAsia="仿宋_GB2312" w:hAnsi="Arial" w:cs="Arial"/>
                <w:bCs/>
                <w:sz w:val="18"/>
                <w:szCs w:val="18"/>
              </w:rPr>
              <w:t>年、</w:t>
            </w:r>
            <w:r w:rsidRPr="002D64C6">
              <w:rPr>
                <w:rFonts w:ascii="仿宋_GB2312" w:eastAsia="仿宋_GB2312" w:hAnsi="Arial" w:hint="eastAsia"/>
                <w:bCs/>
                <w:sz w:val="18"/>
                <w:szCs w:val="18"/>
              </w:rPr>
              <w:t>办公（公共服务设施）</w:t>
            </w:r>
            <w:r w:rsidRPr="002D64C6">
              <w:rPr>
                <w:rFonts w:ascii="Arial" w:eastAsia="仿宋_GB2312" w:hAnsi="Arial" w:cs="Arial"/>
                <w:bCs/>
                <w:sz w:val="18"/>
                <w:szCs w:val="18"/>
              </w:rPr>
              <w:t>、地下</w:t>
            </w:r>
            <w:r w:rsidRPr="002D64C6">
              <w:rPr>
                <w:rFonts w:ascii="仿宋_GB2312" w:eastAsia="仿宋_GB2312" w:hAnsi="Arial" w:hint="eastAsia"/>
                <w:bCs/>
                <w:sz w:val="18"/>
                <w:szCs w:val="18"/>
              </w:rPr>
              <w:t>办公（公共服务设施）</w:t>
            </w:r>
            <w:r w:rsidRPr="002D64C6">
              <w:rPr>
                <w:rFonts w:ascii="Arial" w:eastAsia="仿宋_GB2312" w:hAnsi="Arial" w:cs="Arial"/>
                <w:bCs/>
                <w:sz w:val="18"/>
                <w:szCs w:val="18"/>
              </w:rPr>
              <w:t>、</w:t>
            </w:r>
            <w:r w:rsidRPr="002D64C6">
              <w:rPr>
                <w:rFonts w:ascii="Arial" w:eastAsia="仿宋_GB2312" w:hAnsi="Arial" w:cs="Arial" w:hint="eastAsia"/>
                <w:bCs/>
                <w:sz w:val="18"/>
                <w:szCs w:val="18"/>
              </w:rPr>
              <w:t>地下仓储及</w:t>
            </w:r>
            <w:r w:rsidRPr="002D64C6">
              <w:rPr>
                <w:rFonts w:ascii="Arial" w:eastAsia="仿宋_GB2312" w:hAnsi="Arial" w:cs="Arial"/>
                <w:bCs/>
                <w:sz w:val="18"/>
                <w:szCs w:val="18"/>
              </w:rPr>
              <w:t>地下车库</w:t>
            </w:r>
            <w:r w:rsidRPr="002D64C6">
              <w:rPr>
                <w:rFonts w:ascii="Arial" w:eastAsia="仿宋_GB2312" w:hAnsi="Arial" w:cs="Arial" w:hint="eastAsia"/>
                <w:bCs/>
                <w:sz w:val="18"/>
                <w:szCs w:val="18"/>
              </w:rPr>
              <w:t>50</w:t>
            </w:r>
            <w:r w:rsidRPr="002D64C6">
              <w:rPr>
                <w:rFonts w:ascii="Arial" w:eastAsia="仿宋_GB2312" w:hAnsi="Arial" w:cs="Arial"/>
                <w:bCs/>
                <w:sz w:val="18"/>
                <w:szCs w:val="18"/>
              </w:rPr>
              <w:t>年</w:t>
            </w:r>
          </w:p>
        </w:tc>
        <w:tc>
          <w:tcPr>
            <w:tcW w:w="992" w:type="dxa"/>
            <w:vMerge w:val="restart"/>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24259.03</w:t>
            </w:r>
          </w:p>
        </w:tc>
        <w:tc>
          <w:tcPr>
            <w:tcW w:w="1276" w:type="dxa"/>
            <w:vMerge w:val="restart"/>
            <w:tcBorders>
              <w:left w:val="single" w:sz="4" w:space="0" w:color="auto"/>
            </w:tcBorders>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128162.87</w:t>
            </w:r>
          </w:p>
        </w:tc>
        <w:tc>
          <w:tcPr>
            <w:tcW w:w="1418" w:type="dxa"/>
            <w:tcBorders>
              <w:left w:val="single" w:sz="4" w:space="0" w:color="auto"/>
              <w:right w:val="single" w:sz="4" w:space="0" w:color="auto"/>
            </w:tcBorders>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熟地价</w:t>
            </w:r>
          </w:p>
        </w:tc>
        <w:tc>
          <w:tcPr>
            <w:tcW w:w="850" w:type="dxa"/>
            <w:tcBorders>
              <w:left w:val="single" w:sz="4" w:space="0" w:color="auto"/>
              <w:right w:val="single" w:sz="4" w:space="0" w:color="auto"/>
            </w:tcBorders>
            <w:vAlign w:val="center"/>
          </w:tcPr>
          <w:p w:rsidR="00265D85" w:rsidRPr="002D64C6" w:rsidRDefault="00265D85" w:rsidP="001228DD">
            <w:pPr>
              <w:jc w:val="center"/>
              <w:rPr>
                <w:rFonts w:ascii="Arial" w:eastAsia="仿宋_GB2312" w:hAnsi="Arial" w:cs="Arial"/>
                <w:bCs/>
                <w:sz w:val="18"/>
                <w:szCs w:val="18"/>
              </w:rPr>
            </w:pPr>
            <w:r w:rsidRPr="00786457">
              <w:rPr>
                <w:rFonts w:ascii="Arial" w:eastAsia="仿宋_GB2312" w:hAnsi="Arial" w:cs="Arial"/>
                <w:bCs/>
                <w:sz w:val="18"/>
                <w:szCs w:val="18"/>
              </w:rPr>
              <w:t>134</w:t>
            </w:r>
            <w:r>
              <w:rPr>
                <w:rFonts w:ascii="Arial" w:eastAsia="仿宋_GB2312" w:hAnsi="Arial" w:cs="Arial" w:hint="eastAsia"/>
                <w:bCs/>
                <w:sz w:val="18"/>
                <w:szCs w:val="18"/>
              </w:rPr>
              <w:t>854</w:t>
            </w:r>
          </w:p>
        </w:tc>
        <w:tc>
          <w:tcPr>
            <w:tcW w:w="850" w:type="dxa"/>
            <w:tcBorders>
              <w:left w:val="single" w:sz="4" w:space="0" w:color="auto"/>
              <w:right w:val="single" w:sz="4" w:space="0" w:color="auto"/>
            </w:tcBorders>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265D85" w:rsidRPr="002D64C6" w:rsidTr="001228DD">
        <w:trPr>
          <w:cantSplit/>
          <w:trHeight w:val="1555"/>
          <w:jc w:val="center"/>
        </w:trPr>
        <w:tc>
          <w:tcPr>
            <w:tcW w:w="737" w:type="dxa"/>
            <w:vMerge/>
            <w:vAlign w:val="center"/>
          </w:tcPr>
          <w:p w:rsidR="00265D85" w:rsidRPr="002D64C6" w:rsidRDefault="00265D85" w:rsidP="001228DD">
            <w:pPr>
              <w:spacing w:line="240" w:lineRule="auto"/>
              <w:jc w:val="center"/>
              <w:rPr>
                <w:rFonts w:ascii="Arial" w:eastAsia="仿宋_GB2312" w:hAnsi="Arial"/>
                <w:bCs/>
                <w:sz w:val="18"/>
                <w:szCs w:val="18"/>
              </w:rPr>
            </w:pPr>
          </w:p>
        </w:tc>
        <w:tc>
          <w:tcPr>
            <w:tcW w:w="709" w:type="dxa"/>
            <w:vMerge/>
            <w:vAlign w:val="center"/>
          </w:tcPr>
          <w:p w:rsidR="00265D85" w:rsidRPr="002D64C6" w:rsidRDefault="00265D85" w:rsidP="001228DD">
            <w:pPr>
              <w:spacing w:line="240" w:lineRule="auto"/>
              <w:jc w:val="center"/>
              <w:rPr>
                <w:rFonts w:ascii="宋体" w:hAnsi="宋体" w:cs="宋体"/>
                <w:bCs/>
                <w:sz w:val="18"/>
                <w:szCs w:val="18"/>
              </w:rPr>
            </w:pPr>
          </w:p>
        </w:tc>
        <w:tc>
          <w:tcPr>
            <w:tcW w:w="780" w:type="dxa"/>
            <w:vMerge/>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709"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850" w:type="dxa"/>
            <w:vMerge/>
            <w:vAlign w:val="center"/>
          </w:tcPr>
          <w:p w:rsidR="00265D85" w:rsidRPr="002D64C6" w:rsidRDefault="00265D85" w:rsidP="001228DD">
            <w:pPr>
              <w:spacing w:line="240" w:lineRule="auto"/>
              <w:rPr>
                <w:rFonts w:ascii="仿宋_GB2312" w:eastAsia="仿宋_GB2312" w:hAnsi="Arial"/>
                <w:bCs/>
                <w:sz w:val="18"/>
                <w:szCs w:val="18"/>
              </w:rPr>
            </w:pPr>
          </w:p>
        </w:tc>
        <w:tc>
          <w:tcPr>
            <w:tcW w:w="851" w:type="dxa"/>
            <w:vMerge/>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850" w:type="dxa"/>
            <w:vMerge/>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567" w:type="dxa"/>
            <w:vMerge/>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567"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567"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709"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709"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850"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992"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1276" w:type="dxa"/>
            <w:vMerge/>
            <w:tcBorders>
              <w:left w:val="single" w:sz="4" w:space="0" w:color="auto"/>
            </w:tcBorders>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1418" w:type="dxa"/>
            <w:tcBorders>
              <w:left w:val="single" w:sz="4" w:space="0" w:color="auto"/>
              <w:right w:val="single" w:sz="4" w:space="0" w:color="auto"/>
            </w:tcBorders>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政府土地出让收益</w:t>
            </w:r>
          </w:p>
        </w:tc>
        <w:tc>
          <w:tcPr>
            <w:tcW w:w="850" w:type="dxa"/>
            <w:tcBorders>
              <w:left w:val="single" w:sz="4" w:space="0" w:color="auto"/>
              <w:right w:val="single" w:sz="4" w:space="0" w:color="auto"/>
            </w:tcBorders>
            <w:vAlign w:val="center"/>
          </w:tcPr>
          <w:p w:rsidR="00265D85" w:rsidRPr="002D64C6" w:rsidRDefault="00265D85" w:rsidP="001228DD">
            <w:pPr>
              <w:jc w:val="center"/>
              <w:rPr>
                <w:rFonts w:ascii="Arial" w:eastAsia="仿宋_GB2312" w:hAnsi="Arial" w:cs="Arial"/>
                <w:bCs/>
                <w:sz w:val="18"/>
                <w:szCs w:val="18"/>
              </w:rPr>
            </w:pPr>
            <w:r w:rsidRPr="00786457">
              <w:rPr>
                <w:rFonts w:ascii="Arial" w:eastAsia="仿宋_GB2312" w:hAnsi="Arial" w:cs="Arial"/>
                <w:bCs/>
                <w:sz w:val="18"/>
                <w:szCs w:val="18"/>
              </w:rPr>
              <w:t>3371</w:t>
            </w:r>
            <w:r>
              <w:rPr>
                <w:rFonts w:ascii="Arial" w:eastAsia="仿宋_GB2312" w:hAnsi="Arial" w:cs="Arial" w:hint="eastAsia"/>
                <w:bCs/>
                <w:sz w:val="18"/>
                <w:szCs w:val="18"/>
              </w:rPr>
              <w:t>2</w:t>
            </w:r>
          </w:p>
        </w:tc>
        <w:tc>
          <w:tcPr>
            <w:tcW w:w="850" w:type="dxa"/>
            <w:tcBorders>
              <w:left w:val="single" w:sz="4" w:space="0" w:color="auto"/>
              <w:right w:val="single" w:sz="4" w:space="0" w:color="auto"/>
            </w:tcBorders>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265D85" w:rsidRPr="002D64C6" w:rsidTr="001228DD">
        <w:trPr>
          <w:cantSplit/>
          <w:trHeight w:val="1555"/>
          <w:jc w:val="center"/>
        </w:trPr>
        <w:tc>
          <w:tcPr>
            <w:tcW w:w="737" w:type="dxa"/>
            <w:vMerge/>
            <w:vAlign w:val="center"/>
          </w:tcPr>
          <w:p w:rsidR="00265D85" w:rsidRPr="002D64C6" w:rsidRDefault="00265D85" w:rsidP="001228DD">
            <w:pPr>
              <w:spacing w:line="240" w:lineRule="auto"/>
              <w:jc w:val="center"/>
              <w:rPr>
                <w:rFonts w:ascii="Arial" w:eastAsia="仿宋_GB2312" w:hAnsi="Arial"/>
                <w:bCs/>
                <w:sz w:val="18"/>
                <w:szCs w:val="18"/>
              </w:rPr>
            </w:pPr>
          </w:p>
        </w:tc>
        <w:tc>
          <w:tcPr>
            <w:tcW w:w="709" w:type="dxa"/>
            <w:vMerge/>
            <w:vAlign w:val="center"/>
          </w:tcPr>
          <w:p w:rsidR="00265D85" w:rsidRPr="002D64C6" w:rsidRDefault="00265D85" w:rsidP="001228DD">
            <w:pPr>
              <w:spacing w:line="240" w:lineRule="auto"/>
              <w:jc w:val="center"/>
              <w:rPr>
                <w:rFonts w:ascii="宋体" w:hAnsi="宋体" w:cs="宋体"/>
                <w:bCs/>
                <w:sz w:val="18"/>
                <w:szCs w:val="18"/>
              </w:rPr>
            </w:pPr>
          </w:p>
        </w:tc>
        <w:tc>
          <w:tcPr>
            <w:tcW w:w="780" w:type="dxa"/>
            <w:vMerge/>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709"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850" w:type="dxa"/>
            <w:vMerge/>
            <w:vAlign w:val="center"/>
          </w:tcPr>
          <w:p w:rsidR="00265D85" w:rsidRPr="002D64C6" w:rsidRDefault="00265D85" w:rsidP="001228DD">
            <w:pPr>
              <w:spacing w:line="240" w:lineRule="auto"/>
              <w:rPr>
                <w:rFonts w:ascii="仿宋_GB2312" w:eastAsia="仿宋_GB2312" w:hAnsi="Arial"/>
                <w:bCs/>
                <w:sz w:val="18"/>
                <w:szCs w:val="18"/>
              </w:rPr>
            </w:pPr>
          </w:p>
        </w:tc>
        <w:tc>
          <w:tcPr>
            <w:tcW w:w="851" w:type="dxa"/>
            <w:vMerge/>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850" w:type="dxa"/>
            <w:vMerge/>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567" w:type="dxa"/>
            <w:vMerge/>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567"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567"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709"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709"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850"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992"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1276" w:type="dxa"/>
            <w:vMerge/>
            <w:tcBorders>
              <w:left w:val="single" w:sz="4" w:space="0" w:color="auto"/>
            </w:tcBorders>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1418" w:type="dxa"/>
            <w:tcBorders>
              <w:left w:val="single" w:sz="4" w:space="0" w:color="auto"/>
              <w:right w:val="single" w:sz="4" w:space="0" w:color="auto"/>
            </w:tcBorders>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出让底价建议</w:t>
            </w:r>
          </w:p>
        </w:tc>
        <w:tc>
          <w:tcPr>
            <w:tcW w:w="850" w:type="dxa"/>
            <w:tcBorders>
              <w:left w:val="single" w:sz="4" w:space="0" w:color="auto"/>
              <w:right w:val="single" w:sz="4" w:space="0" w:color="auto"/>
            </w:tcBorders>
            <w:vAlign w:val="center"/>
          </w:tcPr>
          <w:p w:rsidR="00265D85" w:rsidRPr="00786457" w:rsidRDefault="00315AAA" w:rsidP="001228DD">
            <w:pPr>
              <w:jc w:val="center"/>
              <w:rPr>
                <w:rFonts w:ascii="Arial" w:eastAsia="仿宋_GB2312" w:hAnsi="Arial" w:cs="Arial"/>
                <w:bCs/>
                <w:sz w:val="18"/>
                <w:szCs w:val="18"/>
              </w:rPr>
            </w:pPr>
            <w:r>
              <w:rPr>
                <w:rFonts w:ascii="Arial" w:eastAsia="仿宋_GB2312" w:hAnsi="Arial" w:cs="Arial"/>
                <w:bCs/>
                <w:sz w:val="18"/>
                <w:szCs w:val="18"/>
              </w:rPr>
              <w:t>33712</w:t>
            </w:r>
          </w:p>
          <w:p w:rsidR="00265D85" w:rsidRPr="002D64C6" w:rsidRDefault="00265D85" w:rsidP="001228DD">
            <w:pPr>
              <w:spacing w:line="240" w:lineRule="auto"/>
              <w:jc w:val="center"/>
              <w:rPr>
                <w:rFonts w:ascii="Arial" w:eastAsia="仿宋_GB2312" w:hAnsi="Arial" w:cs="Arial"/>
                <w:bCs/>
                <w:sz w:val="18"/>
                <w:szCs w:val="18"/>
              </w:rPr>
            </w:pPr>
          </w:p>
        </w:tc>
        <w:tc>
          <w:tcPr>
            <w:tcW w:w="850" w:type="dxa"/>
            <w:tcBorders>
              <w:left w:val="single" w:sz="4" w:space="0" w:color="auto"/>
              <w:right w:val="single" w:sz="4" w:space="0" w:color="auto"/>
            </w:tcBorders>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bl>
    <w:p w:rsidR="001779A1" w:rsidRPr="002D64C6" w:rsidRDefault="001779A1" w:rsidP="001779A1">
      <w:pPr>
        <w:spacing w:line="360" w:lineRule="auto"/>
        <w:rPr>
          <w:rFonts w:ascii="仿宋_GB2312" w:eastAsia="仿宋_GB2312" w:hAnsi="Arial"/>
          <w:sz w:val="18"/>
          <w:szCs w:val="18"/>
        </w:rPr>
      </w:pPr>
      <w:r w:rsidRPr="002D64C6">
        <w:rPr>
          <w:rFonts w:ascii="仿宋_GB2312" w:eastAsia="仿宋_GB2312" w:hAnsi="Arial" w:hint="eastAsia"/>
          <w:sz w:val="18"/>
          <w:szCs w:val="18"/>
        </w:rPr>
        <w:t>币种：人民币</w:t>
      </w:r>
    </w:p>
    <w:p w:rsidR="009E2993" w:rsidRPr="002D64C6" w:rsidRDefault="003E3A8A" w:rsidP="001779A1">
      <w:pPr>
        <w:spacing w:line="240" w:lineRule="auto"/>
        <w:outlineLvl w:val="1"/>
        <w:rPr>
          <w:rFonts w:ascii="仿宋_GB2312" w:eastAsia="仿宋_GB2312" w:hAnsi="Arial"/>
          <w:sz w:val="28"/>
        </w:rPr>
      </w:pPr>
      <w:bookmarkStart w:id="268" w:name="_Toc524592106"/>
      <w:r w:rsidRPr="002D64C6">
        <w:rPr>
          <w:rFonts w:ascii="仿宋_GB2312" w:eastAsia="仿宋_GB2312" w:hAnsi="Arial" w:hint="eastAsia"/>
          <w:sz w:val="28"/>
        </w:rPr>
        <w:t>（转下页）</w:t>
      </w:r>
      <w:bookmarkEnd w:id="268"/>
    </w:p>
    <w:p w:rsidR="0008006B" w:rsidRPr="002D64C6" w:rsidRDefault="0008006B" w:rsidP="0008006B">
      <w:pPr>
        <w:snapToGrid w:val="0"/>
        <w:spacing w:line="360" w:lineRule="auto"/>
        <w:rPr>
          <w:rFonts w:ascii="仿宋_GB2312" w:eastAsia="仿宋_GB2312" w:hAnsi="Arial"/>
          <w:sz w:val="28"/>
        </w:rPr>
        <w:sectPr w:rsidR="0008006B" w:rsidRPr="002D64C6" w:rsidSect="00AB6E24">
          <w:pgSz w:w="16840" w:h="11907" w:orient="landscape"/>
          <w:pgMar w:top="1418" w:right="1134" w:bottom="1134" w:left="1134" w:header="1134" w:footer="907" w:gutter="340"/>
          <w:cols w:space="720"/>
          <w:titlePg/>
          <w:docGrid w:linePitch="326"/>
        </w:sectPr>
      </w:pPr>
    </w:p>
    <w:p w:rsidR="00794161" w:rsidRPr="002D64C6" w:rsidRDefault="00B1489F">
      <w:pPr>
        <w:spacing w:line="360" w:lineRule="auto"/>
        <w:outlineLvl w:val="1"/>
        <w:rPr>
          <w:rFonts w:ascii="仿宋_GB2312" w:eastAsia="仿宋_GB2312" w:hAnsi="Arial"/>
          <w:b/>
          <w:sz w:val="28"/>
        </w:rPr>
      </w:pPr>
      <w:bookmarkStart w:id="269" w:name="_Toc515457812"/>
      <w:bookmarkStart w:id="270" w:name="_Toc469066160"/>
      <w:bookmarkStart w:id="271" w:name="_Toc516488190"/>
      <w:bookmarkStart w:id="272" w:name="_Toc524544454"/>
      <w:bookmarkStart w:id="273" w:name="_Toc524592107"/>
      <w:r w:rsidRPr="002D64C6">
        <w:rPr>
          <w:rFonts w:ascii="仿宋_GB2312" w:eastAsia="仿宋_GB2312" w:hAnsi="Arial" w:hint="eastAsia"/>
          <w:b/>
          <w:sz w:val="28"/>
        </w:rPr>
        <w:lastRenderedPageBreak/>
        <w:t>十、需要特殊说明的事项</w:t>
      </w:r>
      <w:bookmarkEnd w:id="264"/>
      <w:bookmarkEnd w:id="265"/>
      <w:bookmarkEnd w:id="269"/>
      <w:bookmarkEnd w:id="270"/>
      <w:bookmarkEnd w:id="271"/>
      <w:bookmarkEnd w:id="272"/>
      <w:bookmarkEnd w:id="273"/>
    </w:p>
    <w:p w:rsidR="009E2993" w:rsidRPr="002D64C6" w:rsidRDefault="009E2993" w:rsidP="009E2993">
      <w:pPr>
        <w:snapToGrid w:val="0"/>
        <w:spacing w:line="360" w:lineRule="auto"/>
        <w:ind w:firstLine="555"/>
        <w:jc w:val="both"/>
        <w:textAlignment w:val="bottom"/>
        <w:rPr>
          <w:rFonts w:eastAsia="仿宋_GB2312"/>
          <w:sz w:val="28"/>
        </w:rPr>
      </w:pPr>
      <w:bookmarkStart w:id="274" w:name="_Toc416783581"/>
      <w:bookmarkStart w:id="275" w:name="_Toc416783677"/>
      <w:bookmarkStart w:id="276" w:name="_Toc469066161"/>
      <w:r w:rsidRPr="002D64C6">
        <w:rPr>
          <w:rFonts w:ascii="Arial" w:eastAsia="仿宋_GB2312" w:hAnsi="Arial" w:hint="eastAsia"/>
          <w:sz w:val="28"/>
        </w:rPr>
        <w:t>1</w:t>
      </w:r>
      <w:r w:rsidRPr="002D64C6">
        <w:rPr>
          <w:rFonts w:eastAsia="仿宋_GB2312" w:hint="eastAsia"/>
          <w:sz w:val="28"/>
        </w:rPr>
        <w:t>.</w:t>
      </w:r>
      <w:r w:rsidRPr="002D64C6">
        <w:rPr>
          <w:rFonts w:ascii="仿宋_GB2312" w:eastAsia="仿宋_GB2312" w:hint="eastAsia"/>
          <w:sz w:val="28"/>
        </w:rPr>
        <w:t>估价对象作为商业（配套）、办公（公共服务设施）、地下商业（配套）、地下办公（公共服务设施）、地下仓储、地下车库用地为最有效利用方式。</w:t>
      </w:r>
    </w:p>
    <w:p w:rsidR="009E2993" w:rsidRPr="002D64C6" w:rsidRDefault="009E2993" w:rsidP="009E2993">
      <w:pPr>
        <w:snapToGrid w:val="0"/>
        <w:spacing w:line="360" w:lineRule="auto"/>
        <w:ind w:firstLine="555"/>
        <w:jc w:val="both"/>
        <w:textAlignment w:val="bottom"/>
        <w:rPr>
          <w:rFonts w:eastAsia="仿宋_GB2312"/>
          <w:sz w:val="28"/>
        </w:rPr>
      </w:pPr>
      <w:r w:rsidRPr="002D64C6">
        <w:rPr>
          <w:rFonts w:ascii="Arial" w:eastAsia="仿宋_GB2312" w:hAnsi="Arial" w:hint="eastAsia"/>
          <w:sz w:val="28"/>
        </w:rPr>
        <w:t>2</w:t>
      </w:r>
      <w:r w:rsidRPr="002D64C6">
        <w:rPr>
          <w:rFonts w:eastAsia="仿宋_GB2312" w:hint="eastAsia"/>
          <w:sz w:val="28"/>
        </w:rPr>
        <w:t>.</w:t>
      </w:r>
      <w:r w:rsidRPr="002D64C6">
        <w:rPr>
          <w:rFonts w:eastAsia="仿宋_GB2312" w:hint="eastAsia"/>
          <w:sz w:val="28"/>
        </w:rPr>
        <w:t>委托估价方提供的资料属实，</w:t>
      </w:r>
      <w:r w:rsidRPr="002D64C6">
        <w:rPr>
          <w:rFonts w:ascii="仿宋_GB2312" w:eastAsia="仿宋_GB2312" w:hint="eastAsia"/>
          <w:sz w:val="28"/>
        </w:rPr>
        <w:t>没有保留及隐瞒。</w:t>
      </w:r>
    </w:p>
    <w:p w:rsidR="009E2993" w:rsidRPr="002D64C6" w:rsidRDefault="009E2993" w:rsidP="009E2993">
      <w:pPr>
        <w:snapToGrid w:val="0"/>
        <w:spacing w:line="360" w:lineRule="auto"/>
        <w:jc w:val="both"/>
        <w:textAlignment w:val="bottom"/>
        <w:rPr>
          <w:rFonts w:eastAsia="仿宋_GB2312"/>
          <w:sz w:val="28"/>
        </w:rPr>
      </w:pPr>
      <w:r w:rsidRPr="002D64C6">
        <w:rPr>
          <w:rFonts w:ascii="仿宋_GB2312" w:eastAsia="仿宋_GB2312" w:hint="eastAsia"/>
          <w:sz w:val="28"/>
        </w:rPr>
        <w:t xml:space="preserve">    </w:t>
      </w:r>
      <w:r w:rsidRPr="002D64C6">
        <w:rPr>
          <w:rFonts w:ascii="Arial" w:eastAsia="仿宋_GB2312" w:hAnsi="Arial" w:hint="eastAsia"/>
          <w:sz w:val="28"/>
        </w:rPr>
        <w:t>3</w:t>
      </w:r>
      <w:r w:rsidRPr="002D64C6">
        <w:rPr>
          <w:rFonts w:eastAsia="仿宋_GB2312" w:hint="eastAsia"/>
          <w:sz w:val="28"/>
        </w:rPr>
        <w:t>.</w:t>
      </w:r>
      <w:r w:rsidRPr="002D64C6">
        <w:rPr>
          <w:rFonts w:eastAsia="仿宋_GB2312" w:hint="eastAsia"/>
          <w:sz w:val="28"/>
        </w:rPr>
        <w:t>在估价期日的房地产市场为公开、平等、自愿的交易市场。</w:t>
      </w:r>
    </w:p>
    <w:p w:rsidR="009E2993" w:rsidRPr="002D64C6" w:rsidRDefault="009E2993" w:rsidP="009E2993">
      <w:pPr>
        <w:snapToGrid w:val="0"/>
        <w:spacing w:line="360" w:lineRule="auto"/>
        <w:jc w:val="both"/>
        <w:textAlignment w:val="bottom"/>
        <w:rPr>
          <w:rFonts w:eastAsia="仿宋_GB2312"/>
          <w:sz w:val="28"/>
        </w:rPr>
      </w:pPr>
      <w:r w:rsidRPr="002D64C6">
        <w:rPr>
          <w:rFonts w:ascii="仿宋_GB2312" w:eastAsia="仿宋_GB2312" w:hint="eastAsia"/>
          <w:sz w:val="28"/>
        </w:rPr>
        <w:t xml:space="preserve">    </w:t>
      </w:r>
      <w:r w:rsidRPr="002D64C6">
        <w:rPr>
          <w:rFonts w:ascii="Arial" w:eastAsia="仿宋_GB2312" w:hAnsi="Arial" w:hint="eastAsia"/>
          <w:sz w:val="28"/>
        </w:rPr>
        <w:t>4</w:t>
      </w:r>
      <w:r w:rsidRPr="002D64C6">
        <w:rPr>
          <w:rFonts w:eastAsia="仿宋_GB2312" w:hint="eastAsia"/>
          <w:sz w:val="28"/>
        </w:rPr>
        <w:t>.</w:t>
      </w:r>
      <w:r w:rsidRPr="002D64C6">
        <w:rPr>
          <w:rFonts w:eastAsia="仿宋_GB2312" w:hint="eastAsia"/>
          <w:sz w:val="28"/>
        </w:rPr>
        <w:t>任何有关估价对象的运作方式、程序符合国家、地方的有关法律、法规。</w:t>
      </w:r>
    </w:p>
    <w:p w:rsidR="009E2993" w:rsidRPr="002D64C6" w:rsidRDefault="009E2993" w:rsidP="009E2993">
      <w:pPr>
        <w:spacing w:line="360" w:lineRule="auto"/>
        <w:ind w:right="17" w:firstLineChars="200" w:firstLine="560"/>
        <w:jc w:val="both"/>
        <w:rPr>
          <w:rFonts w:ascii="仿宋_GB2312" w:eastAsia="仿宋_GB2312"/>
          <w:sz w:val="28"/>
        </w:rPr>
      </w:pPr>
      <w:r w:rsidRPr="002D64C6">
        <w:rPr>
          <w:rFonts w:ascii="Arial" w:eastAsia="仿宋_GB2312" w:hAnsi="Arial" w:hint="eastAsia"/>
          <w:sz w:val="28"/>
        </w:rPr>
        <w:t>5</w:t>
      </w:r>
      <w:r w:rsidRPr="002D64C6">
        <w:rPr>
          <w:rFonts w:eastAsia="仿宋_GB2312" w:hint="eastAsia"/>
          <w:sz w:val="28"/>
        </w:rPr>
        <w:t>.</w:t>
      </w:r>
      <w:r w:rsidRPr="002D64C6">
        <w:rPr>
          <w:rFonts w:ascii="仿宋_GB2312" w:eastAsia="仿宋_GB2312" w:hint="eastAsia"/>
          <w:sz w:val="28"/>
        </w:rPr>
        <w:t>土地使用权人合法取得估价对象出让国有建设用地使用权，并支付全部相关税费。</w:t>
      </w:r>
    </w:p>
    <w:p w:rsidR="009E2993" w:rsidRPr="002D64C6" w:rsidRDefault="009E2993" w:rsidP="009E2993">
      <w:pPr>
        <w:snapToGrid w:val="0"/>
        <w:spacing w:line="360" w:lineRule="auto"/>
        <w:ind w:firstLineChars="200" w:firstLine="560"/>
        <w:jc w:val="both"/>
        <w:rPr>
          <w:rFonts w:ascii="仿宋_GB2312" w:eastAsia="仿宋_GB2312" w:hAnsi="华文仿宋"/>
          <w:sz w:val="28"/>
          <w:szCs w:val="28"/>
        </w:rPr>
      </w:pPr>
      <w:r w:rsidRPr="002D64C6">
        <w:rPr>
          <w:rFonts w:ascii="Arial" w:eastAsia="仿宋_GB2312" w:hAnsi="Arial" w:hint="eastAsia"/>
          <w:sz w:val="28"/>
        </w:rPr>
        <w:t>6</w:t>
      </w:r>
      <w:r w:rsidRPr="002D64C6">
        <w:rPr>
          <w:rFonts w:eastAsia="仿宋_GB2312" w:hint="eastAsia"/>
          <w:color w:val="E36C0A"/>
          <w:sz w:val="28"/>
        </w:rPr>
        <w:t>.</w:t>
      </w:r>
      <w:r w:rsidRPr="002D64C6">
        <w:rPr>
          <w:rFonts w:ascii="Arial" w:eastAsia="仿宋_GB2312" w:hAnsi="Arial" w:cs="Arial"/>
          <w:sz w:val="28"/>
          <w:szCs w:val="28"/>
        </w:rPr>
        <w:t>《不动产权证书》</w:t>
      </w:r>
      <w:r w:rsidRPr="002D64C6">
        <w:rPr>
          <w:rFonts w:ascii="Arial" w:eastAsia="仿宋_GB2312" w:hAnsi="Arial" w:cs="Arial"/>
          <w:sz w:val="28"/>
          <w:szCs w:val="28"/>
        </w:rPr>
        <w:t>[</w:t>
      </w:r>
      <w:r w:rsidRPr="002D64C6">
        <w:rPr>
          <w:rFonts w:ascii="Arial" w:eastAsia="仿宋_GB2312" w:hAnsi="Arial" w:cs="Arial"/>
          <w:sz w:val="28"/>
          <w:szCs w:val="28"/>
        </w:rPr>
        <w:t>京（</w:t>
      </w:r>
      <w:r w:rsidRPr="002D64C6">
        <w:rPr>
          <w:rFonts w:ascii="Arial" w:eastAsia="仿宋_GB2312" w:hAnsi="Arial" w:cs="Arial"/>
          <w:sz w:val="28"/>
          <w:szCs w:val="28"/>
        </w:rPr>
        <w:t>2018</w:t>
      </w:r>
      <w:r w:rsidRPr="002D64C6">
        <w:rPr>
          <w:rFonts w:ascii="Arial" w:eastAsia="仿宋_GB2312" w:hAnsi="Arial" w:cs="Arial"/>
          <w:sz w:val="28"/>
          <w:szCs w:val="28"/>
        </w:rPr>
        <w:t>）丰不动产权第</w:t>
      </w:r>
      <w:r w:rsidRPr="002D64C6">
        <w:rPr>
          <w:rFonts w:ascii="Arial" w:eastAsia="仿宋_GB2312" w:hAnsi="Arial" w:cs="Arial"/>
          <w:sz w:val="28"/>
          <w:szCs w:val="28"/>
        </w:rPr>
        <w:t>000031-000033</w:t>
      </w:r>
      <w:r w:rsidRPr="002D64C6">
        <w:rPr>
          <w:rFonts w:ascii="Arial" w:eastAsia="仿宋_GB2312" w:hAnsi="Arial" w:cs="Arial"/>
          <w:sz w:val="28"/>
          <w:szCs w:val="28"/>
        </w:rPr>
        <w:t>号</w:t>
      </w:r>
      <w:r w:rsidRPr="002D64C6">
        <w:rPr>
          <w:rFonts w:ascii="仿宋_GB2312" w:eastAsia="仿宋_GB2312" w:hAnsi="华文仿宋" w:hint="eastAsia"/>
          <w:sz w:val="28"/>
          <w:szCs w:val="28"/>
        </w:rPr>
        <w:t>]记载北京市</w:t>
      </w:r>
      <w:r w:rsidRPr="002D64C6">
        <w:rPr>
          <w:rFonts w:ascii="Arial" w:eastAsia="仿宋_GB2312" w:hAnsi="Arial" w:cs="Arial"/>
          <w:sz w:val="28"/>
          <w:szCs w:val="28"/>
        </w:rPr>
        <w:t>丰台区南苑槐房路</w:t>
      </w:r>
      <w:r w:rsidRPr="002D64C6">
        <w:rPr>
          <w:rFonts w:ascii="Arial" w:eastAsia="仿宋_GB2312" w:hAnsi="Arial" w:cs="Arial"/>
          <w:sz w:val="28"/>
          <w:szCs w:val="28"/>
        </w:rPr>
        <w:t>175</w:t>
      </w:r>
      <w:r w:rsidRPr="002D64C6">
        <w:rPr>
          <w:rFonts w:ascii="Arial" w:eastAsia="仿宋_GB2312" w:hAnsi="Arial" w:cs="Arial"/>
          <w:sz w:val="28"/>
          <w:szCs w:val="28"/>
        </w:rPr>
        <w:t>号</w:t>
      </w:r>
      <w:r w:rsidRPr="002D64C6">
        <w:rPr>
          <w:rFonts w:ascii="仿宋_GB2312" w:eastAsia="仿宋_GB2312" w:hAnsi="华文仿宋" w:hint="eastAsia"/>
          <w:sz w:val="28"/>
          <w:szCs w:val="28"/>
        </w:rPr>
        <w:t>的土地用途为城镇住宅用地。</w:t>
      </w:r>
    </w:p>
    <w:p w:rsidR="009E2993" w:rsidRPr="002D64C6" w:rsidRDefault="009E2993" w:rsidP="009E2993">
      <w:pPr>
        <w:snapToGrid w:val="0"/>
        <w:spacing w:line="360" w:lineRule="auto"/>
        <w:ind w:firstLineChars="200" w:firstLine="560"/>
        <w:jc w:val="both"/>
        <w:rPr>
          <w:rFonts w:ascii="仿宋_GB2312" w:eastAsia="仿宋_GB2312" w:hAnsi="华文仿宋"/>
          <w:sz w:val="28"/>
          <w:szCs w:val="28"/>
        </w:rPr>
      </w:pPr>
      <w:r w:rsidRPr="002D64C6">
        <w:rPr>
          <w:rFonts w:ascii="Arial" w:eastAsia="仿宋_GB2312" w:hAnsi="Arial" w:cs="Arial" w:hint="eastAsia"/>
          <w:sz w:val="28"/>
          <w:szCs w:val="28"/>
        </w:rPr>
        <w:t>2016</w:t>
      </w:r>
      <w:r w:rsidRPr="002D64C6">
        <w:rPr>
          <w:rFonts w:ascii="Arial" w:eastAsia="仿宋_GB2312" w:hAnsi="Arial" w:cs="Arial" w:hint="eastAsia"/>
          <w:sz w:val="28"/>
          <w:szCs w:val="28"/>
        </w:rPr>
        <w:t>年</w:t>
      </w:r>
      <w:r w:rsidRPr="002D64C6">
        <w:rPr>
          <w:rFonts w:ascii="Arial" w:eastAsia="仿宋_GB2312" w:hAnsi="Arial" w:cs="Arial" w:hint="eastAsia"/>
          <w:sz w:val="28"/>
          <w:szCs w:val="28"/>
        </w:rPr>
        <w:t>3</w:t>
      </w:r>
      <w:r w:rsidRPr="002D64C6">
        <w:rPr>
          <w:rFonts w:ascii="Arial" w:eastAsia="仿宋_GB2312" w:hAnsi="Arial" w:cs="Arial" w:hint="eastAsia"/>
          <w:sz w:val="28"/>
          <w:szCs w:val="28"/>
        </w:rPr>
        <w:t>月</w:t>
      </w:r>
      <w:r w:rsidRPr="002D64C6">
        <w:rPr>
          <w:rFonts w:ascii="Arial" w:eastAsia="仿宋_GB2312" w:hAnsi="Arial" w:cs="Arial" w:hint="eastAsia"/>
          <w:sz w:val="28"/>
          <w:szCs w:val="28"/>
        </w:rPr>
        <w:t>9</w:t>
      </w:r>
      <w:r w:rsidRPr="002D64C6">
        <w:rPr>
          <w:rFonts w:ascii="仿宋_GB2312" w:eastAsia="仿宋_GB2312" w:hAnsi="华文仿宋" w:hint="eastAsia"/>
          <w:sz w:val="28"/>
          <w:szCs w:val="28"/>
        </w:rPr>
        <w:t>日，</w:t>
      </w:r>
      <w:r w:rsidRPr="002D64C6">
        <w:rPr>
          <w:rFonts w:ascii="仿宋_GB2312" w:eastAsia="仿宋_GB2312" w:hAnsi="华文仿宋" w:hint="eastAsia"/>
          <w:sz w:val="28"/>
        </w:rPr>
        <w:t>北京市规划委员会</w:t>
      </w:r>
      <w:r w:rsidRPr="002D64C6">
        <w:rPr>
          <w:rFonts w:ascii="仿宋_GB2312" w:eastAsia="仿宋_GB2312" w:hAnsi="华文仿宋" w:hint="eastAsia"/>
          <w:sz w:val="28"/>
          <w:szCs w:val="28"/>
        </w:rPr>
        <w:t>出具的《北京市规划委员会关于北京京粮置业有限公司丰台区南苑植物油厂保障性住房项目规划设计方案的审查意见》及其附图</w:t>
      </w:r>
      <w:r w:rsidRPr="002D64C6">
        <w:rPr>
          <w:rFonts w:ascii="Arial" w:eastAsia="仿宋_GB2312" w:hAnsi="Arial" w:cs="Arial"/>
          <w:sz w:val="28"/>
          <w:szCs w:val="28"/>
        </w:rPr>
        <w:t>[2016</w:t>
      </w:r>
      <w:r w:rsidRPr="002D64C6">
        <w:rPr>
          <w:rFonts w:ascii="Arial" w:eastAsia="仿宋_GB2312" w:hAnsi="Arial" w:cs="Arial"/>
          <w:sz w:val="28"/>
          <w:szCs w:val="28"/>
        </w:rPr>
        <w:t>规复函字</w:t>
      </w:r>
      <w:r w:rsidRPr="002D64C6">
        <w:rPr>
          <w:rFonts w:ascii="Arial" w:eastAsia="仿宋_GB2312" w:hAnsi="Arial" w:cs="Arial"/>
          <w:sz w:val="28"/>
          <w:szCs w:val="28"/>
        </w:rPr>
        <w:t>0018</w:t>
      </w:r>
      <w:r w:rsidRPr="002D64C6">
        <w:rPr>
          <w:rFonts w:ascii="Arial" w:eastAsia="仿宋_GB2312" w:hAnsi="Arial" w:cs="Arial"/>
          <w:sz w:val="28"/>
          <w:szCs w:val="28"/>
        </w:rPr>
        <w:t>号</w:t>
      </w:r>
      <w:r w:rsidRPr="002D64C6">
        <w:rPr>
          <w:rFonts w:ascii="Arial" w:eastAsia="仿宋_GB2312" w:hAnsi="Arial" w:cs="Arial"/>
          <w:sz w:val="28"/>
          <w:szCs w:val="28"/>
        </w:rPr>
        <w:t>]</w:t>
      </w:r>
      <w:r w:rsidRPr="002D64C6">
        <w:rPr>
          <w:rFonts w:ascii="仿宋_GB2312" w:eastAsia="仿宋_GB2312" w:hAnsi="华文仿宋" w:hint="eastAsia"/>
          <w:sz w:val="28"/>
          <w:szCs w:val="28"/>
        </w:rPr>
        <w:t>显示：建设用地为二类居住用地，规划设计方案经济技术指标地上含住宅、居住公共服务设施、地区级配套商业、养老、消防及人防口部等用途，地下含居民汽车场库、存自行车处、其他居住公共服务设施、地区级配套商业、戊类库房、设备用房等。</w:t>
      </w:r>
    </w:p>
    <w:p w:rsidR="009E2993" w:rsidRPr="002D64C6" w:rsidRDefault="009E2993" w:rsidP="009E2993">
      <w:pPr>
        <w:snapToGrid w:val="0"/>
        <w:spacing w:line="360" w:lineRule="auto"/>
        <w:ind w:firstLineChars="200" w:firstLine="560"/>
        <w:jc w:val="both"/>
        <w:rPr>
          <w:rFonts w:ascii="Arial" w:eastAsia="仿宋_GB2312" w:hAnsi="Arial" w:cs="Arial"/>
          <w:sz w:val="28"/>
        </w:rPr>
      </w:pPr>
      <w:r w:rsidRPr="002D64C6">
        <w:rPr>
          <w:rFonts w:ascii="仿宋_GB2312" w:eastAsia="仿宋_GB2312" w:hAnsi="华文仿宋" w:hint="eastAsia"/>
          <w:sz w:val="28"/>
        </w:rPr>
        <w:t>委托估价方在《国有建设用地使用权出让地价评估委托书》中明确土地用途为商业（配套）、办公（公共服务设施）、地下商业（配套）、地下办公（公共服务设施）、地下仓储、地下车库。结合《土地利用现状分类》</w:t>
      </w:r>
      <w:r w:rsidRPr="002D64C6">
        <w:rPr>
          <w:rFonts w:ascii="仿宋_GB2312" w:eastAsia="仿宋_GB2312" w:hAnsi="华文仿宋" w:hint="eastAsia"/>
          <w:sz w:val="28"/>
          <w:szCs w:val="28"/>
        </w:rPr>
        <w:t>[</w:t>
      </w:r>
      <w:r w:rsidRPr="002D64C6">
        <w:rPr>
          <w:rFonts w:ascii="Arial" w:eastAsia="仿宋_GB2312" w:hAnsi="Arial" w:cs="Arial"/>
          <w:caps/>
          <w:sz w:val="28"/>
          <w:szCs w:val="28"/>
        </w:rPr>
        <w:t>GB/T21010-2007</w:t>
      </w:r>
      <w:r w:rsidRPr="002D64C6">
        <w:rPr>
          <w:rFonts w:ascii="仿宋_GB2312" w:eastAsia="仿宋_GB2312" w:hAnsi="华文仿宋" w:hint="eastAsia"/>
          <w:sz w:val="28"/>
          <w:szCs w:val="28"/>
        </w:rPr>
        <w:t>]</w:t>
      </w:r>
      <w:r w:rsidRPr="002D64C6">
        <w:rPr>
          <w:rFonts w:ascii="仿宋_GB2312" w:eastAsia="仿宋_GB2312" w:hAnsi="华文仿宋" w:hint="eastAsia"/>
          <w:sz w:val="28"/>
        </w:rPr>
        <w:t>、《北京市关于更新出让国有建设用地使用权基准地价的通知》</w:t>
      </w:r>
      <w:r w:rsidRPr="002D64C6">
        <w:rPr>
          <w:rFonts w:ascii="仿宋_GB2312" w:eastAsia="仿宋_GB2312" w:hAnsi="华文仿宋" w:hint="eastAsia"/>
          <w:sz w:val="28"/>
          <w:szCs w:val="28"/>
        </w:rPr>
        <w:t>[</w:t>
      </w:r>
      <w:r w:rsidRPr="002D64C6">
        <w:rPr>
          <w:rFonts w:ascii="仿宋_GB2312" w:eastAsia="仿宋_GB2312" w:hAnsi="华文仿宋" w:hint="eastAsia"/>
          <w:sz w:val="28"/>
        </w:rPr>
        <w:t>京政发</w:t>
      </w:r>
      <w:r w:rsidRPr="002D64C6">
        <w:rPr>
          <w:rFonts w:ascii="Arial" w:eastAsia="仿宋_GB2312" w:hAnsi="Arial" w:cs="Arial"/>
          <w:sz w:val="28"/>
        </w:rPr>
        <w:t>（</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仿宋_GB2312" w:eastAsia="仿宋_GB2312" w:hAnsi="华文仿宋" w:hint="eastAsia"/>
          <w:sz w:val="28"/>
        </w:rPr>
        <w:t>号</w:t>
      </w:r>
      <w:r w:rsidRPr="002D64C6">
        <w:rPr>
          <w:rFonts w:ascii="仿宋_GB2312" w:eastAsia="仿宋_GB2312" w:hAnsi="华文仿宋" w:hint="eastAsia"/>
          <w:sz w:val="28"/>
          <w:szCs w:val="28"/>
        </w:rPr>
        <w:t>]</w:t>
      </w:r>
      <w:r w:rsidRPr="002D64C6">
        <w:rPr>
          <w:rFonts w:ascii="仿宋_GB2312" w:eastAsia="仿宋_GB2312" w:hAnsi="华文仿宋" w:hint="eastAsia"/>
          <w:sz w:val="28"/>
        </w:rPr>
        <w:t>，根据《国有建设用地使用权出让地价评估委托书》，此次估价设定估价对象用途为商业（配套）、办公（公共服务设施）、地下商业（配套）、地下办公（公共服务设施）、地下仓储、地下车库</w:t>
      </w:r>
      <w:r w:rsidRPr="002D64C6">
        <w:rPr>
          <w:rFonts w:ascii="Arial" w:eastAsia="仿宋_GB2312" w:hAnsi="Arial" w:cs="Arial"/>
          <w:sz w:val="28"/>
        </w:rPr>
        <w:t>。</w:t>
      </w:r>
    </w:p>
    <w:p w:rsidR="009E2993" w:rsidRPr="002D64C6" w:rsidRDefault="009E2993" w:rsidP="009E2993">
      <w:pPr>
        <w:spacing w:line="360" w:lineRule="auto"/>
        <w:ind w:firstLineChars="200" w:firstLine="560"/>
        <w:jc w:val="both"/>
        <w:rPr>
          <w:rFonts w:ascii="仿宋_GB2312" w:eastAsia="仿宋_GB2312" w:hAnsi="Arial"/>
          <w:color w:val="E36C0A"/>
          <w:sz w:val="28"/>
        </w:rPr>
      </w:pPr>
      <w:r w:rsidRPr="002D64C6">
        <w:rPr>
          <w:rFonts w:ascii="Arial" w:eastAsia="仿宋_GB2312" w:hAnsi="Arial" w:hint="eastAsia"/>
          <w:sz w:val="28"/>
        </w:rPr>
        <w:lastRenderedPageBreak/>
        <w:t>7</w:t>
      </w:r>
      <w:r w:rsidRPr="002D64C6">
        <w:rPr>
          <w:rFonts w:eastAsia="仿宋_GB2312" w:hint="eastAsia"/>
          <w:color w:val="E36C0A"/>
          <w:sz w:val="28"/>
        </w:rPr>
        <w:t>.</w:t>
      </w:r>
      <w:r w:rsidRPr="002D64C6">
        <w:rPr>
          <w:rFonts w:ascii="Arial" w:eastAsia="仿宋_GB2312" w:hAnsi="Arial" w:cs="Arial"/>
          <w:sz w:val="28"/>
          <w:szCs w:val="28"/>
        </w:rPr>
        <w:t xml:space="preserve"> </w:t>
      </w:r>
      <w:r w:rsidRPr="002D64C6">
        <w:rPr>
          <w:rFonts w:ascii="Arial" w:eastAsia="仿宋_GB2312" w:hAnsi="Arial" w:cs="Arial"/>
          <w:sz w:val="28"/>
          <w:szCs w:val="28"/>
        </w:rPr>
        <w:t>北京市丰台区南苑槐房路</w:t>
      </w:r>
      <w:r w:rsidRPr="002D64C6">
        <w:rPr>
          <w:rFonts w:ascii="Arial" w:eastAsia="仿宋_GB2312" w:hAnsi="Arial" w:cs="Arial"/>
          <w:sz w:val="28"/>
          <w:szCs w:val="28"/>
        </w:rPr>
        <w:t>175</w:t>
      </w:r>
      <w:r w:rsidRPr="002D64C6">
        <w:rPr>
          <w:rFonts w:ascii="Arial" w:eastAsia="仿宋_GB2312" w:hAnsi="Arial" w:cs="Arial"/>
          <w:sz w:val="28"/>
          <w:szCs w:val="28"/>
        </w:rPr>
        <w:t>号</w:t>
      </w:r>
      <w:r w:rsidRPr="002D64C6">
        <w:rPr>
          <w:rFonts w:ascii="仿宋_GB2312" w:eastAsia="仿宋_GB2312" w:hAnsi="华文仿宋" w:hint="eastAsia"/>
          <w:sz w:val="28"/>
          <w:szCs w:val="28"/>
        </w:rPr>
        <w:t>用地现状开发程度为宗地外“七通”（即通路、通上水、通下水、通电、通讯、通燃气、通热力），宗地内存在数幢在建建筑物。北京市土地出让采用“净地”出让形式，故本次评估设定估价对象开发程度为宗地外“七通”（即通路、通上</w:t>
      </w:r>
      <w:r w:rsidRPr="002D64C6">
        <w:rPr>
          <w:rFonts w:ascii="Arial" w:eastAsia="仿宋_GB2312" w:hAnsi="Arial" w:cs="Arial"/>
          <w:sz w:val="28"/>
          <w:szCs w:val="28"/>
        </w:rPr>
        <w:t>水、通下水、通电、通讯、通燃气、通热力），宗地内</w:t>
      </w:r>
      <w:r w:rsidRPr="002D64C6">
        <w:rPr>
          <w:rFonts w:ascii="仿宋_GB2312" w:eastAsia="仿宋_GB2312" w:hAnsi="Arial" w:cs="Arial" w:hint="eastAsia"/>
          <w:sz w:val="28"/>
          <w:szCs w:val="28"/>
        </w:rPr>
        <w:t>“场地平整”</w:t>
      </w:r>
      <w:r w:rsidRPr="002D64C6">
        <w:rPr>
          <w:rFonts w:ascii="仿宋_GB2312" w:eastAsia="仿宋_GB2312" w:hAnsi="Arial" w:hint="eastAsia"/>
          <w:sz w:val="28"/>
        </w:rPr>
        <w:t>。</w:t>
      </w:r>
    </w:p>
    <w:p w:rsidR="009E2993" w:rsidRPr="002D64C6" w:rsidRDefault="009E2993" w:rsidP="009E2993">
      <w:pPr>
        <w:autoSpaceDE w:val="0"/>
        <w:autoSpaceDN w:val="0"/>
        <w:snapToGrid w:val="0"/>
        <w:spacing w:line="360" w:lineRule="auto"/>
        <w:ind w:firstLineChars="200" w:firstLine="560"/>
        <w:jc w:val="both"/>
        <w:textAlignment w:val="bottom"/>
        <w:rPr>
          <w:rFonts w:ascii="仿宋_GB2312" w:eastAsia="仿宋_GB2312" w:hAnsi="Arial"/>
          <w:color w:val="E36C0A"/>
          <w:sz w:val="28"/>
        </w:rPr>
      </w:pPr>
      <w:r w:rsidRPr="002D64C6">
        <w:rPr>
          <w:rFonts w:ascii="Arial" w:eastAsia="仿宋_GB2312" w:hAnsi="Arial" w:hint="eastAsia"/>
          <w:sz w:val="28"/>
        </w:rPr>
        <w:t>8</w:t>
      </w:r>
      <w:r w:rsidRPr="002D64C6">
        <w:rPr>
          <w:rFonts w:eastAsia="仿宋_GB2312" w:hint="eastAsia"/>
          <w:sz w:val="28"/>
        </w:rPr>
        <w:t>.</w:t>
      </w:r>
      <w:r w:rsidRPr="002D64C6">
        <w:rPr>
          <w:rFonts w:ascii="仿宋_GB2312" w:eastAsia="仿宋_GB2312" w:hAnsi="Arial" w:hint="eastAsia"/>
          <w:sz w:val="28"/>
        </w:rPr>
        <w:t>根据委托估价方提供的</w:t>
      </w:r>
      <w:r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z w:val="28"/>
        </w:rPr>
        <w:t>，本次估价对象分摊出让国有建设用地使用权面积（以下简称‘分摊土地面积’）为</w:t>
      </w:r>
      <w:r w:rsidRPr="002D64C6">
        <w:rPr>
          <w:rFonts w:ascii="Arial" w:eastAsia="仿宋_GB2312" w:hAnsi="Arial" w:hint="eastAsia"/>
          <w:sz w:val="28"/>
        </w:rPr>
        <w:t>24259.03</w:t>
      </w:r>
      <w:r w:rsidRPr="002D64C6">
        <w:rPr>
          <w:rFonts w:ascii="仿宋_GB2312" w:eastAsia="仿宋_GB2312" w:hAnsi="Arial" w:hint="eastAsia"/>
          <w:sz w:val="28"/>
        </w:rPr>
        <w:t>平方米，出让总建筑面积为</w:t>
      </w:r>
      <w:r w:rsidRPr="002D64C6">
        <w:rPr>
          <w:rFonts w:ascii="Arial" w:eastAsia="仿宋_GB2312" w:hAnsi="Arial" w:hint="eastAsia"/>
          <w:sz w:val="28"/>
        </w:rPr>
        <w:t>128162.87</w:t>
      </w:r>
      <w:r w:rsidRPr="002D64C6">
        <w:rPr>
          <w:rFonts w:ascii="仿宋_GB2312" w:eastAsia="仿宋_GB2312" w:hAnsi="Arial" w:hint="eastAsia"/>
          <w:sz w:val="28"/>
        </w:rPr>
        <w:t>平方米</w:t>
      </w:r>
      <w:r w:rsidRPr="002D64C6">
        <w:rPr>
          <w:rFonts w:ascii="Arial" w:eastAsia="仿宋_GB2312" w:hAnsi="Arial" w:cs="Arial"/>
          <w:sz w:val="28"/>
          <w:szCs w:val="28"/>
        </w:rPr>
        <w:t>。</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9</w:t>
      </w:r>
      <w:r w:rsidRPr="002D64C6">
        <w:rPr>
          <w:rFonts w:ascii="仿宋_GB2312" w:eastAsia="仿宋_GB2312" w:hAnsi="Arial" w:hint="eastAsia"/>
          <w:sz w:val="28"/>
        </w:rPr>
        <w:t>.评估专业人员根据委托估价方所提供的资料（复印件），未发现有抵押、租赁的登记信息，本次评估设定估价对象不存在抵押、租赁等他项权利。</w:t>
      </w:r>
    </w:p>
    <w:p w:rsidR="009E2993" w:rsidRPr="002D64C6" w:rsidRDefault="009E2993" w:rsidP="009E2993">
      <w:pPr>
        <w:snapToGrid w:val="0"/>
        <w:spacing w:line="360" w:lineRule="auto"/>
        <w:ind w:firstLine="585"/>
        <w:jc w:val="both"/>
        <w:textAlignment w:val="bottom"/>
        <w:rPr>
          <w:rFonts w:ascii="仿宋_GB2312" w:eastAsia="仿宋_GB2312" w:hAnsi="Arial"/>
          <w:color w:val="E36C0A"/>
          <w:sz w:val="28"/>
        </w:rPr>
      </w:pPr>
      <w:r w:rsidRPr="002D64C6">
        <w:rPr>
          <w:rFonts w:ascii="Arial" w:eastAsia="仿宋_GB2312" w:hAnsi="Arial" w:hint="eastAsia"/>
          <w:sz w:val="28"/>
        </w:rPr>
        <w:t>10</w:t>
      </w:r>
      <w:r w:rsidRPr="002D64C6">
        <w:rPr>
          <w:rFonts w:ascii="仿宋_GB2312" w:eastAsia="仿宋_GB2312" w:hAnsi="Arial" w:hint="eastAsia"/>
          <w:sz w:val="28"/>
        </w:rPr>
        <w:t>.本次估价结果以估价对象能够按照合理工期按时完成各项工程进度，直至通过竣工验收，能够在合理期限内正常投入使用，并最终取得《不动产权证书》为前提条件，未考虑估价对象因其他原因无法顺利开工、完工而产生的重大影响，在此提请报告使用者注意。</w:t>
      </w:r>
    </w:p>
    <w:p w:rsidR="009E2993" w:rsidRPr="002D64C6" w:rsidRDefault="009E2993" w:rsidP="009E2993">
      <w:pPr>
        <w:snapToGrid w:val="0"/>
        <w:spacing w:line="360" w:lineRule="auto"/>
        <w:jc w:val="both"/>
        <w:textAlignment w:val="bottom"/>
        <w:rPr>
          <w:rFonts w:eastAsia="仿宋_GB2312"/>
          <w:sz w:val="28"/>
        </w:rPr>
      </w:pPr>
      <w:r w:rsidRPr="002D64C6">
        <w:rPr>
          <w:rFonts w:eastAsia="仿宋_GB2312" w:hint="eastAsia"/>
          <w:sz w:val="28"/>
        </w:rPr>
        <w:t>（二）估价结果和估价报告的使用</w:t>
      </w:r>
    </w:p>
    <w:p w:rsidR="009E2993" w:rsidRPr="002D64C6" w:rsidRDefault="009E2993" w:rsidP="009E2993">
      <w:pPr>
        <w:snapToGrid w:val="0"/>
        <w:spacing w:line="360" w:lineRule="auto"/>
        <w:ind w:firstLine="585"/>
        <w:jc w:val="both"/>
        <w:textAlignment w:val="auto"/>
        <w:rPr>
          <w:rFonts w:ascii="仿宋_GB2312" w:eastAsia="仿宋_GB2312"/>
          <w:sz w:val="28"/>
        </w:rPr>
      </w:pPr>
      <w:bookmarkStart w:id="277" w:name="_Toc515457813"/>
      <w:bookmarkStart w:id="278" w:name="_Toc515458391"/>
      <w:r w:rsidRPr="002D64C6">
        <w:rPr>
          <w:rFonts w:ascii="Arial" w:eastAsia="仿宋_GB2312" w:hAnsi="Arial" w:hint="eastAsia"/>
          <w:sz w:val="28"/>
        </w:rPr>
        <w:t>1</w:t>
      </w:r>
      <w:r w:rsidRPr="002D64C6">
        <w:rPr>
          <w:rFonts w:ascii="仿宋_GB2312" w:eastAsia="仿宋_GB2312" w:hint="eastAsia"/>
          <w:sz w:val="28"/>
        </w:rPr>
        <w:t>.</w:t>
      </w:r>
      <w:r w:rsidRPr="002D64C6">
        <w:rPr>
          <w:rFonts w:eastAsia="仿宋_GB2312" w:hint="eastAsia"/>
          <w:sz w:val="28"/>
        </w:rPr>
        <w:t>本估价报告的依据为</w:t>
      </w:r>
      <w:r w:rsidRPr="002D64C6">
        <w:rPr>
          <w:rFonts w:ascii="仿宋_GB2312" w:eastAsia="仿宋_GB2312" w:hint="eastAsia"/>
          <w:sz w:val="28"/>
        </w:rPr>
        <w:t>国务院、国土资源部、住建部、北京市人民政府及有关部门颁布的有关法律、法规、政策文件、委托估价方提供的资料、受托估价方掌握的有关资料以及评估专业人员实地勘察所获取的资料。</w:t>
      </w:r>
    </w:p>
    <w:p w:rsidR="009E2993" w:rsidRPr="002D64C6" w:rsidRDefault="009E2993" w:rsidP="009E2993">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2</w:t>
      </w:r>
      <w:r w:rsidRPr="002D64C6">
        <w:rPr>
          <w:rFonts w:ascii="仿宋_GB2312" w:eastAsia="仿宋_GB2312" w:hint="eastAsia"/>
          <w:sz w:val="28"/>
        </w:rPr>
        <w:t>.委托估价方</w:t>
      </w:r>
      <w:r w:rsidRPr="002D64C6">
        <w:rPr>
          <w:rFonts w:ascii="仿宋_GB2312" w:eastAsia="仿宋_GB2312" w:hAnsi="Arial" w:cs="Arial" w:hint="eastAsia"/>
          <w:kern w:val="2"/>
          <w:sz w:val="28"/>
        </w:rPr>
        <w:t>应对其提供的权属证明以及其他资料的真实性、完整性和合法性负责。如因资料失实或资料提供人有所隐匿而导致估价结果失真，估价机构不承担相应的责任。</w:t>
      </w:r>
    </w:p>
    <w:p w:rsidR="009E2993" w:rsidRPr="002D64C6" w:rsidRDefault="009E2993" w:rsidP="009E2993">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3</w:t>
      </w:r>
      <w:r w:rsidRPr="002D64C6">
        <w:rPr>
          <w:rFonts w:ascii="仿宋_GB2312" w:eastAsia="仿宋_GB2312" w:hint="eastAsia"/>
          <w:sz w:val="28"/>
        </w:rPr>
        <w:t>.本报告估价结果为估价期日下的正常市场价格，随着时间的推移，该价格需要做相应的调整直至重新评估。</w:t>
      </w:r>
    </w:p>
    <w:p w:rsidR="009E2993" w:rsidRPr="002D64C6" w:rsidRDefault="009E2993" w:rsidP="009E2993">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4</w:t>
      </w:r>
      <w:r w:rsidRPr="002D64C6">
        <w:rPr>
          <w:rFonts w:ascii="仿宋_GB2312" w:eastAsia="仿宋_GB2312" w:hint="eastAsia"/>
          <w:sz w:val="28"/>
        </w:rPr>
        <w:t>.本估价报告在估价机构盖章和土地估价师签字的条件下有效。</w:t>
      </w:r>
    </w:p>
    <w:p w:rsidR="009E2993" w:rsidRPr="002D64C6" w:rsidRDefault="009E2993" w:rsidP="009E2993">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5</w:t>
      </w:r>
      <w:r w:rsidRPr="002D64C6">
        <w:rPr>
          <w:rFonts w:ascii="仿宋_GB2312" w:eastAsia="仿宋_GB2312" w:hint="eastAsia"/>
          <w:sz w:val="28"/>
        </w:rPr>
        <w:t>.本次评估估价报告分为“土地估价报告”和“土地估价技术报告”两</w:t>
      </w:r>
      <w:r w:rsidRPr="002D64C6">
        <w:rPr>
          <w:rFonts w:ascii="仿宋_GB2312" w:eastAsia="仿宋_GB2312" w:hint="eastAsia"/>
          <w:sz w:val="28"/>
        </w:rPr>
        <w:lastRenderedPageBreak/>
        <w:t>部分，“土地估价报告”供委托估价方使用，“土地估价技术报告”仅供估价机构存档和作为估价结果提交房屋土地管理部门确认或备案时的附件。</w:t>
      </w:r>
    </w:p>
    <w:p w:rsidR="009E2993" w:rsidRPr="002D64C6" w:rsidRDefault="009E2993" w:rsidP="009E2993">
      <w:pPr>
        <w:snapToGrid w:val="0"/>
        <w:spacing w:line="360" w:lineRule="auto"/>
        <w:ind w:firstLine="570"/>
        <w:jc w:val="both"/>
        <w:rPr>
          <w:rFonts w:ascii="Arial" w:eastAsia="仿宋_GB2312" w:hAnsi="Arial"/>
          <w:sz w:val="28"/>
        </w:rPr>
      </w:pPr>
      <w:r w:rsidRPr="002D64C6">
        <w:rPr>
          <w:rFonts w:ascii="Arial" w:eastAsia="仿宋_GB2312" w:hAnsi="Arial" w:hint="eastAsia"/>
          <w:sz w:val="28"/>
        </w:rPr>
        <w:t>6.</w:t>
      </w:r>
      <w:r w:rsidRPr="002D64C6">
        <w:rPr>
          <w:rFonts w:ascii="Arial" w:eastAsia="仿宋_GB2312" w:hAnsi="Arial" w:hint="eastAsia"/>
          <w:sz w:val="28"/>
        </w:rPr>
        <w:t>本估价报告只能由估价报告载明的报告使用者使用，且只能用于本报告载明的唯一估价目的和用途。</w:t>
      </w:r>
    </w:p>
    <w:p w:rsidR="009E2993" w:rsidRPr="002D64C6" w:rsidRDefault="009E2993" w:rsidP="009E2993">
      <w:pPr>
        <w:snapToGrid w:val="0"/>
        <w:spacing w:line="360" w:lineRule="auto"/>
        <w:ind w:firstLine="570"/>
        <w:jc w:val="both"/>
        <w:rPr>
          <w:rFonts w:ascii="Arial" w:eastAsia="仿宋_GB2312" w:hAnsi="Arial"/>
          <w:sz w:val="28"/>
        </w:rPr>
      </w:pPr>
      <w:r w:rsidRPr="002D64C6">
        <w:rPr>
          <w:rFonts w:ascii="Arial" w:eastAsia="仿宋_GB2312" w:hAnsi="Arial" w:hint="eastAsia"/>
          <w:sz w:val="28"/>
        </w:rPr>
        <w:t>7.</w:t>
      </w:r>
      <w:r w:rsidRPr="002D64C6">
        <w:rPr>
          <w:rFonts w:ascii="Arial" w:eastAsia="仿宋_GB2312" w:hAnsi="Arial" w:hint="eastAsia"/>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rsidR="009E2993" w:rsidRPr="002D64C6" w:rsidRDefault="009E2993" w:rsidP="009E2993">
      <w:pPr>
        <w:snapToGrid w:val="0"/>
        <w:spacing w:line="360" w:lineRule="auto"/>
        <w:ind w:firstLine="570"/>
        <w:jc w:val="both"/>
        <w:rPr>
          <w:rFonts w:ascii="Arial" w:eastAsia="仿宋_GB2312" w:hAnsi="Arial"/>
          <w:sz w:val="28"/>
        </w:rPr>
      </w:pPr>
      <w:r w:rsidRPr="002D64C6">
        <w:rPr>
          <w:rFonts w:ascii="Arial" w:eastAsia="仿宋_GB2312" w:hAnsi="Arial" w:hint="eastAsia"/>
          <w:sz w:val="28"/>
        </w:rPr>
        <w:t>8.</w:t>
      </w:r>
      <w:r w:rsidRPr="002D64C6">
        <w:rPr>
          <w:rFonts w:ascii="Arial" w:eastAsia="仿宋_GB2312" w:hAnsi="Arial" w:hint="eastAsia"/>
          <w:sz w:val="28"/>
        </w:rPr>
        <w:t>除委托估价方、估价委托合同中约定的其他估价报告使用人和法律、行政法规规定的估价报告使用人之外，其他任何机构和个人不能成为估价报告的使用人。</w:t>
      </w:r>
    </w:p>
    <w:p w:rsidR="009E2993" w:rsidRPr="002D64C6" w:rsidRDefault="009E2993" w:rsidP="009E2993">
      <w:pPr>
        <w:snapToGrid w:val="0"/>
        <w:spacing w:line="360" w:lineRule="auto"/>
        <w:ind w:firstLine="570"/>
        <w:jc w:val="both"/>
        <w:rPr>
          <w:rFonts w:ascii="仿宋_GB2312" w:eastAsia="仿宋_GB2312"/>
          <w:sz w:val="28"/>
        </w:rPr>
      </w:pPr>
      <w:r w:rsidRPr="002D64C6">
        <w:rPr>
          <w:rFonts w:ascii="Arial" w:eastAsia="仿宋_GB2312" w:hAnsi="Arial" w:hint="eastAsia"/>
          <w:sz w:val="28"/>
        </w:rPr>
        <w:t>9.</w:t>
      </w:r>
      <w:r w:rsidRPr="002D64C6">
        <w:rPr>
          <w:rFonts w:ascii="Arial" w:eastAsia="仿宋_GB2312" w:hAnsi="Arial" w:hint="eastAsia"/>
          <w:sz w:val="28"/>
        </w:rPr>
        <w:t>估价报告使用人应当正确理解估价结论。估价结论不等同于估价对象可实现价格，估价结论不应当被认为是对估价对象可实现价格的保证。</w:t>
      </w:r>
    </w:p>
    <w:p w:rsidR="009E2993" w:rsidRPr="002D64C6" w:rsidRDefault="009E2993" w:rsidP="009E2993">
      <w:pPr>
        <w:snapToGrid w:val="0"/>
        <w:spacing w:line="360" w:lineRule="auto"/>
        <w:ind w:firstLine="570"/>
        <w:jc w:val="both"/>
        <w:rPr>
          <w:rFonts w:ascii="仿宋_GB2312" w:eastAsia="仿宋_GB2312"/>
          <w:sz w:val="28"/>
        </w:rPr>
      </w:pPr>
      <w:r w:rsidRPr="002D64C6">
        <w:rPr>
          <w:rFonts w:ascii="Arial" w:eastAsia="仿宋_GB2312" w:hAnsi="Arial" w:hint="eastAsia"/>
          <w:sz w:val="28"/>
        </w:rPr>
        <w:t>10</w:t>
      </w:r>
      <w:r w:rsidRPr="002D64C6">
        <w:rPr>
          <w:rFonts w:ascii="仿宋_GB2312" w:eastAsia="仿宋_GB2312" w:hint="eastAsia"/>
          <w:sz w:val="28"/>
        </w:rPr>
        <w:t>.</w:t>
      </w:r>
      <w:r w:rsidRPr="002D64C6">
        <w:rPr>
          <w:rFonts w:ascii="仿宋_GB2312" w:eastAsia="仿宋_GB2312" w:hAnsi="Arial" w:hint="eastAsia"/>
          <w:sz w:val="28"/>
        </w:rPr>
        <w:t>本报告所确定的土地价格</w:t>
      </w:r>
      <w:r w:rsidRPr="002D64C6">
        <w:rPr>
          <w:rFonts w:ascii="仿宋_GB2312" w:eastAsia="仿宋_GB2312" w:hAnsi="华文仿宋" w:hint="eastAsia"/>
          <w:sz w:val="28"/>
        </w:rPr>
        <w:t>为出让方通过</w:t>
      </w:r>
      <w:r w:rsidR="000820C8" w:rsidRPr="002D64C6">
        <w:rPr>
          <w:rFonts w:ascii="仿宋_GB2312" w:eastAsia="仿宋_GB2312" w:hAnsi="华文仿宋" w:hint="eastAsia"/>
          <w:sz w:val="28"/>
        </w:rPr>
        <w:t>集体决策确定土地出让底价</w:t>
      </w:r>
      <w:r w:rsidRPr="002D64C6">
        <w:rPr>
          <w:rFonts w:ascii="仿宋_GB2312" w:eastAsia="仿宋_GB2312" w:hAnsi="华文仿宋" w:hint="eastAsia"/>
          <w:sz w:val="28"/>
        </w:rPr>
        <w:t>提供参考依据</w:t>
      </w:r>
      <w:r w:rsidRPr="002D64C6">
        <w:rPr>
          <w:rFonts w:ascii="仿宋_GB2312" w:eastAsia="仿宋_GB2312" w:hAnsi="华文仿宋" w:hint="eastAsia"/>
          <w:sz w:val="28"/>
          <w:szCs w:val="28"/>
        </w:rPr>
        <w:t>。土地出让属于政府行为，办理协议出让手续时、</w:t>
      </w:r>
      <w:r w:rsidR="000820C8" w:rsidRPr="002D64C6">
        <w:rPr>
          <w:rFonts w:ascii="仿宋_GB2312" w:eastAsia="仿宋_GB2312" w:hAnsi="华文仿宋" w:hint="eastAsia"/>
          <w:sz w:val="28"/>
        </w:rPr>
        <w:t>土地出让底价</w:t>
      </w:r>
      <w:r w:rsidRPr="002D64C6">
        <w:rPr>
          <w:rFonts w:ascii="仿宋_GB2312" w:eastAsia="仿宋_GB2312" w:hAnsi="华文仿宋" w:hint="eastAsia"/>
          <w:sz w:val="28"/>
          <w:szCs w:val="28"/>
        </w:rPr>
        <w:t>以北京市规划和国土资源管理委员会最终审定结果为准。</w:t>
      </w:r>
      <w:r w:rsidRPr="002D64C6">
        <w:rPr>
          <w:rFonts w:ascii="仿宋_GB2312" w:eastAsia="仿宋_GB2312" w:hAnsi="Arial" w:hint="eastAsia"/>
          <w:sz w:val="28"/>
        </w:rPr>
        <w:t>若违反特定用途使用本土地评估报告和估价结果，由此引出的一切法律责任由使用者自负。</w:t>
      </w:r>
    </w:p>
    <w:p w:rsidR="009E2993" w:rsidRPr="002D64C6" w:rsidRDefault="009E2993" w:rsidP="009E2993">
      <w:pPr>
        <w:snapToGrid w:val="0"/>
        <w:spacing w:line="360" w:lineRule="auto"/>
        <w:ind w:firstLine="570"/>
        <w:jc w:val="both"/>
        <w:rPr>
          <w:rFonts w:ascii="仿宋_GB2312" w:eastAsia="仿宋_GB2312" w:hAnsi="Arial"/>
          <w:sz w:val="28"/>
        </w:rPr>
      </w:pPr>
      <w:r w:rsidRPr="002D64C6">
        <w:rPr>
          <w:rFonts w:ascii="Arial" w:eastAsia="仿宋_GB2312" w:hAnsi="Arial" w:hint="eastAsia"/>
          <w:sz w:val="28"/>
        </w:rPr>
        <w:t>11</w:t>
      </w:r>
      <w:r w:rsidRPr="002D64C6">
        <w:rPr>
          <w:rFonts w:ascii="仿宋_GB2312" w:eastAsia="仿宋_GB2312" w:hint="eastAsia"/>
          <w:sz w:val="28"/>
        </w:rPr>
        <w:t>.</w:t>
      </w:r>
      <w:r w:rsidRPr="002D64C6">
        <w:rPr>
          <w:rFonts w:ascii="仿宋_GB2312" w:eastAsia="仿宋_GB2312" w:hAnsi="Arial" w:cs="Arial" w:hint="eastAsia"/>
          <w:kern w:val="2"/>
          <w:sz w:val="28"/>
        </w:rPr>
        <w:t>本估价</w:t>
      </w:r>
      <w:proofErr w:type="gramStart"/>
      <w:r w:rsidRPr="002D64C6">
        <w:rPr>
          <w:rFonts w:ascii="仿宋_GB2312" w:eastAsia="仿宋_GB2312" w:hAnsi="Arial" w:cs="Arial" w:hint="eastAsia"/>
          <w:kern w:val="2"/>
          <w:sz w:val="28"/>
        </w:rPr>
        <w:t>报告自报告</w:t>
      </w:r>
      <w:proofErr w:type="gramEnd"/>
      <w:r w:rsidRPr="002D64C6">
        <w:rPr>
          <w:rFonts w:ascii="仿宋_GB2312" w:eastAsia="仿宋_GB2312" w:hAnsi="Arial" w:cs="Arial" w:hint="eastAsia"/>
          <w:kern w:val="2"/>
          <w:sz w:val="28"/>
        </w:rPr>
        <w:t>出具日起计算一年内有效，</w:t>
      </w:r>
      <w:r w:rsidR="00D37823" w:rsidRPr="002D64C6">
        <w:rPr>
          <w:rFonts w:ascii="仿宋_GB2312" w:eastAsia="仿宋_GB2312" w:hAnsi="Arial" w:cs="Arial" w:hint="eastAsia"/>
          <w:kern w:val="2"/>
          <w:sz w:val="28"/>
        </w:rPr>
        <w:t>即</w:t>
      </w:r>
      <w:r w:rsidR="00D37823">
        <w:rPr>
          <w:rFonts w:ascii="Arial" w:eastAsia="仿宋_GB2312" w:hAnsi="Arial" w:cs="Arial"/>
          <w:kern w:val="2"/>
          <w:sz w:val="28"/>
        </w:rPr>
        <w:t>2018</w:t>
      </w:r>
      <w:r w:rsidR="00D37823">
        <w:rPr>
          <w:rFonts w:ascii="Arial" w:eastAsia="仿宋_GB2312" w:hAnsi="Arial" w:cs="Arial"/>
          <w:kern w:val="2"/>
          <w:sz w:val="28"/>
        </w:rPr>
        <w:t>年</w:t>
      </w:r>
      <w:r w:rsidR="00D37823">
        <w:rPr>
          <w:rFonts w:ascii="Arial" w:eastAsia="仿宋_GB2312" w:hAnsi="Arial" w:cs="Arial"/>
          <w:kern w:val="2"/>
          <w:sz w:val="28"/>
        </w:rPr>
        <w:t>10</w:t>
      </w:r>
      <w:r w:rsidR="00D37823">
        <w:rPr>
          <w:rFonts w:ascii="Arial" w:eastAsia="仿宋_GB2312" w:hAnsi="Arial" w:cs="Arial"/>
          <w:kern w:val="2"/>
          <w:sz w:val="28"/>
        </w:rPr>
        <w:t>月</w:t>
      </w:r>
      <w:r w:rsidR="002B5355">
        <w:rPr>
          <w:rFonts w:ascii="Arial" w:eastAsia="仿宋_GB2312" w:hAnsi="Arial" w:cs="Arial" w:hint="eastAsia"/>
          <w:kern w:val="2"/>
          <w:sz w:val="28"/>
        </w:rPr>
        <w:t>24</w:t>
      </w:r>
      <w:r w:rsidR="00D37823">
        <w:rPr>
          <w:rFonts w:ascii="Arial" w:eastAsia="仿宋_GB2312" w:hAnsi="Arial" w:cs="Arial"/>
          <w:kern w:val="2"/>
          <w:sz w:val="28"/>
        </w:rPr>
        <w:t>日</w:t>
      </w:r>
      <w:r w:rsidR="00D37823" w:rsidRPr="002D64C6">
        <w:rPr>
          <w:rFonts w:ascii="Arial" w:eastAsia="仿宋_GB2312" w:hAnsi="Arial" w:cs="Arial"/>
          <w:kern w:val="2"/>
          <w:sz w:val="28"/>
        </w:rPr>
        <w:t>至</w:t>
      </w:r>
      <w:r w:rsidR="00D37823">
        <w:rPr>
          <w:rFonts w:ascii="Arial" w:eastAsia="仿宋_GB2312" w:hAnsi="Arial" w:cs="Arial"/>
          <w:kern w:val="2"/>
          <w:sz w:val="28"/>
        </w:rPr>
        <w:t>2019</w:t>
      </w:r>
      <w:r w:rsidR="00D37823">
        <w:rPr>
          <w:rFonts w:ascii="Arial" w:eastAsia="仿宋_GB2312" w:hAnsi="Arial" w:cs="Arial"/>
          <w:kern w:val="2"/>
          <w:sz w:val="28"/>
        </w:rPr>
        <w:t>年</w:t>
      </w:r>
      <w:r w:rsidR="00D37823">
        <w:rPr>
          <w:rFonts w:ascii="Arial" w:eastAsia="仿宋_GB2312" w:hAnsi="Arial" w:cs="Arial"/>
          <w:kern w:val="2"/>
          <w:sz w:val="28"/>
        </w:rPr>
        <w:t>10</w:t>
      </w:r>
      <w:r w:rsidR="00D37823">
        <w:rPr>
          <w:rFonts w:ascii="Arial" w:eastAsia="仿宋_GB2312" w:hAnsi="Arial" w:cs="Arial"/>
          <w:kern w:val="2"/>
          <w:sz w:val="28"/>
        </w:rPr>
        <w:t>月</w:t>
      </w:r>
      <w:r w:rsidR="002B5355">
        <w:rPr>
          <w:rFonts w:ascii="Arial" w:eastAsia="仿宋_GB2312" w:hAnsi="Arial" w:cs="Arial" w:hint="eastAsia"/>
          <w:kern w:val="2"/>
          <w:sz w:val="28"/>
        </w:rPr>
        <w:t>23</w:t>
      </w:r>
      <w:r w:rsidR="00D37823">
        <w:rPr>
          <w:rFonts w:ascii="Arial" w:eastAsia="仿宋_GB2312" w:hAnsi="Arial" w:cs="Arial"/>
          <w:kern w:val="2"/>
          <w:sz w:val="28"/>
        </w:rPr>
        <w:t>日</w:t>
      </w:r>
      <w:r w:rsidR="007E5B6A">
        <w:rPr>
          <w:rFonts w:ascii="Arial" w:eastAsia="仿宋_GB2312" w:hAnsi="Arial" w:cs="Arial"/>
          <w:kern w:val="2"/>
          <w:sz w:val="28"/>
        </w:rPr>
        <w:t>有效</w:t>
      </w:r>
      <w:r w:rsidRPr="002D64C6">
        <w:rPr>
          <w:rFonts w:ascii="仿宋_GB2312" w:eastAsia="仿宋_GB2312" w:hAnsi="Arial" w:cs="Arial" w:hint="eastAsia"/>
          <w:kern w:val="2"/>
          <w:sz w:val="28"/>
        </w:rPr>
        <w:t>。</w:t>
      </w:r>
    </w:p>
    <w:p w:rsidR="009E2993" w:rsidRPr="002D64C6" w:rsidRDefault="009E2993" w:rsidP="009E2993">
      <w:pPr>
        <w:snapToGrid w:val="0"/>
        <w:spacing w:line="360" w:lineRule="auto"/>
        <w:ind w:firstLine="570"/>
        <w:jc w:val="both"/>
        <w:rPr>
          <w:rFonts w:ascii="仿宋_GB2312" w:eastAsia="仿宋_GB2312"/>
          <w:sz w:val="28"/>
        </w:rPr>
      </w:pPr>
      <w:r w:rsidRPr="002D64C6">
        <w:rPr>
          <w:rFonts w:ascii="Arial" w:eastAsia="楷体_GB2312" w:hAnsi="Arial" w:cs="Arial" w:hint="eastAsia"/>
          <w:kern w:val="2"/>
          <w:sz w:val="28"/>
        </w:rPr>
        <w:t>12</w:t>
      </w:r>
      <w:r w:rsidRPr="002D64C6">
        <w:rPr>
          <w:rFonts w:ascii="仿宋_GB2312" w:eastAsia="仿宋_GB2312" w:hint="eastAsia"/>
          <w:sz w:val="28"/>
        </w:rPr>
        <w:t>.本次土地估价报告的使用权归</w:t>
      </w:r>
      <w:r w:rsidRPr="002D64C6">
        <w:rPr>
          <w:rFonts w:ascii="仿宋_GB2312" w:eastAsia="仿宋_GB2312" w:hAnsi="华文仿宋" w:hint="eastAsia"/>
          <w:sz w:val="28"/>
          <w:szCs w:val="28"/>
        </w:rPr>
        <w:t>北京市土地利用事务中心</w:t>
      </w:r>
      <w:r w:rsidRPr="002D64C6">
        <w:rPr>
          <w:rFonts w:ascii="仿宋_GB2312" w:eastAsia="仿宋_GB2312" w:hAnsi="Arial" w:hint="eastAsia"/>
          <w:sz w:val="28"/>
        </w:rPr>
        <w:t>，</w:t>
      </w:r>
      <w:r w:rsidRPr="002D64C6">
        <w:rPr>
          <w:rFonts w:ascii="仿宋_GB2312" w:eastAsia="仿宋_GB2312" w:hint="eastAsia"/>
          <w:sz w:val="28"/>
        </w:rPr>
        <w:t>土地估价报告由北京康正宏基房地产评估有限公司负责解释。</w:t>
      </w:r>
    </w:p>
    <w:p w:rsidR="009E2993" w:rsidRPr="002D64C6" w:rsidRDefault="009E2993" w:rsidP="009E2993">
      <w:pPr>
        <w:snapToGrid w:val="0"/>
        <w:spacing w:line="360" w:lineRule="auto"/>
        <w:jc w:val="both"/>
        <w:textAlignment w:val="bottom"/>
        <w:rPr>
          <w:rFonts w:ascii="仿宋_GB2312" w:eastAsia="仿宋_GB2312" w:hAnsi="Arial"/>
          <w:sz w:val="28"/>
        </w:rPr>
      </w:pPr>
      <w:r w:rsidRPr="002D64C6">
        <w:rPr>
          <w:rFonts w:eastAsia="仿宋_GB2312" w:hint="eastAsia"/>
          <w:sz w:val="28"/>
        </w:rPr>
        <w:t>（三）需要特殊</w:t>
      </w:r>
      <w:r w:rsidRPr="002D64C6">
        <w:rPr>
          <w:rFonts w:ascii="仿宋_GB2312" w:eastAsia="仿宋_GB2312" w:hAnsi="Arial" w:hint="eastAsia"/>
          <w:sz w:val="28"/>
        </w:rPr>
        <w:t>说明的事项</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1</w:t>
      </w:r>
      <w:r w:rsidRPr="002D64C6">
        <w:rPr>
          <w:rFonts w:ascii="仿宋_GB2312" w:eastAsia="仿宋_GB2312" w:hAnsi="Arial" w:hint="eastAsia"/>
          <w:sz w:val="28"/>
        </w:rPr>
        <w:t>.资料来源说明</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1</w:t>
      </w:r>
      <w:r w:rsidRPr="002D64C6">
        <w:rPr>
          <w:rFonts w:ascii="Arial" w:eastAsia="仿宋_GB2312" w:hAnsi="Arial" w:hint="eastAsia"/>
          <w:sz w:val="28"/>
        </w:rPr>
        <w:t>）</w:t>
      </w:r>
      <w:r w:rsidRPr="002D64C6">
        <w:rPr>
          <w:rFonts w:ascii="仿宋_GB2312" w:eastAsia="仿宋_GB2312" w:hAnsi="Arial" w:hint="eastAsia"/>
          <w:sz w:val="28"/>
        </w:rPr>
        <w:t>估价对象的土地、房屋权属资料、土地利用状况、评估项目相关资料由委托估价方提供。</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2</w:t>
      </w:r>
      <w:r w:rsidRPr="002D64C6">
        <w:rPr>
          <w:rFonts w:ascii="Arial" w:eastAsia="仿宋_GB2312" w:hAnsi="Arial" w:hint="eastAsia"/>
          <w:sz w:val="28"/>
        </w:rPr>
        <w:t>）</w:t>
      </w:r>
      <w:r w:rsidRPr="002D64C6">
        <w:rPr>
          <w:rFonts w:ascii="仿宋_GB2312" w:eastAsia="仿宋_GB2312" w:hAnsi="Arial" w:hint="eastAsia"/>
          <w:sz w:val="28"/>
        </w:rPr>
        <w:t>土地区位条件、地产市场交易资料、土地利用现状照片等相关资料</w:t>
      </w:r>
      <w:r w:rsidRPr="002D64C6">
        <w:rPr>
          <w:rFonts w:ascii="仿宋_GB2312" w:eastAsia="仿宋_GB2312" w:hAnsi="Arial" w:hint="eastAsia"/>
          <w:sz w:val="28"/>
        </w:rPr>
        <w:lastRenderedPageBreak/>
        <w:t>由评估专业人员实地调查取得。</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3</w:t>
      </w:r>
      <w:r w:rsidRPr="002D64C6">
        <w:rPr>
          <w:rFonts w:ascii="Arial" w:eastAsia="仿宋_GB2312" w:hAnsi="Arial" w:hint="eastAsia"/>
          <w:sz w:val="28"/>
        </w:rPr>
        <w:t>）</w:t>
      </w:r>
      <w:r w:rsidRPr="002D64C6">
        <w:rPr>
          <w:rFonts w:ascii="仿宋_GB2312" w:eastAsia="仿宋_GB2312" w:hAnsi="Arial" w:hint="eastAsia"/>
          <w:sz w:val="28"/>
        </w:rPr>
        <w:t>区域经济发展状况、统计数据、城市规划资料、基准地价资料等由评估专业人员通过政府相关部门获取。</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4</w:t>
      </w:r>
      <w:r w:rsidRPr="002D64C6">
        <w:rPr>
          <w:rFonts w:ascii="Arial" w:eastAsia="仿宋_GB2312" w:hAnsi="Arial" w:hint="eastAsia"/>
          <w:sz w:val="28"/>
        </w:rPr>
        <w:t>）</w:t>
      </w:r>
      <w:r w:rsidRPr="002D64C6">
        <w:rPr>
          <w:rFonts w:ascii="仿宋_GB2312" w:eastAsia="仿宋_GB2312" w:hAnsi="Arial" w:hint="eastAsia"/>
          <w:sz w:val="28"/>
        </w:rPr>
        <w:t>估价中的相关参数资料由评估专业人员通过政府部门相关文件规定、公开媒体等多种途径获取。</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5</w:t>
      </w:r>
      <w:r w:rsidRPr="002D64C6">
        <w:rPr>
          <w:rFonts w:ascii="Arial" w:eastAsia="仿宋_GB2312" w:hAnsi="Arial" w:hint="eastAsia"/>
          <w:sz w:val="28"/>
        </w:rPr>
        <w:t>）</w:t>
      </w:r>
      <w:r w:rsidRPr="002D64C6">
        <w:rPr>
          <w:rFonts w:ascii="仿宋_GB2312" w:eastAsia="仿宋_GB2312" w:hAnsi="Arial" w:hint="eastAsia"/>
          <w:sz w:val="28"/>
        </w:rPr>
        <w:t>评估专业人员结合执业经验，对上述相关评估资料的真实性、合法性、有效性、适用性进行了尽职核实、专业判断。委托估价方对所提供资料的真实性负责，估价机构对所收集资料的真实性、准确性负责。</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.有关参数确定及使用说明</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1</w:t>
      </w:r>
      <w:r w:rsidRPr="002D64C6">
        <w:rPr>
          <w:rFonts w:ascii="Arial" w:eastAsia="仿宋_GB2312" w:hAnsi="Arial" w:hint="eastAsia"/>
          <w:sz w:val="28"/>
        </w:rPr>
        <w:t>）</w:t>
      </w:r>
      <w:r w:rsidRPr="002D64C6">
        <w:rPr>
          <w:rFonts w:ascii="仿宋_GB2312" w:eastAsia="仿宋_GB2312" w:hAnsi="Arial"/>
          <w:sz w:val="28"/>
        </w:rPr>
        <w:t>估价对象</w:t>
      </w:r>
      <w:r w:rsidRPr="002D64C6">
        <w:rPr>
          <w:rFonts w:ascii="仿宋_GB2312" w:eastAsia="仿宋_GB2312" w:hAnsi="Arial" w:hint="eastAsia"/>
          <w:sz w:val="28"/>
        </w:rPr>
        <w:t>拟出让的、用途为</w:t>
      </w:r>
      <w:r w:rsidRPr="002D64C6">
        <w:rPr>
          <w:rFonts w:ascii="Arial" w:eastAsia="仿宋_GB2312" w:hAnsi="Arial" w:cs="Arial" w:hint="eastAsia"/>
          <w:sz w:val="28"/>
          <w:szCs w:val="28"/>
        </w:rPr>
        <w:t>商业（配套）</w:t>
      </w:r>
      <w:r w:rsidRPr="002D64C6">
        <w:rPr>
          <w:rFonts w:ascii="Arial" w:eastAsia="仿宋_GB2312" w:hAnsi="Arial" w:cs="Arial" w:hint="eastAsia"/>
          <w:sz w:val="28"/>
          <w:szCs w:val="28"/>
        </w:rPr>
        <w:t>30458.71</w:t>
      </w:r>
      <w:r w:rsidRPr="002D64C6">
        <w:rPr>
          <w:rFonts w:ascii="Arial" w:eastAsia="仿宋_GB2312" w:hAnsi="Arial" w:cs="Arial" w:hint="eastAsia"/>
          <w:sz w:val="28"/>
          <w:szCs w:val="28"/>
        </w:rPr>
        <w:t>平方米、办公（公共服务设施）</w:t>
      </w:r>
      <w:r w:rsidRPr="002D64C6">
        <w:rPr>
          <w:rFonts w:ascii="Arial" w:eastAsia="仿宋_GB2312" w:hAnsi="Arial" w:cs="Arial" w:hint="eastAsia"/>
          <w:sz w:val="28"/>
          <w:szCs w:val="28"/>
        </w:rPr>
        <w:t>1728.05</w:t>
      </w:r>
      <w:r w:rsidRPr="002D64C6">
        <w:rPr>
          <w:rFonts w:ascii="Arial" w:eastAsia="仿宋_GB2312" w:hAnsi="Arial" w:cs="Arial" w:hint="eastAsia"/>
          <w:sz w:val="28"/>
          <w:szCs w:val="28"/>
        </w:rPr>
        <w:t>平方米、地下商业（配套）</w:t>
      </w:r>
      <w:r w:rsidRPr="002D64C6">
        <w:rPr>
          <w:rFonts w:ascii="Arial" w:eastAsia="仿宋_GB2312" w:hAnsi="Arial" w:cs="Arial" w:hint="eastAsia"/>
          <w:sz w:val="28"/>
          <w:szCs w:val="28"/>
        </w:rPr>
        <w:t>2980.72</w:t>
      </w:r>
      <w:r w:rsidRPr="002D64C6">
        <w:rPr>
          <w:rFonts w:ascii="Arial" w:eastAsia="仿宋_GB2312" w:hAnsi="Arial" w:cs="Arial" w:hint="eastAsia"/>
          <w:sz w:val="28"/>
          <w:szCs w:val="28"/>
        </w:rPr>
        <w:t>平方米、地下办公（公共服务设施）</w:t>
      </w:r>
      <w:r w:rsidRPr="002D64C6">
        <w:rPr>
          <w:rFonts w:ascii="Arial" w:eastAsia="仿宋_GB2312" w:hAnsi="Arial" w:cs="Arial" w:hint="eastAsia"/>
          <w:sz w:val="28"/>
          <w:szCs w:val="28"/>
        </w:rPr>
        <w:t>682.2</w:t>
      </w:r>
      <w:r w:rsidRPr="002D64C6">
        <w:rPr>
          <w:rFonts w:ascii="Arial" w:eastAsia="仿宋_GB2312" w:hAnsi="Arial" w:cs="Arial" w:hint="eastAsia"/>
          <w:sz w:val="28"/>
          <w:szCs w:val="28"/>
        </w:rPr>
        <w:t>平方米、地下仓储</w:t>
      </w:r>
      <w:r w:rsidRPr="002D64C6">
        <w:rPr>
          <w:rFonts w:ascii="Arial" w:eastAsia="仿宋_GB2312" w:hAnsi="Arial" w:cs="Arial" w:hint="eastAsia"/>
          <w:sz w:val="28"/>
          <w:szCs w:val="28"/>
        </w:rPr>
        <w:t>23553.7</w:t>
      </w:r>
      <w:r w:rsidRPr="002D64C6">
        <w:rPr>
          <w:rFonts w:ascii="Arial" w:eastAsia="仿宋_GB2312" w:hAnsi="Arial" w:cs="Arial" w:hint="eastAsia"/>
          <w:sz w:val="28"/>
          <w:szCs w:val="28"/>
        </w:rPr>
        <w:t>平方米、地下车库</w:t>
      </w:r>
      <w:r w:rsidRPr="002D64C6">
        <w:rPr>
          <w:rFonts w:ascii="Arial" w:eastAsia="仿宋_GB2312" w:hAnsi="Arial" w:cs="Arial" w:hint="eastAsia"/>
          <w:sz w:val="28"/>
          <w:szCs w:val="28"/>
        </w:rPr>
        <w:t>68759.49</w:t>
      </w:r>
      <w:r w:rsidRPr="002D64C6">
        <w:rPr>
          <w:rFonts w:ascii="Arial" w:eastAsia="仿宋_GB2312" w:hAnsi="Arial" w:cs="Arial" w:hint="eastAsia"/>
          <w:sz w:val="28"/>
          <w:szCs w:val="28"/>
        </w:rPr>
        <w:t>平方米</w:t>
      </w:r>
      <w:r w:rsidRPr="002D64C6">
        <w:rPr>
          <w:rFonts w:ascii="Arial" w:eastAsia="仿宋_GB2312" w:hAnsi="Arial" w:cs="Arial"/>
          <w:sz w:val="28"/>
        </w:rPr>
        <w:t>依据</w:t>
      </w:r>
      <w:r w:rsidRPr="002D64C6">
        <w:rPr>
          <w:rFonts w:ascii="仿宋_GB2312" w:eastAsia="仿宋_GB2312" w:hAnsi="Arial"/>
          <w:sz w:val="28"/>
        </w:rPr>
        <w:t>北京市规划委员会出具的《北京市规划委员会关于北京京粮置业有限公司丰台区南苑植物油厂保障性住房项目规划设计方案的审查意见》及其附图</w:t>
      </w:r>
      <w:r w:rsidRPr="002D64C6">
        <w:rPr>
          <w:rFonts w:ascii="Arial" w:eastAsia="仿宋_GB2312" w:hAnsi="Arial" w:cs="Arial"/>
          <w:sz w:val="28"/>
        </w:rPr>
        <w:t>[2016</w:t>
      </w:r>
      <w:r w:rsidRPr="002D64C6">
        <w:rPr>
          <w:rFonts w:ascii="Arial" w:eastAsia="仿宋_GB2312" w:hAnsi="Arial" w:cs="Arial"/>
          <w:sz w:val="28"/>
        </w:rPr>
        <w:t>规复函字</w:t>
      </w:r>
      <w:r w:rsidRPr="002D64C6">
        <w:rPr>
          <w:rFonts w:ascii="Arial" w:eastAsia="仿宋_GB2312" w:hAnsi="Arial" w:cs="Arial"/>
          <w:sz w:val="28"/>
        </w:rPr>
        <w:t>0018</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sz w:val="28"/>
        </w:rPr>
        <w:t>和《国有建设用地使用权出让地价评估委托书》确定。若上述条件发生变化，评估结果作相应调整。</w:t>
      </w:r>
    </w:p>
    <w:p w:rsidR="00311A10" w:rsidRDefault="00311A10" w:rsidP="00311A10">
      <w:pPr>
        <w:snapToGrid w:val="0"/>
        <w:spacing w:line="360" w:lineRule="auto"/>
        <w:ind w:firstLineChars="200" w:firstLine="560"/>
        <w:jc w:val="both"/>
        <w:textAlignment w:val="bottom"/>
        <w:rPr>
          <w:rFonts w:ascii="Arial" w:eastAsia="仿宋_GB2312" w:hAnsi="Arial" w:cs="Arial"/>
          <w:sz w:val="28"/>
        </w:rPr>
      </w:pPr>
      <w:r w:rsidRPr="002D64C6">
        <w:rPr>
          <w:rFonts w:ascii="仿宋_GB2312" w:eastAsia="仿宋_GB2312" w:hAnsi="Arial" w:hint="eastAsia"/>
          <w:sz w:val="28"/>
        </w:rPr>
        <w:t>（</w:t>
      </w:r>
      <w:r w:rsidRPr="002D64C6">
        <w:rPr>
          <w:rFonts w:ascii="Arial" w:eastAsia="仿宋_GB2312" w:hAnsi="Arial" w:cs="Arial"/>
          <w:sz w:val="28"/>
        </w:rPr>
        <w:t>2</w:t>
      </w:r>
      <w:r w:rsidRPr="002D64C6">
        <w:rPr>
          <w:rFonts w:ascii="Arial" w:eastAsia="仿宋_GB2312" w:hAnsi="Arial" w:cs="Arial"/>
          <w:sz w:val="28"/>
        </w:rPr>
        <w:t>）</w:t>
      </w:r>
      <w:r w:rsidRPr="002D64C6">
        <w:rPr>
          <w:rFonts w:ascii="仿宋_GB2312" w:eastAsia="仿宋_GB2312" w:hAnsi="Arial"/>
          <w:sz w:val="28"/>
        </w:rPr>
        <w:t>估价对象</w:t>
      </w:r>
      <w:r w:rsidRPr="002D64C6">
        <w:rPr>
          <w:rFonts w:ascii="仿宋_GB2312" w:eastAsia="仿宋_GB2312" w:hAnsi="Arial" w:hint="eastAsia"/>
          <w:sz w:val="28"/>
        </w:rPr>
        <w:t>拟出让的、</w:t>
      </w:r>
      <w:r w:rsidRPr="002D64C6">
        <w:rPr>
          <w:rFonts w:ascii="Arial" w:eastAsia="仿宋_GB2312" w:hAnsi="Arial" w:cs="Arial" w:hint="eastAsia"/>
          <w:sz w:val="28"/>
          <w:szCs w:val="28"/>
        </w:rPr>
        <w:t>地下商业（配套）</w:t>
      </w:r>
      <w:r w:rsidRPr="002D64C6">
        <w:rPr>
          <w:rFonts w:ascii="Arial" w:eastAsia="仿宋_GB2312" w:hAnsi="Arial" w:cs="Arial" w:hint="eastAsia"/>
          <w:sz w:val="28"/>
          <w:szCs w:val="28"/>
        </w:rPr>
        <w:t>2980.72</w:t>
      </w:r>
      <w:r w:rsidRPr="002D64C6">
        <w:rPr>
          <w:rFonts w:ascii="Arial" w:eastAsia="仿宋_GB2312" w:hAnsi="Arial" w:cs="Arial" w:hint="eastAsia"/>
          <w:sz w:val="28"/>
          <w:szCs w:val="28"/>
        </w:rPr>
        <w:t>平方米</w:t>
      </w:r>
      <w:r>
        <w:rPr>
          <w:rFonts w:ascii="Arial" w:eastAsia="仿宋_GB2312" w:hAnsi="Arial" w:cs="Arial" w:hint="eastAsia"/>
          <w:sz w:val="28"/>
          <w:szCs w:val="28"/>
        </w:rPr>
        <w:t>全部位于地下一层，依据</w:t>
      </w:r>
      <w:r w:rsidRPr="00311A10">
        <w:rPr>
          <w:rFonts w:ascii="Arial" w:eastAsia="仿宋_GB2312" w:hAnsi="Arial" w:cs="Arial" w:hint="eastAsia"/>
          <w:sz w:val="28"/>
          <w:szCs w:val="28"/>
        </w:rPr>
        <w:t>《</w:t>
      </w:r>
      <w:r w:rsidRPr="00311A10">
        <w:rPr>
          <w:rFonts w:ascii="仿宋_GB2312" w:eastAsia="仿宋_GB2312" w:hAnsi="Arial" w:hint="eastAsia"/>
          <w:sz w:val="28"/>
        </w:rPr>
        <w:t>关于北京市丰台区京粮集团南苑保障性住房项目的建筑面积及用途的说明（</w:t>
      </w:r>
      <w:r w:rsidRPr="00311A10">
        <w:rPr>
          <w:rFonts w:ascii="Arial" w:eastAsia="仿宋_GB2312" w:hAnsi="Arial" w:cs="Arial"/>
          <w:sz w:val="28"/>
        </w:rPr>
        <w:t>1404-L03</w:t>
      </w:r>
      <w:r w:rsidRPr="00311A10">
        <w:rPr>
          <w:rFonts w:ascii="仿宋_GB2312" w:eastAsia="仿宋_GB2312" w:hAnsi="Arial" w:hint="eastAsia"/>
          <w:sz w:val="28"/>
        </w:rPr>
        <w:t>地块）、（</w:t>
      </w:r>
      <w:r w:rsidRPr="00311A10">
        <w:rPr>
          <w:rFonts w:ascii="Arial" w:eastAsia="仿宋_GB2312" w:hAnsi="Arial" w:cs="Arial"/>
          <w:sz w:val="28"/>
        </w:rPr>
        <w:t>1404-L0</w:t>
      </w:r>
      <w:r w:rsidRPr="00311A10">
        <w:rPr>
          <w:rFonts w:ascii="Arial" w:eastAsia="仿宋_GB2312" w:hAnsi="Arial" w:cs="Arial" w:hint="eastAsia"/>
          <w:sz w:val="28"/>
        </w:rPr>
        <w:t>4</w:t>
      </w:r>
      <w:r w:rsidRPr="00311A10">
        <w:rPr>
          <w:rFonts w:ascii="仿宋_GB2312" w:eastAsia="仿宋_GB2312" w:hAnsi="Arial" w:hint="eastAsia"/>
          <w:sz w:val="28"/>
        </w:rPr>
        <w:t>地块）、（</w:t>
      </w:r>
      <w:r w:rsidRPr="00311A10">
        <w:rPr>
          <w:rFonts w:ascii="Arial" w:eastAsia="仿宋_GB2312" w:hAnsi="Arial" w:cs="Arial"/>
          <w:sz w:val="28"/>
        </w:rPr>
        <w:t>1404-L0</w:t>
      </w:r>
      <w:r w:rsidRPr="00311A10">
        <w:rPr>
          <w:rFonts w:ascii="Arial" w:eastAsia="仿宋_GB2312" w:hAnsi="Arial" w:cs="Arial" w:hint="eastAsia"/>
          <w:sz w:val="28"/>
        </w:rPr>
        <w:t>5</w:t>
      </w:r>
      <w:r w:rsidRPr="00311A10">
        <w:rPr>
          <w:rFonts w:ascii="仿宋_GB2312" w:eastAsia="仿宋_GB2312" w:hAnsi="Arial" w:hint="eastAsia"/>
          <w:sz w:val="28"/>
        </w:rPr>
        <w:t>地块）</w:t>
      </w:r>
      <w:r w:rsidRPr="00311A10">
        <w:rPr>
          <w:rFonts w:ascii="Arial" w:eastAsia="仿宋_GB2312" w:hAnsi="Arial" w:cs="Arial" w:hint="eastAsia"/>
          <w:sz w:val="28"/>
          <w:szCs w:val="28"/>
        </w:rPr>
        <w:t>》</w:t>
      </w:r>
      <w:r w:rsidRPr="002D64C6">
        <w:rPr>
          <w:rFonts w:ascii="仿宋_GB2312" w:eastAsia="仿宋_GB2312" w:hAnsi="Arial"/>
          <w:sz w:val="28"/>
        </w:rPr>
        <w:t>确定。若上述条件发生变化，评估结果作相应调整。</w:t>
      </w:r>
    </w:p>
    <w:p w:rsidR="00311A10" w:rsidRPr="002D64C6" w:rsidRDefault="00311A10" w:rsidP="00311A10">
      <w:pPr>
        <w:snapToGrid w:val="0"/>
        <w:spacing w:line="360" w:lineRule="auto"/>
        <w:ind w:firstLineChars="200" w:firstLine="560"/>
        <w:jc w:val="both"/>
        <w:textAlignment w:val="bottom"/>
        <w:rPr>
          <w:rFonts w:ascii="Arial" w:eastAsia="仿宋_GB2312" w:hAnsi="Arial" w:cs="Arial"/>
          <w:sz w:val="28"/>
        </w:rPr>
      </w:pPr>
      <w:r w:rsidRPr="002D64C6">
        <w:rPr>
          <w:rFonts w:ascii="仿宋_GB2312" w:eastAsia="仿宋_GB2312" w:hAnsi="Arial" w:hint="eastAsia"/>
          <w:sz w:val="28"/>
        </w:rPr>
        <w:t>（</w:t>
      </w:r>
      <w:r w:rsidRPr="002D64C6">
        <w:rPr>
          <w:rFonts w:ascii="Arial" w:eastAsia="仿宋_GB2312" w:hAnsi="Arial" w:cs="Arial" w:hint="eastAsia"/>
          <w:sz w:val="28"/>
        </w:rPr>
        <w:t>3</w:t>
      </w:r>
      <w:r w:rsidRPr="002D64C6">
        <w:rPr>
          <w:rFonts w:ascii="Arial" w:eastAsia="仿宋_GB2312" w:hAnsi="Arial" w:cs="Arial"/>
          <w:sz w:val="28"/>
        </w:rPr>
        <w:t>）本次需评估地下商业用途地价，依据北京房地产估价师和土地估价师与不动产登记代理人协会下发的《北京市地下空间协议出让地价评估技术有关问题的说明》〔北估秘</w:t>
      </w:r>
      <w:r w:rsidRPr="002D64C6">
        <w:rPr>
          <w:rFonts w:ascii="Arial" w:eastAsia="仿宋_GB2312" w:hAnsi="Arial" w:cs="Arial"/>
          <w:sz w:val="28"/>
        </w:rPr>
        <w:t>[2016]019</w:t>
      </w:r>
      <w:r w:rsidRPr="002D64C6">
        <w:rPr>
          <w:rFonts w:ascii="Arial" w:eastAsia="仿宋_GB2312" w:hAnsi="Arial" w:cs="Arial"/>
          <w:sz w:val="28"/>
        </w:rPr>
        <w:t>号〕技术文件，先评估地上商业楼面地价，然后进行地下空间修正后确定地下楼面熟地价。地下空间修正系数参照《北京市关于更新出让国有建设用地使用权基准地价的通知》</w:t>
      </w:r>
      <w:r w:rsidRPr="002D64C6">
        <w:rPr>
          <w:rFonts w:ascii="Arial" w:eastAsia="仿宋_GB2312" w:hAnsi="Arial" w:cs="Arial"/>
          <w:sz w:val="28"/>
        </w:rPr>
        <w:t>[</w:t>
      </w:r>
      <w:r w:rsidRPr="002D64C6">
        <w:rPr>
          <w:rFonts w:ascii="Arial" w:eastAsia="仿宋_GB2312" w:hAnsi="Arial" w:cs="Arial"/>
          <w:sz w:val="28"/>
        </w:rPr>
        <w:t>京政发（</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lastRenderedPageBreak/>
        <w:t>26</w:t>
      </w:r>
      <w:r w:rsidRPr="002D64C6">
        <w:rPr>
          <w:rFonts w:ascii="Arial" w:eastAsia="仿宋_GB2312" w:hAnsi="Arial" w:cs="Arial"/>
          <w:sz w:val="28"/>
        </w:rPr>
        <w:t>号</w:t>
      </w:r>
      <w:r w:rsidRPr="002D64C6">
        <w:rPr>
          <w:rFonts w:ascii="Arial" w:eastAsia="仿宋_GB2312" w:hAnsi="Arial" w:cs="Arial"/>
          <w:sz w:val="28"/>
        </w:rPr>
        <w:t>]</w:t>
      </w:r>
      <w:r w:rsidRPr="002D64C6">
        <w:rPr>
          <w:rFonts w:ascii="Arial" w:eastAsia="仿宋_GB2312" w:hAnsi="Arial" w:cs="Arial"/>
          <w:sz w:val="28"/>
        </w:rPr>
        <w:t>确定。</w:t>
      </w:r>
    </w:p>
    <w:p w:rsidR="00311A10" w:rsidRPr="002D64C6" w:rsidRDefault="00311A10" w:rsidP="00311A10">
      <w:pPr>
        <w:snapToGrid w:val="0"/>
        <w:spacing w:line="360" w:lineRule="auto"/>
        <w:ind w:firstLineChars="200" w:firstLine="560"/>
        <w:jc w:val="both"/>
        <w:textAlignment w:val="bottom"/>
        <w:rPr>
          <w:rFonts w:ascii="Arial" w:eastAsia="仿宋_GB2312" w:hAnsi="Arial" w:cs="Arial"/>
          <w:sz w:val="28"/>
        </w:rPr>
      </w:pPr>
      <w:r w:rsidRPr="002D64C6">
        <w:rPr>
          <w:rFonts w:ascii="仿宋_GB2312" w:eastAsia="仿宋_GB2312" w:hAnsi="Arial" w:hint="eastAsia"/>
          <w:sz w:val="28"/>
        </w:rPr>
        <w:t>（</w:t>
      </w:r>
      <w:r>
        <w:rPr>
          <w:rFonts w:ascii="Arial" w:eastAsia="仿宋_GB2312" w:hAnsi="Arial" w:cs="Arial" w:hint="eastAsia"/>
          <w:sz w:val="28"/>
        </w:rPr>
        <w:t>4</w:t>
      </w:r>
      <w:r w:rsidRPr="002D64C6">
        <w:rPr>
          <w:rFonts w:ascii="Arial" w:eastAsia="仿宋_GB2312" w:hAnsi="Arial" w:cs="Arial"/>
          <w:sz w:val="28"/>
        </w:rPr>
        <w:t>）本次需评估地下</w:t>
      </w:r>
      <w:r w:rsidRPr="002D64C6">
        <w:rPr>
          <w:rFonts w:ascii="Arial" w:eastAsia="仿宋_GB2312" w:hAnsi="Arial" w:cs="Arial" w:hint="eastAsia"/>
          <w:sz w:val="28"/>
        </w:rPr>
        <w:t>办公</w:t>
      </w:r>
      <w:r w:rsidRPr="002D64C6">
        <w:rPr>
          <w:rFonts w:ascii="Arial" w:eastAsia="仿宋_GB2312" w:hAnsi="Arial" w:cs="Arial"/>
          <w:sz w:val="28"/>
        </w:rPr>
        <w:t>用途地价，依据北京房地产估价师和土地估价师与不动产登记代理人协会下发的《北京市地下空间协议出让地价评估技术有关问题的说明》〔北估秘</w:t>
      </w:r>
      <w:r w:rsidRPr="002D64C6">
        <w:rPr>
          <w:rFonts w:ascii="Arial" w:eastAsia="仿宋_GB2312" w:hAnsi="Arial" w:cs="Arial"/>
          <w:sz w:val="28"/>
        </w:rPr>
        <w:t>[2016]019</w:t>
      </w:r>
      <w:r w:rsidRPr="002D64C6">
        <w:rPr>
          <w:rFonts w:ascii="Arial" w:eastAsia="仿宋_GB2312" w:hAnsi="Arial" w:cs="Arial"/>
          <w:sz w:val="28"/>
        </w:rPr>
        <w:t>号〕技术文件，先评估地上</w:t>
      </w:r>
      <w:r w:rsidRPr="002D64C6">
        <w:rPr>
          <w:rFonts w:ascii="Arial" w:eastAsia="仿宋_GB2312" w:hAnsi="Arial" w:cs="Arial" w:hint="eastAsia"/>
          <w:sz w:val="28"/>
        </w:rPr>
        <w:t>办公</w:t>
      </w:r>
      <w:r w:rsidRPr="002D64C6">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2D64C6">
        <w:rPr>
          <w:rFonts w:ascii="Arial" w:eastAsia="仿宋_GB2312" w:hAnsi="Arial" w:cs="Arial"/>
          <w:sz w:val="28"/>
        </w:rPr>
        <w:t>[</w:t>
      </w:r>
      <w:r w:rsidRPr="002D64C6">
        <w:rPr>
          <w:rFonts w:ascii="Arial" w:eastAsia="仿宋_GB2312" w:hAnsi="Arial" w:cs="Arial"/>
          <w:sz w:val="28"/>
        </w:rPr>
        <w:t>京政发（</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sz w:val="28"/>
        </w:rPr>
        <w:t>]</w:t>
      </w:r>
      <w:r w:rsidRPr="002D64C6">
        <w:rPr>
          <w:rFonts w:ascii="Arial" w:eastAsia="仿宋_GB2312" w:hAnsi="Arial" w:cs="Arial"/>
          <w:sz w:val="28"/>
        </w:rPr>
        <w:t>确定。</w:t>
      </w:r>
    </w:p>
    <w:p w:rsidR="00311A10" w:rsidRPr="002D64C6" w:rsidRDefault="00311A10" w:rsidP="00311A10">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cs="Arial"/>
          <w:sz w:val="28"/>
        </w:rPr>
        <w:t>（</w:t>
      </w:r>
      <w:r>
        <w:rPr>
          <w:rFonts w:ascii="Arial" w:eastAsia="仿宋_GB2312" w:hAnsi="Arial" w:cs="Arial" w:hint="eastAsia"/>
          <w:sz w:val="28"/>
        </w:rPr>
        <w:t>5</w:t>
      </w:r>
      <w:r w:rsidRPr="002D64C6">
        <w:rPr>
          <w:rFonts w:ascii="Arial" w:eastAsia="仿宋_GB2312" w:hAnsi="Arial" w:cs="Arial"/>
          <w:sz w:val="28"/>
        </w:rPr>
        <w:t>）本次需评估地下</w:t>
      </w:r>
      <w:r w:rsidRPr="002D64C6">
        <w:rPr>
          <w:rFonts w:ascii="Arial" w:eastAsia="仿宋_GB2312" w:hAnsi="Arial" w:cs="Arial" w:hint="eastAsia"/>
          <w:sz w:val="28"/>
        </w:rPr>
        <w:t>仓储</w:t>
      </w:r>
      <w:r w:rsidRPr="002D64C6">
        <w:rPr>
          <w:rFonts w:ascii="Arial" w:eastAsia="仿宋_GB2312" w:hAnsi="Arial" w:cs="Arial"/>
          <w:sz w:val="28"/>
        </w:rPr>
        <w:t>用途地价，依据北京房地产估价师和土地估价师与不动产登记代理人协会下发的《北京市地下空间协议出让地价评估技术有关问题的说明》〔北估秘</w:t>
      </w:r>
      <w:r w:rsidRPr="002D64C6">
        <w:rPr>
          <w:rFonts w:ascii="Arial" w:eastAsia="仿宋_GB2312" w:hAnsi="Arial" w:cs="Arial"/>
          <w:sz w:val="28"/>
        </w:rPr>
        <w:t>[2016]019</w:t>
      </w:r>
      <w:r w:rsidRPr="002D64C6">
        <w:rPr>
          <w:rFonts w:ascii="Arial" w:eastAsia="仿宋_GB2312" w:hAnsi="Arial" w:cs="Arial"/>
          <w:sz w:val="28"/>
        </w:rPr>
        <w:t>号〕技术文件，先评估地上主用途</w:t>
      </w:r>
      <w:r w:rsidRPr="002D64C6">
        <w:rPr>
          <w:rFonts w:ascii="Arial" w:eastAsia="仿宋_GB2312" w:hAnsi="Arial" w:cs="Arial" w:hint="eastAsia"/>
          <w:sz w:val="28"/>
        </w:rPr>
        <w:t>居住</w:t>
      </w:r>
      <w:r w:rsidRPr="002D64C6">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2D64C6">
        <w:rPr>
          <w:rFonts w:ascii="Arial" w:eastAsia="仿宋_GB2312" w:hAnsi="Arial" w:cs="Arial"/>
          <w:sz w:val="28"/>
        </w:rPr>
        <w:t>[</w:t>
      </w:r>
      <w:r w:rsidRPr="002D64C6">
        <w:rPr>
          <w:rFonts w:ascii="Arial" w:eastAsia="仿宋_GB2312" w:hAnsi="Arial" w:cs="Arial"/>
          <w:sz w:val="28"/>
        </w:rPr>
        <w:t>京政发（</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sz w:val="28"/>
        </w:rPr>
        <w:t>确定。</w:t>
      </w:r>
    </w:p>
    <w:p w:rsidR="00311A10" w:rsidRPr="002D64C6" w:rsidRDefault="00311A10" w:rsidP="00311A10">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cs="Arial"/>
          <w:sz w:val="28"/>
        </w:rPr>
        <w:t>（</w:t>
      </w:r>
      <w:r>
        <w:rPr>
          <w:rFonts w:ascii="Arial" w:eastAsia="仿宋_GB2312" w:hAnsi="Arial" w:cs="Arial" w:hint="eastAsia"/>
          <w:sz w:val="28"/>
        </w:rPr>
        <w:t>6</w:t>
      </w:r>
      <w:r w:rsidRPr="002D64C6">
        <w:rPr>
          <w:rFonts w:ascii="Arial" w:eastAsia="仿宋_GB2312" w:hAnsi="Arial" w:cs="Arial"/>
          <w:sz w:val="28"/>
        </w:rPr>
        <w:t>）本次需评估地下车库用途地价，依据北京房地产估价师和土地估价师与不动产登记代理人协会下发的《北京市地下空间协议出让地价评估技术有关问题的说明》〔北估秘</w:t>
      </w:r>
      <w:r w:rsidRPr="002D64C6">
        <w:rPr>
          <w:rFonts w:ascii="Arial" w:eastAsia="仿宋_GB2312" w:hAnsi="Arial" w:cs="Arial"/>
          <w:sz w:val="28"/>
        </w:rPr>
        <w:t>[2016]019</w:t>
      </w:r>
      <w:r w:rsidRPr="002D64C6">
        <w:rPr>
          <w:rFonts w:ascii="Arial" w:eastAsia="仿宋_GB2312" w:hAnsi="Arial" w:cs="Arial"/>
          <w:sz w:val="28"/>
        </w:rPr>
        <w:t>号〕技术文件，先评估地上主用途</w:t>
      </w:r>
      <w:r w:rsidRPr="002D64C6">
        <w:rPr>
          <w:rFonts w:ascii="Arial" w:eastAsia="仿宋_GB2312" w:hAnsi="Arial" w:cs="Arial" w:hint="eastAsia"/>
          <w:sz w:val="28"/>
        </w:rPr>
        <w:t>居住</w:t>
      </w:r>
      <w:r w:rsidRPr="002D64C6">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2D64C6">
        <w:rPr>
          <w:rFonts w:ascii="Arial" w:eastAsia="仿宋_GB2312" w:hAnsi="Arial" w:cs="Arial"/>
          <w:sz w:val="28"/>
        </w:rPr>
        <w:t>[</w:t>
      </w:r>
      <w:r w:rsidRPr="002D64C6">
        <w:rPr>
          <w:rFonts w:ascii="Arial" w:eastAsia="仿宋_GB2312" w:hAnsi="Arial" w:cs="Arial"/>
          <w:sz w:val="28"/>
        </w:rPr>
        <w:t>京政发（</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sz w:val="28"/>
        </w:rPr>
        <w:t>确定。</w:t>
      </w:r>
    </w:p>
    <w:p w:rsidR="00311A10" w:rsidRPr="002D64C6" w:rsidRDefault="00311A10" w:rsidP="00311A10">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Pr>
          <w:rFonts w:ascii="Arial" w:eastAsia="仿宋_GB2312" w:hAnsi="Arial" w:cs="Arial" w:hint="eastAsia"/>
          <w:sz w:val="28"/>
        </w:rPr>
        <w:t>7</w:t>
      </w:r>
      <w:r w:rsidRPr="002D64C6">
        <w:rPr>
          <w:rFonts w:ascii="Arial" w:eastAsia="仿宋_GB2312" w:hAnsi="Arial" w:cs="Arial"/>
          <w:sz w:val="28"/>
        </w:rPr>
        <w:t>）根据</w:t>
      </w:r>
      <w:r w:rsidRPr="002D64C6">
        <w:rPr>
          <w:rFonts w:ascii="Arial" w:eastAsia="仿宋_GB2312" w:hAnsi="Arial" w:cs="Arial"/>
          <w:sz w:val="28"/>
        </w:rPr>
        <w:t>2014</w:t>
      </w:r>
      <w:r w:rsidRPr="002D64C6">
        <w:rPr>
          <w:rFonts w:ascii="Arial" w:eastAsia="仿宋_GB2312" w:hAnsi="Arial" w:cs="Arial"/>
          <w:sz w:val="28"/>
        </w:rPr>
        <w:t>年第</w:t>
      </w:r>
      <w:r w:rsidRPr="002D64C6">
        <w:rPr>
          <w:rFonts w:ascii="Arial" w:eastAsia="仿宋_GB2312" w:hAnsi="Arial" w:cs="Arial"/>
          <w:sz w:val="28"/>
        </w:rPr>
        <w:t>46</w:t>
      </w:r>
      <w:r w:rsidRPr="002D64C6">
        <w:rPr>
          <w:rFonts w:ascii="Arial" w:eastAsia="仿宋_GB2312" w:hAnsi="Arial" w:cs="Arial"/>
          <w:sz w:val="28"/>
        </w:rPr>
        <w:t>期北京市国土资源局局长专题会议纪要的具体要求，地下设备用房等非经营性用途暂不收取政府土地出让收益，故委托估价对象不包含此部分内容。</w:t>
      </w:r>
    </w:p>
    <w:p w:rsidR="00311A10" w:rsidRPr="002D64C6" w:rsidRDefault="00311A10" w:rsidP="00311A10">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Pr>
          <w:rFonts w:ascii="Arial" w:eastAsia="仿宋_GB2312" w:hAnsi="Arial" w:cs="Arial" w:hint="eastAsia"/>
          <w:sz w:val="28"/>
        </w:rPr>
        <w:t>8</w:t>
      </w:r>
      <w:r w:rsidRPr="002D64C6">
        <w:rPr>
          <w:rFonts w:ascii="Arial" w:eastAsia="仿宋_GB2312" w:hAnsi="Arial" w:cs="Arial"/>
          <w:sz w:val="28"/>
        </w:rPr>
        <w:t>）根据《北京市关于更新出让国有建设用地使用权基准地价的通知》</w:t>
      </w:r>
      <w:r w:rsidRPr="002D64C6">
        <w:rPr>
          <w:rFonts w:ascii="Arial" w:eastAsia="仿宋_GB2312" w:hAnsi="Arial" w:cs="Arial" w:hint="eastAsia"/>
          <w:sz w:val="28"/>
        </w:rPr>
        <w:t>[</w:t>
      </w:r>
      <w:r w:rsidRPr="002D64C6">
        <w:rPr>
          <w:rFonts w:ascii="Arial" w:eastAsia="仿宋_GB2312" w:hAnsi="Arial" w:cs="Arial"/>
          <w:sz w:val="28"/>
        </w:rPr>
        <w:t>京政发</w:t>
      </w:r>
      <w:r w:rsidRPr="002D64C6">
        <w:rPr>
          <w:rFonts w:ascii="Arial" w:eastAsia="仿宋_GB2312" w:hAnsi="Arial" w:cs="Arial" w:hint="eastAsia"/>
          <w:sz w:val="28"/>
        </w:rPr>
        <w:t>（</w:t>
      </w:r>
      <w:r w:rsidRPr="002D64C6">
        <w:rPr>
          <w:rFonts w:ascii="Arial" w:eastAsia="仿宋_GB2312" w:hAnsi="Arial" w:cs="Arial" w:hint="eastAsia"/>
          <w:sz w:val="28"/>
        </w:rPr>
        <w:t>2014</w:t>
      </w:r>
      <w:r w:rsidRPr="002D64C6">
        <w:rPr>
          <w:rFonts w:ascii="Arial" w:eastAsia="仿宋_GB2312" w:hAnsi="Arial" w:cs="Arial" w:hint="eastAsia"/>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的要求，估价人员以北京市地价动态监测成果公布的地价增长率为准，对基准地价中的熟地价进行期日修正。</w:t>
      </w:r>
    </w:p>
    <w:p w:rsidR="00311A10" w:rsidRPr="002D64C6" w:rsidRDefault="00311A10" w:rsidP="00311A10">
      <w:pPr>
        <w:snapToGrid w:val="0"/>
        <w:spacing w:line="360" w:lineRule="auto"/>
        <w:ind w:firstLineChars="200" w:firstLine="560"/>
        <w:jc w:val="both"/>
        <w:textAlignment w:val="bottom"/>
        <w:rPr>
          <w:rFonts w:ascii="Arial" w:eastAsia="仿宋_GB2312" w:hAnsi="Arial"/>
          <w:color w:val="E36C0A"/>
          <w:sz w:val="28"/>
        </w:rPr>
      </w:pPr>
      <w:r w:rsidRPr="002D64C6">
        <w:rPr>
          <w:rFonts w:ascii="Arial" w:eastAsia="仿宋_GB2312" w:hAnsi="Arial" w:cs="Arial"/>
          <w:sz w:val="28"/>
        </w:rPr>
        <w:lastRenderedPageBreak/>
        <w:t>（</w:t>
      </w:r>
      <w:r>
        <w:rPr>
          <w:rFonts w:ascii="Arial" w:eastAsia="仿宋_GB2312" w:hAnsi="Arial" w:cs="Arial" w:hint="eastAsia"/>
          <w:sz w:val="28"/>
        </w:rPr>
        <w:t>9</w:t>
      </w:r>
      <w:r w:rsidRPr="002D64C6">
        <w:rPr>
          <w:rFonts w:ascii="Arial" w:eastAsia="仿宋_GB2312" w:hAnsi="Arial" w:cs="Arial"/>
          <w:sz w:val="28"/>
        </w:rPr>
        <w:t>）依据现行的《关于全面推开营业税改征增值税试点的通知》，剩余法中房地产开发销售过程中的增值税，暂按</w:t>
      </w:r>
      <w:r w:rsidRPr="002D64C6">
        <w:rPr>
          <w:rFonts w:ascii="Arial" w:eastAsia="仿宋_GB2312" w:hAnsi="Arial" w:cs="Arial"/>
          <w:sz w:val="28"/>
        </w:rPr>
        <w:t>5%</w:t>
      </w:r>
      <w:r w:rsidRPr="002D64C6">
        <w:rPr>
          <w:rFonts w:ascii="Arial" w:eastAsia="仿宋_GB2312" w:hAnsi="Arial" w:cs="Arial"/>
          <w:sz w:val="28"/>
        </w:rPr>
        <w:t>的征收率计税。</w:t>
      </w:r>
    </w:p>
    <w:p w:rsidR="00311A10" w:rsidRPr="002D64C6" w:rsidRDefault="00311A10" w:rsidP="00311A10">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cs="Arial"/>
          <w:sz w:val="28"/>
        </w:rPr>
        <w:t>（</w:t>
      </w:r>
      <w:r>
        <w:rPr>
          <w:rFonts w:ascii="Arial" w:eastAsia="仿宋_GB2312" w:hAnsi="Arial" w:cs="Arial" w:hint="eastAsia"/>
          <w:sz w:val="28"/>
        </w:rPr>
        <w:t>10</w:t>
      </w:r>
      <w:r w:rsidRPr="002D64C6">
        <w:rPr>
          <w:rFonts w:ascii="Arial" w:eastAsia="仿宋_GB2312" w:hAnsi="Arial" w:cs="Arial"/>
          <w:sz w:val="28"/>
        </w:rPr>
        <w:t>）</w:t>
      </w:r>
      <w:r w:rsidRPr="002D64C6">
        <w:rPr>
          <w:rFonts w:ascii="仿宋_GB2312" w:eastAsia="仿宋_GB2312" w:hAnsi="Arial" w:hint="eastAsia"/>
          <w:sz w:val="28"/>
        </w:rPr>
        <w:t>关于土地还原率的确定。</w:t>
      </w:r>
    </w:p>
    <w:p w:rsidR="00311A10" w:rsidRPr="002D64C6" w:rsidRDefault="00311A10" w:rsidP="00311A10">
      <w:pPr>
        <w:snapToGrid w:val="0"/>
        <w:spacing w:line="360" w:lineRule="auto"/>
        <w:ind w:firstLineChars="200" w:firstLine="560"/>
        <w:jc w:val="both"/>
        <w:textAlignment w:val="bottom"/>
        <w:rPr>
          <w:rFonts w:ascii="仿宋_GB2312" w:eastAsia="仿宋_GB2312" w:hAnsi="Arial"/>
          <w:sz w:val="28"/>
        </w:rPr>
      </w:pPr>
      <w:r w:rsidRPr="002D64C6">
        <w:rPr>
          <w:rFonts w:ascii="仿宋_GB2312" w:eastAsia="仿宋_GB2312" w:hint="eastAsia"/>
          <w:kern w:val="2"/>
          <w:sz w:val="28"/>
        </w:rPr>
        <w:t>根据《北京市人民政府关于更新出让国有建设用地使用权基准地价的通知》[京政发</w:t>
      </w:r>
      <w:r w:rsidRPr="002D64C6">
        <w:rPr>
          <w:rFonts w:ascii="宋体" w:hAnsi="宋体" w:cs="宋体" w:hint="eastAsia"/>
          <w:kern w:val="2"/>
          <w:sz w:val="28"/>
        </w:rPr>
        <w:t>﹝</w:t>
      </w:r>
      <w:r w:rsidRPr="002D64C6">
        <w:rPr>
          <w:rFonts w:ascii="Arial" w:eastAsia="仿宋_GB2312" w:hAnsi="Arial" w:cs="Arial"/>
          <w:kern w:val="2"/>
          <w:sz w:val="28"/>
        </w:rPr>
        <w:t>2014</w:t>
      </w:r>
      <w:r w:rsidRPr="002D64C6">
        <w:rPr>
          <w:rFonts w:ascii="宋体" w:hAnsi="宋体" w:cs="宋体" w:hint="eastAsia"/>
          <w:kern w:val="2"/>
          <w:sz w:val="28"/>
        </w:rPr>
        <w:t>﹞</w:t>
      </w:r>
      <w:r w:rsidRPr="002D64C6">
        <w:rPr>
          <w:rFonts w:ascii="Arial" w:eastAsia="仿宋_GB2312" w:hAnsi="Arial" w:cs="Arial"/>
          <w:kern w:val="2"/>
          <w:sz w:val="28"/>
        </w:rPr>
        <w:t>26</w:t>
      </w:r>
      <w:r w:rsidRPr="002D64C6">
        <w:rPr>
          <w:rFonts w:ascii="仿宋_GB2312" w:eastAsia="仿宋_GB2312" w:hint="eastAsia"/>
          <w:kern w:val="2"/>
          <w:sz w:val="28"/>
        </w:rPr>
        <w:t>号]的规定确定，商业、办公、居住、工业用途的土地还原利率原则上按同期中国人民银行公布的一年期贷款利率分别上浮</w:t>
      </w:r>
      <w:r w:rsidRPr="002D64C6">
        <w:rPr>
          <w:rFonts w:ascii="Arial" w:hAnsi="Arial" w:cs="Arial"/>
          <w:kern w:val="2"/>
          <w:sz w:val="28"/>
        </w:rPr>
        <w:t>25</w:t>
      </w:r>
      <w:r w:rsidRPr="002D64C6">
        <w:rPr>
          <w:rFonts w:ascii="Arial" w:hAnsi="Arial" w:cs="Arial"/>
          <w:kern w:val="2"/>
          <w:sz w:val="28"/>
        </w:rPr>
        <w:t>％、</w:t>
      </w:r>
      <w:r w:rsidRPr="002D64C6">
        <w:rPr>
          <w:rFonts w:ascii="Arial" w:hAnsi="Arial" w:cs="Arial"/>
          <w:kern w:val="2"/>
          <w:sz w:val="28"/>
        </w:rPr>
        <w:t>20</w:t>
      </w:r>
      <w:r w:rsidRPr="002D64C6">
        <w:rPr>
          <w:rFonts w:ascii="Arial" w:hAnsi="Arial" w:cs="Arial"/>
          <w:kern w:val="2"/>
          <w:sz w:val="28"/>
        </w:rPr>
        <w:t>％、</w:t>
      </w:r>
      <w:r w:rsidRPr="002D64C6">
        <w:rPr>
          <w:rFonts w:ascii="Arial" w:hAnsi="Arial" w:cs="Arial"/>
          <w:kern w:val="2"/>
          <w:sz w:val="28"/>
        </w:rPr>
        <w:t>15</w:t>
      </w:r>
      <w:r w:rsidRPr="002D64C6">
        <w:rPr>
          <w:rFonts w:ascii="Arial" w:hAnsi="Arial" w:cs="Arial"/>
          <w:kern w:val="2"/>
          <w:sz w:val="28"/>
        </w:rPr>
        <w:t>％、</w:t>
      </w:r>
      <w:r w:rsidRPr="002D64C6">
        <w:rPr>
          <w:rFonts w:ascii="Arial" w:hAnsi="Arial" w:cs="Arial"/>
          <w:kern w:val="2"/>
          <w:sz w:val="28"/>
        </w:rPr>
        <w:t>10</w:t>
      </w:r>
      <w:r w:rsidRPr="002D64C6">
        <w:rPr>
          <w:rFonts w:ascii="Arial" w:hAnsi="Arial" w:cs="Arial"/>
          <w:kern w:val="2"/>
          <w:sz w:val="28"/>
        </w:rPr>
        <w:t>％</w:t>
      </w:r>
      <w:r w:rsidRPr="002D64C6">
        <w:rPr>
          <w:rFonts w:ascii="仿宋_GB2312" w:eastAsia="仿宋_GB2312" w:hint="eastAsia"/>
          <w:kern w:val="2"/>
          <w:sz w:val="28"/>
        </w:rPr>
        <w:t>确定。估价对象所属项目地上用途为商业（配套）、</w:t>
      </w:r>
      <w:r w:rsidRPr="002D64C6">
        <w:rPr>
          <w:rFonts w:ascii="Arial" w:eastAsia="仿宋_GB2312" w:hAnsi="Arial" w:cs="Arial" w:hint="eastAsia"/>
          <w:sz w:val="28"/>
          <w:szCs w:val="28"/>
        </w:rPr>
        <w:t>办公（公共服务设施）、居住</w:t>
      </w:r>
      <w:r w:rsidRPr="002D64C6">
        <w:rPr>
          <w:rFonts w:ascii="仿宋_GB2312" w:eastAsia="仿宋_GB2312" w:hint="eastAsia"/>
          <w:kern w:val="2"/>
          <w:sz w:val="28"/>
        </w:rPr>
        <w:t>，现行一年期贷款利率（</w:t>
      </w:r>
      <w:r w:rsidRPr="002D64C6">
        <w:rPr>
          <w:rFonts w:ascii="Arial" w:eastAsia="仿宋_GB2312" w:hAnsi="Arial" w:cs="Arial"/>
          <w:kern w:val="2"/>
          <w:sz w:val="28"/>
        </w:rPr>
        <w:t>201</w:t>
      </w:r>
      <w:r w:rsidRPr="002D64C6">
        <w:rPr>
          <w:rFonts w:ascii="Arial" w:eastAsia="仿宋_GB2312" w:hAnsi="Arial" w:cs="Arial" w:hint="eastAsia"/>
          <w:kern w:val="2"/>
          <w:sz w:val="28"/>
        </w:rPr>
        <w:t>5</w:t>
      </w:r>
      <w:r w:rsidRPr="002D64C6">
        <w:rPr>
          <w:rFonts w:ascii="Arial" w:eastAsia="仿宋_GB2312" w:hAnsi="Arial" w:cs="Arial"/>
          <w:kern w:val="2"/>
          <w:sz w:val="28"/>
        </w:rPr>
        <w:t>年</w:t>
      </w:r>
      <w:r w:rsidRPr="002D64C6">
        <w:rPr>
          <w:rFonts w:ascii="Arial" w:eastAsia="仿宋_GB2312" w:hAnsi="Arial" w:cs="Arial"/>
          <w:kern w:val="2"/>
          <w:sz w:val="28"/>
        </w:rPr>
        <w:t>1</w:t>
      </w:r>
      <w:r w:rsidRPr="002D64C6">
        <w:rPr>
          <w:rFonts w:ascii="Arial" w:eastAsia="仿宋_GB2312" w:hAnsi="Arial" w:cs="Arial" w:hint="eastAsia"/>
          <w:kern w:val="2"/>
          <w:sz w:val="28"/>
        </w:rPr>
        <w:t>0</w:t>
      </w:r>
      <w:r w:rsidRPr="002D64C6">
        <w:rPr>
          <w:rFonts w:ascii="Arial" w:eastAsia="仿宋_GB2312" w:hAnsi="Arial" w:cs="Arial"/>
          <w:kern w:val="2"/>
          <w:sz w:val="28"/>
        </w:rPr>
        <w:t>月</w:t>
      </w:r>
      <w:r w:rsidRPr="002D64C6">
        <w:rPr>
          <w:rFonts w:ascii="Arial" w:eastAsia="仿宋_GB2312" w:hAnsi="Arial" w:cs="Arial"/>
          <w:kern w:val="2"/>
          <w:sz w:val="28"/>
        </w:rPr>
        <w:t>2</w:t>
      </w:r>
      <w:r w:rsidRPr="002D64C6">
        <w:rPr>
          <w:rFonts w:ascii="Arial" w:eastAsia="仿宋_GB2312" w:hAnsi="Arial" w:cs="Arial" w:hint="eastAsia"/>
          <w:kern w:val="2"/>
          <w:sz w:val="28"/>
        </w:rPr>
        <w:t>4</w:t>
      </w:r>
      <w:r w:rsidRPr="002D64C6">
        <w:rPr>
          <w:rFonts w:ascii="仿宋_GB2312" w:eastAsia="仿宋_GB2312" w:hint="eastAsia"/>
          <w:kern w:val="2"/>
          <w:sz w:val="28"/>
        </w:rPr>
        <w:t>日公布）为</w:t>
      </w:r>
      <w:r w:rsidRPr="002D64C6">
        <w:rPr>
          <w:rFonts w:ascii="Arial" w:eastAsia="仿宋_GB2312" w:hAnsi="Arial" w:cs="Arial" w:hint="eastAsia"/>
          <w:kern w:val="2"/>
          <w:sz w:val="28"/>
        </w:rPr>
        <w:t>4.35</w:t>
      </w:r>
      <w:r w:rsidRPr="002D64C6">
        <w:rPr>
          <w:rFonts w:ascii="Arial" w:eastAsia="仿宋_GB2312" w:hAnsi="Arial" w:cs="Arial"/>
          <w:kern w:val="2"/>
          <w:sz w:val="28"/>
        </w:rPr>
        <w:t>%</w:t>
      </w:r>
      <w:r w:rsidRPr="002D64C6">
        <w:rPr>
          <w:rFonts w:ascii="仿宋_GB2312" w:eastAsia="仿宋_GB2312" w:hint="eastAsia"/>
          <w:kern w:val="2"/>
          <w:sz w:val="28"/>
        </w:rPr>
        <w:t>。本次评估确定土地还原利率为</w:t>
      </w:r>
      <w:r w:rsidRPr="002D64C6">
        <w:rPr>
          <w:rFonts w:ascii="Arial" w:eastAsia="仿宋_GB2312" w:hAnsi="Arial" w:cs="Arial" w:hint="eastAsia"/>
          <w:kern w:val="2"/>
          <w:sz w:val="28"/>
        </w:rPr>
        <w:t>商业</w:t>
      </w:r>
      <w:r w:rsidRPr="002D64C6">
        <w:rPr>
          <w:rFonts w:ascii="仿宋_GB2312" w:eastAsia="仿宋_GB2312" w:hint="eastAsia"/>
          <w:kern w:val="2"/>
          <w:sz w:val="28"/>
        </w:rPr>
        <w:t>（配套）</w:t>
      </w:r>
      <w:r w:rsidRPr="002D64C6">
        <w:rPr>
          <w:rFonts w:ascii="Arial" w:eastAsia="仿宋_GB2312" w:hAnsi="Arial" w:cs="Arial" w:hint="eastAsia"/>
          <w:kern w:val="2"/>
          <w:sz w:val="28"/>
        </w:rPr>
        <w:t>5.4%</w:t>
      </w:r>
      <w:r w:rsidRPr="002D64C6">
        <w:rPr>
          <w:rFonts w:ascii="Arial" w:eastAsia="仿宋_GB2312" w:hAnsi="Arial" w:cs="Arial" w:hint="eastAsia"/>
          <w:kern w:val="2"/>
          <w:sz w:val="28"/>
        </w:rPr>
        <w:t>，</w:t>
      </w:r>
      <w:r w:rsidRPr="002D64C6">
        <w:rPr>
          <w:rFonts w:ascii="Arial" w:eastAsia="仿宋_GB2312" w:hAnsi="Arial" w:cs="Arial" w:hint="eastAsia"/>
          <w:sz w:val="28"/>
          <w:szCs w:val="28"/>
        </w:rPr>
        <w:t>办公（公共服务设施）</w:t>
      </w:r>
      <w:r w:rsidRPr="002D64C6">
        <w:rPr>
          <w:rFonts w:ascii="Arial" w:eastAsia="仿宋_GB2312" w:hAnsi="Arial" w:cs="Arial" w:hint="eastAsia"/>
          <w:kern w:val="2"/>
          <w:sz w:val="28"/>
        </w:rPr>
        <w:t>5.2%</w:t>
      </w:r>
      <w:r w:rsidRPr="002D64C6">
        <w:rPr>
          <w:rFonts w:ascii="Arial" w:eastAsia="仿宋_GB2312" w:hAnsi="Arial" w:cs="Arial" w:hint="eastAsia"/>
          <w:kern w:val="2"/>
          <w:sz w:val="28"/>
        </w:rPr>
        <w:t>、居住</w:t>
      </w:r>
      <w:r w:rsidRPr="002D64C6">
        <w:rPr>
          <w:rFonts w:ascii="Arial" w:eastAsia="仿宋_GB2312" w:hAnsi="Arial" w:cs="Arial" w:hint="eastAsia"/>
          <w:kern w:val="2"/>
          <w:sz w:val="28"/>
        </w:rPr>
        <w:t>5%</w:t>
      </w:r>
      <w:r w:rsidRPr="002D64C6">
        <w:rPr>
          <w:rFonts w:ascii="仿宋_GB2312" w:eastAsia="仿宋_GB2312" w:hint="eastAsia"/>
          <w:kern w:val="2"/>
          <w:sz w:val="28"/>
        </w:rPr>
        <w:t>。</w:t>
      </w:r>
    </w:p>
    <w:p w:rsidR="009E2993" w:rsidRPr="002D64C6" w:rsidRDefault="00311A10" w:rsidP="00311A10">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1</w:t>
      </w:r>
      <w:r>
        <w:rPr>
          <w:rFonts w:ascii="Arial" w:eastAsia="仿宋_GB2312" w:hAnsi="Arial" w:hint="eastAsia"/>
          <w:sz w:val="28"/>
        </w:rPr>
        <w:t>1</w:t>
      </w:r>
      <w:r w:rsidRPr="002D64C6">
        <w:rPr>
          <w:rFonts w:ascii="Arial" w:eastAsia="仿宋_GB2312" w:hAnsi="Arial" w:hint="eastAsia"/>
          <w:sz w:val="28"/>
        </w:rPr>
        <w:t>）</w:t>
      </w:r>
      <w:r w:rsidR="009E2993" w:rsidRPr="002D64C6">
        <w:rPr>
          <w:rFonts w:ascii="仿宋_GB2312" w:eastAsia="仿宋_GB2312" w:hAnsi="Arial" w:hint="eastAsia"/>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.其他说明</w:t>
      </w:r>
    </w:p>
    <w:p w:rsidR="009E2993" w:rsidRPr="002D64C6" w:rsidRDefault="009E2993" w:rsidP="009E2993">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sz w:val="28"/>
        </w:rPr>
        <w:t>）估价对象房屋坐落根据《不动产权证书》</w:t>
      </w:r>
      <w:r w:rsidRPr="002D64C6">
        <w:rPr>
          <w:rFonts w:ascii="Arial" w:eastAsia="仿宋_GB2312" w:hAnsi="Arial" w:cs="Arial"/>
          <w:sz w:val="28"/>
        </w:rPr>
        <w:t>[</w:t>
      </w:r>
      <w:r w:rsidRPr="002D64C6">
        <w:rPr>
          <w:rFonts w:ascii="Arial" w:eastAsia="仿宋_GB2312" w:hAnsi="Arial" w:cs="Arial"/>
          <w:sz w:val="28"/>
        </w:rPr>
        <w:t>京（</w:t>
      </w:r>
      <w:r w:rsidRPr="002D64C6">
        <w:rPr>
          <w:rFonts w:ascii="Arial" w:eastAsia="仿宋_GB2312" w:hAnsi="Arial" w:cs="Arial"/>
          <w:sz w:val="28"/>
        </w:rPr>
        <w:t>2018</w:t>
      </w:r>
      <w:r w:rsidRPr="002D64C6">
        <w:rPr>
          <w:rFonts w:ascii="Arial" w:eastAsia="仿宋_GB2312" w:hAnsi="Arial" w:cs="Arial"/>
          <w:sz w:val="28"/>
        </w:rPr>
        <w:t>）丰不动产权第</w:t>
      </w:r>
      <w:r w:rsidRPr="002D64C6">
        <w:rPr>
          <w:rFonts w:ascii="Arial" w:eastAsia="仿宋_GB2312" w:hAnsi="Arial" w:cs="Arial"/>
          <w:sz w:val="28"/>
        </w:rPr>
        <w:t>000031-000033</w:t>
      </w:r>
      <w:r w:rsidRPr="002D64C6">
        <w:rPr>
          <w:rFonts w:ascii="Arial" w:eastAsia="仿宋_GB2312" w:hAnsi="Arial" w:cs="Arial"/>
          <w:sz w:val="28"/>
        </w:rPr>
        <w:t>号</w:t>
      </w:r>
      <w:r w:rsidRPr="002D64C6">
        <w:rPr>
          <w:rFonts w:ascii="Arial" w:eastAsia="仿宋_GB2312" w:hAnsi="Arial" w:cs="Arial"/>
          <w:sz w:val="28"/>
        </w:rPr>
        <w:t>]</w:t>
      </w:r>
      <w:r w:rsidRPr="002D64C6">
        <w:rPr>
          <w:rFonts w:ascii="Arial" w:eastAsia="仿宋_GB2312" w:hAnsi="Arial" w:cs="Arial"/>
          <w:sz w:val="28"/>
        </w:rPr>
        <w:t>中描述确定，项目坐落确定为北京市丰台区南苑槐房路</w:t>
      </w:r>
      <w:r w:rsidRPr="002D64C6">
        <w:rPr>
          <w:rFonts w:ascii="Arial" w:eastAsia="仿宋_GB2312" w:hAnsi="Arial" w:cs="Arial"/>
          <w:sz w:val="28"/>
        </w:rPr>
        <w:t>175</w:t>
      </w:r>
      <w:r w:rsidRPr="002D64C6">
        <w:rPr>
          <w:rFonts w:ascii="Arial" w:eastAsia="仿宋_GB2312" w:hAnsi="Arial" w:cs="Arial"/>
          <w:sz w:val="28"/>
        </w:rPr>
        <w:t>号。</w:t>
      </w:r>
    </w:p>
    <w:p w:rsidR="009E2993" w:rsidRPr="002D64C6" w:rsidRDefault="009E2993" w:rsidP="009E2993">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Pr="002D64C6">
        <w:rPr>
          <w:rFonts w:ascii="Arial" w:eastAsia="仿宋_GB2312" w:hAnsi="Arial" w:cs="Arial" w:hint="eastAsia"/>
          <w:sz w:val="28"/>
        </w:rPr>
        <w:t>2</w:t>
      </w:r>
      <w:r w:rsidRPr="002D64C6">
        <w:rPr>
          <w:rFonts w:ascii="Arial" w:eastAsia="仿宋_GB2312" w:hAnsi="Arial" w:cs="Arial"/>
          <w:sz w:val="28"/>
        </w:rPr>
        <w:t>）《国有建设用地使用权出让地价评估委托书》中估价目的为：对估价对象土地使用权出让价格进行评估，为北京市规划和国土资源管理委员会办理该项目土地协议出让</w:t>
      </w:r>
      <w:r w:rsidRPr="002D64C6">
        <w:rPr>
          <w:rFonts w:ascii="Arial" w:eastAsia="仿宋_GB2312" w:hAnsi="Arial" w:cs="Arial" w:hint="eastAsia"/>
          <w:sz w:val="28"/>
        </w:rPr>
        <w:t>手续</w:t>
      </w:r>
      <w:r w:rsidRPr="002D64C6">
        <w:rPr>
          <w:rFonts w:ascii="Arial" w:eastAsia="仿宋_GB2312" w:hAnsi="Arial" w:cs="Arial"/>
          <w:sz w:val="28"/>
        </w:rPr>
        <w:t>提供参考依据。</w:t>
      </w:r>
    </w:p>
    <w:p w:rsidR="009E2993" w:rsidRPr="002D64C6" w:rsidRDefault="009E2993" w:rsidP="009E2993">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Pr="002D64C6">
        <w:rPr>
          <w:rFonts w:ascii="Arial" w:eastAsia="仿宋_GB2312" w:hAnsi="Arial" w:cs="Arial" w:hint="eastAsia"/>
          <w:sz w:val="28"/>
        </w:rPr>
        <w:t>3</w:t>
      </w:r>
      <w:r w:rsidRPr="002D64C6">
        <w:rPr>
          <w:rFonts w:ascii="Arial" w:eastAsia="仿宋_GB2312" w:hAnsi="Arial" w:cs="Arial"/>
          <w:sz w:val="28"/>
        </w:rPr>
        <w:t>）委托估价方于</w:t>
      </w:r>
      <w:r w:rsidRPr="002D64C6">
        <w:rPr>
          <w:rFonts w:ascii="Arial" w:eastAsia="仿宋_GB2312" w:hAnsi="Arial" w:cs="Arial"/>
          <w:sz w:val="28"/>
        </w:rPr>
        <w:t>2018</w:t>
      </w:r>
      <w:r w:rsidRPr="002D64C6">
        <w:rPr>
          <w:rFonts w:ascii="Arial" w:eastAsia="仿宋_GB2312" w:hAnsi="Arial" w:cs="Arial"/>
          <w:sz w:val="28"/>
        </w:rPr>
        <w:t>年</w:t>
      </w:r>
      <w:r w:rsidRPr="002D64C6">
        <w:rPr>
          <w:rFonts w:ascii="Arial" w:eastAsia="仿宋_GB2312" w:hAnsi="Arial" w:cs="Arial" w:hint="eastAsia"/>
          <w:sz w:val="28"/>
        </w:rPr>
        <w:t>9</w:t>
      </w:r>
      <w:r w:rsidRPr="002D64C6">
        <w:rPr>
          <w:rFonts w:ascii="Arial" w:eastAsia="仿宋_GB2312" w:hAnsi="Arial" w:cs="Arial"/>
          <w:sz w:val="28"/>
        </w:rPr>
        <w:t>月</w:t>
      </w:r>
      <w:r w:rsidRPr="002D64C6">
        <w:rPr>
          <w:rFonts w:ascii="Arial" w:eastAsia="仿宋_GB2312" w:hAnsi="Arial" w:cs="Arial" w:hint="eastAsia"/>
          <w:sz w:val="28"/>
        </w:rPr>
        <w:t>7</w:t>
      </w:r>
      <w:r w:rsidRPr="002D64C6">
        <w:rPr>
          <w:rFonts w:ascii="Arial" w:eastAsia="仿宋_GB2312" w:hAnsi="Arial" w:cs="Arial"/>
          <w:sz w:val="28"/>
        </w:rPr>
        <w:t>日正式委托进行评估，确定估价期日为</w:t>
      </w:r>
      <w:r w:rsidRPr="002D64C6">
        <w:rPr>
          <w:rFonts w:ascii="Arial" w:eastAsia="仿宋_GB2312" w:hAnsi="Arial" w:cs="Arial"/>
          <w:sz w:val="28"/>
        </w:rPr>
        <w:t>2018</w:t>
      </w:r>
      <w:r w:rsidRPr="002D64C6">
        <w:rPr>
          <w:rFonts w:ascii="Arial" w:eastAsia="仿宋_GB2312" w:hAnsi="Arial" w:cs="Arial"/>
          <w:sz w:val="28"/>
        </w:rPr>
        <w:t>年</w:t>
      </w:r>
      <w:r w:rsidRPr="002D64C6">
        <w:rPr>
          <w:rFonts w:ascii="Arial" w:eastAsia="仿宋_GB2312" w:hAnsi="Arial" w:cs="Arial"/>
          <w:sz w:val="28"/>
        </w:rPr>
        <w:t>7</w:t>
      </w:r>
      <w:r w:rsidRPr="002D64C6">
        <w:rPr>
          <w:rFonts w:ascii="Arial" w:eastAsia="仿宋_GB2312" w:hAnsi="Arial" w:cs="Arial"/>
          <w:sz w:val="28"/>
        </w:rPr>
        <w:t>月</w:t>
      </w:r>
      <w:r w:rsidRPr="002D64C6">
        <w:rPr>
          <w:rFonts w:ascii="Arial" w:eastAsia="仿宋_GB2312" w:hAnsi="Arial" w:cs="Arial"/>
          <w:sz w:val="28"/>
        </w:rPr>
        <w:t>15</w:t>
      </w:r>
      <w:r w:rsidRPr="002D64C6">
        <w:rPr>
          <w:rFonts w:ascii="Arial" w:eastAsia="仿宋_GB2312" w:hAnsi="Arial" w:cs="Arial"/>
          <w:sz w:val="28"/>
        </w:rPr>
        <w:t>日。评估专业人员于</w:t>
      </w:r>
      <w:r w:rsidRPr="002D64C6">
        <w:rPr>
          <w:rFonts w:ascii="Arial" w:eastAsia="仿宋_GB2312" w:hAnsi="Arial" w:cs="Arial"/>
          <w:sz w:val="28"/>
        </w:rPr>
        <w:t>2018</w:t>
      </w:r>
      <w:r w:rsidRPr="002D64C6">
        <w:rPr>
          <w:rFonts w:ascii="Arial" w:eastAsia="仿宋_GB2312" w:hAnsi="Arial" w:cs="Arial"/>
          <w:sz w:val="28"/>
        </w:rPr>
        <w:t>年</w:t>
      </w:r>
      <w:r w:rsidRPr="002D64C6">
        <w:rPr>
          <w:rFonts w:ascii="Arial" w:eastAsia="仿宋_GB2312" w:hAnsi="Arial" w:cs="Arial" w:hint="eastAsia"/>
          <w:sz w:val="28"/>
        </w:rPr>
        <w:t>9</w:t>
      </w:r>
      <w:r w:rsidRPr="002D64C6">
        <w:rPr>
          <w:rFonts w:ascii="Arial" w:eastAsia="仿宋_GB2312" w:hAnsi="Arial" w:cs="Arial"/>
          <w:sz w:val="28"/>
        </w:rPr>
        <w:t>月</w:t>
      </w:r>
      <w:r w:rsidRPr="002D64C6">
        <w:rPr>
          <w:rFonts w:ascii="Arial" w:eastAsia="仿宋_GB2312" w:hAnsi="Arial" w:cs="Arial" w:hint="eastAsia"/>
          <w:sz w:val="28"/>
        </w:rPr>
        <w:t>7</w:t>
      </w:r>
      <w:r w:rsidRPr="002D64C6">
        <w:rPr>
          <w:rFonts w:ascii="Arial" w:eastAsia="仿宋_GB2312" w:hAnsi="Arial" w:cs="Arial"/>
          <w:sz w:val="28"/>
        </w:rPr>
        <w:t>日进行实地查勘，经多方了解，确定估价对象在</w:t>
      </w:r>
      <w:r w:rsidRPr="002D64C6">
        <w:rPr>
          <w:rFonts w:ascii="Arial" w:eastAsia="仿宋_GB2312" w:hAnsi="Arial" w:cs="Arial"/>
          <w:sz w:val="28"/>
        </w:rPr>
        <w:t>2018</w:t>
      </w:r>
      <w:r w:rsidRPr="002D64C6">
        <w:rPr>
          <w:rFonts w:ascii="Arial" w:eastAsia="仿宋_GB2312" w:hAnsi="Arial" w:cs="Arial"/>
          <w:sz w:val="28"/>
        </w:rPr>
        <w:t>年</w:t>
      </w:r>
      <w:r w:rsidRPr="002D64C6">
        <w:rPr>
          <w:rFonts w:ascii="Arial" w:eastAsia="仿宋_GB2312" w:hAnsi="Arial" w:cs="Arial"/>
          <w:sz w:val="28"/>
        </w:rPr>
        <w:t>7</w:t>
      </w:r>
      <w:r w:rsidRPr="002D64C6">
        <w:rPr>
          <w:rFonts w:ascii="Arial" w:eastAsia="仿宋_GB2312" w:hAnsi="Arial" w:cs="Arial"/>
          <w:sz w:val="28"/>
        </w:rPr>
        <w:t>月</w:t>
      </w:r>
      <w:r w:rsidRPr="002D64C6">
        <w:rPr>
          <w:rFonts w:ascii="Arial" w:eastAsia="仿宋_GB2312" w:hAnsi="Arial" w:cs="Arial"/>
          <w:sz w:val="28"/>
        </w:rPr>
        <w:t>15</w:t>
      </w:r>
      <w:r w:rsidRPr="002D64C6">
        <w:rPr>
          <w:rFonts w:ascii="Arial" w:eastAsia="仿宋_GB2312" w:hAnsi="Arial" w:cs="Arial"/>
          <w:sz w:val="28"/>
        </w:rPr>
        <w:t>日的状况与</w:t>
      </w:r>
      <w:r w:rsidRPr="002D64C6">
        <w:rPr>
          <w:rFonts w:ascii="Arial" w:eastAsia="仿宋_GB2312" w:hAnsi="Arial" w:cs="Arial"/>
          <w:sz w:val="28"/>
        </w:rPr>
        <w:t>2018</w:t>
      </w:r>
      <w:r w:rsidRPr="002D64C6">
        <w:rPr>
          <w:rFonts w:ascii="Arial" w:eastAsia="仿宋_GB2312" w:hAnsi="Arial" w:cs="Arial"/>
          <w:sz w:val="28"/>
        </w:rPr>
        <w:t>年</w:t>
      </w:r>
      <w:r w:rsidRPr="002D64C6">
        <w:rPr>
          <w:rFonts w:ascii="Arial" w:eastAsia="仿宋_GB2312" w:hAnsi="Arial" w:cs="Arial" w:hint="eastAsia"/>
          <w:sz w:val="28"/>
        </w:rPr>
        <w:t>9</w:t>
      </w:r>
      <w:r w:rsidRPr="002D64C6">
        <w:rPr>
          <w:rFonts w:ascii="Arial" w:eastAsia="仿宋_GB2312" w:hAnsi="Arial" w:cs="Arial"/>
          <w:sz w:val="28"/>
        </w:rPr>
        <w:t>月</w:t>
      </w:r>
      <w:r w:rsidRPr="002D64C6">
        <w:rPr>
          <w:rFonts w:ascii="Arial" w:eastAsia="仿宋_GB2312" w:hAnsi="Arial" w:cs="Arial" w:hint="eastAsia"/>
          <w:sz w:val="28"/>
        </w:rPr>
        <w:t>7</w:t>
      </w:r>
      <w:r w:rsidRPr="002D64C6">
        <w:rPr>
          <w:rFonts w:ascii="Arial" w:eastAsia="仿宋_GB2312" w:hAnsi="Arial" w:cs="Arial"/>
          <w:sz w:val="28"/>
        </w:rPr>
        <w:t>日无异。若上述条件发生变化，评估结果作相应调整。</w:t>
      </w:r>
    </w:p>
    <w:p w:rsidR="00AB6E24" w:rsidRPr="002D64C6" w:rsidRDefault="009E2993" w:rsidP="00C838F1">
      <w:pPr>
        <w:spacing w:line="360" w:lineRule="auto"/>
        <w:ind w:firstLineChars="200" w:firstLine="560"/>
        <w:outlineLvl w:val="1"/>
        <w:rPr>
          <w:rFonts w:ascii="Arial" w:eastAsia="仿宋_GB2312" w:hAnsi="Arial" w:cs="Arial"/>
          <w:sz w:val="28"/>
        </w:rPr>
      </w:pPr>
      <w:bookmarkStart w:id="279" w:name="_Toc524544455"/>
      <w:bookmarkStart w:id="280" w:name="_Toc524592108"/>
      <w:r w:rsidRPr="002D64C6">
        <w:rPr>
          <w:rFonts w:ascii="Arial" w:eastAsia="仿宋_GB2312" w:hAnsi="Arial" w:cs="Arial"/>
          <w:sz w:val="28"/>
        </w:rPr>
        <w:t>（</w:t>
      </w:r>
      <w:r w:rsidRPr="002D64C6">
        <w:rPr>
          <w:rFonts w:ascii="Arial" w:eastAsia="仿宋_GB2312" w:hAnsi="Arial" w:cs="Arial" w:hint="eastAsia"/>
          <w:sz w:val="28"/>
        </w:rPr>
        <w:t>4</w:t>
      </w:r>
      <w:r w:rsidRPr="002D64C6">
        <w:rPr>
          <w:rFonts w:ascii="Arial" w:eastAsia="仿宋_GB2312" w:hAnsi="Arial" w:cs="Arial"/>
          <w:sz w:val="28"/>
        </w:rPr>
        <w:t>）根据估价目的，此次评估在符合《城镇土地估价规程》</w:t>
      </w:r>
      <w:r w:rsidRPr="002D64C6">
        <w:rPr>
          <w:rFonts w:ascii="Arial" w:eastAsia="仿宋_GB2312" w:hAnsi="Arial" w:cs="Arial" w:hint="eastAsia"/>
          <w:sz w:val="28"/>
        </w:rPr>
        <w:t>[</w:t>
      </w:r>
      <w:r w:rsidRPr="002D64C6">
        <w:rPr>
          <w:rFonts w:ascii="Arial" w:eastAsia="仿宋_GB2312" w:hAnsi="Arial" w:cs="Arial"/>
          <w:sz w:val="28"/>
        </w:rPr>
        <w:t xml:space="preserve">GB/T </w:t>
      </w:r>
      <w:smartTag w:uri="Tencent" w:element="RTX">
        <w:r w:rsidRPr="002D64C6">
          <w:rPr>
            <w:rFonts w:ascii="Arial" w:eastAsia="仿宋_GB2312" w:hAnsi="Arial" w:cs="Arial"/>
            <w:sz w:val="28"/>
          </w:rPr>
          <w:lastRenderedPageBreak/>
          <w:t>1850</w:t>
        </w:r>
      </w:smartTag>
      <w:r w:rsidRPr="002D64C6">
        <w:rPr>
          <w:rFonts w:ascii="Arial" w:eastAsia="仿宋_GB2312" w:hAnsi="Arial" w:cs="Arial"/>
          <w:sz w:val="28"/>
        </w:rPr>
        <w:t>8-2014</w:t>
      </w:r>
      <w:r w:rsidRPr="002D64C6">
        <w:rPr>
          <w:rFonts w:ascii="Arial" w:eastAsia="仿宋_GB2312" w:hAnsi="Arial" w:cs="Arial" w:hint="eastAsia"/>
          <w:sz w:val="28"/>
        </w:rPr>
        <w:t>]</w:t>
      </w:r>
      <w:r w:rsidRPr="002D64C6">
        <w:rPr>
          <w:rFonts w:ascii="Arial" w:eastAsia="仿宋_GB2312" w:hAnsi="Arial" w:cs="Arial"/>
          <w:sz w:val="28"/>
        </w:rPr>
        <w:t>和《国土资源部办公厅关于</w:t>
      </w:r>
      <w:r w:rsidRPr="002D64C6">
        <w:rPr>
          <w:rFonts w:ascii="Arial" w:eastAsia="仿宋_GB2312" w:hAnsi="Arial" w:cs="Arial" w:hint="eastAsia"/>
          <w:sz w:val="28"/>
        </w:rPr>
        <w:t>印发</w:t>
      </w:r>
      <w:r w:rsidRPr="002D64C6">
        <w:rPr>
          <w:rFonts w:ascii="Arial" w:eastAsia="仿宋_GB2312" w:hAnsi="Arial" w:cs="Arial"/>
          <w:sz w:val="28"/>
        </w:rPr>
        <w:t>〈国有建设用地使用权出让地价评估技术规范〉的通知》</w:t>
      </w:r>
      <w:r w:rsidRPr="002D64C6">
        <w:rPr>
          <w:rFonts w:ascii="Arial" w:eastAsia="仿宋_GB2312" w:hAnsi="Arial" w:cs="Arial" w:hint="eastAsia"/>
          <w:sz w:val="28"/>
        </w:rPr>
        <w:t>[</w:t>
      </w:r>
      <w:r w:rsidRPr="002D64C6">
        <w:rPr>
          <w:rFonts w:ascii="Arial" w:eastAsia="仿宋_GB2312" w:hAnsi="Arial" w:cs="Arial"/>
          <w:sz w:val="28"/>
        </w:rPr>
        <w:t>国土资厅发</w:t>
      </w:r>
      <w:r w:rsidRPr="002D64C6">
        <w:rPr>
          <w:rFonts w:ascii="Arial" w:eastAsia="仿宋_GB2312" w:hAnsi="Arial" w:cs="Arial" w:hint="eastAsia"/>
          <w:sz w:val="28"/>
        </w:rPr>
        <w:t>（</w:t>
      </w:r>
      <w:r w:rsidRPr="002D64C6">
        <w:rPr>
          <w:rFonts w:ascii="Arial" w:eastAsia="仿宋_GB2312" w:hAnsi="Arial" w:cs="Arial" w:hint="eastAsia"/>
          <w:sz w:val="28"/>
        </w:rPr>
        <w:t>2018</w:t>
      </w:r>
      <w:r w:rsidRPr="002D64C6">
        <w:rPr>
          <w:rFonts w:ascii="Arial" w:eastAsia="仿宋_GB2312" w:hAnsi="Arial" w:cs="Arial" w:hint="eastAsia"/>
          <w:sz w:val="28"/>
        </w:rPr>
        <w:t>）</w:t>
      </w:r>
      <w:r w:rsidRPr="002D64C6">
        <w:rPr>
          <w:rFonts w:ascii="Arial" w:eastAsia="仿宋_GB2312" w:hAnsi="Arial" w:cs="Arial" w:hint="eastAsia"/>
          <w:sz w:val="28"/>
        </w:rPr>
        <w:t>4</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原则性要求的基础上，还需满足《北京市关于更新出让国有建设用地使用权基准地价的通知》</w:t>
      </w:r>
      <w:r w:rsidRPr="002D64C6">
        <w:rPr>
          <w:rFonts w:ascii="Arial" w:eastAsia="仿宋_GB2312" w:hAnsi="Arial" w:cs="Arial" w:hint="eastAsia"/>
          <w:sz w:val="28"/>
        </w:rPr>
        <w:t>[</w:t>
      </w:r>
      <w:r w:rsidRPr="002D64C6">
        <w:rPr>
          <w:rFonts w:ascii="Arial" w:eastAsia="仿宋_GB2312" w:hAnsi="Arial" w:cs="Arial"/>
          <w:sz w:val="28"/>
        </w:rPr>
        <w:t>京政发</w:t>
      </w:r>
      <w:r w:rsidRPr="002D64C6">
        <w:rPr>
          <w:rFonts w:ascii="Arial" w:eastAsia="仿宋_GB2312" w:hAnsi="Arial" w:cs="Arial" w:hint="eastAsia"/>
          <w:sz w:val="28"/>
        </w:rPr>
        <w:t>（</w:t>
      </w:r>
      <w:r w:rsidRPr="002D64C6">
        <w:rPr>
          <w:rFonts w:ascii="Arial" w:eastAsia="仿宋_GB2312" w:hAnsi="Arial" w:cs="Arial" w:hint="eastAsia"/>
          <w:sz w:val="28"/>
        </w:rPr>
        <w:t>2014</w:t>
      </w:r>
      <w:r w:rsidRPr="002D64C6">
        <w:rPr>
          <w:rFonts w:ascii="Arial" w:eastAsia="仿宋_GB2312" w:hAnsi="Arial" w:cs="Arial" w:hint="eastAsia"/>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、《关于印发北京市国有建设用地使用权出让地价评审暂行规定的通知》</w:t>
      </w:r>
      <w:r w:rsidRPr="002D64C6">
        <w:rPr>
          <w:rFonts w:ascii="Arial" w:eastAsia="仿宋_GB2312" w:hAnsi="Arial" w:cs="Arial" w:hint="eastAsia"/>
          <w:sz w:val="28"/>
        </w:rPr>
        <w:t>[</w:t>
      </w:r>
      <w:r w:rsidRPr="002D64C6">
        <w:rPr>
          <w:rFonts w:ascii="Arial" w:eastAsia="仿宋_GB2312" w:hAnsi="Arial" w:cs="Arial"/>
          <w:sz w:val="28"/>
        </w:rPr>
        <w:t>京国土用</w:t>
      </w:r>
      <w:r w:rsidRPr="002D64C6">
        <w:rPr>
          <w:rFonts w:ascii="Arial" w:eastAsia="仿宋_GB2312" w:hAnsi="Arial" w:cs="Arial"/>
          <w:sz w:val="28"/>
        </w:rPr>
        <w:t>[2015]87</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2D64C6">
        <w:rPr>
          <w:rFonts w:ascii="Arial" w:eastAsia="仿宋_GB2312" w:hAnsi="Arial" w:cs="Arial" w:hint="eastAsia"/>
          <w:sz w:val="28"/>
        </w:rPr>
        <w:t>[</w:t>
      </w:r>
      <w:r w:rsidRPr="002D64C6">
        <w:rPr>
          <w:rFonts w:ascii="Arial" w:eastAsia="仿宋_GB2312" w:hAnsi="Arial" w:cs="Arial"/>
          <w:sz w:val="28"/>
        </w:rPr>
        <w:t>北估秘</w:t>
      </w:r>
      <w:r w:rsidRPr="002D64C6">
        <w:rPr>
          <w:rFonts w:ascii="Arial" w:eastAsia="仿宋_GB2312" w:hAnsi="Arial" w:cs="Arial"/>
          <w:sz w:val="28"/>
        </w:rPr>
        <w:t>[2016]019</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的要求，故报告格式和具体表述在《城镇土地估价规程》</w:t>
      </w:r>
      <w:r w:rsidRPr="002D64C6">
        <w:rPr>
          <w:rFonts w:ascii="Arial" w:eastAsia="仿宋_GB2312" w:hAnsi="Arial" w:cs="Arial" w:hint="eastAsia"/>
          <w:sz w:val="28"/>
        </w:rPr>
        <w:t>[</w:t>
      </w:r>
      <w:r w:rsidRPr="002D64C6">
        <w:rPr>
          <w:rFonts w:ascii="Arial" w:eastAsia="仿宋_GB2312" w:hAnsi="Arial" w:cs="Arial"/>
          <w:sz w:val="28"/>
        </w:rPr>
        <w:t xml:space="preserve">GB/T </w:t>
      </w:r>
      <w:smartTag w:uri="Tencent" w:element="RTX">
        <w:r w:rsidRPr="002D64C6">
          <w:rPr>
            <w:rFonts w:ascii="Arial" w:eastAsia="仿宋_GB2312" w:hAnsi="Arial" w:cs="Arial"/>
            <w:sz w:val="28"/>
          </w:rPr>
          <w:t>1850</w:t>
        </w:r>
      </w:smartTag>
      <w:r w:rsidRPr="002D64C6">
        <w:rPr>
          <w:rFonts w:ascii="Arial" w:eastAsia="仿宋_GB2312" w:hAnsi="Arial" w:cs="Arial"/>
          <w:sz w:val="28"/>
        </w:rPr>
        <w:t>8-2014</w:t>
      </w:r>
      <w:r w:rsidRPr="002D64C6">
        <w:rPr>
          <w:rFonts w:ascii="Arial" w:eastAsia="仿宋_GB2312" w:hAnsi="Arial" w:cs="Arial" w:hint="eastAsia"/>
          <w:sz w:val="28"/>
        </w:rPr>
        <w:t>]</w:t>
      </w:r>
      <w:r w:rsidRPr="002D64C6">
        <w:rPr>
          <w:rFonts w:ascii="Arial" w:eastAsia="仿宋_GB2312" w:hAnsi="Arial" w:cs="Arial"/>
          <w:sz w:val="28"/>
        </w:rPr>
        <w:t>规范格式基础上，有所拓展和补充</w:t>
      </w:r>
      <w:r w:rsidRPr="002D64C6">
        <w:rPr>
          <w:rFonts w:ascii="Arial" w:eastAsia="仿宋_GB2312" w:hAnsi="Arial" w:cs="Arial" w:hint="eastAsia"/>
          <w:sz w:val="28"/>
        </w:rPr>
        <w:t>。</w:t>
      </w:r>
      <w:bookmarkStart w:id="281" w:name="_Toc516488192"/>
      <w:bookmarkStart w:id="282" w:name="_Toc515457814"/>
      <w:bookmarkStart w:id="283" w:name="_Toc524544456"/>
      <w:bookmarkStart w:id="284" w:name="_Toc524592109"/>
      <w:bookmarkEnd w:id="277"/>
      <w:bookmarkEnd w:id="278"/>
      <w:bookmarkEnd w:id="279"/>
      <w:bookmarkEnd w:id="280"/>
    </w:p>
    <w:p w:rsidR="00AB6E24" w:rsidRDefault="00C838F1">
      <w:pPr>
        <w:spacing w:line="360" w:lineRule="auto"/>
        <w:outlineLvl w:val="1"/>
        <w:rPr>
          <w:rFonts w:ascii="Arial" w:eastAsia="仿宋_GB2312" w:hAnsi="Arial" w:cs="Arial"/>
          <w:sz w:val="28"/>
        </w:rPr>
      </w:pPr>
      <w:r>
        <w:rPr>
          <w:rFonts w:ascii="Arial" w:eastAsia="仿宋_GB2312" w:hAnsi="Arial" w:cs="Arial" w:hint="eastAsia"/>
          <w:sz w:val="28"/>
        </w:rPr>
        <w:t>（转下页）</w:t>
      </w:r>
    </w:p>
    <w:p w:rsidR="00C838F1" w:rsidRDefault="00C838F1">
      <w:pPr>
        <w:spacing w:line="360" w:lineRule="auto"/>
        <w:outlineLvl w:val="1"/>
        <w:rPr>
          <w:rFonts w:ascii="Arial" w:eastAsia="仿宋_GB2312" w:hAnsi="Arial" w:cs="Arial"/>
          <w:sz w:val="28"/>
        </w:rPr>
      </w:pPr>
    </w:p>
    <w:p w:rsidR="00C838F1" w:rsidRDefault="00C838F1">
      <w:pPr>
        <w:spacing w:line="360" w:lineRule="auto"/>
        <w:outlineLvl w:val="1"/>
        <w:rPr>
          <w:rFonts w:ascii="Arial" w:eastAsia="仿宋_GB2312" w:hAnsi="Arial" w:cs="Arial"/>
          <w:sz w:val="28"/>
        </w:rPr>
      </w:pPr>
    </w:p>
    <w:p w:rsidR="00C838F1" w:rsidRDefault="00C838F1">
      <w:pPr>
        <w:spacing w:line="360" w:lineRule="auto"/>
        <w:outlineLvl w:val="1"/>
        <w:rPr>
          <w:rFonts w:ascii="Arial" w:eastAsia="仿宋_GB2312" w:hAnsi="Arial" w:cs="Arial"/>
          <w:sz w:val="28"/>
        </w:rPr>
      </w:pPr>
    </w:p>
    <w:p w:rsidR="00C838F1" w:rsidRDefault="00C838F1">
      <w:pPr>
        <w:spacing w:line="360" w:lineRule="auto"/>
        <w:outlineLvl w:val="1"/>
        <w:rPr>
          <w:rFonts w:ascii="Arial" w:eastAsia="仿宋_GB2312" w:hAnsi="Arial" w:cs="Arial"/>
          <w:sz w:val="28"/>
        </w:rPr>
      </w:pPr>
    </w:p>
    <w:p w:rsidR="00C838F1" w:rsidRDefault="00C838F1">
      <w:pPr>
        <w:spacing w:line="360" w:lineRule="auto"/>
        <w:outlineLvl w:val="1"/>
        <w:rPr>
          <w:rFonts w:ascii="Arial" w:eastAsia="仿宋_GB2312" w:hAnsi="Arial" w:cs="Arial"/>
          <w:sz w:val="28"/>
        </w:rPr>
      </w:pPr>
    </w:p>
    <w:p w:rsidR="00C838F1" w:rsidRDefault="00C838F1">
      <w:pPr>
        <w:spacing w:line="360" w:lineRule="auto"/>
        <w:outlineLvl w:val="1"/>
        <w:rPr>
          <w:rFonts w:ascii="Arial" w:eastAsia="仿宋_GB2312" w:hAnsi="Arial" w:cs="Arial"/>
          <w:sz w:val="28"/>
        </w:rPr>
      </w:pPr>
    </w:p>
    <w:p w:rsidR="00C838F1" w:rsidRDefault="00C838F1">
      <w:pPr>
        <w:spacing w:line="360" w:lineRule="auto"/>
        <w:outlineLvl w:val="1"/>
        <w:rPr>
          <w:rFonts w:ascii="Arial" w:eastAsia="仿宋_GB2312" w:hAnsi="Arial" w:cs="Arial"/>
          <w:sz w:val="28"/>
        </w:rPr>
      </w:pPr>
    </w:p>
    <w:p w:rsidR="00C838F1" w:rsidRDefault="00C838F1">
      <w:pPr>
        <w:spacing w:line="360" w:lineRule="auto"/>
        <w:outlineLvl w:val="1"/>
        <w:rPr>
          <w:rFonts w:ascii="Arial" w:eastAsia="仿宋_GB2312" w:hAnsi="Arial" w:cs="Arial"/>
          <w:sz w:val="28"/>
        </w:rPr>
      </w:pPr>
    </w:p>
    <w:p w:rsidR="00C838F1" w:rsidRDefault="00C838F1">
      <w:pPr>
        <w:spacing w:line="360" w:lineRule="auto"/>
        <w:outlineLvl w:val="1"/>
        <w:rPr>
          <w:rFonts w:ascii="Arial" w:eastAsia="仿宋_GB2312" w:hAnsi="Arial" w:cs="Arial"/>
          <w:sz w:val="28"/>
        </w:rPr>
      </w:pPr>
    </w:p>
    <w:p w:rsidR="00C838F1" w:rsidRDefault="00C838F1">
      <w:pPr>
        <w:spacing w:line="360" w:lineRule="auto"/>
        <w:outlineLvl w:val="1"/>
        <w:rPr>
          <w:rFonts w:ascii="Arial" w:eastAsia="仿宋_GB2312" w:hAnsi="Arial" w:cs="Arial"/>
          <w:sz w:val="28"/>
        </w:rPr>
      </w:pPr>
    </w:p>
    <w:p w:rsidR="00C838F1" w:rsidRDefault="00C838F1">
      <w:pPr>
        <w:spacing w:line="360" w:lineRule="auto"/>
        <w:outlineLvl w:val="1"/>
        <w:rPr>
          <w:rFonts w:ascii="Arial" w:eastAsia="仿宋_GB2312" w:hAnsi="Arial" w:cs="Arial"/>
          <w:sz w:val="28"/>
        </w:rPr>
      </w:pPr>
    </w:p>
    <w:p w:rsidR="00C838F1" w:rsidRDefault="00C838F1">
      <w:pPr>
        <w:spacing w:line="360" w:lineRule="auto"/>
        <w:outlineLvl w:val="1"/>
        <w:rPr>
          <w:rFonts w:ascii="Arial" w:eastAsia="仿宋_GB2312" w:hAnsi="Arial" w:cs="Arial"/>
          <w:sz w:val="28"/>
        </w:rPr>
      </w:pPr>
    </w:p>
    <w:p w:rsidR="00C838F1" w:rsidRDefault="00C838F1">
      <w:pPr>
        <w:spacing w:line="360" w:lineRule="auto"/>
        <w:outlineLvl w:val="1"/>
        <w:rPr>
          <w:rFonts w:ascii="Arial" w:eastAsia="仿宋_GB2312" w:hAnsi="Arial" w:cs="Arial"/>
          <w:sz w:val="28"/>
        </w:rPr>
      </w:pPr>
    </w:p>
    <w:p w:rsidR="00C838F1" w:rsidRDefault="00C838F1">
      <w:pPr>
        <w:spacing w:line="360" w:lineRule="auto"/>
        <w:outlineLvl w:val="1"/>
        <w:rPr>
          <w:rFonts w:ascii="Arial" w:eastAsia="仿宋_GB2312" w:hAnsi="Arial" w:cs="Arial"/>
          <w:sz w:val="28"/>
        </w:rPr>
      </w:pPr>
    </w:p>
    <w:p w:rsidR="00C838F1" w:rsidRDefault="00C838F1">
      <w:pPr>
        <w:spacing w:line="360" w:lineRule="auto"/>
        <w:outlineLvl w:val="1"/>
        <w:rPr>
          <w:rFonts w:ascii="Arial" w:eastAsia="仿宋_GB2312" w:hAnsi="Arial" w:cs="Arial"/>
          <w:sz w:val="28"/>
        </w:rPr>
      </w:pPr>
    </w:p>
    <w:p w:rsidR="00C838F1" w:rsidRDefault="00C838F1">
      <w:pPr>
        <w:spacing w:line="360" w:lineRule="auto"/>
        <w:outlineLvl w:val="1"/>
        <w:rPr>
          <w:rFonts w:ascii="Arial" w:eastAsia="仿宋_GB2312" w:hAnsi="Arial" w:cs="Arial"/>
          <w:sz w:val="28"/>
        </w:rPr>
      </w:pPr>
    </w:p>
    <w:p w:rsidR="00C838F1" w:rsidRPr="002D64C6" w:rsidRDefault="00C838F1">
      <w:pPr>
        <w:spacing w:line="360" w:lineRule="auto"/>
        <w:outlineLvl w:val="1"/>
        <w:rPr>
          <w:rFonts w:ascii="Arial" w:eastAsia="仿宋_GB2312" w:hAnsi="Arial" w:cs="Arial"/>
          <w:sz w:val="28"/>
        </w:rPr>
      </w:pPr>
    </w:p>
    <w:p w:rsidR="00794161" w:rsidRPr="002D64C6" w:rsidRDefault="00B1489F">
      <w:pPr>
        <w:spacing w:line="360" w:lineRule="auto"/>
        <w:outlineLvl w:val="1"/>
        <w:rPr>
          <w:rFonts w:ascii="仿宋_GB2312" w:eastAsia="仿宋_GB2312" w:hAnsi="Arial"/>
          <w:sz w:val="28"/>
        </w:rPr>
      </w:pPr>
      <w:r w:rsidRPr="002D64C6">
        <w:rPr>
          <w:rFonts w:ascii="仿宋_GB2312" w:eastAsia="仿宋_GB2312" w:hAnsi="Arial" w:hint="eastAsia"/>
          <w:b/>
          <w:sz w:val="28"/>
        </w:rPr>
        <w:lastRenderedPageBreak/>
        <w:t>十一、评估专业人员签字</w:t>
      </w:r>
      <w:bookmarkEnd w:id="274"/>
      <w:bookmarkEnd w:id="275"/>
      <w:bookmarkEnd w:id="276"/>
      <w:bookmarkEnd w:id="281"/>
      <w:bookmarkEnd w:id="282"/>
      <w:bookmarkEnd w:id="283"/>
      <w:bookmarkEnd w:id="284"/>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tblPr>
      <w:tblGrid>
        <w:gridCol w:w="2603"/>
        <w:gridCol w:w="4031"/>
        <w:gridCol w:w="2665"/>
      </w:tblGrid>
      <w:tr w:rsidR="009E2993" w:rsidRPr="002D64C6" w:rsidTr="002F6A01">
        <w:trPr>
          <w:trHeight w:val="70"/>
          <w:jc w:val="center"/>
        </w:trPr>
        <w:tc>
          <w:tcPr>
            <w:tcW w:w="8662" w:type="dxa"/>
            <w:gridSpan w:val="3"/>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b/>
                <w:bCs/>
                <w:color w:val="000000"/>
                <w:sz w:val="28"/>
                <w:szCs w:val="28"/>
              </w:rPr>
            </w:pPr>
            <w:r w:rsidRPr="002D64C6">
              <w:rPr>
                <w:rFonts w:ascii="仿宋_GB2312" w:eastAsia="仿宋_GB2312" w:hAnsi="宋体" w:cs="宋体" w:hint="eastAsia"/>
                <w:b/>
                <w:bCs/>
                <w:color w:val="000000"/>
                <w:sz w:val="28"/>
                <w:szCs w:val="28"/>
              </w:rPr>
              <w:t>土地估价师</w:t>
            </w:r>
          </w:p>
        </w:tc>
      </w:tr>
      <w:tr w:rsidR="009E2993" w:rsidRPr="002D64C6" w:rsidTr="002F6A01">
        <w:trPr>
          <w:trHeight w:val="370"/>
          <w:jc w:val="center"/>
        </w:trPr>
        <w:tc>
          <w:tcPr>
            <w:tcW w:w="2425"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姓名</w:t>
            </w:r>
          </w:p>
        </w:tc>
        <w:tc>
          <w:tcPr>
            <w:tcW w:w="3755"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资格证号</w:t>
            </w:r>
          </w:p>
        </w:tc>
        <w:tc>
          <w:tcPr>
            <w:tcW w:w="2482"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签名</w:t>
            </w:r>
          </w:p>
        </w:tc>
      </w:tr>
      <w:tr w:rsidR="009E2993" w:rsidRPr="002D64C6" w:rsidTr="002F6A01">
        <w:trPr>
          <w:trHeight w:hRule="exact" w:val="1134"/>
          <w:jc w:val="center"/>
        </w:trPr>
        <w:tc>
          <w:tcPr>
            <w:tcW w:w="2425"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陈  颖</w:t>
            </w:r>
          </w:p>
        </w:tc>
        <w:tc>
          <w:tcPr>
            <w:tcW w:w="3755" w:type="dxa"/>
            <w:shd w:val="clear" w:color="auto" w:fill="auto"/>
            <w:vAlign w:val="center"/>
            <w:hideMark/>
          </w:tcPr>
          <w:p w:rsidR="009E2993" w:rsidRPr="002D64C6" w:rsidRDefault="009E2993" w:rsidP="002F6A01">
            <w:pPr>
              <w:widowControl/>
              <w:adjustRightInd/>
              <w:spacing w:line="240" w:lineRule="auto"/>
              <w:jc w:val="both"/>
              <w:textAlignment w:val="auto"/>
              <w:rPr>
                <w:rFonts w:ascii="Arial" w:eastAsia="仿宋_GB2312" w:hAnsi="Arial" w:cs="Arial"/>
                <w:sz w:val="28"/>
                <w:szCs w:val="28"/>
              </w:rPr>
            </w:pPr>
            <w:r w:rsidRPr="002D64C6">
              <w:rPr>
                <w:rFonts w:ascii="Arial" w:eastAsia="仿宋_GB2312" w:hAnsi="Arial" w:cs="Arial"/>
                <w:sz w:val="28"/>
                <w:szCs w:val="28"/>
              </w:rPr>
              <w:t>2004110096</w:t>
            </w:r>
          </w:p>
        </w:tc>
        <w:tc>
          <w:tcPr>
            <w:tcW w:w="2482"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 xml:space="preserve">　</w:t>
            </w:r>
          </w:p>
        </w:tc>
      </w:tr>
      <w:tr w:rsidR="009E2993" w:rsidRPr="002D64C6" w:rsidTr="002F6A01">
        <w:trPr>
          <w:trHeight w:hRule="exact" w:val="1134"/>
          <w:jc w:val="center"/>
        </w:trPr>
        <w:tc>
          <w:tcPr>
            <w:tcW w:w="2425"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杨红英</w:t>
            </w:r>
          </w:p>
        </w:tc>
        <w:tc>
          <w:tcPr>
            <w:tcW w:w="3755" w:type="dxa"/>
            <w:shd w:val="clear" w:color="auto" w:fill="auto"/>
            <w:vAlign w:val="center"/>
            <w:hideMark/>
          </w:tcPr>
          <w:p w:rsidR="009E2993" w:rsidRPr="002D64C6" w:rsidRDefault="009E2993" w:rsidP="002F6A01">
            <w:pPr>
              <w:widowControl/>
              <w:adjustRightInd/>
              <w:spacing w:line="240" w:lineRule="auto"/>
              <w:jc w:val="both"/>
              <w:textAlignment w:val="auto"/>
              <w:rPr>
                <w:rFonts w:ascii="Arial" w:eastAsia="仿宋_GB2312" w:hAnsi="Arial" w:cs="Arial"/>
                <w:sz w:val="28"/>
                <w:szCs w:val="28"/>
              </w:rPr>
            </w:pPr>
            <w:r w:rsidRPr="002D64C6">
              <w:rPr>
                <w:rFonts w:ascii="Arial" w:eastAsia="仿宋_GB2312" w:hAnsi="Arial" w:cs="Arial"/>
                <w:sz w:val="28"/>
                <w:szCs w:val="28"/>
              </w:rPr>
              <w:t>2004110128</w:t>
            </w:r>
          </w:p>
        </w:tc>
        <w:tc>
          <w:tcPr>
            <w:tcW w:w="2482"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 xml:space="preserve">　</w:t>
            </w:r>
          </w:p>
        </w:tc>
      </w:tr>
      <w:tr w:rsidR="009E2993" w:rsidRPr="002D64C6" w:rsidTr="002F6A01">
        <w:trPr>
          <w:trHeight w:val="194"/>
          <w:jc w:val="center"/>
        </w:trPr>
        <w:tc>
          <w:tcPr>
            <w:tcW w:w="8662" w:type="dxa"/>
            <w:gridSpan w:val="3"/>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b/>
                <w:bCs/>
                <w:sz w:val="28"/>
                <w:szCs w:val="28"/>
              </w:rPr>
            </w:pPr>
            <w:r w:rsidRPr="002D64C6">
              <w:rPr>
                <w:rFonts w:ascii="仿宋_GB2312" w:eastAsia="仿宋_GB2312" w:hAnsi="宋体" w:cs="宋体" w:hint="eastAsia"/>
                <w:b/>
                <w:bCs/>
                <w:sz w:val="28"/>
                <w:szCs w:val="28"/>
              </w:rPr>
              <w:t xml:space="preserve">其他评估专业人员 </w:t>
            </w:r>
          </w:p>
        </w:tc>
      </w:tr>
      <w:tr w:rsidR="009E2993" w:rsidRPr="002D64C6" w:rsidTr="002F6A01">
        <w:trPr>
          <w:trHeight w:val="119"/>
          <w:jc w:val="center"/>
        </w:trPr>
        <w:tc>
          <w:tcPr>
            <w:tcW w:w="2425"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姓名</w:t>
            </w:r>
          </w:p>
        </w:tc>
        <w:tc>
          <w:tcPr>
            <w:tcW w:w="3755"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相关资格或职称</w:t>
            </w:r>
          </w:p>
        </w:tc>
        <w:tc>
          <w:tcPr>
            <w:tcW w:w="2482"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签名</w:t>
            </w:r>
          </w:p>
        </w:tc>
      </w:tr>
      <w:tr w:rsidR="009E2993" w:rsidRPr="002D64C6" w:rsidTr="002F6A01">
        <w:trPr>
          <w:trHeight w:hRule="exact" w:val="1134"/>
          <w:jc w:val="center"/>
        </w:trPr>
        <w:tc>
          <w:tcPr>
            <w:tcW w:w="2425"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无</w:t>
            </w:r>
          </w:p>
        </w:tc>
        <w:tc>
          <w:tcPr>
            <w:tcW w:w="3755"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w:t>
            </w:r>
          </w:p>
        </w:tc>
        <w:tc>
          <w:tcPr>
            <w:tcW w:w="2482"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 xml:space="preserve">　——</w:t>
            </w:r>
          </w:p>
        </w:tc>
      </w:tr>
    </w:tbl>
    <w:p w:rsidR="00794161" w:rsidRPr="002D64C6" w:rsidRDefault="00794161">
      <w:pPr>
        <w:spacing w:line="360" w:lineRule="auto"/>
        <w:rPr>
          <w:rFonts w:ascii="仿宋_GB2312" w:eastAsia="仿宋_GB2312" w:hAnsi="Arial"/>
          <w:color w:val="E36C0A"/>
          <w:sz w:val="28"/>
        </w:rPr>
      </w:pPr>
    </w:p>
    <w:p w:rsidR="00794161" w:rsidRPr="002D64C6" w:rsidRDefault="00B1489F">
      <w:pPr>
        <w:spacing w:line="360" w:lineRule="auto"/>
        <w:outlineLvl w:val="1"/>
        <w:rPr>
          <w:rFonts w:ascii="仿宋_GB2312" w:eastAsia="仿宋_GB2312" w:hAnsi="Arial"/>
          <w:b/>
          <w:sz w:val="28"/>
        </w:rPr>
      </w:pPr>
      <w:bookmarkStart w:id="285" w:name="_Toc516488193"/>
      <w:bookmarkStart w:id="286" w:name="_Toc515457815"/>
      <w:bookmarkStart w:id="287" w:name="_Toc524544457"/>
      <w:bookmarkStart w:id="288" w:name="_Toc524592110"/>
      <w:r w:rsidRPr="002D64C6">
        <w:rPr>
          <w:rFonts w:ascii="仿宋_GB2312" w:eastAsia="仿宋_GB2312" w:hAnsi="Arial" w:hint="eastAsia"/>
          <w:b/>
          <w:sz w:val="28"/>
        </w:rPr>
        <w:t>十二、土地估价机构</w:t>
      </w:r>
      <w:bookmarkEnd w:id="285"/>
      <w:bookmarkEnd w:id="286"/>
      <w:bookmarkEnd w:id="287"/>
      <w:bookmarkEnd w:id="288"/>
    </w:p>
    <w:p w:rsidR="00794161" w:rsidRPr="002D64C6" w:rsidRDefault="00B1489F">
      <w:pPr>
        <w:spacing w:line="360" w:lineRule="auto"/>
        <w:rPr>
          <w:rFonts w:ascii="仿宋_GB2312" w:eastAsia="仿宋_GB2312" w:hAnsi="Arial"/>
          <w:sz w:val="28"/>
        </w:rPr>
      </w:pPr>
      <w:r w:rsidRPr="002D64C6">
        <w:rPr>
          <w:rFonts w:ascii="仿宋_GB2312" w:eastAsia="仿宋_GB2312" w:hAnsi="Arial" w:hint="eastAsia"/>
          <w:sz w:val="28"/>
        </w:rPr>
        <w:t xml:space="preserve"> </w:t>
      </w:r>
    </w:p>
    <w:p w:rsidR="00794161" w:rsidRPr="002D64C6" w:rsidRDefault="00B1489F">
      <w:pPr>
        <w:spacing w:line="360" w:lineRule="auto"/>
        <w:rPr>
          <w:rFonts w:ascii="仿宋_GB2312" w:eastAsia="仿宋_GB2312" w:hAnsi="Arial"/>
          <w:sz w:val="28"/>
        </w:rPr>
      </w:pPr>
      <w:r w:rsidRPr="002D64C6">
        <w:rPr>
          <w:rFonts w:ascii="仿宋_GB2312" w:eastAsia="仿宋_GB2312" w:hAnsi="Arial" w:hint="eastAsia"/>
          <w:sz w:val="28"/>
        </w:rPr>
        <w:t xml:space="preserve">                              </w:t>
      </w:r>
    </w:p>
    <w:tbl>
      <w:tblPr>
        <w:tblW w:w="4445" w:type="dxa"/>
        <w:jc w:val="right"/>
        <w:tblLayout w:type="fixed"/>
        <w:tblCellMar>
          <w:top w:w="28" w:type="dxa"/>
          <w:left w:w="85" w:type="dxa"/>
          <w:bottom w:w="28" w:type="dxa"/>
          <w:right w:w="85" w:type="dxa"/>
        </w:tblCellMar>
        <w:tblLook w:val="04A0"/>
      </w:tblPr>
      <w:tblGrid>
        <w:gridCol w:w="4445"/>
      </w:tblGrid>
      <w:tr w:rsidR="00794161" w:rsidRPr="002D64C6">
        <w:trPr>
          <w:jc w:val="right"/>
        </w:trPr>
        <w:tc>
          <w:tcPr>
            <w:tcW w:w="4445" w:type="dxa"/>
            <w:shd w:val="clear" w:color="auto" w:fill="auto"/>
          </w:tcPr>
          <w:p w:rsidR="00794161" w:rsidRPr="002D64C6" w:rsidRDefault="00B1489F">
            <w:pPr>
              <w:spacing w:line="360" w:lineRule="auto"/>
              <w:rPr>
                <w:rFonts w:ascii="Arial" w:eastAsia="仿宋_GB2312" w:hAnsi="Arial" w:cs="Arial"/>
                <w:sz w:val="28"/>
                <w:szCs w:val="21"/>
              </w:rPr>
            </w:pPr>
            <w:r w:rsidRPr="002D64C6">
              <w:rPr>
                <w:rFonts w:ascii="Arial" w:eastAsia="仿宋_GB2312" w:hAnsi="Arial" w:cs="Arial"/>
                <w:sz w:val="28"/>
                <w:szCs w:val="21"/>
              </w:rPr>
              <w:t>北京康正宏基房地产评估有限公司</w:t>
            </w:r>
          </w:p>
        </w:tc>
      </w:tr>
      <w:tr w:rsidR="00794161" w:rsidRPr="002D64C6">
        <w:trPr>
          <w:trHeight w:val="1431"/>
          <w:jc w:val="right"/>
        </w:trPr>
        <w:tc>
          <w:tcPr>
            <w:tcW w:w="4445" w:type="dxa"/>
            <w:shd w:val="clear" w:color="auto" w:fill="auto"/>
          </w:tcPr>
          <w:p w:rsidR="00794161" w:rsidRPr="002D64C6" w:rsidRDefault="00B1489F">
            <w:pPr>
              <w:spacing w:line="480" w:lineRule="auto"/>
              <w:rPr>
                <w:rFonts w:ascii="Arial" w:eastAsia="仿宋_GB2312" w:hAnsi="Arial" w:cs="Arial"/>
                <w:sz w:val="28"/>
                <w:szCs w:val="21"/>
              </w:rPr>
            </w:pPr>
            <w:r w:rsidRPr="002D64C6">
              <w:rPr>
                <w:rFonts w:ascii="Arial" w:eastAsia="仿宋_GB2312" w:hAnsi="Arial" w:cs="Arial"/>
                <w:sz w:val="28"/>
                <w:szCs w:val="21"/>
              </w:rPr>
              <w:t>法定代表人：</w:t>
            </w:r>
          </w:p>
        </w:tc>
      </w:tr>
      <w:tr w:rsidR="00794161" w:rsidRPr="002D64C6">
        <w:trPr>
          <w:cantSplit/>
          <w:jc w:val="right"/>
        </w:trPr>
        <w:tc>
          <w:tcPr>
            <w:tcW w:w="4445" w:type="dxa"/>
            <w:shd w:val="clear" w:color="auto" w:fill="auto"/>
          </w:tcPr>
          <w:p w:rsidR="00794161" w:rsidRPr="002D64C6" w:rsidRDefault="009E2993" w:rsidP="002B5355">
            <w:pPr>
              <w:spacing w:line="240" w:lineRule="auto"/>
              <w:jc w:val="right"/>
              <w:rPr>
                <w:rFonts w:ascii="Arial" w:eastAsia="仿宋_GB2312" w:hAnsi="Arial" w:cs="Arial"/>
                <w:sz w:val="28"/>
                <w:szCs w:val="21"/>
              </w:rPr>
            </w:pPr>
            <w:r w:rsidRPr="002D64C6">
              <w:rPr>
                <w:rFonts w:ascii="Arial" w:eastAsia="仿宋_GB2312" w:hAnsi="Arial" w:cs="Arial"/>
                <w:sz w:val="28"/>
                <w:szCs w:val="21"/>
              </w:rPr>
              <w:t>二</w:t>
            </w:r>
            <w:r w:rsidRPr="002D64C6">
              <w:rPr>
                <w:rFonts w:ascii="Arial" w:eastAsia="仿宋_GB2312" w:hAnsi="Arial" w:cs="Arial" w:hint="eastAsia"/>
                <w:sz w:val="28"/>
                <w:szCs w:val="21"/>
              </w:rPr>
              <w:t>○</w:t>
            </w:r>
            <w:r w:rsidRPr="002D64C6">
              <w:rPr>
                <w:rFonts w:ascii="Arial" w:eastAsia="仿宋_GB2312" w:hAnsi="Arial" w:cs="Arial"/>
                <w:sz w:val="28"/>
                <w:szCs w:val="21"/>
              </w:rPr>
              <w:t>一</w:t>
            </w:r>
            <w:r w:rsidRPr="002D64C6">
              <w:rPr>
                <w:rFonts w:ascii="Arial" w:eastAsia="仿宋_GB2312" w:hAnsi="Arial" w:cs="Arial" w:hint="eastAsia"/>
                <w:sz w:val="28"/>
                <w:szCs w:val="21"/>
              </w:rPr>
              <w:t>八</w:t>
            </w:r>
            <w:r w:rsidRPr="002D64C6">
              <w:rPr>
                <w:rFonts w:ascii="Arial" w:eastAsia="仿宋_GB2312" w:hAnsi="Arial" w:cs="Arial"/>
                <w:sz w:val="28"/>
                <w:szCs w:val="21"/>
              </w:rPr>
              <w:t>年</w:t>
            </w:r>
            <w:r w:rsidR="007E5B6A">
              <w:rPr>
                <w:rFonts w:ascii="Arial" w:eastAsia="仿宋_GB2312" w:hAnsi="Arial" w:cs="Arial" w:hint="eastAsia"/>
                <w:sz w:val="28"/>
                <w:szCs w:val="21"/>
              </w:rPr>
              <w:t>十月</w:t>
            </w:r>
            <w:r w:rsidR="002B5355">
              <w:rPr>
                <w:rFonts w:ascii="Arial" w:eastAsia="仿宋_GB2312" w:hAnsi="Arial" w:cs="Arial" w:hint="eastAsia"/>
                <w:sz w:val="28"/>
                <w:szCs w:val="21"/>
              </w:rPr>
              <w:t>二十四</w:t>
            </w:r>
            <w:r w:rsidRPr="002D64C6">
              <w:rPr>
                <w:rFonts w:ascii="Arial" w:eastAsia="仿宋_GB2312" w:hAnsi="Arial" w:cs="Arial" w:hint="eastAsia"/>
                <w:sz w:val="28"/>
                <w:szCs w:val="21"/>
              </w:rPr>
              <w:t>日</w:t>
            </w:r>
          </w:p>
        </w:tc>
      </w:tr>
    </w:tbl>
    <w:p w:rsidR="00794161" w:rsidRPr="002D64C6" w:rsidRDefault="00B1489F">
      <w:pPr>
        <w:spacing w:line="360" w:lineRule="auto"/>
        <w:jc w:val="center"/>
        <w:outlineLvl w:val="0"/>
        <w:rPr>
          <w:rFonts w:ascii="宋体" w:hAnsi="Arial"/>
          <w:b/>
          <w:sz w:val="32"/>
        </w:rPr>
      </w:pPr>
      <w:r w:rsidRPr="002D64C6">
        <w:rPr>
          <w:rFonts w:ascii="仿宋_GB2312" w:eastAsia="仿宋_GB2312" w:hAnsi="Arial"/>
          <w:sz w:val="28"/>
        </w:rPr>
        <w:br w:type="page"/>
      </w:r>
      <w:bookmarkStart w:id="289" w:name="_Toc416783586"/>
      <w:bookmarkStart w:id="290" w:name="_Toc416783682"/>
      <w:bookmarkStart w:id="291" w:name="_Toc515457816"/>
      <w:bookmarkStart w:id="292" w:name="_Toc469066164"/>
      <w:bookmarkStart w:id="293" w:name="_Toc516488194"/>
      <w:bookmarkStart w:id="294" w:name="_Toc524544458"/>
      <w:bookmarkStart w:id="295" w:name="_Toc524592111"/>
      <w:r w:rsidRPr="002D64C6">
        <w:rPr>
          <w:rFonts w:ascii="宋体" w:hAnsi="Arial" w:hint="eastAsia"/>
          <w:b/>
          <w:sz w:val="32"/>
        </w:rPr>
        <w:lastRenderedPageBreak/>
        <w:t>第二部分</w:t>
      </w:r>
      <w:r w:rsidRPr="002D64C6">
        <w:rPr>
          <w:rFonts w:ascii="仿宋_GB2312" w:eastAsia="仿宋_GB2312" w:hAnsi="Arial" w:hint="eastAsia"/>
          <w:b/>
          <w:sz w:val="32"/>
        </w:rPr>
        <w:t xml:space="preserve">  </w:t>
      </w:r>
      <w:r w:rsidRPr="002D64C6">
        <w:rPr>
          <w:rFonts w:ascii="宋体" w:hAnsi="Arial" w:hint="eastAsia"/>
          <w:b/>
          <w:sz w:val="32"/>
        </w:rPr>
        <w:t>估价对象描述及土地价格影响因素分析</w:t>
      </w:r>
      <w:bookmarkEnd w:id="289"/>
      <w:bookmarkEnd w:id="290"/>
      <w:bookmarkEnd w:id="291"/>
      <w:bookmarkEnd w:id="292"/>
      <w:bookmarkEnd w:id="293"/>
      <w:bookmarkEnd w:id="294"/>
      <w:bookmarkEnd w:id="295"/>
    </w:p>
    <w:p w:rsidR="00794161" w:rsidRPr="002D64C6" w:rsidRDefault="00794161">
      <w:pPr>
        <w:spacing w:line="360" w:lineRule="auto"/>
        <w:rPr>
          <w:rFonts w:ascii="仿宋_GB2312" w:eastAsia="仿宋_GB2312" w:hAnsi="Arial"/>
          <w:b/>
          <w:sz w:val="28"/>
        </w:rPr>
      </w:pPr>
    </w:p>
    <w:p w:rsidR="00794161" w:rsidRPr="002D64C6" w:rsidRDefault="00B1489F">
      <w:pPr>
        <w:spacing w:line="360" w:lineRule="auto"/>
        <w:outlineLvl w:val="1"/>
        <w:rPr>
          <w:rFonts w:ascii="仿宋_GB2312" w:eastAsia="仿宋_GB2312" w:hAnsi="Arial"/>
          <w:b/>
          <w:sz w:val="28"/>
        </w:rPr>
      </w:pPr>
      <w:bookmarkStart w:id="296" w:name="_Toc416783587"/>
      <w:bookmarkStart w:id="297" w:name="_Toc416783683"/>
      <w:bookmarkStart w:id="298" w:name="_Toc469066165"/>
      <w:bookmarkStart w:id="299" w:name="_Toc515457817"/>
      <w:bookmarkStart w:id="300" w:name="_Toc516488195"/>
      <w:bookmarkStart w:id="301" w:name="_Toc524544459"/>
      <w:bookmarkStart w:id="302" w:name="_Toc524592112"/>
      <w:r w:rsidRPr="002D64C6">
        <w:rPr>
          <w:rFonts w:ascii="仿宋_GB2312" w:eastAsia="仿宋_GB2312" w:hAnsi="Arial" w:hint="eastAsia"/>
          <w:b/>
          <w:sz w:val="28"/>
        </w:rPr>
        <w:t>一、估价对象描述</w:t>
      </w:r>
      <w:bookmarkEnd w:id="296"/>
      <w:bookmarkEnd w:id="297"/>
      <w:bookmarkEnd w:id="298"/>
      <w:bookmarkEnd w:id="299"/>
      <w:bookmarkEnd w:id="300"/>
      <w:bookmarkEnd w:id="301"/>
      <w:bookmarkEnd w:id="302"/>
    </w:p>
    <w:p w:rsidR="009E2993" w:rsidRPr="002D64C6" w:rsidRDefault="009E2993" w:rsidP="009E2993">
      <w:pPr>
        <w:spacing w:line="360" w:lineRule="auto"/>
        <w:jc w:val="both"/>
        <w:rPr>
          <w:rFonts w:ascii="仿宋_GB2312" w:eastAsia="仿宋_GB2312" w:hAnsi="Arial"/>
          <w:sz w:val="28"/>
        </w:rPr>
      </w:pPr>
      <w:bookmarkStart w:id="303" w:name="_Toc416783594"/>
      <w:bookmarkStart w:id="304" w:name="_Toc469066166"/>
      <w:bookmarkStart w:id="305" w:name="_Toc416783690"/>
      <w:r w:rsidRPr="002D64C6">
        <w:rPr>
          <w:rFonts w:ascii="仿宋_GB2312" w:eastAsia="仿宋_GB2312" w:hAnsi="Arial"/>
          <w:sz w:val="28"/>
        </w:rPr>
        <w:t>（一）</w:t>
      </w:r>
      <w:r w:rsidRPr="002D64C6">
        <w:rPr>
          <w:rFonts w:ascii="仿宋_GB2312" w:eastAsia="仿宋_GB2312" w:hAnsi="Arial" w:hint="eastAsia"/>
          <w:sz w:val="28"/>
        </w:rPr>
        <w:t>土地登记状况</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bCs/>
          <w:sz w:val="28"/>
        </w:rPr>
        <w:t>土地来源：估价对象为</w:t>
      </w:r>
      <w:r w:rsidRPr="002D64C6">
        <w:rPr>
          <w:rFonts w:ascii="Arial" w:eastAsia="仿宋_GB2312" w:hAnsi="Arial" w:hint="eastAsia"/>
          <w:sz w:val="28"/>
        </w:rPr>
        <w:t>北京市丰台区南苑槐房路</w:t>
      </w:r>
      <w:r w:rsidRPr="002D64C6">
        <w:rPr>
          <w:rFonts w:ascii="Arial" w:eastAsia="仿宋_GB2312" w:hAnsi="Arial" w:hint="eastAsia"/>
          <w:sz w:val="28"/>
        </w:rPr>
        <w:t>175</w:t>
      </w:r>
      <w:r w:rsidRPr="002D64C6">
        <w:rPr>
          <w:rFonts w:ascii="Arial" w:eastAsia="仿宋_GB2312" w:hAnsi="Arial" w:hint="eastAsia"/>
          <w:sz w:val="28"/>
        </w:rPr>
        <w:t>号保障性住房经营性配套项目用地</w:t>
      </w:r>
      <w:r w:rsidRPr="002D64C6">
        <w:rPr>
          <w:rFonts w:ascii="仿宋_GB2312" w:eastAsia="仿宋_GB2312" w:hAnsi="Arial" w:hint="eastAsia"/>
          <w:bCs/>
          <w:sz w:val="28"/>
        </w:rPr>
        <w:t>，</w:t>
      </w:r>
      <w:r w:rsidRPr="002D64C6">
        <w:rPr>
          <w:rFonts w:ascii="Arial" w:eastAsia="仿宋_GB2312" w:hAnsi="Arial" w:hint="eastAsia"/>
          <w:sz w:val="28"/>
        </w:rPr>
        <w:t>北京京粮置业有限公司</w:t>
      </w:r>
      <w:r w:rsidRPr="002D64C6">
        <w:rPr>
          <w:rFonts w:ascii="仿宋_GB2312" w:eastAsia="仿宋_GB2312" w:hAnsi="Arial" w:hint="eastAsia"/>
          <w:bCs/>
          <w:sz w:val="28"/>
        </w:rPr>
        <w:t>通过划拨方式取得估价对象国有建设用地使用权，并于</w:t>
      </w:r>
      <w:r w:rsidRPr="002D64C6">
        <w:rPr>
          <w:rFonts w:ascii="Arial" w:eastAsia="仿宋_GB2312" w:hAnsi="Arial" w:hint="eastAsia"/>
          <w:bCs/>
          <w:sz w:val="28"/>
        </w:rPr>
        <w:t>2018</w:t>
      </w:r>
      <w:r w:rsidRPr="002D64C6">
        <w:rPr>
          <w:rFonts w:ascii="Arial" w:eastAsia="仿宋_GB2312" w:hAnsi="Arial" w:hint="eastAsia"/>
          <w:bCs/>
          <w:sz w:val="28"/>
        </w:rPr>
        <w:t>年</w:t>
      </w:r>
      <w:r w:rsidRPr="002D64C6">
        <w:rPr>
          <w:rFonts w:ascii="Arial" w:eastAsia="仿宋_GB2312" w:hAnsi="Arial" w:hint="eastAsia"/>
          <w:bCs/>
          <w:sz w:val="28"/>
        </w:rPr>
        <w:t>02</w:t>
      </w:r>
      <w:r w:rsidRPr="002D64C6">
        <w:rPr>
          <w:rFonts w:ascii="Arial" w:eastAsia="仿宋_GB2312" w:hAnsi="Arial" w:hint="eastAsia"/>
          <w:bCs/>
          <w:sz w:val="28"/>
        </w:rPr>
        <w:t>月</w:t>
      </w:r>
      <w:r w:rsidRPr="002D64C6">
        <w:rPr>
          <w:rFonts w:ascii="Arial" w:eastAsia="仿宋_GB2312" w:hAnsi="Arial" w:hint="eastAsia"/>
          <w:bCs/>
          <w:sz w:val="28"/>
        </w:rPr>
        <w:t>27</w:t>
      </w:r>
      <w:r w:rsidRPr="002D64C6">
        <w:rPr>
          <w:rFonts w:ascii="Arial" w:eastAsia="仿宋_GB2312" w:hAnsi="Arial" w:hint="eastAsia"/>
          <w:bCs/>
          <w:sz w:val="28"/>
        </w:rPr>
        <w:t>日取得由北京市规划和国土资源管理委员会</w:t>
      </w:r>
      <w:r w:rsidRPr="002D64C6">
        <w:rPr>
          <w:rFonts w:ascii="Arial" w:eastAsia="仿宋_GB2312" w:hAnsi="Arial" w:cs="Arial"/>
          <w:bCs/>
          <w:sz w:val="28"/>
        </w:rPr>
        <w:t>核发的</w:t>
      </w:r>
      <w:r w:rsidRPr="002D64C6">
        <w:rPr>
          <w:rFonts w:ascii="Arial" w:eastAsia="仿宋_GB2312" w:hAnsi="Arial" w:cs="Arial"/>
          <w:sz w:val="28"/>
        </w:rPr>
        <w:t>《不动产权证书》</w:t>
      </w:r>
      <w:r w:rsidRPr="002D64C6">
        <w:rPr>
          <w:rFonts w:ascii="Arial" w:eastAsia="仿宋_GB2312" w:hAnsi="Arial" w:cs="Arial"/>
          <w:sz w:val="28"/>
        </w:rPr>
        <w:t>[</w:t>
      </w:r>
      <w:r w:rsidRPr="002D64C6">
        <w:rPr>
          <w:rFonts w:ascii="Arial" w:eastAsia="仿宋_GB2312" w:hAnsi="Arial" w:cs="Arial"/>
          <w:sz w:val="28"/>
        </w:rPr>
        <w:t>京（</w:t>
      </w:r>
      <w:r w:rsidRPr="002D64C6">
        <w:rPr>
          <w:rFonts w:ascii="Arial" w:eastAsia="仿宋_GB2312" w:hAnsi="Arial" w:cs="Arial"/>
          <w:sz w:val="28"/>
        </w:rPr>
        <w:t>2018</w:t>
      </w:r>
      <w:r w:rsidRPr="002D64C6">
        <w:rPr>
          <w:rFonts w:ascii="Arial" w:eastAsia="仿宋_GB2312" w:hAnsi="Arial" w:cs="Arial"/>
          <w:sz w:val="28"/>
        </w:rPr>
        <w:t>）丰不动产权第</w:t>
      </w:r>
      <w:r w:rsidRPr="002D64C6">
        <w:rPr>
          <w:rFonts w:ascii="Arial" w:eastAsia="仿宋_GB2312" w:hAnsi="Arial" w:cs="Arial"/>
          <w:sz w:val="28"/>
        </w:rPr>
        <w:t>000031-000033</w:t>
      </w:r>
      <w:r w:rsidRPr="002D64C6">
        <w:rPr>
          <w:rFonts w:ascii="Arial" w:eastAsia="仿宋_GB2312" w:hAnsi="Arial" w:cs="Arial"/>
          <w:sz w:val="28"/>
        </w:rPr>
        <w:t>号</w:t>
      </w:r>
      <w:r w:rsidRPr="002D64C6">
        <w:rPr>
          <w:rFonts w:ascii="仿宋_GB2312" w:eastAsia="仿宋_GB2312" w:hAnsi="Arial" w:hint="eastAsia"/>
          <w:sz w:val="28"/>
        </w:rPr>
        <w:t>]。根据上述证件及</w:t>
      </w:r>
      <w:r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z w:val="28"/>
        </w:rPr>
        <w:t>，估价对象分摊土地面积为</w:t>
      </w:r>
      <w:r w:rsidRPr="002D64C6">
        <w:rPr>
          <w:rFonts w:ascii="Arial" w:eastAsia="仿宋_GB2312" w:hAnsi="Arial" w:cs="Arial"/>
          <w:sz w:val="28"/>
        </w:rPr>
        <w:t>24259.03</w:t>
      </w:r>
      <w:r w:rsidRPr="002D64C6">
        <w:rPr>
          <w:rFonts w:ascii="仿宋_GB2312" w:eastAsia="仿宋_GB2312" w:hAnsi="Arial" w:hint="eastAsia"/>
          <w:sz w:val="28"/>
        </w:rPr>
        <w:t>平方米。现登记情况如下:</w:t>
      </w:r>
    </w:p>
    <w:p w:rsidR="009E2993" w:rsidRPr="002D64C6" w:rsidRDefault="009E2993" w:rsidP="009E2993">
      <w:pPr>
        <w:spacing w:line="360" w:lineRule="auto"/>
        <w:ind w:firstLineChars="200" w:firstLine="560"/>
        <w:jc w:val="both"/>
        <w:rPr>
          <w:rFonts w:ascii="仿宋_GB2312" w:eastAsia="仿宋_GB2312" w:hAnsi="Arial"/>
          <w:bCs/>
          <w:sz w:val="28"/>
        </w:rPr>
      </w:pPr>
      <w:r w:rsidRPr="002D64C6">
        <w:rPr>
          <w:rFonts w:ascii="仿宋_GB2312" w:eastAsia="仿宋_GB2312" w:hAnsi="Arial" w:hint="eastAsia"/>
          <w:bCs/>
          <w:sz w:val="28"/>
        </w:rPr>
        <w:t>权利人：</w:t>
      </w:r>
      <w:r w:rsidRPr="002D64C6">
        <w:rPr>
          <w:rFonts w:ascii="仿宋_GB2312" w:eastAsia="仿宋_GB2312" w:hAnsi="Arial" w:hint="eastAsia"/>
          <w:sz w:val="28"/>
        </w:rPr>
        <w:t>北京京粮置业有限公司</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bCs/>
          <w:sz w:val="28"/>
        </w:rPr>
        <w:t>坐落：丰台区南苑槐房路</w:t>
      </w:r>
      <w:r w:rsidRPr="002D64C6">
        <w:rPr>
          <w:rFonts w:ascii="Arial" w:eastAsia="仿宋_GB2312" w:hAnsi="Arial" w:cs="Arial"/>
          <w:bCs/>
          <w:sz w:val="28"/>
        </w:rPr>
        <w:t>175</w:t>
      </w:r>
      <w:r w:rsidRPr="002D64C6">
        <w:rPr>
          <w:rFonts w:ascii="仿宋_GB2312" w:eastAsia="仿宋_GB2312" w:hAnsi="Arial" w:hint="eastAsia"/>
          <w:bCs/>
          <w:sz w:val="28"/>
        </w:rPr>
        <w:t>号（</w:t>
      </w:r>
      <w:r w:rsidRPr="002D64C6">
        <w:rPr>
          <w:rFonts w:ascii="Arial" w:eastAsia="仿宋_GB2312" w:hAnsi="Arial" w:cs="Arial"/>
          <w:bCs/>
          <w:sz w:val="28"/>
        </w:rPr>
        <w:t>1404-L03</w:t>
      </w:r>
      <w:r w:rsidRPr="002D64C6">
        <w:rPr>
          <w:rFonts w:ascii="Arial" w:eastAsia="仿宋_GB2312" w:hAnsi="Arial" w:cs="Arial"/>
          <w:bCs/>
          <w:sz w:val="28"/>
        </w:rPr>
        <w:t>地块</w:t>
      </w:r>
      <w:r w:rsidRPr="002D64C6">
        <w:rPr>
          <w:rFonts w:ascii="仿宋_GB2312" w:eastAsia="仿宋_GB2312" w:hAnsi="Arial" w:hint="eastAsia"/>
          <w:bCs/>
          <w:sz w:val="28"/>
        </w:rPr>
        <w:t>、</w:t>
      </w:r>
      <w:r w:rsidRPr="002D64C6">
        <w:rPr>
          <w:rFonts w:ascii="Arial" w:eastAsia="仿宋_GB2312" w:hAnsi="Arial" w:cs="Arial"/>
          <w:bCs/>
          <w:sz w:val="28"/>
        </w:rPr>
        <w:t>1404-L0</w:t>
      </w:r>
      <w:r w:rsidRPr="002D64C6">
        <w:rPr>
          <w:rFonts w:ascii="Arial" w:eastAsia="仿宋_GB2312" w:hAnsi="Arial" w:cs="Arial" w:hint="eastAsia"/>
          <w:bCs/>
          <w:sz w:val="28"/>
        </w:rPr>
        <w:t>4</w:t>
      </w:r>
      <w:r w:rsidRPr="002D64C6">
        <w:rPr>
          <w:rFonts w:ascii="Arial" w:eastAsia="仿宋_GB2312" w:hAnsi="Arial" w:cs="Arial"/>
          <w:bCs/>
          <w:sz w:val="28"/>
        </w:rPr>
        <w:t>地块</w:t>
      </w:r>
      <w:r w:rsidRPr="002D64C6">
        <w:rPr>
          <w:rFonts w:ascii="Arial" w:eastAsia="仿宋_GB2312" w:hAnsi="Arial" w:cs="Arial" w:hint="eastAsia"/>
          <w:bCs/>
          <w:sz w:val="28"/>
        </w:rPr>
        <w:t>、</w:t>
      </w:r>
      <w:r w:rsidRPr="002D64C6">
        <w:rPr>
          <w:rFonts w:ascii="Arial" w:eastAsia="仿宋_GB2312" w:hAnsi="Arial" w:cs="Arial"/>
          <w:bCs/>
          <w:sz w:val="28"/>
        </w:rPr>
        <w:t>1404-L0</w:t>
      </w:r>
      <w:r w:rsidRPr="002D64C6">
        <w:rPr>
          <w:rFonts w:ascii="Arial" w:eastAsia="仿宋_GB2312" w:hAnsi="Arial" w:cs="Arial" w:hint="eastAsia"/>
          <w:bCs/>
          <w:sz w:val="28"/>
        </w:rPr>
        <w:t>5</w:t>
      </w:r>
      <w:r w:rsidRPr="002D64C6">
        <w:rPr>
          <w:rFonts w:ascii="Arial" w:eastAsia="仿宋_GB2312" w:hAnsi="Arial" w:cs="Arial"/>
          <w:bCs/>
          <w:sz w:val="28"/>
        </w:rPr>
        <w:t>地块</w:t>
      </w:r>
      <w:r w:rsidRPr="002D64C6">
        <w:rPr>
          <w:rFonts w:ascii="仿宋_GB2312" w:eastAsia="仿宋_GB2312" w:hAnsi="Arial" w:hint="eastAsia"/>
          <w:bCs/>
          <w:sz w:val="28"/>
        </w:rPr>
        <w:t>）</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sz w:val="28"/>
        </w:rPr>
        <w:t>土地宗数：</w:t>
      </w:r>
      <w:r w:rsidRPr="002D64C6">
        <w:rPr>
          <w:rFonts w:ascii="Arial" w:eastAsia="仿宋_GB2312" w:hAnsi="Arial" w:hint="eastAsia"/>
          <w:sz w:val="28"/>
        </w:rPr>
        <w:t>3</w:t>
      </w:r>
      <w:r w:rsidRPr="002D64C6">
        <w:rPr>
          <w:rFonts w:ascii="仿宋_GB2312" w:eastAsia="仿宋_GB2312" w:hAnsi="Arial" w:hint="eastAsia"/>
          <w:sz w:val="28"/>
        </w:rPr>
        <w:t>宗</w:t>
      </w:r>
    </w:p>
    <w:p w:rsidR="009E2993" w:rsidRPr="002D64C6" w:rsidRDefault="009E2993" w:rsidP="009E2993">
      <w:pPr>
        <w:spacing w:line="360" w:lineRule="auto"/>
        <w:ind w:firstLineChars="200" w:firstLine="560"/>
        <w:jc w:val="both"/>
        <w:rPr>
          <w:rFonts w:ascii="仿宋_GB2312" w:eastAsia="仿宋_GB2312" w:hAnsi="Arial"/>
          <w:sz w:val="28"/>
        </w:rPr>
      </w:pP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sz w:val="28"/>
        </w:rPr>
        <w:t>（转下页）</w:t>
      </w:r>
    </w:p>
    <w:p w:rsidR="009E2993" w:rsidRPr="002D64C6" w:rsidRDefault="009E2993" w:rsidP="009E2993">
      <w:pPr>
        <w:spacing w:line="360" w:lineRule="auto"/>
        <w:ind w:firstLineChars="200" w:firstLine="560"/>
        <w:jc w:val="both"/>
        <w:rPr>
          <w:rFonts w:ascii="仿宋_GB2312" w:eastAsia="仿宋_GB2312" w:hAnsi="Arial"/>
          <w:sz w:val="28"/>
        </w:rPr>
      </w:pPr>
    </w:p>
    <w:p w:rsidR="00B1633F" w:rsidRPr="002D64C6" w:rsidRDefault="00B1633F">
      <w:pPr>
        <w:widowControl/>
        <w:adjustRightInd/>
        <w:spacing w:line="240" w:lineRule="auto"/>
        <w:textAlignment w:val="auto"/>
        <w:rPr>
          <w:rFonts w:ascii="仿宋_GB2312" w:eastAsia="仿宋_GB2312" w:hAnsi="Arial"/>
          <w:sz w:val="28"/>
        </w:rPr>
      </w:pPr>
      <w:r w:rsidRPr="002D64C6">
        <w:rPr>
          <w:rFonts w:ascii="仿宋_GB2312" w:eastAsia="仿宋_GB2312" w:hAnsi="Arial"/>
          <w:sz w:val="28"/>
        </w:rPr>
        <w:br w:type="page"/>
      </w:r>
    </w:p>
    <w:p w:rsidR="00B1633F" w:rsidRPr="002D64C6" w:rsidRDefault="00B1633F">
      <w:pPr>
        <w:widowControl/>
        <w:adjustRightInd/>
        <w:spacing w:line="240" w:lineRule="auto"/>
        <w:textAlignment w:val="auto"/>
        <w:rPr>
          <w:rFonts w:ascii="仿宋_GB2312" w:eastAsia="仿宋_GB2312" w:hAnsi="Arial"/>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2663"/>
        <w:gridCol w:w="2663"/>
        <w:gridCol w:w="2663"/>
      </w:tblGrid>
      <w:tr w:rsidR="009E2993" w:rsidRPr="002D64C6" w:rsidTr="002F6A01">
        <w:trPr>
          <w:trHeight w:val="527"/>
        </w:trPr>
        <w:tc>
          <w:tcPr>
            <w:tcW w:w="1526" w:type="dxa"/>
            <w:shd w:val="clear" w:color="auto" w:fill="auto"/>
            <w:vAlign w:val="center"/>
          </w:tcPr>
          <w:p w:rsidR="009E2993" w:rsidRPr="002D64C6" w:rsidRDefault="009E2993" w:rsidP="002F6A01">
            <w:pPr>
              <w:spacing w:line="360" w:lineRule="auto"/>
              <w:jc w:val="both"/>
              <w:rPr>
                <w:rFonts w:ascii="仿宋_GB2312" w:eastAsia="仿宋_GB2312" w:hAnsi="Arial"/>
                <w:b/>
                <w:szCs w:val="24"/>
              </w:rPr>
            </w:pPr>
            <w:r w:rsidRPr="002D64C6">
              <w:rPr>
                <w:rFonts w:ascii="仿宋_GB2312" w:eastAsia="仿宋_GB2312" w:hAnsi="Arial" w:hint="eastAsia"/>
                <w:b/>
                <w:szCs w:val="24"/>
              </w:rPr>
              <w:t>宗地坐落</w:t>
            </w:r>
          </w:p>
        </w:tc>
        <w:tc>
          <w:tcPr>
            <w:tcW w:w="2663" w:type="dxa"/>
            <w:shd w:val="clear" w:color="auto" w:fill="auto"/>
            <w:vAlign w:val="center"/>
          </w:tcPr>
          <w:p w:rsidR="009E2993" w:rsidRPr="002D64C6" w:rsidRDefault="009E2993" w:rsidP="002F6A01">
            <w:pPr>
              <w:spacing w:line="360" w:lineRule="auto"/>
              <w:jc w:val="both"/>
              <w:rPr>
                <w:rFonts w:ascii="仿宋_GB2312" w:eastAsia="仿宋_GB2312" w:hAnsi="Arial"/>
                <w:b/>
                <w:szCs w:val="24"/>
              </w:rPr>
            </w:pPr>
            <w:r w:rsidRPr="002D64C6">
              <w:rPr>
                <w:rFonts w:ascii="Arial" w:eastAsia="仿宋_GB2312" w:hAnsi="Arial" w:cs="Arial"/>
                <w:b/>
                <w:bCs/>
                <w:szCs w:val="24"/>
              </w:rPr>
              <w:t>1404-L03</w:t>
            </w:r>
            <w:r w:rsidRPr="002D64C6">
              <w:rPr>
                <w:rFonts w:ascii="Arial" w:eastAsia="仿宋_GB2312" w:hAnsi="Arial" w:cs="Arial"/>
                <w:b/>
                <w:bCs/>
                <w:szCs w:val="24"/>
              </w:rPr>
              <w:t>地块</w:t>
            </w:r>
          </w:p>
        </w:tc>
        <w:tc>
          <w:tcPr>
            <w:tcW w:w="2663" w:type="dxa"/>
            <w:shd w:val="clear" w:color="auto" w:fill="auto"/>
            <w:vAlign w:val="center"/>
          </w:tcPr>
          <w:p w:rsidR="009E2993" w:rsidRPr="002D64C6" w:rsidRDefault="009E2993" w:rsidP="002F6A01">
            <w:pPr>
              <w:spacing w:line="360" w:lineRule="auto"/>
              <w:jc w:val="both"/>
              <w:rPr>
                <w:rFonts w:ascii="仿宋_GB2312" w:eastAsia="仿宋_GB2312" w:hAnsi="Arial"/>
                <w:b/>
                <w:szCs w:val="24"/>
              </w:rPr>
            </w:pPr>
            <w:r w:rsidRPr="002D64C6">
              <w:rPr>
                <w:rFonts w:ascii="Arial" w:eastAsia="仿宋_GB2312" w:hAnsi="Arial" w:cs="Arial"/>
                <w:b/>
                <w:bCs/>
                <w:szCs w:val="24"/>
              </w:rPr>
              <w:t>1404-L0</w:t>
            </w:r>
            <w:r w:rsidRPr="002D64C6">
              <w:rPr>
                <w:rFonts w:ascii="Arial" w:eastAsia="仿宋_GB2312" w:hAnsi="Arial" w:cs="Arial" w:hint="eastAsia"/>
                <w:b/>
                <w:bCs/>
                <w:szCs w:val="24"/>
              </w:rPr>
              <w:t>4</w:t>
            </w:r>
            <w:r w:rsidRPr="002D64C6">
              <w:rPr>
                <w:rFonts w:ascii="Arial" w:eastAsia="仿宋_GB2312" w:hAnsi="Arial" w:cs="Arial"/>
                <w:b/>
                <w:bCs/>
                <w:szCs w:val="24"/>
              </w:rPr>
              <w:t>地块</w:t>
            </w:r>
          </w:p>
        </w:tc>
        <w:tc>
          <w:tcPr>
            <w:tcW w:w="2663" w:type="dxa"/>
            <w:shd w:val="clear" w:color="auto" w:fill="auto"/>
            <w:vAlign w:val="center"/>
          </w:tcPr>
          <w:p w:rsidR="009E2993" w:rsidRPr="002D64C6" w:rsidRDefault="009E2993" w:rsidP="002F6A01">
            <w:pPr>
              <w:spacing w:line="360" w:lineRule="auto"/>
              <w:jc w:val="both"/>
              <w:rPr>
                <w:rFonts w:ascii="仿宋_GB2312" w:eastAsia="仿宋_GB2312" w:hAnsi="Arial"/>
                <w:b/>
                <w:szCs w:val="24"/>
              </w:rPr>
            </w:pPr>
            <w:r w:rsidRPr="002D64C6">
              <w:rPr>
                <w:rFonts w:ascii="Arial" w:eastAsia="仿宋_GB2312" w:hAnsi="Arial" w:cs="Arial"/>
                <w:b/>
                <w:bCs/>
                <w:szCs w:val="24"/>
              </w:rPr>
              <w:t>1404-L0</w:t>
            </w:r>
            <w:r w:rsidRPr="002D64C6">
              <w:rPr>
                <w:rFonts w:ascii="Arial" w:eastAsia="仿宋_GB2312" w:hAnsi="Arial" w:cs="Arial" w:hint="eastAsia"/>
                <w:b/>
                <w:bCs/>
                <w:szCs w:val="24"/>
              </w:rPr>
              <w:t>5</w:t>
            </w:r>
            <w:r w:rsidRPr="002D64C6">
              <w:rPr>
                <w:rFonts w:ascii="Arial" w:eastAsia="仿宋_GB2312" w:hAnsi="Arial" w:cs="Arial"/>
                <w:b/>
                <w:bCs/>
                <w:szCs w:val="24"/>
              </w:rPr>
              <w:t>地块</w:t>
            </w:r>
          </w:p>
        </w:tc>
      </w:tr>
      <w:tr w:rsidR="009E2993" w:rsidRPr="002D64C6" w:rsidTr="002F6A01">
        <w:trPr>
          <w:trHeight w:val="527"/>
        </w:trPr>
        <w:tc>
          <w:tcPr>
            <w:tcW w:w="1526" w:type="dxa"/>
            <w:shd w:val="clear" w:color="auto" w:fill="auto"/>
            <w:vAlign w:val="center"/>
          </w:tcPr>
          <w:p w:rsidR="009E2993" w:rsidRPr="002D64C6" w:rsidRDefault="009E2993" w:rsidP="002F6A01">
            <w:pPr>
              <w:spacing w:line="360" w:lineRule="auto"/>
              <w:jc w:val="both"/>
              <w:rPr>
                <w:rFonts w:ascii="仿宋_GB2312" w:eastAsia="仿宋_GB2312" w:hAnsi="Arial"/>
                <w:b/>
                <w:szCs w:val="24"/>
              </w:rPr>
            </w:pPr>
            <w:r w:rsidRPr="002D64C6">
              <w:rPr>
                <w:rFonts w:ascii="仿宋_GB2312" w:eastAsia="仿宋_GB2312" w:hAnsi="Arial" w:hint="eastAsia"/>
                <w:b/>
                <w:sz w:val="21"/>
                <w:szCs w:val="21"/>
              </w:rPr>
              <w:t>不动产权证书编号</w:t>
            </w:r>
          </w:p>
        </w:tc>
        <w:tc>
          <w:tcPr>
            <w:tcW w:w="2663" w:type="dxa"/>
            <w:shd w:val="clear" w:color="auto" w:fill="auto"/>
            <w:vAlign w:val="center"/>
          </w:tcPr>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京（</w:t>
            </w:r>
            <w:r w:rsidRPr="002D64C6">
              <w:rPr>
                <w:rFonts w:ascii="Arial" w:eastAsia="仿宋_GB2312" w:hAnsi="Arial" w:cs="Arial" w:hint="eastAsia"/>
                <w:bCs/>
                <w:sz w:val="21"/>
                <w:szCs w:val="21"/>
              </w:rPr>
              <w:t>2018</w:t>
            </w:r>
            <w:r w:rsidRPr="002D64C6">
              <w:rPr>
                <w:rFonts w:ascii="Arial" w:eastAsia="仿宋_GB2312" w:hAnsi="Arial" w:cs="Arial" w:hint="eastAsia"/>
                <w:bCs/>
                <w:sz w:val="21"/>
                <w:szCs w:val="21"/>
              </w:rPr>
              <w:t>）丰不动产权第</w:t>
            </w:r>
            <w:r w:rsidRPr="002D64C6">
              <w:rPr>
                <w:rFonts w:ascii="Arial" w:eastAsia="仿宋_GB2312" w:hAnsi="Arial" w:cs="Arial" w:hint="eastAsia"/>
                <w:bCs/>
                <w:sz w:val="21"/>
                <w:szCs w:val="21"/>
              </w:rPr>
              <w:t>0000031</w:t>
            </w:r>
            <w:r w:rsidRPr="002D64C6">
              <w:rPr>
                <w:rFonts w:ascii="Arial" w:eastAsia="仿宋_GB2312" w:hAnsi="Arial" w:cs="Arial" w:hint="eastAsia"/>
                <w:bCs/>
                <w:sz w:val="21"/>
                <w:szCs w:val="21"/>
              </w:rPr>
              <w:t>号</w:t>
            </w:r>
          </w:p>
        </w:tc>
        <w:tc>
          <w:tcPr>
            <w:tcW w:w="2663" w:type="dxa"/>
            <w:shd w:val="clear" w:color="auto" w:fill="auto"/>
            <w:vAlign w:val="center"/>
          </w:tcPr>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京（</w:t>
            </w:r>
            <w:r w:rsidRPr="002D64C6">
              <w:rPr>
                <w:rFonts w:ascii="Arial" w:eastAsia="仿宋_GB2312" w:hAnsi="Arial" w:cs="Arial" w:hint="eastAsia"/>
                <w:bCs/>
                <w:sz w:val="21"/>
                <w:szCs w:val="21"/>
              </w:rPr>
              <w:t>2018</w:t>
            </w:r>
            <w:r w:rsidRPr="002D64C6">
              <w:rPr>
                <w:rFonts w:ascii="Arial" w:eastAsia="仿宋_GB2312" w:hAnsi="Arial" w:cs="Arial" w:hint="eastAsia"/>
                <w:bCs/>
                <w:sz w:val="21"/>
                <w:szCs w:val="21"/>
              </w:rPr>
              <w:t>）丰不动产权第</w:t>
            </w:r>
            <w:r w:rsidRPr="002D64C6">
              <w:rPr>
                <w:rFonts w:ascii="Arial" w:eastAsia="仿宋_GB2312" w:hAnsi="Arial" w:cs="Arial" w:hint="eastAsia"/>
                <w:bCs/>
                <w:sz w:val="21"/>
                <w:szCs w:val="21"/>
              </w:rPr>
              <w:t>0000033</w:t>
            </w:r>
            <w:r w:rsidRPr="002D64C6">
              <w:rPr>
                <w:rFonts w:ascii="Arial" w:eastAsia="仿宋_GB2312" w:hAnsi="Arial" w:cs="Arial" w:hint="eastAsia"/>
                <w:bCs/>
                <w:sz w:val="21"/>
                <w:szCs w:val="21"/>
              </w:rPr>
              <w:t>号</w:t>
            </w:r>
          </w:p>
        </w:tc>
        <w:tc>
          <w:tcPr>
            <w:tcW w:w="2663" w:type="dxa"/>
            <w:shd w:val="clear" w:color="auto" w:fill="auto"/>
            <w:vAlign w:val="center"/>
          </w:tcPr>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京（</w:t>
            </w:r>
            <w:r w:rsidRPr="002D64C6">
              <w:rPr>
                <w:rFonts w:ascii="Arial" w:eastAsia="仿宋_GB2312" w:hAnsi="Arial" w:cs="Arial" w:hint="eastAsia"/>
                <w:bCs/>
                <w:sz w:val="21"/>
                <w:szCs w:val="21"/>
              </w:rPr>
              <w:t>2018</w:t>
            </w:r>
            <w:r w:rsidRPr="002D64C6">
              <w:rPr>
                <w:rFonts w:ascii="Arial" w:eastAsia="仿宋_GB2312" w:hAnsi="Arial" w:cs="Arial" w:hint="eastAsia"/>
                <w:bCs/>
                <w:sz w:val="21"/>
                <w:szCs w:val="21"/>
              </w:rPr>
              <w:t>）丰不动产权第</w:t>
            </w:r>
            <w:r w:rsidRPr="002D64C6">
              <w:rPr>
                <w:rFonts w:ascii="Arial" w:eastAsia="仿宋_GB2312" w:hAnsi="Arial" w:cs="Arial" w:hint="eastAsia"/>
                <w:bCs/>
                <w:sz w:val="21"/>
                <w:szCs w:val="21"/>
              </w:rPr>
              <w:t>0000032</w:t>
            </w:r>
            <w:r w:rsidRPr="002D64C6">
              <w:rPr>
                <w:rFonts w:ascii="Arial" w:eastAsia="仿宋_GB2312" w:hAnsi="Arial" w:cs="Arial" w:hint="eastAsia"/>
                <w:bCs/>
                <w:sz w:val="21"/>
                <w:szCs w:val="21"/>
              </w:rPr>
              <w:t>号</w:t>
            </w:r>
          </w:p>
        </w:tc>
      </w:tr>
      <w:tr w:rsidR="009E2993" w:rsidRPr="002D64C6" w:rsidTr="002F6A01">
        <w:trPr>
          <w:trHeight w:val="619"/>
        </w:trPr>
        <w:tc>
          <w:tcPr>
            <w:tcW w:w="1526" w:type="dxa"/>
            <w:shd w:val="clear" w:color="auto" w:fill="auto"/>
            <w:vAlign w:val="center"/>
          </w:tcPr>
          <w:p w:rsidR="009E2993" w:rsidRPr="002D64C6" w:rsidRDefault="009E2993" w:rsidP="002F6A01">
            <w:pPr>
              <w:spacing w:line="360" w:lineRule="auto"/>
              <w:jc w:val="both"/>
              <w:rPr>
                <w:rFonts w:ascii="仿宋_GB2312" w:eastAsia="仿宋_GB2312" w:hAnsi="Arial"/>
                <w:b/>
                <w:sz w:val="21"/>
                <w:szCs w:val="21"/>
              </w:rPr>
            </w:pPr>
            <w:r w:rsidRPr="002D64C6">
              <w:rPr>
                <w:rFonts w:ascii="仿宋_GB2312" w:eastAsia="仿宋_GB2312" w:hAnsi="Arial" w:hint="eastAsia"/>
                <w:b/>
                <w:sz w:val="21"/>
                <w:szCs w:val="21"/>
              </w:rPr>
              <w:t>不动产单元号</w:t>
            </w:r>
          </w:p>
        </w:tc>
        <w:tc>
          <w:tcPr>
            <w:tcW w:w="2663" w:type="dxa"/>
            <w:shd w:val="clear" w:color="auto" w:fill="auto"/>
            <w:vAlign w:val="center"/>
          </w:tcPr>
          <w:p w:rsidR="009E2993" w:rsidRPr="002D64C6" w:rsidRDefault="009E2993" w:rsidP="002F6A01">
            <w:pPr>
              <w:spacing w:line="360" w:lineRule="auto"/>
              <w:jc w:val="both"/>
              <w:rPr>
                <w:rFonts w:ascii="仿宋_GB2312" w:eastAsia="仿宋_GB2312" w:hAnsi="Arial"/>
                <w:sz w:val="21"/>
                <w:szCs w:val="21"/>
              </w:rPr>
            </w:pPr>
            <w:r w:rsidRPr="002D64C6">
              <w:rPr>
                <w:rFonts w:ascii="Arial" w:eastAsia="仿宋_GB2312" w:hAnsi="Arial" w:cs="Arial" w:hint="eastAsia"/>
                <w:bCs/>
                <w:sz w:val="21"/>
                <w:szCs w:val="21"/>
              </w:rPr>
              <w:t>110106005001GB00714W00000000</w:t>
            </w:r>
          </w:p>
        </w:tc>
        <w:tc>
          <w:tcPr>
            <w:tcW w:w="2663" w:type="dxa"/>
            <w:shd w:val="clear" w:color="auto" w:fill="auto"/>
            <w:vAlign w:val="center"/>
          </w:tcPr>
          <w:p w:rsidR="009E2993" w:rsidRPr="002D64C6" w:rsidRDefault="009E2993" w:rsidP="002F6A01">
            <w:pPr>
              <w:spacing w:line="360" w:lineRule="auto"/>
              <w:jc w:val="both"/>
              <w:rPr>
                <w:rFonts w:ascii="仿宋_GB2312" w:eastAsia="仿宋_GB2312" w:hAnsi="Arial"/>
                <w:sz w:val="21"/>
                <w:szCs w:val="21"/>
              </w:rPr>
            </w:pPr>
            <w:r w:rsidRPr="002D64C6">
              <w:rPr>
                <w:rFonts w:ascii="Arial" w:eastAsia="仿宋_GB2312" w:hAnsi="Arial" w:cs="Arial" w:hint="eastAsia"/>
                <w:bCs/>
                <w:sz w:val="21"/>
                <w:szCs w:val="21"/>
              </w:rPr>
              <w:t>110106005001GB00713W00000000</w:t>
            </w:r>
          </w:p>
        </w:tc>
        <w:tc>
          <w:tcPr>
            <w:tcW w:w="2663" w:type="dxa"/>
            <w:shd w:val="clear" w:color="auto" w:fill="auto"/>
            <w:vAlign w:val="center"/>
          </w:tcPr>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110106005001GB00712W00000000</w:t>
            </w:r>
          </w:p>
        </w:tc>
      </w:tr>
      <w:tr w:rsidR="009E2993" w:rsidRPr="002D64C6" w:rsidTr="002F6A01">
        <w:trPr>
          <w:trHeight w:val="459"/>
        </w:trPr>
        <w:tc>
          <w:tcPr>
            <w:tcW w:w="1526" w:type="dxa"/>
            <w:shd w:val="clear" w:color="auto" w:fill="auto"/>
            <w:vAlign w:val="center"/>
          </w:tcPr>
          <w:p w:rsidR="009E2993" w:rsidRPr="002D64C6" w:rsidRDefault="009E2993" w:rsidP="002F6A01">
            <w:pPr>
              <w:spacing w:line="360" w:lineRule="auto"/>
              <w:jc w:val="both"/>
              <w:rPr>
                <w:rFonts w:ascii="Arial" w:eastAsia="仿宋_GB2312" w:hAnsi="Arial" w:cs="Arial"/>
                <w:b/>
                <w:bCs/>
                <w:sz w:val="21"/>
                <w:szCs w:val="21"/>
              </w:rPr>
            </w:pPr>
            <w:r w:rsidRPr="002D64C6">
              <w:rPr>
                <w:rFonts w:ascii="Arial" w:eastAsia="仿宋_GB2312" w:hAnsi="Arial" w:cs="Arial" w:hint="eastAsia"/>
                <w:b/>
                <w:bCs/>
                <w:sz w:val="21"/>
                <w:szCs w:val="21"/>
              </w:rPr>
              <w:t>图号</w:t>
            </w:r>
          </w:p>
        </w:tc>
        <w:tc>
          <w:tcPr>
            <w:tcW w:w="2663" w:type="dxa"/>
            <w:shd w:val="clear" w:color="auto" w:fill="auto"/>
            <w:vAlign w:val="center"/>
          </w:tcPr>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Ⅱ</w:t>
            </w:r>
            <w:r w:rsidRPr="002D64C6">
              <w:rPr>
                <w:rFonts w:ascii="Arial" w:eastAsia="仿宋_GB2312" w:hAnsi="Arial" w:cs="Arial" w:hint="eastAsia"/>
                <w:bCs/>
                <w:sz w:val="21"/>
                <w:szCs w:val="21"/>
              </w:rPr>
              <w:t>-1-2-53</w:t>
            </w:r>
            <w:r w:rsidRPr="002D64C6">
              <w:rPr>
                <w:rFonts w:ascii="Arial" w:eastAsia="仿宋_GB2312" w:hAnsi="Arial" w:cs="Arial" w:hint="eastAsia"/>
                <w:bCs/>
                <w:sz w:val="21"/>
                <w:szCs w:val="21"/>
              </w:rPr>
              <w:t>（</w:t>
            </w:r>
            <w:r w:rsidRPr="002D64C6">
              <w:rPr>
                <w:rFonts w:ascii="Arial" w:eastAsia="仿宋_GB2312" w:hAnsi="Arial" w:cs="Arial" w:hint="eastAsia"/>
                <w:bCs/>
                <w:sz w:val="21"/>
                <w:szCs w:val="21"/>
              </w:rPr>
              <w:t>3</w:t>
            </w:r>
            <w:r w:rsidRPr="002D64C6">
              <w:rPr>
                <w:rFonts w:ascii="Arial" w:eastAsia="仿宋_GB2312" w:hAnsi="Arial" w:cs="Arial" w:hint="eastAsia"/>
                <w:bCs/>
                <w:sz w:val="21"/>
                <w:szCs w:val="21"/>
              </w:rPr>
              <w:t>）</w:t>
            </w:r>
          </w:p>
        </w:tc>
        <w:tc>
          <w:tcPr>
            <w:tcW w:w="2663" w:type="dxa"/>
            <w:shd w:val="clear" w:color="auto" w:fill="auto"/>
            <w:vAlign w:val="center"/>
          </w:tcPr>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Ⅱ</w:t>
            </w:r>
            <w:r w:rsidRPr="002D64C6">
              <w:rPr>
                <w:rFonts w:ascii="Arial" w:eastAsia="仿宋_GB2312" w:hAnsi="Arial" w:cs="Arial" w:hint="eastAsia"/>
                <w:bCs/>
                <w:sz w:val="21"/>
                <w:szCs w:val="21"/>
              </w:rPr>
              <w:t>-1-2-64</w:t>
            </w:r>
            <w:r w:rsidRPr="002D64C6">
              <w:rPr>
                <w:rFonts w:ascii="Arial" w:eastAsia="仿宋_GB2312" w:hAnsi="Arial" w:cs="Arial" w:hint="eastAsia"/>
                <w:bCs/>
                <w:sz w:val="21"/>
                <w:szCs w:val="21"/>
              </w:rPr>
              <w:t>（</w:t>
            </w:r>
            <w:r w:rsidRPr="002D64C6">
              <w:rPr>
                <w:rFonts w:ascii="Arial" w:eastAsia="仿宋_GB2312" w:hAnsi="Arial" w:cs="Arial" w:hint="eastAsia"/>
                <w:bCs/>
                <w:sz w:val="21"/>
                <w:szCs w:val="21"/>
              </w:rPr>
              <w:t>4</w:t>
            </w:r>
            <w:r w:rsidRPr="002D64C6">
              <w:rPr>
                <w:rFonts w:ascii="Arial" w:eastAsia="仿宋_GB2312" w:hAnsi="Arial" w:cs="Arial" w:hint="eastAsia"/>
                <w:bCs/>
                <w:sz w:val="21"/>
                <w:szCs w:val="21"/>
              </w:rPr>
              <w:t>）</w:t>
            </w:r>
          </w:p>
        </w:tc>
        <w:tc>
          <w:tcPr>
            <w:tcW w:w="2663" w:type="dxa"/>
            <w:shd w:val="clear" w:color="auto" w:fill="auto"/>
            <w:vAlign w:val="center"/>
          </w:tcPr>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Ⅱ</w:t>
            </w:r>
            <w:r w:rsidRPr="002D64C6">
              <w:rPr>
                <w:rFonts w:ascii="Arial" w:eastAsia="仿宋_GB2312" w:hAnsi="Arial" w:cs="Arial" w:hint="eastAsia"/>
                <w:bCs/>
                <w:sz w:val="21"/>
                <w:szCs w:val="21"/>
              </w:rPr>
              <w:t>-1-2-64</w:t>
            </w:r>
            <w:r w:rsidRPr="002D64C6">
              <w:rPr>
                <w:rFonts w:ascii="Arial" w:eastAsia="仿宋_GB2312" w:hAnsi="Arial" w:cs="Arial" w:hint="eastAsia"/>
                <w:bCs/>
                <w:sz w:val="21"/>
                <w:szCs w:val="21"/>
              </w:rPr>
              <w:t>（</w:t>
            </w:r>
            <w:r w:rsidRPr="002D64C6">
              <w:rPr>
                <w:rFonts w:ascii="Arial" w:eastAsia="仿宋_GB2312" w:hAnsi="Arial" w:cs="Arial" w:hint="eastAsia"/>
                <w:bCs/>
                <w:sz w:val="21"/>
                <w:szCs w:val="21"/>
              </w:rPr>
              <w:t>3</w:t>
            </w:r>
            <w:r w:rsidRPr="002D64C6">
              <w:rPr>
                <w:rFonts w:ascii="Arial" w:eastAsia="仿宋_GB2312" w:hAnsi="Arial" w:cs="Arial" w:hint="eastAsia"/>
                <w:bCs/>
                <w:sz w:val="21"/>
                <w:szCs w:val="21"/>
              </w:rPr>
              <w:t>）</w:t>
            </w:r>
          </w:p>
        </w:tc>
      </w:tr>
      <w:tr w:rsidR="009E2993" w:rsidRPr="002D64C6" w:rsidTr="002F6A01">
        <w:trPr>
          <w:trHeight w:val="409"/>
        </w:trPr>
        <w:tc>
          <w:tcPr>
            <w:tcW w:w="1526" w:type="dxa"/>
            <w:shd w:val="clear" w:color="auto" w:fill="auto"/>
            <w:vAlign w:val="center"/>
          </w:tcPr>
          <w:p w:rsidR="009E2993" w:rsidRPr="002D64C6" w:rsidRDefault="009E2993" w:rsidP="002F6A01">
            <w:pPr>
              <w:spacing w:line="360" w:lineRule="auto"/>
              <w:jc w:val="both"/>
              <w:rPr>
                <w:rFonts w:ascii="Arial" w:eastAsia="仿宋_GB2312" w:hAnsi="Arial" w:cs="Arial"/>
                <w:b/>
                <w:bCs/>
                <w:sz w:val="21"/>
                <w:szCs w:val="21"/>
              </w:rPr>
            </w:pPr>
            <w:r w:rsidRPr="002D64C6">
              <w:rPr>
                <w:rFonts w:ascii="Arial" w:eastAsia="仿宋_GB2312" w:hAnsi="Arial" w:cs="Arial" w:hint="eastAsia"/>
                <w:b/>
                <w:bCs/>
                <w:sz w:val="21"/>
                <w:szCs w:val="21"/>
              </w:rPr>
              <w:t>地类（用途）</w:t>
            </w:r>
          </w:p>
        </w:tc>
        <w:tc>
          <w:tcPr>
            <w:tcW w:w="2663" w:type="dxa"/>
            <w:shd w:val="clear" w:color="auto" w:fill="auto"/>
            <w:vAlign w:val="center"/>
          </w:tcPr>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城镇住宅用地</w:t>
            </w:r>
          </w:p>
        </w:tc>
        <w:tc>
          <w:tcPr>
            <w:tcW w:w="2663" w:type="dxa"/>
            <w:shd w:val="clear" w:color="auto" w:fill="auto"/>
            <w:vAlign w:val="center"/>
          </w:tcPr>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城镇住宅用地</w:t>
            </w:r>
          </w:p>
        </w:tc>
        <w:tc>
          <w:tcPr>
            <w:tcW w:w="2663" w:type="dxa"/>
            <w:shd w:val="clear" w:color="auto" w:fill="auto"/>
            <w:vAlign w:val="center"/>
          </w:tcPr>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城镇住宅用地</w:t>
            </w:r>
          </w:p>
        </w:tc>
      </w:tr>
      <w:tr w:rsidR="009E2993" w:rsidRPr="002D64C6" w:rsidTr="002F6A01">
        <w:trPr>
          <w:trHeight w:val="273"/>
        </w:trPr>
        <w:tc>
          <w:tcPr>
            <w:tcW w:w="1526" w:type="dxa"/>
            <w:shd w:val="clear" w:color="auto" w:fill="auto"/>
            <w:vAlign w:val="center"/>
          </w:tcPr>
          <w:p w:rsidR="009E2993" w:rsidRPr="002D64C6" w:rsidRDefault="009E2993" w:rsidP="002F6A01">
            <w:pPr>
              <w:spacing w:line="360" w:lineRule="auto"/>
              <w:jc w:val="both"/>
              <w:rPr>
                <w:rFonts w:ascii="仿宋_GB2312" w:eastAsia="仿宋_GB2312" w:hAnsi="Arial"/>
                <w:b/>
                <w:sz w:val="21"/>
                <w:szCs w:val="21"/>
              </w:rPr>
            </w:pPr>
            <w:r w:rsidRPr="002D64C6">
              <w:rPr>
                <w:rFonts w:ascii="仿宋_GB2312" w:eastAsia="仿宋_GB2312" w:hAnsi="Arial" w:hint="eastAsia"/>
                <w:b/>
                <w:sz w:val="21"/>
                <w:szCs w:val="21"/>
              </w:rPr>
              <w:t>土地面积</w:t>
            </w:r>
          </w:p>
          <w:p w:rsidR="009E2993" w:rsidRPr="002D64C6" w:rsidRDefault="009E2993" w:rsidP="002F6A01">
            <w:pPr>
              <w:spacing w:line="360" w:lineRule="auto"/>
              <w:jc w:val="both"/>
              <w:rPr>
                <w:rFonts w:ascii="仿宋_GB2312" w:eastAsia="仿宋_GB2312" w:hAnsi="Arial"/>
                <w:b/>
                <w:sz w:val="21"/>
                <w:szCs w:val="21"/>
              </w:rPr>
            </w:pPr>
            <w:r w:rsidRPr="002D64C6">
              <w:rPr>
                <w:rFonts w:ascii="仿宋_GB2312" w:eastAsia="仿宋_GB2312" w:hAnsi="Arial" w:hint="eastAsia"/>
                <w:b/>
                <w:sz w:val="21"/>
                <w:szCs w:val="21"/>
              </w:rPr>
              <w:t>（平方米）</w:t>
            </w:r>
          </w:p>
        </w:tc>
        <w:tc>
          <w:tcPr>
            <w:tcW w:w="2663" w:type="dxa"/>
            <w:shd w:val="clear" w:color="auto" w:fill="auto"/>
            <w:vAlign w:val="center"/>
          </w:tcPr>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26257.75</w:t>
            </w:r>
            <w:r w:rsidRPr="002D64C6">
              <w:rPr>
                <w:rFonts w:ascii="Arial" w:eastAsia="仿宋_GB2312" w:hAnsi="Arial" w:cs="Arial" w:hint="eastAsia"/>
                <w:bCs/>
                <w:sz w:val="21"/>
                <w:szCs w:val="21"/>
              </w:rPr>
              <w:t>（其中划拨宗地面积为</w:t>
            </w:r>
            <w:r w:rsidRPr="002D64C6">
              <w:rPr>
                <w:rFonts w:ascii="Arial" w:eastAsia="仿宋_GB2312" w:hAnsi="Arial" w:cs="Arial" w:hint="eastAsia"/>
                <w:bCs/>
                <w:sz w:val="21"/>
                <w:szCs w:val="21"/>
              </w:rPr>
              <w:t>19051.75</w:t>
            </w:r>
            <w:r w:rsidRPr="002D64C6">
              <w:rPr>
                <w:rFonts w:ascii="Arial" w:eastAsia="仿宋_GB2312" w:hAnsi="Arial" w:cs="Arial" w:hint="eastAsia"/>
                <w:bCs/>
                <w:sz w:val="21"/>
                <w:szCs w:val="21"/>
              </w:rPr>
              <w:t>（分摊）平方米）</w:t>
            </w:r>
          </w:p>
        </w:tc>
        <w:tc>
          <w:tcPr>
            <w:tcW w:w="2663" w:type="dxa"/>
            <w:shd w:val="clear" w:color="auto" w:fill="auto"/>
            <w:vAlign w:val="center"/>
          </w:tcPr>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35973.59</w:t>
            </w:r>
            <w:r w:rsidRPr="002D64C6">
              <w:rPr>
                <w:rFonts w:ascii="Arial" w:eastAsia="仿宋_GB2312" w:hAnsi="Arial" w:cs="Arial" w:hint="eastAsia"/>
                <w:bCs/>
                <w:sz w:val="21"/>
                <w:szCs w:val="21"/>
              </w:rPr>
              <w:t>（其中划拨宗地面积为</w:t>
            </w:r>
            <w:r w:rsidRPr="002D64C6">
              <w:rPr>
                <w:rFonts w:ascii="Arial" w:eastAsia="仿宋_GB2312" w:hAnsi="Arial" w:cs="Arial" w:hint="eastAsia"/>
                <w:bCs/>
                <w:sz w:val="21"/>
                <w:szCs w:val="21"/>
              </w:rPr>
              <w:t>24879.07</w:t>
            </w:r>
            <w:r w:rsidRPr="002D64C6">
              <w:rPr>
                <w:rFonts w:ascii="Arial" w:eastAsia="仿宋_GB2312" w:hAnsi="Arial" w:cs="Arial" w:hint="eastAsia"/>
                <w:bCs/>
                <w:sz w:val="21"/>
                <w:szCs w:val="21"/>
              </w:rPr>
              <w:t>（分摊）平方米）</w:t>
            </w:r>
          </w:p>
        </w:tc>
        <w:tc>
          <w:tcPr>
            <w:tcW w:w="2663" w:type="dxa"/>
            <w:shd w:val="clear" w:color="auto" w:fill="auto"/>
            <w:vAlign w:val="center"/>
          </w:tcPr>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15060.87</w:t>
            </w:r>
            <w:r w:rsidRPr="002D64C6">
              <w:rPr>
                <w:rFonts w:ascii="Arial" w:eastAsia="仿宋_GB2312" w:hAnsi="Arial" w:cs="Arial" w:hint="eastAsia"/>
                <w:bCs/>
                <w:sz w:val="21"/>
                <w:szCs w:val="21"/>
              </w:rPr>
              <w:t>（其中划拨宗地面积为</w:t>
            </w:r>
            <w:r w:rsidRPr="002D64C6">
              <w:rPr>
                <w:rFonts w:ascii="Arial" w:eastAsia="仿宋_GB2312" w:hAnsi="Arial" w:cs="Arial" w:hint="eastAsia"/>
                <w:bCs/>
                <w:sz w:val="21"/>
                <w:szCs w:val="21"/>
              </w:rPr>
              <w:t>9102.36</w:t>
            </w:r>
            <w:r w:rsidRPr="002D64C6">
              <w:rPr>
                <w:rFonts w:ascii="Arial" w:eastAsia="仿宋_GB2312" w:hAnsi="Arial" w:cs="Arial" w:hint="eastAsia"/>
                <w:bCs/>
                <w:sz w:val="21"/>
                <w:szCs w:val="21"/>
              </w:rPr>
              <w:t>（分摊）平方米）</w:t>
            </w:r>
          </w:p>
        </w:tc>
      </w:tr>
      <w:tr w:rsidR="009E2993" w:rsidRPr="002D64C6" w:rsidTr="002F6A01">
        <w:trPr>
          <w:trHeight w:val="421"/>
        </w:trPr>
        <w:tc>
          <w:tcPr>
            <w:tcW w:w="1526" w:type="dxa"/>
            <w:shd w:val="clear" w:color="auto" w:fill="auto"/>
            <w:vAlign w:val="center"/>
          </w:tcPr>
          <w:p w:rsidR="009E2993" w:rsidRPr="002D64C6" w:rsidRDefault="009E2993" w:rsidP="002F6A01">
            <w:pPr>
              <w:spacing w:line="360" w:lineRule="auto"/>
              <w:jc w:val="both"/>
              <w:rPr>
                <w:rFonts w:ascii="仿宋_GB2312" w:eastAsia="仿宋_GB2312" w:hAnsi="Arial"/>
                <w:b/>
                <w:sz w:val="21"/>
                <w:szCs w:val="21"/>
              </w:rPr>
            </w:pPr>
            <w:r w:rsidRPr="002D64C6">
              <w:rPr>
                <w:rFonts w:ascii="仿宋_GB2312" w:eastAsia="仿宋_GB2312" w:hAnsi="Arial" w:hint="eastAsia"/>
                <w:b/>
                <w:sz w:val="21"/>
                <w:szCs w:val="21"/>
              </w:rPr>
              <w:t>证载四至</w:t>
            </w:r>
          </w:p>
        </w:tc>
        <w:tc>
          <w:tcPr>
            <w:tcW w:w="2663" w:type="dxa"/>
            <w:shd w:val="clear" w:color="auto" w:fill="auto"/>
            <w:vAlign w:val="center"/>
          </w:tcPr>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东至：南苑西一街；</w:t>
            </w:r>
          </w:p>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南至：北京广安置业投资公司用地；</w:t>
            </w:r>
          </w:p>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西至：北京广安置业投资公司用地、代征绿地；</w:t>
            </w:r>
          </w:p>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北至：代征绿地。</w:t>
            </w:r>
          </w:p>
        </w:tc>
        <w:tc>
          <w:tcPr>
            <w:tcW w:w="2663" w:type="dxa"/>
            <w:shd w:val="clear" w:color="auto" w:fill="auto"/>
            <w:vAlign w:val="center"/>
          </w:tcPr>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东至：代征道路；</w:t>
            </w:r>
          </w:p>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南至：代征道路（范家庄北路）、北京燕广置业有限公司用地；</w:t>
            </w:r>
          </w:p>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西至：北京燕广置业有限公司用地、南苑西一街；</w:t>
            </w:r>
          </w:p>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北至：代征绿地。</w:t>
            </w:r>
          </w:p>
        </w:tc>
        <w:tc>
          <w:tcPr>
            <w:tcW w:w="2663" w:type="dxa"/>
            <w:shd w:val="clear" w:color="auto" w:fill="auto"/>
            <w:vAlign w:val="center"/>
          </w:tcPr>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东至：代征道路；</w:t>
            </w:r>
          </w:p>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南至：北京中苑盛世投资管理有限公司用地；</w:t>
            </w:r>
          </w:p>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西至：北京中苑盛世投资管理有限公司用地、北京市丰台区南苑乡槐房村经济合作社；</w:t>
            </w:r>
          </w:p>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北至：代征道路（范家庄北路）。</w:t>
            </w:r>
          </w:p>
        </w:tc>
      </w:tr>
      <w:tr w:rsidR="009E2993" w:rsidRPr="002D64C6" w:rsidTr="002F6A01">
        <w:trPr>
          <w:trHeight w:val="421"/>
        </w:trPr>
        <w:tc>
          <w:tcPr>
            <w:tcW w:w="1526" w:type="dxa"/>
            <w:shd w:val="clear" w:color="auto" w:fill="auto"/>
            <w:vAlign w:val="center"/>
          </w:tcPr>
          <w:p w:rsidR="009E2993" w:rsidRPr="002D64C6" w:rsidRDefault="009E2993" w:rsidP="002F6A01">
            <w:pPr>
              <w:spacing w:line="360" w:lineRule="auto"/>
              <w:jc w:val="both"/>
              <w:rPr>
                <w:rFonts w:ascii="仿宋_GB2312" w:eastAsia="仿宋_GB2312" w:hAnsi="Arial"/>
                <w:b/>
                <w:sz w:val="21"/>
                <w:szCs w:val="21"/>
              </w:rPr>
            </w:pPr>
            <w:r w:rsidRPr="002D64C6">
              <w:rPr>
                <w:rFonts w:ascii="仿宋_GB2312" w:eastAsia="仿宋_GB2312" w:hAnsi="Arial" w:hint="eastAsia"/>
                <w:b/>
                <w:sz w:val="21"/>
                <w:szCs w:val="21"/>
              </w:rPr>
              <w:t>现状四至</w:t>
            </w:r>
          </w:p>
        </w:tc>
        <w:tc>
          <w:tcPr>
            <w:tcW w:w="7989" w:type="dxa"/>
            <w:gridSpan w:val="3"/>
            <w:shd w:val="clear" w:color="auto" w:fill="auto"/>
            <w:vAlign w:val="center"/>
          </w:tcPr>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东至：槐房路、北京天正时威物资回收有限责任公司；</w:t>
            </w:r>
          </w:p>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南至：北京中苑盛世投资管理有限公司；</w:t>
            </w:r>
          </w:p>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西至：北京广安置业投资公司、宝酒造食品有限公司、北京中苑盛世投资管理有限公司、北京市丰台区南苑乡槐房村经济合作社；</w:t>
            </w:r>
          </w:p>
          <w:p w:rsidR="009E2993" w:rsidRPr="002D64C6" w:rsidRDefault="009E2993" w:rsidP="002F6A01">
            <w:pPr>
              <w:spacing w:line="360" w:lineRule="auto"/>
              <w:jc w:val="both"/>
              <w:rPr>
                <w:rFonts w:ascii="Arial" w:eastAsia="仿宋_GB2312" w:hAnsi="Arial" w:cs="Arial"/>
                <w:bCs/>
                <w:sz w:val="21"/>
                <w:szCs w:val="21"/>
              </w:rPr>
            </w:pPr>
            <w:r w:rsidRPr="002D64C6">
              <w:rPr>
                <w:rFonts w:ascii="Arial" w:eastAsia="仿宋_GB2312" w:hAnsi="Arial" w:cs="Arial" w:hint="eastAsia"/>
                <w:bCs/>
                <w:sz w:val="21"/>
                <w:szCs w:val="21"/>
              </w:rPr>
              <w:t>北至：北京市南苑植物油厂、北京军建利司达房地产开发有限公司、北京中苑盛世投资管理有限公司、北京市丰台区南苑乡槐房村经济合作社。</w:t>
            </w:r>
          </w:p>
        </w:tc>
      </w:tr>
    </w:tbl>
    <w:p w:rsidR="009E2993" w:rsidRPr="002D64C6" w:rsidRDefault="009E2993" w:rsidP="00AF1A27">
      <w:pPr>
        <w:spacing w:line="360" w:lineRule="auto"/>
        <w:jc w:val="both"/>
        <w:rPr>
          <w:rFonts w:ascii="仿宋_GB2312" w:eastAsia="仿宋_GB2312" w:hAnsi="Arial"/>
          <w:sz w:val="28"/>
        </w:rPr>
      </w:pPr>
      <w:r w:rsidRPr="002D64C6">
        <w:rPr>
          <w:rFonts w:ascii="仿宋_GB2312" w:eastAsia="仿宋_GB2312" w:hAnsi="Arial" w:hint="eastAsia"/>
          <w:sz w:val="28"/>
        </w:rPr>
        <w:t>土地级别：根据《</w:t>
      </w:r>
      <w:r w:rsidRPr="002D64C6">
        <w:rPr>
          <w:rFonts w:ascii="仿宋_GB2312" w:eastAsia="仿宋_GB2312" w:hAnsi="Arial"/>
          <w:sz w:val="28"/>
        </w:rPr>
        <w:t>北京市人民政府关于更新出让国有建设用地使用权基准地价的通知</w:t>
      </w:r>
      <w:r w:rsidRPr="002D64C6">
        <w:rPr>
          <w:rFonts w:ascii="仿宋_GB2312" w:eastAsia="仿宋_GB2312" w:hAnsi="Arial" w:hint="eastAsia"/>
          <w:sz w:val="28"/>
        </w:rPr>
        <w:t>》[</w:t>
      </w:r>
      <w:r w:rsidRPr="002D64C6">
        <w:rPr>
          <w:rFonts w:ascii="仿宋_GB2312" w:eastAsia="仿宋_GB2312" w:hAnsi="Arial"/>
          <w:sz w:val="28"/>
        </w:rPr>
        <w:t>京政发</w:t>
      </w:r>
      <w:r w:rsidRPr="002D64C6">
        <w:rPr>
          <w:rFonts w:ascii="仿宋_GB2312" w:eastAsia="仿宋_GB2312" w:hAnsi="Arial" w:hint="eastAsia"/>
          <w:sz w:val="28"/>
        </w:rPr>
        <w:t>（</w:t>
      </w:r>
      <w:r w:rsidRPr="002D64C6">
        <w:rPr>
          <w:rFonts w:ascii="Arial" w:eastAsia="仿宋_GB2312" w:hAnsi="Arial" w:cs="Arial"/>
          <w:sz w:val="28"/>
        </w:rPr>
        <w:t>2014</w:t>
      </w:r>
      <w:r w:rsidRPr="002D64C6">
        <w:rPr>
          <w:rFonts w:ascii="仿宋_GB2312" w:eastAsia="仿宋_GB2312" w:hAnsi="Arial" w:hint="eastAsia"/>
          <w:sz w:val="28"/>
        </w:rPr>
        <w:t>）</w:t>
      </w:r>
      <w:r w:rsidRPr="002D64C6">
        <w:rPr>
          <w:rFonts w:ascii="Arial" w:eastAsia="仿宋_GB2312" w:hAnsi="Arial"/>
          <w:sz w:val="28"/>
        </w:rPr>
        <w:t>26</w:t>
      </w:r>
      <w:r w:rsidRPr="002D64C6">
        <w:rPr>
          <w:rFonts w:ascii="仿宋_GB2312" w:eastAsia="仿宋_GB2312" w:hAnsi="Arial"/>
          <w:sz w:val="28"/>
        </w:rPr>
        <w:t>号</w:t>
      </w:r>
      <w:r w:rsidRPr="002D64C6">
        <w:rPr>
          <w:rFonts w:ascii="仿宋_GB2312" w:eastAsia="仿宋_GB2312" w:hAnsi="Arial" w:hint="eastAsia"/>
          <w:sz w:val="28"/>
        </w:rPr>
        <w:t>]的规定，估价对象属于</w:t>
      </w:r>
      <w:r w:rsidRPr="002D64C6">
        <w:rPr>
          <w:rFonts w:ascii="仿宋_GB2312" w:eastAsia="仿宋_GB2312" w:hAnsi="华文仿宋" w:hint="eastAsia"/>
          <w:sz w:val="28"/>
          <w:szCs w:val="28"/>
        </w:rPr>
        <w:t>居住类六级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Arial" w:eastAsia="仿宋_GB2312" w:hAnsi="Arial" w:cs="Arial"/>
          <w:sz w:val="28"/>
          <w:szCs w:val="28"/>
        </w:rPr>
        <w:t>区片、商业类六级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Arial" w:eastAsia="仿宋_GB2312" w:hAnsi="Arial" w:cs="Arial"/>
          <w:sz w:val="28"/>
          <w:szCs w:val="28"/>
        </w:rPr>
        <w:t>区片、办公类六级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仿宋_GB2312" w:eastAsia="仿宋_GB2312" w:hAnsi="华文仿宋" w:hint="eastAsia"/>
          <w:sz w:val="28"/>
          <w:szCs w:val="28"/>
        </w:rPr>
        <w:t>区片地价区</w:t>
      </w:r>
      <w:r w:rsidRPr="002D64C6">
        <w:rPr>
          <w:rFonts w:ascii="仿宋_GB2312" w:eastAsia="仿宋_GB2312" w:hAnsi="Arial" w:hint="eastAsia"/>
          <w:sz w:val="28"/>
        </w:rPr>
        <w:t>。</w:t>
      </w:r>
    </w:p>
    <w:p w:rsidR="00AF1A27" w:rsidRPr="002D64C6" w:rsidRDefault="00AF1A27" w:rsidP="00AF1A27">
      <w:pPr>
        <w:spacing w:line="360" w:lineRule="auto"/>
        <w:jc w:val="both"/>
        <w:rPr>
          <w:rFonts w:ascii="仿宋_GB2312" w:eastAsia="仿宋_GB2312" w:hAnsi="Arial"/>
          <w:sz w:val="28"/>
        </w:rPr>
      </w:pPr>
      <w:r w:rsidRPr="002D64C6">
        <w:rPr>
          <w:rFonts w:ascii="仿宋_GB2312" w:eastAsia="仿宋_GB2312" w:hAnsi="Arial"/>
          <w:sz w:val="28"/>
        </w:rPr>
        <w:t>（二）</w:t>
      </w:r>
      <w:r w:rsidRPr="002D64C6">
        <w:rPr>
          <w:rFonts w:ascii="仿宋_GB2312" w:eastAsia="仿宋_GB2312" w:hAnsi="Arial" w:hint="eastAsia"/>
          <w:sz w:val="28"/>
        </w:rPr>
        <w:t>土地权利状况</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sz w:val="28"/>
        </w:rPr>
        <w:t>估价对象为国有土地，土地所有权为国家所有，</w:t>
      </w:r>
      <w:r w:rsidRPr="002D64C6">
        <w:rPr>
          <w:rFonts w:ascii="仿宋_GB2312" w:eastAsia="仿宋_GB2312" w:hint="eastAsia"/>
          <w:sz w:val="28"/>
        </w:rPr>
        <w:t>土地使用权人为</w:t>
      </w:r>
      <w:r w:rsidRPr="002D64C6">
        <w:rPr>
          <w:rFonts w:ascii="仿宋_GB2312" w:eastAsia="仿宋_GB2312" w:hAnsi="Arial" w:hint="eastAsia"/>
          <w:sz w:val="28"/>
        </w:rPr>
        <w:t>北京京粮置业有限公司，</w:t>
      </w:r>
      <w:r w:rsidRPr="002D64C6">
        <w:rPr>
          <w:rFonts w:ascii="仿宋_GB2312" w:eastAsia="仿宋_GB2312" w:hAnsi="Arial" w:hint="eastAsia"/>
          <w:color w:val="000000"/>
          <w:sz w:val="28"/>
        </w:rPr>
        <w:t>并已取得《不动产权证书》[</w:t>
      </w:r>
      <w:r w:rsidRPr="002D64C6">
        <w:rPr>
          <w:rFonts w:ascii="Arial" w:eastAsia="仿宋_GB2312" w:hAnsi="Arial" w:cs="Arial"/>
          <w:color w:val="000000"/>
          <w:sz w:val="28"/>
        </w:rPr>
        <w:t>京（</w:t>
      </w:r>
      <w:r w:rsidRPr="002D64C6">
        <w:rPr>
          <w:rFonts w:ascii="Arial" w:eastAsia="仿宋_GB2312" w:hAnsi="Arial" w:cs="Arial"/>
          <w:color w:val="000000"/>
          <w:sz w:val="28"/>
        </w:rPr>
        <w:t>2018</w:t>
      </w:r>
      <w:r w:rsidRPr="002D64C6">
        <w:rPr>
          <w:rFonts w:ascii="Arial" w:eastAsia="仿宋_GB2312" w:hAnsi="Arial" w:cs="Arial"/>
          <w:color w:val="000000"/>
          <w:sz w:val="28"/>
        </w:rPr>
        <w:t>）丰不动产权第</w:t>
      </w:r>
      <w:r w:rsidRPr="002D64C6">
        <w:rPr>
          <w:rFonts w:ascii="Arial" w:eastAsia="仿宋_GB2312" w:hAnsi="Arial" w:cs="Arial"/>
          <w:color w:val="000000"/>
          <w:sz w:val="28"/>
        </w:rPr>
        <w:lastRenderedPageBreak/>
        <w:t>000031-000033</w:t>
      </w:r>
      <w:r w:rsidRPr="002D64C6">
        <w:rPr>
          <w:rFonts w:ascii="Arial" w:eastAsia="仿宋_GB2312" w:hAnsi="Arial" w:cs="Arial"/>
          <w:color w:val="000000"/>
          <w:sz w:val="28"/>
        </w:rPr>
        <w:t>号</w:t>
      </w:r>
      <w:r w:rsidRPr="002D64C6">
        <w:rPr>
          <w:rFonts w:ascii="仿宋_GB2312" w:eastAsia="仿宋_GB2312" w:hAnsi="Arial" w:hint="eastAsia"/>
          <w:sz w:val="28"/>
        </w:rPr>
        <w:t>]。根据该证及</w:t>
      </w:r>
      <w:r w:rsidRPr="002D64C6">
        <w:rPr>
          <w:rFonts w:ascii="Arial" w:eastAsia="仿宋_GB2312" w:hAnsi="Arial" w:hint="eastAsia"/>
          <w:sz w:val="28"/>
        </w:rPr>
        <w:t>北京市</w:t>
      </w:r>
      <w:r w:rsidRPr="002D64C6">
        <w:rPr>
          <w:rFonts w:ascii="仿宋_GB2312" w:eastAsia="仿宋_GB2312" w:hint="eastAsia"/>
          <w:sz w:val="28"/>
        </w:rPr>
        <w:t>国土资源</w:t>
      </w:r>
      <w:r w:rsidRPr="002D64C6">
        <w:rPr>
          <w:rFonts w:ascii="仿宋_GB2312" w:eastAsia="仿宋_GB2312" w:hAnsi="Arial" w:hint="eastAsia"/>
          <w:sz w:val="28"/>
        </w:rPr>
        <w:t>局丰台分局签发的《</w:t>
      </w:r>
      <w:r w:rsidRPr="002D64C6">
        <w:rPr>
          <w:rFonts w:ascii="Arial" w:eastAsia="仿宋_GB2312" w:hAnsi="Arial" w:cs="Arial"/>
          <w:sz w:val="28"/>
        </w:rPr>
        <w:t>国有建设用地划拨决定书》及附件</w:t>
      </w:r>
      <w:r w:rsidRPr="002D64C6">
        <w:rPr>
          <w:rFonts w:ascii="Arial" w:eastAsia="仿宋_GB2312" w:hAnsi="Arial" w:cs="Arial"/>
          <w:sz w:val="28"/>
        </w:rPr>
        <w:t>[</w:t>
      </w:r>
      <w:r w:rsidRPr="002D64C6">
        <w:rPr>
          <w:rFonts w:ascii="Arial" w:eastAsia="仿宋_GB2312" w:hAnsi="Arial" w:cs="Arial"/>
          <w:sz w:val="28"/>
        </w:rPr>
        <w:t>电子监管号：</w:t>
      </w:r>
      <w:r w:rsidRPr="002D64C6">
        <w:rPr>
          <w:rFonts w:ascii="Arial" w:eastAsia="仿宋_GB2312" w:hAnsi="Arial" w:cs="Arial"/>
          <w:sz w:val="28"/>
        </w:rPr>
        <w:t>1101062017A00315</w:t>
      </w:r>
      <w:r w:rsidRPr="002D64C6">
        <w:rPr>
          <w:rFonts w:ascii="Arial" w:eastAsia="仿宋_GB2312" w:hAnsi="Arial" w:cs="Arial"/>
          <w:sz w:val="28"/>
        </w:rPr>
        <w:t>、</w:t>
      </w:r>
      <w:r w:rsidRPr="002D64C6">
        <w:rPr>
          <w:rFonts w:ascii="Arial" w:eastAsia="仿宋_GB2312" w:hAnsi="Arial" w:cs="Arial"/>
          <w:sz w:val="28"/>
        </w:rPr>
        <w:t>1101062017A00323</w:t>
      </w:r>
      <w:r w:rsidRPr="002D64C6">
        <w:rPr>
          <w:rFonts w:ascii="Arial" w:eastAsia="仿宋_GB2312" w:hAnsi="Arial" w:cs="Arial"/>
          <w:sz w:val="28"/>
        </w:rPr>
        <w:t>、</w:t>
      </w:r>
      <w:r w:rsidRPr="002D64C6">
        <w:rPr>
          <w:rFonts w:ascii="Arial" w:eastAsia="仿宋_GB2312" w:hAnsi="Arial" w:cs="Arial"/>
          <w:sz w:val="28"/>
        </w:rPr>
        <w:t>1101062017A00333]</w:t>
      </w:r>
      <w:r w:rsidRPr="002D64C6">
        <w:rPr>
          <w:rFonts w:ascii="仿宋_GB2312" w:eastAsia="仿宋_GB2312" w:hAnsi="Arial" w:hint="eastAsia"/>
          <w:sz w:val="28"/>
        </w:rPr>
        <w:t>，土地使用权人</w:t>
      </w:r>
      <w:r w:rsidRPr="002D64C6">
        <w:rPr>
          <w:rFonts w:ascii="仿宋_GB2312" w:eastAsia="仿宋_GB2312" w:hint="eastAsia"/>
          <w:sz w:val="28"/>
        </w:rPr>
        <w:t>于</w:t>
      </w:r>
      <w:r w:rsidRPr="002D64C6">
        <w:rPr>
          <w:rFonts w:ascii="Arial" w:eastAsia="仿宋_GB2312" w:hAnsi="Arial" w:hint="eastAsia"/>
          <w:sz w:val="28"/>
        </w:rPr>
        <w:t>2017</w:t>
      </w:r>
      <w:r w:rsidRPr="002D64C6">
        <w:rPr>
          <w:rFonts w:ascii="Arial" w:eastAsia="仿宋_GB2312" w:hAnsi="Arial" w:cs="Arial"/>
          <w:sz w:val="28"/>
        </w:rPr>
        <w:t>年</w:t>
      </w:r>
      <w:r w:rsidRPr="002D64C6">
        <w:rPr>
          <w:rFonts w:ascii="Arial" w:eastAsia="仿宋_GB2312" w:hAnsi="Arial" w:cs="Arial" w:hint="eastAsia"/>
          <w:sz w:val="28"/>
        </w:rPr>
        <w:t>12</w:t>
      </w:r>
      <w:r w:rsidRPr="002D64C6">
        <w:rPr>
          <w:rFonts w:ascii="Arial" w:eastAsia="仿宋_GB2312" w:hAnsi="Arial" w:cs="Arial"/>
          <w:sz w:val="28"/>
        </w:rPr>
        <w:t>月</w:t>
      </w:r>
      <w:r w:rsidRPr="002D64C6">
        <w:rPr>
          <w:rFonts w:ascii="Arial" w:eastAsia="仿宋_GB2312" w:hAnsi="Arial" w:cs="Arial" w:hint="eastAsia"/>
          <w:sz w:val="28"/>
        </w:rPr>
        <w:t>6</w:t>
      </w:r>
      <w:r w:rsidRPr="002D64C6">
        <w:rPr>
          <w:rFonts w:ascii="仿宋_GB2312" w:eastAsia="仿宋_GB2312" w:hint="eastAsia"/>
          <w:sz w:val="28"/>
        </w:rPr>
        <w:t>日取得估价对象国有建设用地使用权，并于</w:t>
      </w:r>
      <w:r w:rsidRPr="002D64C6">
        <w:rPr>
          <w:rFonts w:ascii="Arial" w:eastAsia="仿宋_GB2312" w:hAnsi="Arial" w:hint="eastAsia"/>
          <w:sz w:val="28"/>
        </w:rPr>
        <w:t>2018</w:t>
      </w:r>
      <w:r w:rsidRPr="002D64C6">
        <w:rPr>
          <w:rFonts w:ascii="仿宋_GB2312" w:eastAsia="仿宋_GB2312" w:hint="eastAsia"/>
          <w:sz w:val="28"/>
        </w:rPr>
        <w:t>年</w:t>
      </w:r>
      <w:r w:rsidRPr="002D64C6">
        <w:rPr>
          <w:rFonts w:ascii="Arial" w:eastAsia="仿宋_GB2312" w:hAnsi="Arial" w:cs="Arial"/>
          <w:sz w:val="28"/>
        </w:rPr>
        <w:t>02</w:t>
      </w:r>
      <w:r w:rsidRPr="002D64C6">
        <w:rPr>
          <w:rFonts w:ascii="Arial" w:eastAsia="仿宋_GB2312" w:hAnsi="Arial" w:cs="Arial"/>
          <w:sz w:val="28"/>
        </w:rPr>
        <w:t>月</w:t>
      </w:r>
      <w:r w:rsidRPr="002D64C6">
        <w:rPr>
          <w:rFonts w:ascii="Arial" w:eastAsia="仿宋_GB2312" w:hAnsi="Arial" w:cs="Arial"/>
          <w:sz w:val="28"/>
        </w:rPr>
        <w:t>2</w:t>
      </w:r>
      <w:r w:rsidRPr="002D64C6">
        <w:rPr>
          <w:rFonts w:ascii="Arial" w:eastAsia="仿宋_GB2312" w:hAnsi="Arial" w:cs="Arial" w:hint="eastAsia"/>
          <w:sz w:val="28"/>
        </w:rPr>
        <w:t>7</w:t>
      </w:r>
      <w:r w:rsidRPr="002D64C6">
        <w:rPr>
          <w:rFonts w:ascii="仿宋_GB2312" w:eastAsia="仿宋_GB2312" w:hint="eastAsia"/>
          <w:sz w:val="28"/>
        </w:rPr>
        <w:t>日取得</w:t>
      </w:r>
      <w:r w:rsidRPr="002D64C6">
        <w:rPr>
          <w:rFonts w:ascii="仿宋_GB2312" w:eastAsia="仿宋_GB2312" w:hAnsi="Arial" w:hint="eastAsia"/>
          <w:sz w:val="28"/>
        </w:rPr>
        <w:t>《不动产权证书》[</w:t>
      </w:r>
      <w:r w:rsidRPr="002D64C6">
        <w:rPr>
          <w:rFonts w:ascii="Arial" w:eastAsia="仿宋_GB2312" w:hAnsi="Arial" w:cs="Arial"/>
          <w:sz w:val="28"/>
        </w:rPr>
        <w:t>京（</w:t>
      </w:r>
      <w:r w:rsidRPr="002D64C6">
        <w:rPr>
          <w:rFonts w:ascii="Arial" w:eastAsia="仿宋_GB2312" w:hAnsi="Arial" w:cs="Arial"/>
          <w:sz w:val="28"/>
        </w:rPr>
        <w:t>2018</w:t>
      </w:r>
      <w:r w:rsidRPr="002D64C6">
        <w:rPr>
          <w:rFonts w:ascii="Arial" w:eastAsia="仿宋_GB2312" w:hAnsi="Arial" w:cs="Arial"/>
          <w:sz w:val="28"/>
        </w:rPr>
        <w:t>）丰不动产权第</w:t>
      </w:r>
      <w:r w:rsidRPr="002D64C6">
        <w:rPr>
          <w:rFonts w:ascii="Arial" w:eastAsia="仿宋_GB2312" w:hAnsi="Arial" w:cs="Arial"/>
          <w:sz w:val="28"/>
        </w:rPr>
        <w:t>000031-000033</w:t>
      </w:r>
      <w:r w:rsidRPr="002D64C6">
        <w:rPr>
          <w:rFonts w:ascii="Arial" w:eastAsia="仿宋_GB2312" w:hAnsi="Arial" w:cs="Arial"/>
          <w:sz w:val="28"/>
        </w:rPr>
        <w:t>号</w:t>
      </w:r>
      <w:r w:rsidRPr="002D64C6">
        <w:rPr>
          <w:rFonts w:ascii="仿宋_GB2312" w:eastAsia="仿宋_GB2312" w:hAnsi="Arial" w:hint="eastAsia"/>
          <w:sz w:val="28"/>
        </w:rPr>
        <w:t>]</w:t>
      </w:r>
      <w:r w:rsidRPr="002D64C6">
        <w:rPr>
          <w:rFonts w:ascii="仿宋_GB2312" w:eastAsia="仿宋_GB2312" w:hint="eastAsia"/>
          <w:sz w:val="28"/>
        </w:rPr>
        <w:t>，</w:t>
      </w:r>
      <w:r w:rsidRPr="002D64C6">
        <w:rPr>
          <w:rFonts w:ascii="仿宋_GB2312" w:eastAsia="仿宋_GB2312" w:hAnsi="Arial" w:hint="eastAsia"/>
          <w:sz w:val="28"/>
        </w:rPr>
        <w:t>土地用途为</w:t>
      </w:r>
      <w:r w:rsidRPr="002D64C6">
        <w:rPr>
          <w:rFonts w:ascii="Arial" w:eastAsia="仿宋_GB2312" w:hAnsi="Arial" w:hint="eastAsia"/>
          <w:bCs/>
          <w:sz w:val="28"/>
        </w:rPr>
        <w:t>城镇住宅用地</w:t>
      </w:r>
      <w:r w:rsidRPr="002D64C6">
        <w:rPr>
          <w:rFonts w:ascii="仿宋_GB2312" w:eastAsia="仿宋_GB2312" w:hAnsi="Arial" w:hint="eastAsia"/>
          <w:sz w:val="28"/>
        </w:rPr>
        <w:t>。根据委托估价方提供的《关于丰台区南苑植物油厂保障性住房项目土地开发成本审核报告的函》复印件，经审核，估价对象所属项目土地开发成本总额为</w:t>
      </w:r>
      <w:r w:rsidRPr="002D64C6">
        <w:rPr>
          <w:rFonts w:ascii="Arial" w:eastAsia="仿宋_GB2312" w:hAnsi="Arial" w:cs="Arial" w:hint="eastAsia"/>
          <w:sz w:val="28"/>
        </w:rPr>
        <w:t>2811410425.80</w:t>
      </w:r>
      <w:r w:rsidRPr="002D64C6">
        <w:rPr>
          <w:rFonts w:ascii="仿宋_GB2312" w:eastAsia="仿宋_GB2312" w:hAnsi="Arial" w:hint="eastAsia"/>
          <w:sz w:val="28"/>
        </w:rPr>
        <w:t>元（不含城市基础设施建设费、土地出让金、相关税费），单位成本为</w:t>
      </w:r>
      <w:r w:rsidRPr="002D64C6">
        <w:rPr>
          <w:rFonts w:ascii="Arial" w:eastAsia="仿宋_GB2312" w:hAnsi="Arial" w:cs="Arial" w:hint="eastAsia"/>
          <w:sz w:val="28"/>
        </w:rPr>
        <w:t>10971.80</w:t>
      </w:r>
      <w:r w:rsidRPr="002D64C6">
        <w:rPr>
          <w:rFonts w:ascii="仿宋_GB2312" w:eastAsia="仿宋_GB2312" w:hAnsi="Arial" w:hint="eastAsia"/>
          <w:sz w:val="28"/>
        </w:rPr>
        <w:t>元/平方米（建筑面积）。</w:t>
      </w:r>
    </w:p>
    <w:p w:rsidR="009E2993" w:rsidRPr="002D64C6" w:rsidRDefault="009E2993" w:rsidP="009E2993">
      <w:pPr>
        <w:spacing w:line="360" w:lineRule="auto"/>
        <w:ind w:firstLineChars="200" w:firstLine="560"/>
        <w:jc w:val="both"/>
        <w:rPr>
          <w:rFonts w:ascii="仿宋_GB2312" w:eastAsia="仿宋_GB2312"/>
          <w:color w:val="E36C0A"/>
          <w:sz w:val="28"/>
        </w:rPr>
      </w:pPr>
      <w:r w:rsidRPr="002D64C6">
        <w:rPr>
          <w:rFonts w:ascii="Arial" w:eastAsia="仿宋_GB2312" w:hAnsi="Arial" w:hint="eastAsia"/>
          <w:sz w:val="28"/>
        </w:rPr>
        <w:t>根据</w:t>
      </w:r>
      <w:r w:rsidRPr="002D64C6">
        <w:rPr>
          <w:rFonts w:ascii="Arial" w:eastAsia="仿宋_GB2312" w:hAnsi="Arial"/>
          <w:sz w:val="28"/>
        </w:rPr>
        <w:t>北京市规划委员会出具的《北京市规划委员会关于北京京粮置业有限公司丰台区南苑植物油厂保障性住房项目规划设计方案的审查意见》及其附图</w:t>
      </w:r>
      <w:r w:rsidRPr="002D64C6">
        <w:rPr>
          <w:rFonts w:ascii="Arial" w:eastAsia="仿宋_GB2312" w:hAnsi="Arial"/>
          <w:sz w:val="28"/>
        </w:rPr>
        <w:t>[2016</w:t>
      </w:r>
      <w:r w:rsidRPr="002D64C6">
        <w:rPr>
          <w:rFonts w:ascii="Arial" w:eastAsia="仿宋_GB2312" w:hAnsi="Arial"/>
          <w:sz w:val="28"/>
        </w:rPr>
        <w:t>规复函字</w:t>
      </w:r>
      <w:r w:rsidRPr="002D64C6">
        <w:rPr>
          <w:rFonts w:ascii="Arial" w:eastAsia="仿宋_GB2312" w:hAnsi="Arial"/>
          <w:sz w:val="28"/>
        </w:rPr>
        <w:t>0018</w:t>
      </w:r>
      <w:r w:rsidRPr="002D64C6">
        <w:rPr>
          <w:rFonts w:ascii="Arial" w:eastAsia="仿宋_GB2312" w:hAnsi="Arial"/>
          <w:sz w:val="28"/>
        </w:rPr>
        <w:t>号</w:t>
      </w:r>
      <w:r w:rsidRPr="002D64C6">
        <w:rPr>
          <w:rFonts w:ascii="Arial" w:eastAsia="仿宋_GB2312" w:hAnsi="Arial"/>
          <w:sz w:val="28"/>
        </w:rPr>
        <w:t>]</w:t>
      </w:r>
      <w:r w:rsidRPr="002D64C6">
        <w:rPr>
          <w:rFonts w:ascii="Arial" w:eastAsia="仿宋_GB2312" w:hAnsi="Arial" w:hint="eastAsia"/>
          <w:sz w:val="28"/>
        </w:rPr>
        <w:t>，</w:t>
      </w:r>
      <w:r w:rsidRPr="002D64C6">
        <w:rPr>
          <w:rFonts w:ascii="仿宋_GB2312" w:eastAsia="仿宋_GB2312" w:hAnsi="Arial" w:hint="eastAsia"/>
          <w:sz w:val="28"/>
        </w:rPr>
        <w:t>估价对象规划建设增加</w:t>
      </w:r>
      <w:r w:rsidRPr="002D64C6">
        <w:rPr>
          <w:rFonts w:ascii="仿宋_GB2312" w:eastAsia="仿宋_GB2312" w:hAnsi="华文仿宋" w:hint="eastAsia"/>
          <w:sz w:val="28"/>
        </w:rPr>
        <w:t>商业（配套）、办公（公共服务设施）、地下商业（配套）、地下办公（公共服务设施）、地下仓储、地下车库</w:t>
      </w:r>
      <w:r w:rsidRPr="002D64C6">
        <w:rPr>
          <w:rFonts w:ascii="仿宋_GB2312" w:eastAsia="仿宋_GB2312" w:hAnsi="Arial" w:hint="eastAsia"/>
          <w:sz w:val="28"/>
        </w:rPr>
        <w:t>用途。上述用途土地法定最高出让年限为</w:t>
      </w:r>
      <w:r w:rsidRPr="002D64C6">
        <w:rPr>
          <w:rFonts w:ascii="仿宋_GB2312" w:eastAsia="仿宋_GB2312" w:hAnsi="华文仿宋" w:hint="eastAsia"/>
          <w:sz w:val="28"/>
        </w:rPr>
        <w:t>商业（配套）及地下商业（配套）</w:t>
      </w:r>
      <w:r w:rsidRPr="002D64C6">
        <w:rPr>
          <w:rFonts w:ascii="Arial" w:eastAsia="仿宋_GB2312" w:hAnsi="Arial" w:cs="Arial" w:hint="eastAsia"/>
          <w:sz w:val="28"/>
          <w:szCs w:val="28"/>
        </w:rPr>
        <w:t>40</w:t>
      </w:r>
      <w:r w:rsidRPr="002D64C6">
        <w:rPr>
          <w:rFonts w:ascii="仿宋_GB2312" w:eastAsia="仿宋_GB2312" w:hAnsi="华文仿宋" w:hint="eastAsia"/>
          <w:sz w:val="28"/>
        </w:rPr>
        <w:t>年、办公（公共服务设施）、地下办公（公共服务设施）地下仓储</w:t>
      </w:r>
      <w:r w:rsidRPr="002D64C6">
        <w:rPr>
          <w:rFonts w:ascii="Arial" w:eastAsia="仿宋_GB2312" w:hAnsi="Arial" w:cs="Arial" w:hint="eastAsia"/>
          <w:sz w:val="28"/>
          <w:szCs w:val="28"/>
        </w:rPr>
        <w:t>及</w:t>
      </w:r>
      <w:r w:rsidRPr="002D64C6">
        <w:rPr>
          <w:rFonts w:ascii="仿宋_GB2312" w:eastAsia="仿宋_GB2312" w:hAnsi="华文仿宋" w:hint="eastAsia"/>
          <w:sz w:val="28"/>
        </w:rPr>
        <w:t>地下车库</w:t>
      </w:r>
      <w:r w:rsidRPr="002D64C6">
        <w:rPr>
          <w:rFonts w:ascii="Arial" w:eastAsia="仿宋_GB2312" w:hAnsi="Arial" w:cs="Arial" w:hint="eastAsia"/>
          <w:sz w:val="28"/>
          <w:szCs w:val="28"/>
        </w:rPr>
        <w:t>50</w:t>
      </w:r>
      <w:r w:rsidRPr="002D64C6">
        <w:rPr>
          <w:rFonts w:ascii="仿宋_GB2312" w:eastAsia="仿宋_GB2312" w:hAnsi="华文仿宋" w:hint="eastAsia"/>
          <w:sz w:val="28"/>
        </w:rPr>
        <w:t>年</w:t>
      </w:r>
      <w:r w:rsidRPr="002D64C6">
        <w:rPr>
          <w:rFonts w:ascii="仿宋_GB2312" w:eastAsia="仿宋_GB2312" w:hAnsi="Arial" w:hint="eastAsia"/>
          <w:sz w:val="28"/>
        </w:rPr>
        <w:t>。</w:t>
      </w:r>
      <w:r w:rsidRPr="002D64C6">
        <w:rPr>
          <w:rFonts w:ascii="仿宋_GB2312" w:eastAsia="仿宋_GB2312" w:hAnsi="华文仿宋" w:hint="eastAsia"/>
          <w:sz w:val="28"/>
          <w:szCs w:val="28"/>
        </w:rPr>
        <w:t>经此次办理协议出让，可完善项目经营性配套用途的出让手续。</w:t>
      </w:r>
    </w:p>
    <w:p w:rsidR="009E2993" w:rsidRPr="002D64C6" w:rsidRDefault="009E2993" w:rsidP="009E2993">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评估专业人员根据委托估价方所提供的资料（复印件），未发现有抵押、租赁的登记信息，本次评估设定估价对象不存在抵押、租赁等他项权利。</w:t>
      </w:r>
    </w:p>
    <w:p w:rsidR="00AF1A27" w:rsidRPr="002D64C6" w:rsidRDefault="00AF1A27" w:rsidP="00AF1A27">
      <w:pPr>
        <w:spacing w:line="360" w:lineRule="auto"/>
        <w:jc w:val="both"/>
        <w:rPr>
          <w:rFonts w:ascii="仿宋_GB2312" w:eastAsia="仿宋_GB2312" w:hAnsi="Arial"/>
          <w:sz w:val="28"/>
        </w:rPr>
      </w:pPr>
      <w:r w:rsidRPr="002D64C6">
        <w:rPr>
          <w:rFonts w:ascii="仿宋_GB2312" w:eastAsia="仿宋_GB2312" w:hAnsi="Arial"/>
          <w:sz w:val="28"/>
        </w:rPr>
        <w:t>（三）</w:t>
      </w:r>
      <w:r w:rsidRPr="002D64C6">
        <w:rPr>
          <w:rFonts w:ascii="仿宋_GB2312" w:eastAsia="仿宋_GB2312" w:hAnsi="Arial" w:hint="eastAsia"/>
          <w:sz w:val="28"/>
        </w:rPr>
        <w:t>土地利用状况</w:t>
      </w:r>
    </w:p>
    <w:p w:rsidR="009E2993" w:rsidRPr="002D64C6" w:rsidRDefault="009E2993" w:rsidP="009E2993">
      <w:pPr>
        <w:spacing w:line="360" w:lineRule="auto"/>
        <w:ind w:firstLineChars="200" w:firstLine="560"/>
        <w:jc w:val="both"/>
        <w:rPr>
          <w:rFonts w:ascii="Arial" w:eastAsia="仿宋_GB2312" w:hAnsi="Arial" w:cs="Arial"/>
          <w:sz w:val="28"/>
        </w:rPr>
      </w:pPr>
      <w:r w:rsidRPr="002D64C6">
        <w:rPr>
          <w:rFonts w:ascii="Arial" w:eastAsia="仿宋_GB2312" w:hAnsi="Arial" w:cs="Arial"/>
          <w:sz w:val="28"/>
        </w:rPr>
        <w:t>1.</w:t>
      </w:r>
      <w:r w:rsidRPr="002D64C6">
        <w:rPr>
          <w:rFonts w:ascii="Arial" w:eastAsia="仿宋_GB2312" w:hAnsi="Arial" w:cs="Arial"/>
          <w:sz w:val="28"/>
        </w:rPr>
        <w:t>土地规划设计条件</w:t>
      </w:r>
    </w:p>
    <w:p w:rsidR="009E2993" w:rsidRPr="002D64C6" w:rsidRDefault="009E2993" w:rsidP="009E2993">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20</w:t>
      </w:r>
      <w:r w:rsidRPr="002D64C6">
        <w:rPr>
          <w:rFonts w:ascii="Arial" w:eastAsia="仿宋_GB2312" w:hAnsi="Arial" w:cs="Arial" w:hint="eastAsia"/>
          <w:sz w:val="28"/>
          <w:szCs w:val="28"/>
        </w:rPr>
        <w:t>16</w:t>
      </w:r>
      <w:r w:rsidRPr="002D64C6">
        <w:rPr>
          <w:rFonts w:ascii="Arial" w:eastAsia="仿宋_GB2312" w:hAnsi="Arial" w:cs="Arial"/>
          <w:sz w:val="28"/>
          <w:szCs w:val="28"/>
        </w:rPr>
        <w:t>年</w:t>
      </w:r>
      <w:r w:rsidRPr="002D64C6">
        <w:rPr>
          <w:rFonts w:ascii="Arial" w:eastAsia="仿宋_GB2312" w:hAnsi="Arial" w:cs="Arial" w:hint="eastAsia"/>
          <w:sz w:val="28"/>
          <w:szCs w:val="28"/>
        </w:rPr>
        <w:t>3</w:t>
      </w:r>
      <w:r w:rsidRPr="002D64C6">
        <w:rPr>
          <w:rFonts w:ascii="Arial" w:eastAsia="仿宋_GB2312" w:hAnsi="Arial" w:cs="Arial"/>
          <w:sz w:val="28"/>
          <w:szCs w:val="28"/>
        </w:rPr>
        <w:t>月</w:t>
      </w:r>
      <w:r w:rsidRPr="002D64C6">
        <w:rPr>
          <w:rFonts w:ascii="Arial" w:eastAsia="仿宋_GB2312" w:hAnsi="Arial" w:cs="Arial" w:hint="eastAsia"/>
          <w:sz w:val="28"/>
          <w:szCs w:val="28"/>
        </w:rPr>
        <w:t>9</w:t>
      </w:r>
      <w:r w:rsidRPr="002D64C6">
        <w:rPr>
          <w:rFonts w:ascii="Arial" w:eastAsia="仿宋_GB2312" w:hAnsi="Arial" w:cs="Arial"/>
          <w:sz w:val="28"/>
          <w:szCs w:val="28"/>
        </w:rPr>
        <w:t>日，北京京粮置业有限公司取得北京市规划委员会《</w:t>
      </w:r>
      <w:r w:rsidRPr="002D64C6">
        <w:rPr>
          <w:rFonts w:ascii="Arial" w:eastAsia="仿宋_GB2312" w:hAnsi="Arial"/>
          <w:sz w:val="28"/>
        </w:rPr>
        <w:t>北京市规划委员会关于北京京粮置业有限公司丰台区南苑植物油厂保障性住房项目规划设计方案的审查意见》及其附图</w:t>
      </w:r>
      <w:r w:rsidRPr="002D64C6">
        <w:rPr>
          <w:rFonts w:ascii="Arial" w:eastAsia="仿宋_GB2312" w:hAnsi="Arial"/>
          <w:sz w:val="28"/>
        </w:rPr>
        <w:t>[2016</w:t>
      </w:r>
      <w:r w:rsidRPr="002D64C6">
        <w:rPr>
          <w:rFonts w:ascii="Arial" w:eastAsia="仿宋_GB2312" w:hAnsi="Arial"/>
          <w:sz w:val="28"/>
        </w:rPr>
        <w:t>规复函字</w:t>
      </w:r>
      <w:r w:rsidRPr="002D64C6">
        <w:rPr>
          <w:rFonts w:ascii="Arial" w:eastAsia="仿宋_GB2312" w:hAnsi="Arial"/>
          <w:sz w:val="28"/>
        </w:rPr>
        <w:t>0018</w:t>
      </w:r>
      <w:r w:rsidRPr="002D64C6">
        <w:rPr>
          <w:rFonts w:ascii="Arial" w:eastAsia="仿宋_GB2312" w:hAnsi="Arial"/>
          <w:sz w:val="28"/>
        </w:rPr>
        <w:t>号</w:t>
      </w:r>
      <w:r w:rsidRPr="002D64C6">
        <w:rPr>
          <w:rFonts w:ascii="Arial" w:eastAsia="仿宋_GB2312" w:hAnsi="Arial" w:cs="Arial" w:hint="eastAsia"/>
          <w:sz w:val="28"/>
          <w:szCs w:val="28"/>
        </w:rPr>
        <w:t>]</w:t>
      </w:r>
      <w:r w:rsidRPr="002D64C6">
        <w:rPr>
          <w:rFonts w:ascii="Arial" w:eastAsia="仿宋_GB2312" w:hAnsi="Arial" w:cs="Arial"/>
          <w:sz w:val="28"/>
          <w:szCs w:val="28"/>
        </w:rPr>
        <w:t>：</w:t>
      </w:r>
    </w:p>
    <w:p w:rsidR="009E2993" w:rsidRPr="002D64C6" w:rsidRDefault="009E2993" w:rsidP="009E2993">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该项目位于：</w:t>
      </w:r>
      <w:r w:rsidRPr="002D64C6">
        <w:rPr>
          <w:rFonts w:ascii="Arial" w:eastAsia="仿宋_GB2312" w:hAnsi="Arial" w:cs="Arial" w:hint="eastAsia"/>
          <w:sz w:val="28"/>
          <w:szCs w:val="28"/>
        </w:rPr>
        <w:t>丰台区槐房路</w:t>
      </w:r>
      <w:r w:rsidRPr="002D64C6">
        <w:rPr>
          <w:rFonts w:ascii="Arial" w:eastAsia="仿宋_GB2312" w:hAnsi="Arial" w:cs="Arial" w:hint="eastAsia"/>
          <w:sz w:val="28"/>
          <w:szCs w:val="28"/>
        </w:rPr>
        <w:t>175</w:t>
      </w:r>
      <w:r w:rsidRPr="002D64C6">
        <w:rPr>
          <w:rFonts w:ascii="Arial" w:eastAsia="仿宋_GB2312" w:hAnsi="Arial" w:cs="Arial" w:hint="eastAsia"/>
          <w:sz w:val="28"/>
          <w:szCs w:val="28"/>
        </w:rPr>
        <w:t>号</w:t>
      </w:r>
      <w:r w:rsidRPr="002D64C6">
        <w:rPr>
          <w:rFonts w:ascii="Arial" w:eastAsia="仿宋_GB2312" w:hAnsi="Arial" w:cs="Arial"/>
          <w:sz w:val="28"/>
          <w:szCs w:val="28"/>
        </w:rPr>
        <w:t>；</w:t>
      </w:r>
    </w:p>
    <w:p w:rsidR="009E2993" w:rsidRPr="002D64C6" w:rsidRDefault="009E2993" w:rsidP="009E2993">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lastRenderedPageBreak/>
        <w:t>总用地</w:t>
      </w:r>
      <w:r w:rsidRPr="002D64C6">
        <w:rPr>
          <w:rFonts w:ascii="Arial" w:eastAsia="仿宋_GB2312" w:hAnsi="Arial" w:cs="Arial" w:hint="eastAsia"/>
          <w:sz w:val="28"/>
          <w:szCs w:val="28"/>
        </w:rPr>
        <w:t>面积</w:t>
      </w:r>
      <w:r w:rsidRPr="002D64C6">
        <w:rPr>
          <w:rFonts w:ascii="Arial" w:eastAsia="仿宋_GB2312" w:hAnsi="Arial" w:cs="Arial"/>
          <w:sz w:val="28"/>
          <w:szCs w:val="28"/>
        </w:rPr>
        <w:t>：</w:t>
      </w:r>
      <w:r w:rsidRPr="002D64C6">
        <w:rPr>
          <w:rFonts w:ascii="Arial" w:eastAsia="仿宋_GB2312" w:hAnsi="Arial" w:cs="Arial" w:hint="eastAsia"/>
          <w:sz w:val="28"/>
          <w:szCs w:val="28"/>
        </w:rPr>
        <w:t>136724.23</w:t>
      </w:r>
      <w:r w:rsidRPr="002D64C6">
        <w:rPr>
          <w:rFonts w:ascii="Arial" w:eastAsia="仿宋_GB2312" w:hAnsi="Arial" w:cs="Arial"/>
          <w:sz w:val="28"/>
          <w:szCs w:val="28"/>
        </w:rPr>
        <w:t>平方米；</w:t>
      </w:r>
    </w:p>
    <w:p w:rsidR="009E2993" w:rsidRPr="002D64C6" w:rsidRDefault="009E2993" w:rsidP="009E2993">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建设用地面积</w:t>
      </w:r>
      <w:r w:rsidRPr="002D64C6">
        <w:rPr>
          <w:rFonts w:ascii="Arial" w:eastAsia="仿宋_GB2312" w:hAnsi="Arial" w:cs="Arial"/>
          <w:sz w:val="28"/>
          <w:szCs w:val="28"/>
        </w:rPr>
        <w:t>：</w:t>
      </w:r>
      <w:r w:rsidRPr="002D64C6">
        <w:rPr>
          <w:rFonts w:ascii="Arial" w:eastAsia="仿宋_GB2312" w:hAnsi="Arial" w:cs="Arial" w:hint="eastAsia"/>
          <w:sz w:val="28"/>
          <w:szCs w:val="28"/>
        </w:rPr>
        <w:t>77292.212</w:t>
      </w:r>
      <w:r w:rsidRPr="002D64C6">
        <w:rPr>
          <w:rFonts w:ascii="Arial" w:eastAsia="仿宋_GB2312" w:hAnsi="Arial" w:cs="Arial" w:hint="eastAsia"/>
          <w:sz w:val="28"/>
          <w:szCs w:val="28"/>
        </w:rPr>
        <w:t>平方米（二类居住用地）</w:t>
      </w:r>
      <w:r w:rsidRPr="002D64C6">
        <w:rPr>
          <w:rFonts w:ascii="Arial" w:eastAsia="仿宋_GB2312" w:hAnsi="Arial" w:cs="Arial"/>
          <w:sz w:val="28"/>
          <w:szCs w:val="28"/>
        </w:rPr>
        <w:t>；</w:t>
      </w:r>
    </w:p>
    <w:p w:rsidR="009E2993" w:rsidRPr="002D64C6" w:rsidRDefault="009E2993" w:rsidP="009E2993">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总建</w:t>
      </w:r>
      <w:r w:rsidRPr="002D64C6">
        <w:rPr>
          <w:rFonts w:ascii="Arial" w:eastAsia="仿宋_GB2312" w:hAnsi="Arial" w:cs="Arial" w:hint="eastAsia"/>
          <w:sz w:val="28"/>
          <w:szCs w:val="28"/>
        </w:rPr>
        <w:t>筑</w:t>
      </w:r>
      <w:r w:rsidRPr="002D64C6">
        <w:rPr>
          <w:rFonts w:ascii="Arial" w:eastAsia="仿宋_GB2312" w:hAnsi="Arial" w:cs="Arial"/>
          <w:sz w:val="28"/>
          <w:szCs w:val="28"/>
        </w:rPr>
        <w:t>规模：</w:t>
      </w:r>
      <w:r w:rsidRPr="002D64C6">
        <w:rPr>
          <w:rFonts w:ascii="Arial" w:eastAsia="仿宋_GB2312" w:hAnsi="Arial" w:cs="Arial" w:hint="eastAsia"/>
          <w:sz w:val="28"/>
          <w:szCs w:val="28"/>
        </w:rPr>
        <w:t>400588.87</w:t>
      </w:r>
      <w:r w:rsidRPr="002D64C6">
        <w:rPr>
          <w:rFonts w:ascii="Arial" w:eastAsia="仿宋_GB2312" w:hAnsi="Arial" w:cs="Arial"/>
          <w:sz w:val="28"/>
          <w:szCs w:val="28"/>
        </w:rPr>
        <w:t>平方米；</w:t>
      </w:r>
    </w:p>
    <w:p w:rsidR="009E2993" w:rsidRPr="002D64C6" w:rsidRDefault="009E2993" w:rsidP="009E2993">
      <w:pPr>
        <w:snapToGrid w:val="0"/>
        <w:spacing w:line="360" w:lineRule="auto"/>
        <w:ind w:firstLineChars="200" w:firstLine="560"/>
        <w:jc w:val="both"/>
        <w:rPr>
          <w:rFonts w:ascii="Arial" w:eastAsia="仿宋_GB2312" w:hAnsi="Arial" w:cs="Arial"/>
          <w:sz w:val="28"/>
          <w:szCs w:val="28"/>
        </w:rPr>
      </w:pPr>
      <w:r w:rsidRPr="002D64C6">
        <w:rPr>
          <w:rFonts w:ascii="Arial" w:eastAsia="仿宋_GB2312" w:hAnsi="Arial" w:cs="Arial" w:hint="eastAsia"/>
          <w:sz w:val="28"/>
          <w:szCs w:val="28"/>
        </w:rPr>
        <w:t>地上建筑规模：</w:t>
      </w:r>
      <w:r w:rsidRPr="002D64C6">
        <w:rPr>
          <w:rFonts w:ascii="Arial" w:eastAsia="仿宋_GB2312" w:hAnsi="Arial" w:cs="Arial" w:hint="eastAsia"/>
          <w:sz w:val="28"/>
          <w:szCs w:val="28"/>
        </w:rPr>
        <w:t>256239.71</w:t>
      </w:r>
      <w:r w:rsidRPr="002D64C6">
        <w:rPr>
          <w:rFonts w:ascii="Arial" w:eastAsia="仿宋_GB2312" w:hAnsi="Arial" w:cs="Arial" w:hint="eastAsia"/>
          <w:sz w:val="28"/>
          <w:szCs w:val="28"/>
        </w:rPr>
        <w:t>平方米（含住宅</w:t>
      </w:r>
      <w:r w:rsidRPr="002D64C6">
        <w:rPr>
          <w:rFonts w:ascii="Arial" w:eastAsia="仿宋_GB2312" w:hAnsi="Arial" w:cs="Arial" w:hint="eastAsia"/>
          <w:sz w:val="28"/>
          <w:szCs w:val="28"/>
        </w:rPr>
        <w:t>214691.13</w:t>
      </w:r>
      <w:r w:rsidRPr="002D64C6">
        <w:rPr>
          <w:rFonts w:ascii="Arial" w:eastAsia="仿宋_GB2312" w:hAnsi="Arial" w:cs="Arial" w:hint="eastAsia"/>
          <w:sz w:val="28"/>
          <w:szCs w:val="28"/>
        </w:rPr>
        <w:t>平方米、居住公共服务设施</w:t>
      </w:r>
      <w:r w:rsidRPr="002D64C6">
        <w:rPr>
          <w:rFonts w:ascii="Arial" w:eastAsia="仿宋_GB2312" w:hAnsi="Arial" w:cs="Arial" w:hint="eastAsia"/>
          <w:sz w:val="28"/>
          <w:szCs w:val="28"/>
        </w:rPr>
        <w:t>5120.78</w:t>
      </w:r>
      <w:r w:rsidRPr="002D64C6">
        <w:rPr>
          <w:rFonts w:ascii="Arial" w:eastAsia="仿宋_GB2312" w:hAnsi="Arial" w:cs="Arial" w:hint="eastAsia"/>
          <w:sz w:val="28"/>
          <w:szCs w:val="28"/>
        </w:rPr>
        <w:t>平方米、地区级配套商业</w:t>
      </w:r>
      <w:r w:rsidRPr="002D64C6">
        <w:rPr>
          <w:rFonts w:ascii="Arial" w:eastAsia="仿宋_GB2312" w:hAnsi="Arial" w:cs="Arial" w:hint="eastAsia"/>
          <w:sz w:val="28"/>
          <w:szCs w:val="28"/>
        </w:rPr>
        <w:t>30383.00</w:t>
      </w:r>
      <w:r w:rsidRPr="002D64C6">
        <w:rPr>
          <w:rFonts w:ascii="Arial" w:eastAsia="仿宋_GB2312" w:hAnsi="Arial" w:cs="Arial" w:hint="eastAsia"/>
          <w:sz w:val="28"/>
          <w:szCs w:val="28"/>
        </w:rPr>
        <w:t>平方米、养老</w:t>
      </w:r>
      <w:r w:rsidRPr="002D64C6">
        <w:rPr>
          <w:rFonts w:ascii="Arial" w:eastAsia="仿宋_GB2312" w:hAnsi="Arial" w:cs="Arial" w:hint="eastAsia"/>
          <w:sz w:val="28"/>
          <w:szCs w:val="28"/>
        </w:rPr>
        <w:t>5589.38</w:t>
      </w:r>
      <w:r w:rsidRPr="002D64C6">
        <w:rPr>
          <w:rFonts w:ascii="Arial" w:eastAsia="仿宋_GB2312" w:hAnsi="Arial" w:cs="Arial" w:hint="eastAsia"/>
          <w:sz w:val="28"/>
          <w:szCs w:val="28"/>
        </w:rPr>
        <w:t>平方米、消防及人防口部</w:t>
      </w:r>
      <w:r w:rsidRPr="002D64C6">
        <w:rPr>
          <w:rFonts w:ascii="Arial" w:eastAsia="仿宋_GB2312" w:hAnsi="Arial" w:cs="Arial" w:hint="eastAsia"/>
          <w:sz w:val="28"/>
          <w:szCs w:val="28"/>
        </w:rPr>
        <w:t>455.42</w:t>
      </w:r>
      <w:r w:rsidRPr="002D64C6">
        <w:rPr>
          <w:rFonts w:ascii="Arial" w:eastAsia="仿宋_GB2312" w:hAnsi="Arial" w:cs="Arial" w:hint="eastAsia"/>
          <w:sz w:val="28"/>
          <w:szCs w:val="28"/>
        </w:rPr>
        <w:t>平方米）；</w:t>
      </w:r>
    </w:p>
    <w:p w:rsidR="009E2993" w:rsidRPr="002D64C6" w:rsidRDefault="009E2993" w:rsidP="009E2993">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地下建筑规模：</w:t>
      </w:r>
      <w:r w:rsidRPr="002D64C6">
        <w:rPr>
          <w:rFonts w:ascii="Arial" w:eastAsia="仿宋_GB2312" w:hAnsi="Arial" w:cs="Arial" w:hint="eastAsia"/>
          <w:sz w:val="28"/>
          <w:szCs w:val="28"/>
        </w:rPr>
        <w:t>144349.16</w:t>
      </w:r>
      <w:r w:rsidRPr="002D64C6">
        <w:rPr>
          <w:rFonts w:ascii="Arial" w:eastAsia="仿宋_GB2312" w:hAnsi="Arial" w:cs="Arial" w:hint="eastAsia"/>
          <w:sz w:val="28"/>
          <w:szCs w:val="28"/>
        </w:rPr>
        <w:t>平方米（含居民汽车场库、存自行车处、其他居住公共服务设施、地区级配套商业、戊类库房、设备用房）</w:t>
      </w:r>
      <w:r w:rsidR="001138B2">
        <w:rPr>
          <w:rFonts w:ascii="Arial" w:eastAsia="仿宋_GB2312" w:hAnsi="Arial" w:cs="Arial" w:hint="eastAsia"/>
          <w:sz w:val="28"/>
          <w:szCs w:val="28"/>
        </w:rPr>
        <w:t>，其中</w:t>
      </w:r>
      <w:r w:rsidR="001138B2" w:rsidRPr="002D64C6">
        <w:rPr>
          <w:rFonts w:ascii="Arial" w:eastAsia="仿宋_GB2312" w:hAnsi="Arial" w:cs="Arial" w:hint="eastAsia"/>
          <w:sz w:val="28"/>
          <w:szCs w:val="28"/>
        </w:rPr>
        <w:t>地区级配套商业</w:t>
      </w:r>
      <w:r w:rsidR="001138B2">
        <w:rPr>
          <w:rFonts w:ascii="Arial" w:eastAsia="仿宋_GB2312" w:hAnsi="Arial" w:cs="Arial" w:hint="eastAsia"/>
          <w:sz w:val="28"/>
          <w:szCs w:val="28"/>
        </w:rPr>
        <w:t>均位于地下一层</w:t>
      </w:r>
      <w:r w:rsidRPr="002D64C6">
        <w:rPr>
          <w:rFonts w:ascii="Arial" w:eastAsia="仿宋_GB2312" w:hAnsi="Arial" w:cs="Arial"/>
          <w:sz w:val="28"/>
          <w:szCs w:val="28"/>
        </w:rPr>
        <w:t>；</w:t>
      </w:r>
    </w:p>
    <w:p w:rsidR="009E2993" w:rsidRPr="002D64C6" w:rsidRDefault="009E2993" w:rsidP="009E2993">
      <w:pPr>
        <w:snapToGrid w:val="0"/>
        <w:spacing w:line="360" w:lineRule="auto"/>
        <w:ind w:firstLineChars="200" w:firstLine="560"/>
        <w:jc w:val="both"/>
        <w:rPr>
          <w:rFonts w:ascii="Arial" w:eastAsia="仿宋_GB2312" w:hAnsi="Arial" w:cs="Arial"/>
          <w:sz w:val="28"/>
          <w:szCs w:val="28"/>
        </w:rPr>
      </w:pPr>
      <w:r w:rsidRPr="002D64C6">
        <w:rPr>
          <w:rFonts w:ascii="Arial" w:eastAsia="仿宋_GB2312" w:hAnsi="Arial" w:cs="Arial" w:hint="eastAsia"/>
          <w:sz w:val="28"/>
          <w:szCs w:val="28"/>
        </w:rPr>
        <w:t>建筑层数</w:t>
      </w:r>
      <w:r w:rsidRPr="002D64C6">
        <w:rPr>
          <w:rFonts w:ascii="Arial" w:eastAsia="仿宋_GB2312" w:hAnsi="Arial" w:cs="Arial"/>
          <w:sz w:val="28"/>
          <w:szCs w:val="28"/>
        </w:rPr>
        <w:t>：</w:t>
      </w:r>
      <w:r w:rsidRPr="002D64C6">
        <w:rPr>
          <w:rFonts w:ascii="Arial" w:eastAsia="仿宋_GB2312" w:hAnsi="Arial" w:cs="Arial" w:hint="eastAsia"/>
          <w:sz w:val="28"/>
          <w:szCs w:val="28"/>
        </w:rPr>
        <w:t>地上</w:t>
      </w:r>
      <w:r w:rsidRPr="002D64C6">
        <w:rPr>
          <w:rFonts w:ascii="Arial" w:eastAsia="仿宋_GB2312" w:hAnsi="Arial" w:cs="Arial" w:hint="eastAsia"/>
          <w:sz w:val="28"/>
          <w:szCs w:val="28"/>
        </w:rPr>
        <w:t>17</w:t>
      </w:r>
      <w:r w:rsidRPr="002D64C6">
        <w:rPr>
          <w:rFonts w:ascii="Arial" w:eastAsia="仿宋_GB2312" w:hAnsi="Arial" w:cs="Arial" w:hint="eastAsia"/>
          <w:sz w:val="28"/>
          <w:szCs w:val="28"/>
        </w:rPr>
        <w:t>层，地下</w:t>
      </w:r>
      <w:r w:rsidRPr="002D64C6">
        <w:rPr>
          <w:rFonts w:ascii="Arial" w:eastAsia="仿宋_GB2312" w:hAnsi="Arial" w:cs="Arial" w:hint="eastAsia"/>
          <w:sz w:val="28"/>
          <w:szCs w:val="28"/>
        </w:rPr>
        <w:t>4</w:t>
      </w:r>
      <w:r w:rsidRPr="002D64C6">
        <w:rPr>
          <w:rFonts w:ascii="Arial" w:eastAsia="仿宋_GB2312" w:hAnsi="Arial" w:cs="Arial" w:hint="eastAsia"/>
          <w:sz w:val="28"/>
          <w:szCs w:val="28"/>
        </w:rPr>
        <w:t>层</w:t>
      </w:r>
      <w:r w:rsidRPr="002D64C6">
        <w:rPr>
          <w:rFonts w:ascii="Arial" w:eastAsia="仿宋_GB2312" w:hAnsi="Arial" w:cs="Arial"/>
          <w:sz w:val="28"/>
          <w:szCs w:val="28"/>
        </w:rPr>
        <w:t>；</w:t>
      </w:r>
      <w:r w:rsidRPr="002D64C6">
        <w:rPr>
          <w:rFonts w:ascii="Arial" w:eastAsia="仿宋_GB2312" w:hAnsi="Arial" w:cs="Arial"/>
          <w:sz w:val="28"/>
          <w:szCs w:val="28"/>
        </w:rPr>
        <w:t xml:space="preserve"> </w:t>
      </w:r>
    </w:p>
    <w:p w:rsidR="009E2993" w:rsidRPr="002D64C6" w:rsidRDefault="009E2993" w:rsidP="009E2993">
      <w:pPr>
        <w:snapToGrid w:val="0"/>
        <w:spacing w:line="360" w:lineRule="auto"/>
        <w:ind w:firstLine="570"/>
        <w:rPr>
          <w:rFonts w:ascii="Arial" w:eastAsia="仿宋_GB2312" w:hAnsi="Arial" w:cs="Arial"/>
          <w:sz w:val="28"/>
          <w:szCs w:val="28"/>
        </w:rPr>
      </w:pPr>
      <w:r w:rsidRPr="002D64C6">
        <w:rPr>
          <w:rFonts w:ascii="Arial" w:eastAsia="仿宋_GB2312" w:hAnsi="Arial" w:cs="Arial"/>
          <w:sz w:val="28"/>
          <w:szCs w:val="28"/>
        </w:rPr>
        <w:t>建筑高度：</w:t>
      </w:r>
      <w:r w:rsidRPr="002D64C6">
        <w:rPr>
          <w:rFonts w:ascii="Arial" w:eastAsia="仿宋_GB2312" w:hAnsi="Arial" w:cs="Arial" w:hint="eastAsia"/>
          <w:sz w:val="28"/>
          <w:szCs w:val="28"/>
        </w:rPr>
        <w:t>岩口高度</w:t>
      </w:r>
      <w:r w:rsidRPr="002D64C6">
        <w:rPr>
          <w:rFonts w:ascii="Arial" w:eastAsia="仿宋_GB2312" w:hAnsi="Arial" w:cs="Arial" w:hint="eastAsia"/>
          <w:sz w:val="28"/>
          <w:szCs w:val="28"/>
        </w:rPr>
        <w:t>47.1</w:t>
      </w:r>
      <w:r w:rsidRPr="002D64C6">
        <w:rPr>
          <w:rFonts w:ascii="Arial" w:eastAsia="仿宋_GB2312" w:hAnsi="Arial" w:cs="Arial" w:hint="eastAsia"/>
          <w:sz w:val="28"/>
          <w:szCs w:val="28"/>
        </w:rPr>
        <w:t>米，最高点高度</w:t>
      </w:r>
      <w:r w:rsidRPr="002D64C6">
        <w:rPr>
          <w:rFonts w:ascii="Arial" w:eastAsia="仿宋_GB2312" w:hAnsi="Arial" w:cs="Arial" w:hint="eastAsia"/>
          <w:sz w:val="28"/>
          <w:szCs w:val="28"/>
        </w:rPr>
        <w:t>48.5</w:t>
      </w:r>
      <w:r w:rsidRPr="002D64C6">
        <w:rPr>
          <w:rFonts w:ascii="Arial" w:eastAsia="仿宋_GB2312" w:hAnsi="Arial" w:cs="Arial"/>
          <w:sz w:val="28"/>
          <w:szCs w:val="28"/>
        </w:rPr>
        <w:t>米</w:t>
      </w:r>
      <w:r w:rsidRPr="002D64C6">
        <w:rPr>
          <w:rFonts w:ascii="Arial" w:eastAsia="仿宋_GB2312" w:hAnsi="Arial" w:cs="Arial" w:hint="eastAsia"/>
          <w:sz w:val="28"/>
          <w:szCs w:val="28"/>
        </w:rPr>
        <w:t>，海拔</w:t>
      </w:r>
      <w:r w:rsidRPr="002D64C6">
        <w:rPr>
          <w:rFonts w:ascii="Arial" w:eastAsia="仿宋_GB2312" w:hAnsi="Arial" w:cs="Arial" w:hint="eastAsia"/>
          <w:sz w:val="28"/>
          <w:szCs w:val="28"/>
        </w:rPr>
        <w:t>89</w:t>
      </w:r>
      <w:r w:rsidRPr="002D64C6">
        <w:rPr>
          <w:rFonts w:ascii="Arial" w:eastAsia="仿宋_GB2312" w:hAnsi="Arial" w:cs="Arial" w:hint="eastAsia"/>
          <w:sz w:val="28"/>
          <w:szCs w:val="28"/>
        </w:rPr>
        <w:t>米</w:t>
      </w:r>
      <w:r w:rsidRPr="002D64C6">
        <w:rPr>
          <w:rFonts w:ascii="Arial" w:eastAsia="仿宋_GB2312" w:hAnsi="Arial" w:cs="Arial"/>
          <w:sz w:val="28"/>
          <w:szCs w:val="28"/>
        </w:rPr>
        <w:t>；</w:t>
      </w:r>
    </w:p>
    <w:p w:rsidR="009E2993" w:rsidRPr="002D64C6" w:rsidRDefault="009E2993" w:rsidP="009E2993">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绿地率：</w:t>
      </w:r>
      <w:r w:rsidRPr="002D64C6">
        <w:rPr>
          <w:rFonts w:ascii="Arial" w:eastAsia="仿宋_GB2312" w:hAnsi="Arial" w:cs="Arial" w:hint="eastAsia"/>
          <w:sz w:val="28"/>
          <w:szCs w:val="28"/>
        </w:rPr>
        <w:t>30</w:t>
      </w:r>
      <w:r w:rsidRPr="002D64C6">
        <w:rPr>
          <w:rFonts w:ascii="Arial" w:eastAsia="仿宋_GB2312" w:hAnsi="Arial" w:cs="Arial"/>
          <w:sz w:val="28"/>
          <w:szCs w:val="28"/>
        </w:rPr>
        <w:t>%</w:t>
      </w:r>
      <w:r w:rsidRPr="002D64C6">
        <w:rPr>
          <w:rFonts w:ascii="Arial" w:eastAsia="仿宋_GB2312" w:hAnsi="Arial" w:cs="Arial"/>
          <w:sz w:val="28"/>
          <w:szCs w:val="28"/>
        </w:rPr>
        <w:t>。</w:t>
      </w:r>
    </w:p>
    <w:p w:rsidR="009E2993" w:rsidRPr="002D64C6" w:rsidRDefault="009E2993" w:rsidP="009E2993">
      <w:pPr>
        <w:spacing w:line="360" w:lineRule="auto"/>
        <w:ind w:firstLineChars="200" w:firstLine="512"/>
        <w:jc w:val="both"/>
        <w:rPr>
          <w:rFonts w:ascii="仿宋_GB2312" w:eastAsia="仿宋_GB2312" w:hAnsi="Arial"/>
          <w:spacing w:val="-12"/>
          <w:sz w:val="28"/>
        </w:rPr>
      </w:pPr>
      <w:r w:rsidRPr="002D64C6">
        <w:rPr>
          <w:rFonts w:ascii="Arial" w:eastAsia="仿宋_GB2312" w:hAnsi="Arial" w:hint="eastAsia"/>
          <w:spacing w:val="-12"/>
          <w:sz w:val="28"/>
        </w:rPr>
        <w:t>2</w:t>
      </w:r>
      <w:r w:rsidRPr="002D64C6">
        <w:rPr>
          <w:rFonts w:ascii="仿宋_GB2312" w:eastAsia="仿宋_GB2312" w:hAnsi="Arial" w:hint="eastAsia"/>
          <w:spacing w:val="-12"/>
          <w:sz w:val="28"/>
        </w:rPr>
        <w:t>.土地利用现状</w:t>
      </w:r>
    </w:p>
    <w:p w:rsidR="009E2993" w:rsidRPr="002D64C6" w:rsidRDefault="009E2993" w:rsidP="009E2993">
      <w:pPr>
        <w:spacing w:line="360" w:lineRule="auto"/>
        <w:ind w:firstLineChars="200" w:firstLine="512"/>
        <w:jc w:val="both"/>
        <w:rPr>
          <w:rFonts w:ascii="仿宋_GB2312" w:eastAsia="仿宋_GB2312" w:hAnsi="Arial"/>
          <w:spacing w:val="-12"/>
          <w:sz w:val="28"/>
        </w:rPr>
      </w:pPr>
      <w:r w:rsidRPr="002D64C6">
        <w:rPr>
          <w:rFonts w:ascii="仿宋_GB2312" w:eastAsia="仿宋_GB2312" w:hAnsi="Arial" w:hint="eastAsia"/>
          <w:spacing w:val="-12"/>
          <w:sz w:val="28"/>
        </w:rPr>
        <w:t>根据评估专业人员现场勘查，截至估价期日，估价对象宗地红线外达“</w:t>
      </w:r>
      <w:r w:rsidRPr="002D64C6">
        <w:rPr>
          <w:rFonts w:ascii="Arial" w:eastAsia="仿宋_GB2312" w:hAnsi="Arial" w:hint="eastAsia"/>
          <w:spacing w:val="-12"/>
          <w:sz w:val="28"/>
        </w:rPr>
        <w:t>七</w:t>
      </w:r>
      <w:r w:rsidRPr="002D64C6">
        <w:rPr>
          <w:rFonts w:ascii="仿宋_GB2312" w:eastAsia="仿宋_GB2312" w:hAnsi="Arial" w:hint="eastAsia"/>
          <w:spacing w:val="-12"/>
          <w:sz w:val="28"/>
        </w:rPr>
        <w:t>通”，红线内场地平整，正在开工建设。</w:t>
      </w:r>
    </w:p>
    <w:p w:rsidR="009E2993" w:rsidRPr="002D64C6" w:rsidRDefault="009E2993" w:rsidP="009E2993">
      <w:pPr>
        <w:spacing w:line="360" w:lineRule="auto"/>
        <w:ind w:firstLineChars="200" w:firstLine="512"/>
        <w:jc w:val="both"/>
        <w:rPr>
          <w:rFonts w:ascii="仿宋_GB2312" w:eastAsia="仿宋_GB2312" w:hAnsi="Arial"/>
          <w:spacing w:val="-12"/>
          <w:sz w:val="28"/>
        </w:rPr>
      </w:pPr>
    </w:p>
    <w:p w:rsidR="00794161" w:rsidRPr="002D64C6" w:rsidRDefault="00B1489F">
      <w:pPr>
        <w:spacing w:line="360" w:lineRule="auto"/>
        <w:outlineLvl w:val="1"/>
        <w:rPr>
          <w:rFonts w:ascii="仿宋_GB2312" w:eastAsia="仿宋_GB2312" w:hAnsi="Arial"/>
          <w:b/>
          <w:sz w:val="28"/>
        </w:rPr>
      </w:pPr>
      <w:bookmarkStart w:id="306" w:name="_Toc516488196"/>
      <w:bookmarkStart w:id="307" w:name="_Toc515457818"/>
      <w:bookmarkStart w:id="308" w:name="_Toc524544460"/>
      <w:bookmarkStart w:id="309" w:name="_Toc524592113"/>
      <w:r w:rsidRPr="002D64C6">
        <w:rPr>
          <w:rFonts w:ascii="仿宋_GB2312" w:eastAsia="仿宋_GB2312" w:hAnsi="Arial" w:hint="eastAsia"/>
          <w:b/>
          <w:sz w:val="28"/>
        </w:rPr>
        <w:t>二、地价影响因素分析</w:t>
      </w:r>
      <w:bookmarkEnd w:id="303"/>
      <w:bookmarkEnd w:id="304"/>
      <w:bookmarkEnd w:id="305"/>
      <w:bookmarkEnd w:id="306"/>
      <w:bookmarkEnd w:id="307"/>
      <w:bookmarkEnd w:id="308"/>
      <w:bookmarkEnd w:id="309"/>
    </w:p>
    <w:p w:rsidR="009E2993" w:rsidRPr="002D64C6" w:rsidRDefault="009E2993" w:rsidP="009E2993">
      <w:pPr>
        <w:spacing w:line="360" w:lineRule="auto"/>
        <w:jc w:val="both"/>
        <w:rPr>
          <w:rFonts w:ascii="仿宋_GB2312" w:eastAsia="仿宋_GB2312" w:hAnsi="Arial"/>
          <w:color w:val="E36C0A"/>
          <w:sz w:val="28"/>
        </w:rPr>
      </w:pPr>
      <w:bookmarkStart w:id="310" w:name="_Toc516488204"/>
      <w:bookmarkStart w:id="311" w:name="_Toc515457822"/>
      <w:bookmarkStart w:id="312" w:name="_Toc469066168"/>
      <w:bookmarkStart w:id="313" w:name="_Toc416783695"/>
      <w:bookmarkStart w:id="314" w:name="_Toc416783599"/>
      <w:r w:rsidRPr="002D64C6">
        <w:rPr>
          <w:rFonts w:ascii="仿宋_GB2312" w:eastAsia="仿宋_GB2312" w:hAnsi="Arial" w:hint="eastAsia"/>
          <w:sz w:val="28"/>
        </w:rPr>
        <w:t>（一）一般因素</w:t>
      </w:r>
    </w:p>
    <w:p w:rsidR="009E2993" w:rsidRPr="002D64C6" w:rsidRDefault="009E2993" w:rsidP="009E2993">
      <w:pPr>
        <w:spacing w:line="360" w:lineRule="auto"/>
        <w:ind w:right="205" w:firstLineChars="200" w:firstLine="560"/>
        <w:jc w:val="both"/>
        <w:outlineLvl w:val="0"/>
        <w:rPr>
          <w:rFonts w:ascii="Arial" w:eastAsia="仿宋_GB2312" w:hAnsi="Arial"/>
          <w:bCs/>
          <w:i/>
          <w:sz w:val="28"/>
          <w:szCs w:val="28"/>
        </w:rPr>
      </w:pPr>
      <w:bookmarkStart w:id="315" w:name="_Toc524544461"/>
      <w:bookmarkStart w:id="316" w:name="_Toc524592114"/>
      <w:r w:rsidRPr="002D64C6">
        <w:rPr>
          <w:rFonts w:ascii="Arial" w:eastAsia="仿宋_GB2312" w:hAnsi="Arial" w:hint="eastAsia"/>
          <w:bCs/>
          <w:sz w:val="28"/>
          <w:szCs w:val="28"/>
        </w:rPr>
        <w:t>1.</w:t>
      </w:r>
      <w:r w:rsidRPr="002D64C6">
        <w:rPr>
          <w:rFonts w:ascii="Arial" w:eastAsia="仿宋_GB2312" w:hAnsi="Arial" w:hint="eastAsia"/>
          <w:bCs/>
          <w:sz w:val="28"/>
          <w:szCs w:val="28"/>
        </w:rPr>
        <w:t>城市资源状况</w:t>
      </w:r>
      <w:bookmarkEnd w:id="315"/>
      <w:bookmarkEnd w:id="316"/>
    </w:p>
    <w:p w:rsidR="009E2993" w:rsidRPr="002D64C6" w:rsidRDefault="009E2993" w:rsidP="009E2993">
      <w:pPr>
        <w:spacing w:line="360" w:lineRule="auto"/>
        <w:ind w:right="204" w:firstLineChars="200" w:firstLine="560"/>
        <w:jc w:val="both"/>
        <w:outlineLvl w:val="0"/>
        <w:rPr>
          <w:rFonts w:ascii="Arial" w:eastAsia="仿宋_GB2312" w:hAnsi="Arial"/>
          <w:bCs/>
          <w:sz w:val="28"/>
          <w:szCs w:val="28"/>
        </w:rPr>
      </w:pPr>
      <w:bookmarkStart w:id="317" w:name="_Toc524544462"/>
      <w:bookmarkStart w:id="318" w:name="_Toc524592115"/>
      <w:r w:rsidRPr="002D64C6">
        <w:rPr>
          <w:rFonts w:ascii="Arial" w:eastAsia="仿宋_GB2312" w:hAnsi="Arial" w:hint="eastAsia"/>
          <w:bCs/>
          <w:sz w:val="28"/>
          <w:szCs w:val="28"/>
        </w:rPr>
        <w:t>北京市位于北纬</w:t>
      </w:r>
      <w:r w:rsidRPr="002D64C6">
        <w:rPr>
          <w:rFonts w:ascii="Arial" w:eastAsia="仿宋_GB2312" w:hAnsi="Arial" w:hint="eastAsia"/>
          <w:bCs/>
          <w:sz w:val="28"/>
          <w:szCs w:val="28"/>
        </w:rPr>
        <w:t>39</w:t>
      </w:r>
      <w:r w:rsidRPr="002D64C6">
        <w:rPr>
          <w:rFonts w:ascii="Arial" w:eastAsia="仿宋_GB2312" w:hAnsi="Arial" w:hint="eastAsia"/>
          <w:bCs/>
          <w:sz w:val="28"/>
          <w:szCs w:val="28"/>
        </w:rPr>
        <w:t>度</w:t>
      </w:r>
      <w:r w:rsidRPr="002D64C6">
        <w:rPr>
          <w:rFonts w:ascii="Arial" w:eastAsia="仿宋_GB2312" w:hAnsi="Arial" w:hint="eastAsia"/>
          <w:bCs/>
          <w:sz w:val="28"/>
          <w:szCs w:val="28"/>
        </w:rPr>
        <w:t>56</w:t>
      </w:r>
      <w:r w:rsidRPr="002D64C6">
        <w:rPr>
          <w:rFonts w:ascii="Arial" w:eastAsia="仿宋_GB2312" w:hAnsi="Arial" w:hint="eastAsia"/>
          <w:bCs/>
          <w:sz w:val="28"/>
          <w:szCs w:val="28"/>
        </w:rPr>
        <w:t>分，东经</w:t>
      </w:r>
      <w:r w:rsidRPr="002D64C6">
        <w:rPr>
          <w:rFonts w:ascii="Arial" w:eastAsia="仿宋_GB2312" w:hAnsi="Arial" w:hint="eastAsia"/>
          <w:bCs/>
          <w:sz w:val="28"/>
          <w:szCs w:val="28"/>
        </w:rPr>
        <w:t>116</w:t>
      </w:r>
      <w:r w:rsidRPr="002D64C6">
        <w:rPr>
          <w:rFonts w:ascii="Arial" w:eastAsia="仿宋_GB2312" w:hAnsi="Arial" w:hint="eastAsia"/>
          <w:bCs/>
          <w:sz w:val="28"/>
          <w:szCs w:val="28"/>
        </w:rPr>
        <w:t>度</w:t>
      </w:r>
      <w:r w:rsidRPr="002D64C6">
        <w:rPr>
          <w:rFonts w:ascii="Arial" w:eastAsia="仿宋_GB2312" w:hAnsi="Arial" w:hint="eastAsia"/>
          <w:bCs/>
          <w:sz w:val="28"/>
          <w:szCs w:val="28"/>
        </w:rPr>
        <w:t>20</w:t>
      </w:r>
      <w:r w:rsidRPr="002D64C6">
        <w:rPr>
          <w:rFonts w:ascii="Arial" w:eastAsia="仿宋_GB2312" w:hAnsi="Arial" w:hint="eastAsia"/>
          <w:bCs/>
          <w:sz w:val="28"/>
          <w:szCs w:val="28"/>
        </w:rPr>
        <w:t>分，地处华北大平原的北部，北京市土地面积</w:t>
      </w:r>
      <w:r w:rsidRPr="002D64C6">
        <w:rPr>
          <w:rFonts w:ascii="Arial" w:eastAsia="仿宋_GB2312" w:hAnsi="Arial" w:hint="eastAsia"/>
          <w:bCs/>
          <w:sz w:val="28"/>
          <w:szCs w:val="28"/>
        </w:rPr>
        <w:t>16410.54</w:t>
      </w:r>
      <w:r w:rsidRPr="002D64C6">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sidRPr="002D64C6">
        <w:rPr>
          <w:rFonts w:ascii="Arial" w:eastAsia="仿宋_GB2312" w:hAnsi="Arial" w:hint="eastAsia"/>
          <w:bCs/>
          <w:sz w:val="28"/>
          <w:szCs w:val="28"/>
        </w:rPr>
        <w:t>16</w:t>
      </w:r>
      <w:r w:rsidRPr="002D64C6">
        <w:rPr>
          <w:rFonts w:ascii="Arial" w:eastAsia="仿宋_GB2312" w:hAnsi="Arial" w:hint="eastAsia"/>
          <w:bCs/>
          <w:sz w:val="28"/>
          <w:szCs w:val="28"/>
        </w:rPr>
        <w:t>区格局，即东城、西城、海淀、朝阳、丰台、顺义、昌平、通州、门头沟、石景山、房山、大兴、怀柔、平谷、密云、延庆。</w:t>
      </w:r>
      <w:bookmarkEnd w:id="317"/>
      <w:bookmarkEnd w:id="318"/>
    </w:p>
    <w:p w:rsidR="009E2993" w:rsidRPr="002D64C6" w:rsidRDefault="009E2993" w:rsidP="009E2993">
      <w:pPr>
        <w:overflowPunct w:val="0"/>
        <w:spacing w:line="360" w:lineRule="auto"/>
        <w:ind w:right="204" w:firstLineChars="200" w:firstLine="560"/>
        <w:jc w:val="both"/>
        <w:textAlignment w:val="auto"/>
        <w:outlineLvl w:val="0"/>
        <w:rPr>
          <w:rFonts w:ascii="仿宋_GB2312" w:eastAsia="仿宋_GB2312" w:hAnsi="Arial"/>
          <w:bCs/>
          <w:sz w:val="28"/>
          <w:szCs w:val="28"/>
        </w:rPr>
      </w:pPr>
      <w:bookmarkStart w:id="319" w:name="_Toc524544463"/>
      <w:bookmarkStart w:id="320" w:name="_Toc524592116"/>
      <w:r w:rsidRPr="002D64C6">
        <w:rPr>
          <w:rFonts w:ascii="Arial" w:eastAsia="仿宋_GB2312" w:hAnsi="Arial" w:hint="eastAsia"/>
          <w:bCs/>
          <w:sz w:val="28"/>
          <w:szCs w:val="28"/>
        </w:rPr>
        <w:lastRenderedPageBreak/>
        <w:t>2017</w:t>
      </w:r>
      <w:r w:rsidRPr="002D64C6">
        <w:rPr>
          <w:rFonts w:ascii="仿宋_GB2312" w:eastAsia="仿宋_GB2312" w:hAnsi="Arial" w:hint="eastAsia"/>
          <w:bCs/>
          <w:sz w:val="28"/>
          <w:szCs w:val="28"/>
        </w:rPr>
        <w:t>年末，北京市常住人口为</w:t>
      </w:r>
      <w:r w:rsidRPr="002D64C6">
        <w:rPr>
          <w:rFonts w:ascii="Arial" w:eastAsia="仿宋_GB2312" w:hAnsi="Arial" w:hint="eastAsia"/>
          <w:bCs/>
          <w:sz w:val="28"/>
          <w:szCs w:val="28"/>
        </w:rPr>
        <w:t>2170.7</w:t>
      </w:r>
      <w:r w:rsidRPr="002D64C6">
        <w:rPr>
          <w:rFonts w:ascii="仿宋_GB2312" w:eastAsia="仿宋_GB2312" w:hAnsi="Arial" w:hint="eastAsia"/>
          <w:bCs/>
          <w:sz w:val="28"/>
          <w:szCs w:val="28"/>
        </w:rPr>
        <w:t>万人，其中，常住外来人口为</w:t>
      </w:r>
      <w:r w:rsidRPr="002D64C6">
        <w:rPr>
          <w:rFonts w:ascii="Arial" w:eastAsia="仿宋_GB2312" w:hAnsi="Arial" w:hint="eastAsia"/>
          <w:bCs/>
          <w:sz w:val="28"/>
          <w:szCs w:val="28"/>
        </w:rPr>
        <w:t>794.3</w:t>
      </w:r>
      <w:r w:rsidRPr="002D64C6">
        <w:rPr>
          <w:rFonts w:ascii="仿宋_GB2312" w:eastAsia="仿宋_GB2312" w:hAnsi="Arial" w:hint="eastAsia"/>
          <w:bCs/>
          <w:sz w:val="28"/>
          <w:szCs w:val="28"/>
        </w:rPr>
        <w:t>万人，占常住人口的</w:t>
      </w:r>
      <w:r w:rsidRPr="002D64C6">
        <w:rPr>
          <w:rFonts w:ascii="Arial" w:eastAsia="仿宋_GB2312" w:hAnsi="Arial" w:hint="eastAsia"/>
          <w:bCs/>
          <w:sz w:val="28"/>
          <w:szCs w:val="28"/>
        </w:rPr>
        <w:t>36.6</w:t>
      </w:r>
      <w:r w:rsidRPr="002D64C6">
        <w:rPr>
          <w:rFonts w:ascii="仿宋_GB2312" w:eastAsia="仿宋_GB2312" w:hAnsi="Arial" w:hint="eastAsia"/>
          <w:bCs/>
          <w:sz w:val="28"/>
          <w:szCs w:val="28"/>
        </w:rPr>
        <w:t>%。</w:t>
      </w:r>
      <w:bookmarkEnd w:id="319"/>
      <w:bookmarkEnd w:id="320"/>
    </w:p>
    <w:p w:rsidR="009E2993" w:rsidRPr="002D64C6" w:rsidRDefault="009E2993" w:rsidP="009E2993">
      <w:pPr>
        <w:overflowPunct w:val="0"/>
        <w:spacing w:line="360" w:lineRule="auto"/>
        <w:ind w:right="204"/>
        <w:jc w:val="center"/>
        <w:textAlignment w:val="auto"/>
        <w:outlineLvl w:val="0"/>
        <w:rPr>
          <w:rFonts w:ascii="仿宋_GB2312" w:eastAsia="仿宋_GB2312" w:hAnsi="Arial"/>
          <w:bCs/>
          <w:szCs w:val="24"/>
        </w:rPr>
      </w:pPr>
      <w:bookmarkStart w:id="321" w:name="_Toc524544464"/>
      <w:bookmarkStart w:id="322" w:name="_Toc524592117"/>
      <w:r w:rsidRPr="002D64C6">
        <w:rPr>
          <w:rFonts w:ascii="Arial" w:eastAsia="仿宋_GB2312" w:hAnsi="Arial" w:cs="宋体" w:hint="eastAsia"/>
          <w:szCs w:val="24"/>
        </w:rPr>
        <w:t>2013</w:t>
      </w:r>
      <w:r w:rsidRPr="002D64C6">
        <w:rPr>
          <w:rFonts w:ascii="仿宋_GB2312" w:eastAsia="仿宋_GB2312" w:hAnsi="Arial" w:cs="宋体" w:hint="eastAsia"/>
          <w:szCs w:val="24"/>
        </w:rPr>
        <w:t>-</w:t>
      </w:r>
      <w:r w:rsidRPr="002D64C6">
        <w:rPr>
          <w:rFonts w:ascii="Arial" w:eastAsia="仿宋_GB2312" w:hAnsi="Arial" w:cs="宋体" w:hint="eastAsia"/>
          <w:szCs w:val="24"/>
        </w:rPr>
        <w:t>2017</w:t>
      </w:r>
      <w:r w:rsidRPr="002D64C6">
        <w:rPr>
          <w:rFonts w:ascii="仿宋_GB2312" w:eastAsia="仿宋_GB2312" w:hAnsi="Arial" w:cs="宋体" w:hint="eastAsia"/>
          <w:szCs w:val="24"/>
        </w:rPr>
        <w:t>年常住人口增量及增长速度</w:t>
      </w:r>
      <w:bookmarkEnd w:id="321"/>
      <w:bookmarkEnd w:id="322"/>
    </w:p>
    <w:p w:rsidR="009E2993" w:rsidRPr="002D64C6" w:rsidRDefault="009E2993" w:rsidP="009E2993">
      <w:pPr>
        <w:widowControl/>
        <w:overflowPunct w:val="0"/>
        <w:spacing w:line="360" w:lineRule="auto"/>
        <w:jc w:val="center"/>
        <w:textAlignment w:val="auto"/>
        <w:rPr>
          <w:rFonts w:ascii="仿宋_GB2312" w:eastAsia="仿宋_GB2312" w:hAnsi="Arial" w:cs="宋体"/>
          <w:sz w:val="28"/>
          <w:szCs w:val="28"/>
        </w:rPr>
      </w:pPr>
      <w:r w:rsidRPr="002D64C6">
        <w:rPr>
          <w:noProof/>
        </w:rPr>
        <w:drawing>
          <wp:inline distT="0" distB="0" distL="0" distR="0">
            <wp:extent cx="4881880" cy="2051685"/>
            <wp:effectExtent l="19050" t="0" r="0" b="0"/>
            <wp:docPr id="48" name="图片 2"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http://www.bjstats.gov.cn/bwtt/201802/W020180227278519873980.jpg"/>
                    <pic:cNvPicPr>
                      <a:picLocks noChangeAspect="1" noChangeArrowheads="1"/>
                    </pic:cNvPicPr>
                  </pic:nvPicPr>
                  <pic:blipFill>
                    <a:blip r:embed="rId24" cstate="print"/>
                    <a:srcRect/>
                    <a:stretch>
                      <a:fillRect/>
                    </a:stretch>
                  </pic:blipFill>
                  <pic:spPr bwMode="auto">
                    <a:xfrm>
                      <a:off x="0" y="0"/>
                      <a:ext cx="4881880" cy="2051685"/>
                    </a:xfrm>
                    <a:prstGeom prst="rect">
                      <a:avLst/>
                    </a:prstGeom>
                    <a:noFill/>
                    <a:ln w="9525">
                      <a:noFill/>
                      <a:miter lim="800000"/>
                      <a:headEnd/>
                      <a:tailEnd/>
                    </a:ln>
                  </pic:spPr>
                </pic:pic>
              </a:graphicData>
            </a:graphic>
          </wp:inline>
        </w:drawing>
      </w:r>
    </w:p>
    <w:p w:rsidR="009E2993" w:rsidRPr="002D64C6" w:rsidRDefault="009E2993" w:rsidP="009E2993">
      <w:pPr>
        <w:spacing w:line="360" w:lineRule="auto"/>
        <w:ind w:right="205" w:firstLineChars="200" w:firstLine="560"/>
        <w:jc w:val="both"/>
        <w:rPr>
          <w:rFonts w:ascii="Arial" w:eastAsia="仿宋_GB2312" w:hAnsi="Arial"/>
          <w:bCs/>
          <w:color w:val="000000"/>
          <w:sz w:val="28"/>
          <w:szCs w:val="28"/>
        </w:rPr>
      </w:pPr>
      <w:r w:rsidRPr="002D64C6">
        <w:rPr>
          <w:rFonts w:ascii="Arial" w:eastAsia="仿宋_GB2312" w:hAnsi="Arial" w:hint="eastAsia"/>
          <w:bCs/>
          <w:sz w:val="28"/>
          <w:szCs w:val="28"/>
        </w:rPr>
        <w:t>2.</w:t>
      </w:r>
      <w:r w:rsidRPr="002D64C6">
        <w:rPr>
          <w:rFonts w:ascii="Arial" w:eastAsia="仿宋_GB2312" w:hAnsi="Arial" w:hint="eastAsia"/>
          <w:bCs/>
          <w:sz w:val="28"/>
          <w:szCs w:val="28"/>
        </w:rPr>
        <w:t>房地产市场状</w:t>
      </w:r>
      <w:r w:rsidRPr="002D64C6">
        <w:rPr>
          <w:rFonts w:ascii="Arial" w:eastAsia="仿宋_GB2312" w:hAnsi="Arial" w:hint="eastAsia"/>
          <w:bCs/>
          <w:color w:val="000000"/>
          <w:sz w:val="28"/>
          <w:szCs w:val="28"/>
        </w:rPr>
        <w:t>况（办公及商业）</w:t>
      </w:r>
    </w:p>
    <w:p w:rsidR="009E2993" w:rsidRPr="002D64C6" w:rsidRDefault="009E2993" w:rsidP="009E2993">
      <w:pPr>
        <w:widowControl/>
        <w:adjustRightInd/>
        <w:spacing w:line="360" w:lineRule="auto"/>
        <w:ind w:left="420"/>
        <w:jc w:val="both"/>
        <w:textAlignment w:val="auto"/>
        <w:rPr>
          <w:rFonts w:ascii="Arial" w:eastAsia="仿宋_GB2312" w:hAnsi="Arial"/>
          <w:bCs/>
          <w:sz w:val="28"/>
          <w:szCs w:val="28"/>
        </w:rPr>
      </w:pPr>
      <w:r w:rsidRPr="002D64C6">
        <w:rPr>
          <w:rFonts w:ascii="Arial" w:eastAsia="仿宋_GB2312" w:hAnsi="Arial" w:hint="eastAsia"/>
          <w:bCs/>
          <w:sz w:val="28"/>
          <w:szCs w:val="28"/>
        </w:rPr>
        <w:t>（</w:t>
      </w:r>
      <w:r w:rsidRPr="002D64C6">
        <w:rPr>
          <w:rFonts w:ascii="Arial" w:eastAsia="仿宋_GB2312" w:hAnsi="Arial" w:hint="eastAsia"/>
          <w:bCs/>
          <w:sz w:val="28"/>
          <w:szCs w:val="28"/>
        </w:rPr>
        <w:t>1</w:t>
      </w:r>
      <w:r w:rsidRPr="002D64C6">
        <w:rPr>
          <w:rFonts w:ascii="Arial" w:eastAsia="仿宋_GB2312" w:hAnsi="Arial" w:hint="eastAsia"/>
          <w:bCs/>
          <w:sz w:val="28"/>
          <w:szCs w:val="28"/>
        </w:rPr>
        <w:t>）土地市场</w:t>
      </w:r>
    </w:p>
    <w:p w:rsidR="009E2993" w:rsidRPr="002D64C6" w:rsidRDefault="009E2993" w:rsidP="009E2993">
      <w:pPr>
        <w:widowControl/>
        <w:spacing w:line="360" w:lineRule="auto"/>
        <w:ind w:firstLineChars="200" w:firstLine="560"/>
        <w:jc w:val="both"/>
        <w:rPr>
          <w:rFonts w:ascii="Arial" w:eastAsia="仿宋_GB2312" w:hAnsi="Arial"/>
          <w:sz w:val="28"/>
          <w:szCs w:val="28"/>
        </w:rPr>
      </w:pPr>
      <w:r w:rsidRPr="002D64C6">
        <w:rPr>
          <w:rFonts w:ascii="Arial" w:eastAsia="仿宋_GB2312" w:hAnsi="Arial" w:hint="eastAsia"/>
          <w:sz w:val="28"/>
          <w:szCs w:val="28"/>
        </w:rPr>
        <w:t>根据北京市规划和国土委员会公示的土地成交信息，</w:t>
      </w:r>
      <w:r w:rsidRPr="002D64C6">
        <w:rPr>
          <w:rFonts w:ascii="Arial" w:eastAsia="仿宋_GB2312" w:hAnsi="Arial" w:hint="eastAsia"/>
          <w:sz w:val="28"/>
          <w:szCs w:val="28"/>
        </w:rPr>
        <w:t>2018</w:t>
      </w:r>
      <w:r w:rsidRPr="002D64C6">
        <w:rPr>
          <w:rFonts w:ascii="Arial" w:eastAsia="仿宋_GB2312" w:hAnsi="Arial" w:hint="eastAsia"/>
          <w:sz w:val="28"/>
          <w:szCs w:val="28"/>
        </w:rPr>
        <w:t>年</w:t>
      </w:r>
      <w:r w:rsidRPr="002D64C6">
        <w:rPr>
          <w:rFonts w:ascii="Arial" w:eastAsia="仿宋_GB2312" w:hAnsi="Arial" w:hint="eastAsia"/>
          <w:sz w:val="28"/>
          <w:szCs w:val="28"/>
        </w:rPr>
        <w:t>2</w:t>
      </w:r>
      <w:r w:rsidRPr="002D64C6">
        <w:rPr>
          <w:rFonts w:ascii="Arial" w:eastAsia="仿宋_GB2312" w:hAnsi="Arial" w:hint="eastAsia"/>
          <w:sz w:val="28"/>
          <w:szCs w:val="28"/>
        </w:rPr>
        <w:t>季度北京土地招拍挂市场成交宗地共</w:t>
      </w:r>
      <w:r w:rsidRPr="002D64C6">
        <w:rPr>
          <w:rFonts w:ascii="Arial" w:eastAsia="仿宋_GB2312" w:hAnsi="Arial" w:hint="eastAsia"/>
          <w:sz w:val="28"/>
          <w:szCs w:val="28"/>
        </w:rPr>
        <w:t>7</w:t>
      </w:r>
      <w:r w:rsidRPr="002D64C6">
        <w:rPr>
          <w:rFonts w:ascii="Arial" w:eastAsia="仿宋_GB2312" w:hAnsi="Arial" w:hint="eastAsia"/>
          <w:sz w:val="28"/>
          <w:szCs w:val="28"/>
        </w:rPr>
        <w:t>宗，总建设用地面积</w:t>
      </w:r>
      <w:r w:rsidRPr="002D64C6">
        <w:rPr>
          <w:rFonts w:ascii="Arial" w:eastAsia="仿宋_GB2312" w:hAnsi="Arial" w:hint="eastAsia"/>
          <w:sz w:val="28"/>
          <w:szCs w:val="28"/>
        </w:rPr>
        <w:t>59.77</w:t>
      </w:r>
      <w:r w:rsidRPr="002D64C6">
        <w:rPr>
          <w:rFonts w:ascii="Arial" w:eastAsia="仿宋_GB2312" w:hAnsi="Arial" w:hint="eastAsia"/>
          <w:sz w:val="28"/>
          <w:szCs w:val="28"/>
        </w:rPr>
        <w:t>万平方米，成交金额</w:t>
      </w:r>
      <w:r w:rsidRPr="002D64C6">
        <w:rPr>
          <w:rFonts w:ascii="Arial" w:eastAsia="仿宋_GB2312" w:hAnsi="Arial" w:hint="eastAsia"/>
          <w:sz w:val="28"/>
          <w:szCs w:val="28"/>
        </w:rPr>
        <w:t>178.27</w:t>
      </w:r>
      <w:r w:rsidRPr="002D64C6">
        <w:rPr>
          <w:rFonts w:ascii="Arial" w:eastAsia="仿宋_GB2312" w:hAnsi="Arial" w:hint="eastAsia"/>
          <w:sz w:val="28"/>
          <w:szCs w:val="28"/>
        </w:rPr>
        <w:t>亿元。其中，商业及办公类用地共成交</w:t>
      </w:r>
      <w:r w:rsidRPr="002D64C6">
        <w:rPr>
          <w:rFonts w:ascii="Arial" w:eastAsia="仿宋_GB2312" w:hAnsi="Arial" w:hint="eastAsia"/>
          <w:sz w:val="28"/>
          <w:szCs w:val="28"/>
        </w:rPr>
        <w:t>2</w:t>
      </w:r>
      <w:r w:rsidRPr="002D64C6">
        <w:rPr>
          <w:rFonts w:ascii="Arial" w:eastAsia="仿宋_GB2312" w:hAnsi="Arial" w:hint="eastAsia"/>
          <w:sz w:val="28"/>
          <w:szCs w:val="28"/>
        </w:rPr>
        <w:t>宗，成交土地面积约</w:t>
      </w:r>
      <w:r w:rsidRPr="002D64C6">
        <w:rPr>
          <w:rFonts w:ascii="Arial" w:eastAsia="仿宋_GB2312" w:hAnsi="Arial" w:hint="eastAsia"/>
          <w:sz w:val="28"/>
          <w:szCs w:val="28"/>
        </w:rPr>
        <w:t>14.68</w:t>
      </w:r>
      <w:r w:rsidRPr="002D64C6">
        <w:rPr>
          <w:rFonts w:ascii="Arial" w:eastAsia="仿宋_GB2312" w:hAnsi="Arial" w:hint="eastAsia"/>
          <w:sz w:val="28"/>
          <w:szCs w:val="28"/>
        </w:rPr>
        <w:t>万平方米，占土地成交总量的</w:t>
      </w:r>
      <w:r w:rsidRPr="002D64C6">
        <w:rPr>
          <w:rFonts w:ascii="Arial" w:eastAsia="仿宋_GB2312" w:hAnsi="Arial" w:hint="eastAsia"/>
          <w:sz w:val="28"/>
          <w:szCs w:val="28"/>
        </w:rPr>
        <w:t>24.5%</w:t>
      </w:r>
      <w:r w:rsidRPr="002D64C6">
        <w:rPr>
          <w:rFonts w:ascii="Arial" w:eastAsia="仿宋_GB2312" w:hAnsi="Arial" w:hint="eastAsia"/>
          <w:sz w:val="28"/>
          <w:szCs w:val="28"/>
        </w:rPr>
        <w:t>；供应建筑面积总量约</w:t>
      </w:r>
      <w:r w:rsidRPr="002D64C6">
        <w:rPr>
          <w:rFonts w:ascii="Arial" w:eastAsia="仿宋_GB2312" w:hAnsi="Arial" w:hint="eastAsia"/>
          <w:sz w:val="28"/>
          <w:szCs w:val="28"/>
        </w:rPr>
        <w:t>24.19</w:t>
      </w:r>
      <w:r w:rsidRPr="002D64C6">
        <w:rPr>
          <w:rFonts w:ascii="Arial" w:eastAsia="仿宋_GB2312" w:hAnsi="Arial" w:hint="eastAsia"/>
          <w:sz w:val="28"/>
          <w:szCs w:val="28"/>
        </w:rPr>
        <w:t>万平方米，占建筑规模总量的</w:t>
      </w:r>
      <w:r w:rsidRPr="002D64C6">
        <w:rPr>
          <w:rFonts w:ascii="Arial" w:eastAsia="仿宋_GB2312" w:hAnsi="Arial" w:hint="eastAsia"/>
          <w:sz w:val="28"/>
          <w:szCs w:val="28"/>
        </w:rPr>
        <w:t>23.6%</w:t>
      </w:r>
      <w:r w:rsidRPr="002D64C6">
        <w:rPr>
          <w:rFonts w:ascii="Arial" w:eastAsia="仿宋_GB2312" w:hAnsi="Arial" w:hint="eastAsia"/>
          <w:sz w:val="28"/>
          <w:szCs w:val="28"/>
        </w:rPr>
        <w:t>。</w:t>
      </w:r>
    </w:p>
    <w:p w:rsidR="009E2993" w:rsidRDefault="009E2993" w:rsidP="009E2993">
      <w:pPr>
        <w:widowControl/>
        <w:spacing w:line="360" w:lineRule="auto"/>
        <w:ind w:firstLineChars="200" w:firstLine="560"/>
        <w:jc w:val="both"/>
        <w:rPr>
          <w:rFonts w:ascii="Arial" w:eastAsia="仿宋_GB2312" w:hAnsi="Arial"/>
          <w:sz w:val="28"/>
          <w:szCs w:val="28"/>
        </w:rPr>
      </w:pPr>
      <w:r w:rsidRPr="002D64C6">
        <w:rPr>
          <w:rFonts w:ascii="Arial" w:eastAsia="仿宋_GB2312" w:hAnsi="Arial" w:hint="eastAsia"/>
          <w:sz w:val="28"/>
          <w:szCs w:val="28"/>
        </w:rPr>
        <w:t>成交的</w:t>
      </w:r>
      <w:r w:rsidRPr="002D64C6">
        <w:rPr>
          <w:rFonts w:ascii="Arial" w:eastAsia="仿宋_GB2312" w:hAnsi="Arial" w:hint="eastAsia"/>
          <w:sz w:val="28"/>
          <w:szCs w:val="28"/>
        </w:rPr>
        <w:t>2</w:t>
      </w:r>
      <w:r w:rsidRPr="002D64C6">
        <w:rPr>
          <w:rFonts w:ascii="Arial" w:eastAsia="仿宋_GB2312" w:hAnsi="Arial" w:hint="eastAsia"/>
          <w:sz w:val="28"/>
          <w:szCs w:val="28"/>
        </w:rPr>
        <w:t>宗地块分别位于房山区长沟镇及北京经济技术开发区路东区。具体成交情况如下表：</w:t>
      </w:r>
    </w:p>
    <w:p w:rsidR="007E5B6A" w:rsidRDefault="007E5B6A" w:rsidP="009E2993">
      <w:pPr>
        <w:widowControl/>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（转下页）</w:t>
      </w:r>
    </w:p>
    <w:p w:rsidR="007E5B6A" w:rsidRDefault="007E5B6A" w:rsidP="009E2993">
      <w:pPr>
        <w:widowControl/>
        <w:spacing w:line="360" w:lineRule="auto"/>
        <w:ind w:firstLineChars="200" w:firstLine="560"/>
        <w:jc w:val="both"/>
        <w:rPr>
          <w:rFonts w:ascii="Arial" w:eastAsia="仿宋_GB2312" w:hAnsi="Arial"/>
          <w:sz w:val="28"/>
          <w:szCs w:val="28"/>
        </w:rPr>
      </w:pPr>
    </w:p>
    <w:p w:rsidR="007E5B6A" w:rsidRDefault="007E5B6A" w:rsidP="009E2993">
      <w:pPr>
        <w:widowControl/>
        <w:spacing w:line="360" w:lineRule="auto"/>
        <w:ind w:firstLineChars="200" w:firstLine="560"/>
        <w:jc w:val="both"/>
        <w:rPr>
          <w:rFonts w:ascii="Arial" w:eastAsia="仿宋_GB2312" w:hAnsi="Arial"/>
          <w:sz w:val="28"/>
          <w:szCs w:val="28"/>
        </w:rPr>
      </w:pPr>
    </w:p>
    <w:p w:rsidR="007E5B6A" w:rsidRDefault="007E5B6A" w:rsidP="009E2993">
      <w:pPr>
        <w:widowControl/>
        <w:spacing w:line="360" w:lineRule="auto"/>
        <w:ind w:firstLineChars="200" w:firstLine="560"/>
        <w:jc w:val="both"/>
        <w:rPr>
          <w:rFonts w:ascii="Arial" w:eastAsia="仿宋_GB2312" w:hAnsi="Arial"/>
          <w:sz w:val="28"/>
          <w:szCs w:val="28"/>
        </w:rPr>
      </w:pPr>
    </w:p>
    <w:p w:rsidR="007E5B6A" w:rsidRDefault="007E5B6A" w:rsidP="009E2993">
      <w:pPr>
        <w:widowControl/>
        <w:spacing w:line="360" w:lineRule="auto"/>
        <w:ind w:firstLineChars="200" w:firstLine="560"/>
        <w:jc w:val="both"/>
        <w:rPr>
          <w:rFonts w:ascii="Arial" w:eastAsia="仿宋_GB2312" w:hAnsi="Arial"/>
          <w:sz w:val="28"/>
          <w:szCs w:val="28"/>
        </w:rPr>
      </w:pPr>
    </w:p>
    <w:p w:rsidR="007E5B6A" w:rsidRDefault="007E5B6A" w:rsidP="009E2993">
      <w:pPr>
        <w:widowControl/>
        <w:spacing w:line="360" w:lineRule="auto"/>
        <w:ind w:firstLineChars="200" w:firstLine="560"/>
        <w:jc w:val="both"/>
        <w:rPr>
          <w:rFonts w:ascii="Arial" w:eastAsia="仿宋_GB2312" w:hAnsi="Arial"/>
          <w:sz w:val="28"/>
          <w:szCs w:val="28"/>
        </w:rPr>
      </w:pPr>
    </w:p>
    <w:p w:rsidR="007E5B6A" w:rsidRDefault="007E5B6A" w:rsidP="009E2993">
      <w:pPr>
        <w:widowControl/>
        <w:spacing w:line="360" w:lineRule="auto"/>
        <w:ind w:firstLineChars="200" w:firstLine="560"/>
        <w:jc w:val="both"/>
        <w:rPr>
          <w:rFonts w:ascii="Arial" w:eastAsia="仿宋_GB2312" w:hAnsi="Arial"/>
          <w:sz w:val="28"/>
          <w:szCs w:val="28"/>
        </w:rPr>
      </w:pPr>
    </w:p>
    <w:p w:rsidR="007E5B6A" w:rsidRPr="002D64C6" w:rsidRDefault="007E5B6A" w:rsidP="009E2993">
      <w:pPr>
        <w:widowControl/>
        <w:spacing w:line="360" w:lineRule="auto"/>
        <w:ind w:firstLineChars="200" w:firstLine="560"/>
        <w:jc w:val="both"/>
        <w:rPr>
          <w:rFonts w:ascii="Arial" w:eastAsia="仿宋_GB2312" w:hAnsi="Arial"/>
          <w:sz w:val="28"/>
          <w:szCs w:val="28"/>
        </w:rPr>
      </w:pPr>
    </w:p>
    <w:p w:rsidR="009E2993" w:rsidRPr="002D64C6" w:rsidRDefault="009E2993" w:rsidP="009E2993">
      <w:pPr>
        <w:widowControl/>
        <w:spacing w:line="360" w:lineRule="auto"/>
        <w:jc w:val="center"/>
        <w:rPr>
          <w:rFonts w:ascii="Arial" w:eastAsia="仿宋_GB2312" w:hAnsi="Arial"/>
          <w:sz w:val="28"/>
          <w:szCs w:val="28"/>
        </w:rPr>
      </w:pPr>
      <w:r w:rsidRPr="002D64C6">
        <w:rPr>
          <w:rFonts w:ascii="Arial" w:eastAsia="仿宋_GB2312" w:hAnsi="Arial" w:hint="eastAsia"/>
          <w:sz w:val="28"/>
          <w:szCs w:val="28"/>
        </w:rPr>
        <w:lastRenderedPageBreak/>
        <w:t>2018</w:t>
      </w:r>
      <w:r w:rsidRPr="002D64C6">
        <w:rPr>
          <w:rFonts w:ascii="Arial" w:eastAsia="仿宋_GB2312" w:hAnsi="Arial" w:hint="eastAsia"/>
          <w:sz w:val="28"/>
          <w:szCs w:val="28"/>
        </w:rPr>
        <w:t>年</w:t>
      </w:r>
      <w:r w:rsidRPr="002D64C6">
        <w:rPr>
          <w:rFonts w:ascii="Arial" w:eastAsia="仿宋_GB2312" w:hAnsi="Arial" w:hint="eastAsia"/>
          <w:sz w:val="28"/>
          <w:szCs w:val="28"/>
        </w:rPr>
        <w:t>2</w:t>
      </w:r>
      <w:r w:rsidRPr="002D64C6">
        <w:rPr>
          <w:rFonts w:ascii="Arial" w:eastAsia="仿宋_GB2312" w:hAnsi="Arial" w:hint="eastAsia"/>
          <w:sz w:val="28"/>
          <w:szCs w:val="28"/>
        </w:rPr>
        <w:t>季度商业</w:t>
      </w:r>
      <w:r w:rsidRPr="002D64C6">
        <w:rPr>
          <w:rFonts w:ascii="Arial" w:eastAsia="仿宋_GB2312" w:hAnsi="Arial" w:hint="eastAsia"/>
          <w:sz w:val="28"/>
          <w:szCs w:val="28"/>
        </w:rPr>
        <w:t>/</w:t>
      </w:r>
      <w:r w:rsidRPr="002D64C6">
        <w:rPr>
          <w:rFonts w:ascii="Arial" w:eastAsia="仿宋_GB2312" w:hAnsi="Arial" w:hint="eastAsia"/>
          <w:sz w:val="28"/>
          <w:szCs w:val="28"/>
        </w:rPr>
        <w:t>办公用地成交一览表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tblPr>
      <w:tblGrid>
        <w:gridCol w:w="426"/>
        <w:gridCol w:w="1984"/>
        <w:gridCol w:w="1180"/>
        <w:gridCol w:w="1230"/>
        <w:gridCol w:w="1346"/>
        <w:gridCol w:w="1347"/>
        <w:gridCol w:w="893"/>
        <w:gridCol w:w="893"/>
      </w:tblGrid>
      <w:tr w:rsidR="009E2993" w:rsidRPr="002D64C6" w:rsidTr="002F6A01">
        <w:trPr>
          <w:cantSplit/>
          <w:trHeight w:val="504"/>
          <w:jc w:val="center"/>
        </w:trPr>
        <w:tc>
          <w:tcPr>
            <w:tcW w:w="426" w:type="dxa"/>
            <w:shd w:val="clear" w:color="auto" w:fill="auto"/>
            <w:vAlign w:val="center"/>
            <w:hideMark/>
          </w:tcPr>
          <w:p w:rsidR="009E2993" w:rsidRPr="002D64C6" w:rsidRDefault="009E2993" w:rsidP="002F6A01">
            <w:pPr>
              <w:widowControl/>
              <w:adjustRightInd/>
              <w:spacing w:line="240" w:lineRule="auto"/>
              <w:textAlignment w:val="auto"/>
              <w:rPr>
                <w:rFonts w:ascii="Arial" w:eastAsia="仿宋" w:hAnsi="Arial" w:cs="Arial"/>
                <w:bCs/>
                <w:color w:val="3D3D3D"/>
                <w:sz w:val="21"/>
                <w:szCs w:val="21"/>
              </w:rPr>
            </w:pPr>
            <w:r w:rsidRPr="002D64C6">
              <w:rPr>
                <w:rFonts w:ascii="Arial" w:eastAsia="仿宋" w:hAnsi="Arial" w:cs="Arial" w:hint="eastAsia"/>
                <w:bCs/>
                <w:color w:val="3D3D3D"/>
                <w:sz w:val="21"/>
                <w:szCs w:val="21"/>
              </w:rPr>
              <w:t>序号</w:t>
            </w:r>
          </w:p>
        </w:tc>
        <w:tc>
          <w:tcPr>
            <w:tcW w:w="1984" w:type="dxa"/>
            <w:shd w:val="clear" w:color="auto" w:fill="auto"/>
            <w:vAlign w:val="center"/>
            <w:hideMark/>
          </w:tcPr>
          <w:p w:rsidR="009E2993" w:rsidRPr="002D64C6" w:rsidRDefault="009E2993" w:rsidP="002F6A01">
            <w:pPr>
              <w:widowControl/>
              <w:adjustRightInd/>
              <w:spacing w:line="240" w:lineRule="auto"/>
              <w:textAlignment w:val="auto"/>
              <w:rPr>
                <w:rFonts w:ascii="Arial" w:eastAsia="仿宋" w:hAnsi="Arial" w:cs="Arial"/>
                <w:bCs/>
                <w:color w:val="3D3D3D"/>
                <w:sz w:val="21"/>
                <w:szCs w:val="21"/>
              </w:rPr>
            </w:pPr>
            <w:r w:rsidRPr="002D64C6">
              <w:rPr>
                <w:rFonts w:ascii="Arial" w:eastAsia="仿宋" w:hAnsi="Arial" w:cs="Arial" w:hint="eastAsia"/>
                <w:bCs/>
                <w:color w:val="3D3D3D"/>
                <w:sz w:val="21"/>
                <w:szCs w:val="21"/>
              </w:rPr>
              <w:t>宗地位置</w:t>
            </w:r>
          </w:p>
        </w:tc>
        <w:tc>
          <w:tcPr>
            <w:tcW w:w="1180" w:type="dxa"/>
            <w:shd w:val="clear" w:color="auto" w:fill="auto"/>
            <w:vAlign w:val="center"/>
            <w:hideMark/>
          </w:tcPr>
          <w:p w:rsidR="009E2993" w:rsidRPr="002D64C6" w:rsidRDefault="009E2993" w:rsidP="002F6A01">
            <w:pPr>
              <w:widowControl/>
              <w:adjustRightInd/>
              <w:spacing w:line="240" w:lineRule="auto"/>
              <w:textAlignment w:val="auto"/>
              <w:rPr>
                <w:rFonts w:ascii="Arial" w:eastAsia="仿宋" w:hAnsi="Arial" w:cs="Arial"/>
                <w:bCs/>
                <w:color w:val="3D3D3D"/>
                <w:sz w:val="21"/>
                <w:szCs w:val="21"/>
              </w:rPr>
            </w:pPr>
            <w:r w:rsidRPr="002D64C6">
              <w:rPr>
                <w:rFonts w:ascii="Arial" w:eastAsia="仿宋" w:hAnsi="Arial" w:cs="Arial" w:hint="eastAsia"/>
                <w:bCs/>
                <w:color w:val="3D3D3D"/>
                <w:sz w:val="21"/>
                <w:szCs w:val="21"/>
              </w:rPr>
              <w:t>建设用地面积</w:t>
            </w:r>
            <w:r w:rsidRPr="002D64C6">
              <w:rPr>
                <w:rFonts w:ascii="Arial" w:eastAsia="仿宋" w:hAnsi="Arial" w:cs="Arial" w:hint="eastAsia"/>
                <w:bCs/>
                <w:color w:val="3D3D3D"/>
                <w:sz w:val="21"/>
                <w:szCs w:val="21"/>
              </w:rPr>
              <w:t>(</w:t>
            </w:r>
            <w:r w:rsidRPr="002D64C6">
              <w:rPr>
                <w:rFonts w:ascii="Arial" w:eastAsia="仿宋" w:hAnsi="Arial" w:cs="Arial" w:hint="eastAsia"/>
                <w:bCs/>
                <w:color w:val="3D3D3D"/>
                <w:sz w:val="21"/>
                <w:szCs w:val="21"/>
              </w:rPr>
              <w:t>平方米</w:t>
            </w:r>
            <w:r w:rsidRPr="002D64C6">
              <w:rPr>
                <w:rFonts w:ascii="Arial" w:eastAsia="仿宋" w:hAnsi="Arial" w:cs="Arial" w:hint="eastAsia"/>
                <w:bCs/>
                <w:color w:val="3D3D3D"/>
                <w:sz w:val="21"/>
                <w:szCs w:val="21"/>
              </w:rPr>
              <w:t>)</w:t>
            </w:r>
          </w:p>
        </w:tc>
        <w:tc>
          <w:tcPr>
            <w:tcW w:w="1230" w:type="dxa"/>
            <w:shd w:val="clear" w:color="auto" w:fill="auto"/>
            <w:vAlign w:val="center"/>
            <w:hideMark/>
          </w:tcPr>
          <w:p w:rsidR="009E2993" w:rsidRPr="002D64C6" w:rsidRDefault="009E2993" w:rsidP="002F6A01">
            <w:pPr>
              <w:widowControl/>
              <w:adjustRightInd/>
              <w:spacing w:line="240" w:lineRule="auto"/>
              <w:textAlignment w:val="auto"/>
              <w:rPr>
                <w:rFonts w:ascii="Arial" w:eastAsia="仿宋" w:hAnsi="Arial" w:cs="Arial"/>
                <w:bCs/>
                <w:color w:val="3D3D3D"/>
                <w:sz w:val="21"/>
                <w:szCs w:val="21"/>
              </w:rPr>
            </w:pPr>
            <w:r w:rsidRPr="002D64C6">
              <w:rPr>
                <w:rFonts w:ascii="Arial" w:eastAsia="仿宋" w:hAnsi="Arial" w:cs="Arial" w:hint="eastAsia"/>
                <w:bCs/>
                <w:color w:val="3D3D3D"/>
                <w:sz w:val="21"/>
                <w:szCs w:val="21"/>
              </w:rPr>
              <w:t>规划建筑面积</w:t>
            </w:r>
            <w:r w:rsidRPr="002D64C6">
              <w:rPr>
                <w:rFonts w:ascii="Arial" w:eastAsia="仿宋" w:hAnsi="Arial" w:cs="Arial" w:hint="eastAsia"/>
                <w:bCs/>
                <w:color w:val="3D3D3D"/>
                <w:sz w:val="21"/>
                <w:szCs w:val="21"/>
              </w:rPr>
              <w:t>(</w:t>
            </w:r>
            <w:r w:rsidRPr="002D64C6">
              <w:rPr>
                <w:rFonts w:ascii="Arial" w:eastAsia="仿宋" w:hAnsi="Arial" w:cs="Arial" w:hint="eastAsia"/>
                <w:bCs/>
                <w:color w:val="3D3D3D"/>
                <w:sz w:val="21"/>
                <w:szCs w:val="21"/>
              </w:rPr>
              <w:t>平方米</w:t>
            </w:r>
            <w:r w:rsidRPr="002D64C6">
              <w:rPr>
                <w:rFonts w:ascii="Arial" w:eastAsia="仿宋" w:hAnsi="Arial" w:cs="Arial" w:hint="eastAsia"/>
                <w:bCs/>
                <w:color w:val="3D3D3D"/>
                <w:sz w:val="21"/>
                <w:szCs w:val="21"/>
              </w:rPr>
              <w:t>)</w:t>
            </w:r>
          </w:p>
        </w:tc>
        <w:tc>
          <w:tcPr>
            <w:tcW w:w="1346" w:type="dxa"/>
            <w:shd w:val="clear" w:color="auto" w:fill="auto"/>
            <w:vAlign w:val="center"/>
            <w:hideMark/>
          </w:tcPr>
          <w:p w:rsidR="009E2993" w:rsidRPr="002D64C6" w:rsidRDefault="009E2993" w:rsidP="002F6A01">
            <w:pPr>
              <w:rPr>
                <w:rFonts w:ascii="Arial" w:eastAsia="仿宋" w:hAnsi="Arial"/>
                <w:sz w:val="21"/>
              </w:rPr>
            </w:pPr>
            <w:r w:rsidRPr="002D64C6">
              <w:rPr>
                <w:rFonts w:ascii="Arial" w:eastAsia="仿宋" w:hAnsi="Arial" w:hint="eastAsia"/>
                <w:sz w:val="21"/>
              </w:rPr>
              <w:t>规划用途</w:t>
            </w:r>
          </w:p>
        </w:tc>
        <w:tc>
          <w:tcPr>
            <w:tcW w:w="1347" w:type="dxa"/>
            <w:shd w:val="clear" w:color="auto" w:fill="auto"/>
            <w:vAlign w:val="center"/>
            <w:hideMark/>
          </w:tcPr>
          <w:p w:rsidR="009E2993" w:rsidRPr="002D64C6" w:rsidRDefault="009E2993" w:rsidP="002F6A01">
            <w:pPr>
              <w:widowControl/>
              <w:adjustRightInd/>
              <w:spacing w:line="240" w:lineRule="auto"/>
              <w:textAlignment w:val="auto"/>
              <w:rPr>
                <w:rFonts w:ascii="Arial" w:eastAsia="仿宋" w:hAnsi="Arial" w:cs="Arial"/>
                <w:bCs/>
                <w:color w:val="3D3D3D"/>
                <w:sz w:val="21"/>
                <w:szCs w:val="21"/>
              </w:rPr>
            </w:pPr>
            <w:r w:rsidRPr="002D64C6">
              <w:rPr>
                <w:rFonts w:ascii="Arial" w:eastAsia="仿宋" w:hAnsi="Arial" w:cs="Arial" w:hint="eastAsia"/>
                <w:bCs/>
                <w:color w:val="3D3D3D"/>
                <w:sz w:val="21"/>
                <w:szCs w:val="21"/>
              </w:rPr>
              <w:t>成交日期</w:t>
            </w:r>
          </w:p>
        </w:tc>
        <w:tc>
          <w:tcPr>
            <w:tcW w:w="893" w:type="dxa"/>
            <w:shd w:val="clear" w:color="auto" w:fill="auto"/>
            <w:vAlign w:val="center"/>
            <w:hideMark/>
          </w:tcPr>
          <w:p w:rsidR="009E2993" w:rsidRPr="002D64C6" w:rsidRDefault="009E2993" w:rsidP="002F6A01">
            <w:pPr>
              <w:widowControl/>
              <w:adjustRightInd/>
              <w:spacing w:line="240" w:lineRule="auto"/>
              <w:ind w:rightChars="-98" w:right="-235"/>
              <w:textAlignment w:val="auto"/>
              <w:rPr>
                <w:rFonts w:ascii="Arial" w:eastAsia="仿宋" w:hAnsi="Arial" w:cs="Arial"/>
                <w:bCs/>
                <w:color w:val="3D3D3D"/>
                <w:sz w:val="21"/>
                <w:szCs w:val="21"/>
              </w:rPr>
            </w:pPr>
            <w:r w:rsidRPr="002D64C6">
              <w:rPr>
                <w:rFonts w:ascii="Arial" w:eastAsia="仿宋" w:hAnsi="Arial" w:cs="Arial" w:hint="eastAsia"/>
                <w:bCs/>
                <w:color w:val="3D3D3D"/>
                <w:sz w:val="21"/>
                <w:szCs w:val="21"/>
              </w:rPr>
              <w:t>成交价</w:t>
            </w:r>
          </w:p>
          <w:p w:rsidR="009E2993" w:rsidRPr="002D64C6" w:rsidRDefault="009E2993" w:rsidP="002F6A01">
            <w:pPr>
              <w:widowControl/>
              <w:adjustRightInd/>
              <w:spacing w:line="240" w:lineRule="auto"/>
              <w:ind w:rightChars="-98" w:right="-235"/>
              <w:textAlignment w:val="auto"/>
              <w:rPr>
                <w:rFonts w:ascii="Arial" w:eastAsia="仿宋" w:hAnsi="Arial" w:cs="Arial"/>
                <w:bCs/>
                <w:color w:val="3D3D3D"/>
                <w:sz w:val="21"/>
                <w:szCs w:val="21"/>
              </w:rPr>
            </w:pPr>
            <w:r w:rsidRPr="002D64C6">
              <w:rPr>
                <w:rFonts w:ascii="Arial" w:eastAsia="仿宋" w:hAnsi="Arial" w:cs="Arial" w:hint="eastAsia"/>
                <w:bCs/>
                <w:color w:val="3D3D3D"/>
                <w:sz w:val="21"/>
                <w:szCs w:val="21"/>
              </w:rPr>
              <w:t>（万元）</w:t>
            </w:r>
          </w:p>
        </w:tc>
        <w:tc>
          <w:tcPr>
            <w:tcW w:w="893" w:type="dxa"/>
            <w:shd w:val="clear" w:color="auto" w:fill="auto"/>
            <w:vAlign w:val="center"/>
            <w:hideMark/>
          </w:tcPr>
          <w:p w:rsidR="009E2993" w:rsidRPr="002D64C6" w:rsidRDefault="009E2993" w:rsidP="002F6A01">
            <w:pPr>
              <w:widowControl/>
              <w:adjustRightInd/>
              <w:spacing w:line="240" w:lineRule="auto"/>
              <w:textAlignment w:val="auto"/>
              <w:rPr>
                <w:rFonts w:ascii="Arial" w:eastAsia="仿宋" w:hAnsi="Arial" w:cs="Arial"/>
                <w:bCs/>
                <w:color w:val="3D3D3D"/>
                <w:sz w:val="21"/>
                <w:szCs w:val="21"/>
              </w:rPr>
            </w:pPr>
            <w:r w:rsidRPr="002D64C6">
              <w:rPr>
                <w:rFonts w:ascii="Arial" w:eastAsia="仿宋" w:hAnsi="Arial" w:cs="Arial" w:hint="eastAsia"/>
                <w:bCs/>
                <w:color w:val="3D3D3D"/>
                <w:sz w:val="21"/>
                <w:szCs w:val="21"/>
              </w:rPr>
              <w:t>容积率</w:t>
            </w:r>
          </w:p>
        </w:tc>
      </w:tr>
      <w:tr w:rsidR="009E2993" w:rsidRPr="002D64C6" w:rsidTr="002F6A01">
        <w:trPr>
          <w:cantSplit/>
          <w:trHeight w:val="504"/>
          <w:jc w:val="center"/>
        </w:trPr>
        <w:tc>
          <w:tcPr>
            <w:tcW w:w="426" w:type="dxa"/>
            <w:shd w:val="clear" w:color="auto" w:fill="auto"/>
            <w:vAlign w:val="center"/>
            <w:hideMark/>
          </w:tcPr>
          <w:p w:rsidR="009E2993" w:rsidRPr="002D64C6" w:rsidRDefault="009E2993" w:rsidP="002F6A01">
            <w:pPr>
              <w:widowControl/>
              <w:adjustRightInd/>
              <w:spacing w:line="240" w:lineRule="auto"/>
              <w:textAlignment w:val="auto"/>
              <w:rPr>
                <w:rFonts w:ascii="Arial" w:eastAsia="仿宋" w:hAnsi="Arial" w:cs="Arial"/>
                <w:color w:val="3D3D3D"/>
                <w:sz w:val="21"/>
                <w:szCs w:val="21"/>
              </w:rPr>
            </w:pPr>
            <w:r w:rsidRPr="002D64C6">
              <w:rPr>
                <w:rFonts w:ascii="Arial" w:eastAsia="仿宋" w:hAnsi="Arial" w:cs="Arial" w:hint="eastAsia"/>
                <w:color w:val="3D3D3D"/>
                <w:sz w:val="21"/>
                <w:szCs w:val="21"/>
              </w:rPr>
              <w:t>1</w:t>
            </w:r>
          </w:p>
        </w:tc>
        <w:tc>
          <w:tcPr>
            <w:tcW w:w="1984" w:type="dxa"/>
            <w:shd w:val="clear" w:color="auto" w:fill="auto"/>
            <w:vAlign w:val="center"/>
          </w:tcPr>
          <w:p w:rsidR="009E2993" w:rsidRPr="002D64C6" w:rsidRDefault="009E2993" w:rsidP="002F6A01">
            <w:pPr>
              <w:rPr>
                <w:rFonts w:ascii="Arial" w:eastAsia="仿宋" w:hAnsi="Arial"/>
                <w:sz w:val="21"/>
              </w:rPr>
            </w:pPr>
            <w:r w:rsidRPr="002D64C6">
              <w:rPr>
                <w:rFonts w:ascii="Arial" w:eastAsia="仿宋" w:hAnsi="Arial" w:hint="eastAsia"/>
                <w:sz w:val="21"/>
              </w:rPr>
              <w:t>北京市房山区长沟镇中心区</w:t>
            </w:r>
            <w:r w:rsidRPr="002D64C6">
              <w:rPr>
                <w:rFonts w:ascii="Arial" w:eastAsia="仿宋" w:hAnsi="Arial" w:hint="eastAsia"/>
                <w:sz w:val="21"/>
              </w:rPr>
              <w:t>FS12-0100-6022</w:t>
            </w:r>
            <w:r w:rsidRPr="002D64C6">
              <w:rPr>
                <w:rFonts w:ascii="Arial" w:eastAsia="仿宋" w:hAnsi="Arial" w:hint="eastAsia"/>
                <w:sz w:val="21"/>
              </w:rPr>
              <w:t>、</w:t>
            </w:r>
            <w:r w:rsidRPr="002D64C6">
              <w:rPr>
                <w:rFonts w:ascii="Arial" w:eastAsia="仿宋" w:hAnsi="Arial" w:hint="eastAsia"/>
                <w:sz w:val="21"/>
              </w:rPr>
              <w:t>6023</w:t>
            </w:r>
            <w:r w:rsidRPr="002D64C6">
              <w:rPr>
                <w:rFonts w:ascii="Arial" w:eastAsia="仿宋" w:hAnsi="Arial" w:hint="eastAsia"/>
                <w:sz w:val="21"/>
              </w:rPr>
              <w:t>等地块</w:t>
            </w:r>
            <w:r w:rsidRPr="002D64C6">
              <w:rPr>
                <w:rFonts w:ascii="Arial" w:eastAsia="仿宋" w:hAnsi="Arial" w:hint="eastAsia"/>
                <w:sz w:val="21"/>
              </w:rPr>
              <w:t>(</w:t>
            </w:r>
            <w:r w:rsidRPr="002D64C6">
              <w:rPr>
                <w:rFonts w:ascii="Arial" w:eastAsia="仿宋" w:hAnsi="Arial" w:hint="eastAsia"/>
                <w:sz w:val="21"/>
              </w:rPr>
              <w:t>北京基金小镇核心区一期</w:t>
            </w:r>
            <w:r w:rsidRPr="002D64C6">
              <w:rPr>
                <w:rFonts w:ascii="Arial" w:eastAsia="仿宋" w:hAnsi="Arial" w:hint="eastAsia"/>
                <w:sz w:val="21"/>
              </w:rPr>
              <w:t xml:space="preserve">) </w:t>
            </w:r>
          </w:p>
        </w:tc>
        <w:tc>
          <w:tcPr>
            <w:tcW w:w="1180" w:type="dxa"/>
            <w:shd w:val="clear" w:color="auto" w:fill="auto"/>
            <w:vAlign w:val="center"/>
          </w:tcPr>
          <w:p w:rsidR="009E2993" w:rsidRPr="002D64C6" w:rsidRDefault="009E2993" w:rsidP="002F6A01">
            <w:pPr>
              <w:rPr>
                <w:rFonts w:ascii="Arial" w:eastAsia="仿宋" w:hAnsi="Arial"/>
                <w:sz w:val="21"/>
              </w:rPr>
            </w:pPr>
            <w:r w:rsidRPr="002D64C6">
              <w:rPr>
                <w:rFonts w:ascii="Arial" w:eastAsia="仿宋" w:hAnsi="Arial"/>
                <w:sz w:val="21"/>
              </w:rPr>
              <w:t>113768</w:t>
            </w:r>
          </w:p>
        </w:tc>
        <w:tc>
          <w:tcPr>
            <w:tcW w:w="1230" w:type="dxa"/>
            <w:shd w:val="clear" w:color="auto" w:fill="auto"/>
            <w:vAlign w:val="center"/>
          </w:tcPr>
          <w:p w:rsidR="009E2993" w:rsidRPr="002D64C6" w:rsidRDefault="009E2993" w:rsidP="002F6A01">
            <w:pPr>
              <w:rPr>
                <w:rFonts w:ascii="Arial" w:eastAsia="仿宋" w:hAnsi="Arial"/>
                <w:sz w:val="21"/>
              </w:rPr>
            </w:pPr>
            <w:r w:rsidRPr="002D64C6">
              <w:rPr>
                <w:rFonts w:ascii="Arial" w:eastAsia="仿宋" w:hAnsi="Arial"/>
                <w:sz w:val="21"/>
              </w:rPr>
              <w:t>119494</w:t>
            </w:r>
          </w:p>
        </w:tc>
        <w:tc>
          <w:tcPr>
            <w:tcW w:w="1346" w:type="dxa"/>
            <w:shd w:val="clear" w:color="auto" w:fill="auto"/>
            <w:vAlign w:val="center"/>
          </w:tcPr>
          <w:p w:rsidR="009E2993" w:rsidRPr="002D64C6" w:rsidRDefault="009E2993" w:rsidP="002F6A01">
            <w:pPr>
              <w:rPr>
                <w:rFonts w:ascii="Arial" w:eastAsia="仿宋" w:hAnsi="Arial"/>
                <w:sz w:val="21"/>
              </w:rPr>
            </w:pPr>
            <w:r w:rsidRPr="002D64C6">
              <w:rPr>
                <w:rFonts w:ascii="Arial" w:eastAsia="仿宋" w:hAnsi="Arial" w:hint="eastAsia"/>
                <w:color w:val="3D3D3D"/>
                <w:sz w:val="21"/>
                <w:szCs w:val="18"/>
              </w:rPr>
              <w:t>F3</w:t>
            </w:r>
            <w:r w:rsidRPr="002D64C6">
              <w:rPr>
                <w:rFonts w:ascii="Arial" w:eastAsia="仿宋" w:hAnsi="Arial" w:hint="eastAsia"/>
                <w:color w:val="3D3D3D"/>
                <w:sz w:val="21"/>
                <w:szCs w:val="18"/>
              </w:rPr>
              <w:t>其他类多功能用地</w:t>
            </w:r>
          </w:p>
        </w:tc>
        <w:tc>
          <w:tcPr>
            <w:tcW w:w="1347" w:type="dxa"/>
            <w:shd w:val="clear" w:color="auto" w:fill="auto"/>
            <w:vAlign w:val="center"/>
          </w:tcPr>
          <w:p w:rsidR="009E2993" w:rsidRPr="002D64C6" w:rsidRDefault="009E2993" w:rsidP="002F6A01">
            <w:pPr>
              <w:spacing w:line="240" w:lineRule="auto"/>
              <w:rPr>
                <w:rFonts w:ascii="Arial" w:eastAsia="仿宋" w:hAnsi="Arial"/>
                <w:sz w:val="21"/>
                <w:szCs w:val="21"/>
              </w:rPr>
            </w:pPr>
            <w:r w:rsidRPr="002D64C6">
              <w:rPr>
                <w:rFonts w:ascii="Arial" w:eastAsia="仿宋" w:hAnsi="Arial" w:hint="eastAsia"/>
                <w:color w:val="3D3D3D"/>
                <w:sz w:val="21"/>
                <w:szCs w:val="21"/>
              </w:rPr>
              <w:t>2018</w:t>
            </w:r>
            <w:r w:rsidRPr="002D64C6">
              <w:rPr>
                <w:rFonts w:ascii="Arial" w:eastAsia="仿宋" w:hAnsi="Arial" w:hint="eastAsia"/>
                <w:color w:val="3D3D3D"/>
                <w:sz w:val="21"/>
                <w:szCs w:val="21"/>
              </w:rPr>
              <w:t>年</w:t>
            </w:r>
            <w:r w:rsidRPr="002D64C6">
              <w:rPr>
                <w:rFonts w:ascii="Arial" w:eastAsia="仿宋" w:hAnsi="Arial" w:hint="eastAsia"/>
                <w:color w:val="3D3D3D"/>
                <w:sz w:val="21"/>
                <w:szCs w:val="21"/>
              </w:rPr>
              <w:t>06</w:t>
            </w:r>
            <w:r w:rsidRPr="002D64C6">
              <w:rPr>
                <w:rFonts w:ascii="Arial" w:eastAsia="仿宋" w:hAnsi="Arial" w:hint="eastAsia"/>
                <w:color w:val="3D3D3D"/>
                <w:sz w:val="21"/>
                <w:szCs w:val="21"/>
              </w:rPr>
              <w:t>月</w:t>
            </w:r>
            <w:r w:rsidRPr="002D64C6">
              <w:rPr>
                <w:rFonts w:ascii="Arial" w:eastAsia="仿宋" w:hAnsi="Arial" w:hint="eastAsia"/>
                <w:color w:val="3D3D3D"/>
                <w:sz w:val="21"/>
                <w:szCs w:val="21"/>
              </w:rPr>
              <w:t>19</w:t>
            </w:r>
            <w:r w:rsidRPr="002D64C6">
              <w:rPr>
                <w:rFonts w:ascii="Arial" w:eastAsia="仿宋" w:hAnsi="Arial" w:hint="eastAsia"/>
                <w:color w:val="3D3D3D"/>
                <w:sz w:val="21"/>
                <w:szCs w:val="21"/>
              </w:rPr>
              <w:t>日</w:t>
            </w:r>
          </w:p>
        </w:tc>
        <w:tc>
          <w:tcPr>
            <w:tcW w:w="893" w:type="dxa"/>
            <w:shd w:val="clear" w:color="auto" w:fill="auto"/>
            <w:vAlign w:val="center"/>
          </w:tcPr>
          <w:p w:rsidR="009E2993" w:rsidRPr="002D64C6" w:rsidRDefault="009E2993" w:rsidP="002F6A01">
            <w:pPr>
              <w:rPr>
                <w:rFonts w:ascii="Arial" w:eastAsia="仿宋" w:hAnsi="Arial"/>
                <w:sz w:val="21"/>
              </w:rPr>
            </w:pPr>
            <w:r w:rsidRPr="002D64C6">
              <w:rPr>
                <w:rFonts w:ascii="Arial" w:eastAsia="仿宋" w:hAnsi="Arial"/>
                <w:sz w:val="21"/>
              </w:rPr>
              <w:t>74000</w:t>
            </w:r>
          </w:p>
        </w:tc>
        <w:tc>
          <w:tcPr>
            <w:tcW w:w="893" w:type="dxa"/>
            <w:shd w:val="clear" w:color="auto" w:fill="auto"/>
            <w:vAlign w:val="center"/>
          </w:tcPr>
          <w:p w:rsidR="009E2993" w:rsidRPr="002D64C6" w:rsidRDefault="009E2993" w:rsidP="002F6A01">
            <w:pPr>
              <w:rPr>
                <w:rFonts w:ascii="Arial" w:eastAsia="仿宋" w:hAnsi="Arial"/>
                <w:sz w:val="21"/>
              </w:rPr>
            </w:pPr>
            <w:r w:rsidRPr="002D64C6">
              <w:rPr>
                <w:rFonts w:ascii="Arial" w:eastAsia="仿宋" w:hAnsi="Arial"/>
                <w:sz w:val="21"/>
              </w:rPr>
              <w:t>1.05</w:t>
            </w:r>
          </w:p>
        </w:tc>
      </w:tr>
      <w:tr w:rsidR="009E2993" w:rsidRPr="002D64C6" w:rsidTr="002F6A01">
        <w:trPr>
          <w:cantSplit/>
          <w:trHeight w:val="504"/>
          <w:jc w:val="center"/>
        </w:trPr>
        <w:tc>
          <w:tcPr>
            <w:tcW w:w="426" w:type="dxa"/>
            <w:shd w:val="clear" w:color="auto" w:fill="auto"/>
            <w:vAlign w:val="center"/>
          </w:tcPr>
          <w:p w:rsidR="009E2993" w:rsidRPr="002D64C6" w:rsidRDefault="009E2993" w:rsidP="002F6A01">
            <w:pPr>
              <w:widowControl/>
              <w:adjustRightInd/>
              <w:spacing w:line="240" w:lineRule="auto"/>
              <w:textAlignment w:val="auto"/>
              <w:rPr>
                <w:rFonts w:ascii="Arial" w:eastAsia="仿宋" w:hAnsi="Arial" w:cs="Arial"/>
                <w:color w:val="3D3D3D"/>
                <w:sz w:val="21"/>
                <w:szCs w:val="21"/>
              </w:rPr>
            </w:pPr>
            <w:r w:rsidRPr="002D64C6">
              <w:rPr>
                <w:rFonts w:ascii="Arial" w:eastAsia="仿宋" w:hAnsi="Arial" w:cs="Arial" w:hint="eastAsia"/>
                <w:color w:val="3D3D3D"/>
                <w:sz w:val="21"/>
                <w:szCs w:val="21"/>
              </w:rPr>
              <w:t>2</w:t>
            </w:r>
          </w:p>
        </w:tc>
        <w:tc>
          <w:tcPr>
            <w:tcW w:w="1984" w:type="dxa"/>
            <w:shd w:val="clear" w:color="auto" w:fill="auto"/>
            <w:vAlign w:val="center"/>
          </w:tcPr>
          <w:p w:rsidR="009E2993" w:rsidRPr="002D64C6" w:rsidRDefault="009E2993" w:rsidP="002F6A01">
            <w:pPr>
              <w:rPr>
                <w:rFonts w:ascii="Arial" w:eastAsia="仿宋" w:hAnsi="Arial"/>
                <w:sz w:val="21"/>
              </w:rPr>
            </w:pPr>
            <w:r w:rsidRPr="002D64C6">
              <w:rPr>
                <w:rFonts w:ascii="Arial" w:eastAsia="仿宋" w:hAnsi="Arial" w:hint="eastAsia"/>
                <w:sz w:val="21"/>
              </w:rPr>
              <w:t>北京经济技术开发区路东区</w:t>
            </w:r>
            <w:r w:rsidRPr="002D64C6">
              <w:rPr>
                <w:rFonts w:ascii="Arial" w:eastAsia="仿宋" w:hAnsi="Arial" w:hint="eastAsia"/>
                <w:sz w:val="21"/>
              </w:rPr>
              <w:t>E16</w:t>
            </w:r>
            <w:r w:rsidRPr="002D64C6">
              <w:rPr>
                <w:rFonts w:ascii="Arial" w:eastAsia="仿宋" w:hAnsi="Arial" w:hint="eastAsia"/>
                <w:sz w:val="21"/>
              </w:rPr>
              <w:t>街区</w:t>
            </w:r>
            <w:r w:rsidRPr="002D64C6">
              <w:rPr>
                <w:rFonts w:ascii="Arial" w:eastAsia="仿宋" w:hAnsi="Arial" w:hint="eastAsia"/>
                <w:sz w:val="21"/>
              </w:rPr>
              <w:t>E16C-3</w:t>
            </w:r>
            <w:r w:rsidRPr="002D64C6">
              <w:rPr>
                <w:rFonts w:ascii="Arial" w:eastAsia="仿宋" w:hAnsi="Arial" w:hint="eastAsia"/>
                <w:sz w:val="21"/>
              </w:rPr>
              <w:t>、</w:t>
            </w:r>
            <w:r w:rsidRPr="002D64C6">
              <w:rPr>
                <w:rFonts w:ascii="Arial" w:eastAsia="仿宋" w:hAnsi="Arial" w:hint="eastAsia"/>
                <w:sz w:val="21"/>
              </w:rPr>
              <w:t>E16C-5</w:t>
            </w:r>
            <w:r w:rsidRPr="002D64C6">
              <w:rPr>
                <w:rFonts w:ascii="Arial" w:eastAsia="仿宋" w:hAnsi="Arial" w:hint="eastAsia"/>
                <w:sz w:val="21"/>
              </w:rPr>
              <w:t>、</w:t>
            </w:r>
            <w:r w:rsidRPr="002D64C6">
              <w:rPr>
                <w:rFonts w:ascii="Arial" w:eastAsia="仿宋" w:hAnsi="Arial" w:hint="eastAsia"/>
                <w:sz w:val="21"/>
              </w:rPr>
              <w:t>E16S-1</w:t>
            </w:r>
            <w:r w:rsidRPr="002D64C6">
              <w:rPr>
                <w:rFonts w:ascii="Arial" w:eastAsia="仿宋" w:hAnsi="Arial" w:hint="eastAsia"/>
                <w:sz w:val="21"/>
              </w:rPr>
              <w:t>地块</w:t>
            </w:r>
          </w:p>
        </w:tc>
        <w:tc>
          <w:tcPr>
            <w:tcW w:w="1180" w:type="dxa"/>
            <w:shd w:val="clear" w:color="auto" w:fill="auto"/>
            <w:vAlign w:val="center"/>
          </w:tcPr>
          <w:p w:rsidR="009E2993" w:rsidRPr="002D64C6" w:rsidRDefault="009E2993" w:rsidP="002F6A01">
            <w:pPr>
              <w:rPr>
                <w:rFonts w:ascii="Arial" w:eastAsia="仿宋" w:hAnsi="Arial"/>
                <w:sz w:val="21"/>
              </w:rPr>
            </w:pPr>
            <w:r w:rsidRPr="002D64C6">
              <w:rPr>
                <w:rFonts w:ascii="Arial" w:eastAsia="仿宋" w:hAnsi="Arial"/>
                <w:sz w:val="21"/>
              </w:rPr>
              <w:t>33071.62</w:t>
            </w:r>
          </w:p>
        </w:tc>
        <w:tc>
          <w:tcPr>
            <w:tcW w:w="1230" w:type="dxa"/>
            <w:shd w:val="clear" w:color="auto" w:fill="auto"/>
            <w:vAlign w:val="center"/>
          </w:tcPr>
          <w:p w:rsidR="009E2993" w:rsidRPr="002D64C6" w:rsidRDefault="009E2993" w:rsidP="002F6A01">
            <w:pPr>
              <w:rPr>
                <w:rFonts w:ascii="Arial" w:eastAsia="仿宋" w:hAnsi="Arial"/>
                <w:sz w:val="21"/>
              </w:rPr>
            </w:pPr>
            <w:r w:rsidRPr="002D64C6">
              <w:rPr>
                <w:rFonts w:ascii="Arial" w:eastAsia="仿宋" w:hAnsi="Arial"/>
                <w:sz w:val="21"/>
              </w:rPr>
              <w:t>122423.9</w:t>
            </w:r>
          </w:p>
        </w:tc>
        <w:tc>
          <w:tcPr>
            <w:tcW w:w="1346" w:type="dxa"/>
            <w:shd w:val="clear" w:color="auto" w:fill="auto"/>
            <w:vAlign w:val="center"/>
          </w:tcPr>
          <w:p w:rsidR="009E2993" w:rsidRPr="002D64C6" w:rsidRDefault="009E2993" w:rsidP="002F6A01">
            <w:pPr>
              <w:rPr>
                <w:rFonts w:ascii="Arial" w:eastAsia="仿宋" w:hAnsi="Arial"/>
                <w:sz w:val="21"/>
              </w:rPr>
            </w:pPr>
            <w:r w:rsidRPr="002D64C6">
              <w:rPr>
                <w:rFonts w:ascii="Arial" w:eastAsia="仿宋" w:hAnsi="Arial" w:hint="eastAsia"/>
                <w:color w:val="3D3D3D"/>
                <w:sz w:val="21"/>
                <w:szCs w:val="18"/>
              </w:rPr>
              <w:t>B4</w:t>
            </w:r>
            <w:r w:rsidRPr="002D64C6">
              <w:rPr>
                <w:rFonts w:ascii="Arial" w:eastAsia="仿宋" w:hAnsi="Arial" w:hint="eastAsia"/>
                <w:color w:val="3D3D3D"/>
                <w:sz w:val="21"/>
                <w:szCs w:val="18"/>
              </w:rPr>
              <w:t>综合性商业金融服务业用地</w:t>
            </w:r>
          </w:p>
        </w:tc>
        <w:tc>
          <w:tcPr>
            <w:tcW w:w="1347" w:type="dxa"/>
            <w:shd w:val="clear" w:color="auto" w:fill="auto"/>
            <w:vAlign w:val="center"/>
          </w:tcPr>
          <w:p w:rsidR="009E2993" w:rsidRPr="002D64C6" w:rsidRDefault="009E2993" w:rsidP="002F6A01">
            <w:pPr>
              <w:spacing w:line="240" w:lineRule="auto"/>
              <w:rPr>
                <w:rFonts w:ascii="Arial" w:eastAsia="仿宋" w:hAnsi="Arial"/>
                <w:color w:val="3D3D3D"/>
                <w:sz w:val="21"/>
                <w:szCs w:val="21"/>
              </w:rPr>
            </w:pPr>
            <w:r w:rsidRPr="002D64C6">
              <w:rPr>
                <w:rFonts w:ascii="Arial" w:eastAsia="仿宋" w:hAnsi="Arial" w:hint="eastAsia"/>
                <w:color w:val="3D3D3D"/>
                <w:sz w:val="21"/>
                <w:szCs w:val="21"/>
              </w:rPr>
              <w:t>2018</w:t>
            </w:r>
            <w:r w:rsidRPr="002D64C6">
              <w:rPr>
                <w:rFonts w:ascii="Arial" w:eastAsia="仿宋" w:hAnsi="Arial" w:hint="eastAsia"/>
                <w:color w:val="3D3D3D"/>
                <w:sz w:val="21"/>
                <w:szCs w:val="21"/>
              </w:rPr>
              <w:t>年</w:t>
            </w:r>
            <w:r w:rsidRPr="002D64C6">
              <w:rPr>
                <w:rFonts w:ascii="Arial" w:eastAsia="仿宋" w:hAnsi="Arial" w:hint="eastAsia"/>
                <w:color w:val="3D3D3D"/>
                <w:sz w:val="21"/>
                <w:szCs w:val="21"/>
              </w:rPr>
              <w:t>06</w:t>
            </w:r>
            <w:r w:rsidRPr="002D64C6">
              <w:rPr>
                <w:rFonts w:ascii="Arial" w:eastAsia="仿宋" w:hAnsi="Arial" w:hint="eastAsia"/>
                <w:color w:val="3D3D3D"/>
                <w:sz w:val="21"/>
                <w:szCs w:val="21"/>
              </w:rPr>
              <w:t>月</w:t>
            </w:r>
            <w:r w:rsidRPr="002D64C6">
              <w:rPr>
                <w:rFonts w:ascii="Arial" w:eastAsia="仿宋" w:hAnsi="Arial" w:hint="eastAsia"/>
                <w:color w:val="3D3D3D"/>
                <w:sz w:val="21"/>
                <w:szCs w:val="21"/>
              </w:rPr>
              <w:t>14</w:t>
            </w:r>
            <w:r w:rsidRPr="002D64C6">
              <w:rPr>
                <w:rFonts w:ascii="Arial" w:eastAsia="仿宋" w:hAnsi="Arial" w:hint="eastAsia"/>
                <w:color w:val="3D3D3D"/>
                <w:sz w:val="21"/>
                <w:szCs w:val="21"/>
              </w:rPr>
              <w:t>日</w:t>
            </w:r>
          </w:p>
        </w:tc>
        <w:tc>
          <w:tcPr>
            <w:tcW w:w="893" w:type="dxa"/>
            <w:shd w:val="clear" w:color="auto" w:fill="auto"/>
            <w:vAlign w:val="center"/>
          </w:tcPr>
          <w:p w:rsidR="009E2993" w:rsidRPr="002D64C6" w:rsidRDefault="009E2993" w:rsidP="002F6A01">
            <w:pPr>
              <w:rPr>
                <w:rFonts w:ascii="Arial" w:eastAsia="仿宋" w:hAnsi="Arial"/>
                <w:sz w:val="21"/>
              </w:rPr>
            </w:pPr>
            <w:r w:rsidRPr="002D64C6">
              <w:rPr>
                <w:rFonts w:ascii="Arial" w:eastAsia="仿宋" w:hAnsi="Arial"/>
                <w:sz w:val="21"/>
              </w:rPr>
              <w:t>183000</w:t>
            </w:r>
          </w:p>
        </w:tc>
        <w:tc>
          <w:tcPr>
            <w:tcW w:w="893" w:type="dxa"/>
            <w:shd w:val="clear" w:color="auto" w:fill="auto"/>
            <w:vAlign w:val="center"/>
          </w:tcPr>
          <w:p w:rsidR="009E2993" w:rsidRPr="002D64C6" w:rsidRDefault="009E2993" w:rsidP="002F6A01">
            <w:pPr>
              <w:rPr>
                <w:rFonts w:ascii="Arial" w:eastAsia="仿宋" w:hAnsi="Arial"/>
                <w:sz w:val="21"/>
              </w:rPr>
            </w:pPr>
            <w:r w:rsidRPr="002D64C6">
              <w:rPr>
                <w:rFonts w:ascii="Arial" w:eastAsia="仿宋" w:hAnsi="Arial"/>
                <w:sz w:val="21"/>
              </w:rPr>
              <w:t>3.7</w:t>
            </w:r>
          </w:p>
        </w:tc>
      </w:tr>
    </w:tbl>
    <w:p w:rsidR="009E2993" w:rsidRPr="002D64C6" w:rsidRDefault="009E2993" w:rsidP="009E2993">
      <w:pPr>
        <w:widowControl/>
        <w:overflowPunct w:val="0"/>
        <w:spacing w:line="360" w:lineRule="auto"/>
        <w:ind w:firstLineChars="200" w:firstLine="320"/>
        <w:jc w:val="both"/>
        <w:textAlignment w:val="auto"/>
        <w:rPr>
          <w:rFonts w:ascii="Arial" w:eastAsia="楷体_GB2312" w:hAnsi="Arial" w:cs="Arial"/>
          <w:bCs/>
          <w:sz w:val="16"/>
          <w:szCs w:val="16"/>
        </w:rPr>
      </w:pPr>
    </w:p>
    <w:p w:rsidR="009E2993" w:rsidRPr="002D64C6" w:rsidRDefault="009E2993" w:rsidP="009E2993">
      <w:pPr>
        <w:widowControl/>
        <w:spacing w:line="360" w:lineRule="auto"/>
        <w:ind w:firstLineChars="200" w:firstLine="560"/>
        <w:jc w:val="both"/>
        <w:rPr>
          <w:rFonts w:ascii="Arial" w:eastAsia="仿宋_GB2312" w:hAnsi="Arial"/>
          <w:sz w:val="28"/>
          <w:szCs w:val="28"/>
        </w:rPr>
      </w:pPr>
      <w:r w:rsidRPr="002D64C6">
        <w:rPr>
          <w:rFonts w:ascii="Arial" w:eastAsia="仿宋_GB2312" w:hAnsi="Arial" w:hint="eastAsia"/>
          <w:sz w:val="28"/>
          <w:szCs w:val="28"/>
        </w:rPr>
        <w:t>本次成交的地块全部有自持要求，其中房山长沟镇中心区地块建成后需</w:t>
      </w:r>
      <w:r w:rsidRPr="002D64C6">
        <w:rPr>
          <w:rFonts w:ascii="Arial" w:eastAsia="仿宋_GB2312" w:hAnsi="Arial" w:hint="eastAsia"/>
          <w:sz w:val="28"/>
          <w:szCs w:val="28"/>
        </w:rPr>
        <w:t>50%</w:t>
      </w:r>
      <w:r w:rsidRPr="002D64C6">
        <w:rPr>
          <w:rFonts w:ascii="Arial" w:eastAsia="仿宋_GB2312" w:hAnsi="Arial" w:hint="eastAsia"/>
          <w:sz w:val="28"/>
          <w:szCs w:val="28"/>
        </w:rPr>
        <w:t>自持</w:t>
      </w:r>
      <w:r w:rsidRPr="002D64C6">
        <w:rPr>
          <w:rFonts w:ascii="Arial" w:eastAsia="仿宋_GB2312" w:hAnsi="Arial" w:hint="eastAsia"/>
          <w:sz w:val="28"/>
          <w:szCs w:val="28"/>
        </w:rPr>
        <w:t>20</w:t>
      </w:r>
      <w:r w:rsidRPr="002D64C6">
        <w:rPr>
          <w:rFonts w:ascii="Arial" w:eastAsia="仿宋_GB2312" w:hAnsi="Arial" w:hint="eastAsia"/>
          <w:sz w:val="28"/>
          <w:szCs w:val="28"/>
        </w:rPr>
        <w:t>年，北京经济技术开发区路东区地块出让年限内全部自持。且两地块均有建设及使用方向限制，房山长沟镇中心区地块需满足北京基金小镇整体发展规划要求，北京经济技术开发区路东区地块则仅用于建设电子商务产业项目。两地块均为底价成交。</w:t>
      </w:r>
    </w:p>
    <w:p w:rsidR="009E2993" w:rsidRPr="002D64C6" w:rsidRDefault="009E2993" w:rsidP="009E2993">
      <w:pPr>
        <w:widowControl/>
        <w:spacing w:line="360" w:lineRule="auto"/>
        <w:ind w:firstLineChars="200" w:firstLine="560"/>
        <w:jc w:val="both"/>
        <w:rPr>
          <w:rFonts w:ascii="Arial" w:eastAsia="仿宋_GB2312" w:hAnsi="Arial"/>
          <w:sz w:val="28"/>
          <w:szCs w:val="28"/>
        </w:rPr>
      </w:pPr>
      <w:r w:rsidRPr="002D64C6">
        <w:rPr>
          <w:rFonts w:ascii="Arial" w:eastAsia="仿宋_GB2312" w:hAnsi="Arial" w:hint="eastAsia"/>
          <w:sz w:val="28"/>
          <w:szCs w:val="28"/>
        </w:rPr>
        <w:t>房山区长沟镇近</w:t>
      </w:r>
      <w:r w:rsidRPr="002D64C6">
        <w:rPr>
          <w:rFonts w:ascii="Arial" w:eastAsia="仿宋_GB2312" w:hAnsi="Arial" w:hint="eastAsia"/>
          <w:sz w:val="28"/>
          <w:szCs w:val="28"/>
        </w:rPr>
        <w:t>3</w:t>
      </w:r>
      <w:r w:rsidRPr="002D64C6">
        <w:rPr>
          <w:rFonts w:ascii="Arial" w:eastAsia="仿宋_GB2312" w:hAnsi="Arial" w:hint="eastAsia"/>
          <w:sz w:val="28"/>
          <w:szCs w:val="28"/>
        </w:rPr>
        <w:t>年没有商办用地成交，本次成交地块价格为</w:t>
      </w:r>
      <w:r w:rsidRPr="002D64C6">
        <w:rPr>
          <w:rFonts w:ascii="Arial" w:eastAsia="仿宋_GB2312" w:hAnsi="Arial" w:hint="eastAsia"/>
          <w:sz w:val="28"/>
          <w:szCs w:val="28"/>
        </w:rPr>
        <w:t>6193</w:t>
      </w:r>
      <w:r w:rsidRPr="002D64C6">
        <w:rPr>
          <w:rFonts w:ascii="Arial" w:eastAsia="仿宋_GB2312" w:hAnsi="Arial" w:hint="eastAsia"/>
          <w:sz w:val="28"/>
          <w:szCs w:val="28"/>
        </w:rPr>
        <w:t>元</w:t>
      </w:r>
      <w:r w:rsidRPr="002D64C6">
        <w:rPr>
          <w:rFonts w:ascii="Arial" w:eastAsia="仿宋_GB2312" w:hAnsi="Arial" w:hint="eastAsia"/>
          <w:sz w:val="28"/>
          <w:szCs w:val="28"/>
        </w:rPr>
        <w:t>/</w:t>
      </w:r>
      <w:r w:rsidRPr="002D64C6">
        <w:rPr>
          <w:rFonts w:ascii="Arial" w:eastAsia="仿宋_GB2312" w:hAnsi="Arial" w:hint="eastAsia"/>
          <w:sz w:val="28"/>
          <w:szCs w:val="28"/>
        </w:rPr>
        <w:t>平方米（合</w:t>
      </w:r>
      <w:r w:rsidRPr="002D64C6">
        <w:rPr>
          <w:rFonts w:ascii="Arial" w:eastAsia="仿宋_GB2312" w:hAnsi="Arial" w:hint="eastAsia"/>
          <w:sz w:val="28"/>
          <w:szCs w:val="28"/>
        </w:rPr>
        <w:t>434</w:t>
      </w:r>
      <w:r w:rsidRPr="002D64C6">
        <w:rPr>
          <w:rFonts w:ascii="Arial" w:eastAsia="仿宋_GB2312" w:hAnsi="Arial" w:hint="eastAsia"/>
          <w:sz w:val="28"/>
          <w:szCs w:val="28"/>
        </w:rPr>
        <w:t>万元</w:t>
      </w:r>
      <w:r w:rsidRPr="002D64C6">
        <w:rPr>
          <w:rFonts w:ascii="Arial" w:eastAsia="仿宋_GB2312" w:hAnsi="Arial" w:hint="eastAsia"/>
          <w:sz w:val="28"/>
          <w:szCs w:val="28"/>
        </w:rPr>
        <w:t>/</w:t>
      </w:r>
      <w:r w:rsidRPr="002D64C6">
        <w:rPr>
          <w:rFonts w:ascii="Arial" w:eastAsia="仿宋_GB2312" w:hAnsi="Arial" w:hint="eastAsia"/>
          <w:sz w:val="28"/>
          <w:szCs w:val="28"/>
        </w:rPr>
        <w:t>亩）。</w:t>
      </w:r>
    </w:p>
    <w:p w:rsidR="009E2993" w:rsidRPr="002D64C6" w:rsidRDefault="009E2993" w:rsidP="009E2993">
      <w:pPr>
        <w:widowControl/>
        <w:spacing w:line="360" w:lineRule="auto"/>
        <w:ind w:firstLineChars="200" w:firstLine="560"/>
        <w:jc w:val="both"/>
        <w:rPr>
          <w:rFonts w:ascii="Arial" w:eastAsia="仿宋_GB2312" w:hAnsi="Arial"/>
          <w:sz w:val="28"/>
          <w:szCs w:val="28"/>
        </w:rPr>
      </w:pPr>
      <w:r w:rsidRPr="002D64C6">
        <w:rPr>
          <w:rFonts w:ascii="Arial" w:eastAsia="仿宋_GB2312" w:hAnsi="Arial" w:hint="eastAsia"/>
          <w:sz w:val="28"/>
          <w:szCs w:val="28"/>
        </w:rPr>
        <w:t>北京经济技术开发区路东区本次成交地块价格为</w:t>
      </w:r>
      <w:r w:rsidRPr="002D64C6">
        <w:rPr>
          <w:rFonts w:ascii="Arial" w:eastAsia="仿宋_GB2312" w:hAnsi="Arial" w:hint="eastAsia"/>
          <w:sz w:val="28"/>
          <w:szCs w:val="28"/>
        </w:rPr>
        <w:t>14948</w:t>
      </w:r>
      <w:r w:rsidRPr="002D64C6">
        <w:rPr>
          <w:rFonts w:ascii="Arial" w:eastAsia="仿宋_GB2312" w:hAnsi="Arial" w:hint="eastAsia"/>
          <w:sz w:val="28"/>
          <w:szCs w:val="28"/>
        </w:rPr>
        <w:t>元</w:t>
      </w:r>
      <w:r w:rsidRPr="002D64C6">
        <w:rPr>
          <w:rFonts w:ascii="Arial" w:eastAsia="仿宋_GB2312" w:hAnsi="Arial" w:hint="eastAsia"/>
          <w:sz w:val="28"/>
          <w:szCs w:val="28"/>
        </w:rPr>
        <w:t>/</w:t>
      </w:r>
      <w:r w:rsidRPr="002D64C6">
        <w:rPr>
          <w:rFonts w:ascii="Arial" w:eastAsia="仿宋_GB2312" w:hAnsi="Arial" w:hint="eastAsia"/>
          <w:sz w:val="28"/>
          <w:szCs w:val="28"/>
        </w:rPr>
        <w:t>平方米（合</w:t>
      </w:r>
      <w:r w:rsidRPr="002D64C6">
        <w:rPr>
          <w:rFonts w:ascii="Arial" w:eastAsia="仿宋_GB2312" w:hAnsi="Arial" w:hint="eastAsia"/>
          <w:sz w:val="28"/>
          <w:szCs w:val="28"/>
        </w:rPr>
        <w:t>3689</w:t>
      </w:r>
      <w:r w:rsidRPr="002D64C6">
        <w:rPr>
          <w:rFonts w:ascii="Arial" w:eastAsia="仿宋_GB2312" w:hAnsi="Arial" w:hint="eastAsia"/>
          <w:sz w:val="28"/>
          <w:szCs w:val="28"/>
        </w:rPr>
        <w:t>万元</w:t>
      </w:r>
      <w:r w:rsidRPr="002D64C6">
        <w:rPr>
          <w:rFonts w:ascii="Arial" w:eastAsia="仿宋_GB2312" w:hAnsi="Arial" w:hint="eastAsia"/>
          <w:sz w:val="28"/>
          <w:szCs w:val="28"/>
        </w:rPr>
        <w:t>/</w:t>
      </w:r>
      <w:r w:rsidRPr="002D64C6">
        <w:rPr>
          <w:rFonts w:ascii="Arial" w:eastAsia="仿宋_GB2312" w:hAnsi="Arial" w:hint="eastAsia"/>
          <w:sz w:val="28"/>
          <w:szCs w:val="28"/>
        </w:rPr>
        <w:t>亩）。该区域</w:t>
      </w:r>
      <w:r w:rsidRPr="002D64C6">
        <w:rPr>
          <w:rFonts w:ascii="Arial" w:eastAsia="仿宋_GB2312" w:hAnsi="Arial" w:hint="eastAsia"/>
          <w:sz w:val="28"/>
          <w:szCs w:val="28"/>
        </w:rPr>
        <w:t>2017</w:t>
      </w:r>
      <w:r w:rsidRPr="002D64C6">
        <w:rPr>
          <w:rFonts w:ascii="Arial" w:eastAsia="仿宋_GB2312" w:hAnsi="Arial" w:hint="eastAsia"/>
          <w:sz w:val="28"/>
          <w:szCs w:val="28"/>
        </w:rPr>
        <w:t>年</w:t>
      </w:r>
      <w:r w:rsidRPr="002D64C6">
        <w:rPr>
          <w:rFonts w:ascii="Arial" w:eastAsia="仿宋_GB2312" w:hAnsi="Arial" w:hint="eastAsia"/>
          <w:sz w:val="28"/>
          <w:szCs w:val="28"/>
        </w:rPr>
        <w:t>3</w:t>
      </w:r>
      <w:r w:rsidRPr="002D64C6">
        <w:rPr>
          <w:rFonts w:ascii="Arial" w:eastAsia="仿宋_GB2312" w:hAnsi="Arial" w:hint="eastAsia"/>
          <w:sz w:val="28"/>
          <w:szCs w:val="28"/>
        </w:rPr>
        <w:t>季度出让一宗</w:t>
      </w:r>
      <w:r w:rsidRPr="002D64C6">
        <w:rPr>
          <w:rFonts w:ascii="Arial" w:eastAsia="仿宋_GB2312" w:hAnsi="Arial" w:hint="eastAsia"/>
          <w:sz w:val="28"/>
          <w:szCs w:val="28"/>
        </w:rPr>
        <w:t>B4</w:t>
      </w:r>
      <w:r w:rsidRPr="002D64C6">
        <w:rPr>
          <w:rFonts w:ascii="Arial" w:eastAsia="仿宋_GB2312" w:hAnsi="Arial" w:hint="eastAsia"/>
          <w:sz w:val="28"/>
          <w:szCs w:val="28"/>
        </w:rPr>
        <w:t>综合性商业金融服务业用地，成交价格为</w:t>
      </w:r>
      <w:r w:rsidRPr="002D64C6">
        <w:rPr>
          <w:rFonts w:ascii="Arial" w:eastAsia="仿宋_GB2312" w:hAnsi="Arial" w:hint="eastAsia"/>
          <w:sz w:val="28"/>
          <w:szCs w:val="28"/>
        </w:rPr>
        <w:t>14580</w:t>
      </w:r>
      <w:r w:rsidRPr="002D64C6">
        <w:rPr>
          <w:rFonts w:ascii="Arial" w:eastAsia="仿宋_GB2312" w:hAnsi="Arial" w:hint="eastAsia"/>
          <w:sz w:val="28"/>
          <w:szCs w:val="28"/>
        </w:rPr>
        <w:t>元</w:t>
      </w:r>
      <w:r w:rsidRPr="002D64C6">
        <w:rPr>
          <w:rFonts w:ascii="Arial" w:eastAsia="仿宋_GB2312" w:hAnsi="Arial" w:hint="eastAsia"/>
          <w:sz w:val="28"/>
          <w:szCs w:val="28"/>
        </w:rPr>
        <w:t>/</w:t>
      </w:r>
      <w:r w:rsidRPr="002D64C6">
        <w:rPr>
          <w:rFonts w:ascii="Arial" w:eastAsia="仿宋_GB2312" w:hAnsi="Arial" w:hint="eastAsia"/>
          <w:sz w:val="28"/>
          <w:szCs w:val="28"/>
        </w:rPr>
        <w:t>平方米（合</w:t>
      </w:r>
      <w:r w:rsidRPr="002D64C6">
        <w:rPr>
          <w:rFonts w:ascii="Arial" w:eastAsia="仿宋_GB2312" w:hAnsi="Arial" w:hint="eastAsia"/>
          <w:sz w:val="28"/>
          <w:szCs w:val="28"/>
        </w:rPr>
        <w:t>3875</w:t>
      </w:r>
      <w:r w:rsidRPr="002D64C6">
        <w:rPr>
          <w:rFonts w:ascii="Arial" w:eastAsia="仿宋_GB2312" w:hAnsi="Arial" w:hint="eastAsia"/>
          <w:sz w:val="28"/>
          <w:szCs w:val="28"/>
        </w:rPr>
        <w:t>万元</w:t>
      </w:r>
      <w:r w:rsidRPr="002D64C6">
        <w:rPr>
          <w:rFonts w:ascii="Arial" w:eastAsia="仿宋_GB2312" w:hAnsi="Arial" w:hint="eastAsia"/>
          <w:sz w:val="28"/>
          <w:szCs w:val="28"/>
        </w:rPr>
        <w:t>/</w:t>
      </w:r>
      <w:r w:rsidRPr="002D64C6">
        <w:rPr>
          <w:rFonts w:ascii="Arial" w:eastAsia="仿宋_GB2312" w:hAnsi="Arial" w:hint="eastAsia"/>
          <w:sz w:val="28"/>
          <w:szCs w:val="28"/>
        </w:rPr>
        <w:t>亩）。两地块容积率差异较小，本季度成交地块容积率略低，综合来看，区域地价水平微涨。</w:t>
      </w:r>
    </w:p>
    <w:p w:rsidR="009E2993" w:rsidRPr="002D64C6" w:rsidRDefault="009E2993" w:rsidP="009E2993">
      <w:pPr>
        <w:widowControl/>
        <w:spacing w:line="360" w:lineRule="auto"/>
        <w:ind w:firstLineChars="200" w:firstLine="560"/>
        <w:jc w:val="both"/>
        <w:rPr>
          <w:rFonts w:ascii="Arial" w:eastAsia="仿宋_GB2312" w:hAnsi="Arial"/>
          <w:sz w:val="28"/>
          <w:szCs w:val="28"/>
        </w:rPr>
      </w:pPr>
      <w:r w:rsidRPr="002D64C6">
        <w:rPr>
          <w:rFonts w:ascii="Arial" w:eastAsia="仿宋_GB2312" w:hAnsi="Arial" w:hint="eastAsia"/>
          <w:sz w:val="28"/>
          <w:szCs w:val="28"/>
        </w:rPr>
        <w:t>2017</w:t>
      </w:r>
      <w:r w:rsidRPr="002D64C6">
        <w:rPr>
          <w:rFonts w:ascii="Arial" w:eastAsia="仿宋_GB2312" w:hAnsi="Arial" w:hint="eastAsia"/>
          <w:sz w:val="28"/>
          <w:szCs w:val="28"/>
        </w:rPr>
        <w:t>年</w:t>
      </w:r>
      <w:r w:rsidRPr="002D64C6">
        <w:rPr>
          <w:rFonts w:ascii="Arial" w:eastAsia="仿宋_GB2312" w:hAnsi="Arial" w:hint="eastAsia"/>
          <w:sz w:val="28"/>
          <w:szCs w:val="28"/>
        </w:rPr>
        <w:t>2</w:t>
      </w:r>
      <w:r w:rsidRPr="002D64C6">
        <w:rPr>
          <w:rFonts w:ascii="Arial" w:eastAsia="仿宋_GB2312" w:hAnsi="Arial" w:hint="eastAsia"/>
          <w:sz w:val="28"/>
          <w:szCs w:val="28"/>
        </w:rPr>
        <w:t>季度城市地价监测结果显示，北京市监测地价整体保持上涨。其中，商业地价季度增长率较平稳：中心城区环比、同比涨幅均比上季度略减；昌平等</w:t>
      </w:r>
      <w:r w:rsidRPr="002D64C6">
        <w:rPr>
          <w:rFonts w:ascii="Arial" w:eastAsia="仿宋_GB2312" w:hAnsi="Arial" w:hint="eastAsia"/>
          <w:sz w:val="28"/>
          <w:szCs w:val="28"/>
        </w:rPr>
        <w:t>11</w:t>
      </w:r>
      <w:r w:rsidRPr="002D64C6">
        <w:rPr>
          <w:rFonts w:ascii="Arial" w:eastAsia="仿宋_GB2312" w:hAnsi="Arial" w:hint="eastAsia"/>
          <w:sz w:val="28"/>
          <w:szCs w:val="28"/>
        </w:rPr>
        <w:t>区环比向上波动，同比则略回落。办公地价季度增长率略有波动：中心城区环比、同比涨幅均减少；昌平等</w:t>
      </w:r>
      <w:r w:rsidRPr="002D64C6">
        <w:rPr>
          <w:rFonts w:ascii="Arial" w:eastAsia="仿宋_GB2312" w:hAnsi="Arial" w:hint="eastAsia"/>
          <w:sz w:val="28"/>
          <w:szCs w:val="28"/>
        </w:rPr>
        <w:t>11</w:t>
      </w:r>
      <w:r w:rsidRPr="002D64C6">
        <w:rPr>
          <w:rFonts w:ascii="Arial" w:eastAsia="仿宋_GB2312" w:hAnsi="Arial" w:hint="eastAsia"/>
          <w:sz w:val="28"/>
          <w:szCs w:val="28"/>
        </w:rPr>
        <w:t>区环比涨幅略增，同比则持续回落。</w:t>
      </w:r>
    </w:p>
    <w:p w:rsidR="009E2993" w:rsidRPr="002D64C6" w:rsidRDefault="009E2993" w:rsidP="009E2993">
      <w:pPr>
        <w:widowControl/>
        <w:spacing w:line="360" w:lineRule="auto"/>
        <w:ind w:firstLineChars="200" w:firstLine="560"/>
        <w:jc w:val="both"/>
        <w:rPr>
          <w:rFonts w:ascii="Arial" w:eastAsia="仿宋_GB2312" w:hAnsi="Arial"/>
          <w:sz w:val="28"/>
          <w:szCs w:val="28"/>
        </w:rPr>
      </w:pPr>
      <w:r w:rsidRPr="002D64C6">
        <w:rPr>
          <w:rFonts w:ascii="Arial" w:eastAsia="仿宋_GB2312" w:hAnsi="Arial" w:hint="eastAsia"/>
          <w:sz w:val="28"/>
          <w:szCs w:val="28"/>
        </w:rPr>
        <w:lastRenderedPageBreak/>
        <w:t>2018</w:t>
      </w:r>
      <w:r w:rsidRPr="002D64C6">
        <w:rPr>
          <w:rFonts w:ascii="Arial" w:eastAsia="仿宋_GB2312" w:hAnsi="Arial" w:hint="eastAsia"/>
          <w:sz w:val="28"/>
          <w:szCs w:val="28"/>
        </w:rPr>
        <w:t>年</w:t>
      </w:r>
      <w:r w:rsidRPr="002D64C6">
        <w:rPr>
          <w:rFonts w:ascii="Arial" w:eastAsia="仿宋_GB2312" w:hAnsi="Arial" w:hint="eastAsia"/>
          <w:sz w:val="28"/>
          <w:szCs w:val="28"/>
        </w:rPr>
        <w:t>6</w:t>
      </w:r>
      <w:r w:rsidRPr="002D64C6">
        <w:rPr>
          <w:rFonts w:ascii="Arial" w:eastAsia="仿宋_GB2312" w:hAnsi="Arial" w:hint="eastAsia"/>
          <w:sz w:val="28"/>
          <w:szCs w:val="28"/>
        </w:rPr>
        <w:t>月</w:t>
      </w:r>
      <w:r w:rsidRPr="002D64C6">
        <w:rPr>
          <w:rFonts w:ascii="Arial" w:eastAsia="仿宋_GB2312" w:hAnsi="Arial" w:hint="eastAsia"/>
          <w:sz w:val="28"/>
          <w:szCs w:val="28"/>
        </w:rPr>
        <w:t>22</w:t>
      </w:r>
      <w:r w:rsidRPr="002D64C6">
        <w:rPr>
          <w:rFonts w:ascii="Arial" w:eastAsia="仿宋_GB2312" w:hAnsi="Arial" w:hint="eastAsia"/>
          <w:sz w:val="28"/>
          <w:szCs w:val="28"/>
        </w:rPr>
        <w:t>日，《北京市</w:t>
      </w:r>
      <w:r w:rsidRPr="002D64C6">
        <w:rPr>
          <w:rFonts w:ascii="Arial" w:eastAsia="仿宋_GB2312" w:hAnsi="Arial" w:hint="eastAsia"/>
          <w:sz w:val="28"/>
          <w:szCs w:val="28"/>
        </w:rPr>
        <w:t>2018</w:t>
      </w:r>
      <w:r w:rsidRPr="002D64C6">
        <w:rPr>
          <w:rFonts w:ascii="Arial" w:eastAsia="仿宋_GB2312" w:hAnsi="Arial" w:hint="eastAsia"/>
          <w:sz w:val="28"/>
          <w:szCs w:val="28"/>
        </w:rPr>
        <w:t>年建设用地供应计划》正式发布。供应计划显示，今年全市建设用地计划供应总量</w:t>
      </w:r>
      <w:r w:rsidRPr="002D64C6">
        <w:rPr>
          <w:rFonts w:ascii="Arial" w:eastAsia="仿宋_GB2312" w:hAnsi="Arial" w:hint="eastAsia"/>
          <w:sz w:val="28"/>
          <w:szCs w:val="28"/>
        </w:rPr>
        <w:t>4300</w:t>
      </w:r>
      <w:r w:rsidRPr="002D64C6">
        <w:rPr>
          <w:rFonts w:ascii="Arial" w:eastAsia="仿宋_GB2312" w:hAnsi="Arial" w:hint="eastAsia"/>
          <w:sz w:val="28"/>
          <w:szCs w:val="28"/>
        </w:rPr>
        <w:t>公顷，住宅用地供应</w:t>
      </w:r>
      <w:r w:rsidRPr="002D64C6">
        <w:rPr>
          <w:rFonts w:ascii="Arial" w:eastAsia="仿宋_GB2312" w:hAnsi="Arial" w:hint="eastAsia"/>
          <w:sz w:val="28"/>
          <w:szCs w:val="28"/>
        </w:rPr>
        <w:t>1200</w:t>
      </w:r>
      <w:r w:rsidRPr="002D64C6">
        <w:rPr>
          <w:rFonts w:ascii="Arial" w:eastAsia="仿宋_GB2312" w:hAnsi="Arial" w:hint="eastAsia"/>
          <w:sz w:val="28"/>
          <w:szCs w:val="28"/>
        </w:rPr>
        <w:t>公顷，与</w:t>
      </w:r>
      <w:r w:rsidRPr="002D64C6">
        <w:rPr>
          <w:rFonts w:ascii="Arial" w:eastAsia="仿宋_GB2312" w:hAnsi="Arial" w:hint="eastAsia"/>
          <w:sz w:val="28"/>
          <w:szCs w:val="28"/>
        </w:rPr>
        <w:t>2017</w:t>
      </w:r>
      <w:r w:rsidRPr="002D64C6">
        <w:rPr>
          <w:rFonts w:ascii="Arial" w:eastAsia="仿宋_GB2312" w:hAnsi="Arial" w:hint="eastAsia"/>
          <w:sz w:val="28"/>
          <w:szCs w:val="28"/>
        </w:rPr>
        <w:t>年基本持平。计划供应商服用地</w:t>
      </w:r>
      <w:r w:rsidRPr="002D64C6">
        <w:rPr>
          <w:rFonts w:ascii="Arial" w:eastAsia="仿宋_GB2312" w:hAnsi="Arial" w:hint="eastAsia"/>
          <w:sz w:val="28"/>
          <w:szCs w:val="28"/>
        </w:rPr>
        <w:t>180</w:t>
      </w:r>
      <w:r w:rsidRPr="002D64C6">
        <w:rPr>
          <w:rFonts w:ascii="Arial" w:eastAsia="仿宋_GB2312" w:hAnsi="Arial" w:hint="eastAsia"/>
          <w:sz w:val="28"/>
          <w:szCs w:val="28"/>
        </w:rPr>
        <w:t>公顷，较</w:t>
      </w:r>
      <w:r w:rsidRPr="002D64C6">
        <w:rPr>
          <w:rFonts w:ascii="Arial" w:eastAsia="仿宋_GB2312" w:hAnsi="Arial" w:hint="eastAsia"/>
          <w:sz w:val="28"/>
          <w:szCs w:val="28"/>
        </w:rPr>
        <w:t>2017</w:t>
      </w:r>
      <w:r w:rsidRPr="002D64C6">
        <w:rPr>
          <w:rFonts w:ascii="Arial" w:eastAsia="仿宋_GB2312" w:hAnsi="Arial" w:hint="eastAsia"/>
          <w:sz w:val="28"/>
          <w:szCs w:val="28"/>
        </w:rPr>
        <w:t>年计划供应量略有增加。</w:t>
      </w:r>
      <w:r w:rsidRPr="002D64C6">
        <w:rPr>
          <w:rFonts w:ascii="Arial" w:eastAsia="仿宋_GB2312" w:hAnsi="Arial" w:hint="eastAsia"/>
          <w:sz w:val="28"/>
          <w:szCs w:val="28"/>
        </w:rPr>
        <w:t>2018</w:t>
      </w:r>
      <w:r w:rsidRPr="002D64C6">
        <w:rPr>
          <w:rFonts w:ascii="Arial" w:eastAsia="仿宋_GB2312" w:hAnsi="Arial" w:hint="eastAsia"/>
          <w:sz w:val="28"/>
          <w:szCs w:val="28"/>
        </w:rPr>
        <w:t>年商办用地已完成供地</w:t>
      </w:r>
      <w:r w:rsidRPr="002D64C6">
        <w:rPr>
          <w:rFonts w:ascii="Arial" w:eastAsia="仿宋_GB2312" w:hAnsi="Arial" w:hint="eastAsia"/>
          <w:sz w:val="28"/>
          <w:szCs w:val="28"/>
        </w:rPr>
        <w:t>77</w:t>
      </w:r>
      <w:r w:rsidRPr="002D64C6">
        <w:rPr>
          <w:rFonts w:ascii="Arial" w:eastAsia="仿宋_GB2312" w:hAnsi="Arial" w:hint="eastAsia"/>
          <w:sz w:val="28"/>
          <w:szCs w:val="28"/>
        </w:rPr>
        <w:t>公顷，如按计划，下半年还需完成</w:t>
      </w:r>
      <w:r w:rsidRPr="002D64C6">
        <w:rPr>
          <w:rFonts w:ascii="Arial" w:eastAsia="仿宋_GB2312" w:hAnsi="Arial" w:hint="eastAsia"/>
          <w:sz w:val="28"/>
          <w:szCs w:val="28"/>
        </w:rPr>
        <w:t>100</w:t>
      </w:r>
      <w:r w:rsidRPr="002D64C6">
        <w:rPr>
          <w:rFonts w:ascii="Arial" w:eastAsia="仿宋_GB2312" w:hAnsi="Arial" w:hint="eastAsia"/>
          <w:sz w:val="28"/>
          <w:szCs w:val="28"/>
        </w:rPr>
        <w:t>公顷商办地的供应。</w:t>
      </w:r>
    </w:p>
    <w:p w:rsidR="009E2993" w:rsidRPr="002D64C6" w:rsidRDefault="009E2993" w:rsidP="009E2993">
      <w:pPr>
        <w:widowControl/>
        <w:adjustRightInd/>
        <w:spacing w:line="360" w:lineRule="auto"/>
        <w:ind w:firstLineChars="200" w:firstLine="560"/>
        <w:jc w:val="both"/>
        <w:rPr>
          <w:rFonts w:ascii="Arial" w:eastAsia="仿宋_GB2312" w:hAnsi="Arial"/>
          <w:bCs/>
          <w:color w:val="000000"/>
          <w:sz w:val="28"/>
          <w:szCs w:val="28"/>
        </w:rPr>
      </w:pPr>
      <w:r w:rsidRPr="002D64C6">
        <w:rPr>
          <w:rFonts w:ascii="Arial" w:eastAsia="仿宋_GB2312" w:hAnsi="Arial" w:hint="eastAsia"/>
          <w:bCs/>
          <w:color w:val="000000"/>
          <w:sz w:val="28"/>
          <w:szCs w:val="28"/>
        </w:rPr>
        <w:t>（</w:t>
      </w:r>
      <w:r w:rsidRPr="002D64C6">
        <w:rPr>
          <w:rFonts w:ascii="Arial" w:eastAsia="仿宋_GB2312" w:hAnsi="Arial" w:hint="eastAsia"/>
          <w:bCs/>
          <w:color w:val="000000"/>
          <w:sz w:val="28"/>
          <w:szCs w:val="28"/>
        </w:rPr>
        <w:t>2</w:t>
      </w:r>
      <w:r w:rsidRPr="002D64C6">
        <w:rPr>
          <w:rFonts w:ascii="Arial" w:eastAsia="仿宋_GB2312" w:hAnsi="Arial" w:hint="eastAsia"/>
          <w:bCs/>
          <w:color w:val="000000"/>
          <w:sz w:val="28"/>
          <w:szCs w:val="28"/>
        </w:rPr>
        <w:t>）房地产开发</w:t>
      </w:r>
    </w:p>
    <w:p w:rsidR="009E2993" w:rsidRPr="002D64C6" w:rsidRDefault="009E2993" w:rsidP="009E2993">
      <w:pPr>
        <w:widowControl/>
        <w:spacing w:line="360" w:lineRule="auto"/>
        <w:ind w:firstLineChars="200" w:firstLine="560"/>
        <w:jc w:val="both"/>
        <w:rPr>
          <w:rFonts w:ascii="Arial" w:eastAsia="仿宋_GB2312" w:hAnsi="Arial" w:cs="Arial"/>
          <w:bCs/>
          <w:sz w:val="28"/>
          <w:szCs w:val="28"/>
        </w:rPr>
      </w:pPr>
      <w:r w:rsidRPr="002D64C6">
        <w:rPr>
          <w:rFonts w:ascii="Arial" w:eastAsia="仿宋_GB2312" w:hAnsi="Arial" w:cs="Arial" w:hint="eastAsia"/>
          <w:color w:val="000000"/>
          <w:sz w:val="28"/>
        </w:rPr>
        <w:t>根据北京市统计局网站公布的数据，</w:t>
      </w:r>
      <w:r w:rsidRPr="002D64C6">
        <w:rPr>
          <w:rFonts w:ascii="Arial" w:eastAsia="仿宋_GB2312" w:hAnsi="Arial" w:cs="Arial" w:hint="eastAsia"/>
          <w:color w:val="000000"/>
          <w:sz w:val="28"/>
        </w:rPr>
        <w:t>2018</w:t>
      </w:r>
      <w:r w:rsidRPr="002D64C6">
        <w:rPr>
          <w:rFonts w:ascii="Arial" w:eastAsia="仿宋_GB2312" w:hAnsi="Arial" w:cs="Arial" w:hint="eastAsia"/>
          <w:color w:val="000000"/>
          <w:sz w:val="28"/>
        </w:rPr>
        <w:t>年上半年北京市完成房地产开发投资</w:t>
      </w:r>
      <w:r w:rsidRPr="002D64C6">
        <w:rPr>
          <w:rFonts w:ascii="Arial" w:eastAsia="仿宋_GB2312" w:hAnsi="Arial" w:cs="Arial" w:hint="eastAsia"/>
          <w:color w:val="000000"/>
          <w:sz w:val="28"/>
        </w:rPr>
        <w:t>1446.3</w:t>
      </w:r>
      <w:r w:rsidRPr="002D64C6">
        <w:rPr>
          <w:rFonts w:ascii="Arial" w:eastAsia="仿宋_GB2312" w:hAnsi="Arial" w:cs="Arial" w:hint="eastAsia"/>
          <w:color w:val="000000"/>
          <w:sz w:val="28"/>
        </w:rPr>
        <w:t>亿元，同比下降</w:t>
      </w:r>
      <w:r w:rsidRPr="002D64C6">
        <w:rPr>
          <w:rFonts w:ascii="Arial" w:eastAsia="仿宋_GB2312" w:hAnsi="Arial" w:cs="Arial" w:hint="eastAsia"/>
          <w:color w:val="000000"/>
          <w:sz w:val="28"/>
        </w:rPr>
        <w:t>7.5%</w:t>
      </w:r>
      <w:r w:rsidRPr="002D64C6">
        <w:rPr>
          <w:rFonts w:ascii="Arial" w:eastAsia="仿宋_GB2312" w:hAnsi="Arial" w:cs="Arial" w:hint="eastAsia"/>
          <w:color w:val="000000"/>
          <w:sz w:val="28"/>
        </w:rPr>
        <w:t>。其中，写字楼投资完成</w:t>
      </w:r>
      <w:r w:rsidRPr="002D64C6">
        <w:rPr>
          <w:rFonts w:ascii="Arial" w:eastAsia="仿宋_GB2312" w:hAnsi="Arial" w:cs="Arial" w:hint="eastAsia"/>
          <w:color w:val="000000"/>
          <w:sz w:val="28"/>
        </w:rPr>
        <w:t>217.7</w:t>
      </w:r>
      <w:r w:rsidRPr="002D64C6">
        <w:rPr>
          <w:rFonts w:ascii="Arial" w:eastAsia="仿宋_GB2312" w:hAnsi="Arial" w:cs="Arial" w:hint="eastAsia"/>
          <w:color w:val="000000"/>
          <w:sz w:val="28"/>
        </w:rPr>
        <w:t>亿元，下降</w:t>
      </w:r>
      <w:r w:rsidRPr="002D64C6">
        <w:rPr>
          <w:rFonts w:ascii="Arial" w:eastAsia="仿宋_GB2312" w:hAnsi="Arial" w:cs="Arial" w:hint="eastAsia"/>
          <w:color w:val="000000"/>
          <w:sz w:val="28"/>
        </w:rPr>
        <w:t>31.6%</w:t>
      </w:r>
      <w:r w:rsidRPr="002D64C6">
        <w:rPr>
          <w:rFonts w:ascii="Arial" w:eastAsia="仿宋_GB2312" w:hAnsi="Arial" w:cs="Arial" w:hint="eastAsia"/>
          <w:color w:val="000000"/>
          <w:sz w:val="28"/>
        </w:rPr>
        <w:t>；商业营业用房投资完成</w:t>
      </w:r>
      <w:r w:rsidRPr="002D64C6">
        <w:rPr>
          <w:rFonts w:ascii="Arial" w:eastAsia="仿宋_GB2312" w:hAnsi="Arial" w:cs="Arial" w:hint="eastAsia"/>
          <w:color w:val="000000"/>
          <w:sz w:val="28"/>
        </w:rPr>
        <w:t>154.6</w:t>
      </w:r>
      <w:r w:rsidRPr="002D64C6">
        <w:rPr>
          <w:rFonts w:ascii="Arial" w:eastAsia="仿宋_GB2312" w:hAnsi="Arial" w:cs="Arial" w:hint="eastAsia"/>
          <w:color w:val="000000"/>
          <w:sz w:val="28"/>
        </w:rPr>
        <w:t>亿元，增长</w:t>
      </w:r>
      <w:r w:rsidRPr="002D64C6">
        <w:rPr>
          <w:rFonts w:ascii="Arial" w:eastAsia="仿宋_GB2312" w:hAnsi="Arial" w:cs="Arial" w:hint="eastAsia"/>
          <w:color w:val="000000"/>
          <w:sz w:val="28"/>
        </w:rPr>
        <w:t>10.6%</w:t>
      </w:r>
      <w:r w:rsidRPr="002D64C6">
        <w:rPr>
          <w:rFonts w:ascii="Arial" w:eastAsia="仿宋_GB2312" w:hAnsi="Arial" w:cs="Arial" w:hint="eastAsia"/>
          <w:color w:val="000000"/>
          <w:sz w:val="28"/>
        </w:rPr>
        <w:t>。全市商品房施工面积</w:t>
      </w:r>
      <w:r w:rsidRPr="002D64C6">
        <w:rPr>
          <w:rFonts w:ascii="Arial" w:eastAsia="仿宋_GB2312" w:hAnsi="Arial" w:cs="Arial" w:hint="eastAsia"/>
          <w:color w:val="000000"/>
          <w:sz w:val="28"/>
        </w:rPr>
        <w:t>11526.8</w:t>
      </w:r>
      <w:r w:rsidRPr="002D64C6">
        <w:rPr>
          <w:rFonts w:ascii="Arial" w:eastAsia="仿宋_GB2312" w:hAnsi="Arial" w:cs="Arial" w:hint="eastAsia"/>
          <w:color w:val="000000"/>
          <w:sz w:val="28"/>
        </w:rPr>
        <w:t>万平方米，同比增长</w:t>
      </w:r>
      <w:r w:rsidRPr="002D64C6">
        <w:rPr>
          <w:rFonts w:ascii="Arial" w:eastAsia="仿宋_GB2312" w:hAnsi="Arial" w:cs="Arial" w:hint="eastAsia"/>
          <w:color w:val="000000"/>
          <w:sz w:val="28"/>
        </w:rPr>
        <w:t>3.9%</w:t>
      </w:r>
      <w:r w:rsidRPr="002D64C6">
        <w:rPr>
          <w:rFonts w:ascii="Arial" w:eastAsia="仿宋_GB2312" w:hAnsi="Arial" w:cs="Arial" w:hint="eastAsia"/>
          <w:color w:val="000000"/>
          <w:sz w:val="28"/>
        </w:rPr>
        <w:t>；写字楼为</w:t>
      </w:r>
      <w:r w:rsidRPr="002D64C6">
        <w:rPr>
          <w:rFonts w:ascii="Arial" w:eastAsia="仿宋_GB2312" w:hAnsi="Arial" w:cs="Arial" w:hint="eastAsia"/>
          <w:color w:val="000000"/>
          <w:sz w:val="28"/>
        </w:rPr>
        <w:t>2095.4</w:t>
      </w:r>
      <w:r w:rsidRPr="002D64C6">
        <w:rPr>
          <w:rFonts w:ascii="Arial" w:eastAsia="仿宋_GB2312" w:hAnsi="Arial" w:cs="Arial" w:hint="eastAsia"/>
          <w:color w:val="000000"/>
          <w:sz w:val="28"/>
        </w:rPr>
        <w:t>万平方米，下降</w:t>
      </w:r>
      <w:r w:rsidRPr="002D64C6">
        <w:rPr>
          <w:rFonts w:ascii="Arial" w:eastAsia="仿宋_GB2312" w:hAnsi="Arial" w:cs="Arial" w:hint="eastAsia"/>
          <w:color w:val="000000"/>
          <w:sz w:val="28"/>
        </w:rPr>
        <w:t>6.7%</w:t>
      </w:r>
      <w:r w:rsidRPr="002D64C6">
        <w:rPr>
          <w:rFonts w:ascii="Arial" w:eastAsia="仿宋_GB2312" w:hAnsi="Arial" w:cs="Arial" w:hint="eastAsia"/>
          <w:color w:val="000000"/>
          <w:sz w:val="28"/>
        </w:rPr>
        <w:t>；商业营业用房为</w:t>
      </w:r>
      <w:r w:rsidRPr="002D64C6">
        <w:rPr>
          <w:rFonts w:ascii="Arial" w:eastAsia="仿宋_GB2312" w:hAnsi="Arial" w:cs="Arial" w:hint="eastAsia"/>
          <w:color w:val="000000"/>
          <w:sz w:val="28"/>
        </w:rPr>
        <w:t>1101.1</w:t>
      </w:r>
      <w:r w:rsidRPr="002D64C6">
        <w:rPr>
          <w:rFonts w:ascii="Arial" w:eastAsia="仿宋_GB2312" w:hAnsi="Arial" w:cs="Arial" w:hint="eastAsia"/>
          <w:color w:val="000000"/>
          <w:sz w:val="28"/>
        </w:rPr>
        <w:t>万平方米，下降</w:t>
      </w:r>
      <w:r w:rsidRPr="002D64C6">
        <w:rPr>
          <w:rFonts w:ascii="Arial" w:eastAsia="仿宋_GB2312" w:hAnsi="Arial" w:cs="Arial" w:hint="eastAsia"/>
          <w:color w:val="000000"/>
          <w:sz w:val="28"/>
        </w:rPr>
        <w:t>3.4%</w:t>
      </w:r>
      <w:r w:rsidRPr="002D64C6">
        <w:rPr>
          <w:rFonts w:ascii="Arial" w:eastAsia="仿宋_GB2312" w:hAnsi="Arial" w:cs="Arial" w:hint="eastAsia"/>
          <w:color w:val="000000"/>
          <w:sz w:val="28"/>
        </w:rPr>
        <w:t>。全市商品房新开工面积为</w:t>
      </w:r>
      <w:r w:rsidRPr="002D64C6">
        <w:rPr>
          <w:rFonts w:ascii="Arial" w:eastAsia="仿宋_GB2312" w:hAnsi="Arial" w:cs="Arial" w:hint="eastAsia"/>
          <w:color w:val="000000"/>
          <w:sz w:val="28"/>
        </w:rPr>
        <w:t>909.3</w:t>
      </w:r>
      <w:r w:rsidRPr="002D64C6">
        <w:rPr>
          <w:rFonts w:ascii="Arial" w:eastAsia="仿宋_GB2312" w:hAnsi="Arial" w:cs="Arial" w:hint="eastAsia"/>
          <w:color w:val="000000"/>
          <w:sz w:val="28"/>
        </w:rPr>
        <w:t>万平方米，同比下降</w:t>
      </w:r>
      <w:r w:rsidRPr="002D64C6">
        <w:rPr>
          <w:rFonts w:ascii="Arial" w:eastAsia="仿宋_GB2312" w:hAnsi="Arial" w:cs="Arial" w:hint="eastAsia"/>
          <w:color w:val="000000"/>
          <w:sz w:val="28"/>
        </w:rPr>
        <w:t>8.8%</w:t>
      </w:r>
      <w:r w:rsidRPr="002D64C6">
        <w:rPr>
          <w:rFonts w:ascii="Arial" w:eastAsia="仿宋_GB2312" w:hAnsi="Arial" w:cs="Arial" w:hint="eastAsia"/>
          <w:color w:val="000000"/>
          <w:sz w:val="28"/>
        </w:rPr>
        <w:t>；写字楼为</w:t>
      </w:r>
      <w:r w:rsidRPr="002D64C6">
        <w:rPr>
          <w:rFonts w:ascii="Arial" w:eastAsia="仿宋_GB2312" w:hAnsi="Arial" w:cs="Arial" w:hint="eastAsia"/>
          <w:color w:val="000000"/>
          <w:sz w:val="28"/>
        </w:rPr>
        <w:t>88.1</w:t>
      </w:r>
      <w:r w:rsidRPr="002D64C6">
        <w:rPr>
          <w:rFonts w:ascii="Arial" w:eastAsia="仿宋_GB2312" w:hAnsi="Arial" w:cs="Arial" w:hint="eastAsia"/>
          <w:color w:val="000000"/>
          <w:sz w:val="28"/>
        </w:rPr>
        <w:t>万平方米，下降</w:t>
      </w:r>
      <w:r w:rsidRPr="002D64C6">
        <w:rPr>
          <w:rFonts w:ascii="Arial" w:eastAsia="仿宋_GB2312" w:hAnsi="Arial" w:cs="Arial" w:hint="eastAsia"/>
          <w:color w:val="000000"/>
          <w:sz w:val="28"/>
        </w:rPr>
        <w:t>56.3%</w:t>
      </w:r>
      <w:r w:rsidRPr="002D64C6">
        <w:rPr>
          <w:rFonts w:ascii="Arial" w:eastAsia="仿宋_GB2312" w:hAnsi="Arial" w:cs="Arial" w:hint="eastAsia"/>
          <w:color w:val="000000"/>
          <w:sz w:val="28"/>
        </w:rPr>
        <w:t>；商业营业用房为</w:t>
      </w:r>
      <w:r w:rsidRPr="002D64C6">
        <w:rPr>
          <w:rFonts w:ascii="Arial" w:eastAsia="仿宋_GB2312" w:hAnsi="Arial" w:cs="Arial" w:hint="eastAsia"/>
          <w:color w:val="000000"/>
          <w:sz w:val="28"/>
        </w:rPr>
        <w:t>41.5</w:t>
      </w:r>
      <w:r w:rsidRPr="002D64C6">
        <w:rPr>
          <w:rFonts w:ascii="Arial" w:eastAsia="仿宋_GB2312" w:hAnsi="Arial" w:cs="Arial" w:hint="eastAsia"/>
          <w:color w:val="000000"/>
          <w:sz w:val="28"/>
        </w:rPr>
        <w:t>万平方米，下降</w:t>
      </w:r>
      <w:r w:rsidRPr="002D64C6">
        <w:rPr>
          <w:rFonts w:ascii="Arial" w:eastAsia="仿宋_GB2312" w:hAnsi="Arial" w:cs="Arial" w:hint="eastAsia"/>
          <w:color w:val="000000"/>
          <w:sz w:val="28"/>
        </w:rPr>
        <w:t>42.7%</w:t>
      </w:r>
      <w:r w:rsidRPr="002D64C6">
        <w:rPr>
          <w:rFonts w:ascii="Arial" w:eastAsia="仿宋_GB2312" w:hAnsi="Arial" w:cs="Arial" w:hint="eastAsia"/>
          <w:color w:val="000000"/>
          <w:sz w:val="28"/>
        </w:rPr>
        <w:t>。全市商品房竣工面积为</w:t>
      </w:r>
      <w:r w:rsidRPr="002D64C6">
        <w:rPr>
          <w:rFonts w:ascii="Arial" w:eastAsia="仿宋_GB2312" w:hAnsi="Arial" w:cs="Arial" w:hint="eastAsia"/>
          <w:color w:val="000000"/>
          <w:sz w:val="28"/>
        </w:rPr>
        <w:t>335.3</w:t>
      </w:r>
      <w:r w:rsidRPr="002D64C6">
        <w:rPr>
          <w:rFonts w:ascii="Arial" w:eastAsia="仿宋_GB2312" w:hAnsi="Arial" w:cs="Arial" w:hint="eastAsia"/>
          <w:color w:val="000000"/>
          <w:sz w:val="28"/>
        </w:rPr>
        <w:t>万平方米，同比下降</w:t>
      </w:r>
      <w:r w:rsidRPr="002D64C6">
        <w:rPr>
          <w:rFonts w:ascii="Arial" w:eastAsia="仿宋_GB2312" w:hAnsi="Arial" w:cs="Arial" w:hint="eastAsia"/>
          <w:color w:val="000000"/>
          <w:sz w:val="28"/>
        </w:rPr>
        <w:t>31.2%</w:t>
      </w:r>
      <w:r w:rsidRPr="002D64C6">
        <w:rPr>
          <w:rFonts w:ascii="Arial" w:eastAsia="仿宋_GB2312" w:hAnsi="Arial" w:cs="Arial" w:hint="eastAsia"/>
          <w:color w:val="000000"/>
          <w:sz w:val="28"/>
        </w:rPr>
        <w:t>；办公楼为</w:t>
      </w:r>
      <w:r w:rsidRPr="002D64C6">
        <w:rPr>
          <w:rFonts w:ascii="Arial" w:eastAsia="仿宋_GB2312" w:hAnsi="Arial" w:cs="Arial" w:hint="eastAsia"/>
          <w:color w:val="000000"/>
          <w:sz w:val="28"/>
        </w:rPr>
        <w:t>34.8</w:t>
      </w:r>
      <w:r w:rsidRPr="002D64C6">
        <w:rPr>
          <w:rFonts w:ascii="Arial" w:eastAsia="仿宋_GB2312" w:hAnsi="Arial" w:cs="Arial" w:hint="eastAsia"/>
          <w:color w:val="000000"/>
          <w:sz w:val="28"/>
        </w:rPr>
        <w:t>万平方米，下降</w:t>
      </w:r>
      <w:r w:rsidRPr="002D64C6">
        <w:rPr>
          <w:rFonts w:ascii="Arial" w:eastAsia="仿宋_GB2312" w:hAnsi="Arial" w:cs="Arial" w:hint="eastAsia"/>
          <w:color w:val="000000"/>
          <w:sz w:val="28"/>
        </w:rPr>
        <w:t>68.4%</w:t>
      </w:r>
      <w:r w:rsidRPr="002D64C6">
        <w:rPr>
          <w:rFonts w:ascii="Arial" w:eastAsia="仿宋_GB2312" w:hAnsi="Arial" w:cs="Arial" w:hint="eastAsia"/>
          <w:color w:val="000000"/>
          <w:sz w:val="28"/>
        </w:rPr>
        <w:t>；商业营业用房为</w:t>
      </w:r>
      <w:r w:rsidRPr="002D64C6">
        <w:rPr>
          <w:rFonts w:ascii="Arial" w:eastAsia="仿宋_GB2312" w:hAnsi="Arial" w:cs="Arial" w:hint="eastAsia"/>
          <w:color w:val="000000"/>
          <w:sz w:val="28"/>
        </w:rPr>
        <w:t>41.2</w:t>
      </w:r>
      <w:r w:rsidRPr="002D64C6">
        <w:rPr>
          <w:rFonts w:ascii="Arial" w:eastAsia="仿宋_GB2312" w:hAnsi="Arial" w:cs="Arial" w:hint="eastAsia"/>
          <w:color w:val="000000"/>
          <w:sz w:val="28"/>
        </w:rPr>
        <w:t>万平方米，增长</w:t>
      </w:r>
      <w:r w:rsidRPr="002D64C6">
        <w:rPr>
          <w:rFonts w:ascii="Arial" w:eastAsia="仿宋_GB2312" w:hAnsi="Arial" w:cs="Arial" w:hint="eastAsia"/>
          <w:color w:val="000000"/>
          <w:sz w:val="28"/>
        </w:rPr>
        <w:t>1.8%</w:t>
      </w:r>
      <w:r w:rsidRPr="002D64C6">
        <w:rPr>
          <w:rFonts w:ascii="Arial" w:eastAsia="仿宋_GB2312" w:hAnsi="Arial" w:cs="Arial" w:hint="eastAsia"/>
          <w:color w:val="000000"/>
          <w:sz w:val="28"/>
        </w:rPr>
        <w:t>。土地供应结构的调整使得住宅成为市场主导，商业、办公整体呈下降趋势，但降幅较一季度收窄。</w:t>
      </w:r>
    </w:p>
    <w:p w:rsidR="009E2993" w:rsidRPr="002D64C6" w:rsidRDefault="009E2993" w:rsidP="009E2993">
      <w:pPr>
        <w:widowControl/>
        <w:adjustRightInd/>
        <w:spacing w:line="360" w:lineRule="auto"/>
        <w:ind w:firstLineChars="200" w:firstLine="560"/>
        <w:jc w:val="both"/>
        <w:rPr>
          <w:rFonts w:ascii="Arial" w:eastAsia="仿宋_GB2312" w:hAnsi="Arial"/>
          <w:bCs/>
          <w:color w:val="000000"/>
          <w:sz w:val="28"/>
          <w:szCs w:val="28"/>
        </w:rPr>
      </w:pPr>
      <w:r w:rsidRPr="002D64C6">
        <w:rPr>
          <w:rFonts w:ascii="Arial" w:eastAsia="仿宋_GB2312" w:hAnsi="Arial" w:hint="eastAsia"/>
          <w:bCs/>
          <w:color w:val="000000"/>
          <w:sz w:val="28"/>
          <w:szCs w:val="28"/>
        </w:rPr>
        <w:t>（</w:t>
      </w:r>
      <w:r w:rsidRPr="002D64C6">
        <w:rPr>
          <w:rFonts w:ascii="Arial" w:eastAsia="仿宋_GB2312" w:hAnsi="Arial" w:hint="eastAsia"/>
          <w:bCs/>
          <w:color w:val="000000"/>
          <w:sz w:val="28"/>
          <w:szCs w:val="28"/>
        </w:rPr>
        <w:t>3</w:t>
      </w:r>
      <w:r w:rsidRPr="002D64C6">
        <w:rPr>
          <w:rFonts w:ascii="Arial" w:eastAsia="仿宋_GB2312" w:hAnsi="Arial" w:hint="eastAsia"/>
          <w:bCs/>
          <w:color w:val="000000"/>
          <w:sz w:val="28"/>
          <w:szCs w:val="28"/>
        </w:rPr>
        <w:t>）房地产市场供需情况</w:t>
      </w:r>
    </w:p>
    <w:p w:rsidR="009E2993" w:rsidRPr="002D64C6" w:rsidRDefault="009E2993" w:rsidP="009E2993">
      <w:pPr>
        <w:widowControl/>
        <w:spacing w:line="360" w:lineRule="auto"/>
        <w:ind w:firstLineChars="200" w:firstLine="560"/>
        <w:jc w:val="both"/>
        <w:rPr>
          <w:rFonts w:ascii="Arial" w:eastAsia="仿宋_GB2312" w:hAnsi="Arial" w:cs="Arial"/>
          <w:bCs/>
          <w:sz w:val="28"/>
          <w:szCs w:val="28"/>
        </w:rPr>
      </w:pPr>
      <w:r w:rsidRPr="002D64C6">
        <w:rPr>
          <w:rFonts w:ascii="Arial" w:eastAsia="仿宋_GB2312" w:hAnsi="Arial" w:cs="Arial" w:hint="eastAsia"/>
          <w:bCs/>
          <w:sz w:val="28"/>
          <w:szCs w:val="28"/>
        </w:rPr>
        <w:t>1</w:t>
      </w:r>
      <w:r w:rsidRPr="002D64C6">
        <w:rPr>
          <w:rFonts w:ascii="Arial" w:eastAsia="仿宋_GB2312" w:hAnsi="Arial" w:cs="Arial" w:hint="eastAsia"/>
          <w:bCs/>
          <w:sz w:val="28"/>
          <w:szCs w:val="28"/>
        </w:rPr>
        <w:t>）商业</w:t>
      </w:r>
    </w:p>
    <w:p w:rsidR="009E2993" w:rsidRDefault="009E2993" w:rsidP="009E2993">
      <w:pPr>
        <w:widowControl/>
        <w:spacing w:line="360" w:lineRule="auto"/>
        <w:ind w:firstLineChars="200" w:firstLine="560"/>
        <w:jc w:val="both"/>
        <w:rPr>
          <w:rFonts w:ascii="Arial" w:eastAsia="仿宋_GB2312" w:hAnsi="Arial" w:cs="Arial"/>
          <w:bCs/>
          <w:sz w:val="28"/>
          <w:szCs w:val="28"/>
        </w:rPr>
      </w:pPr>
      <w:r w:rsidRPr="002D64C6">
        <w:rPr>
          <w:rFonts w:ascii="Arial" w:eastAsia="仿宋_GB2312" w:hAnsi="Arial" w:cs="Arial" w:hint="eastAsia"/>
          <w:bCs/>
          <w:sz w:val="28"/>
          <w:szCs w:val="28"/>
        </w:rPr>
        <w:t>供应面：来自中国指数研究院的数据，</w:t>
      </w:r>
      <w:r w:rsidRPr="002D64C6">
        <w:rPr>
          <w:rFonts w:ascii="Arial" w:eastAsia="仿宋_GB2312" w:hAnsi="Arial" w:cs="Arial" w:hint="eastAsia"/>
          <w:bCs/>
          <w:sz w:val="28"/>
          <w:szCs w:val="28"/>
        </w:rPr>
        <w:t>2018</w:t>
      </w:r>
      <w:r w:rsidRPr="002D64C6">
        <w:rPr>
          <w:rFonts w:ascii="Arial" w:eastAsia="仿宋_GB2312" w:hAnsi="Arial" w:cs="Arial" w:hint="eastAsia"/>
          <w:bCs/>
          <w:sz w:val="28"/>
          <w:szCs w:val="28"/>
        </w:rPr>
        <w:t>年</w:t>
      </w:r>
      <w:r w:rsidRPr="002D64C6">
        <w:rPr>
          <w:rFonts w:ascii="Arial" w:eastAsia="仿宋_GB2312" w:hAnsi="Arial" w:cs="Arial" w:hint="eastAsia"/>
          <w:bCs/>
          <w:sz w:val="28"/>
          <w:szCs w:val="28"/>
        </w:rPr>
        <w:t>2</w:t>
      </w:r>
      <w:r w:rsidRPr="002D64C6">
        <w:rPr>
          <w:rFonts w:ascii="Arial" w:eastAsia="仿宋_GB2312" w:hAnsi="Arial" w:cs="Arial" w:hint="eastAsia"/>
          <w:bCs/>
          <w:sz w:val="28"/>
          <w:szCs w:val="28"/>
        </w:rPr>
        <w:t>季度北京市商业用房批准上市套数为</w:t>
      </w:r>
      <w:r w:rsidRPr="002D64C6">
        <w:rPr>
          <w:rFonts w:ascii="Arial" w:eastAsia="仿宋_GB2312" w:hAnsi="Arial" w:cs="Arial" w:hint="eastAsia"/>
          <w:bCs/>
          <w:sz w:val="28"/>
          <w:szCs w:val="28"/>
        </w:rPr>
        <w:t>971</w:t>
      </w:r>
      <w:r w:rsidRPr="002D64C6">
        <w:rPr>
          <w:rFonts w:ascii="Arial" w:eastAsia="仿宋_GB2312" w:hAnsi="Arial" w:cs="Arial" w:hint="eastAsia"/>
          <w:bCs/>
          <w:sz w:val="28"/>
          <w:szCs w:val="28"/>
        </w:rPr>
        <w:t>套，批准上市面积为</w:t>
      </w:r>
      <w:r w:rsidRPr="002D64C6">
        <w:rPr>
          <w:rFonts w:ascii="Arial" w:eastAsia="仿宋_GB2312" w:hAnsi="Arial" w:cs="Arial" w:hint="eastAsia"/>
          <w:bCs/>
          <w:sz w:val="28"/>
          <w:szCs w:val="28"/>
        </w:rPr>
        <w:t>20.58</w:t>
      </w:r>
      <w:r w:rsidRPr="002D64C6">
        <w:rPr>
          <w:rFonts w:ascii="Arial" w:eastAsia="仿宋_GB2312" w:hAnsi="Arial" w:cs="Arial" w:hint="eastAsia"/>
          <w:bCs/>
          <w:sz w:val="28"/>
          <w:szCs w:val="28"/>
        </w:rPr>
        <w:t>万平方米，与去年同期持平。</w:t>
      </w:r>
      <w:r w:rsidRPr="002D64C6">
        <w:rPr>
          <w:rFonts w:ascii="Arial" w:eastAsia="仿宋_GB2312" w:hAnsi="Arial" w:cs="Arial" w:hint="eastAsia"/>
          <w:bCs/>
          <w:sz w:val="28"/>
          <w:szCs w:val="28"/>
        </w:rPr>
        <w:t>2018</w:t>
      </w:r>
      <w:r w:rsidRPr="002D64C6">
        <w:rPr>
          <w:rFonts w:ascii="Arial" w:eastAsia="仿宋_GB2312" w:hAnsi="Arial" w:cs="Arial" w:hint="eastAsia"/>
          <w:bCs/>
          <w:sz w:val="28"/>
          <w:szCs w:val="28"/>
        </w:rPr>
        <w:t>年</w:t>
      </w:r>
      <w:r w:rsidRPr="002D64C6">
        <w:rPr>
          <w:rFonts w:ascii="Arial" w:eastAsia="仿宋_GB2312" w:hAnsi="Arial" w:cs="Arial" w:hint="eastAsia"/>
          <w:bCs/>
          <w:sz w:val="28"/>
          <w:szCs w:val="28"/>
        </w:rPr>
        <w:t>2</w:t>
      </w:r>
      <w:r w:rsidRPr="002D64C6">
        <w:rPr>
          <w:rFonts w:ascii="Arial" w:eastAsia="仿宋_GB2312" w:hAnsi="Arial" w:cs="Arial" w:hint="eastAsia"/>
          <w:bCs/>
          <w:sz w:val="28"/>
          <w:szCs w:val="28"/>
        </w:rPr>
        <w:t>季度，累计可售套数</w:t>
      </w:r>
      <w:r w:rsidRPr="002D64C6">
        <w:rPr>
          <w:rFonts w:ascii="Arial" w:eastAsia="仿宋_GB2312" w:hAnsi="Arial" w:cs="Arial" w:hint="eastAsia"/>
          <w:bCs/>
          <w:sz w:val="28"/>
          <w:szCs w:val="28"/>
        </w:rPr>
        <w:t>8094</w:t>
      </w:r>
      <w:r w:rsidRPr="002D64C6">
        <w:rPr>
          <w:rFonts w:ascii="Arial" w:eastAsia="仿宋_GB2312" w:hAnsi="Arial" w:cs="Arial" w:hint="eastAsia"/>
          <w:bCs/>
          <w:sz w:val="28"/>
          <w:szCs w:val="28"/>
        </w:rPr>
        <w:t>套，可售面积</w:t>
      </w:r>
      <w:r w:rsidRPr="002D64C6">
        <w:rPr>
          <w:rFonts w:ascii="Arial" w:eastAsia="仿宋_GB2312" w:hAnsi="Arial" w:cs="Arial" w:hint="eastAsia"/>
          <w:bCs/>
          <w:sz w:val="28"/>
          <w:szCs w:val="28"/>
        </w:rPr>
        <w:t>160.38</w:t>
      </w:r>
      <w:r w:rsidRPr="002D64C6">
        <w:rPr>
          <w:rFonts w:ascii="Arial" w:eastAsia="仿宋_GB2312" w:hAnsi="Arial" w:cs="Arial" w:hint="eastAsia"/>
          <w:bCs/>
          <w:sz w:val="28"/>
          <w:szCs w:val="28"/>
        </w:rPr>
        <w:t>万平方米，较上季度略有减少。</w:t>
      </w:r>
    </w:p>
    <w:p w:rsidR="007E5B6A" w:rsidRPr="002D64C6" w:rsidRDefault="007E5B6A" w:rsidP="009E2993">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（转下页）</w:t>
      </w:r>
    </w:p>
    <w:p w:rsidR="009E2993" w:rsidRPr="002D64C6" w:rsidRDefault="009E2993" w:rsidP="009E2993">
      <w:pPr>
        <w:widowControl/>
        <w:spacing w:line="360" w:lineRule="auto"/>
        <w:jc w:val="center"/>
        <w:rPr>
          <w:rFonts w:ascii="Arial" w:eastAsia="仿宋_GB2312" w:hAnsi="Arial" w:cs="Arial"/>
          <w:bCs/>
          <w:sz w:val="28"/>
          <w:szCs w:val="28"/>
        </w:rPr>
      </w:pPr>
      <w:r w:rsidRPr="002D64C6">
        <w:rPr>
          <w:noProof/>
        </w:rPr>
        <w:lastRenderedPageBreak/>
        <w:drawing>
          <wp:inline distT="0" distB="0" distL="0" distR="0">
            <wp:extent cx="5502275" cy="2154555"/>
            <wp:effectExtent l="19050" t="0" r="3175" b="0"/>
            <wp:docPr id="46" name="图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25" cstate="print"/>
                    <a:srcRect/>
                    <a:stretch>
                      <a:fillRect/>
                    </a:stretch>
                  </pic:blipFill>
                  <pic:spPr bwMode="auto">
                    <a:xfrm>
                      <a:off x="0" y="0"/>
                      <a:ext cx="5502275" cy="2154555"/>
                    </a:xfrm>
                    <a:prstGeom prst="rect">
                      <a:avLst/>
                    </a:prstGeom>
                    <a:noFill/>
                    <a:ln w="9525">
                      <a:noFill/>
                      <a:miter lim="800000"/>
                      <a:headEnd/>
                      <a:tailEnd/>
                    </a:ln>
                  </pic:spPr>
                </pic:pic>
              </a:graphicData>
            </a:graphic>
          </wp:inline>
        </w:drawing>
      </w:r>
    </w:p>
    <w:p w:rsidR="009E2993" w:rsidRPr="002D64C6" w:rsidRDefault="009E2993" w:rsidP="009E2993">
      <w:pPr>
        <w:widowControl/>
        <w:spacing w:line="360" w:lineRule="auto"/>
        <w:ind w:firstLineChars="200" w:firstLine="560"/>
        <w:jc w:val="both"/>
        <w:rPr>
          <w:rFonts w:ascii="Arial" w:eastAsia="仿宋_GB2312" w:hAnsi="Arial" w:cs="Arial"/>
          <w:bCs/>
          <w:sz w:val="28"/>
          <w:szCs w:val="28"/>
        </w:rPr>
      </w:pPr>
      <w:r w:rsidRPr="002D64C6">
        <w:rPr>
          <w:rFonts w:ascii="Arial" w:eastAsia="仿宋_GB2312" w:hAnsi="Arial" w:cs="Arial" w:hint="eastAsia"/>
          <w:bCs/>
          <w:sz w:val="28"/>
          <w:szCs w:val="28"/>
        </w:rPr>
        <w:t>从区域分布上看，本季度远郊区的占比虽较上季度略有降低，但仍占有六成的份额。城区方面，海淀、丰台和石景山合计占比</w:t>
      </w:r>
      <w:r w:rsidRPr="002D64C6">
        <w:rPr>
          <w:rFonts w:ascii="Arial" w:eastAsia="仿宋_GB2312" w:hAnsi="Arial" w:cs="Arial" w:hint="eastAsia"/>
          <w:bCs/>
          <w:sz w:val="28"/>
          <w:szCs w:val="28"/>
        </w:rPr>
        <w:t>35%</w:t>
      </w:r>
      <w:r w:rsidRPr="002D64C6">
        <w:rPr>
          <w:rFonts w:ascii="Arial" w:eastAsia="仿宋_GB2312" w:hAnsi="Arial" w:cs="Arial" w:hint="eastAsia"/>
          <w:bCs/>
          <w:sz w:val="28"/>
          <w:szCs w:val="28"/>
        </w:rPr>
        <w:t>，远郊区集中于昌平、顺义、和大兴三区，合计占比</w:t>
      </w:r>
      <w:r w:rsidRPr="002D64C6">
        <w:rPr>
          <w:rFonts w:ascii="Arial" w:eastAsia="仿宋_GB2312" w:hAnsi="Arial" w:cs="Arial" w:hint="eastAsia"/>
          <w:bCs/>
          <w:sz w:val="28"/>
          <w:szCs w:val="28"/>
        </w:rPr>
        <w:t>56.1%</w:t>
      </w:r>
      <w:r w:rsidRPr="002D64C6">
        <w:rPr>
          <w:rFonts w:ascii="Arial" w:eastAsia="仿宋_GB2312" w:hAnsi="Arial" w:cs="Arial" w:hint="eastAsia"/>
          <w:bCs/>
          <w:sz w:val="28"/>
          <w:szCs w:val="28"/>
        </w:rPr>
        <w:t>，昌平区一区则达到了</w:t>
      </w:r>
      <w:r w:rsidRPr="002D64C6">
        <w:rPr>
          <w:rFonts w:ascii="Arial" w:eastAsia="仿宋_GB2312" w:hAnsi="Arial" w:cs="Arial" w:hint="eastAsia"/>
          <w:bCs/>
          <w:sz w:val="28"/>
          <w:szCs w:val="28"/>
        </w:rPr>
        <w:t>30%</w:t>
      </w:r>
      <w:r w:rsidRPr="002D64C6">
        <w:rPr>
          <w:rFonts w:ascii="Arial" w:eastAsia="仿宋_GB2312" w:hAnsi="Arial" w:cs="Arial" w:hint="eastAsia"/>
          <w:bCs/>
          <w:sz w:val="28"/>
          <w:szCs w:val="28"/>
        </w:rPr>
        <w:t>。</w:t>
      </w:r>
    </w:p>
    <w:p w:rsidR="009E2993" w:rsidRPr="002D64C6" w:rsidRDefault="009E2993" w:rsidP="009E2993">
      <w:pPr>
        <w:widowControl/>
        <w:spacing w:line="360" w:lineRule="auto"/>
        <w:ind w:firstLineChars="200" w:firstLine="560"/>
        <w:jc w:val="both"/>
        <w:rPr>
          <w:rFonts w:ascii="Arial" w:eastAsia="仿宋_GB2312" w:hAnsi="Arial" w:cs="Arial"/>
          <w:bCs/>
          <w:sz w:val="28"/>
          <w:szCs w:val="28"/>
        </w:rPr>
      </w:pPr>
      <w:r w:rsidRPr="002D64C6">
        <w:rPr>
          <w:rFonts w:ascii="Arial" w:eastAsia="仿宋_GB2312" w:hAnsi="Arial" w:cs="Arial" w:hint="eastAsia"/>
          <w:bCs/>
          <w:sz w:val="28"/>
          <w:szCs w:val="28"/>
        </w:rPr>
        <w:t>销售市场：</w:t>
      </w:r>
      <w:r w:rsidRPr="002D64C6">
        <w:rPr>
          <w:rFonts w:ascii="Arial" w:eastAsia="仿宋_GB2312" w:hAnsi="Arial" w:cs="Arial" w:hint="eastAsia"/>
          <w:bCs/>
          <w:sz w:val="28"/>
          <w:szCs w:val="28"/>
        </w:rPr>
        <w:t>2018</w:t>
      </w:r>
      <w:r w:rsidRPr="002D64C6">
        <w:rPr>
          <w:rFonts w:ascii="Arial" w:eastAsia="仿宋_GB2312" w:hAnsi="Arial" w:cs="Arial" w:hint="eastAsia"/>
          <w:bCs/>
          <w:sz w:val="28"/>
          <w:szCs w:val="28"/>
        </w:rPr>
        <w:t>年</w:t>
      </w:r>
      <w:r w:rsidRPr="002D64C6">
        <w:rPr>
          <w:rFonts w:ascii="Arial" w:eastAsia="仿宋_GB2312" w:hAnsi="Arial" w:cs="Arial" w:hint="eastAsia"/>
          <w:bCs/>
          <w:sz w:val="28"/>
          <w:szCs w:val="28"/>
        </w:rPr>
        <w:t>2</w:t>
      </w:r>
      <w:r w:rsidRPr="002D64C6">
        <w:rPr>
          <w:rFonts w:ascii="Arial" w:eastAsia="仿宋_GB2312" w:hAnsi="Arial" w:cs="Arial" w:hint="eastAsia"/>
          <w:bCs/>
          <w:sz w:val="28"/>
          <w:szCs w:val="28"/>
        </w:rPr>
        <w:t>季度，商业用房销售面积</w:t>
      </w:r>
      <w:r w:rsidRPr="002D64C6">
        <w:rPr>
          <w:rFonts w:ascii="Arial" w:eastAsia="仿宋_GB2312" w:hAnsi="Arial" w:cs="Arial" w:hint="eastAsia"/>
          <w:bCs/>
          <w:sz w:val="28"/>
          <w:szCs w:val="28"/>
        </w:rPr>
        <w:t>20.28</w:t>
      </w:r>
      <w:r w:rsidRPr="002D64C6">
        <w:rPr>
          <w:rFonts w:ascii="Arial" w:eastAsia="仿宋_GB2312" w:hAnsi="Arial" w:cs="Arial" w:hint="eastAsia"/>
          <w:bCs/>
          <w:sz w:val="28"/>
          <w:szCs w:val="28"/>
        </w:rPr>
        <w:t>万平方米、销售套数</w:t>
      </w:r>
      <w:r w:rsidRPr="002D64C6">
        <w:rPr>
          <w:rFonts w:ascii="Arial" w:eastAsia="仿宋_GB2312" w:hAnsi="Arial" w:cs="Arial" w:hint="eastAsia"/>
          <w:bCs/>
          <w:sz w:val="28"/>
          <w:szCs w:val="28"/>
        </w:rPr>
        <w:t>798</w:t>
      </w:r>
      <w:r w:rsidRPr="002D64C6">
        <w:rPr>
          <w:rFonts w:ascii="Arial" w:eastAsia="仿宋_GB2312" w:hAnsi="Arial" w:cs="Arial" w:hint="eastAsia"/>
          <w:bCs/>
          <w:sz w:val="28"/>
          <w:szCs w:val="28"/>
        </w:rPr>
        <w:t>套，较上季度有所回升，略高于去年同期。从区域分布上看，</w:t>
      </w:r>
      <w:r w:rsidRPr="002D64C6">
        <w:rPr>
          <w:rFonts w:ascii="Arial" w:eastAsia="仿宋_GB2312" w:hAnsi="Arial" w:cs="Arial" w:hint="eastAsia"/>
          <w:bCs/>
          <w:sz w:val="28"/>
          <w:szCs w:val="28"/>
        </w:rPr>
        <w:t>2</w:t>
      </w:r>
      <w:r w:rsidRPr="002D64C6">
        <w:rPr>
          <w:rFonts w:ascii="Arial" w:eastAsia="仿宋_GB2312" w:hAnsi="Arial" w:cs="Arial" w:hint="eastAsia"/>
          <w:bCs/>
          <w:sz w:val="28"/>
          <w:szCs w:val="28"/>
        </w:rPr>
        <w:t>季度近郊与远郊的销量比例为</w:t>
      </w:r>
      <w:r w:rsidRPr="002D64C6">
        <w:rPr>
          <w:rFonts w:ascii="Arial" w:eastAsia="仿宋_GB2312" w:hAnsi="Arial" w:cs="Arial" w:hint="eastAsia"/>
          <w:bCs/>
          <w:sz w:val="28"/>
          <w:szCs w:val="28"/>
        </w:rPr>
        <w:t>1</w:t>
      </w:r>
      <w:r w:rsidRPr="002D64C6">
        <w:rPr>
          <w:rFonts w:ascii="Arial" w:eastAsia="仿宋_GB2312" w:hAnsi="Arial" w:cs="Arial" w:hint="eastAsia"/>
          <w:bCs/>
          <w:sz w:val="28"/>
          <w:szCs w:val="28"/>
        </w:rPr>
        <w:t>：</w:t>
      </w:r>
      <w:r w:rsidRPr="002D64C6">
        <w:rPr>
          <w:rFonts w:ascii="Arial" w:eastAsia="仿宋_GB2312" w:hAnsi="Arial" w:cs="Arial" w:hint="eastAsia"/>
          <w:bCs/>
          <w:sz w:val="28"/>
          <w:szCs w:val="28"/>
        </w:rPr>
        <w:t>2.06</w:t>
      </w:r>
      <w:r w:rsidRPr="002D64C6">
        <w:rPr>
          <w:rFonts w:ascii="Arial" w:eastAsia="仿宋_GB2312" w:hAnsi="Arial" w:cs="Arial" w:hint="eastAsia"/>
          <w:bCs/>
          <w:sz w:val="28"/>
          <w:szCs w:val="28"/>
        </w:rPr>
        <w:t>。</w:t>
      </w:r>
    </w:p>
    <w:p w:rsidR="009E2993" w:rsidRPr="002D64C6" w:rsidRDefault="009E2993" w:rsidP="009E2993">
      <w:pPr>
        <w:widowControl/>
        <w:overflowPunct w:val="0"/>
        <w:spacing w:line="240" w:lineRule="auto"/>
        <w:jc w:val="center"/>
        <w:textAlignment w:val="auto"/>
        <w:rPr>
          <w:rFonts w:ascii="Arial" w:eastAsia="仿宋_GB2312" w:hAnsi="Arial" w:cs="Arial"/>
          <w:bCs/>
          <w:sz w:val="28"/>
          <w:szCs w:val="28"/>
        </w:rPr>
      </w:pPr>
      <w:r w:rsidRPr="002D64C6">
        <w:rPr>
          <w:rFonts w:ascii="Arial" w:eastAsia="仿宋_GB2312" w:hAnsi="Arial" w:cs="Arial" w:hint="eastAsia"/>
          <w:bCs/>
          <w:sz w:val="28"/>
          <w:szCs w:val="28"/>
        </w:rPr>
        <w:t>2018</w:t>
      </w:r>
      <w:r w:rsidRPr="002D64C6">
        <w:rPr>
          <w:rFonts w:ascii="Arial" w:eastAsia="仿宋_GB2312" w:hAnsi="Arial" w:cs="Arial" w:hint="eastAsia"/>
          <w:bCs/>
          <w:sz w:val="28"/>
          <w:szCs w:val="28"/>
        </w:rPr>
        <w:t>年</w:t>
      </w:r>
      <w:r w:rsidRPr="002D64C6">
        <w:rPr>
          <w:rFonts w:ascii="Arial" w:eastAsia="仿宋_GB2312" w:hAnsi="Arial" w:cs="Arial" w:hint="eastAsia"/>
          <w:bCs/>
          <w:sz w:val="28"/>
          <w:szCs w:val="28"/>
        </w:rPr>
        <w:t>2</w:t>
      </w:r>
      <w:r w:rsidRPr="002D64C6">
        <w:rPr>
          <w:rFonts w:ascii="Arial" w:eastAsia="仿宋_GB2312" w:hAnsi="Arial" w:cs="Arial" w:hint="eastAsia"/>
          <w:bCs/>
          <w:sz w:val="28"/>
          <w:szCs w:val="28"/>
        </w:rPr>
        <w:t>季度商业用房销售排名（按成交均价）</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tblPr>
      <w:tblGrid>
        <w:gridCol w:w="1275"/>
        <w:gridCol w:w="3488"/>
        <w:gridCol w:w="2025"/>
        <w:gridCol w:w="2511"/>
      </w:tblGrid>
      <w:tr w:rsidR="009E2993" w:rsidRPr="002D64C6" w:rsidTr="002F6A01">
        <w:trPr>
          <w:cantSplit/>
          <w:tblHeader/>
          <w:jc w:val="center"/>
        </w:trPr>
        <w:tc>
          <w:tcPr>
            <w:tcW w:w="1152" w:type="dxa"/>
            <w:shd w:val="clear" w:color="auto" w:fill="auto"/>
            <w:vAlign w:val="center"/>
          </w:tcPr>
          <w:p w:rsidR="009E2993" w:rsidRPr="002D64C6" w:rsidRDefault="009E2993" w:rsidP="002F6A01">
            <w:pPr>
              <w:widowControl/>
              <w:overflowPunct w:val="0"/>
              <w:spacing w:line="240" w:lineRule="auto"/>
              <w:textAlignment w:val="auto"/>
              <w:rPr>
                <w:rFonts w:ascii="Arial" w:eastAsia="仿宋" w:hAnsi="Arial" w:cs="Arial"/>
                <w:sz w:val="21"/>
              </w:rPr>
            </w:pPr>
            <w:r w:rsidRPr="002D64C6">
              <w:rPr>
                <w:rFonts w:ascii="Arial" w:eastAsia="仿宋" w:hAnsi="Arial" w:cs="Arial"/>
                <w:sz w:val="21"/>
              </w:rPr>
              <w:t>排名</w:t>
            </w:r>
          </w:p>
        </w:tc>
        <w:tc>
          <w:tcPr>
            <w:tcW w:w="3150" w:type="dxa"/>
            <w:shd w:val="clear" w:color="auto" w:fill="auto"/>
            <w:vAlign w:val="center"/>
          </w:tcPr>
          <w:p w:rsidR="009E2993" w:rsidRPr="002D64C6" w:rsidRDefault="009E2993" w:rsidP="002F6A01">
            <w:pPr>
              <w:widowControl/>
              <w:overflowPunct w:val="0"/>
              <w:spacing w:line="240" w:lineRule="auto"/>
              <w:textAlignment w:val="auto"/>
              <w:rPr>
                <w:rFonts w:ascii="Arial" w:eastAsia="仿宋" w:hAnsi="Arial" w:cs="Arial"/>
                <w:sz w:val="21"/>
              </w:rPr>
            </w:pPr>
            <w:r w:rsidRPr="002D64C6">
              <w:rPr>
                <w:rFonts w:ascii="Arial" w:eastAsia="仿宋" w:hAnsi="Arial" w:cs="Arial"/>
                <w:sz w:val="21"/>
              </w:rPr>
              <w:t>项目名称</w:t>
            </w:r>
          </w:p>
        </w:tc>
        <w:tc>
          <w:tcPr>
            <w:tcW w:w="1829" w:type="dxa"/>
            <w:shd w:val="clear" w:color="auto" w:fill="auto"/>
            <w:vAlign w:val="center"/>
          </w:tcPr>
          <w:p w:rsidR="009E2993" w:rsidRPr="002D64C6" w:rsidRDefault="009E2993" w:rsidP="002F6A01">
            <w:pPr>
              <w:widowControl/>
              <w:overflowPunct w:val="0"/>
              <w:spacing w:line="240" w:lineRule="auto"/>
              <w:textAlignment w:val="auto"/>
              <w:rPr>
                <w:rFonts w:ascii="Arial" w:eastAsia="仿宋" w:hAnsi="Arial" w:cs="Arial"/>
                <w:sz w:val="21"/>
              </w:rPr>
            </w:pPr>
            <w:r w:rsidRPr="002D64C6">
              <w:rPr>
                <w:rFonts w:ascii="Arial" w:eastAsia="仿宋" w:hAnsi="Arial" w:cs="Arial"/>
                <w:sz w:val="21"/>
              </w:rPr>
              <w:t>所在区</w:t>
            </w:r>
          </w:p>
        </w:tc>
        <w:tc>
          <w:tcPr>
            <w:tcW w:w="2268" w:type="dxa"/>
            <w:shd w:val="clear" w:color="auto" w:fill="auto"/>
            <w:vAlign w:val="center"/>
          </w:tcPr>
          <w:p w:rsidR="009E2993" w:rsidRPr="002D64C6" w:rsidRDefault="009E2993" w:rsidP="002F6A01">
            <w:pPr>
              <w:widowControl/>
              <w:overflowPunct w:val="0"/>
              <w:spacing w:line="240" w:lineRule="auto"/>
              <w:textAlignment w:val="auto"/>
              <w:rPr>
                <w:rFonts w:ascii="Arial" w:eastAsia="仿宋" w:hAnsi="Arial" w:cs="Arial"/>
                <w:sz w:val="21"/>
              </w:rPr>
            </w:pPr>
            <w:r w:rsidRPr="002D64C6">
              <w:rPr>
                <w:rFonts w:ascii="Arial" w:eastAsia="仿宋" w:hAnsi="Arial" w:cs="Arial"/>
                <w:sz w:val="21"/>
              </w:rPr>
              <w:t>成交均价（元</w:t>
            </w:r>
            <w:r w:rsidRPr="002D64C6">
              <w:rPr>
                <w:rFonts w:ascii="Arial" w:eastAsia="仿宋" w:hAnsi="Arial" w:cs="Arial"/>
                <w:sz w:val="21"/>
              </w:rPr>
              <w:t>/</w:t>
            </w:r>
            <w:r w:rsidRPr="002D64C6">
              <w:rPr>
                <w:rFonts w:ascii="Arial" w:eastAsia="仿宋" w:hAnsi="Arial" w:cs="Arial"/>
                <w:sz w:val="21"/>
              </w:rPr>
              <w:t>平方米）</w:t>
            </w:r>
          </w:p>
        </w:tc>
      </w:tr>
      <w:tr w:rsidR="009E2993" w:rsidRPr="002D64C6" w:rsidTr="002F6A01">
        <w:trPr>
          <w:cantSplit/>
          <w:jc w:val="center"/>
        </w:trPr>
        <w:tc>
          <w:tcPr>
            <w:tcW w:w="1152" w:type="dxa"/>
            <w:shd w:val="clear" w:color="auto" w:fill="auto"/>
            <w:vAlign w:val="center"/>
          </w:tcPr>
          <w:p w:rsidR="009E2993" w:rsidRPr="002D64C6" w:rsidRDefault="009E2993" w:rsidP="002F6A01">
            <w:pPr>
              <w:widowControl/>
              <w:overflowPunct w:val="0"/>
              <w:spacing w:line="240" w:lineRule="auto"/>
              <w:textAlignment w:val="auto"/>
              <w:rPr>
                <w:rFonts w:ascii="Arial" w:eastAsia="仿宋" w:hAnsi="Arial" w:cs="Arial"/>
                <w:sz w:val="21"/>
              </w:rPr>
            </w:pPr>
            <w:r w:rsidRPr="002D64C6">
              <w:rPr>
                <w:rFonts w:ascii="Arial" w:eastAsia="仿宋" w:hAnsi="Arial" w:cs="Arial"/>
                <w:sz w:val="21"/>
              </w:rPr>
              <w:t>1</w:t>
            </w:r>
          </w:p>
        </w:tc>
        <w:tc>
          <w:tcPr>
            <w:tcW w:w="3150"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长安太和</w:t>
            </w:r>
          </w:p>
        </w:tc>
        <w:tc>
          <w:tcPr>
            <w:tcW w:w="1829"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东城</w:t>
            </w:r>
          </w:p>
        </w:tc>
        <w:tc>
          <w:tcPr>
            <w:tcW w:w="2268"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181842</w:t>
            </w:r>
          </w:p>
        </w:tc>
      </w:tr>
      <w:tr w:rsidR="009E2993" w:rsidRPr="002D64C6" w:rsidTr="002F6A01">
        <w:trPr>
          <w:cantSplit/>
          <w:jc w:val="center"/>
        </w:trPr>
        <w:tc>
          <w:tcPr>
            <w:tcW w:w="1152" w:type="dxa"/>
            <w:shd w:val="clear" w:color="auto" w:fill="auto"/>
            <w:vAlign w:val="center"/>
          </w:tcPr>
          <w:p w:rsidR="009E2993" w:rsidRPr="002D64C6" w:rsidRDefault="009E2993" w:rsidP="002F6A01">
            <w:pPr>
              <w:widowControl/>
              <w:overflowPunct w:val="0"/>
              <w:spacing w:line="240" w:lineRule="auto"/>
              <w:textAlignment w:val="auto"/>
              <w:rPr>
                <w:rFonts w:ascii="Arial" w:eastAsia="仿宋" w:hAnsi="Arial" w:cs="Arial"/>
                <w:sz w:val="21"/>
              </w:rPr>
            </w:pPr>
            <w:r w:rsidRPr="002D64C6">
              <w:rPr>
                <w:rFonts w:ascii="Arial" w:eastAsia="仿宋" w:hAnsi="Arial" w:cs="Arial"/>
                <w:sz w:val="21"/>
              </w:rPr>
              <w:t>2</w:t>
            </w:r>
          </w:p>
        </w:tc>
        <w:tc>
          <w:tcPr>
            <w:tcW w:w="3150"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融汇国际大厦</w:t>
            </w:r>
          </w:p>
        </w:tc>
        <w:tc>
          <w:tcPr>
            <w:tcW w:w="1829"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海淀</w:t>
            </w:r>
          </w:p>
        </w:tc>
        <w:tc>
          <w:tcPr>
            <w:tcW w:w="2268"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99999</w:t>
            </w:r>
          </w:p>
        </w:tc>
      </w:tr>
      <w:tr w:rsidR="009E2993" w:rsidRPr="002D64C6" w:rsidTr="002F6A01">
        <w:trPr>
          <w:cantSplit/>
          <w:jc w:val="center"/>
        </w:trPr>
        <w:tc>
          <w:tcPr>
            <w:tcW w:w="1152" w:type="dxa"/>
            <w:shd w:val="clear" w:color="auto" w:fill="auto"/>
            <w:vAlign w:val="center"/>
          </w:tcPr>
          <w:p w:rsidR="009E2993" w:rsidRPr="002D64C6" w:rsidRDefault="009E2993" w:rsidP="002F6A01">
            <w:pPr>
              <w:widowControl/>
              <w:overflowPunct w:val="0"/>
              <w:spacing w:line="240" w:lineRule="auto"/>
              <w:textAlignment w:val="auto"/>
              <w:rPr>
                <w:rFonts w:ascii="Arial" w:eastAsia="仿宋" w:hAnsi="Arial" w:cs="Arial"/>
                <w:sz w:val="21"/>
              </w:rPr>
            </w:pPr>
            <w:r w:rsidRPr="002D64C6">
              <w:rPr>
                <w:rFonts w:ascii="Arial" w:eastAsia="仿宋" w:hAnsi="Arial" w:cs="Arial"/>
                <w:sz w:val="21"/>
              </w:rPr>
              <w:t>3</w:t>
            </w:r>
          </w:p>
        </w:tc>
        <w:tc>
          <w:tcPr>
            <w:tcW w:w="3150"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恒大</w:t>
            </w:r>
            <w:r w:rsidRPr="002D64C6">
              <w:rPr>
                <w:rFonts w:ascii="Arial" w:eastAsia="仿宋" w:hAnsi="Arial" w:cs="Arial"/>
                <w:sz w:val="21"/>
              </w:rPr>
              <w:t>·</w:t>
            </w:r>
            <w:r w:rsidRPr="002D64C6">
              <w:rPr>
                <w:rFonts w:ascii="Arial" w:eastAsia="仿宋" w:hAnsi="Arial" w:cs="Arial"/>
                <w:sz w:val="21"/>
              </w:rPr>
              <w:t>名都</w:t>
            </w:r>
          </w:p>
        </w:tc>
        <w:tc>
          <w:tcPr>
            <w:tcW w:w="1829"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朝阳</w:t>
            </w:r>
          </w:p>
        </w:tc>
        <w:tc>
          <w:tcPr>
            <w:tcW w:w="2268"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94890</w:t>
            </w:r>
          </w:p>
        </w:tc>
      </w:tr>
      <w:tr w:rsidR="009E2993" w:rsidRPr="002D64C6" w:rsidTr="002F6A01">
        <w:trPr>
          <w:cantSplit/>
          <w:jc w:val="center"/>
        </w:trPr>
        <w:tc>
          <w:tcPr>
            <w:tcW w:w="1152" w:type="dxa"/>
            <w:shd w:val="clear" w:color="auto" w:fill="auto"/>
            <w:vAlign w:val="center"/>
          </w:tcPr>
          <w:p w:rsidR="009E2993" w:rsidRPr="002D64C6" w:rsidRDefault="009E2993" w:rsidP="002F6A01">
            <w:pPr>
              <w:widowControl/>
              <w:overflowPunct w:val="0"/>
              <w:spacing w:line="240" w:lineRule="auto"/>
              <w:textAlignment w:val="auto"/>
              <w:rPr>
                <w:rFonts w:ascii="Arial" w:eastAsia="仿宋" w:hAnsi="Arial" w:cs="Arial"/>
                <w:sz w:val="21"/>
              </w:rPr>
            </w:pPr>
            <w:r w:rsidRPr="002D64C6">
              <w:rPr>
                <w:rFonts w:ascii="Arial" w:eastAsia="仿宋" w:hAnsi="Arial" w:cs="Arial"/>
                <w:sz w:val="21"/>
              </w:rPr>
              <w:t>4</w:t>
            </w:r>
          </w:p>
        </w:tc>
        <w:tc>
          <w:tcPr>
            <w:tcW w:w="3150"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世界侨商中心</w:t>
            </w:r>
          </w:p>
        </w:tc>
        <w:tc>
          <w:tcPr>
            <w:tcW w:w="1829"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通州</w:t>
            </w:r>
          </w:p>
        </w:tc>
        <w:tc>
          <w:tcPr>
            <w:tcW w:w="2268"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83935</w:t>
            </w:r>
          </w:p>
        </w:tc>
      </w:tr>
      <w:tr w:rsidR="009E2993" w:rsidRPr="002D64C6" w:rsidTr="002F6A01">
        <w:trPr>
          <w:cantSplit/>
          <w:jc w:val="center"/>
        </w:trPr>
        <w:tc>
          <w:tcPr>
            <w:tcW w:w="1152" w:type="dxa"/>
            <w:shd w:val="clear" w:color="auto" w:fill="auto"/>
            <w:vAlign w:val="center"/>
          </w:tcPr>
          <w:p w:rsidR="009E2993" w:rsidRPr="002D64C6" w:rsidRDefault="009E2993" w:rsidP="002F6A01">
            <w:pPr>
              <w:widowControl/>
              <w:overflowPunct w:val="0"/>
              <w:spacing w:line="240" w:lineRule="auto"/>
              <w:textAlignment w:val="auto"/>
              <w:rPr>
                <w:rFonts w:ascii="Arial" w:eastAsia="仿宋" w:hAnsi="Arial" w:cs="Arial"/>
                <w:sz w:val="21"/>
              </w:rPr>
            </w:pPr>
            <w:r w:rsidRPr="002D64C6">
              <w:rPr>
                <w:rFonts w:ascii="Arial" w:eastAsia="仿宋" w:hAnsi="Arial" w:cs="Arial"/>
                <w:sz w:val="21"/>
              </w:rPr>
              <w:t>5</w:t>
            </w:r>
          </w:p>
        </w:tc>
        <w:tc>
          <w:tcPr>
            <w:tcW w:w="3150"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金融街</w:t>
            </w:r>
            <w:r w:rsidRPr="002D64C6">
              <w:rPr>
                <w:rFonts w:ascii="Arial" w:eastAsia="仿宋" w:hAnsi="Arial" w:cs="Arial"/>
                <w:sz w:val="21"/>
              </w:rPr>
              <w:t>(</w:t>
            </w:r>
            <w:r w:rsidRPr="002D64C6">
              <w:rPr>
                <w:rFonts w:ascii="Arial" w:eastAsia="仿宋" w:hAnsi="Arial" w:cs="Arial"/>
                <w:sz w:val="21"/>
              </w:rPr>
              <w:t>长安</w:t>
            </w:r>
            <w:r w:rsidRPr="002D64C6">
              <w:rPr>
                <w:rFonts w:ascii="Arial" w:eastAsia="仿宋" w:hAnsi="Arial" w:cs="Arial"/>
                <w:sz w:val="21"/>
              </w:rPr>
              <w:t>)</w:t>
            </w:r>
            <w:r w:rsidRPr="002D64C6">
              <w:rPr>
                <w:rFonts w:ascii="Arial" w:eastAsia="仿宋" w:hAnsi="Arial" w:cs="Arial"/>
                <w:sz w:val="21"/>
              </w:rPr>
              <w:t>中心</w:t>
            </w:r>
          </w:p>
        </w:tc>
        <w:tc>
          <w:tcPr>
            <w:tcW w:w="1829"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石景山</w:t>
            </w:r>
          </w:p>
        </w:tc>
        <w:tc>
          <w:tcPr>
            <w:tcW w:w="2268"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78000</w:t>
            </w:r>
          </w:p>
        </w:tc>
      </w:tr>
      <w:tr w:rsidR="009E2993" w:rsidRPr="002D64C6" w:rsidTr="002F6A01">
        <w:trPr>
          <w:cantSplit/>
          <w:jc w:val="center"/>
        </w:trPr>
        <w:tc>
          <w:tcPr>
            <w:tcW w:w="1152" w:type="dxa"/>
            <w:shd w:val="clear" w:color="auto" w:fill="auto"/>
            <w:vAlign w:val="center"/>
          </w:tcPr>
          <w:p w:rsidR="009E2993" w:rsidRPr="002D64C6" w:rsidRDefault="009E2993" w:rsidP="002F6A01">
            <w:pPr>
              <w:widowControl/>
              <w:overflowPunct w:val="0"/>
              <w:spacing w:line="240" w:lineRule="auto"/>
              <w:textAlignment w:val="auto"/>
              <w:rPr>
                <w:rFonts w:ascii="Arial" w:eastAsia="仿宋" w:hAnsi="Arial" w:cs="Arial"/>
                <w:sz w:val="21"/>
              </w:rPr>
            </w:pPr>
            <w:r w:rsidRPr="002D64C6">
              <w:rPr>
                <w:rFonts w:ascii="Arial" w:eastAsia="仿宋" w:hAnsi="Arial" w:cs="Arial"/>
                <w:sz w:val="21"/>
              </w:rPr>
              <w:t>6</w:t>
            </w:r>
          </w:p>
        </w:tc>
        <w:tc>
          <w:tcPr>
            <w:tcW w:w="3150"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金科果冻</w:t>
            </w:r>
          </w:p>
        </w:tc>
        <w:tc>
          <w:tcPr>
            <w:tcW w:w="1829"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大兴</w:t>
            </w:r>
          </w:p>
        </w:tc>
        <w:tc>
          <w:tcPr>
            <w:tcW w:w="2268"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68496</w:t>
            </w:r>
          </w:p>
        </w:tc>
      </w:tr>
      <w:tr w:rsidR="009E2993" w:rsidRPr="002D64C6" w:rsidTr="002F6A01">
        <w:trPr>
          <w:cantSplit/>
          <w:jc w:val="center"/>
        </w:trPr>
        <w:tc>
          <w:tcPr>
            <w:tcW w:w="1152" w:type="dxa"/>
            <w:shd w:val="clear" w:color="auto" w:fill="auto"/>
            <w:vAlign w:val="center"/>
          </w:tcPr>
          <w:p w:rsidR="009E2993" w:rsidRPr="002D64C6" w:rsidRDefault="009E2993" w:rsidP="002F6A01">
            <w:pPr>
              <w:widowControl/>
              <w:overflowPunct w:val="0"/>
              <w:spacing w:line="240" w:lineRule="auto"/>
              <w:textAlignment w:val="auto"/>
              <w:rPr>
                <w:rFonts w:ascii="Arial" w:eastAsia="仿宋" w:hAnsi="Arial" w:cs="Arial"/>
                <w:sz w:val="21"/>
              </w:rPr>
            </w:pPr>
            <w:r w:rsidRPr="002D64C6">
              <w:rPr>
                <w:rFonts w:ascii="Arial" w:eastAsia="仿宋" w:hAnsi="Arial" w:cs="Arial"/>
                <w:sz w:val="21"/>
              </w:rPr>
              <w:t>7</w:t>
            </w:r>
          </w:p>
        </w:tc>
        <w:tc>
          <w:tcPr>
            <w:tcW w:w="3150"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富力城</w:t>
            </w:r>
          </w:p>
        </w:tc>
        <w:tc>
          <w:tcPr>
            <w:tcW w:w="1829"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朝阳</w:t>
            </w:r>
          </w:p>
        </w:tc>
        <w:tc>
          <w:tcPr>
            <w:tcW w:w="2268"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59856</w:t>
            </w:r>
          </w:p>
        </w:tc>
      </w:tr>
      <w:tr w:rsidR="009E2993" w:rsidRPr="002D64C6" w:rsidTr="002F6A01">
        <w:trPr>
          <w:cantSplit/>
          <w:jc w:val="center"/>
        </w:trPr>
        <w:tc>
          <w:tcPr>
            <w:tcW w:w="1152" w:type="dxa"/>
            <w:shd w:val="clear" w:color="auto" w:fill="auto"/>
            <w:vAlign w:val="center"/>
          </w:tcPr>
          <w:p w:rsidR="009E2993" w:rsidRPr="002D64C6" w:rsidRDefault="009E2993" w:rsidP="002F6A01">
            <w:pPr>
              <w:widowControl/>
              <w:overflowPunct w:val="0"/>
              <w:spacing w:line="240" w:lineRule="auto"/>
              <w:textAlignment w:val="auto"/>
              <w:rPr>
                <w:rFonts w:ascii="Arial" w:eastAsia="仿宋" w:hAnsi="Arial" w:cs="Arial"/>
                <w:sz w:val="21"/>
              </w:rPr>
            </w:pPr>
            <w:r w:rsidRPr="002D64C6">
              <w:rPr>
                <w:rFonts w:ascii="Arial" w:eastAsia="仿宋" w:hAnsi="Arial" w:cs="Arial"/>
                <w:sz w:val="21"/>
              </w:rPr>
              <w:t>8</w:t>
            </w:r>
          </w:p>
        </w:tc>
        <w:tc>
          <w:tcPr>
            <w:tcW w:w="3150"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景粼原著</w:t>
            </w:r>
          </w:p>
        </w:tc>
        <w:tc>
          <w:tcPr>
            <w:tcW w:w="1829"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朝阳</w:t>
            </w:r>
          </w:p>
        </w:tc>
        <w:tc>
          <w:tcPr>
            <w:tcW w:w="2268"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58949</w:t>
            </w:r>
          </w:p>
        </w:tc>
      </w:tr>
      <w:tr w:rsidR="009E2993" w:rsidRPr="002D64C6" w:rsidTr="002F6A01">
        <w:trPr>
          <w:cantSplit/>
          <w:jc w:val="center"/>
        </w:trPr>
        <w:tc>
          <w:tcPr>
            <w:tcW w:w="1152" w:type="dxa"/>
            <w:shd w:val="clear" w:color="auto" w:fill="auto"/>
            <w:vAlign w:val="center"/>
          </w:tcPr>
          <w:p w:rsidR="009E2993" w:rsidRPr="002D64C6" w:rsidRDefault="009E2993" w:rsidP="002F6A01">
            <w:pPr>
              <w:widowControl/>
              <w:overflowPunct w:val="0"/>
              <w:spacing w:line="240" w:lineRule="auto"/>
              <w:textAlignment w:val="auto"/>
              <w:rPr>
                <w:rFonts w:ascii="Arial" w:eastAsia="仿宋" w:hAnsi="Arial" w:cs="Arial"/>
                <w:sz w:val="21"/>
              </w:rPr>
            </w:pPr>
            <w:r w:rsidRPr="002D64C6">
              <w:rPr>
                <w:rFonts w:ascii="Arial" w:eastAsia="仿宋" w:hAnsi="Arial" w:cs="Arial"/>
                <w:sz w:val="21"/>
              </w:rPr>
              <w:t>9</w:t>
            </w:r>
          </w:p>
        </w:tc>
        <w:tc>
          <w:tcPr>
            <w:tcW w:w="3150"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上林世家</w:t>
            </w:r>
          </w:p>
        </w:tc>
        <w:tc>
          <w:tcPr>
            <w:tcW w:w="1829"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朝阳</w:t>
            </w:r>
          </w:p>
        </w:tc>
        <w:tc>
          <w:tcPr>
            <w:tcW w:w="2268"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56000</w:t>
            </w:r>
          </w:p>
        </w:tc>
      </w:tr>
      <w:tr w:rsidR="009E2993" w:rsidRPr="002D64C6" w:rsidTr="002F6A01">
        <w:trPr>
          <w:cantSplit/>
          <w:jc w:val="center"/>
        </w:trPr>
        <w:tc>
          <w:tcPr>
            <w:tcW w:w="1152" w:type="dxa"/>
            <w:shd w:val="clear" w:color="auto" w:fill="auto"/>
            <w:vAlign w:val="center"/>
          </w:tcPr>
          <w:p w:rsidR="009E2993" w:rsidRPr="002D64C6" w:rsidRDefault="009E2993" w:rsidP="002F6A01">
            <w:pPr>
              <w:widowControl/>
              <w:overflowPunct w:val="0"/>
              <w:spacing w:line="240" w:lineRule="auto"/>
              <w:textAlignment w:val="auto"/>
              <w:rPr>
                <w:rFonts w:ascii="Arial" w:eastAsia="仿宋" w:hAnsi="Arial" w:cs="Arial"/>
                <w:sz w:val="21"/>
              </w:rPr>
            </w:pPr>
            <w:r w:rsidRPr="002D64C6">
              <w:rPr>
                <w:rFonts w:ascii="Arial" w:eastAsia="仿宋" w:hAnsi="Arial" w:cs="Arial"/>
                <w:sz w:val="21"/>
              </w:rPr>
              <w:t>10</w:t>
            </w:r>
          </w:p>
        </w:tc>
        <w:tc>
          <w:tcPr>
            <w:tcW w:w="3150"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保利首开</w:t>
            </w:r>
            <w:r w:rsidRPr="002D64C6">
              <w:rPr>
                <w:rFonts w:ascii="Arial" w:eastAsia="仿宋" w:hAnsi="Arial" w:cs="Arial"/>
                <w:sz w:val="21"/>
              </w:rPr>
              <w:t>·</w:t>
            </w:r>
            <w:r w:rsidRPr="002D64C6">
              <w:rPr>
                <w:rFonts w:ascii="Arial" w:eastAsia="仿宋" w:hAnsi="Arial" w:cs="Arial"/>
                <w:sz w:val="21"/>
              </w:rPr>
              <w:t>四季怡园</w:t>
            </w:r>
          </w:p>
        </w:tc>
        <w:tc>
          <w:tcPr>
            <w:tcW w:w="1829"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门头沟</w:t>
            </w:r>
          </w:p>
        </w:tc>
        <w:tc>
          <w:tcPr>
            <w:tcW w:w="2268" w:type="dxa"/>
            <w:shd w:val="clear" w:color="auto" w:fill="auto"/>
          </w:tcPr>
          <w:p w:rsidR="009E2993" w:rsidRPr="002D64C6" w:rsidRDefault="009E2993" w:rsidP="002F6A01">
            <w:pPr>
              <w:rPr>
                <w:rFonts w:ascii="Arial" w:eastAsia="仿宋" w:hAnsi="Arial" w:cs="Arial"/>
                <w:sz w:val="21"/>
              </w:rPr>
            </w:pPr>
            <w:r w:rsidRPr="002D64C6">
              <w:rPr>
                <w:rFonts w:ascii="Arial" w:eastAsia="仿宋" w:hAnsi="Arial" w:cs="Arial"/>
                <w:sz w:val="21"/>
              </w:rPr>
              <w:t>54708</w:t>
            </w:r>
          </w:p>
        </w:tc>
      </w:tr>
    </w:tbl>
    <w:p w:rsidR="009E2993" w:rsidRPr="002D64C6" w:rsidRDefault="009E2993" w:rsidP="009E2993">
      <w:pPr>
        <w:widowControl/>
        <w:spacing w:line="240" w:lineRule="auto"/>
        <w:ind w:firstLineChars="200" w:firstLine="420"/>
        <w:jc w:val="both"/>
        <w:rPr>
          <w:rFonts w:ascii="Arial" w:hAnsi="Arial"/>
          <w:bCs/>
          <w:color w:val="000000"/>
          <w:sz w:val="21"/>
          <w:szCs w:val="28"/>
        </w:rPr>
      </w:pPr>
    </w:p>
    <w:p w:rsidR="009E2993" w:rsidRPr="002D64C6" w:rsidRDefault="009E2993" w:rsidP="009E2993">
      <w:pPr>
        <w:widowControl/>
        <w:overflowPunct w:val="0"/>
        <w:spacing w:line="360" w:lineRule="auto"/>
        <w:ind w:firstLineChars="200" w:firstLine="560"/>
        <w:jc w:val="both"/>
        <w:rPr>
          <w:rFonts w:ascii="Arial" w:eastAsia="仿宋_GB2312" w:hAnsi="Arial" w:cs="Arial"/>
          <w:bCs/>
          <w:sz w:val="28"/>
          <w:szCs w:val="28"/>
        </w:rPr>
      </w:pPr>
      <w:r w:rsidRPr="002D64C6">
        <w:rPr>
          <w:rFonts w:ascii="Arial" w:eastAsia="仿宋_GB2312" w:hAnsi="Arial" w:cs="Arial" w:hint="eastAsia"/>
          <w:bCs/>
          <w:sz w:val="28"/>
          <w:szCs w:val="28"/>
        </w:rPr>
        <w:t>租赁市场：</w:t>
      </w:r>
      <w:r w:rsidRPr="002D64C6">
        <w:rPr>
          <w:rFonts w:ascii="Arial" w:eastAsia="仿宋_GB2312" w:hAnsi="Arial" w:cs="Arial" w:hint="eastAsia"/>
          <w:bCs/>
          <w:sz w:val="28"/>
          <w:szCs w:val="28"/>
        </w:rPr>
        <w:t xml:space="preserve"> 2018</w:t>
      </w:r>
      <w:r w:rsidRPr="002D64C6">
        <w:rPr>
          <w:rFonts w:ascii="Arial" w:eastAsia="仿宋_GB2312" w:hAnsi="Arial" w:cs="Arial" w:hint="eastAsia"/>
          <w:bCs/>
          <w:sz w:val="28"/>
          <w:szCs w:val="28"/>
        </w:rPr>
        <w:t>年</w:t>
      </w:r>
      <w:r w:rsidRPr="002D64C6">
        <w:rPr>
          <w:rFonts w:ascii="Arial" w:eastAsia="仿宋_GB2312" w:hAnsi="Arial" w:cs="Arial" w:hint="eastAsia"/>
          <w:bCs/>
          <w:sz w:val="28"/>
          <w:szCs w:val="28"/>
        </w:rPr>
        <w:t>2</w:t>
      </w:r>
      <w:r w:rsidRPr="002D64C6">
        <w:rPr>
          <w:rFonts w:ascii="Arial" w:eastAsia="仿宋_GB2312" w:hAnsi="Arial" w:cs="Arial" w:hint="eastAsia"/>
          <w:bCs/>
          <w:sz w:val="28"/>
          <w:szCs w:val="28"/>
        </w:rPr>
        <w:t>季度北京市社会消费品零售总额环比增速虽略有放缓，但网络零售和餐饮的带动作用明显，同比分别增长</w:t>
      </w:r>
      <w:r w:rsidRPr="002D64C6">
        <w:rPr>
          <w:rFonts w:ascii="Arial" w:eastAsia="仿宋_GB2312" w:hAnsi="Arial" w:cs="Arial" w:hint="eastAsia"/>
          <w:bCs/>
          <w:sz w:val="28"/>
          <w:szCs w:val="28"/>
        </w:rPr>
        <w:t>22%</w:t>
      </w:r>
      <w:r w:rsidRPr="002D64C6">
        <w:rPr>
          <w:rFonts w:ascii="Arial" w:eastAsia="仿宋_GB2312" w:hAnsi="Arial" w:cs="Arial" w:hint="eastAsia"/>
          <w:bCs/>
          <w:sz w:val="28"/>
          <w:szCs w:val="28"/>
        </w:rPr>
        <w:t>和</w:t>
      </w:r>
      <w:r w:rsidRPr="002D64C6">
        <w:rPr>
          <w:rFonts w:ascii="Arial" w:eastAsia="仿宋_GB2312" w:hAnsi="Arial" w:cs="Arial" w:hint="eastAsia"/>
          <w:bCs/>
          <w:sz w:val="28"/>
          <w:szCs w:val="28"/>
        </w:rPr>
        <w:t>8.4%</w:t>
      </w:r>
      <w:r w:rsidRPr="002D64C6">
        <w:rPr>
          <w:rFonts w:ascii="Arial" w:eastAsia="仿宋_GB2312" w:hAnsi="Arial" w:cs="Arial" w:hint="eastAsia"/>
          <w:bCs/>
          <w:sz w:val="28"/>
          <w:szCs w:val="28"/>
        </w:rPr>
        <w:t>，零</w:t>
      </w:r>
      <w:r w:rsidRPr="002D64C6">
        <w:rPr>
          <w:rFonts w:ascii="Arial" w:eastAsia="仿宋_GB2312" w:hAnsi="Arial" w:cs="Arial" w:hint="eastAsia"/>
          <w:bCs/>
          <w:sz w:val="28"/>
          <w:szCs w:val="28"/>
        </w:rPr>
        <w:lastRenderedPageBreak/>
        <w:t>售物业市场持续活跃。随着新零售业态的发展，百货商场改造、升级，购物中心则将线上、线下的结合更为紧密，升级体验式店面、发展新零售超市（如生鲜超市）。业态上，仍旧以儿童、餐饮、时尚服饰为主，生活服务类也愈发活跃。核心区除餐饮外，更为侧重时尚品牌服饰，非核心区则重点发展儿童主题。综合相关房地产咨询机构发布的信息，二季度新项目出租情况良好。优质物业整体市场空置率较上季度基本持平，约为</w:t>
      </w:r>
      <w:r w:rsidRPr="002D64C6">
        <w:rPr>
          <w:rFonts w:ascii="Arial" w:eastAsia="仿宋_GB2312" w:hAnsi="Arial" w:cs="Arial" w:hint="eastAsia"/>
          <w:bCs/>
          <w:sz w:val="28"/>
          <w:szCs w:val="28"/>
        </w:rPr>
        <w:t>5%</w:t>
      </w:r>
      <w:r w:rsidRPr="002D64C6">
        <w:rPr>
          <w:rFonts w:ascii="Arial" w:eastAsia="仿宋_GB2312" w:hAnsi="Arial" w:cs="Arial" w:hint="eastAsia"/>
          <w:bCs/>
          <w:sz w:val="28"/>
          <w:szCs w:val="28"/>
        </w:rPr>
        <w:t>；租金水平微幅上涨，优质物业首层租金平均在</w:t>
      </w:r>
      <w:r w:rsidRPr="002D64C6">
        <w:rPr>
          <w:rFonts w:ascii="Arial" w:eastAsia="仿宋_GB2312" w:hAnsi="Arial" w:cs="Arial" w:hint="eastAsia"/>
          <w:bCs/>
          <w:sz w:val="28"/>
          <w:szCs w:val="28"/>
        </w:rPr>
        <w:t>800~1000</w:t>
      </w:r>
      <w:r w:rsidRPr="002D64C6">
        <w:rPr>
          <w:rFonts w:ascii="Arial" w:eastAsia="仿宋_GB2312" w:hAnsi="Arial" w:cs="Arial" w:hint="eastAsia"/>
          <w:bCs/>
          <w:sz w:val="28"/>
          <w:szCs w:val="28"/>
        </w:rPr>
        <w:t>元</w:t>
      </w:r>
      <w:r w:rsidRPr="002D64C6">
        <w:rPr>
          <w:rFonts w:ascii="Arial" w:eastAsia="仿宋_GB2312" w:hAnsi="Arial" w:cs="Arial" w:hint="eastAsia"/>
          <w:bCs/>
          <w:sz w:val="28"/>
          <w:szCs w:val="28"/>
        </w:rPr>
        <w:t>/</w:t>
      </w:r>
      <w:r w:rsidRPr="002D64C6">
        <w:rPr>
          <w:rFonts w:ascii="Arial" w:eastAsia="仿宋_GB2312" w:hAnsi="Arial" w:cs="Arial" w:hint="eastAsia"/>
          <w:bCs/>
          <w:sz w:val="28"/>
          <w:szCs w:val="28"/>
        </w:rPr>
        <w:t>平方米•月，且非核心区增幅高于核心区。</w:t>
      </w:r>
    </w:p>
    <w:p w:rsidR="009E2993" w:rsidRPr="002D64C6" w:rsidRDefault="009E2993" w:rsidP="009E2993">
      <w:pPr>
        <w:widowControl/>
        <w:spacing w:line="360" w:lineRule="auto"/>
        <w:ind w:firstLineChars="200" w:firstLine="560"/>
        <w:jc w:val="both"/>
        <w:rPr>
          <w:rFonts w:ascii="Arial" w:eastAsia="仿宋_GB2312" w:hAnsi="Arial" w:cs="Arial"/>
          <w:bCs/>
          <w:sz w:val="28"/>
          <w:szCs w:val="28"/>
        </w:rPr>
      </w:pPr>
      <w:r w:rsidRPr="002D64C6">
        <w:rPr>
          <w:rFonts w:ascii="Arial" w:eastAsia="仿宋_GB2312" w:hAnsi="Arial" w:cs="Arial" w:hint="eastAsia"/>
          <w:bCs/>
          <w:sz w:val="28"/>
          <w:szCs w:val="28"/>
        </w:rPr>
        <w:t>2</w:t>
      </w:r>
      <w:r w:rsidRPr="002D64C6">
        <w:rPr>
          <w:rFonts w:ascii="Arial" w:eastAsia="仿宋_GB2312" w:hAnsi="Arial" w:cs="Arial" w:hint="eastAsia"/>
          <w:bCs/>
          <w:sz w:val="28"/>
          <w:szCs w:val="28"/>
        </w:rPr>
        <w:t>）办公</w:t>
      </w:r>
    </w:p>
    <w:p w:rsidR="009E2993" w:rsidRPr="002D64C6" w:rsidRDefault="009E2993" w:rsidP="009E2993">
      <w:pPr>
        <w:spacing w:line="360" w:lineRule="auto"/>
        <w:ind w:right="204" w:firstLineChars="200" w:firstLine="560"/>
        <w:jc w:val="both"/>
        <w:rPr>
          <w:rFonts w:ascii="Arial" w:eastAsia="仿宋_GB2312" w:hAnsi="Arial" w:cs="Arial"/>
          <w:bCs/>
          <w:sz w:val="28"/>
          <w:szCs w:val="28"/>
        </w:rPr>
      </w:pPr>
      <w:r w:rsidRPr="002D64C6">
        <w:rPr>
          <w:rFonts w:ascii="Arial" w:eastAsia="仿宋_GB2312" w:hAnsi="Arial" w:cs="Arial" w:hint="eastAsia"/>
          <w:bCs/>
          <w:sz w:val="28"/>
          <w:szCs w:val="28"/>
        </w:rPr>
        <w:t>供应面：来自中国指数研究院的数据，</w:t>
      </w:r>
      <w:r w:rsidRPr="002D64C6">
        <w:rPr>
          <w:rFonts w:ascii="Arial" w:eastAsia="仿宋_GB2312" w:hAnsi="Arial" w:cs="Arial" w:hint="eastAsia"/>
          <w:bCs/>
          <w:sz w:val="28"/>
          <w:szCs w:val="28"/>
        </w:rPr>
        <w:t>2018</w:t>
      </w:r>
      <w:r w:rsidRPr="002D64C6">
        <w:rPr>
          <w:rFonts w:ascii="Arial" w:eastAsia="仿宋_GB2312" w:hAnsi="Arial" w:cs="Arial" w:hint="eastAsia"/>
          <w:bCs/>
          <w:sz w:val="28"/>
          <w:szCs w:val="28"/>
        </w:rPr>
        <w:t>年</w:t>
      </w:r>
      <w:r w:rsidRPr="002D64C6">
        <w:rPr>
          <w:rFonts w:ascii="Arial" w:eastAsia="仿宋_GB2312" w:hAnsi="Arial" w:cs="Arial" w:hint="eastAsia"/>
          <w:bCs/>
          <w:sz w:val="28"/>
          <w:szCs w:val="28"/>
        </w:rPr>
        <w:t>2</w:t>
      </w:r>
      <w:r w:rsidRPr="002D64C6">
        <w:rPr>
          <w:rFonts w:ascii="Arial" w:eastAsia="仿宋_GB2312" w:hAnsi="Arial" w:cs="Arial" w:hint="eastAsia"/>
          <w:bCs/>
          <w:sz w:val="28"/>
          <w:szCs w:val="28"/>
        </w:rPr>
        <w:t>季度北京市办公用房批准上市套数为</w:t>
      </w:r>
      <w:r w:rsidRPr="002D64C6">
        <w:rPr>
          <w:rFonts w:ascii="Arial" w:eastAsia="仿宋_GB2312" w:hAnsi="Arial" w:cs="Arial" w:hint="eastAsia"/>
          <w:bCs/>
          <w:sz w:val="28"/>
          <w:szCs w:val="28"/>
        </w:rPr>
        <w:t>3468</w:t>
      </w:r>
      <w:r w:rsidRPr="002D64C6">
        <w:rPr>
          <w:rFonts w:ascii="Arial" w:eastAsia="仿宋_GB2312" w:hAnsi="Arial" w:cs="Arial" w:hint="eastAsia"/>
          <w:bCs/>
          <w:sz w:val="28"/>
          <w:szCs w:val="28"/>
        </w:rPr>
        <w:t>套，批准上市面积为</w:t>
      </w:r>
      <w:r w:rsidRPr="002D64C6">
        <w:rPr>
          <w:rFonts w:ascii="Arial" w:eastAsia="仿宋_GB2312" w:hAnsi="Arial" w:cs="Arial" w:hint="eastAsia"/>
          <w:bCs/>
          <w:sz w:val="28"/>
          <w:szCs w:val="28"/>
        </w:rPr>
        <w:t>30.68</w:t>
      </w:r>
      <w:r w:rsidRPr="002D64C6">
        <w:rPr>
          <w:rFonts w:ascii="Arial" w:eastAsia="仿宋_GB2312" w:hAnsi="Arial" w:cs="Arial" w:hint="eastAsia"/>
          <w:bCs/>
          <w:sz w:val="28"/>
          <w:szCs w:val="28"/>
        </w:rPr>
        <w:t>万平方米，大幅低于去年同期水平。累计可售面积</w:t>
      </w:r>
      <w:r w:rsidRPr="002D64C6">
        <w:rPr>
          <w:rFonts w:ascii="Arial" w:eastAsia="仿宋_GB2312" w:hAnsi="Arial" w:cs="Arial" w:hint="eastAsia"/>
          <w:bCs/>
          <w:sz w:val="28"/>
          <w:szCs w:val="28"/>
        </w:rPr>
        <w:t>251.94</w:t>
      </w:r>
      <w:r w:rsidRPr="002D64C6">
        <w:rPr>
          <w:rFonts w:ascii="Arial" w:eastAsia="仿宋_GB2312" w:hAnsi="Arial" w:cs="Arial" w:hint="eastAsia"/>
          <w:bCs/>
          <w:sz w:val="28"/>
          <w:szCs w:val="28"/>
        </w:rPr>
        <w:t>万平方米，环比、同比均有所降低；累计可售套数</w:t>
      </w:r>
      <w:r w:rsidRPr="002D64C6">
        <w:rPr>
          <w:rFonts w:ascii="Arial" w:eastAsia="仿宋_GB2312" w:hAnsi="Arial" w:cs="Arial" w:hint="eastAsia"/>
          <w:bCs/>
          <w:sz w:val="28"/>
          <w:szCs w:val="28"/>
        </w:rPr>
        <w:t>26689</w:t>
      </w:r>
      <w:r w:rsidRPr="002D64C6">
        <w:rPr>
          <w:rFonts w:ascii="Arial" w:eastAsia="仿宋_GB2312" w:hAnsi="Arial" w:cs="Arial" w:hint="eastAsia"/>
          <w:bCs/>
          <w:sz w:val="28"/>
          <w:szCs w:val="28"/>
        </w:rPr>
        <w:t>套，环比降低</w:t>
      </w:r>
      <w:r w:rsidRPr="002D64C6">
        <w:rPr>
          <w:rFonts w:ascii="Arial" w:eastAsia="仿宋_GB2312" w:hAnsi="Arial" w:cs="Arial" w:hint="eastAsia"/>
          <w:bCs/>
          <w:sz w:val="28"/>
          <w:szCs w:val="28"/>
        </w:rPr>
        <w:t>7.8%</w:t>
      </w:r>
      <w:r w:rsidRPr="002D64C6">
        <w:rPr>
          <w:rFonts w:ascii="Arial" w:eastAsia="仿宋_GB2312" w:hAnsi="Arial" w:cs="Arial" w:hint="eastAsia"/>
          <w:bCs/>
          <w:sz w:val="28"/>
          <w:szCs w:val="28"/>
        </w:rPr>
        <w:t>。</w:t>
      </w:r>
      <w:r w:rsidRPr="002D64C6">
        <w:rPr>
          <w:rFonts w:ascii="Arial" w:eastAsia="仿宋_GB2312" w:hAnsi="Arial" w:cs="Arial" w:hint="eastAsia"/>
          <w:bCs/>
          <w:sz w:val="28"/>
          <w:szCs w:val="28"/>
        </w:rPr>
        <w:t xml:space="preserve"> </w:t>
      </w:r>
    </w:p>
    <w:p w:rsidR="009E2993" w:rsidRPr="002D64C6" w:rsidRDefault="009E2993" w:rsidP="009E2993">
      <w:pPr>
        <w:spacing w:line="360" w:lineRule="auto"/>
        <w:ind w:right="204"/>
        <w:jc w:val="center"/>
        <w:rPr>
          <w:rFonts w:ascii="Arial" w:eastAsia="仿宋_GB2312" w:hAnsi="Arial" w:cs="Arial"/>
          <w:bCs/>
          <w:sz w:val="28"/>
          <w:szCs w:val="28"/>
        </w:rPr>
      </w:pPr>
      <w:r w:rsidRPr="002D64C6">
        <w:rPr>
          <w:noProof/>
        </w:rPr>
        <w:drawing>
          <wp:inline distT="0" distB="0" distL="0" distR="0">
            <wp:extent cx="5502275" cy="1741170"/>
            <wp:effectExtent l="19050" t="0" r="3175" b="0"/>
            <wp:docPr id="53" name="图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26" cstate="print"/>
                    <a:srcRect/>
                    <a:stretch>
                      <a:fillRect/>
                    </a:stretch>
                  </pic:blipFill>
                  <pic:spPr bwMode="auto">
                    <a:xfrm>
                      <a:off x="0" y="0"/>
                      <a:ext cx="5502275" cy="1741170"/>
                    </a:xfrm>
                    <a:prstGeom prst="rect">
                      <a:avLst/>
                    </a:prstGeom>
                    <a:noFill/>
                    <a:ln w="9525">
                      <a:noFill/>
                      <a:miter lim="800000"/>
                      <a:headEnd/>
                      <a:tailEnd/>
                    </a:ln>
                  </pic:spPr>
                </pic:pic>
              </a:graphicData>
            </a:graphic>
          </wp:inline>
        </w:drawing>
      </w:r>
    </w:p>
    <w:p w:rsidR="009E2993" w:rsidRPr="002D64C6" w:rsidRDefault="009E2993" w:rsidP="009E2993">
      <w:pPr>
        <w:spacing w:line="360" w:lineRule="auto"/>
        <w:ind w:right="204" w:firstLineChars="200" w:firstLine="560"/>
        <w:jc w:val="both"/>
        <w:rPr>
          <w:rFonts w:ascii="Arial" w:eastAsia="仿宋_GB2312" w:hAnsi="Arial" w:cs="Arial"/>
          <w:bCs/>
          <w:sz w:val="28"/>
          <w:szCs w:val="28"/>
        </w:rPr>
      </w:pPr>
      <w:r w:rsidRPr="002D64C6">
        <w:rPr>
          <w:rFonts w:ascii="Arial" w:eastAsia="仿宋_GB2312" w:hAnsi="Arial" w:cs="Arial" w:hint="eastAsia"/>
          <w:bCs/>
          <w:sz w:val="28"/>
          <w:szCs w:val="28"/>
        </w:rPr>
        <w:t>在区域分布上，本季度近郊与远郊的占比为</w:t>
      </w:r>
      <w:r w:rsidRPr="002D64C6">
        <w:rPr>
          <w:rFonts w:ascii="Arial" w:eastAsia="仿宋_GB2312" w:hAnsi="Arial" w:cs="Arial" w:hint="eastAsia"/>
          <w:bCs/>
          <w:sz w:val="28"/>
          <w:szCs w:val="28"/>
        </w:rPr>
        <w:t>1</w:t>
      </w:r>
      <w:r w:rsidRPr="002D64C6">
        <w:rPr>
          <w:rFonts w:ascii="Arial" w:eastAsia="仿宋_GB2312" w:hAnsi="Arial" w:cs="Arial" w:hint="eastAsia"/>
          <w:bCs/>
          <w:sz w:val="28"/>
          <w:szCs w:val="28"/>
        </w:rPr>
        <w:t>：</w:t>
      </w:r>
      <w:r w:rsidRPr="002D64C6">
        <w:rPr>
          <w:rFonts w:ascii="Arial" w:eastAsia="仿宋_GB2312" w:hAnsi="Arial" w:cs="Arial" w:hint="eastAsia"/>
          <w:bCs/>
          <w:sz w:val="28"/>
          <w:szCs w:val="28"/>
        </w:rPr>
        <w:t>7</w:t>
      </w:r>
      <w:r w:rsidRPr="002D64C6">
        <w:rPr>
          <w:rFonts w:ascii="Arial" w:eastAsia="仿宋_GB2312" w:hAnsi="Arial" w:cs="Arial" w:hint="eastAsia"/>
          <w:bCs/>
          <w:sz w:val="28"/>
          <w:szCs w:val="28"/>
        </w:rPr>
        <w:t>。其中，近郊区全部位于海淀（</w:t>
      </w:r>
      <w:r w:rsidRPr="002D64C6">
        <w:rPr>
          <w:rFonts w:ascii="Arial" w:eastAsia="仿宋_GB2312" w:hAnsi="Arial" w:cs="Arial" w:hint="eastAsia"/>
          <w:bCs/>
          <w:sz w:val="28"/>
          <w:szCs w:val="28"/>
        </w:rPr>
        <w:t>15.8%</w:t>
      </w:r>
      <w:r w:rsidRPr="002D64C6">
        <w:rPr>
          <w:rFonts w:ascii="Arial" w:eastAsia="仿宋_GB2312" w:hAnsi="Arial" w:cs="Arial" w:hint="eastAsia"/>
          <w:bCs/>
          <w:sz w:val="28"/>
          <w:szCs w:val="28"/>
        </w:rPr>
        <w:t>）；远郊区中集中于大兴区和昌平区，总占比达</w:t>
      </w:r>
      <w:r w:rsidRPr="002D64C6">
        <w:rPr>
          <w:rFonts w:ascii="Arial" w:eastAsia="仿宋_GB2312" w:hAnsi="Arial" w:cs="Arial" w:hint="eastAsia"/>
          <w:bCs/>
          <w:sz w:val="28"/>
          <w:szCs w:val="28"/>
        </w:rPr>
        <w:t>57.3%</w:t>
      </w:r>
      <w:r w:rsidRPr="002D64C6">
        <w:rPr>
          <w:rFonts w:ascii="Arial" w:eastAsia="仿宋_GB2312" w:hAnsi="Arial" w:cs="Arial" w:hint="eastAsia"/>
          <w:bCs/>
          <w:sz w:val="28"/>
          <w:szCs w:val="28"/>
        </w:rPr>
        <w:t>。</w:t>
      </w:r>
    </w:p>
    <w:p w:rsidR="009E2993" w:rsidRDefault="009E2993" w:rsidP="009E2993">
      <w:pPr>
        <w:spacing w:line="360" w:lineRule="auto"/>
        <w:ind w:right="204" w:firstLineChars="200" w:firstLine="560"/>
        <w:rPr>
          <w:rFonts w:ascii="Arial" w:eastAsia="仿宋_GB2312" w:hAnsi="Arial" w:cs="Arial"/>
          <w:bCs/>
          <w:sz w:val="28"/>
          <w:szCs w:val="28"/>
        </w:rPr>
      </w:pPr>
      <w:r w:rsidRPr="002D64C6">
        <w:rPr>
          <w:rFonts w:ascii="Arial" w:eastAsia="仿宋_GB2312" w:hAnsi="Arial" w:cs="Arial" w:hint="eastAsia"/>
          <w:bCs/>
          <w:sz w:val="28"/>
          <w:szCs w:val="28"/>
        </w:rPr>
        <w:t>销售市场：</w:t>
      </w:r>
      <w:r w:rsidRPr="002D64C6">
        <w:rPr>
          <w:rFonts w:ascii="Arial" w:eastAsia="仿宋_GB2312" w:hAnsi="Arial" w:cs="Arial" w:hint="eastAsia"/>
          <w:bCs/>
          <w:sz w:val="28"/>
          <w:szCs w:val="28"/>
        </w:rPr>
        <w:t>2018</w:t>
      </w:r>
      <w:r w:rsidRPr="002D64C6">
        <w:rPr>
          <w:rFonts w:ascii="Arial" w:eastAsia="仿宋_GB2312" w:hAnsi="Arial" w:cs="Arial" w:hint="eastAsia"/>
          <w:bCs/>
          <w:sz w:val="28"/>
          <w:szCs w:val="28"/>
        </w:rPr>
        <w:t>年</w:t>
      </w:r>
      <w:r w:rsidRPr="002D64C6">
        <w:rPr>
          <w:rFonts w:ascii="Arial" w:eastAsia="仿宋_GB2312" w:hAnsi="Arial" w:cs="Arial" w:hint="eastAsia"/>
          <w:bCs/>
          <w:sz w:val="28"/>
          <w:szCs w:val="28"/>
        </w:rPr>
        <w:t>2</w:t>
      </w:r>
      <w:r w:rsidRPr="002D64C6">
        <w:rPr>
          <w:rFonts w:ascii="Arial" w:eastAsia="仿宋_GB2312" w:hAnsi="Arial" w:cs="Arial" w:hint="eastAsia"/>
          <w:bCs/>
          <w:sz w:val="28"/>
          <w:szCs w:val="28"/>
        </w:rPr>
        <w:t>季度，办公用房销售面积</w:t>
      </w:r>
      <w:r w:rsidRPr="002D64C6">
        <w:rPr>
          <w:rFonts w:ascii="Arial" w:eastAsia="仿宋_GB2312" w:hAnsi="Arial" w:cs="Arial" w:hint="eastAsia"/>
          <w:bCs/>
          <w:sz w:val="28"/>
          <w:szCs w:val="28"/>
        </w:rPr>
        <w:t>19.1</w:t>
      </w:r>
      <w:r w:rsidRPr="002D64C6">
        <w:rPr>
          <w:rFonts w:ascii="Arial" w:eastAsia="仿宋_GB2312" w:hAnsi="Arial" w:cs="Arial" w:hint="eastAsia"/>
          <w:bCs/>
          <w:sz w:val="28"/>
          <w:szCs w:val="28"/>
        </w:rPr>
        <w:t>万平方米、销售套数</w:t>
      </w:r>
      <w:r w:rsidRPr="002D64C6">
        <w:rPr>
          <w:rFonts w:ascii="Arial" w:eastAsia="仿宋_GB2312" w:hAnsi="Arial" w:cs="Arial" w:hint="eastAsia"/>
          <w:bCs/>
          <w:sz w:val="28"/>
          <w:szCs w:val="28"/>
        </w:rPr>
        <w:t>2113</w:t>
      </w:r>
      <w:r w:rsidRPr="002D64C6">
        <w:rPr>
          <w:rFonts w:ascii="Arial" w:eastAsia="仿宋_GB2312" w:hAnsi="Arial" w:cs="Arial" w:hint="eastAsia"/>
          <w:bCs/>
          <w:sz w:val="28"/>
          <w:szCs w:val="28"/>
        </w:rPr>
        <w:t>套，较上季度有大幅增长，与去年</w:t>
      </w:r>
      <w:r w:rsidRPr="002D64C6">
        <w:rPr>
          <w:rFonts w:ascii="Arial" w:eastAsia="仿宋_GB2312" w:hAnsi="Arial" w:cs="Arial" w:hint="eastAsia"/>
          <w:bCs/>
          <w:sz w:val="28"/>
          <w:szCs w:val="28"/>
        </w:rPr>
        <w:t>4</w:t>
      </w:r>
      <w:r w:rsidRPr="002D64C6">
        <w:rPr>
          <w:rFonts w:ascii="Arial" w:eastAsia="仿宋_GB2312" w:hAnsi="Arial" w:cs="Arial" w:hint="eastAsia"/>
          <w:bCs/>
          <w:sz w:val="28"/>
          <w:szCs w:val="28"/>
        </w:rPr>
        <w:t>季度水平相近。成交均价为</w:t>
      </w:r>
      <w:r w:rsidRPr="002D64C6">
        <w:rPr>
          <w:rFonts w:ascii="Arial" w:eastAsia="仿宋_GB2312" w:hAnsi="Arial" w:cs="Arial" w:hint="eastAsia"/>
          <w:bCs/>
          <w:sz w:val="28"/>
          <w:szCs w:val="28"/>
        </w:rPr>
        <w:t>25832</w:t>
      </w:r>
      <w:r w:rsidRPr="002D64C6">
        <w:rPr>
          <w:rFonts w:ascii="Arial" w:eastAsia="仿宋_GB2312" w:hAnsi="Arial" w:cs="Arial" w:hint="eastAsia"/>
          <w:bCs/>
          <w:sz w:val="28"/>
          <w:szCs w:val="28"/>
        </w:rPr>
        <w:t>元</w:t>
      </w:r>
      <w:r w:rsidRPr="002D64C6">
        <w:rPr>
          <w:rFonts w:ascii="Arial" w:eastAsia="仿宋_GB2312" w:hAnsi="Arial" w:cs="Arial" w:hint="eastAsia"/>
          <w:bCs/>
          <w:sz w:val="28"/>
          <w:szCs w:val="28"/>
        </w:rPr>
        <w:t>/</w:t>
      </w:r>
      <w:r w:rsidRPr="002D64C6">
        <w:rPr>
          <w:rFonts w:ascii="Arial" w:eastAsia="仿宋_GB2312" w:hAnsi="Arial" w:cs="Arial" w:hint="eastAsia"/>
          <w:bCs/>
          <w:sz w:val="28"/>
          <w:szCs w:val="28"/>
        </w:rPr>
        <w:t>平方米，环比上涨</w:t>
      </w:r>
      <w:r w:rsidRPr="002D64C6">
        <w:rPr>
          <w:rFonts w:ascii="Arial" w:eastAsia="仿宋_GB2312" w:hAnsi="Arial" w:cs="Arial" w:hint="eastAsia"/>
          <w:bCs/>
          <w:sz w:val="28"/>
          <w:szCs w:val="28"/>
        </w:rPr>
        <w:t>11.5%</w:t>
      </w:r>
      <w:r w:rsidRPr="002D64C6">
        <w:rPr>
          <w:rFonts w:ascii="Arial" w:eastAsia="仿宋_GB2312" w:hAnsi="Arial" w:cs="Arial" w:hint="eastAsia"/>
          <w:bCs/>
          <w:sz w:val="28"/>
          <w:szCs w:val="28"/>
        </w:rPr>
        <w:t>，同比下降</w:t>
      </w:r>
      <w:r w:rsidRPr="002D64C6">
        <w:rPr>
          <w:rFonts w:ascii="Arial" w:eastAsia="仿宋_GB2312" w:hAnsi="Arial" w:cs="Arial" w:hint="eastAsia"/>
          <w:bCs/>
          <w:sz w:val="28"/>
          <w:szCs w:val="28"/>
        </w:rPr>
        <w:t>10.7%</w:t>
      </w:r>
      <w:r w:rsidRPr="002D64C6">
        <w:rPr>
          <w:rFonts w:ascii="Arial" w:eastAsia="仿宋_GB2312" w:hAnsi="Arial" w:cs="Arial" w:hint="eastAsia"/>
          <w:bCs/>
          <w:sz w:val="28"/>
          <w:szCs w:val="28"/>
        </w:rPr>
        <w:t>。本季度城六区销售均价</w:t>
      </w:r>
      <w:r w:rsidRPr="002D64C6">
        <w:rPr>
          <w:rFonts w:ascii="Arial" w:eastAsia="仿宋_GB2312" w:hAnsi="Arial" w:cs="Arial" w:hint="eastAsia"/>
          <w:bCs/>
          <w:sz w:val="28"/>
          <w:szCs w:val="28"/>
        </w:rPr>
        <w:t>44430</w:t>
      </w:r>
      <w:r w:rsidRPr="002D64C6">
        <w:rPr>
          <w:rFonts w:ascii="Arial" w:eastAsia="仿宋_GB2312" w:hAnsi="Arial" w:cs="Arial" w:hint="eastAsia"/>
          <w:bCs/>
          <w:sz w:val="28"/>
          <w:szCs w:val="28"/>
        </w:rPr>
        <w:t>元</w:t>
      </w:r>
      <w:r w:rsidRPr="002D64C6">
        <w:rPr>
          <w:rFonts w:ascii="Arial" w:eastAsia="仿宋_GB2312" w:hAnsi="Arial" w:cs="Arial" w:hint="eastAsia"/>
          <w:bCs/>
          <w:sz w:val="28"/>
          <w:szCs w:val="28"/>
        </w:rPr>
        <w:t>/</w:t>
      </w:r>
      <w:r w:rsidRPr="002D64C6">
        <w:rPr>
          <w:rFonts w:ascii="Arial" w:eastAsia="仿宋_GB2312" w:hAnsi="Arial" w:cs="Arial" w:hint="eastAsia"/>
          <w:bCs/>
          <w:sz w:val="28"/>
          <w:szCs w:val="28"/>
        </w:rPr>
        <w:t>平方米，远郊销售均价</w:t>
      </w:r>
      <w:r w:rsidRPr="002D64C6">
        <w:rPr>
          <w:rFonts w:ascii="Arial" w:eastAsia="仿宋_GB2312" w:hAnsi="Arial" w:cs="Arial" w:hint="eastAsia"/>
          <w:bCs/>
          <w:sz w:val="28"/>
          <w:szCs w:val="28"/>
        </w:rPr>
        <w:t>20014</w:t>
      </w:r>
      <w:r w:rsidRPr="002D64C6">
        <w:rPr>
          <w:rFonts w:ascii="Arial" w:eastAsia="仿宋_GB2312" w:hAnsi="Arial" w:cs="Arial" w:hint="eastAsia"/>
          <w:bCs/>
          <w:sz w:val="28"/>
          <w:szCs w:val="28"/>
        </w:rPr>
        <w:t>元</w:t>
      </w:r>
      <w:r w:rsidRPr="002D64C6">
        <w:rPr>
          <w:rFonts w:ascii="Arial" w:eastAsia="仿宋_GB2312" w:hAnsi="Arial" w:cs="Arial" w:hint="eastAsia"/>
          <w:bCs/>
          <w:sz w:val="28"/>
          <w:szCs w:val="28"/>
        </w:rPr>
        <w:t>/</w:t>
      </w:r>
      <w:r w:rsidRPr="002D64C6">
        <w:rPr>
          <w:rFonts w:ascii="Arial" w:eastAsia="仿宋_GB2312" w:hAnsi="Arial" w:cs="Arial" w:hint="eastAsia"/>
          <w:bCs/>
          <w:sz w:val="28"/>
          <w:szCs w:val="28"/>
        </w:rPr>
        <w:t>平方米。</w:t>
      </w:r>
    </w:p>
    <w:p w:rsidR="007E5B6A" w:rsidRPr="002D64C6" w:rsidRDefault="007E5B6A" w:rsidP="009E2993">
      <w:pPr>
        <w:spacing w:line="360" w:lineRule="auto"/>
        <w:ind w:right="204" w:firstLineChars="200" w:firstLine="560"/>
        <w:rPr>
          <w:rFonts w:ascii="Arial" w:eastAsia="仿宋_GB2312" w:hAnsi="Arial"/>
          <w:bCs/>
          <w:sz w:val="28"/>
          <w:szCs w:val="28"/>
        </w:rPr>
      </w:pPr>
    </w:p>
    <w:p w:rsidR="009E2993" w:rsidRPr="002D64C6" w:rsidRDefault="009E2993" w:rsidP="009E2993">
      <w:pPr>
        <w:widowControl/>
        <w:overflowPunct w:val="0"/>
        <w:spacing w:line="240" w:lineRule="auto"/>
        <w:jc w:val="center"/>
        <w:textAlignment w:val="auto"/>
        <w:rPr>
          <w:rFonts w:ascii="Arial" w:eastAsia="仿宋_GB2312" w:hAnsi="Arial" w:cs="Arial"/>
          <w:bCs/>
          <w:color w:val="000000"/>
          <w:sz w:val="28"/>
          <w:szCs w:val="28"/>
        </w:rPr>
      </w:pPr>
      <w:r w:rsidRPr="002D64C6">
        <w:rPr>
          <w:rFonts w:ascii="Arial" w:eastAsia="仿宋_GB2312" w:hAnsi="Arial" w:cs="Arial"/>
          <w:bCs/>
          <w:color w:val="000000"/>
          <w:sz w:val="28"/>
          <w:szCs w:val="28"/>
        </w:rPr>
        <w:lastRenderedPageBreak/>
        <w:t>2018</w:t>
      </w:r>
      <w:r w:rsidRPr="002D64C6">
        <w:rPr>
          <w:rFonts w:ascii="Arial" w:eastAsia="仿宋_GB2312" w:hAnsi="Arial" w:cs="Arial"/>
          <w:bCs/>
          <w:color w:val="000000"/>
          <w:sz w:val="28"/>
          <w:szCs w:val="28"/>
        </w:rPr>
        <w:t>年</w:t>
      </w:r>
      <w:r w:rsidRPr="002D64C6">
        <w:rPr>
          <w:rFonts w:ascii="Arial" w:eastAsia="仿宋_GB2312" w:hAnsi="Arial" w:cs="Arial"/>
          <w:bCs/>
          <w:color w:val="000000"/>
          <w:sz w:val="28"/>
          <w:szCs w:val="28"/>
        </w:rPr>
        <w:t>2</w:t>
      </w:r>
      <w:r w:rsidRPr="002D64C6">
        <w:rPr>
          <w:rFonts w:ascii="Arial" w:eastAsia="仿宋_GB2312" w:hAnsi="Arial" w:cs="Arial"/>
          <w:bCs/>
          <w:color w:val="000000"/>
          <w:sz w:val="28"/>
          <w:szCs w:val="28"/>
        </w:rPr>
        <w:t>季度办公用房销售排名（按成交均价）</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tblPr>
      <w:tblGrid>
        <w:gridCol w:w="1009"/>
        <w:gridCol w:w="3786"/>
        <w:gridCol w:w="1894"/>
        <w:gridCol w:w="2610"/>
      </w:tblGrid>
      <w:tr w:rsidR="009E2993" w:rsidRPr="002D64C6" w:rsidTr="002F6A01">
        <w:trPr>
          <w:cantSplit/>
          <w:tblHeader/>
          <w:jc w:val="center"/>
        </w:trPr>
        <w:tc>
          <w:tcPr>
            <w:tcW w:w="913" w:type="dxa"/>
            <w:shd w:val="clear" w:color="auto" w:fill="auto"/>
            <w:vAlign w:val="center"/>
          </w:tcPr>
          <w:p w:rsidR="009E2993" w:rsidRPr="002D64C6" w:rsidRDefault="009E2993" w:rsidP="002F6A01">
            <w:pPr>
              <w:widowControl/>
              <w:overflowPunct w:val="0"/>
              <w:spacing w:line="240" w:lineRule="auto"/>
              <w:textAlignment w:val="auto"/>
              <w:rPr>
                <w:rFonts w:ascii="Arial" w:eastAsia="仿宋" w:hAnsi="Arial"/>
                <w:bCs/>
                <w:color w:val="000000"/>
                <w:sz w:val="21"/>
                <w:szCs w:val="18"/>
              </w:rPr>
            </w:pPr>
            <w:r w:rsidRPr="002D64C6">
              <w:rPr>
                <w:rFonts w:ascii="Arial" w:eastAsia="仿宋" w:hAnsi="Arial" w:hint="eastAsia"/>
                <w:bCs/>
                <w:color w:val="000000"/>
                <w:sz w:val="21"/>
                <w:szCs w:val="18"/>
              </w:rPr>
              <w:t>排名</w:t>
            </w:r>
          </w:p>
        </w:tc>
        <w:tc>
          <w:tcPr>
            <w:tcW w:w="3426" w:type="dxa"/>
            <w:shd w:val="clear" w:color="auto" w:fill="auto"/>
            <w:vAlign w:val="center"/>
          </w:tcPr>
          <w:p w:rsidR="009E2993" w:rsidRPr="002D64C6" w:rsidRDefault="009E2993" w:rsidP="002F6A01">
            <w:pPr>
              <w:widowControl/>
              <w:overflowPunct w:val="0"/>
              <w:spacing w:line="240" w:lineRule="auto"/>
              <w:textAlignment w:val="auto"/>
              <w:rPr>
                <w:rFonts w:ascii="Arial" w:eastAsia="仿宋" w:hAnsi="Arial"/>
                <w:bCs/>
                <w:color w:val="000000"/>
                <w:sz w:val="21"/>
                <w:szCs w:val="18"/>
              </w:rPr>
            </w:pPr>
            <w:r w:rsidRPr="002D64C6">
              <w:rPr>
                <w:rFonts w:ascii="Arial" w:eastAsia="仿宋" w:hAnsi="Arial" w:hint="eastAsia"/>
                <w:bCs/>
                <w:color w:val="000000"/>
                <w:sz w:val="21"/>
                <w:szCs w:val="18"/>
              </w:rPr>
              <w:t>项目名称</w:t>
            </w:r>
          </w:p>
        </w:tc>
        <w:tc>
          <w:tcPr>
            <w:tcW w:w="1714" w:type="dxa"/>
            <w:shd w:val="clear" w:color="auto" w:fill="auto"/>
            <w:vAlign w:val="center"/>
          </w:tcPr>
          <w:p w:rsidR="009E2993" w:rsidRPr="002D64C6" w:rsidRDefault="009E2993" w:rsidP="002F6A01">
            <w:pPr>
              <w:widowControl/>
              <w:overflowPunct w:val="0"/>
              <w:spacing w:line="240" w:lineRule="auto"/>
              <w:textAlignment w:val="auto"/>
              <w:rPr>
                <w:rFonts w:ascii="Arial" w:eastAsia="仿宋" w:hAnsi="Arial"/>
                <w:bCs/>
                <w:color w:val="000000"/>
                <w:sz w:val="21"/>
                <w:szCs w:val="18"/>
              </w:rPr>
            </w:pPr>
            <w:r w:rsidRPr="002D64C6">
              <w:rPr>
                <w:rFonts w:ascii="Arial" w:eastAsia="仿宋" w:hAnsi="Arial" w:hint="eastAsia"/>
                <w:bCs/>
                <w:color w:val="000000"/>
                <w:sz w:val="21"/>
                <w:szCs w:val="18"/>
              </w:rPr>
              <w:t>所在区</w:t>
            </w:r>
          </w:p>
        </w:tc>
        <w:tc>
          <w:tcPr>
            <w:tcW w:w="2362" w:type="dxa"/>
            <w:shd w:val="clear" w:color="auto" w:fill="auto"/>
            <w:vAlign w:val="center"/>
          </w:tcPr>
          <w:p w:rsidR="009E2993" w:rsidRPr="002D64C6" w:rsidRDefault="009E2993" w:rsidP="002F6A01">
            <w:pPr>
              <w:widowControl/>
              <w:overflowPunct w:val="0"/>
              <w:spacing w:line="240" w:lineRule="auto"/>
              <w:textAlignment w:val="auto"/>
              <w:rPr>
                <w:rFonts w:ascii="Arial" w:eastAsia="仿宋" w:hAnsi="Arial"/>
                <w:bCs/>
                <w:color w:val="000000"/>
                <w:sz w:val="21"/>
                <w:szCs w:val="18"/>
              </w:rPr>
            </w:pPr>
            <w:r w:rsidRPr="002D64C6">
              <w:rPr>
                <w:rFonts w:ascii="Arial" w:eastAsia="仿宋" w:hAnsi="Arial" w:hint="eastAsia"/>
                <w:bCs/>
                <w:color w:val="000000"/>
                <w:sz w:val="21"/>
                <w:szCs w:val="18"/>
              </w:rPr>
              <w:t>成交均价（元</w:t>
            </w:r>
            <w:r w:rsidRPr="002D64C6">
              <w:rPr>
                <w:rFonts w:ascii="Arial" w:eastAsia="仿宋" w:hAnsi="Arial" w:hint="eastAsia"/>
                <w:bCs/>
                <w:color w:val="000000"/>
                <w:sz w:val="21"/>
                <w:szCs w:val="18"/>
              </w:rPr>
              <w:t>/</w:t>
            </w:r>
            <w:r w:rsidRPr="002D64C6">
              <w:rPr>
                <w:rFonts w:ascii="Arial" w:eastAsia="仿宋" w:hAnsi="Arial" w:hint="eastAsia"/>
                <w:bCs/>
                <w:color w:val="000000"/>
                <w:sz w:val="21"/>
                <w:szCs w:val="18"/>
              </w:rPr>
              <w:t>平方米）</w:t>
            </w:r>
          </w:p>
        </w:tc>
      </w:tr>
      <w:tr w:rsidR="009E2993" w:rsidRPr="002D64C6" w:rsidTr="002F6A01">
        <w:trPr>
          <w:cantSplit/>
          <w:jc w:val="center"/>
        </w:trPr>
        <w:tc>
          <w:tcPr>
            <w:tcW w:w="913" w:type="dxa"/>
            <w:shd w:val="clear" w:color="auto" w:fill="auto"/>
            <w:vAlign w:val="center"/>
          </w:tcPr>
          <w:p w:rsidR="009E2993" w:rsidRPr="002D64C6" w:rsidRDefault="009E2993" w:rsidP="002F6A01">
            <w:pPr>
              <w:spacing w:line="240" w:lineRule="auto"/>
              <w:rPr>
                <w:rFonts w:ascii="Arial" w:eastAsia="仿宋" w:hAnsi="Arial"/>
                <w:sz w:val="21"/>
              </w:rPr>
            </w:pPr>
            <w:r w:rsidRPr="002D64C6">
              <w:rPr>
                <w:rFonts w:ascii="Arial" w:eastAsia="仿宋" w:hAnsi="Arial" w:hint="eastAsia"/>
                <w:sz w:val="21"/>
              </w:rPr>
              <w:t>1</w:t>
            </w:r>
          </w:p>
        </w:tc>
        <w:tc>
          <w:tcPr>
            <w:tcW w:w="3426" w:type="dxa"/>
            <w:shd w:val="clear" w:color="auto" w:fill="auto"/>
            <w:vAlign w:val="center"/>
          </w:tcPr>
          <w:p w:rsidR="009E2993" w:rsidRPr="002D64C6" w:rsidRDefault="009E2993" w:rsidP="002F6A01">
            <w:pPr>
              <w:spacing w:line="240" w:lineRule="auto"/>
              <w:rPr>
                <w:rFonts w:ascii="Arial" w:eastAsia="仿宋" w:hAnsi="Arial"/>
                <w:sz w:val="21"/>
              </w:rPr>
            </w:pPr>
            <w:r w:rsidRPr="002D64C6">
              <w:rPr>
                <w:rFonts w:ascii="Arial" w:eastAsia="仿宋" w:hAnsi="Arial" w:hint="eastAsia"/>
                <w:sz w:val="21"/>
              </w:rPr>
              <w:t>北京金茂府</w:t>
            </w:r>
          </w:p>
        </w:tc>
        <w:tc>
          <w:tcPr>
            <w:tcW w:w="1714" w:type="dxa"/>
            <w:shd w:val="clear" w:color="auto" w:fill="auto"/>
            <w:vAlign w:val="center"/>
          </w:tcPr>
          <w:p w:rsidR="009E2993" w:rsidRPr="002D64C6" w:rsidRDefault="009E2993" w:rsidP="002F6A01">
            <w:pPr>
              <w:spacing w:line="240" w:lineRule="auto"/>
              <w:rPr>
                <w:rFonts w:ascii="Arial" w:eastAsia="仿宋" w:hAnsi="Arial"/>
                <w:sz w:val="21"/>
              </w:rPr>
            </w:pPr>
            <w:r w:rsidRPr="002D64C6">
              <w:rPr>
                <w:rFonts w:ascii="Arial" w:eastAsia="仿宋" w:hAnsi="Arial"/>
                <w:sz w:val="21"/>
              </w:rPr>
              <w:t>丰台</w:t>
            </w:r>
          </w:p>
        </w:tc>
        <w:tc>
          <w:tcPr>
            <w:tcW w:w="2362" w:type="dxa"/>
            <w:shd w:val="clear" w:color="auto" w:fill="auto"/>
            <w:vAlign w:val="center"/>
          </w:tcPr>
          <w:p w:rsidR="009E2993" w:rsidRPr="002D64C6" w:rsidRDefault="009E2993" w:rsidP="002F6A01">
            <w:pPr>
              <w:spacing w:line="240" w:lineRule="auto"/>
              <w:rPr>
                <w:rFonts w:ascii="Arial" w:eastAsia="仿宋" w:hAnsi="Arial"/>
                <w:sz w:val="21"/>
              </w:rPr>
            </w:pPr>
            <w:r w:rsidRPr="002D64C6">
              <w:rPr>
                <w:rFonts w:ascii="Arial" w:eastAsia="仿宋" w:hAnsi="Arial"/>
                <w:sz w:val="21"/>
              </w:rPr>
              <w:t>66200</w:t>
            </w:r>
          </w:p>
        </w:tc>
      </w:tr>
      <w:tr w:rsidR="009E2993" w:rsidRPr="002D64C6" w:rsidTr="002F6A01">
        <w:trPr>
          <w:cantSplit/>
          <w:jc w:val="center"/>
        </w:trPr>
        <w:tc>
          <w:tcPr>
            <w:tcW w:w="913" w:type="dxa"/>
            <w:shd w:val="clear" w:color="auto" w:fill="auto"/>
            <w:vAlign w:val="center"/>
          </w:tcPr>
          <w:p w:rsidR="009E2993" w:rsidRPr="002D64C6" w:rsidRDefault="009E2993" w:rsidP="002F6A01">
            <w:pPr>
              <w:spacing w:line="240" w:lineRule="auto"/>
              <w:rPr>
                <w:rFonts w:ascii="Arial" w:eastAsia="仿宋" w:hAnsi="Arial"/>
                <w:sz w:val="21"/>
              </w:rPr>
            </w:pPr>
            <w:r w:rsidRPr="002D64C6">
              <w:rPr>
                <w:rFonts w:ascii="Arial" w:eastAsia="仿宋" w:hAnsi="Arial" w:hint="eastAsia"/>
                <w:sz w:val="21"/>
              </w:rPr>
              <w:t>2</w:t>
            </w:r>
          </w:p>
        </w:tc>
        <w:tc>
          <w:tcPr>
            <w:tcW w:w="3426" w:type="dxa"/>
            <w:shd w:val="clear" w:color="auto" w:fill="auto"/>
            <w:vAlign w:val="center"/>
          </w:tcPr>
          <w:p w:rsidR="009E2993" w:rsidRPr="002D64C6" w:rsidRDefault="009E2993" w:rsidP="002F6A01">
            <w:pPr>
              <w:rPr>
                <w:rFonts w:ascii="Arial" w:eastAsia="仿宋" w:hAnsi="Arial" w:cs="Arial"/>
                <w:sz w:val="21"/>
              </w:rPr>
            </w:pPr>
            <w:r w:rsidRPr="002D64C6">
              <w:rPr>
                <w:rFonts w:ascii="Arial" w:eastAsia="仿宋" w:hAnsi="Arial" w:cs="Arial"/>
                <w:sz w:val="21"/>
              </w:rPr>
              <w:t>泰禾</w:t>
            </w:r>
            <w:r w:rsidRPr="002D64C6">
              <w:rPr>
                <w:rFonts w:ascii="Arial" w:eastAsia="仿宋" w:hAnsi="Arial" w:cs="Arial"/>
                <w:sz w:val="21"/>
              </w:rPr>
              <w:t>·1</w:t>
            </w:r>
            <w:r w:rsidRPr="002D64C6">
              <w:rPr>
                <w:rFonts w:ascii="Arial" w:eastAsia="仿宋" w:hAnsi="Arial" w:cs="Arial"/>
                <w:sz w:val="21"/>
              </w:rPr>
              <w:t>号街区</w:t>
            </w:r>
          </w:p>
        </w:tc>
        <w:tc>
          <w:tcPr>
            <w:tcW w:w="1714" w:type="dxa"/>
            <w:shd w:val="clear" w:color="auto" w:fill="auto"/>
            <w:vAlign w:val="center"/>
          </w:tcPr>
          <w:p w:rsidR="009E2993" w:rsidRPr="002D64C6" w:rsidRDefault="009E2993" w:rsidP="002F6A01">
            <w:pPr>
              <w:rPr>
                <w:rFonts w:ascii="Arial" w:eastAsia="仿宋" w:hAnsi="Arial" w:cs="Arial"/>
                <w:sz w:val="21"/>
              </w:rPr>
            </w:pPr>
            <w:r w:rsidRPr="002D64C6">
              <w:rPr>
                <w:rFonts w:ascii="Arial" w:eastAsia="仿宋" w:hAnsi="Arial" w:cs="Arial"/>
                <w:sz w:val="21"/>
              </w:rPr>
              <w:t>通州</w:t>
            </w:r>
          </w:p>
        </w:tc>
        <w:tc>
          <w:tcPr>
            <w:tcW w:w="2362" w:type="dxa"/>
            <w:shd w:val="clear" w:color="auto" w:fill="auto"/>
            <w:vAlign w:val="bottom"/>
          </w:tcPr>
          <w:p w:rsidR="009E2993" w:rsidRPr="002D64C6" w:rsidRDefault="009E2993" w:rsidP="002F6A01">
            <w:pPr>
              <w:spacing w:line="240" w:lineRule="auto"/>
              <w:rPr>
                <w:rFonts w:ascii="Arial" w:eastAsia="仿宋" w:hAnsi="Arial"/>
                <w:sz w:val="21"/>
              </w:rPr>
            </w:pPr>
            <w:r w:rsidRPr="002D64C6">
              <w:rPr>
                <w:rFonts w:ascii="Arial" w:eastAsia="仿宋" w:hAnsi="Arial"/>
                <w:sz w:val="21"/>
              </w:rPr>
              <w:t>59606</w:t>
            </w:r>
          </w:p>
        </w:tc>
      </w:tr>
      <w:tr w:rsidR="009E2993" w:rsidRPr="002D64C6" w:rsidTr="002F6A01">
        <w:trPr>
          <w:cantSplit/>
          <w:jc w:val="center"/>
        </w:trPr>
        <w:tc>
          <w:tcPr>
            <w:tcW w:w="913" w:type="dxa"/>
            <w:shd w:val="clear" w:color="auto" w:fill="auto"/>
            <w:vAlign w:val="center"/>
          </w:tcPr>
          <w:p w:rsidR="009E2993" w:rsidRPr="002D64C6" w:rsidRDefault="009E2993" w:rsidP="002F6A01">
            <w:pPr>
              <w:spacing w:line="240" w:lineRule="auto"/>
              <w:rPr>
                <w:rFonts w:ascii="Arial" w:eastAsia="仿宋" w:hAnsi="Arial"/>
                <w:sz w:val="21"/>
              </w:rPr>
            </w:pPr>
            <w:r w:rsidRPr="002D64C6">
              <w:rPr>
                <w:rFonts w:ascii="Arial" w:eastAsia="仿宋" w:hAnsi="Arial" w:hint="eastAsia"/>
                <w:sz w:val="21"/>
              </w:rPr>
              <w:t>3</w:t>
            </w:r>
          </w:p>
        </w:tc>
        <w:tc>
          <w:tcPr>
            <w:tcW w:w="3426" w:type="dxa"/>
            <w:shd w:val="clear" w:color="auto" w:fill="auto"/>
            <w:vAlign w:val="center"/>
          </w:tcPr>
          <w:p w:rsidR="009E2993" w:rsidRPr="002D64C6" w:rsidRDefault="009E2993" w:rsidP="002F6A01">
            <w:pPr>
              <w:rPr>
                <w:rFonts w:ascii="Arial" w:eastAsia="仿宋" w:hAnsi="Arial" w:cs="Arial"/>
                <w:sz w:val="21"/>
              </w:rPr>
            </w:pPr>
            <w:r w:rsidRPr="002D64C6">
              <w:rPr>
                <w:rFonts w:ascii="Arial" w:eastAsia="仿宋" w:hAnsi="Arial" w:cs="Arial"/>
                <w:sz w:val="21"/>
              </w:rPr>
              <w:t>达美中心广场</w:t>
            </w:r>
          </w:p>
        </w:tc>
        <w:tc>
          <w:tcPr>
            <w:tcW w:w="1714" w:type="dxa"/>
            <w:shd w:val="clear" w:color="auto" w:fill="auto"/>
            <w:vAlign w:val="center"/>
          </w:tcPr>
          <w:p w:rsidR="009E2993" w:rsidRPr="002D64C6" w:rsidRDefault="009E2993" w:rsidP="002F6A01">
            <w:pPr>
              <w:rPr>
                <w:rFonts w:ascii="Arial" w:eastAsia="仿宋" w:hAnsi="Arial" w:cs="Arial"/>
                <w:sz w:val="21"/>
              </w:rPr>
            </w:pPr>
            <w:r w:rsidRPr="002D64C6">
              <w:rPr>
                <w:rFonts w:ascii="Arial" w:eastAsia="仿宋" w:hAnsi="Arial" w:cs="Arial"/>
                <w:sz w:val="21"/>
              </w:rPr>
              <w:t>朝阳</w:t>
            </w:r>
          </w:p>
        </w:tc>
        <w:tc>
          <w:tcPr>
            <w:tcW w:w="2362" w:type="dxa"/>
            <w:shd w:val="clear" w:color="auto" w:fill="auto"/>
            <w:vAlign w:val="bottom"/>
          </w:tcPr>
          <w:p w:rsidR="009E2993" w:rsidRPr="002D64C6" w:rsidRDefault="009E2993" w:rsidP="002F6A01">
            <w:pPr>
              <w:spacing w:line="240" w:lineRule="auto"/>
              <w:rPr>
                <w:rFonts w:ascii="Arial" w:eastAsia="仿宋" w:hAnsi="Arial"/>
                <w:sz w:val="21"/>
              </w:rPr>
            </w:pPr>
            <w:r w:rsidRPr="002D64C6">
              <w:rPr>
                <w:rFonts w:ascii="Arial" w:eastAsia="仿宋" w:hAnsi="Arial"/>
                <w:sz w:val="21"/>
              </w:rPr>
              <w:t>57000</w:t>
            </w:r>
          </w:p>
        </w:tc>
      </w:tr>
      <w:tr w:rsidR="009E2993" w:rsidRPr="002D64C6" w:rsidTr="002F6A01">
        <w:trPr>
          <w:cantSplit/>
          <w:jc w:val="center"/>
        </w:trPr>
        <w:tc>
          <w:tcPr>
            <w:tcW w:w="913" w:type="dxa"/>
            <w:shd w:val="clear" w:color="auto" w:fill="auto"/>
            <w:vAlign w:val="center"/>
          </w:tcPr>
          <w:p w:rsidR="009E2993" w:rsidRPr="002D64C6" w:rsidRDefault="009E2993" w:rsidP="002F6A01">
            <w:pPr>
              <w:spacing w:line="240" w:lineRule="auto"/>
              <w:rPr>
                <w:rFonts w:ascii="Arial" w:eastAsia="仿宋" w:hAnsi="Arial"/>
                <w:sz w:val="21"/>
              </w:rPr>
            </w:pPr>
            <w:r w:rsidRPr="002D64C6">
              <w:rPr>
                <w:rFonts w:ascii="Arial" w:eastAsia="仿宋" w:hAnsi="Arial" w:hint="eastAsia"/>
                <w:sz w:val="21"/>
              </w:rPr>
              <w:t>4</w:t>
            </w:r>
          </w:p>
        </w:tc>
        <w:tc>
          <w:tcPr>
            <w:tcW w:w="3426" w:type="dxa"/>
            <w:shd w:val="clear" w:color="auto" w:fill="auto"/>
            <w:vAlign w:val="center"/>
          </w:tcPr>
          <w:p w:rsidR="009E2993" w:rsidRPr="002D64C6" w:rsidRDefault="009E2993" w:rsidP="002F6A01">
            <w:pPr>
              <w:rPr>
                <w:rFonts w:ascii="Arial" w:eastAsia="仿宋" w:hAnsi="Arial" w:cs="Arial"/>
                <w:sz w:val="21"/>
              </w:rPr>
            </w:pPr>
            <w:r w:rsidRPr="002D64C6">
              <w:rPr>
                <w:rFonts w:ascii="Arial" w:eastAsia="仿宋" w:hAnsi="Arial" w:cs="Arial"/>
                <w:sz w:val="21"/>
              </w:rPr>
              <w:t>首开龙湖天琅</w:t>
            </w:r>
          </w:p>
        </w:tc>
        <w:tc>
          <w:tcPr>
            <w:tcW w:w="1714" w:type="dxa"/>
            <w:shd w:val="clear" w:color="auto" w:fill="auto"/>
            <w:vAlign w:val="center"/>
          </w:tcPr>
          <w:p w:rsidR="009E2993" w:rsidRPr="002D64C6" w:rsidRDefault="009E2993" w:rsidP="002F6A01">
            <w:pPr>
              <w:rPr>
                <w:rFonts w:ascii="Arial" w:eastAsia="仿宋" w:hAnsi="Arial" w:cs="Arial"/>
                <w:sz w:val="21"/>
              </w:rPr>
            </w:pPr>
            <w:r w:rsidRPr="002D64C6">
              <w:rPr>
                <w:rFonts w:ascii="Arial" w:eastAsia="仿宋" w:hAnsi="Arial" w:cs="Arial"/>
                <w:sz w:val="21"/>
              </w:rPr>
              <w:t>大兴</w:t>
            </w:r>
          </w:p>
        </w:tc>
        <w:tc>
          <w:tcPr>
            <w:tcW w:w="2362" w:type="dxa"/>
            <w:shd w:val="clear" w:color="auto" w:fill="auto"/>
            <w:vAlign w:val="bottom"/>
          </w:tcPr>
          <w:p w:rsidR="009E2993" w:rsidRPr="002D64C6" w:rsidRDefault="009E2993" w:rsidP="002F6A01">
            <w:pPr>
              <w:spacing w:line="240" w:lineRule="auto"/>
              <w:rPr>
                <w:rFonts w:ascii="Arial" w:eastAsia="仿宋" w:hAnsi="Arial"/>
                <w:sz w:val="21"/>
              </w:rPr>
            </w:pPr>
            <w:r w:rsidRPr="002D64C6">
              <w:rPr>
                <w:rFonts w:ascii="Arial" w:eastAsia="仿宋" w:hAnsi="Arial"/>
                <w:sz w:val="21"/>
              </w:rPr>
              <w:t>55425</w:t>
            </w:r>
          </w:p>
        </w:tc>
      </w:tr>
      <w:tr w:rsidR="009E2993" w:rsidRPr="002D64C6" w:rsidTr="002F6A01">
        <w:trPr>
          <w:cantSplit/>
          <w:jc w:val="center"/>
        </w:trPr>
        <w:tc>
          <w:tcPr>
            <w:tcW w:w="913" w:type="dxa"/>
            <w:shd w:val="clear" w:color="auto" w:fill="auto"/>
            <w:vAlign w:val="center"/>
          </w:tcPr>
          <w:p w:rsidR="009E2993" w:rsidRPr="002D64C6" w:rsidRDefault="009E2993" w:rsidP="002F6A01">
            <w:pPr>
              <w:spacing w:line="240" w:lineRule="auto"/>
              <w:rPr>
                <w:rFonts w:ascii="Arial" w:eastAsia="仿宋" w:hAnsi="Arial"/>
                <w:sz w:val="21"/>
              </w:rPr>
            </w:pPr>
            <w:r w:rsidRPr="002D64C6">
              <w:rPr>
                <w:rFonts w:ascii="Arial" w:eastAsia="仿宋" w:hAnsi="Arial" w:hint="eastAsia"/>
                <w:sz w:val="21"/>
              </w:rPr>
              <w:t>5</w:t>
            </w:r>
          </w:p>
        </w:tc>
        <w:tc>
          <w:tcPr>
            <w:tcW w:w="3426" w:type="dxa"/>
            <w:shd w:val="clear" w:color="auto" w:fill="auto"/>
            <w:vAlign w:val="center"/>
          </w:tcPr>
          <w:p w:rsidR="009E2993" w:rsidRPr="002D64C6" w:rsidRDefault="009E2993" w:rsidP="002F6A01">
            <w:pPr>
              <w:rPr>
                <w:rFonts w:ascii="Arial" w:eastAsia="仿宋" w:hAnsi="Arial" w:cs="Arial"/>
                <w:sz w:val="21"/>
              </w:rPr>
            </w:pPr>
            <w:r w:rsidRPr="002D64C6">
              <w:rPr>
                <w:rFonts w:ascii="Arial" w:eastAsia="仿宋" w:hAnsi="Arial" w:cs="Arial"/>
                <w:sz w:val="21"/>
              </w:rPr>
              <w:t>北京丰台金茂广场</w:t>
            </w:r>
          </w:p>
        </w:tc>
        <w:tc>
          <w:tcPr>
            <w:tcW w:w="1714" w:type="dxa"/>
            <w:shd w:val="clear" w:color="auto" w:fill="auto"/>
            <w:vAlign w:val="center"/>
          </w:tcPr>
          <w:p w:rsidR="009E2993" w:rsidRPr="002D64C6" w:rsidRDefault="009E2993" w:rsidP="002F6A01">
            <w:pPr>
              <w:rPr>
                <w:rFonts w:ascii="Arial" w:eastAsia="仿宋" w:hAnsi="Arial" w:cs="Arial"/>
                <w:sz w:val="21"/>
              </w:rPr>
            </w:pPr>
            <w:r w:rsidRPr="002D64C6">
              <w:rPr>
                <w:rFonts w:ascii="Arial" w:eastAsia="仿宋" w:hAnsi="Arial" w:cs="Arial"/>
                <w:sz w:val="21"/>
              </w:rPr>
              <w:t>丰台</w:t>
            </w:r>
          </w:p>
        </w:tc>
        <w:tc>
          <w:tcPr>
            <w:tcW w:w="2362" w:type="dxa"/>
            <w:shd w:val="clear" w:color="auto" w:fill="auto"/>
            <w:vAlign w:val="bottom"/>
          </w:tcPr>
          <w:p w:rsidR="009E2993" w:rsidRPr="002D64C6" w:rsidRDefault="009E2993" w:rsidP="002F6A01">
            <w:pPr>
              <w:spacing w:line="240" w:lineRule="auto"/>
              <w:rPr>
                <w:rFonts w:ascii="Arial" w:eastAsia="仿宋" w:hAnsi="Arial"/>
                <w:sz w:val="21"/>
              </w:rPr>
            </w:pPr>
            <w:r w:rsidRPr="002D64C6">
              <w:rPr>
                <w:rFonts w:ascii="Arial" w:eastAsia="仿宋" w:hAnsi="Arial"/>
                <w:sz w:val="21"/>
              </w:rPr>
              <w:t>53338</w:t>
            </w:r>
          </w:p>
        </w:tc>
      </w:tr>
      <w:tr w:rsidR="009E2993" w:rsidRPr="002D64C6" w:rsidTr="002F6A01">
        <w:trPr>
          <w:cantSplit/>
          <w:jc w:val="center"/>
        </w:trPr>
        <w:tc>
          <w:tcPr>
            <w:tcW w:w="913" w:type="dxa"/>
            <w:shd w:val="clear" w:color="auto" w:fill="auto"/>
            <w:vAlign w:val="center"/>
          </w:tcPr>
          <w:p w:rsidR="009E2993" w:rsidRPr="002D64C6" w:rsidRDefault="009E2993" w:rsidP="002F6A01">
            <w:pPr>
              <w:spacing w:line="240" w:lineRule="auto"/>
              <w:rPr>
                <w:rFonts w:ascii="Arial" w:eastAsia="仿宋" w:hAnsi="Arial"/>
                <w:sz w:val="21"/>
              </w:rPr>
            </w:pPr>
            <w:r w:rsidRPr="002D64C6">
              <w:rPr>
                <w:rFonts w:ascii="Arial" w:eastAsia="仿宋" w:hAnsi="Arial" w:hint="eastAsia"/>
                <w:sz w:val="21"/>
              </w:rPr>
              <w:t>6</w:t>
            </w:r>
          </w:p>
        </w:tc>
        <w:tc>
          <w:tcPr>
            <w:tcW w:w="3426" w:type="dxa"/>
            <w:shd w:val="clear" w:color="auto" w:fill="auto"/>
            <w:vAlign w:val="center"/>
          </w:tcPr>
          <w:p w:rsidR="009E2993" w:rsidRPr="002D64C6" w:rsidRDefault="009E2993" w:rsidP="002F6A01">
            <w:pPr>
              <w:rPr>
                <w:rFonts w:ascii="Arial" w:eastAsia="仿宋" w:hAnsi="Arial" w:cs="Arial"/>
                <w:sz w:val="21"/>
              </w:rPr>
            </w:pPr>
            <w:r w:rsidRPr="002D64C6">
              <w:rPr>
                <w:rFonts w:ascii="Arial" w:eastAsia="仿宋" w:hAnsi="Arial" w:cs="Arial"/>
                <w:sz w:val="21"/>
              </w:rPr>
              <w:t>北京诺德中心</w:t>
            </w:r>
          </w:p>
        </w:tc>
        <w:tc>
          <w:tcPr>
            <w:tcW w:w="1714" w:type="dxa"/>
            <w:shd w:val="clear" w:color="auto" w:fill="auto"/>
            <w:vAlign w:val="center"/>
          </w:tcPr>
          <w:p w:rsidR="009E2993" w:rsidRPr="002D64C6" w:rsidRDefault="009E2993" w:rsidP="002F6A01">
            <w:pPr>
              <w:rPr>
                <w:rFonts w:ascii="Arial" w:eastAsia="仿宋" w:hAnsi="Arial" w:cs="Arial"/>
                <w:sz w:val="21"/>
              </w:rPr>
            </w:pPr>
            <w:r w:rsidRPr="002D64C6">
              <w:rPr>
                <w:rFonts w:ascii="Arial" w:eastAsia="仿宋" w:hAnsi="Arial" w:cs="Arial"/>
                <w:sz w:val="21"/>
              </w:rPr>
              <w:t>丰台</w:t>
            </w:r>
          </w:p>
        </w:tc>
        <w:tc>
          <w:tcPr>
            <w:tcW w:w="2362" w:type="dxa"/>
            <w:shd w:val="clear" w:color="auto" w:fill="auto"/>
            <w:vAlign w:val="bottom"/>
          </w:tcPr>
          <w:p w:rsidR="009E2993" w:rsidRPr="002D64C6" w:rsidRDefault="009E2993" w:rsidP="002F6A01">
            <w:pPr>
              <w:spacing w:line="240" w:lineRule="auto"/>
              <w:rPr>
                <w:rFonts w:ascii="Arial" w:eastAsia="仿宋" w:hAnsi="Arial"/>
                <w:sz w:val="21"/>
              </w:rPr>
            </w:pPr>
            <w:r w:rsidRPr="002D64C6">
              <w:rPr>
                <w:rFonts w:ascii="Arial" w:eastAsia="仿宋" w:hAnsi="Arial"/>
                <w:sz w:val="21"/>
              </w:rPr>
              <w:t>46118</w:t>
            </w:r>
          </w:p>
        </w:tc>
      </w:tr>
      <w:tr w:rsidR="009E2993" w:rsidRPr="002D64C6" w:rsidTr="002F6A01">
        <w:trPr>
          <w:cantSplit/>
          <w:jc w:val="center"/>
        </w:trPr>
        <w:tc>
          <w:tcPr>
            <w:tcW w:w="913" w:type="dxa"/>
            <w:shd w:val="clear" w:color="auto" w:fill="auto"/>
            <w:vAlign w:val="center"/>
          </w:tcPr>
          <w:p w:rsidR="009E2993" w:rsidRPr="002D64C6" w:rsidRDefault="009E2993" w:rsidP="002F6A01">
            <w:pPr>
              <w:spacing w:line="240" w:lineRule="auto"/>
              <w:rPr>
                <w:rFonts w:ascii="Arial" w:eastAsia="仿宋" w:hAnsi="Arial"/>
                <w:sz w:val="21"/>
              </w:rPr>
            </w:pPr>
            <w:r w:rsidRPr="002D64C6">
              <w:rPr>
                <w:rFonts w:ascii="Arial" w:eastAsia="仿宋" w:hAnsi="Arial" w:hint="eastAsia"/>
                <w:sz w:val="21"/>
              </w:rPr>
              <w:t>7</w:t>
            </w:r>
          </w:p>
        </w:tc>
        <w:tc>
          <w:tcPr>
            <w:tcW w:w="3426" w:type="dxa"/>
            <w:shd w:val="clear" w:color="auto" w:fill="auto"/>
            <w:vAlign w:val="center"/>
          </w:tcPr>
          <w:p w:rsidR="009E2993" w:rsidRPr="002D64C6" w:rsidRDefault="009E2993" w:rsidP="002F6A01">
            <w:pPr>
              <w:rPr>
                <w:rFonts w:ascii="Arial" w:eastAsia="仿宋" w:hAnsi="Arial" w:cs="Arial"/>
                <w:sz w:val="21"/>
              </w:rPr>
            </w:pPr>
            <w:r w:rsidRPr="002D64C6">
              <w:rPr>
                <w:rFonts w:ascii="Arial" w:eastAsia="仿宋" w:hAnsi="Arial" w:cs="Arial"/>
                <w:sz w:val="21"/>
              </w:rPr>
              <w:t>北京绿地中心</w:t>
            </w:r>
          </w:p>
        </w:tc>
        <w:tc>
          <w:tcPr>
            <w:tcW w:w="1714" w:type="dxa"/>
            <w:shd w:val="clear" w:color="auto" w:fill="auto"/>
            <w:vAlign w:val="center"/>
          </w:tcPr>
          <w:p w:rsidR="009E2993" w:rsidRPr="002D64C6" w:rsidRDefault="009E2993" w:rsidP="002F6A01">
            <w:pPr>
              <w:rPr>
                <w:rFonts w:ascii="Arial" w:eastAsia="仿宋" w:hAnsi="Arial" w:cs="Arial"/>
                <w:sz w:val="21"/>
              </w:rPr>
            </w:pPr>
            <w:r w:rsidRPr="002D64C6">
              <w:rPr>
                <w:rFonts w:ascii="Arial" w:eastAsia="仿宋" w:hAnsi="Arial" w:cs="Arial"/>
                <w:sz w:val="21"/>
              </w:rPr>
              <w:t>朝阳</w:t>
            </w:r>
          </w:p>
        </w:tc>
        <w:tc>
          <w:tcPr>
            <w:tcW w:w="2362" w:type="dxa"/>
            <w:shd w:val="clear" w:color="auto" w:fill="auto"/>
            <w:vAlign w:val="bottom"/>
          </w:tcPr>
          <w:p w:rsidR="009E2993" w:rsidRPr="002D64C6" w:rsidRDefault="009E2993" w:rsidP="002F6A01">
            <w:pPr>
              <w:spacing w:line="240" w:lineRule="auto"/>
              <w:rPr>
                <w:rFonts w:ascii="Arial" w:eastAsia="仿宋" w:hAnsi="Arial"/>
                <w:sz w:val="21"/>
              </w:rPr>
            </w:pPr>
            <w:r w:rsidRPr="002D64C6">
              <w:rPr>
                <w:rFonts w:ascii="Arial" w:eastAsia="仿宋" w:hAnsi="Arial"/>
                <w:sz w:val="21"/>
              </w:rPr>
              <w:t>44737</w:t>
            </w:r>
          </w:p>
        </w:tc>
      </w:tr>
      <w:tr w:rsidR="009E2993" w:rsidRPr="002D64C6" w:rsidTr="002F6A01">
        <w:trPr>
          <w:cantSplit/>
          <w:jc w:val="center"/>
        </w:trPr>
        <w:tc>
          <w:tcPr>
            <w:tcW w:w="913" w:type="dxa"/>
            <w:shd w:val="clear" w:color="auto" w:fill="auto"/>
            <w:vAlign w:val="center"/>
          </w:tcPr>
          <w:p w:rsidR="009E2993" w:rsidRPr="002D64C6" w:rsidRDefault="009E2993" w:rsidP="002F6A01">
            <w:pPr>
              <w:spacing w:line="240" w:lineRule="auto"/>
              <w:rPr>
                <w:rFonts w:ascii="Arial" w:eastAsia="仿宋" w:hAnsi="Arial"/>
                <w:sz w:val="21"/>
              </w:rPr>
            </w:pPr>
            <w:r w:rsidRPr="002D64C6">
              <w:rPr>
                <w:rFonts w:ascii="Arial" w:eastAsia="仿宋" w:hAnsi="Arial" w:hint="eastAsia"/>
                <w:sz w:val="21"/>
              </w:rPr>
              <w:t>8</w:t>
            </w:r>
          </w:p>
        </w:tc>
        <w:tc>
          <w:tcPr>
            <w:tcW w:w="3426" w:type="dxa"/>
            <w:shd w:val="clear" w:color="auto" w:fill="auto"/>
            <w:vAlign w:val="center"/>
          </w:tcPr>
          <w:p w:rsidR="009E2993" w:rsidRPr="002D64C6" w:rsidRDefault="009E2993" w:rsidP="002F6A01">
            <w:pPr>
              <w:rPr>
                <w:rFonts w:ascii="Arial" w:eastAsia="仿宋" w:hAnsi="Arial" w:cs="Arial"/>
                <w:sz w:val="21"/>
              </w:rPr>
            </w:pPr>
            <w:r w:rsidRPr="002D64C6">
              <w:rPr>
                <w:rFonts w:ascii="Arial" w:eastAsia="仿宋" w:hAnsi="Arial" w:cs="Arial"/>
                <w:sz w:val="21"/>
              </w:rPr>
              <w:t>中创芯中心</w:t>
            </w:r>
          </w:p>
        </w:tc>
        <w:tc>
          <w:tcPr>
            <w:tcW w:w="1714" w:type="dxa"/>
            <w:shd w:val="clear" w:color="auto" w:fill="auto"/>
            <w:vAlign w:val="center"/>
          </w:tcPr>
          <w:p w:rsidR="009E2993" w:rsidRPr="002D64C6" w:rsidRDefault="009E2993" w:rsidP="002F6A01">
            <w:pPr>
              <w:rPr>
                <w:rFonts w:ascii="Arial" w:eastAsia="仿宋" w:hAnsi="Arial" w:cs="Arial"/>
                <w:sz w:val="21"/>
              </w:rPr>
            </w:pPr>
            <w:r w:rsidRPr="002D64C6">
              <w:rPr>
                <w:rFonts w:ascii="Arial" w:eastAsia="仿宋" w:hAnsi="Arial" w:cs="Arial"/>
                <w:sz w:val="21"/>
              </w:rPr>
              <w:t>海淀</w:t>
            </w:r>
          </w:p>
        </w:tc>
        <w:tc>
          <w:tcPr>
            <w:tcW w:w="2362" w:type="dxa"/>
            <w:shd w:val="clear" w:color="auto" w:fill="auto"/>
            <w:vAlign w:val="bottom"/>
          </w:tcPr>
          <w:p w:rsidR="009E2993" w:rsidRPr="002D64C6" w:rsidRDefault="009E2993" w:rsidP="002F6A01">
            <w:pPr>
              <w:spacing w:line="240" w:lineRule="auto"/>
              <w:rPr>
                <w:rFonts w:ascii="Arial" w:eastAsia="仿宋" w:hAnsi="Arial"/>
                <w:sz w:val="21"/>
              </w:rPr>
            </w:pPr>
            <w:r w:rsidRPr="002D64C6">
              <w:rPr>
                <w:rFonts w:ascii="Arial" w:eastAsia="仿宋" w:hAnsi="Arial"/>
                <w:sz w:val="21"/>
              </w:rPr>
              <w:t>42505</w:t>
            </w:r>
          </w:p>
        </w:tc>
      </w:tr>
      <w:tr w:rsidR="009E2993" w:rsidRPr="002D64C6" w:rsidTr="002F6A01">
        <w:trPr>
          <w:cantSplit/>
          <w:jc w:val="center"/>
        </w:trPr>
        <w:tc>
          <w:tcPr>
            <w:tcW w:w="913" w:type="dxa"/>
            <w:shd w:val="clear" w:color="auto" w:fill="auto"/>
            <w:vAlign w:val="center"/>
          </w:tcPr>
          <w:p w:rsidR="009E2993" w:rsidRPr="002D64C6" w:rsidRDefault="009E2993" w:rsidP="002F6A01">
            <w:pPr>
              <w:spacing w:line="240" w:lineRule="auto"/>
              <w:rPr>
                <w:rFonts w:ascii="Arial" w:eastAsia="仿宋" w:hAnsi="Arial"/>
                <w:sz w:val="21"/>
              </w:rPr>
            </w:pPr>
            <w:r w:rsidRPr="002D64C6">
              <w:rPr>
                <w:rFonts w:ascii="Arial" w:eastAsia="仿宋" w:hAnsi="Arial" w:hint="eastAsia"/>
                <w:sz w:val="21"/>
              </w:rPr>
              <w:t>9</w:t>
            </w:r>
          </w:p>
        </w:tc>
        <w:tc>
          <w:tcPr>
            <w:tcW w:w="3426" w:type="dxa"/>
            <w:shd w:val="clear" w:color="auto" w:fill="auto"/>
            <w:vAlign w:val="center"/>
          </w:tcPr>
          <w:p w:rsidR="009E2993" w:rsidRPr="002D64C6" w:rsidRDefault="009E2993" w:rsidP="002F6A01">
            <w:pPr>
              <w:rPr>
                <w:rFonts w:ascii="Arial" w:eastAsia="仿宋" w:hAnsi="Arial" w:cs="Arial"/>
                <w:sz w:val="21"/>
              </w:rPr>
            </w:pPr>
            <w:r w:rsidRPr="002D64C6">
              <w:rPr>
                <w:rFonts w:ascii="Arial" w:eastAsia="仿宋" w:hAnsi="Arial" w:cs="Arial"/>
                <w:sz w:val="21"/>
              </w:rPr>
              <w:t>ID CITY</w:t>
            </w:r>
            <w:r w:rsidRPr="002D64C6">
              <w:rPr>
                <w:rFonts w:ascii="Arial" w:eastAsia="仿宋" w:hAnsi="Arial" w:cs="Arial"/>
                <w:sz w:val="21"/>
              </w:rPr>
              <w:t>艾迪城</w:t>
            </w:r>
          </w:p>
        </w:tc>
        <w:tc>
          <w:tcPr>
            <w:tcW w:w="1714" w:type="dxa"/>
            <w:shd w:val="clear" w:color="auto" w:fill="auto"/>
            <w:vAlign w:val="center"/>
          </w:tcPr>
          <w:p w:rsidR="009E2993" w:rsidRPr="002D64C6" w:rsidRDefault="009E2993" w:rsidP="002F6A01">
            <w:pPr>
              <w:rPr>
                <w:rFonts w:ascii="Arial" w:eastAsia="仿宋" w:hAnsi="Arial" w:cs="Arial"/>
                <w:sz w:val="21"/>
              </w:rPr>
            </w:pPr>
            <w:r w:rsidRPr="002D64C6">
              <w:rPr>
                <w:rFonts w:ascii="Arial" w:eastAsia="仿宋" w:hAnsi="Arial" w:cs="Arial"/>
                <w:sz w:val="21"/>
              </w:rPr>
              <w:t>顺义</w:t>
            </w:r>
          </w:p>
        </w:tc>
        <w:tc>
          <w:tcPr>
            <w:tcW w:w="2362" w:type="dxa"/>
            <w:shd w:val="clear" w:color="auto" w:fill="auto"/>
            <w:vAlign w:val="bottom"/>
          </w:tcPr>
          <w:p w:rsidR="009E2993" w:rsidRPr="002D64C6" w:rsidRDefault="009E2993" w:rsidP="002F6A01">
            <w:pPr>
              <w:spacing w:line="240" w:lineRule="auto"/>
              <w:rPr>
                <w:rFonts w:ascii="Arial" w:eastAsia="仿宋" w:hAnsi="Arial"/>
                <w:sz w:val="21"/>
              </w:rPr>
            </w:pPr>
            <w:r w:rsidRPr="002D64C6">
              <w:rPr>
                <w:rFonts w:ascii="Arial" w:eastAsia="仿宋" w:hAnsi="Arial"/>
                <w:sz w:val="21"/>
              </w:rPr>
              <w:t>41048</w:t>
            </w:r>
          </w:p>
        </w:tc>
      </w:tr>
      <w:tr w:rsidR="009E2993" w:rsidRPr="002D64C6" w:rsidTr="002F6A01">
        <w:trPr>
          <w:cantSplit/>
          <w:jc w:val="center"/>
        </w:trPr>
        <w:tc>
          <w:tcPr>
            <w:tcW w:w="913" w:type="dxa"/>
            <w:shd w:val="clear" w:color="auto" w:fill="auto"/>
            <w:vAlign w:val="center"/>
          </w:tcPr>
          <w:p w:rsidR="009E2993" w:rsidRPr="002D64C6" w:rsidRDefault="009E2993" w:rsidP="002F6A01">
            <w:pPr>
              <w:spacing w:line="240" w:lineRule="auto"/>
              <w:rPr>
                <w:rFonts w:ascii="Arial" w:eastAsia="仿宋" w:hAnsi="Arial"/>
                <w:sz w:val="21"/>
              </w:rPr>
            </w:pPr>
            <w:r w:rsidRPr="002D64C6">
              <w:rPr>
                <w:rFonts w:ascii="Arial" w:eastAsia="仿宋" w:hAnsi="Arial" w:hint="eastAsia"/>
                <w:sz w:val="21"/>
              </w:rPr>
              <w:t>10</w:t>
            </w:r>
          </w:p>
        </w:tc>
        <w:tc>
          <w:tcPr>
            <w:tcW w:w="3426" w:type="dxa"/>
            <w:shd w:val="clear" w:color="auto" w:fill="auto"/>
            <w:vAlign w:val="center"/>
          </w:tcPr>
          <w:p w:rsidR="009E2993" w:rsidRPr="002D64C6" w:rsidRDefault="009E2993" w:rsidP="002F6A01">
            <w:pPr>
              <w:rPr>
                <w:rFonts w:ascii="Arial" w:eastAsia="仿宋" w:hAnsi="Arial" w:cs="Arial"/>
                <w:sz w:val="21"/>
              </w:rPr>
            </w:pPr>
            <w:r w:rsidRPr="002D64C6">
              <w:rPr>
                <w:rFonts w:ascii="Arial" w:eastAsia="仿宋" w:hAnsi="Arial" w:cs="Arial"/>
                <w:sz w:val="21"/>
              </w:rPr>
              <w:t>兴创国际中心</w:t>
            </w:r>
          </w:p>
        </w:tc>
        <w:tc>
          <w:tcPr>
            <w:tcW w:w="1714" w:type="dxa"/>
            <w:shd w:val="clear" w:color="auto" w:fill="auto"/>
            <w:vAlign w:val="center"/>
          </w:tcPr>
          <w:p w:rsidR="009E2993" w:rsidRPr="002D64C6" w:rsidRDefault="009E2993" w:rsidP="002F6A01">
            <w:pPr>
              <w:rPr>
                <w:rFonts w:ascii="Arial" w:eastAsia="仿宋" w:hAnsi="Arial" w:cs="Arial"/>
                <w:sz w:val="21"/>
              </w:rPr>
            </w:pPr>
            <w:r w:rsidRPr="002D64C6">
              <w:rPr>
                <w:rFonts w:ascii="Arial" w:eastAsia="仿宋" w:hAnsi="Arial" w:cs="Arial"/>
                <w:sz w:val="21"/>
              </w:rPr>
              <w:t>大兴</w:t>
            </w:r>
          </w:p>
        </w:tc>
        <w:tc>
          <w:tcPr>
            <w:tcW w:w="2362" w:type="dxa"/>
            <w:shd w:val="clear" w:color="auto" w:fill="auto"/>
            <w:vAlign w:val="bottom"/>
          </w:tcPr>
          <w:p w:rsidR="009E2993" w:rsidRPr="002D64C6" w:rsidRDefault="009E2993" w:rsidP="002F6A01">
            <w:pPr>
              <w:spacing w:line="240" w:lineRule="auto"/>
              <w:rPr>
                <w:rFonts w:ascii="Arial" w:eastAsia="仿宋" w:hAnsi="Arial"/>
                <w:sz w:val="21"/>
              </w:rPr>
            </w:pPr>
            <w:r w:rsidRPr="002D64C6">
              <w:rPr>
                <w:rFonts w:ascii="Arial" w:eastAsia="仿宋" w:hAnsi="Arial"/>
                <w:sz w:val="21"/>
              </w:rPr>
              <w:t>40300</w:t>
            </w:r>
          </w:p>
        </w:tc>
      </w:tr>
    </w:tbl>
    <w:p w:rsidR="009E2993" w:rsidRPr="002D64C6" w:rsidRDefault="009E2993" w:rsidP="009E2993">
      <w:pPr>
        <w:spacing w:line="360" w:lineRule="auto"/>
        <w:ind w:right="204" w:firstLineChars="200" w:firstLine="320"/>
        <w:rPr>
          <w:rFonts w:ascii="Arial" w:eastAsia="仿宋_GB2312" w:hAnsi="Arial"/>
          <w:bCs/>
          <w:sz w:val="16"/>
          <w:szCs w:val="16"/>
        </w:rPr>
      </w:pPr>
    </w:p>
    <w:p w:rsidR="009E2993" w:rsidRPr="002D64C6" w:rsidRDefault="009E2993" w:rsidP="009E2993">
      <w:pPr>
        <w:overflowPunct w:val="0"/>
        <w:spacing w:line="360" w:lineRule="auto"/>
        <w:ind w:right="204" w:firstLineChars="200" w:firstLine="560"/>
        <w:jc w:val="both"/>
        <w:rPr>
          <w:rFonts w:ascii="Arial" w:eastAsia="仿宋_GB2312" w:hAnsi="Arial"/>
          <w:bCs/>
          <w:sz w:val="28"/>
          <w:szCs w:val="28"/>
        </w:rPr>
      </w:pPr>
      <w:r w:rsidRPr="002D64C6">
        <w:rPr>
          <w:rFonts w:ascii="Arial" w:eastAsia="仿宋_GB2312" w:hAnsi="Arial" w:hint="eastAsia"/>
          <w:bCs/>
          <w:sz w:val="28"/>
          <w:szCs w:val="28"/>
        </w:rPr>
        <w:t>租赁市场：</w:t>
      </w:r>
      <w:r w:rsidRPr="002D64C6">
        <w:rPr>
          <w:rFonts w:ascii="Arial" w:eastAsia="仿宋_GB2312" w:hAnsi="Arial" w:hint="eastAsia"/>
          <w:bCs/>
          <w:sz w:val="28"/>
          <w:szCs w:val="28"/>
        </w:rPr>
        <w:t>2018</w:t>
      </w:r>
      <w:r w:rsidRPr="002D64C6">
        <w:rPr>
          <w:rFonts w:ascii="Arial" w:eastAsia="仿宋_GB2312" w:hAnsi="Arial" w:hint="eastAsia"/>
          <w:bCs/>
          <w:sz w:val="28"/>
          <w:szCs w:val="28"/>
        </w:rPr>
        <w:t>年上半年北京市经济环境持续向好，租赁需求稳健，企业扩租和需求升级，支撑了办公项目的去化。其中，</w:t>
      </w:r>
      <w:r w:rsidRPr="002D64C6">
        <w:rPr>
          <w:rFonts w:ascii="Arial" w:eastAsia="仿宋_GB2312" w:hAnsi="Arial" w:hint="eastAsia"/>
          <w:bCs/>
          <w:sz w:val="28"/>
          <w:szCs w:val="28"/>
        </w:rPr>
        <w:t>TMT</w:t>
      </w:r>
      <w:r w:rsidRPr="002D64C6">
        <w:rPr>
          <w:rFonts w:ascii="Arial" w:eastAsia="仿宋_GB2312" w:hAnsi="Arial" w:hint="eastAsia"/>
          <w:bCs/>
          <w:sz w:val="28"/>
          <w:szCs w:val="28"/>
        </w:rPr>
        <w:t>行业需求强劲，传统金融业则较为活跃，需求稳定。归总至市场表现，本季度办公物业吸纳高企，待入市项目预租情况良好，市场空置率略有下降，浮动于</w:t>
      </w:r>
      <w:r w:rsidRPr="002D64C6">
        <w:rPr>
          <w:rFonts w:ascii="Arial" w:eastAsia="仿宋_GB2312" w:hAnsi="Arial" w:hint="eastAsia"/>
          <w:bCs/>
          <w:sz w:val="28"/>
          <w:szCs w:val="28"/>
        </w:rPr>
        <w:t>5.8%~8.1%</w:t>
      </w:r>
      <w:r w:rsidRPr="002D64C6">
        <w:rPr>
          <w:rFonts w:ascii="Arial" w:eastAsia="仿宋_GB2312" w:hAnsi="Arial" w:hint="eastAsia"/>
          <w:bCs/>
          <w:sz w:val="28"/>
          <w:szCs w:val="28"/>
        </w:rPr>
        <w:t>之间；租金平稳增长，本季度甲级写字楼平均租金水平为</w:t>
      </w:r>
      <w:r w:rsidRPr="002D64C6">
        <w:rPr>
          <w:rFonts w:ascii="Arial" w:eastAsia="仿宋_GB2312" w:hAnsi="Arial" w:hint="eastAsia"/>
          <w:bCs/>
          <w:sz w:val="28"/>
          <w:szCs w:val="28"/>
        </w:rPr>
        <w:t>375</w:t>
      </w:r>
      <w:r w:rsidRPr="002D64C6">
        <w:rPr>
          <w:rFonts w:ascii="Arial" w:eastAsia="仿宋_GB2312" w:hAnsi="Arial" w:hint="eastAsia"/>
          <w:bCs/>
          <w:sz w:val="28"/>
          <w:szCs w:val="28"/>
        </w:rPr>
        <w:t>元</w:t>
      </w:r>
      <w:r w:rsidRPr="002D64C6">
        <w:rPr>
          <w:rFonts w:ascii="Arial" w:eastAsia="仿宋_GB2312" w:hAnsi="Arial" w:hint="eastAsia"/>
          <w:bCs/>
          <w:sz w:val="28"/>
          <w:szCs w:val="28"/>
        </w:rPr>
        <w:t>/</w:t>
      </w:r>
      <w:r w:rsidRPr="002D64C6">
        <w:rPr>
          <w:rFonts w:ascii="Arial" w:eastAsia="仿宋_GB2312" w:hAnsi="Arial" w:hint="eastAsia"/>
          <w:bCs/>
          <w:sz w:val="28"/>
          <w:szCs w:val="28"/>
        </w:rPr>
        <w:t>平方米</w:t>
      </w:r>
      <w:r w:rsidRPr="002D64C6">
        <w:rPr>
          <w:rFonts w:ascii="Arial" w:eastAsia="仿宋_GB2312" w:hAnsi="Arial" w:cs="Arial"/>
          <w:bCs/>
          <w:sz w:val="28"/>
          <w:szCs w:val="28"/>
        </w:rPr>
        <w:t>•</w:t>
      </w:r>
      <w:r w:rsidRPr="002D64C6">
        <w:rPr>
          <w:rFonts w:ascii="Arial" w:eastAsia="仿宋_GB2312" w:hAnsi="Arial" w:hint="eastAsia"/>
          <w:bCs/>
          <w:sz w:val="28"/>
          <w:szCs w:val="28"/>
        </w:rPr>
        <w:t>月。</w:t>
      </w:r>
    </w:p>
    <w:p w:rsidR="009E2993" w:rsidRPr="002D64C6" w:rsidRDefault="009E2993" w:rsidP="009E2993">
      <w:pPr>
        <w:spacing w:line="360" w:lineRule="auto"/>
        <w:ind w:right="205" w:firstLineChars="200" w:firstLine="560"/>
        <w:jc w:val="both"/>
        <w:rPr>
          <w:rFonts w:ascii="Arial" w:eastAsia="仿宋_GB2312" w:hAnsi="Arial"/>
          <w:bCs/>
          <w:sz w:val="28"/>
          <w:szCs w:val="28"/>
        </w:rPr>
      </w:pPr>
      <w:r w:rsidRPr="002D64C6">
        <w:rPr>
          <w:rFonts w:ascii="Arial" w:eastAsia="仿宋_GB2312" w:hAnsi="Arial" w:hint="eastAsia"/>
          <w:bCs/>
          <w:sz w:val="28"/>
          <w:szCs w:val="28"/>
        </w:rPr>
        <w:t>（</w:t>
      </w:r>
      <w:r w:rsidRPr="002D64C6">
        <w:rPr>
          <w:rFonts w:ascii="Arial" w:eastAsia="仿宋_GB2312" w:hAnsi="Arial" w:hint="eastAsia"/>
          <w:bCs/>
          <w:sz w:val="28"/>
          <w:szCs w:val="28"/>
        </w:rPr>
        <w:t>4</w:t>
      </w:r>
      <w:r w:rsidRPr="002D64C6">
        <w:rPr>
          <w:rFonts w:ascii="Arial" w:eastAsia="仿宋_GB2312" w:hAnsi="Arial" w:hint="eastAsia"/>
          <w:bCs/>
          <w:sz w:val="28"/>
          <w:szCs w:val="28"/>
        </w:rPr>
        <w:t>）可预见未来</w:t>
      </w:r>
    </w:p>
    <w:p w:rsidR="009E2993" w:rsidRPr="002D64C6" w:rsidRDefault="009E2993" w:rsidP="009E2993">
      <w:pPr>
        <w:spacing w:line="360" w:lineRule="auto"/>
        <w:ind w:firstLineChars="200" w:firstLine="560"/>
        <w:rPr>
          <w:rFonts w:ascii="Arial" w:eastAsia="仿宋_GB2312" w:hAnsi="Arial"/>
          <w:bCs/>
          <w:sz w:val="28"/>
          <w:szCs w:val="28"/>
        </w:rPr>
      </w:pPr>
      <w:r w:rsidRPr="002D64C6">
        <w:rPr>
          <w:rFonts w:ascii="Arial" w:eastAsia="仿宋_GB2312" w:hAnsi="Arial" w:hint="eastAsia"/>
          <w:bCs/>
          <w:sz w:val="28"/>
          <w:szCs w:val="28"/>
        </w:rPr>
        <w:t>2018</w:t>
      </w:r>
      <w:r w:rsidRPr="002D64C6">
        <w:rPr>
          <w:rFonts w:ascii="Arial" w:eastAsia="仿宋_GB2312" w:hAnsi="Arial" w:hint="eastAsia"/>
          <w:bCs/>
          <w:sz w:val="28"/>
          <w:szCs w:val="28"/>
        </w:rPr>
        <w:t>年下半年，北京市将有合计近</w:t>
      </w:r>
      <w:r w:rsidRPr="002D64C6">
        <w:rPr>
          <w:rFonts w:ascii="Arial" w:eastAsia="仿宋_GB2312" w:hAnsi="Arial" w:hint="eastAsia"/>
          <w:bCs/>
          <w:sz w:val="28"/>
          <w:szCs w:val="28"/>
        </w:rPr>
        <w:t>100</w:t>
      </w:r>
      <w:r w:rsidRPr="002D64C6">
        <w:rPr>
          <w:rFonts w:ascii="Arial" w:eastAsia="仿宋_GB2312" w:hAnsi="Arial" w:hint="eastAsia"/>
          <w:bCs/>
          <w:sz w:val="28"/>
          <w:szCs w:val="28"/>
        </w:rPr>
        <w:t>万平方米的商办物业集中入市，虽体量较大，但考虑到目前市场预租情况良好、吸纳有力，租金方面虽有下行压力，但对市场整体空置率不会有大幅影响。现阶段北京市经济运行平稳，且优化营商环境、下调进口消费品关税以及开放外资金融等政策均利好于商用物业。有稳定增长的经济走势的支撑以及积极的政策支持，北京市商用物业市场可继续保持稳定发展。</w:t>
      </w:r>
    </w:p>
    <w:p w:rsidR="007E5B6A" w:rsidRDefault="007E5B6A" w:rsidP="009E2993">
      <w:pPr>
        <w:spacing w:line="360" w:lineRule="auto"/>
        <w:ind w:right="205" w:firstLineChars="200" w:firstLine="560"/>
        <w:jc w:val="both"/>
        <w:rPr>
          <w:rFonts w:ascii="Arial" w:eastAsia="仿宋_GB2312" w:hAnsi="Arial"/>
          <w:bCs/>
          <w:sz w:val="28"/>
          <w:szCs w:val="28"/>
        </w:rPr>
      </w:pPr>
    </w:p>
    <w:p w:rsidR="009E2993" w:rsidRPr="002D64C6" w:rsidRDefault="009E2993" w:rsidP="009E2993">
      <w:pPr>
        <w:spacing w:line="360" w:lineRule="auto"/>
        <w:ind w:right="205" w:firstLineChars="200" w:firstLine="560"/>
        <w:jc w:val="both"/>
        <w:rPr>
          <w:rFonts w:ascii="Arial" w:eastAsia="仿宋_GB2312" w:hAnsi="Arial"/>
          <w:bCs/>
          <w:sz w:val="28"/>
          <w:szCs w:val="28"/>
        </w:rPr>
      </w:pPr>
      <w:r w:rsidRPr="002D64C6">
        <w:rPr>
          <w:rFonts w:ascii="Arial" w:eastAsia="仿宋_GB2312" w:hAnsi="Arial" w:hint="eastAsia"/>
          <w:bCs/>
          <w:sz w:val="28"/>
          <w:szCs w:val="28"/>
        </w:rPr>
        <w:lastRenderedPageBreak/>
        <w:t>3.</w:t>
      </w:r>
      <w:r w:rsidRPr="002D64C6">
        <w:rPr>
          <w:rFonts w:ascii="Arial" w:eastAsia="仿宋_GB2312" w:hAnsi="Arial" w:hint="eastAsia"/>
          <w:bCs/>
          <w:sz w:val="28"/>
          <w:szCs w:val="28"/>
        </w:rPr>
        <w:t>产业政策</w:t>
      </w:r>
    </w:p>
    <w:p w:rsidR="009E2993" w:rsidRPr="002D64C6" w:rsidRDefault="009E2993" w:rsidP="009E2993">
      <w:pPr>
        <w:wordWrap w:val="0"/>
        <w:overflowPunct w:val="0"/>
        <w:spacing w:line="360" w:lineRule="auto"/>
        <w:ind w:right="204" w:firstLineChars="200" w:firstLine="560"/>
        <w:rPr>
          <w:rFonts w:ascii="Arial" w:eastAsia="仿宋_GB2312" w:hAnsi="Arial"/>
          <w:bCs/>
          <w:sz w:val="28"/>
          <w:szCs w:val="28"/>
        </w:rPr>
      </w:pPr>
      <w:r w:rsidRPr="002D64C6">
        <w:rPr>
          <w:rFonts w:ascii="Arial" w:eastAsia="仿宋_GB2312" w:hAnsi="Arial" w:hint="eastAsia"/>
          <w:bCs/>
          <w:sz w:val="28"/>
          <w:szCs w:val="28"/>
        </w:rPr>
        <w:t>2018</w:t>
      </w:r>
      <w:r w:rsidRPr="002D64C6">
        <w:rPr>
          <w:rFonts w:ascii="Arial" w:eastAsia="仿宋_GB2312" w:hAnsi="Arial" w:hint="eastAsia"/>
          <w:bCs/>
          <w:sz w:val="28"/>
          <w:szCs w:val="28"/>
        </w:rPr>
        <w:t>年</w:t>
      </w:r>
      <w:r w:rsidRPr="002D64C6">
        <w:rPr>
          <w:rFonts w:ascii="Arial" w:eastAsia="仿宋_GB2312" w:hAnsi="Arial" w:hint="eastAsia"/>
          <w:bCs/>
          <w:sz w:val="28"/>
          <w:szCs w:val="28"/>
        </w:rPr>
        <w:t>4</w:t>
      </w:r>
      <w:r w:rsidRPr="002D64C6">
        <w:rPr>
          <w:rFonts w:ascii="Arial" w:eastAsia="仿宋_GB2312" w:hAnsi="Arial" w:hint="eastAsia"/>
          <w:bCs/>
          <w:sz w:val="28"/>
          <w:szCs w:val="28"/>
        </w:rPr>
        <w:t>月，中国国家主席习近平在博鳌亚洲论坛</w:t>
      </w:r>
      <w:r w:rsidRPr="002D64C6">
        <w:rPr>
          <w:rFonts w:ascii="Arial" w:eastAsia="仿宋_GB2312" w:hAnsi="Arial" w:hint="eastAsia"/>
          <w:bCs/>
          <w:sz w:val="28"/>
          <w:szCs w:val="28"/>
        </w:rPr>
        <w:t>2018</w:t>
      </w:r>
      <w:r w:rsidRPr="002D64C6">
        <w:rPr>
          <w:rFonts w:ascii="Arial" w:eastAsia="仿宋_GB2312" w:hAnsi="Arial" w:hint="eastAsia"/>
          <w:bCs/>
          <w:sz w:val="28"/>
          <w:szCs w:val="28"/>
        </w:rPr>
        <w:t>年年会发表主旨演讲，宣布中国在扩大开放方面采取一系列新的重大举措，包括放宽银行、证券、保险行业外资股比限制的重大措施要确保落地，同时要加大开放力度，加快保险行业开放进程，放宽外资金融机构设立限制，扩大外资金融机构在华业务范围，拓宽中外金融市场合作领域。</w:t>
      </w:r>
    </w:p>
    <w:p w:rsidR="009E2993" w:rsidRPr="002D64C6" w:rsidRDefault="009E2993" w:rsidP="009E2993">
      <w:pPr>
        <w:spacing w:line="360" w:lineRule="auto"/>
        <w:ind w:right="205" w:firstLineChars="200" w:firstLine="560"/>
        <w:rPr>
          <w:rFonts w:ascii="Arial" w:eastAsia="仿宋_GB2312" w:hAnsi="Arial"/>
          <w:bCs/>
          <w:sz w:val="28"/>
          <w:szCs w:val="28"/>
        </w:rPr>
      </w:pPr>
      <w:r w:rsidRPr="002D64C6">
        <w:rPr>
          <w:rFonts w:ascii="Arial" w:eastAsia="仿宋_GB2312" w:hAnsi="Arial" w:hint="eastAsia"/>
          <w:bCs/>
          <w:sz w:val="28"/>
          <w:szCs w:val="28"/>
        </w:rPr>
        <w:t>7</w:t>
      </w:r>
      <w:r w:rsidRPr="002D64C6">
        <w:rPr>
          <w:rFonts w:ascii="Arial" w:eastAsia="仿宋_GB2312" w:hAnsi="Arial" w:hint="eastAsia"/>
          <w:bCs/>
          <w:sz w:val="28"/>
          <w:szCs w:val="28"/>
        </w:rPr>
        <w:t>月</w:t>
      </w:r>
      <w:r w:rsidRPr="002D64C6">
        <w:rPr>
          <w:rFonts w:ascii="Arial" w:eastAsia="仿宋_GB2312" w:hAnsi="Arial" w:hint="eastAsia"/>
          <w:bCs/>
          <w:sz w:val="28"/>
          <w:szCs w:val="28"/>
        </w:rPr>
        <w:t>30</w:t>
      </w:r>
      <w:r w:rsidRPr="002D64C6">
        <w:rPr>
          <w:rFonts w:ascii="Arial" w:eastAsia="仿宋_GB2312" w:hAnsi="Arial" w:hint="eastAsia"/>
          <w:bCs/>
          <w:sz w:val="28"/>
          <w:szCs w:val="28"/>
        </w:rPr>
        <w:t>日，中共北京市委、北京市人民政府印发《北京市关于全面深化改革、扩大对外开放重要举措的行动计划》，提出包括构建推动减量发展的体制机制、完善京津冀协同发展体制机制、深化科技文化体制改革、以更大力度扩大对外开放、改革优化营商环境、完善城乡治理体系、深化生态文明体制改革、推动党建、推进社会民生领域改革等方面，细化为</w:t>
      </w:r>
      <w:r w:rsidRPr="002D64C6">
        <w:rPr>
          <w:rFonts w:ascii="Arial" w:eastAsia="仿宋_GB2312" w:hAnsi="Arial" w:hint="eastAsia"/>
          <w:bCs/>
          <w:sz w:val="28"/>
          <w:szCs w:val="28"/>
        </w:rPr>
        <w:t>117</w:t>
      </w:r>
      <w:r w:rsidRPr="002D64C6">
        <w:rPr>
          <w:rFonts w:ascii="Arial" w:eastAsia="仿宋_GB2312" w:hAnsi="Arial" w:hint="eastAsia"/>
          <w:bCs/>
          <w:sz w:val="28"/>
          <w:szCs w:val="28"/>
        </w:rPr>
        <w:t>项具体举措。</w:t>
      </w:r>
    </w:p>
    <w:p w:rsidR="009E2993" w:rsidRPr="002D64C6" w:rsidRDefault="009E2993" w:rsidP="009E2993">
      <w:pPr>
        <w:spacing w:line="360" w:lineRule="auto"/>
        <w:ind w:right="205" w:firstLineChars="200" w:firstLine="560"/>
        <w:jc w:val="both"/>
        <w:rPr>
          <w:rFonts w:ascii="Arial" w:eastAsia="仿宋_GB2312" w:hAnsi="Arial"/>
          <w:bCs/>
          <w:sz w:val="28"/>
          <w:szCs w:val="28"/>
        </w:rPr>
      </w:pPr>
      <w:r w:rsidRPr="002D64C6">
        <w:rPr>
          <w:rFonts w:ascii="Arial" w:eastAsia="仿宋_GB2312" w:hAnsi="Arial" w:hint="eastAsia"/>
          <w:bCs/>
          <w:sz w:val="28"/>
          <w:szCs w:val="28"/>
        </w:rPr>
        <w:t>4.</w:t>
      </w:r>
      <w:r w:rsidRPr="002D64C6">
        <w:rPr>
          <w:rFonts w:ascii="Arial" w:eastAsia="仿宋_GB2312" w:hAnsi="Arial" w:hint="eastAsia"/>
          <w:bCs/>
          <w:sz w:val="28"/>
          <w:szCs w:val="28"/>
        </w:rPr>
        <w:t>城市规划与发展目标</w:t>
      </w:r>
    </w:p>
    <w:p w:rsidR="009E2993" w:rsidRPr="002D64C6" w:rsidRDefault="009E2993" w:rsidP="009E2993">
      <w:pPr>
        <w:spacing w:line="360" w:lineRule="auto"/>
        <w:ind w:right="205" w:firstLineChars="200" w:firstLine="560"/>
        <w:jc w:val="both"/>
        <w:rPr>
          <w:rFonts w:ascii="Arial" w:eastAsia="仿宋_GB2312" w:hAnsi="Arial"/>
          <w:bCs/>
          <w:sz w:val="28"/>
          <w:szCs w:val="28"/>
        </w:rPr>
      </w:pPr>
      <w:r w:rsidRPr="002D64C6">
        <w:rPr>
          <w:rFonts w:ascii="Arial" w:eastAsia="仿宋_GB2312" w:hAnsi="Arial" w:hint="eastAsia"/>
          <w:bCs/>
          <w:sz w:val="28"/>
          <w:szCs w:val="28"/>
        </w:rPr>
        <w:t>《北京市国民经济和社会发展第十三个五年规划纲要》中明确提出土地节约集约利用水平显著提升规划目标，到</w:t>
      </w:r>
      <w:r w:rsidRPr="002D64C6">
        <w:rPr>
          <w:rFonts w:ascii="Arial" w:eastAsia="仿宋_GB2312" w:hAnsi="Arial" w:hint="eastAsia"/>
          <w:bCs/>
          <w:sz w:val="28"/>
          <w:szCs w:val="28"/>
        </w:rPr>
        <w:t>2020</w:t>
      </w:r>
      <w:r w:rsidRPr="002D64C6">
        <w:rPr>
          <w:rFonts w:ascii="Arial" w:eastAsia="仿宋_GB2312" w:hAnsi="Arial" w:hint="eastAsia"/>
          <w:bCs/>
          <w:sz w:val="28"/>
          <w:szCs w:val="28"/>
        </w:rPr>
        <w:t>年，北京市建设用地总规模控制在</w:t>
      </w:r>
      <w:r w:rsidRPr="002D64C6">
        <w:rPr>
          <w:rFonts w:ascii="Arial" w:eastAsia="仿宋_GB2312" w:hAnsi="Arial" w:hint="eastAsia"/>
          <w:bCs/>
          <w:sz w:val="28"/>
          <w:szCs w:val="28"/>
        </w:rPr>
        <w:t>3720</w:t>
      </w:r>
      <w:r w:rsidRPr="002D64C6">
        <w:rPr>
          <w:rFonts w:ascii="Arial" w:eastAsia="仿宋_GB2312" w:hAnsi="Arial" w:hint="eastAsia"/>
          <w:bCs/>
          <w:sz w:val="28"/>
          <w:szCs w:val="28"/>
        </w:rPr>
        <w:t>平方公里以内，比现行土地利用总体规划确定的规划目标减少</w:t>
      </w:r>
      <w:r w:rsidRPr="002D64C6">
        <w:rPr>
          <w:rFonts w:ascii="Arial" w:eastAsia="仿宋_GB2312" w:hAnsi="Arial" w:hint="eastAsia"/>
          <w:bCs/>
          <w:sz w:val="28"/>
          <w:szCs w:val="28"/>
        </w:rPr>
        <w:t>97</w:t>
      </w:r>
      <w:r w:rsidRPr="002D64C6">
        <w:rPr>
          <w:rFonts w:ascii="Arial" w:eastAsia="仿宋_GB2312" w:hAnsi="Arial" w:hint="eastAsia"/>
          <w:bCs/>
          <w:sz w:val="28"/>
          <w:szCs w:val="28"/>
        </w:rPr>
        <w:t>平方公里。有序疏解非首都功能是落实城市战略定位、治理“大城市病”的基础。要坚持问题导向，坚持综合施策、久久为功，更好地坚持和强化首都核心功能，不断提升“四个服务”水平。全面落实疏解非首都功能任务。制定行政引导、市场调节等多种手段相结合的改革举措和配套政策，健全倒逼和激励机制，严格控制增量，有序疏解存量。统筹利用疏解腾退出来的空间，主要用于优化提升首都核心功能、改善居民生活条件、加强生态环境建设、增加公共服务设施。按照就地改造、适当疏解、逐步改善、保护风貌的思路，推进老城区平房院落修缮改造和环境整治。基本完成中心城棚户区改造。集中力量在通州建设市行政副中心。坚持高起点</w:t>
      </w:r>
      <w:r w:rsidRPr="002D64C6">
        <w:rPr>
          <w:rFonts w:ascii="Arial" w:eastAsia="仿宋_GB2312" w:hAnsi="Arial" w:hint="eastAsia"/>
          <w:bCs/>
          <w:sz w:val="28"/>
          <w:szCs w:val="28"/>
        </w:rPr>
        <w:lastRenderedPageBreak/>
        <w:t>规划、高水平建设，突出行政办公职能，配套发展文化旅游和商务服务。抓紧行政办公区建设，确保到</w:t>
      </w:r>
      <w:r w:rsidRPr="002D64C6">
        <w:rPr>
          <w:rFonts w:ascii="Arial" w:eastAsia="仿宋_GB2312" w:hAnsi="Arial"/>
          <w:bCs/>
          <w:sz w:val="28"/>
          <w:szCs w:val="28"/>
        </w:rPr>
        <w:t>2017</w:t>
      </w:r>
      <w:r w:rsidRPr="002D64C6">
        <w:rPr>
          <w:rFonts w:ascii="Arial" w:eastAsia="仿宋_GB2312" w:hAnsi="Arial" w:hint="eastAsia"/>
          <w:bCs/>
          <w:sz w:val="28"/>
          <w:szCs w:val="28"/>
        </w:rPr>
        <w:t>年市属行政事业单位整体或部分迁入取得实质性进展，带动其他行政事业单位及公共服务功能转移。坚持把基础设施、水生态廊道和大尺度生态空间建设摆在优先位置，加快配置教育、医疗、文化、公园绿地等公共服务设施，健全互联互通的交通体系。严格控制建设规模和开发强度，优化组团式布局，避免过多功能聚集。持续做好城市更新改造、功能疏解、城中村整治等工作。《建议》还提出要全力推动京津冀协同发展。紧紧把握北京在京津冀协同发展中的核心地位，发挥比较优势</w:t>
      </w:r>
      <w:r w:rsidRPr="002D64C6">
        <w:rPr>
          <w:rFonts w:ascii="Arial" w:eastAsia="仿宋_GB2312" w:hAnsi="Arial" w:hint="eastAsia"/>
          <w:bCs/>
          <w:sz w:val="28"/>
          <w:szCs w:val="28"/>
        </w:rPr>
        <w:t>,</w:t>
      </w:r>
      <w:r w:rsidRPr="002D64C6">
        <w:rPr>
          <w:rFonts w:ascii="Arial" w:eastAsia="仿宋_GB2312" w:hAnsi="Arial" w:hint="eastAsia"/>
          <w:bCs/>
          <w:sz w:val="28"/>
          <w:szCs w:val="28"/>
        </w:rPr>
        <w:t>发挥示范带动作用，创新合作模式，加快推动错位发展与融合发展，实现区域良性互动。</w:t>
      </w:r>
    </w:p>
    <w:p w:rsidR="009E2993" w:rsidRPr="002D64C6" w:rsidRDefault="009E2993" w:rsidP="009E2993">
      <w:pPr>
        <w:spacing w:line="360" w:lineRule="auto"/>
        <w:ind w:right="205" w:firstLineChars="200" w:firstLine="560"/>
        <w:jc w:val="both"/>
        <w:rPr>
          <w:rFonts w:ascii="Arial" w:eastAsia="仿宋_GB2312" w:hAnsi="Arial"/>
          <w:bCs/>
          <w:sz w:val="28"/>
          <w:szCs w:val="28"/>
        </w:rPr>
      </w:pPr>
      <w:r w:rsidRPr="002D64C6">
        <w:rPr>
          <w:rFonts w:ascii="Arial" w:eastAsia="仿宋_GB2312" w:hAnsi="Arial" w:hint="eastAsia"/>
          <w:bCs/>
          <w:sz w:val="28"/>
          <w:szCs w:val="28"/>
        </w:rPr>
        <w:t>《北京城市总体规划</w:t>
      </w:r>
      <w:r w:rsidRPr="002D64C6">
        <w:rPr>
          <w:rFonts w:ascii="Arial" w:eastAsia="仿宋_GB2312" w:hAnsi="Arial" w:hint="eastAsia"/>
          <w:bCs/>
          <w:sz w:val="28"/>
          <w:szCs w:val="28"/>
        </w:rPr>
        <w:t>(2016</w:t>
      </w:r>
      <w:r w:rsidRPr="002D64C6">
        <w:rPr>
          <w:rFonts w:ascii="Arial" w:eastAsia="仿宋_GB2312" w:hAnsi="Arial" w:hint="eastAsia"/>
          <w:bCs/>
          <w:sz w:val="28"/>
          <w:szCs w:val="28"/>
        </w:rPr>
        <w:t>年</w:t>
      </w:r>
      <w:r w:rsidRPr="002D64C6">
        <w:rPr>
          <w:rFonts w:ascii="Arial" w:eastAsia="仿宋_GB2312" w:hAnsi="Arial" w:hint="eastAsia"/>
          <w:bCs/>
          <w:sz w:val="28"/>
          <w:szCs w:val="28"/>
        </w:rPr>
        <w:t>-2035</w:t>
      </w:r>
      <w:r w:rsidRPr="002D64C6">
        <w:rPr>
          <w:rFonts w:ascii="Arial" w:eastAsia="仿宋_GB2312" w:hAnsi="Arial" w:hint="eastAsia"/>
          <w:bCs/>
          <w:sz w:val="28"/>
          <w:szCs w:val="28"/>
        </w:rPr>
        <w:t>年</w:t>
      </w:r>
      <w:r w:rsidRPr="002D64C6">
        <w:rPr>
          <w:rFonts w:ascii="Arial" w:eastAsia="仿宋_GB2312" w:hAnsi="Arial" w:hint="eastAsia"/>
          <w:bCs/>
          <w:sz w:val="28"/>
          <w:szCs w:val="28"/>
        </w:rPr>
        <w:t>)</w:t>
      </w:r>
      <w:r w:rsidRPr="002D64C6">
        <w:rPr>
          <w:rFonts w:ascii="Arial" w:eastAsia="仿宋_GB2312" w:hAnsi="Arial" w:hint="eastAsia"/>
          <w:bCs/>
          <w:sz w:val="28"/>
          <w:szCs w:val="28"/>
        </w:rPr>
        <w:t>》于</w:t>
      </w:r>
      <w:r w:rsidRPr="002D64C6">
        <w:rPr>
          <w:rFonts w:ascii="Arial" w:eastAsia="仿宋_GB2312" w:hAnsi="Arial" w:hint="eastAsia"/>
          <w:bCs/>
          <w:sz w:val="28"/>
          <w:szCs w:val="28"/>
        </w:rPr>
        <w:t>2017</w:t>
      </w:r>
      <w:r w:rsidRPr="002D64C6">
        <w:rPr>
          <w:rFonts w:ascii="Arial" w:eastAsia="仿宋_GB2312" w:hAnsi="Arial" w:hint="eastAsia"/>
          <w:bCs/>
          <w:sz w:val="28"/>
          <w:szCs w:val="28"/>
        </w:rPr>
        <w:t>年</w:t>
      </w:r>
      <w:r w:rsidRPr="002D64C6">
        <w:rPr>
          <w:rFonts w:ascii="Arial" w:eastAsia="仿宋_GB2312" w:hAnsi="Arial" w:hint="eastAsia"/>
          <w:bCs/>
          <w:sz w:val="28"/>
          <w:szCs w:val="28"/>
        </w:rPr>
        <w:t>9</w:t>
      </w:r>
      <w:r w:rsidRPr="002D64C6">
        <w:rPr>
          <w:rFonts w:ascii="Arial" w:eastAsia="仿宋_GB2312" w:hAnsi="Arial" w:hint="eastAsia"/>
          <w:bCs/>
          <w:sz w:val="28"/>
          <w:szCs w:val="28"/>
        </w:rPr>
        <w:t>月</w:t>
      </w:r>
      <w:r w:rsidRPr="002D64C6">
        <w:rPr>
          <w:rFonts w:ascii="Arial" w:eastAsia="仿宋_GB2312" w:hAnsi="Arial" w:hint="eastAsia"/>
          <w:bCs/>
          <w:sz w:val="28"/>
          <w:szCs w:val="28"/>
        </w:rPr>
        <w:t>29</w:t>
      </w:r>
      <w:r w:rsidRPr="002D64C6">
        <w:rPr>
          <w:rFonts w:ascii="Arial" w:eastAsia="仿宋_GB2312" w:hAnsi="Arial" w:hint="eastAsia"/>
          <w:bCs/>
          <w:sz w:val="28"/>
          <w:szCs w:val="28"/>
        </w:rPr>
        <w:t>日正式发布。新版总体规划以资源环境为硬约束，确定了人口总量上限、生态控制线、城市开发边界“三条红线”。通过疏解非首都功能，实现人随功能走、人随产业走。北京市常住人口规模</w:t>
      </w:r>
      <w:r w:rsidRPr="002D64C6">
        <w:rPr>
          <w:rFonts w:ascii="Arial" w:eastAsia="仿宋_GB2312" w:hAnsi="Arial" w:hint="eastAsia"/>
          <w:bCs/>
          <w:sz w:val="28"/>
          <w:szCs w:val="28"/>
        </w:rPr>
        <w:t>2020</w:t>
      </w:r>
      <w:r w:rsidRPr="002D64C6">
        <w:rPr>
          <w:rFonts w:ascii="Arial" w:eastAsia="仿宋_GB2312" w:hAnsi="Arial" w:hint="eastAsia"/>
          <w:bCs/>
          <w:sz w:val="28"/>
          <w:szCs w:val="28"/>
        </w:rPr>
        <w:t>年控制在</w:t>
      </w:r>
      <w:r w:rsidRPr="002D64C6">
        <w:rPr>
          <w:rFonts w:ascii="Arial" w:eastAsia="仿宋_GB2312" w:hAnsi="Arial" w:hint="eastAsia"/>
          <w:bCs/>
          <w:sz w:val="28"/>
          <w:szCs w:val="28"/>
        </w:rPr>
        <w:t>2300</w:t>
      </w:r>
      <w:r w:rsidRPr="002D64C6">
        <w:rPr>
          <w:rFonts w:ascii="Arial" w:eastAsia="仿宋_GB2312" w:hAnsi="Arial" w:hint="eastAsia"/>
          <w:bCs/>
          <w:sz w:val="28"/>
          <w:szCs w:val="28"/>
        </w:rPr>
        <w:t>万人以内，</w:t>
      </w:r>
      <w:r w:rsidRPr="002D64C6">
        <w:rPr>
          <w:rFonts w:ascii="Arial" w:eastAsia="仿宋_GB2312" w:hAnsi="Arial" w:hint="eastAsia"/>
          <w:bCs/>
          <w:sz w:val="28"/>
          <w:szCs w:val="28"/>
        </w:rPr>
        <w:t>2020</w:t>
      </w:r>
      <w:r w:rsidRPr="002D64C6">
        <w:rPr>
          <w:rFonts w:ascii="Arial" w:eastAsia="仿宋_GB2312" w:hAnsi="Arial" w:hint="eastAsia"/>
          <w:bCs/>
          <w:sz w:val="28"/>
          <w:szCs w:val="28"/>
        </w:rPr>
        <w:t>年以后长期稳定在这一水平。到</w:t>
      </w:r>
      <w:r w:rsidRPr="002D64C6">
        <w:rPr>
          <w:rFonts w:ascii="Arial" w:eastAsia="仿宋_GB2312" w:hAnsi="Arial" w:hint="eastAsia"/>
          <w:bCs/>
          <w:sz w:val="28"/>
          <w:szCs w:val="28"/>
        </w:rPr>
        <w:t>2035</w:t>
      </w:r>
      <w:r w:rsidRPr="002D64C6">
        <w:rPr>
          <w:rFonts w:ascii="Arial" w:eastAsia="仿宋_GB2312" w:hAnsi="Arial" w:hint="eastAsia"/>
          <w:bCs/>
          <w:sz w:val="28"/>
          <w:szCs w:val="28"/>
        </w:rPr>
        <w:t>年，北京市生态控制区面积占市域面积的比例要提高到</w:t>
      </w:r>
      <w:r w:rsidRPr="002D64C6">
        <w:rPr>
          <w:rFonts w:ascii="Arial" w:eastAsia="仿宋_GB2312" w:hAnsi="Arial" w:hint="eastAsia"/>
          <w:bCs/>
          <w:sz w:val="28"/>
          <w:szCs w:val="28"/>
        </w:rPr>
        <w:t>75%</w:t>
      </w:r>
      <w:r w:rsidRPr="002D64C6">
        <w:rPr>
          <w:rFonts w:ascii="Arial" w:eastAsia="仿宋_GB2312" w:hAnsi="Arial" w:hint="eastAsia"/>
          <w:bCs/>
          <w:sz w:val="28"/>
          <w:szCs w:val="28"/>
        </w:rPr>
        <w:t>。到</w:t>
      </w:r>
      <w:r w:rsidRPr="002D64C6">
        <w:rPr>
          <w:rFonts w:ascii="Arial" w:eastAsia="仿宋_GB2312" w:hAnsi="Arial" w:hint="eastAsia"/>
          <w:bCs/>
          <w:sz w:val="28"/>
          <w:szCs w:val="28"/>
        </w:rPr>
        <w:t>2020</w:t>
      </w:r>
      <w:r w:rsidRPr="002D64C6">
        <w:rPr>
          <w:rFonts w:ascii="Arial" w:eastAsia="仿宋_GB2312" w:hAnsi="Arial" w:hint="eastAsia"/>
          <w:bCs/>
          <w:sz w:val="28"/>
          <w:szCs w:val="28"/>
        </w:rPr>
        <w:t>年，北京市城乡建设用地规模将由</w:t>
      </w:r>
      <w:r w:rsidRPr="002D64C6">
        <w:rPr>
          <w:rFonts w:ascii="Arial" w:eastAsia="仿宋_GB2312" w:hAnsi="Arial" w:hint="eastAsia"/>
          <w:bCs/>
          <w:sz w:val="28"/>
          <w:szCs w:val="28"/>
        </w:rPr>
        <w:t>2015</w:t>
      </w:r>
      <w:r w:rsidRPr="002D64C6">
        <w:rPr>
          <w:rFonts w:ascii="Arial" w:eastAsia="仿宋_GB2312" w:hAnsi="Arial" w:hint="eastAsia"/>
          <w:bCs/>
          <w:sz w:val="28"/>
          <w:szCs w:val="28"/>
        </w:rPr>
        <w:t>年的</w:t>
      </w:r>
      <w:r w:rsidRPr="002D64C6">
        <w:rPr>
          <w:rFonts w:ascii="Arial" w:eastAsia="仿宋_GB2312" w:hAnsi="Arial" w:hint="eastAsia"/>
          <w:bCs/>
          <w:sz w:val="28"/>
          <w:szCs w:val="28"/>
        </w:rPr>
        <w:t>2921</w:t>
      </w:r>
      <w:r w:rsidRPr="002D64C6">
        <w:rPr>
          <w:rFonts w:ascii="Arial" w:eastAsia="仿宋_GB2312" w:hAnsi="Arial" w:hint="eastAsia"/>
          <w:bCs/>
          <w:sz w:val="28"/>
          <w:szCs w:val="28"/>
        </w:rPr>
        <w:t>平方公里减到</w:t>
      </w:r>
      <w:r w:rsidRPr="002D64C6">
        <w:rPr>
          <w:rFonts w:ascii="Arial" w:eastAsia="仿宋_GB2312" w:hAnsi="Arial" w:hint="eastAsia"/>
          <w:bCs/>
          <w:sz w:val="28"/>
          <w:szCs w:val="28"/>
        </w:rPr>
        <w:t>2860</w:t>
      </w:r>
      <w:r w:rsidRPr="002D64C6">
        <w:rPr>
          <w:rFonts w:ascii="Arial" w:eastAsia="仿宋_GB2312" w:hAnsi="Arial" w:hint="eastAsia"/>
          <w:bCs/>
          <w:sz w:val="28"/>
          <w:szCs w:val="28"/>
        </w:rPr>
        <w:t>平方公里。</w:t>
      </w:r>
      <w:r w:rsidRPr="002D64C6">
        <w:rPr>
          <w:rFonts w:ascii="Arial" w:eastAsia="仿宋_GB2312" w:hAnsi="Arial"/>
          <w:bCs/>
          <w:sz w:val="28"/>
          <w:szCs w:val="28"/>
        </w:rPr>
        <w:t>深入推进京津冀协同发展。发挥北京的辐射带动作用，打造以首都为核心的世界级城市群。全方位对接支持河</w:t>
      </w:r>
      <w:r w:rsidRPr="002D64C6">
        <w:rPr>
          <w:rFonts w:ascii="Arial" w:eastAsia="仿宋_GB2312" w:hAnsi="Arial"/>
          <w:bCs/>
          <w:sz w:val="28"/>
          <w:szCs w:val="28"/>
        </w:rPr>
        <w:t xml:space="preserve"> </w:t>
      </w:r>
      <w:r w:rsidRPr="002D64C6">
        <w:rPr>
          <w:rFonts w:ascii="Arial" w:eastAsia="仿宋_GB2312" w:hAnsi="Arial"/>
          <w:bCs/>
          <w:sz w:val="28"/>
          <w:szCs w:val="28"/>
        </w:rPr>
        <w:t>北雄安新区规划建设。与河北共同筹办好</w:t>
      </w:r>
      <w:r w:rsidRPr="002D64C6">
        <w:rPr>
          <w:rFonts w:ascii="Arial" w:eastAsia="仿宋_GB2312" w:hAnsi="Arial"/>
          <w:bCs/>
          <w:sz w:val="28"/>
          <w:szCs w:val="28"/>
        </w:rPr>
        <w:t>2022</w:t>
      </w:r>
      <w:r w:rsidRPr="002D64C6">
        <w:rPr>
          <w:rFonts w:ascii="Arial" w:eastAsia="仿宋_GB2312" w:hAnsi="Arial"/>
          <w:bCs/>
          <w:sz w:val="28"/>
          <w:szCs w:val="28"/>
        </w:rPr>
        <w:t>年北京冬奥会和冬残奥会，促进区域整体发展水平提升。聚焦</w:t>
      </w:r>
      <w:r w:rsidRPr="002D64C6">
        <w:rPr>
          <w:rFonts w:ascii="Arial" w:eastAsia="仿宋_GB2312" w:hAnsi="Arial"/>
          <w:bCs/>
          <w:sz w:val="28"/>
          <w:szCs w:val="28"/>
        </w:rPr>
        <w:t xml:space="preserve"> </w:t>
      </w:r>
      <w:r w:rsidRPr="002D64C6">
        <w:rPr>
          <w:rFonts w:ascii="Arial" w:eastAsia="仿宋_GB2312" w:hAnsi="Arial"/>
          <w:bCs/>
          <w:sz w:val="28"/>
          <w:szCs w:val="28"/>
        </w:rPr>
        <w:t>重点领域，优化区域交通体系，推进交通互联互通，疏解过境交通；建设好北京新机场，打造区域世界级机场</w:t>
      </w:r>
      <w:r w:rsidRPr="002D64C6">
        <w:rPr>
          <w:rFonts w:ascii="Arial" w:eastAsia="仿宋_GB2312" w:hAnsi="Arial"/>
          <w:bCs/>
          <w:sz w:val="28"/>
          <w:szCs w:val="28"/>
        </w:rPr>
        <w:t xml:space="preserve"> </w:t>
      </w:r>
      <w:r w:rsidRPr="002D64C6">
        <w:rPr>
          <w:rFonts w:ascii="Arial" w:eastAsia="仿宋_GB2312" w:hAnsi="Arial"/>
          <w:bCs/>
          <w:sz w:val="28"/>
          <w:szCs w:val="28"/>
        </w:rPr>
        <w:t>群；加强产业协作和转移，构建区域协同创新共同体。加强与天津、河北交界地区统一规划、统一政策、统一管控。</w:t>
      </w:r>
    </w:p>
    <w:p w:rsidR="009E2993" w:rsidRPr="002D64C6" w:rsidRDefault="009E2993" w:rsidP="009E2993">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5.</w:t>
      </w:r>
      <w:r w:rsidRPr="002D64C6">
        <w:rPr>
          <w:rFonts w:ascii="Arial" w:eastAsia="仿宋_GB2312" w:hAnsi="Arial" w:hint="eastAsia"/>
          <w:bCs/>
          <w:sz w:val="28"/>
          <w:szCs w:val="28"/>
        </w:rPr>
        <w:t>城市经济发展运行状况（</w:t>
      </w:r>
      <w:r w:rsidRPr="002D64C6">
        <w:rPr>
          <w:rFonts w:ascii="Arial" w:eastAsia="仿宋_GB2312" w:hAnsi="Arial" w:hint="eastAsia"/>
          <w:bCs/>
          <w:sz w:val="28"/>
          <w:szCs w:val="28"/>
        </w:rPr>
        <w:t>2018</w:t>
      </w:r>
      <w:r w:rsidRPr="002D64C6">
        <w:rPr>
          <w:rFonts w:ascii="Arial" w:eastAsia="仿宋_GB2312" w:hAnsi="Arial" w:hint="eastAsia"/>
          <w:bCs/>
          <w:sz w:val="28"/>
          <w:szCs w:val="28"/>
        </w:rPr>
        <w:t>年上半年）</w:t>
      </w:r>
    </w:p>
    <w:p w:rsidR="009E2993" w:rsidRPr="002D64C6" w:rsidRDefault="009E2993" w:rsidP="009E2993">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根据北京市统计局公布的数据，</w:t>
      </w:r>
      <w:r w:rsidRPr="002D64C6">
        <w:rPr>
          <w:rFonts w:ascii="Arial" w:eastAsia="仿宋_GB2312" w:hAnsi="Arial" w:hint="eastAsia"/>
          <w:bCs/>
          <w:sz w:val="28"/>
          <w:szCs w:val="28"/>
        </w:rPr>
        <w:t>2018</w:t>
      </w:r>
      <w:r w:rsidRPr="002D64C6">
        <w:rPr>
          <w:rFonts w:ascii="Arial" w:eastAsia="仿宋_GB2312" w:hAnsi="Arial" w:hint="eastAsia"/>
          <w:bCs/>
          <w:sz w:val="28"/>
          <w:szCs w:val="28"/>
        </w:rPr>
        <w:t>年上半年全市实现地区生产总值</w:t>
      </w:r>
      <w:r w:rsidRPr="002D64C6">
        <w:rPr>
          <w:rFonts w:ascii="Arial" w:eastAsia="仿宋_GB2312" w:hAnsi="Arial" w:hint="eastAsia"/>
          <w:bCs/>
          <w:sz w:val="28"/>
          <w:szCs w:val="28"/>
        </w:rPr>
        <w:lastRenderedPageBreak/>
        <w:t>14051.2</w:t>
      </w:r>
      <w:r w:rsidRPr="002D64C6">
        <w:rPr>
          <w:rFonts w:ascii="Arial" w:eastAsia="仿宋_GB2312" w:hAnsi="Arial" w:hint="eastAsia"/>
          <w:bCs/>
          <w:sz w:val="28"/>
          <w:szCs w:val="28"/>
        </w:rPr>
        <w:t>亿元，按可比价格计算，同比增长</w:t>
      </w:r>
      <w:r w:rsidRPr="002D64C6">
        <w:rPr>
          <w:rFonts w:ascii="Arial" w:eastAsia="仿宋_GB2312" w:hAnsi="Arial" w:hint="eastAsia"/>
          <w:bCs/>
          <w:sz w:val="28"/>
          <w:szCs w:val="28"/>
        </w:rPr>
        <w:t>6.8%</w:t>
      </w:r>
      <w:r w:rsidRPr="002D64C6">
        <w:rPr>
          <w:rFonts w:ascii="Arial" w:eastAsia="仿宋_GB2312" w:hAnsi="Arial" w:hint="eastAsia"/>
          <w:bCs/>
          <w:sz w:val="28"/>
          <w:szCs w:val="28"/>
        </w:rPr>
        <w:t>，增速比</w:t>
      </w:r>
      <w:r w:rsidRPr="002D64C6">
        <w:rPr>
          <w:rFonts w:ascii="Arial" w:eastAsia="仿宋_GB2312" w:hAnsi="Arial" w:hint="eastAsia"/>
          <w:bCs/>
          <w:sz w:val="28"/>
          <w:szCs w:val="28"/>
        </w:rPr>
        <w:t>1</w:t>
      </w:r>
      <w:r w:rsidRPr="002D64C6">
        <w:rPr>
          <w:rFonts w:ascii="Arial" w:eastAsia="仿宋_GB2312" w:hAnsi="Arial" w:hint="eastAsia"/>
          <w:bCs/>
          <w:sz w:val="28"/>
          <w:szCs w:val="28"/>
        </w:rPr>
        <w:t>季度提高</w:t>
      </w:r>
      <w:r w:rsidRPr="002D64C6">
        <w:rPr>
          <w:rFonts w:ascii="Arial" w:eastAsia="仿宋_GB2312" w:hAnsi="Arial" w:hint="eastAsia"/>
          <w:bCs/>
          <w:sz w:val="28"/>
          <w:szCs w:val="28"/>
        </w:rPr>
        <w:t>0.1</w:t>
      </w:r>
      <w:r w:rsidRPr="002D64C6">
        <w:rPr>
          <w:rFonts w:ascii="Arial" w:eastAsia="仿宋_GB2312" w:hAnsi="Arial" w:hint="eastAsia"/>
          <w:bCs/>
          <w:sz w:val="28"/>
          <w:szCs w:val="28"/>
        </w:rPr>
        <w:t>个百分点。分产业看，第一产业实现增加值</w:t>
      </w:r>
      <w:r w:rsidRPr="002D64C6">
        <w:rPr>
          <w:rFonts w:ascii="Arial" w:eastAsia="仿宋_GB2312" w:hAnsi="Arial" w:hint="eastAsia"/>
          <w:bCs/>
          <w:sz w:val="28"/>
          <w:szCs w:val="28"/>
        </w:rPr>
        <w:t>42</w:t>
      </w:r>
      <w:r w:rsidRPr="002D64C6">
        <w:rPr>
          <w:rFonts w:ascii="Arial" w:eastAsia="仿宋_GB2312" w:hAnsi="Arial" w:hint="eastAsia"/>
          <w:bCs/>
          <w:sz w:val="28"/>
          <w:szCs w:val="28"/>
        </w:rPr>
        <w:t>亿元，下降</w:t>
      </w:r>
      <w:r w:rsidRPr="002D64C6">
        <w:rPr>
          <w:rFonts w:ascii="Arial" w:eastAsia="仿宋_GB2312" w:hAnsi="Arial" w:hint="eastAsia"/>
          <w:bCs/>
          <w:sz w:val="28"/>
          <w:szCs w:val="28"/>
        </w:rPr>
        <w:t>14.7%</w:t>
      </w:r>
      <w:r w:rsidRPr="002D64C6">
        <w:rPr>
          <w:rFonts w:ascii="Arial" w:eastAsia="仿宋_GB2312" w:hAnsi="Arial" w:hint="eastAsia"/>
          <w:bCs/>
          <w:sz w:val="28"/>
          <w:szCs w:val="28"/>
        </w:rPr>
        <w:t>；第二产业实现增加值</w:t>
      </w:r>
      <w:r w:rsidRPr="002D64C6">
        <w:rPr>
          <w:rFonts w:ascii="Arial" w:eastAsia="仿宋_GB2312" w:hAnsi="Arial" w:hint="eastAsia"/>
          <w:bCs/>
          <w:sz w:val="28"/>
          <w:szCs w:val="28"/>
        </w:rPr>
        <w:t>2431.4</w:t>
      </w:r>
      <w:r w:rsidRPr="002D64C6">
        <w:rPr>
          <w:rFonts w:ascii="Arial" w:eastAsia="仿宋_GB2312" w:hAnsi="Arial" w:hint="eastAsia"/>
          <w:bCs/>
          <w:sz w:val="28"/>
          <w:szCs w:val="28"/>
        </w:rPr>
        <w:t>亿元，增长</w:t>
      </w:r>
      <w:r w:rsidRPr="002D64C6">
        <w:rPr>
          <w:rFonts w:ascii="Arial" w:eastAsia="仿宋_GB2312" w:hAnsi="Arial" w:hint="eastAsia"/>
          <w:bCs/>
          <w:sz w:val="28"/>
          <w:szCs w:val="28"/>
        </w:rPr>
        <w:t>5.4%</w:t>
      </w:r>
      <w:r w:rsidRPr="002D64C6">
        <w:rPr>
          <w:rFonts w:ascii="Arial" w:eastAsia="仿宋_GB2312" w:hAnsi="Arial" w:hint="eastAsia"/>
          <w:bCs/>
          <w:sz w:val="28"/>
          <w:szCs w:val="28"/>
        </w:rPr>
        <w:t>；第三产业实现增加值</w:t>
      </w:r>
      <w:r w:rsidRPr="002D64C6">
        <w:rPr>
          <w:rFonts w:ascii="Arial" w:eastAsia="仿宋_GB2312" w:hAnsi="Arial" w:hint="eastAsia"/>
          <w:bCs/>
          <w:sz w:val="28"/>
          <w:szCs w:val="28"/>
        </w:rPr>
        <w:t>11577.8</w:t>
      </w:r>
      <w:r w:rsidRPr="002D64C6">
        <w:rPr>
          <w:rFonts w:ascii="Arial" w:eastAsia="仿宋_GB2312" w:hAnsi="Arial" w:hint="eastAsia"/>
          <w:bCs/>
          <w:sz w:val="28"/>
          <w:szCs w:val="28"/>
        </w:rPr>
        <w:t>亿元，增长</w:t>
      </w:r>
      <w:r w:rsidRPr="002D64C6">
        <w:rPr>
          <w:rFonts w:ascii="Arial" w:eastAsia="仿宋_GB2312" w:hAnsi="Arial" w:hint="eastAsia"/>
          <w:bCs/>
          <w:sz w:val="28"/>
          <w:szCs w:val="28"/>
        </w:rPr>
        <w:t>7.2%</w:t>
      </w:r>
      <w:r w:rsidRPr="002D64C6">
        <w:rPr>
          <w:rFonts w:ascii="Arial" w:eastAsia="仿宋_GB2312" w:hAnsi="Arial" w:hint="eastAsia"/>
          <w:bCs/>
          <w:sz w:val="28"/>
          <w:szCs w:val="28"/>
        </w:rPr>
        <w:t>。</w:t>
      </w:r>
    </w:p>
    <w:p w:rsidR="009E2993" w:rsidRPr="002D64C6" w:rsidRDefault="009E2993" w:rsidP="009E2993">
      <w:pPr>
        <w:overflowPunct w:val="0"/>
        <w:spacing w:line="360" w:lineRule="auto"/>
        <w:jc w:val="center"/>
        <w:textAlignment w:val="auto"/>
        <w:rPr>
          <w:rFonts w:ascii="Arial" w:eastAsia="仿宋_GB2312" w:hAnsi="Arial"/>
          <w:bCs/>
          <w:szCs w:val="24"/>
        </w:rPr>
      </w:pPr>
      <w:r w:rsidRPr="002D64C6">
        <w:rPr>
          <w:rFonts w:ascii="Arial" w:eastAsia="仿宋_GB2312" w:hAnsi="Arial" w:hint="eastAsia"/>
          <w:bCs/>
          <w:szCs w:val="24"/>
        </w:rPr>
        <w:t>2016</w:t>
      </w:r>
      <w:r w:rsidRPr="002D64C6">
        <w:rPr>
          <w:rFonts w:ascii="Arial" w:eastAsia="仿宋_GB2312" w:hAnsi="Arial" w:hint="eastAsia"/>
          <w:bCs/>
          <w:szCs w:val="24"/>
        </w:rPr>
        <w:t>年以来地区生产总值累计增速（</w:t>
      </w:r>
      <w:r w:rsidRPr="002D64C6">
        <w:rPr>
          <w:rFonts w:ascii="Arial" w:eastAsia="仿宋_GB2312" w:hAnsi="Arial" w:hint="eastAsia"/>
          <w:bCs/>
          <w:szCs w:val="24"/>
        </w:rPr>
        <w:t>%</w:t>
      </w:r>
      <w:r w:rsidRPr="002D64C6">
        <w:rPr>
          <w:rFonts w:ascii="Arial" w:eastAsia="仿宋_GB2312" w:hAnsi="Arial" w:hint="eastAsia"/>
          <w:bCs/>
          <w:szCs w:val="24"/>
        </w:rPr>
        <w:t>）</w:t>
      </w:r>
    </w:p>
    <w:p w:rsidR="009E2993" w:rsidRPr="002D64C6" w:rsidRDefault="009E2993" w:rsidP="009E2993">
      <w:pPr>
        <w:overflowPunct w:val="0"/>
        <w:spacing w:line="360" w:lineRule="auto"/>
        <w:jc w:val="center"/>
        <w:textAlignment w:val="auto"/>
        <w:rPr>
          <w:rFonts w:ascii="Arial" w:eastAsia="仿宋_GB2312" w:hAnsi="Arial"/>
          <w:bCs/>
          <w:sz w:val="28"/>
          <w:szCs w:val="28"/>
        </w:rPr>
      </w:pPr>
      <w:r w:rsidRPr="002D64C6">
        <w:rPr>
          <w:noProof/>
        </w:rPr>
        <w:drawing>
          <wp:inline distT="0" distB="0" distL="0" distR="0">
            <wp:extent cx="5215890" cy="2425065"/>
            <wp:effectExtent l="0" t="0" r="0" b="0"/>
            <wp:docPr id="44" name="图片 1" descr="说明: http://www.bjstats.gov.cn/zxfb/201807/W020180718540496800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http://www.bjstats.gov.cn/zxfb/201807/W020180718540496800475.png"/>
                    <pic:cNvPicPr>
                      <a:picLocks noChangeAspect="1" noChangeArrowheads="1"/>
                    </pic:cNvPicPr>
                  </pic:nvPicPr>
                  <pic:blipFill>
                    <a:blip r:embed="rId27" cstate="print"/>
                    <a:srcRect/>
                    <a:stretch>
                      <a:fillRect/>
                    </a:stretch>
                  </pic:blipFill>
                  <pic:spPr bwMode="auto">
                    <a:xfrm>
                      <a:off x="0" y="0"/>
                      <a:ext cx="5215890" cy="2425065"/>
                    </a:xfrm>
                    <a:prstGeom prst="rect">
                      <a:avLst/>
                    </a:prstGeom>
                    <a:noFill/>
                    <a:ln w="9525">
                      <a:noFill/>
                      <a:miter lim="800000"/>
                      <a:headEnd/>
                      <a:tailEnd/>
                    </a:ln>
                  </pic:spPr>
                </pic:pic>
              </a:graphicData>
            </a:graphic>
          </wp:inline>
        </w:drawing>
      </w:r>
    </w:p>
    <w:p w:rsidR="009E2993" w:rsidRPr="002D64C6" w:rsidRDefault="009E2993" w:rsidP="009E2993">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w:t>
      </w:r>
      <w:r w:rsidRPr="002D64C6">
        <w:rPr>
          <w:rFonts w:ascii="Arial" w:eastAsia="仿宋_GB2312" w:hAnsi="Arial" w:hint="eastAsia"/>
          <w:bCs/>
          <w:sz w:val="28"/>
          <w:szCs w:val="28"/>
        </w:rPr>
        <w:t>1</w:t>
      </w:r>
      <w:r w:rsidRPr="002D64C6">
        <w:rPr>
          <w:rFonts w:ascii="Arial" w:eastAsia="仿宋_GB2312" w:hAnsi="Arial" w:hint="eastAsia"/>
          <w:bCs/>
          <w:sz w:val="28"/>
          <w:szCs w:val="28"/>
        </w:rPr>
        <w:t>）农业生产继续收缩，结构优化效益提升</w:t>
      </w:r>
      <w:r w:rsidRPr="002D64C6">
        <w:rPr>
          <w:rFonts w:ascii="Arial" w:eastAsia="仿宋_GB2312" w:hAnsi="Arial" w:hint="eastAsia"/>
          <w:bCs/>
          <w:sz w:val="28"/>
          <w:szCs w:val="28"/>
        </w:rPr>
        <w:t xml:space="preserve"> </w:t>
      </w:r>
    </w:p>
    <w:p w:rsidR="009E2993" w:rsidRPr="002D64C6" w:rsidRDefault="009E2993" w:rsidP="009E2993">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农业生产功能加快调减。上半年，全市实现农林牧渔业总产值</w:t>
      </w:r>
      <w:r w:rsidRPr="002D64C6">
        <w:rPr>
          <w:rFonts w:ascii="Arial" w:eastAsia="仿宋_GB2312" w:hAnsi="Arial" w:hint="eastAsia"/>
          <w:bCs/>
          <w:sz w:val="28"/>
          <w:szCs w:val="28"/>
        </w:rPr>
        <w:t>105.9</w:t>
      </w:r>
      <w:r w:rsidRPr="002D64C6">
        <w:rPr>
          <w:rFonts w:ascii="Arial" w:eastAsia="仿宋_GB2312" w:hAnsi="Arial" w:hint="eastAsia"/>
          <w:bCs/>
          <w:sz w:val="28"/>
          <w:szCs w:val="28"/>
        </w:rPr>
        <w:t>亿元，同比下降</w:t>
      </w:r>
      <w:r w:rsidRPr="002D64C6">
        <w:rPr>
          <w:rFonts w:ascii="Arial" w:eastAsia="仿宋_GB2312" w:hAnsi="Arial" w:hint="eastAsia"/>
          <w:bCs/>
          <w:sz w:val="28"/>
          <w:szCs w:val="28"/>
        </w:rPr>
        <w:t>18%</w:t>
      </w:r>
      <w:r w:rsidRPr="002D64C6">
        <w:rPr>
          <w:rFonts w:ascii="Arial" w:eastAsia="仿宋_GB2312" w:hAnsi="Arial" w:hint="eastAsia"/>
          <w:bCs/>
          <w:sz w:val="28"/>
          <w:szCs w:val="28"/>
        </w:rPr>
        <w:t>。与此同时，都市型现代农业结构优化效益提升。效益较高的温室、大棚产值占设施农业产值的比重达到</w:t>
      </w:r>
      <w:r w:rsidRPr="002D64C6">
        <w:rPr>
          <w:rFonts w:ascii="Arial" w:eastAsia="仿宋_GB2312" w:hAnsi="Arial" w:hint="eastAsia"/>
          <w:bCs/>
          <w:sz w:val="28"/>
          <w:szCs w:val="28"/>
        </w:rPr>
        <w:t>97.6%</w:t>
      </w:r>
      <w:r w:rsidRPr="002D64C6">
        <w:rPr>
          <w:rFonts w:ascii="Arial" w:eastAsia="仿宋_GB2312" w:hAnsi="Arial" w:hint="eastAsia"/>
          <w:bCs/>
          <w:sz w:val="28"/>
          <w:szCs w:val="28"/>
        </w:rPr>
        <w:t>，同比提高</w:t>
      </w:r>
      <w:r w:rsidRPr="002D64C6">
        <w:rPr>
          <w:rFonts w:ascii="Arial" w:eastAsia="仿宋_GB2312" w:hAnsi="Arial" w:hint="eastAsia"/>
          <w:bCs/>
          <w:sz w:val="28"/>
          <w:szCs w:val="28"/>
        </w:rPr>
        <w:t>0.8</w:t>
      </w:r>
      <w:r w:rsidRPr="002D64C6">
        <w:rPr>
          <w:rFonts w:ascii="Arial" w:eastAsia="仿宋_GB2312" w:hAnsi="Arial" w:hint="eastAsia"/>
          <w:bCs/>
          <w:sz w:val="28"/>
          <w:szCs w:val="28"/>
        </w:rPr>
        <w:t>个百分点；平均每个观光园收入同比增长</w:t>
      </w:r>
      <w:r w:rsidRPr="002D64C6">
        <w:rPr>
          <w:rFonts w:ascii="Arial" w:eastAsia="仿宋_GB2312" w:hAnsi="Arial" w:hint="eastAsia"/>
          <w:bCs/>
          <w:sz w:val="28"/>
          <w:szCs w:val="28"/>
        </w:rPr>
        <w:t>1.5%</w:t>
      </w:r>
      <w:r w:rsidRPr="002D64C6">
        <w:rPr>
          <w:rFonts w:ascii="Arial" w:eastAsia="仿宋_GB2312" w:hAnsi="Arial" w:hint="eastAsia"/>
          <w:bCs/>
          <w:sz w:val="28"/>
          <w:szCs w:val="28"/>
        </w:rPr>
        <w:t>。</w:t>
      </w:r>
    </w:p>
    <w:p w:rsidR="009E2993" w:rsidRPr="002D64C6" w:rsidRDefault="009E2993" w:rsidP="009E2993">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w:t>
      </w:r>
      <w:r w:rsidRPr="002D64C6">
        <w:rPr>
          <w:rFonts w:ascii="Arial" w:eastAsia="仿宋_GB2312" w:hAnsi="Arial" w:hint="eastAsia"/>
          <w:bCs/>
          <w:sz w:val="28"/>
          <w:szCs w:val="28"/>
        </w:rPr>
        <w:t>2</w:t>
      </w:r>
      <w:r w:rsidRPr="002D64C6">
        <w:rPr>
          <w:rFonts w:ascii="Arial" w:eastAsia="仿宋_GB2312" w:hAnsi="Arial" w:hint="eastAsia"/>
          <w:bCs/>
          <w:sz w:val="28"/>
          <w:szCs w:val="28"/>
        </w:rPr>
        <w:t>）工业生产增势良好，高端产业表现活跃</w:t>
      </w:r>
    </w:p>
    <w:p w:rsidR="009E2993" w:rsidRPr="002D64C6" w:rsidRDefault="009E2993" w:rsidP="009E2993">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上半年，全市规模以上工业增加值按可比价格计算，同比增长</w:t>
      </w:r>
      <w:r w:rsidRPr="002D64C6">
        <w:rPr>
          <w:rFonts w:ascii="Arial" w:eastAsia="仿宋_GB2312" w:hAnsi="Arial" w:hint="eastAsia"/>
          <w:bCs/>
          <w:sz w:val="28"/>
          <w:szCs w:val="28"/>
        </w:rPr>
        <w:t>8.3%</w:t>
      </w:r>
      <w:r w:rsidRPr="002D64C6">
        <w:rPr>
          <w:rFonts w:ascii="Arial" w:eastAsia="仿宋_GB2312" w:hAnsi="Arial" w:hint="eastAsia"/>
          <w:bCs/>
          <w:sz w:val="28"/>
          <w:szCs w:val="28"/>
        </w:rPr>
        <w:t>，增速比</w:t>
      </w:r>
      <w:r w:rsidRPr="002D64C6">
        <w:rPr>
          <w:rFonts w:ascii="Arial" w:eastAsia="仿宋_GB2312" w:hAnsi="Arial" w:hint="eastAsia"/>
          <w:bCs/>
          <w:sz w:val="28"/>
          <w:szCs w:val="28"/>
        </w:rPr>
        <w:t>1</w:t>
      </w:r>
      <w:r w:rsidRPr="002D64C6">
        <w:rPr>
          <w:rFonts w:ascii="Arial" w:eastAsia="仿宋_GB2312" w:hAnsi="Arial" w:hint="eastAsia"/>
          <w:bCs/>
          <w:sz w:val="28"/>
          <w:szCs w:val="28"/>
        </w:rPr>
        <w:t>季度提高</w:t>
      </w:r>
      <w:r w:rsidRPr="002D64C6">
        <w:rPr>
          <w:rFonts w:ascii="Arial" w:eastAsia="仿宋_GB2312" w:hAnsi="Arial" w:hint="eastAsia"/>
          <w:bCs/>
          <w:sz w:val="28"/>
          <w:szCs w:val="28"/>
        </w:rPr>
        <w:t>2.9</w:t>
      </w:r>
      <w:r w:rsidRPr="002D64C6">
        <w:rPr>
          <w:rFonts w:ascii="Arial" w:eastAsia="仿宋_GB2312" w:hAnsi="Arial" w:hint="eastAsia"/>
          <w:bCs/>
          <w:sz w:val="28"/>
          <w:szCs w:val="28"/>
        </w:rPr>
        <w:t>个百分点。其中，高技术制造业和战略性新兴产业增加值（二者有交叉）分别增长</w:t>
      </w:r>
      <w:r w:rsidRPr="002D64C6">
        <w:rPr>
          <w:rFonts w:ascii="Arial" w:eastAsia="仿宋_GB2312" w:hAnsi="Arial" w:hint="eastAsia"/>
          <w:bCs/>
          <w:sz w:val="28"/>
          <w:szCs w:val="28"/>
        </w:rPr>
        <w:t>17.1%</w:t>
      </w:r>
      <w:r w:rsidRPr="002D64C6">
        <w:rPr>
          <w:rFonts w:ascii="Arial" w:eastAsia="仿宋_GB2312" w:hAnsi="Arial" w:hint="eastAsia"/>
          <w:bCs/>
          <w:sz w:val="28"/>
          <w:szCs w:val="28"/>
        </w:rPr>
        <w:t>和</w:t>
      </w:r>
      <w:r w:rsidRPr="002D64C6">
        <w:rPr>
          <w:rFonts w:ascii="Arial" w:eastAsia="仿宋_GB2312" w:hAnsi="Arial" w:hint="eastAsia"/>
          <w:bCs/>
          <w:sz w:val="28"/>
          <w:szCs w:val="28"/>
        </w:rPr>
        <w:t>12.7%</w:t>
      </w:r>
      <w:r w:rsidRPr="002D64C6">
        <w:rPr>
          <w:rFonts w:ascii="Arial" w:eastAsia="仿宋_GB2312" w:hAnsi="Arial" w:hint="eastAsia"/>
          <w:bCs/>
          <w:sz w:val="28"/>
          <w:szCs w:val="28"/>
        </w:rPr>
        <w:t>，分别高于规模以上工业平均水平</w:t>
      </w:r>
      <w:r w:rsidRPr="002D64C6">
        <w:rPr>
          <w:rFonts w:ascii="Arial" w:eastAsia="仿宋_GB2312" w:hAnsi="Arial" w:hint="eastAsia"/>
          <w:bCs/>
          <w:sz w:val="28"/>
          <w:szCs w:val="28"/>
        </w:rPr>
        <w:t>8.8</w:t>
      </w:r>
      <w:r w:rsidRPr="002D64C6">
        <w:rPr>
          <w:rFonts w:ascii="Arial" w:eastAsia="仿宋_GB2312" w:hAnsi="Arial" w:hint="eastAsia"/>
          <w:bCs/>
          <w:sz w:val="28"/>
          <w:szCs w:val="28"/>
        </w:rPr>
        <w:t>个和</w:t>
      </w:r>
      <w:r w:rsidRPr="002D64C6">
        <w:rPr>
          <w:rFonts w:ascii="Arial" w:eastAsia="仿宋_GB2312" w:hAnsi="Arial" w:hint="eastAsia"/>
          <w:bCs/>
          <w:sz w:val="28"/>
          <w:szCs w:val="28"/>
        </w:rPr>
        <w:t>4.4</w:t>
      </w:r>
      <w:r w:rsidRPr="002D64C6">
        <w:rPr>
          <w:rFonts w:ascii="Arial" w:eastAsia="仿宋_GB2312" w:hAnsi="Arial" w:hint="eastAsia"/>
          <w:bCs/>
          <w:sz w:val="28"/>
          <w:szCs w:val="28"/>
        </w:rPr>
        <w:t>个百分点。</w:t>
      </w:r>
    </w:p>
    <w:p w:rsidR="009E2993" w:rsidRPr="002D64C6" w:rsidRDefault="009E2993" w:rsidP="009E2993">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w:t>
      </w:r>
      <w:r w:rsidRPr="002D64C6">
        <w:rPr>
          <w:rFonts w:ascii="Arial" w:eastAsia="仿宋_GB2312" w:hAnsi="Arial" w:hint="eastAsia"/>
          <w:bCs/>
          <w:sz w:val="28"/>
          <w:szCs w:val="28"/>
        </w:rPr>
        <w:t>3</w:t>
      </w:r>
      <w:r w:rsidRPr="002D64C6">
        <w:rPr>
          <w:rFonts w:ascii="Arial" w:eastAsia="仿宋_GB2312" w:hAnsi="Arial" w:hint="eastAsia"/>
          <w:bCs/>
          <w:sz w:val="28"/>
          <w:szCs w:val="28"/>
        </w:rPr>
        <w:t>）第三产业运行平稳，优势行业发挥带动作用</w:t>
      </w:r>
    </w:p>
    <w:p w:rsidR="009E2993" w:rsidRPr="002D64C6" w:rsidRDefault="009E2993" w:rsidP="009E2993">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上半年，全市第三产业增加值同比增长</w:t>
      </w:r>
      <w:r w:rsidRPr="002D64C6">
        <w:rPr>
          <w:rFonts w:ascii="Arial" w:eastAsia="仿宋_GB2312" w:hAnsi="Arial" w:hint="eastAsia"/>
          <w:bCs/>
          <w:sz w:val="28"/>
          <w:szCs w:val="28"/>
        </w:rPr>
        <w:t>7.2%</w:t>
      </w:r>
      <w:r w:rsidRPr="002D64C6">
        <w:rPr>
          <w:rFonts w:ascii="Arial" w:eastAsia="仿宋_GB2312" w:hAnsi="Arial" w:hint="eastAsia"/>
          <w:bCs/>
          <w:sz w:val="28"/>
          <w:szCs w:val="28"/>
        </w:rPr>
        <w:t>，快于全市</w:t>
      </w:r>
      <w:r w:rsidRPr="002D64C6">
        <w:rPr>
          <w:rFonts w:ascii="Arial" w:eastAsia="仿宋_GB2312" w:hAnsi="Arial" w:hint="eastAsia"/>
          <w:bCs/>
          <w:sz w:val="28"/>
          <w:szCs w:val="28"/>
        </w:rPr>
        <w:t>GDP</w:t>
      </w:r>
      <w:r w:rsidRPr="002D64C6">
        <w:rPr>
          <w:rFonts w:ascii="Arial" w:eastAsia="仿宋_GB2312" w:hAnsi="Arial" w:hint="eastAsia"/>
          <w:bCs/>
          <w:sz w:val="28"/>
          <w:szCs w:val="28"/>
        </w:rPr>
        <w:t>增速</w:t>
      </w:r>
      <w:r w:rsidRPr="002D64C6">
        <w:rPr>
          <w:rFonts w:ascii="Arial" w:eastAsia="仿宋_GB2312" w:hAnsi="Arial" w:hint="eastAsia"/>
          <w:bCs/>
          <w:sz w:val="28"/>
          <w:szCs w:val="28"/>
        </w:rPr>
        <w:t>0.4</w:t>
      </w:r>
      <w:r w:rsidRPr="002D64C6">
        <w:rPr>
          <w:rFonts w:ascii="Arial" w:eastAsia="仿宋_GB2312" w:hAnsi="Arial" w:hint="eastAsia"/>
          <w:bCs/>
          <w:sz w:val="28"/>
          <w:szCs w:val="28"/>
        </w:rPr>
        <w:t>个百分点。其中，金融、信息服务、科技服务等优势行业对全市经济增长的</w:t>
      </w:r>
      <w:r w:rsidRPr="002D64C6">
        <w:rPr>
          <w:rFonts w:ascii="Arial" w:eastAsia="仿宋_GB2312" w:hAnsi="Arial" w:hint="eastAsia"/>
          <w:bCs/>
          <w:sz w:val="28"/>
          <w:szCs w:val="28"/>
        </w:rPr>
        <w:lastRenderedPageBreak/>
        <w:t>贡献率合计达到</w:t>
      </w:r>
      <w:r w:rsidRPr="002D64C6">
        <w:rPr>
          <w:rFonts w:ascii="Arial" w:eastAsia="仿宋_GB2312" w:hAnsi="Arial" w:hint="eastAsia"/>
          <w:bCs/>
          <w:sz w:val="28"/>
          <w:szCs w:val="28"/>
        </w:rPr>
        <w:t>58.6%</w:t>
      </w:r>
      <w:r w:rsidRPr="002D64C6">
        <w:rPr>
          <w:rFonts w:ascii="Arial" w:eastAsia="仿宋_GB2312" w:hAnsi="Arial" w:hint="eastAsia"/>
          <w:bCs/>
          <w:sz w:val="28"/>
          <w:szCs w:val="28"/>
        </w:rPr>
        <w:t>，继续发挥主要带动作用。金融业实现增加值</w:t>
      </w:r>
      <w:r w:rsidRPr="002D64C6">
        <w:rPr>
          <w:rFonts w:ascii="Arial" w:eastAsia="仿宋_GB2312" w:hAnsi="Arial" w:hint="eastAsia"/>
          <w:bCs/>
          <w:sz w:val="28"/>
          <w:szCs w:val="28"/>
        </w:rPr>
        <w:t>2639.7</w:t>
      </w:r>
      <w:r w:rsidRPr="002D64C6">
        <w:rPr>
          <w:rFonts w:ascii="Arial" w:eastAsia="仿宋_GB2312" w:hAnsi="Arial" w:hint="eastAsia"/>
          <w:bCs/>
          <w:sz w:val="28"/>
          <w:szCs w:val="28"/>
        </w:rPr>
        <w:t>亿元，增长</w:t>
      </w:r>
      <w:r w:rsidRPr="002D64C6">
        <w:rPr>
          <w:rFonts w:ascii="Arial" w:eastAsia="仿宋_GB2312" w:hAnsi="Arial" w:hint="eastAsia"/>
          <w:bCs/>
          <w:sz w:val="28"/>
          <w:szCs w:val="28"/>
        </w:rPr>
        <w:t>6%</w:t>
      </w:r>
      <w:r w:rsidRPr="002D64C6">
        <w:rPr>
          <w:rFonts w:ascii="Arial" w:eastAsia="仿宋_GB2312" w:hAnsi="Arial" w:hint="eastAsia"/>
          <w:bCs/>
          <w:sz w:val="28"/>
          <w:szCs w:val="28"/>
        </w:rPr>
        <w:t>；科学研究和技术服务业实现增加值</w:t>
      </w:r>
      <w:r w:rsidRPr="002D64C6">
        <w:rPr>
          <w:rFonts w:ascii="Arial" w:eastAsia="仿宋_GB2312" w:hAnsi="Arial" w:hint="eastAsia"/>
          <w:bCs/>
          <w:sz w:val="28"/>
          <w:szCs w:val="28"/>
        </w:rPr>
        <w:t>1640.5</w:t>
      </w:r>
      <w:r w:rsidRPr="002D64C6">
        <w:rPr>
          <w:rFonts w:ascii="Arial" w:eastAsia="仿宋_GB2312" w:hAnsi="Arial" w:hint="eastAsia"/>
          <w:bCs/>
          <w:sz w:val="28"/>
          <w:szCs w:val="28"/>
        </w:rPr>
        <w:t>亿元，增长</w:t>
      </w:r>
      <w:r w:rsidRPr="002D64C6">
        <w:rPr>
          <w:rFonts w:ascii="Arial" w:eastAsia="仿宋_GB2312" w:hAnsi="Arial" w:hint="eastAsia"/>
          <w:bCs/>
          <w:sz w:val="28"/>
          <w:szCs w:val="28"/>
        </w:rPr>
        <w:t>7.8%</w:t>
      </w:r>
      <w:r w:rsidRPr="002D64C6">
        <w:rPr>
          <w:rFonts w:ascii="Arial" w:eastAsia="仿宋_GB2312" w:hAnsi="Arial" w:hint="eastAsia"/>
          <w:bCs/>
          <w:sz w:val="28"/>
          <w:szCs w:val="28"/>
        </w:rPr>
        <w:t>；信息传输、软件和信息技术服务业实现增加值</w:t>
      </w:r>
      <w:r w:rsidRPr="002D64C6">
        <w:rPr>
          <w:rFonts w:ascii="Arial" w:eastAsia="仿宋_GB2312" w:hAnsi="Arial" w:hint="eastAsia"/>
          <w:bCs/>
          <w:sz w:val="28"/>
          <w:szCs w:val="28"/>
        </w:rPr>
        <w:t>1630.4</w:t>
      </w:r>
      <w:r w:rsidRPr="002D64C6">
        <w:rPr>
          <w:rFonts w:ascii="Arial" w:eastAsia="仿宋_GB2312" w:hAnsi="Arial" w:hint="eastAsia"/>
          <w:bCs/>
          <w:sz w:val="28"/>
          <w:szCs w:val="28"/>
        </w:rPr>
        <w:t>亿元，增长</w:t>
      </w:r>
      <w:r w:rsidRPr="002D64C6">
        <w:rPr>
          <w:rFonts w:ascii="Arial" w:eastAsia="仿宋_GB2312" w:hAnsi="Arial" w:hint="eastAsia"/>
          <w:bCs/>
          <w:sz w:val="28"/>
          <w:szCs w:val="28"/>
        </w:rPr>
        <w:t>18.3%</w:t>
      </w:r>
      <w:r w:rsidRPr="002D64C6">
        <w:rPr>
          <w:rFonts w:ascii="Arial" w:eastAsia="仿宋_GB2312" w:hAnsi="Arial" w:hint="eastAsia"/>
          <w:bCs/>
          <w:sz w:val="28"/>
          <w:szCs w:val="28"/>
        </w:rPr>
        <w:t>。</w:t>
      </w:r>
    </w:p>
    <w:p w:rsidR="009E2993" w:rsidRPr="002D64C6" w:rsidRDefault="009E2993" w:rsidP="009E2993">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流通领域中，交通运输、仓储和邮政业增长</w:t>
      </w:r>
      <w:r w:rsidRPr="002D64C6">
        <w:rPr>
          <w:rFonts w:ascii="Arial" w:eastAsia="仿宋_GB2312" w:hAnsi="Arial" w:hint="eastAsia"/>
          <w:bCs/>
          <w:sz w:val="28"/>
          <w:szCs w:val="28"/>
        </w:rPr>
        <w:t>8.2%</w:t>
      </w:r>
      <w:r w:rsidRPr="002D64C6">
        <w:rPr>
          <w:rFonts w:ascii="Arial" w:eastAsia="仿宋_GB2312" w:hAnsi="Arial" w:hint="eastAsia"/>
          <w:bCs/>
          <w:sz w:val="28"/>
          <w:szCs w:val="28"/>
        </w:rPr>
        <w:t>。公共服务业中，卫生和社会服务增长</w:t>
      </w:r>
      <w:r w:rsidRPr="002D64C6">
        <w:rPr>
          <w:rFonts w:ascii="Arial" w:eastAsia="仿宋_GB2312" w:hAnsi="Arial" w:hint="eastAsia"/>
          <w:bCs/>
          <w:sz w:val="28"/>
          <w:szCs w:val="28"/>
        </w:rPr>
        <w:t>10.6%</w:t>
      </w:r>
      <w:r w:rsidRPr="002D64C6">
        <w:rPr>
          <w:rFonts w:ascii="Arial" w:eastAsia="仿宋_GB2312" w:hAnsi="Arial" w:hint="eastAsia"/>
          <w:bCs/>
          <w:sz w:val="28"/>
          <w:szCs w:val="28"/>
        </w:rPr>
        <w:t>，教育增长</w:t>
      </w:r>
      <w:r w:rsidRPr="002D64C6">
        <w:rPr>
          <w:rFonts w:ascii="Arial" w:eastAsia="仿宋_GB2312" w:hAnsi="Arial" w:hint="eastAsia"/>
          <w:bCs/>
          <w:sz w:val="28"/>
          <w:szCs w:val="28"/>
        </w:rPr>
        <w:t>8.4%</w:t>
      </w:r>
      <w:r w:rsidRPr="002D64C6">
        <w:rPr>
          <w:rFonts w:ascii="Arial" w:eastAsia="仿宋_GB2312" w:hAnsi="Arial" w:hint="eastAsia"/>
          <w:bCs/>
          <w:sz w:val="28"/>
          <w:szCs w:val="28"/>
        </w:rPr>
        <w:t>。</w:t>
      </w:r>
    </w:p>
    <w:p w:rsidR="009E2993" w:rsidRPr="002D64C6" w:rsidRDefault="009E2993" w:rsidP="009E2993">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w:t>
      </w:r>
      <w:r w:rsidRPr="002D64C6">
        <w:rPr>
          <w:rFonts w:ascii="Arial" w:eastAsia="仿宋_GB2312" w:hAnsi="Arial" w:hint="eastAsia"/>
          <w:bCs/>
          <w:sz w:val="28"/>
          <w:szCs w:val="28"/>
        </w:rPr>
        <w:t>4</w:t>
      </w:r>
      <w:r w:rsidRPr="002D64C6">
        <w:rPr>
          <w:rFonts w:ascii="Arial" w:eastAsia="仿宋_GB2312" w:hAnsi="Arial" w:hint="eastAsia"/>
          <w:bCs/>
          <w:sz w:val="28"/>
          <w:szCs w:val="28"/>
        </w:rPr>
        <w:t>）固定资产投资有所下降，重点行业投资较快增长</w:t>
      </w:r>
    </w:p>
    <w:p w:rsidR="009E2993" w:rsidRPr="002D64C6" w:rsidRDefault="009E2993" w:rsidP="009E2993">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上半年，全市完成全社会固定资产投资</w:t>
      </w:r>
      <w:r w:rsidRPr="002D64C6">
        <w:rPr>
          <w:rFonts w:ascii="Arial" w:eastAsia="仿宋_GB2312" w:hAnsi="Arial" w:hint="eastAsia"/>
          <w:bCs/>
          <w:sz w:val="28"/>
          <w:szCs w:val="28"/>
        </w:rPr>
        <w:t>3054.8</w:t>
      </w:r>
      <w:r w:rsidRPr="002D64C6">
        <w:rPr>
          <w:rFonts w:ascii="Arial" w:eastAsia="仿宋_GB2312" w:hAnsi="Arial" w:hint="eastAsia"/>
          <w:bCs/>
          <w:sz w:val="28"/>
          <w:szCs w:val="28"/>
        </w:rPr>
        <w:t>亿元，同比下降</w:t>
      </w:r>
      <w:r w:rsidRPr="002D64C6">
        <w:rPr>
          <w:rFonts w:ascii="Arial" w:eastAsia="仿宋_GB2312" w:hAnsi="Arial" w:hint="eastAsia"/>
          <w:bCs/>
          <w:sz w:val="28"/>
          <w:szCs w:val="28"/>
        </w:rPr>
        <w:t>14.4%</w:t>
      </w:r>
      <w:r w:rsidRPr="002D64C6">
        <w:rPr>
          <w:rFonts w:ascii="Arial" w:eastAsia="仿宋_GB2312" w:hAnsi="Arial" w:hint="eastAsia"/>
          <w:bCs/>
          <w:sz w:val="28"/>
          <w:szCs w:val="28"/>
        </w:rPr>
        <w:t>。其中，完成基础设施投资</w:t>
      </w:r>
      <w:r w:rsidRPr="002D64C6">
        <w:rPr>
          <w:rFonts w:ascii="Arial" w:eastAsia="仿宋_GB2312" w:hAnsi="Arial" w:hint="eastAsia"/>
          <w:bCs/>
          <w:sz w:val="28"/>
          <w:szCs w:val="28"/>
        </w:rPr>
        <w:t>1006.2</w:t>
      </w:r>
      <w:r w:rsidRPr="002D64C6">
        <w:rPr>
          <w:rFonts w:ascii="Arial" w:eastAsia="仿宋_GB2312" w:hAnsi="Arial" w:hint="eastAsia"/>
          <w:bCs/>
          <w:sz w:val="28"/>
          <w:szCs w:val="28"/>
        </w:rPr>
        <w:t>亿元，下降</w:t>
      </w:r>
      <w:r w:rsidRPr="002D64C6">
        <w:rPr>
          <w:rFonts w:ascii="Arial" w:eastAsia="仿宋_GB2312" w:hAnsi="Arial" w:hint="eastAsia"/>
          <w:bCs/>
          <w:sz w:val="28"/>
          <w:szCs w:val="28"/>
        </w:rPr>
        <w:t>9.7%</w:t>
      </w:r>
      <w:r w:rsidRPr="002D64C6">
        <w:rPr>
          <w:rFonts w:ascii="Arial" w:eastAsia="仿宋_GB2312" w:hAnsi="Arial" w:hint="eastAsia"/>
          <w:bCs/>
          <w:sz w:val="28"/>
          <w:szCs w:val="28"/>
        </w:rPr>
        <w:t>，占全社会固定资产投资的比重为</w:t>
      </w:r>
      <w:r w:rsidRPr="002D64C6">
        <w:rPr>
          <w:rFonts w:ascii="Arial" w:eastAsia="仿宋_GB2312" w:hAnsi="Arial" w:hint="eastAsia"/>
          <w:bCs/>
          <w:sz w:val="28"/>
          <w:szCs w:val="28"/>
        </w:rPr>
        <w:t>32.9%</w:t>
      </w:r>
      <w:r w:rsidRPr="002D64C6">
        <w:rPr>
          <w:rFonts w:ascii="Arial" w:eastAsia="仿宋_GB2312" w:hAnsi="Arial" w:hint="eastAsia"/>
          <w:bCs/>
          <w:sz w:val="28"/>
          <w:szCs w:val="28"/>
        </w:rPr>
        <w:t>，同比提高</w:t>
      </w:r>
      <w:r w:rsidRPr="002D64C6">
        <w:rPr>
          <w:rFonts w:ascii="Arial" w:eastAsia="仿宋_GB2312" w:hAnsi="Arial" w:hint="eastAsia"/>
          <w:bCs/>
          <w:sz w:val="28"/>
          <w:szCs w:val="28"/>
        </w:rPr>
        <w:t>1.7</w:t>
      </w:r>
      <w:r w:rsidRPr="002D64C6">
        <w:rPr>
          <w:rFonts w:ascii="Arial" w:eastAsia="仿宋_GB2312" w:hAnsi="Arial" w:hint="eastAsia"/>
          <w:bCs/>
          <w:sz w:val="28"/>
          <w:szCs w:val="28"/>
        </w:rPr>
        <w:t>个百分点；完成房地产开发投资</w:t>
      </w:r>
      <w:r w:rsidRPr="002D64C6">
        <w:rPr>
          <w:rFonts w:ascii="Arial" w:eastAsia="仿宋_GB2312" w:hAnsi="Arial" w:hint="eastAsia"/>
          <w:bCs/>
          <w:sz w:val="28"/>
          <w:szCs w:val="28"/>
        </w:rPr>
        <w:t>1446.3</w:t>
      </w:r>
      <w:r w:rsidRPr="002D64C6">
        <w:rPr>
          <w:rFonts w:ascii="Arial" w:eastAsia="仿宋_GB2312" w:hAnsi="Arial" w:hint="eastAsia"/>
          <w:bCs/>
          <w:sz w:val="28"/>
          <w:szCs w:val="28"/>
        </w:rPr>
        <w:t>亿元，下降</w:t>
      </w:r>
      <w:r w:rsidRPr="002D64C6">
        <w:rPr>
          <w:rFonts w:ascii="Arial" w:eastAsia="仿宋_GB2312" w:hAnsi="Arial" w:hint="eastAsia"/>
          <w:bCs/>
          <w:sz w:val="28"/>
          <w:szCs w:val="28"/>
        </w:rPr>
        <w:t>7.5%</w:t>
      </w:r>
      <w:r w:rsidRPr="002D64C6">
        <w:rPr>
          <w:rFonts w:ascii="Arial" w:eastAsia="仿宋_GB2312" w:hAnsi="Arial" w:hint="eastAsia"/>
          <w:bCs/>
          <w:sz w:val="28"/>
          <w:szCs w:val="28"/>
        </w:rPr>
        <w:t>。分产业看，第一产业投资</w:t>
      </w:r>
      <w:r w:rsidRPr="002D64C6">
        <w:rPr>
          <w:rFonts w:ascii="Arial" w:eastAsia="仿宋_GB2312" w:hAnsi="Arial" w:hint="eastAsia"/>
          <w:bCs/>
          <w:sz w:val="28"/>
          <w:szCs w:val="28"/>
        </w:rPr>
        <w:t>31.2</w:t>
      </w:r>
      <w:r w:rsidRPr="002D64C6">
        <w:rPr>
          <w:rFonts w:ascii="Arial" w:eastAsia="仿宋_GB2312" w:hAnsi="Arial" w:hint="eastAsia"/>
          <w:bCs/>
          <w:sz w:val="28"/>
          <w:szCs w:val="28"/>
        </w:rPr>
        <w:t>亿元，下降</w:t>
      </w:r>
      <w:r w:rsidRPr="002D64C6">
        <w:rPr>
          <w:rFonts w:ascii="Arial" w:eastAsia="仿宋_GB2312" w:hAnsi="Arial" w:hint="eastAsia"/>
          <w:bCs/>
          <w:sz w:val="28"/>
          <w:szCs w:val="28"/>
        </w:rPr>
        <w:t>42%</w:t>
      </w:r>
      <w:r w:rsidRPr="002D64C6">
        <w:rPr>
          <w:rFonts w:ascii="Arial" w:eastAsia="仿宋_GB2312" w:hAnsi="Arial" w:hint="eastAsia"/>
          <w:bCs/>
          <w:sz w:val="28"/>
          <w:szCs w:val="28"/>
        </w:rPr>
        <w:t>；第二产业投资</w:t>
      </w:r>
      <w:r w:rsidRPr="002D64C6">
        <w:rPr>
          <w:rFonts w:ascii="Arial" w:eastAsia="仿宋_GB2312" w:hAnsi="Arial" w:hint="eastAsia"/>
          <w:bCs/>
          <w:sz w:val="28"/>
          <w:szCs w:val="28"/>
        </w:rPr>
        <w:t>186.5</w:t>
      </w:r>
      <w:r w:rsidRPr="002D64C6">
        <w:rPr>
          <w:rFonts w:ascii="Arial" w:eastAsia="仿宋_GB2312" w:hAnsi="Arial" w:hint="eastAsia"/>
          <w:bCs/>
          <w:sz w:val="28"/>
          <w:szCs w:val="28"/>
        </w:rPr>
        <w:t>亿元，下降</w:t>
      </w:r>
      <w:r w:rsidRPr="002D64C6">
        <w:rPr>
          <w:rFonts w:ascii="Arial" w:eastAsia="仿宋_GB2312" w:hAnsi="Arial" w:hint="eastAsia"/>
          <w:bCs/>
          <w:sz w:val="28"/>
          <w:szCs w:val="28"/>
        </w:rPr>
        <w:t>39.6%</w:t>
      </w:r>
      <w:r w:rsidRPr="002D64C6">
        <w:rPr>
          <w:rFonts w:ascii="Arial" w:eastAsia="仿宋_GB2312" w:hAnsi="Arial" w:hint="eastAsia"/>
          <w:bCs/>
          <w:sz w:val="28"/>
          <w:szCs w:val="28"/>
        </w:rPr>
        <w:t>；第三产业（含房地产开发）投资</w:t>
      </w:r>
      <w:r w:rsidRPr="002D64C6">
        <w:rPr>
          <w:rFonts w:ascii="Arial" w:eastAsia="仿宋_GB2312" w:hAnsi="Arial" w:hint="eastAsia"/>
          <w:bCs/>
          <w:sz w:val="28"/>
          <w:szCs w:val="28"/>
        </w:rPr>
        <w:t>2837.1</w:t>
      </w:r>
      <w:r w:rsidRPr="002D64C6">
        <w:rPr>
          <w:rFonts w:ascii="Arial" w:eastAsia="仿宋_GB2312" w:hAnsi="Arial" w:hint="eastAsia"/>
          <w:bCs/>
          <w:sz w:val="28"/>
          <w:szCs w:val="28"/>
        </w:rPr>
        <w:t>亿元，下降</w:t>
      </w:r>
      <w:r w:rsidRPr="002D64C6">
        <w:rPr>
          <w:rFonts w:ascii="Arial" w:eastAsia="仿宋_GB2312" w:hAnsi="Arial" w:hint="eastAsia"/>
          <w:bCs/>
          <w:sz w:val="28"/>
          <w:szCs w:val="28"/>
        </w:rPr>
        <w:t>11.5%</w:t>
      </w:r>
      <w:r w:rsidRPr="002D64C6">
        <w:rPr>
          <w:rFonts w:ascii="Arial" w:eastAsia="仿宋_GB2312" w:hAnsi="Arial" w:hint="eastAsia"/>
          <w:bCs/>
          <w:sz w:val="28"/>
          <w:szCs w:val="28"/>
        </w:rPr>
        <w:t>，其中，信息传输、软件和信息技术服务业，交通运输、仓储和邮政业投资分别增长</w:t>
      </w:r>
      <w:r w:rsidRPr="002D64C6">
        <w:rPr>
          <w:rFonts w:ascii="Arial" w:eastAsia="仿宋_GB2312" w:hAnsi="Arial" w:hint="eastAsia"/>
          <w:bCs/>
          <w:sz w:val="28"/>
          <w:szCs w:val="28"/>
        </w:rPr>
        <w:t>54.7%</w:t>
      </w:r>
      <w:r w:rsidRPr="002D64C6">
        <w:rPr>
          <w:rFonts w:ascii="Arial" w:eastAsia="仿宋_GB2312" w:hAnsi="Arial" w:hint="eastAsia"/>
          <w:bCs/>
          <w:sz w:val="28"/>
          <w:szCs w:val="28"/>
        </w:rPr>
        <w:t>和</w:t>
      </w:r>
      <w:r w:rsidRPr="002D64C6">
        <w:rPr>
          <w:rFonts w:ascii="Arial" w:eastAsia="仿宋_GB2312" w:hAnsi="Arial" w:hint="eastAsia"/>
          <w:bCs/>
          <w:sz w:val="28"/>
          <w:szCs w:val="28"/>
        </w:rPr>
        <w:t>9.3%</w:t>
      </w:r>
      <w:r w:rsidRPr="002D64C6">
        <w:rPr>
          <w:rFonts w:ascii="Arial" w:eastAsia="仿宋_GB2312" w:hAnsi="Arial" w:hint="eastAsia"/>
          <w:bCs/>
          <w:sz w:val="28"/>
          <w:szCs w:val="28"/>
        </w:rPr>
        <w:t>。</w:t>
      </w:r>
    </w:p>
    <w:p w:rsidR="009E2993" w:rsidRPr="002D64C6" w:rsidRDefault="009E2993" w:rsidP="009E2993">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上半年，全市商品房新开工面积</w:t>
      </w:r>
      <w:r w:rsidRPr="002D64C6">
        <w:rPr>
          <w:rFonts w:ascii="Arial" w:eastAsia="仿宋_GB2312" w:hAnsi="Arial" w:hint="eastAsia"/>
          <w:bCs/>
          <w:sz w:val="28"/>
          <w:szCs w:val="28"/>
        </w:rPr>
        <w:t>909.3</w:t>
      </w:r>
      <w:r w:rsidRPr="002D64C6">
        <w:rPr>
          <w:rFonts w:ascii="Arial" w:eastAsia="仿宋_GB2312" w:hAnsi="Arial" w:hint="eastAsia"/>
          <w:bCs/>
          <w:sz w:val="28"/>
          <w:szCs w:val="28"/>
        </w:rPr>
        <w:t>万平方米，同比下降</w:t>
      </w:r>
      <w:r w:rsidRPr="002D64C6">
        <w:rPr>
          <w:rFonts w:ascii="Arial" w:eastAsia="仿宋_GB2312" w:hAnsi="Arial" w:hint="eastAsia"/>
          <w:bCs/>
          <w:sz w:val="28"/>
          <w:szCs w:val="28"/>
        </w:rPr>
        <w:t>8.8%</w:t>
      </w:r>
      <w:r w:rsidRPr="002D64C6">
        <w:rPr>
          <w:rFonts w:ascii="Arial" w:eastAsia="仿宋_GB2312" w:hAnsi="Arial" w:hint="eastAsia"/>
          <w:bCs/>
          <w:sz w:val="28"/>
          <w:szCs w:val="28"/>
        </w:rPr>
        <w:t>；其中，住宅新开工面积</w:t>
      </w:r>
      <w:r w:rsidRPr="002D64C6">
        <w:rPr>
          <w:rFonts w:ascii="Arial" w:eastAsia="仿宋_GB2312" w:hAnsi="Arial" w:hint="eastAsia"/>
          <w:bCs/>
          <w:sz w:val="28"/>
          <w:szCs w:val="28"/>
        </w:rPr>
        <w:t>511.6</w:t>
      </w:r>
      <w:r w:rsidRPr="002D64C6">
        <w:rPr>
          <w:rFonts w:ascii="Arial" w:eastAsia="仿宋_GB2312" w:hAnsi="Arial" w:hint="eastAsia"/>
          <w:bCs/>
          <w:sz w:val="28"/>
          <w:szCs w:val="28"/>
        </w:rPr>
        <w:t>万平方米，增长</w:t>
      </w:r>
      <w:r w:rsidRPr="002D64C6">
        <w:rPr>
          <w:rFonts w:ascii="Arial" w:eastAsia="仿宋_GB2312" w:hAnsi="Arial" w:hint="eastAsia"/>
          <w:bCs/>
          <w:sz w:val="28"/>
          <w:szCs w:val="28"/>
        </w:rPr>
        <w:t>16.3%</w:t>
      </w:r>
      <w:r w:rsidRPr="002D64C6">
        <w:rPr>
          <w:rFonts w:ascii="Arial" w:eastAsia="仿宋_GB2312" w:hAnsi="Arial" w:hint="eastAsia"/>
          <w:bCs/>
          <w:sz w:val="28"/>
          <w:szCs w:val="28"/>
        </w:rPr>
        <w:t>。商品房销售面积</w:t>
      </w:r>
      <w:r w:rsidRPr="002D64C6">
        <w:rPr>
          <w:rFonts w:ascii="Arial" w:eastAsia="仿宋_GB2312" w:hAnsi="Arial" w:hint="eastAsia"/>
          <w:bCs/>
          <w:sz w:val="28"/>
          <w:szCs w:val="28"/>
        </w:rPr>
        <w:t>229.9</w:t>
      </w:r>
      <w:r w:rsidRPr="002D64C6">
        <w:rPr>
          <w:rFonts w:ascii="Arial" w:eastAsia="仿宋_GB2312" w:hAnsi="Arial" w:hint="eastAsia"/>
          <w:bCs/>
          <w:sz w:val="28"/>
          <w:szCs w:val="28"/>
        </w:rPr>
        <w:t>万平方米，下降</w:t>
      </w:r>
      <w:r w:rsidRPr="002D64C6">
        <w:rPr>
          <w:rFonts w:ascii="Arial" w:eastAsia="仿宋_GB2312" w:hAnsi="Arial" w:hint="eastAsia"/>
          <w:bCs/>
          <w:sz w:val="28"/>
          <w:szCs w:val="28"/>
        </w:rPr>
        <w:t>46.2%</w:t>
      </w:r>
      <w:r w:rsidRPr="002D64C6">
        <w:rPr>
          <w:rFonts w:ascii="Arial" w:eastAsia="仿宋_GB2312" w:hAnsi="Arial" w:hint="eastAsia"/>
          <w:bCs/>
          <w:sz w:val="28"/>
          <w:szCs w:val="28"/>
        </w:rPr>
        <w:t>；其中，住宅销售面积</w:t>
      </w:r>
      <w:r w:rsidRPr="002D64C6">
        <w:rPr>
          <w:rFonts w:ascii="Arial" w:eastAsia="仿宋_GB2312" w:hAnsi="Arial" w:hint="eastAsia"/>
          <w:bCs/>
          <w:sz w:val="28"/>
          <w:szCs w:val="28"/>
        </w:rPr>
        <w:t>161.4</w:t>
      </w:r>
      <w:r w:rsidRPr="002D64C6">
        <w:rPr>
          <w:rFonts w:ascii="Arial" w:eastAsia="仿宋_GB2312" w:hAnsi="Arial" w:hint="eastAsia"/>
          <w:bCs/>
          <w:sz w:val="28"/>
          <w:szCs w:val="28"/>
        </w:rPr>
        <w:t>万平方米，下降</w:t>
      </w:r>
      <w:r w:rsidRPr="002D64C6">
        <w:rPr>
          <w:rFonts w:ascii="Arial" w:eastAsia="仿宋_GB2312" w:hAnsi="Arial" w:hint="eastAsia"/>
          <w:bCs/>
          <w:sz w:val="28"/>
          <w:szCs w:val="28"/>
        </w:rPr>
        <w:t>41.1%</w:t>
      </w:r>
      <w:r w:rsidRPr="002D64C6">
        <w:rPr>
          <w:rFonts w:ascii="Arial" w:eastAsia="仿宋_GB2312" w:hAnsi="Arial" w:hint="eastAsia"/>
          <w:bCs/>
          <w:sz w:val="28"/>
          <w:szCs w:val="28"/>
        </w:rPr>
        <w:t>。</w:t>
      </w:r>
    </w:p>
    <w:p w:rsidR="009E2993" w:rsidRPr="002D64C6" w:rsidRDefault="009E2993" w:rsidP="009E2993">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保障性住房建设加快推进。上半年，全市保障性住房完成投资</w:t>
      </w:r>
      <w:r w:rsidRPr="002D64C6">
        <w:rPr>
          <w:rFonts w:ascii="Arial" w:eastAsia="仿宋_GB2312" w:hAnsi="Arial" w:hint="eastAsia"/>
          <w:bCs/>
          <w:sz w:val="28"/>
          <w:szCs w:val="28"/>
        </w:rPr>
        <w:t>517.9</w:t>
      </w:r>
      <w:r w:rsidRPr="002D64C6">
        <w:rPr>
          <w:rFonts w:ascii="Arial" w:eastAsia="仿宋_GB2312" w:hAnsi="Arial" w:hint="eastAsia"/>
          <w:bCs/>
          <w:sz w:val="28"/>
          <w:szCs w:val="28"/>
        </w:rPr>
        <w:t>亿元，同比增长</w:t>
      </w:r>
      <w:r w:rsidRPr="002D64C6">
        <w:rPr>
          <w:rFonts w:ascii="Arial" w:eastAsia="仿宋_GB2312" w:hAnsi="Arial" w:hint="eastAsia"/>
          <w:bCs/>
          <w:sz w:val="28"/>
          <w:szCs w:val="28"/>
        </w:rPr>
        <w:t>43.6%</w:t>
      </w:r>
      <w:r w:rsidRPr="002D64C6">
        <w:rPr>
          <w:rFonts w:ascii="Arial" w:eastAsia="仿宋_GB2312" w:hAnsi="Arial" w:hint="eastAsia"/>
          <w:bCs/>
          <w:sz w:val="28"/>
          <w:szCs w:val="28"/>
        </w:rPr>
        <w:t>；新开工面积</w:t>
      </w:r>
      <w:r w:rsidRPr="002D64C6">
        <w:rPr>
          <w:rFonts w:ascii="Arial" w:eastAsia="仿宋_GB2312" w:hAnsi="Arial" w:hint="eastAsia"/>
          <w:bCs/>
          <w:sz w:val="28"/>
          <w:szCs w:val="28"/>
        </w:rPr>
        <w:t>448.3</w:t>
      </w:r>
      <w:r w:rsidRPr="002D64C6">
        <w:rPr>
          <w:rFonts w:ascii="Arial" w:eastAsia="仿宋_GB2312" w:hAnsi="Arial" w:hint="eastAsia"/>
          <w:bCs/>
          <w:sz w:val="28"/>
          <w:szCs w:val="28"/>
        </w:rPr>
        <w:t>万平方米，占全市新建商品房新开工面积的</w:t>
      </w:r>
      <w:r w:rsidRPr="002D64C6">
        <w:rPr>
          <w:rFonts w:ascii="Arial" w:eastAsia="仿宋_GB2312" w:hAnsi="Arial" w:hint="eastAsia"/>
          <w:bCs/>
          <w:sz w:val="28"/>
          <w:szCs w:val="28"/>
        </w:rPr>
        <w:t>49.3%</w:t>
      </w:r>
      <w:r w:rsidRPr="002D64C6">
        <w:rPr>
          <w:rFonts w:ascii="Arial" w:eastAsia="仿宋_GB2312" w:hAnsi="Arial" w:hint="eastAsia"/>
          <w:bCs/>
          <w:sz w:val="28"/>
          <w:szCs w:val="28"/>
        </w:rPr>
        <w:t>，同比提高</w:t>
      </w:r>
      <w:r w:rsidRPr="002D64C6">
        <w:rPr>
          <w:rFonts w:ascii="Arial" w:eastAsia="仿宋_GB2312" w:hAnsi="Arial" w:hint="eastAsia"/>
          <w:bCs/>
          <w:sz w:val="28"/>
          <w:szCs w:val="28"/>
        </w:rPr>
        <w:t>9.2</w:t>
      </w:r>
      <w:r w:rsidRPr="002D64C6">
        <w:rPr>
          <w:rFonts w:ascii="Arial" w:eastAsia="仿宋_GB2312" w:hAnsi="Arial" w:hint="eastAsia"/>
          <w:bCs/>
          <w:sz w:val="28"/>
          <w:szCs w:val="28"/>
        </w:rPr>
        <w:t>个百分点；销售面积</w:t>
      </w:r>
      <w:r w:rsidRPr="002D64C6">
        <w:rPr>
          <w:rFonts w:ascii="Arial" w:eastAsia="仿宋_GB2312" w:hAnsi="Arial" w:hint="eastAsia"/>
          <w:bCs/>
          <w:sz w:val="28"/>
          <w:szCs w:val="28"/>
        </w:rPr>
        <w:t>60.2</w:t>
      </w:r>
      <w:r w:rsidRPr="002D64C6">
        <w:rPr>
          <w:rFonts w:ascii="Arial" w:eastAsia="仿宋_GB2312" w:hAnsi="Arial" w:hint="eastAsia"/>
          <w:bCs/>
          <w:sz w:val="28"/>
          <w:szCs w:val="28"/>
        </w:rPr>
        <w:t>万平方米，占全市新建商品房销售面积的</w:t>
      </w:r>
      <w:r w:rsidRPr="002D64C6">
        <w:rPr>
          <w:rFonts w:ascii="Arial" w:eastAsia="仿宋_GB2312" w:hAnsi="Arial" w:hint="eastAsia"/>
          <w:bCs/>
          <w:sz w:val="28"/>
          <w:szCs w:val="28"/>
        </w:rPr>
        <w:t>26.2%</w:t>
      </w:r>
      <w:r w:rsidRPr="002D64C6">
        <w:rPr>
          <w:rFonts w:ascii="Arial" w:eastAsia="仿宋_GB2312" w:hAnsi="Arial" w:hint="eastAsia"/>
          <w:bCs/>
          <w:sz w:val="28"/>
          <w:szCs w:val="28"/>
        </w:rPr>
        <w:t>，同比提高</w:t>
      </w:r>
      <w:r w:rsidRPr="002D64C6">
        <w:rPr>
          <w:rFonts w:ascii="Arial" w:eastAsia="仿宋_GB2312" w:hAnsi="Arial" w:hint="eastAsia"/>
          <w:bCs/>
          <w:sz w:val="28"/>
          <w:szCs w:val="28"/>
        </w:rPr>
        <w:t>5.7</w:t>
      </w:r>
      <w:r w:rsidRPr="002D64C6">
        <w:rPr>
          <w:rFonts w:ascii="Arial" w:eastAsia="仿宋_GB2312" w:hAnsi="Arial" w:hint="eastAsia"/>
          <w:bCs/>
          <w:sz w:val="28"/>
          <w:szCs w:val="28"/>
        </w:rPr>
        <w:t>个百分点。</w:t>
      </w:r>
    </w:p>
    <w:p w:rsidR="009E2993" w:rsidRPr="002D64C6" w:rsidRDefault="009E2993" w:rsidP="009E2993">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w:t>
      </w:r>
      <w:r w:rsidRPr="002D64C6">
        <w:rPr>
          <w:rFonts w:ascii="Arial" w:eastAsia="仿宋_GB2312" w:hAnsi="Arial" w:hint="eastAsia"/>
          <w:bCs/>
          <w:sz w:val="28"/>
          <w:szCs w:val="28"/>
        </w:rPr>
        <w:t>5</w:t>
      </w:r>
      <w:r w:rsidRPr="002D64C6">
        <w:rPr>
          <w:rFonts w:ascii="Arial" w:eastAsia="仿宋_GB2312" w:hAnsi="Arial" w:hint="eastAsia"/>
          <w:bCs/>
          <w:sz w:val="28"/>
          <w:szCs w:val="28"/>
        </w:rPr>
        <w:t>）市场消费较快增长，服务性消费贡献超过七成</w:t>
      </w:r>
    </w:p>
    <w:p w:rsidR="009E2993" w:rsidRPr="002D64C6" w:rsidRDefault="009E2993" w:rsidP="009E2993">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上半年，全市实现市场总消费额</w:t>
      </w:r>
      <w:r w:rsidRPr="002D64C6">
        <w:rPr>
          <w:rFonts w:ascii="Arial" w:eastAsia="仿宋_GB2312" w:hAnsi="Arial" w:hint="eastAsia"/>
          <w:bCs/>
          <w:sz w:val="28"/>
          <w:szCs w:val="28"/>
        </w:rPr>
        <w:t>11991.7</w:t>
      </w:r>
      <w:r w:rsidRPr="002D64C6">
        <w:rPr>
          <w:rFonts w:ascii="Arial" w:eastAsia="仿宋_GB2312" w:hAnsi="Arial" w:hint="eastAsia"/>
          <w:bCs/>
          <w:sz w:val="28"/>
          <w:szCs w:val="28"/>
        </w:rPr>
        <w:t>亿元，同比增长</w:t>
      </w:r>
      <w:r w:rsidRPr="002D64C6">
        <w:rPr>
          <w:rFonts w:ascii="Arial" w:eastAsia="仿宋_GB2312" w:hAnsi="Arial" w:hint="eastAsia"/>
          <w:bCs/>
          <w:sz w:val="28"/>
          <w:szCs w:val="28"/>
        </w:rPr>
        <w:t>8.1%</w:t>
      </w:r>
      <w:r w:rsidRPr="002D64C6">
        <w:rPr>
          <w:rFonts w:ascii="Arial" w:eastAsia="仿宋_GB2312" w:hAnsi="Arial" w:hint="eastAsia"/>
          <w:bCs/>
          <w:sz w:val="28"/>
          <w:szCs w:val="28"/>
        </w:rPr>
        <w:t>，增速比</w:t>
      </w:r>
      <w:r w:rsidRPr="002D64C6">
        <w:rPr>
          <w:rFonts w:ascii="Arial" w:eastAsia="仿宋_GB2312" w:hAnsi="Arial" w:hint="eastAsia"/>
          <w:bCs/>
          <w:sz w:val="28"/>
          <w:szCs w:val="28"/>
        </w:rPr>
        <w:t>1</w:t>
      </w:r>
      <w:r w:rsidRPr="002D64C6">
        <w:rPr>
          <w:rFonts w:ascii="Arial" w:eastAsia="仿宋_GB2312" w:hAnsi="Arial" w:hint="eastAsia"/>
          <w:bCs/>
          <w:sz w:val="28"/>
          <w:szCs w:val="28"/>
        </w:rPr>
        <w:t>季度提高</w:t>
      </w:r>
      <w:r w:rsidRPr="002D64C6">
        <w:rPr>
          <w:rFonts w:ascii="Arial" w:eastAsia="仿宋_GB2312" w:hAnsi="Arial" w:hint="eastAsia"/>
          <w:bCs/>
          <w:sz w:val="28"/>
          <w:szCs w:val="28"/>
        </w:rPr>
        <w:t>0.5</w:t>
      </w:r>
      <w:r w:rsidRPr="002D64C6">
        <w:rPr>
          <w:rFonts w:ascii="Arial" w:eastAsia="仿宋_GB2312" w:hAnsi="Arial" w:hint="eastAsia"/>
          <w:bCs/>
          <w:sz w:val="28"/>
          <w:szCs w:val="28"/>
        </w:rPr>
        <w:t>个百分点。其中，实现服务性消费额</w:t>
      </w:r>
      <w:r w:rsidRPr="002D64C6">
        <w:rPr>
          <w:rFonts w:ascii="Arial" w:eastAsia="仿宋_GB2312" w:hAnsi="Arial" w:hint="eastAsia"/>
          <w:bCs/>
          <w:sz w:val="28"/>
          <w:szCs w:val="28"/>
        </w:rPr>
        <w:t>6593.8</w:t>
      </w:r>
      <w:r w:rsidRPr="002D64C6">
        <w:rPr>
          <w:rFonts w:ascii="Arial" w:eastAsia="仿宋_GB2312" w:hAnsi="Arial" w:hint="eastAsia"/>
          <w:bCs/>
          <w:sz w:val="28"/>
          <w:szCs w:val="28"/>
        </w:rPr>
        <w:t>亿元，增长</w:t>
      </w:r>
      <w:r w:rsidRPr="002D64C6">
        <w:rPr>
          <w:rFonts w:ascii="Arial" w:eastAsia="仿宋_GB2312" w:hAnsi="Arial" w:hint="eastAsia"/>
          <w:bCs/>
          <w:sz w:val="28"/>
          <w:szCs w:val="28"/>
        </w:rPr>
        <w:t>11.3%</w:t>
      </w:r>
      <w:r w:rsidRPr="002D64C6">
        <w:rPr>
          <w:rFonts w:ascii="Arial" w:eastAsia="仿宋_GB2312" w:hAnsi="Arial" w:hint="eastAsia"/>
          <w:bCs/>
          <w:sz w:val="28"/>
          <w:szCs w:val="28"/>
        </w:rPr>
        <w:t>，占市场总消费额的</w:t>
      </w:r>
      <w:r w:rsidRPr="002D64C6">
        <w:rPr>
          <w:rFonts w:ascii="Arial" w:eastAsia="仿宋_GB2312" w:hAnsi="Arial" w:hint="eastAsia"/>
          <w:bCs/>
          <w:sz w:val="28"/>
          <w:szCs w:val="28"/>
        </w:rPr>
        <w:t>55%</w:t>
      </w:r>
      <w:r w:rsidRPr="002D64C6">
        <w:rPr>
          <w:rFonts w:ascii="Arial" w:eastAsia="仿宋_GB2312" w:hAnsi="Arial" w:hint="eastAsia"/>
          <w:bCs/>
          <w:sz w:val="28"/>
          <w:szCs w:val="28"/>
        </w:rPr>
        <w:t>，对总消费增长的贡献率达到</w:t>
      </w:r>
      <w:r w:rsidRPr="002D64C6">
        <w:rPr>
          <w:rFonts w:ascii="Arial" w:eastAsia="仿宋_GB2312" w:hAnsi="Arial" w:hint="eastAsia"/>
          <w:bCs/>
          <w:sz w:val="28"/>
          <w:szCs w:val="28"/>
        </w:rPr>
        <w:t>74.6%</w:t>
      </w:r>
      <w:r w:rsidRPr="002D64C6">
        <w:rPr>
          <w:rFonts w:ascii="Arial" w:eastAsia="仿宋_GB2312" w:hAnsi="Arial" w:hint="eastAsia"/>
          <w:bCs/>
          <w:sz w:val="28"/>
          <w:szCs w:val="28"/>
        </w:rPr>
        <w:t>；交通和通信类、教育文化和娱乐类服务性消费分别增长</w:t>
      </w:r>
      <w:r w:rsidRPr="002D64C6">
        <w:rPr>
          <w:rFonts w:ascii="Arial" w:eastAsia="仿宋_GB2312" w:hAnsi="Arial" w:hint="eastAsia"/>
          <w:bCs/>
          <w:sz w:val="28"/>
          <w:szCs w:val="28"/>
        </w:rPr>
        <w:t>14.2%</w:t>
      </w:r>
      <w:r w:rsidRPr="002D64C6">
        <w:rPr>
          <w:rFonts w:ascii="Arial" w:eastAsia="仿宋_GB2312" w:hAnsi="Arial" w:hint="eastAsia"/>
          <w:bCs/>
          <w:sz w:val="28"/>
          <w:szCs w:val="28"/>
        </w:rPr>
        <w:t>和</w:t>
      </w:r>
      <w:r w:rsidRPr="002D64C6">
        <w:rPr>
          <w:rFonts w:ascii="Arial" w:eastAsia="仿宋_GB2312" w:hAnsi="Arial" w:hint="eastAsia"/>
          <w:bCs/>
          <w:sz w:val="28"/>
          <w:szCs w:val="28"/>
        </w:rPr>
        <w:t>12.5%</w:t>
      </w:r>
      <w:r w:rsidRPr="002D64C6">
        <w:rPr>
          <w:rFonts w:ascii="Arial" w:eastAsia="仿宋_GB2312" w:hAnsi="Arial" w:hint="eastAsia"/>
          <w:bCs/>
          <w:sz w:val="28"/>
          <w:szCs w:val="28"/>
        </w:rPr>
        <w:t>。</w:t>
      </w:r>
      <w:r w:rsidRPr="002D64C6">
        <w:rPr>
          <w:rFonts w:ascii="Arial" w:eastAsia="仿宋_GB2312" w:hAnsi="Arial" w:hint="eastAsia"/>
          <w:bCs/>
          <w:sz w:val="28"/>
          <w:szCs w:val="28"/>
        </w:rPr>
        <w:t xml:space="preserve"> </w:t>
      </w:r>
    </w:p>
    <w:p w:rsidR="009E2993" w:rsidRPr="002D64C6" w:rsidRDefault="009E2993" w:rsidP="009E2993">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lastRenderedPageBreak/>
        <w:t>实现社会消费品零售总额</w:t>
      </w:r>
      <w:r w:rsidRPr="002D64C6">
        <w:rPr>
          <w:rFonts w:ascii="Arial" w:eastAsia="仿宋_GB2312" w:hAnsi="Arial" w:hint="eastAsia"/>
          <w:bCs/>
          <w:sz w:val="28"/>
          <w:szCs w:val="28"/>
        </w:rPr>
        <w:t>5397.9</w:t>
      </w:r>
      <w:r w:rsidRPr="002D64C6">
        <w:rPr>
          <w:rFonts w:ascii="Arial" w:eastAsia="仿宋_GB2312" w:hAnsi="Arial" w:hint="eastAsia"/>
          <w:bCs/>
          <w:sz w:val="28"/>
          <w:szCs w:val="28"/>
        </w:rPr>
        <w:t>亿元，增长</w:t>
      </w:r>
      <w:r w:rsidRPr="002D64C6">
        <w:rPr>
          <w:rFonts w:ascii="Arial" w:eastAsia="仿宋_GB2312" w:hAnsi="Arial" w:hint="eastAsia"/>
          <w:bCs/>
          <w:sz w:val="28"/>
          <w:szCs w:val="28"/>
        </w:rPr>
        <w:t>4.4%</w:t>
      </w:r>
      <w:r w:rsidRPr="002D64C6">
        <w:rPr>
          <w:rFonts w:ascii="Arial" w:eastAsia="仿宋_GB2312" w:hAnsi="Arial" w:hint="eastAsia"/>
          <w:bCs/>
          <w:sz w:val="28"/>
          <w:szCs w:val="28"/>
        </w:rPr>
        <w:t>；其中，限额以上批发零售业企业实现网上零售额</w:t>
      </w:r>
      <w:r w:rsidRPr="002D64C6">
        <w:rPr>
          <w:rFonts w:ascii="Arial" w:eastAsia="仿宋_GB2312" w:hAnsi="Arial" w:hint="eastAsia"/>
          <w:bCs/>
          <w:sz w:val="28"/>
          <w:szCs w:val="28"/>
        </w:rPr>
        <w:t>1137.3</w:t>
      </w:r>
      <w:r w:rsidRPr="002D64C6">
        <w:rPr>
          <w:rFonts w:ascii="Arial" w:eastAsia="仿宋_GB2312" w:hAnsi="Arial" w:hint="eastAsia"/>
          <w:bCs/>
          <w:sz w:val="28"/>
          <w:szCs w:val="28"/>
        </w:rPr>
        <w:t>亿元，增长</w:t>
      </w:r>
      <w:r w:rsidRPr="002D64C6">
        <w:rPr>
          <w:rFonts w:ascii="Arial" w:eastAsia="仿宋_GB2312" w:hAnsi="Arial" w:hint="eastAsia"/>
          <w:bCs/>
          <w:sz w:val="28"/>
          <w:szCs w:val="28"/>
        </w:rPr>
        <w:t>22%</w:t>
      </w:r>
      <w:r w:rsidRPr="002D64C6">
        <w:rPr>
          <w:rFonts w:ascii="Arial" w:eastAsia="仿宋_GB2312" w:hAnsi="Arial" w:hint="eastAsia"/>
          <w:bCs/>
          <w:sz w:val="28"/>
          <w:szCs w:val="28"/>
        </w:rPr>
        <w:t>，拉动全市社会消费品零售总额增长</w:t>
      </w:r>
      <w:r w:rsidRPr="002D64C6">
        <w:rPr>
          <w:rFonts w:ascii="Arial" w:eastAsia="仿宋_GB2312" w:hAnsi="Arial" w:hint="eastAsia"/>
          <w:bCs/>
          <w:sz w:val="28"/>
          <w:szCs w:val="28"/>
        </w:rPr>
        <w:t>4</w:t>
      </w:r>
      <w:r w:rsidRPr="002D64C6">
        <w:rPr>
          <w:rFonts w:ascii="Arial" w:eastAsia="仿宋_GB2312" w:hAnsi="Arial" w:hint="eastAsia"/>
          <w:bCs/>
          <w:sz w:val="28"/>
          <w:szCs w:val="28"/>
        </w:rPr>
        <w:t>个百分点。按消费形态分，商品零售收入</w:t>
      </w:r>
      <w:r w:rsidRPr="002D64C6">
        <w:rPr>
          <w:rFonts w:ascii="Arial" w:eastAsia="仿宋_GB2312" w:hAnsi="Arial" w:hint="eastAsia"/>
          <w:bCs/>
          <w:sz w:val="28"/>
          <w:szCs w:val="28"/>
        </w:rPr>
        <w:t>4863.2</w:t>
      </w:r>
      <w:r w:rsidRPr="002D64C6">
        <w:rPr>
          <w:rFonts w:ascii="Arial" w:eastAsia="仿宋_GB2312" w:hAnsi="Arial" w:hint="eastAsia"/>
          <w:bCs/>
          <w:sz w:val="28"/>
          <w:szCs w:val="28"/>
        </w:rPr>
        <w:t>亿元，增长</w:t>
      </w:r>
      <w:r w:rsidRPr="002D64C6">
        <w:rPr>
          <w:rFonts w:ascii="Arial" w:eastAsia="仿宋_GB2312" w:hAnsi="Arial" w:hint="eastAsia"/>
          <w:bCs/>
          <w:sz w:val="28"/>
          <w:szCs w:val="28"/>
        </w:rPr>
        <w:t>4%</w:t>
      </w:r>
      <w:r w:rsidRPr="002D64C6">
        <w:rPr>
          <w:rFonts w:ascii="Arial" w:eastAsia="仿宋_GB2312" w:hAnsi="Arial" w:hint="eastAsia"/>
          <w:bCs/>
          <w:sz w:val="28"/>
          <w:szCs w:val="28"/>
        </w:rPr>
        <w:t>；餐饮收入</w:t>
      </w:r>
      <w:r w:rsidRPr="002D64C6">
        <w:rPr>
          <w:rFonts w:ascii="Arial" w:eastAsia="仿宋_GB2312" w:hAnsi="Arial" w:hint="eastAsia"/>
          <w:bCs/>
          <w:sz w:val="28"/>
          <w:szCs w:val="28"/>
        </w:rPr>
        <w:t>534.8</w:t>
      </w:r>
      <w:r w:rsidRPr="002D64C6">
        <w:rPr>
          <w:rFonts w:ascii="Arial" w:eastAsia="仿宋_GB2312" w:hAnsi="Arial" w:hint="eastAsia"/>
          <w:bCs/>
          <w:sz w:val="28"/>
          <w:szCs w:val="28"/>
        </w:rPr>
        <w:t>亿元，增长</w:t>
      </w:r>
      <w:r w:rsidRPr="002D64C6">
        <w:rPr>
          <w:rFonts w:ascii="Arial" w:eastAsia="仿宋_GB2312" w:hAnsi="Arial" w:hint="eastAsia"/>
          <w:bCs/>
          <w:sz w:val="28"/>
          <w:szCs w:val="28"/>
        </w:rPr>
        <w:t>8.4%</w:t>
      </w:r>
      <w:r w:rsidRPr="002D64C6">
        <w:rPr>
          <w:rFonts w:ascii="Arial" w:eastAsia="仿宋_GB2312" w:hAnsi="Arial" w:hint="eastAsia"/>
          <w:bCs/>
          <w:sz w:val="28"/>
          <w:szCs w:val="28"/>
        </w:rPr>
        <w:t>。从商品类别看，家用电器和音像器材类、电子出版物及音像制品类、文化办公用品类零售额分别增长</w:t>
      </w:r>
      <w:r w:rsidRPr="002D64C6">
        <w:rPr>
          <w:rFonts w:ascii="Arial" w:eastAsia="仿宋_GB2312" w:hAnsi="Arial" w:hint="eastAsia"/>
          <w:bCs/>
          <w:sz w:val="28"/>
          <w:szCs w:val="28"/>
        </w:rPr>
        <w:t>23.7%</w:t>
      </w:r>
      <w:r w:rsidRPr="002D64C6">
        <w:rPr>
          <w:rFonts w:ascii="Arial" w:eastAsia="仿宋_GB2312" w:hAnsi="Arial" w:hint="eastAsia"/>
          <w:bCs/>
          <w:sz w:val="28"/>
          <w:szCs w:val="28"/>
        </w:rPr>
        <w:t>、</w:t>
      </w:r>
      <w:r w:rsidRPr="002D64C6">
        <w:rPr>
          <w:rFonts w:ascii="Arial" w:eastAsia="仿宋_GB2312" w:hAnsi="Arial" w:hint="eastAsia"/>
          <w:bCs/>
          <w:sz w:val="28"/>
          <w:szCs w:val="28"/>
        </w:rPr>
        <w:t>23%</w:t>
      </w:r>
      <w:r w:rsidRPr="002D64C6">
        <w:rPr>
          <w:rFonts w:ascii="Arial" w:eastAsia="仿宋_GB2312" w:hAnsi="Arial" w:hint="eastAsia"/>
          <w:bCs/>
          <w:sz w:val="28"/>
          <w:szCs w:val="28"/>
        </w:rPr>
        <w:t>和</w:t>
      </w:r>
      <w:r w:rsidRPr="002D64C6">
        <w:rPr>
          <w:rFonts w:ascii="Arial" w:eastAsia="仿宋_GB2312" w:hAnsi="Arial" w:hint="eastAsia"/>
          <w:bCs/>
          <w:sz w:val="28"/>
          <w:szCs w:val="28"/>
        </w:rPr>
        <w:t>10.4%</w:t>
      </w:r>
      <w:r w:rsidRPr="002D64C6">
        <w:rPr>
          <w:rFonts w:ascii="Arial" w:eastAsia="仿宋_GB2312" w:hAnsi="Arial" w:hint="eastAsia"/>
          <w:bCs/>
          <w:sz w:val="28"/>
          <w:szCs w:val="28"/>
        </w:rPr>
        <w:t>。</w:t>
      </w:r>
    </w:p>
    <w:p w:rsidR="009E2993" w:rsidRPr="002D64C6" w:rsidRDefault="009E2993" w:rsidP="009E2993">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w:t>
      </w:r>
      <w:r w:rsidRPr="002D64C6">
        <w:rPr>
          <w:rFonts w:ascii="Arial" w:eastAsia="仿宋_GB2312" w:hAnsi="Arial" w:hint="eastAsia"/>
          <w:bCs/>
          <w:sz w:val="28"/>
          <w:szCs w:val="28"/>
        </w:rPr>
        <w:t>6</w:t>
      </w:r>
      <w:r w:rsidRPr="002D64C6">
        <w:rPr>
          <w:rFonts w:ascii="Arial" w:eastAsia="仿宋_GB2312" w:hAnsi="Arial" w:hint="eastAsia"/>
          <w:bCs/>
          <w:sz w:val="28"/>
          <w:szCs w:val="28"/>
        </w:rPr>
        <w:t>）消费价格涨势温和，生产价格运行平稳</w:t>
      </w:r>
    </w:p>
    <w:p w:rsidR="009E2993" w:rsidRPr="002D64C6" w:rsidRDefault="009E2993" w:rsidP="009E2993">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上半年，全市居民消费价格同比上涨</w:t>
      </w:r>
      <w:r w:rsidRPr="002D64C6">
        <w:rPr>
          <w:rFonts w:ascii="Arial" w:eastAsia="仿宋_GB2312" w:hAnsi="Arial" w:hint="eastAsia"/>
          <w:bCs/>
          <w:sz w:val="28"/>
          <w:szCs w:val="28"/>
        </w:rPr>
        <w:t>2.3%</w:t>
      </w:r>
      <w:r w:rsidRPr="002D64C6">
        <w:rPr>
          <w:rFonts w:ascii="Arial" w:eastAsia="仿宋_GB2312" w:hAnsi="Arial" w:hint="eastAsia"/>
          <w:bCs/>
          <w:sz w:val="28"/>
          <w:szCs w:val="28"/>
        </w:rPr>
        <w:t>，涨幅与</w:t>
      </w:r>
      <w:r w:rsidRPr="002D64C6">
        <w:rPr>
          <w:rFonts w:ascii="Arial" w:eastAsia="仿宋_GB2312" w:hAnsi="Arial" w:hint="eastAsia"/>
          <w:bCs/>
          <w:sz w:val="28"/>
          <w:szCs w:val="28"/>
        </w:rPr>
        <w:t>1</w:t>
      </w:r>
      <w:r w:rsidRPr="002D64C6">
        <w:rPr>
          <w:rFonts w:ascii="Arial" w:eastAsia="仿宋_GB2312" w:hAnsi="Arial" w:hint="eastAsia"/>
          <w:bCs/>
          <w:sz w:val="28"/>
          <w:szCs w:val="28"/>
        </w:rPr>
        <w:t>季度持平。其中，消费品价格上涨</w:t>
      </w:r>
      <w:r w:rsidRPr="002D64C6">
        <w:rPr>
          <w:rFonts w:ascii="Arial" w:eastAsia="仿宋_GB2312" w:hAnsi="Arial" w:hint="eastAsia"/>
          <w:bCs/>
          <w:sz w:val="28"/>
          <w:szCs w:val="28"/>
        </w:rPr>
        <w:t>1.1%</w:t>
      </w:r>
      <w:r w:rsidRPr="002D64C6">
        <w:rPr>
          <w:rFonts w:ascii="Arial" w:eastAsia="仿宋_GB2312" w:hAnsi="Arial" w:hint="eastAsia"/>
          <w:bCs/>
          <w:sz w:val="28"/>
          <w:szCs w:val="28"/>
        </w:rPr>
        <w:t>，服务价格上涨</w:t>
      </w:r>
      <w:r w:rsidRPr="002D64C6">
        <w:rPr>
          <w:rFonts w:ascii="Arial" w:eastAsia="仿宋_GB2312" w:hAnsi="Arial" w:hint="eastAsia"/>
          <w:bCs/>
          <w:sz w:val="28"/>
          <w:szCs w:val="28"/>
        </w:rPr>
        <w:t>4%</w:t>
      </w:r>
      <w:r w:rsidRPr="002D64C6">
        <w:rPr>
          <w:rFonts w:ascii="Arial" w:eastAsia="仿宋_GB2312" w:hAnsi="Arial" w:hint="eastAsia"/>
          <w:bCs/>
          <w:sz w:val="28"/>
          <w:szCs w:val="28"/>
        </w:rPr>
        <w:t>。</w:t>
      </w:r>
      <w:r w:rsidRPr="002D64C6">
        <w:rPr>
          <w:rFonts w:ascii="Arial" w:eastAsia="仿宋_GB2312" w:hAnsi="Arial" w:hint="eastAsia"/>
          <w:bCs/>
          <w:sz w:val="28"/>
          <w:szCs w:val="28"/>
        </w:rPr>
        <w:t>6</w:t>
      </w:r>
      <w:r w:rsidRPr="002D64C6">
        <w:rPr>
          <w:rFonts w:ascii="Arial" w:eastAsia="仿宋_GB2312" w:hAnsi="Arial" w:hint="eastAsia"/>
          <w:bCs/>
          <w:sz w:val="28"/>
          <w:szCs w:val="28"/>
        </w:rPr>
        <w:t>月份，居民消费价格总水平同比上涨</w:t>
      </w:r>
      <w:r w:rsidRPr="002D64C6">
        <w:rPr>
          <w:rFonts w:ascii="Arial" w:eastAsia="仿宋_GB2312" w:hAnsi="Arial" w:hint="eastAsia"/>
          <w:bCs/>
          <w:sz w:val="28"/>
          <w:szCs w:val="28"/>
        </w:rPr>
        <w:t>2.2%</w:t>
      </w:r>
      <w:r w:rsidRPr="002D64C6">
        <w:rPr>
          <w:rFonts w:ascii="Arial" w:eastAsia="仿宋_GB2312" w:hAnsi="Arial" w:hint="eastAsia"/>
          <w:bCs/>
          <w:sz w:val="28"/>
          <w:szCs w:val="28"/>
        </w:rPr>
        <w:t>，环比下降</w:t>
      </w:r>
      <w:r w:rsidRPr="002D64C6">
        <w:rPr>
          <w:rFonts w:ascii="Arial" w:eastAsia="仿宋_GB2312" w:hAnsi="Arial" w:hint="eastAsia"/>
          <w:bCs/>
          <w:sz w:val="28"/>
          <w:szCs w:val="28"/>
        </w:rPr>
        <w:t>0.5%</w:t>
      </w:r>
      <w:r w:rsidRPr="002D64C6">
        <w:rPr>
          <w:rFonts w:ascii="Arial" w:eastAsia="仿宋_GB2312" w:hAnsi="Arial" w:hint="eastAsia"/>
          <w:bCs/>
          <w:sz w:val="28"/>
          <w:szCs w:val="28"/>
        </w:rPr>
        <w:t>。</w:t>
      </w:r>
    </w:p>
    <w:p w:rsidR="009E2993" w:rsidRPr="002D64C6" w:rsidRDefault="009E2993" w:rsidP="009E2993">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上半年，全市工业生产者出厂价格同比下降</w:t>
      </w:r>
      <w:r w:rsidRPr="002D64C6">
        <w:rPr>
          <w:rFonts w:ascii="Arial" w:eastAsia="仿宋_GB2312" w:hAnsi="Arial" w:hint="eastAsia"/>
          <w:bCs/>
          <w:sz w:val="28"/>
          <w:szCs w:val="28"/>
        </w:rPr>
        <w:t>0.3%</w:t>
      </w:r>
      <w:r w:rsidRPr="002D64C6">
        <w:rPr>
          <w:rFonts w:ascii="Arial" w:eastAsia="仿宋_GB2312" w:hAnsi="Arial" w:hint="eastAsia"/>
          <w:bCs/>
          <w:sz w:val="28"/>
          <w:szCs w:val="28"/>
        </w:rPr>
        <w:t>，工业生产者购进价格同比上涨</w:t>
      </w:r>
      <w:r w:rsidRPr="002D64C6">
        <w:rPr>
          <w:rFonts w:ascii="Arial" w:eastAsia="仿宋_GB2312" w:hAnsi="Arial" w:hint="eastAsia"/>
          <w:bCs/>
          <w:sz w:val="28"/>
          <w:szCs w:val="28"/>
        </w:rPr>
        <w:t>0.4%</w:t>
      </w:r>
      <w:r w:rsidRPr="002D64C6">
        <w:rPr>
          <w:rFonts w:ascii="Arial" w:eastAsia="仿宋_GB2312" w:hAnsi="Arial" w:hint="eastAsia"/>
          <w:bCs/>
          <w:sz w:val="28"/>
          <w:szCs w:val="28"/>
        </w:rPr>
        <w:t>。</w:t>
      </w:r>
      <w:r w:rsidRPr="002D64C6">
        <w:rPr>
          <w:rFonts w:ascii="Arial" w:eastAsia="仿宋_GB2312" w:hAnsi="Arial" w:hint="eastAsia"/>
          <w:bCs/>
          <w:sz w:val="28"/>
          <w:szCs w:val="28"/>
        </w:rPr>
        <w:t>6</w:t>
      </w:r>
      <w:r w:rsidRPr="002D64C6">
        <w:rPr>
          <w:rFonts w:ascii="Arial" w:eastAsia="仿宋_GB2312" w:hAnsi="Arial" w:hint="eastAsia"/>
          <w:bCs/>
          <w:sz w:val="28"/>
          <w:szCs w:val="28"/>
        </w:rPr>
        <w:t>月份，出厂价格和购进价格同比分别上涨</w:t>
      </w:r>
      <w:r w:rsidRPr="002D64C6">
        <w:rPr>
          <w:rFonts w:ascii="Arial" w:eastAsia="仿宋_GB2312" w:hAnsi="Arial" w:hint="eastAsia"/>
          <w:bCs/>
          <w:sz w:val="28"/>
          <w:szCs w:val="28"/>
        </w:rPr>
        <w:t>0.1%</w:t>
      </w:r>
      <w:r w:rsidRPr="002D64C6">
        <w:rPr>
          <w:rFonts w:ascii="Arial" w:eastAsia="仿宋_GB2312" w:hAnsi="Arial" w:hint="eastAsia"/>
          <w:bCs/>
          <w:sz w:val="28"/>
          <w:szCs w:val="28"/>
        </w:rPr>
        <w:t>和</w:t>
      </w:r>
      <w:r w:rsidRPr="002D64C6">
        <w:rPr>
          <w:rFonts w:ascii="Arial" w:eastAsia="仿宋_GB2312" w:hAnsi="Arial" w:hint="eastAsia"/>
          <w:bCs/>
          <w:sz w:val="28"/>
          <w:szCs w:val="28"/>
        </w:rPr>
        <w:t>0.7%</w:t>
      </w:r>
      <w:r w:rsidRPr="002D64C6">
        <w:rPr>
          <w:rFonts w:ascii="Arial" w:eastAsia="仿宋_GB2312" w:hAnsi="Arial" w:hint="eastAsia"/>
          <w:bCs/>
          <w:sz w:val="28"/>
          <w:szCs w:val="28"/>
        </w:rPr>
        <w:t>，环比分别上涨</w:t>
      </w:r>
      <w:r w:rsidRPr="002D64C6">
        <w:rPr>
          <w:rFonts w:ascii="Arial" w:eastAsia="仿宋_GB2312" w:hAnsi="Arial" w:hint="eastAsia"/>
          <w:bCs/>
          <w:sz w:val="28"/>
          <w:szCs w:val="28"/>
        </w:rPr>
        <w:t>0.2%</w:t>
      </w:r>
      <w:r w:rsidRPr="002D64C6">
        <w:rPr>
          <w:rFonts w:ascii="Arial" w:eastAsia="仿宋_GB2312" w:hAnsi="Arial" w:hint="eastAsia"/>
          <w:bCs/>
          <w:sz w:val="28"/>
          <w:szCs w:val="28"/>
        </w:rPr>
        <w:t>和</w:t>
      </w:r>
      <w:r w:rsidRPr="002D64C6">
        <w:rPr>
          <w:rFonts w:ascii="Arial" w:eastAsia="仿宋_GB2312" w:hAnsi="Arial" w:hint="eastAsia"/>
          <w:bCs/>
          <w:sz w:val="28"/>
          <w:szCs w:val="28"/>
        </w:rPr>
        <w:t>0.1%</w:t>
      </w:r>
      <w:r w:rsidRPr="002D64C6">
        <w:rPr>
          <w:rFonts w:ascii="Arial" w:eastAsia="仿宋_GB2312" w:hAnsi="Arial" w:hint="eastAsia"/>
          <w:bCs/>
          <w:sz w:val="28"/>
          <w:szCs w:val="28"/>
        </w:rPr>
        <w:t>。</w:t>
      </w:r>
    </w:p>
    <w:p w:rsidR="009E2993" w:rsidRPr="002D64C6" w:rsidRDefault="009E2993" w:rsidP="009E2993">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w:t>
      </w:r>
      <w:r w:rsidRPr="002D64C6">
        <w:rPr>
          <w:rFonts w:ascii="Arial" w:eastAsia="仿宋_GB2312" w:hAnsi="Arial" w:hint="eastAsia"/>
          <w:bCs/>
          <w:sz w:val="28"/>
          <w:szCs w:val="28"/>
        </w:rPr>
        <w:t>7</w:t>
      </w:r>
      <w:r w:rsidRPr="002D64C6">
        <w:rPr>
          <w:rFonts w:ascii="Arial" w:eastAsia="仿宋_GB2312" w:hAnsi="Arial" w:hint="eastAsia"/>
          <w:bCs/>
          <w:sz w:val="28"/>
          <w:szCs w:val="28"/>
        </w:rPr>
        <w:t>）居民收入增长加快</w:t>
      </w:r>
    </w:p>
    <w:p w:rsidR="009E2993" w:rsidRPr="002D64C6" w:rsidRDefault="009E2993" w:rsidP="009E2993">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上半年，全市居民人均可支配收入</w:t>
      </w:r>
      <w:r w:rsidRPr="002D64C6">
        <w:rPr>
          <w:rFonts w:ascii="Arial" w:eastAsia="仿宋_GB2312" w:hAnsi="Arial" w:hint="eastAsia"/>
          <w:bCs/>
          <w:sz w:val="28"/>
          <w:szCs w:val="28"/>
        </w:rPr>
        <w:t>31079</w:t>
      </w:r>
      <w:r w:rsidRPr="002D64C6">
        <w:rPr>
          <w:rFonts w:ascii="Arial" w:eastAsia="仿宋_GB2312" w:hAnsi="Arial" w:hint="eastAsia"/>
          <w:bCs/>
          <w:sz w:val="28"/>
          <w:szCs w:val="28"/>
        </w:rPr>
        <w:t>元，同比增长</w:t>
      </w:r>
      <w:r w:rsidRPr="002D64C6">
        <w:rPr>
          <w:rFonts w:ascii="Arial" w:eastAsia="仿宋_GB2312" w:hAnsi="Arial" w:hint="eastAsia"/>
          <w:bCs/>
          <w:sz w:val="28"/>
          <w:szCs w:val="28"/>
        </w:rPr>
        <w:t>8.8%</w:t>
      </w:r>
      <w:r w:rsidRPr="002D64C6">
        <w:rPr>
          <w:rFonts w:ascii="Arial" w:eastAsia="仿宋_GB2312" w:hAnsi="Arial" w:hint="eastAsia"/>
          <w:bCs/>
          <w:sz w:val="28"/>
          <w:szCs w:val="28"/>
        </w:rPr>
        <w:t>，扣除价格因素，实际增长</w:t>
      </w:r>
      <w:r w:rsidRPr="002D64C6">
        <w:rPr>
          <w:rFonts w:ascii="Arial" w:eastAsia="仿宋_GB2312" w:hAnsi="Arial" w:hint="eastAsia"/>
          <w:bCs/>
          <w:sz w:val="28"/>
          <w:szCs w:val="28"/>
        </w:rPr>
        <w:t>6.4%</w:t>
      </w:r>
      <w:r w:rsidRPr="002D64C6">
        <w:rPr>
          <w:rFonts w:ascii="Arial" w:eastAsia="仿宋_GB2312" w:hAnsi="Arial" w:hint="eastAsia"/>
          <w:bCs/>
          <w:sz w:val="28"/>
          <w:szCs w:val="28"/>
        </w:rPr>
        <w:t>，增速高于</w:t>
      </w:r>
      <w:r w:rsidRPr="002D64C6">
        <w:rPr>
          <w:rFonts w:ascii="Arial" w:eastAsia="仿宋_GB2312" w:hAnsi="Arial" w:hint="eastAsia"/>
          <w:bCs/>
          <w:sz w:val="28"/>
          <w:szCs w:val="28"/>
        </w:rPr>
        <w:t>1</w:t>
      </w:r>
      <w:r w:rsidRPr="002D64C6">
        <w:rPr>
          <w:rFonts w:ascii="Arial" w:eastAsia="仿宋_GB2312" w:hAnsi="Arial" w:hint="eastAsia"/>
          <w:bCs/>
          <w:sz w:val="28"/>
          <w:szCs w:val="28"/>
        </w:rPr>
        <w:t>季度</w:t>
      </w:r>
      <w:r w:rsidRPr="002D64C6">
        <w:rPr>
          <w:rFonts w:ascii="Arial" w:eastAsia="仿宋_GB2312" w:hAnsi="Arial" w:hint="eastAsia"/>
          <w:bCs/>
          <w:sz w:val="28"/>
          <w:szCs w:val="28"/>
        </w:rPr>
        <w:t>0.5</w:t>
      </w:r>
      <w:r w:rsidRPr="002D64C6">
        <w:rPr>
          <w:rFonts w:ascii="Arial" w:eastAsia="仿宋_GB2312" w:hAnsi="Arial" w:hint="eastAsia"/>
          <w:bCs/>
          <w:sz w:val="28"/>
          <w:szCs w:val="28"/>
        </w:rPr>
        <w:t>个百分点。四项收入三升一降：财产净收入增长</w:t>
      </w:r>
      <w:r w:rsidRPr="002D64C6">
        <w:rPr>
          <w:rFonts w:ascii="Arial" w:eastAsia="仿宋_GB2312" w:hAnsi="Arial" w:hint="eastAsia"/>
          <w:bCs/>
          <w:sz w:val="28"/>
          <w:szCs w:val="28"/>
        </w:rPr>
        <w:t>13.2%</w:t>
      </w:r>
      <w:r w:rsidRPr="002D64C6">
        <w:rPr>
          <w:rFonts w:ascii="Arial" w:eastAsia="仿宋_GB2312" w:hAnsi="Arial" w:hint="eastAsia"/>
          <w:bCs/>
          <w:sz w:val="28"/>
          <w:szCs w:val="28"/>
        </w:rPr>
        <w:t>，转移净收入增长</w:t>
      </w:r>
      <w:r w:rsidRPr="002D64C6">
        <w:rPr>
          <w:rFonts w:ascii="Arial" w:eastAsia="仿宋_GB2312" w:hAnsi="Arial" w:hint="eastAsia"/>
          <w:bCs/>
          <w:sz w:val="28"/>
          <w:szCs w:val="28"/>
        </w:rPr>
        <w:t>9.7%</w:t>
      </w:r>
      <w:r w:rsidRPr="002D64C6">
        <w:rPr>
          <w:rFonts w:ascii="Arial" w:eastAsia="仿宋_GB2312" w:hAnsi="Arial" w:hint="eastAsia"/>
          <w:bCs/>
          <w:sz w:val="28"/>
          <w:szCs w:val="28"/>
        </w:rPr>
        <w:t>，工资性收入增长</w:t>
      </w:r>
      <w:r w:rsidRPr="002D64C6">
        <w:rPr>
          <w:rFonts w:ascii="Arial" w:eastAsia="仿宋_GB2312" w:hAnsi="Arial" w:hint="eastAsia"/>
          <w:bCs/>
          <w:sz w:val="28"/>
          <w:szCs w:val="28"/>
        </w:rPr>
        <w:t>8.4%</w:t>
      </w:r>
      <w:r w:rsidRPr="002D64C6">
        <w:rPr>
          <w:rFonts w:ascii="Arial" w:eastAsia="仿宋_GB2312" w:hAnsi="Arial" w:hint="eastAsia"/>
          <w:bCs/>
          <w:sz w:val="28"/>
          <w:szCs w:val="28"/>
        </w:rPr>
        <w:t>，经营净收入下降</w:t>
      </w:r>
      <w:r w:rsidRPr="002D64C6">
        <w:rPr>
          <w:rFonts w:ascii="Arial" w:eastAsia="仿宋_GB2312" w:hAnsi="Arial" w:hint="eastAsia"/>
          <w:bCs/>
          <w:sz w:val="28"/>
          <w:szCs w:val="28"/>
        </w:rPr>
        <w:t>16.5%</w:t>
      </w:r>
      <w:r w:rsidRPr="002D64C6">
        <w:rPr>
          <w:rFonts w:ascii="Arial" w:eastAsia="仿宋_GB2312" w:hAnsi="Arial" w:hint="eastAsia"/>
          <w:bCs/>
          <w:sz w:val="28"/>
          <w:szCs w:val="28"/>
        </w:rPr>
        <w:t>。</w:t>
      </w:r>
    </w:p>
    <w:p w:rsidR="00AF1A27" w:rsidRDefault="009E2993" w:rsidP="009E2993">
      <w:pPr>
        <w:overflowPunct w:val="0"/>
        <w:spacing w:line="360" w:lineRule="auto"/>
        <w:ind w:firstLineChars="200" w:firstLine="560"/>
        <w:jc w:val="both"/>
        <w:textAlignment w:val="auto"/>
        <w:rPr>
          <w:rFonts w:ascii="Arial" w:eastAsia="仿宋_GB2312" w:hAnsi="Arial"/>
          <w:bCs/>
          <w:sz w:val="28"/>
          <w:szCs w:val="28"/>
        </w:rPr>
      </w:pPr>
      <w:r w:rsidRPr="002D64C6">
        <w:rPr>
          <w:rFonts w:ascii="Arial" w:eastAsia="仿宋_GB2312" w:hAnsi="Arial" w:hint="eastAsia"/>
          <w:bCs/>
          <w:sz w:val="28"/>
          <w:szCs w:val="28"/>
        </w:rPr>
        <w:t>总体上看，上半年全市经济保持了稳中向好的发展态势。但外部环境不确定性有所增加，发展不平衡不充分问题仍然存在。下阶段全市仍将坚持以供给侧结构性改革为主线，围绕首都城市战略定位，深入实施创新驱动，加快构建高精尖经济结构，着力增强经济内生动力，积极化解风险挑战，推动首都经济社会向着高质量发展迈进。</w:t>
      </w:r>
    </w:p>
    <w:p w:rsidR="00512C6F" w:rsidRDefault="00512C6F" w:rsidP="009E2993">
      <w:pPr>
        <w:overflowPunct w:val="0"/>
        <w:spacing w:line="360" w:lineRule="auto"/>
        <w:ind w:firstLineChars="200" w:firstLine="560"/>
        <w:jc w:val="both"/>
        <w:textAlignment w:val="auto"/>
        <w:rPr>
          <w:rFonts w:ascii="Arial" w:eastAsia="仿宋_GB2312" w:hAnsi="Arial"/>
          <w:bCs/>
          <w:sz w:val="28"/>
          <w:szCs w:val="28"/>
        </w:rPr>
      </w:pPr>
    </w:p>
    <w:p w:rsidR="00512C6F" w:rsidRPr="00512C6F" w:rsidRDefault="00512C6F" w:rsidP="009E2993">
      <w:pPr>
        <w:overflowPunct w:val="0"/>
        <w:spacing w:line="360" w:lineRule="auto"/>
        <w:ind w:firstLineChars="200" w:firstLine="560"/>
        <w:jc w:val="both"/>
        <w:textAlignment w:val="auto"/>
        <w:rPr>
          <w:rFonts w:ascii="仿宋_GB2312" w:eastAsia="仿宋_GB2312"/>
          <w:sz w:val="28"/>
          <w:szCs w:val="28"/>
        </w:rPr>
      </w:pPr>
    </w:p>
    <w:p w:rsidR="007E5B6A" w:rsidRDefault="00AF1A27" w:rsidP="00512C6F">
      <w:pPr>
        <w:spacing w:line="360" w:lineRule="auto"/>
        <w:jc w:val="both"/>
        <w:rPr>
          <w:rFonts w:ascii="Arial" w:eastAsia="仿宋_GB2312" w:hAnsi="Arial" w:cs="楷体_GB2312"/>
          <w:sz w:val="28"/>
        </w:rPr>
      </w:pPr>
      <w:r w:rsidRPr="002D64C6">
        <w:rPr>
          <w:rFonts w:ascii="仿宋_GB2312" w:eastAsia="仿宋_GB2312" w:hAnsi="楷体_GB2312" w:cs="楷体_GB2312" w:hint="eastAsia"/>
          <w:sz w:val="28"/>
        </w:rPr>
        <w:lastRenderedPageBreak/>
        <w:t>（二）区域因素</w:t>
      </w:r>
    </w:p>
    <w:p w:rsidR="009E2993" w:rsidRPr="002D64C6" w:rsidRDefault="009E2993" w:rsidP="009E2993">
      <w:pPr>
        <w:spacing w:line="360" w:lineRule="auto"/>
        <w:ind w:firstLineChars="200" w:firstLine="560"/>
        <w:jc w:val="both"/>
        <w:rPr>
          <w:rFonts w:ascii="仿宋_GB2312" w:eastAsia="仿宋_GB2312" w:hAnsi="楷体_GB2312" w:cs="楷体_GB2312"/>
          <w:sz w:val="28"/>
        </w:rPr>
      </w:pPr>
      <w:r w:rsidRPr="002D64C6">
        <w:rPr>
          <w:rFonts w:ascii="Arial" w:eastAsia="仿宋_GB2312" w:hAnsi="Arial" w:cs="楷体_GB2312" w:hint="eastAsia"/>
          <w:sz w:val="28"/>
        </w:rPr>
        <w:t>1</w:t>
      </w:r>
      <w:r w:rsidRPr="002D64C6">
        <w:rPr>
          <w:rFonts w:ascii="仿宋_GB2312" w:eastAsia="仿宋_GB2312" w:hAnsi="楷体_GB2312" w:cs="楷体_GB2312" w:hint="eastAsia"/>
          <w:sz w:val="28"/>
        </w:rPr>
        <w:t>.区域概况</w:t>
      </w:r>
    </w:p>
    <w:p w:rsidR="009E2993" w:rsidRPr="002D64C6" w:rsidRDefault="009E2993" w:rsidP="009E2993">
      <w:pPr>
        <w:spacing w:line="360" w:lineRule="auto"/>
        <w:ind w:firstLineChars="200" w:firstLine="560"/>
        <w:jc w:val="both"/>
        <w:rPr>
          <w:rFonts w:ascii="Arial" w:eastAsia="仿宋_GB2312" w:hAnsi="Arial"/>
          <w:bCs/>
          <w:sz w:val="28"/>
          <w:szCs w:val="28"/>
        </w:rPr>
      </w:pPr>
      <w:r w:rsidRPr="002D64C6">
        <w:rPr>
          <w:rFonts w:ascii="Arial" w:eastAsia="仿宋_GB2312" w:hAnsi="Arial"/>
          <w:bCs/>
          <w:sz w:val="28"/>
          <w:szCs w:val="28"/>
        </w:rPr>
        <w:t>北京市丰台区是北京市的城六区之一，是首都中心城区和首都核心功能主承载区，位于北京市南部，东面与朝阳区接壤，北面与东城区、西城区、海淀区、石景山区接壤，西北面与门头沟区，西南面与房山区，东南面与大兴区接壤。丰台区东西长</w:t>
      </w:r>
      <w:r w:rsidRPr="002D64C6">
        <w:rPr>
          <w:rFonts w:ascii="Arial" w:eastAsia="仿宋_GB2312" w:hAnsi="Arial"/>
          <w:bCs/>
          <w:sz w:val="28"/>
          <w:szCs w:val="28"/>
        </w:rPr>
        <w:t>35.3</w:t>
      </w:r>
      <w:r w:rsidRPr="002D64C6">
        <w:rPr>
          <w:rFonts w:ascii="Arial" w:eastAsia="仿宋_GB2312" w:hAnsi="Arial"/>
          <w:bCs/>
          <w:sz w:val="28"/>
          <w:szCs w:val="28"/>
        </w:rPr>
        <w:t>公里，南北宽</w:t>
      </w:r>
      <w:r w:rsidRPr="002D64C6">
        <w:rPr>
          <w:rFonts w:ascii="Arial" w:eastAsia="仿宋_GB2312" w:hAnsi="Arial"/>
          <w:bCs/>
          <w:sz w:val="28"/>
          <w:szCs w:val="28"/>
        </w:rPr>
        <w:t>15</w:t>
      </w:r>
      <w:r w:rsidRPr="002D64C6">
        <w:rPr>
          <w:rFonts w:ascii="Arial" w:eastAsia="仿宋_GB2312" w:hAnsi="Arial"/>
          <w:bCs/>
          <w:sz w:val="28"/>
          <w:szCs w:val="28"/>
        </w:rPr>
        <w:t>公里，总面积</w:t>
      </w:r>
      <w:r w:rsidRPr="002D64C6">
        <w:rPr>
          <w:rFonts w:ascii="Arial" w:eastAsia="仿宋_GB2312" w:hAnsi="Arial"/>
          <w:bCs/>
          <w:sz w:val="28"/>
          <w:szCs w:val="28"/>
        </w:rPr>
        <w:t>306</w:t>
      </w:r>
      <w:r w:rsidRPr="002D64C6">
        <w:rPr>
          <w:rFonts w:ascii="Arial" w:eastAsia="仿宋_GB2312" w:hAnsi="Arial"/>
          <w:bCs/>
          <w:sz w:val="28"/>
          <w:szCs w:val="28"/>
        </w:rPr>
        <w:t>平方公里，其中平原面积约</w:t>
      </w:r>
      <w:r w:rsidRPr="002D64C6">
        <w:rPr>
          <w:rFonts w:ascii="Arial" w:eastAsia="仿宋_GB2312" w:hAnsi="Arial"/>
          <w:bCs/>
          <w:sz w:val="28"/>
          <w:szCs w:val="28"/>
        </w:rPr>
        <w:t>224</w:t>
      </w:r>
      <w:r w:rsidRPr="002D64C6">
        <w:rPr>
          <w:rFonts w:ascii="Arial" w:eastAsia="仿宋_GB2312" w:hAnsi="Arial"/>
          <w:bCs/>
          <w:sz w:val="28"/>
          <w:szCs w:val="28"/>
        </w:rPr>
        <w:t>平方公里。永定河由北至南贯穿丰台区，河东部邻近北京市区部分及永定河两岸大为平原地带，西部则多丘陵。全区最高点也是最西端的马鞍山，海拔</w:t>
      </w:r>
      <w:r w:rsidRPr="002D64C6">
        <w:rPr>
          <w:rFonts w:ascii="Arial" w:eastAsia="仿宋_GB2312" w:hAnsi="Arial"/>
          <w:bCs/>
          <w:sz w:val="28"/>
          <w:szCs w:val="28"/>
        </w:rPr>
        <w:t>654</w:t>
      </w:r>
      <w:r w:rsidRPr="002D64C6">
        <w:rPr>
          <w:rFonts w:ascii="Arial" w:eastAsia="仿宋_GB2312" w:hAnsi="Arial"/>
          <w:bCs/>
          <w:sz w:val="28"/>
          <w:szCs w:val="28"/>
        </w:rPr>
        <w:t>米，最低点为东南部的分钟寺，海拔</w:t>
      </w:r>
      <w:r w:rsidRPr="002D64C6">
        <w:rPr>
          <w:rFonts w:ascii="Arial" w:eastAsia="仿宋_GB2312" w:hAnsi="Arial"/>
          <w:bCs/>
          <w:sz w:val="28"/>
          <w:szCs w:val="28"/>
        </w:rPr>
        <w:t>35</w:t>
      </w:r>
      <w:r w:rsidRPr="002D64C6">
        <w:rPr>
          <w:rFonts w:ascii="Arial" w:eastAsia="仿宋_GB2312" w:hAnsi="Arial"/>
          <w:bCs/>
          <w:sz w:val="28"/>
          <w:szCs w:val="28"/>
        </w:rPr>
        <w:t>米。</w:t>
      </w:r>
      <w:r w:rsidRPr="002D64C6">
        <w:rPr>
          <w:rFonts w:ascii="Arial" w:eastAsia="仿宋_GB2312" w:hAnsi="Arial"/>
          <w:bCs/>
          <w:sz w:val="28"/>
          <w:szCs w:val="28"/>
        </w:rPr>
        <w:t xml:space="preserve"> </w:t>
      </w:r>
      <w:r w:rsidRPr="002D64C6">
        <w:rPr>
          <w:rFonts w:ascii="Arial" w:eastAsia="仿宋_GB2312" w:hAnsi="Arial"/>
          <w:bCs/>
          <w:sz w:val="28"/>
          <w:szCs w:val="28"/>
        </w:rPr>
        <w:t xml:space="preserve">　　</w:t>
      </w:r>
      <w:r w:rsidRPr="002D64C6">
        <w:rPr>
          <w:rFonts w:ascii="Arial" w:eastAsia="仿宋_GB2312" w:hAnsi="Arial"/>
          <w:bCs/>
          <w:sz w:val="28"/>
          <w:szCs w:val="28"/>
        </w:rPr>
        <w:br/>
      </w:r>
      <w:r w:rsidRPr="002D64C6">
        <w:rPr>
          <w:rFonts w:ascii="Arial" w:eastAsia="仿宋_GB2312" w:hAnsi="Arial"/>
          <w:bCs/>
          <w:sz w:val="28"/>
          <w:szCs w:val="28"/>
        </w:rPr>
        <w:t xml:space="preserve">　　</w:t>
      </w:r>
      <w:r w:rsidRPr="002D64C6">
        <w:rPr>
          <w:rFonts w:ascii="Arial" w:eastAsia="仿宋_GB2312" w:hAnsi="Arial"/>
          <w:bCs/>
          <w:sz w:val="28"/>
          <w:szCs w:val="28"/>
        </w:rPr>
        <w:t>2016</w:t>
      </w:r>
      <w:r w:rsidRPr="002D64C6">
        <w:rPr>
          <w:rFonts w:ascii="Arial" w:eastAsia="仿宋_GB2312" w:hAnsi="Arial"/>
          <w:bCs/>
          <w:sz w:val="28"/>
          <w:szCs w:val="28"/>
        </w:rPr>
        <w:t>年末，全区常住人口</w:t>
      </w:r>
      <w:r w:rsidRPr="002D64C6">
        <w:rPr>
          <w:rFonts w:ascii="Arial" w:eastAsia="仿宋_GB2312" w:hAnsi="Arial"/>
          <w:bCs/>
          <w:sz w:val="28"/>
          <w:szCs w:val="28"/>
        </w:rPr>
        <w:t>225.5</w:t>
      </w:r>
      <w:r w:rsidRPr="002D64C6">
        <w:rPr>
          <w:rFonts w:ascii="Arial" w:eastAsia="仿宋_GB2312" w:hAnsi="Arial"/>
          <w:bCs/>
          <w:sz w:val="28"/>
          <w:szCs w:val="28"/>
        </w:rPr>
        <w:t>万人，其中常住外来人口</w:t>
      </w:r>
      <w:r w:rsidRPr="002D64C6">
        <w:rPr>
          <w:rFonts w:ascii="Arial" w:eastAsia="仿宋_GB2312" w:hAnsi="Arial"/>
          <w:bCs/>
          <w:sz w:val="28"/>
          <w:szCs w:val="28"/>
        </w:rPr>
        <w:t>79.9</w:t>
      </w:r>
      <w:r w:rsidRPr="002D64C6">
        <w:rPr>
          <w:rFonts w:ascii="Arial" w:eastAsia="仿宋_GB2312" w:hAnsi="Arial"/>
          <w:bCs/>
          <w:sz w:val="28"/>
          <w:szCs w:val="28"/>
        </w:rPr>
        <w:t>万人</w:t>
      </w:r>
      <w:r w:rsidRPr="002D64C6">
        <w:rPr>
          <w:rFonts w:ascii="Arial" w:eastAsia="仿宋_GB2312" w:hAnsi="Arial"/>
          <w:bCs/>
          <w:sz w:val="28"/>
          <w:szCs w:val="28"/>
        </w:rPr>
        <w:t>,</w:t>
      </w:r>
      <w:r w:rsidRPr="002D64C6">
        <w:rPr>
          <w:rFonts w:ascii="Arial" w:eastAsia="仿宋_GB2312" w:hAnsi="Arial"/>
          <w:bCs/>
          <w:sz w:val="28"/>
          <w:szCs w:val="28"/>
        </w:rPr>
        <w:t>常住人口密度为</w:t>
      </w:r>
      <w:r w:rsidRPr="002D64C6">
        <w:rPr>
          <w:rFonts w:ascii="Arial" w:eastAsia="仿宋_GB2312" w:hAnsi="Arial"/>
          <w:bCs/>
          <w:sz w:val="28"/>
          <w:szCs w:val="28"/>
        </w:rPr>
        <w:t>7400</w:t>
      </w:r>
      <w:r w:rsidRPr="002D64C6">
        <w:rPr>
          <w:rFonts w:ascii="Arial" w:eastAsia="仿宋_GB2312" w:hAnsi="Arial"/>
          <w:bCs/>
          <w:sz w:val="28"/>
          <w:szCs w:val="28"/>
        </w:rPr>
        <w:t>人／平方公里。同</w:t>
      </w:r>
      <w:r w:rsidRPr="002D64C6">
        <w:rPr>
          <w:rFonts w:ascii="Arial" w:eastAsia="仿宋_GB2312" w:hAnsi="Arial"/>
          <w:bCs/>
          <w:sz w:val="28"/>
          <w:szCs w:val="28"/>
        </w:rPr>
        <w:t>2010</w:t>
      </w:r>
      <w:r w:rsidRPr="002D64C6">
        <w:rPr>
          <w:rFonts w:ascii="Arial" w:eastAsia="仿宋_GB2312" w:hAnsi="Arial"/>
          <w:bCs/>
          <w:sz w:val="28"/>
          <w:szCs w:val="28"/>
        </w:rPr>
        <w:t>年</w:t>
      </w:r>
      <w:r w:rsidRPr="002D64C6">
        <w:rPr>
          <w:rFonts w:ascii="仿宋_GB2312" w:eastAsia="仿宋_GB2312" w:hAnsi="Arial" w:hint="eastAsia"/>
          <w:bCs/>
          <w:sz w:val="28"/>
          <w:szCs w:val="28"/>
        </w:rPr>
        <w:t>“六普”</w:t>
      </w:r>
      <w:r w:rsidRPr="002D64C6">
        <w:rPr>
          <w:rFonts w:ascii="Arial" w:eastAsia="仿宋_GB2312" w:hAnsi="Arial"/>
          <w:bCs/>
          <w:sz w:val="28"/>
          <w:szCs w:val="28"/>
        </w:rPr>
        <w:t>数据相比，常住人口增加</w:t>
      </w:r>
      <w:r w:rsidRPr="002D64C6">
        <w:rPr>
          <w:rFonts w:ascii="Arial" w:eastAsia="仿宋_GB2312" w:hAnsi="Arial"/>
          <w:bCs/>
          <w:sz w:val="28"/>
          <w:szCs w:val="28"/>
        </w:rPr>
        <w:t>14.9</w:t>
      </w:r>
      <w:r w:rsidRPr="002D64C6">
        <w:rPr>
          <w:rFonts w:ascii="Arial" w:eastAsia="仿宋_GB2312" w:hAnsi="Arial"/>
          <w:bCs/>
          <w:sz w:val="28"/>
          <w:szCs w:val="28"/>
        </w:rPr>
        <w:t>万人，常住外来人口增加</w:t>
      </w:r>
      <w:r w:rsidRPr="002D64C6">
        <w:rPr>
          <w:rFonts w:ascii="Arial" w:eastAsia="仿宋_GB2312" w:hAnsi="Arial"/>
          <w:bCs/>
          <w:sz w:val="28"/>
          <w:szCs w:val="28"/>
        </w:rPr>
        <w:t>3.7</w:t>
      </w:r>
      <w:r w:rsidRPr="002D64C6">
        <w:rPr>
          <w:rFonts w:ascii="Arial" w:eastAsia="仿宋_GB2312" w:hAnsi="Arial"/>
          <w:bCs/>
          <w:sz w:val="28"/>
          <w:szCs w:val="28"/>
        </w:rPr>
        <w:t>万人。</w:t>
      </w:r>
      <w:r w:rsidRPr="002D64C6">
        <w:rPr>
          <w:rFonts w:ascii="Arial" w:eastAsia="仿宋_GB2312" w:hAnsi="Arial"/>
          <w:bCs/>
          <w:sz w:val="28"/>
          <w:szCs w:val="28"/>
        </w:rPr>
        <w:br/>
      </w:r>
      <w:r w:rsidRPr="002D64C6">
        <w:rPr>
          <w:rFonts w:ascii="Arial" w:eastAsia="仿宋_GB2312" w:hAnsi="Arial" w:hint="eastAsia"/>
          <w:bCs/>
          <w:sz w:val="28"/>
          <w:szCs w:val="28"/>
        </w:rPr>
        <w:t xml:space="preserve">    </w:t>
      </w:r>
      <w:r w:rsidRPr="002D64C6">
        <w:rPr>
          <w:rFonts w:ascii="Arial" w:eastAsia="仿宋_GB2312" w:hAnsi="Arial"/>
          <w:bCs/>
          <w:sz w:val="28"/>
          <w:szCs w:val="28"/>
        </w:rPr>
        <w:t>丰台区政府位于北京市文体路</w:t>
      </w:r>
      <w:r w:rsidRPr="002D64C6">
        <w:rPr>
          <w:rFonts w:ascii="Arial" w:eastAsia="仿宋_GB2312" w:hAnsi="Arial"/>
          <w:bCs/>
          <w:sz w:val="28"/>
          <w:szCs w:val="28"/>
        </w:rPr>
        <w:t>2</w:t>
      </w:r>
      <w:r w:rsidRPr="002D64C6">
        <w:rPr>
          <w:rFonts w:ascii="Arial" w:eastAsia="仿宋_GB2312" w:hAnsi="Arial"/>
          <w:bCs/>
          <w:sz w:val="28"/>
          <w:szCs w:val="28"/>
        </w:rPr>
        <w:t>号。丰台区现设有</w:t>
      </w:r>
      <w:r w:rsidRPr="002D64C6">
        <w:rPr>
          <w:rFonts w:ascii="Arial" w:eastAsia="仿宋_GB2312" w:hAnsi="Arial"/>
          <w:bCs/>
          <w:sz w:val="28"/>
          <w:szCs w:val="28"/>
        </w:rPr>
        <w:t>14</w:t>
      </w:r>
      <w:r w:rsidRPr="002D64C6">
        <w:rPr>
          <w:rFonts w:ascii="Arial" w:eastAsia="仿宋_GB2312" w:hAnsi="Arial"/>
          <w:bCs/>
          <w:sz w:val="28"/>
          <w:szCs w:val="28"/>
        </w:rPr>
        <w:t>个街道办事处、</w:t>
      </w:r>
      <w:r w:rsidRPr="002D64C6">
        <w:rPr>
          <w:rFonts w:ascii="Arial" w:eastAsia="仿宋_GB2312" w:hAnsi="Arial"/>
          <w:bCs/>
          <w:sz w:val="28"/>
          <w:szCs w:val="28"/>
        </w:rPr>
        <w:t>2</w:t>
      </w:r>
      <w:r w:rsidRPr="002D64C6">
        <w:rPr>
          <w:rFonts w:ascii="Arial" w:eastAsia="仿宋_GB2312" w:hAnsi="Arial"/>
          <w:bCs/>
          <w:sz w:val="28"/>
          <w:szCs w:val="28"/>
        </w:rPr>
        <w:t>个地区办事处、</w:t>
      </w:r>
      <w:r w:rsidRPr="002D64C6">
        <w:rPr>
          <w:rFonts w:ascii="Arial" w:eastAsia="仿宋_GB2312" w:hAnsi="Arial"/>
          <w:bCs/>
          <w:sz w:val="28"/>
          <w:szCs w:val="28"/>
        </w:rPr>
        <w:t>3</w:t>
      </w:r>
      <w:r w:rsidRPr="002D64C6">
        <w:rPr>
          <w:rFonts w:ascii="Arial" w:eastAsia="仿宋_GB2312" w:hAnsi="Arial"/>
          <w:bCs/>
          <w:sz w:val="28"/>
          <w:szCs w:val="28"/>
        </w:rPr>
        <w:t>个乡、</w:t>
      </w:r>
      <w:r w:rsidRPr="002D64C6">
        <w:rPr>
          <w:rFonts w:ascii="Arial" w:eastAsia="仿宋_GB2312" w:hAnsi="Arial"/>
          <w:bCs/>
          <w:sz w:val="28"/>
          <w:szCs w:val="28"/>
        </w:rPr>
        <w:t>2</w:t>
      </w:r>
      <w:r w:rsidRPr="002D64C6">
        <w:rPr>
          <w:rFonts w:ascii="Arial" w:eastAsia="仿宋_GB2312" w:hAnsi="Arial"/>
          <w:bCs/>
          <w:sz w:val="28"/>
          <w:szCs w:val="28"/>
        </w:rPr>
        <w:t>个镇，下辖</w:t>
      </w:r>
      <w:r w:rsidRPr="002D64C6">
        <w:rPr>
          <w:rFonts w:ascii="Arial" w:eastAsia="仿宋_GB2312" w:hAnsi="Arial"/>
          <w:bCs/>
          <w:sz w:val="28"/>
          <w:szCs w:val="28"/>
        </w:rPr>
        <w:t>323</w:t>
      </w:r>
      <w:r w:rsidRPr="002D64C6">
        <w:rPr>
          <w:rFonts w:ascii="Arial" w:eastAsia="仿宋_GB2312" w:hAnsi="Arial"/>
          <w:bCs/>
          <w:sz w:val="28"/>
          <w:szCs w:val="28"/>
        </w:rPr>
        <w:t>个社区，</w:t>
      </w:r>
      <w:r w:rsidRPr="002D64C6">
        <w:rPr>
          <w:rFonts w:ascii="Arial" w:eastAsia="仿宋_GB2312" w:hAnsi="Arial"/>
          <w:bCs/>
          <w:sz w:val="28"/>
          <w:szCs w:val="28"/>
        </w:rPr>
        <w:t>64</w:t>
      </w:r>
      <w:r w:rsidRPr="002D64C6">
        <w:rPr>
          <w:rFonts w:ascii="Arial" w:eastAsia="仿宋_GB2312" w:hAnsi="Arial"/>
          <w:bCs/>
          <w:sz w:val="28"/>
          <w:szCs w:val="28"/>
        </w:rPr>
        <w:t>个行政村。</w:t>
      </w:r>
    </w:p>
    <w:p w:rsidR="009E2993" w:rsidRPr="002D64C6" w:rsidRDefault="009E2993" w:rsidP="009E2993">
      <w:pPr>
        <w:spacing w:line="360" w:lineRule="auto"/>
        <w:ind w:firstLineChars="200" w:firstLine="560"/>
        <w:jc w:val="both"/>
        <w:rPr>
          <w:rFonts w:ascii="仿宋_GB2312" w:eastAsia="仿宋_GB2312" w:hAnsi="楷体_GB2312" w:cs="楷体_GB2312"/>
          <w:i/>
          <w:color w:val="548DD4"/>
          <w:sz w:val="28"/>
        </w:rPr>
      </w:pPr>
      <w:r w:rsidRPr="002D64C6">
        <w:rPr>
          <w:rFonts w:ascii="Arial" w:eastAsia="仿宋_GB2312" w:hAnsi="Arial" w:hint="eastAsia"/>
          <w:bCs/>
          <w:sz w:val="28"/>
          <w:szCs w:val="28"/>
        </w:rPr>
        <w:t>估价对象位于丰台区南苑乡。</w:t>
      </w:r>
      <w:r w:rsidRPr="002D64C6">
        <w:rPr>
          <w:rFonts w:ascii="Arial" w:eastAsia="仿宋_GB2312" w:hAnsi="Arial"/>
          <w:bCs/>
          <w:sz w:val="28"/>
          <w:szCs w:val="28"/>
        </w:rPr>
        <w:t>估价对象所在区域有</w:t>
      </w:r>
      <w:r w:rsidRPr="002D64C6">
        <w:rPr>
          <w:rFonts w:ascii="Arial" w:eastAsia="仿宋_GB2312" w:hAnsi="Arial" w:hint="eastAsia"/>
          <w:bCs/>
          <w:sz w:val="28"/>
          <w:szCs w:val="28"/>
        </w:rPr>
        <w:t>中国工</w:t>
      </w:r>
      <w:r w:rsidRPr="002D64C6">
        <w:rPr>
          <w:rFonts w:ascii="Arial" w:eastAsia="仿宋_GB2312" w:hAnsi="Arial" w:cs="Arial" w:hint="eastAsia"/>
          <w:color w:val="000000"/>
          <w:sz w:val="28"/>
          <w:szCs w:val="28"/>
        </w:rPr>
        <w:t>商</w:t>
      </w:r>
      <w:r w:rsidRPr="002D64C6">
        <w:rPr>
          <w:rFonts w:ascii="Arial" w:eastAsia="仿宋_GB2312" w:hAnsi="Arial" w:cs="Arial"/>
          <w:color w:val="000000"/>
          <w:sz w:val="28"/>
          <w:szCs w:val="28"/>
        </w:rPr>
        <w:t>银行、</w:t>
      </w:r>
      <w:r w:rsidRPr="002D64C6">
        <w:rPr>
          <w:rFonts w:ascii="Arial" w:eastAsia="仿宋_GB2312" w:hAnsi="Arial" w:cs="Arial" w:hint="eastAsia"/>
          <w:color w:val="000000"/>
          <w:sz w:val="28"/>
          <w:szCs w:val="28"/>
        </w:rPr>
        <w:t>北京农商</w:t>
      </w:r>
      <w:r w:rsidRPr="002D64C6">
        <w:rPr>
          <w:rFonts w:ascii="Arial" w:eastAsia="仿宋_GB2312" w:hAnsi="Arial" w:cs="Arial"/>
          <w:color w:val="000000"/>
          <w:sz w:val="28"/>
          <w:szCs w:val="28"/>
        </w:rPr>
        <w:t>银行等多家金融机构，医院有</w:t>
      </w:r>
      <w:r w:rsidRPr="002D64C6">
        <w:rPr>
          <w:rFonts w:ascii="Arial" w:eastAsia="仿宋_GB2312" w:hAnsi="Arial" w:cs="Arial" w:hint="eastAsia"/>
          <w:color w:val="000000"/>
          <w:sz w:val="28"/>
          <w:szCs w:val="28"/>
        </w:rPr>
        <w:t>西红门医院</w:t>
      </w:r>
      <w:r w:rsidRPr="002D64C6">
        <w:rPr>
          <w:rFonts w:ascii="Arial" w:eastAsia="仿宋_GB2312" w:hAnsi="Arial" w:cs="Arial"/>
          <w:color w:val="000000"/>
          <w:sz w:val="28"/>
          <w:szCs w:val="28"/>
        </w:rPr>
        <w:t>、北京</w:t>
      </w:r>
      <w:r w:rsidRPr="002D64C6">
        <w:rPr>
          <w:rFonts w:ascii="Arial" w:eastAsia="仿宋_GB2312" w:hAnsi="Arial" w:cs="Arial" w:hint="eastAsia"/>
          <w:color w:val="000000"/>
          <w:sz w:val="28"/>
          <w:szCs w:val="28"/>
        </w:rPr>
        <w:t>大学肿瘤医院南郊院区</w:t>
      </w:r>
      <w:r w:rsidRPr="002D64C6">
        <w:rPr>
          <w:rFonts w:ascii="Arial" w:eastAsia="仿宋_GB2312" w:hAnsi="Arial" w:cs="Arial"/>
          <w:color w:val="000000"/>
          <w:sz w:val="28"/>
          <w:szCs w:val="28"/>
        </w:rPr>
        <w:t>等，购物有</w:t>
      </w:r>
      <w:r w:rsidRPr="002D64C6">
        <w:rPr>
          <w:rFonts w:ascii="Arial" w:eastAsia="仿宋_GB2312" w:hAnsi="Arial" w:cs="Arial" w:hint="eastAsia"/>
          <w:color w:val="000000"/>
          <w:sz w:val="28"/>
          <w:szCs w:val="28"/>
        </w:rPr>
        <w:t>万达广场（槐房店）、荟聚购物中心</w:t>
      </w:r>
      <w:r w:rsidRPr="002D64C6">
        <w:rPr>
          <w:rFonts w:ascii="Arial" w:eastAsia="仿宋_GB2312" w:hAnsi="Arial" w:cs="Arial"/>
          <w:color w:val="000000"/>
          <w:sz w:val="28"/>
          <w:szCs w:val="28"/>
        </w:rPr>
        <w:t>等，学校</w:t>
      </w:r>
      <w:r w:rsidRPr="002D64C6">
        <w:rPr>
          <w:rFonts w:ascii="Arial" w:eastAsia="仿宋_GB2312" w:hAnsi="Arial" w:cs="Arial" w:hint="eastAsia"/>
          <w:color w:val="000000"/>
          <w:sz w:val="28"/>
          <w:szCs w:val="28"/>
        </w:rPr>
        <w:t>有槐房小学、五爱屯小学</w:t>
      </w:r>
      <w:r w:rsidRPr="002D64C6">
        <w:rPr>
          <w:rFonts w:ascii="Arial" w:eastAsia="仿宋_GB2312" w:hAnsi="Arial" w:cs="Arial"/>
          <w:color w:val="000000"/>
          <w:sz w:val="28"/>
          <w:szCs w:val="28"/>
        </w:rPr>
        <w:t>等；</w:t>
      </w:r>
      <w:r w:rsidRPr="002D64C6">
        <w:rPr>
          <w:rFonts w:ascii="Arial" w:eastAsia="仿宋_GB2312" w:hAnsi="Arial" w:cs="Arial" w:hint="eastAsia"/>
          <w:color w:val="000000"/>
          <w:sz w:val="28"/>
          <w:szCs w:val="28"/>
        </w:rPr>
        <w:t>综合分析，</w:t>
      </w:r>
      <w:r w:rsidRPr="002D64C6">
        <w:rPr>
          <w:rFonts w:ascii="Arial" w:eastAsia="仿宋_GB2312" w:hAnsi="Arial" w:cs="Arial"/>
          <w:color w:val="000000"/>
          <w:sz w:val="28"/>
          <w:szCs w:val="28"/>
        </w:rPr>
        <w:t>公共</w:t>
      </w:r>
      <w:r w:rsidRPr="002D64C6">
        <w:rPr>
          <w:rFonts w:ascii="Arial" w:eastAsia="仿宋_GB2312" w:hAnsi="Arial" w:cs="Arial" w:hint="eastAsia"/>
          <w:color w:val="000000"/>
          <w:sz w:val="28"/>
          <w:szCs w:val="28"/>
        </w:rPr>
        <w:t>配套</w:t>
      </w:r>
      <w:r w:rsidRPr="002D64C6">
        <w:rPr>
          <w:rFonts w:ascii="Arial" w:eastAsia="仿宋_GB2312" w:hAnsi="Arial" w:cs="Arial"/>
          <w:color w:val="000000"/>
          <w:sz w:val="28"/>
          <w:szCs w:val="28"/>
        </w:rPr>
        <w:t>设施</w:t>
      </w:r>
      <w:r w:rsidRPr="002D64C6">
        <w:rPr>
          <w:rFonts w:ascii="Arial" w:eastAsia="仿宋_GB2312" w:hAnsi="Arial" w:cs="Arial" w:hint="eastAsia"/>
          <w:color w:val="000000"/>
          <w:sz w:val="28"/>
          <w:szCs w:val="28"/>
        </w:rPr>
        <w:t>较好</w:t>
      </w:r>
      <w:r w:rsidRPr="002D64C6">
        <w:rPr>
          <w:rFonts w:ascii="Arial" w:eastAsia="仿宋_GB2312" w:hAnsi="Arial" w:cs="Arial"/>
          <w:color w:val="000000"/>
          <w:sz w:val="28"/>
          <w:szCs w:val="28"/>
        </w:rPr>
        <w:t>。</w:t>
      </w:r>
    </w:p>
    <w:p w:rsidR="009E2993" w:rsidRPr="002D64C6" w:rsidRDefault="009E2993" w:rsidP="009E2993">
      <w:pPr>
        <w:spacing w:line="360" w:lineRule="auto"/>
        <w:ind w:firstLineChars="200" w:firstLine="560"/>
        <w:jc w:val="both"/>
        <w:rPr>
          <w:rFonts w:ascii="仿宋_GB2312" w:eastAsia="仿宋_GB2312" w:hAnsi="楷体_GB2312" w:cs="楷体_GB2312"/>
          <w:sz w:val="28"/>
        </w:rPr>
      </w:pPr>
      <w:r w:rsidRPr="002D64C6">
        <w:rPr>
          <w:rFonts w:ascii="Arial" w:eastAsia="仿宋_GB2312" w:hAnsi="Arial" w:cs="楷体_GB2312" w:hint="eastAsia"/>
          <w:sz w:val="28"/>
        </w:rPr>
        <w:t>2</w:t>
      </w:r>
      <w:r w:rsidRPr="002D64C6">
        <w:rPr>
          <w:rFonts w:ascii="仿宋_GB2312" w:eastAsia="仿宋_GB2312" w:hAnsi="楷体_GB2312" w:cs="楷体_GB2312" w:hint="eastAsia"/>
          <w:sz w:val="28"/>
        </w:rPr>
        <w:t>.交通条件</w:t>
      </w:r>
    </w:p>
    <w:p w:rsidR="009E2993" w:rsidRPr="002D64C6" w:rsidRDefault="009E2993" w:rsidP="009E2993">
      <w:pPr>
        <w:spacing w:line="360" w:lineRule="auto"/>
        <w:ind w:firstLineChars="200" w:firstLine="560"/>
        <w:jc w:val="both"/>
        <w:rPr>
          <w:rFonts w:ascii="Arial" w:eastAsia="仿宋_GB2312" w:hAnsi="Arial" w:cs="Arial"/>
          <w:color w:val="000000"/>
          <w:sz w:val="28"/>
          <w:szCs w:val="28"/>
        </w:rPr>
      </w:pPr>
      <w:r w:rsidRPr="002D64C6">
        <w:rPr>
          <w:rFonts w:ascii="Arial" w:eastAsia="仿宋_GB2312" w:hAnsi="Arial" w:cs="Arial"/>
          <w:color w:val="000000"/>
          <w:sz w:val="28"/>
          <w:szCs w:val="28"/>
        </w:rPr>
        <w:t>丰台区交通</w:t>
      </w:r>
      <w:r w:rsidRPr="002D64C6">
        <w:rPr>
          <w:rFonts w:ascii="Arial" w:eastAsia="仿宋_GB2312" w:hAnsi="Arial"/>
          <w:bCs/>
          <w:sz w:val="28"/>
          <w:szCs w:val="28"/>
        </w:rPr>
        <w:t>发达，出行便捷。区域内的北京南苑机场距离市区（南四环）仅</w:t>
      </w:r>
      <w:r w:rsidRPr="002D64C6">
        <w:rPr>
          <w:rFonts w:ascii="Arial" w:eastAsia="仿宋_GB2312" w:hAnsi="Arial"/>
          <w:bCs/>
          <w:sz w:val="28"/>
          <w:szCs w:val="28"/>
        </w:rPr>
        <w:t>3</w:t>
      </w:r>
      <w:r w:rsidRPr="002D64C6">
        <w:rPr>
          <w:rFonts w:ascii="Arial" w:eastAsia="仿宋_GB2312" w:hAnsi="Arial"/>
          <w:bCs/>
          <w:sz w:val="28"/>
          <w:szCs w:val="28"/>
        </w:rPr>
        <w:t>公里，距离天安门广场</w:t>
      </w:r>
      <w:r w:rsidRPr="002D64C6">
        <w:rPr>
          <w:rFonts w:ascii="Arial" w:eastAsia="仿宋_GB2312" w:hAnsi="Arial"/>
          <w:bCs/>
          <w:sz w:val="28"/>
          <w:szCs w:val="28"/>
        </w:rPr>
        <w:t>13</w:t>
      </w:r>
      <w:r w:rsidRPr="002D64C6">
        <w:rPr>
          <w:rFonts w:ascii="Arial" w:eastAsia="仿宋_GB2312" w:hAnsi="Arial"/>
          <w:bCs/>
          <w:sz w:val="28"/>
          <w:szCs w:val="28"/>
        </w:rPr>
        <w:t>公里，有飞往</w:t>
      </w:r>
      <w:r w:rsidRPr="002D64C6">
        <w:rPr>
          <w:rFonts w:ascii="Arial" w:eastAsia="仿宋_GB2312" w:hAnsi="Arial"/>
          <w:bCs/>
          <w:sz w:val="28"/>
          <w:szCs w:val="28"/>
        </w:rPr>
        <w:t>50</w:t>
      </w:r>
      <w:r w:rsidRPr="002D64C6">
        <w:rPr>
          <w:rFonts w:ascii="Arial" w:eastAsia="仿宋_GB2312" w:hAnsi="Arial"/>
          <w:bCs/>
          <w:sz w:val="28"/>
          <w:szCs w:val="28"/>
        </w:rPr>
        <w:t>余个省市的航班。区内铁路交通快捷高效，有北京南站、北京西站、丰台站（在建）三个铁路客运枢纽，通过京津城际、京广客</w:t>
      </w:r>
      <w:r w:rsidRPr="002D64C6">
        <w:rPr>
          <w:rFonts w:ascii="Arial" w:eastAsia="仿宋_GB2312" w:hAnsi="Arial" w:cs="Arial"/>
          <w:color w:val="000000"/>
          <w:sz w:val="28"/>
          <w:szCs w:val="28"/>
        </w:rPr>
        <w:t>专、京沪高铁、京九、京广等高速铁路与周边省市紧密连接，形成了半径</w:t>
      </w:r>
      <w:r w:rsidRPr="002D64C6">
        <w:rPr>
          <w:rFonts w:ascii="Arial" w:eastAsia="仿宋_GB2312" w:hAnsi="Arial" w:cs="Arial"/>
          <w:color w:val="000000"/>
          <w:sz w:val="28"/>
          <w:szCs w:val="28"/>
        </w:rPr>
        <w:t>300</w:t>
      </w:r>
      <w:r w:rsidRPr="002D64C6">
        <w:rPr>
          <w:rFonts w:ascii="Arial" w:eastAsia="仿宋_GB2312" w:hAnsi="Arial" w:cs="Arial"/>
          <w:color w:val="000000"/>
          <w:sz w:val="28"/>
          <w:szCs w:val="28"/>
        </w:rPr>
        <w:t>公里的一小时京津冀交通圈。公路客运方面丰台区内有六里桥、莲花池、赵公口、丽泽、木樨园、新发地等</w:t>
      </w:r>
      <w:r w:rsidRPr="002D64C6">
        <w:rPr>
          <w:rFonts w:ascii="Arial" w:eastAsia="仿宋_GB2312" w:hAnsi="Arial" w:cs="Arial"/>
          <w:color w:val="000000"/>
          <w:sz w:val="28"/>
          <w:szCs w:val="28"/>
        </w:rPr>
        <w:t>6</w:t>
      </w:r>
      <w:r w:rsidRPr="002D64C6">
        <w:rPr>
          <w:rFonts w:ascii="Arial" w:eastAsia="仿宋_GB2312" w:hAnsi="Arial" w:cs="Arial"/>
          <w:color w:val="000000"/>
          <w:sz w:val="28"/>
          <w:szCs w:val="28"/>
        </w:rPr>
        <w:t>个长途客运枢纽，</w:t>
      </w:r>
      <w:r w:rsidRPr="002D64C6">
        <w:rPr>
          <w:rFonts w:ascii="Arial" w:eastAsia="仿宋_GB2312" w:hAnsi="Arial" w:cs="Arial"/>
          <w:color w:val="000000"/>
          <w:sz w:val="28"/>
          <w:szCs w:val="28"/>
        </w:rPr>
        <w:lastRenderedPageBreak/>
        <w:t>590</w:t>
      </w:r>
      <w:r w:rsidRPr="002D64C6">
        <w:rPr>
          <w:rFonts w:ascii="Arial" w:eastAsia="仿宋_GB2312" w:hAnsi="Arial" w:cs="Arial"/>
          <w:color w:val="000000"/>
          <w:sz w:val="28"/>
          <w:szCs w:val="28"/>
        </w:rPr>
        <w:t>余条长途线路通达全国</w:t>
      </w:r>
      <w:r w:rsidRPr="002D64C6">
        <w:rPr>
          <w:rFonts w:ascii="Arial" w:eastAsia="仿宋_GB2312" w:hAnsi="Arial" w:cs="Arial"/>
          <w:color w:val="000000"/>
          <w:sz w:val="28"/>
          <w:szCs w:val="28"/>
        </w:rPr>
        <w:t>21</w:t>
      </w:r>
      <w:r w:rsidRPr="002D64C6">
        <w:rPr>
          <w:rFonts w:ascii="Arial" w:eastAsia="仿宋_GB2312" w:hAnsi="Arial" w:cs="Arial"/>
          <w:color w:val="000000"/>
          <w:sz w:val="28"/>
          <w:szCs w:val="28"/>
        </w:rPr>
        <w:t>个省市。城市轨道交通方面，开通运营的有地铁</w:t>
      </w:r>
      <w:r w:rsidRPr="002D64C6">
        <w:rPr>
          <w:rFonts w:ascii="Arial" w:eastAsia="仿宋_GB2312" w:hAnsi="Arial" w:cs="Arial"/>
          <w:color w:val="000000"/>
          <w:sz w:val="28"/>
          <w:szCs w:val="28"/>
        </w:rPr>
        <w:t>4</w:t>
      </w:r>
      <w:r w:rsidRPr="002D64C6">
        <w:rPr>
          <w:rFonts w:ascii="Arial" w:eastAsia="仿宋_GB2312" w:hAnsi="Arial" w:cs="Arial"/>
          <w:color w:val="000000"/>
          <w:sz w:val="28"/>
          <w:szCs w:val="28"/>
        </w:rPr>
        <w:t>号线、</w:t>
      </w:r>
      <w:r w:rsidRPr="002D64C6">
        <w:rPr>
          <w:rFonts w:ascii="Arial" w:eastAsia="仿宋_GB2312" w:hAnsi="Arial" w:cs="Arial"/>
          <w:color w:val="000000"/>
          <w:sz w:val="28"/>
          <w:szCs w:val="28"/>
        </w:rPr>
        <w:t>5</w:t>
      </w:r>
      <w:r w:rsidRPr="002D64C6">
        <w:rPr>
          <w:rFonts w:ascii="Arial" w:eastAsia="仿宋_GB2312" w:hAnsi="Arial" w:cs="Arial"/>
          <w:color w:val="000000"/>
          <w:sz w:val="28"/>
          <w:szCs w:val="28"/>
        </w:rPr>
        <w:t>号线、</w:t>
      </w:r>
      <w:r w:rsidRPr="002D64C6">
        <w:rPr>
          <w:rFonts w:ascii="Arial" w:eastAsia="仿宋_GB2312" w:hAnsi="Arial" w:cs="Arial"/>
          <w:color w:val="000000"/>
          <w:sz w:val="28"/>
          <w:szCs w:val="28"/>
        </w:rPr>
        <w:t>7</w:t>
      </w:r>
      <w:r w:rsidRPr="002D64C6">
        <w:rPr>
          <w:rFonts w:ascii="Arial" w:eastAsia="仿宋_GB2312" w:hAnsi="Arial" w:cs="Arial"/>
          <w:color w:val="000000"/>
          <w:sz w:val="28"/>
          <w:szCs w:val="28"/>
        </w:rPr>
        <w:t>号线、</w:t>
      </w:r>
      <w:r w:rsidRPr="002D64C6">
        <w:rPr>
          <w:rFonts w:ascii="Arial" w:eastAsia="仿宋_GB2312" w:hAnsi="Arial" w:cs="Arial"/>
          <w:color w:val="000000"/>
          <w:sz w:val="28"/>
          <w:szCs w:val="28"/>
        </w:rPr>
        <w:t>9</w:t>
      </w:r>
      <w:r w:rsidRPr="002D64C6">
        <w:rPr>
          <w:rFonts w:ascii="Arial" w:eastAsia="仿宋_GB2312" w:hAnsi="Arial" w:cs="Arial"/>
          <w:color w:val="000000"/>
          <w:sz w:val="28"/>
          <w:szCs w:val="28"/>
        </w:rPr>
        <w:t>号线、</w:t>
      </w:r>
      <w:r w:rsidRPr="002D64C6">
        <w:rPr>
          <w:rFonts w:ascii="Arial" w:eastAsia="仿宋_GB2312" w:hAnsi="Arial" w:cs="Arial"/>
          <w:color w:val="000000"/>
          <w:sz w:val="28"/>
          <w:szCs w:val="28"/>
        </w:rPr>
        <w:t>10</w:t>
      </w:r>
      <w:r w:rsidRPr="002D64C6">
        <w:rPr>
          <w:rFonts w:ascii="Arial" w:eastAsia="仿宋_GB2312" w:hAnsi="Arial" w:cs="Arial"/>
          <w:color w:val="000000"/>
          <w:sz w:val="28"/>
          <w:szCs w:val="28"/>
        </w:rPr>
        <w:t>号线、</w:t>
      </w:r>
      <w:r w:rsidRPr="002D64C6">
        <w:rPr>
          <w:rFonts w:ascii="Arial" w:eastAsia="仿宋_GB2312" w:hAnsi="Arial" w:cs="Arial"/>
          <w:color w:val="000000"/>
          <w:sz w:val="28"/>
          <w:szCs w:val="28"/>
        </w:rPr>
        <w:t>14</w:t>
      </w:r>
      <w:r w:rsidRPr="002D64C6">
        <w:rPr>
          <w:rFonts w:ascii="Arial" w:eastAsia="仿宋_GB2312" w:hAnsi="Arial" w:cs="Arial"/>
          <w:color w:val="000000"/>
          <w:sz w:val="28"/>
          <w:szCs w:val="28"/>
        </w:rPr>
        <w:t>号线、大兴线、房山线、亦庄线等</w:t>
      </w:r>
      <w:r w:rsidRPr="002D64C6">
        <w:rPr>
          <w:rFonts w:ascii="Arial" w:eastAsia="仿宋_GB2312" w:hAnsi="Arial" w:cs="Arial"/>
          <w:color w:val="000000"/>
          <w:sz w:val="28"/>
          <w:szCs w:val="28"/>
        </w:rPr>
        <w:t>9</w:t>
      </w:r>
      <w:r w:rsidRPr="002D64C6">
        <w:rPr>
          <w:rFonts w:ascii="Arial" w:eastAsia="仿宋_GB2312" w:hAnsi="Arial" w:cs="Arial"/>
          <w:color w:val="000000"/>
          <w:sz w:val="28"/>
          <w:szCs w:val="28"/>
        </w:rPr>
        <w:t>条线路，总里程</w:t>
      </w:r>
      <w:r w:rsidRPr="002D64C6">
        <w:rPr>
          <w:rFonts w:ascii="Arial" w:eastAsia="仿宋_GB2312" w:hAnsi="Arial" w:cs="Arial"/>
          <w:color w:val="000000"/>
          <w:sz w:val="28"/>
          <w:szCs w:val="28"/>
        </w:rPr>
        <w:t>90</w:t>
      </w:r>
      <w:r w:rsidRPr="002D64C6">
        <w:rPr>
          <w:rFonts w:ascii="Arial" w:eastAsia="仿宋_GB2312" w:hAnsi="Arial" w:cs="Arial"/>
          <w:color w:val="000000"/>
          <w:sz w:val="28"/>
          <w:szCs w:val="28"/>
        </w:rPr>
        <w:t>公里，共设</w:t>
      </w:r>
      <w:r w:rsidRPr="002D64C6">
        <w:rPr>
          <w:rFonts w:ascii="Arial" w:eastAsia="仿宋_GB2312" w:hAnsi="Arial" w:cs="Arial"/>
          <w:color w:val="000000"/>
          <w:sz w:val="28"/>
          <w:szCs w:val="28"/>
        </w:rPr>
        <w:t>39</w:t>
      </w:r>
      <w:r w:rsidRPr="002D64C6">
        <w:rPr>
          <w:rFonts w:ascii="Arial" w:eastAsia="仿宋_GB2312" w:hAnsi="Arial" w:cs="Arial"/>
          <w:color w:val="000000"/>
          <w:sz w:val="28"/>
          <w:szCs w:val="28"/>
        </w:rPr>
        <w:t>站；在建的地铁线路有</w:t>
      </w:r>
      <w:r w:rsidRPr="002D64C6">
        <w:rPr>
          <w:rFonts w:ascii="Arial" w:eastAsia="仿宋_GB2312" w:hAnsi="Arial" w:cs="Arial"/>
          <w:color w:val="000000"/>
          <w:sz w:val="28"/>
          <w:szCs w:val="28"/>
        </w:rPr>
        <w:t>8</w:t>
      </w:r>
      <w:r w:rsidRPr="002D64C6">
        <w:rPr>
          <w:rFonts w:ascii="Arial" w:eastAsia="仿宋_GB2312" w:hAnsi="Arial" w:cs="Arial"/>
          <w:color w:val="000000"/>
          <w:sz w:val="28"/>
          <w:szCs w:val="28"/>
        </w:rPr>
        <w:t>号线三期、</w:t>
      </w:r>
      <w:r w:rsidRPr="002D64C6">
        <w:rPr>
          <w:rFonts w:ascii="Arial" w:eastAsia="仿宋_GB2312" w:hAnsi="Arial" w:cs="Arial"/>
          <w:color w:val="000000"/>
          <w:sz w:val="28"/>
          <w:szCs w:val="28"/>
        </w:rPr>
        <w:t>14</w:t>
      </w:r>
      <w:r w:rsidRPr="002D64C6">
        <w:rPr>
          <w:rFonts w:ascii="Arial" w:eastAsia="仿宋_GB2312" w:hAnsi="Arial" w:cs="Arial"/>
          <w:color w:val="000000"/>
          <w:sz w:val="28"/>
          <w:szCs w:val="28"/>
        </w:rPr>
        <w:t>号线中段、</w:t>
      </w:r>
      <w:r w:rsidRPr="002D64C6">
        <w:rPr>
          <w:rFonts w:ascii="Arial" w:eastAsia="仿宋_GB2312" w:hAnsi="Arial" w:cs="Arial"/>
          <w:color w:val="000000"/>
          <w:sz w:val="28"/>
          <w:szCs w:val="28"/>
        </w:rPr>
        <w:t>16</w:t>
      </w:r>
      <w:r w:rsidRPr="002D64C6">
        <w:rPr>
          <w:rFonts w:ascii="Arial" w:eastAsia="仿宋_GB2312" w:hAnsi="Arial" w:cs="Arial"/>
          <w:color w:val="000000"/>
          <w:sz w:val="28"/>
          <w:szCs w:val="28"/>
        </w:rPr>
        <w:t>号线、房山线北延等，共</w:t>
      </w:r>
      <w:r w:rsidRPr="002D64C6">
        <w:rPr>
          <w:rFonts w:ascii="Arial" w:eastAsia="仿宋_GB2312" w:hAnsi="Arial" w:cs="Arial"/>
          <w:color w:val="000000"/>
          <w:sz w:val="28"/>
          <w:szCs w:val="28"/>
        </w:rPr>
        <w:t>35</w:t>
      </w:r>
      <w:r w:rsidRPr="002D64C6">
        <w:rPr>
          <w:rFonts w:ascii="Arial" w:eastAsia="仿宋_GB2312" w:hAnsi="Arial" w:cs="Arial"/>
          <w:color w:val="000000"/>
          <w:sz w:val="28"/>
          <w:szCs w:val="28"/>
        </w:rPr>
        <w:t>公里。区域内高速公路发达，有京港澳、京开、京津唐</w:t>
      </w:r>
      <w:r w:rsidRPr="002D64C6">
        <w:rPr>
          <w:rFonts w:ascii="Arial" w:eastAsia="仿宋_GB2312" w:hAnsi="Arial" w:cs="Arial"/>
          <w:color w:val="000000"/>
          <w:sz w:val="28"/>
          <w:szCs w:val="28"/>
        </w:rPr>
        <w:t>3</w:t>
      </w:r>
      <w:r w:rsidRPr="002D64C6">
        <w:rPr>
          <w:rFonts w:ascii="Arial" w:eastAsia="仿宋_GB2312" w:hAnsi="Arial" w:cs="Arial"/>
          <w:color w:val="000000"/>
          <w:sz w:val="28"/>
          <w:szCs w:val="28"/>
        </w:rPr>
        <w:t>条高速公路和二环、三环、四环、五环、六环、丰北路、德贤路等</w:t>
      </w:r>
      <w:r w:rsidRPr="002D64C6">
        <w:rPr>
          <w:rFonts w:ascii="Arial" w:eastAsia="仿宋_GB2312" w:hAnsi="Arial" w:cs="Arial"/>
          <w:color w:val="000000"/>
          <w:sz w:val="28"/>
          <w:szCs w:val="28"/>
        </w:rPr>
        <w:t>7</w:t>
      </w:r>
      <w:r w:rsidRPr="002D64C6">
        <w:rPr>
          <w:rFonts w:ascii="Arial" w:eastAsia="仿宋_GB2312" w:hAnsi="Arial" w:cs="Arial"/>
          <w:color w:val="000000"/>
          <w:sz w:val="28"/>
          <w:szCs w:val="28"/>
        </w:rPr>
        <w:t>条快速路，以及</w:t>
      </w:r>
      <w:r w:rsidRPr="002D64C6">
        <w:rPr>
          <w:rFonts w:ascii="Arial" w:eastAsia="仿宋_GB2312" w:hAnsi="Arial" w:cs="Arial"/>
          <w:color w:val="000000"/>
          <w:sz w:val="28"/>
          <w:szCs w:val="28"/>
        </w:rPr>
        <w:t>104</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rPr>
        <w:t>105</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rPr>
        <w:t>106</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rPr>
        <w:t>107</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rPr>
        <w:t>108</w:t>
      </w:r>
      <w:r w:rsidRPr="002D64C6">
        <w:rPr>
          <w:rFonts w:ascii="Arial" w:eastAsia="仿宋_GB2312" w:hAnsi="Arial" w:cs="Arial"/>
          <w:color w:val="000000"/>
          <w:sz w:val="28"/>
          <w:szCs w:val="28"/>
        </w:rPr>
        <w:t>等</w:t>
      </w:r>
      <w:r w:rsidRPr="002D64C6">
        <w:rPr>
          <w:rFonts w:ascii="Arial" w:eastAsia="仿宋_GB2312" w:hAnsi="Arial" w:cs="Arial"/>
          <w:color w:val="000000"/>
          <w:sz w:val="28"/>
          <w:szCs w:val="28"/>
        </w:rPr>
        <w:t>5</w:t>
      </w:r>
      <w:r w:rsidRPr="002D64C6">
        <w:rPr>
          <w:rFonts w:ascii="Arial" w:eastAsia="仿宋_GB2312" w:hAnsi="Arial" w:cs="Arial"/>
          <w:color w:val="000000"/>
          <w:sz w:val="28"/>
          <w:szCs w:val="28"/>
        </w:rPr>
        <w:t>条国道。</w:t>
      </w:r>
    </w:p>
    <w:p w:rsidR="009E2993" w:rsidRPr="002D64C6" w:rsidRDefault="009E2993" w:rsidP="009E2993">
      <w:pPr>
        <w:spacing w:line="360" w:lineRule="auto"/>
        <w:ind w:firstLineChars="200" w:firstLine="560"/>
        <w:jc w:val="both"/>
        <w:rPr>
          <w:rFonts w:ascii="Arial" w:eastAsia="仿宋_GB2312" w:hAnsi="Arial" w:cs="Arial"/>
          <w:sz w:val="28"/>
          <w:szCs w:val="28"/>
        </w:rPr>
      </w:pPr>
      <w:r w:rsidRPr="002D64C6">
        <w:rPr>
          <w:rFonts w:ascii="Arial" w:eastAsia="仿宋_GB2312" w:hAnsi="Arial" w:cs="Arial"/>
          <w:color w:val="000000"/>
          <w:sz w:val="28"/>
          <w:szCs w:val="28"/>
        </w:rPr>
        <w:t>估价对象紧邻城市</w:t>
      </w:r>
      <w:r w:rsidRPr="002D64C6">
        <w:rPr>
          <w:rFonts w:ascii="Arial" w:eastAsia="仿宋_GB2312" w:hAnsi="Arial" w:cs="Arial" w:hint="eastAsia"/>
          <w:color w:val="000000"/>
          <w:sz w:val="28"/>
          <w:szCs w:val="28"/>
        </w:rPr>
        <w:t>支路</w:t>
      </w:r>
      <w:r w:rsidRPr="002D64C6">
        <w:rPr>
          <w:rFonts w:ascii="Arial" w:eastAsia="仿宋_GB2312" w:hAnsi="Arial" w:cs="Arial"/>
          <w:color w:val="000000"/>
          <w:sz w:val="28"/>
          <w:szCs w:val="28"/>
        </w:rPr>
        <w:t>—</w:t>
      </w:r>
      <w:r w:rsidRPr="002D64C6">
        <w:rPr>
          <w:rFonts w:ascii="Arial" w:eastAsia="仿宋_GB2312" w:hAnsi="Arial" w:cs="Arial" w:hint="eastAsia"/>
          <w:color w:val="000000"/>
          <w:sz w:val="28"/>
          <w:szCs w:val="28"/>
        </w:rPr>
        <w:t>槐房路</w:t>
      </w:r>
      <w:r w:rsidRPr="002D64C6">
        <w:rPr>
          <w:rFonts w:ascii="Arial" w:eastAsia="仿宋_GB2312" w:hAnsi="Arial" w:cs="Arial"/>
          <w:color w:val="000000"/>
          <w:sz w:val="28"/>
          <w:szCs w:val="28"/>
        </w:rPr>
        <w:t>，距南苑机场约</w:t>
      </w:r>
      <w:r w:rsidRPr="002D64C6">
        <w:rPr>
          <w:rFonts w:ascii="Arial" w:eastAsia="仿宋_GB2312" w:hAnsi="Arial" w:cs="Arial" w:hint="eastAsia"/>
          <w:color w:val="000000"/>
          <w:sz w:val="28"/>
          <w:szCs w:val="28"/>
        </w:rPr>
        <w:t>3.6</w:t>
      </w:r>
      <w:r w:rsidRPr="002D64C6">
        <w:rPr>
          <w:rFonts w:ascii="Arial" w:eastAsia="仿宋_GB2312" w:hAnsi="Arial" w:cs="Arial"/>
          <w:color w:val="000000"/>
          <w:sz w:val="28"/>
          <w:szCs w:val="28"/>
        </w:rPr>
        <w:t>公里、距北京火车</w:t>
      </w:r>
      <w:r w:rsidRPr="002D64C6">
        <w:rPr>
          <w:rFonts w:ascii="Arial" w:eastAsia="仿宋_GB2312" w:hAnsi="Arial" w:cs="Arial" w:hint="eastAsia"/>
          <w:color w:val="000000"/>
          <w:sz w:val="28"/>
          <w:szCs w:val="28"/>
        </w:rPr>
        <w:t>南</w:t>
      </w:r>
      <w:r w:rsidRPr="002D64C6">
        <w:rPr>
          <w:rFonts w:ascii="Arial" w:eastAsia="仿宋_GB2312" w:hAnsi="Arial" w:cs="Arial"/>
          <w:color w:val="000000"/>
          <w:sz w:val="28"/>
          <w:szCs w:val="28"/>
        </w:rPr>
        <w:t>站约</w:t>
      </w:r>
      <w:r w:rsidRPr="002D64C6">
        <w:rPr>
          <w:rFonts w:ascii="Arial" w:eastAsia="仿宋_GB2312" w:hAnsi="Arial" w:cs="Arial" w:hint="eastAsia"/>
          <w:color w:val="000000"/>
          <w:sz w:val="28"/>
          <w:szCs w:val="28"/>
        </w:rPr>
        <w:t>8.4</w:t>
      </w:r>
      <w:r w:rsidRPr="002D64C6">
        <w:rPr>
          <w:rFonts w:ascii="Arial" w:eastAsia="仿宋_GB2312" w:hAnsi="Arial" w:cs="Arial"/>
          <w:color w:val="000000"/>
          <w:sz w:val="28"/>
          <w:szCs w:val="28"/>
        </w:rPr>
        <w:t>公里，周边有</w:t>
      </w:r>
      <w:r w:rsidRPr="002D64C6">
        <w:rPr>
          <w:rFonts w:ascii="Arial" w:eastAsia="仿宋_GB2312" w:hAnsi="Arial" w:cs="Arial" w:hint="eastAsia"/>
          <w:color w:val="000000"/>
          <w:sz w:val="28"/>
          <w:szCs w:val="28"/>
        </w:rPr>
        <w:t>343</w:t>
      </w:r>
      <w:r w:rsidRPr="002D64C6">
        <w:rPr>
          <w:rFonts w:ascii="Arial" w:eastAsia="仿宋_GB2312" w:hAnsi="Arial" w:cs="Arial"/>
          <w:color w:val="000000"/>
          <w:sz w:val="28"/>
          <w:szCs w:val="28"/>
        </w:rPr>
        <w:t>路</w:t>
      </w:r>
      <w:r w:rsidRPr="002D64C6">
        <w:rPr>
          <w:rFonts w:ascii="Arial" w:eastAsia="仿宋_GB2312" w:hAnsi="Arial" w:cs="Arial" w:hint="eastAsia"/>
          <w:color w:val="000000"/>
          <w:sz w:val="28"/>
          <w:szCs w:val="28"/>
        </w:rPr>
        <w:t>、</w:t>
      </w:r>
      <w:r w:rsidRPr="002D64C6">
        <w:rPr>
          <w:rFonts w:ascii="Arial" w:eastAsia="仿宋_GB2312" w:hAnsi="Arial" w:cs="Arial" w:hint="eastAsia"/>
          <w:color w:val="000000"/>
          <w:sz w:val="28"/>
          <w:szCs w:val="28"/>
        </w:rPr>
        <w:t>353</w:t>
      </w:r>
      <w:r w:rsidRPr="002D64C6">
        <w:rPr>
          <w:rFonts w:ascii="Arial" w:eastAsia="仿宋_GB2312" w:hAnsi="Arial" w:cs="Arial" w:hint="eastAsia"/>
          <w:color w:val="000000"/>
          <w:sz w:val="28"/>
          <w:szCs w:val="28"/>
        </w:rPr>
        <w:t>路、</w:t>
      </w:r>
      <w:r w:rsidRPr="002D64C6">
        <w:rPr>
          <w:rFonts w:ascii="Arial" w:eastAsia="仿宋_GB2312" w:hAnsi="Arial" w:cs="Arial" w:hint="eastAsia"/>
          <w:color w:val="000000"/>
          <w:sz w:val="28"/>
          <w:szCs w:val="28"/>
        </w:rPr>
        <w:t>827</w:t>
      </w:r>
      <w:r w:rsidRPr="002D64C6">
        <w:rPr>
          <w:rFonts w:ascii="Arial" w:eastAsia="仿宋_GB2312" w:hAnsi="Arial" w:cs="Arial" w:hint="eastAsia"/>
          <w:color w:val="000000"/>
          <w:sz w:val="28"/>
          <w:szCs w:val="28"/>
        </w:rPr>
        <w:t>路</w:t>
      </w:r>
      <w:r w:rsidRPr="002D64C6">
        <w:rPr>
          <w:rFonts w:ascii="Arial" w:eastAsia="仿宋_GB2312" w:hAnsi="Arial" w:cs="Arial"/>
          <w:color w:val="000000"/>
          <w:sz w:val="28"/>
          <w:szCs w:val="28"/>
        </w:rPr>
        <w:t>等</w:t>
      </w:r>
      <w:r w:rsidRPr="002D64C6">
        <w:rPr>
          <w:rFonts w:ascii="Arial" w:eastAsia="仿宋_GB2312" w:hAnsi="Arial" w:cs="Arial" w:hint="eastAsia"/>
          <w:color w:val="000000"/>
          <w:sz w:val="28"/>
          <w:szCs w:val="28"/>
        </w:rPr>
        <w:t>多条</w:t>
      </w:r>
      <w:r w:rsidRPr="002D64C6">
        <w:rPr>
          <w:rFonts w:ascii="Arial" w:eastAsia="仿宋_GB2312" w:hAnsi="Arial" w:cs="Arial"/>
          <w:color w:val="000000"/>
          <w:sz w:val="28"/>
          <w:szCs w:val="28"/>
        </w:rPr>
        <w:t>公交线路通过，距地铁</w:t>
      </w:r>
      <w:r w:rsidRPr="002D64C6">
        <w:rPr>
          <w:rFonts w:ascii="Arial" w:eastAsia="仿宋_GB2312" w:hAnsi="Arial" w:cs="Arial" w:hint="eastAsia"/>
          <w:color w:val="000000"/>
          <w:sz w:val="28"/>
          <w:szCs w:val="28"/>
        </w:rPr>
        <w:t>大兴</w:t>
      </w:r>
      <w:r w:rsidRPr="002D64C6">
        <w:rPr>
          <w:rFonts w:ascii="Arial" w:eastAsia="仿宋_GB2312" w:hAnsi="Arial" w:cs="Arial"/>
          <w:color w:val="000000"/>
          <w:sz w:val="28"/>
          <w:szCs w:val="28"/>
        </w:rPr>
        <w:t>线（</w:t>
      </w:r>
      <w:r w:rsidRPr="002D64C6">
        <w:rPr>
          <w:rFonts w:ascii="Arial" w:eastAsia="仿宋_GB2312" w:hAnsi="Arial" w:cs="Arial" w:hint="eastAsia"/>
          <w:color w:val="000000"/>
          <w:sz w:val="28"/>
          <w:szCs w:val="28"/>
        </w:rPr>
        <w:t>新宫</w:t>
      </w:r>
      <w:r w:rsidRPr="002D64C6">
        <w:rPr>
          <w:rFonts w:ascii="Arial" w:eastAsia="仿宋_GB2312" w:hAnsi="Arial" w:cs="Arial"/>
          <w:color w:val="000000"/>
          <w:sz w:val="28"/>
          <w:szCs w:val="28"/>
        </w:rPr>
        <w:t>站）约</w:t>
      </w:r>
      <w:r w:rsidRPr="002D64C6">
        <w:rPr>
          <w:rFonts w:ascii="Arial" w:eastAsia="仿宋_GB2312" w:hAnsi="Arial" w:cs="Arial" w:hint="eastAsia"/>
          <w:color w:val="000000"/>
          <w:sz w:val="28"/>
          <w:szCs w:val="28"/>
        </w:rPr>
        <w:t>1400</w:t>
      </w:r>
      <w:r w:rsidRPr="002D64C6">
        <w:rPr>
          <w:rFonts w:ascii="Arial" w:eastAsia="仿宋_GB2312" w:hAnsi="Arial" w:cs="Arial"/>
          <w:color w:val="000000"/>
          <w:sz w:val="28"/>
          <w:szCs w:val="28"/>
        </w:rPr>
        <w:t>米，综合评价交通便捷度</w:t>
      </w:r>
      <w:r w:rsidRPr="002D64C6">
        <w:rPr>
          <w:rFonts w:ascii="Arial" w:eastAsia="仿宋_GB2312" w:hAnsi="Arial" w:cs="Arial" w:hint="eastAsia"/>
          <w:color w:val="000000"/>
          <w:sz w:val="28"/>
          <w:szCs w:val="28"/>
        </w:rPr>
        <w:t>一般</w:t>
      </w:r>
      <w:r w:rsidRPr="002D64C6">
        <w:rPr>
          <w:rFonts w:ascii="Arial" w:eastAsia="仿宋_GB2312" w:hAnsi="Arial" w:cs="Arial"/>
          <w:color w:val="000000"/>
          <w:sz w:val="28"/>
          <w:szCs w:val="28"/>
        </w:rPr>
        <w:t>。</w:t>
      </w:r>
    </w:p>
    <w:p w:rsidR="009E2993" w:rsidRPr="002D64C6" w:rsidRDefault="009E2993" w:rsidP="009E2993">
      <w:pPr>
        <w:spacing w:line="360" w:lineRule="auto"/>
        <w:ind w:firstLineChars="200" w:firstLine="560"/>
        <w:jc w:val="both"/>
        <w:rPr>
          <w:rFonts w:ascii="仿宋_GB2312" w:eastAsia="仿宋_GB2312" w:hAnsi="楷体_GB2312" w:cs="楷体_GB2312"/>
          <w:color w:val="000000"/>
          <w:sz w:val="28"/>
        </w:rPr>
      </w:pPr>
      <w:r w:rsidRPr="002D64C6">
        <w:rPr>
          <w:rFonts w:ascii="Arial" w:eastAsia="仿宋_GB2312" w:hAnsi="Arial" w:cs="楷体_GB2312" w:hint="eastAsia"/>
          <w:color w:val="000000"/>
          <w:sz w:val="28"/>
        </w:rPr>
        <w:t>3</w:t>
      </w:r>
      <w:r w:rsidRPr="002D64C6">
        <w:rPr>
          <w:rFonts w:ascii="仿宋_GB2312" w:eastAsia="仿宋_GB2312" w:hAnsi="楷体_GB2312" w:cs="楷体_GB2312" w:hint="eastAsia"/>
          <w:color w:val="000000"/>
          <w:sz w:val="28"/>
        </w:rPr>
        <w:t>.环境条件</w:t>
      </w:r>
    </w:p>
    <w:p w:rsidR="009E2993" w:rsidRPr="002D64C6" w:rsidRDefault="009E2993" w:rsidP="009E2993">
      <w:pPr>
        <w:spacing w:line="360" w:lineRule="auto"/>
        <w:ind w:firstLineChars="200" w:firstLine="560"/>
        <w:jc w:val="both"/>
        <w:rPr>
          <w:rFonts w:ascii="Arial" w:eastAsia="仿宋_GB2312" w:hAnsi="Arial" w:cs="Arial"/>
          <w:color w:val="000000"/>
          <w:sz w:val="28"/>
          <w:szCs w:val="28"/>
        </w:rPr>
      </w:pPr>
      <w:r w:rsidRPr="002D64C6">
        <w:rPr>
          <w:rFonts w:ascii="Arial" w:eastAsia="仿宋_GB2312" w:hAnsi="Arial" w:cs="Arial"/>
          <w:color w:val="000000"/>
          <w:sz w:val="28"/>
          <w:szCs w:val="28"/>
        </w:rPr>
        <w:t>丰台旅游资源</w:t>
      </w:r>
      <w:r w:rsidRPr="002D64C6">
        <w:rPr>
          <w:rFonts w:ascii="Arial" w:eastAsia="仿宋_GB2312" w:hAnsi="Arial" w:cs="Arial" w:hint="eastAsia"/>
          <w:color w:val="000000"/>
          <w:sz w:val="28"/>
          <w:szCs w:val="28"/>
        </w:rPr>
        <w:t>丰富</w:t>
      </w:r>
      <w:r w:rsidRPr="002D64C6">
        <w:rPr>
          <w:rFonts w:ascii="Arial" w:eastAsia="仿宋_GB2312" w:hAnsi="Arial" w:cs="Arial"/>
          <w:color w:val="000000"/>
          <w:sz w:val="28"/>
          <w:szCs w:val="28"/>
        </w:rPr>
        <w:t>。目前，全区共有国家</w:t>
      </w:r>
      <w:r w:rsidRPr="002D64C6">
        <w:rPr>
          <w:rFonts w:ascii="Arial" w:eastAsia="仿宋_GB2312" w:hAnsi="Arial" w:cs="Arial"/>
          <w:color w:val="000000"/>
          <w:sz w:val="28"/>
          <w:szCs w:val="28"/>
        </w:rPr>
        <w:t>4A</w:t>
      </w:r>
      <w:r w:rsidRPr="002D64C6">
        <w:rPr>
          <w:rFonts w:ascii="Arial" w:eastAsia="仿宋_GB2312" w:hAnsi="Arial" w:cs="Arial"/>
          <w:color w:val="000000"/>
          <w:sz w:val="28"/>
          <w:szCs w:val="28"/>
        </w:rPr>
        <w:t>级景区</w:t>
      </w:r>
      <w:r w:rsidRPr="002D64C6">
        <w:rPr>
          <w:rFonts w:ascii="Arial" w:eastAsia="仿宋_GB2312" w:hAnsi="Arial" w:cs="Arial"/>
          <w:color w:val="000000"/>
          <w:sz w:val="28"/>
          <w:szCs w:val="28"/>
        </w:rPr>
        <w:t>7</w:t>
      </w:r>
      <w:r w:rsidRPr="002D64C6">
        <w:rPr>
          <w:rFonts w:ascii="Arial" w:eastAsia="仿宋_GB2312" w:hAnsi="Arial" w:cs="Arial"/>
          <w:color w:val="000000"/>
          <w:sz w:val="28"/>
          <w:szCs w:val="28"/>
        </w:rPr>
        <w:t>处、</w:t>
      </w:r>
      <w:r w:rsidRPr="002D64C6">
        <w:rPr>
          <w:rFonts w:ascii="Arial" w:eastAsia="仿宋_GB2312" w:hAnsi="Arial" w:cs="Arial"/>
          <w:color w:val="000000"/>
          <w:sz w:val="28"/>
          <w:szCs w:val="28"/>
        </w:rPr>
        <w:t>3A</w:t>
      </w:r>
      <w:r w:rsidRPr="002D64C6">
        <w:rPr>
          <w:rFonts w:ascii="Arial" w:eastAsia="仿宋_GB2312" w:hAnsi="Arial" w:cs="Arial"/>
          <w:color w:val="000000"/>
          <w:sz w:val="28"/>
          <w:szCs w:val="28"/>
        </w:rPr>
        <w:t>级景区</w:t>
      </w:r>
      <w:r w:rsidRPr="002D64C6">
        <w:rPr>
          <w:rFonts w:ascii="Arial" w:eastAsia="仿宋_GB2312" w:hAnsi="Arial" w:cs="Arial"/>
          <w:color w:val="000000"/>
          <w:sz w:val="28"/>
          <w:szCs w:val="28"/>
        </w:rPr>
        <w:t>3</w:t>
      </w:r>
      <w:r w:rsidRPr="002D64C6">
        <w:rPr>
          <w:rFonts w:ascii="Arial" w:eastAsia="仿宋_GB2312" w:hAnsi="Arial" w:cs="Arial"/>
          <w:color w:val="000000"/>
          <w:sz w:val="28"/>
          <w:szCs w:val="28"/>
        </w:rPr>
        <w:t>处、</w:t>
      </w:r>
      <w:r w:rsidRPr="002D64C6">
        <w:rPr>
          <w:rFonts w:ascii="Arial" w:eastAsia="仿宋_GB2312" w:hAnsi="Arial" w:cs="Arial"/>
          <w:color w:val="000000"/>
          <w:sz w:val="28"/>
          <w:szCs w:val="28"/>
        </w:rPr>
        <w:t>2A</w:t>
      </w:r>
      <w:r w:rsidRPr="002D64C6">
        <w:rPr>
          <w:rFonts w:ascii="Arial" w:eastAsia="仿宋_GB2312" w:hAnsi="Arial" w:cs="Arial"/>
          <w:color w:val="000000"/>
          <w:sz w:val="28"/>
          <w:szCs w:val="28"/>
        </w:rPr>
        <w:t>级景区</w:t>
      </w:r>
      <w:r w:rsidRPr="002D64C6">
        <w:rPr>
          <w:rFonts w:ascii="Arial" w:eastAsia="仿宋_GB2312" w:hAnsi="Arial" w:cs="Arial"/>
          <w:color w:val="000000"/>
          <w:sz w:val="28"/>
          <w:szCs w:val="28"/>
        </w:rPr>
        <w:t>3</w:t>
      </w:r>
      <w:r w:rsidRPr="002D64C6">
        <w:rPr>
          <w:rFonts w:ascii="Arial" w:eastAsia="仿宋_GB2312" w:hAnsi="Arial" w:cs="Arial"/>
          <w:color w:val="000000"/>
          <w:sz w:val="28"/>
          <w:szCs w:val="28"/>
        </w:rPr>
        <w:t>处。卢沟桥横跨在丰台永定河西岸，</w:t>
      </w:r>
      <w:r w:rsidRPr="002D64C6">
        <w:rPr>
          <w:rFonts w:ascii="仿宋_GB2312" w:eastAsia="仿宋_GB2312" w:hAnsi="Arial" w:cs="Arial" w:hint="eastAsia"/>
          <w:color w:val="000000"/>
          <w:sz w:val="28"/>
          <w:szCs w:val="28"/>
        </w:rPr>
        <w:t>“卢沟晓月”是著名的“燕京八景”之</w:t>
      </w:r>
      <w:r w:rsidRPr="002D64C6">
        <w:rPr>
          <w:rFonts w:ascii="Arial" w:eastAsia="仿宋_GB2312" w:hAnsi="Arial" w:cs="Arial"/>
          <w:color w:val="000000"/>
          <w:sz w:val="28"/>
          <w:szCs w:val="28"/>
        </w:rPr>
        <w:t>一</w:t>
      </w:r>
      <w:r w:rsidRPr="002D64C6">
        <w:rPr>
          <w:rFonts w:ascii="仿宋_GB2312" w:eastAsia="仿宋_GB2312" w:hAnsi="Arial" w:cs="Arial" w:hint="eastAsia"/>
          <w:color w:val="000000"/>
          <w:sz w:val="28"/>
          <w:szCs w:val="28"/>
        </w:rPr>
        <w:t>;宛平城屹立在永定河畔，见证了中华民族的不屈之魂;莲花池水孕育古都北京，有“先有莲花池，后有北京城”之说。随着北京园博园、南宫旅游景区、北宫国家森林公园、世界公园、世界花卉大观园、北京汽车博物馆、北京欢乐水魔方嬉水乐园、北京国际露营公园等一批旅游目的地的相继建成和推出，更是让丰台区成为北京西南旅游集萃之地。森林、河湖、地热、花卉，鳞次栉比，点缀其间；历史遗迹、人文美景，相映成趣、和谐自然。</w:t>
      </w:r>
    </w:p>
    <w:p w:rsidR="009E2993" w:rsidRPr="002D64C6" w:rsidRDefault="009E2993" w:rsidP="009E2993">
      <w:pPr>
        <w:spacing w:line="360" w:lineRule="auto"/>
        <w:ind w:firstLineChars="200" w:firstLine="560"/>
        <w:jc w:val="both"/>
        <w:rPr>
          <w:rFonts w:ascii="仿宋_GB2312" w:eastAsia="仿宋_GB2312" w:hAnsi="华文仿宋" w:cs="宋体"/>
          <w:color w:val="000000"/>
          <w:sz w:val="28"/>
          <w:szCs w:val="28"/>
        </w:rPr>
      </w:pPr>
      <w:r w:rsidRPr="002D64C6">
        <w:rPr>
          <w:rFonts w:ascii="Arial" w:eastAsia="仿宋_GB2312" w:hAnsi="Arial" w:cs="Arial"/>
          <w:color w:val="000000"/>
          <w:sz w:val="28"/>
          <w:szCs w:val="28"/>
        </w:rPr>
        <w:t>估价对象所在</w:t>
      </w:r>
      <w:r w:rsidRPr="002D64C6">
        <w:rPr>
          <w:rFonts w:ascii="Arial" w:eastAsia="仿宋_GB2312" w:hAnsi="Arial" w:cs="Arial" w:hint="eastAsia"/>
          <w:color w:val="000000"/>
          <w:sz w:val="28"/>
          <w:szCs w:val="28"/>
        </w:rPr>
        <w:t>南苑乡</w:t>
      </w:r>
      <w:r w:rsidRPr="002D64C6">
        <w:rPr>
          <w:rFonts w:ascii="Arial" w:eastAsia="仿宋_GB2312" w:hAnsi="Arial" w:cs="Arial"/>
          <w:color w:val="000000"/>
          <w:sz w:val="28"/>
          <w:szCs w:val="28"/>
        </w:rPr>
        <w:t>周边绿化条件</w:t>
      </w:r>
      <w:r w:rsidRPr="002D64C6">
        <w:rPr>
          <w:rFonts w:ascii="Arial" w:eastAsia="仿宋_GB2312" w:hAnsi="Arial" w:cs="Arial" w:hint="eastAsia"/>
          <w:color w:val="000000"/>
          <w:sz w:val="28"/>
          <w:szCs w:val="28"/>
        </w:rPr>
        <w:t>一般</w:t>
      </w:r>
      <w:r w:rsidRPr="002D64C6">
        <w:rPr>
          <w:rFonts w:ascii="Arial" w:eastAsia="仿宋_GB2312" w:hAnsi="Arial" w:cs="Arial"/>
          <w:color w:val="000000"/>
          <w:sz w:val="28"/>
          <w:szCs w:val="28"/>
        </w:rPr>
        <w:t>，周边</w:t>
      </w:r>
      <w:r w:rsidRPr="002D64C6">
        <w:rPr>
          <w:rFonts w:ascii="Arial" w:eastAsia="仿宋_GB2312" w:hAnsi="Arial" w:cs="Arial" w:hint="eastAsia"/>
          <w:color w:val="000000"/>
          <w:sz w:val="28"/>
          <w:szCs w:val="28"/>
        </w:rPr>
        <w:t>2</w:t>
      </w:r>
      <w:r w:rsidRPr="002D64C6">
        <w:rPr>
          <w:rFonts w:ascii="Arial" w:eastAsia="仿宋_GB2312" w:hAnsi="Arial" w:cs="Arial" w:hint="eastAsia"/>
          <w:color w:val="000000"/>
          <w:sz w:val="28"/>
          <w:szCs w:val="28"/>
        </w:rPr>
        <w:t>公里内有南苑公园、槐房钓鱼公园等；较少博物馆、美术馆、高等院校等人文设施</w:t>
      </w:r>
      <w:r w:rsidRPr="002D64C6">
        <w:rPr>
          <w:rFonts w:ascii="仿宋_GB2312" w:eastAsia="仿宋_GB2312" w:hAnsi="华文仿宋" w:cs="宋体" w:hint="eastAsia"/>
          <w:color w:val="000000"/>
          <w:sz w:val="28"/>
          <w:szCs w:val="28"/>
        </w:rPr>
        <w:t>，综合考虑自然环境与人文环境一般。</w:t>
      </w:r>
    </w:p>
    <w:p w:rsidR="009E2993" w:rsidRPr="002D64C6" w:rsidRDefault="009E2993" w:rsidP="009E2993">
      <w:pPr>
        <w:spacing w:line="360" w:lineRule="auto"/>
        <w:ind w:firstLineChars="200" w:firstLine="560"/>
        <w:jc w:val="both"/>
        <w:rPr>
          <w:rFonts w:ascii="仿宋_GB2312" w:eastAsia="仿宋_GB2312" w:hAnsi="楷体_GB2312" w:cs="楷体_GB2312"/>
          <w:color w:val="000000"/>
          <w:sz w:val="28"/>
        </w:rPr>
      </w:pPr>
      <w:r w:rsidRPr="002D64C6">
        <w:rPr>
          <w:rFonts w:ascii="Arial" w:eastAsia="仿宋_GB2312" w:hAnsi="Arial" w:cs="楷体_GB2312" w:hint="eastAsia"/>
          <w:sz w:val="28"/>
        </w:rPr>
        <w:t>4</w:t>
      </w:r>
      <w:r w:rsidRPr="002D64C6">
        <w:rPr>
          <w:rFonts w:ascii="仿宋_GB2312" w:eastAsia="仿宋_GB2312" w:hAnsi="楷体_GB2312" w:cs="楷体_GB2312" w:hint="eastAsia"/>
          <w:sz w:val="28"/>
        </w:rPr>
        <w:t>.基础设施设施条件</w:t>
      </w:r>
    </w:p>
    <w:p w:rsidR="009E2993" w:rsidRPr="002D64C6" w:rsidRDefault="009E2993" w:rsidP="009E2993">
      <w:pPr>
        <w:spacing w:line="360" w:lineRule="auto"/>
        <w:ind w:firstLineChars="200" w:firstLine="560"/>
        <w:jc w:val="both"/>
        <w:rPr>
          <w:rFonts w:ascii="仿宋_GB2312" w:eastAsia="仿宋_GB2312" w:hAnsi="楷体_GB2312" w:cs="楷体_GB2312"/>
          <w:color w:val="E36C0A"/>
          <w:sz w:val="28"/>
        </w:rPr>
      </w:pPr>
      <w:r w:rsidRPr="002D64C6">
        <w:rPr>
          <w:rFonts w:ascii="仿宋_GB2312" w:eastAsia="仿宋_GB2312" w:hAnsi="楷体_GB2312" w:cs="楷体_GB2312" w:hint="eastAsia"/>
          <w:color w:val="000000"/>
          <w:sz w:val="28"/>
        </w:rPr>
        <w:t>丰台区目前已拥有完善的基础设施配套保障，区内大部分区域基础设施</w:t>
      </w:r>
      <w:r w:rsidRPr="002D64C6">
        <w:rPr>
          <w:rFonts w:ascii="仿宋_GB2312" w:eastAsia="仿宋_GB2312" w:hAnsi="楷体_GB2312" w:cs="楷体_GB2312" w:hint="eastAsia"/>
          <w:color w:val="000000"/>
          <w:sz w:val="28"/>
        </w:rPr>
        <w:lastRenderedPageBreak/>
        <w:t>配套目前可达到“七通”（即通路、通上水、通下水、通电、通讯、通燃气、通热力）条件。</w:t>
      </w:r>
    </w:p>
    <w:p w:rsidR="009E2993" w:rsidRPr="002D64C6" w:rsidRDefault="009E2993" w:rsidP="009E2993">
      <w:pPr>
        <w:spacing w:line="360" w:lineRule="auto"/>
        <w:ind w:firstLineChars="200" w:firstLine="560"/>
        <w:jc w:val="both"/>
        <w:rPr>
          <w:rFonts w:ascii="仿宋_GB2312" w:eastAsia="仿宋_GB2312" w:hAnsi="楷体_GB2312" w:cs="楷体_GB2312"/>
          <w:color w:val="000000"/>
          <w:sz w:val="28"/>
        </w:rPr>
      </w:pPr>
      <w:r w:rsidRPr="002D64C6">
        <w:rPr>
          <w:rFonts w:ascii="Arial" w:eastAsia="仿宋_GB2312" w:hAnsi="Arial" w:cs="Arial"/>
          <w:color w:val="000000"/>
          <w:sz w:val="28"/>
        </w:rPr>
        <w:t>5</w:t>
      </w:r>
      <w:r w:rsidRPr="002D64C6">
        <w:rPr>
          <w:rFonts w:ascii="仿宋_GB2312" w:eastAsia="仿宋_GB2312" w:hAnsi="楷体_GB2312" w:cs="楷体_GB2312" w:hint="eastAsia"/>
          <w:color w:val="000000"/>
          <w:sz w:val="28"/>
        </w:rPr>
        <w:t>.办公聚集程度</w:t>
      </w:r>
    </w:p>
    <w:p w:rsidR="009E2993" w:rsidRPr="002D64C6" w:rsidRDefault="009E2993" w:rsidP="009E2993">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color w:val="000000"/>
          <w:sz w:val="28"/>
          <w:szCs w:val="28"/>
          <w:lang w:val="en-US" w:eastAsia="zh-CN"/>
        </w:rPr>
      </w:pPr>
      <w:r w:rsidRPr="002D64C6">
        <w:rPr>
          <w:rFonts w:ascii="仿宋_GB2312" w:eastAsia="仿宋_GB2312" w:hAnsi="华文仿宋" w:cs="宋体" w:hint="eastAsia"/>
          <w:color w:val="000000"/>
          <w:sz w:val="28"/>
          <w:szCs w:val="28"/>
          <w:lang w:val="en-US" w:eastAsia="zh-CN"/>
        </w:rPr>
        <w:t>估价对象位于南苑乡，估价对象周边主要以居住用地为主，在建的办公楼项目较少，办公集聚程度一般。</w:t>
      </w:r>
    </w:p>
    <w:p w:rsidR="009E2993" w:rsidRPr="002D64C6" w:rsidRDefault="009E2993" w:rsidP="009E2993">
      <w:pPr>
        <w:pStyle w:val="Normal37"/>
        <w:widowControl w:val="0"/>
        <w:autoSpaceDE w:val="0"/>
        <w:autoSpaceDN w:val="0"/>
        <w:adjustRightInd w:val="0"/>
        <w:spacing w:before="0" w:after="0" w:line="360" w:lineRule="auto"/>
        <w:ind w:firstLineChars="200" w:firstLine="560"/>
        <w:rPr>
          <w:rFonts w:ascii="仿宋_GB2312" w:eastAsia="仿宋_GB2312" w:hAnsi="楷体_GB2312" w:cs="楷体_GB2312"/>
          <w:color w:val="000000"/>
          <w:sz w:val="28"/>
          <w:lang w:eastAsia="zh-CN"/>
        </w:rPr>
      </w:pPr>
      <w:r w:rsidRPr="002D64C6">
        <w:rPr>
          <w:rFonts w:ascii="Arial" w:eastAsia="仿宋_GB2312" w:hAnsi="Arial" w:cs="楷体_GB2312" w:hint="eastAsia"/>
          <w:color w:val="000000"/>
          <w:sz w:val="28"/>
          <w:lang w:eastAsia="zh-CN"/>
        </w:rPr>
        <w:t>6</w:t>
      </w:r>
      <w:r w:rsidRPr="002D64C6">
        <w:rPr>
          <w:rFonts w:ascii="仿宋_GB2312" w:eastAsia="仿宋_GB2312" w:hAnsi="楷体_GB2312" w:cs="楷体_GB2312" w:hint="eastAsia"/>
          <w:color w:val="000000"/>
          <w:sz w:val="28"/>
          <w:lang w:eastAsia="zh-CN"/>
        </w:rPr>
        <w:t>.居住社区成熟度</w:t>
      </w:r>
    </w:p>
    <w:p w:rsidR="009E2993" w:rsidRPr="002D64C6" w:rsidRDefault="009E2993" w:rsidP="009E2993">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color w:val="000000"/>
          <w:sz w:val="28"/>
          <w:szCs w:val="28"/>
          <w:lang w:val="en-US" w:eastAsia="zh-CN"/>
        </w:rPr>
      </w:pPr>
      <w:r w:rsidRPr="002D64C6">
        <w:rPr>
          <w:rFonts w:ascii="仿宋_GB2312" w:eastAsia="仿宋_GB2312" w:hAnsi="华文仿宋" w:cs="宋体" w:hint="eastAsia"/>
          <w:color w:val="000000"/>
          <w:sz w:val="28"/>
          <w:szCs w:val="28"/>
          <w:lang w:val="en-US" w:eastAsia="zh-CN"/>
        </w:rPr>
        <w:t>估价对象位于南苑乡，估价对象有金府大院、公园懿府、天悦壹号、阳光星苑北区、同兴园等住宅小区，但入住率一般，故</w:t>
      </w:r>
      <w:r w:rsidRPr="002D64C6">
        <w:rPr>
          <w:rFonts w:ascii="仿宋_GB2312" w:eastAsia="仿宋_GB2312" w:hAnsi="楷体_GB2312" w:cs="楷体_GB2312" w:hint="eastAsia"/>
          <w:color w:val="000000"/>
          <w:sz w:val="28"/>
          <w:lang w:eastAsia="zh-CN"/>
        </w:rPr>
        <w:t>居住社区成熟度</w:t>
      </w:r>
      <w:r w:rsidRPr="002D64C6">
        <w:rPr>
          <w:rFonts w:ascii="仿宋_GB2312" w:eastAsia="仿宋_GB2312" w:hAnsi="华文仿宋" w:cs="宋体" w:hint="eastAsia"/>
          <w:color w:val="000000"/>
          <w:sz w:val="28"/>
          <w:szCs w:val="28"/>
          <w:lang w:val="en-US" w:eastAsia="zh-CN"/>
        </w:rPr>
        <w:t>一般。</w:t>
      </w:r>
    </w:p>
    <w:p w:rsidR="009E2993" w:rsidRPr="002D64C6" w:rsidRDefault="009E2993" w:rsidP="009E2993">
      <w:pPr>
        <w:spacing w:line="360" w:lineRule="auto"/>
        <w:ind w:firstLineChars="200" w:firstLine="560"/>
        <w:jc w:val="both"/>
        <w:rPr>
          <w:rFonts w:ascii="仿宋_GB2312" w:eastAsia="仿宋_GB2312" w:hAnsi="楷体_GB2312" w:cs="楷体_GB2312"/>
          <w:color w:val="000000"/>
          <w:sz w:val="28"/>
        </w:rPr>
      </w:pPr>
      <w:r w:rsidRPr="002D64C6">
        <w:rPr>
          <w:rFonts w:ascii="Arial" w:eastAsia="仿宋_GB2312" w:hAnsi="Arial" w:cs="楷体_GB2312" w:hint="eastAsia"/>
          <w:color w:val="000000"/>
          <w:sz w:val="28"/>
        </w:rPr>
        <w:t>7</w:t>
      </w:r>
      <w:r w:rsidRPr="002D64C6">
        <w:rPr>
          <w:rFonts w:ascii="仿宋_GB2312" w:eastAsia="仿宋_GB2312" w:hAnsi="楷体_GB2312" w:cs="楷体_GB2312" w:hint="eastAsia"/>
          <w:color w:val="000000"/>
          <w:sz w:val="28"/>
        </w:rPr>
        <w:t>.商业繁华度</w:t>
      </w:r>
    </w:p>
    <w:p w:rsidR="009E2993" w:rsidRPr="002D64C6" w:rsidRDefault="009E2993" w:rsidP="009E2993">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color w:val="000000"/>
          <w:sz w:val="28"/>
          <w:szCs w:val="28"/>
          <w:lang w:val="en-US" w:eastAsia="zh-CN"/>
        </w:rPr>
      </w:pPr>
      <w:r w:rsidRPr="002D64C6">
        <w:rPr>
          <w:rFonts w:ascii="仿宋_GB2312" w:eastAsia="仿宋_GB2312" w:hAnsi="华文仿宋" w:cs="宋体" w:hint="eastAsia"/>
          <w:color w:val="000000"/>
          <w:sz w:val="28"/>
          <w:szCs w:val="28"/>
          <w:lang w:val="en-US" w:eastAsia="zh-CN"/>
        </w:rPr>
        <w:t>估价对象位于南苑乡，估价对象周边主要以居住用地为主，在建的商业项目较少，</w:t>
      </w:r>
      <w:r w:rsidRPr="002D64C6">
        <w:rPr>
          <w:rFonts w:ascii="仿宋_GB2312" w:eastAsia="仿宋_GB2312" w:hAnsi="楷体_GB2312" w:cs="楷体_GB2312" w:hint="eastAsia"/>
          <w:color w:val="000000"/>
          <w:sz w:val="28"/>
          <w:lang w:eastAsia="zh-CN"/>
        </w:rPr>
        <w:t>商业繁华度</w:t>
      </w:r>
      <w:r w:rsidRPr="002D64C6">
        <w:rPr>
          <w:rFonts w:ascii="仿宋_GB2312" w:eastAsia="仿宋_GB2312" w:hAnsi="华文仿宋" w:cs="宋体" w:hint="eastAsia"/>
          <w:color w:val="000000"/>
          <w:sz w:val="28"/>
          <w:szCs w:val="28"/>
          <w:lang w:val="en-US" w:eastAsia="zh-CN"/>
        </w:rPr>
        <w:t>一般。</w:t>
      </w:r>
    </w:p>
    <w:p w:rsidR="009E2993" w:rsidRPr="002D64C6" w:rsidRDefault="009E2993" w:rsidP="009E2993">
      <w:pPr>
        <w:spacing w:line="360" w:lineRule="auto"/>
        <w:ind w:firstLineChars="200" w:firstLine="560"/>
        <w:jc w:val="both"/>
        <w:rPr>
          <w:rFonts w:ascii="仿宋_GB2312" w:eastAsia="仿宋_GB2312" w:hAnsi="楷体_GB2312" w:cs="楷体_GB2312"/>
          <w:color w:val="000000"/>
          <w:sz w:val="28"/>
        </w:rPr>
      </w:pPr>
      <w:r w:rsidRPr="002D64C6">
        <w:rPr>
          <w:rFonts w:ascii="Arial" w:eastAsia="仿宋_GB2312" w:hAnsi="Arial" w:cs="楷体_GB2312" w:hint="eastAsia"/>
          <w:color w:val="000000"/>
          <w:sz w:val="28"/>
        </w:rPr>
        <w:t>8</w:t>
      </w:r>
      <w:r w:rsidRPr="002D64C6">
        <w:rPr>
          <w:rFonts w:ascii="仿宋_GB2312" w:eastAsia="仿宋_GB2312" w:hAnsi="楷体_GB2312" w:cs="楷体_GB2312" w:hint="eastAsia"/>
          <w:color w:val="000000"/>
          <w:sz w:val="28"/>
        </w:rPr>
        <w:t>.规划限制</w:t>
      </w:r>
    </w:p>
    <w:p w:rsidR="009E2993" w:rsidRPr="002D64C6" w:rsidRDefault="009E2993" w:rsidP="009E2993">
      <w:pPr>
        <w:spacing w:line="360" w:lineRule="auto"/>
        <w:ind w:firstLineChars="200" w:firstLine="560"/>
        <w:jc w:val="both"/>
        <w:rPr>
          <w:rFonts w:ascii="仿宋_GB2312" w:eastAsia="仿宋_GB2312" w:hAnsi="楷体_GB2312" w:cs="楷体_GB2312"/>
          <w:color w:val="000000"/>
          <w:sz w:val="28"/>
        </w:rPr>
      </w:pPr>
      <w:r w:rsidRPr="002D64C6">
        <w:rPr>
          <w:rFonts w:ascii="仿宋_GB2312" w:eastAsia="仿宋_GB2312" w:hAnsi="楷体_GB2312" w:cs="楷体_GB2312" w:hint="eastAsia"/>
          <w:color w:val="000000"/>
          <w:sz w:val="28"/>
        </w:rPr>
        <w:t>根</w:t>
      </w:r>
      <w:r w:rsidRPr="002D64C6">
        <w:rPr>
          <w:rFonts w:ascii="仿宋_GB2312" w:eastAsia="仿宋_GB2312" w:hAnsi="楷体_GB2312" w:cs="楷体_GB2312" w:hint="eastAsia"/>
          <w:sz w:val="28"/>
        </w:rPr>
        <w:t>据丰台区“十三五”规</w:t>
      </w:r>
      <w:r w:rsidRPr="002D64C6">
        <w:rPr>
          <w:rFonts w:ascii="仿宋_GB2312" w:eastAsia="仿宋_GB2312" w:hAnsi="楷体_GB2312" w:cs="楷体_GB2312" w:hint="eastAsia"/>
          <w:color w:val="000000"/>
          <w:sz w:val="28"/>
        </w:rPr>
        <w:t>划的要求，无特别规划限制，对估价对象土地发展利用无不利影响。</w:t>
      </w:r>
    </w:p>
    <w:p w:rsidR="009E2993" w:rsidRPr="002D64C6" w:rsidRDefault="009E2993" w:rsidP="009E2993">
      <w:pPr>
        <w:spacing w:line="360" w:lineRule="auto"/>
        <w:ind w:firstLineChars="200" w:firstLine="560"/>
        <w:jc w:val="both"/>
        <w:rPr>
          <w:rFonts w:ascii="仿宋_GB2312" w:eastAsia="仿宋_GB2312" w:hAnsi="楷体_GB2312" w:cs="楷体_GB2312"/>
          <w:color w:val="000000"/>
          <w:sz w:val="28"/>
        </w:rPr>
      </w:pPr>
      <w:r w:rsidRPr="002D64C6">
        <w:rPr>
          <w:rFonts w:ascii="仿宋_GB2312" w:eastAsia="仿宋_GB2312" w:hAnsi="楷体_GB2312" w:cs="楷体_GB2312"/>
          <w:color w:val="000000"/>
          <w:sz w:val="28"/>
        </w:rPr>
        <w:t>综上</w:t>
      </w:r>
      <w:r w:rsidRPr="002D64C6">
        <w:rPr>
          <w:rFonts w:ascii="仿宋_GB2312" w:eastAsia="仿宋_GB2312" w:hAnsi="楷体_GB2312" w:cs="楷体_GB2312" w:hint="eastAsia"/>
          <w:color w:val="000000"/>
          <w:sz w:val="28"/>
        </w:rPr>
        <w:t>所述</w:t>
      </w:r>
      <w:r w:rsidRPr="002D64C6">
        <w:rPr>
          <w:rFonts w:ascii="仿宋_GB2312" w:eastAsia="仿宋_GB2312" w:hAnsi="楷体_GB2312" w:cs="楷体_GB2312"/>
          <w:color w:val="000000"/>
          <w:sz w:val="28"/>
        </w:rPr>
        <w:t>，估价对象所处区域</w:t>
      </w:r>
      <w:r w:rsidRPr="002D64C6">
        <w:rPr>
          <w:rFonts w:ascii="仿宋_GB2312" w:eastAsia="仿宋_GB2312" w:hAnsi="楷体_GB2312" w:cs="楷体_GB2312" w:hint="eastAsia"/>
          <w:color w:val="000000"/>
          <w:sz w:val="28"/>
        </w:rPr>
        <w:t>地理位置条件好、</w:t>
      </w:r>
      <w:r w:rsidRPr="002D64C6">
        <w:rPr>
          <w:rFonts w:ascii="仿宋_GB2312" w:eastAsia="仿宋_GB2312" w:hAnsi="华文仿宋" w:cs="宋体" w:hint="eastAsia"/>
          <w:color w:val="000000"/>
          <w:sz w:val="28"/>
          <w:szCs w:val="28"/>
        </w:rPr>
        <w:t>办公集聚程度一般</w:t>
      </w:r>
      <w:r w:rsidRPr="002D64C6">
        <w:rPr>
          <w:rFonts w:ascii="仿宋_GB2312" w:eastAsia="仿宋_GB2312" w:hAnsi="楷体_GB2312" w:cs="楷体_GB2312" w:hint="eastAsia"/>
          <w:color w:val="000000"/>
          <w:sz w:val="28"/>
        </w:rPr>
        <w:t>，居住社区成熟度一般，商业繁华度一般，</w:t>
      </w:r>
      <w:r w:rsidRPr="002D64C6">
        <w:rPr>
          <w:rFonts w:ascii="仿宋_GB2312" w:eastAsia="仿宋_GB2312" w:hAnsi="楷体_GB2312" w:cs="楷体_GB2312"/>
          <w:color w:val="000000"/>
          <w:sz w:val="28"/>
        </w:rPr>
        <w:t>交通</w:t>
      </w:r>
      <w:r w:rsidRPr="002D64C6">
        <w:rPr>
          <w:rFonts w:ascii="仿宋_GB2312" w:eastAsia="仿宋_GB2312" w:hAnsi="楷体_GB2312" w:cs="楷体_GB2312" w:hint="eastAsia"/>
          <w:color w:val="000000"/>
          <w:sz w:val="28"/>
        </w:rPr>
        <w:t>便捷度一般，公共配套设施较好，基础设施水平为七通，环境条件一般。综合区域发展空间进行综合评价</w:t>
      </w:r>
      <w:r w:rsidRPr="002D64C6">
        <w:rPr>
          <w:rFonts w:ascii="仿宋_GB2312" w:eastAsia="仿宋_GB2312" w:hAnsi="楷体_GB2312" w:cs="楷体_GB2312"/>
          <w:color w:val="000000"/>
          <w:sz w:val="28"/>
        </w:rPr>
        <w:t>，总体评价影响估价对象的区域因素</w:t>
      </w:r>
      <w:r w:rsidRPr="002D64C6">
        <w:rPr>
          <w:rFonts w:ascii="仿宋_GB2312" w:eastAsia="仿宋_GB2312" w:hAnsi="楷体_GB2312" w:cs="楷体_GB2312" w:hint="eastAsia"/>
          <w:color w:val="000000"/>
          <w:sz w:val="28"/>
        </w:rPr>
        <w:t>一般</w:t>
      </w:r>
      <w:r w:rsidRPr="002D64C6">
        <w:rPr>
          <w:rFonts w:ascii="仿宋_GB2312" w:eastAsia="仿宋_GB2312" w:hAnsi="楷体_GB2312" w:cs="楷体_GB2312"/>
          <w:color w:val="000000"/>
          <w:sz w:val="28"/>
        </w:rPr>
        <w:t>。</w:t>
      </w:r>
    </w:p>
    <w:p w:rsidR="009E2993" w:rsidRPr="002D64C6" w:rsidRDefault="009E2993" w:rsidP="009E2993">
      <w:pPr>
        <w:spacing w:line="360" w:lineRule="auto"/>
        <w:jc w:val="both"/>
        <w:rPr>
          <w:rFonts w:ascii="仿宋_GB2312" w:eastAsia="仿宋_GB2312" w:hAnsi="楷体_GB2312" w:cs="楷体_GB2312"/>
          <w:sz w:val="28"/>
        </w:rPr>
      </w:pPr>
      <w:r w:rsidRPr="002D64C6">
        <w:rPr>
          <w:rFonts w:ascii="仿宋_GB2312" w:eastAsia="仿宋_GB2312" w:hAnsi="楷体_GB2312" w:cs="楷体_GB2312" w:hint="eastAsia"/>
          <w:sz w:val="28"/>
        </w:rPr>
        <w:t>（三）个别因素</w:t>
      </w:r>
    </w:p>
    <w:p w:rsidR="009E2993"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cs="楷体_GB2312" w:hint="eastAsia"/>
          <w:sz w:val="28"/>
        </w:rPr>
        <w:t>1</w:t>
      </w:r>
      <w:r w:rsidRPr="002D64C6">
        <w:rPr>
          <w:rFonts w:ascii="仿宋_GB2312" w:eastAsia="仿宋_GB2312" w:hAnsi="楷体_GB2312" w:cs="楷体_GB2312" w:hint="eastAsia"/>
          <w:sz w:val="28"/>
        </w:rPr>
        <w:t>.估价对象位置：估价对象位于北京市丰台区南苑槐房路</w:t>
      </w:r>
      <w:r w:rsidRPr="002D64C6">
        <w:rPr>
          <w:rFonts w:ascii="Arial" w:eastAsia="仿宋_GB2312" w:hAnsi="Arial" w:cs="Arial"/>
          <w:sz w:val="28"/>
        </w:rPr>
        <w:t>175</w:t>
      </w:r>
      <w:r w:rsidRPr="002D64C6">
        <w:rPr>
          <w:rFonts w:ascii="仿宋_GB2312" w:eastAsia="仿宋_GB2312" w:hAnsi="楷体_GB2312" w:cs="楷体_GB2312" w:hint="eastAsia"/>
          <w:sz w:val="28"/>
        </w:rPr>
        <w:t>号，为</w:t>
      </w:r>
      <w:r w:rsidRPr="002D64C6">
        <w:rPr>
          <w:rFonts w:ascii="仿宋_GB2312" w:eastAsia="仿宋_GB2312" w:hAnsi="楷体_GB2312" w:cs="楷体_GB2312"/>
          <w:sz w:val="28"/>
        </w:rPr>
        <w:t>北京京粮置业有限公司</w:t>
      </w:r>
      <w:r w:rsidRPr="002D64C6">
        <w:rPr>
          <w:rFonts w:ascii="仿宋_GB2312" w:eastAsia="仿宋_GB2312" w:hAnsi="楷体_GB2312" w:cs="楷体_GB2312" w:hint="eastAsia"/>
          <w:sz w:val="28"/>
        </w:rPr>
        <w:t>开发建设的保障性住房经营性配套项目。根据《</w:t>
      </w:r>
      <w:r w:rsidRPr="002D64C6">
        <w:rPr>
          <w:rFonts w:ascii="仿宋_GB2312" w:eastAsia="仿宋_GB2312" w:hAnsi="楷体_GB2312" w:cs="楷体_GB2312"/>
          <w:sz w:val="28"/>
        </w:rPr>
        <w:t>北</w:t>
      </w:r>
      <w:r w:rsidRPr="002D64C6">
        <w:rPr>
          <w:rFonts w:ascii="仿宋_GB2312" w:eastAsia="仿宋_GB2312" w:hAnsi="Arial"/>
          <w:sz w:val="28"/>
        </w:rPr>
        <w:t>京市人民政府关于更新出让国有建设用地使用权基准地价的通知</w:t>
      </w:r>
      <w:r w:rsidRPr="002D64C6">
        <w:rPr>
          <w:rFonts w:ascii="仿宋_GB2312" w:eastAsia="仿宋_GB2312" w:hAnsi="Arial" w:hint="eastAsia"/>
          <w:sz w:val="28"/>
        </w:rPr>
        <w:t>》[</w:t>
      </w:r>
      <w:r w:rsidRPr="002D64C6">
        <w:rPr>
          <w:rFonts w:ascii="仿宋_GB2312" w:eastAsia="仿宋_GB2312" w:hAnsi="Arial"/>
          <w:sz w:val="28"/>
        </w:rPr>
        <w:t>京政发</w:t>
      </w:r>
      <w:r w:rsidRPr="002D64C6">
        <w:rPr>
          <w:rFonts w:ascii="仿宋_GB2312" w:eastAsia="仿宋_GB2312" w:hAnsi="Arial" w:hint="eastAsia"/>
          <w:sz w:val="28"/>
        </w:rPr>
        <w:t>[</w:t>
      </w:r>
      <w:r w:rsidRPr="002D64C6">
        <w:rPr>
          <w:rFonts w:ascii="Arial" w:eastAsia="仿宋_GB2312" w:hAnsi="Arial"/>
          <w:sz w:val="28"/>
        </w:rPr>
        <w:t>2014</w:t>
      </w:r>
      <w:r w:rsidRPr="002D64C6">
        <w:rPr>
          <w:rFonts w:ascii="仿宋_GB2312" w:eastAsia="仿宋_GB2312" w:hAnsi="Arial" w:hint="eastAsia"/>
          <w:sz w:val="28"/>
        </w:rPr>
        <w:t>]</w:t>
      </w:r>
      <w:r w:rsidRPr="002D64C6">
        <w:rPr>
          <w:rFonts w:ascii="Arial" w:eastAsia="仿宋_GB2312" w:hAnsi="Arial"/>
          <w:sz w:val="28"/>
        </w:rPr>
        <w:t>26</w:t>
      </w:r>
      <w:r w:rsidRPr="002D64C6">
        <w:rPr>
          <w:rFonts w:ascii="仿宋_GB2312" w:eastAsia="仿宋_GB2312" w:hAnsi="Arial"/>
          <w:sz w:val="28"/>
        </w:rPr>
        <w:t>号</w:t>
      </w:r>
      <w:r w:rsidRPr="002D64C6">
        <w:rPr>
          <w:rFonts w:ascii="仿宋_GB2312" w:eastAsia="仿宋_GB2312" w:hAnsi="Arial" w:hint="eastAsia"/>
          <w:sz w:val="28"/>
        </w:rPr>
        <w:t>]的规定，估价对象属于</w:t>
      </w:r>
      <w:r w:rsidRPr="002D64C6">
        <w:rPr>
          <w:rFonts w:ascii="仿宋_GB2312" w:eastAsia="仿宋_GB2312" w:hAnsi="华文仿宋" w:hint="eastAsia"/>
          <w:sz w:val="28"/>
          <w:szCs w:val="28"/>
        </w:rPr>
        <w:t>居住类六</w:t>
      </w:r>
      <w:r w:rsidRPr="002D64C6">
        <w:rPr>
          <w:rFonts w:ascii="Arial" w:eastAsia="仿宋_GB2312" w:hAnsi="Arial" w:cs="Arial"/>
          <w:sz w:val="28"/>
          <w:szCs w:val="28"/>
        </w:rPr>
        <w:t>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Arial" w:eastAsia="仿宋_GB2312" w:hAnsi="Arial" w:cs="Arial"/>
          <w:sz w:val="28"/>
          <w:szCs w:val="28"/>
        </w:rPr>
        <w:t>区片、商业类六级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Arial" w:eastAsia="仿宋_GB2312" w:hAnsi="Arial" w:cs="Arial"/>
          <w:sz w:val="28"/>
          <w:szCs w:val="28"/>
        </w:rPr>
        <w:t>区片、办公类六级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Arial" w:eastAsia="仿宋_GB2312" w:hAnsi="Arial" w:cs="Arial"/>
          <w:sz w:val="28"/>
          <w:szCs w:val="28"/>
        </w:rPr>
        <w:t>区</w:t>
      </w:r>
      <w:r w:rsidRPr="002D64C6">
        <w:rPr>
          <w:rFonts w:ascii="仿宋_GB2312" w:eastAsia="仿宋_GB2312" w:hAnsi="华文仿宋" w:hint="eastAsia"/>
          <w:sz w:val="28"/>
          <w:szCs w:val="28"/>
        </w:rPr>
        <w:t>片地价区</w:t>
      </w:r>
      <w:r w:rsidRPr="002D64C6">
        <w:rPr>
          <w:rFonts w:ascii="仿宋_GB2312" w:eastAsia="仿宋_GB2312" w:hAnsi="Arial" w:hint="eastAsia"/>
          <w:sz w:val="28"/>
        </w:rPr>
        <w:t>。</w:t>
      </w:r>
    </w:p>
    <w:p w:rsidR="00512C6F" w:rsidRPr="002D64C6" w:rsidRDefault="00512C6F" w:rsidP="009E2993">
      <w:pPr>
        <w:spacing w:line="360" w:lineRule="auto"/>
        <w:ind w:firstLineChars="200" w:firstLine="560"/>
        <w:jc w:val="both"/>
        <w:rPr>
          <w:rFonts w:ascii="仿宋_GB2312" w:eastAsia="仿宋_GB2312" w:hAnsi="楷体_GB2312" w:cs="楷体_GB2312"/>
          <w:sz w:val="28"/>
        </w:rPr>
      </w:pPr>
    </w:p>
    <w:p w:rsidR="009E2993" w:rsidRPr="002D64C6" w:rsidRDefault="009E2993" w:rsidP="009E2993">
      <w:pPr>
        <w:spacing w:line="360" w:lineRule="auto"/>
        <w:ind w:firstLineChars="200" w:firstLine="560"/>
        <w:jc w:val="both"/>
        <w:rPr>
          <w:rFonts w:ascii="仿宋_GB2312" w:eastAsia="仿宋_GB2312" w:hAnsi="楷体_GB2312" w:cs="楷体_GB2312"/>
          <w:sz w:val="28"/>
        </w:rPr>
      </w:pPr>
      <w:r w:rsidRPr="002D64C6">
        <w:rPr>
          <w:rFonts w:ascii="Arial" w:eastAsia="仿宋_GB2312" w:hAnsi="Arial" w:cs="楷体_GB2312" w:hint="eastAsia"/>
          <w:sz w:val="28"/>
        </w:rPr>
        <w:lastRenderedPageBreak/>
        <w:t>2</w:t>
      </w:r>
      <w:r w:rsidRPr="002D64C6">
        <w:rPr>
          <w:rFonts w:ascii="仿宋_GB2312" w:eastAsia="仿宋_GB2312" w:hAnsi="楷体_GB2312" w:cs="楷体_GB2312" w:hint="eastAsia"/>
          <w:sz w:val="28"/>
        </w:rPr>
        <w:t>.宗地规划用途、面积</w:t>
      </w:r>
    </w:p>
    <w:p w:rsidR="009E2993" w:rsidRPr="002D64C6" w:rsidRDefault="009E2993" w:rsidP="009E2993">
      <w:pPr>
        <w:spacing w:line="360" w:lineRule="auto"/>
        <w:ind w:firstLineChars="200" w:firstLine="560"/>
        <w:jc w:val="both"/>
        <w:rPr>
          <w:rFonts w:ascii="仿宋_GB2312" w:eastAsia="仿宋_GB2312" w:hAnsi="Arial"/>
          <w:color w:val="E36C0A"/>
          <w:sz w:val="28"/>
        </w:rPr>
      </w:pPr>
      <w:r w:rsidRPr="002D64C6">
        <w:rPr>
          <w:rFonts w:ascii="仿宋_GB2312" w:eastAsia="仿宋_GB2312" w:hAnsi="Arial" w:hint="eastAsia"/>
          <w:color w:val="000000"/>
          <w:sz w:val="28"/>
        </w:rPr>
        <w:t>估价对象规划土地用途为</w:t>
      </w:r>
      <w:r w:rsidRPr="002D64C6">
        <w:rPr>
          <w:rFonts w:ascii="仿宋_GB2312" w:eastAsia="仿宋_GB2312" w:hint="eastAsia"/>
          <w:bCs/>
          <w:color w:val="000000"/>
          <w:kern w:val="2"/>
          <w:sz w:val="28"/>
        </w:rPr>
        <w:t>商业（配套）、办公（公共服务设施）、地下商业（配套）、地下办公（公共服务设施）、地下仓储、地下车库</w:t>
      </w:r>
      <w:r w:rsidRPr="002D64C6">
        <w:rPr>
          <w:rFonts w:ascii="仿宋_GB2312" w:eastAsia="仿宋_GB2312" w:hAnsi="Arial" w:hint="eastAsia"/>
          <w:color w:val="000000"/>
          <w:sz w:val="28"/>
        </w:rPr>
        <w:t>，为最佳最有效用途。</w:t>
      </w:r>
    </w:p>
    <w:p w:rsidR="009E2993" w:rsidRPr="002D64C6" w:rsidRDefault="009E2993" w:rsidP="009E2993">
      <w:pPr>
        <w:spacing w:line="360" w:lineRule="auto"/>
        <w:ind w:firstLineChars="200" w:firstLine="512"/>
        <w:jc w:val="both"/>
        <w:rPr>
          <w:rFonts w:ascii="仿宋_GB2312" w:eastAsia="仿宋_GB2312" w:hAnsi="Arial"/>
          <w:sz w:val="28"/>
        </w:rPr>
      </w:pPr>
      <w:r w:rsidRPr="002D64C6">
        <w:rPr>
          <w:rFonts w:ascii="仿宋_GB2312" w:eastAsia="仿宋_GB2312" w:hAnsi="Arial" w:hint="eastAsia"/>
          <w:color w:val="000000"/>
          <w:spacing w:val="-12"/>
          <w:sz w:val="28"/>
        </w:rPr>
        <w:t>根据委托估价方提供</w:t>
      </w:r>
      <w:r w:rsidRPr="002D64C6">
        <w:rPr>
          <w:rFonts w:ascii="仿宋_GB2312" w:eastAsia="仿宋_GB2312" w:hAnsi="Arial" w:hint="eastAsia"/>
          <w:spacing w:val="-12"/>
          <w:sz w:val="28"/>
        </w:rPr>
        <w:t>的《不动产权证书》[</w:t>
      </w:r>
      <w:r w:rsidRPr="002D64C6">
        <w:rPr>
          <w:rFonts w:ascii="Arial" w:eastAsia="仿宋_GB2312" w:hAnsi="Arial" w:cs="Arial"/>
          <w:spacing w:val="-12"/>
          <w:sz w:val="28"/>
        </w:rPr>
        <w:t>京（</w:t>
      </w:r>
      <w:r w:rsidRPr="002D64C6">
        <w:rPr>
          <w:rFonts w:ascii="Arial" w:eastAsia="仿宋_GB2312" w:hAnsi="Arial" w:cs="Arial"/>
          <w:spacing w:val="-12"/>
          <w:sz w:val="28"/>
        </w:rPr>
        <w:t>2018</w:t>
      </w:r>
      <w:r w:rsidRPr="002D64C6">
        <w:rPr>
          <w:rFonts w:ascii="Arial" w:eastAsia="仿宋_GB2312" w:hAnsi="Arial" w:cs="Arial"/>
          <w:spacing w:val="-12"/>
          <w:sz w:val="28"/>
        </w:rPr>
        <w:t>）丰不动产权第</w:t>
      </w:r>
      <w:r w:rsidRPr="002D64C6">
        <w:rPr>
          <w:rFonts w:ascii="Arial" w:eastAsia="仿宋_GB2312" w:hAnsi="Arial" w:cs="Arial"/>
          <w:spacing w:val="-12"/>
          <w:sz w:val="28"/>
        </w:rPr>
        <w:t>000031-000033</w:t>
      </w:r>
      <w:r w:rsidRPr="002D64C6">
        <w:rPr>
          <w:rFonts w:ascii="Arial" w:eastAsia="仿宋_GB2312" w:hAnsi="Arial" w:cs="Arial"/>
          <w:spacing w:val="-12"/>
          <w:sz w:val="28"/>
        </w:rPr>
        <w:t>号</w:t>
      </w:r>
      <w:r w:rsidRPr="002D64C6">
        <w:rPr>
          <w:rFonts w:ascii="仿宋_GB2312" w:eastAsia="仿宋_GB2312" w:hAnsi="Arial" w:hint="eastAsia"/>
          <w:sz w:val="28"/>
        </w:rPr>
        <w:t>]</w:t>
      </w:r>
      <w:r w:rsidRPr="002D64C6">
        <w:rPr>
          <w:rFonts w:ascii="仿宋_GB2312" w:eastAsia="仿宋_GB2312" w:hAnsi="Arial" w:hint="eastAsia"/>
          <w:spacing w:val="-12"/>
          <w:sz w:val="28"/>
        </w:rPr>
        <w:t>，估价对象分摊土地</w:t>
      </w:r>
      <w:r w:rsidRPr="002D64C6">
        <w:rPr>
          <w:rFonts w:ascii="仿宋_GB2312" w:eastAsia="仿宋_GB2312" w:hint="eastAsia"/>
          <w:bCs/>
          <w:kern w:val="2"/>
          <w:sz w:val="28"/>
        </w:rPr>
        <w:t>面积为</w:t>
      </w:r>
      <w:r w:rsidRPr="002D64C6">
        <w:rPr>
          <w:rFonts w:ascii="Arial" w:eastAsia="仿宋_GB2312" w:hAnsi="Arial" w:hint="eastAsia"/>
          <w:bCs/>
          <w:kern w:val="2"/>
          <w:sz w:val="28"/>
        </w:rPr>
        <w:t>24259.03</w:t>
      </w:r>
      <w:r w:rsidRPr="002D64C6">
        <w:rPr>
          <w:rFonts w:ascii="仿宋_GB2312" w:eastAsia="仿宋_GB2312" w:hint="eastAsia"/>
          <w:bCs/>
          <w:kern w:val="2"/>
          <w:sz w:val="28"/>
        </w:rPr>
        <w:t>平方</w:t>
      </w:r>
      <w:r w:rsidRPr="002D64C6">
        <w:rPr>
          <w:rFonts w:ascii="仿宋_GB2312" w:eastAsia="仿宋_GB2312" w:hAnsi="Arial" w:hint="eastAsia"/>
          <w:sz w:val="28"/>
        </w:rPr>
        <w:t>米。</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.宗地容积率及可利用情况</w:t>
      </w:r>
    </w:p>
    <w:p w:rsidR="009E2993" w:rsidRPr="002D64C6" w:rsidRDefault="009E2993" w:rsidP="009E2993">
      <w:pPr>
        <w:spacing w:line="360" w:lineRule="auto"/>
        <w:ind w:firstLineChars="200" w:firstLine="560"/>
        <w:jc w:val="both"/>
        <w:rPr>
          <w:rFonts w:ascii="仿宋_GB2312" w:eastAsia="仿宋_GB2312"/>
          <w:sz w:val="28"/>
        </w:rPr>
      </w:pPr>
      <w:r w:rsidRPr="002D64C6">
        <w:rPr>
          <w:rFonts w:ascii="仿宋_GB2312" w:eastAsia="仿宋_GB2312" w:hAnsi="Arial" w:hint="eastAsia"/>
          <w:sz w:val="28"/>
        </w:rPr>
        <w:t>估价对象规划建筑面积为</w:t>
      </w:r>
      <w:r w:rsidRPr="002D64C6">
        <w:rPr>
          <w:rFonts w:ascii="Arial" w:eastAsia="仿宋_GB2312" w:hAnsi="Arial" w:hint="eastAsia"/>
          <w:sz w:val="28"/>
        </w:rPr>
        <w:t>128162.87</w:t>
      </w:r>
      <w:r w:rsidRPr="002D64C6">
        <w:rPr>
          <w:rFonts w:ascii="仿宋_GB2312" w:eastAsia="仿宋_GB2312" w:hAnsi="Arial" w:hint="eastAsia"/>
          <w:sz w:val="28"/>
        </w:rPr>
        <w:t>平方米（不含人防），容积率为</w:t>
      </w:r>
      <w:r w:rsidRPr="002D64C6">
        <w:rPr>
          <w:rFonts w:ascii="Arial" w:eastAsia="仿宋_GB2312" w:hAnsi="Arial" w:hint="eastAsia"/>
          <w:sz w:val="28"/>
        </w:rPr>
        <w:t>1.33</w:t>
      </w:r>
      <w:r w:rsidRPr="002D64C6">
        <w:rPr>
          <w:rFonts w:ascii="仿宋_GB2312" w:eastAsia="仿宋_GB2312" w:hint="eastAsia"/>
          <w:sz w:val="28"/>
        </w:rPr>
        <w:t>，具体详见下表：</w:t>
      </w:r>
    </w:p>
    <w:p w:rsidR="009E2993" w:rsidRPr="002D64C6" w:rsidRDefault="009E2993" w:rsidP="009E2993">
      <w:pPr>
        <w:snapToGrid w:val="0"/>
        <w:jc w:val="center"/>
        <w:rPr>
          <w:rFonts w:ascii="仿宋_GB2312" w:eastAsia="仿宋_GB2312" w:hAnsi="华文仿宋"/>
          <w:b/>
          <w:sz w:val="28"/>
          <w:szCs w:val="28"/>
        </w:rPr>
      </w:pPr>
      <w:r w:rsidRPr="002D64C6">
        <w:rPr>
          <w:rFonts w:ascii="仿宋_GB2312" w:eastAsia="仿宋_GB2312" w:hAnsi="华文仿宋" w:hint="eastAsia"/>
          <w:b/>
          <w:sz w:val="28"/>
          <w:szCs w:val="28"/>
        </w:rPr>
        <w:t>土地用途及建筑面积表</w:t>
      </w:r>
    </w:p>
    <w:tbl>
      <w:tblPr>
        <w:tblW w:w="8227" w:type="dxa"/>
        <w:tblInd w:w="716" w:type="dxa"/>
        <w:tblLook w:val="04A0"/>
      </w:tblPr>
      <w:tblGrid>
        <w:gridCol w:w="1080"/>
        <w:gridCol w:w="3461"/>
        <w:gridCol w:w="3686"/>
      </w:tblGrid>
      <w:tr w:rsidR="009E2993" w:rsidRPr="002D64C6" w:rsidTr="002F6A01">
        <w:trPr>
          <w:trHeight w:val="285"/>
        </w:trPr>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E2993" w:rsidRPr="002D64C6" w:rsidRDefault="009E2993"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部位</w:t>
            </w:r>
          </w:p>
        </w:tc>
        <w:tc>
          <w:tcPr>
            <w:tcW w:w="7147" w:type="dxa"/>
            <w:gridSpan w:val="2"/>
            <w:tcBorders>
              <w:top w:val="single" w:sz="4" w:space="0" w:color="auto"/>
              <w:left w:val="nil"/>
              <w:bottom w:val="single" w:sz="4" w:space="0" w:color="auto"/>
              <w:right w:val="single" w:sz="4" w:space="0" w:color="auto"/>
            </w:tcBorders>
            <w:shd w:val="clear" w:color="auto" w:fill="auto"/>
            <w:vAlign w:val="center"/>
            <w:hideMark/>
          </w:tcPr>
          <w:p w:rsidR="009E2993" w:rsidRPr="002D64C6" w:rsidRDefault="009E2993"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拟出让</w:t>
            </w:r>
          </w:p>
        </w:tc>
      </w:tr>
      <w:tr w:rsidR="009E2993" w:rsidRPr="002D64C6" w:rsidTr="002F6A01">
        <w:trPr>
          <w:trHeight w:val="285"/>
        </w:trPr>
        <w:tc>
          <w:tcPr>
            <w:tcW w:w="1080" w:type="dxa"/>
            <w:vMerge/>
            <w:tcBorders>
              <w:top w:val="single" w:sz="4" w:space="0" w:color="auto"/>
              <w:left w:val="single" w:sz="4" w:space="0" w:color="auto"/>
              <w:bottom w:val="single" w:sz="4" w:space="0" w:color="000000"/>
              <w:right w:val="single" w:sz="4" w:space="0" w:color="auto"/>
            </w:tcBorders>
            <w:vAlign w:val="center"/>
            <w:hideMark/>
          </w:tcPr>
          <w:p w:rsidR="009E2993" w:rsidRPr="002D64C6" w:rsidRDefault="009E2993" w:rsidP="002F6A01">
            <w:pPr>
              <w:widowControl/>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hideMark/>
          </w:tcPr>
          <w:p w:rsidR="009E2993" w:rsidRPr="002D64C6" w:rsidRDefault="009E2993"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用途</w:t>
            </w:r>
          </w:p>
        </w:tc>
        <w:tc>
          <w:tcPr>
            <w:tcW w:w="3686" w:type="dxa"/>
            <w:tcBorders>
              <w:top w:val="nil"/>
              <w:left w:val="nil"/>
              <w:bottom w:val="single" w:sz="4" w:space="0" w:color="auto"/>
              <w:right w:val="single" w:sz="4" w:space="0" w:color="auto"/>
            </w:tcBorders>
            <w:shd w:val="clear" w:color="auto" w:fill="auto"/>
            <w:vAlign w:val="center"/>
            <w:hideMark/>
          </w:tcPr>
          <w:p w:rsidR="009E2993" w:rsidRPr="002D64C6" w:rsidRDefault="009E2993"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建筑面积</w:t>
            </w:r>
          </w:p>
          <w:p w:rsidR="009E2993" w:rsidRPr="002D64C6" w:rsidRDefault="009E2993"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（平方米）</w:t>
            </w:r>
          </w:p>
        </w:tc>
      </w:tr>
      <w:tr w:rsidR="009E2993" w:rsidRPr="002D64C6" w:rsidTr="002F6A01">
        <w:trPr>
          <w:trHeight w:val="186"/>
        </w:trPr>
        <w:tc>
          <w:tcPr>
            <w:tcW w:w="1080" w:type="dxa"/>
            <w:vMerge w:val="restart"/>
            <w:tcBorders>
              <w:top w:val="nil"/>
              <w:left w:val="single" w:sz="4" w:space="0" w:color="auto"/>
              <w:right w:val="single" w:sz="4" w:space="0" w:color="auto"/>
            </w:tcBorders>
            <w:shd w:val="clear" w:color="auto" w:fill="auto"/>
            <w:vAlign w:val="center"/>
            <w:hideMark/>
          </w:tcPr>
          <w:p w:rsidR="009E2993" w:rsidRPr="002D64C6" w:rsidRDefault="009E2993"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地上</w:t>
            </w:r>
          </w:p>
        </w:tc>
        <w:tc>
          <w:tcPr>
            <w:tcW w:w="3461" w:type="dxa"/>
            <w:tcBorders>
              <w:top w:val="nil"/>
              <w:left w:val="nil"/>
              <w:bottom w:val="single" w:sz="4" w:space="0" w:color="auto"/>
              <w:right w:val="single" w:sz="4" w:space="0" w:color="auto"/>
            </w:tcBorders>
            <w:shd w:val="clear" w:color="auto" w:fill="auto"/>
            <w:vAlign w:val="center"/>
            <w:hideMark/>
          </w:tcPr>
          <w:p w:rsidR="009E2993" w:rsidRPr="002D64C6" w:rsidRDefault="009E2993" w:rsidP="002F6A01">
            <w:pPr>
              <w:rPr>
                <w:rFonts w:ascii="仿宋_GB2312" w:eastAsia="仿宋_GB2312" w:hAnsi="华文仿宋"/>
                <w:szCs w:val="21"/>
              </w:rPr>
            </w:pPr>
            <w:r w:rsidRPr="002D64C6">
              <w:rPr>
                <w:rFonts w:ascii="仿宋_GB2312" w:eastAsia="仿宋_GB2312" w:hAnsi="华文仿宋" w:hint="eastAsia"/>
                <w:szCs w:val="21"/>
              </w:rPr>
              <w:t>商业（配套）</w:t>
            </w:r>
          </w:p>
        </w:tc>
        <w:tc>
          <w:tcPr>
            <w:tcW w:w="3686" w:type="dxa"/>
            <w:tcBorders>
              <w:top w:val="nil"/>
              <w:left w:val="nil"/>
              <w:bottom w:val="single" w:sz="4" w:space="0" w:color="auto"/>
              <w:right w:val="single" w:sz="4" w:space="0" w:color="auto"/>
            </w:tcBorders>
            <w:shd w:val="clear" w:color="auto" w:fill="auto"/>
            <w:vAlign w:val="center"/>
            <w:hideMark/>
          </w:tcPr>
          <w:p w:rsidR="009E2993" w:rsidRPr="002D64C6" w:rsidRDefault="009E2993" w:rsidP="002F6A01">
            <w:pPr>
              <w:jc w:val="center"/>
              <w:rPr>
                <w:rFonts w:ascii="Arial" w:eastAsia="仿宋_GB2312" w:hAnsi="Arial" w:cs="Arial"/>
                <w:szCs w:val="21"/>
              </w:rPr>
            </w:pPr>
            <w:r w:rsidRPr="002D64C6">
              <w:rPr>
                <w:rFonts w:ascii="Arial" w:eastAsia="仿宋_GB2312" w:hAnsi="Arial" w:cs="Arial" w:hint="eastAsia"/>
                <w:szCs w:val="21"/>
              </w:rPr>
              <w:t>30458.71</w:t>
            </w:r>
          </w:p>
        </w:tc>
      </w:tr>
      <w:tr w:rsidR="009E2993" w:rsidRPr="002D64C6" w:rsidTr="002F6A01">
        <w:trPr>
          <w:trHeight w:val="405"/>
        </w:trPr>
        <w:tc>
          <w:tcPr>
            <w:tcW w:w="1080" w:type="dxa"/>
            <w:vMerge/>
            <w:tcBorders>
              <w:left w:val="single" w:sz="4" w:space="0" w:color="auto"/>
              <w:bottom w:val="single" w:sz="4" w:space="0" w:color="auto"/>
              <w:right w:val="single" w:sz="4" w:space="0" w:color="auto"/>
            </w:tcBorders>
            <w:shd w:val="clear" w:color="auto" w:fill="auto"/>
            <w:vAlign w:val="center"/>
          </w:tcPr>
          <w:p w:rsidR="009E2993" w:rsidRPr="002D64C6" w:rsidRDefault="009E2993"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9E2993" w:rsidRPr="002D64C6" w:rsidRDefault="009E2993" w:rsidP="002F6A01">
            <w:pPr>
              <w:rPr>
                <w:rFonts w:ascii="仿宋_GB2312" w:eastAsia="仿宋_GB2312" w:hAnsi="华文仿宋"/>
                <w:szCs w:val="21"/>
              </w:rPr>
            </w:pPr>
            <w:r w:rsidRPr="002D64C6">
              <w:rPr>
                <w:rFonts w:ascii="仿宋_GB2312" w:eastAsia="仿宋_GB2312" w:hAnsi="华文仿宋" w:hint="eastAsia"/>
                <w:szCs w:val="21"/>
              </w:rPr>
              <w:t>办公（公共服务设施）</w:t>
            </w:r>
          </w:p>
        </w:tc>
        <w:tc>
          <w:tcPr>
            <w:tcW w:w="3686" w:type="dxa"/>
            <w:tcBorders>
              <w:top w:val="nil"/>
              <w:left w:val="nil"/>
              <w:bottom w:val="single" w:sz="4" w:space="0" w:color="auto"/>
              <w:right w:val="single" w:sz="4" w:space="0" w:color="auto"/>
            </w:tcBorders>
            <w:shd w:val="clear" w:color="auto" w:fill="auto"/>
            <w:vAlign w:val="center"/>
          </w:tcPr>
          <w:p w:rsidR="009E2993" w:rsidRPr="002D64C6" w:rsidRDefault="009E2993" w:rsidP="002F6A01">
            <w:pPr>
              <w:jc w:val="center"/>
              <w:rPr>
                <w:rFonts w:ascii="Arial" w:eastAsia="仿宋_GB2312" w:hAnsi="Arial" w:cs="Arial"/>
                <w:szCs w:val="21"/>
              </w:rPr>
            </w:pPr>
            <w:r w:rsidRPr="002D64C6">
              <w:rPr>
                <w:rFonts w:ascii="Arial" w:eastAsia="仿宋_GB2312" w:hAnsi="Arial" w:cs="Arial" w:hint="eastAsia"/>
                <w:szCs w:val="21"/>
              </w:rPr>
              <w:t>1728.05</w:t>
            </w:r>
          </w:p>
        </w:tc>
      </w:tr>
      <w:tr w:rsidR="009E2993" w:rsidRPr="002D64C6" w:rsidTr="002F6A01">
        <w:trPr>
          <w:trHeight w:val="142"/>
        </w:trPr>
        <w:tc>
          <w:tcPr>
            <w:tcW w:w="1080" w:type="dxa"/>
            <w:vMerge w:val="restart"/>
            <w:tcBorders>
              <w:top w:val="nil"/>
              <w:left w:val="single" w:sz="4" w:space="0" w:color="auto"/>
              <w:right w:val="single" w:sz="4" w:space="0" w:color="auto"/>
            </w:tcBorders>
            <w:shd w:val="clear" w:color="auto" w:fill="auto"/>
            <w:vAlign w:val="center"/>
            <w:hideMark/>
          </w:tcPr>
          <w:p w:rsidR="009E2993" w:rsidRPr="002D64C6" w:rsidRDefault="009E2993"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地下</w:t>
            </w:r>
          </w:p>
        </w:tc>
        <w:tc>
          <w:tcPr>
            <w:tcW w:w="3461" w:type="dxa"/>
            <w:tcBorders>
              <w:top w:val="nil"/>
              <w:left w:val="nil"/>
              <w:bottom w:val="single" w:sz="4" w:space="0" w:color="auto"/>
              <w:right w:val="single" w:sz="4" w:space="0" w:color="auto"/>
            </w:tcBorders>
            <w:shd w:val="clear" w:color="auto" w:fill="auto"/>
            <w:vAlign w:val="center"/>
            <w:hideMark/>
          </w:tcPr>
          <w:p w:rsidR="009E2993" w:rsidRPr="002D64C6" w:rsidRDefault="009E2993" w:rsidP="002F6A01">
            <w:pPr>
              <w:rPr>
                <w:rFonts w:ascii="仿宋_GB2312" w:eastAsia="仿宋_GB2312" w:hAnsi="华文仿宋"/>
                <w:szCs w:val="21"/>
              </w:rPr>
            </w:pPr>
            <w:r w:rsidRPr="002D64C6">
              <w:rPr>
                <w:rFonts w:ascii="仿宋_GB2312" w:eastAsia="仿宋_GB2312" w:hAnsi="华文仿宋" w:hint="eastAsia"/>
                <w:szCs w:val="21"/>
              </w:rPr>
              <w:t>地下商业（配套）</w:t>
            </w:r>
          </w:p>
        </w:tc>
        <w:tc>
          <w:tcPr>
            <w:tcW w:w="3686" w:type="dxa"/>
            <w:tcBorders>
              <w:top w:val="nil"/>
              <w:left w:val="nil"/>
              <w:bottom w:val="single" w:sz="4" w:space="0" w:color="auto"/>
              <w:right w:val="single" w:sz="4" w:space="0" w:color="auto"/>
            </w:tcBorders>
            <w:shd w:val="clear" w:color="auto" w:fill="auto"/>
            <w:vAlign w:val="center"/>
            <w:hideMark/>
          </w:tcPr>
          <w:p w:rsidR="009E2993" w:rsidRPr="002D64C6" w:rsidRDefault="009E2993" w:rsidP="002F6A01">
            <w:pPr>
              <w:jc w:val="center"/>
              <w:rPr>
                <w:rFonts w:ascii="Arial" w:eastAsia="仿宋_GB2312" w:hAnsi="Arial" w:cs="Arial"/>
                <w:szCs w:val="21"/>
              </w:rPr>
            </w:pPr>
            <w:r w:rsidRPr="002D64C6">
              <w:rPr>
                <w:rFonts w:ascii="Arial" w:eastAsia="仿宋_GB2312" w:hAnsi="Arial" w:cs="Arial" w:hint="eastAsia"/>
                <w:szCs w:val="21"/>
              </w:rPr>
              <w:t>2980.72</w:t>
            </w:r>
          </w:p>
        </w:tc>
      </w:tr>
      <w:tr w:rsidR="009E2993" w:rsidRPr="002D64C6" w:rsidTr="002F6A01">
        <w:trPr>
          <w:trHeight w:val="203"/>
        </w:trPr>
        <w:tc>
          <w:tcPr>
            <w:tcW w:w="1080" w:type="dxa"/>
            <w:vMerge/>
            <w:tcBorders>
              <w:top w:val="nil"/>
              <w:left w:val="single" w:sz="4" w:space="0" w:color="auto"/>
              <w:right w:val="single" w:sz="4" w:space="0" w:color="auto"/>
            </w:tcBorders>
            <w:shd w:val="clear" w:color="auto" w:fill="auto"/>
            <w:vAlign w:val="center"/>
          </w:tcPr>
          <w:p w:rsidR="009E2993" w:rsidRPr="002D64C6" w:rsidRDefault="009E2993"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9E2993" w:rsidRPr="002D64C6" w:rsidRDefault="009E2993" w:rsidP="002F6A01">
            <w:pPr>
              <w:rPr>
                <w:rFonts w:ascii="仿宋_GB2312" w:eastAsia="仿宋_GB2312" w:hAnsi="宋体" w:cs="宋体"/>
                <w:szCs w:val="24"/>
              </w:rPr>
            </w:pPr>
            <w:r w:rsidRPr="002D64C6">
              <w:rPr>
                <w:rFonts w:ascii="仿宋_GB2312" w:eastAsia="仿宋_GB2312" w:hAnsi="华文仿宋" w:hint="eastAsia"/>
                <w:szCs w:val="21"/>
              </w:rPr>
              <w:t>地下办公（公共服务设施）</w:t>
            </w:r>
          </w:p>
        </w:tc>
        <w:tc>
          <w:tcPr>
            <w:tcW w:w="3686" w:type="dxa"/>
            <w:tcBorders>
              <w:top w:val="nil"/>
              <w:left w:val="nil"/>
              <w:bottom w:val="single" w:sz="4" w:space="0" w:color="auto"/>
              <w:right w:val="single" w:sz="4" w:space="0" w:color="auto"/>
            </w:tcBorders>
            <w:shd w:val="clear" w:color="auto" w:fill="auto"/>
            <w:vAlign w:val="center"/>
          </w:tcPr>
          <w:p w:rsidR="009E2993" w:rsidRPr="002D64C6" w:rsidRDefault="009E2993" w:rsidP="002F6A01">
            <w:pPr>
              <w:jc w:val="center"/>
              <w:rPr>
                <w:rFonts w:ascii="Arial" w:eastAsia="仿宋_GB2312" w:hAnsi="Arial" w:cs="Arial"/>
                <w:szCs w:val="21"/>
              </w:rPr>
            </w:pPr>
            <w:r w:rsidRPr="002D64C6">
              <w:rPr>
                <w:rFonts w:ascii="Arial" w:eastAsia="仿宋_GB2312" w:hAnsi="Arial" w:cs="Arial" w:hint="eastAsia"/>
                <w:szCs w:val="21"/>
              </w:rPr>
              <w:t>682.2</w:t>
            </w:r>
          </w:p>
        </w:tc>
      </w:tr>
      <w:tr w:rsidR="009E2993" w:rsidRPr="002D64C6" w:rsidTr="002F6A01">
        <w:trPr>
          <w:trHeight w:val="251"/>
        </w:trPr>
        <w:tc>
          <w:tcPr>
            <w:tcW w:w="1080" w:type="dxa"/>
            <w:vMerge/>
            <w:tcBorders>
              <w:top w:val="nil"/>
              <w:left w:val="single" w:sz="4" w:space="0" w:color="auto"/>
              <w:right w:val="single" w:sz="4" w:space="0" w:color="auto"/>
            </w:tcBorders>
            <w:shd w:val="clear" w:color="auto" w:fill="auto"/>
            <w:vAlign w:val="center"/>
          </w:tcPr>
          <w:p w:rsidR="009E2993" w:rsidRPr="002D64C6" w:rsidRDefault="009E2993"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9E2993" w:rsidRPr="002D64C6" w:rsidRDefault="009E2993" w:rsidP="002F6A01">
            <w:pPr>
              <w:rPr>
                <w:rFonts w:ascii="仿宋_GB2312" w:eastAsia="仿宋_GB2312" w:hAnsi="华文仿宋"/>
                <w:szCs w:val="21"/>
              </w:rPr>
            </w:pPr>
            <w:r w:rsidRPr="002D64C6">
              <w:rPr>
                <w:rFonts w:ascii="仿宋_GB2312" w:eastAsia="仿宋_GB2312" w:hAnsi="华文仿宋" w:hint="eastAsia"/>
                <w:szCs w:val="21"/>
              </w:rPr>
              <w:t>地下仓储</w:t>
            </w:r>
          </w:p>
        </w:tc>
        <w:tc>
          <w:tcPr>
            <w:tcW w:w="3686" w:type="dxa"/>
            <w:tcBorders>
              <w:top w:val="nil"/>
              <w:left w:val="nil"/>
              <w:bottom w:val="single" w:sz="4" w:space="0" w:color="auto"/>
              <w:right w:val="single" w:sz="4" w:space="0" w:color="auto"/>
            </w:tcBorders>
            <w:shd w:val="clear" w:color="auto" w:fill="auto"/>
            <w:vAlign w:val="center"/>
          </w:tcPr>
          <w:p w:rsidR="009E2993" w:rsidRPr="002D64C6" w:rsidRDefault="009E2993" w:rsidP="002F6A01">
            <w:pPr>
              <w:jc w:val="center"/>
              <w:rPr>
                <w:rFonts w:ascii="Arial" w:eastAsia="仿宋_GB2312" w:hAnsi="Arial" w:cs="Arial"/>
                <w:szCs w:val="21"/>
              </w:rPr>
            </w:pPr>
            <w:r w:rsidRPr="002D64C6">
              <w:rPr>
                <w:rFonts w:ascii="Arial" w:eastAsia="仿宋_GB2312" w:hAnsi="Arial" w:cs="Arial" w:hint="eastAsia"/>
                <w:szCs w:val="21"/>
              </w:rPr>
              <w:t>23553.7</w:t>
            </w:r>
          </w:p>
        </w:tc>
      </w:tr>
      <w:tr w:rsidR="009E2993" w:rsidRPr="002D64C6" w:rsidTr="002F6A01">
        <w:trPr>
          <w:trHeight w:val="70"/>
        </w:trPr>
        <w:tc>
          <w:tcPr>
            <w:tcW w:w="1080" w:type="dxa"/>
            <w:vMerge/>
            <w:tcBorders>
              <w:left w:val="single" w:sz="4" w:space="0" w:color="auto"/>
              <w:bottom w:val="single" w:sz="4" w:space="0" w:color="auto"/>
              <w:right w:val="single" w:sz="4" w:space="0" w:color="auto"/>
            </w:tcBorders>
            <w:shd w:val="clear" w:color="auto" w:fill="auto"/>
            <w:vAlign w:val="center"/>
          </w:tcPr>
          <w:p w:rsidR="009E2993" w:rsidRPr="002D64C6" w:rsidRDefault="009E2993"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9E2993" w:rsidRPr="002D64C6" w:rsidRDefault="009E2993" w:rsidP="002F6A01">
            <w:pPr>
              <w:rPr>
                <w:rFonts w:ascii="仿宋_GB2312" w:eastAsia="仿宋_GB2312" w:hAnsi="华文仿宋"/>
                <w:szCs w:val="21"/>
              </w:rPr>
            </w:pPr>
            <w:r w:rsidRPr="002D64C6">
              <w:rPr>
                <w:rFonts w:ascii="仿宋_GB2312" w:eastAsia="仿宋_GB2312" w:hAnsi="华文仿宋" w:hint="eastAsia"/>
                <w:szCs w:val="21"/>
              </w:rPr>
              <w:t>地下车库</w:t>
            </w:r>
          </w:p>
        </w:tc>
        <w:tc>
          <w:tcPr>
            <w:tcW w:w="3686" w:type="dxa"/>
            <w:tcBorders>
              <w:top w:val="nil"/>
              <w:left w:val="nil"/>
              <w:bottom w:val="single" w:sz="4" w:space="0" w:color="auto"/>
              <w:right w:val="single" w:sz="4" w:space="0" w:color="auto"/>
            </w:tcBorders>
            <w:shd w:val="clear" w:color="auto" w:fill="auto"/>
            <w:vAlign w:val="center"/>
          </w:tcPr>
          <w:p w:rsidR="009E2993" w:rsidRPr="002D64C6" w:rsidRDefault="009E2993" w:rsidP="002F6A01">
            <w:pPr>
              <w:jc w:val="center"/>
              <w:rPr>
                <w:rFonts w:ascii="Arial" w:eastAsia="仿宋_GB2312" w:hAnsi="Arial" w:cs="Arial"/>
                <w:szCs w:val="21"/>
              </w:rPr>
            </w:pPr>
            <w:r w:rsidRPr="002D64C6">
              <w:rPr>
                <w:rFonts w:ascii="Arial" w:eastAsia="仿宋_GB2312" w:hAnsi="Arial" w:cs="Arial" w:hint="eastAsia"/>
                <w:szCs w:val="21"/>
              </w:rPr>
              <w:t>68759.49</w:t>
            </w:r>
          </w:p>
        </w:tc>
      </w:tr>
      <w:tr w:rsidR="009E2993" w:rsidRPr="002D64C6" w:rsidTr="002F6A01">
        <w:trPr>
          <w:trHeight w:val="285"/>
        </w:trPr>
        <w:tc>
          <w:tcPr>
            <w:tcW w:w="4541" w:type="dxa"/>
            <w:gridSpan w:val="2"/>
            <w:tcBorders>
              <w:top w:val="nil"/>
              <w:left w:val="single" w:sz="4" w:space="0" w:color="auto"/>
              <w:bottom w:val="single" w:sz="4" w:space="0" w:color="auto"/>
              <w:right w:val="single" w:sz="4" w:space="0" w:color="auto"/>
            </w:tcBorders>
            <w:shd w:val="clear" w:color="auto" w:fill="auto"/>
            <w:vAlign w:val="center"/>
            <w:hideMark/>
          </w:tcPr>
          <w:p w:rsidR="009E2993" w:rsidRPr="002D64C6" w:rsidRDefault="009E2993" w:rsidP="002F6A01">
            <w:pPr>
              <w:widowControl/>
              <w:jc w:val="center"/>
              <w:rPr>
                <w:rFonts w:ascii="Arial" w:eastAsia="仿宋_GB2312" w:hAnsi="Arial" w:cs="Arial"/>
                <w:b/>
                <w:szCs w:val="24"/>
              </w:rPr>
            </w:pPr>
            <w:r w:rsidRPr="002D64C6">
              <w:rPr>
                <w:rFonts w:ascii="仿宋_GB2312" w:eastAsia="仿宋_GB2312" w:hAnsi="华文仿宋" w:cs="宋体" w:hint="eastAsia"/>
                <w:b/>
                <w:szCs w:val="24"/>
              </w:rPr>
              <w:t>小计</w:t>
            </w:r>
          </w:p>
        </w:tc>
        <w:tc>
          <w:tcPr>
            <w:tcW w:w="3686" w:type="dxa"/>
            <w:tcBorders>
              <w:top w:val="nil"/>
              <w:left w:val="nil"/>
              <w:bottom w:val="single" w:sz="4" w:space="0" w:color="auto"/>
              <w:right w:val="single" w:sz="4" w:space="0" w:color="auto"/>
            </w:tcBorders>
            <w:shd w:val="clear" w:color="auto" w:fill="auto"/>
            <w:vAlign w:val="center"/>
            <w:hideMark/>
          </w:tcPr>
          <w:p w:rsidR="009E2993" w:rsidRPr="002D64C6" w:rsidRDefault="009E2993" w:rsidP="002F6A01">
            <w:pPr>
              <w:widowControl/>
              <w:jc w:val="center"/>
              <w:rPr>
                <w:rFonts w:ascii="Arial" w:eastAsia="仿宋_GB2312" w:hAnsi="Arial" w:cs="Arial"/>
                <w:b/>
                <w:szCs w:val="24"/>
              </w:rPr>
            </w:pPr>
            <w:r w:rsidRPr="002D64C6">
              <w:rPr>
                <w:rFonts w:ascii="Arial" w:eastAsia="仿宋_GB2312" w:hAnsi="Arial" w:cs="Arial" w:hint="eastAsia"/>
                <w:b/>
                <w:szCs w:val="24"/>
              </w:rPr>
              <w:t>128162.87</w:t>
            </w:r>
          </w:p>
        </w:tc>
      </w:tr>
    </w:tbl>
    <w:p w:rsidR="009E2993" w:rsidRPr="002D64C6" w:rsidRDefault="009E2993" w:rsidP="009E2993">
      <w:pPr>
        <w:spacing w:line="360" w:lineRule="auto"/>
        <w:ind w:firstLineChars="300" w:firstLine="630"/>
        <w:jc w:val="both"/>
        <w:rPr>
          <w:rFonts w:ascii="仿宋_GB2312" w:eastAsia="仿宋_GB2312"/>
          <w:sz w:val="21"/>
          <w:szCs w:val="21"/>
        </w:rPr>
      </w:pPr>
      <w:r w:rsidRPr="002D64C6">
        <w:rPr>
          <w:rFonts w:ascii="仿宋_GB2312" w:eastAsia="仿宋_GB2312" w:hint="eastAsia"/>
          <w:sz w:val="21"/>
          <w:szCs w:val="21"/>
        </w:rPr>
        <w:t>单位：平方米</w:t>
      </w:r>
    </w:p>
    <w:p w:rsidR="009E2993" w:rsidRPr="002D64C6" w:rsidRDefault="009E2993" w:rsidP="009E2993">
      <w:pPr>
        <w:snapToGrid w:val="0"/>
        <w:spacing w:line="360" w:lineRule="auto"/>
        <w:ind w:firstLine="556"/>
        <w:jc w:val="both"/>
        <w:rPr>
          <w:rFonts w:ascii="仿宋_GB2312" w:eastAsia="仿宋_GB2312" w:hAnsi="华文仿宋"/>
          <w:sz w:val="28"/>
          <w:szCs w:val="28"/>
        </w:rPr>
      </w:pPr>
      <w:r w:rsidRPr="002D64C6">
        <w:rPr>
          <w:rFonts w:ascii="仿宋_GB2312" w:eastAsia="仿宋_GB2312" w:hAnsi="华文仿宋" w:hint="eastAsia"/>
          <w:sz w:val="28"/>
          <w:szCs w:val="28"/>
        </w:rPr>
        <w:t>该宗地经规划批准办理协议出让手续，土地用途为</w:t>
      </w:r>
      <w:r w:rsidRPr="002D64C6">
        <w:rPr>
          <w:rFonts w:ascii="仿宋_GB2312" w:eastAsia="仿宋_GB2312" w:hAnsi="华文仿宋" w:hint="eastAsia"/>
          <w:sz w:val="28"/>
        </w:rPr>
        <w:t>商业（配套）、办公（公共服务设施）、地下商业（配套）、地下办公（公共服务设施）、地下仓储、地下车库</w:t>
      </w:r>
      <w:r w:rsidRPr="002D64C6">
        <w:rPr>
          <w:rFonts w:ascii="仿宋_GB2312" w:eastAsia="仿宋_GB2312" w:hAnsi="华文仿宋" w:hint="eastAsia"/>
          <w:sz w:val="28"/>
          <w:szCs w:val="28"/>
        </w:rPr>
        <w:t>。《国有建设用地使用权出让地价评估委托书》仅委托评</w:t>
      </w:r>
      <w:r w:rsidRPr="002D64C6">
        <w:rPr>
          <w:rFonts w:ascii="Arial" w:eastAsia="仿宋_GB2312" w:hAnsi="Arial" w:cs="Arial"/>
          <w:sz w:val="28"/>
          <w:szCs w:val="28"/>
        </w:rPr>
        <w:t>估</w:t>
      </w:r>
      <w:r w:rsidRPr="002D64C6">
        <w:rPr>
          <w:rFonts w:ascii="Arial" w:eastAsia="仿宋_GB2312" w:hAnsi="Arial" w:cs="Arial" w:hint="eastAsia"/>
          <w:sz w:val="28"/>
          <w:szCs w:val="28"/>
        </w:rPr>
        <w:t>拟出让部分，具体</w:t>
      </w:r>
      <w:r w:rsidRPr="002D64C6">
        <w:rPr>
          <w:rFonts w:ascii="Arial" w:eastAsia="仿宋_GB2312" w:hAnsi="Arial" w:cs="Arial"/>
          <w:sz w:val="28"/>
          <w:szCs w:val="28"/>
        </w:rPr>
        <w:t>为</w:t>
      </w:r>
      <w:r w:rsidRPr="002D64C6">
        <w:rPr>
          <w:rFonts w:ascii="Arial" w:eastAsia="仿宋_GB2312" w:hAnsi="Arial" w:cs="Arial" w:hint="eastAsia"/>
          <w:sz w:val="28"/>
          <w:szCs w:val="28"/>
        </w:rPr>
        <w:t>地上</w:t>
      </w:r>
      <w:r w:rsidRPr="002D64C6">
        <w:rPr>
          <w:rFonts w:ascii="Arial" w:eastAsia="仿宋_GB2312" w:hAnsi="Arial" w:cs="Arial"/>
          <w:sz w:val="28"/>
          <w:szCs w:val="28"/>
        </w:rPr>
        <w:t>建筑面积</w:t>
      </w:r>
      <w:r w:rsidRPr="002D64C6">
        <w:rPr>
          <w:rFonts w:ascii="Arial" w:eastAsia="仿宋_GB2312" w:hAnsi="Arial" w:cs="Arial" w:hint="eastAsia"/>
          <w:sz w:val="28"/>
          <w:szCs w:val="28"/>
        </w:rPr>
        <w:t>32186.76</w:t>
      </w:r>
      <w:r w:rsidRPr="002D64C6">
        <w:rPr>
          <w:rFonts w:ascii="Arial" w:eastAsia="仿宋_GB2312" w:hAnsi="Arial" w:cs="Arial"/>
          <w:sz w:val="28"/>
          <w:szCs w:val="28"/>
        </w:rPr>
        <w:t>平方米</w:t>
      </w:r>
      <w:r w:rsidRPr="002D64C6">
        <w:rPr>
          <w:rFonts w:ascii="Arial" w:eastAsia="仿宋_GB2312" w:hAnsi="Arial" w:cs="Arial" w:hint="eastAsia"/>
          <w:sz w:val="28"/>
          <w:szCs w:val="28"/>
        </w:rPr>
        <w:t>（商业（配套）</w:t>
      </w:r>
      <w:r w:rsidRPr="002D64C6">
        <w:rPr>
          <w:rFonts w:ascii="Arial" w:eastAsia="仿宋_GB2312" w:hAnsi="Arial" w:cs="Arial" w:hint="eastAsia"/>
          <w:sz w:val="28"/>
          <w:szCs w:val="28"/>
        </w:rPr>
        <w:t>30458.71</w:t>
      </w:r>
      <w:r w:rsidRPr="002D64C6">
        <w:rPr>
          <w:rFonts w:ascii="Arial" w:eastAsia="仿宋_GB2312" w:hAnsi="Arial" w:cs="Arial" w:hint="eastAsia"/>
          <w:sz w:val="28"/>
          <w:szCs w:val="28"/>
        </w:rPr>
        <w:t>平方米、办公（公共服务设施）</w:t>
      </w:r>
      <w:r w:rsidRPr="002D64C6">
        <w:rPr>
          <w:rFonts w:ascii="Arial" w:eastAsia="仿宋_GB2312" w:hAnsi="Arial" w:cs="Arial" w:hint="eastAsia"/>
          <w:sz w:val="28"/>
          <w:szCs w:val="28"/>
        </w:rPr>
        <w:t>1728.05</w:t>
      </w:r>
      <w:r w:rsidRPr="002D64C6">
        <w:rPr>
          <w:rFonts w:ascii="Arial" w:eastAsia="仿宋_GB2312" w:hAnsi="Arial" w:cs="Arial" w:hint="eastAsia"/>
          <w:sz w:val="28"/>
          <w:szCs w:val="28"/>
        </w:rPr>
        <w:t>平方米）</w:t>
      </w:r>
      <w:r w:rsidRPr="002D64C6">
        <w:rPr>
          <w:rFonts w:ascii="Arial" w:eastAsia="仿宋_GB2312" w:hAnsi="Arial" w:cs="Arial"/>
          <w:sz w:val="28"/>
          <w:szCs w:val="28"/>
        </w:rPr>
        <w:t>，地下建筑面积</w:t>
      </w:r>
      <w:r w:rsidRPr="002D64C6">
        <w:rPr>
          <w:rFonts w:ascii="Arial" w:eastAsia="仿宋_GB2312" w:hAnsi="Arial" w:cs="Arial" w:hint="eastAsia"/>
          <w:sz w:val="28"/>
          <w:szCs w:val="28"/>
        </w:rPr>
        <w:t>95976.11</w:t>
      </w:r>
      <w:r w:rsidRPr="002D64C6">
        <w:rPr>
          <w:rFonts w:ascii="Arial" w:eastAsia="仿宋_GB2312" w:hAnsi="Arial" w:cs="Arial"/>
          <w:sz w:val="28"/>
          <w:szCs w:val="28"/>
        </w:rPr>
        <w:t>平方米</w:t>
      </w:r>
      <w:r w:rsidRPr="002D64C6">
        <w:rPr>
          <w:rFonts w:ascii="Arial" w:eastAsia="仿宋_GB2312" w:hAnsi="Arial" w:cs="Arial" w:hint="eastAsia"/>
          <w:sz w:val="28"/>
          <w:szCs w:val="28"/>
        </w:rPr>
        <w:t>（地下商业（配套）</w:t>
      </w:r>
      <w:r w:rsidRPr="002D64C6">
        <w:rPr>
          <w:rFonts w:ascii="Arial" w:eastAsia="仿宋_GB2312" w:hAnsi="Arial" w:cs="Arial" w:hint="eastAsia"/>
          <w:sz w:val="28"/>
          <w:szCs w:val="28"/>
        </w:rPr>
        <w:t>2980.72</w:t>
      </w:r>
      <w:r w:rsidRPr="002D64C6">
        <w:rPr>
          <w:rFonts w:ascii="Arial" w:eastAsia="仿宋_GB2312" w:hAnsi="Arial" w:cs="Arial" w:hint="eastAsia"/>
          <w:sz w:val="28"/>
          <w:szCs w:val="28"/>
        </w:rPr>
        <w:t>平方米、地下办公（公共服务设施）</w:t>
      </w:r>
      <w:r w:rsidRPr="002D64C6">
        <w:rPr>
          <w:rFonts w:ascii="Arial" w:eastAsia="仿宋_GB2312" w:hAnsi="Arial" w:cs="Arial" w:hint="eastAsia"/>
          <w:sz w:val="28"/>
          <w:szCs w:val="28"/>
        </w:rPr>
        <w:t>682.2</w:t>
      </w:r>
      <w:r w:rsidRPr="002D64C6">
        <w:rPr>
          <w:rFonts w:ascii="Arial" w:eastAsia="仿宋_GB2312" w:hAnsi="Arial" w:cs="Arial" w:hint="eastAsia"/>
          <w:sz w:val="28"/>
          <w:szCs w:val="28"/>
        </w:rPr>
        <w:t>平方米、地下仓储</w:t>
      </w:r>
      <w:r w:rsidRPr="002D64C6">
        <w:rPr>
          <w:rFonts w:ascii="Arial" w:eastAsia="仿宋_GB2312" w:hAnsi="Arial" w:cs="Arial" w:hint="eastAsia"/>
          <w:sz w:val="28"/>
          <w:szCs w:val="28"/>
        </w:rPr>
        <w:t>23553.7</w:t>
      </w:r>
      <w:r w:rsidRPr="002D64C6">
        <w:rPr>
          <w:rFonts w:ascii="Arial" w:eastAsia="仿宋_GB2312" w:hAnsi="Arial" w:cs="Arial" w:hint="eastAsia"/>
          <w:sz w:val="28"/>
          <w:szCs w:val="28"/>
        </w:rPr>
        <w:t>平方米、地下车库</w:t>
      </w:r>
      <w:r w:rsidRPr="002D64C6">
        <w:rPr>
          <w:rFonts w:ascii="Arial" w:eastAsia="仿宋_GB2312" w:hAnsi="Arial" w:cs="Arial" w:hint="eastAsia"/>
          <w:sz w:val="28"/>
          <w:szCs w:val="28"/>
        </w:rPr>
        <w:t>68759.49</w:t>
      </w:r>
      <w:r w:rsidRPr="002D64C6">
        <w:rPr>
          <w:rFonts w:ascii="Arial" w:eastAsia="仿宋_GB2312" w:hAnsi="Arial" w:cs="Arial" w:hint="eastAsia"/>
          <w:sz w:val="28"/>
          <w:szCs w:val="28"/>
        </w:rPr>
        <w:t>平方米）</w:t>
      </w:r>
      <w:r w:rsidRPr="002D64C6">
        <w:rPr>
          <w:rFonts w:ascii="Arial" w:eastAsia="仿宋_GB2312" w:hAnsi="Arial" w:cs="Arial"/>
          <w:sz w:val="28"/>
          <w:szCs w:val="28"/>
        </w:rPr>
        <w:t>的出让</w:t>
      </w:r>
      <w:r w:rsidRPr="002D64C6">
        <w:rPr>
          <w:rFonts w:ascii="仿宋_GB2312" w:eastAsia="仿宋_GB2312" w:hAnsi="华文仿宋" w:hint="eastAsia"/>
          <w:sz w:val="28"/>
          <w:szCs w:val="28"/>
        </w:rPr>
        <w:t>地价。</w:t>
      </w:r>
    </w:p>
    <w:p w:rsidR="009E2993" w:rsidRPr="002D64C6" w:rsidRDefault="009E2993" w:rsidP="009E2993">
      <w:pPr>
        <w:spacing w:line="360" w:lineRule="auto"/>
        <w:ind w:firstLineChars="200" w:firstLine="560"/>
        <w:jc w:val="both"/>
        <w:rPr>
          <w:rFonts w:ascii="仿宋_GB2312" w:eastAsia="仿宋_GB2312" w:hAnsi="Arial"/>
          <w:color w:val="E36C0A"/>
          <w:spacing w:val="-12"/>
          <w:sz w:val="28"/>
        </w:rPr>
      </w:pPr>
      <w:r w:rsidRPr="002D64C6">
        <w:rPr>
          <w:rFonts w:ascii="仿宋_GB2312" w:eastAsia="仿宋_GB2312" w:hAnsi="Arial" w:hint="eastAsia"/>
          <w:sz w:val="28"/>
        </w:rPr>
        <w:lastRenderedPageBreak/>
        <w:t>估价对象属于</w:t>
      </w:r>
      <w:r w:rsidRPr="002D64C6">
        <w:rPr>
          <w:rFonts w:ascii="Arial" w:eastAsia="仿宋_GB2312" w:hAnsi="Arial" w:cs="Arial"/>
          <w:sz w:val="28"/>
          <w:szCs w:val="28"/>
        </w:rPr>
        <w:t>居住类六级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Arial" w:eastAsia="仿宋_GB2312" w:hAnsi="Arial" w:cs="Arial"/>
          <w:sz w:val="28"/>
          <w:szCs w:val="28"/>
        </w:rPr>
        <w:t>区片、商业类六级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Arial" w:eastAsia="仿宋_GB2312" w:hAnsi="Arial" w:cs="Arial"/>
          <w:sz w:val="28"/>
          <w:szCs w:val="28"/>
        </w:rPr>
        <w:t>区片、办公类六级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Arial" w:eastAsia="仿宋_GB2312" w:hAnsi="Arial" w:cs="Arial"/>
          <w:sz w:val="28"/>
          <w:szCs w:val="28"/>
        </w:rPr>
        <w:t>区片地</w:t>
      </w:r>
      <w:r w:rsidRPr="002D64C6">
        <w:rPr>
          <w:rFonts w:ascii="仿宋_GB2312" w:eastAsia="仿宋_GB2312" w:hAnsi="华文仿宋" w:hint="eastAsia"/>
          <w:sz w:val="28"/>
          <w:szCs w:val="28"/>
        </w:rPr>
        <w:t>价区</w:t>
      </w:r>
      <w:r w:rsidRPr="002D64C6">
        <w:rPr>
          <w:rFonts w:ascii="仿宋_GB2312" w:eastAsia="仿宋_GB2312" w:hAnsi="Arial" w:hint="eastAsia"/>
          <w:sz w:val="28"/>
        </w:rPr>
        <w:t>，居住用途、</w:t>
      </w:r>
      <w:r w:rsidRPr="002D64C6">
        <w:rPr>
          <w:rFonts w:ascii="Arial" w:eastAsia="仿宋_GB2312" w:hAnsi="Arial" w:hint="eastAsia"/>
          <w:sz w:val="28"/>
        </w:rPr>
        <w:t>商业</w:t>
      </w:r>
      <w:r w:rsidRPr="002D64C6">
        <w:rPr>
          <w:rFonts w:ascii="仿宋_GB2312" w:eastAsia="仿宋_GB2312" w:hAnsi="Arial" w:hint="eastAsia"/>
          <w:sz w:val="28"/>
        </w:rPr>
        <w:t>用途及办公用途级别平均容积率均为</w:t>
      </w:r>
      <w:r w:rsidRPr="002D64C6">
        <w:rPr>
          <w:rFonts w:ascii="Arial" w:eastAsia="仿宋_GB2312" w:hAnsi="Arial" w:hint="eastAsia"/>
          <w:sz w:val="28"/>
        </w:rPr>
        <w:t>2.5</w:t>
      </w:r>
      <w:r w:rsidRPr="002D64C6">
        <w:rPr>
          <w:rFonts w:ascii="仿宋_GB2312" w:eastAsia="仿宋_GB2312" w:hAnsi="Arial" w:hint="eastAsia"/>
          <w:sz w:val="28"/>
        </w:rPr>
        <w:t>。估价对象宗地形状较规则、地形平坦、地质良好。综合评价估价对象土地利用程度</w:t>
      </w:r>
      <w:r w:rsidRPr="002D64C6">
        <w:rPr>
          <w:rFonts w:ascii="Arial" w:eastAsia="仿宋_GB2312" w:hAnsi="Arial" w:hint="eastAsia"/>
          <w:sz w:val="28"/>
        </w:rPr>
        <w:t>较好</w:t>
      </w:r>
      <w:r w:rsidRPr="002D64C6">
        <w:rPr>
          <w:rFonts w:ascii="仿宋_GB2312" w:eastAsia="仿宋_GB2312" w:hAnsi="Arial" w:hint="eastAsia"/>
          <w:sz w:val="28"/>
        </w:rPr>
        <w:t>。</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4</w:t>
      </w:r>
      <w:r w:rsidRPr="002D64C6">
        <w:rPr>
          <w:rFonts w:ascii="仿宋_GB2312" w:eastAsia="仿宋_GB2312" w:hAnsi="Arial" w:hint="eastAsia"/>
          <w:sz w:val="28"/>
        </w:rPr>
        <w:t xml:space="preserve">.宗地基础设施 </w:t>
      </w:r>
    </w:p>
    <w:p w:rsidR="009E2993" w:rsidRPr="002D64C6" w:rsidRDefault="009E2993" w:rsidP="009E2993">
      <w:pPr>
        <w:spacing w:line="360" w:lineRule="auto"/>
        <w:ind w:firstLineChars="200" w:firstLine="528"/>
        <w:jc w:val="both"/>
        <w:rPr>
          <w:rFonts w:ascii="仿宋_GB2312" w:eastAsia="仿宋_GB2312" w:hAnsi="楷体_GB2312" w:cs="楷体_GB2312"/>
          <w:sz w:val="28"/>
        </w:rPr>
      </w:pPr>
      <w:r w:rsidRPr="002D64C6">
        <w:rPr>
          <w:rFonts w:ascii="仿宋_GB2312" w:eastAsia="仿宋_GB2312" w:hAnsi="Arial" w:hint="eastAsia"/>
          <w:spacing w:val="-8"/>
          <w:sz w:val="28"/>
        </w:rPr>
        <w:t>根据委托估价方提供的资料，估价对象</w:t>
      </w:r>
      <w:r w:rsidRPr="002D64C6">
        <w:rPr>
          <w:rFonts w:ascii="仿宋_GB2312" w:eastAsia="仿宋_GB2312" w:hAnsi="Arial" w:hint="eastAsia"/>
          <w:sz w:val="28"/>
        </w:rPr>
        <w:t>开发完成后拟达到的市政基础设施条件为“七</w:t>
      </w:r>
      <w:r w:rsidRPr="002D64C6">
        <w:rPr>
          <w:rFonts w:ascii="仿宋_GB2312" w:eastAsia="仿宋_GB2312" w:hAnsi="Arial" w:hint="eastAsia"/>
          <w:spacing w:val="-8"/>
          <w:sz w:val="28"/>
        </w:rPr>
        <w:t>通”，现状市政基础设施条件为“</w:t>
      </w:r>
      <w:r w:rsidRPr="002D64C6">
        <w:rPr>
          <w:rFonts w:ascii="Arial" w:eastAsia="仿宋_GB2312" w:hAnsi="Arial" w:hint="eastAsia"/>
          <w:spacing w:val="-8"/>
          <w:sz w:val="28"/>
        </w:rPr>
        <w:t>七</w:t>
      </w:r>
      <w:r w:rsidRPr="002D64C6">
        <w:rPr>
          <w:rFonts w:ascii="仿宋_GB2312" w:eastAsia="仿宋_GB2312" w:hAnsi="Arial" w:hint="eastAsia"/>
          <w:spacing w:val="-8"/>
          <w:sz w:val="28"/>
        </w:rPr>
        <w:t>通”</w:t>
      </w:r>
      <w:r w:rsidRPr="002D64C6">
        <w:rPr>
          <w:rFonts w:ascii="仿宋_GB2312" w:eastAsia="仿宋_GB2312" w:hAnsi="Arial" w:hint="eastAsia"/>
          <w:sz w:val="28"/>
        </w:rPr>
        <w:t>。</w:t>
      </w:r>
    </w:p>
    <w:p w:rsidR="00E62EDE" w:rsidRPr="002D64C6" w:rsidRDefault="009E2993" w:rsidP="0068061D">
      <w:pPr>
        <w:spacing w:line="360" w:lineRule="auto"/>
        <w:jc w:val="both"/>
        <w:outlineLvl w:val="0"/>
        <w:rPr>
          <w:rFonts w:ascii="宋体" w:hAnsi="Arial"/>
          <w:b/>
          <w:sz w:val="32"/>
        </w:rPr>
      </w:pPr>
      <w:bookmarkStart w:id="323" w:name="_Toc524544465"/>
      <w:bookmarkStart w:id="324" w:name="_Toc524592118"/>
      <w:r w:rsidRPr="002D64C6">
        <w:rPr>
          <w:rFonts w:ascii="仿宋_GB2312" w:eastAsia="仿宋_GB2312" w:hAnsi="华文仿宋" w:hint="eastAsia"/>
          <w:color w:val="000000"/>
          <w:sz w:val="28"/>
          <w:szCs w:val="28"/>
        </w:rPr>
        <w:t>本次评估目的为协议</w:t>
      </w:r>
      <w:r w:rsidRPr="002D64C6">
        <w:rPr>
          <w:rFonts w:ascii="仿宋_GB2312" w:eastAsia="仿宋_GB2312" w:hAnsi="Arial" w:hint="eastAsia"/>
          <w:spacing w:val="-8"/>
          <w:sz w:val="28"/>
        </w:rPr>
        <w:t>出让</w:t>
      </w:r>
      <w:r w:rsidRPr="002D64C6">
        <w:rPr>
          <w:rFonts w:ascii="仿宋_GB2312" w:eastAsia="仿宋_GB2312" w:hAnsi="华文仿宋" w:hint="eastAsia"/>
          <w:color w:val="000000"/>
          <w:sz w:val="28"/>
          <w:szCs w:val="28"/>
        </w:rPr>
        <w:t>、签订土地出让合同。本报告设定其按照规划设计条件建设使用。</w:t>
      </w:r>
      <w:bookmarkEnd w:id="323"/>
      <w:bookmarkEnd w:id="324"/>
      <w:r w:rsidR="00E62EDE" w:rsidRPr="002D64C6">
        <w:rPr>
          <w:rFonts w:ascii="宋体" w:hAnsi="Arial"/>
          <w:b/>
          <w:sz w:val="32"/>
        </w:rPr>
        <w:br w:type="page"/>
      </w:r>
    </w:p>
    <w:p w:rsidR="00794161" w:rsidRPr="002D64C6" w:rsidRDefault="00B1489F">
      <w:pPr>
        <w:spacing w:line="360" w:lineRule="auto"/>
        <w:jc w:val="center"/>
        <w:outlineLvl w:val="0"/>
        <w:rPr>
          <w:rFonts w:ascii="宋体" w:hAnsi="Arial"/>
          <w:sz w:val="32"/>
        </w:rPr>
      </w:pPr>
      <w:bookmarkStart w:id="325" w:name="_Toc524544466"/>
      <w:bookmarkStart w:id="326" w:name="_Toc524592119"/>
      <w:r w:rsidRPr="002D64C6">
        <w:rPr>
          <w:rFonts w:ascii="宋体" w:hAnsi="Arial" w:hint="eastAsia"/>
          <w:b/>
          <w:sz w:val="32"/>
        </w:rPr>
        <w:lastRenderedPageBreak/>
        <w:t>第三部分</w:t>
      </w:r>
      <w:r w:rsidRPr="002D64C6">
        <w:rPr>
          <w:rFonts w:ascii="仿宋_GB2312" w:eastAsia="仿宋_GB2312" w:hAnsi="Arial" w:hint="eastAsia"/>
          <w:b/>
          <w:sz w:val="32"/>
        </w:rPr>
        <w:t xml:space="preserve">  </w:t>
      </w:r>
      <w:r w:rsidRPr="002D64C6">
        <w:rPr>
          <w:rFonts w:ascii="宋体" w:hAnsi="Arial" w:hint="eastAsia"/>
          <w:b/>
          <w:sz w:val="32"/>
        </w:rPr>
        <w:t>土地估价</w:t>
      </w:r>
      <w:bookmarkEnd w:id="310"/>
      <w:bookmarkEnd w:id="311"/>
      <w:bookmarkEnd w:id="312"/>
      <w:bookmarkEnd w:id="313"/>
      <w:bookmarkEnd w:id="314"/>
      <w:bookmarkEnd w:id="325"/>
      <w:bookmarkEnd w:id="326"/>
    </w:p>
    <w:p w:rsidR="00794161" w:rsidRPr="002D64C6" w:rsidRDefault="00794161">
      <w:pPr>
        <w:spacing w:line="360" w:lineRule="auto"/>
        <w:rPr>
          <w:rFonts w:ascii="仿宋_GB2312" w:eastAsia="仿宋_GB2312" w:hAnsi="Arial"/>
          <w:b/>
          <w:sz w:val="28"/>
        </w:rPr>
      </w:pPr>
    </w:p>
    <w:p w:rsidR="00794161" w:rsidRPr="002D64C6" w:rsidRDefault="00B1489F">
      <w:pPr>
        <w:spacing w:line="360" w:lineRule="auto"/>
        <w:outlineLvl w:val="1"/>
        <w:rPr>
          <w:rFonts w:ascii="仿宋_GB2312" w:eastAsia="仿宋_GB2312" w:hAnsi="Arial"/>
          <w:sz w:val="28"/>
        </w:rPr>
      </w:pPr>
      <w:bookmarkStart w:id="327" w:name="_Toc416783600"/>
      <w:bookmarkStart w:id="328" w:name="_Toc515457823"/>
      <w:bookmarkStart w:id="329" w:name="_Toc516488205"/>
      <w:bookmarkStart w:id="330" w:name="_Toc469066169"/>
      <w:bookmarkStart w:id="331" w:name="_Toc416783696"/>
      <w:bookmarkStart w:id="332" w:name="_Toc524544467"/>
      <w:bookmarkStart w:id="333" w:name="_Toc524592120"/>
      <w:r w:rsidRPr="002D64C6">
        <w:rPr>
          <w:rFonts w:ascii="仿宋_GB2312" w:eastAsia="仿宋_GB2312" w:hAnsi="Arial" w:hint="eastAsia"/>
          <w:b/>
          <w:sz w:val="28"/>
        </w:rPr>
        <w:t>一、估价原则</w:t>
      </w:r>
      <w:bookmarkEnd w:id="327"/>
      <w:bookmarkEnd w:id="328"/>
      <w:bookmarkEnd w:id="329"/>
      <w:bookmarkEnd w:id="330"/>
      <w:bookmarkEnd w:id="331"/>
      <w:bookmarkEnd w:id="332"/>
      <w:bookmarkEnd w:id="333"/>
    </w:p>
    <w:p w:rsidR="009E2993" w:rsidRPr="002D64C6" w:rsidRDefault="009E2993" w:rsidP="009E2993">
      <w:pPr>
        <w:kinsoku w:val="0"/>
        <w:overflowPunct w:val="0"/>
        <w:autoSpaceDE w:val="0"/>
        <w:autoSpaceDN w:val="0"/>
        <w:snapToGrid w:val="0"/>
        <w:spacing w:line="360" w:lineRule="auto"/>
        <w:ind w:firstLineChars="200" w:firstLine="560"/>
        <w:rPr>
          <w:rFonts w:ascii="仿宋_GB2312" w:eastAsia="仿宋_GB2312" w:hAnsi="华文仿宋"/>
          <w:sz w:val="28"/>
          <w:szCs w:val="28"/>
        </w:rPr>
      </w:pPr>
      <w:bookmarkStart w:id="334" w:name="_Toc416783601"/>
      <w:bookmarkStart w:id="335" w:name="_Toc416783697"/>
      <w:bookmarkStart w:id="336" w:name="_Toc469066170"/>
      <w:bookmarkStart w:id="337" w:name="_Toc515457824"/>
      <w:bookmarkStart w:id="338" w:name="_Toc516488206"/>
      <w:r w:rsidRPr="002D64C6">
        <w:rPr>
          <w:rFonts w:ascii="仿宋_GB2312" w:eastAsia="仿宋_GB2312" w:hAnsi="华文仿宋" w:hint="eastAsia"/>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 替代原则、最有效利用原则、预期收益原则、供需原则、报酬递增递减原则、贡献原则、变动原则、价值主导原则、审慎原则、公开市场原则、多种方法相结合原则等。</w:t>
      </w:r>
    </w:p>
    <w:p w:rsidR="009E2993" w:rsidRPr="002D64C6" w:rsidRDefault="009E2993" w:rsidP="00FC0400">
      <w:pPr>
        <w:spacing w:beforeLines="25" w:afterLines="25" w:line="360" w:lineRule="auto"/>
        <w:ind w:firstLineChars="200" w:firstLine="560"/>
        <w:jc w:val="both"/>
        <w:rPr>
          <w:rFonts w:ascii="仿宋_GB2312" w:eastAsia="仿宋_GB2312"/>
          <w:sz w:val="28"/>
        </w:rPr>
      </w:pPr>
      <w:r w:rsidRPr="002D64C6">
        <w:rPr>
          <w:rFonts w:ascii="Arial" w:eastAsia="仿宋_GB2312" w:hAnsi="Arial" w:hint="eastAsia"/>
          <w:sz w:val="28"/>
        </w:rPr>
        <w:t>1</w:t>
      </w:r>
      <w:r w:rsidRPr="002D64C6">
        <w:rPr>
          <w:rFonts w:ascii="仿宋_GB2312" w:eastAsia="仿宋_GB2312" w:hint="eastAsia"/>
          <w:sz w:val="28"/>
        </w:rPr>
        <w:t>.替代原则</w:t>
      </w:r>
    </w:p>
    <w:p w:rsidR="009E2993" w:rsidRPr="002D64C6" w:rsidRDefault="009E2993" w:rsidP="009E2993">
      <w:pPr>
        <w:kinsoku w:val="0"/>
        <w:overflowPunct w:val="0"/>
        <w:autoSpaceDE w:val="0"/>
        <w:autoSpaceDN w:val="0"/>
        <w:snapToGrid w:val="0"/>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替代原则是指土地估价应以相邻地区或类似地区功能相同、条件相似的土地市场交易价格为依据，估价结果不得明显偏离具有替代性质的土地正常价格。</w:t>
      </w:r>
    </w:p>
    <w:p w:rsidR="009E2993" w:rsidRPr="002D64C6" w:rsidRDefault="009E2993" w:rsidP="009E2993">
      <w:pPr>
        <w:kinsoku w:val="0"/>
        <w:overflowPunct w:val="0"/>
        <w:autoSpaceDE w:val="0"/>
        <w:autoSpaceDN w:val="0"/>
        <w:snapToGrid w:val="0"/>
        <w:spacing w:line="360" w:lineRule="auto"/>
        <w:jc w:val="both"/>
        <w:rPr>
          <w:rFonts w:ascii="仿宋_GB2312" w:eastAsia="仿宋_GB2312" w:hAnsi="华文仿宋"/>
          <w:sz w:val="28"/>
          <w:szCs w:val="28"/>
        </w:rPr>
      </w:pPr>
      <w:r w:rsidRPr="002D64C6">
        <w:rPr>
          <w:rFonts w:ascii="仿宋_GB2312" w:eastAsia="仿宋_GB2312" w:hAnsi="华文仿宋" w:hint="eastAsia"/>
          <w:sz w:val="28"/>
          <w:szCs w:val="28"/>
        </w:rPr>
        <w:t xml:space="preserve">     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9E2993" w:rsidRPr="002D64C6" w:rsidRDefault="009E2993" w:rsidP="009E2993">
      <w:pPr>
        <w:kinsoku w:val="0"/>
        <w:overflowPunct w:val="0"/>
        <w:autoSpaceDE w:val="0"/>
        <w:autoSpaceDN w:val="0"/>
        <w:snapToGrid w:val="0"/>
        <w:spacing w:line="360" w:lineRule="auto"/>
        <w:jc w:val="both"/>
        <w:rPr>
          <w:rFonts w:ascii="仿宋_GB2312" w:eastAsia="仿宋_GB2312" w:hAnsi="华文仿宋"/>
          <w:sz w:val="28"/>
          <w:szCs w:val="28"/>
        </w:rPr>
      </w:pPr>
      <w:r w:rsidRPr="002D64C6">
        <w:rPr>
          <w:rFonts w:ascii="仿宋_GB2312" w:eastAsia="仿宋_GB2312" w:hAnsi="华文仿宋" w:hint="eastAsia"/>
          <w:sz w:val="28"/>
          <w:szCs w:val="28"/>
        </w:rPr>
        <w:t xml:space="preserve">    替代原则可以概括为三点：（</w:t>
      </w:r>
      <w:r w:rsidRPr="002D64C6">
        <w:rPr>
          <w:rFonts w:ascii="Arial" w:eastAsia="仿宋_GB2312" w:hAnsi="Arial" w:cs="Arial"/>
          <w:sz w:val="28"/>
          <w:szCs w:val="28"/>
        </w:rPr>
        <w:t>1</w:t>
      </w:r>
      <w:r w:rsidRPr="002D64C6">
        <w:rPr>
          <w:rFonts w:ascii="仿宋_GB2312" w:eastAsia="仿宋_GB2312" w:hAnsi="华文仿宋" w:hint="eastAsia"/>
          <w:sz w:val="28"/>
          <w:szCs w:val="28"/>
        </w:rPr>
        <w:t>）土地价格水平由具有相同性质的替代性</w:t>
      </w:r>
      <w:r w:rsidRPr="002D64C6">
        <w:rPr>
          <w:rFonts w:ascii="仿宋_GB2312" w:eastAsia="仿宋_GB2312" w:hAnsi="华文仿宋" w:hint="eastAsia"/>
          <w:sz w:val="28"/>
          <w:szCs w:val="28"/>
        </w:rPr>
        <w:lastRenderedPageBreak/>
        <w:t>土地的价格所决定；（</w:t>
      </w:r>
      <w:r w:rsidRPr="002D64C6">
        <w:rPr>
          <w:rFonts w:ascii="Arial" w:eastAsia="仿宋_GB2312" w:hAnsi="Arial" w:cs="Arial" w:hint="eastAsia"/>
          <w:sz w:val="28"/>
          <w:szCs w:val="28"/>
        </w:rPr>
        <w:t>2</w:t>
      </w:r>
      <w:r w:rsidRPr="002D64C6">
        <w:rPr>
          <w:rFonts w:ascii="仿宋_GB2312" w:eastAsia="仿宋_GB2312" w:hAnsi="华文仿宋" w:hint="eastAsia"/>
          <w:sz w:val="28"/>
          <w:szCs w:val="28"/>
        </w:rPr>
        <w:t>）土地价格水平是由最了解行情的买卖者按市场交易实例相互比较后决定；（</w:t>
      </w:r>
      <w:r w:rsidRPr="002D64C6">
        <w:rPr>
          <w:rFonts w:ascii="Arial" w:eastAsia="仿宋_GB2312" w:hAnsi="Arial" w:cs="Arial" w:hint="eastAsia"/>
          <w:sz w:val="28"/>
          <w:szCs w:val="28"/>
        </w:rPr>
        <w:t>3</w:t>
      </w:r>
      <w:r w:rsidRPr="002D64C6">
        <w:rPr>
          <w:rFonts w:ascii="仿宋_GB2312" w:eastAsia="仿宋_GB2312" w:hAnsi="华文仿宋" w:hint="eastAsia"/>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9E2993" w:rsidRPr="002D64C6" w:rsidRDefault="009E2993" w:rsidP="00FC0400">
      <w:pPr>
        <w:spacing w:beforeLines="25" w:afterLines="25"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替代原则的适用范围广，是本次估价基准地价系数修正法、剩余法中嵌套的市场比较法的理论基础。</w:t>
      </w:r>
    </w:p>
    <w:p w:rsidR="009E2993" w:rsidRPr="002D64C6" w:rsidRDefault="009E2993" w:rsidP="00FC0400">
      <w:pPr>
        <w:spacing w:beforeLines="25" w:afterLines="25" w:line="360" w:lineRule="auto"/>
        <w:ind w:firstLineChars="200" w:firstLine="560"/>
        <w:jc w:val="both"/>
        <w:rPr>
          <w:rFonts w:ascii="仿宋_GB2312" w:eastAsia="仿宋_GB2312"/>
          <w:sz w:val="28"/>
        </w:rPr>
      </w:pPr>
      <w:r w:rsidRPr="002D64C6">
        <w:rPr>
          <w:rFonts w:ascii="Arial" w:eastAsia="仿宋_GB2312" w:hAnsi="Arial" w:hint="eastAsia"/>
          <w:sz w:val="28"/>
        </w:rPr>
        <w:t>2</w:t>
      </w:r>
      <w:r w:rsidRPr="002D64C6">
        <w:rPr>
          <w:rFonts w:ascii="仿宋_GB2312" w:eastAsia="仿宋_GB2312" w:hint="eastAsia"/>
          <w:sz w:val="28"/>
        </w:rPr>
        <w:t>.最有效利用原则</w:t>
      </w:r>
    </w:p>
    <w:p w:rsidR="009E2993" w:rsidRPr="002D64C6" w:rsidRDefault="009E2993" w:rsidP="00FC0400">
      <w:pPr>
        <w:spacing w:beforeLines="25" w:afterLines="25" w:line="360" w:lineRule="auto"/>
        <w:ind w:firstLineChars="200" w:firstLine="560"/>
        <w:jc w:val="both"/>
        <w:rPr>
          <w:rFonts w:ascii="仿宋_GB2312" w:eastAsia="仿宋_GB2312"/>
          <w:sz w:val="28"/>
        </w:rPr>
      </w:pPr>
      <w:r w:rsidRPr="002D64C6">
        <w:rPr>
          <w:rFonts w:ascii="仿宋_GB2312" w:eastAsia="仿宋_GB2312" w:hint="eastAsia"/>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2D64C6">
        <w:rPr>
          <w:rFonts w:ascii="仿宋_GB2312" w:eastAsia="仿宋_GB2312" w:hAnsi="华文仿宋" w:hint="eastAsia"/>
          <w:sz w:val="28"/>
          <w:szCs w:val="28"/>
        </w:rPr>
        <w:t>估价对象拟办理协议出让手续，</w:t>
      </w:r>
      <w:r w:rsidRPr="002D64C6">
        <w:rPr>
          <w:rFonts w:ascii="仿宋_GB2312" w:eastAsia="仿宋_GB2312" w:hint="eastAsia"/>
          <w:sz w:val="28"/>
        </w:rPr>
        <w:t>本次评估以设定规划条件符合最有效使用原则为前提。</w:t>
      </w:r>
    </w:p>
    <w:p w:rsidR="009E2993" w:rsidRPr="002D64C6" w:rsidRDefault="009E2993" w:rsidP="00FC0400">
      <w:pPr>
        <w:spacing w:beforeLines="25" w:afterLines="25" w:line="360" w:lineRule="auto"/>
        <w:ind w:firstLineChars="200" w:firstLine="560"/>
        <w:jc w:val="both"/>
        <w:rPr>
          <w:rFonts w:ascii="仿宋_GB2312" w:eastAsia="仿宋_GB2312"/>
          <w:sz w:val="28"/>
        </w:rPr>
      </w:pPr>
      <w:r w:rsidRPr="002D64C6">
        <w:rPr>
          <w:rFonts w:ascii="Arial" w:eastAsia="仿宋_GB2312" w:hAnsi="Arial" w:hint="eastAsia"/>
          <w:sz w:val="28"/>
        </w:rPr>
        <w:t>3</w:t>
      </w:r>
      <w:r w:rsidRPr="002D64C6">
        <w:rPr>
          <w:rFonts w:ascii="仿宋_GB2312" w:eastAsia="仿宋_GB2312" w:hint="eastAsia"/>
          <w:sz w:val="28"/>
        </w:rPr>
        <w:t>.预期收益原则</w:t>
      </w:r>
    </w:p>
    <w:p w:rsidR="009E2993" w:rsidRPr="002D64C6" w:rsidRDefault="009E2993" w:rsidP="00FC0400">
      <w:pPr>
        <w:spacing w:beforeLines="25" w:afterLines="25" w:line="360" w:lineRule="auto"/>
        <w:ind w:firstLineChars="200" w:firstLine="560"/>
        <w:jc w:val="both"/>
        <w:rPr>
          <w:rFonts w:ascii="仿宋_GB2312" w:eastAsia="仿宋_GB2312"/>
          <w:sz w:val="28"/>
        </w:rPr>
      </w:pPr>
      <w:r w:rsidRPr="002D64C6">
        <w:rPr>
          <w:rFonts w:ascii="仿宋_GB2312" w:eastAsia="仿宋_GB2312" w:hint="eastAsia"/>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rsidR="009E2993" w:rsidRPr="002D64C6" w:rsidRDefault="009E2993" w:rsidP="00FC0400">
      <w:pPr>
        <w:spacing w:beforeLines="25" w:afterLines="25" w:line="360" w:lineRule="auto"/>
        <w:ind w:firstLineChars="200" w:firstLine="560"/>
        <w:jc w:val="both"/>
        <w:rPr>
          <w:rFonts w:ascii="仿宋_GB2312" w:eastAsia="仿宋_GB2312"/>
          <w:sz w:val="28"/>
        </w:rPr>
      </w:pPr>
      <w:r w:rsidRPr="002D64C6">
        <w:rPr>
          <w:rFonts w:ascii="Arial" w:eastAsia="仿宋_GB2312" w:hAnsi="Arial" w:hint="eastAsia"/>
          <w:sz w:val="28"/>
        </w:rPr>
        <w:t>4</w:t>
      </w:r>
      <w:r w:rsidRPr="002D64C6">
        <w:rPr>
          <w:rFonts w:ascii="仿宋_GB2312" w:eastAsia="仿宋_GB2312" w:hint="eastAsia"/>
          <w:sz w:val="28"/>
        </w:rPr>
        <w:t>.供需原则</w:t>
      </w:r>
    </w:p>
    <w:p w:rsidR="009E2993" w:rsidRPr="002D64C6" w:rsidRDefault="009E2993" w:rsidP="009E2993">
      <w:pPr>
        <w:spacing w:line="360" w:lineRule="auto"/>
        <w:ind w:firstLineChars="200" w:firstLine="560"/>
        <w:jc w:val="both"/>
        <w:rPr>
          <w:rFonts w:eastAsia="仿宋_GB2312"/>
          <w:sz w:val="28"/>
        </w:rPr>
      </w:pPr>
      <w:r w:rsidRPr="002D64C6">
        <w:rPr>
          <w:rFonts w:eastAsia="仿宋_GB2312" w:hint="eastAsia"/>
          <w:sz w:val="28"/>
        </w:rPr>
        <w:t>在完全的市场竞争中，一般商品的价格取决于供求的均衡点，需求大于</w:t>
      </w:r>
      <w:r w:rsidRPr="002D64C6">
        <w:rPr>
          <w:rFonts w:eastAsia="仿宋_GB2312" w:hint="eastAsia"/>
          <w:sz w:val="28"/>
        </w:rPr>
        <w:lastRenderedPageBreak/>
        <w:t>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丰台区南苑乡，土地用途为商业（配套）、办公（公共服务设施）、地下商业（配套）、地下办公（公共服务设施）、地下仓储、地下车库，土地性质为出让国有建设用地使用权。估价对象距离新机场较近，区域内土地资产存在较大增值潜力。评估中剩余法的运用主要考虑此项原则。</w:t>
      </w:r>
    </w:p>
    <w:p w:rsidR="009E2993" w:rsidRPr="002D64C6" w:rsidRDefault="009E2993" w:rsidP="00FC0400">
      <w:pPr>
        <w:spacing w:beforeLines="25" w:afterLines="25" w:line="360" w:lineRule="auto"/>
        <w:ind w:firstLineChars="200" w:firstLine="560"/>
        <w:jc w:val="both"/>
        <w:rPr>
          <w:rFonts w:ascii="仿宋_GB2312" w:eastAsia="仿宋_GB2312"/>
          <w:sz w:val="28"/>
        </w:rPr>
      </w:pPr>
      <w:r w:rsidRPr="002D64C6">
        <w:rPr>
          <w:rFonts w:ascii="Arial" w:eastAsia="仿宋_GB2312" w:hAnsi="Arial" w:hint="eastAsia"/>
          <w:sz w:val="28"/>
        </w:rPr>
        <w:t>5</w:t>
      </w:r>
      <w:r w:rsidRPr="002D64C6">
        <w:rPr>
          <w:rFonts w:ascii="仿宋_GB2312" w:eastAsia="仿宋_GB2312" w:hint="eastAsia"/>
          <w:sz w:val="28"/>
        </w:rPr>
        <w:t>.贡献原则</w:t>
      </w:r>
    </w:p>
    <w:p w:rsidR="009E2993" w:rsidRPr="002D64C6" w:rsidRDefault="009E2993" w:rsidP="009E2993">
      <w:pPr>
        <w:spacing w:line="360" w:lineRule="auto"/>
        <w:ind w:firstLineChars="200" w:firstLine="560"/>
        <w:jc w:val="both"/>
        <w:rPr>
          <w:rFonts w:ascii="仿宋_GB2312" w:eastAsia="仿宋_GB2312"/>
          <w:color w:val="E36C0A"/>
          <w:sz w:val="28"/>
        </w:rPr>
      </w:pPr>
      <w:r w:rsidRPr="002D64C6">
        <w:rPr>
          <w:rFonts w:ascii="仿宋_GB2312" w:eastAsia="仿宋_GB2312" w:hint="eastAsia"/>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9E2993" w:rsidRPr="002D64C6" w:rsidRDefault="009E2993" w:rsidP="00FC0400">
      <w:pPr>
        <w:spacing w:beforeLines="25" w:afterLines="25" w:line="360" w:lineRule="auto"/>
        <w:ind w:firstLineChars="200" w:firstLine="560"/>
        <w:jc w:val="both"/>
        <w:rPr>
          <w:rFonts w:ascii="仿宋_GB2312" w:eastAsia="仿宋_GB2312" w:hAnsi="华文仿宋"/>
          <w:sz w:val="28"/>
          <w:szCs w:val="28"/>
        </w:rPr>
      </w:pPr>
      <w:r w:rsidRPr="002D64C6">
        <w:rPr>
          <w:rFonts w:ascii="Arial" w:eastAsia="仿宋_GB2312" w:hAnsi="Arial" w:cs="Arial"/>
          <w:sz w:val="28"/>
          <w:szCs w:val="28"/>
        </w:rPr>
        <w:t>6.</w:t>
      </w:r>
      <w:r w:rsidRPr="002D64C6">
        <w:rPr>
          <w:rFonts w:ascii="仿宋_GB2312" w:eastAsia="仿宋_GB2312" w:hAnsi="华文仿宋" w:hint="eastAsia"/>
          <w:sz w:val="28"/>
          <w:szCs w:val="28"/>
        </w:rPr>
        <w:t>价值主导原则</w:t>
      </w:r>
    </w:p>
    <w:p w:rsidR="009E2993" w:rsidRPr="002D64C6" w:rsidRDefault="009E2993" w:rsidP="009E2993">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价值主导原则是指</w:t>
      </w:r>
      <w:r w:rsidRPr="002D64C6">
        <w:rPr>
          <w:rFonts w:ascii="仿宋_GB2312" w:eastAsia="仿宋_GB2312" w:hint="eastAsia"/>
          <w:sz w:val="28"/>
        </w:rPr>
        <w:t>土地</w:t>
      </w:r>
      <w:r w:rsidRPr="002D64C6">
        <w:rPr>
          <w:rFonts w:ascii="仿宋_GB2312" w:eastAsia="仿宋_GB2312" w:hAnsi="华文仿宋" w:hint="eastAsia"/>
          <w:sz w:val="28"/>
          <w:szCs w:val="28"/>
        </w:rPr>
        <w:t>综合质量优劣是对土地价格产生影响的主要因素。</w:t>
      </w:r>
    </w:p>
    <w:p w:rsidR="009E2993" w:rsidRPr="002D64C6" w:rsidRDefault="009E2993" w:rsidP="009E2993">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城镇土地分等定级就是根据土地的经济和自然两个方面的属性及其在城镇社会经济中的地位和作用，综合评定土地质量，划分城镇土地等级的过程。</w:t>
      </w:r>
    </w:p>
    <w:p w:rsidR="009E2993" w:rsidRPr="002D64C6" w:rsidRDefault="009E2993" w:rsidP="009E2993">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估价对象位于丰台区南苑槐房路</w:t>
      </w:r>
      <w:r w:rsidRPr="002D64C6">
        <w:rPr>
          <w:rFonts w:ascii="Arial" w:eastAsia="仿宋_GB2312" w:hAnsi="Arial" w:cs="Arial"/>
          <w:sz w:val="28"/>
          <w:szCs w:val="28"/>
        </w:rPr>
        <w:t>175</w:t>
      </w:r>
      <w:r w:rsidRPr="002D64C6">
        <w:rPr>
          <w:rFonts w:ascii="仿宋_GB2312" w:eastAsia="仿宋_GB2312" w:hAnsi="华文仿宋" w:hint="eastAsia"/>
          <w:sz w:val="28"/>
          <w:szCs w:val="28"/>
        </w:rPr>
        <w:t>号，属于居住类六级、商业类六级、办公类六级地区，估价中评估专业人员是根据现场查勘，并依据《城镇土地分等定级规程》对估价对象进行综合判断。</w:t>
      </w:r>
    </w:p>
    <w:p w:rsidR="009E2993" w:rsidRPr="002D64C6" w:rsidRDefault="009E2993" w:rsidP="009E2993">
      <w:pPr>
        <w:kinsoku w:val="0"/>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t xml:space="preserve">   </w:t>
      </w:r>
      <w:r w:rsidRPr="002D64C6">
        <w:rPr>
          <w:rFonts w:ascii="Arial" w:eastAsia="仿宋_GB2312" w:hAnsi="Arial" w:cs="Arial"/>
          <w:sz w:val="28"/>
          <w:szCs w:val="28"/>
        </w:rPr>
        <w:t xml:space="preserve"> 7.</w:t>
      </w:r>
      <w:r w:rsidRPr="002D64C6">
        <w:rPr>
          <w:rFonts w:ascii="仿宋_GB2312" w:eastAsia="仿宋_GB2312" w:hAnsi="华文仿宋" w:hint="eastAsia"/>
          <w:sz w:val="28"/>
          <w:szCs w:val="28"/>
        </w:rPr>
        <w:t xml:space="preserve">审慎原则 </w:t>
      </w:r>
    </w:p>
    <w:p w:rsidR="009E2993" w:rsidRPr="002D64C6" w:rsidRDefault="009E2993" w:rsidP="009E2993">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w:t>
      </w:r>
      <w:r w:rsidRPr="002D64C6">
        <w:rPr>
          <w:rFonts w:ascii="仿宋_GB2312" w:eastAsia="仿宋_GB2312" w:hAnsi="华文仿宋" w:hint="eastAsia"/>
          <w:sz w:val="28"/>
          <w:szCs w:val="28"/>
        </w:rPr>
        <w:lastRenderedPageBreak/>
        <w:t>值。</w:t>
      </w:r>
    </w:p>
    <w:p w:rsidR="009E2993" w:rsidRPr="002D64C6" w:rsidRDefault="009E2993" w:rsidP="009E2993">
      <w:pPr>
        <w:kinsoku w:val="0"/>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t xml:space="preserve">    本次估价考虑估价对象的具体情况，结合估价目的，在估价过程中确定相关参数和结果时，仔细分析并充分考虑土地市场运行状况、有关行业发展状况、存在的风险，严格遵循着审慎原则。</w:t>
      </w:r>
    </w:p>
    <w:p w:rsidR="009E2993" w:rsidRPr="002D64C6" w:rsidRDefault="009E2993" w:rsidP="009E2993">
      <w:pPr>
        <w:kinsoku w:val="0"/>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t xml:space="preserve">  </w:t>
      </w:r>
      <w:r w:rsidRPr="002D64C6">
        <w:rPr>
          <w:rFonts w:ascii="Arial" w:eastAsia="仿宋_GB2312" w:hAnsi="Arial" w:cs="Arial"/>
          <w:sz w:val="28"/>
          <w:szCs w:val="28"/>
        </w:rPr>
        <w:t xml:space="preserve">  8.</w:t>
      </w:r>
      <w:r w:rsidRPr="002D64C6">
        <w:rPr>
          <w:rFonts w:ascii="仿宋_GB2312" w:eastAsia="仿宋_GB2312" w:hAnsi="华文仿宋" w:hint="eastAsia"/>
          <w:sz w:val="28"/>
          <w:szCs w:val="28"/>
        </w:rPr>
        <w:t>公开市场原则</w:t>
      </w:r>
    </w:p>
    <w:p w:rsidR="009E2993" w:rsidRPr="002D64C6" w:rsidRDefault="009E2993" w:rsidP="003E3A8A">
      <w:pPr>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t xml:space="preserve">    公开市场原则是指评估结果在公平、公正、公开的土地市场上可实现。</w:t>
      </w:r>
    </w:p>
    <w:p w:rsidR="009D0CFA" w:rsidRPr="002D64C6" w:rsidRDefault="009E2993" w:rsidP="009E2993">
      <w:pPr>
        <w:spacing w:line="360" w:lineRule="auto"/>
        <w:jc w:val="both"/>
        <w:outlineLvl w:val="1"/>
        <w:rPr>
          <w:rFonts w:ascii="仿宋_GB2312" w:eastAsia="仿宋_GB2312" w:hAnsi="华文仿宋"/>
          <w:sz w:val="28"/>
          <w:szCs w:val="28"/>
        </w:rPr>
      </w:pPr>
      <w:bookmarkStart w:id="339" w:name="_Toc524544468"/>
      <w:bookmarkStart w:id="340" w:name="_Toc524592121"/>
      <w:r w:rsidRPr="002D64C6">
        <w:rPr>
          <w:rFonts w:ascii="仿宋_GB2312" w:eastAsia="仿宋_GB2312" w:hAnsi="华文仿宋" w:hint="eastAsia"/>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bookmarkEnd w:id="339"/>
      <w:bookmarkEnd w:id="340"/>
    </w:p>
    <w:p w:rsidR="009E2993" w:rsidRPr="002D64C6" w:rsidRDefault="009E2993" w:rsidP="009E2993">
      <w:pPr>
        <w:spacing w:line="360" w:lineRule="auto"/>
        <w:jc w:val="both"/>
        <w:outlineLvl w:val="1"/>
        <w:rPr>
          <w:rFonts w:ascii="仿宋_GB2312" w:eastAsia="仿宋_GB2312" w:hAnsi="Arial"/>
          <w:b/>
          <w:sz w:val="28"/>
        </w:rPr>
      </w:pPr>
    </w:p>
    <w:p w:rsidR="00794161" w:rsidRPr="002D64C6" w:rsidRDefault="00B1489F">
      <w:pPr>
        <w:spacing w:line="360" w:lineRule="auto"/>
        <w:jc w:val="both"/>
        <w:outlineLvl w:val="1"/>
        <w:rPr>
          <w:rFonts w:ascii="仿宋_GB2312" w:eastAsia="仿宋_GB2312" w:hAnsi="Arial"/>
          <w:b/>
          <w:sz w:val="28"/>
        </w:rPr>
      </w:pPr>
      <w:bookmarkStart w:id="341" w:name="_Toc524544469"/>
      <w:bookmarkStart w:id="342" w:name="_Toc524592122"/>
      <w:r w:rsidRPr="002D64C6">
        <w:rPr>
          <w:rFonts w:ascii="仿宋_GB2312" w:eastAsia="仿宋_GB2312" w:hAnsi="Arial" w:hint="eastAsia"/>
          <w:b/>
          <w:sz w:val="28"/>
        </w:rPr>
        <w:t>二、估价方法与估价过程</w:t>
      </w:r>
      <w:bookmarkEnd w:id="334"/>
      <w:bookmarkEnd w:id="335"/>
      <w:bookmarkEnd w:id="336"/>
      <w:bookmarkEnd w:id="337"/>
      <w:bookmarkEnd w:id="338"/>
      <w:bookmarkEnd w:id="341"/>
      <w:bookmarkEnd w:id="342"/>
    </w:p>
    <w:p w:rsidR="002F6A01" w:rsidRPr="002D64C6" w:rsidRDefault="002F6A01" w:rsidP="002F6A01">
      <w:pPr>
        <w:pStyle w:val="50"/>
        <w:autoSpaceDE w:val="0"/>
        <w:autoSpaceDN w:val="0"/>
        <w:spacing w:line="360" w:lineRule="auto"/>
        <w:ind w:right="140"/>
        <w:jc w:val="both"/>
        <w:textAlignment w:val="bottom"/>
        <w:rPr>
          <w:rFonts w:ascii="仿宋_GB2312" w:eastAsia="仿宋_GB2312" w:hAnsi="Arial"/>
          <w:bCs/>
          <w:color w:val="000000"/>
          <w:sz w:val="28"/>
        </w:rPr>
      </w:pPr>
      <w:bookmarkStart w:id="343" w:name="_Toc416783602"/>
      <w:bookmarkStart w:id="344" w:name="_Toc416783698"/>
      <w:r w:rsidRPr="002D64C6">
        <w:rPr>
          <w:rFonts w:ascii="仿宋_GB2312" w:eastAsia="仿宋_GB2312" w:hAnsi="Arial" w:hint="eastAsia"/>
          <w:bCs/>
          <w:color w:val="000000"/>
          <w:sz w:val="28"/>
        </w:rPr>
        <w:t>（一）估价方法选择</w:t>
      </w:r>
    </w:p>
    <w:p w:rsidR="002F6A01" w:rsidRPr="002D64C6" w:rsidRDefault="002F6A01" w:rsidP="002F6A01">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w:t>
      </w:r>
      <w:r w:rsidRPr="002D64C6">
        <w:rPr>
          <w:rFonts w:ascii="仿宋_GB2312" w:eastAsia="仿宋_GB2312" w:hAnsi="华文仿宋" w:hint="eastAsia"/>
          <w:sz w:val="28"/>
        </w:rPr>
        <w:t xml:space="preserve"> 估价</w:t>
      </w:r>
      <w:r w:rsidRPr="002D64C6">
        <w:rPr>
          <w:rFonts w:ascii="Arial" w:eastAsia="仿宋_GB2312" w:hAnsi="Arial" w:hint="eastAsia"/>
          <w:sz w:val="28"/>
        </w:rPr>
        <w:t>技术思路</w:t>
      </w:r>
    </w:p>
    <w:p w:rsidR="002F6A01" w:rsidRPr="002D64C6" w:rsidRDefault="002F6A01" w:rsidP="002F6A01">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rsidR="002F6A01" w:rsidRPr="002D64C6" w:rsidRDefault="002F6A01" w:rsidP="002F6A01">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首先需根据《城镇土地估价规程》</w:t>
      </w:r>
      <w:r w:rsidRPr="002D64C6">
        <w:rPr>
          <w:rFonts w:ascii="仿宋_GB2312" w:eastAsia="仿宋_GB2312" w:hAnsi="Arial" w:hint="eastAsia"/>
          <w:sz w:val="28"/>
        </w:rPr>
        <w:t>[</w:t>
      </w:r>
      <w:r w:rsidRPr="002D64C6">
        <w:rPr>
          <w:rFonts w:ascii="Arial" w:eastAsia="仿宋_GB2312" w:hAnsi="Arial" w:hint="eastAsia"/>
          <w:sz w:val="28"/>
        </w:rPr>
        <w:t>GB</w:t>
      </w:r>
      <w:r w:rsidRPr="002D64C6">
        <w:rPr>
          <w:rFonts w:ascii="仿宋_GB2312" w:eastAsia="仿宋_GB2312" w:hAnsi="Arial" w:hint="eastAsia"/>
          <w:sz w:val="28"/>
        </w:rPr>
        <w:t>/</w:t>
      </w:r>
      <w:r w:rsidRPr="002D64C6">
        <w:rPr>
          <w:rFonts w:ascii="Arial" w:eastAsia="仿宋_GB2312" w:hAnsi="Arial" w:hint="eastAsia"/>
          <w:sz w:val="28"/>
        </w:rPr>
        <w:t>T</w:t>
      </w:r>
      <w:r w:rsidRPr="002D64C6">
        <w:rPr>
          <w:rFonts w:ascii="仿宋_GB2312" w:eastAsia="仿宋_GB2312" w:hAnsi="Arial" w:hint="eastAsia"/>
          <w:sz w:val="28"/>
        </w:rPr>
        <w:t xml:space="preserve"> </w:t>
      </w:r>
      <w:r w:rsidRPr="002D64C6">
        <w:rPr>
          <w:rFonts w:ascii="Arial" w:eastAsia="仿宋_GB2312" w:hAnsi="Arial" w:hint="eastAsia"/>
          <w:sz w:val="28"/>
        </w:rPr>
        <w:t>18508</w:t>
      </w:r>
      <w:r w:rsidRPr="002D64C6">
        <w:rPr>
          <w:rFonts w:ascii="仿宋_GB2312" w:eastAsia="仿宋_GB2312" w:hAnsi="Arial" w:hint="eastAsia"/>
          <w:sz w:val="28"/>
        </w:rPr>
        <w:t>-</w:t>
      </w:r>
      <w:r w:rsidRPr="002D64C6">
        <w:rPr>
          <w:rFonts w:ascii="Arial" w:eastAsia="仿宋_GB2312" w:hAnsi="Arial" w:hint="eastAsia"/>
          <w:sz w:val="28"/>
        </w:rPr>
        <w:t>2014</w:t>
      </w:r>
      <w:r w:rsidRPr="002D64C6">
        <w:rPr>
          <w:rFonts w:ascii="仿宋_GB2312" w:eastAsia="仿宋_GB2312" w:hAnsi="Arial" w:hint="eastAsia"/>
          <w:sz w:val="28"/>
        </w:rPr>
        <w:t>]</w:t>
      </w:r>
      <w:r w:rsidRPr="002D64C6">
        <w:rPr>
          <w:rFonts w:ascii="仿宋_GB2312" w:eastAsia="仿宋_GB2312" w:hAnsi="华文仿宋" w:hint="eastAsia"/>
          <w:sz w:val="28"/>
          <w:szCs w:val="28"/>
        </w:rPr>
        <w:t>和</w:t>
      </w:r>
      <w:r w:rsidRPr="002D64C6">
        <w:rPr>
          <w:rFonts w:ascii="仿宋_GB2312" w:eastAsia="仿宋_GB2312" w:hAnsi="华文仿宋" w:hint="eastAsia"/>
          <w:color w:val="000000"/>
          <w:sz w:val="28"/>
        </w:rPr>
        <w:t>《国土资源部办公厅关于印发〈国有建设用地使用权出让地价评估技术规范〉的通知》[国土资厅发</w:t>
      </w:r>
      <w:r w:rsidRPr="002D64C6">
        <w:rPr>
          <w:rFonts w:ascii="Arial" w:eastAsia="仿宋_GB2312" w:hAnsi="Arial" w:cs="Arial"/>
          <w:color w:val="000000"/>
          <w:sz w:val="28"/>
        </w:rPr>
        <w:t>（</w:t>
      </w:r>
      <w:r w:rsidRPr="002D64C6">
        <w:rPr>
          <w:rFonts w:ascii="Arial" w:eastAsia="仿宋_GB2312" w:hAnsi="Arial" w:cs="Arial"/>
          <w:color w:val="000000"/>
          <w:sz w:val="28"/>
        </w:rPr>
        <w:t>2018</w:t>
      </w:r>
      <w:r w:rsidRPr="002D64C6">
        <w:rPr>
          <w:rFonts w:ascii="Arial" w:eastAsia="仿宋_GB2312" w:hAnsi="Arial" w:cs="Arial"/>
          <w:color w:val="000000"/>
          <w:sz w:val="28"/>
        </w:rPr>
        <w:t>）</w:t>
      </w:r>
      <w:r w:rsidRPr="002D64C6">
        <w:rPr>
          <w:rFonts w:ascii="Arial" w:eastAsia="仿宋_GB2312" w:hAnsi="Arial" w:cs="Arial"/>
          <w:color w:val="000000"/>
          <w:sz w:val="28"/>
        </w:rPr>
        <w:t>4</w:t>
      </w:r>
      <w:r w:rsidRPr="002D64C6">
        <w:rPr>
          <w:rFonts w:ascii="仿宋_GB2312" w:eastAsia="仿宋_GB2312" w:hAnsi="华文仿宋" w:hint="eastAsia"/>
          <w:color w:val="000000"/>
          <w:sz w:val="28"/>
        </w:rPr>
        <w:t>号]</w:t>
      </w:r>
      <w:r w:rsidRPr="002D64C6">
        <w:rPr>
          <w:rFonts w:ascii="仿宋_GB2312" w:eastAsia="仿宋_GB2312" w:hAnsi="华文仿宋" w:hint="eastAsia"/>
          <w:sz w:val="28"/>
          <w:szCs w:val="28"/>
        </w:rPr>
        <w:t>的要求，评估出让土地使用权的正常市场价格（熟地价）。</w:t>
      </w:r>
    </w:p>
    <w:p w:rsidR="002F6A01" w:rsidRPr="002D64C6" w:rsidRDefault="002F6A01" w:rsidP="002F6A01">
      <w:pPr>
        <w:spacing w:line="360" w:lineRule="auto"/>
        <w:ind w:firstLineChars="200" w:firstLine="560"/>
        <w:jc w:val="both"/>
        <w:rPr>
          <w:rFonts w:ascii="Arial" w:eastAsia="仿宋_GB2312" w:hAnsi="Arial"/>
          <w:sz w:val="28"/>
        </w:rPr>
      </w:pPr>
      <w:r w:rsidRPr="002D64C6">
        <w:rPr>
          <w:rFonts w:ascii="仿宋_GB2312" w:eastAsia="仿宋_GB2312" w:hAnsi="华文仿宋" w:hint="eastAsia"/>
          <w:sz w:val="28"/>
          <w:szCs w:val="28"/>
        </w:rPr>
        <w:t>其次，需根据《北京市关于更新出让国有建设用地使用权基准地价的通知》[京</w:t>
      </w:r>
      <w:r w:rsidRPr="002D64C6">
        <w:rPr>
          <w:rFonts w:ascii="Arial" w:eastAsia="仿宋_GB2312" w:hAnsi="Arial" w:cs="Arial"/>
          <w:sz w:val="28"/>
          <w:szCs w:val="28"/>
        </w:rPr>
        <w:t>政发</w:t>
      </w:r>
      <w:r w:rsidRPr="002D64C6">
        <w:rPr>
          <w:rFonts w:ascii="Arial" w:eastAsia="仿宋_GB2312" w:hAnsi="Arial" w:cs="Arial" w:hint="eastAsia"/>
          <w:sz w:val="28"/>
          <w:szCs w:val="28"/>
        </w:rPr>
        <w:t>（</w:t>
      </w:r>
      <w:r w:rsidRPr="002D64C6">
        <w:rPr>
          <w:rFonts w:ascii="Arial" w:eastAsia="仿宋_GB2312" w:hAnsi="Arial" w:cs="Arial" w:hint="eastAsia"/>
          <w:sz w:val="28"/>
          <w:szCs w:val="28"/>
        </w:rPr>
        <w:t>2014</w:t>
      </w:r>
      <w:r w:rsidRPr="002D64C6">
        <w:rPr>
          <w:rFonts w:ascii="Arial" w:eastAsia="仿宋_GB2312" w:hAnsi="Arial" w:cs="Arial" w:hint="eastAsia"/>
          <w:sz w:val="28"/>
          <w:szCs w:val="28"/>
        </w:rPr>
        <w:t>）</w:t>
      </w:r>
      <w:r w:rsidRPr="002D64C6">
        <w:rPr>
          <w:rFonts w:ascii="Arial" w:eastAsia="仿宋_GB2312" w:hAnsi="Arial" w:cs="Arial"/>
          <w:sz w:val="28"/>
          <w:szCs w:val="28"/>
        </w:rPr>
        <w:t>26</w:t>
      </w:r>
      <w:r w:rsidRPr="002D64C6">
        <w:rPr>
          <w:rFonts w:ascii="仿宋_GB2312" w:eastAsia="仿宋_GB2312" w:hAnsi="华文仿宋" w:hint="eastAsia"/>
          <w:sz w:val="28"/>
          <w:szCs w:val="28"/>
        </w:rPr>
        <w:t>号]和《关于印发北京市国有建设用地使用权出让地价评审暂行规定的通知》[京国土</w:t>
      </w:r>
      <w:r w:rsidRPr="002D64C6">
        <w:rPr>
          <w:rFonts w:ascii="Arial" w:eastAsia="仿宋_GB2312" w:hAnsi="Arial" w:cs="Arial" w:hint="eastAsia"/>
          <w:sz w:val="28"/>
          <w:szCs w:val="28"/>
        </w:rPr>
        <w:t>用（</w:t>
      </w:r>
      <w:r w:rsidRPr="002D64C6">
        <w:rPr>
          <w:rFonts w:ascii="Arial" w:eastAsia="仿宋_GB2312" w:hAnsi="Arial" w:cs="Arial" w:hint="eastAsia"/>
          <w:sz w:val="28"/>
          <w:szCs w:val="28"/>
        </w:rPr>
        <w:t>2015</w:t>
      </w:r>
      <w:r w:rsidRPr="002D64C6">
        <w:rPr>
          <w:rFonts w:ascii="Arial" w:eastAsia="仿宋_GB2312" w:hAnsi="Arial" w:cs="Arial" w:hint="eastAsia"/>
          <w:sz w:val="28"/>
          <w:szCs w:val="28"/>
        </w:rPr>
        <w:t>）</w:t>
      </w:r>
      <w:r w:rsidRPr="002D64C6">
        <w:rPr>
          <w:rFonts w:ascii="Arial" w:eastAsia="仿宋_GB2312" w:hAnsi="Arial" w:cs="Arial" w:hint="eastAsia"/>
          <w:sz w:val="28"/>
          <w:szCs w:val="28"/>
        </w:rPr>
        <w:t>87</w:t>
      </w:r>
      <w:r w:rsidRPr="002D64C6">
        <w:rPr>
          <w:rFonts w:ascii="仿宋_GB2312" w:eastAsia="仿宋_GB2312" w:hAnsi="华文仿宋" w:hint="eastAsia"/>
          <w:sz w:val="28"/>
          <w:szCs w:val="28"/>
        </w:rPr>
        <w:t>号]、《北京市国土资源局关</w:t>
      </w:r>
      <w:r w:rsidRPr="002D64C6">
        <w:rPr>
          <w:rFonts w:ascii="仿宋_GB2312" w:eastAsia="仿宋_GB2312" w:hAnsi="华文仿宋" w:hint="eastAsia"/>
          <w:sz w:val="28"/>
          <w:szCs w:val="28"/>
        </w:rPr>
        <w:lastRenderedPageBreak/>
        <w:t>于出让国有建设用地使用权基准地价应用有关问题的公告》等有关文件的规定，政府土地出让收益按楼面熟地价及相应土地用途的政府收益比例确定，</w:t>
      </w:r>
      <w:r w:rsidRPr="002D64C6">
        <w:rPr>
          <w:rFonts w:eastAsia="仿宋_GB2312" w:hint="eastAsia"/>
          <w:sz w:val="28"/>
        </w:rPr>
        <w:t>商业（配套）、办公（公共服务设施）、地下商业（配套）、地下办公（公共服务设施）、地下仓储、地下车库</w:t>
      </w:r>
      <w:r w:rsidRPr="002D64C6">
        <w:rPr>
          <w:rFonts w:ascii="仿宋_GB2312" w:eastAsia="仿宋_GB2312" w:hAnsi="华文仿宋" w:hint="eastAsia"/>
          <w:sz w:val="28"/>
          <w:szCs w:val="28"/>
        </w:rPr>
        <w:t>用途政府土地出让收益比例为</w:t>
      </w:r>
      <w:r w:rsidRPr="002D64C6">
        <w:rPr>
          <w:rFonts w:ascii="Arial" w:eastAsia="仿宋_GB2312" w:hAnsi="Arial" w:cs="Arial"/>
          <w:sz w:val="28"/>
          <w:szCs w:val="28"/>
        </w:rPr>
        <w:t>25%</w:t>
      </w:r>
      <w:r w:rsidRPr="002D64C6">
        <w:rPr>
          <w:rFonts w:ascii="仿宋_GB2312" w:eastAsia="仿宋_GB2312" w:hAnsi="华文仿宋" w:hint="eastAsia"/>
          <w:sz w:val="28"/>
          <w:szCs w:val="28"/>
        </w:rPr>
        <w:t>。</w:t>
      </w:r>
    </w:p>
    <w:p w:rsidR="002F6A01" w:rsidRPr="002D64C6" w:rsidRDefault="002F6A01" w:rsidP="002F6A01">
      <w:pPr>
        <w:spacing w:line="360" w:lineRule="auto"/>
        <w:ind w:firstLineChars="200" w:firstLine="560"/>
        <w:jc w:val="both"/>
        <w:rPr>
          <w:rFonts w:ascii="仿宋_GB2312" w:eastAsia="仿宋_GB2312"/>
          <w:sz w:val="28"/>
        </w:rPr>
      </w:pPr>
      <w:r w:rsidRPr="002D64C6">
        <w:rPr>
          <w:rFonts w:ascii="Arial" w:eastAsia="仿宋_GB2312" w:hAnsi="Arial" w:hint="eastAsia"/>
          <w:sz w:val="28"/>
        </w:rPr>
        <w:t>2</w:t>
      </w:r>
      <w:r w:rsidRPr="002D64C6">
        <w:rPr>
          <w:rFonts w:ascii="仿宋_GB2312" w:eastAsia="仿宋_GB2312" w:hint="eastAsia"/>
          <w:sz w:val="28"/>
        </w:rPr>
        <w:t>.方法选择</w:t>
      </w:r>
    </w:p>
    <w:p w:rsidR="002F6A01" w:rsidRPr="002D64C6" w:rsidRDefault="002F6A01" w:rsidP="002F6A01">
      <w:pPr>
        <w:spacing w:line="360" w:lineRule="auto"/>
        <w:ind w:firstLineChars="200" w:firstLine="560"/>
        <w:jc w:val="both"/>
        <w:rPr>
          <w:rFonts w:ascii="仿宋_GB2312" w:eastAsia="仿宋_GB2312"/>
          <w:sz w:val="28"/>
        </w:rPr>
      </w:pPr>
      <w:r w:rsidRPr="002D64C6">
        <w:rPr>
          <w:rFonts w:ascii="仿宋_GB2312" w:eastAsia="仿宋_GB2312" w:hint="eastAsia"/>
          <w:sz w:val="28"/>
        </w:rPr>
        <w:t>根据《城镇土地估价规程》[</w:t>
      </w:r>
      <w:r w:rsidRPr="002D64C6">
        <w:rPr>
          <w:rFonts w:ascii="Arial" w:eastAsia="仿宋_GB2312" w:hAnsi="Arial" w:hint="eastAsia"/>
          <w:sz w:val="28"/>
        </w:rPr>
        <w:t>GB</w:t>
      </w:r>
      <w:r w:rsidRPr="002D64C6">
        <w:rPr>
          <w:rFonts w:ascii="仿宋_GB2312" w:eastAsia="仿宋_GB2312" w:hint="eastAsia"/>
          <w:sz w:val="28"/>
        </w:rPr>
        <w:t>/</w:t>
      </w:r>
      <w:r w:rsidRPr="002D64C6">
        <w:rPr>
          <w:rFonts w:ascii="Arial" w:eastAsia="仿宋_GB2312" w:hAnsi="Arial" w:hint="eastAsia"/>
          <w:sz w:val="28"/>
        </w:rPr>
        <w:t>T18508</w:t>
      </w:r>
      <w:r w:rsidRPr="002D64C6">
        <w:rPr>
          <w:rFonts w:ascii="仿宋_GB2312" w:eastAsia="仿宋_GB2312" w:hint="eastAsia"/>
          <w:sz w:val="28"/>
        </w:rPr>
        <w:t>-</w:t>
      </w:r>
      <w:r w:rsidRPr="002D64C6">
        <w:rPr>
          <w:rFonts w:ascii="Arial" w:eastAsia="仿宋_GB2312" w:hAnsi="Arial" w:hint="eastAsia"/>
          <w:sz w:val="28"/>
        </w:rPr>
        <w:t>2014</w:t>
      </w:r>
      <w:r w:rsidRPr="002D64C6">
        <w:rPr>
          <w:rFonts w:ascii="仿宋_GB2312" w:eastAsia="仿宋_GB2312" w:hint="eastAsia"/>
          <w:sz w:val="28"/>
        </w:rPr>
        <w:t>]，估价方法通常有剩余法、基准地价系数修正法、成本逼近法、收益还原法及市场比较法共五种估价方法。</w:t>
      </w:r>
    </w:p>
    <w:p w:rsidR="002F6A01" w:rsidRPr="002D64C6" w:rsidRDefault="002F6A01" w:rsidP="002F6A01">
      <w:pPr>
        <w:pStyle w:val="50"/>
        <w:autoSpaceDE w:val="0"/>
        <w:autoSpaceDN w:val="0"/>
        <w:spacing w:line="360" w:lineRule="auto"/>
        <w:ind w:right="6" w:firstLineChars="200" w:firstLine="560"/>
        <w:jc w:val="both"/>
        <w:textAlignment w:val="bottom"/>
        <w:rPr>
          <w:rFonts w:ascii="仿宋_GB2312" w:eastAsia="仿宋_GB2312"/>
          <w:i/>
          <w:color w:val="548DD4"/>
          <w:sz w:val="28"/>
        </w:rPr>
      </w:pPr>
      <w:r w:rsidRPr="002D64C6">
        <w:rPr>
          <w:rFonts w:ascii="仿宋_GB2312" w:eastAsia="仿宋_GB2312" w:hint="eastAsia"/>
          <w:sz w:val="28"/>
        </w:rPr>
        <w:t>评估专业人员根据估价对象的特点、实际情况以及估价目的，对上述估价方法分析如下：</w:t>
      </w:r>
    </w:p>
    <w:p w:rsidR="002F6A01" w:rsidRPr="002D64C6" w:rsidRDefault="002F6A01" w:rsidP="002F6A01">
      <w:pPr>
        <w:pStyle w:val="50"/>
        <w:autoSpaceDE w:val="0"/>
        <w:autoSpaceDN w:val="0"/>
        <w:spacing w:line="360" w:lineRule="auto"/>
        <w:ind w:right="6" w:firstLineChars="200" w:firstLine="560"/>
        <w:jc w:val="both"/>
        <w:textAlignment w:val="bottom"/>
        <w:rPr>
          <w:rFonts w:ascii="仿宋_GB2312" w:eastAsia="仿宋_GB2312"/>
          <w:sz w:val="28"/>
        </w:rPr>
      </w:pPr>
      <w:r w:rsidRPr="002D64C6">
        <w:rPr>
          <w:rFonts w:ascii="Arial" w:eastAsia="仿宋_GB2312" w:hAnsi="Arial" w:hint="eastAsia"/>
          <w:sz w:val="28"/>
        </w:rPr>
        <w:t>（</w:t>
      </w:r>
      <w:r w:rsidRPr="002D64C6">
        <w:rPr>
          <w:rFonts w:ascii="Arial" w:eastAsia="仿宋_GB2312" w:hAnsi="Arial" w:hint="eastAsia"/>
          <w:sz w:val="28"/>
        </w:rPr>
        <w:t>1</w:t>
      </w:r>
      <w:r w:rsidRPr="002D64C6">
        <w:rPr>
          <w:rFonts w:ascii="Arial" w:eastAsia="仿宋_GB2312" w:hAnsi="Arial" w:hint="eastAsia"/>
          <w:sz w:val="28"/>
        </w:rPr>
        <w:t>）</w:t>
      </w:r>
      <w:r w:rsidRPr="002D64C6">
        <w:rPr>
          <w:rFonts w:ascii="仿宋_GB2312" w:eastAsia="仿宋_GB2312" w:hint="eastAsia"/>
          <w:sz w:val="28"/>
        </w:rPr>
        <w:t>剩余法：</w:t>
      </w:r>
      <w:r w:rsidRPr="002D64C6">
        <w:rPr>
          <w:rFonts w:ascii="仿宋_GB2312" w:eastAsia="仿宋_GB2312" w:hAnsi="华文仿宋" w:hint="eastAsia"/>
          <w:sz w:val="28"/>
        </w:rPr>
        <w:t>剩余法适用于具有投资开发或再开发潜力的土地估价。允许运用于以下情形：</w:t>
      </w:r>
      <w:r w:rsidRPr="002D64C6">
        <w:rPr>
          <w:rFonts w:hAnsi="宋体" w:cs="宋体" w:hint="eastAsia"/>
          <w:sz w:val="28"/>
        </w:rPr>
        <w:t>①</w:t>
      </w:r>
      <w:r w:rsidRPr="002D64C6">
        <w:rPr>
          <w:rFonts w:ascii="Arial" w:eastAsia="仿宋_GB2312" w:hAnsi="Arial" w:cs="Arial"/>
          <w:sz w:val="28"/>
        </w:rPr>
        <w:t>待开发房地产或待拆迁改造后再开发房地产的土地估价；</w:t>
      </w:r>
      <w:r w:rsidRPr="002D64C6">
        <w:rPr>
          <w:rFonts w:hAnsi="宋体" w:cs="宋体" w:hint="eastAsia"/>
          <w:sz w:val="28"/>
        </w:rPr>
        <w:t>②</w:t>
      </w:r>
      <w:r w:rsidRPr="002D64C6">
        <w:rPr>
          <w:rFonts w:ascii="Arial" w:eastAsia="仿宋_GB2312" w:hAnsi="Arial" w:cs="Arial"/>
          <w:sz w:val="28"/>
        </w:rPr>
        <w:t>仅将土地开发整理成可供直接利用的土地估价；</w:t>
      </w:r>
      <w:r w:rsidRPr="002D64C6">
        <w:rPr>
          <w:rFonts w:hAnsi="宋体" w:cs="宋体" w:hint="eastAsia"/>
          <w:sz w:val="28"/>
        </w:rPr>
        <w:t>③</w:t>
      </w:r>
      <w:r w:rsidRPr="002D64C6">
        <w:rPr>
          <w:rFonts w:ascii="仿宋_GB2312" w:eastAsia="仿宋_GB2312" w:hAnsi="华文仿宋" w:hint="eastAsia"/>
          <w:sz w:val="28"/>
        </w:rPr>
        <w:t>现有房地产中地价的单独评估。此次估价按待开发房地产进行评估，项目有建设规划条件，符合剩余法的适用条件，故可采用剩余法估算估价对象的熟地价</w:t>
      </w:r>
      <w:r w:rsidRPr="002D64C6">
        <w:rPr>
          <w:rFonts w:ascii="仿宋_GB2312" w:eastAsia="仿宋_GB2312" w:hint="eastAsia"/>
          <w:sz w:val="28"/>
        </w:rPr>
        <w:t>。</w:t>
      </w:r>
    </w:p>
    <w:p w:rsidR="002F6A01" w:rsidRPr="002D64C6" w:rsidRDefault="002F6A01" w:rsidP="002F6A01">
      <w:pPr>
        <w:pStyle w:val="50"/>
        <w:autoSpaceDE w:val="0"/>
        <w:autoSpaceDN w:val="0"/>
        <w:spacing w:line="360" w:lineRule="auto"/>
        <w:ind w:right="6" w:firstLineChars="200" w:firstLine="560"/>
        <w:jc w:val="both"/>
        <w:textAlignment w:val="bottom"/>
        <w:rPr>
          <w:rFonts w:ascii="仿宋_GB2312" w:eastAsia="仿宋_GB2312"/>
          <w:color w:val="E36C0A"/>
          <w:sz w:val="28"/>
        </w:rPr>
      </w:pPr>
      <w:r w:rsidRPr="002D64C6">
        <w:rPr>
          <w:rFonts w:ascii="Arial" w:eastAsia="仿宋_GB2312" w:hAnsi="Arial" w:hint="eastAsia"/>
          <w:sz w:val="28"/>
        </w:rPr>
        <w:t>（</w:t>
      </w:r>
      <w:r w:rsidRPr="002D64C6">
        <w:rPr>
          <w:rFonts w:ascii="Arial" w:eastAsia="仿宋_GB2312" w:hAnsi="Arial" w:hint="eastAsia"/>
          <w:sz w:val="28"/>
        </w:rPr>
        <w:t>2</w:t>
      </w:r>
      <w:r w:rsidRPr="002D64C6">
        <w:rPr>
          <w:rFonts w:ascii="Arial" w:eastAsia="仿宋_GB2312" w:hAnsi="Arial" w:hint="eastAsia"/>
          <w:sz w:val="28"/>
        </w:rPr>
        <w:t>）</w:t>
      </w:r>
      <w:r w:rsidRPr="002D64C6">
        <w:rPr>
          <w:rFonts w:ascii="仿宋_GB2312" w:eastAsia="仿宋_GB2312" w:hint="eastAsia"/>
          <w:sz w:val="28"/>
        </w:rPr>
        <w:t>基准地价系数修正法：</w:t>
      </w:r>
      <w:r w:rsidRPr="002D64C6">
        <w:rPr>
          <w:rFonts w:ascii="仿宋_GB2312" w:eastAsia="仿宋_GB2312" w:hAnsi="华文仿宋" w:hint="eastAsia"/>
          <w:sz w:val="28"/>
          <w:szCs w:val="28"/>
        </w:rPr>
        <w:t>估价对象位于北京市基准地价覆盖区，符合基准地价的适用范围和条件。《北京市关于更新出让国有建设用地使用权基准地价的通知》[京</w:t>
      </w:r>
      <w:r w:rsidRPr="002D64C6">
        <w:rPr>
          <w:rFonts w:ascii="Arial" w:eastAsia="仿宋_GB2312" w:hAnsi="Arial" w:cs="Arial"/>
          <w:sz w:val="28"/>
          <w:szCs w:val="28"/>
        </w:rPr>
        <w:t>政发</w:t>
      </w:r>
      <w:r w:rsidRPr="002D64C6">
        <w:rPr>
          <w:rFonts w:ascii="Arial" w:eastAsia="仿宋_GB2312" w:hAnsi="Arial" w:cs="Arial" w:hint="eastAsia"/>
          <w:sz w:val="28"/>
          <w:szCs w:val="28"/>
        </w:rPr>
        <w:t>（</w:t>
      </w:r>
      <w:r w:rsidRPr="002D64C6">
        <w:rPr>
          <w:rFonts w:ascii="Arial" w:eastAsia="仿宋_GB2312" w:hAnsi="Arial" w:cs="Arial" w:hint="eastAsia"/>
          <w:sz w:val="28"/>
          <w:szCs w:val="28"/>
        </w:rPr>
        <w:t>2014</w:t>
      </w:r>
      <w:r w:rsidRPr="002D64C6">
        <w:rPr>
          <w:rFonts w:ascii="Arial" w:eastAsia="仿宋_GB2312" w:hAnsi="Arial" w:cs="Arial" w:hint="eastAsia"/>
          <w:sz w:val="28"/>
          <w:szCs w:val="28"/>
        </w:rPr>
        <w:t>）</w:t>
      </w:r>
      <w:r w:rsidRPr="002D64C6">
        <w:rPr>
          <w:rFonts w:ascii="Arial" w:eastAsia="仿宋_GB2312" w:hAnsi="Arial" w:cs="Arial"/>
          <w:sz w:val="28"/>
          <w:szCs w:val="28"/>
        </w:rPr>
        <w:t>26</w:t>
      </w:r>
      <w:r w:rsidRPr="002D64C6">
        <w:rPr>
          <w:rFonts w:ascii="仿宋_GB2312" w:eastAsia="仿宋_GB2312" w:hAnsi="华文仿宋" w:hint="eastAsia"/>
          <w:sz w:val="28"/>
          <w:szCs w:val="28"/>
        </w:rPr>
        <w:t>号]公布于</w:t>
      </w:r>
      <w:r w:rsidRPr="002D64C6">
        <w:rPr>
          <w:rFonts w:ascii="Arial" w:eastAsia="仿宋_GB2312" w:hAnsi="Arial" w:cs="Arial"/>
          <w:sz w:val="28"/>
          <w:szCs w:val="28"/>
        </w:rPr>
        <w:t>2014</w:t>
      </w:r>
      <w:r w:rsidRPr="002D64C6">
        <w:rPr>
          <w:rFonts w:ascii="Arial" w:eastAsia="仿宋_GB2312" w:hAnsi="Arial" w:cs="Arial"/>
          <w:sz w:val="28"/>
          <w:szCs w:val="28"/>
        </w:rPr>
        <w:t>年</w:t>
      </w:r>
      <w:r w:rsidRPr="002D64C6">
        <w:rPr>
          <w:rFonts w:ascii="Arial" w:eastAsia="仿宋_GB2312" w:hAnsi="Arial" w:cs="Arial"/>
          <w:sz w:val="28"/>
          <w:szCs w:val="28"/>
        </w:rPr>
        <w:t>8</w:t>
      </w:r>
      <w:r w:rsidRPr="002D64C6">
        <w:rPr>
          <w:rFonts w:ascii="Arial" w:eastAsia="仿宋_GB2312" w:hAnsi="Arial" w:cs="Arial"/>
          <w:sz w:val="28"/>
          <w:szCs w:val="28"/>
        </w:rPr>
        <w:t>月</w:t>
      </w:r>
      <w:r w:rsidRPr="002D64C6">
        <w:rPr>
          <w:rFonts w:ascii="Arial" w:eastAsia="仿宋_GB2312" w:hAnsi="Arial" w:cs="Arial"/>
          <w:sz w:val="28"/>
          <w:szCs w:val="28"/>
        </w:rPr>
        <w:t>28</w:t>
      </w:r>
      <w:r w:rsidRPr="002D64C6">
        <w:rPr>
          <w:rFonts w:ascii="仿宋_GB2312" w:eastAsia="仿宋_GB2312" w:hAnsi="华文仿宋" w:hint="eastAsia"/>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rsidR="002F6A01" w:rsidRPr="002D64C6" w:rsidRDefault="002F6A01" w:rsidP="002F6A01">
      <w:pPr>
        <w:pStyle w:val="50"/>
        <w:autoSpaceDE w:val="0"/>
        <w:autoSpaceDN w:val="0"/>
        <w:spacing w:line="360" w:lineRule="auto"/>
        <w:ind w:right="6" w:firstLineChars="200" w:firstLine="560"/>
        <w:jc w:val="both"/>
        <w:textAlignment w:val="bottom"/>
        <w:rPr>
          <w:rFonts w:ascii="仿宋_GB2312" w:eastAsia="仿宋_GB2312"/>
          <w:color w:val="E36C0A"/>
          <w:sz w:val="28"/>
        </w:rPr>
      </w:pPr>
      <w:r w:rsidRPr="002D64C6">
        <w:rPr>
          <w:rFonts w:ascii="Arial" w:eastAsia="仿宋_GB2312" w:hAnsi="Arial" w:hint="eastAsia"/>
          <w:sz w:val="28"/>
        </w:rPr>
        <w:t>（</w:t>
      </w:r>
      <w:r w:rsidRPr="002D64C6">
        <w:rPr>
          <w:rFonts w:ascii="Arial" w:eastAsia="仿宋_GB2312" w:hAnsi="Arial" w:hint="eastAsia"/>
          <w:sz w:val="28"/>
        </w:rPr>
        <w:t>3</w:t>
      </w:r>
      <w:r w:rsidRPr="002D64C6">
        <w:rPr>
          <w:rFonts w:ascii="Arial" w:eastAsia="仿宋_GB2312" w:hAnsi="Arial" w:hint="eastAsia"/>
          <w:sz w:val="28"/>
        </w:rPr>
        <w:t>）</w:t>
      </w:r>
      <w:r w:rsidRPr="002D64C6">
        <w:rPr>
          <w:rFonts w:ascii="仿宋_GB2312" w:eastAsia="仿宋_GB2312" w:hint="eastAsia"/>
          <w:sz w:val="28"/>
        </w:rPr>
        <w:t>成本逼近法：</w:t>
      </w:r>
      <w:r w:rsidRPr="002D64C6">
        <w:rPr>
          <w:rFonts w:ascii="仿宋_GB2312" w:eastAsia="仿宋_GB2312" w:hAnsi="华文仿宋" w:hint="eastAsia"/>
          <w:sz w:val="28"/>
        </w:rPr>
        <w:t>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w:t>
      </w:r>
      <w:r w:rsidRPr="002D64C6">
        <w:rPr>
          <w:rFonts w:ascii="仿宋_GB2312" w:eastAsia="仿宋_GB2312" w:hAnsi="华文仿宋" w:hint="eastAsia"/>
          <w:sz w:val="28"/>
        </w:rPr>
        <w:lastRenderedPageBreak/>
        <w:t>观性更强，在已选择基准地价系数修正法情况下，本次估价不选取成本逼近法</w:t>
      </w:r>
      <w:r w:rsidRPr="002D64C6">
        <w:rPr>
          <w:rFonts w:ascii="仿宋_GB2312" w:eastAsia="仿宋_GB2312" w:hint="eastAsia"/>
          <w:sz w:val="28"/>
        </w:rPr>
        <w:t>。</w:t>
      </w:r>
    </w:p>
    <w:p w:rsidR="002F6A01" w:rsidRPr="002D64C6" w:rsidRDefault="002F6A01" w:rsidP="002F6A01">
      <w:pPr>
        <w:spacing w:line="360" w:lineRule="auto"/>
        <w:ind w:firstLineChars="200" w:firstLine="560"/>
        <w:jc w:val="both"/>
        <w:rPr>
          <w:rFonts w:ascii="仿宋_GB2312" w:eastAsia="仿宋_GB2312"/>
          <w:sz w:val="28"/>
        </w:rPr>
      </w:pPr>
      <w:r w:rsidRPr="002D64C6">
        <w:rPr>
          <w:rFonts w:ascii="Arial" w:eastAsia="仿宋_GB2312" w:hAnsi="Arial" w:hint="eastAsia"/>
          <w:sz w:val="28"/>
        </w:rPr>
        <w:t>（</w:t>
      </w:r>
      <w:r w:rsidRPr="002D64C6">
        <w:rPr>
          <w:rFonts w:ascii="Arial" w:eastAsia="仿宋_GB2312" w:hAnsi="Arial" w:hint="eastAsia"/>
          <w:sz w:val="28"/>
        </w:rPr>
        <w:t>4</w:t>
      </w:r>
      <w:r w:rsidRPr="002D64C6">
        <w:rPr>
          <w:rFonts w:ascii="Arial" w:eastAsia="仿宋_GB2312" w:hAnsi="Arial" w:hint="eastAsia"/>
          <w:sz w:val="28"/>
        </w:rPr>
        <w:t>）</w:t>
      </w:r>
      <w:r w:rsidRPr="002D64C6">
        <w:rPr>
          <w:rFonts w:ascii="仿宋_GB2312" w:eastAsia="仿宋_GB2312" w:hAnsi="华文仿宋" w:hint="eastAsia"/>
          <w:sz w:val="28"/>
        </w:rPr>
        <w:t>收益还原法适用于有现实收益或潜在收益的土地或不动产估价。估价对象所在区域内新建商业（配套）、办公（公共服务设施）、地下商业（配套）、地下办公（公共服务设施）、地下仓储、地下车库类物业基本以销售或自营为主，开发商自持用于租赁的少。《国有建设用地使用权出让地价评估技术规范》中指出市场比较法、剩余法、收益还原法可选择一种，在已选择剩余法，且收益还原法非最适宜方法的情况下，本次估价不选用收益还原法</w:t>
      </w:r>
      <w:r w:rsidRPr="002D64C6">
        <w:rPr>
          <w:rFonts w:ascii="仿宋_GB2312" w:eastAsia="仿宋_GB2312" w:hint="eastAsia"/>
          <w:sz w:val="28"/>
        </w:rPr>
        <w:t>。</w:t>
      </w:r>
    </w:p>
    <w:p w:rsidR="002F6A01" w:rsidRPr="002D64C6" w:rsidRDefault="002F6A01" w:rsidP="002F6A01">
      <w:pPr>
        <w:spacing w:line="360" w:lineRule="auto"/>
        <w:ind w:firstLineChars="200" w:firstLine="560"/>
        <w:jc w:val="both"/>
        <w:rPr>
          <w:rFonts w:ascii="仿宋_GB2312" w:eastAsia="仿宋_GB2312"/>
          <w:color w:val="E36C0A"/>
          <w:sz w:val="28"/>
        </w:rPr>
      </w:pPr>
      <w:r w:rsidRPr="002D64C6">
        <w:rPr>
          <w:rFonts w:ascii="Arial" w:eastAsia="仿宋_GB2312" w:hAnsi="Arial" w:hint="eastAsia"/>
          <w:sz w:val="28"/>
        </w:rPr>
        <w:t>（</w:t>
      </w:r>
      <w:r w:rsidRPr="002D64C6">
        <w:rPr>
          <w:rFonts w:ascii="Arial" w:eastAsia="仿宋_GB2312" w:hAnsi="Arial" w:hint="eastAsia"/>
          <w:sz w:val="28"/>
        </w:rPr>
        <w:t>5</w:t>
      </w:r>
      <w:r w:rsidRPr="002D64C6">
        <w:rPr>
          <w:rFonts w:ascii="Arial" w:eastAsia="仿宋_GB2312" w:hAnsi="Arial" w:hint="eastAsia"/>
          <w:sz w:val="28"/>
        </w:rPr>
        <w:t>）</w:t>
      </w:r>
      <w:r w:rsidRPr="002D64C6">
        <w:rPr>
          <w:rFonts w:ascii="仿宋_GB2312" w:eastAsia="仿宋_GB2312"/>
          <w:sz w:val="28"/>
        </w:rPr>
        <w:t>市场比较法：</w:t>
      </w:r>
      <w:r w:rsidRPr="002D64C6">
        <w:rPr>
          <w:rFonts w:ascii="仿宋_GB2312" w:eastAsia="仿宋_GB2312" w:hint="eastAsia"/>
          <w:sz w:val="28"/>
        </w:rPr>
        <w:t>市场比较法主要用于土地市场发达，有充足的具有替代性的土地交易实例的地区。</w:t>
      </w:r>
      <w:r w:rsidRPr="002D64C6">
        <w:rPr>
          <w:rFonts w:ascii="仿宋_GB2312" w:eastAsia="仿宋_GB2312" w:hAnsi="华文仿宋" w:hint="eastAsia"/>
          <w:sz w:val="28"/>
        </w:rPr>
        <w:t>估价对象为拟协议出让项目，土地用途为商业（配套）、办公（公共服务设施）、地下商业（配套）、地下办公（公共服务设施）、地下仓储、地下车库，本市通过招拍挂出让的经营性建设用地多为不同用途组团入市，同时还要求配建保障性住房等，从北京市规划和国土资源管理委员会获得的公开数据，无法得到单一用途（商业（配套）、办公（公共服务设施）、地下商业（配套）、地下办公（公共服务设施）、地下仓储、地下车库）土地价格，不满足市场比较法的要求。</w:t>
      </w:r>
    </w:p>
    <w:p w:rsidR="002F6A01" w:rsidRPr="002D64C6" w:rsidRDefault="002F6A01" w:rsidP="002F6A01">
      <w:pPr>
        <w:pStyle w:val="50"/>
        <w:autoSpaceDE w:val="0"/>
        <w:autoSpaceDN w:val="0"/>
        <w:spacing w:line="360" w:lineRule="auto"/>
        <w:ind w:rightChars="13" w:right="31" w:firstLineChars="200" w:firstLine="560"/>
        <w:jc w:val="both"/>
        <w:textAlignment w:val="bottom"/>
        <w:rPr>
          <w:rFonts w:ascii="仿宋_GB2312" w:eastAsia="仿宋_GB2312"/>
          <w:color w:val="000000"/>
          <w:sz w:val="28"/>
        </w:rPr>
      </w:pPr>
      <w:r w:rsidRPr="002D64C6">
        <w:rPr>
          <w:rFonts w:ascii="仿宋_GB2312" w:eastAsia="仿宋_GB2312"/>
          <w:sz w:val="28"/>
        </w:rPr>
        <w:t>综上所述，本次评估根据估价对象的特点和实际状况，采用</w:t>
      </w:r>
      <w:r w:rsidRPr="002D64C6">
        <w:rPr>
          <w:rFonts w:ascii="仿宋_GB2312" w:eastAsia="仿宋_GB2312" w:hint="eastAsia"/>
          <w:sz w:val="28"/>
        </w:rPr>
        <w:t>剩余</w:t>
      </w:r>
      <w:r w:rsidRPr="002D64C6">
        <w:rPr>
          <w:rFonts w:ascii="仿宋_GB2312" w:eastAsia="仿宋_GB2312"/>
          <w:sz w:val="28"/>
        </w:rPr>
        <w:t>法</w:t>
      </w:r>
      <w:r w:rsidRPr="002D64C6">
        <w:rPr>
          <w:rFonts w:ascii="仿宋_GB2312" w:eastAsia="仿宋_GB2312" w:hint="eastAsia"/>
          <w:sz w:val="28"/>
        </w:rPr>
        <w:t>和基准地价系数修正法</w:t>
      </w:r>
      <w:r w:rsidRPr="002D64C6">
        <w:rPr>
          <w:rFonts w:ascii="仿宋_GB2312" w:eastAsia="仿宋_GB2312"/>
          <w:sz w:val="28"/>
        </w:rPr>
        <w:t>两种方法</w:t>
      </w:r>
      <w:r w:rsidRPr="002D64C6">
        <w:rPr>
          <w:rFonts w:ascii="仿宋_GB2312" w:eastAsia="仿宋_GB2312" w:hint="eastAsia"/>
          <w:sz w:val="28"/>
        </w:rPr>
        <w:t>进行</w:t>
      </w:r>
      <w:r w:rsidRPr="002D64C6">
        <w:rPr>
          <w:rFonts w:ascii="仿宋_GB2312" w:eastAsia="仿宋_GB2312"/>
          <w:sz w:val="28"/>
        </w:rPr>
        <w:t>测</w:t>
      </w:r>
      <w:r w:rsidRPr="002D64C6">
        <w:rPr>
          <w:rFonts w:ascii="仿宋_GB2312" w:eastAsia="仿宋_GB2312"/>
          <w:color w:val="000000"/>
          <w:sz w:val="28"/>
        </w:rPr>
        <w:t>算，其中剩余法中不动产开发完成后总价采用</w:t>
      </w:r>
      <w:r w:rsidRPr="002D64C6">
        <w:rPr>
          <w:rFonts w:ascii="仿宋_GB2312" w:eastAsia="仿宋_GB2312"/>
          <w:sz w:val="28"/>
        </w:rPr>
        <w:t>市场比较法</w:t>
      </w:r>
      <w:r w:rsidRPr="002D64C6">
        <w:rPr>
          <w:rFonts w:ascii="仿宋_GB2312" w:eastAsia="仿宋_GB2312" w:hint="eastAsia"/>
          <w:sz w:val="28"/>
        </w:rPr>
        <w:t>求</w:t>
      </w:r>
      <w:r w:rsidRPr="002D64C6">
        <w:rPr>
          <w:rFonts w:ascii="仿宋_GB2312" w:eastAsia="仿宋_GB2312" w:hint="eastAsia"/>
          <w:color w:val="000000"/>
          <w:sz w:val="28"/>
        </w:rPr>
        <w:t>取，</w:t>
      </w:r>
      <w:r w:rsidRPr="002D64C6">
        <w:rPr>
          <w:rFonts w:ascii="仿宋_GB2312" w:eastAsia="仿宋_GB2312"/>
          <w:color w:val="000000"/>
          <w:sz w:val="28"/>
        </w:rPr>
        <w:t>力求合理科学</w:t>
      </w:r>
      <w:r w:rsidRPr="002D64C6">
        <w:rPr>
          <w:rFonts w:ascii="仿宋_GB2312" w:eastAsia="仿宋_GB2312" w:hint="eastAsia"/>
          <w:color w:val="000000"/>
          <w:sz w:val="28"/>
        </w:rPr>
        <w:t>地</w:t>
      </w:r>
      <w:r w:rsidRPr="002D64C6">
        <w:rPr>
          <w:rFonts w:ascii="仿宋_GB2312" w:eastAsia="仿宋_GB2312"/>
          <w:sz w:val="28"/>
        </w:rPr>
        <w:t>评估出</w:t>
      </w:r>
      <w:r w:rsidRPr="002D64C6">
        <w:rPr>
          <w:rFonts w:ascii="仿宋_GB2312" w:eastAsia="仿宋_GB2312" w:hint="eastAsia"/>
          <w:sz w:val="28"/>
        </w:rPr>
        <w:t>估价对象</w:t>
      </w:r>
      <w:r w:rsidRPr="002D64C6">
        <w:rPr>
          <w:rFonts w:ascii="仿宋_GB2312" w:eastAsia="仿宋_GB2312"/>
          <w:sz w:val="28"/>
        </w:rPr>
        <w:t>的</w:t>
      </w:r>
      <w:r w:rsidRPr="002D64C6">
        <w:rPr>
          <w:rFonts w:ascii="仿宋_GB2312" w:eastAsia="仿宋_GB2312" w:hint="eastAsia"/>
          <w:sz w:val="28"/>
        </w:rPr>
        <w:t>出让</w:t>
      </w:r>
      <w:r w:rsidRPr="002D64C6">
        <w:rPr>
          <w:rFonts w:ascii="仿宋_GB2312" w:eastAsia="仿宋_GB2312"/>
          <w:sz w:val="28"/>
        </w:rPr>
        <w:t>国有建设用地使用权价格</w:t>
      </w:r>
      <w:r w:rsidRPr="002D64C6">
        <w:rPr>
          <w:rFonts w:ascii="仿宋_GB2312" w:eastAsia="仿宋_GB2312" w:hint="eastAsia"/>
          <w:sz w:val="28"/>
        </w:rPr>
        <w:t>；然后再用出让国有建设用地使用权价格减去估价师所知悉的法定优先受偿款确定出让国有建设用地使用</w:t>
      </w:r>
      <w:r w:rsidRPr="002D64C6">
        <w:rPr>
          <w:rFonts w:ascii="仿宋_GB2312" w:eastAsia="仿宋_GB2312" w:hint="eastAsia"/>
          <w:color w:val="000000"/>
          <w:sz w:val="28"/>
        </w:rPr>
        <w:t>权市场价格。</w:t>
      </w:r>
    </w:p>
    <w:p w:rsidR="002F6A01" w:rsidRPr="002D64C6" w:rsidRDefault="002F6A01" w:rsidP="002F6A01">
      <w:pPr>
        <w:pStyle w:val="50"/>
        <w:autoSpaceDE w:val="0"/>
        <w:autoSpaceDN w:val="0"/>
        <w:spacing w:line="360" w:lineRule="auto"/>
        <w:ind w:rightChars="13" w:right="31" w:firstLineChars="200" w:firstLine="560"/>
        <w:jc w:val="both"/>
        <w:textAlignment w:val="bottom"/>
        <w:rPr>
          <w:rFonts w:ascii="仿宋_GB2312" w:eastAsia="仿宋_GB2312"/>
          <w:color w:val="000000"/>
          <w:sz w:val="28"/>
        </w:rPr>
      </w:pPr>
      <w:r w:rsidRPr="002D64C6">
        <w:rPr>
          <w:rFonts w:ascii="Arial" w:eastAsia="仿宋_GB2312" w:hAnsi="Arial" w:hint="eastAsia"/>
          <w:color w:val="000000"/>
          <w:sz w:val="28"/>
        </w:rPr>
        <w:t>3</w:t>
      </w:r>
      <w:r w:rsidRPr="002D64C6">
        <w:rPr>
          <w:rFonts w:ascii="仿宋_GB2312" w:eastAsia="仿宋_GB2312" w:hint="eastAsia"/>
          <w:color w:val="000000"/>
          <w:sz w:val="28"/>
        </w:rPr>
        <w:t>.本次评估所采用的估价方法简述如下：</w:t>
      </w:r>
    </w:p>
    <w:p w:rsidR="002F6A01" w:rsidRPr="002D64C6" w:rsidRDefault="002F6A01" w:rsidP="002F6A01">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w:t>
      </w:r>
      <w:r w:rsidRPr="002D64C6">
        <w:rPr>
          <w:rFonts w:ascii="Arial" w:eastAsia="仿宋_GB2312" w:hAnsi="Arial" w:cs="Arial"/>
          <w:sz w:val="28"/>
          <w:szCs w:val="28"/>
        </w:rPr>
        <w:t>1</w:t>
      </w:r>
      <w:r w:rsidRPr="002D64C6">
        <w:rPr>
          <w:rFonts w:ascii="仿宋_GB2312" w:eastAsia="仿宋_GB2312" w:hAnsi="华文仿宋" w:hint="eastAsia"/>
          <w:sz w:val="28"/>
          <w:szCs w:val="28"/>
        </w:rPr>
        <w:t>）基准地价系数修正法</w:t>
      </w:r>
    </w:p>
    <w:p w:rsidR="002F6A01" w:rsidRPr="002D64C6" w:rsidRDefault="002F6A01" w:rsidP="002F6A01">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基准地价系数修正法，是我国土地估价的方法之一。它是利用基准地价</w:t>
      </w:r>
      <w:r w:rsidRPr="002D64C6">
        <w:rPr>
          <w:rFonts w:ascii="仿宋_GB2312" w:eastAsia="仿宋_GB2312" w:hAnsi="华文仿宋" w:hint="eastAsia"/>
          <w:sz w:val="28"/>
          <w:szCs w:val="28"/>
        </w:rPr>
        <w:lastRenderedPageBreak/>
        <w:t>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rsidR="002F6A01" w:rsidRPr="002D64C6" w:rsidRDefault="002F6A01" w:rsidP="002F6A01">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w:t>
      </w:r>
      <w:r w:rsidRPr="002D64C6">
        <w:rPr>
          <w:rFonts w:ascii="Arial" w:eastAsia="仿宋_GB2312" w:hAnsi="Arial" w:cs="Arial"/>
          <w:sz w:val="28"/>
          <w:szCs w:val="28"/>
        </w:rPr>
        <w:t>2</w:t>
      </w:r>
      <w:r w:rsidRPr="002D64C6">
        <w:rPr>
          <w:rFonts w:ascii="仿宋_GB2312" w:eastAsia="仿宋_GB2312" w:hAnsi="华文仿宋" w:hint="eastAsia"/>
          <w:sz w:val="28"/>
          <w:szCs w:val="28"/>
        </w:rPr>
        <w:t>）剩余法</w:t>
      </w:r>
    </w:p>
    <w:p w:rsidR="002F6A01" w:rsidRPr="002D64C6" w:rsidRDefault="002F6A01" w:rsidP="002F6A01">
      <w:pPr>
        <w:spacing w:line="360" w:lineRule="auto"/>
        <w:ind w:firstLineChars="200" w:firstLine="560"/>
        <w:rPr>
          <w:rFonts w:ascii="仿宋_GB2312" w:eastAsia="仿宋_GB2312" w:hAnsi="华文仿宋"/>
          <w:sz w:val="28"/>
        </w:rPr>
      </w:pPr>
      <w:r w:rsidRPr="002D64C6">
        <w:rPr>
          <w:rFonts w:ascii="仿宋_GB2312" w:eastAsia="仿宋_GB2312" w:hAnsi="华文仿宋" w:hint="eastAsia"/>
          <w:sz w:val="28"/>
        </w:rPr>
        <w:t>剩余法是指在预计开发完成后的开发价值的基础上，扣除预计正常的开发成本和利润，以价格余额来计算土地价格的方法。剩余法允许运用于以下情形：①待开发房地产或待拆迁改造后再开发房地产的土地估价；②仅将土地开发整理成可供直接利用的土地估价；③现有房地产中地价的单独评估。</w:t>
      </w:r>
    </w:p>
    <w:p w:rsidR="002F6A01" w:rsidRPr="002D64C6" w:rsidRDefault="002F6A01" w:rsidP="002F6A01">
      <w:pPr>
        <w:spacing w:line="360" w:lineRule="auto"/>
        <w:ind w:firstLineChars="200" w:firstLine="560"/>
        <w:rPr>
          <w:rFonts w:ascii="Arial" w:eastAsia="仿宋_GB2312" w:hAnsi="Arial" w:cs="Arial"/>
          <w:sz w:val="28"/>
        </w:rPr>
      </w:pPr>
      <w:r w:rsidRPr="002D64C6">
        <w:rPr>
          <w:rFonts w:ascii="Arial" w:eastAsia="仿宋_GB2312" w:hAnsi="Arial" w:cs="Arial"/>
          <w:sz w:val="28"/>
        </w:rPr>
        <w:t>1</w:t>
      </w:r>
      <w:r w:rsidRPr="002D64C6">
        <w:rPr>
          <w:rFonts w:ascii="Arial" w:eastAsia="仿宋_GB2312" w:hAnsi="Arial" w:cs="Arial"/>
          <w:sz w:val="28"/>
        </w:rPr>
        <w:t>）评估待开发土地价格的公式为：</w:t>
      </w:r>
    </w:p>
    <w:p w:rsidR="002F6A01" w:rsidRPr="002D64C6" w:rsidRDefault="002F6A01" w:rsidP="002F6A01">
      <w:pPr>
        <w:spacing w:line="360" w:lineRule="auto"/>
        <w:ind w:firstLineChars="200" w:firstLine="560"/>
        <w:rPr>
          <w:rFonts w:ascii="Arial" w:eastAsia="仿宋_GB2312" w:hAnsi="Arial" w:cs="Arial"/>
          <w:sz w:val="28"/>
        </w:rPr>
      </w:pPr>
      <w:r w:rsidRPr="002D64C6">
        <w:rPr>
          <w:rFonts w:ascii="Arial" w:eastAsia="仿宋_GB2312" w:hAnsi="Arial" w:cs="Arial"/>
          <w:sz w:val="28"/>
        </w:rPr>
        <w:t>待估宗地价格</w:t>
      </w:r>
      <w:r w:rsidRPr="002D64C6">
        <w:rPr>
          <w:rFonts w:ascii="Arial" w:eastAsia="仿宋_GB2312" w:hAnsi="Arial" w:cs="Arial"/>
          <w:sz w:val="28"/>
        </w:rPr>
        <w:t>=</w:t>
      </w:r>
      <w:r w:rsidRPr="002D64C6">
        <w:rPr>
          <w:rFonts w:ascii="Arial" w:eastAsia="仿宋_GB2312" w:hAnsi="Arial" w:cs="Arial"/>
          <w:sz w:val="28"/>
        </w:rPr>
        <w:t>不动产总价</w:t>
      </w:r>
      <w:r w:rsidRPr="002D64C6">
        <w:rPr>
          <w:rFonts w:ascii="Arial" w:eastAsia="仿宋_GB2312" w:hAnsi="Arial" w:cs="Arial"/>
          <w:sz w:val="28"/>
        </w:rPr>
        <w:t>-</w:t>
      </w:r>
      <w:r w:rsidRPr="002D64C6">
        <w:rPr>
          <w:rFonts w:ascii="Arial" w:eastAsia="仿宋_GB2312" w:hAnsi="Arial" w:cs="Arial"/>
          <w:sz w:val="28"/>
        </w:rPr>
        <w:t>开发项目整体的开发成本</w:t>
      </w:r>
      <w:r w:rsidRPr="002D64C6">
        <w:rPr>
          <w:rFonts w:ascii="Arial" w:eastAsia="仿宋_GB2312" w:hAnsi="Arial" w:cs="Arial"/>
          <w:sz w:val="28"/>
        </w:rPr>
        <w:t>-</w:t>
      </w:r>
      <w:r w:rsidRPr="002D64C6">
        <w:rPr>
          <w:rFonts w:ascii="Arial" w:eastAsia="仿宋_GB2312" w:hAnsi="Arial" w:cs="Arial"/>
          <w:sz w:val="28"/>
        </w:rPr>
        <w:t>客观开发利润</w:t>
      </w:r>
      <w:r w:rsidRPr="002D64C6">
        <w:rPr>
          <w:rFonts w:ascii="Arial" w:eastAsia="仿宋_GB2312" w:hAnsi="Arial" w:cs="Arial"/>
          <w:sz w:val="28"/>
        </w:rPr>
        <w:t xml:space="preserve">    </w:t>
      </w:r>
    </w:p>
    <w:p w:rsidR="002F6A01" w:rsidRPr="002D64C6" w:rsidRDefault="002F6A01" w:rsidP="002F6A01">
      <w:pPr>
        <w:spacing w:line="360" w:lineRule="auto"/>
        <w:ind w:firstLineChars="200" w:firstLine="560"/>
        <w:rPr>
          <w:rFonts w:ascii="Arial" w:eastAsia="仿宋_GB2312" w:hAnsi="Arial" w:cs="Arial"/>
          <w:sz w:val="28"/>
        </w:rPr>
      </w:pPr>
      <w:r w:rsidRPr="002D64C6">
        <w:rPr>
          <w:rFonts w:ascii="Arial" w:eastAsia="仿宋_GB2312" w:hAnsi="Arial" w:cs="Arial"/>
          <w:sz w:val="28"/>
        </w:rPr>
        <w:t>2</w:t>
      </w:r>
      <w:r w:rsidRPr="002D64C6">
        <w:rPr>
          <w:rFonts w:ascii="Arial" w:eastAsia="仿宋_GB2312" w:hAnsi="Arial" w:cs="Arial"/>
          <w:sz w:val="28"/>
        </w:rPr>
        <w:t>）评估现有不动产中所含土地价格的公式为：</w:t>
      </w:r>
    </w:p>
    <w:p w:rsidR="002F6A01" w:rsidRPr="002D64C6" w:rsidRDefault="002F6A01" w:rsidP="002F6A01">
      <w:pPr>
        <w:spacing w:line="360" w:lineRule="auto"/>
        <w:ind w:firstLineChars="200" w:firstLine="560"/>
        <w:rPr>
          <w:rFonts w:ascii="Arial" w:eastAsia="仿宋_GB2312" w:hAnsi="Arial" w:cs="Arial"/>
          <w:sz w:val="28"/>
        </w:rPr>
      </w:pPr>
      <w:r w:rsidRPr="002D64C6">
        <w:rPr>
          <w:rFonts w:ascii="Arial" w:eastAsia="仿宋_GB2312" w:hAnsi="Arial" w:cs="Arial"/>
          <w:sz w:val="28"/>
        </w:rPr>
        <w:t>待估宗地价格</w:t>
      </w:r>
      <w:r w:rsidRPr="002D64C6">
        <w:rPr>
          <w:rFonts w:ascii="Arial" w:eastAsia="仿宋_GB2312" w:hAnsi="Arial" w:cs="Arial"/>
          <w:sz w:val="28"/>
        </w:rPr>
        <w:t>=</w:t>
      </w:r>
      <w:r w:rsidRPr="002D64C6">
        <w:rPr>
          <w:rFonts w:ascii="Arial" w:eastAsia="仿宋_GB2312" w:hAnsi="Arial" w:cs="Arial"/>
          <w:sz w:val="28"/>
        </w:rPr>
        <w:t>不动产交易价格</w:t>
      </w:r>
      <w:r w:rsidRPr="002D64C6">
        <w:rPr>
          <w:rFonts w:ascii="Arial" w:eastAsia="仿宋_GB2312" w:hAnsi="Arial" w:cs="Arial"/>
          <w:sz w:val="28"/>
        </w:rPr>
        <w:t>-</w:t>
      </w:r>
      <w:r w:rsidRPr="002D64C6">
        <w:rPr>
          <w:rFonts w:ascii="Arial" w:eastAsia="仿宋_GB2312" w:hAnsi="Arial" w:cs="Arial"/>
          <w:sz w:val="28"/>
        </w:rPr>
        <w:t>房屋现值</w:t>
      </w:r>
      <w:r w:rsidRPr="002D64C6">
        <w:rPr>
          <w:rFonts w:ascii="Arial" w:eastAsia="仿宋_GB2312" w:hAnsi="Arial" w:cs="Arial"/>
          <w:sz w:val="28"/>
        </w:rPr>
        <w:t>-</w:t>
      </w:r>
      <w:r w:rsidRPr="002D64C6">
        <w:rPr>
          <w:rFonts w:ascii="Arial" w:eastAsia="仿宋_GB2312" w:hAnsi="Arial" w:cs="Arial"/>
          <w:sz w:val="28"/>
        </w:rPr>
        <w:t>交易税费</w:t>
      </w:r>
    </w:p>
    <w:p w:rsidR="003E3A8A" w:rsidRPr="002D64C6" w:rsidRDefault="002F6A01" w:rsidP="0068061D">
      <w:pPr>
        <w:spacing w:line="360" w:lineRule="auto"/>
        <w:ind w:firstLineChars="200" w:firstLine="560"/>
        <w:rPr>
          <w:rFonts w:ascii="仿宋_GB2312" w:eastAsia="仿宋_GB2312" w:hAnsi="Arial"/>
          <w:color w:val="000000"/>
          <w:sz w:val="28"/>
        </w:rPr>
      </w:pPr>
      <w:r w:rsidRPr="002D64C6">
        <w:rPr>
          <w:rFonts w:ascii="Arial" w:eastAsia="仿宋_GB2312" w:hAnsi="Arial" w:cs="Arial"/>
          <w:sz w:val="28"/>
        </w:rPr>
        <w:t>3</w:t>
      </w:r>
      <w:r w:rsidRPr="002D64C6">
        <w:rPr>
          <w:rFonts w:ascii="Arial" w:eastAsia="仿宋_GB2312" w:hAnsi="Arial" w:cs="Arial"/>
          <w:sz w:val="28"/>
        </w:rPr>
        <w:t>）</w:t>
      </w:r>
      <w:r w:rsidRPr="002D64C6">
        <w:rPr>
          <w:rFonts w:ascii="仿宋_GB2312" w:eastAsia="仿宋_GB2312" w:hAnsi="华文仿宋" w:hint="eastAsia"/>
          <w:sz w:val="28"/>
        </w:rPr>
        <w:t>本次评估中，因估价对象正在开工建设，尚未取得权属登记证书，故剩余法应按照“评估待开发土地的价格”进行相关测算。</w:t>
      </w:r>
    </w:p>
    <w:p w:rsidR="009F663D" w:rsidRPr="002D64C6" w:rsidRDefault="009F663D">
      <w:pPr>
        <w:spacing w:line="360" w:lineRule="auto"/>
        <w:jc w:val="both"/>
        <w:rPr>
          <w:rFonts w:ascii="仿宋_GB2312" w:eastAsia="仿宋_GB2312" w:hAnsi="Arial"/>
          <w:color w:val="000000"/>
          <w:sz w:val="28"/>
        </w:rPr>
      </w:pPr>
    </w:p>
    <w:p w:rsidR="009F663D" w:rsidRPr="002D64C6" w:rsidRDefault="009F663D">
      <w:pPr>
        <w:spacing w:line="360" w:lineRule="auto"/>
        <w:jc w:val="both"/>
        <w:rPr>
          <w:rFonts w:ascii="仿宋_GB2312" w:eastAsia="仿宋_GB2312" w:hAnsi="Arial"/>
          <w:color w:val="000000"/>
          <w:sz w:val="28"/>
        </w:rPr>
      </w:pPr>
    </w:p>
    <w:p w:rsidR="00794161" w:rsidRPr="002D64C6" w:rsidRDefault="00B1489F">
      <w:pPr>
        <w:spacing w:line="360" w:lineRule="auto"/>
        <w:jc w:val="both"/>
        <w:rPr>
          <w:rFonts w:ascii="仿宋_GB2312" w:eastAsia="仿宋_GB2312" w:hAnsi="Arial"/>
          <w:color w:val="000000"/>
          <w:sz w:val="28"/>
        </w:rPr>
      </w:pPr>
      <w:r w:rsidRPr="002D64C6">
        <w:rPr>
          <w:rFonts w:ascii="仿宋_GB2312" w:eastAsia="仿宋_GB2312" w:hAnsi="Arial" w:hint="eastAsia"/>
          <w:color w:val="000000"/>
          <w:sz w:val="28"/>
        </w:rPr>
        <w:lastRenderedPageBreak/>
        <w:t>（二）估价过程</w:t>
      </w:r>
      <w:bookmarkEnd w:id="343"/>
      <w:bookmarkEnd w:id="344"/>
    </w:p>
    <w:p w:rsidR="00794161" w:rsidRPr="002D64C6" w:rsidRDefault="00B1489F">
      <w:pPr>
        <w:pStyle w:val="21"/>
        <w:autoSpaceDE w:val="0"/>
        <w:autoSpaceDN w:val="0"/>
        <w:spacing w:line="360" w:lineRule="auto"/>
        <w:ind w:right="140" w:firstLineChars="200" w:firstLine="562"/>
        <w:jc w:val="both"/>
        <w:textAlignment w:val="bottom"/>
        <w:rPr>
          <w:rFonts w:ascii="Arial" w:eastAsia="仿宋_GB2312" w:hAnsi="Arial"/>
          <w:b/>
          <w:sz w:val="28"/>
        </w:rPr>
      </w:pPr>
      <w:r w:rsidRPr="002D64C6">
        <w:rPr>
          <w:rFonts w:ascii="Arial" w:eastAsia="仿宋_GB2312" w:hAnsi="Arial" w:hint="eastAsia"/>
          <w:b/>
          <w:sz w:val="28"/>
        </w:rPr>
        <w:t>相关参数</w:t>
      </w:r>
    </w:p>
    <w:p w:rsidR="003C3C99" w:rsidRPr="002D64C6" w:rsidRDefault="003C3C99" w:rsidP="003C3C99">
      <w:pPr>
        <w:pStyle w:val="21"/>
        <w:autoSpaceDE w:val="0"/>
        <w:autoSpaceDN w:val="0"/>
        <w:spacing w:line="360" w:lineRule="auto"/>
        <w:ind w:right="140" w:firstLineChars="200" w:firstLine="560"/>
        <w:jc w:val="both"/>
        <w:textAlignment w:val="bottom"/>
        <w:rPr>
          <w:rFonts w:ascii="仿宋_GB2312" w:eastAsia="仿宋_GB2312"/>
          <w:sz w:val="28"/>
        </w:rPr>
      </w:pPr>
      <w:r w:rsidRPr="002D64C6">
        <w:rPr>
          <w:rFonts w:ascii="Arial" w:eastAsia="仿宋_GB2312" w:hAnsi="Arial" w:hint="eastAsia"/>
          <w:sz w:val="28"/>
        </w:rPr>
        <w:t>1</w:t>
      </w:r>
      <w:r w:rsidRPr="002D64C6">
        <w:rPr>
          <w:rFonts w:ascii="仿宋_GB2312" w:eastAsia="仿宋_GB2312" w:hint="eastAsia"/>
          <w:sz w:val="28"/>
        </w:rPr>
        <w:t>.估价对象土地经济技术指标</w:t>
      </w:r>
    </w:p>
    <w:p w:rsidR="003C3C99" w:rsidRPr="002D64C6" w:rsidRDefault="003C3C99" w:rsidP="003C3C99">
      <w:pPr>
        <w:tabs>
          <w:tab w:val="left" w:pos="9027"/>
        </w:tabs>
        <w:spacing w:line="360" w:lineRule="auto"/>
        <w:ind w:firstLineChars="200" w:firstLine="560"/>
        <w:jc w:val="both"/>
        <w:rPr>
          <w:rFonts w:ascii="仿宋_GB2312" w:eastAsia="仿宋_GB2312"/>
          <w:sz w:val="28"/>
        </w:rPr>
      </w:pPr>
      <w:r w:rsidRPr="002D64C6">
        <w:rPr>
          <w:rFonts w:ascii="仿宋_GB2312" w:eastAsia="仿宋_GB2312" w:hAnsi="Arial" w:hint="eastAsia"/>
          <w:sz w:val="28"/>
        </w:rPr>
        <w:t>估价对象为</w:t>
      </w:r>
      <w:r w:rsidRPr="002D64C6">
        <w:rPr>
          <w:rFonts w:ascii="Arial" w:eastAsia="仿宋_GB2312" w:hAnsi="Arial" w:hint="eastAsia"/>
          <w:sz w:val="28"/>
        </w:rPr>
        <w:t>北京京粮置业有限公司</w:t>
      </w:r>
      <w:r w:rsidRPr="002D64C6">
        <w:rPr>
          <w:rFonts w:ascii="仿宋_GB2312" w:eastAsia="仿宋_GB2312" w:hAnsi="Arial" w:hint="eastAsia"/>
          <w:sz w:val="28"/>
        </w:rPr>
        <w:t>使用</w:t>
      </w:r>
      <w:r w:rsidRPr="002D64C6">
        <w:rPr>
          <w:rFonts w:ascii="Arial" w:eastAsia="仿宋_GB2312" w:hAnsi="Arial" w:hint="eastAsia"/>
          <w:sz w:val="28"/>
        </w:rPr>
        <w:t>的北京市丰台区南苑槐房路</w:t>
      </w:r>
      <w:r w:rsidRPr="002D64C6">
        <w:rPr>
          <w:rFonts w:ascii="Arial" w:eastAsia="仿宋_GB2312" w:hAnsi="Arial" w:hint="eastAsia"/>
          <w:sz w:val="28"/>
        </w:rPr>
        <w:t>175</w:t>
      </w:r>
      <w:r w:rsidRPr="002D64C6">
        <w:rPr>
          <w:rFonts w:ascii="Arial" w:eastAsia="仿宋_GB2312" w:hAnsi="Arial" w:hint="eastAsia"/>
          <w:sz w:val="28"/>
        </w:rPr>
        <w:t>号保障性住房经营性配套项目用地</w:t>
      </w:r>
      <w:r w:rsidRPr="002D64C6">
        <w:rPr>
          <w:rFonts w:ascii="仿宋_GB2312" w:eastAsia="仿宋_GB2312" w:hAnsi="Arial" w:hint="eastAsia"/>
          <w:sz w:val="28"/>
        </w:rPr>
        <w:t>。估价对象分摊土地面积为</w:t>
      </w:r>
      <w:r w:rsidRPr="002D64C6">
        <w:rPr>
          <w:rFonts w:ascii="Arial" w:eastAsia="仿宋_GB2312" w:hAnsi="Arial" w:hint="eastAsia"/>
          <w:sz w:val="28"/>
        </w:rPr>
        <w:t>24259.03</w:t>
      </w:r>
      <w:r w:rsidRPr="002D64C6">
        <w:rPr>
          <w:rFonts w:ascii="仿宋_GB2312" w:eastAsia="仿宋_GB2312" w:hAnsi="Arial" w:hint="eastAsia"/>
          <w:sz w:val="28"/>
        </w:rPr>
        <w:t>平方米，规划建筑面积为</w:t>
      </w:r>
      <w:r w:rsidRPr="002D64C6">
        <w:rPr>
          <w:rFonts w:ascii="Arial" w:eastAsia="仿宋_GB2312" w:hAnsi="Arial" w:hint="eastAsia"/>
          <w:sz w:val="28"/>
        </w:rPr>
        <w:t>128162.87</w:t>
      </w:r>
      <w:r w:rsidRPr="002D64C6">
        <w:rPr>
          <w:rFonts w:ascii="仿宋_GB2312" w:eastAsia="仿宋_GB2312" w:hAnsi="Arial" w:hint="eastAsia"/>
          <w:sz w:val="28"/>
        </w:rPr>
        <w:t>平方米（不含人防），容积率为</w:t>
      </w:r>
      <w:r w:rsidRPr="002D64C6">
        <w:rPr>
          <w:rFonts w:ascii="Arial" w:eastAsia="仿宋_GB2312" w:hAnsi="Arial" w:hint="eastAsia"/>
          <w:sz w:val="28"/>
        </w:rPr>
        <w:t>1.33</w:t>
      </w:r>
      <w:r w:rsidRPr="002D64C6">
        <w:rPr>
          <w:rFonts w:ascii="仿宋_GB2312" w:eastAsia="仿宋_GB2312" w:hint="eastAsia"/>
          <w:sz w:val="28"/>
        </w:rPr>
        <w:t>，具体详见下表：</w:t>
      </w:r>
    </w:p>
    <w:p w:rsidR="003C3C99" w:rsidRPr="002D64C6" w:rsidRDefault="003C3C99" w:rsidP="003C3C99">
      <w:pPr>
        <w:snapToGrid w:val="0"/>
        <w:jc w:val="center"/>
        <w:rPr>
          <w:rFonts w:ascii="仿宋_GB2312" w:eastAsia="仿宋_GB2312" w:hAnsi="华文仿宋"/>
          <w:b/>
          <w:sz w:val="28"/>
          <w:szCs w:val="28"/>
        </w:rPr>
      </w:pPr>
      <w:r w:rsidRPr="002D64C6">
        <w:rPr>
          <w:rFonts w:ascii="仿宋_GB2312" w:eastAsia="仿宋_GB2312" w:hAnsi="华文仿宋" w:hint="eastAsia"/>
          <w:b/>
          <w:sz w:val="28"/>
          <w:szCs w:val="28"/>
        </w:rPr>
        <w:t>土地用途及建筑面积表</w:t>
      </w:r>
    </w:p>
    <w:tbl>
      <w:tblPr>
        <w:tblW w:w="8227" w:type="dxa"/>
        <w:tblInd w:w="716" w:type="dxa"/>
        <w:tblLook w:val="04A0"/>
      </w:tblPr>
      <w:tblGrid>
        <w:gridCol w:w="1080"/>
        <w:gridCol w:w="3461"/>
        <w:gridCol w:w="3686"/>
      </w:tblGrid>
      <w:tr w:rsidR="003C3C99" w:rsidRPr="002D64C6" w:rsidTr="003C3C99">
        <w:trPr>
          <w:trHeight w:val="285"/>
        </w:trPr>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3C99" w:rsidRPr="002D64C6" w:rsidRDefault="003C3C99" w:rsidP="003C3C99">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部位</w:t>
            </w:r>
          </w:p>
        </w:tc>
        <w:tc>
          <w:tcPr>
            <w:tcW w:w="7147" w:type="dxa"/>
            <w:gridSpan w:val="2"/>
            <w:tcBorders>
              <w:top w:val="single" w:sz="4" w:space="0" w:color="auto"/>
              <w:left w:val="nil"/>
              <w:bottom w:val="single" w:sz="4" w:space="0" w:color="auto"/>
              <w:right w:val="single" w:sz="4" w:space="0" w:color="auto"/>
            </w:tcBorders>
            <w:shd w:val="clear" w:color="auto" w:fill="auto"/>
            <w:vAlign w:val="center"/>
            <w:hideMark/>
          </w:tcPr>
          <w:p w:rsidR="003C3C99" w:rsidRPr="002D64C6" w:rsidRDefault="003C3C99" w:rsidP="003C3C99">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拟出让</w:t>
            </w:r>
          </w:p>
        </w:tc>
      </w:tr>
      <w:tr w:rsidR="003C3C99" w:rsidRPr="002D64C6" w:rsidTr="003C3C99">
        <w:trPr>
          <w:trHeight w:val="285"/>
        </w:trPr>
        <w:tc>
          <w:tcPr>
            <w:tcW w:w="1080" w:type="dxa"/>
            <w:vMerge/>
            <w:tcBorders>
              <w:top w:val="single" w:sz="4" w:space="0" w:color="auto"/>
              <w:left w:val="single" w:sz="4" w:space="0" w:color="auto"/>
              <w:bottom w:val="single" w:sz="4" w:space="0" w:color="000000"/>
              <w:right w:val="single" w:sz="4" w:space="0" w:color="auto"/>
            </w:tcBorders>
            <w:vAlign w:val="center"/>
            <w:hideMark/>
          </w:tcPr>
          <w:p w:rsidR="003C3C99" w:rsidRPr="002D64C6" w:rsidRDefault="003C3C99" w:rsidP="003C3C99">
            <w:pPr>
              <w:widowControl/>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hideMark/>
          </w:tcPr>
          <w:p w:rsidR="003C3C99" w:rsidRPr="002D64C6" w:rsidRDefault="003C3C99" w:rsidP="003C3C99">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用途</w:t>
            </w:r>
          </w:p>
        </w:tc>
        <w:tc>
          <w:tcPr>
            <w:tcW w:w="3686" w:type="dxa"/>
            <w:tcBorders>
              <w:top w:val="nil"/>
              <w:left w:val="nil"/>
              <w:bottom w:val="single" w:sz="4" w:space="0" w:color="auto"/>
              <w:right w:val="single" w:sz="4" w:space="0" w:color="auto"/>
            </w:tcBorders>
            <w:shd w:val="clear" w:color="auto" w:fill="auto"/>
            <w:vAlign w:val="center"/>
            <w:hideMark/>
          </w:tcPr>
          <w:p w:rsidR="003C3C99" w:rsidRPr="002D64C6" w:rsidRDefault="003C3C99" w:rsidP="003C3C99">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建筑面积</w:t>
            </w:r>
          </w:p>
          <w:p w:rsidR="003C3C99" w:rsidRPr="002D64C6" w:rsidRDefault="003C3C99" w:rsidP="003C3C99">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（平方米）</w:t>
            </w:r>
          </w:p>
        </w:tc>
      </w:tr>
      <w:tr w:rsidR="003C3C99" w:rsidRPr="002D64C6" w:rsidTr="003C3C99">
        <w:trPr>
          <w:trHeight w:val="186"/>
        </w:trPr>
        <w:tc>
          <w:tcPr>
            <w:tcW w:w="1080" w:type="dxa"/>
            <w:vMerge w:val="restart"/>
            <w:tcBorders>
              <w:top w:val="nil"/>
              <w:left w:val="single" w:sz="4" w:space="0" w:color="auto"/>
              <w:right w:val="single" w:sz="4" w:space="0" w:color="auto"/>
            </w:tcBorders>
            <w:shd w:val="clear" w:color="auto" w:fill="auto"/>
            <w:vAlign w:val="center"/>
            <w:hideMark/>
          </w:tcPr>
          <w:p w:rsidR="003C3C99" w:rsidRPr="002D64C6" w:rsidRDefault="003C3C99" w:rsidP="003C3C99">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地上</w:t>
            </w:r>
          </w:p>
        </w:tc>
        <w:tc>
          <w:tcPr>
            <w:tcW w:w="3461" w:type="dxa"/>
            <w:tcBorders>
              <w:top w:val="nil"/>
              <w:left w:val="nil"/>
              <w:bottom w:val="single" w:sz="4" w:space="0" w:color="auto"/>
              <w:right w:val="single" w:sz="4" w:space="0" w:color="auto"/>
            </w:tcBorders>
            <w:shd w:val="clear" w:color="auto" w:fill="auto"/>
            <w:vAlign w:val="center"/>
            <w:hideMark/>
          </w:tcPr>
          <w:p w:rsidR="003C3C99" w:rsidRPr="002D64C6" w:rsidRDefault="003C3C99" w:rsidP="003C3C99">
            <w:pPr>
              <w:rPr>
                <w:rFonts w:ascii="仿宋_GB2312" w:eastAsia="仿宋_GB2312" w:hAnsi="华文仿宋"/>
                <w:szCs w:val="21"/>
              </w:rPr>
            </w:pPr>
            <w:r w:rsidRPr="002D64C6">
              <w:rPr>
                <w:rFonts w:ascii="仿宋_GB2312" w:eastAsia="仿宋_GB2312" w:hAnsi="华文仿宋" w:hint="eastAsia"/>
                <w:szCs w:val="21"/>
              </w:rPr>
              <w:t>商业（配套）</w:t>
            </w:r>
          </w:p>
        </w:tc>
        <w:tc>
          <w:tcPr>
            <w:tcW w:w="3686" w:type="dxa"/>
            <w:tcBorders>
              <w:top w:val="nil"/>
              <w:left w:val="nil"/>
              <w:bottom w:val="single" w:sz="4" w:space="0" w:color="auto"/>
              <w:right w:val="single" w:sz="4" w:space="0" w:color="auto"/>
            </w:tcBorders>
            <w:shd w:val="clear" w:color="auto" w:fill="auto"/>
            <w:vAlign w:val="center"/>
            <w:hideMark/>
          </w:tcPr>
          <w:p w:rsidR="003C3C99" w:rsidRPr="002D64C6" w:rsidRDefault="003C3C99" w:rsidP="003C3C99">
            <w:pPr>
              <w:jc w:val="center"/>
              <w:rPr>
                <w:rFonts w:ascii="Arial" w:eastAsia="仿宋_GB2312" w:hAnsi="Arial" w:cs="Arial"/>
                <w:szCs w:val="21"/>
              </w:rPr>
            </w:pPr>
            <w:r w:rsidRPr="002D64C6">
              <w:rPr>
                <w:rFonts w:ascii="Arial" w:eastAsia="仿宋_GB2312" w:hAnsi="Arial" w:cs="Arial" w:hint="eastAsia"/>
                <w:szCs w:val="21"/>
              </w:rPr>
              <w:t>30458.71</w:t>
            </w:r>
          </w:p>
        </w:tc>
      </w:tr>
      <w:tr w:rsidR="003C3C99" w:rsidRPr="002D64C6" w:rsidTr="003C3C99">
        <w:trPr>
          <w:trHeight w:val="405"/>
        </w:trPr>
        <w:tc>
          <w:tcPr>
            <w:tcW w:w="1080" w:type="dxa"/>
            <w:vMerge/>
            <w:tcBorders>
              <w:left w:val="single" w:sz="4" w:space="0" w:color="auto"/>
              <w:bottom w:val="single" w:sz="4" w:space="0" w:color="auto"/>
              <w:right w:val="single" w:sz="4" w:space="0" w:color="auto"/>
            </w:tcBorders>
            <w:shd w:val="clear" w:color="auto" w:fill="auto"/>
            <w:vAlign w:val="center"/>
          </w:tcPr>
          <w:p w:rsidR="003C3C99" w:rsidRPr="002D64C6" w:rsidRDefault="003C3C99" w:rsidP="003C3C99">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3C3C99" w:rsidRPr="002D64C6" w:rsidRDefault="003C3C99" w:rsidP="003C3C99">
            <w:pPr>
              <w:rPr>
                <w:rFonts w:ascii="仿宋_GB2312" w:eastAsia="仿宋_GB2312" w:hAnsi="华文仿宋"/>
                <w:szCs w:val="21"/>
              </w:rPr>
            </w:pPr>
            <w:r w:rsidRPr="002D64C6">
              <w:rPr>
                <w:rFonts w:ascii="仿宋_GB2312" w:eastAsia="仿宋_GB2312" w:hAnsi="华文仿宋" w:hint="eastAsia"/>
                <w:szCs w:val="21"/>
              </w:rPr>
              <w:t>办公（公共服务设施）</w:t>
            </w:r>
          </w:p>
        </w:tc>
        <w:tc>
          <w:tcPr>
            <w:tcW w:w="3686" w:type="dxa"/>
            <w:tcBorders>
              <w:top w:val="nil"/>
              <w:left w:val="nil"/>
              <w:bottom w:val="single" w:sz="4" w:space="0" w:color="auto"/>
              <w:right w:val="single" w:sz="4" w:space="0" w:color="auto"/>
            </w:tcBorders>
            <w:shd w:val="clear" w:color="auto" w:fill="auto"/>
            <w:vAlign w:val="center"/>
          </w:tcPr>
          <w:p w:rsidR="003C3C99" w:rsidRPr="002D64C6" w:rsidRDefault="003C3C99" w:rsidP="003C3C99">
            <w:pPr>
              <w:jc w:val="center"/>
              <w:rPr>
                <w:rFonts w:ascii="Arial" w:eastAsia="仿宋_GB2312" w:hAnsi="Arial" w:cs="Arial"/>
                <w:szCs w:val="21"/>
              </w:rPr>
            </w:pPr>
            <w:r w:rsidRPr="002D64C6">
              <w:rPr>
                <w:rFonts w:ascii="Arial" w:eastAsia="仿宋_GB2312" w:hAnsi="Arial" w:cs="Arial" w:hint="eastAsia"/>
                <w:szCs w:val="21"/>
              </w:rPr>
              <w:t>1728.05</w:t>
            </w:r>
          </w:p>
        </w:tc>
      </w:tr>
      <w:tr w:rsidR="003C3C99" w:rsidRPr="002D64C6" w:rsidTr="003C3C99">
        <w:trPr>
          <w:trHeight w:val="142"/>
        </w:trPr>
        <w:tc>
          <w:tcPr>
            <w:tcW w:w="1080" w:type="dxa"/>
            <w:vMerge w:val="restart"/>
            <w:tcBorders>
              <w:top w:val="nil"/>
              <w:left w:val="single" w:sz="4" w:space="0" w:color="auto"/>
              <w:right w:val="single" w:sz="4" w:space="0" w:color="auto"/>
            </w:tcBorders>
            <w:shd w:val="clear" w:color="auto" w:fill="auto"/>
            <w:vAlign w:val="center"/>
            <w:hideMark/>
          </w:tcPr>
          <w:p w:rsidR="003C3C99" w:rsidRPr="002D64C6" w:rsidRDefault="003C3C99" w:rsidP="003C3C99">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地下</w:t>
            </w:r>
          </w:p>
        </w:tc>
        <w:tc>
          <w:tcPr>
            <w:tcW w:w="3461" w:type="dxa"/>
            <w:tcBorders>
              <w:top w:val="nil"/>
              <w:left w:val="nil"/>
              <w:bottom w:val="single" w:sz="4" w:space="0" w:color="auto"/>
              <w:right w:val="single" w:sz="4" w:space="0" w:color="auto"/>
            </w:tcBorders>
            <w:shd w:val="clear" w:color="auto" w:fill="auto"/>
            <w:vAlign w:val="center"/>
            <w:hideMark/>
          </w:tcPr>
          <w:p w:rsidR="003C3C99" w:rsidRPr="002D64C6" w:rsidRDefault="003C3C99" w:rsidP="003C3C99">
            <w:pPr>
              <w:rPr>
                <w:rFonts w:ascii="仿宋_GB2312" w:eastAsia="仿宋_GB2312" w:hAnsi="华文仿宋"/>
                <w:szCs w:val="21"/>
              </w:rPr>
            </w:pPr>
            <w:r w:rsidRPr="002D64C6">
              <w:rPr>
                <w:rFonts w:ascii="仿宋_GB2312" w:eastAsia="仿宋_GB2312" w:hAnsi="华文仿宋" w:hint="eastAsia"/>
                <w:szCs w:val="21"/>
              </w:rPr>
              <w:t>地下商业（配套）</w:t>
            </w:r>
          </w:p>
        </w:tc>
        <w:tc>
          <w:tcPr>
            <w:tcW w:w="3686" w:type="dxa"/>
            <w:tcBorders>
              <w:top w:val="nil"/>
              <w:left w:val="nil"/>
              <w:bottom w:val="single" w:sz="4" w:space="0" w:color="auto"/>
              <w:right w:val="single" w:sz="4" w:space="0" w:color="auto"/>
            </w:tcBorders>
            <w:shd w:val="clear" w:color="auto" w:fill="auto"/>
            <w:vAlign w:val="center"/>
            <w:hideMark/>
          </w:tcPr>
          <w:p w:rsidR="003C3C99" w:rsidRPr="002D64C6" w:rsidRDefault="003C3C99" w:rsidP="003C3C99">
            <w:pPr>
              <w:jc w:val="center"/>
              <w:rPr>
                <w:rFonts w:ascii="Arial" w:eastAsia="仿宋_GB2312" w:hAnsi="Arial" w:cs="Arial"/>
                <w:szCs w:val="21"/>
              </w:rPr>
            </w:pPr>
            <w:r w:rsidRPr="002D64C6">
              <w:rPr>
                <w:rFonts w:ascii="Arial" w:eastAsia="仿宋_GB2312" w:hAnsi="Arial" w:cs="Arial" w:hint="eastAsia"/>
                <w:szCs w:val="21"/>
              </w:rPr>
              <w:t>2980.72</w:t>
            </w:r>
          </w:p>
        </w:tc>
      </w:tr>
      <w:tr w:rsidR="003C3C99" w:rsidRPr="002D64C6" w:rsidTr="003C3C99">
        <w:trPr>
          <w:trHeight w:val="203"/>
        </w:trPr>
        <w:tc>
          <w:tcPr>
            <w:tcW w:w="1080" w:type="dxa"/>
            <w:vMerge/>
            <w:tcBorders>
              <w:top w:val="nil"/>
              <w:left w:val="single" w:sz="4" w:space="0" w:color="auto"/>
              <w:right w:val="single" w:sz="4" w:space="0" w:color="auto"/>
            </w:tcBorders>
            <w:shd w:val="clear" w:color="auto" w:fill="auto"/>
            <w:vAlign w:val="center"/>
          </w:tcPr>
          <w:p w:rsidR="003C3C99" w:rsidRPr="002D64C6" w:rsidRDefault="003C3C99" w:rsidP="003C3C99">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3C3C99" w:rsidRPr="002D64C6" w:rsidRDefault="003C3C99" w:rsidP="003C3C99">
            <w:pPr>
              <w:rPr>
                <w:rFonts w:ascii="仿宋_GB2312" w:eastAsia="仿宋_GB2312" w:hAnsi="宋体" w:cs="宋体"/>
                <w:szCs w:val="24"/>
              </w:rPr>
            </w:pPr>
            <w:r w:rsidRPr="002D64C6">
              <w:rPr>
                <w:rFonts w:ascii="仿宋_GB2312" w:eastAsia="仿宋_GB2312" w:hAnsi="华文仿宋" w:hint="eastAsia"/>
                <w:szCs w:val="21"/>
              </w:rPr>
              <w:t>地下办公（公共服务设施）</w:t>
            </w:r>
          </w:p>
        </w:tc>
        <w:tc>
          <w:tcPr>
            <w:tcW w:w="3686" w:type="dxa"/>
            <w:tcBorders>
              <w:top w:val="nil"/>
              <w:left w:val="nil"/>
              <w:bottom w:val="single" w:sz="4" w:space="0" w:color="auto"/>
              <w:right w:val="single" w:sz="4" w:space="0" w:color="auto"/>
            </w:tcBorders>
            <w:shd w:val="clear" w:color="auto" w:fill="auto"/>
            <w:vAlign w:val="center"/>
          </w:tcPr>
          <w:p w:rsidR="003C3C99" w:rsidRPr="002D64C6" w:rsidRDefault="003C3C99" w:rsidP="003C3C99">
            <w:pPr>
              <w:jc w:val="center"/>
              <w:rPr>
                <w:rFonts w:ascii="Arial" w:eastAsia="仿宋_GB2312" w:hAnsi="Arial" w:cs="Arial"/>
                <w:szCs w:val="21"/>
              </w:rPr>
            </w:pPr>
            <w:r w:rsidRPr="002D64C6">
              <w:rPr>
                <w:rFonts w:ascii="Arial" w:eastAsia="仿宋_GB2312" w:hAnsi="Arial" w:cs="Arial" w:hint="eastAsia"/>
                <w:szCs w:val="21"/>
              </w:rPr>
              <w:t>682.2</w:t>
            </w:r>
          </w:p>
        </w:tc>
      </w:tr>
      <w:tr w:rsidR="003C3C99" w:rsidRPr="002D64C6" w:rsidTr="003C3C99">
        <w:trPr>
          <w:trHeight w:val="251"/>
        </w:trPr>
        <w:tc>
          <w:tcPr>
            <w:tcW w:w="1080" w:type="dxa"/>
            <w:vMerge/>
            <w:tcBorders>
              <w:top w:val="nil"/>
              <w:left w:val="single" w:sz="4" w:space="0" w:color="auto"/>
              <w:right w:val="single" w:sz="4" w:space="0" w:color="auto"/>
            </w:tcBorders>
            <w:shd w:val="clear" w:color="auto" w:fill="auto"/>
            <w:vAlign w:val="center"/>
          </w:tcPr>
          <w:p w:rsidR="003C3C99" w:rsidRPr="002D64C6" w:rsidRDefault="003C3C99" w:rsidP="003C3C99">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3C3C99" w:rsidRPr="002D64C6" w:rsidRDefault="003C3C99" w:rsidP="003C3C99">
            <w:pPr>
              <w:rPr>
                <w:rFonts w:ascii="仿宋_GB2312" w:eastAsia="仿宋_GB2312" w:hAnsi="华文仿宋"/>
                <w:szCs w:val="21"/>
              </w:rPr>
            </w:pPr>
            <w:r w:rsidRPr="002D64C6">
              <w:rPr>
                <w:rFonts w:ascii="仿宋_GB2312" w:eastAsia="仿宋_GB2312" w:hAnsi="华文仿宋" w:hint="eastAsia"/>
                <w:szCs w:val="21"/>
              </w:rPr>
              <w:t>地下仓储</w:t>
            </w:r>
          </w:p>
        </w:tc>
        <w:tc>
          <w:tcPr>
            <w:tcW w:w="3686" w:type="dxa"/>
            <w:tcBorders>
              <w:top w:val="nil"/>
              <w:left w:val="nil"/>
              <w:bottom w:val="single" w:sz="4" w:space="0" w:color="auto"/>
              <w:right w:val="single" w:sz="4" w:space="0" w:color="auto"/>
            </w:tcBorders>
            <w:shd w:val="clear" w:color="auto" w:fill="auto"/>
            <w:vAlign w:val="center"/>
          </w:tcPr>
          <w:p w:rsidR="003C3C99" w:rsidRPr="002D64C6" w:rsidRDefault="003C3C99" w:rsidP="003C3C99">
            <w:pPr>
              <w:jc w:val="center"/>
              <w:rPr>
                <w:rFonts w:ascii="Arial" w:eastAsia="仿宋_GB2312" w:hAnsi="Arial" w:cs="Arial"/>
                <w:szCs w:val="21"/>
              </w:rPr>
            </w:pPr>
            <w:r w:rsidRPr="002D64C6">
              <w:rPr>
                <w:rFonts w:ascii="Arial" w:eastAsia="仿宋_GB2312" w:hAnsi="Arial" w:cs="Arial" w:hint="eastAsia"/>
                <w:szCs w:val="21"/>
              </w:rPr>
              <w:t>23553.7</w:t>
            </w:r>
          </w:p>
        </w:tc>
      </w:tr>
      <w:tr w:rsidR="003C3C99" w:rsidRPr="002D64C6" w:rsidTr="003C3C99">
        <w:trPr>
          <w:trHeight w:val="70"/>
        </w:trPr>
        <w:tc>
          <w:tcPr>
            <w:tcW w:w="1080" w:type="dxa"/>
            <w:vMerge/>
            <w:tcBorders>
              <w:left w:val="single" w:sz="4" w:space="0" w:color="auto"/>
              <w:bottom w:val="single" w:sz="4" w:space="0" w:color="auto"/>
              <w:right w:val="single" w:sz="4" w:space="0" w:color="auto"/>
            </w:tcBorders>
            <w:shd w:val="clear" w:color="auto" w:fill="auto"/>
            <w:vAlign w:val="center"/>
          </w:tcPr>
          <w:p w:rsidR="003C3C99" w:rsidRPr="002D64C6" w:rsidRDefault="003C3C99" w:rsidP="003C3C99">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3C3C99" w:rsidRPr="002D64C6" w:rsidRDefault="003C3C99" w:rsidP="003C3C99">
            <w:pPr>
              <w:rPr>
                <w:rFonts w:ascii="仿宋_GB2312" w:eastAsia="仿宋_GB2312" w:hAnsi="华文仿宋"/>
                <w:szCs w:val="21"/>
              </w:rPr>
            </w:pPr>
            <w:r w:rsidRPr="002D64C6">
              <w:rPr>
                <w:rFonts w:ascii="仿宋_GB2312" w:eastAsia="仿宋_GB2312" w:hAnsi="华文仿宋" w:hint="eastAsia"/>
                <w:szCs w:val="21"/>
              </w:rPr>
              <w:t>地下车库</w:t>
            </w:r>
          </w:p>
        </w:tc>
        <w:tc>
          <w:tcPr>
            <w:tcW w:w="3686" w:type="dxa"/>
            <w:tcBorders>
              <w:top w:val="nil"/>
              <w:left w:val="nil"/>
              <w:bottom w:val="single" w:sz="4" w:space="0" w:color="auto"/>
              <w:right w:val="single" w:sz="4" w:space="0" w:color="auto"/>
            </w:tcBorders>
            <w:shd w:val="clear" w:color="auto" w:fill="auto"/>
            <w:vAlign w:val="center"/>
          </w:tcPr>
          <w:p w:rsidR="003C3C99" w:rsidRPr="002D64C6" w:rsidRDefault="003C3C99" w:rsidP="003C3C99">
            <w:pPr>
              <w:jc w:val="center"/>
              <w:rPr>
                <w:rFonts w:ascii="Arial" w:eastAsia="仿宋_GB2312" w:hAnsi="Arial" w:cs="Arial"/>
                <w:szCs w:val="21"/>
              </w:rPr>
            </w:pPr>
            <w:r w:rsidRPr="002D64C6">
              <w:rPr>
                <w:rFonts w:ascii="Arial" w:eastAsia="仿宋_GB2312" w:hAnsi="Arial" w:cs="Arial" w:hint="eastAsia"/>
                <w:szCs w:val="21"/>
              </w:rPr>
              <w:t>68759.49</w:t>
            </w:r>
          </w:p>
        </w:tc>
      </w:tr>
      <w:tr w:rsidR="003C3C99" w:rsidRPr="002D64C6" w:rsidTr="003C3C99">
        <w:trPr>
          <w:trHeight w:val="285"/>
        </w:trPr>
        <w:tc>
          <w:tcPr>
            <w:tcW w:w="4541" w:type="dxa"/>
            <w:gridSpan w:val="2"/>
            <w:tcBorders>
              <w:top w:val="nil"/>
              <w:left w:val="single" w:sz="4" w:space="0" w:color="auto"/>
              <w:bottom w:val="single" w:sz="4" w:space="0" w:color="auto"/>
              <w:right w:val="single" w:sz="4" w:space="0" w:color="auto"/>
            </w:tcBorders>
            <w:shd w:val="clear" w:color="auto" w:fill="auto"/>
            <w:vAlign w:val="center"/>
            <w:hideMark/>
          </w:tcPr>
          <w:p w:rsidR="003C3C99" w:rsidRPr="002D64C6" w:rsidRDefault="003C3C99" w:rsidP="003C3C99">
            <w:pPr>
              <w:widowControl/>
              <w:jc w:val="center"/>
              <w:rPr>
                <w:rFonts w:ascii="Arial" w:eastAsia="仿宋_GB2312" w:hAnsi="Arial" w:cs="Arial"/>
                <w:b/>
                <w:szCs w:val="24"/>
              </w:rPr>
            </w:pPr>
            <w:r w:rsidRPr="002D64C6">
              <w:rPr>
                <w:rFonts w:ascii="仿宋_GB2312" w:eastAsia="仿宋_GB2312" w:hAnsi="华文仿宋" w:cs="宋体" w:hint="eastAsia"/>
                <w:b/>
                <w:szCs w:val="24"/>
              </w:rPr>
              <w:t>小计</w:t>
            </w:r>
          </w:p>
        </w:tc>
        <w:tc>
          <w:tcPr>
            <w:tcW w:w="3686" w:type="dxa"/>
            <w:tcBorders>
              <w:top w:val="nil"/>
              <w:left w:val="nil"/>
              <w:bottom w:val="single" w:sz="4" w:space="0" w:color="auto"/>
              <w:right w:val="single" w:sz="4" w:space="0" w:color="auto"/>
            </w:tcBorders>
            <w:shd w:val="clear" w:color="auto" w:fill="auto"/>
            <w:vAlign w:val="center"/>
            <w:hideMark/>
          </w:tcPr>
          <w:p w:rsidR="003C3C99" w:rsidRPr="002D64C6" w:rsidRDefault="003C3C99" w:rsidP="003C3C99">
            <w:pPr>
              <w:widowControl/>
              <w:jc w:val="center"/>
              <w:rPr>
                <w:rFonts w:ascii="Arial" w:eastAsia="仿宋_GB2312" w:hAnsi="Arial" w:cs="Arial"/>
                <w:b/>
                <w:szCs w:val="24"/>
              </w:rPr>
            </w:pPr>
            <w:r w:rsidRPr="002D64C6">
              <w:rPr>
                <w:rFonts w:ascii="Arial" w:eastAsia="仿宋_GB2312" w:hAnsi="Arial" w:cs="Arial" w:hint="eastAsia"/>
                <w:b/>
                <w:szCs w:val="24"/>
              </w:rPr>
              <w:t>128162.87</w:t>
            </w:r>
          </w:p>
        </w:tc>
      </w:tr>
    </w:tbl>
    <w:p w:rsidR="003C3C99" w:rsidRPr="002D64C6" w:rsidRDefault="003C3C99" w:rsidP="003C3C99">
      <w:pPr>
        <w:spacing w:line="360" w:lineRule="auto"/>
        <w:ind w:firstLineChars="250" w:firstLine="525"/>
        <w:jc w:val="both"/>
        <w:rPr>
          <w:rFonts w:ascii="仿宋_GB2312" w:eastAsia="仿宋_GB2312" w:hAnsi="Arial"/>
          <w:b/>
          <w:sz w:val="21"/>
          <w:szCs w:val="21"/>
        </w:rPr>
      </w:pPr>
      <w:r w:rsidRPr="002D64C6">
        <w:rPr>
          <w:rFonts w:ascii="仿宋_GB2312" w:eastAsia="仿宋_GB2312" w:hint="eastAsia"/>
          <w:sz w:val="21"/>
          <w:szCs w:val="21"/>
        </w:rPr>
        <w:t>单位：平方米</w:t>
      </w:r>
    </w:p>
    <w:p w:rsidR="003C3C99" w:rsidRPr="002D64C6" w:rsidRDefault="003C3C99" w:rsidP="003C3C99">
      <w:pPr>
        <w:spacing w:line="360" w:lineRule="auto"/>
        <w:ind w:firstLineChars="200" w:firstLine="512"/>
        <w:jc w:val="both"/>
        <w:rPr>
          <w:rFonts w:ascii="仿宋_GB2312" w:eastAsia="仿宋_GB2312" w:hAnsi="Arial"/>
          <w:sz w:val="28"/>
        </w:rPr>
      </w:pPr>
      <w:r w:rsidRPr="002D64C6">
        <w:rPr>
          <w:rFonts w:ascii="Arial" w:eastAsia="仿宋_GB2312" w:hAnsi="Arial" w:hint="eastAsia"/>
          <w:spacing w:val="-12"/>
          <w:sz w:val="28"/>
        </w:rPr>
        <w:t>（</w:t>
      </w:r>
      <w:r w:rsidRPr="002D64C6">
        <w:rPr>
          <w:rFonts w:ascii="Arial" w:eastAsia="仿宋_GB2312" w:hAnsi="Arial" w:hint="eastAsia"/>
          <w:spacing w:val="-12"/>
          <w:sz w:val="28"/>
        </w:rPr>
        <w:t>1</w:t>
      </w:r>
      <w:r w:rsidRPr="002D64C6">
        <w:rPr>
          <w:rFonts w:ascii="Arial" w:eastAsia="仿宋_GB2312" w:hAnsi="Arial" w:hint="eastAsia"/>
          <w:spacing w:val="-12"/>
          <w:sz w:val="28"/>
        </w:rPr>
        <w:t>）土</w:t>
      </w:r>
      <w:r w:rsidRPr="002D64C6">
        <w:rPr>
          <w:rFonts w:ascii="仿宋_GB2312" w:eastAsia="仿宋_GB2312" w:hAnsi="Arial" w:hint="eastAsia"/>
          <w:sz w:val="28"/>
        </w:rPr>
        <w:t>地级别：根据《</w:t>
      </w:r>
      <w:r w:rsidRPr="002D64C6">
        <w:rPr>
          <w:rFonts w:ascii="仿宋_GB2312" w:eastAsia="仿宋_GB2312" w:hAnsi="Arial"/>
          <w:sz w:val="28"/>
        </w:rPr>
        <w:t>北京市人民政府关于更新出让国有建设用地使用权基准地价的通知</w:t>
      </w:r>
      <w:r w:rsidRPr="002D64C6">
        <w:rPr>
          <w:rFonts w:ascii="仿宋_GB2312" w:eastAsia="仿宋_GB2312" w:hAnsi="Arial" w:hint="eastAsia"/>
          <w:sz w:val="28"/>
        </w:rPr>
        <w:t>》[</w:t>
      </w:r>
      <w:r w:rsidRPr="002D64C6">
        <w:rPr>
          <w:rFonts w:ascii="仿宋_GB2312" w:eastAsia="仿宋_GB2312" w:hAnsi="Arial"/>
          <w:sz w:val="28"/>
        </w:rPr>
        <w:t>京政发</w:t>
      </w:r>
      <w:r w:rsidRPr="002D64C6">
        <w:rPr>
          <w:rFonts w:ascii="仿宋_GB2312" w:eastAsia="仿宋_GB2312" w:hAnsi="Arial" w:hint="eastAsia"/>
          <w:sz w:val="28"/>
        </w:rPr>
        <w:t>（</w:t>
      </w:r>
      <w:r w:rsidRPr="002D64C6">
        <w:rPr>
          <w:rFonts w:ascii="Arial" w:eastAsia="仿宋_GB2312" w:hAnsi="Arial" w:cs="Arial"/>
          <w:sz w:val="28"/>
        </w:rPr>
        <w:t>2014</w:t>
      </w:r>
      <w:r w:rsidRPr="002D64C6">
        <w:rPr>
          <w:rFonts w:ascii="仿宋_GB2312" w:eastAsia="仿宋_GB2312" w:hAnsi="Arial" w:hint="eastAsia"/>
          <w:sz w:val="28"/>
        </w:rPr>
        <w:t>）</w:t>
      </w:r>
      <w:r w:rsidRPr="002D64C6">
        <w:rPr>
          <w:rFonts w:ascii="Arial" w:eastAsia="仿宋_GB2312" w:hAnsi="Arial"/>
          <w:sz w:val="28"/>
        </w:rPr>
        <w:t>26</w:t>
      </w:r>
      <w:r w:rsidRPr="002D64C6">
        <w:rPr>
          <w:rFonts w:ascii="仿宋_GB2312" w:eastAsia="仿宋_GB2312" w:hAnsi="Arial"/>
          <w:sz w:val="28"/>
        </w:rPr>
        <w:t>号</w:t>
      </w:r>
      <w:r w:rsidRPr="002D64C6">
        <w:rPr>
          <w:rFonts w:ascii="仿宋_GB2312" w:eastAsia="仿宋_GB2312" w:hAnsi="Arial" w:hint="eastAsia"/>
          <w:sz w:val="28"/>
        </w:rPr>
        <w:t>]的规定，估价对象属于</w:t>
      </w:r>
      <w:r w:rsidRPr="002D64C6">
        <w:rPr>
          <w:rFonts w:ascii="仿宋_GB2312" w:eastAsia="仿宋_GB2312" w:hAnsi="华文仿宋" w:hint="eastAsia"/>
          <w:sz w:val="28"/>
          <w:szCs w:val="28"/>
        </w:rPr>
        <w:t>居住类六级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Arial" w:eastAsia="仿宋_GB2312" w:hAnsi="Arial" w:cs="Arial"/>
          <w:sz w:val="28"/>
          <w:szCs w:val="28"/>
        </w:rPr>
        <w:t>区片、商业类六级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Arial" w:eastAsia="仿宋_GB2312" w:hAnsi="Arial" w:cs="Arial"/>
          <w:sz w:val="28"/>
          <w:szCs w:val="28"/>
        </w:rPr>
        <w:t>区片、办公类六级</w:t>
      </w:r>
      <w:r w:rsidRPr="002D64C6">
        <w:rPr>
          <w:rFonts w:ascii="宋体" w:hAnsi="宋体" w:cs="宋体" w:hint="eastAsia"/>
          <w:sz w:val="28"/>
          <w:szCs w:val="28"/>
        </w:rPr>
        <w:t>Ⅵ</w:t>
      </w:r>
      <w:r w:rsidRPr="002D64C6">
        <w:rPr>
          <w:rFonts w:ascii="Arial" w:eastAsia="仿宋_GB2312" w:hAnsi="Arial" w:cs="Arial"/>
          <w:sz w:val="28"/>
          <w:szCs w:val="28"/>
        </w:rPr>
        <w:t>-13</w:t>
      </w:r>
      <w:r w:rsidRPr="002D64C6">
        <w:rPr>
          <w:rFonts w:ascii="仿宋_GB2312" w:eastAsia="仿宋_GB2312" w:hAnsi="华文仿宋" w:hint="eastAsia"/>
          <w:sz w:val="28"/>
          <w:szCs w:val="28"/>
        </w:rPr>
        <w:t>区片地价区</w:t>
      </w:r>
      <w:r w:rsidRPr="002D64C6">
        <w:rPr>
          <w:rFonts w:ascii="仿宋_GB2312" w:eastAsia="仿宋_GB2312" w:hAnsi="Arial" w:hint="eastAsia"/>
          <w:sz w:val="28"/>
        </w:rPr>
        <w:t>。</w:t>
      </w:r>
    </w:p>
    <w:p w:rsidR="003C3C99" w:rsidRPr="002D64C6" w:rsidRDefault="003C3C99" w:rsidP="003C3C99">
      <w:pPr>
        <w:spacing w:line="360" w:lineRule="auto"/>
        <w:ind w:firstLineChars="200" w:firstLine="512"/>
        <w:jc w:val="both"/>
        <w:rPr>
          <w:rFonts w:ascii="仿宋_GB2312" w:eastAsia="仿宋_GB2312" w:hAnsi="Arial"/>
          <w:spacing w:val="-12"/>
          <w:sz w:val="28"/>
        </w:rPr>
      </w:pPr>
      <w:r w:rsidRPr="002D64C6">
        <w:rPr>
          <w:rFonts w:ascii="Arial" w:eastAsia="仿宋_GB2312" w:hAnsi="Arial" w:hint="eastAsia"/>
          <w:spacing w:val="-12"/>
          <w:sz w:val="28"/>
        </w:rPr>
        <w:t>（</w:t>
      </w:r>
      <w:r w:rsidRPr="002D64C6">
        <w:rPr>
          <w:rFonts w:ascii="Arial" w:eastAsia="仿宋_GB2312" w:hAnsi="Arial" w:hint="eastAsia"/>
          <w:spacing w:val="-12"/>
          <w:sz w:val="28"/>
        </w:rPr>
        <w:t>2</w:t>
      </w:r>
      <w:r w:rsidRPr="002D64C6">
        <w:rPr>
          <w:rFonts w:ascii="Arial" w:eastAsia="仿宋_GB2312" w:hAnsi="Arial" w:hint="eastAsia"/>
          <w:spacing w:val="-12"/>
          <w:sz w:val="28"/>
        </w:rPr>
        <w:t>）</w:t>
      </w:r>
      <w:r w:rsidRPr="002D64C6">
        <w:rPr>
          <w:rFonts w:ascii="仿宋_GB2312" w:eastAsia="仿宋_GB2312" w:hAnsi="Arial" w:hint="eastAsia"/>
          <w:spacing w:val="-12"/>
          <w:sz w:val="28"/>
        </w:rPr>
        <w:t>土地利用现状</w:t>
      </w:r>
    </w:p>
    <w:p w:rsidR="003C3C99" w:rsidRPr="002D64C6" w:rsidRDefault="003C3C99" w:rsidP="003C3C99">
      <w:pPr>
        <w:spacing w:line="360" w:lineRule="auto"/>
        <w:ind w:firstLineChars="200" w:firstLine="512"/>
        <w:jc w:val="both"/>
        <w:rPr>
          <w:rFonts w:ascii="仿宋_GB2312" w:eastAsia="仿宋_GB2312" w:hAnsi="Arial"/>
          <w:spacing w:val="-12"/>
          <w:sz w:val="28"/>
        </w:rPr>
      </w:pPr>
      <w:r w:rsidRPr="002D64C6">
        <w:rPr>
          <w:rFonts w:ascii="仿宋_GB2312" w:eastAsia="仿宋_GB2312" w:hAnsi="Arial" w:hint="eastAsia"/>
          <w:spacing w:val="-12"/>
          <w:sz w:val="28"/>
        </w:rPr>
        <w:t>根据评估专业人员现场勘查，截至估价期日，估价对象宗地红线外达“</w:t>
      </w:r>
      <w:r w:rsidRPr="002D64C6">
        <w:rPr>
          <w:rFonts w:ascii="Arial" w:eastAsia="仿宋_GB2312" w:hAnsi="Arial" w:hint="eastAsia"/>
          <w:spacing w:val="-12"/>
          <w:sz w:val="28"/>
        </w:rPr>
        <w:t>七</w:t>
      </w:r>
      <w:r w:rsidRPr="002D64C6">
        <w:rPr>
          <w:rFonts w:ascii="仿宋_GB2312" w:eastAsia="仿宋_GB2312" w:hAnsi="Arial" w:hint="eastAsia"/>
          <w:spacing w:val="-12"/>
          <w:sz w:val="28"/>
        </w:rPr>
        <w:t>通”，红线内场地平整，正在开工建设。</w:t>
      </w:r>
    </w:p>
    <w:p w:rsidR="003C3C99" w:rsidRPr="002D64C6" w:rsidRDefault="003C3C99" w:rsidP="003C3C99">
      <w:pPr>
        <w:pStyle w:val="21"/>
        <w:autoSpaceDE w:val="0"/>
        <w:autoSpaceDN w:val="0"/>
        <w:spacing w:line="360" w:lineRule="auto"/>
        <w:ind w:right="140" w:firstLineChars="200" w:firstLine="560"/>
        <w:jc w:val="both"/>
        <w:textAlignment w:val="bottom"/>
        <w:rPr>
          <w:rFonts w:ascii="仿宋_GB2312" w:eastAsia="仿宋_GB2312"/>
          <w:sz w:val="28"/>
        </w:rPr>
      </w:pPr>
      <w:r w:rsidRPr="002D64C6">
        <w:rPr>
          <w:rFonts w:ascii="Arial" w:eastAsia="仿宋_GB2312" w:hAnsi="Arial" w:hint="eastAsia"/>
          <w:sz w:val="28"/>
        </w:rPr>
        <w:t>（</w:t>
      </w:r>
      <w:r w:rsidRPr="002D64C6">
        <w:rPr>
          <w:rFonts w:ascii="Arial" w:eastAsia="仿宋_GB2312" w:hAnsi="Arial" w:hint="eastAsia"/>
          <w:sz w:val="28"/>
        </w:rPr>
        <w:t>3</w:t>
      </w:r>
      <w:r w:rsidRPr="002D64C6">
        <w:rPr>
          <w:rFonts w:ascii="Arial" w:eastAsia="仿宋_GB2312" w:hAnsi="Arial" w:hint="eastAsia"/>
          <w:sz w:val="28"/>
        </w:rPr>
        <w:t>）</w:t>
      </w:r>
      <w:r w:rsidRPr="002D64C6">
        <w:rPr>
          <w:rFonts w:ascii="仿宋_GB2312" w:eastAsia="仿宋_GB2312" w:hint="eastAsia"/>
          <w:sz w:val="28"/>
        </w:rPr>
        <w:t>规划建筑面积</w:t>
      </w:r>
    </w:p>
    <w:p w:rsidR="003C3C99" w:rsidRPr="002D64C6" w:rsidRDefault="003C3C99" w:rsidP="003C3C99">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20</w:t>
      </w:r>
      <w:r w:rsidRPr="002D64C6">
        <w:rPr>
          <w:rFonts w:ascii="Arial" w:eastAsia="仿宋_GB2312" w:hAnsi="Arial" w:cs="Arial" w:hint="eastAsia"/>
          <w:sz w:val="28"/>
          <w:szCs w:val="28"/>
        </w:rPr>
        <w:t>16</w:t>
      </w:r>
      <w:r w:rsidRPr="002D64C6">
        <w:rPr>
          <w:rFonts w:ascii="Arial" w:eastAsia="仿宋_GB2312" w:hAnsi="Arial" w:cs="Arial"/>
          <w:sz w:val="28"/>
          <w:szCs w:val="28"/>
        </w:rPr>
        <w:t>年</w:t>
      </w:r>
      <w:r w:rsidRPr="002D64C6">
        <w:rPr>
          <w:rFonts w:ascii="Arial" w:eastAsia="仿宋_GB2312" w:hAnsi="Arial" w:cs="Arial" w:hint="eastAsia"/>
          <w:sz w:val="28"/>
          <w:szCs w:val="28"/>
        </w:rPr>
        <w:t>3</w:t>
      </w:r>
      <w:r w:rsidRPr="002D64C6">
        <w:rPr>
          <w:rFonts w:ascii="Arial" w:eastAsia="仿宋_GB2312" w:hAnsi="Arial" w:cs="Arial"/>
          <w:sz w:val="28"/>
          <w:szCs w:val="28"/>
        </w:rPr>
        <w:t>月</w:t>
      </w:r>
      <w:r w:rsidRPr="002D64C6">
        <w:rPr>
          <w:rFonts w:ascii="Arial" w:eastAsia="仿宋_GB2312" w:hAnsi="Arial" w:cs="Arial" w:hint="eastAsia"/>
          <w:sz w:val="28"/>
          <w:szCs w:val="28"/>
        </w:rPr>
        <w:t>9</w:t>
      </w:r>
      <w:r w:rsidRPr="002D64C6">
        <w:rPr>
          <w:rFonts w:ascii="Arial" w:eastAsia="仿宋_GB2312" w:hAnsi="Arial" w:cs="Arial"/>
          <w:sz w:val="28"/>
          <w:szCs w:val="28"/>
        </w:rPr>
        <w:t>日，北京京粮置业有限公司取得北京市规划委员会《</w:t>
      </w:r>
      <w:r w:rsidRPr="002D64C6">
        <w:rPr>
          <w:rFonts w:ascii="Arial" w:eastAsia="仿宋_GB2312" w:hAnsi="Arial"/>
          <w:sz w:val="28"/>
        </w:rPr>
        <w:t>北京市规划委员会关于北京京粮置业有限公司丰台区南苑植物油厂保障性住房项目规划设计方案的审查意见》及其附图</w:t>
      </w:r>
      <w:r w:rsidRPr="002D64C6">
        <w:rPr>
          <w:rFonts w:ascii="Arial" w:eastAsia="仿宋_GB2312" w:hAnsi="Arial"/>
          <w:sz w:val="28"/>
        </w:rPr>
        <w:t>[2016</w:t>
      </w:r>
      <w:r w:rsidRPr="002D64C6">
        <w:rPr>
          <w:rFonts w:ascii="Arial" w:eastAsia="仿宋_GB2312" w:hAnsi="Arial"/>
          <w:sz w:val="28"/>
        </w:rPr>
        <w:t>规复函字</w:t>
      </w:r>
      <w:r w:rsidRPr="002D64C6">
        <w:rPr>
          <w:rFonts w:ascii="Arial" w:eastAsia="仿宋_GB2312" w:hAnsi="Arial"/>
          <w:sz w:val="28"/>
        </w:rPr>
        <w:t>0018</w:t>
      </w:r>
      <w:r w:rsidRPr="002D64C6">
        <w:rPr>
          <w:rFonts w:ascii="Arial" w:eastAsia="仿宋_GB2312" w:hAnsi="Arial"/>
          <w:sz w:val="28"/>
        </w:rPr>
        <w:t>号</w:t>
      </w:r>
      <w:r w:rsidRPr="002D64C6">
        <w:rPr>
          <w:rFonts w:ascii="Arial" w:eastAsia="仿宋_GB2312" w:hAnsi="Arial" w:cs="Arial" w:hint="eastAsia"/>
          <w:sz w:val="28"/>
          <w:szCs w:val="28"/>
        </w:rPr>
        <w:t>]</w:t>
      </w:r>
      <w:r w:rsidRPr="002D64C6">
        <w:rPr>
          <w:rFonts w:ascii="Arial" w:eastAsia="仿宋_GB2312" w:hAnsi="Arial" w:cs="Arial"/>
          <w:sz w:val="28"/>
          <w:szCs w:val="28"/>
        </w:rPr>
        <w:t>：</w:t>
      </w:r>
    </w:p>
    <w:p w:rsidR="003C3C99" w:rsidRPr="002D64C6" w:rsidRDefault="003C3C99" w:rsidP="003C3C99">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lastRenderedPageBreak/>
        <w:t>该项目位于：</w:t>
      </w:r>
      <w:r w:rsidRPr="002D64C6">
        <w:rPr>
          <w:rFonts w:ascii="Arial" w:eastAsia="仿宋_GB2312" w:hAnsi="Arial" w:cs="Arial" w:hint="eastAsia"/>
          <w:sz w:val="28"/>
          <w:szCs w:val="28"/>
        </w:rPr>
        <w:t>丰台区槐房路</w:t>
      </w:r>
      <w:r w:rsidRPr="002D64C6">
        <w:rPr>
          <w:rFonts w:ascii="Arial" w:eastAsia="仿宋_GB2312" w:hAnsi="Arial" w:cs="Arial" w:hint="eastAsia"/>
          <w:sz w:val="28"/>
          <w:szCs w:val="28"/>
        </w:rPr>
        <w:t>175</w:t>
      </w:r>
      <w:r w:rsidRPr="002D64C6">
        <w:rPr>
          <w:rFonts w:ascii="Arial" w:eastAsia="仿宋_GB2312" w:hAnsi="Arial" w:cs="Arial" w:hint="eastAsia"/>
          <w:sz w:val="28"/>
          <w:szCs w:val="28"/>
        </w:rPr>
        <w:t>号</w:t>
      </w:r>
      <w:r w:rsidRPr="002D64C6">
        <w:rPr>
          <w:rFonts w:ascii="Arial" w:eastAsia="仿宋_GB2312" w:hAnsi="Arial" w:cs="Arial"/>
          <w:sz w:val="28"/>
          <w:szCs w:val="28"/>
        </w:rPr>
        <w:t>；</w:t>
      </w:r>
    </w:p>
    <w:p w:rsidR="003C3C99" w:rsidRPr="002D64C6" w:rsidRDefault="003C3C99" w:rsidP="003C3C99">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总用地</w:t>
      </w:r>
      <w:r w:rsidRPr="002D64C6">
        <w:rPr>
          <w:rFonts w:ascii="Arial" w:eastAsia="仿宋_GB2312" w:hAnsi="Arial" w:cs="Arial" w:hint="eastAsia"/>
          <w:sz w:val="28"/>
          <w:szCs w:val="28"/>
        </w:rPr>
        <w:t>面积</w:t>
      </w:r>
      <w:r w:rsidRPr="002D64C6">
        <w:rPr>
          <w:rFonts w:ascii="Arial" w:eastAsia="仿宋_GB2312" w:hAnsi="Arial" w:cs="Arial"/>
          <w:sz w:val="28"/>
          <w:szCs w:val="28"/>
        </w:rPr>
        <w:t>：</w:t>
      </w:r>
      <w:r w:rsidRPr="002D64C6">
        <w:rPr>
          <w:rFonts w:ascii="Arial" w:eastAsia="仿宋_GB2312" w:hAnsi="Arial" w:cs="Arial" w:hint="eastAsia"/>
          <w:sz w:val="28"/>
          <w:szCs w:val="28"/>
        </w:rPr>
        <w:t>136724.23</w:t>
      </w:r>
      <w:r w:rsidRPr="002D64C6">
        <w:rPr>
          <w:rFonts w:ascii="Arial" w:eastAsia="仿宋_GB2312" w:hAnsi="Arial" w:cs="Arial"/>
          <w:sz w:val="28"/>
          <w:szCs w:val="28"/>
        </w:rPr>
        <w:t>平方米；</w:t>
      </w:r>
    </w:p>
    <w:p w:rsidR="003C3C99" w:rsidRPr="002D64C6" w:rsidRDefault="003C3C99" w:rsidP="003C3C99">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建设用地面积</w:t>
      </w:r>
      <w:r w:rsidRPr="002D64C6">
        <w:rPr>
          <w:rFonts w:ascii="Arial" w:eastAsia="仿宋_GB2312" w:hAnsi="Arial" w:cs="Arial"/>
          <w:sz w:val="28"/>
          <w:szCs w:val="28"/>
        </w:rPr>
        <w:t>：</w:t>
      </w:r>
      <w:r w:rsidRPr="002D64C6">
        <w:rPr>
          <w:rFonts w:ascii="Arial" w:eastAsia="仿宋_GB2312" w:hAnsi="Arial" w:cs="Arial" w:hint="eastAsia"/>
          <w:sz w:val="28"/>
          <w:szCs w:val="28"/>
        </w:rPr>
        <w:t>77292.212</w:t>
      </w:r>
      <w:r w:rsidRPr="002D64C6">
        <w:rPr>
          <w:rFonts w:ascii="Arial" w:eastAsia="仿宋_GB2312" w:hAnsi="Arial" w:cs="Arial" w:hint="eastAsia"/>
          <w:sz w:val="28"/>
          <w:szCs w:val="28"/>
        </w:rPr>
        <w:t>平方米（二类居住用地）</w:t>
      </w:r>
      <w:r w:rsidRPr="002D64C6">
        <w:rPr>
          <w:rFonts w:ascii="Arial" w:eastAsia="仿宋_GB2312" w:hAnsi="Arial" w:cs="Arial"/>
          <w:sz w:val="28"/>
          <w:szCs w:val="28"/>
        </w:rPr>
        <w:t>；</w:t>
      </w:r>
    </w:p>
    <w:p w:rsidR="003C3C99" w:rsidRPr="002D64C6" w:rsidRDefault="003C3C99" w:rsidP="003C3C99">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总建</w:t>
      </w:r>
      <w:r w:rsidRPr="002D64C6">
        <w:rPr>
          <w:rFonts w:ascii="Arial" w:eastAsia="仿宋_GB2312" w:hAnsi="Arial" w:cs="Arial" w:hint="eastAsia"/>
          <w:sz w:val="28"/>
          <w:szCs w:val="28"/>
        </w:rPr>
        <w:t>筑</w:t>
      </w:r>
      <w:r w:rsidRPr="002D64C6">
        <w:rPr>
          <w:rFonts w:ascii="Arial" w:eastAsia="仿宋_GB2312" w:hAnsi="Arial" w:cs="Arial"/>
          <w:sz w:val="28"/>
          <w:szCs w:val="28"/>
        </w:rPr>
        <w:t>规模：</w:t>
      </w:r>
      <w:r w:rsidRPr="002D64C6">
        <w:rPr>
          <w:rFonts w:ascii="Arial" w:eastAsia="仿宋_GB2312" w:hAnsi="Arial" w:cs="Arial" w:hint="eastAsia"/>
          <w:sz w:val="28"/>
          <w:szCs w:val="28"/>
        </w:rPr>
        <w:t>400588.87</w:t>
      </w:r>
      <w:r w:rsidRPr="002D64C6">
        <w:rPr>
          <w:rFonts w:ascii="Arial" w:eastAsia="仿宋_GB2312" w:hAnsi="Arial" w:cs="Arial"/>
          <w:sz w:val="28"/>
          <w:szCs w:val="28"/>
        </w:rPr>
        <w:t>平方米；</w:t>
      </w:r>
    </w:p>
    <w:p w:rsidR="003C3C99" w:rsidRPr="002D64C6" w:rsidRDefault="003C3C99" w:rsidP="003C3C99">
      <w:pPr>
        <w:snapToGrid w:val="0"/>
        <w:spacing w:line="360" w:lineRule="auto"/>
        <w:ind w:firstLineChars="200" w:firstLine="560"/>
        <w:jc w:val="both"/>
        <w:rPr>
          <w:rFonts w:ascii="Arial" w:eastAsia="仿宋_GB2312" w:hAnsi="Arial" w:cs="Arial"/>
          <w:sz w:val="28"/>
          <w:szCs w:val="28"/>
        </w:rPr>
      </w:pPr>
      <w:r w:rsidRPr="002D64C6">
        <w:rPr>
          <w:rFonts w:ascii="Arial" w:eastAsia="仿宋_GB2312" w:hAnsi="Arial" w:cs="Arial" w:hint="eastAsia"/>
          <w:sz w:val="28"/>
          <w:szCs w:val="28"/>
        </w:rPr>
        <w:t>地上建筑规模：</w:t>
      </w:r>
      <w:r w:rsidRPr="002D64C6">
        <w:rPr>
          <w:rFonts w:ascii="Arial" w:eastAsia="仿宋_GB2312" w:hAnsi="Arial" w:cs="Arial" w:hint="eastAsia"/>
          <w:sz w:val="28"/>
          <w:szCs w:val="28"/>
        </w:rPr>
        <w:t>256239.71</w:t>
      </w:r>
      <w:r w:rsidRPr="002D64C6">
        <w:rPr>
          <w:rFonts w:ascii="Arial" w:eastAsia="仿宋_GB2312" w:hAnsi="Arial" w:cs="Arial" w:hint="eastAsia"/>
          <w:sz w:val="28"/>
          <w:szCs w:val="28"/>
        </w:rPr>
        <w:t>平方米（含住宅</w:t>
      </w:r>
      <w:r w:rsidRPr="002D64C6">
        <w:rPr>
          <w:rFonts w:ascii="Arial" w:eastAsia="仿宋_GB2312" w:hAnsi="Arial" w:cs="Arial" w:hint="eastAsia"/>
          <w:sz w:val="28"/>
          <w:szCs w:val="28"/>
        </w:rPr>
        <w:t>214691.13</w:t>
      </w:r>
      <w:r w:rsidRPr="002D64C6">
        <w:rPr>
          <w:rFonts w:ascii="Arial" w:eastAsia="仿宋_GB2312" w:hAnsi="Arial" w:cs="Arial" w:hint="eastAsia"/>
          <w:sz w:val="28"/>
          <w:szCs w:val="28"/>
        </w:rPr>
        <w:t>平方米、居住公共服务设施</w:t>
      </w:r>
      <w:r w:rsidRPr="002D64C6">
        <w:rPr>
          <w:rFonts w:ascii="Arial" w:eastAsia="仿宋_GB2312" w:hAnsi="Arial" w:cs="Arial" w:hint="eastAsia"/>
          <w:sz w:val="28"/>
          <w:szCs w:val="28"/>
        </w:rPr>
        <w:t>5120.78</w:t>
      </w:r>
      <w:r w:rsidRPr="002D64C6">
        <w:rPr>
          <w:rFonts w:ascii="Arial" w:eastAsia="仿宋_GB2312" w:hAnsi="Arial" w:cs="Arial" w:hint="eastAsia"/>
          <w:sz w:val="28"/>
          <w:szCs w:val="28"/>
        </w:rPr>
        <w:t>平方米、地区级配套商业</w:t>
      </w:r>
      <w:r w:rsidRPr="002D64C6">
        <w:rPr>
          <w:rFonts w:ascii="Arial" w:eastAsia="仿宋_GB2312" w:hAnsi="Arial" w:cs="Arial" w:hint="eastAsia"/>
          <w:sz w:val="28"/>
          <w:szCs w:val="28"/>
        </w:rPr>
        <w:t>30383.00</w:t>
      </w:r>
      <w:r w:rsidRPr="002D64C6">
        <w:rPr>
          <w:rFonts w:ascii="Arial" w:eastAsia="仿宋_GB2312" w:hAnsi="Arial" w:cs="Arial" w:hint="eastAsia"/>
          <w:sz w:val="28"/>
          <w:szCs w:val="28"/>
        </w:rPr>
        <w:t>平方米、养老</w:t>
      </w:r>
      <w:r w:rsidRPr="002D64C6">
        <w:rPr>
          <w:rFonts w:ascii="Arial" w:eastAsia="仿宋_GB2312" w:hAnsi="Arial" w:cs="Arial" w:hint="eastAsia"/>
          <w:sz w:val="28"/>
          <w:szCs w:val="28"/>
        </w:rPr>
        <w:t>5589.38</w:t>
      </w:r>
      <w:r w:rsidRPr="002D64C6">
        <w:rPr>
          <w:rFonts w:ascii="Arial" w:eastAsia="仿宋_GB2312" w:hAnsi="Arial" w:cs="Arial" w:hint="eastAsia"/>
          <w:sz w:val="28"/>
          <w:szCs w:val="28"/>
        </w:rPr>
        <w:t>平方米、消防及人防口部</w:t>
      </w:r>
      <w:r w:rsidRPr="002D64C6">
        <w:rPr>
          <w:rFonts w:ascii="Arial" w:eastAsia="仿宋_GB2312" w:hAnsi="Arial" w:cs="Arial" w:hint="eastAsia"/>
          <w:sz w:val="28"/>
          <w:szCs w:val="28"/>
        </w:rPr>
        <w:t>455.42</w:t>
      </w:r>
      <w:r w:rsidRPr="002D64C6">
        <w:rPr>
          <w:rFonts w:ascii="Arial" w:eastAsia="仿宋_GB2312" w:hAnsi="Arial" w:cs="Arial" w:hint="eastAsia"/>
          <w:sz w:val="28"/>
          <w:szCs w:val="28"/>
        </w:rPr>
        <w:t>平方米）；</w:t>
      </w:r>
    </w:p>
    <w:p w:rsidR="003C3C99" w:rsidRPr="002D64C6" w:rsidRDefault="003C3C99" w:rsidP="003C3C99">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地下建筑规模：</w:t>
      </w:r>
      <w:r w:rsidRPr="002D64C6">
        <w:rPr>
          <w:rFonts w:ascii="Arial" w:eastAsia="仿宋_GB2312" w:hAnsi="Arial" w:cs="Arial" w:hint="eastAsia"/>
          <w:sz w:val="28"/>
          <w:szCs w:val="28"/>
        </w:rPr>
        <w:t>144349.16</w:t>
      </w:r>
      <w:r w:rsidRPr="002D64C6">
        <w:rPr>
          <w:rFonts w:ascii="Arial" w:eastAsia="仿宋_GB2312" w:hAnsi="Arial" w:cs="Arial" w:hint="eastAsia"/>
          <w:sz w:val="28"/>
          <w:szCs w:val="28"/>
        </w:rPr>
        <w:t>平方米（含居民汽车场库、存自行车处、其他居住公共服务设施、地区级配套商业、戊类库房、设备用房）</w:t>
      </w:r>
      <w:r w:rsidR="001138B2">
        <w:rPr>
          <w:rFonts w:ascii="Arial" w:eastAsia="仿宋_GB2312" w:hAnsi="Arial" w:cs="Arial" w:hint="eastAsia"/>
          <w:sz w:val="28"/>
          <w:szCs w:val="28"/>
        </w:rPr>
        <w:t>，其中</w:t>
      </w:r>
      <w:r w:rsidR="001138B2" w:rsidRPr="002D64C6">
        <w:rPr>
          <w:rFonts w:ascii="Arial" w:eastAsia="仿宋_GB2312" w:hAnsi="Arial" w:cs="Arial" w:hint="eastAsia"/>
          <w:sz w:val="28"/>
          <w:szCs w:val="28"/>
        </w:rPr>
        <w:t>地区级配套商业</w:t>
      </w:r>
      <w:r w:rsidR="001138B2">
        <w:rPr>
          <w:rFonts w:ascii="Arial" w:eastAsia="仿宋_GB2312" w:hAnsi="Arial" w:cs="Arial" w:hint="eastAsia"/>
          <w:sz w:val="28"/>
          <w:szCs w:val="28"/>
        </w:rPr>
        <w:t>均位于地下一层</w:t>
      </w:r>
      <w:r w:rsidRPr="002D64C6">
        <w:rPr>
          <w:rFonts w:ascii="Arial" w:eastAsia="仿宋_GB2312" w:hAnsi="Arial" w:cs="Arial"/>
          <w:sz w:val="28"/>
          <w:szCs w:val="28"/>
        </w:rPr>
        <w:t>；</w:t>
      </w:r>
    </w:p>
    <w:p w:rsidR="003C3C99" w:rsidRPr="002D64C6" w:rsidRDefault="003C3C99" w:rsidP="003C3C99">
      <w:pPr>
        <w:snapToGrid w:val="0"/>
        <w:spacing w:line="360" w:lineRule="auto"/>
        <w:ind w:firstLineChars="200" w:firstLine="560"/>
        <w:jc w:val="both"/>
        <w:rPr>
          <w:rFonts w:ascii="Arial" w:eastAsia="仿宋_GB2312" w:hAnsi="Arial" w:cs="Arial"/>
          <w:sz w:val="28"/>
          <w:szCs w:val="28"/>
        </w:rPr>
      </w:pPr>
      <w:r w:rsidRPr="002D64C6">
        <w:rPr>
          <w:rFonts w:ascii="Arial" w:eastAsia="仿宋_GB2312" w:hAnsi="Arial" w:cs="Arial" w:hint="eastAsia"/>
          <w:sz w:val="28"/>
          <w:szCs w:val="28"/>
        </w:rPr>
        <w:t>建筑层数</w:t>
      </w:r>
      <w:r w:rsidRPr="002D64C6">
        <w:rPr>
          <w:rFonts w:ascii="Arial" w:eastAsia="仿宋_GB2312" w:hAnsi="Arial" w:cs="Arial"/>
          <w:sz w:val="28"/>
          <w:szCs w:val="28"/>
        </w:rPr>
        <w:t>：</w:t>
      </w:r>
      <w:r w:rsidRPr="002D64C6">
        <w:rPr>
          <w:rFonts w:ascii="Arial" w:eastAsia="仿宋_GB2312" w:hAnsi="Arial" w:cs="Arial" w:hint="eastAsia"/>
          <w:sz w:val="28"/>
          <w:szCs w:val="28"/>
        </w:rPr>
        <w:t>地上</w:t>
      </w:r>
      <w:r w:rsidRPr="002D64C6">
        <w:rPr>
          <w:rFonts w:ascii="Arial" w:eastAsia="仿宋_GB2312" w:hAnsi="Arial" w:cs="Arial" w:hint="eastAsia"/>
          <w:sz w:val="28"/>
          <w:szCs w:val="28"/>
        </w:rPr>
        <w:t>17</w:t>
      </w:r>
      <w:r w:rsidRPr="002D64C6">
        <w:rPr>
          <w:rFonts w:ascii="Arial" w:eastAsia="仿宋_GB2312" w:hAnsi="Arial" w:cs="Arial" w:hint="eastAsia"/>
          <w:sz w:val="28"/>
          <w:szCs w:val="28"/>
        </w:rPr>
        <w:t>层，地下</w:t>
      </w:r>
      <w:r w:rsidRPr="002D64C6">
        <w:rPr>
          <w:rFonts w:ascii="Arial" w:eastAsia="仿宋_GB2312" w:hAnsi="Arial" w:cs="Arial" w:hint="eastAsia"/>
          <w:sz w:val="28"/>
          <w:szCs w:val="28"/>
        </w:rPr>
        <w:t>4</w:t>
      </w:r>
      <w:r w:rsidRPr="002D64C6">
        <w:rPr>
          <w:rFonts w:ascii="Arial" w:eastAsia="仿宋_GB2312" w:hAnsi="Arial" w:cs="Arial" w:hint="eastAsia"/>
          <w:sz w:val="28"/>
          <w:szCs w:val="28"/>
        </w:rPr>
        <w:t>层</w:t>
      </w:r>
      <w:r w:rsidRPr="002D64C6">
        <w:rPr>
          <w:rFonts w:ascii="Arial" w:eastAsia="仿宋_GB2312" w:hAnsi="Arial" w:cs="Arial"/>
          <w:sz w:val="28"/>
          <w:szCs w:val="28"/>
        </w:rPr>
        <w:t>；</w:t>
      </w:r>
      <w:r w:rsidRPr="002D64C6">
        <w:rPr>
          <w:rFonts w:ascii="Arial" w:eastAsia="仿宋_GB2312" w:hAnsi="Arial" w:cs="Arial"/>
          <w:sz w:val="28"/>
          <w:szCs w:val="28"/>
        </w:rPr>
        <w:t xml:space="preserve"> </w:t>
      </w:r>
    </w:p>
    <w:p w:rsidR="003C3C99" w:rsidRPr="002D64C6" w:rsidRDefault="003C3C99" w:rsidP="003C3C99">
      <w:pPr>
        <w:snapToGrid w:val="0"/>
        <w:spacing w:line="360" w:lineRule="auto"/>
        <w:ind w:firstLine="570"/>
        <w:rPr>
          <w:rFonts w:ascii="Arial" w:eastAsia="仿宋_GB2312" w:hAnsi="Arial" w:cs="Arial"/>
          <w:sz w:val="28"/>
          <w:szCs w:val="28"/>
        </w:rPr>
      </w:pPr>
      <w:r w:rsidRPr="002D64C6">
        <w:rPr>
          <w:rFonts w:ascii="Arial" w:eastAsia="仿宋_GB2312" w:hAnsi="Arial" w:cs="Arial"/>
          <w:sz w:val="28"/>
          <w:szCs w:val="28"/>
        </w:rPr>
        <w:t>建筑高度：</w:t>
      </w:r>
      <w:r w:rsidRPr="002D64C6">
        <w:rPr>
          <w:rFonts w:ascii="Arial" w:eastAsia="仿宋_GB2312" w:hAnsi="Arial" w:cs="Arial" w:hint="eastAsia"/>
          <w:sz w:val="28"/>
          <w:szCs w:val="28"/>
        </w:rPr>
        <w:t>岩口高度</w:t>
      </w:r>
      <w:r w:rsidRPr="002D64C6">
        <w:rPr>
          <w:rFonts w:ascii="Arial" w:eastAsia="仿宋_GB2312" w:hAnsi="Arial" w:cs="Arial" w:hint="eastAsia"/>
          <w:sz w:val="28"/>
          <w:szCs w:val="28"/>
        </w:rPr>
        <w:t>47.1</w:t>
      </w:r>
      <w:r w:rsidRPr="002D64C6">
        <w:rPr>
          <w:rFonts w:ascii="Arial" w:eastAsia="仿宋_GB2312" w:hAnsi="Arial" w:cs="Arial" w:hint="eastAsia"/>
          <w:sz w:val="28"/>
          <w:szCs w:val="28"/>
        </w:rPr>
        <w:t>米，最高点高度</w:t>
      </w:r>
      <w:r w:rsidRPr="002D64C6">
        <w:rPr>
          <w:rFonts w:ascii="Arial" w:eastAsia="仿宋_GB2312" w:hAnsi="Arial" w:cs="Arial" w:hint="eastAsia"/>
          <w:sz w:val="28"/>
          <w:szCs w:val="28"/>
        </w:rPr>
        <w:t>48.5</w:t>
      </w:r>
      <w:r w:rsidRPr="002D64C6">
        <w:rPr>
          <w:rFonts w:ascii="Arial" w:eastAsia="仿宋_GB2312" w:hAnsi="Arial" w:cs="Arial"/>
          <w:sz w:val="28"/>
          <w:szCs w:val="28"/>
        </w:rPr>
        <w:t>米</w:t>
      </w:r>
      <w:r w:rsidRPr="002D64C6">
        <w:rPr>
          <w:rFonts w:ascii="Arial" w:eastAsia="仿宋_GB2312" w:hAnsi="Arial" w:cs="Arial" w:hint="eastAsia"/>
          <w:sz w:val="28"/>
          <w:szCs w:val="28"/>
        </w:rPr>
        <w:t>，海拔</w:t>
      </w:r>
      <w:r w:rsidRPr="002D64C6">
        <w:rPr>
          <w:rFonts w:ascii="Arial" w:eastAsia="仿宋_GB2312" w:hAnsi="Arial" w:cs="Arial" w:hint="eastAsia"/>
          <w:sz w:val="28"/>
          <w:szCs w:val="28"/>
        </w:rPr>
        <w:t>89</w:t>
      </w:r>
      <w:r w:rsidRPr="002D64C6">
        <w:rPr>
          <w:rFonts w:ascii="Arial" w:eastAsia="仿宋_GB2312" w:hAnsi="Arial" w:cs="Arial" w:hint="eastAsia"/>
          <w:sz w:val="28"/>
          <w:szCs w:val="28"/>
        </w:rPr>
        <w:t>米</w:t>
      </w:r>
      <w:r w:rsidRPr="002D64C6">
        <w:rPr>
          <w:rFonts w:ascii="Arial" w:eastAsia="仿宋_GB2312" w:hAnsi="Arial" w:cs="Arial"/>
          <w:sz w:val="28"/>
          <w:szCs w:val="28"/>
        </w:rPr>
        <w:t>；</w:t>
      </w:r>
    </w:p>
    <w:p w:rsidR="003C3C99" w:rsidRPr="002D64C6" w:rsidRDefault="003C3C99" w:rsidP="003C3C99">
      <w:pPr>
        <w:spacing w:line="360" w:lineRule="auto"/>
        <w:ind w:firstLineChars="200" w:firstLine="560"/>
        <w:jc w:val="both"/>
        <w:rPr>
          <w:rFonts w:ascii="仿宋_GB2312" w:eastAsia="仿宋_GB2312" w:hAnsi="Arial"/>
          <w:sz w:val="28"/>
        </w:rPr>
      </w:pPr>
      <w:r w:rsidRPr="002D64C6">
        <w:rPr>
          <w:rFonts w:ascii="Arial" w:eastAsia="仿宋_GB2312" w:hAnsi="Arial" w:cs="Arial"/>
          <w:sz w:val="28"/>
          <w:szCs w:val="28"/>
        </w:rPr>
        <w:t>绿地率：</w:t>
      </w:r>
      <w:r w:rsidRPr="002D64C6">
        <w:rPr>
          <w:rFonts w:ascii="Arial" w:eastAsia="仿宋_GB2312" w:hAnsi="Arial" w:cs="Arial" w:hint="eastAsia"/>
          <w:sz w:val="28"/>
          <w:szCs w:val="28"/>
        </w:rPr>
        <w:t>30</w:t>
      </w:r>
      <w:r w:rsidRPr="002D64C6">
        <w:rPr>
          <w:rFonts w:ascii="Arial" w:eastAsia="仿宋_GB2312" w:hAnsi="Arial" w:cs="Arial"/>
          <w:sz w:val="28"/>
          <w:szCs w:val="28"/>
        </w:rPr>
        <w:t>%</w:t>
      </w:r>
    </w:p>
    <w:p w:rsidR="003C3C99" w:rsidRPr="002D64C6" w:rsidRDefault="003C3C99" w:rsidP="003C3C99">
      <w:pPr>
        <w:pStyle w:val="21"/>
        <w:autoSpaceDE w:val="0"/>
        <w:autoSpaceDN w:val="0"/>
        <w:spacing w:line="360" w:lineRule="auto"/>
        <w:ind w:right="142"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4</w:t>
      </w:r>
      <w:r w:rsidRPr="002D64C6">
        <w:rPr>
          <w:rFonts w:ascii="Arial" w:eastAsia="仿宋_GB2312" w:hAnsi="Arial" w:hint="eastAsia"/>
          <w:sz w:val="28"/>
        </w:rPr>
        <w:t>）</w:t>
      </w:r>
      <w:r w:rsidRPr="002D64C6">
        <w:rPr>
          <w:rFonts w:ascii="仿宋_GB2312" w:eastAsia="仿宋_GB2312" w:hAnsi="Arial" w:hint="eastAsia"/>
          <w:sz w:val="28"/>
        </w:rPr>
        <w:t>利润率</w:t>
      </w:r>
    </w:p>
    <w:p w:rsidR="003C3C99" w:rsidRPr="002D64C6" w:rsidRDefault="003C3C99" w:rsidP="003C3C99">
      <w:pPr>
        <w:pStyle w:val="21"/>
        <w:autoSpaceDE w:val="0"/>
        <w:autoSpaceDN w:val="0"/>
        <w:spacing w:line="360" w:lineRule="auto"/>
        <w:ind w:right="142" w:firstLineChars="203" w:firstLine="568"/>
        <w:jc w:val="both"/>
        <w:textAlignment w:val="bottom"/>
        <w:rPr>
          <w:rFonts w:ascii="仿宋_GB2312" w:eastAsia="仿宋_GB2312"/>
          <w:sz w:val="28"/>
        </w:rPr>
      </w:pPr>
      <w:r w:rsidRPr="002D64C6">
        <w:rPr>
          <w:rFonts w:ascii="仿宋_GB2312" w:eastAsia="仿宋_GB2312" w:hint="eastAsia"/>
          <w:sz w:val="28"/>
        </w:rPr>
        <w:t>本次利润率的计取中，</w:t>
      </w:r>
      <w:r w:rsidRPr="002D64C6">
        <w:rPr>
          <w:rFonts w:ascii="仿宋_GB2312" w:eastAsia="仿宋_GB2312" w:hAnsi="华文仿宋" w:hint="eastAsia"/>
          <w:sz w:val="28"/>
          <w:szCs w:val="28"/>
        </w:rPr>
        <w:t>办公（公共服务设施）用房</w:t>
      </w:r>
      <w:r w:rsidRPr="002D64C6">
        <w:rPr>
          <w:rFonts w:ascii="仿宋_GB2312" w:eastAsia="仿宋_GB2312" w:hint="eastAsia"/>
          <w:sz w:val="28"/>
        </w:rPr>
        <w:t>取</w:t>
      </w:r>
      <w:r w:rsidRPr="002D64C6">
        <w:rPr>
          <w:rFonts w:ascii="Arial" w:eastAsia="仿宋_GB2312" w:hAnsi="Arial" w:cs="Arial" w:hint="eastAsia"/>
          <w:sz w:val="28"/>
        </w:rPr>
        <w:t>20</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hint="eastAsia"/>
          <w:sz w:val="28"/>
        </w:rPr>
        <w:t>商业（配套）用房取</w:t>
      </w:r>
      <w:r w:rsidRPr="002D64C6">
        <w:rPr>
          <w:rFonts w:ascii="Arial" w:eastAsia="仿宋_GB2312" w:hAnsi="Arial" w:cs="Arial" w:hint="eastAsia"/>
          <w:sz w:val="28"/>
        </w:rPr>
        <w:t>20%</w:t>
      </w:r>
      <w:r w:rsidRPr="002D64C6">
        <w:rPr>
          <w:rFonts w:ascii="Arial" w:eastAsia="仿宋_GB2312" w:hAnsi="Arial" w:cs="Arial" w:hint="eastAsia"/>
          <w:sz w:val="28"/>
        </w:rPr>
        <w:t>，居住用房取</w:t>
      </w:r>
      <w:r w:rsidRPr="002D64C6">
        <w:rPr>
          <w:rFonts w:ascii="Arial" w:eastAsia="仿宋_GB2312" w:hAnsi="Arial" w:cs="Arial" w:hint="eastAsia"/>
          <w:sz w:val="28"/>
        </w:rPr>
        <w:t>20%</w:t>
      </w:r>
      <w:r w:rsidRPr="002D64C6">
        <w:rPr>
          <w:rFonts w:ascii="仿宋_GB2312" w:eastAsia="仿宋_GB2312" w:hint="eastAsia"/>
          <w:sz w:val="28"/>
        </w:rPr>
        <w:t>。</w:t>
      </w:r>
    </w:p>
    <w:p w:rsidR="003C3C99" w:rsidRPr="002D64C6" w:rsidRDefault="003C3C99" w:rsidP="003C3C99">
      <w:pPr>
        <w:pStyle w:val="21"/>
        <w:autoSpaceDE w:val="0"/>
        <w:autoSpaceDN w:val="0"/>
        <w:spacing w:line="360" w:lineRule="auto"/>
        <w:ind w:right="140" w:firstLineChars="200" w:firstLine="560"/>
        <w:jc w:val="both"/>
        <w:textAlignment w:val="bottom"/>
        <w:rPr>
          <w:rFonts w:ascii="仿宋_GB2312" w:eastAsia="仿宋_GB2312"/>
          <w:sz w:val="28"/>
        </w:rPr>
      </w:pPr>
      <w:r w:rsidRPr="002D64C6">
        <w:rPr>
          <w:rFonts w:ascii="Arial" w:eastAsia="仿宋_GB2312" w:hAnsi="Arial" w:hint="eastAsia"/>
          <w:sz w:val="28"/>
        </w:rPr>
        <w:t>2</w:t>
      </w:r>
      <w:r w:rsidRPr="002D64C6">
        <w:rPr>
          <w:rFonts w:ascii="仿宋_GB2312" w:eastAsia="仿宋_GB2312" w:hint="eastAsia"/>
          <w:sz w:val="28"/>
        </w:rPr>
        <w:t>.工期情况说明：</w:t>
      </w:r>
    </w:p>
    <w:p w:rsidR="003C3C99" w:rsidRPr="002D64C6" w:rsidRDefault="003C3C99" w:rsidP="003C3C99">
      <w:pPr>
        <w:pStyle w:val="21"/>
        <w:autoSpaceDE w:val="0"/>
        <w:autoSpaceDN w:val="0"/>
        <w:spacing w:line="360" w:lineRule="auto"/>
        <w:ind w:right="140" w:firstLine="570"/>
        <w:jc w:val="both"/>
        <w:textAlignment w:val="bottom"/>
        <w:rPr>
          <w:rFonts w:ascii="仿宋_GB2312" w:eastAsia="仿宋_GB2312"/>
          <w:sz w:val="28"/>
        </w:rPr>
      </w:pPr>
      <w:r w:rsidRPr="002D64C6">
        <w:rPr>
          <w:rFonts w:ascii="仿宋_GB2312" w:eastAsia="仿宋_GB2312" w:hint="eastAsia"/>
          <w:sz w:val="28"/>
        </w:rPr>
        <w:t>土地开发期：</w:t>
      </w:r>
      <w:r w:rsidRPr="002D64C6">
        <w:rPr>
          <w:rFonts w:ascii="Arial" w:eastAsia="仿宋_GB2312" w:hAnsi="Arial" w:hint="eastAsia"/>
          <w:sz w:val="28"/>
        </w:rPr>
        <w:t>0</w:t>
      </w:r>
      <w:r w:rsidRPr="002D64C6">
        <w:rPr>
          <w:rFonts w:ascii="仿宋_GB2312" w:eastAsia="仿宋_GB2312" w:hint="eastAsia"/>
          <w:sz w:val="28"/>
        </w:rPr>
        <w:t>年</w:t>
      </w:r>
    </w:p>
    <w:p w:rsidR="003C3C99" w:rsidRPr="002D64C6" w:rsidRDefault="003C3C99" w:rsidP="003C3C99">
      <w:pPr>
        <w:pStyle w:val="21"/>
        <w:autoSpaceDE w:val="0"/>
        <w:autoSpaceDN w:val="0"/>
        <w:spacing w:line="360" w:lineRule="auto"/>
        <w:ind w:right="140" w:firstLine="570"/>
        <w:jc w:val="both"/>
        <w:textAlignment w:val="bottom"/>
        <w:rPr>
          <w:rFonts w:ascii="仿宋_GB2312" w:eastAsia="仿宋_GB2312"/>
          <w:sz w:val="28"/>
        </w:rPr>
      </w:pPr>
      <w:r w:rsidRPr="002D64C6">
        <w:rPr>
          <w:rFonts w:ascii="仿宋_GB2312" w:eastAsia="仿宋_GB2312" w:hint="eastAsia"/>
          <w:sz w:val="28"/>
        </w:rPr>
        <w:t>建筑物建设期：</w:t>
      </w:r>
      <w:r w:rsidRPr="002D64C6">
        <w:rPr>
          <w:rFonts w:ascii="Arial" w:eastAsia="仿宋_GB2312" w:hAnsi="Arial" w:hint="eastAsia"/>
          <w:sz w:val="28"/>
        </w:rPr>
        <w:t>2</w:t>
      </w:r>
      <w:r w:rsidRPr="002D64C6">
        <w:rPr>
          <w:rFonts w:ascii="仿宋_GB2312" w:eastAsia="仿宋_GB2312" w:hint="eastAsia"/>
          <w:sz w:val="28"/>
        </w:rPr>
        <w:t>年</w:t>
      </w:r>
    </w:p>
    <w:p w:rsidR="00296074" w:rsidRPr="002D64C6" w:rsidRDefault="00296074">
      <w:pPr>
        <w:pStyle w:val="21"/>
        <w:autoSpaceDE w:val="0"/>
        <w:autoSpaceDN w:val="0"/>
        <w:spacing w:line="360" w:lineRule="auto"/>
        <w:ind w:right="140" w:firstLine="570"/>
        <w:jc w:val="both"/>
        <w:textAlignment w:val="bottom"/>
        <w:rPr>
          <w:rFonts w:ascii="仿宋_GB2312" w:eastAsia="仿宋_GB2312"/>
          <w:sz w:val="28"/>
        </w:rPr>
      </w:pPr>
    </w:p>
    <w:p w:rsidR="00794161" w:rsidRDefault="00B1489F">
      <w:pPr>
        <w:spacing w:line="360" w:lineRule="auto"/>
        <w:ind w:firstLineChars="200" w:firstLine="562"/>
        <w:jc w:val="both"/>
        <w:rPr>
          <w:rFonts w:ascii="仿宋_GB2312" w:eastAsia="仿宋_GB2312" w:hAnsi="Arial"/>
          <w:b/>
          <w:color w:val="000000"/>
          <w:sz w:val="28"/>
        </w:rPr>
      </w:pPr>
      <w:r w:rsidRPr="00FE6449">
        <w:rPr>
          <w:rFonts w:ascii="仿宋_GB2312" w:eastAsia="仿宋_GB2312" w:hAnsi="Arial" w:hint="eastAsia"/>
          <w:b/>
          <w:color w:val="000000"/>
          <w:sz w:val="28"/>
        </w:rPr>
        <w:t>测算过程</w:t>
      </w:r>
    </w:p>
    <w:p w:rsidR="00933BED" w:rsidRPr="00490E25" w:rsidRDefault="00490E25" w:rsidP="00490E25">
      <w:pPr>
        <w:adjustRightInd/>
        <w:snapToGrid w:val="0"/>
        <w:spacing w:line="360" w:lineRule="auto"/>
        <w:ind w:firstLineChars="200" w:firstLine="562"/>
        <w:textAlignment w:val="auto"/>
        <w:rPr>
          <w:rFonts w:ascii="仿宋_GB2312" w:eastAsia="仿宋_GB2312" w:hAnsi="仿宋" w:cs="Arial"/>
          <w:b/>
          <w:bCs/>
          <w:sz w:val="28"/>
        </w:rPr>
      </w:pPr>
      <w:r w:rsidRPr="00490E25">
        <w:rPr>
          <w:rFonts w:ascii="仿宋_GB2312" w:eastAsia="仿宋_GB2312" w:hAnsi="仿宋" w:cs="Arial" w:hint="eastAsia"/>
          <w:b/>
          <w:bCs/>
          <w:sz w:val="28"/>
        </w:rPr>
        <w:t>一、</w:t>
      </w:r>
      <w:r w:rsidR="00933BED" w:rsidRPr="00490E25">
        <w:rPr>
          <w:rFonts w:ascii="仿宋_GB2312" w:eastAsia="仿宋_GB2312" w:hAnsi="仿宋" w:cs="Arial" w:hint="eastAsia"/>
          <w:b/>
          <w:bCs/>
          <w:sz w:val="28"/>
        </w:rPr>
        <w:t>基准地价系数修正法</w:t>
      </w:r>
    </w:p>
    <w:p w:rsidR="00975504" w:rsidRPr="002D64C6" w:rsidRDefault="00540721" w:rsidP="00975504">
      <w:pPr>
        <w:spacing w:line="360" w:lineRule="auto"/>
        <w:ind w:firstLineChars="200" w:firstLine="560"/>
        <w:jc w:val="both"/>
        <w:rPr>
          <w:rFonts w:ascii="仿宋_GB2312" w:eastAsia="仿宋_GB2312" w:hAnsi="仿宋"/>
          <w:color w:val="000000"/>
          <w:sz w:val="28"/>
        </w:rPr>
      </w:pPr>
      <w:bookmarkStart w:id="345" w:name="_Toc416783706"/>
      <w:bookmarkStart w:id="346" w:name="_Toc469066172"/>
      <w:bookmarkStart w:id="347" w:name="_Toc416783610"/>
      <w:r>
        <w:rPr>
          <w:rFonts w:ascii="Arial" w:eastAsia="仿宋_GB2312" w:hAnsi="Arial" w:hint="eastAsia"/>
          <w:color w:val="000000"/>
          <w:sz w:val="28"/>
        </w:rPr>
        <w:t>1.</w:t>
      </w:r>
      <w:r w:rsidR="00975504" w:rsidRPr="002D64C6">
        <w:rPr>
          <w:rFonts w:ascii="仿宋_GB2312" w:eastAsia="仿宋_GB2312" w:hAnsi="仿宋" w:hint="eastAsia"/>
          <w:color w:val="000000"/>
          <w:sz w:val="28"/>
        </w:rPr>
        <w:t>有关北京市基准地价的说明</w:t>
      </w:r>
    </w:p>
    <w:p w:rsidR="00975504" w:rsidRPr="002D64C6" w:rsidRDefault="00975504" w:rsidP="00975504">
      <w:pPr>
        <w:pStyle w:val="a3"/>
        <w:spacing w:line="360" w:lineRule="auto"/>
        <w:ind w:firstLineChars="200" w:firstLine="560"/>
        <w:rPr>
          <w:rFonts w:ascii="Arial" w:eastAsia="仿宋_GB2312" w:hAnsi="Arial" w:cs="Arial"/>
          <w:color w:val="000000"/>
          <w:sz w:val="28"/>
        </w:rPr>
      </w:pPr>
      <w:r w:rsidRPr="002D64C6">
        <w:rPr>
          <w:rFonts w:ascii="仿宋_GB2312" w:eastAsia="仿宋_GB2312" w:hAnsi="仿宋" w:hint="eastAsia"/>
          <w:color w:val="000000"/>
          <w:sz w:val="28"/>
        </w:rPr>
        <w:t>北京市人民政府于</w:t>
      </w:r>
      <w:r w:rsidRPr="002D64C6">
        <w:rPr>
          <w:rFonts w:ascii="Arial" w:eastAsia="仿宋_GB2312" w:hAnsi="Arial" w:hint="eastAsia"/>
          <w:color w:val="000000"/>
          <w:sz w:val="28"/>
        </w:rPr>
        <w:t>2002</w:t>
      </w:r>
      <w:r w:rsidRPr="002D64C6">
        <w:rPr>
          <w:rFonts w:ascii="仿宋_GB2312" w:eastAsia="仿宋_GB2312" w:hAnsi="仿宋" w:hint="eastAsia"/>
          <w:color w:val="000000"/>
          <w:sz w:val="28"/>
        </w:rPr>
        <w:t>年</w:t>
      </w:r>
      <w:r w:rsidRPr="002D64C6">
        <w:rPr>
          <w:rFonts w:ascii="Arial" w:eastAsia="仿宋_GB2312" w:hAnsi="Arial" w:hint="eastAsia"/>
          <w:color w:val="000000"/>
          <w:sz w:val="28"/>
        </w:rPr>
        <w:t>12</w:t>
      </w:r>
      <w:r w:rsidRPr="002D64C6">
        <w:rPr>
          <w:rFonts w:ascii="仿宋_GB2312" w:eastAsia="仿宋_GB2312" w:hAnsi="仿宋" w:hint="eastAsia"/>
          <w:color w:val="000000"/>
          <w:sz w:val="28"/>
        </w:rPr>
        <w:t>月</w:t>
      </w:r>
      <w:r w:rsidRPr="002D64C6">
        <w:rPr>
          <w:rFonts w:ascii="Arial" w:eastAsia="仿宋_GB2312" w:hAnsi="Arial" w:hint="eastAsia"/>
          <w:color w:val="000000"/>
          <w:sz w:val="28"/>
        </w:rPr>
        <w:t>4</w:t>
      </w:r>
      <w:r w:rsidRPr="002D64C6">
        <w:rPr>
          <w:rFonts w:ascii="仿宋_GB2312" w:eastAsia="仿宋_GB2312" w:hAnsi="仿宋" w:hint="eastAsia"/>
          <w:color w:val="000000"/>
          <w:sz w:val="28"/>
        </w:rPr>
        <w:t>日发布了《北京市人民政府关于调整本市出让国有土地使用权基准地价的通知》</w:t>
      </w:r>
      <w:r w:rsidRPr="002D64C6">
        <w:rPr>
          <w:rFonts w:ascii="Arial" w:eastAsia="仿宋_GB2312" w:hAnsi="Arial" w:cs="Arial"/>
          <w:color w:val="000000"/>
          <w:sz w:val="28"/>
        </w:rPr>
        <w:t>（京政发【</w:t>
      </w:r>
      <w:r w:rsidRPr="002D64C6">
        <w:rPr>
          <w:rFonts w:ascii="Arial" w:eastAsia="仿宋_GB2312" w:hAnsi="Arial" w:cs="Arial"/>
          <w:color w:val="000000"/>
          <w:sz w:val="28"/>
        </w:rPr>
        <w:t>2002</w:t>
      </w:r>
      <w:r w:rsidRPr="002D64C6">
        <w:rPr>
          <w:rFonts w:ascii="Arial" w:eastAsia="仿宋_GB2312" w:hAnsi="Arial" w:cs="Arial"/>
          <w:color w:val="000000"/>
          <w:sz w:val="28"/>
        </w:rPr>
        <w:t>】</w:t>
      </w:r>
      <w:r w:rsidRPr="002D64C6">
        <w:rPr>
          <w:rFonts w:ascii="Arial" w:eastAsia="仿宋_GB2312" w:hAnsi="Arial" w:cs="Arial"/>
          <w:color w:val="000000"/>
          <w:sz w:val="28"/>
        </w:rPr>
        <w:t>32</w:t>
      </w:r>
      <w:r w:rsidRPr="002D64C6">
        <w:rPr>
          <w:rFonts w:ascii="Arial" w:eastAsia="仿宋_GB2312" w:hAnsi="Arial" w:cs="Arial"/>
          <w:color w:val="000000"/>
          <w:sz w:val="28"/>
        </w:rPr>
        <w:t>号），对</w:t>
      </w:r>
      <w:r w:rsidRPr="002D64C6">
        <w:rPr>
          <w:rFonts w:ascii="Arial" w:eastAsia="仿宋_GB2312" w:hAnsi="Arial" w:cs="Arial"/>
          <w:color w:val="000000"/>
          <w:sz w:val="28"/>
        </w:rPr>
        <w:lastRenderedPageBreak/>
        <w:t>1993</w:t>
      </w:r>
      <w:r w:rsidRPr="002D64C6">
        <w:rPr>
          <w:rFonts w:ascii="Arial" w:eastAsia="仿宋_GB2312" w:hAnsi="Arial" w:cs="Arial"/>
          <w:color w:val="000000"/>
          <w:sz w:val="28"/>
        </w:rPr>
        <w:t>年北京市出让国有土地使用权基准地价（《北京市人民政府发布北京市出让国有土地使用权基准地价的通知》</w:t>
      </w:r>
      <w:r w:rsidRPr="002D64C6">
        <w:rPr>
          <w:rFonts w:ascii="Arial" w:eastAsia="仿宋_GB2312" w:hAnsi="Arial" w:cs="Arial"/>
          <w:color w:val="000000"/>
          <w:sz w:val="28"/>
        </w:rPr>
        <w:t>[</w:t>
      </w:r>
      <w:r w:rsidRPr="002D64C6">
        <w:rPr>
          <w:rFonts w:ascii="Arial" w:eastAsia="仿宋_GB2312" w:hAnsi="Arial" w:cs="Arial"/>
          <w:color w:val="000000"/>
          <w:sz w:val="28"/>
        </w:rPr>
        <w:t>京政发【</w:t>
      </w:r>
      <w:r w:rsidRPr="002D64C6">
        <w:rPr>
          <w:rFonts w:ascii="Arial" w:eastAsia="仿宋_GB2312" w:hAnsi="Arial" w:cs="Arial"/>
          <w:color w:val="000000"/>
          <w:sz w:val="28"/>
        </w:rPr>
        <w:t>1993</w:t>
      </w:r>
      <w:r w:rsidRPr="002D64C6">
        <w:rPr>
          <w:rFonts w:ascii="Arial" w:eastAsia="仿宋_GB2312" w:hAnsi="Arial" w:cs="Arial"/>
          <w:color w:val="000000"/>
          <w:sz w:val="28"/>
        </w:rPr>
        <w:t>】</w:t>
      </w:r>
      <w:r w:rsidRPr="002D64C6">
        <w:rPr>
          <w:rFonts w:ascii="Arial" w:eastAsia="仿宋_GB2312" w:hAnsi="Arial" w:cs="Arial"/>
          <w:color w:val="000000"/>
          <w:sz w:val="28"/>
        </w:rPr>
        <w:t>34</w:t>
      </w:r>
      <w:r w:rsidRPr="002D64C6">
        <w:rPr>
          <w:rFonts w:ascii="Arial" w:eastAsia="仿宋_GB2312" w:hAnsi="Arial" w:cs="Arial"/>
          <w:color w:val="000000"/>
          <w:sz w:val="28"/>
        </w:rPr>
        <w:t>号</w:t>
      </w:r>
      <w:r w:rsidRPr="002D64C6">
        <w:rPr>
          <w:rFonts w:ascii="Arial" w:eastAsia="仿宋_GB2312" w:hAnsi="Arial" w:cs="Arial"/>
          <w:color w:val="000000"/>
          <w:sz w:val="28"/>
        </w:rPr>
        <w:t>]</w:t>
      </w:r>
      <w:r w:rsidRPr="002D64C6">
        <w:rPr>
          <w:rFonts w:ascii="Arial" w:eastAsia="仿宋_GB2312" w:hAnsi="Arial" w:cs="Arial"/>
          <w:color w:val="000000"/>
          <w:sz w:val="28"/>
        </w:rPr>
        <w:t>进行了更新调整，从</w:t>
      </w:r>
      <w:r w:rsidRPr="002D64C6">
        <w:rPr>
          <w:rFonts w:ascii="Arial" w:eastAsia="仿宋_GB2312" w:hAnsi="Arial" w:cs="Arial"/>
          <w:color w:val="000000"/>
          <w:sz w:val="28"/>
        </w:rPr>
        <w:t>2002</w:t>
      </w:r>
      <w:r w:rsidRPr="002D64C6">
        <w:rPr>
          <w:rFonts w:ascii="Arial" w:eastAsia="仿宋_GB2312" w:hAnsi="Arial" w:cs="Arial"/>
          <w:color w:val="000000"/>
          <w:sz w:val="28"/>
        </w:rPr>
        <w:t>年</w:t>
      </w:r>
      <w:r w:rsidRPr="002D64C6">
        <w:rPr>
          <w:rFonts w:ascii="Arial" w:eastAsia="仿宋_GB2312" w:hAnsi="Arial" w:cs="Arial"/>
          <w:color w:val="000000"/>
          <w:sz w:val="28"/>
        </w:rPr>
        <w:t>12</w:t>
      </w:r>
      <w:r w:rsidRPr="002D64C6">
        <w:rPr>
          <w:rFonts w:ascii="Arial" w:eastAsia="仿宋_GB2312" w:hAnsi="Arial" w:cs="Arial"/>
          <w:color w:val="000000"/>
          <w:sz w:val="28"/>
        </w:rPr>
        <w:t>月</w:t>
      </w:r>
      <w:r w:rsidRPr="002D64C6">
        <w:rPr>
          <w:rFonts w:ascii="Arial" w:eastAsia="仿宋_GB2312" w:hAnsi="Arial" w:cs="Arial"/>
          <w:color w:val="000000"/>
          <w:sz w:val="28"/>
        </w:rPr>
        <w:t>10</w:t>
      </w:r>
      <w:r w:rsidRPr="002D64C6">
        <w:rPr>
          <w:rFonts w:ascii="Arial" w:eastAsia="仿宋_GB2312" w:hAnsi="Arial" w:cs="Arial"/>
          <w:color w:val="000000"/>
          <w:sz w:val="28"/>
        </w:rPr>
        <w:t>日起施行新的出让国有土地使用权基准地价。</w:t>
      </w:r>
      <w:r w:rsidRPr="002D64C6">
        <w:rPr>
          <w:rFonts w:ascii="Arial" w:eastAsia="仿宋_GB2312" w:hAnsi="Arial" w:cs="Arial"/>
          <w:color w:val="000000"/>
          <w:sz w:val="28"/>
        </w:rPr>
        <w:t>2014</w:t>
      </w:r>
      <w:r w:rsidRPr="002D64C6">
        <w:rPr>
          <w:rFonts w:ascii="Arial" w:eastAsia="仿宋_GB2312" w:hAnsi="Arial" w:cs="Arial"/>
          <w:color w:val="000000"/>
          <w:sz w:val="28"/>
        </w:rPr>
        <w:t>年</w:t>
      </w:r>
      <w:r w:rsidRPr="002D64C6">
        <w:rPr>
          <w:rFonts w:ascii="Arial" w:eastAsia="仿宋_GB2312" w:hAnsi="Arial" w:cs="Arial"/>
          <w:color w:val="000000"/>
          <w:sz w:val="28"/>
        </w:rPr>
        <w:t>8</w:t>
      </w:r>
      <w:r w:rsidRPr="002D64C6">
        <w:rPr>
          <w:rFonts w:ascii="Arial" w:eastAsia="仿宋_GB2312" w:hAnsi="Arial" w:cs="Arial"/>
          <w:color w:val="000000"/>
          <w:sz w:val="28"/>
        </w:rPr>
        <w:t>月</w:t>
      </w:r>
      <w:r w:rsidRPr="002D64C6">
        <w:rPr>
          <w:rFonts w:ascii="Arial" w:eastAsia="仿宋_GB2312" w:hAnsi="Arial" w:cs="Arial"/>
          <w:color w:val="000000"/>
          <w:sz w:val="28"/>
        </w:rPr>
        <w:t>28</w:t>
      </w:r>
      <w:r w:rsidRPr="002D64C6">
        <w:rPr>
          <w:rFonts w:ascii="Arial" w:eastAsia="仿宋_GB2312" w:hAnsi="Arial" w:cs="Arial"/>
          <w:color w:val="000000"/>
          <w:sz w:val="28"/>
        </w:rPr>
        <w:t>日，北京市人民政府发布了《北京市人民政府关于更新出让国有建设用地使用权基准地价的通知》（京政发【</w:t>
      </w:r>
      <w:r w:rsidRPr="002D64C6">
        <w:rPr>
          <w:rFonts w:ascii="Arial" w:eastAsia="仿宋_GB2312" w:hAnsi="Arial" w:cs="Arial"/>
          <w:color w:val="000000"/>
          <w:sz w:val="28"/>
        </w:rPr>
        <w:t>2014</w:t>
      </w:r>
      <w:r w:rsidRPr="002D64C6">
        <w:rPr>
          <w:rFonts w:ascii="Arial" w:eastAsia="仿宋_GB2312" w:hAnsi="Arial" w:cs="Arial"/>
          <w:color w:val="000000"/>
          <w:sz w:val="28"/>
        </w:rPr>
        <w:t>】</w:t>
      </w:r>
      <w:r w:rsidRPr="002D64C6">
        <w:rPr>
          <w:rFonts w:ascii="Arial" w:eastAsia="仿宋_GB2312" w:hAnsi="Arial" w:cs="Arial"/>
          <w:color w:val="000000"/>
          <w:sz w:val="28"/>
        </w:rPr>
        <w:t>26</w:t>
      </w:r>
      <w:r w:rsidRPr="002D64C6">
        <w:rPr>
          <w:rFonts w:ascii="Arial" w:eastAsia="仿宋_GB2312" w:hAnsi="Arial" w:cs="Arial"/>
          <w:color w:val="000000"/>
          <w:sz w:val="28"/>
        </w:rPr>
        <w:t>号），再次对北京市国有建设用地使用权基准地价</w:t>
      </w:r>
      <w:r w:rsidRPr="002D64C6">
        <w:rPr>
          <w:rFonts w:ascii="Arial" w:eastAsia="仿宋_GB2312" w:hAnsi="Arial" w:cs="Arial"/>
          <w:color w:val="000000"/>
          <w:sz w:val="28"/>
        </w:rPr>
        <w:t>(</w:t>
      </w:r>
      <w:r w:rsidRPr="002D64C6">
        <w:rPr>
          <w:rFonts w:ascii="Arial" w:eastAsia="仿宋_GB2312" w:hAnsi="Arial" w:cs="Arial"/>
          <w:color w:val="000000"/>
          <w:sz w:val="28"/>
        </w:rPr>
        <w:t>以下简称基准地价</w:t>
      </w:r>
      <w:r w:rsidRPr="002D64C6">
        <w:rPr>
          <w:rFonts w:ascii="Arial" w:eastAsia="仿宋_GB2312" w:hAnsi="Arial" w:cs="Arial"/>
          <w:color w:val="000000"/>
          <w:sz w:val="28"/>
        </w:rPr>
        <w:t>)</w:t>
      </w:r>
      <w:r w:rsidRPr="002D64C6">
        <w:rPr>
          <w:rFonts w:ascii="Arial" w:eastAsia="仿宋_GB2312" w:hAnsi="Arial" w:cs="Arial"/>
          <w:color w:val="000000"/>
          <w:sz w:val="28"/>
        </w:rPr>
        <w:t>进行了更新。</w:t>
      </w:r>
    </w:p>
    <w:p w:rsidR="00975504" w:rsidRPr="002D64C6" w:rsidRDefault="00975504"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2D64C6">
        <w:rPr>
          <w:rFonts w:ascii="Arial" w:eastAsia="仿宋_GB2312" w:hAnsi="Arial" w:cs="Arial"/>
          <w:color w:val="000000"/>
          <w:sz w:val="28"/>
        </w:rPr>
        <w:t>《北京市基准地价更新成果》包括基准地价表、基准地价使用说明、基准地价级别</w:t>
      </w:r>
      <w:r w:rsidRPr="002D64C6">
        <w:rPr>
          <w:rFonts w:ascii="Arial" w:eastAsia="仿宋_GB2312" w:hAnsi="Arial" w:cs="Arial"/>
          <w:color w:val="000000"/>
          <w:sz w:val="28"/>
        </w:rPr>
        <w:t>(</w:t>
      </w:r>
      <w:r w:rsidRPr="002D64C6">
        <w:rPr>
          <w:rFonts w:ascii="Arial" w:eastAsia="仿宋_GB2312" w:hAnsi="Arial" w:cs="Arial"/>
          <w:color w:val="000000"/>
          <w:sz w:val="28"/>
        </w:rPr>
        <w:t>区片</w:t>
      </w:r>
      <w:r w:rsidRPr="002D64C6">
        <w:rPr>
          <w:rFonts w:ascii="Arial" w:eastAsia="仿宋_GB2312" w:hAnsi="Arial" w:cs="Arial"/>
          <w:color w:val="000000"/>
          <w:sz w:val="28"/>
        </w:rPr>
        <w:t>)</w:t>
      </w:r>
      <w:r w:rsidRPr="002D64C6">
        <w:rPr>
          <w:rFonts w:ascii="Arial" w:eastAsia="仿宋_GB2312" w:hAnsi="Arial" w:cs="Arial"/>
          <w:color w:val="000000"/>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rsidR="00975504" w:rsidRPr="002D64C6" w:rsidRDefault="00975504"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2D64C6">
        <w:rPr>
          <w:rFonts w:ascii="Arial" w:eastAsia="仿宋_GB2312" w:hAnsi="Arial" w:cs="Arial"/>
          <w:color w:val="000000"/>
          <w:sz w:val="28"/>
        </w:rPr>
        <w:t>在《北京市基准地价更新成果》中，基准地价是指各土地级别</w:t>
      </w:r>
      <w:r w:rsidRPr="002D64C6">
        <w:rPr>
          <w:rFonts w:ascii="Arial" w:eastAsia="仿宋_GB2312" w:hAnsi="Arial" w:cs="Arial"/>
          <w:color w:val="000000"/>
          <w:sz w:val="28"/>
        </w:rPr>
        <w:t>/</w:t>
      </w:r>
      <w:r w:rsidRPr="002D64C6">
        <w:rPr>
          <w:rFonts w:ascii="Arial" w:eastAsia="仿宋_GB2312" w:hAnsi="Arial" w:cs="Arial"/>
          <w:color w:val="000000"/>
          <w:sz w:val="28"/>
        </w:rPr>
        <w:t>区片内，在正常市场条件下、土地开发程度为宗地外通路、通电、通讯、通上水、通下水、通燃气、通热及宗地内平整（简称</w:t>
      </w:r>
      <w:r w:rsidRPr="002D64C6">
        <w:rPr>
          <w:rFonts w:ascii="Arial" w:eastAsia="仿宋_GB2312" w:hAnsi="Arial" w:cs="Arial"/>
          <w:color w:val="000000"/>
          <w:sz w:val="28"/>
        </w:rPr>
        <w:t>“</w:t>
      </w:r>
      <w:r w:rsidRPr="002D64C6">
        <w:rPr>
          <w:rFonts w:ascii="Arial" w:eastAsia="仿宋_GB2312" w:hAnsi="Arial" w:cs="Arial"/>
          <w:color w:val="000000"/>
          <w:sz w:val="28"/>
        </w:rPr>
        <w:t>七通一平</w:t>
      </w:r>
      <w:r w:rsidRPr="002D64C6">
        <w:rPr>
          <w:rFonts w:ascii="Arial" w:eastAsia="仿宋_GB2312" w:hAnsi="Arial" w:cs="Arial"/>
          <w:color w:val="000000"/>
          <w:sz w:val="28"/>
        </w:rPr>
        <w:t>”</w:t>
      </w:r>
      <w:r w:rsidRPr="002D64C6">
        <w:rPr>
          <w:rFonts w:ascii="Arial" w:eastAsia="仿宋_GB2312" w:hAnsi="Arial" w:cs="Arial"/>
          <w:color w:val="000000"/>
          <w:sz w:val="28"/>
        </w:rPr>
        <w:t>）或宗地外通路、通电、通讯、通上水、通下水及宗地内平整（简称</w:t>
      </w:r>
      <w:r w:rsidRPr="002D64C6">
        <w:rPr>
          <w:rFonts w:ascii="Arial" w:eastAsia="仿宋_GB2312" w:hAnsi="Arial" w:cs="Arial"/>
          <w:color w:val="000000"/>
          <w:sz w:val="28"/>
        </w:rPr>
        <w:t>“</w:t>
      </w:r>
      <w:r w:rsidRPr="002D64C6">
        <w:rPr>
          <w:rFonts w:ascii="Arial" w:eastAsia="仿宋_GB2312" w:hAnsi="Arial" w:cs="Arial"/>
          <w:color w:val="000000"/>
          <w:sz w:val="28"/>
        </w:rPr>
        <w:t>五通一平</w:t>
      </w:r>
      <w:r w:rsidRPr="002D64C6">
        <w:rPr>
          <w:rFonts w:ascii="Arial" w:eastAsia="仿宋_GB2312" w:hAnsi="Arial" w:cs="Arial"/>
          <w:color w:val="000000"/>
          <w:sz w:val="28"/>
        </w:rPr>
        <w:t>”</w:t>
      </w:r>
      <w:r w:rsidRPr="002D64C6">
        <w:rPr>
          <w:rFonts w:ascii="Arial" w:eastAsia="仿宋_GB2312" w:hAnsi="Arial" w:cs="Arial"/>
          <w:color w:val="000000"/>
          <w:sz w:val="28"/>
        </w:rPr>
        <w:t>），在平均容积率条件下，各土地用途的法定最高出让年限条件下完整的国有建设用地使用权的平均价格。</w:t>
      </w:r>
    </w:p>
    <w:p w:rsidR="00975504" w:rsidRPr="002D64C6" w:rsidRDefault="00975504"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2D64C6">
        <w:rPr>
          <w:rFonts w:ascii="Arial" w:eastAsia="仿宋_GB2312" w:hAnsi="Arial" w:cs="Arial"/>
          <w:color w:val="000000"/>
          <w:sz w:val="28"/>
        </w:rPr>
        <w:t>基准地价的基准期日为</w:t>
      </w:r>
      <w:r w:rsidRPr="002D64C6">
        <w:rPr>
          <w:rFonts w:ascii="Arial" w:eastAsia="仿宋_GB2312" w:hAnsi="Arial" w:cs="Arial"/>
          <w:color w:val="000000"/>
          <w:sz w:val="28"/>
        </w:rPr>
        <w:t>2014</w:t>
      </w:r>
      <w:r w:rsidRPr="002D64C6">
        <w:rPr>
          <w:rFonts w:ascii="Arial" w:eastAsia="仿宋_GB2312" w:hAnsi="Arial" w:cs="Arial"/>
          <w:color w:val="000000"/>
          <w:sz w:val="28"/>
        </w:rPr>
        <w:t>年</w:t>
      </w:r>
      <w:r w:rsidRPr="002D64C6">
        <w:rPr>
          <w:rFonts w:ascii="Arial" w:eastAsia="仿宋_GB2312" w:hAnsi="Arial" w:cs="Arial"/>
          <w:color w:val="000000"/>
          <w:sz w:val="28"/>
        </w:rPr>
        <w:t>1</w:t>
      </w:r>
      <w:r w:rsidRPr="002D64C6">
        <w:rPr>
          <w:rFonts w:ascii="Arial" w:eastAsia="仿宋_GB2312" w:hAnsi="Arial" w:cs="Arial"/>
          <w:color w:val="000000"/>
          <w:sz w:val="28"/>
        </w:rPr>
        <w:t>月</w:t>
      </w:r>
      <w:r w:rsidRPr="002D64C6">
        <w:rPr>
          <w:rFonts w:ascii="Arial" w:eastAsia="仿宋_GB2312" w:hAnsi="Arial" w:cs="Arial"/>
          <w:color w:val="000000"/>
          <w:sz w:val="28"/>
        </w:rPr>
        <w:t>1</w:t>
      </w:r>
      <w:r w:rsidRPr="002D64C6">
        <w:rPr>
          <w:rFonts w:ascii="Arial" w:eastAsia="仿宋_GB2312" w:hAnsi="Arial" w:cs="Arial"/>
          <w:color w:val="000000"/>
          <w:sz w:val="28"/>
        </w:rPr>
        <w:t>日；土地用途划分为商业、办公、居住、工业四类；级别基准地价土地开发程度一至七级为宗地外通路、通电、通讯、通上水、通下水、通燃气、通热及宗地内平整（简称</w:t>
      </w:r>
      <w:r w:rsidRPr="002D64C6">
        <w:rPr>
          <w:rFonts w:ascii="Arial" w:eastAsia="仿宋_GB2312" w:hAnsi="Arial" w:cs="Arial"/>
          <w:color w:val="000000"/>
          <w:sz w:val="28"/>
        </w:rPr>
        <w:t>“</w:t>
      </w:r>
      <w:r w:rsidRPr="002D64C6">
        <w:rPr>
          <w:rFonts w:ascii="Arial" w:eastAsia="仿宋_GB2312" w:hAnsi="Arial" w:cs="Arial"/>
          <w:color w:val="000000"/>
          <w:sz w:val="28"/>
        </w:rPr>
        <w:t>七通一平</w:t>
      </w:r>
      <w:r w:rsidRPr="002D64C6">
        <w:rPr>
          <w:rFonts w:ascii="Arial" w:eastAsia="仿宋_GB2312" w:hAnsi="Arial" w:cs="Arial"/>
          <w:color w:val="000000"/>
          <w:sz w:val="28"/>
        </w:rPr>
        <w:t>”</w:t>
      </w:r>
      <w:r w:rsidRPr="002D64C6">
        <w:rPr>
          <w:rFonts w:ascii="Arial" w:eastAsia="仿宋_GB2312" w:hAnsi="Arial" w:cs="Arial"/>
          <w:color w:val="000000"/>
          <w:sz w:val="28"/>
        </w:rPr>
        <w:t>），八至十二级为宗地外通路、通电、通讯、通上水、通下水及宗地内平整（简称</w:t>
      </w:r>
      <w:r w:rsidRPr="002D64C6">
        <w:rPr>
          <w:rFonts w:ascii="Arial" w:eastAsia="仿宋_GB2312" w:hAnsi="Arial" w:cs="Arial"/>
          <w:color w:val="000000"/>
          <w:sz w:val="28"/>
        </w:rPr>
        <w:t>“</w:t>
      </w:r>
      <w:r w:rsidRPr="002D64C6">
        <w:rPr>
          <w:rFonts w:ascii="Arial" w:eastAsia="仿宋_GB2312" w:hAnsi="Arial" w:cs="Arial"/>
          <w:color w:val="000000"/>
          <w:sz w:val="28"/>
        </w:rPr>
        <w:t>五通一平</w:t>
      </w:r>
      <w:r w:rsidRPr="002D64C6">
        <w:rPr>
          <w:rFonts w:ascii="Arial" w:eastAsia="仿宋_GB2312" w:hAnsi="Arial" w:cs="Arial"/>
          <w:color w:val="000000"/>
          <w:sz w:val="28"/>
        </w:rPr>
        <w:t>”</w:t>
      </w:r>
      <w:r w:rsidRPr="002D64C6">
        <w:rPr>
          <w:rFonts w:ascii="Arial" w:eastAsia="仿宋_GB2312" w:hAnsi="Arial" w:cs="Arial"/>
          <w:color w:val="000000"/>
          <w:sz w:val="28"/>
        </w:rPr>
        <w:t>）；级别平均容积率详见下表：</w:t>
      </w:r>
    </w:p>
    <w:p w:rsidR="00AB6E24" w:rsidRPr="002D64C6" w:rsidRDefault="00AB6E24">
      <w:pPr>
        <w:widowControl/>
        <w:adjustRightInd/>
        <w:spacing w:line="240" w:lineRule="auto"/>
        <w:textAlignment w:val="auto"/>
        <w:rPr>
          <w:rFonts w:ascii="Arial" w:eastAsia="仿宋_GB2312" w:hAnsi="Arial" w:cs="Arial"/>
          <w:color w:val="000000"/>
          <w:sz w:val="28"/>
        </w:rPr>
      </w:pPr>
      <w:r w:rsidRPr="002D64C6">
        <w:rPr>
          <w:rFonts w:ascii="Arial" w:eastAsia="仿宋_GB2312" w:hAnsi="Arial" w:cs="Arial"/>
          <w:color w:val="000000"/>
          <w:sz w:val="28"/>
        </w:rPr>
        <w:br w:type="page"/>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tblPr>
      <w:tblGrid>
        <w:gridCol w:w="2098"/>
        <w:gridCol w:w="1750"/>
        <w:gridCol w:w="1764"/>
        <w:gridCol w:w="1924"/>
        <w:gridCol w:w="1763"/>
      </w:tblGrid>
      <w:tr w:rsidR="00975504" w:rsidRPr="002D64C6" w:rsidTr="00E350AF">
        <w:trPr>
          <w:cantSplit/>
          <w:trHeight w:val="771"/>
          <w:jc w:val="center"/>
        </w:trPr>
        <w:tc>
          <w:tcPr>
            <w:tcW w:w="2098" w:type="dxa"/>
            <w:tcBorders>
              <w:tl2br w:val="single" w:sz="2" w:space="0" w:color="404040"/>
            </w:tcBorders>
            <w:shd w:val="clear" w:color="auto" w:fill="auto"/>
            <w:noWrap/>
            <w:vAlign w:val="center"/>
            <w:hideMark/>
          </w:tcPr>
          <w:p w:rsidR="00975504" w:rsidRPr="002D64C6" w:rsidRDefault="00975504" w:rsidP="00E350AF">
            <w:pPr>
              <w:widowControl/>
              <w:adjustRightInd/>
              <w:spacing w:line="240" w:lineRule="auto"/>
              <w:jc w:val="right"/>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lastRenderedPageBreak/>
              <w:t>土地级别</w:t>
            </w:r>
          </w:p>
          <w:p w:rsidR="00975504" w:rsidRPr="002D64C6" w:rsidRDefault="00975504" w:rsidP="00E350AF">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土地用途</w:t>
            </w:r>
          </w:p>
        </w:tc>
        <w:tc>
          <w:tcPr>
            <w:tcW w:w="1750"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一级至二级</w:t>
            </w:r>
          </w:p>
        </w:tc>
        <w:tc>
          <w:tcPr>
            <w:tcW w:w="1764"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三级至五级</w:t>
            </w:r>
          </w:p>
        </w:tc>
        <w:tc>
          <w:tcPr>
            <w:tcW w:w="1924"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六级至七级</w:t>
            </w:r>
          </w:p>
        </w:tc>
        <w:tc>
          <w:tcPr>
            <w:tcW w:w="1763"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八级至十二级</w:t>
            </w:r>
          </w:p>
        </w:tc>
      </w:tr>
      <w:tr w:rsidR="00975504" w:rsidRPr="002D64C6" w:rsidTr="00E350AF">
        <w:trPr>
          <w:cantSplit/>
          <w:jc w:val="center"/>
        </w:trPr>
        <w:tc>
          <w:tcPr>
            <w:tcW w:w="2098"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商业</w:t>
            </w:r>
          </w:p>
        </w:tc>
        <w:tc>
          <w:tcPr>
            <w:tcW w:w="1750"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3.5 </w:t>
            </w:r>
          </w:p>
        </w:tc>
        <w:tc>
          <w:tcPr>
            <w:tcW w:w="3688" w:type="dxa"/>
            <w:gridSpan w:val="2"/>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2.5 </w:t>
            </w:r>
          </w:p>
        </w:tc>
        <w:tc>
          <w:tcPr>
            <w:tcW w:w="1763"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2.0 </w:t>
            </w:r>
          </w:p>
        </w:tc>
      </w:tr>
      <w:tr w:rsidR="00975504" w:rsidRPr="002D64C6" w:rsidTr="00E350AF">
        <w:trPr>
          <w:cantSplit/>
          <w:jc w:val="center"/>
        </w:trPr>
        <w:tc>
          <w:tcPr>
            <w:tcW w:w="2098"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办公</w:t>
            </w:r>
          </w:p>
        </w:tc>
        <w:tc>
          <w:tcPr>
            <w:tcW w:w="1750"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3.5 </w:t>
            </w:r>
          </w:p>
        </w:tc>
        <w:tc>
          <w:tcPr>
            <w:tcW w:w="3688" w:type="dxa"/>
            <w:gridSpan w:val="2"/>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2.5 </w:t>
            </w:r>
          </w:p>
        </w:tc>
        <w:tc>
          <w:tcPr>
            <w:tcW w:w="1763"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2.0 </w:t>
            </w:r>
          </w:p>
        </w:tc>
      </w:tr>
      <w:tr w:rsidR="00975504" w:rsidRPr="002D64C6" w:rsidTr="00E350AF">
        <w:trPr>
          <w:cantSplit/>
          <w:jc w:val="center"/>
        </w:trPr>
        <w:tc>
          <w:tcPr>
            <w:tcW w:w="2098"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居住</w:t>
            </w:r>
          </w:p>
        </w:tc>
        <w:tc>
          <w:tcPr>
            <w:tcW w:w="5438" w:type="dxa"/>
            <w:gridSpan w:val="3"/>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2.5 </w:t>
            </w:r>
          </w:p>
        </w:tc>
        <w:tc>
          <w:tcPr>
            <w:tcW w:w="1763"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1.5 </w:t>
            </w:r>
          </w:p>
        </w:tc>
      </w:tr>
      <w:tr w:rsidR="00975504" w:rsidRPr="002D64C6" w:rsidTr="00E350AF">
        <w:trPr>
          <w:cantSplit/>
          <w:jc w:val="center"/>
        </w:trPr>
        <w:tc>
          <w:tcPr>
            <w:tcW w:w="2098"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工业</w:t>
            </w:r>
          </w:p>
        </w:tc>
        <w:tc>
          <w:tcPr>
            <w:tcW w:w="3514" w:type="dxa"/>
            <w:gridSpan w:val="2"/>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1.5 </w:t>
            </w:r>
          </w:p>
        </w:tc>
        <w:tc>
          <w:tcPr>
            <w:tcW w:w="1924"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1.2 </w:t>
            </w:r>
          </w:p>
        </w:tc>
        <w:tc>
          <w:tcPr>
            <w:tcW w:w="1763"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1.0 </w:t>
            </w:r>
          </w:p>
        </w:tc>
      </w:tr>
    </w:tbl>
    <w:p w:rsidR="00975504" w:rsidRPr="002D64C6" w:rsidRDefault="00975504" w:rsidP="00FC0400">
      <w:pPr>
        <w:autoSpaceDE w:val="0"/>
        <w:autoSpaceDN w:val="0"/>
        <w:spacing w:beforeLines="50" w:line="360" w:lineRule="auto"/>
        <w:ind w:firstLineChars="200" w:firstLine="560"/>
        <w:jc w:val="both"/>
        <w:textAlignment w:val="auto"/>
        <w:rPr>
          <w:rFonts w:ascii="仿宋_GB2312" w:eastAsia="仿宋_GB2312" w:hAnsi="仿宋"/>
          <w:color w:val="000000"/>
          <w:sz w:val="28"/>
        </w:rPr>
      </w:pPr>
      <w:r w:rsidRPr="002D64C6">
        <w:rPr>
          <w:rFonts w:ascii="仿宋_GB2312" w:eastAsia="仿宋_GB2312" w:hAnsi="仿宋" w:hint="eastAsia"/>
          <w:color w:val="000000"/>
          <w:sz w:val="28"/>
        </w:rPr>
        <w:t>基准地价的表示形式为楼面熟地价，楼面熟地价是指各土地级别（区片）内，完成通平的土地在平均容积率条件下，每建筑面积分摊的完整的国有建设用地使用权的平均价格。</w:t>
      </w:r>
    </w:p>
    <w:p w:rsidR="00975504" w:rsidRPr="002D64C6" w:rsidRDefault="00975504" w:rsidP="00975504">
      <w:pPr>
        <w:spacing w:line="360" w:lineRule="auto"/>
        <w:ind w:firstLine="555"/>
        <w:jc w:val="both"/>
        <w:rPr>
          <w:rFonts w:ascii="仿宋_GB2312" w:eastAsia="仿宋_GB2312" w:hAnsi="仿宋"/>
          <w:color w:val="000000"/>
          <w:sz w:val="28"/>
        </w:rPr>
      </w:pPr>
      <w:r w:rsidRPr="002D64C6">
        <w:rPr>
          <w:rFonts w:ascii="仿宋_GB2312" w:eastAsia="仿宋_GB2312" w:hAnsi="仿宋" w:hint="eastAsia"/>
          <w:color w:val="000000"/>
          <w:sz w:val="28"/>
        </w:rPr>
        <w:t>国有建设用地使用权出让政府土地收益按照楼面熟地价及各土地用途的政府土地收益比例确定。同一宗地包括多种土地用途或建筑功能的，按细分后的用途或功能的建筑面积或分摊用地面积分别计算求和。商业、办公、居住用途政府土地出让收益按照政府审定楼面熟地价的</w:t>
      </w:r>
      <w:r w:rsidRPr="002D64C6">
        <w:rPr>
          <w:rFonts w:ascii="Arial" w:eastAsia="仿宋_GB2312" w:hAnsi="Arial" w:hint="eastAsia"/>
          <w:color w:val="000000"/>
          <w:sz w:val="28"/>
        </w:rPr>
        <w:t>25</w:t>
      </w:r>
      <w:r w:rsidRPr="002D64C6">
        <w:rPr>
          <w:rFonts w:ascii="仿宋_GB2312" w:eastAsia="仿宋_GB2312" w:hAnsi="仿宋" w:hint="eastAsia"/>
          <w:color w:val="000000"/>
          <w:sz w:val="28"/>
        </w:rPr>
        <w:t>%确定，工业用途政府土地出让收益按照政府审定楼面熟地价的</w:t>
      </w:r>
      <w:r w:rsidRPr="002D64C6">
        <w:rPr>
          <w:rFonts w:ascii="Arial" w:eastAsia="仿宋_GB2312" w:hAnsi="Arial" w:hint="eastAsia"/>
          <w:color w:val="000000"/>
          <w:sz w:val="28"/>
        </w:rPr>
        <w:t>15</w:t>
      </w:r>
      <w:r w:rsidRPr="002D64C6">
        <w:rPr>
          <w:rFonts w:ascii="仿宋_GB2312" w:eastAsia="仿宋_GB2312" w:hAnsi="仿宋" w:hint="eastAsia"/>
          <w:color w:val="000000"/>
          <w:sz w:val="28"/>
        </w:rPr>
        <w:t>%确定。</w:t>
      </w:r>
    </w:p>
    <w:p w:rsidR="00975504" w:rsidRPr="002D64C6" w:rsidRDefault="00540721" w:rsidP="00FC0400">
      <w:pPr>
        <w:spacing w:beforeLines="50" w:line="360" w:lineRule="auto"/>
        <w:ind w:firstLine="556"/>
        <w:jc w:val="both"/>
        <w:rPr>
          <w:rFonts w:ascii="仿宋_GB2312" w:eastAsia="仿宋_GB2312" w:hAnsi="仿宋"/>
          <w:color w:val="000000"/>
          <w:sz w:val="28"/>
        </w:rPr>
      </w:pPr>
      <w:r>
        <w:rPr>
          <w:rFonts w:ascii="Arial" w:eastAsia="仿宋_GB2312" w:hAnsi="Arial" w:hint="eastAsia"/>
          <w:color w:val="000000"/>
          <w:sz w:val="28"/>
        </w:rPr>
        <w:t>2.</w:t>
      </w:r>
      <w:r w:rsidR="00975504" w:rsidRPr="002D64C6">
        <w:rPr>
          <w:rFonts w:ascii="仿宋_GB2312" w:eastAsia="仿宋_GB2312" w:hAnsi="仿宋" w:hint="eastAsia"/>
          <w:color w:val="000000"/>
          <w:sz w:val="28"/>
        </w:rPr>
        <w:t>计算公式如下：</w:t>
      </w:r>
    </w:p>
    <w:p w:rsidR="00975504" w:rsidRPr="002D64C6" w:rsidRDefault="00540721" w:rsidP="00FC0400">
      <w:pPr>
        <w:spacing w:beforeLines="50" w:line="360" w:lineRule="auto"/>
        <w:ind w:firstLineChars="200" w:firstLine="560"/>
        <w:jc w:val="both"/>
        <w:rPr>
          <w:rFonts w:ascii="仿宋_GB2312" w:eastAsia="仿宋_GB2312" w:hAnsi="仿宋"/>
          <w:snapToGrid w:val="0"/>
          <w:color w:val="000000"/>
          <w:sz w:val="28"/>
        </w:rPr>
      </w:pPr>
      <w:r>
        <w:rPr>
          <w:rFonts w:ascii="Arial" w:eastAsia="仿宋_GB2312" w:hAnsi="Arial" w:hint="eastAsia"/>
          <w:snapToGrid w:val="0"/>
          <w:color w:val="000000"/>
          <w:sz w:val="28"/>
        </w:rPr>
        <w:t>（</w:t>
      </w:r>
      <w:r>
        <w:rPr>
          <w:rFonts w:ascii="Arial" w:eastAsia="仿宋_GB2312" w:hAnsi="Arial" w:hint="eastAsia"/>
          <w:snapToGrid w:val="0"/>
          <w:color w:val="000000"/>
          <w:sz w:val="28"/>
        </w:rPr>
        <w:t>1</w:t>
      </w:r>
      <w:r>
        <w:rPr>
          <w:rFonts w:ascii="Arial" w:eastAsia="仿宋_GB2312" w:hAnsi="Arial" w:hint="eastAsia"/>
          <w:snapToGrid w:val="0"/>
          <w:color w:val="000000"/>
          <w:sz w:val="28"/>
        </w:rPr>
        <w:t>）</w:t>
      </w:r>
      <w:r w:rsidR="00975504" w:rsidRPr="002D64C6">
        <w:rPr>
          <w:rFonts w:ascii="仿宋_GB2312" w:eastAsia="仿宋_GB2312" w:hAnsi="仿宋" w:hint="eastAsia"/>
          <w:snapToGrid w:val="0"/>
          <w:color w:val="000000"/>
          <w:sz w:val="28"/>
        </w:rPr>
        <w:t>地上部分</w:t>
      </w:r>
    </w:p>
    <w:p w:rsidR="00975504" w:rsidRPr="002D64C6" w:rsidRDefault="00975504" w:rsidP="00975504">
      <w:pPr>
        <w:spacing w:line="360" w:lineRule="auto"/>
        <w:ind w:firstLineChars="200" w:firstLine="560"/>
        <w:jc w:val="both"/>
        <w:rPr>
          <w:rFonts w:ascii="仿宋_GB2312" w:eastAsia="仿宋_GB2312" w:hAnsi="仿宋"/>
          <w:snapToGrid w:val="0"/>
          <w:color w:val="000000"/>
          <w:sz w:val="28"/>
        </w:rPr>
      </w:pPr>
      <w:r w:rsidRPr="002D64C6">
        <w:rPr>
          <w:rFonts w:ascii="仿宋_GB2312" w:eastAsia="仿宋_GB2312" w:hAnsi="仿宋" w:hint="eastAsia"/>
          <w:snapToGrid w:val="0"/>
          <w:color w:val="000000"/>
          <w:sz w:val="28"/>
        </w:rPr>
        <w:t>楼面熟地价</w:t>
      </w:r>
      <w:r w:rsidRPr="002D64C6">
        <w:rPr>
          <w:rFonts w:ascii="仿宋_GB2312" w:eastAsia="仿宋_GB2312" w:hAnsi="Calibri" w:cs="DY2+ZIbJFB-2" w:hint="eastAsia"/>
          <w:color w:val="000000"/>
          <w:sz w:val="29"/>
          <w:szCs w:val="29"/>
        </w:rPr>
        <w:t>＝</w:t>
      </w:r>
      <w:r w:rsidRPr="002D64C6">
        <w:rPr>
          <w:rFonts w:ascii="仿宋_GB2312" w:eastAsia="仿宋_GB2312" w:hAnsi="仿宋" w:hint="eastAsia"/>
          <w:snapToGrid w:val="0"/>
          <w:color w:val="000000"/>
          <w:sz w:val="28"/>
        </w:rPr>
        <w:t>适用的基准地价</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用途修正系数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期日修正系数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年期修正系数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容积率修正系数（或楼层修正系数）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因素修正系数</w:t>
      </w:r>
    </w:p>
    <w:p w:rsidR="00975504" w:rsidRPr="002D64C6" w:rsidRDefault="00975504" w:rsidP="00975504">
      <w:pPr>
        <w:autoSpaceDE w:val="0"/>
        <w:autoSpaceDN w:val="0"/>
        <w:spacing w:line="360" w:lineRule="auto"/>
        <w:ind w:firstLineChars="200" w:firstLine="560"/>
        <w:jc w:val="both"/>
        <w:textAlignment w:val="auto"/>
        <w:rPr>
          <w:rFonts w:ascii="仿宋_GB2312" w:eastAsia="仿宋_GB2312" w:hAnsi="仿宋"/>
          <w:color w:val="000000"/>
          <w:sz w:val="28"/>
        </w:rPr>
      </w:pPr>
      <w:r w:rsidRPr="002D64C6">
        <w:rPr>
          <w:rFonts w:ascii="仿宋_GB2312" w:eastAsia="仿宋_GB2312" w:hAnsi="仿宋" w:hint="eastAsia"/>
          <w:color w:val="000000"/>
          <w:sz w:val="28"/>
        </w:rPr>
        <w:t>其中，商业用途需对于临</w:t>
      </w:r>
      <w:r w:rsidRPr="002D64C6">
        <w:rPr>
          <w:rFonts w:ascii="Arial" w:eastAsia="仿宋_GB2312" w:hAnsi="Arial" w:hint="eastAsia"/>
          <w:color w:val="000000"/>
          <w:sz w:val="28"/>
        </w:rPr>
        <w:t>58</w:t>
      </w:r>
      <w:r w:rsidRPr="002D64C6">
        <w:rPr>
          <w:rFonts w:ascii="仿宋_GB2312" w:eastAsia="仿宋_GB2312" w:hAnsi="仿宋" w:hint="eastAsia"/>
          <w:color w:val="000000"/>
          <w:sz w:val="28"/>
        </w:rPr>
        <w:t>条商业街的商业用地价格评估时应首先适用商业路线价修正，再进行用途、期日、年期、楼层（或容积率）、因素等修正。</w:t>
      </w:r>
    </w:p>
    <w:p w:rsidR="00975504" w:rsidRPr="002D64C6" w:rsidRDefault="00975504" w:rsidP="00975504">
      <w:pPr>
        <w:spacing w:line="360" w:lineRule="auto"/>
        <w:ind w:firstLineChars="200" w:firstLine="560"/>
        <w:jc w:val="both"/>
        <w:rPr>
          <w:rFonts w:ascii="仿宋_GB2312" w:eastAsia="仿宋_GB2312" w:hAnsi="仿宋"/>
          <w:snapToGrid w:val="0"/>
          <w:color w:val="000000"/>
          <w:sz w:val="28"/>
        </w:rPr>
      </w:pPr>
      <w:r w:rsidRPr="002D64C6">
        <w:rPr>
          <w:rFonts w:ascii="仿宋_GB2312" w:eastAsia="仿宋_GB2312" w:hAnsi="仿宋" w:hint="eastAsia"/>
          <w:snapToGrid w:val="0"/>
          <w:color w:val="000000"/>
          <w:sz w:val="28"/>
        </w:rPr>
        <w:t>政府土地出让收益</w:t>
      </w:r>
      <w:r w:rsidRPr="002D64C6">
        <w:rPr>
          <w:rFonts w:ascii="仿宋_GB2312" w:eastAsia="仿宋_GB2312" w:hAnsi="Calibri" w:cs="DY2+ZIbJFB-2" w:hint="eastAsia"/>
          <w:color w:val="000000"/>
          <w:sz w:val="29"/>
          <w:szCs w:val="29"/>
        </w:rPr>
        <w:t>＝</w:t>
      </w:r>
      <w:r w:rsidRPr="002D64C6">
        <w:rPr>
          <w:rFonts w:ascii="仿宋_GB2312" w:eastAsia="仿宋_GB2312" w:hAnsi="仿宋" w:hint="eastAsia"/>
          <w:snapToGrid w:val="0"/>
          <w:color w:val="000000"/>
          <w:sz w:val="28"/>
        </w:rPr>
        <w:t>楼面熟地价</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政府土地出让收益比例</w:t>
      </w:r>
    </w:p>
    <w:p w:rsidR="00975504" w:rsidRPr="002D64C6" w:rsidRDefault="00540721" w:rsidP="00FC0400">
      <w:pPr>
        <w:spacing w:beforeLines="50" w:line="360" w:lineRule="auto"/>
        <w:ind w:firstLineChars="200" w:firstLine="560"/>
        <w:jc w:val="both"/>
        <w:rPr>
          <w:rFonts w:ascii="仿宋_GB2312" w:eastAsia="仿宋_GB2312" w:hAnsi="仿宋"/>
          <w:snapToGrid w:val="0"/>
          <w:color w:val="000000"/>
          <w:sz w:val="28"/>
        </w:rPr>
      </w:pPr>
      <w:r>
        <w:rPr>
          <w:rFonts w:ascii="Arial" w:eastAsia="仿宋_GB2312" w:hAnsi="Arial" w:hint="eastAsia"/>
          <w:snapToGrid w:val="0"/>
          <w:color w:val="000000"/>
          <w:sz w:val="28"/>
        </w:rPr>
        <w:t>（</w:t>
      </w:r>
      <w:r>
        <w:rPr>
          <w:rFonts w:ascii="Arial" w:eastAsia="仿宋_GB2312" w:hAnsi="Arial" w:hint="eastAsia"/>
          <w:snapToGrid w:val="0"/>
          <w:color w:val="000000"/>
          <w:sz w:val="28"/>
        </w:rPr>
        <w:t>2</w:t>
      </w:r>
      <w:r>
        <w:rPr>
          <w:rFonts w:ascii="Arial" w:eastAsia="仿宋_GB2312" w:hAnsi="Arial" w:hint="eastAsia"/>
          <w:snapToGrid w:val="0"/>
          <w:color w:val="000000"/>
          <w:sz w:val="28"/>
        </w:rPr>
        <w:t>）</w:t>
      </w:r>
      <w:r w:rsidR="00975504" w:rsidRPr="002D64C6">
        <w:rPr>
          <w:rFonts w:ascii="仿宋_GB2312" w:eastAsia="仿宋_GB2312" w:hAnsi="仿宋" w:hint="eastAsia"/>
          <w:snapToGrid w:val="0"/>
          <w:color w:val="000000"/>
          <w:sz w:val="28"/>
        </w:rPr>
        <w:t>地下部分</w:t>
      </w:r>
    </w:p>
    <w:p w:rsidR="00975504" w:rsidRPr="002D64C6" w:rsidRDefault="00975504" w:rsidP="00975504">
      <w:pPr>
        <w:spacing w:line="360" w:lineRule="auto"/>
        <w:ind w:firstLineChars="200" w:firstLine="560"/>
        <w:jc w:val="both"/>
        <w:rPr>
          <w:rFonts w:ascii="仿宋_GB2312" w:eastAsia="仿宋_GB2312" w:hAnsi="仿宋"/>
          <w:snapToGrid w:val="0"/>
          <w:color w:val="000000"/>
          <w:sz w:val="28"/>
        </w:rPr>
      </w:pPr>
      <w:r w:rsidRPr="002D64C6">
        <w:rPr>
          <w:rFonts w:ascii="仿宋_GB2312" w:eastAsia="仿宋_GB2312" w:hAnsi="仿宋" w:hint="eastAsia"/>
          <w:snapToGrid w:val="0"/>
          <w:color w:val="000000"/>
          <w:sz w:val="28"/>
        </w:rPr>
        <w:t>楼面熟地价</w:t>
      </w:r>
      <w:r w:rsidRPr="002D64C6">
        <w:rPr>
          <w:rFonts w:ascii="仿宋_GB2312" w:eastAsia="仿宋_GB2312" w:hAnsi="Calibri" w:cs="DY2+ZIbJFB-2" w:hint="eastAsia"/>
          <w:color w:val="000000"/>
          <w:sz w:val="29"/>
          <w:szCs w:val="29"/>
        </w:rPr>
        <w:t>＝</w:t>
      </w:r>
      <w:r w:rsidRPr="002D64C6">
        <w:rPr>
          <w:rFonts w:ascii="仿宋_GB2312" w:eastAsia="仿宋_GB2312" w:hAnsi="仿宋" w:hint="eastAsia"/>
          <w:snapToGrid w:val="0"/>
          <w:color w:val="000000"/>
          <w:sz w:val="28"/>
        </w:rPr>
        <w:t>适用的基准地价</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期日修正系数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年期修正系数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因素修正系数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 xml:space="preserve"> 相应用途地下空间修正系数</w:t>
      </w:r>
    </w:p>
    <w:p w:rsidR="00975504" w:rsidRPr="002D64C6" w:rsidRDefault="00975504" w:rsidP="00975504">
      <w:pPr>
        <w:spacing w:line="360" w:lineRule="auto"/>
        <w:ind w:firstLineChars="200" w:firstLine="560"/>
        <w:jc w:val="both"/>
        <w:rPr>
          <w:rFonts w:ascii="仿宋_GB2312" w:eastAsia="仿宋_GB2312" w:hAnsi="仿宋"/>
          <w:color w:val="000000"/>
          <w:sz w:val="28"/>
        </w:rPr>
      </w:pPr>
      <w:r w:rsidRPr="002D64C6">
        <w:rPr>
          <w:rFonts w:ascii="仿宋_GB2312" w:eastAsia="仿宋_GB2312" w:hAnsi="仿宋" w:hint="eastAsia"/>
          <w:snapToGrid w:val="0"/>
          <w:color w:val="000000"/>
          <w:sz w:val="28"/>
        </w:rPr>
        <w:t>政府土地出让收益</w:t>
      </w:r>
      <w:r w:rsidRPr="002D64C6">
        <w:rPr>
          <w:rFonts w:ascii="仿宋_GB2312" w:eastAsia="仿宋_GB2312" w:hAnsi="Calibri" w:cs="DY2+ZIbJFB-2" w:hint="eastAsia"/>
          <w:color w:val="000000"/>
          <w:sz w:val="29"/>
          <w:szCs w:val="29"/>
        </w:rPr>
        <w:t>＝</w:t>
      </w:r>
      <w:r w:rsidRPr="002D64C6">
        <w:rPr>
          <w:rFonts w:ascii="仿宋_GB2312" w:eastAsia="仿宋_GB2312" w:hAnsi="仿宋" w:hint="eastAsia"/>
          <w:snapToGrid w:val="0"/>
          <w:color w:val="000000"/>
          <w:sz w:val="28"/>
        </w:rPr>
        <w:t>楼面熟地价</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政府土地出让收益比例</w:t>
      </w:r>
    </w:p>
    <w:p w:rsidR="00975504" w:rsidRPr="00540721" w:rsidRDefault="00540721" w:rsidP="00540721">
      <w:pPr>
        <w:spacing w:line="360" w:lineRule="auto"/>
        <w:ind w:firstLineChars="200" w:firstLine="560"/>
        <w:jc w:val="both"/>
        <w:rPr>
          <w:rFonts w:ascii="仿宋_GB2312" w:eastAsia="仿宋_GB2312" w:hAnsi="仿宋"/>
          <w:color w:val="000000"/>
          <w:sz w:val="28"/>
        </w:rPr>
      </w:pPr>
      <w:r>
        <w:rPr>
          <w:rFonts w:ascii="Arial" w:eastAsia="仿宋_GB2312" w:hAnsi="Arial" w:hint="eastAsia"/>
          <w:color w:val="000000"/>
          <w:sz w:val="28"/>
        </w:rPr>
        <w:lastRenderedPageBreak/>
        <w:t>3.</w:t>
      </w:r>
      <w:r w:rsidR="00975504" w:rsidRPr="00540721">
        <w:rPr>
          <w:rFonts w:ascii="Arial" w:eastAsia="仿宋_GB2312" w:hAnsi="Arial" w:cs="Arial"/>
          <w:color w:val="000000"/>
          <w:sz w:val="28"/>
        </w:rPr>
        <w:t>测</w:t>
      </w:r>
      <w:r w:rsidR="00975504" w:rsidRPr="00540721">
        <w:rPr>
          <w:rFonts w:ascii="仿宋_GB2312" w:eastAsia="仿宋_GB2312" w:hAnsi="仿宋" w:hint="eastAsia"/>
          <w:color w:val="000000"/>
          <w:sz w:val="28"/>
        </w:rPr>
        <w:t>算过程</w:t>
      </w:r>
    </w:p>
    <w:p w:rsidR="00540721" w:rsidRPr="00540721" w:rsidRDefault="00540721" w:rsidP="00540721">
      <w:pPr>
        <w:spacing w:line="360" w:lineRule="auto"/>
        <w:ind w:firstLineChars="150" w:firstLine="422"/>
        <w:jc w:val="both"/>
        <w:rPr>
          <w:rFonts w:ascii="Arial" w:eastAsia="仿宋_GB2312" w:hAnsi="Arial" w:cs="Arial"/>
          <w:b/>
          <w:sz w:val="28"/>
        </w:rPr>
      </w:pPr>
      <w:r>
        <w:rPr>
          <w:rFonts w:ascii="Arial" w:eastAsia="仿宋_GB2312" w:hAnsi="Arial" w:cs="Arial" w:hint="eastAsia"/>
          <w:b/>
          <w:sz w:val="28"/>
        </w:rPr>
        <w:t>（</w:t>
      </w:r>
      <w:r>
        <w:rPr>
          <w:rFonts w:ascii="Arial" w:eastAsia="仿宋_GB2312" w:hAnsi="Arial" w:cs="Arial" w:hint="eastAsia"/>
          <w:b/>
          <w:sz w:val="28"/>
        </w:rPr>
        <w:t>1</w:t>
      </w:r>
      <w:r>
        <w:rPr>
          <w:rFonts w:ascii="Arial" w:eastAsia="仿宋_GB2312" w:hAnsi="Arial" w:cs="Arial" w:hint="eastAsia"/>
          <w:b/>
          <w:sz w:val="28"/>
        </w:rPr>
        <w:t>）</w:t>
      </w:r>
      <w:r w:rsidRPr="00540721">
        <w:rPr>
          <w:rFonts w:ascii="Arial" w:eastAsia="仿宋_GB2312" w:hAnsi="Arial" w:cs="Arial"/>
          <w:b/>
          <w:sz w:val="28"/>
        </w:rPr>
        <w:t>求取</w:t>
      </w:r>
      <w:r w:rsidR="00E84B5B">
        <w:rPr>
          <w:rFonts w:ascii="Arial" w:eastAsia="仿宋_GB2312" w:hAnsi="Arial" w:cs="Arial" w:hint="eastAsia"/>
          <w:b/>
          <w:sz w:val="28"/>
        </w:rPr>
        <w:t>估价对象</w:t>
      </w:r>
      <w:r w:rsidRPr="00540721">
        <w:rPr>
          <w:rFonts w:ascii="Arial" w:eastAsia="仿宋_GB2312" w:hAnsi="Arial" w:cs="Arial" w:hint="eastAsia"/>
          <w:b/>
          <w:sz w:val="28"/>
        </w:rPr>
        <w:t>地上办公（公共服务设施）</w:t>
      </w:r>
      <w:r w:rsidRPr="00540721">
        <w:rPr>
          <w:rFonts w:ascii="Arial" w:eastAsia="仿宋_GB2312" w:hAnsi="Arial" w:cs="Arial"/>
          <w:b/>
          <w:sz w:val="28"/>
          <w:szCs w:val="28"/>
        </w:rPr>
        <w:t>楼面</w:t>
      </w:r>
      <w:r w:rsidRPr="00540721">
        <w:rPr>
          <w:rFonts w:ascii="Arial" w:eastAsia="仿宋_GB2312" w:hAnsi="Arial" w:cs="Arial" w:hint="eastAsia"/>
          <w:b/>
          <w:sz w:val="28"/>
        </w:rPr>
        <w:t>熟地价</w:t>
      </w:r>
    </w:p>
    <w:p w:rsidR="00975504" w:rsidRPr="002D64C6" w:rsidRDefault="00540721" w:rsidP="00975504">
      <w:pPr>
        <w:spacing w:line="360" w:lineRule="auto"/>
        <w:ind w:firstLineChars="200" w:firstLine="560"/>
        <w:jc w:val="both"/>
        <w:rPr>
          <w:rFonts w:ascii="仿宋_GB2312" w:eastAsia="仿宋_GB2312" w:hAnsi="仿宋"/>
          <w:color w:val="000000"/>
          <w:sz w:val="28"/>
        </w:rPr>
      </w:pPr>
      <w:r>
        <w:rPr>
          <w:rFonts w:ascii="Arial" w:eastAsia="仿宋_GB2312" w:hAnsi="Arial" w:hint="eastAsia"/>
          <w:color w:val="000000"/>
          <w:sz w:val="28"/>
        </w:rPr>
        <w:t>1</w:t>
      </w:r>
      <w:r>
        <w:rPr>
          <w:rFonts w:ascii="Arial" w:eastAsia="仿宋_GB2312" w:hAnsi="Arial" w:hint="eastAsia"/>
          <w:color w:val="000000"/>
          <w:sz w:val="28"/>
        </w:rPr>
        <w:t>）</w:t>
      </w:r>
      <w:r w:rsidR="00975504" w:rsidRPr="002D64C6">
        <w:rPr>
          <w:rFonts w:ascii="仿宋_GB2312" w:eastAsia="仿宋_GB2312" w:hAnsi="仿宋" w:hint="eastAsia"/>
          <w:color w:val="000000"/>
          <w:sz w:val="28"/>
        </w:rPr>
        <w:t>宗地适用基准地价水平的确定</w:t>
      </w:r>
    </w:p>
    <w:p w:rsidR="00975504" w:rsidRPr="002D64C6" w:rsidRDefault="00975504" w:rsidP="00975504">
      <w:pPr>
        <w:spacing w:line="360" w:lineRule="auto"/>
        <w:ind w:firstLineChars="200" w:firstLine="560"/>
        <w:jc w:val="both"/>
        <w:rPr>
          <w:rFonts w:ascii="仿宋_GB2312" w:eastAsia="仿宋_GB2312" w:hAnsi="仿宋"/>
          <w:color w:val="000000"/>
          <w:sz w:val="28"/>
        </w:rPr>
      </w:pPr>
      <w:r w:rsidRPr="002D64C6">
        <w:rPr>
          <w:rFonts w:ascii="仿宋_GB2312" w:eastAsia="仿宋_GB2312" w:hAnsi="仿宋" w:hint="eastAsia"/>
          <w:color w:val="000000"/>
          <w:sz w:val="28"/>
        </w:rPr>
        <w:t>根据《北京市基准地价更新成果》，</w:t>
      </w:r>
      <w:r w:rsidR="00F30A7B" w:rsidRPr="002D64C6">
        <w:rPr>
          <w:rFonts w:ascii="仿宋_GB2312" w:eastAsia="仿宋_GB2312" w:hAnsi="仿宋" w:hint="eastAsia"/>
          <w:color w:val="000000"/>
          <w:sz w:val="28"/>
        </w:rPr>
        <w:t>估价对象地上办公（公共服务设施）</w:t>
      </w:r>
      <w:r w:rsidRPr="002D64C6">
        <w:rPr>
          <w:rFonts w:ascii="仿宋_GB2312" w:eastAsia="仿宋_GB2312" w:hAnsi="仿宋" w:hint="eastAsia"/>
          <w:color w:val="000000"/>
          <w:sz w:val="28"/>
        </w:rPr>
        <w:t>相应用途基准地价参照《北京市区片基准地价表》确定。估价对象位于</w:t>
      </w:r>
      <w:r w:rsidRPr="002D64C6">
        <w:rPr>
          <w:rFonts w:ascii="仿宋_GB2312" w:eastAsia="仿宋_GB2312" w:hAnsi="Arial" w:hint="eastAsia"/>
          <w:bCs/>
          <w:color w:val="000000"/>
          <w:sz w:val="28"/>
        </w:rPr>
        <w:t>北京市</w:t>
      </w:r>
      <w:r w:rsidR="00D46876" w:rsidRPr="002D64C6">
        <w:rPr>
          <w:rFonts w:ascii="Arial" w:eastAsia="仿宋_GB2312" w:hAnsi="Arial" w:cs="Arial"/>
          <w:bCs/>
          <w:color w:val="000000"/>
          <w:sz w:val="28"/>
        </w:rPr>
        <w:t>丰台区南苑槐房路</w:t>
      </w:r>
      <w:r w:rsidR="00D46876" w:rsidRPr="002D64C6">
        <w:rPr>
          <w:rFonts w:ascii="Arial" w:eastAsia="仿宋_GB2312" w:hAnsi="Arial" w:cs="Arial"/>
          <w:bCs/>
          <w:color w:val="000000"/>
          <w:sz w:val="28"/>
        </w:rPr>
        <w:t>175</w:t>
      </w:r>
      <w:r w:rsidR="00D46876" w:rsidRPr="002D64C6">
        <w:rPr>
          <w:rFonts w:ascii="Arial" w:eastAsia="仿宋_GB2312" w:hAnsi="Arial" w:cs="Arial"/>
          <w:bCs/>
          <w:color w:val="000000"/>
          <w:sz w:val="28"/>
        </w:rPr>
        <w:t>号</w:t>
      </w:r>
      <w:r w:rsidRPr="002D64C6">
        <w:rPr>
          <w:rFonts w:ascii="仿宋_GB2312" w:eastAsia="仿宋_GB2312" w:hAnsi="仿宋" w:hint="eastAsia"/>
          <w:color w:val="000000"/>
          <w:sz w:val="28"/>
        </w:rPr>
        <w:t>，土地级别为</w:t>
      </w:r>
      <w:r w:rsidR="00B44AC9" w:rsidRPr="002D64C6">
        <w:rPr>
          <w:rFonts w:ascii="仿宋_GB2312" w:eastAsia="仿宋_GB2312" w:hAnsi="华文仿宋" w:hint="eastAsia"/>
          <w:color w:val="000000"/>
          <w:sz w:val="28"/>
          <w:szCs w:val="28"/>
        </w:rPr>
        <w:t>办公</w:t>
      </w:r>
      <w:r w:rsidRPr="002D64C6">
        <w:rPr>
          <w:rFonts w:ascii="仿宋_GB2312" w:eastAsia="仿宋_GB2312" w:hAnsi="华文仿宋" w:hint="eastAsia"/>
          <w:color w:val="000000"/>
          <w:sz w:val="28"/>
          <w:szCs w:val="28"/>
        </w:rPr>
        <w:t>类</w:t>
      </w:r>
      <w:r w:rsidR="008E7579" w:rsidRPr="002D64C6">
        <w:rPr>
          <w:rFonts w:ascii="仿宋_GB2312" w:eastAsia="仿宋_GB2312" w:hAnsi="华文仿宋" w:hint="eastAsia"/>
          <w:color w:val="000000"/>
          <w:sz w:val="28"/>
          <w:szCs w:val="28"/>
        </w:rPr>
        <w:t>六</w:t>
      </w:r>
      <w:r w:rsidRPr="002D64C6">
        <w:rPr>
          <w:rFonts w:ascii="仿宋_GB2312" w:eastAsia="仿宋_GB2312" w:hAnsi="华文仿宋" w:hint="eastAsia"/>
          <w:color w:val="000000"/>
          <w:sz w:val="28"/>
          <w:szCs w:val="28"/>
        </w:rPr>
        <w:t>级</w:t>
      </w:r>
      <w:r w:rsidRPr="002D64C6">
        <w:rPr>
          <w:rFonts w:ascii="仿宋_GB2312" w:eastAsia="仿宋_GB2312" w:hAnsi="仿宋" w:hint="eastAsia"/>
          <w:color w:val="000000"/>
          <w:sz w:val="28"/>
        </w:rPr>
        <w:t>地价区，属</w:t>
      </w:r>
      <w:r w:rsidR="00B44AC9" w:rsidRPr="002D64C6">
        <w:rPr>
          <w:rFonts w:ascii="Arial" w:eastAsia="仿宋_GB2312" w:hAnsi="Arial" w:hint="eastAsia"/>
          <w:color w:val="000000"/>
          <w:sz w:val="28"/>
        </w:rPr>
        <w:t>办公</w:t>
      </w:r>
      <w:r w:rsidRPr="002D64C6">
        <w:rPr>
          <w:rFonts w:ascii="仿宋_GB2312" w:eastAsia="仿宋_GB2312" w:hAnsi="仿宋" w:hint="eastAsia"/>
          <w:color w:val="000000"/>
          <w:sz w:val="28"/>
        </w:rPr>
        <w:t>用</w:t>
      </w:r>
      <w:r w:rsidRPr="002D64C6">
        <w:rPr>
          <w:rFonts w:ascii="Arial" w:eastAsia="仿宋_GB2312" w:hAnsi="Arial" w:cs="Arial"/>
          <w:color w:val="000000"/>
          <w:sz w:val="28"/>
        </w:rPr>
        <w:t>途</w:t>
      </w:r>
      <w:r w:rsidR="008E7579" w:rsidRPr="002D64C6">
        <w:rPr>
          <w:rFonts w:ascii="Arial" w:eastAsia="仿宋_GB2312" w:hAnsi="Arial" w:cs="Arial"/>
          <w:color w:val="000000"/>
          <w:sz w:val="28"/>
        </w:rPr>
        <w:t>VI</w:t>
      </w:r>
      <w:r w:rsidRPr="002D64C6">
        <w:rPr>
          <w:rFonts w:ascii="Arial" w:eastAsia="仿宋_GB2312" w:hAnsi="Arial" w:cs="Arial"/>
          <w:color w:val="000000"/>
          <w:sz w:val="28"/>
        </w:rPr>
        <w:t>-</w:t>
      </w:r>
      <w:r w:rsidR="008E7579" w:rsidRPr="002D64C6">
        <w:rPr>
          <w:rFonts w:ascii="Arial" w:eastAsia="仿宋_GB2312" w:hAnsi="Arial" w:cs="Arial"/>
          <w:color w:val="000000"/>
          <w:sz w:val="28"/>
        </w:rPr>
        <w:t>13</w:t>
      </w:r>
      <w:r w:rsidRPr="002D64C6">
        <w:rPr>
          <w:rFonts w:ascii="Arial" w:eastAsia="仿宋_GB2312" w:hAnsi="Arial" w:cs="Arial"/>
          <w:color w:val="000000"/>
          <w:sz w:val="28"/>
        </w:rPr>
        <w:t>区片。</w:t>
      </w:r>
      <w:r w:rsidRPr="002D64C6">
        <w:rPr>
          <w:rFonts w:ascii="仿宋_GB2312" w:eastAsia="仿宋_GB2312" w:hAnsi="仿宋" w:hint="eastAsia"/>
          <w:color w:val="000000"/>
          <w:sz w:val="28"/>
        </w:rPr>
        <w:t>北京市各用途</w:t>
      </w:r>
      <w:r w:rsidR="008E7579" w:rsidRPr="002D64C6">
        <w:rPr>
          <w:rFonts w:ascii="仿宋_GB2312" w:eastAsia="仿宋_GB2312" w:hAnsi="仿宋" w:hint="eastAsia"/>
          <w:color w:val="000000"/>
          <w:sz w:val="28"/>
        </w:rPr>
        <w:t>六</w:t>
      </w:r>
      <w:r w:rsidRPr="002D64C6">
        <w:rPr>
          <w:rFonts w:ascii="仿宋_GB2312" w:eastAsia="仿宋_GB2312" w:hAnsi="仿宋" w:hint="eastAsia"/>
          <w:color w:val="000000"/>
          <w:sz w:val="28"/>
        </w:rPr>
        <w:t>级区片基准地价详见下表：</w:t>
      </w:r>
    </w:p>
    <w:p w:rsidR="00B44AC9" w:rsidRPr="002D64C6" w:rsidRDefault="00B44AC9" w:rsidP="00B44AC9">
      <w:pPr>
        <w:pStyle w:val="a4"/>
        <w:spacing w:line="360" w:lineRule="auto"/>
        <w:ind w:firstLine="0"/>
        <w:jc w:val="center"/>
        <w:rPr>
          <w:rFonts w:ascii="仿宋" w:eastAsia="仿宋" w:hAnsi="仿宋"/>
          <w:color w:val="000000"/>
          <w:sz w:val="24"/>
          <w:szCs w:val="24"/>
        </w:rPr>
      </w:pPr>
      <w:r w:rsidRPr="002D64C6">
        <w:rPr>
          <w:rFonts w:ascii="仿宋" w:eastAsia="仿宋" w:hAnsi="仿宋" w:hint="eastAsia"/>
          <w:color w:val="000000"/>
          <w:sz w:val="24"/>
          <w:szCs w:val="24"/>
        </w:rPr>
        <w:t>北京市区片基准地价表</w:t>
      </w:r>
    </w:p>
    <w:p w:rsidR="00B44AC9" w:rsidRPr="002D64C6" w:rsidRDefault="00B44AC9" w:rsidP="00B44AC9">
      <w:pPr>
        <w:pStyle w:val="a4"/>
        <w:spacing w:line="360" w:lineRule="auto"/>
        <w:ind w:firstLine="0"/>
        <w:jc w:val="center"/>
        <w:rPr>
          <w:rFonts w:ascii="仿宋" w:eastAsia="仿宋" w:hAnsi="仿宋"/>
          <w:color w:val="000000"/>
          <w:sz w:val="21"/>
          <w:szCs w:val="21"/>
        </w:rPr>
      </w:pPr>
      <w:r w:rsidRPr="002D64C6">
        <w:rPr>
          <w:rFonts w:ascii="仿宋" w:eastAsia="仿宋" w:hAnsi="仿宋" w:hint="eastAsia"/>
          <w:color w:val="000000"/>
          <w:sz w:val="21"/>
          <w:szCs w:val="21"/>
        </w:rPr>
        <w:t>基准日期：2014年1月1日                                           单位：元/建筑平方米</w:t>
      </w:r>
    </w:p>
    <w:tbl>
      <w:tblPr>
        <w:tblW w:w="4916" w:type="pct"/>
        <w:tblInd w:w="-176" w:type="dxa"/>
        <w:tblLayout w:type="fixed"/>
        <w:tblLook w:val="04A0"/>
      </w:tblPr>
      <w:tblGrid>
        <w:gridCol w:w="532"/>
        <w:gridCol w:w="1057"/>
        <w:gridCol w:w="1061"/>
        <w:gridCol w:w="1057"/>
        <w:gridCol w:w="1061"/>
        <w:gridCol w:w="1057"/>
        <w:gridCol w:w="1061"/>
        <w:gridCol w:w="1620"/>
        <w:gridCol w:w="849"/>
      </w:tblGrid>
      <w:tr w:rsidR="008E7579" w:rsidRPr="002D64C6" w:rsidTr="001A078B">
        <w:trPr>
          <w:trHeight w:val="285"/>
          <w:tblHeader/>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7579" w:rsidRPr="002D64C6" w:rsidRDefault="008E7579" w:rsidP="008E7579">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级别</w:t>
            </w:r>
          </w:p>
        </w:tc>
        <w:tc>
          <w:tcPr>
            <w:tcW w:w="1132" w:type="pct"/>
            <w:gridSpan w:val="2"/>
            <w:tcBorders>
              <w:top w:val="single" w:sz="4" w:space="0" w:color="auto"/>
              <w:left w:val="nil"/>
              <w:bottom w:val="single" w:sz="4" w:space="0" w:color="auto"/>
              <w:right w:val="single" w:sz="4" w:space="0" w:color="auto"/>
            </w:tcBorders>
            <w:shd w:val="clear" w:color="auto" w:fill="auto"/>
            <w:noWrap/>
            <w:vAlign w:val="center"/>
            <w:hideMark/>
          </w:tcPr>
          <w:p w:rsidR="008E7579" w:rsidRPr="002D64C6" w:rsidRDefault="008E7579" w:rsidP="008E7579">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商业</w:t>
            </w:r>
          </w:p>
        </w:tc>
        <w:tc>
          <w:tcPr>
            <w:tcW w:w="1132" w:type="pct"/>
            <w:gridSpan w:val="2"/>
            <w:tcBorders>
              <w:top w:val="single" w:sz="4" w:space="0" w:color="auto"/>
              <w:left w:val="nil"/>
              <w:bottom w:val="single" w:sz="4" w:space="0" w:color="auto"/>
              <w:right w:val="single" w:sz="4" w:space="0" w:color="auto"/>
            </w:tcBorders>
            <w:shd w:val="clear" w:color="auto" w:fill="auto"/>
            <w:noWrap/>
            <w:vAlign w:val="center"/>
            <w:hideMark/>
          </w:tcPr>
          <w:p w:rsidR="008E7579" w:rsidRPr="002D64C6" w:rsidRDefault="008E7579" w:rsidP="008E7579">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办公</w:t>
            </w:r>
          </w:p>
        </w:tc>
        <w:tc>
          <w:tcPr>
            <w:tcW w:w="1132" w:type="pct"/>
            <w:gridSpan w:val="2"/>
            <w:tcBorders>
              <w:top w:val="single" w:sz="4" w:space="0" w:color="auto"/>
              <w:left w:val="nil"/>
              <w:bottom w:val="single" w:sz="4" w:space="0" w:color="auto"/>
              <w:right w:val="single" w:sz="4" w:space="0" w:color="auto"/>
            </w:tcBorders>
            <w:shd w:val="clear" w:color="auto" w:fill="auto"/>
            <w:noWrap/>
            <w:vAlign w:val="center"/>
            <w:hideMark/>
          </w:tcPr>
          <w:p w:rsidR="008E7579" w:rsidRPr="002D64C6" w:rsidRDefault="008E7579" w:rsidP="008E7579">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居住</w:t>
            </w:r>
          </w:p>
        </w:tc>
        <w:tc>
          <w:tcPr>
            <w:tcW w:w="1320" w:type="pct"/>
            <w:gridSpan w:val="2"/>
            <w:tcBorders>
              <w:top w:val="single" w:sz="4" w:space="0" w:color="auto"/>
              <w:left w:val="nil"/>
              <w:bottom w:val="single" w:sz="4" w:space="0" w:color="auto"/>
              <w:right w:val="single" w:sz="4" w:space="0" w:color="auto"/>
            </w:tcBorders>
            <w:shd w:val="clear" w:color="auto" w:fill="auto"/>
            <w:noWrap/>
            <w:vAlign w:val="center"/>
            <w:hideMark/>
          </w:tcPr>
          <w:p w:rsidR="008E7579" w:rsidRPr="002D64C6" w:rsidRDefault="008E7579" w:rsidP="008E7579">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工业</w:t>
            </w:r>
          </w:p>
        </w:tc>
      </w:tr>
      <w:tr w:rsidR="008E7579" w:rsidRPr="002D64C6" w:rsidTr="001A078B">
        <w:trPr>
          <w:trHeight w:val="285"/>
          <w:tblHeader/>
        </w:trPr>
        <w:tc>
          <w:tcPr>
            <w:tcW w:w="284" w:type="pct"/>
            <w:vMerge/>
            <w:tcBorders>
              <w:top w:val="single" w:sz="4" w:space="0" w:color="auto"/>
              <w:left w:val="single" w:sz="4" w:space="0" w:color="auto"/>
              <w:bottom w:val="single" w:sz="4" w:space="0" w:color="auto"/>
              <w:right w:val="single" w:sz="4" w:space="0" w:color="auto"/>
            </w:tcBorders>
            <w:vAlign w:val="center"/>
            <w:hideMark/>
          </w:tcPr>
          <w:p w:rsidR="008E7579" w:rsidRPr="002D64C6" w:rsidRDefault="008E7579" w:rsidP="008E7579">
            <w:pPr>
              <w:widowControl/>
              <w:adjustRightInd/>
              <w:spacing w:line="240" w:lineRule="auto"/>
              <w:textAlignment w:val="auto"/>
              <w:rPr>
                <w:rFonts w:ascii="华文细黑" w:eastAsia="华文细黑" w:hAnsi="华文细黑" w:cs="Arial"/>
                <w:b/>
                <w:bCs/>
                <w:color w:val="000000"/>
                <w:sz w:val="20"/>
              </w:rPr>
            </w:pPr>
          </w:p>
        </w:tc>
        <w:tc>
          <w:tcPr>
            <w:tcW w:w="565" w:type="pct"/>
            <w:tcBorders>
              <w:top w:val="nil"/>
              <w:left w:val="nil"/>
              <w:bottom w:val="single" w:sz="4" w:space="0" w:color="auto"/>
              <w:right w:val="single" w:sz="4" w:space="0" w:color="auto"/>
            </w:tcBorders>
            <w:shd w:val="clear" w:color="auto" w:fill="auto"/>
            <w:noWrap/>
            <w:vAlign w:val="center"/>
            <w:hideMark/>
          </w:tcPr>
          <w:p w:rsidR="008E7579" w:rsidRPr="002D64C6" w:rsidRDefault="008E7579" w:rsidP="008E7579">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区片编号</w:t>
            </w:r>
          </w:p>
        </w:tc>
        <w:tc>
          <w:tcPr>
            <w:tcW w:w="567" w:type="pct"/>
            <w:tcBorders>
              <w:top w:val="nil"/>
              <w:left w:val="nil"/>
              <w:bottom w:val="single" w:sz="4" w:space="0" w:color="auto"/>
              <w:right w:val="single" w:sz="4" w:space="0" w:color="auto"/>
            </w:tcBorders>
            <w:shd w:val="clear" w:color="auto" w:fill="auto"/>
            <w:noWrap/>
            <w:vAlign w:val="center"/>
            <w:hideMark/>
          </w:tcPr>
          <w:p w:rsidR="008E7579" w:rsidRPr="002D64C6" w:rsidRDefault="008E7579" w:rsidP="008E7579">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区片价格</w:t>
            </w:r>
          </w:p>
        </w:tc>
        <w:tc>
          <w:tcPr>
            <w:tcW w:w="565" w:type="pct"/>
            <w:tcBorders>
              <w:top w:val="nil"/>
              <w:left w:val="nil"/>
              <w:bottom w:val="single" w:sz="4" w:space="0" w:color="auto"/>
              <w:right w:val="single" w:sz="4" w:space="0" w:color="auto"/>
            </w:tcBorders>
            <w:shd w:val="clear" w:color="auto" w:fill="auto"/>
            <w:noWrap/>
            <w:vAlign w:val="center"/>
            <w:hideMark/>
          </w:tcPr>
          <w:p w:rsidR="008E7579" w:rsidRPr="002D64C6" w:rsidRDefault="008E7579" w:rsidP="008E7579">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区片编号</w:t>
            </w:r>
          </w:p>
        </w:tc>
        <w:tc>
          <w:tcPr>
            <w:tcW w:w="567" w:type="pct"/>
            <w:tcBorders>
              <w:top w:val="nil"/>
              <w:left w:val="nil"/>
              <w:bottom w:val="single" w:sz="4" w:space="0" w:color="auto"/>
              <w:right w:val="single" w:sz="4" w:space="0" w:color="auto"/>
            </w:tcBorders>
            <w:shd w:val="clear" w:color="auto" w:fill="auto"/>
            <w:noWrap/>
            <w:vAlign w:val="center"/>
            <w:hideMark/>
          </w:tcPr>
          <w:p w:rsidR="008E7579" w:rsidRPr="002D64C6" w:rsidRDefault="008E7579" w:rsidP="008E7579">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区片价格</w:t>
            </w:r>
          </w:p>
        </w:tc>
        <w:tc>
          <w:tcPr>
            <w:tcW w:w="565" w:type="pct"/>
            <w:tcBorders>
              <w:top w:val="nil"/>
              <w:left w:val="nil"/>
              <w:bottom w:val="single" w:sz="4" w:space="0" w:color="auto"/>
              <w:right w:val="single" w:sz="4" w:space="0" w:color="auto"/>
            </w:tcBorders>
            <w:shd w:val="clear" w:color="auto" w:fill="auto"/>
            <w:noWrap/>
            <w:vAlign w:val="center"/>
            <w:hideMark/>
          </w:tcPr>
          <w:p w:rsidR="008E7579" w:rsidRPr="002D64C6" w:rsidRDefault="008E7579" w:rsidP="008E7579">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区片编号</w:t>
            </w:r>
          </w:p>
        </w:tc>
        <w:tc>
          <w:tcPr>
            <w:tcW w:w="567" w:type="pct"/>
            <w:tcBorders>
              <w:top w:val="nil"/>
              <w:left w:val="nil"/>
              <w:bottom w:val="single" w:sz="4" w:space="0" w:color="auto"/>
              <w:right w:val="single" w:sz="4" w:space="0" w:color="auto"/>
            </w:tcBorders>
            <w:shd w:val="clear" w:color="auto" w:fill="auto"/>
            <w:noWrap/>
            <w:vAlign w:val="center"/>
            <w:hideMark/>
          </w:tcPr>
          <w:p w:rsidR="008E7579" w:rsidRPr="002D64C6" w:rsidRDefault="008E7579" w:rsidP="008E7579">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区片价格</w:t>
            </w:r>
          </w:p>
        </w:tc>
        <w:tc>
          <w:tcPr>
            <w:tcW w:w="866" w:type="pct"/>
            <w:tcBorders>
              <w:top w:val="nil"/>
              <w:left w:val="nil"/>
              <w:bottom w:val="single" w:sz="4" w:space="0" w:color="auto"/>
              <w:right w:val="single" w:sz="4" w:space="0" w:color="auto"/>
            </w:tcBorders>
            <w:shd w:val="clear" w:color="auto" w:fill="auto"/>
            <w:noWrap/>
            <w:vAlign w:val="center"/>
            <w:hideMark/>
          </w:tcPr>
          <w:p w:rsidR="008E7579" w:rsidRPr="002D64C6" w:rsidRDefault="008E7579" w:rsidP="008E7579">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区片编号</w:t>
            </w:r>
          </w:p>
        </w:tc>
        <w:tc>
          <w:tcPr>
            <w:tcW w:w="454" w:type="pct"/>
            <w:tcBorders>
              <w:top w:val="nil"/>
              <w:left w:val="nil"/>
              <w:bottom w:val="single" w:sz="4" w:space="0" w:color="auto"/>
              <w:right w:val="single" w:sz="4" w:space="0" w:color="auto"/>
            </w:tcBorders>
            <w:shd w:val="clear" w:color="auto" w:fill="auto"/>
            <w:noWrap/>
            <w:vAlign w:val="center"/>
            <w:hideMark/>
          </w:tcPr>
          <w:p w:rsidR="008E7579" w:rsidRPr="002D64C6" w:rsidRDefault="008E7579" w:rsidP="008E7579">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区片价格</w:t>
            </w:r>
          </w:p>
        </w:tc>
      </w:tr>
      <w:tr w:rsidR="001A078B" w:rsidRPr="002D64C6" w:rsidTr="001A078B">
        <w:trPr>
          <w:trHeight w:val="285"/>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078B" w:rsidRPr="002D64C6" w:rsidRDefault="001A078B" w:rsidP="001A078B">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六级</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Ⅵ-01</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10520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Ⅵ-01</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10490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Ⅵ-01</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10760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Ⅵ-01</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2160</w:t>
            </w:r>
          </w:p>
        </w:tc>
      </w:tr>
      <w:tr w:rsidR="001A078B" w:rsidRPr="002D64C6" w:rsidTr="001A078B">
        <w:trPr>
          <w:trHeight w:val="28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Ⅵ-02</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10090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Ⅵ-02</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10060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Ⅵ-02</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10300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Ⅵ-02</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2010</w:t>
            </w:r>
          </w:p>
        </w:tc>
      </w:tr>
      <w:tr w:rsidR="001A078B" w:rsidRPr="002D64C6" w:rsidTr="001A078B">
        <w:trPr>
          <w:trHeight w:val="28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Ⅵ-03</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9910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Ⅵ-03</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9850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Ⅵ-03</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9960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Ⅵ-03</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2090</w:t>
            </w:r>
          </w:p>
        </w:tc>
      </w:tr>
      <w:tr w:rsidR="001A078B" w:rsidRPr="002D64C6" w:rsidTr="001A078B">
        <w:trPr>
          <w:trHeight w:val="28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Ⅵ-04</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11430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Ⅵ-04</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11400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Ⅵ-04</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11710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Ⅵ-04</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2050</w:t>
            </w:r>
          </w:p>
        </w:tc>
      </w:tr>
      <w:tr w:rsidR="001A078B" w:rsidRPr="002D64C6" w:rsidTr="001A078B">
        <w:trPr>
          <w:trHeight w:val="28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Ⅵ-05</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11390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Ⅵ-05</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11350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Ⅵ-05</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11640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Ⅵ-05</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1620</w:t>
            </w:r>
          </w:p>
        </w:tc>
      </w:tr>
      <w:tr w:rsidR="001A078B" w:rsidRPr="002D64C6" w:rsidTr="001A078B">
        <w:trPr>
          <w:trHeight w:val="28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Ⅵ-06</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9930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Ⅵ-06</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9900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Ⅵ-06</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10160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Ⅵ-06</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1580</w:t>
            </w:r>
          </w:p>
        </w:tc>
      </w:tr>
      <w:tr w:rsidR="001A078B" w:rsidRPr="002D64C6" w:rsidTr="001A078B">
        <w:trPr>
          <w:trHeight w:val="28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Ⅵ-07</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9150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Ⅵ-07</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9120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Ⅵ-07</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9380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Ⅵ-07</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1750</w:t>
            </w:r>
          </w:p>
        </w:tc>
      </w:tr>
      <w:tr w:rsidR="001A078B" w:rsidRPr="002D64C6" w:rsidTr="001A078B">
        <w:trPr>
          <w:trHeight w:val="28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Ⅵ-08</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10680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Ⅵ-08</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10650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Ⅵ-08</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10970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Ⅵ-08</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1730</w:t>
            </w:r>
          </w:p>
        </w:tc>
      </w:tr>
      <w:tr w:rsidR="001A078B" w:rsidRPr="002D64C6" w:rsidTr="001A078B">
        <w:trPr>
          <w:trHeight w:val="28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Ⅵ-09</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10080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Ⅵ-09</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10050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Ⅵ-09</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10350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Ⅵ-09</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1920</w:t>
            </w:r>
          </w:p>
        </w:tc>
      </w:tr>
      <w:tr w:rsidR="001A078B" w:rsidRPr="002D64C6" w:rsidTr="001A078B">
        <w:trPr>
          <w:trHeight w:val="28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Ⅵ-10</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9450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Ⅵ-10</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9410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Ⅵ-10</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9680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Ⅵ-10</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1880</w:t>
            </w:r>
          </w:p>
        </w:tc>
      </w:tr>
      <w:tr w:rsidR="001A078B" w:rsidRPr="002D64C6" w:rsidTr="001A078B">
        <w:trPr>
          <w:trHeight w:val="28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Ⅵ-11</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8730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Ⅵ-11</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8700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Ⅵ-11</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8950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Ⅵ-11</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1830</w:t>
            </w:r>
          </w:p>
        </w:tc>
      </w:tr>
      <w:tr w:rsidR="001A078B" w:rsidRPr="002D64C6" w:rsidTr="001A078B">
        <w:trPr>
          <w:trHeight w:val="28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Ⅵ-12</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10070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Ⅵ-12</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10040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Ⅵ-12</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10270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Ⅵ-12</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1960</w:t>
            </w:r>
          </w:p>
        </w:tc>
      </w:tr>
      <w:tr w:rsidR="001A078B" w:rsidRPr="002D64C6" w:rsidTr="001A078B">
        <w:trPr>
          <w:trHeight w:val="28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Ⅵ-13</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10500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Ⅵ-13</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10470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Ⅵ-13</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10780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Ⅵ-13</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2180</w:t>
            </w:r>
          </w:p>
        </w:tc>
      </w:tr>
      <w:tr w:rsidR="001A078B" w:rsidRPr="002D64C6" w:rsidTr="001A078B">
        <w:trPr>
          <w:trHeight w:val="28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Ⅵ-14</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10390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Ⅵ-14</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10360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Ⅵ-14</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10660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Ⅵ-14</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2040</w:t>
            </w:r>
          </w:p>
        </w:tc>
      </w:tr>
      <w:tr w:rsidR="001A078B" w:rsidRPr="002D64C6" w:rsidTr="001A078B">
        <w:trPr>
          <w:trHeight w:val="28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Ⅵ-15</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10390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Ⅵ-15</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10360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Ⅵ-15</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10680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Ⅵ-通1</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2060</w:t>
            </w:r>
          </w:p>
        </w:tc>
      </w:tr>
      <w:tr w:rsidR="001A078B" w:rsidRPr="002D64C6" w:rsidTr="001A078B">
        <w:trPr>
          <w:trHeight w:val="28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Ⅵ-16</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10440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Ⅵ-16</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10410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Ⅵ-16</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10710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Ⅵ-兴1</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1700</w:t>
            </w:r>
          </w:p>
        </w:tc>
      </w:tr>
      <w:tr w:rsidR="001A078B" w:rsidRPr="002D64C6" w:rsidTr="001A078B">
        <w:trPr>
          <w:trHeight w:val="28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Ⅵ-17</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10780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Ⅵ-17</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10750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Ⅵ-17</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11080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Ⅵ-昌1</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2000</w:t>
            </w:r>
          </w:p>
        </w:tc>
      </w:tr>
      <w:tr w:rsidR="001A078B" w:rsidRPr="002D64C6" w:rsidTr="001A078B">
        <w:trPr>
          <w:trHeight w:val="28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Ⅵ-18</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10100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Ⅵ-18</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10070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Ⅵ-18</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10350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Ⅵ-创新园</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1740</w:t>
            </w:r>
          </w:p>
        </w:tc>
      </w:tr>
      <w:tr w:rsidR="001A078B" w:rsidRPr="002D64C6" w:rsidTr="001A078B">
        <w:trPr>
          <w:trHeight w:val="28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Ⅵ-19</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9200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Ⅵ-19</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9160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Ⅵ-19</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9660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Ⅵ-海淀环保园</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1740</w:t>
            </w:r>
          </w:p>
        </w:tc>
      </w:tr>
      <w:tr w:rsidR="001A078B" w:rsidRPr="002D64C6" w:rsidTr="001A078B">
        <w:trPr>
          <w:trHeight w:val="28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Ⅵ-20</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10340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Ⅵ-20</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10310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Ⅵ-20</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10580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Ⅵ-温泉科技Ⅰ</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1740</w:t>
            </w:r>
          </w:p>
        </w:tc>
      </w:tr>
      <w:tr w:rsidR="001A078B" w:rsidRPr="002D64C6" w:rsidTr="001A078B">
        <w:trPr>
          <w:trHeight w:val="28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Ⅵ-21</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9680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Ⅵ-21</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9660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Ⅵ-21</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9950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Ⅵ-温泉科技Ⅱ</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1740</w:t>
            </w:r>
          </w:p>
        </w:tc>
      </w:tr>
      <w:tr w:rsidR="001A078B" w:rsidRPr="002D64C6" w:rsidTr="001A078B">
        <w:trPr>
          <w:trHeight w:val="28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Ⅵ-22</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9540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Ⅵ-22</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9510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Ⅵ-22</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9790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Ⅵ-温泉科技Ⅲ</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1740</w:t>
            </w:r>
          </w:p>
        </w:tc>
      </w:tr>
      <w:tr w:rsidR="001A078B" w:rsidRPr="002D64C6" w:rsidTr="001A078B">
        <w:trPr>
          <w:trHeight w:val="679"/>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Ⅵ-23</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9320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Ⅵ-23</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9290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Ⅵ-23</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9570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Ⅵ-天竺保税区南</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1610</w:t>
            </w:r>
          </w:p>
        </w:tc>
      </w:tr>
      <w:tr w:rsidR="001A078B" w:rsidRPr="002D64C6" w:rsidTr="001A078B">
        <w:trPr>
          <w:trHeight w:val="28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Ⅵ-24</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10310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Ⅵ-24</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10280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Ⅵ-24</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10530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Ⅵ-天竺保税区北1</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1610</w:t>
            </w:r>
          </w:p>
        </w:tc>
      </w:tr>
      <w:tr w:rsidR="001A078B" w:rsidRPr="002D64C6" w:rsidTr="001A078B">
        <w:trPr>
          <w:trHeight w:val="285"/>
        </w:trPr>
        <w:tc>
          <w:tcPr>
            <w:tcW w:w="284" w:type="pct"/>
            <w:vMerge w:val="restart"/>
            <w:tcBorders>
              <w:top w:val="single" w:sz="4" w:space="0" w:color="auto"/>
              <w:left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r>
              <w:rPr>
                <w:rFonts w:ascii="华文细黑" w:eastAsia="华文细黑" w:hAnsi="华文细黑" w:cs="Arial" w:hint="eastAsia"/>
                <w:color w:val="000000"/>
                <w:sz w:val="20"/>
              </w:rPr>
              <w:lastRenderedPageBreak/>
              <w:t>六级</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Ⅵ-通1</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10370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Ⅵ-通1</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10310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Ⅵ-通1</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10240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Ⅵ-天竺保税区北2</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1610</w:t>
            </w:r>
          </w:p>
        </w:tc>
      </w:tr>
      <w:tr w:rsidR="001A078B" w:rsidRPr="002D64C6" w:rsidTr="001A078B">
        <w:trPr>
          <w:trHeight w:val="285"/>
        </w:trPr>
        <w:tc>
          <w:tcPr>
            <w:tcW w:w="284" w:type="pct"/>
            <w:vMerge/>
            <w:tcBorders>
              <w:left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Ⅵ-通2</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9300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Ⅵ-通2</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9270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Ⅵ-通2</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9350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Ⅵ-空港A</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1610</w:t>
            </w:r>
          </w:p>
        </w:tc>
      </w:tr>
      <w:tr w:rsidR="001A078B" w:rsidRPr="002D64C6" w:rsidTr="001A078B">
        <w:trPr>
          <w:trHeight w:val="285"/>
        </w:trPr>
        <w:tc>
          <w:tcPr>
            <w:tcW w:w="284" w:type="pct"/>
            <w:vMerge/>
            <w:tcBorders>
              <w:left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Ⅵ-通3</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10160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Ⅵ-通3</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10110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Ⅵ-通3</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10080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Ⅵ-空港B</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1610</w:t>
            </w:r>
          </w:p>
        </w:tc>
      </w:tr>
      <w:tr w:rsidR="001A078B" w:rsidRPr="002D64C6" w:rsidTr="001A078B">
        <w:trPr>
          <w:trHeight w:val="285"/>
        </w:trPr>
        <w:tc>
          <w:tcPr>
            <w:tcW w:w="284" w:type="pct"/>
            <w:vMerge/>
            <w:tcBorders>
              <w:left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Ⅵ-通4</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9200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Ⅵ-通4</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9170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Ⅵ-通4</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9450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Ⅵ-生命科学园</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1800</w:t>
            </w:r>
          </w:p>
        </w:tc>
      </w:tr>
      <w:tr w:rsidR="001A078B" w:rsidRPr="002D64C6" w:rsidTr="001A078B">
        <w:trPr>
          <w:trHeight w:val="285"/>
        </w:trPr>
        <w:tc>
          <w:tcPr>
            <w:tcW w:w="284" w:type="pct"/>
            <w:vMerge/>
            <w:tcBorders>
              <w:left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Ⅵ-顺1</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9690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Ⅵ-顺1</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9660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Ⅵ-顺1</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9840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Ⅵ-昌三一光电</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1910</w:t>
            </w:r>
          </w:p>
        </w:tc>
      </w:tr>
      <w:tr w:rsidR="001A078B" w:rsidRPr="002D64C6" w:rsidTr="001A078B">
        <w:trPr>
          <w:trHeight w:val="285"/>
        </w:trPr>
        <w:tc>
          <w:tcPr>
            <w:tcW w:w="284" w:type="pct"/>
            <w:vMerge/>
            <w:tcBorders>
              <w:left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Ⅵ-兴1</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10290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Ⅵ-兴1</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10260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Ⅵ-兴1</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10550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Ⅵ-BDA核心</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1500</w:t>
            </w:r>
          </w:p>
        </w:tc>
      </w:tr>
      <w:tr w:rsidR="001A078B" w:rsidRPr="002D64C6" w:rsidTr="001A078B">
        <w:trPr>
          <w:trHeight w:val="285"/>
        </w:trPr>
        <w:tc>
          <w:tcPr>
            <w:tcW w:w="284" w:type="pct"/>
            <w:vMerge/>
            <w:tcBorders>
              <w:left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Ⅵ-昌1</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9740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Ⅵ-昌1</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9710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Ⅵ-昌1</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10000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 xml:space="preserve">　</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 xml:space="preserve">　</w:t>
            </w:r>
          </w:p>
        </w:tc>
      </w:tr>
      <w:tr w:rsidR="001A078B" w:rsidRPr="002D64C6" w:rsidTr="001A078B">
        <w:trPr>
          <w:trHeight w:val="285"/>
        </w:trPr>
        <w:tc>
          <w:tcPr>
            <w:tcW w:w="284" w:type="pct"/>
            <w:vMerge/>
            <w:tcBorders>
              <w:left w:val="single" w:sz="4" w:space="0" w:color="auto"/>
              <w:right w:val="single" w:sz="4" w:space="0" w:color="auto"/>
            </w:tcBorders>
            <w:shd w:val="clear" w:color="auto" w:fill="auto"/>
            <w:vAlign w:val="center"/>
            <w:hideMark/>
          </w:tcPr>
          <w:p w:rsidR="001A078B" w:rsidRPr="002D64C6" w:rsidRDefault="001A078B" w:rsidP="008E7579">
            <w:pPr>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Ⅵ-昌2</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9810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Ⅵ-昌2</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9770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Ⅵ-昌2</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10060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 xml:space="preserve">　</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 xml:space="preserve">　</w:t>
            </w:r>
          </w:p>
        </w:tc>
      </w:tr>
      <w:tr w:rsidR="001A078B" w:rsidRPr="002D64C6" w:rsidTr="001A078B">
        <w:trPr>
          <w:trHeight w:val="285"/>
        </w:trPr>
        <w:tc>
          <w:tcPr>
            <w:tcW w:w="284" w:type="pct"/>
            <w:vMerge/>
            <w:tcBorders>
              <w:left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textAlignment w:val="auto"/>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Ⅵ-昌3</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9300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Ⅵ-昌3</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9270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Ⅵ-昌3</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9530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 xml:space="preserve">　</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 xml:space="preserve">　</w:t>
            </w:r>
          </w:p>
        </w:tc>
      </w:tr>
      <w:tr w:rsidR="001A078B" w:rsidRPr="002D64C6" w:rsidTr="001A078B">
        <w:trPr>
          <w:trHeight w:val="285"/>
        </w:trPr>
        <w:tc>
          <w:tcPr>
            <w:tcW w:w="284" w:type="pct"/>
            <w:vMerge/>
            <w:tcBorders>
              <w:left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textAlignment w:val="auto"/>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Ⅵ-昌4</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10080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Ⅵ-昌4</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10050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Ⅵ-昌4</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10340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 xml:space="preserve">　</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 xml:space="preserve">　</w:t>
            </w:r>
          </w:p>
        </w:tc>
      </w:tr>
      <w:tr w:rsidR="001A078B" w:rsidRPr="002D64C6" w:rsidTr="001A078B">
        <w:trPr>
          <w:trHeight w:val="285"/>
        </w:trPr>
        <w:tc>
          <w:tcPr>
            <w:tcW w:w="284" w:type="pct"/>
            <w:vMerge/>
            <w:tcBorders>
              <w:left w:val="single" w:sz="4" w:space="0" w:color="auto"/>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textAlignment w:val="auto"/>
              <w:rPr>
                <w:rFonts w:ascii="华文细黑" w:eastAsia="华文细黑" w:hAnsi="华文细黑" w:cs="Arial"/>
                <w:color w:val="000000"/>
                <w:sz w:val="20"/>
              </w:rPr>
            </w:pP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Ⅵ-亦1</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9820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Ⅵ-亦1</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9750</w:t>
            </w:r>
          </w:p>
        </w:tc>
        <w:tc>
          <w:tcPr>
            <w:tcW w:w="565"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Ⅵ-亦1</w:t>
            </w:r>
          </w:p>
        </w:tc>
        <w:tc>
          <w:tcPr>
            <w:tcW w:w="567"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9900</w:t>
            </w:r>
          </w:p>
        </w:tc>
        <w:tc>
          <w:tcPr>
            <w:tcW w:w="866"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 xml:space="preserve">　</w:t>
            </w:r>
          </w:p>
        </w:tc>
        <w:tc>
          <w:tcPr>
            <w:tcW w:w="454" w:type="pct"/>
            <w:tcBorders>
              <w:top w:val="nil"/>
              <w:left w:val="nil"/>
              <w:bottom w:val="single" w:sz="4" w:space="0" w:color="auto"/>
              <w:right w:val="single" w:sz="4" w:space="0" w:color="auto"/>
            </w:tcBorders>
            <w:shd w:val="clear" w:color="auto" w:fill="auto"/>
            <w:vAlign w:val="center"/>
            <w:hideMark/>
          </w:tcPr>
          <w:p w:rsidR="001A078B" w:rsidRPr="002D64C6" w:rsidRDefault="001A078B" w:rsidP="008E7579">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 xml:space="preserve">　</w:t>
            </w:r>
          </w:p>
        </w:tc>
      </w:tr>
    </w:tbl>
    <w:p w:rsidR="00975504" w:rsidRPr="002D64C6" w:rsidRDefault="00975504" w:rsidP="00FC0400">
      <w:pPr>
        <w:spacing w:beforeLines="50" w:line="360" w:lineRule="auto"/>
        <w:ind w:right="-23" w:firstLineChars="200" w:firstLine="560"/>
        <w:jc w:val="both"/>
        <w:rPr>
          <w:rFonts w:ascii="仿宋_GB2312" w:eastAsia="仿宋_GB2312" w:hAnsi="仿宋"/>
          <w:color w:val="000000"/>
          <w:sz w:val="28"/>
        </w:rPr>
      </w:pPr>
      <w:r w:rsidRPr="002D64C6">
        <w:rPr>
          <w:rFonts w:ascii="仿宋_GB2312" w:eastAsia="仿宋_GB2312" w:hAnsi="仿宋" w:hint="eastAsia"/>
          <w:color w:val="000000"/>
          <w:sz w:val="28"/>
        </w:rPr>
        <w:t>依据上表，估价对象所在</w:t>
      </w:r>
      <w:r w:rsidR="00B44AC9" w:rsidRPr="002D64C6">
        <w:rPr>
          <w:rFonts w:ascii="Arial" w:eastAsia="仿宋_GB2312" w:hAnsi="Arial" w:cs="Arial" w:hint="eastAsia"/>
          <w:color w:val="000000"/>
          <w:sz w:val="28"/>
        </w:rPr>
        <w:t>办公</w:t>
      </w:r>
      <w:r w:rsidRPr="002D64C6">
        <w:rPr>
          <w:rFonts w:ascii="Arial" w:eastAsia="仿宋_GB2312" w:hAnsi="Arial" w:cs="Arial"/>
          <w:color w:val="000000"/>
          <w:sz w:val="28"/>
        </w:rPr>
        <w:t>用途</w:t>
      </w:r>
      <w:r w:rsidR="008E7579" w:rsidRPr="002D64C6">
        <w:rPr>
          <w:rFonts w:ascii="Arial" w:eastAsia="仿宋_GB2312" w:hAnsi="Arial" w:cs="Arial"/>
          <w:color w:val="000000"/>
          <w:sz w:val="28"/>
        </w:rPr>
        <w:t>VI-13</w:t>
      </w:r>
      <w:r w:rsidRPr="002D64C6">
        <w:rPr>
          <w:rFonts w:ascii="Arial" w:eastAsia="仿宋_GB2312" w:hAnsi="Arial" w:cs="Arial"/>
          <w:color w:val="000000"/>
          <w:sz w:val="28"/>
        </w:rPr>
        <w:t>区片</w:t>
      </w:r>
      <w:r w:rsidRPr="002D64C6">
        <w:rPr>
          <w:rFonts w:ascii="仿宋_GB2312" w:eastAsia="仿宋_GB2312" w:hAnsi="仿宋" w:hint="eastAsia"/>
          <w:color w:val="000000"/>
          <w:sz w:val="28"/>
        </w:rPr>
        <w:t>的区片基准地价为</w:t>
      </w:r>
      <w:r w:rsidR="001C4D41" w:rsidRPr="002D64C6">
        <w:rPr>
          <w:rFonts w:ascii="Arial" w:eastAsia="仿宋_GB2312" w:hAnsi="Arial" w:hint="eastAsia"/>
          <w:color w:val="000000"/>
          <w:sz w:val="28"/>
        </w:rPr>
        <w:t>10470</w:t>
      </w:r>
      <w:r w:rsidRPr="002D64C6">
        <w:rPr>
          <w:rFonts w:ascii="仿宋_GB2312" w:eastAsia="仿宋_GB2312" w:hAnsi="仿宋" w:hint="eastAsia"/>
          <w:color w:val="000000"/>
          <w:sz w:val="28"/>
        </w:rPr>
        <w:t>元/平方米。</w:t>
      </w:r>
    </w:p>
    <w:p w:rsidR="00975504" w:rsidRPr="002D64C6" w:rsidRDefault="00540721" w:rsidP="00FC0400">
      <w:pPr>
        <w:spacing w:beforeLines="50" w:line="360" w:lineRule="auto"/>
        <w:ind w:firstLineChars="200" w:firstLine="560"/>
        <w:rPr>
          <w:rFonts w:ascii="仿宋_GB2312" w:eastAsia="仿宋_GB2312" w:hAnsi="仿宋"/>
          <w:color w:val="000000"/>
          <w:sz w:val="28"/>
        </w:rPr>
      </w:pPr>
      <w:r>
        <w:rPr>
          <w:rFonts w:ascii="Arial" w:eastAsia="仿宋_GB2312" w:hAnsi="Arial" w:hint="eastAsia"/>
          <w:color w:val="000000"/>
          <w:sz w:val="28"/>
        </w:rPr>
        <w:t>2</w:t>
      </w:r>
      <w:r>
        <w:rPr>
          <w:rFonts w:ascii="Arial" w:eastAsia="仿宋_GB2312" w:hAnsi="Arial" w:hint="eastAsia"/>
          <w:color w:val="000000"/>
          <w:sz w:val="28"/>
        </w:rPr>
        <w:t>）</w:t>
      </w:r>
      <w:r w:rsidR="00975504" w:rsidRPr="002D64C6">
        <w:rPr>
          <w:rFonts w:ascii="仿宋_GB2312" w:eastAsia="仿宋_GB2312" w:hAnsi="仿宋" w:hint="eastAsia"/>
          <w:color w:val="000000"/>
          <w:sz w:val="28"/>
        </w:rPr>
        <w:t>用途修正系数的确定</w:t>
      </w:r>
    </w:p>
    <w:p w:rsidR="00975504" w:rsidRPr="002D64C6" w:rsidRDefault="00975504" w:rsidP="00FC0400">
      <w:pPr>
        <w:spacing w:beforeLines="50" w:line="360" w:lineRule="auto"/>
        <w:ind w:right="-23" w:firstLineChars="200" w:firstLine="560"/>
        <w:jc w:val="both"/>
        <w:rPr>
          <w:rFonts w:ascii="仿宋_GB2312" w:eastAsia="仿宋_GB2312" w:hAnsi="Calibri" w:cs="仿宋_GB2312"/>
          <w:color w:val="000000"/>
          <w:sz w:val="28"/>
          <w:szCs w:val="28"/>
        </w:rPr>
      </w:pPr>
      <w:r w:rsidRPr="002D64C6">
        <w:rPr>
          <w:rFonts w:ascii="仿宋_GB2312" w:eastAsia="仿宋_GB2312" w:hAnsi="Calibri" w:cs="仿宋_GB2312" w:hint="eastAsia"/>
          <w:color w:val="000000"/>
          <w:sz w:val="28"/>
          <w:szCs w:val="28"/>
        </w:rPr>
        <w:t>《北京市基准地价更新成果》根据《土地利用现状分类》（</w:t>
      </w:r>
      <w:r w:rsidRPr="002D64C6">
        <w:rPr>
          <w:rFonts w:ascii="Arial" w:eastAsia="仿宋_GB2312" w:hAnsi="Arial" w:cs="仿宋_GB2312" w:hint="eastAsia"/>
          <w:color w:val="000000"/>
          <w:sz w:val="28"/>
          <w:szCs w:val="28"/>
        </w:rPr>
        <w:t>GB</w:t>
      </w:r>
      <w:r w:rsidRPr="002D64C6">
        <w:rPr>
          <w:rFonts w:ascii="仿宋_GB2312" w:eastAsia="仿宋_GB2312" w:hAnsi="Calibri" w:cs="仿宋_GB2312" w:hint="eastAsia"/>
          <w:color w:val="000000"/>
          <w:sz w:val="28"/>
          <w:szCs w:val="28"/>
        </w:rPr>
        <w:t>/</w:t>
      </w:r>
      <w:r w:rsidRPr="002D64C6">
        <w:rPr>
          <w:rFonts w:ascii="Arial" w:eastAsia="仿宋_GB2312" w:hAnsi="Arial" w:cs="仿宋_GB2312" w:hint="eastAsia"/>
          <w:color w:val="000000"/>
          <w:sz w:val="28"/>
          <w:szCs w:val="28"/>
        </w:rPr>
        <w:t>T21010</w:t>
      </w:r>
      <w:r w:rsidRPr="002D64C6">
        <w:rPr>
          <w:rFonts w:ascii="仿宋_GB2312" w:eastAsia="仿宋_GB2312" w:hAnsi="Calibri" w:cs="仿宋_GB2312" w:hint="eastAsia"/>
          <w:color w:val="000000"/>
          <w:sz w:val="28"/>
          <w:szCs w:val="28"/>
        </w:rPr>
        <w:t>-</w:t>
      </w:r>
      <w:r w:rsidRPr="002D64C6">
        <w:rPr>
          <w:rFonts w:ascii="Arial" w:eastAsia="仿宋_GB2312" w:hAnsi="Arial" w:cs="仿宋_GB2312" w:hint="eastAsia"/>
          <w:color w:val="000000"/>
          <w:sz w:val="28"/>
          <w:szCs w:val="28"/>
        </w:rPr>
        <w:t>2007</w:t>
      </w:r>
      <w:r w:rsidRPr="002D64C6">
        <w:rPr>
          <w:rFonts w:ascii="仿宋_GB2312" w:eastAsia="仿宋_GB2312" w:hAnsi="Calibri" w:cs="仿宋_GB2312" w:hint="eastAsia"/>
          <w:color w:val="000000"/>
          <w:sz w:val="28"/>
          <w:szCs w:val="28"/>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rsidR="00975504" w:rsidRPr="002D64C6" w:rsidRDefault="00975504" w:rsidP="00975504">
      <w:pPr>
        <w:spacing w:line="360" w:lineRule="auto"/>
        <w:ind w:firstLineChars="200" w:firstLine="560"/>
        <w:rPr>
          <w:rFonts w:ascii="仿宋_GB2312" w:eastAsia="仿宋_GB2312" w:hAnsi="仿宋"/>
          <w:color w:val="000000"/>
          <w:sz w:val="28"/>
        </w:rPr>
      </w:pPr>
      <w:r w:rsidRPr="002D64C6">
        <w:rPr>
          <w:rFonts w:ascii="仿宋_GB2312" w:eastAsia="仿宋_GB2312" w:hAnsi="仿宋" w:hint="eastAsia"/>
          <w:color w:val="000000"/>
          <w:sz w:val="28"/>
        </w:rPr>
        <w:t>地上部分</w:t>
      </w:r>
    </w:p>
    <w:p w:rsidR="00B20EAA" w:rsidRPr="002D64C6" w:rsidRDefault="00975504" w:rsidP="00975504">
      <w:pPr>
        <w:spacing w:line="360" w:lineRule="auto"/>
        <w:ind w:firstLineChars="200" w:firstLine="560"/>
        <w:rPr>
          <w:rFonts w:ascii="仿宋_GB2312" w:eastAsia="仿宋_GB2312" w:hAnsi="仿宋"/>
          <w:color w:val="000000"/>
          <w:sz w:val="28"/>
        </w:rPr>
      </w:pPr>
      <w:r w:rsidRPr="002D64C6">
        <w:rPr>
          <w:rFonts w:ascii="仿宋_GB2312" w:eastAsia="仿宋_GB2312" w:hAnsi="仿宋" w:hint="eastAsia"/>
          <w:color w:val="000000"/>
          <w:sz w:val="28"/>
        </w:rPr>
        <w:t>估价对象地上用途为</w:t>
      </w:r>
      <w:r w:rsidR="00B20EAA" w:rsidRPr="002D64C6">
        <w:rPr>
          <w:rFonts w:ascii="仿宋_GB2312" w:eastAsia="仿宋_GB2312" w:hAnsi="仿宋" w:hint="eastAsia"/>
          <w:color w:val="000000"/>
          <w:sz w:val="28"/>
        </w:rPr>
        <w:t>办公（公共服务设施）</w:t>
      </w:r>
      <w:r w:rsidRPr="002D64C6">
        <w:rPr>
          <w:rFonts w:ascii="仿宋_GB2312" w:eastAsia="仿宋_GB2312" w:hAnsi="仿宋" w:hint="eastAsia"/>
          <w:color w:val="000000"/>
          <w:sz w:val="28"/>
        </w:rPr>
        <w:t>用地，依据需《北京市基准地价用途修正系数表》进行用途修正。</w:t>
      </w:r>
      <w:r w:rsidR="00B20EAA" w:rsidRPr="002D64C6">
        <w:rPr>
          <w:rFonts w:ascii="仿宋_GB2312" w:eastAsia="仿宋_GB2312" w:hAnsi="仿宋" w:hint="eastAsia"/>
          <w:color w:val="000000"/>
          <w:sz w:val="28"/>
        </w:rPr>
        <w:t>办公</w:t>
      </w:r>
      <w:r w:rsidRPr="002D64C6">
        <w:rPr>
          <w:rFonts w:ascii="仿宋_GB2312" w:eastAsia="仿宋_GB2312" w:hAnsi="仿宋" w:hint="eastAsia"/>
          <w:color w:val="000000"/>
          <w:sz w:val="28"/>
        </w:rPr>
        <w:t>用途修正系数表详见下表：</w:t>
      </w:r>
    </w:p>
    <w:p w:rsidR="0068061D" w:rsidRPr="002D64C6" w:rsidRDefault="0068061D" w:rsidP="0068061D">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616191" w:rsidRDefault="00616191" w:rsidP="0068061D">
      <w:pPr>
        <w:spacing w:line="360" w:lineRule="auto"/>
        <w:rPr>
          <w:rFonts w:ascii="Arial" w:eastAsia="仿宋_GB2312" w:hAnsi="Arial" w:cs="Arial"/>
          <w:bCs/>
          <w:color w:val="000000"/>
          <w:sz w:val="28"/>
          <w:szCs w:val="28"/>
        </w:rPr>
      </w:pPr>
    </w:p>
    <w:p w:rsidR="001A078B" w:rsidRDefault="001A078B" w:rsidP="0068061D">
      <w:pPr>
        <w:spacing w:line="360" w:lineRule="auto"/>
        <w:rPr>
          <w:rFonts w:ascii="Arial" w:eastAsia="仿宋_GB2312" w:hAnsi="Arial" w:cs="Arial"/>
          <w:bCs/>
          <w:color w:val="000000"/>
          <w:sz w:val="28"/>
          <w:szCs w:val="28"/>
        </w:rPr>
      </w:pPr>
    </w:p>
    <w:p w:rsidR="001A078B" w:rsidRDefault="001A078B" w:rsidP="0068061D">
      <w:pPr>
        <w:spacing w:line="360" w:lineRule="auto"/>
        <w:rPr>
          <w:rFonts w:ascii="Arial" w:eastAsia="仿宋_GB2312" w:hAnsi="Arial" w:cs="Arial"/>
          <w:bCs/>
          <w:color w:val="000000"/>
          <w:sz w:val="28"/>
          <w:szCs w:val="28"/>
        </w:rPr>
      </w:pPr>
    </w:p>
    <w:p w:rsidR="001A078B" w:rsidRDefault="001A078B" w:rsidP="0068061D">
      <w:pPr>
        <w:spacing w:line="360" w:lineRule="auto"/>
        <w:rPr>
          <w:rFonts w:ascii="Arial" w:eastAsia="仿宋_GB2312" w:hAnsi="Arial" w:cs="Arial"/>
          <w:bCs/>
          <w:color w:val="000000"/>
          <w:sz w:val="28"/>
          <w:szCs w:val="28"/>
        </w:rPr>
      </w:pPr>
    </w:p>
    <w:p w:rsidR="001A078B" w:rsidRPr="002D64C6" w:rsidRDefault="001A078B" w:rsidP="0068061D">
      <w:pPr>
        <w:spacing w:line="360" w:lineRule="auto"/>
        <w:rPr>
          <w:rFonts w:ascii="Arial" w:eastAsia="仿宋_GB2312" w:hAnsi="Arial" w:cs="Arial"/>
          <w:bCs/>
          <w:color w:val="000000"/>
          <w:sz w:val="28"/>
          <w:szCs w:val="28"/>
        </w:rPr>
      </w:pPr>
    </w:p>
    <w:p w:rsidR="00975504" w:rsidRPr="002D64C6" w:rsidRDefault="00975504" w:rsidP="00975504">
      <w:pPr>
        <w:spacing w:line="360" w:lineRule="auto"/>
        <w:jc w:val="center"/>
        <w:rPr>
          <w:rFonts w:ascii="Arial" w:eastAsia="仿宋_GB2312" w:hAnsi="Arial" w:cs="Arial"/>
          <w:i/>
          <w:color w:val="000000"/>
          <w:sz w:val="28"/>
          <w:szCs w:val="28"/>
        </w:rPr>
      </w:pPr>
      <w:r w:rsidRPr="002D64C6">
        <w:rPr>
          <w:rFonts w:ascii="Arial" w:eastAsia="仿宋_GB2312" w:hAnsi="Arial" w:cs="Arial" w:hint="eastAsia"/>
          <w:bCs/>
          <w:color w:val="000000"/>
          <w:sz w:val="28"/>
          <w:szCs w:val="28"/>
        </w:rPr>
        <w:lastRenderedPageBreak/>
        <w:t>北京市基准地价用途修正系数表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tblPr>
      <w:tblGrid>
        <w:gridCol w:w="851"/>
        <w:gridCol w:w="1355"/>
        <w:gridCol w:w="6091"/>
        <w:gridCol w:w="1002"/>
      </w:tblGrid>
      <w:tr w:rsidR="00B20EAA" w:rsidRPr="002D64C6" w:rsidTr="00D70BAB">
        <w:trPr>
          <w:cantSplit/>
          <w:jc w:val="center"/>
        </w:trPr>
        <w:tc>
          <w:tcPr>
            <w:tcW w:w="851" w:type="dxa"/>
            <w:shd w:val="clear" w:color="auto" w:fill="auto"/>
            <w:vAlign w:val="center"/>
            <w:hideMark/>
          </w:tcPr>
          <w:p w:rsidR="00B20EAA" w:rsidRPr="002D64C6" w:rsidRDefault="00B20EAA" w:rsidP="00D70BAB">
            <w:pPr>
              <w:widowControl/>
              <w:spacing w:line="240" w:lineRule="auto"/>
              <w:rPr>
                <w:rFonts w:ascii="仿宋" w:eastAsia="仿宋" w:hAnsi="仿宋" w:cs="宋体"/>
                <w:color w:val="000000"/>
                <w:sz w:val="21"/>
                <w:szCs w:val="21"/>
              </w:rPr>
            </w:pPr>
            <w:r w:rsidRPr="002D64C6">
              <w:rPr>
                <w:rFonts w:ascii="仿宋" w:eastAsia="仿宋" w:hAnsi="仿宋" w:cs="宋体" w:hint="eastAsia"/>
                <w:color w:val="000000"/>
                <w:sz w:val="21"/>
                <w:szCs w:val="21"/>
              </w:rPr>
              <w:t>用途</w:t>
            </w:r>
          </w:p>
        </w:tc>
        <w:tc>
          <w:tcPr>
            <w:tcW w:w="1355" w:type="dxa"/>
            <w:shd w:val="clear" w:color="auto" w:fill="auto"/>
            <w:vAlign w:val="center"/>
            <w:hideMark/>
          </w:tcPr>
          <w:p w:rsidR="00B20EAA" w:rsidRPr="002D64C6" w:rsidRDefault="00B20EAA" w:rsidP="00D70BAB">
            <w:pPr>
              <w:widowControl/>
              <w:spacing w:line="240" w:lineRule="auto"/>
              <w:rPr>
                <w:rFonts w:ascii="仿宋" w:eastAsia="仿宋" w:hAnsi="仿宋" w:cs="宋体"/>
                <w:color w:val="000000"/>
                <w:sz w:val="21"/>
                <w:szCs w:val="21"/>
              </w:rPr>
            </w:pPr>
            <w:r w:rsidRPr="002D64C6">
              <w:rPr>
                <w:rFonts w:ascii="仿宋" w:eastAsia="仿宋" w:hAnsi="仿宋" w:cs="宋体" w:hint="eastAsia"/>
                <w:color w:val="000000"/>
                <w:sz w:val="21"/>
                <w:szCs w:val="21"/>
              </w:rPr>
              <w:t>用途类别划分</w:t>
            </w:r>
          </w:p>
        </w:tc>
        <w:tc>
          <w:tcPr>
            <w:tcW w:w="6091" w:type="dxa"/>
            <w:shd w:val="clear" w:color="auto" w:fill="auto"/>
            <w:vAlign w:val="center"/>
            <w:hideMark/>
          </w:tcPr>
          <w:p w:rsidR="00B20EAA" w:rsidRPr="002D64C6" w:rsidRDefault="00B20EAA" w:rsidP="00D70BAB">
            <w:pPr>
              <w:widowControl/>
              <w:spacing w:line="240" w:lineRule="auto"/>
              <w:rPr>
                <w:rFonts w:ascii="仿宋" w:eastAsia="仿宋" w:hAnsi="仿宋" w:cs="宋体"/>
                <w:color w:val="000000"/>
                <w:sz w:val="21"/>
                <w:szCs w:val="21"/>
              </w:rPr>
            </w:pPr>
            <w:r w:rsidRPr="002D64C6">
              <w:rPr>
                <w:rFonts w:ascii="仿宋" w:eastAsia="仿宋" w:hAnsi="仿宋" w:cs="宋体" w:hint="eastAsia"/>
                <w:color w:val="000000"/>
                <w:sz w:val="21"/>
                <w:szCs w:val="21"/>
              </w:rPr>
              <w:t>范围</w:t>
            </w:r>
          </w:p>
        </w:tc>
        <w:tc>
          <w:tcPr>
            <w:tcW w:w="1002" w:type="dxa"/>
            <w:shd w:val="clear" w:color="auto" w:fill="auto"/>
            <w:vAlign w:val="center"/>
            <w:hideMark/>
          </w:tcPr>
          <w:p w:rsidR="00B20EAA" w:rsidRPr="002D64C6" w:rsidRDefault="00B20EAA" w:rsidP="00D70BAB">
            <w:pPr>
              <w:widowControl/>
              <w:spacing w:line="240" w:lineRule="auto"/>
              <w:rPr>
                <w:rFonts w:ascii="仿宋" w:eastAsia="仿宋" w:hAnsi="仿宋" w:cs="宋体"/>
                <w:color w:val="000000"/>
                <w:sz w:val="21"/>
                <w:szCs w:val="21"/>
              </w:rPr>
            </w:pPr>
            <w:r w:rsidRPr="002D64C6">
              <w:rPr>
                <w:rFonts w:ascii="仿宋" w:eastAsia="仿宋" w:hAnsi="仿宋" w:cs="宋体" w:hint="eastAsia"/>
                <w:color w:val="000000"/>
                <w:sz w:val="21"/>
                <w:szCs w:val="21"/>
              </w:rPr>
              <w:t>用途修正系数</w:t>
            </w:r>
          </w:p>
        </w:tc>
      </w:tr>
      <w:tr w:rsidR="00B20EAA" w:rsidRPr="002D64C6" w:rsidTr="00D70BAB">
        <w:trPr>
          <w:cantSplit/>
          <w:jc w:val="center"/>
        </w:trPr>
        <w:tc>
          <w:tcPr>
            <w:tcW w:w="851" w:type="dxa"/>
            <w:vMerge w:val="restart"/>
            <w:shd w:val="clear" w:color="auto" w:fill="auto"/>
            <w:noWrap/>
            <w:vAlign w:val="center"/>
            <w:hideMark/>
          </w:tcPr>
          <w:p w:rsidR="00B20EAA" w:rsidRPr="002D64C6" w:rsidRDefault="00B20EAA" w:rsidP="00D70BAB">
            <w:pPr>
              <w:widowControl/>
              <w:spacing w:line="240" w:lineRule="auto"/>
              <w:rPr>
                <w:rFonts w:ascii="仿宋" w:eastAsia="仿宋" w:hAnsi="仿宋" w:cs="宋体"/>
                <w:color w:val="000000"/>
                <w:sz w:val="21"/>
                <w:szCs w:val="21"/>
              </w:rPr>
            </w:pPr>
            <w:r w:rsidRPr="002D64C6">
              <w:rPr>
                <w:rFonts w:ascii="仿宋" w:eastAsia="仿宋" w:hAnsi="仿宋" w:cs="宋体" w:hint="eastAsia"/>
                <w:color w:val="000000"/>
                <w:sz w:val="21"/>
                <w:szCs w:val="21"/>
              </w:rPr>
              <w:t>办公</w:t>
            </w:r>
          </w:p>
        </w:tc>
        <w:tc>
          <w:tcPr>
            <w:tcW w:w="1355" w:type="dxa"/>
            <w:shd w:val="clear" w:color="auto" w:fill="auto"/>
            <w:noWrap/>
            <w:vAlign w:val="center"/>
            <w:hideMark/>
          </w:tcPr>
          <w:p w:rsidR="00B20EAA" w:rsidRPr="002D64C6" w:rsidRDefault="00B20EAA" w:rsidP="00D70BAB">
            <w:pPr>
              <w:widowControl/>
              <w:spacing w:line="240" w:lineRule="auto"/>
              <w:rPr>
                <w:rFonts w:ascii="仿宋" w:eastAsia="仿宋" w:hAnsi="仿宋" w:cs="宋体"/>
                <w:color w:val="000000"/>
                <w:sz w:val="21"/>
                <w:szCs w:val="21"/>
              </w:rPr>
            </w:pPr>
            <w:r w:rsidRPr="002D64C6">
              <w:rPr>
                <w:rFonts w:ascii="仿宋" w:eastAsia="仿宋" w:hAnsi="仿宋" w:cs="宋体" w:hint="eastAsia"/>
                <w:color w:val="000000"/>
                <w:sz w:val="21"/>
                <w:szCs w:val="21"/>
              </w:rPr>
              <w:t>比准类别</w:t>
            </w:r>
          </w:p>
        </w:tc>
        <w:tc>
          <w:tcPr>
            <w:tcW w:w="6091" w:type="dxa"/>
            <w:shd w:val="clear" w:color="auto" w:fill="auto"/>
            <w:vAlign w:val="center"/>
            <w:hideMark/>
          </w:tcPr>
          <w:p w:rsidR="00B20EAA" w:rsidRPr="002D64C6" w:rsidRDefault="00B20EAA" w:rsidP="00D70BAB">
            <w:pPr>
              <w:widowControl/>
              <w:spacing w:line="240" w:lineRule="auto"/>
              <w:rPr>
                <w:rFonts w:ascii="仿宋" w:eastAsia="仿宋" w:hAnsi="仿宋" w:cs="宋体"/>
                <w:color w:val="000000"/>
                <w:sz w:val="21"/>
                <w:szCs w:val="21"/>
              </w:rPr>
            </w:pPr>
            <w:r w:rsidRPr="002D64C6">
              <w:rPr>
                <w:rFonts w:ascii="仿宋" w:eastAsia="仿宋" w:hAnsi="仿宋" w:cs="宋体" w:hint="eastAsia"/>
                <w:color w:val="000000"/>
                <w:sz w:val="21"/>
                <w:szCs w:val="21"/>
              </w:rPr>
              <w:t>商务金融用地（指企业、服务业等办公用地，以及经营性的办公场所用地，包括写字楼、商业性办公楼和企业厂区外独立的办公楼）</w:t>
            </w:r>
          </w:p>
        </w:tc>
        <w:tc>
          <w:tcPr>
            <w:tcW w:w="1002" w:type="dxa"/>
            <w:shd w:val="clear" w:color="auto" w:fill="auto"/>
            <w:noWrap/>
            <w:vAlign w:val="center"/>
            <w:hideMark/>
          </w:tcPr>
          <w:p w:rsidR="00B20EAA" w:rsidRPr="002D64C6" w:rsidRDefault="00B20EAA" w:rsidP="00D70BAB">
            <w:pPr>
              <w:widowControl/>
              <w:spacing w:line="240" w:lineRule="auto"/>
              <w:rPr>
                <w:rFonts w:ascii="仿宋" w:eastAsia="仿宋" w:hAnsi="仿宋" w:cs="宋体"/>
                <w:color w:val="000000"/>
                <w:sz w:val="21"/>
                <w:szCs w:val="21"/>
              </w:rPr>
            </w:pPr>
            <w:r w:rsidRPr="002D64C6">
              <w:rPr>
                <w:rFonts w:ascii="仿宋" w:eastAsia="仿宋" w:hAnsi="仿宋" w:cs="宋体" w:hint="eastAsia"/>
                <w:color w:val="000000"/>
                <w:sz w:val="21"/>
                <w:szCs w:val="21"/>
              </w:rPr>
              <w:t>1</w:t>
            </w:r>
          </w:p>
        </w:tc>
      </w:tr>
      <w:tr w:rsidR="00B20EAA" w:rsidRPr="002D64C6" w:rsidTr="00D70BAB">
        <w:trPr>
          <w:cantSplit/>
          <w:jc w:val="center"/>
        </w:trPr>
        <w:tc>
          <w:tcPr>
            <w:tcW w:w="851" w:type="dxa"/>
            <w:vMerge/>
            <w:vAlign w:val="center"/>
            <w:hideMark/>
          </w:tcPr>
          <w:p w:rsidR="00B20EAA" w:rsidRPr="002D64C6" w:rsidRDefault="00B20EAA" w:rsidP="00D70BAB">
            <w:pPr>
              <w:widowControl/>
              <w:spacing w:line="240" w:lineRule="auto"/>
              <w:rPr>
                <w:rFonts w:ascii="仿宋" w:eastAsia="仿宋" w:hAnsi="仿宋" w:cs="宋体"/>
                <w:color w:val="000000"/>
                <w:sz w:val="21"/>
                <w:szCs w:val="21"/>
              </w:rPr>
            </w:pPr>
          </w:p>
        </w:tc>
        <w:tc>
          <w:tcPr>
            <w:tcW w:w="1355" w:type="dxa"/>
            <w:vMerge w:val="restart"/>
            <w:shd w:val="clear" w:color="auto" w:fill="auto"/>
            <w:noWrap/>
            <w:vAlign w:val="center"/>
            <w:hideMark/>
          </w:tcPr>
          <w:p w:rsidR="00B20EAA" w:rsidRPr="002D64C6" w:rsidRDefault="00B20EAA" w:rsidP="00D70BAB">
            <w:pPr>
              <w:widowControl/>
              <w:spacing w:line="240" w:lineRule="auto"/>
              <w:rPr>
                <w:rFonts w:ascii="仿宋" w:eastAsia="仿宋" w:hAnsi="仿宋" w:cs="宋体"/>
                <w:color w:val="000000"/>
                <w:sz w:val="21"/>
                <w:szCs w:val="21"/>
              </w:rPr>
            </w:pPr>
            <w:r w:rsidRPr="002D64C6">
              <w:rPr>
                <w:rFonts w:ascii="仿宋" w:eastAsia="仿宋" w:hAnsi="仿宋" w:cs="宋体" w:hint="eastAsia"/>
                <w:color w:val="000000"/>
                <w:sz w:val="21"/>
                <w:szCs w:val="21"/>
              </w:rPr>
              <w:t>其他类别</w:t>
            </w:r>
          </w:p>
        </w:tc>
        <w:tc>
          <w:tcPr>
            <w:tcW w:w="6091" w:type="dxa"/>
            <w:shd w:val="clear" w:color="auto" w:fill="auto"/>
            <w:vAlign w:val="center"/>
            <w:hideMark/>
          </w:tcPr>
          <w:p w:rsidR="00B20EAA" w:rsidRPr="002D64C6" w:rsidRDefault="00B20EAA" w:rsidP="00D70BAB">
            <w:pPr>
              <w:widowControl/>
              <w:spacing w:line="240" w:lineRule="auto"/>
              <w:rPr>
                <w:rFonts w:ascii="仿宋" w:eastAsia="仿宋" w:hAnsi="仿宋" w:cs="宋体"/>
                <w:color w:val="000000"/>
                <w:sz w:val="21"/>
                <w:szCs w:val="21"/>
              </w:rPr>
            </w:pPr>
            <w:r w:rsidRPr="002D64C6">
              <w:rPr>
                <w:rFonts w:ascii="仿宋" w:eastAsia="仿宋" w:hAnsi="仿宋" w:cs="宋体" w:hint="eastAsia"/>
                <w:color w:val="000000"/>
                <w:sz w:val="21"/>
                <w:szCs w:val="21"/>
              </w:rPr>
              <w:t>其他商服用地（停车场、停车楼等用地）</w:t>
            </w:r>
          </w:p>
        </w:tc>
        <w:tc>
          <w:tcPr>
            <w:tcW w:w="1002" w:type="dxa"/>
            <w:shd w:val="clear" w:color="auto" w:fill="auto"/>
            <w:noWrap/>
            <w:vAlign w:val="center"/>
            <w:hideMark/>
          </w:tcPr>
          <w:p w:rsidR="00B20EAA" w:rsidRPr="002D64C6" w:rsidRDefault="00B20EAA" w:rsidP="00D70BAB">
            <w:pPr>
              <w:widowControl/>
              <w:spacing w:line="240" w:lineRule="auto"/>
              <w:rPr>
                <w:rFonts w:ascii="仿宋" w:eastAsia="仿宋" w:hAnsi="仿宋" w:cs="宋体"/>
                <w:color w:val="000000"/>
                <w:sz w:val="21"/>
                <w:szCs w:val="21"/>
              </w:rPr>
            </w:pPr>
            <w:r w:rsidRPr="002D64C6">
              <w:rPr>
                <w:rFonts w:ascii="仿宋" w:eastAsia="仿宋" w:hAnsi="仿宋" w:cs="宋体" w:hint="eastAsia"/>
                <w:color w:val="000000"/>
                <w:sz w:val="21"/>
                <w:szCs w:val="21"/>
              </w:rPr>
              <w:t>0.5</w:t>
            </w:r>
          </w:p>
        </w:tc>
      </w:tr>
      <w:tr w:rsidR="00B20EAA" w:rsidRPr="002D64C6" w:rsidTr="00D70BAB">
        <w:trPr>
          <w:cantSplit/>
          <w:jc w:val="center"/>
        </w:trPr>
        <w:tc>
          <w:tcPr>
            <w:tcW w:w="851" w:type="dxa"/>
            <w:vMerge/>
            <w:vAlign w:val="center"/>
            <w:hideMark/>
          </w:tcPr>
          <w:p w:rsidR="00B20EAA" w:rsidRPr="002D64C6" w:rsidRDefault="00B20EAA" w:rsidP="00D70BAB">
            <w:pPr>
              <w:widowControl/>
              <w:spacing w:line="240" w:lineRule="auto"/>
              <w:rPr>
                <w:rFonts w:ascii="仿宋" w:eastAsia="仿宋" w:hAnsi="仿宋" w:cs="宋体"/>
                <w:color w:val="000000"/>
                <w:sz w:val="21"/>
                <w:szCs w:val="21"/>
              </w:rPr>
            </w:pPr>
          </w:p>
        </w:tc>
        <w:tc>
          <w:tcPr>
            <w:tcW w:w="1355" w:type="dxa"/>
            <w:vMerge/>
            <w:vAlign w:val="center"/>
            <w:hideMark/>
          </w:tcPr>
          <w:p w:rsidR="00B20EAA" w:rsidRPr="002D64C6" w:rsidRDefault="00B20EAA" w:rsidP="00D70BAB">
            <w:pPr>
              <w:widowControl/>
              <w:spacing w:line="240" w:lineRule="auto"/>
              <w:rPr>
                <w:rFonts w:ascii="仿宋" w:eastAsia="仿宋" w:hAnsi="仿宋" w:cs="宋体"/>
                <w:color w:val="000000"/>
                <w:sz w:val="21"/>
                <w:szCs w:val="21"/>
              </w:rPr>
            </w:pPr>
          </w:p>
        </w:tc>
        <w:tc>
          <w:tcPr>
            <w:tcW w:w="6091" w:type="dxa"/>
            <w:shd w:val="clear" w:color="auto" w:fill="auto"/>
            <w:noWrap/>
            <w:vAlign w:val="center"/>
            <w:hideMark/>
          </w:tcPr>
          <w:p w:rsidR="00B20EAA" w:rsidRPr="002D64C6" w:rsidRDefault="00B20EAA" w:rsidP="00D70BAB">
            <w:pPr>
              <w:widowControl/>
              <w:spacing w:line="240" w:lineRule="auto"/>
              <w:rPr>
                <w:rFonts w:ascii="仿宋" w:eastAsia="仿宋" w:hAnsi="仿宋" w:cs="宋体"/>
                <w:color w:val="000000"/>
                <w:sz w:val="21"/>
                <w:szCs w:val="21"/>
              </w:rPr>
            </w:pPr>
            <w:r w:rsidRPr="002D64C6">
              <w:rPr>
                <w:rFonts w:ascii="仿宋" w:eastAsia="仿宋" w:hAnsi="仿宋" w:cs="宋体" w:hint="eastAsia"/>
                <w:color w:val="000000"/>
                <w:sz w:val="21"/>
                <w:szCs w:val="21"/>
              </w:rPr>
              <w:t>其他商服用地（指展览馆、会展中心等用地）、机场航站楼用地</w:t>
            </w:r>
          </w:p>
        </w:tc>
        <w:tc>
          <w:tcPr>
            <w:tcW w:w="1002" w:type="dxa"/>
            <w:shd w:val="clear" w:color="auto" w:fill="auto"/>
            <w:noWrap/>
            <w:vAlign w:val="center"/>
            <w:hideMark/>
          </w:tcPr>
          <w:p w:rsidR="00B20EAA" w:rsidRPr="002D64C6" w:rsidRDefault="00B20EAA" w:rsidP="00D70BAB">
            <w:pPr>
              <w:widowControl/>
              <w:spacing w:line="240" w:lineRule="auto"/>
              <w:rPr>
                <w:rFonts w:ascii="仿宋" w:eastAsia="仿宋" w:hAnsi="仿宋" w:cs="宋体"/>
                <w:color w:val="000000"/>
                <w:sz w:val="21"/>
                <w:szCs w:val="21"/>
              </w:rPr>
            </w:pPr>
            <w:r w:rsidRPr="002D64C6">
              <w:rPr>
                <w:rFonts w:ascii="仿宋" w:eastAsia="仿宋" w:hAnsi="仿宋" w:cs="宋体" w:hint="eastAsia"/>
                <w:color w:val="000000"/>
                <w:sz w:val="21"/>
                <w:szCs w:val="21"/>
              </w:rPr>
              <w:t>1.1</w:t>
            </w:r>
          </w:p>
        </w:tc>
      </w:tr>
      <w:tr w:rsidR="00B20EAA" w:rsidRPr="002D64C6" w:rsidTr="00D70BAB">
        <w:trPr>
          <w:cantSplit/>
          <w:jc w:val="center"/>
        </w:trPr>
        <w:tc>
          <w:tcPr>
            <w:tcW w:w="851" w:type="dxa"/>
            <w:vMerge/>
            <w:vAlign w:val="center"/>
            <w:hideMark/>
          </w:tcPr>
          <w:p w:rsidR="00B20EAA" w:rsidRPr="002D64C6" w:rsidRDefault="00B20EAA" w:rsidP="00D70BAB">
            <w:pPr>
              <w:widowControl/>
              <w:spacing w:line="240" w:lineRule="auto"/>
              <w:rPr>
                <w:rFonts w:ascii="仿宋" w:eastAsia="仿宋" w:hAnsi="仿宋" w:cs="宋体"/>
                <w:color w:val="000000"/>
                <w:sz w:val="21"/>
                <w:szCs w:val="21"/>
              </w:rPr>
            </w:pPr>
          </w:p>
        </w:tc>
        <w:tc>
          <w:tcPr>
            <w:tcW w:w="1355" w:type="dxa"/>
            <w:vMerge/>
            <w:vAlign w:val="center"/>
            <w:hideMark/>
          </w:tcPr>
          <w:p w:rsidR="00B20EAA" w:rsidRPr="002D64C6" w:rsidRDefault="00B20EAA" w:rsidP="00D70BAB">
            <w:pPr>
              <w:widowControl/>
              <w:spacing w:line="240" w:lineRule="auto"/>
              <w:rPr>
                <w:rFonts w:ascii="仿宋" w:eastAsia="仿宋" w:hAnsi="仿宋" w:cs="宋体"/>
                <w:color w:val="000000"/>
                <w:sz w:val="21"/>
                <w:szCs w:val="21"/>
              </w:rPr>
            </w:pPr>
          </w:p>
        </w:tc>
        <w:tc>
          <w:tcPr>
            <w:tcW w:w="6091" w:type="dxa"/>
            <w:shd w:val="clear" w:color="auto" w:fill="auto"/>
            <w:vAlign w:val="center"/>
            <w:hideMark/>
          </w:tcPr>
          <w:p w:rsidR="00B20EAA" w:rsidRPr="002D64C6" w:rsidRDefault="00B20EAA" w:rsidP="00D70BAB">
            <w:pPr>
              <w:widowControl/>
              <w:spacing w:line="240" w:lineRule="auto"/>
              <w:rPr>
                <w:rFonts w:ascii="仿宋" w:eastAsia="仿宋" w:hAnsi="仿宋" w:cs="宋体"/>
                <w:color w:val="000000"/>
                <w:sz w:val="21"/>
                <w:szCs w:val="21"/>
              </w:rPr>
            </w:pPr>
            <w:r w:rsidRPr="002D64C6">
              <w:rPr>
                <w:rFonts w:ascii="仿宋" w:eastAsia="仿宋" w:hAnsi="仿宋" w:cs="宋体" w:hint="eastAsia"/>
                <w:color w:val="000000"/>
                <w:sz w:val="21"/>
                <w:szCs w:val="21"/>
              </w:rPr>
              <w:t>科教用地（指用于各类教育，独立的科研、勘测、设计、技术推广、科普等的用地）、新闻出版用地（指用于广播电台、电视台、电影厂、报社、杂志社、通讯社、出版社等的用地）、机关团体用地（指用于党政机关、社会团体、群众自治组织等的用地）</w:t>
            </w:r>
          </w:p>
        </w:tc>
        <w:tc>
          <w:tcPr>
            <w:tcW w:w="1002" w:type="dxa"/>
            <w:shd w:val="clear" w:color="auto" w:fill="auto"/>
            <w:noWrap/>
            <w:vAlign w:val="center"/>
            <w:hideMark/>
          </w:tcPr>
          <w:p w:rsidR="00B20EAA" w:rsidRPr="002D64C6" w:rsidRDefault="00B20EAA" w:rsidP="00D70BAB">
            <w:pPr>
              <w:widowControl/>
              <w:spacing w:line="240" w:lineRule="auto"/>
              <w:rPr>
                <w:rFonts w:ascii="仿宋" w:eastAsia="仿宋" w:hAnsi="仿宋" w:cs="宋体"/>
                <w:color w:val="000000"/>
                <w:sz w:val="21"/>
                <w:szCs w:val="21"/>
              </w:rPr>
            </w:pPr>
            <w:r w:rsidRPr="002D64C6">
              <w:rPr>
                <w:rFonts w:ascii="仿宋" w:eastAsia="仿宋" w:hAnsi="仿宋" w:cs="宋体" w:hint="eastAsia"/>
                <w:color w:val="000000"/>
                <w:sz w:val="21"/>
                <w:szCs w:val="21"/>
              </w:rPr>
              <w:t>0.9</w:t>
            </w:r>
          </w:p>
        </w:tc>
      </w:tr>
      <w:tr w:rsidR="00B20EAA" w:rsidRPr="002D64C6" w:rsidTr="00D70BAB">
        <w:trPr>
          <w:cantSplit/>
          <w:jc w:val="center"/>
        </w:trPr>
        <w:tc>
          <w:tcPr>
            <w:tcW w:w="851" w:type="dxa"/>
            <w:vMerge/>
            <w:vAlign w:val="center"/>
            <w:hideMark/>
          </w:tcPr>
          <w:p w:rsidR="00B20EAA" w:rsidRPr="002D64C6" w:rsidRDefault="00B20EAA" w:rsidP="00D70BAB">
            <w:pPr>
              <w:widowControl/>
              <w:spacing w:line="240" w:lineRule="auto"/>
              <w:rPr>
                <w:rFonts w:ascii="仿宋" w:eastAsia="仿宋" w:hAnsi="仿宋" w:cs="宋体"/>
                <w:color w:val="000000"/>
                <w:sz w:val="21"/>
                <w:szCs w:val="21"/>
              </w:rPr>
            </w:pPr>
          </w:p>
        </w:tc>
        <w:tc>
          <w:tcPr>
            <w:tcW w:w="1355" w:type="dxa"/>
            <w:vMerge/>
            <w:vAlign w:val="center"/>
            <w:hideMark/>
          </w:tcPr>
          <w:p w:rsidR="00B20EAA" w:rsidRPr="002D64C6" w:rsidRDefault="00B20EAA" w:rsidP="00D70BAB">
            <w:pPr>
              <w:widowControl/>
              <w:spacing w:line="240" w:lineRule="auto"/>
              <w:rPr>
                <w:rFonts w:ascii="仿宋" w:eastAsia="仿宋" w:hAnsi="仿宋" w:cs="宋体"/>
                <w:color w:val="000000"/>
                <w:sz w:val="21"/>
                <w:szCs w:val="21"/>
              </w:rPr>
            </w:pPr>
          </w:p>
        </w:tc>
        <w:tc>
          <w:tcPr>
            <w:tcW w:w="6091" w:type="dxa"/>
            <w:shd w:val="clear" w:color="auto" w:fill="auto"/>
            <w:vAlign w:val="center"/>
            <w:hideMark/>
          </w:tcPr>
          <w:p w:rsidR="00B20EAA" w:rsidRPr="002D64C6" w:rsidRDefault="00B20EAA" w:rsidP="00D70BAB">
            <w:pPr>
              <w:widowControl/>
              <w:spacing w:line="240" w:lineRule="auto"/>
              <w:rPr>
                <w:rFonts w:ascii="仿宋" w:eastAsia="仿宋" w:hAnsi="仿宋" w:cs="宋体"/>
                <w:color w:val="000000"/>
                <w:sz w:val="21"/>
                <w:szCs w:val="21"/>
              </w:rPr>
            </w:pPr>
            <w:r w:rsidRPr="002D64C6">
              <w:rPr>
                <w:rFonts w:ascii="仿宋" w:eastAsia="仿宋" w:hAnsi="仿宋" w:cs="宋体" w:hint="eastAsia"/>
                <w:color w:val="000000"/>
                <w:sz w:val="21"/>
                <w:szCs w:val="21"/>
              </w:rPr>
              <w:t>医卫慈善用地（指用于医疗保健、卫生防疫、急救康复、医检药检、福利救助、养老设施等的用地）</w:t>
            </w:r>
          </w:p>
        </w:tc>
        <w:tc>
          <w:tcPr>
            <w:tcW w:w="1002" w:type="dxa"/>
            <w:shd w:val="clear" w:color="auto" w:fill="auto"/>
            <w:noWrap/>
            <w:vAlign w:val="center"/>
            <w:hideMark/>
          </w:tcPr>
          <w:p w:rsidR="00B20EAA" w:rsidRPr="002D64C6" w:rsidRDefault="00B20EAA" w:rsidP="00D70BAB">
            <w:pPr>
              <w:widowControl/>
              <w:spacing w:line="240" w:lineRule="auto"/>
              <w:rPr>
                <w:rFonts w:ascii="仿宋" w:eastAsia="仿宋" w:hAnsi="仿宋" w:cs="宋体"/>
                <w:color w:val="000000"/>
                <w:sz w:val="21"/>
                <w:szCs w:val="21"/>
              </w:rPr>
            </w:pPr>
            <w:r w:rsidRPr="002D64C6">
              <w:rPr>
                <w:rFonts w:ascii="仿宋" w:eastAsia="仿宋" w:hAnsi="仿宋" w:cs="宋体" w:hint="eastAsia"/>
                <w:color w:val="000000"/>
                <w:sz w:val="21"/>
                <w:szCs w:val="21"/>
              </w:rPr>
              <w:t>0.9</w:t>
            </w:r>
          </w:p>
        </w:tc>
      </w:tr>
      <w:tr w:rsidR="00B20EAA" w:rsidRPr="002D64C6" w:rsidTr="00D70BAB">
        <w:trPr>
          <w:cantSplit/>
          <w:jc w:val="center"/>
        </w:trPr>
        <w:tc>
          <w:tcPr>
            <w:tcW w:w="851" w:type="dxa"/>
            <w:vMerge/>
            <w:vAlign w:val="center"/>
            <w:hideMark/>
          </w:tcPr>
          <w:p w:rsidR="00B20EAA" w:rsidRPr="002D64C6" w:rsidRDefault="00B20EAA" w:rsidP="00D70BAB">
            <w:pPr>
              <w:widowControl/>
              <w:spacing w:line="240" w:lineRule="auto"/>
              <w:rPr>
                <w:rFonts w:ascii="仿宋" w:eastAsia="仿宋" w:hAnsi="仿宋" w:cs="宋体"/>
                <w:color w:val="000000"/>
                <w:sz w:val="21"/>
                <w:szCs w:val="21"/>
              </w:rPr>
            </w:pPr>
          </w:p>
        </w:tc>
        <w:tc>
          <w:tcPr>
            <w:tcW w:w="1355" w:type="dxa"/>
            <w:vMerge/>
            <w:vAlign w:val="center"/>
            <w:hideMark/>
          </w:tcPr>
          <w:p w:rsidR="00B20EAA" w:rsidRPr="002D64C6" w:rsidRDefault="00B20EAA" w:rsidP="00D70BAB">
            <w:pPr>
              <w:widowControl/>
              <w:spacing w:line="240" w:lineRule="auto"/>
              <w:rPr>
                <w:rFonts w:ascii="仿宋" w:eastAsia="仿宋" w:hAnsi="仿宋" w:cs="宋体"/>
                <w:color w:val="000000"/>
                <w:sz w:val="21"/>
                <w:szCs w:val="21"/>
              </w:rPr>
            </w:pPr>
          </w:p>
        </w:tc>
        <w:tc>
          <w:tcPr>
            <w:tcW w:w="6091" w:type="dxa"/>
            <w:shd w:val="clear" w:color="auto" w:fill="auto"/>
            <w:noWrap/>
            <w:vAlign w:val="center"/>
            <w:hideMark/>
          </w:tcPr>
          <w:p w:rsidR="00B20EAA" w:rsidRPr="002D64C6" w:rsidRDefault="00B20EAA" w:rsidP="00D70BAB">
            <w:pPr>
              <w:widowControl/>
              <w:spacing w:line="240" w:lineRule="auto"/>
              <w:rPr>
                <w:rFonts w:ascii="仿宋" w:eastAsia="仿宋" w:hAnsi="仿宋" w:cs="宋体"/>
                <w:color w:val="000000"/>
                <w:sz w:val="21"/>
                <w:szCs w:val="21"/>
              </w:rPr>
            </w:pPr>
            <w:r w:rsidRPr="002D64C6">
              <w:rPr>
                <w:rFonts w:ascii="仿宋" w:eastAsia="仿宋" w:hAnsi="仿宋" w:cs="宋体" w:hint="eastAsia"/>
                <w:color w:val="000000"/>
                <w:sz w:val="21"/>
                <w:szCs w:val="21"/>
              </w:rPr>
              <w:t>文体娱乐用地（指各类文化、体育及公共广场用地）</w:t>
            </w:r>
          </w:p>
        </w:tc>
        <w:tc>
          <w:tcPr>
            <w:tcW w:w="1002" w:type="dxa"/>
            <w:shd w:val="clear" w:color="auto" w:fill="auto"/>
            <w:noWrap/>
            <w:vAlign w:val="center"/>
            <w:hideMark/>
          </w:tcPr>
          <w:p w:rsidR="00B20EAA" w:rsidRPr="002D64C6" w:rsidRDefault="00B20EAA" w:rsidP="00D70BAB">
            <w:pPr>
              <w:widowControl/>
              <w:spacing w:line="240" w:lineRule="auto"/>
              <w:rPr>
                <w:rFonts w:ascii="仿宋" w:eastAsia="仿宋" w:hAnsi="仿宋" w:cs="宋体"/>
                <w:color w:val="000000"/>
                <w:sz w:val="21"/>
                <w:szCs w:val="21"/>
              </w:rPr>
            </w:pPr>
            <w:r w:rsidRPr="002D64C6">
              <w:rPr>
                <w:rFonts w:ascii="仿宋" w:eastAsia="仿宋" w:hAnsi="仿宋" w:cs="宋体" w:hint="eastAsia"/>
                <w:color w:val="000000"/>
                <w:sz w:val="21"/>
                <w:szCs w:val="21"/>
              </w:rPr>
              <w:t>0.8</w:t>
            </w:r>
          </w:p>
        </w:tc>
      </w:tr>
      <w:tr w:rsidR="00B20EAA" w:rsidRPr="002D64C6" w:rsidTr="00D70BAB">
        <w:trPr>
          <w:cantSplit/>
          <w:jc w:val="center"/>
        </w:trPr>
        <w:tc>
          <w:tcPr>
            <w:tcW w:w="851" w:type="dxa"/>
            <w:vMerge/>
            <w:vAlign w:val="center"/>
            <w:hideMark/>
          </w:tcPr>
          <w:p w:rsidR="00B20EAA" w:rsidRPr="002D64C6" w:rsidRDefault="00B20EAA" w:rsidP="00D70BAB">
            <w:pPr>
              <w:widowControl/>
              <w:spacing w:line="240" w:lineRule="auto"/>
              <w:rPr>
                <w:rFonts w:ascii="仿宋" w:eastAsia="仿宋" w:hAnsi="仿宋" w:cs="宋体"/>
                <w:color w:val="000000"/>
                <w:sz w:val="21"/>
                <w:szCs w:val="21"/>
              </w:rPr>
            </w:pPr>
          </w:p>
        </w:tc>
        <w:tc>
          <w:tcPr>
            <w:tcW w:w="1355" w:type="dxa"/>
            <w:vMerge/>
            <w:vAlign w:val="center"/>
            <w:hideMark/>
          </w:tcPr>
          <w:p w:rsidR="00B20EAA" w:rsidRPr="002D64C6" w:rsidRDefault="00B20EAA" w:rsidP="00D70BAB">
            <w:pPr>
              <w:widowControl/>
              <w:spacing w:line="240" w:lineRule="auto"/>
              <w:rPr>
                <w:rFonts w:ascii="仿宋" w:eastAsia="仿宋" w:hAnsi="仿宋" w:cs="宋体"/>
                <w:color w:val="000000"/>
                <w:sz w:val="21"/>
                <w:szCs w:val="21"/>
              </w:rPr>
            </w:pPr>
          </w:p>
        </w:tc>
        <w:tc>
          <w:tcPr>
            <w:tcW w:w="6091" w:type="dxa"/>
            <w:shd w:val="clear" w:color="auto" w:fill="auto"/>
            <w:vAlign w:val="center"/>
            <w:hideMark/>
          </w:tcPr>
          <w:p w:rsidR="00B20EAA" w:rsidRPr="002D64C6" w:rsidRDefault="00B20EAA" w:rsidP="00D70BAB">
            <w:pPr>
              <w:widowControl/>
              <w:spacing w:line="240" w:lineRule="auto"/>
              <w:rPr>
                <w:rFonts w:ascii="仿宋" w:eastAsia="仿宋" w:hAnsi="仿宋" w:cs="宋体"/>
                <w:color w:val="000000"/>
                <w:sz w:val="21"/>
                <w:szCs w:val="21"/>
              </w:rPr>
            </w:pPr>
            <w:r w:rsidRPr="002D64C6">
              <w:rPr>
                <w:rFonts w:ascii="仿宋" w:eastAsia="仿宋" w:hAnsi="仿宋" w:cs="宋体" w:hint="eastAsia"/>
                <w:color w:val="000000"/>
                <w:sz w:val="21"/>
                <w:szCs w:val="21"/>
              </w:rPr>
              <w:t>产业用地（指高新技术产业研发与展示中心等产业用地）</w:t>
            </w:r>
          </w:p>
        </w:tc>
        <w:tc>
          <w:tcPr>
            <w:tcW w:w="1002" w:type="dxa"/>
            <w:shd w:val="clear" w:color="auto" w:fill="auto"/>
            <w:noWrap/>
            <w:vAlign w:val="center"/>
            <w:hideMark/>
          </w:tcPr>
          <w:p w:rsidR="00B20EAA" w:rsidRPr="002D64C6" w:rsidRDefault="00B20EAA" w:rsidP="00D70BAB">
            <w:pPr>
              <w:widowControl/>
              <w:spacing w:line="240" w:lineRule="auto"/>
              <w:rPr>
                <w:rFonts w:ascii="仿宋" w:eastAsia="仿宋" w:hAnsi="仿宋" w:cs="宋体"/>
                <w:color w:val="000000"/>
                <w:sz w:val="21"/>
                <w:szCs w:val="21"/>
              </w:rPr>
            </w:pPr>
            <w:r w:rsidRPr="002D64C6">
              <w:rPr>
                <w:rFonts w:ascii="仿宋" w:eastAsia="仿宋" w:hAnsi="仿宋" w:cs="宋体" w:hint="eastAsia"/>
                <w:color w:val="000000"/>
                <w:sz w:val="21"/>
                <w:szCs w:val="21"/>
              </w:rPr>
              <w:t>0.8</w:t>
            </w:r>
          </w:p>
        </w:tc>
      </w:tr>
    </w:tbl>
    <w:p w:rsidR="00975504" w:rsidRPr="002D64C6" w:rsidRDefault="00975504" w:rsidP="00FC0400">
      <w:pPr>
        <w:spacing w:beforeLines="50" w:line="360" w:lineRule="auto"/>
        <w:ind w:firstLineChars="200" w:firstLine="560"/>
        <w:rPr>
          <w:rFonts w:ascii="仿宋_GB2312" w:eastAsia="仿宋_GB2312" w:hAnsi="仿宋"/>
          <w:color w:val="000000"/>
          <w:sz w:val="28"/>
        </w:rPr>
      </w:pPr>
      <w:r w:rsidRPr="002D64C6">
        <w:rPr>
          <w:rFonts w:ascii="仿宋_GB2312" w:eastAsia="仿宋_GB2312" w:hAnsi="仿宋" w:hint="eastAsia"/>
          <w:color w:val="000000"/>
          <w:sz w:val="28"/>
        </w:rPr>
        <w:t>依据上表，估价对象</w:t>
      </w:r>
      <w:r w:rsidR="00B20EAA" w:rsidRPr="002D64C6">
        <w:rPr>
          <w:rFonts w:ascii="仿宋_GB2312" w:eastAsia="仿宋_GB2312" w:hAnsi="仿宋" w:hint="eastAsia"/>
          <w:color w:val="000000"/>
          <w:sz w:val="28"/>
        </w:rPr>
        <w:t>办公（公共服务设施）</w:t>
      </w:r>
      <w:r w:rsidRPr="002D64C6">
        <w:rPr>
          <w:rFonts w:ascii="仿宋_GB2312" w:eastAsia="仿宋_GB2312" w:hAnsi="仿宋" w:hint="eastAsia"/>
          <w:color w:val="000000"/>
          <w:sz w:val="28"/>
        </w:rPr>
        <w:t>部分用途修正系数为</w:t>
      </w:r>
      <w:r w:rsidR="00323AC0" w:rsidRPr="002D64C6">
        <w:rPr>
          <w:rFonts w:ascii="Arial" w:eastAsia="仿宋_GB2312" w:hAnsi="Arial" w:cs="Arial" w:hint="eastAsia"/>
          <w:color w:val="000000"/>
          <w:sz w:val="28"/>
        </w:rPr>
        <w:t>1</w:t>
      </w:r>
      <w:r w:rsidRPr="002D64C6">
        <w:rPr>
          <w:rFonts w:ascii="仿宋_GB2312" w:eastAsia="仿宋_GB2312" w:hAnsi="仿宋" w:hint="eastAsia"/>
          <w:color w:val="000000"/>
          <w:sz w:val="28"/>
        </w:rPr>
        <w:t>。</w:t>
      </w:r>
    </w:p>
    <w:p w:rsidR="00975504" w:rsidRPr="002D64C6" w:rsidRDefault="00540721" w:rsidP="00FC0400">
      <w:pPr>
        <w:spacing w:beforeLines="50" w:line="360" w:lineRule="auto"/>
        <w:ind w:firstLineChars="200" w:firstLine="560"/>
        <w:rPr>
          <w:rFonts w:ascii="仿宋_GB2312" w:eastAsia="仿宋_GB2312" w:hAnsi="仿宋"/>
          <w:color w:val="000000"/>
          <w:sz w:val="28"/>
        </w:rPr>
      </w:pPr>
      <w:r>
        <w:rPr>
          <w:rFonts w:ascii="Arial" w:eastAsia="仿宋_GB2312" w:hAnsi="Arial" w:hint="eastAsia"/>
          <w:color w:val="000000"/>
          <w:sz w:val="28"/>
        </w:rPr>
        <w:t>3</w:t>
      </w:r>
      <w:r>
        <w:rPr>
          <w:rFonts w:ascii="Arial" w:eastAsia="仿宋_GB2312" w:hAnsi="Arial" w:hint="eastAsia"/>
          <w:color w:val="000000"/>
          <w:sz w:val="28"/>
        </w:rPr>
        <w:t>）</w:t>
      </w:r>
      <w:r w:rsidR="00975504" w:rsidRPr="002D64C6">
        <w:rPr>
          <w:rFonts w:ascii="仿宋_GB2312" w:eastAsia="仿宋_GB2312" w:hAnsi="仿宋" w:hint="eastAsia"/>
          <w:color w:val="000000"/>
          <w:sz w:val="28"/>
        </w:rPr>
        <w:t>期日修正系数的确定</w:t>
      </w:r>
    </w:p>
    <w:p w:rsidR="00975504" w:rsidRPr="002D64C6" w:rsidRDefault="00975504" w:rsidP="00FC0400">
      <w:pPr>
        <w:spacing w:beforeLines="50" w:line="360" w:lineRule="auto"/>
        <w:ind w:firstLineChars="200" w:firstLine="560"/>
        <w:rPr>
          <w:rFonts w:ascii="Arial" w:eastAsia="仿宋_GB2312" w:hAnsi="Arial" w:cs="Arial"/>
          <w:color w:val="000000"/>
          <w:sz w:val="28"/>
        </w:rPr>
      </w:pPr>
      <w:r w:rsidRPr="002D64C6">
        <w:rPr>
          <w:rFonts w:ascii="Arial" w:eastAsia="仿宋_GB2312" w:hAnsi="Arial" w:cs="Arial"/>
          <w:color w:val="000000"/>
          <w:sz w:val="28"/>
        </w:rPr>
        <w:t>《</w:t>
      </w:r>
      <w:r w:rsidRPr="002D64C6">
        <w:rPr>
          <w:rFonts w:ascii="Arial" w:eastAsia="仿宋_GB2312" w:hAnsi="Arial" w:cs="Arial"/>
          <w:color w:val="000000"/>
          <w:sz w:val="28"/>
          <w:szCs w:val="28"/>
        </w:rPr>
        <w:t>北京市基准地价更新成果（二Ｏ一四年）》规定，基准地价期日修正系数必须以北京市地价动态监测成果公布的地价增值率为准。</w:t>
      </w:r>
    </w:p>
    <w:p w:rsidR="00975504" w:rsidRPr="002D64C6" w:rsidRDefault="00975504" w:rsidP="00975504">
      <w:pPr>
        <w:spacing w:line="360" w:lineRule="auto"/>
        <w:ind w:firstLineChars="250" w:firstLine="700"/>
        <w:rPr>
          <w:rFonts w:ascii="仿宋_GB2312" w:eastAsia="仿宋_GB2312" w:hAnsi="仿宋"/>
          <w:color w:val="000000"/>
          <w:sz w:val="28"/>
        </w:rPr>
      </w:pPr>
      <w:r w:rsidRPr="002D64C6">
        <w:rPr>
          <w:rFonts w:ascii="Arial" w:eastAsia="仿宋_GB2312" w:hAnsi="Arial" w:cs="Arial"/>
          <w:color w:val="000000"/>
          <w:sz w:val="28"/>
        </w:rPr>
        <w:t>北</w:t>
      </w:r>
      <w:r w:rsidRPr="002D64C6">
        <w:rPr>
          <w:rFonts w:ascii="Arial" w:eastAsia="仿宋_GB2312" w:hAnsi="Arial" w:cs="Arial"/>
          <w:color w:val="000000"/>
          <w:sz w:val="28"/>
          <w:szCs w:val="28"/>
        </w:rPr>
        <w:t>京市基准地价更新成果的基准日为</w:t>
      </w:r>
      <w:r w:rsidRPr="002D64C6">
        <w:rPr>
          <w:rFonts w:ascii="Arial" w:eastAsia="仿宋_GB2312" w:hAnsi="Arial" w:cs="Arial"/>
          <w:color w:val="000000"/>
          <w:sz w:val="28"/>
          <w:szCs w:val="28"/>
        </w:rPr>
        <w:t>2014</w:t>
      </w:r>
      <w:r w:rsidRPr="002D64C6">
        <w:rPr>
          <w:rFonts w:ascii="Arial" w:eastAsia="仿宋_GB2312" w:hAnsi="Arial" w:cs="Arial"/>
          <w:color w:val="000000"/>
          <w:sz w:val="28"/>
          <w:szCs w:val="28"/>
        </w:rPr>
        <w:t>年</w:t>
      </w:r>
      <w:r w:rsidRPr="002D64C6">
        <w:rPr>
          <w:rFonts w:ascii="Arial" w:eastAsia="仿宋_GB2312" w:hAnsi="Arial" w:cs="Arial"/>
          <w:color w:val="000000"/>
          <w:sz w:val="28"/>
          <w:szCs w:val="28"/>
        </w:rPr>
        <w:t>1</w:t>
      </w:r>
      <w:r w:rsidRPr="002D64C6">
        <w:rPr>
          <w:rFonts w:ascii="Arial" w:eastAsia="仿宋_GB2312" w:hAnsi="Arial" w:cs="Arial"/>
          <w:color w:val="000000"/>
          <w:sz w:val="28"/>
          <w:szCs w:val="28"/>
        </w:rPr>
        <w:t>月</w:t>
      </w:r>
      <w:r w:rsidRPr="002D64C6">
        <w:rPr>
          <w:rFonts w:ascii="Arial" w:eastAsia="仿宋_GB2312" w:hAnsi="Arial" w:cs="Arial"/>
          <w:color w:val="000000"/>
          <w:sz w:val="28"/>
          <w:szCs w:val="28"/>
        </w:rPr>
        <w:t>1</w:t>
      </w:r>
      <w:r w:rsidRPr="002D64C6">
        <w:rPr>
          <w:rFonts w:ascii="Arial" w:eastAsia="仿宋_GB2312" w:hAnsi="Arial" w:cs="Arial"/>
          <w:color w:val="000000"/>
          <w:sz w:val="28"/>
          <w:szCs w:val="28"/>
        </w:rPr>
        <w:t>日，本次评估的估价期日为</w:t>
      </w:r>
      <w:r w:rsidR="003C5ED0" w:rsidRPr="002D64C6">
        <w:rPr>
          <w:rFonts w:ascii="Arial" w:eastAsia="仿宋_GB2312" w:hAnsi="Arial" w:cs="Arial"/>
          <w:color w:val="000000"/>
          <w:sz w:val="28"/>
          <w:szCs w:val="28"/>
        </w:rPr>
        <w:t>2018</w:t>
      </w:r>
      <w:r w:rsidR="003C5ED0" w:rsidRPr="002D64C6">
        <w:rPr>
          <w:rFonts w:ascii="Arial" w:eastAsia="仿宋_GB2312" w:hAnsi="Arial" w:cs="Arial"/>
          <w:color w:val="000000"/>
          <w:sz w:val="28"/>
          <w:szCs w:val="28"/>
        </w:rPr>
        <w:t>年</w:t>
      </w:r>
      <w:r w:rsidR="003C5ED0" w:rsidRPr="002D64C6">
        <w:rPr>
          <w:rFonts w:ascii="Arial" w:eastAsia="仿宋_GB2312" w:hAnsi="Arial" w:cs="Arial"/>
          <w:color w:val="000000"/>
          <w:sz w:val="28"/>
          <w:szCs w:val="28"/>
        </w:rPr>
        <w:t>7</w:t>
      </w:r>
      <w:r w:rsidR="003C5ED0" w:rsidRPr="002D64C6">
        <w:rPr>
          <w:rFonts w:ascii="Arial" w:eastAsia="仿宋_GB2312" w:hAnsi="Arial" w:cs="Arial"/>
          <w:color w:val="000000"/>
          <w:sz w:val="28"/>
          <w:szCs w:val="28"/>
        </w:rPr>
        <w:t>月</w:t>
      </w:r>
      <w:r w:rsidR="003C5ED0" w:rsidRPr="002D64C6">
        <w:rPr>
          <w:rFonts w:ascii="Arial" w:eastAsia="仿宋_GB2312" w:hAnsi="Arial" w:cs="Arial"/>
          <w:color w:val="000000"/>
          <w:sz w:val="28"/>
          <w:szCs w:val="28"/>
        </w:rPr>
        <w:t>15</w:t>
      </w:r>
      <w:r w:rsidR="003C5ED0" w:rsidRPr="002D64C6">
        <w:rPr>
          <w:rFonts w:ascii="Arial" w:eastAsia="仿宋_GB2312" w:hAnsi="Arial" w:cs="Arial"/>
          <w:color w:val="000000"/>
          <w:sz w:val="28"/>
          <w:szCs w:val="28"/>
        </w:rPr>
        <w:t>日</w:t>
      </w:r>
      <w:r w:rsidRPr="002D64C6">
        <w:rPr>
          <w:rFonts w:ascii="Arial" w:eastAsia="仿宋_GB2312" w:hAnsi="Arial" w:cs="Arial"/>
          <w:color w:val="000000"/>
          <w:sz w:val="28"/>
          <w:szCs w:val="28"/>
        </w:rPr>
        <w:t>，熟地价期日修</w:t>
      </w:r>
      <w:r w:rsidRPr="002D64C6">
        <w:rPr>
          <w:rFonts w:ascii="仿宋_GB2312" w:eastAsia="仿宋_GB2312" w:hAnsi="华文仿宋" w:hint="eastAsia"/>
          <w:color w:val="000000"/>
          <w:sz w:val="28"/>
          <w:szCs w:val="28"/>
        </w:rPr>
        <w:t>正以北京市地价动态监测成果公布的地价增长率为准</w:t>
      </w:r>
      <w:r w:rsidRPr="002D64C6">
        <w:rPr>
          <w:rFonts w:ascii="仿宋_GB2312" w:eastAsia="仿宋_GB2312" w:hAnsi="仿宋" w:hint="eastAsia"/>
          <w:color w:val="000000"/>
          <w:sz w:val="28"/>
        </w:rPr>
        <w:t>：</w:t>
      </w:r>
    </w:p>
    <w:p w:rsidR="00975504" w:rsidRPr="002D64C6" w:rsidRDefault="00975504" w:rsidP="00975504">
      <w:pPr>
        <w:spacing w:line="360" w:lineRule="auto"/>
        <w:ind w:firstLineChars="200" w:firstLine="560"/>
        <w:rPr>
          <w:rFonts w:ascii="仿宋_GB2312" w:eastAsia="仿宋_GB2312" w:hAnsi="华文仿宋"/>
          <w:color w:val="000000"/>
          <w:sz w:val="28"/>
          <w:szCs w:val="28"/>
        </w:rPr>
      </w:pPr>
      <w:r w:rsidRPr="002D64C6">
        <w:rPr>
          <w:rFonts w:ascii="仿宋_GB2312" w:eastAsia="仿宋_GB2312" w:hAnsi="华文仿宋" w:hint="eastAsia"/>
          <w:color w:val="000000"/>
          <w:sz w:val="28"/>
          <w:szCs w:val="28"/>
        </w:rPr>
        <w:t>中国城市地价动态监测网站公布：</w:t>
      </w:r>
    </w:p>
    <w:p w:rsidR="0068061D" w:rsidRPr="002D64C6" w:rsidRDefault="0068061D" w:rsidP="0068061D">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AB6E24" w:rsidRPr="002D64C6" w:rsidRDefault="00AB6E24">
      <w:pPr>
        <w:widowControl/>
        <w:adjustRightInd/>
        <w:spacing w:line="240" w:lineRule="auto"/>
        <w:textAlignment w:val="auto"/>
        <w:rPr>
          <w:rFonts w:ascii="仿宋_GB2312" w:eastAsia="仿宋_GB2312" w:hAnsi="华文仿宋"/>
          <w:color w:val="000000"/>
          <w:sz w:val="28"/>
          <w:szCs w:val="28"/>
        </w:rPr>
      </w:pPr>
      <w:r w:rsidRPr="002D64C6">
        <w:rPr>
          <w:rFonts w:ascii="仿宋_GB2312" w:eastAsia="仿宋_GB2312" w:hAnsi="华文仿宋"/>
          <w:color w:val="000000"/>
          <w:sz w:val="28"/>
          <w:szCs w:val="28"/>
        </w:rPr>
        <w:br w:type="page"/>
      </w:r>
    </w:p>
    <w:p w:rsidR="00975504" w:rsidRPr="002D64C6" w:rsidRDefault="00975504" w:rsidP="003D3F85">
      <w:pPr>
        <w:spacing w:line="360" w:lineRule="auto"/>
        <w:ind w:firstLine="560"/>
        <w:jc w:val="center"/>
        <w:rPr>
          <w:rFonts w:ascii="仿宋_GB2312" w:eastAsia="仿宋_GB2312" w:hAnsi="华文仿宋"/>
          <w:b/>
          <w:color w:val="000000"/>
          <w:szCs w:val="24"/>
        </w:rPr>
      </w:pPr>
      <w:r w:rsidRPr="00FE6449">
        <w:rPr>
          <w:rFonts w:ascii="仿宋_GB2312" w:eastAsia="仿宋_GB2312" w:hAnsi="华文仿宋" w:hint="eastAsia"/>
          <w:color w:val="000000"/>
          <w:sz w:val="28"/>
          <w:szCs w:val="24"/>
        </w:rPr>
        <w:lastRenderedPageBreak/>
        <w:t>北京市地价增长率</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tblPr>
      <w:tblGrid>
        <w:gridCol w:w="1550"/>
        <w:gridCol w:w="1550"/>
        <w:gridCol w:w="1550"/>
        <w:gridCol w:w="1550"/>
        <w:gridCol w:w="1550"/>
        <w:gridCol w:w="1549"/>
      </w:tblGrid>
      <w:tr w:rsidR="00975504" w:rsidRPr="002D64C6" w:rsidTr="00D70BAB">
        <w:trPr>
          <w:cantSplit/>
          <w:jc w:val="center"/>
        </w:trPr>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年度</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季度</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综合</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商服</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住宅</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工业</w:t>
            </w:r>
          </w:p>
        </w:tc>
      </w:tr>
      <w:tr w:rsidR="00D615E4" w:rsidRPr="002D64C6" w:rsidTr="00D70BAB">
        <w:trPr>
          <w:cantSplit/>
          <w:jc w:val="center"/>
        </w:trPr>
        <w:tc>
          <w:tcPr>
            <w:tcW w:w="833" w:type="pct"/>
            <w:vMerge w:val="restart"/>
            <w:shd w:val="clear" w:color="auto" w:fill="auto"/>
            <w:vAlign w:val="center"/>
          </w:tcPr>
          <w:p w:rsidR="00D615E4" w:rsidRPr="002D64C6" w:rsidRDefault="00D615E4" w:rsidP="00D70BAB">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2018</w:t>
            </w:r>
          </w:p>
        </w:tc>
        <w:tc>
          <w:tcPr>
            <w:tcW w:w="833" w:type="pct"/>
            <w:shd w:val="clear" w:color="auto" w:fill="auto"/>
            <w:vAlign w:val="center"/>
          </w:tcPr>
          <w:p w:rsidR="00D615E4" w:rsidRPr="002D64C6" w:rsidRDefault="00D615E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2</w:t>
            </w:r>
          </w:p>
        </w:tc>
        <w:tc>
          <w:tcPr>
            <w:tcW w:w="833" w:type="pct"/>
            <w:shd w:val="clear" w:color="auto" w:fill="auto"/>
            <w:vAlign w:val="center"/>
          </w:tcPr>
          <w:p w:rsidR="00D615E4" w:rsidRPr="00D615E4" w:rsidRDefault="00D615E4" w:rsidP="00D615E4">
            <w:pPr>
              <w:widowControl/>
              <w:adjustRightInd/>
              <w:spacing w:line="240" w:lineRule="auto"/>
              <w:textAlignment w:val="auto"/>
              <w:rPr>
                <w:rFonts w:ascii="Arial" w:eastAsia="仿宋_GB2312" w:hAnsi="Arial" w:cs="Arial"/>
                <w:color w:val="000000"/>
                <w:sz w:val="21"/>
                <w:szCs w:val="21"/>
              </w:rPr>
            </w:pPr>
            <w:r w:rsidRPr="00D615E4">
              <w:rPr>
                <w:rFonts w:ascii="Arial" w:eastAsia="仿宋_GB2312" w:hAnsi="Arial" w:cs="Arial"/>
                <w:color w:val="000000"/>
                <w:sz w:val="21"/>
                <w:szCs w:val="21"/>
              </w:rPr>
              <w:t>1.49</w:t>
            </w:r>
          </w:p>
        </w:tc>
        <w:tc>
          <w:tcPr>
            <w:tcW w:w="833" w:type="pct"/>
            <w:shd w:val="clear" w:color="auto" w:fill="auto"/>
            <w:vAlign w:val="center"/>
          </w:tcPr>
          <w:p w:rsidR="00D615E4" w:rsidRPr="00D615E4" w:rsidRDefault="00D615E4" w:rsidP="00D615E4">
            <w:pPr>
              <w:widowControl/>
              <w:adjustRightInd/>
              <w:spacing w:line="240" w:lineRule="auto"/>
              <w:textAlignment w:val="auto"/>
              <w:rPr>
                <w:rFonts w:ascii="Arial" w:eastAsia="仿宋_GB2312" w:hAnsi="Arial" w:cs="Arial"/>
                <w:color w:val="000000"/>
                <w:sz w:val="21"/>
                <w:szCs w:val="21"/>
              </w:rPr>
            </w:pPr>
            <w:r w:rsidRPr="00D615E4">
              <w:rPr>
                <w:rFonts w:ascii="Arial" w:eastAsia="仿宋_GB2312" w:hAnsi="Arial" w:cs="Arial"/>
                <w:color w:val="000000"/>
                <w:sz w:val="21"/>
                <w:szCs w:val="21"/>
              </w:rPr>
              <w:t>0.96</w:t>
            </w:r>
          </w:p>
        </w:tc>
        <w:tc>
          <w:tcPr>
            <w:tcW w:w="833" w:type="pct"/>
            <w:shd w:val="clear" w:color="auto" w:fill="auto"/>
            <w:vAlign w:val="center"/>
          </w:tcPr>
          <w:p w:rsidR="00D615E4" w:rsidRPr="00D615E4" w:rsidRDefault="00D615E4" w:rsidP="00D615E4">
            <w:pPr>
              <w:widowControl/>
              <w:adjustRightInd/>
              <w:spacing w:line="240" w:lineRule="auto"/>
              <w:textAlignment w:val="auto"/>
              <w:rPr>
                <w:rFonts w:ascii="Arial" w:eastAsia="仿宋_GB2312" w:hAnsi="Arial" w:cs="Arial"/>
                <w:color w:val="000000"/>
                <w:sz w:val="21"/>
                <w:szCs w:val="21"/>
              </w:rPr>
            </w:pPr>
            <w:r w:rsidRPr="00D615E4">
              <w:rPr>
                <w:rFonts w:ascii="Arial" w:eastAsia="仿宋_GB2312" w:hAnsi="Arial" w:cs="Arial"/>
                <w:color w:val="000000"/>
                <w:sz w:val="21"/>
                <w:szCs w:val="21"/>
              </w:rPr>
              <w:t>1.58</w:t>
            </w:r>
          </w:p>
        </w:tc>
        <w:tc>
          <w:tcPr>
            <w:tcW w:w="833" w:type="pct"/>
            <w:shd w:val="clear" w:color="auto" w:fill="auto"/>
            <w:vAlign w:val="center"/>
          </w:tcPr>
          <w:p w:rsidR="00D615E4" w:rsidRPr="00D615E4" w:rsidRDefault="00D615E4" w:rsidP="00D615E4">
            <w:pPr>
              <w:widowControl/>
              <w:adjustRightInd/>
              <w:spacing w:line="240" w:lineRule="auto"/>
              <w:textAlignment w:val="auto"/>
              <w:rPr>
                <w:rFonts w:ascii="Arial" w:eastAsia="仿宋_GB2312" w:hAnsi="Arial" w:cs="Arial"/>
                <w:color w:val="000000"/>
                <w:sz w:val="21"/>
                <w:szCs w:val="21"/>
              </w:rPr>
            </w:pPr>
            <w:r w:rsidRPr="00D615E4">
              <w:rPr>
                <w:rFonts w:ascii="Arial" w:eastAsia="仿宋_GB2312" w:hAnsi="Arial" w:cs="Arial"/>
                <w:color w:val="000000"/>
                <w:sz w:val="21"/>
                <w:szCs w:val="21"/>
              </w:rPr>
              <w:t>2.44</w:t>
            </w:r>
          </w:p>
        </w:tc>
      </w:tr>
      <w:tr w:rsidR="00CF2545" w:rsidRPr="002D64C6" w:rsidTr="00D70BAB">
        <w:trPr>
          <w:cantSplit/>
          <w:jc w:val="center"/>
        </w:trPr>
        <w:tc>
          <w:tcPr>
            <w:tcW w:w="833" w:type="pct"/>
            <w:vMerge/>
            <w:shd w:val="clear" w:color="auto" w:fill="auto"/>
            <w:vAlign w:val="center"/>
            <w:hideMark/>
          </w:tcPr>
          <w:p w:rsidR="00CF2545" w:rsidRPr="002D64C6" w:rsidRDefault="00CF2545"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CF2545" w:rsidRPr="002D64C6" w:rsidRDefault="00CF2545"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33" w:type="pct"/>
            <w:shd w:val="clear" w:color="auto" w:fill="auto"/>
            <w:vAlign w:val="center"/>
            <w:hideMark/>
          </w:tcPr>
          <w:p w:rsidR="00CF2545" w:rsidRPr="002D64C6" w:rsidRDefault="00CF2545"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w:t>
            </w:r>
          </w:p>
        </w:tc>
        <w:tc>
          <w:tcPr>
            <w:tcW w:w="833" w:type="pct"/>
            <w:shd w:val="clear" w:color="auto" w:fill="auto"/>
            <w:vAlign w:val="center"/>
            <w:hideMark/>
          </w:tcPr>
          <w:p w:rsidR="00CF2545" w:rsidRPr="002D64C6" w:rsidRDefault="00CF2545"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1.92</w:t>
            </w:r>
          </w:p>
        </w:tc>
        <w:tc>
          <w:tcPr>
            <w:tcW w:w="833" w:type="pct"/>
            <w:shd w:val="clear" w:color="auto" w:fill="auto"/>
            <w:vAlign w:val="center"/>
            <w:hideMark/>
          </w:tcPr>
          <w:p w:rsidR="00CF2545" w:rsidRPr="002D64C6" w:rsidRDefault="00CF2545"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1.64</w:t>
            </w:r>
          </w:p>
        </w:tc>
        <w:tc>
          <w:tcPr>
            <w:tcW w:w="833" w:type="pct"/>
            <w:shd w:val="clear" w:color="auto" w:fill="auto"/>
            <w:vAlign w:val="center"/>
            <w:hideMark/>
          </w:tcPr>
          <w:p w:rsidR="00CF2545" w:rsidRPr="002D64C6" w:rsidRDefault="00CF2545"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w:t>
            </w:r>
          </w:p>
        </w:tc>
      </w:tr>
      <w:tr w:rsidR="00975504" w:rsidRPr="002D64C6" w:rsidTr="00D70BAB">
        <w:trPr>
          <w:cantSplit/>
          <w:jc w:val="center"/>
        </w:trPr>
        <w:tc>
          <w:tcPr>
            <w:tcW w:w="833" w:type="pct"/>
            <w:vMerge w:val="restar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2017</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1.71</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1.78</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1.71</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1.43</w:t>
            </w:r>
          </w:p>
        </w:tc>
      </w:tr>
      <w:tr w:rsidR="00975504" w:rsidRPr="002D64C6" w:rsidTr="00D70BAB">
        <w:trPr>
          <w:cantSplit/>
          <w:jc w:val="center"/>
        </w:trPr>
        <w:tc>
          <w:tcPr>
            <w:tcW w:w="833" w:type="pct"/>
            <w:vMerge/>
            <w:shd w:val="clear" w:color="auto" w:fill="auto"/>
            <w:vAlign w:val="center"/>
            <w:hideMark/>
          </w:tcPr>
          <w:p w:rsidR="00975504" w:rsidRPr="002D64C6" w:rsidRDefault="00975504" w:rsidP="00D70BAB">
            <w:pPr>
              <w:rPr>
                <w:rFonts w:ascii="Arial" w:eastAsia="仿宋_GB2312" w:hAnsi="Arial" w:cs="Arial"/>
                <w:color w:val="000000"/>
                <w:sz w:val="21"/>
                <w:szCs w:val="21"/>
              </w:rPr>
            </w:pP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2.98</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2.11</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3.24</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1.72</w:t>
            </w:r>
          </w:p>
        </w:tc>
      </w:tr>
      <w:tr w:rsidR="00975504" w:rsidRPr="002D64C6" w:rsidTr="00D70BAB">
        <w:trPr>
          <w:cantSplit/>
          <w:jc w:val="center"/>
        </w:trPr>
        <w:tc>
          <w:tcPr>
            <w:tcW w:w="833" w:type="pct"/>
            <w:vMerge/>
            <w:shd w:val="clear" w:color="auto" w:fill="auto"/>
            <w:vAlign w:val="center"/>
            <w:hideMark/>
          </w:tcPr>
          <w:p w:rsidR="00975504" w:rsidRPr="002D64C6" w:rsidRDefault="00975504" w:rsidP="00D70BAB">
            <w:pPr>
              <w:rPr>
                <w:rFonts w:ascii="Arial" w:eastAsia="仿宋_GB2312" w:hAnsi="Arial" w:cs="Arial"/>
                <w:color w:val="000000"/>
                <w:sz w:val="21"/>
                <w:szCs w:val="21"/>
              </w:rPr>
            </w:pP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3.4</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3.82</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1.68</w:t>
            </w:r>
          </w:p>
        </w:tc>
      </w:tr>
      <w:tr w:rsidR="00975504" w:rsidRPr="002D64C6" w:rsidTr="00D70BAB">
        <w:trPr>
          <w:cantSplit/>
          <w:jc w:val="center"/>
        </w:trPr>
        <w:tc>
          <w:tcPr>
            <w:tcW w:w="833" w:type="pct"/>
            <w:vMerge/>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3.45</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1.92</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3.92</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1.58</w:t>
            </w:r>
          </w:p>
        </w:tc>
      </w:tr>
      <w:tr w:rsidR="00975504" w:rsidRPr="002D64C6" w:rsidTr="00D70BAB">
        <w:trPr>
          <w:cantSplit/>
          <w:jc w:val="center"/>
        </w:trPr>
        <w:tc>
          <w:tcPr>
            <w:tcW w:w="833" w:type="pct"/>
            <w:vMerge w:val="restar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2016</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4.56</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2.15</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5.32</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1.57</w:t>
            </w:r>
          </w:p>
        </w:tc>
      </w:tr>
      <w:tr w:rsidR="00975504" w:rsidRPr="002D64C6" w:rsidTr="00D70BAB">
        <w:trPr>
          <w:cantSplit/>
          <w:jc w:val="center"/>
        </w:trPr>
        <w:tc>
          <w:tcPr>
            <w:tcW w:w="833" w:type="pct"/>
            <w:vMerge/>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4.12</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4.79</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1.97</w:t>
            </w:r>
          </w:p>
        </w:tc>
      </w:tr>
      <w:tr w:rsidR="00975504" w:rsidRPr="002D64C6" w:rsidTr="00D70BAB">
        <w:trPr>
          <w:cantSplit/>
          <w:jc w:val="center"/>
        </w:trPr>
        <w:tc>
          <w:tcPr>
            <w:tcW w:w="833" w:type="pct"/>
            <w:vMerge/>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3.85</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1.95</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4.48</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1.41</w:t>
            </w:r>
          </w:p>
        </w:tc>
      </w:tr>
      <w:tr w:rsidR="00975504" w:rsidRPr="002D64C6" w:rsidTr="00D70BAB">
        <w:trPr>
          <w:cantSplit/>
          <w:jc w:val="center"/>
        </w:trPr>
        <w:tc>
          <w:tcPr>
            <w:tcW w:w="833" w:type="pct"/>
            <w:vMerge/>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4.09</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2.93</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4.54</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1.48</w:t>
            </w:r>
          </w:p>
        </w:tc>
      </w:tr>
      <w:tr w:rsidR="00975504" w:rsidRPr="002D64C6" w:rsidTr="00D70BAB">
        <w:trPr>
          <w:cantSplit/>
          <w:jc w:val="center"/>
        </w:trPr>
        <w:tc>
          <w:tcPr>
            <w:tcW w:w="833" w:type="pct"/>
            <w:vMerge w:val="restar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2015</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1.63</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1.11</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1.77</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1.89</w:t>
            </w:r>
          </w:p>
        </w:tc>
      </w:tr>
      <w:tr w:rsidR="00975504" w:rsidRPr="002D64C6" w:rsidTr="00D70BAB">
        <w:trPr>
          <w:cantSplit/>
          <w:jc w:val="center"/>
        </w:trPr>
        <w:tc>
          <w:tcPr>
            <w:tcW w:w="833" w:type="pct"/>
            <w:vMerge/>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1.65</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0.92</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1.88</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1.26</w:t>
            </w:r>
          </w:p>
        </w:tc>
      </w:tr>
      <w:tr w:rsidR="00975504" w:rsidRPr="002D64C6" w:rsidTr="00D70BAB">
        <w:trPr>
          <w:cantSplit/>
          <w:jc w:val="center"/>
        </w:trPr>
        <w:tc>
          <w:tcPr>
            <w:tcW w:w="833" w:type="pct"/>
            <w:vMerge/>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0.77</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0.69</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0.8</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0.88</w:t>
            </w:r>
          </w:p>
        </w:tc>
      </w:tr>
      <w:tr w:rsidR="00975504" w:rsidRPr="002D64C6" w:rsidTr="00D70BAB">
        <w:trPr>
          <w:cantSplit/>
          <w:jc w:val="center"/>
        </w:trPr>
        <w:tc>
          <w:tcPr>
            <w:tcW w:w="833" w:type="pct"/>
            <w:vMerge/>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0.51</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0.54</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0.48</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0.93</w:t>
            </w:r>
          </w:p>
        </w:tc>
      </w:tr>
      <w:tr w:rsidR="00975504" w:rsidRPr="002D64C6" w:rsidTr="00D70BAB">
        <w:trPr>
          <w:cantSplit/>
          <w:jc w:val="center"/>
        </w:trPr>
        <w:tc>
          <w:tcPr>
            <w:tcW w:w="833" w:type="pct"/>
            <w:vMerge w:val="restar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2014</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0.21</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0.41</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0.12</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0.89</w:t>
            </w:r>
          </w:p>
        </w:tc>
      </w:tr>
      <w:tr w:rsidR="00975504" w:rsidRPr="002D64C6" w:rsidTr="00D70BAB">
        <w:trPr>
          <w:cantSplit/>
          <w:jc w:val="center"/>
        </w:trPr>
        <w:tc>
          <w:tcPr>
            <w:tcW w:w="833" w:type="pct"/>
            <w:vMerge/>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0.83</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1.47</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0.65</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0.72</w:t>
            </w:r>
          </w:p>
        </w:tc>
      </w:tr>
      <w:tr w:rsidR="00975504" w:rsidRPr="002D64C6" w:rsidTr="00D70BAB">
        <w:trPr>
          <w:cantSplit/>
          <w:jc w:val="center"/>
        </w:trPr>
        <w:tc>
          <w:tcPr>
            <w:tcW w:w="833" w:type="pct"/>
            <w:vMerge/>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2.4</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2.03</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2.59</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1.52</w:t>
            </w:r>
          </w:p>
        </w:tc>
      </w:tr>
      <w:tr w:rsidR="00975504" w:rsidRPr="002D64C6" w:rsidTr="00D70BAB">
        <w:trPr>
          <w:cantSplit/>
          <w:jc w:val="center"/>
        </w:trPr>
        <w:tc>
          <w:tcPr>
            <w:tcW w:w="833" w:type="pct"/>
            <w:vMerge/>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2.97</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2.34</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3.28</w:t>
            </w:r>
          </w:p>
        </w:tc>
        <w:tc>
          <w:tcPr>
            <w:tcW w:w="833" w:type="pct"/>
            <w:shd w:val="clear" w:color="auto" w:fill="auto"/>
            <w:vAlign w:val="center"/>
            <w:hideMark/>
          </w:tcPr>
          <w:p w:rsidR="00975504" w:rsidRPr="002D64C6" w:rsidRDefault="00975504" w:rsidP="00D70BAB">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1.36</w:t>
            </w:r>
          </w:p>
        </w:tc>
      </w:tr>
    </w:tbl>
    <w:p w:rsidR="00D70BAB" w:rsidRPr="002D64C6" w:rsidRDefault="00D70BAB" w:rsidP="00FC0400">
      <w:pPr>
        <w:snapToGrid w:val="0"/>
        <w:spacing w:beforeLines="50" w:line="360" w:lineRule="auto"/>
        <w:rPr>
          <w:rFonts w:ascii="仿宋_GB2312" w:eastAsia="仿宋_GB2312" w:hAnsi="仿宋"/>
          <w:color w:val="000000"/>
          <w:sz w:val="21"/>
          <w:szCs w:val="21"/>
        </w:rPr>
      </w:pPr>
      <w:r w:rsidRPr="002D64C6">
        <w:rPr>
          <w:rFonts w:ascii="仿宋_GB2312" w:eastAsia="仿宋_GB2312" w:hAnsi="华文仿宋" w:hint="eastAsia"/>
          <w:b/>
          <w:color w:val="000000"/>
          <w:sz w:val="21"/>
          <w:szCs w:val="21"/>
        </w:rPr>
        <w:t>单位：%</w:t>
      </w:r>
    </w:p>
    <w:p w:rsidR="00975504" w:rsidRPr="002D64C6" w:rsidRDefault="00975504" w:rsidP="00FC0400">
      <w:pPr>
        <w:snapToGrid w:val="0"/>
        <w:spacing w:beforeLines="50" w:line="360" w:lineRule="auto"/>
        <w:ind w:firstLineChars="200" w:firstLine="560"/>
        <w:rPr>
          <w:rFonts w:ascii="仿宋_GB2312" w:eastAsia="仿宋_GB2312" w:hAnsi="仿宋"/>
          <w:color w:val="000000"/>
          <w:sz w:val="28"/>
        </w:rPr>
      </w:pPr>
      <w:r w:rsidRPr="002D64C6">
        <w:rPr>
          <w:rFonts w:ascii="仿宋_GB2312" w:eastAsia="仿宋_GB2312" w:hAnsi="仿宋" w:hint="eastAsia"/>
          <w:color w:val="000000"/>
          <w:sz w:val="28"/>
        </w:rPr>
        <w:t>参</w:t>
      </w:r>
      <w:r w:rsidRPr="002D64C6">
        <w:rPr>
          <w:rFonts w:ascii="仿宋_GB2312" w:eastAsia="仿宋_GB2312" w:hAnsi="华文仿宋" w:hint="eastAsia"/>
          <w:color w:val="000000"/>
          <w:sz w:val="28"/>
          <w:szCs w:val="28"/>
        </w:rPr>
        <w:t>照北京市规划和国土资源管理委员会对办理国有建设用地使用权协议出让以及地价评审的要求，</w:t>
      </w:r>
      <w:r w:rsidR="00B20EAA" w:rsidRPr="002D64C6">
        <w:rPr>
          <w:rFonts w:ascii="仿宋_GB2312" w:eastAsia="仿宋_GB2312" w:hAnsi="华文仿宋" w:hint="eastAsia"/>
          <w:color w:val="000000"/>
          <w:sz w:val="28"/>
          <w:szCs w:val="28"/>
        </w:rPr>
        <w:t>办公</w:t>
      </w:r>
      <w:r w:rsidRPr="002D64C6">
        <w:rPr>
          <w:rFonts w:ascii="仿宋_GB2312" w:eastAsia="仿宋_GB2312" w:hAnsi="华文仿宋" w:hint="eastAsia"/>
          <w:color w:val="000000"/>
          <w:sz w:val="28"/>
          <w:szCs w:val="28"/>
        </w:rPr>
        <w:t>用途地价增值率采用商服用途的同期地价增长率。</w:t>
      </w:r>
      <w:r w:rsidRPr="002D64C6">
        <w:rPr>
          <w:rFonts w:ascii="仿宋_GB2312" w:eastAsia="仿宋_GB2312" w:hAnsi="仿宋" w:hint="eastAsia"/>
          <w:color w:val="000000"/>
          <w:sz w:val="28"/>
        </w:rPr>
        <w:t>本次评估中，期日修正系数为各季度增长率连乘值，即</w:t>
      </w:r>
      <w:r w:rsidR="00B46366" w:rsidRPr="002D64C6">
        <w:rPr>
          <w:rFonts w:ascii="仿宋_GB2312" w:eastAsia="仿宋_GB2312" w:hAnsi="仿宋" w:hint="eastAsia"/>
          <w:color w:val="000000"/>
          <w:sz w:val="28"/>
        </w:rPr>
        <w:t>：</w:t>
      </w:r>
    </w:p>
    <w:p w:rsidR="00E350AF" w:rsidRPr="002D64C6" w:rsidRDefault="00975504" w:rsidP="00FC0400">
      <w:pPr>
        <w:snapToGrid w:val="0"/>
        <w:spacing w:beforeLines="50" w:line="360" w:lineRule="auto"/>
        <w:ind w:firstLineChars="200" w:firstLine="560"/>
        <w:rPr>
          <w:rFonts w:ascii="Arial" w:eastAsia="仿宋_GB2312" w:hAnsi="Arial" w:cs="Arial"/>
          <w:sz w:val="28"/>
        </w:rPr>
      </w:pPr>
      <w:r w:rsidRPr="002D64C6">
        <w:rPr>
          <w:rFonts w:ascii="Arial" w:eastAsia="仿宋_GB2312" w:hAnsi="Arial" w:cs="Arial"/>
          <w:sz w:val="28"/>
        </w:rPr>
        <w:t>期日修正系数＝（</w:t>
      </w:r>
      <w:r w:rsidRPr="002D64C6">
        <w:rPr>
          <w:rFonts w:ascii="Arial" w:eastAsia="仿宋_GB2312" w:hAnsi="Arial" w:cs="Arial"/>
          <w:sz w:val="28"/>
        </w:rPr>
        <w:t>1+</w:t>
      </w:r>
      <w:r w:rsidRPr="002D64C6">
        <w:rPr>
          <w:rFonts w:ascii="Arial" w:eastAsia="仿宋_GB2312" w:hAnsi="Arial" w:cs="Arial" w:hint="eastAsia"/>
          <w:sz w:val="28"/>
        </w:rPr>
        <w:t>2.34</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2.03</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1.47</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0.41</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0.54</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0.69</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0.92</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1.11</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2.93</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1.95</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2</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2.15</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1.92</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2</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2.11</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1.78</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1.92</w:t>
      </w:r>
      <w:r w:rsidRPr="002D64C6">
        <w:rPr>
          <w:rFonts w:ascii="Arial" w:eastAsia="仿宋_GB2312" w:hAnsi="Arial" w:cs="Arial"/>
          <w:sz w:val="28"/>
        </w:rPr>
        <w:t>%</w:t>
      </w:r>
      <w:r w:rsidRPr="002D64C6">
        <w:rPr>
          <w:rFonts w:ascii="Arial" w:eastAsia="仿宋_GB2312" w:hAnsi="Arial" w:cs="Arial"/>
          <w:sz w:val="28"/>
        </w:rPr>
        <w:t>）</w:t>
      </w:r>
      <w:r w:rsidR="00CF2545" w:rsidRPr="002D64C6">
        <w:rPr>
          <w:rFonts w:ascii="Arial" w:eastAsia="仿宋_GB2312" w:hAnsi="Arial" w:cs="Arial"/>
          <w:sz w:val="28"/>
        </w:rPr>
        <w:t>×</w:t>
      </w:r>
      <w:r w:rsidR="00CF2545" w:rsidRPr="002D64C6">
        <w:rPr>
          <w:rFonts w:ascii="Arial" w:eastAsia="仿宋_GB2312" w:hAnsi="Arial" w:cs="Arial"/>
          <w:sz w:val="28"/>
        </w:rPr>
        <w:t>（</w:t>
      </w:r>
      <w:r w:rsidR="00CF2545" w:rsidRPr="002D64C6">
        <w:rPr>
          <w:rFonts w:ascii="Arial" w:eastAsia="仿宋_GB2312" w:hAnsi="Arial" w:cs="Arial"/>
          <w:sz w:val="28"/>
        </w:rPr>
        <w:t>1+</w:t>
      </w:r>
      <w:r w:rsidR="00D615E4" w:rsidRPr="00D615E4">
        <w:rPr>
          <w:rFonts w:ascii="Arial" w:eastAsia="仿宋_GB2312" w:hAnsi="Arial" w:cs="Arial"/>
          <w:sz w:val="28"/>
        </w:rPr>
        <w:t>0.96</w:t>
      </w:r>
      <w:r w:rsidR="00D615E4">
        <w:rPr>
          <w:rFonts w:ascii="Arial" w:eastAsia="仿宋_GB2312" w:hAnsi="Arial" w:cs="Arial" w:hint="eastAsia"/>
          <w:sz w:val="28"/>
        </w:rPr>
        <w:t>%</w:t>
      </w:r>
      <w:r w:rsidR="00CF2545" w:rsidRPr="002D64C6">
        <w:rPr>
          <w:rFonts w:ascii="Arial" w:eastAsia="仿宋_GB2312" w:hAnsi="Arial" w:cs="Arial"/>
          <w:sz w:val="28"/>
        </w:rPr>
        <w:t>）</w:t>
      </w:r>
    </w:p>
    <w:p w:rsidR="00975504" w:rsidRPr="002D64C6" w:rsidRDefault="00975504" w:rsidP="00FC0400">
      <w:pPr>
        <w:snapToGrid w:val="0"/>
        <w:spacing w:beforeLines="50" w:line="360" w:lineRule="auto"/>
        <w:ind w:firstLineChars="800" w:firstLine="2240"/>
        <w:rPr>
          <w:rFonts w:ascii="仿宋_GB2312" w:eastAsia="仿宋_GB2312" w:hAnsi="华文仿宋"/>
          <w:color w:val="000000"/>
          <w:sz w:val="28"/>
          <w:szCs w:val="28"/>
        </w:rPr>
      </w:pPr>
      <w:r w:rsidRPr="002D64C6">
        <w:rPr>
          <w:rFonts w:ascii="Arial" w:eastAsia="仿宋_GB2312" w:hAnsi="Arial" w:cs="Arial" w:hint="eastAsia"/>
          <w:sz w:val="28"/>
        </w:rPr>
        <w:t>=1.3</w:t>
      </w:r>
      <w:r w:rsidR="00420320">
        <w:rPr>
          <w:rFonts w:ascii="Arial" w:eastAsia="仿宋_GB2312" w:hAnsi="Arial" w:cs="Arial" w:hint="eastAsia"/>
          <w:sz w:val="28"/>
        </w:rPr>
        <w:t>358</w:t>
      </w:r>
    </w:p>
    <w:p w:rsidR="00975504" w:rsidRPr="002D64C6" w:rsidRDefault="00540721" w:rsidP="00975504">
      <w:pPr>
        <w:spacing w:line="360" w:lineRule="auto"/>
        <w:ind w:firstLineChars="200" w:firstLine="560"/>
        <w:rPr>
          <w:rFonts w:ascii="Arial" w:eastAsia="仿宋_GB2312" w:hAnsi="Arial" w:cs="Arial"/>
          <w:color w:val="000000"/>
          <w:sz w:val="28"/>
          <w:szCs w:val="28"/>
        </w:rPr>
      </w:pPr>
      <w:r>
        <w:rPr>
          <w:rFonts w:ascii="Arial" w:eastAsia="仿宋_GB2312" w:hAnsi="Arial" w:cs="Arial" w:hint="eastAsia"/>
          <w:color w:val="000000"/>
          <w:sz w:val="28"/>
          <w:szCs w:val="28"/>
        </w:rPr>
        <w:t>4</w:t>
      </w:r>
      <w:r>
        <w:rPr>
          <w:rFonts w:ascii="Arial" w:eastAsia="仿宋_GB2312" w:hAnsi="Arial" w:cs="Arial" w:hint="eastAsia"/>
          <w:color w:val="000000"/>
          <w:sz w:val="28"/>
          <w:szCs w:val="28"/>
        </w:rPr>
        <w:t>）</w:t>
      </w:r>
      <w:r w:rsidR="00975504" w:rsidRPr="002D64C6">
        <w:rPr>
          <w:rFonts w:ascii="Arial" w:eastAsia="仿宋_GB2312" w:hAnsi="Arial" w:cs="Arial"/>
          <w:color w:val="000000"/>
          <w:sz w:val="28"/>
          <w:szCs w:val="28"/>
        </w:rPr>
        <w:t>年期修正系数的确定</w:t>
      </w:r>
    </w:p>
    <w:p w:rsidR="00975504" w:rsidRPr="002D64C6" w:rsidRDefault="00975504" w:rsidP="00975504">
      <w:pPr>
        <w:spacing w:line="360" w:lineRule="auto"/>
        <w:ind w:firstLineChars="200" w:firstLine="560"/>
        <w:rPr>
          <w:rFonts w:ascii="Arial" w:eastAsia="仿宋_GB2312" w:hAnsi="Arial" w:cs="Arial"/>
          <w:color w:val="000000"/>
          <w:sz w:val="28"/>
          <w:szCs w:val="28"/>
        </w:rPr>
      </w:pPr>
      <w:r w:rsidRPr="002D64C6">
        <w:rPr>
          <w:rFonts w:ascii="Arial" w:eastAsia="仿宋_GB2312" w:hAnsi="Arial" w:cs="Arial"/>
          <w:color w:val="000000"/>
          <w:sz w:val="28"/>
          <w:szCs w:val="28"/>
        </w:rPr>
        <w:t>年期修正系数＝（</w:t>
      </w:r>
      <w:r w:rsidRPr="002D64C6">
        <w:rPr>
          <w:rFonts w:ascii="Arial" w:eastAsia="仿宋_GB2312" w:hAnsi="Arial" w:cs="Arial"/>
          <w:color w:val="000000"/>
          <w:sz w:val="28"/>
          <w:szCs w:val="28"/>
        </w:rPr>
        <w:t>1-1÷</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rPr>
        <w:t>1</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rPr>
        <w:t>r</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vertAlign w:val="superscript"/>
        </w:rPr>
        <w:t>n</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rPr>
        <w:t>1-1÷</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rPr>
        <w:t>1</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rPr>
        <w:t>r</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vertAlign w:val="superscript"/>
        </w:rPr>
        <w:t>N</w:t>
      </w:r>
      <w:r w:rsidRPr="002D64C6">
        <w:rPr>
          <w:rFonts w:ascii="Arial" w:eastAsia="仿宋_GB2312" w:hAnsi="Arial" w:cs="Arial"/>
          <w:color w:val="000000"/>
          <w:sz w:val="28"/>
          <w:szCs w:val="28"/>
        </w:rPr>
        <w:t>）</w:t>
      </w:r>
    </w:p>
    <w:p w:rsidR="00975504" w:rsidRPr="002D64C6" w:rsidRDefault="00975504" w:rsidP="00975504">
      <w:pPr>
        <w:autoSpaceDE w:val="0"/>
        <w:autoSpaceDN w:val="0"/>
        <w:spacing w:line="360" w:lineRule="auto"/>
        <w:ind w:firstLineChars="200" w:firstLine="560"/>
        <w:textAlignment w:val="auto"/>
        <w:rPr>
          <w:rFonts w:ascii="Arial" w:eastAsia="仿宋_GB2312" w:hAnsi="Arial" w:cs="Arial"/>
          <w:color w:val="000000"/>
          <w:sz w:val="28"/>
          <w:szCs w:val="28"/>
        </w:rPr>
      </w:pPr>
      <w:r w:rsidRPr="002D64C6">
        <w:rPr>
          <w:rFonts w:ascii="Arial" w:eastAsia="仿宋_GB2312" w:hAnsi="Arial" w:cs="Arial"/>
          <w:color w:val="000000"/>
          <w:sz w:val="28"/>
          <w:szCs w:val="28"/>
        </w:rPr>
        <w:lastRenderedPageBreak/>
        <w:t>其中：</w:t>
      </w:r>
      <w:r w:rsidRPr="002D64C6">
        <w:rPr>
          <w:rFonts w:ascii="Arial" w:eastAsia="仿宋_GB2312" w:hAnsi="Arial" w:cs="Arial"/>
          <w:color w:val="000000"/>
          <w:sz w:val="28"/>
          <w:szCs w:val="28"/>
        </w:rPr>
        <w:t>r—</w:t>
      </w:r>
      <w:r w:rsidRPr="002D64C6">
        <w:rPr>
          <w:rFonts w:ascii="Arial" w:eastAsia="仿宋_GB2312" w:hAnsi="Arial" w:cs="Arial"/>
          <w:color w:val="000000"/>
          <w:sz w:val="28"/>
          <w:szCs w:val="28"/>
        </w:rPr>
        <w:t>土地还原率</w:t>
      </w:r>
    </w:p>
    <w:p w:rsidR="00975504" w:rsidRPr="002D64C6" w:rsidRDefault="00975504" w:rsidP="00975504">
      <w:pPr>
        <w:autoSpaceDE w:val="0"/>
        <w:autoSpaceDN w:val="0"/>
        <w:spacing w:line="360" w:lineRule="auto"/>
        <w:ind w:firstLineChars="500" w:firstLine="1400"/>
        <w:textAlignment w:val="auto"/>
        <w:rPr>
          <w:rFonts w:ascii="Arial" w:eastAsia="仿宋_GB2312" w:hAnsi="Arial" w:cs="Arial"/>
          <w:color w:val="000000"/>
          <w:sz w:val="28"/>
          <w:szCs w:val="28"/>
        </w:rPr>
      </w:pPr>
      <w:r w:rsidRPr="002D64C6">
        <w:rPr>
          <w:rFonts w:ascii="Arial" w:eastAsia="仿宋_GB2312" w:hAnsi="Arial" w:cs="Arial"/>
          <w:color w:val="000000"/>
          <w:sz w:val="28"/>
          <w:szCs w:val="28"/>
        </w:rPr>
        <w:t>n—</w:t>
      </w:r>
      <w:r w:rsidRPr="002D64C6">
        <w:rPr>
          <w:rFonts w:ascii="Arial" w:eastAsia="仿宋_GB2312" w:hAnsi="Arial" w:cs="Arial"/>
          <w:color w:val="000000"/>
          <w:sz w:val="28"/>
          <w:szCs w:val="28"/>
        </w:rPr>
        <w:t>宗地剩余土地使用年限</w:t>
      </w:r>
    </w:p>
    <w:p w:rsidR="00975504" w:rsidRPr="002D64C6" w:rsidRDefault="00975504" w:rsidP="00975504">
      <w:pPr>
        <w:spacing w:line="360" w:lineRule="auto"/>
        <w:ind w:firstLineChars="500" w:firstLine="1400"/>
        <w:rPr>
          <w:rFonts w:ascii="仿宋_GB2312" w:eastAsia="仿宋_GB2312" w:hAnsi="Calibri" w:cs="仿宋_GB2312"/>
          <w:color w:val="000000"/>
          <w:sz w:val="28"/>
          <w:szCs w:val="28"/>
        </w:rPr>
      </w:pPr>
      <w:r w:rsidRPr="002D64C6">
        <w:rPr>
          <w:rFonts w:ascii="仿宋_GB2312" w:eastAsia="仿宋_GB2312" w:hAnsi="Arial" w:cs="DY2+ZIbJFB-2" w:hint="eastAsia"/>
          <w:color w:val="000000"/>
          <w:sz w:val="28"/>
          <w:szCs w:val="28"/>
        </w:rPr>
        <w:t>N</w:t>
      </w:r>
      <w:r w:rsidRPr="002D64C6">
        <w:rPr>
          <w:rFonts w:ascii="仿宋_GB2312" w:eastAsia="仿宋_GB2312" w:hAnsi="Calibri" w:cs="DY189+ZIbJFZ-197" w:hint="eastAsia"/>
          <w:color w:val="000000"/>
          <w:sz w:val="28"/>
          <w:szCs w:val="28"/>
        </w:rPr>
        <w:t>—</w:t>
      </w:r>
      <w:r w:rsidRPr="002D64C6">
        <w:rPr>
          <w:rFonts w:ascii="仿宋_GB2312" w:eastAsia="仿宋_GB2312" w:hAnsi="Calibri" w:cs="仿宋_GB2312" w:hint="eastAsia"/>
          <w:color w:val="000000"/>
          <w:sz w:val="28"/>
          <w:szCs w:val="28"/>
        </w:rPr>
        <w:t>基准地价规定的相应用途土地使用年限</w:t>
      </w:r>
    </w:p>
    <w:p w:rsidR="00975504" w:rsidRPr="002D64C6" w:rsidRDefault="00975504" w:rsidP="00FC0400">
      <w:pPr>
        <w:tabs>
          <w:tab w:val="left" w:pos="2160"/>
        </w:tabs>
        <w:spacing w:beforeLines="50" w:line="360" w:lineRule="auto"/>
        <w:ind w:firstLine="527"/>
        <w:rPr>
          <w:rFonts w:ascii="仿宋_GB2312" w:eastAsia="仿宋_GB2312" w:hAnsi="仿宋"/>
          <w:color w:val="000000"/>
          <w:sz w:val="28"/>
        </w:rPr>
      </w:pPr>
      <w:r w:rsidRPr="002D64C6">
        <w:rPr>
          <w:rFonts w:ascii="仿宋_GB2312" w:eastAsia="仿宋_GB2312" w:hAnsi="仿宋" w:hint="eastAsia"/>
          <w:color w:val="000000"/>
          <w:sz w:val="28"/>
        </w:rPr>
        <w:t>商业、办公、居住、工业用途的土地还原利率原则上按同期中国人民银行公布的一年期贷款利率分别上浮</w:t>
      </w:r>
      <w:r w:rsidRPr="002D64C6">
        <w:rPr>
          <w:rFonts w:ascii="Arial" w:eastAsia="仿宋_GB2312" w:hAnsi="Arial" w:hint="eastAsia"/>
          <w:color w:val="000000"/>
          <w:sz w:val="28"/>
        </w:rPr>
        <w:t>25</w:t>
      </w:r>
      <w:r w:rsidRPr="002D64C6">
        <w:rPr>
          <w:rFonts w:ascii="仿宋_GB2312" w:eastAsia="仿宋_GB2312" w:hAnsi="仿宋" w:hint="eastAsia"/>
          <w:color w:val="000000"/>
          <w:sz w:val="28"/>
        </w:rPr>
        <w:t>％、</w:t>
      </w:r>
      <w:r w:rsidRPr="002D64C6">
        <w:rPr>
          <w:rFonts w:ascii="Arial" w:eastAsia="仿宋_GB2312" w:hAnsi="Arial" w:hint="eastAsia"/>
          <w:color w:val="000000"/>
          <w:sz w:val="28"/>
        </w:rPr>
        <w:t>20</w:t>
      </w:r>
      <w:r w:rsidRPr="002D64C6">
        <w:rPr>
          <w:rFonts w:ascii="仿宋_GB2312" w:eastAsia="仿宋_GB2312" w:hAnsi="仿宋" w:hint="eastAsia"/>
          <w:color w:val="000000"/>
          <w:sz w:val="28"/>
        </w:rPr>
        <w:t>％、</w:t>
      </w:r>
      <w:r w:rsidRPr="002D64C6">
        <w:rPr>
          <w:rFonts w:ascii="Arial" w:eastAsia="仿宋_GB2312" w:hAnsi="Arial" w:hint="eastAsia"/>
          <w:color w:val="000000"/>
          <w:sz w:val="28"/>
        </w:rPr>
        <w:t>15</w:t>
      </w:r>
      <w:r w:rsidRPr="002D64C6">
        <w:rPr>
          <w:rFonts w:ascii="仿宋_GB2312" w:eastAsia="仿宋_GB2312" w:hAnsi="仿宋" w:hint="eastAsia"/>
          <w:color w:val="000000"/>
          <w:sz w:val="28"/>
        </w:rPr>
        <w:t>％、</w:t>
      </w:r>
      <w:r w:rsidRPr="002D64C6">
        <w:rPr>
          <w:rFonts w:ascii="Arial" w:eastAsia="仿宋_GB2312" w:hAnsi="Arial" w:hint="eastAsia"/>
          <w:color w:val="000000"/>
          <w:sz w:val="28"/>
        </w:rPr>
        <w:t>10</w:t>
      </w:r>
      <w:r w:rsidRPr="002D64C6">
        <w:rPr>
          <w:rFonts w:ascii="仿宋_GB2312" w:eastAsia="仿宋_GB2312" w:hAnsi="仿宋" w:hint="eastAsia"/>
          <w:color w:val="000000"/>
          <w:sz w:val="28"/>
        </w:rPr>
        <w:t>％确定。估价对象用途为办公，现行一年期贷款利率（</w:t>
      </w:r>
      <w:r w:rsidRPr="002D64C6">
        <w:rPr>
          <w:rFonts w:ascii="Arial" w:eastAsia="仿宋_GB2312" w:hAnsi="Arial" w:cs="Arial"/>
          <w:color w:val="000000"/>
          <w:sz w:val="28"/>
        </w:rPr>
        <w:t>2015</w:t>
      </w:r>
      <w:r w:rsidRPr="002D64C6">
        <w:rPr>
          <w:rFonts w:ascii="Arial" w:eastAsia="仿宋_GB2312" w:hAnsi="Arial" w:cs="Arial"/>
          <w:color w:val="000000"/>
          <w:sz w:val="28"/>
        </w:rPr>
        <w:t>年</w:t>
      </w:r>
      <w:r w:rsidRPr="002D64C6">
        <w:rPr>
          <w:rFonts w:ascii="Arial" w:eastAsia="仿宋_GB2312" w:hAnsi="Arial" w:cs="Arial"/>
          <w:color w:val="000000"/>
          <w:sz w:val="28"/>
        </w:rPr>
        <w:t>10</w:t>
      </w:r>
      <w:r w:rsidRPr="002D64C6">
        <w:rPr>
          <w:rFonts w:ascii="Arial" w:eastAsia="仿宋_GB2312" w:hAnsi="Arial" w:cs="Arial"/>
          <w:color w:val="000000"/>
          <w:sz w:val="28"/>
        </w:rPr>
        <w:t>月</w:t>
      </w:r>
      <w:r w:rsidRPr="002D64C6">
        <w:rPr>
          <w:rFonts w:ascii="Arial" w:eastAsia="仿宋_GB2312" w:hAnsi="Arial" w:cs="Arial"/>
          <w:color w:val="000000"/>
          <w:sz w:val="28"/>
        </w:rPr>
        <w:t>24</w:t>
      </w:r>
      <w:r w:rsidRPr="002D64C6">
        <w:rPr>
          <w:rFonts w:ascii="Arial" w:eastAsia="仿宋_GB2312" w:hAnsi="Arial" w:cs="Arial"/>
          <w:color w:val="000000"/>
          <w:sz w:val="28"/>
        </w:rPr>
        <w:t>日公布</w:t>
      </w:r>
      <w:r w:rsidRPr="002D64C6">
        <w:rPr>
          <w:rFonts w:ascii="仿宋_GB2312" w:eastAsia="仿宋_GB2312" w:hAnsi="仿宋" w:hint="eastAsia"/>
          <w:color w:val="000000"/>
          <w:sz w:val="28"/>
        </w:rPr>
        <w:t>）为</w:t>
      </w:r>
      <w:r w:rsidRPr="002D64C6">
        <w:rPr>
          <w:rFonts w:ascii="Arial" w:eastAsia="仿宋_GB2312" w:hAnsi="Arial" w:hint="eastAsia"/>
          <w:color w:val="000000"/>
          <w:sz w:val="28"/>
        </w:rPr>
        <w:t>4.35</w:t>
      </w:r>
      <w:r w:rsidRPr="002D64C6">
        <w:rPr>
          <w:rFonts w:ascii="仿宋_GB2312" w:eastAsia="仿宋_GB2312" w:hAnsi="仿宋" w:hint="eastAsia"/>
          <w:color w:val="000000"/>
          <w:sz w:val="28"/>
        </w:rPr>
        <w:t>%。则有：</w:t>
      </w:r>
    </w:p>
    <w:p w:rsidR="00975504" w:rsidRPr="002D64C6" w:rsidRDefault="00975504" w:rsidP="00FC0400">
      <w:pPr>
        <w:tabs>
          <w:tab w:val="left" w:pos="2160"/>
        </w:tabs>
        <w:spacing w:beforeLines="50" w:line="360" w:lineRule="auto"/>
        <w:ind w:firstLine="527"/>
        <w:jc w:val="both"/>
        <w:rPr>
          <w:rFonts w:ascii="仿宋_GB2312" w:eastAsia="仿宋_GB2312" w:hAnsi="宋体"/>
          <w:color w:val="000000"/>
          <w:sz w:val="28"/>
        </w:rPr>
      </w:pPr>
      <w:r w:rsidRPr="002D64C6">
        <w:rPr>
          <w:rFonts w:ascii="仿宋_GB2312" w:eastAsia="仿宋_GB2312" w:hAnsi="仿宋" w:hint="eastAsia"/>
          <w:color w:val="000000"/>
          <w:sz w:val="28"/>
        </w:rPr>
        <w:t>土地还原率</w:t>
      </w:r>
      <w:r w:rsidRPr="002D64C6">
        <w:rPr>
          <w:rFonts w:ascii="仿宋_GB2312" w:eastAsia="仿宋_GB2312" w:hAnsi="Calibri" w:cs="DY2+ZIbJFB-2" w:hint="eastAsia"/>
          <w:color w:val="000000"/>
          <w:sz w:val="29"/>
          <w:szCs w:val="29"/>
        </w:rPr>
        <w:t>＝</w:t>
      </w:r>
      <w:r w:rsidRPr="002D64C6">
        <w:rPr>
          <w:rFonts w:ascii="Arial" w:eastAsia="仿宋_GB2312" w:hAnsi="Arial" w:hint="eastAsia"/>
          <w:color w:val="000000"/>
          <w:sz w:val="28"/>
        </w:rPr>
        <w:t>4.35</w:t>
      </w:r>
      <w:r w:rsidRPr="002D64C6">
        <w:rPr>
          <w:rFonts w:ascii="仿宋_GB2312" w:eastAsia="仿宋_GB2312" w:hAnsi="宋体" w:hint="eastAsia"/>
          <w:color w:val="000000"/>
          <w:sz w:val="28"/>
        </w:rPr>
        <w:t>%×</w:t>
      </w:r>
      <w:r w:rsidRPr="002D64C6">
        <w:rPr>
          <w:rFonts w:ascii="仿宋_GB2312" w:eastAsia="仿宋_GB2312" w:hAnsi="仿宋" w:hint="eastAsia"/>
          <w:color w:val="000000"/>
          <w:sz w:val="28"/>
        </w:rPr>
        <w:t>（</w:t>
      </w:r>
      <w:r w:rsidRPr="002D64C6">
        <w:rPr>
          <w:rFonts w:ascii="Arial" w:eastAsia="仿宋_GB2312" w:hAnsi="Arial" w:hint="eastAsia"/>
          <w:color w:val="000000"/>
          <w:sz w:val="28"/>
        </w:rPr>
        <w:t>1</w:t>
      </w:r>
      <w:r w:rsidRPr="002D64C6">
        <w:rPr>
          <w:rFonts w:ascii="仿宋_GB2312" w:eastAsia="仿宋_GB2312" w:hAnsi="Calibri" w:cs="仿宋_GB2312" w:hint="eastAsia"/>
          <w:color w:val="000000"/>
          <w:sz w:val="29"/>
          <w:szCs w:val="29"/>
        </w:rPr>
        <w:t>＋</w:t>
      </w:r>
      <w:r w:rsidRPr="002D64C6">
        <w:rPr>
          <w:rFonts w:ascii="Arial" w:eastAsia="仿宋_GB2312" w:hAnsi="Arial" w:hint="eastAsia"/>
          <w:color w:val="000000"/>
          <w:sz w:val="28"/>
        </w:rPr>
        <w:t>2</w:t>
      </w:r>
      <w:r w:rsidR="00E350AF" w:rsidRPr="002D64C6">
        <w:rPr>
          <w:rFonts w:ascii="Arial" w:eastAsia="仿宋_GB2312" w:hAnsi="Arial" w:hint="eastAsia"/>
          <w:color w:val="000000"/>
          <w:sz w:val="28"/>
        </w:rPr>
        <w:t>0</w:t>
      </w:r>
      <w:r w:rsidRPr="002D64C6">
        <w:rPr>
          <w:rFonts w:ascii="仿宋_GB2312" w:eastAsia="仿宋_GB2312" w:hAnsi="仿宋" w:hint="eastAsia"/>
          <w:color w:val="000000"/>
          <w:sz w:val="28"/>
        </w:rPr>
        <w:t>%）</w:t>
      </w:r>
      <w:r w:rsidRPr="002D64C6">
        <w:rPr>
          <w:rFonts w:ascii="仿宋_GB2312" w:eastAsia="仿宋_GB2312" w:hAnsi="宋体" w:hint="eastAsia"/>
          <w:color w:val="000000"/>
          <w:sz w:val="28"/>
        </w:rPr>
        <w:t>=</w:t>
      </w:r>
      <w:r w:rsidRPr="002D64C6">
        <w:rPr>
          <w:rFonts w:ascii="Arial" w:eastAsia="仿宋_GB2312" w:hAnsi="Arial" w:hint="eastAsia"/>
          <w:color w:val="000000"/>
          <w:sz w:val="28"/>
        </w:rPr>
        <w:t>5.</w:t>
      </w:r>
      <w:r w:rsidR="00E350AF" w:rsidRPr="002D64C6">
        <w:rPr>
          <w:rFonts w:ascii="Arial" w:eastAsia="仿宋_GB2312" w:hAnsi="Arial" w:hint="eastAsia"/>
          <w:color w:val="000000"/>
          <w:sz w:val="28"/>
        </w:rPr>
        <w:t>2</w:t>
      </w:r>
      <w:r w:rsidRPr="002D64C6">
        <w:rPr>
          <w:rFonts w:ascii="仿宋_GB2312" w:eastAsia="仿宋_GB2312" w:hAnsi="宋体" w:hint="eastAsia"/>
          <w:color w:val="000000"/>
          <w:sz w:val="28"/>
        </w:rPr>
        <w:t>%</w:t>
      </w:r>
    </w:p>
    <w:p w:rsidR="001C4D41" w:rsidRPr="002D64C6" w:rsidRDefault="001C4D41" w:rsidP="00FC0400">
      <w:pPr>
        <w:tabs>
          <w:tab w:val="left" w:pos="2160"/>
        </w:tabs>
        <w:spacing w:beforeLines="50" w:line="360" w:lineRule="auto"/>
        <w:ind w:firstLine="527"/>
        <w:jc w:val="both"/>
        <w:rPr>
          <w:rFonts w:ascii="仿宋_GB2312" w:eastAsia="仿宋_GB2312" w:hAnsi="仿宋"/>
          <w:color w:val="000000"/>
          <w:sz w:val="28"/>
        </w:rPr>
      </w:pPr>
      <w:r w:rsidRPr="002D64C6">
        <w:rPr>
          <w:rFonts w:ascii="仿宋_GB2312" w:eastAsia="仿宋_GB2312" w:hAnsi="仿宋" w:hint="eastAsia"/>
          <w:color w:val="000000"/>
          <w:sz w:val="28"/>
        </w:rPr>
        <w:t>估价对象为</w:t>
      </w:r>
      <w:r w:rsidR="00CB0F81" w:rsidRPr="002D64C6">
        <w:rPr>
          <w:rFonts w:ascii="仿宋_GB2312" w:eastAsia="仿宋_GB2312" w:hAnsi="仿宋" w:hint="eastAsia"/>
          <w:color w:val="000000"/>
          <w:sz w:val="28"/>
        </w:rPr>
        <w:t>拟出让</w:t>
      </w:r>
      <w:r w:rsidRPr="002D64C6">
        <w:rPr>
          <w:rFonts w:ascii="仿宋_GB2312" w:eastAsia="仿宋_GB2312" w:hAnsi="仿宋" w:hint="eastAsia"/>
          <w:color w:val="000000"/>
          <w:sz w:val="28"/>
        </w:rPr>
        <w:t>用地，办公（公共服务设施）法定用途最高出让年限为</w:t>
      </w:r>
      <w:r w:rsidRPr="002D64C6">
        <w:rPr>
          <w:rFonts w:ascii="Arial" w:eastAsia="仿宋_GB2312" w:hAnsi="Arial" w:hint="eastAsia"/>
          <w:color w:val="000000"/>
          <w:sz w:val="28"/>
        </w:rPr>
        <w:t>50</w:t>
      </w:r>
      <w:r w:rsidRPr="002D64C6">
        <w:rPr>
          <w:rFonts w:ascii="仿宋_GB2312" w:eastAsia="仿宋_GB2312" w:hAnsi="仿宋" w:hint="eastAsia"/>
          <w:color w:val="000000"/>
          <w:sz w:val="28"/>
        </w:rPr>
        <w:t>年，剩余土地使用年限设定为</w:t>
      </w:r>
      <w:r w:rsidRPr="002D64C6">
        <w:rPr>
          <w:rFonts w:ascii="Arial" w:eastAsia="仿宋_GB2312" w:hAnsi="Arial" w:hint="eastAsia"/>
          <w:color w:val="000000"/>
          <w:sz w:val="28"/>
        </w:rPr>
        <w:t>50</w:t>
      </w:r>
      <w:r w:rsidRPr="002D64C6">
        <w:rPr>
          <w:rFonts w:ascii="仿宋_GB2312" w:eastAsia="仿宋_GB2312" w:hAnsi="仿宋" w:hint="eastAsia"/>
          <w:color w:val="000000"/>
          <w:sz w:val="28"/>
        </w:rPr>
        <w:t>年，故不做修正。</w:t>
      </w:r>
    </w:p>
    <w:p w:rsidR="00975504" w:rsidRPr="002D64C6" w:rsidRDefault="00540721" w:rsidP="00FC0400">
      <w:pPr>
        <w:spacing w:beforeLines="50" w:line="360" w:lineRule="auto"/>
        <w:ind w:firstLineChars="200" w:firstLine="560"/>
        <w:jc w:val="both"/>
        <w:rPr>
          <w:rFonts w:ascii="仿宋_GB2312" w:eastAsia="仿宋_GB2312" w:hAnsi="仿宋"/>
          <w:color w:val="000000"/>
          <w:sz w:val="28"/>
        </w:rPr>
      </w:pPr>
      <w:r>
        <w:rPr>
          <w:rFonts w:ascii="Arial" w:eastAsia="仿宋_GB2312" w:hAnsi="Arial" w:hint="eastAsia"/>
          <w:color w:val="000000"/>
          <w:sz w:val="28"/>
        </w:rPr>
        <w:t>5</w:t>
      </w:r>
      <w:r>
        <w:rPr>
          <w:rFonts w:ascii="Arial" w:eastAsia="仿宋_GB2312" w:hAnsi="Arial" w:hint="eastAsia"/>
          <w:color w:val="000000"/>
          <w:sz w:val="28"/>
        </w:rPr>
        <w:t>）</w:t>
      </w:r>
      <w:r w:rsidR="00975504" w:rsidRPr="002D64C6">
        <w:rPr>
          <w:rFonts w:ascii="仿宋_GB2312" w:eastAsia="仿宋_GB2312" w:hAnsi="仿宋" w:hint="eastAsia"/>
          <w:color w:val="000000"/>
          <w:sz w:val="28"/>
        </w:rPr>
        <w:t>容积率修正系数的确定</w:t>
      </w:r>
    </w:p>
    <w:p w:rsidR="00317826" w:rsidRPr="002D64C6" w:rsidRDefault="00317826" w:rsidP="00317826">
      <w:pPr>
        <w:tabs>
          <w:tab w:val="left" w:pos="2160"/>
        </w:tabs>
        <w:spacing w:line="348" w:lineRule="auto"/>
        <w:ind w:firstLine="527"/>
        <w:jc w:val="both"/>
        <w:rPr>
          <w:rFonts w:ascii="Arial" w:eastAsia="仿宋_GB2312" w:hAnsi="Arial" w:cs="Arial"/>
          <w:sz w:val="28"/>
        </w:rPr>
      </w:pPr>
      <w:r w:rsidRPr="002D64C6">
        <w:rPr>
          <w:rFonts w:ascii="Arial" w:eastAsia="仿宋_GB2312" w:hAnsi="Arial" w:cs="Arial"/>
          <w:sz w:val="28"/>
        </w:rPr>
        <w:t>按照城市规划管理部门给定的宗地地上容积率（Ｒ），查相应的《容积率修正系数表》确定容积率修正系数。估价对象容积率为</w:t>
      </w:r>
      <w:r w:rsidRPr="002D64C6">
        <w:rPr>
          <w:rFonts w:ascii="Arial" w:eastAsia="仿宋_GB2312" w:hAnsi="Arial" w:cs="Arial" w:hint="eastAsia"/>
          <w:sz w:val="28"/>
        </w:rPr>
        <w:t>1.33</w:t>
      </w:r>
      <w:r w:rsidRPr="002D64C6">
        <w:rPr>
          <w:rFonts w:ascii="Arial" w:eastAsia="仿宋_GB2312" w:hAnsi="Arial" w:cs="Arial"/>
          <w:sz w:val="28"/>
        </w:rPr>
        <w:t>。依据《北京市基准地价容积率修正系数表（</w:t>
      </w:r>
      <w:r w:rsidR="00CB0F81" w:rsidRPr="002D64C6">
        <w:rPr>
          <w:rFonts w:ascii="Arial" w:eastAsia="仿宋_GB2312" w:hAnsi="Arial" w:cs="Arial" w:hint="eastAsia"/>
          <w:sz w:val="28"/>
        </w:rPr>
        <w:t>办公</w:t>
      </w:r>
      <w:r w:rsidRPr="002D64C6">
        <w:rPr>
          <w:rFonts w:ascii="Arial" w:eastAsia="仿宋_GB2312" w:hAnsi="Arial" w:cs="Arial"/>
          <w:sz w:val="28"/>
        </w:rPr>
        <w:t>）》（详见下表）。</w:t>
      </w:r>
    </w:p>
    <w:p w:rsidR="00D70BAB" w:rsidRPr="002D64C6" w:rsidRDefault="00D70BAB" w:rsidP="00975504">
      <w:pPr>
        <w:tabs>
          <w:tab w:val="left" w:pos="2160"/>
        </w:tabs>
        <w:spacing w:before="50" w:line="360" w:lineRule="auto"/>
        <w:ind w:firstLine="527"/>
        <w:jc w:val="both"/>
        <w:rPr>
          <w:rFonts w:ascii="仿宋_GB2312" w:eastAsia="仿宋_GB2312" w:hAnsi="仿宋"/>
          <w:sz w:val="28"/>
        </w:rPr>
      </w:pPr>
    </w:p>
    <w:p w:rsidR="00860C8D" w:rsidRPr="002D64C6" w:rsidRDefault="00860C8D" w:rsidP="00D70BAB">
      <w:pPr>
        <w:tabs>
          <w:tab w:val="left" w:pos="2160"/>
        </w:tabs>
        <w:spacing w:before="50" w:line="360" w:lineRule="auto"/>
        <w:jc w:val="both"/>
        <w:rPr>
          <w:rFonts w:ascii="Arial" w:eastAsia="仿宋_GB2312" w:hAnsi="Arial" w:cs="Arial"/>
          <w:sz w:val="28"/>
          <w:szCs w:val="28"/>
        </w:rPr>
      </w:pPr>
      <w:r w:rsidRPr="002D64C6">
        <w:rPr>
          <w:rFonts w:ascii="仿宋_GB2312" w:eastAsia="仿宋_GB2312" w:hAnsi="仿宋" w:hint="eastAsia"/>
          <w:sz w:val="28"/>
        </w:rPr>
        <w:t>（转下页）</w:t>
      </w:r>
    </w:p>
    <w:p w:rsidR="00B04EA0" w:rsidRPr="002D64C6" w:rsidRDefault="00B04EA0" w:rsidP="00975504">
      <w:pPr>
        <w:tabs>
          <w:tab w:val="left" w:pos="2160"/>
        </w:tabs>
        <w:spacing w:before="50" w:line="360" w:lineRule="auto"/>
        <w:ind w:firstLine="527"/>
        <w:jc w:val="both"/>
        <w:rPr>
          <w:rFonts w:ascii="Arial" w:eastAsia="仿宋_GB2312" w:hAnsi="Arial" w:cs="Arial"/>
          <w:sz w:val="28"/>
          <w:szCs w:val="28"/>
        </w:rPr>
      </w:pPr>
    </w:p>
    <w:p w:rsidR="00616191" w:rsidRPr="002D64C6" w:rsidRDefault="00616191" w:rsidP="00975504">
      <w:pPr>
        <w:tabs>
          <w:tab w:val="left" w:pos="2160"/>
        </w:tabs>
        <w:spacing w:before="50" w:line="360" w:lineRule="auto"/>
        <w:ind w:firstLine="527"/>
        <w:jc w:val="both"/>
        <w:rPr>
          <w:rFonts w:ascii="仿宋_GB2312" w:eastAsia="仿宋_GB2312" w:hAnsi="仿宋"/>
          <w:color w:val="000000"/>
          <w:sz w:val="28"/>
        </w:rPr>
      </w:pPr>
    </w:p>
    <w:p w:rsidR="00616191" w:rsidRPr="002D64C6" w:rsidRDefault="00616191" w:rsidP="00975504">
      <w:pPr>
        <w:tabs>
          <w:tab w:val="left" w:pos="2160"/>
        </w:tabs>
        <w:spacing w:before="50" w:line="360" w:lineRule="auto"/>
        <w:ind w:firstLine="527"/>
        <w:jc w:val="both"/>
        <w:rPr>
          <w:rFonts w:ascii="仿宋_GB2312" w:eastAsia="仿宋_GB2312" w:hAnsi="仿宋"/>
          <w:color w:val="000000"/>
          <w:sz w:val="28"/>
        </w:rPr>
        <w:sectPr w:rsidR="00616191" w:rsidRPr="002D64C6" w:rsidSect="00B1633F">
          <w:headerReference w:type="first" r:id="rId35"/>
          <w:footerReference w:type="first" r:id="rId36"/>
          <w:pgSz w:w="11907" w:h="16840"/>
          <w:pgMar w:top="1843" w:right="1134" w:bottom="1134" w:left="1134" w:header="1134" w:footer="907" w:gutter="340"/>
          <w:cols w:space="425"/>
          <w:docGrid w:linePitch="326"/>
        </w:sectPr>
      </w:pPr>
    </w:p>
    <w:p w:rsidR="00616191" w:rsidRPr="002D64C6" w:rsidRDefault="00616191" w:rsidP="00616191">
      <w:pPr>
        <w:spacing w:line="240" w:lineRule="auto"/>
        <w:jc w:val="center"/>
        <w:rPr>
          <w:rFonts w:ascii="Arial" w:eastAsia="仿宋_GB2312" w:hAnsi="Arial" w:cs="Arial"/>
          <w:sz w:val="28"/>
          <w:szCs w:val="28"/>
        </w:rPr>
      </w:pPr>
      <w:r w:rsidRPr="002D64C6">
        <w:rPr>
          <w:rFonts w:ascii="Arial" w:eastAsia="仿宋_GB2312" w:hAnsi="Arial" w:cs="Arial" w:hint="eastAsia"/>
          <w:sz w:val="28"/>
          <w:szCs w:val="28"/>
        </w:rPr>
        <w:lastRenderedPageBreak/>
        <w:t>北京市基准地价容积率修正系数表（办公）</w:t>
      </w:r>
    </w:p>
    <w:tbl>
      <w:tblPr>
        <w:tblW w:w="14572"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4" w:space="0" w:color="auto"/>
        </w:tblBorders>
        <w:tblLayout w:type="fixed"/>
        <w:tblCellMar>
          <w:top w:w="28" w:type="dxa"/>
          <w:left w:w="28" w:type="dxa"/>
          <w:bottom w:w="28" w:type="dxa"/>
          <w:right w:w="28" w:type="dxa"/>
        </w:tblCellMar>
        <w:tblLook w:val="04A0"/>
      </w:tblPr>
      <w:tblGrid>
        <w:gridCol w:w="935"/>
        <w:gridCol w:w="870"/>
        <w:gridCol w:w="994"/>
        <w:gridCol w:w="994"/>
        <w:gridCol w:w="934"/>
        <w:gridCol w:w="775"/>
        <w:gridCol w:w="934"/>
        <w:gridCol w:w="934"/>
        <w:gridCol w:w="982"/>
        <w:gridCol w:w="775"/>
        <w:gridCol w:w="934"/>
        <w:gridCol w:w="934"/>
        <w:gridCol w:w="934"/>
        <w:gridCol w:w="775"/>
        <w:gridCol w:w="934"/>
        <w:gridCol w:w="934"/>
      </w:tblGrid>
      <w:tr w:rsidR="00616191" w:rsidRPr="002D64C6" w:rsidTr="00616191">
        <w:trPr>
          <w:cantSplit/>
          <w:tblHeader/>
          <w:jc w:val="center"/>
        </w:trPr>
        <w:tc>
          <w:tcPr>
            <w:tcW w:w="935"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容积率</w:t>
            </w:r>
          </w:p>
        </w:tc>
        <w:tc>
          <w:tcPr>
            <w:tcW w:w="870" w:type="dxa"/>
            <w:shd w:val="clear" w:color="000000" w:fill="DAEEF3"/>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1-2级</w:t>
            </w:r>
          </w:p>
        </w:tc>
        <w:tc>
          <w:tcPr>
            <w:tcW w:w="994" w:type="dxa"/>
            <w:shd w:val="clear" w:color="000000" w:fill="FCD5B4"/>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3-7级</w:t>
            </w:r>
          </w:p>
        </w:tc>
        <w:tc>
          <w:tcPr>
            <w:tcW w:w="994" w:type="dxa"/>
            <w:shd w:val="clear" w:color="000000" w:fill="D8E4BC"/>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8-12级</w:t>
            </w:r>
          </w:p>
        </w:tc>
        <w:tc>
          <w:tcPr>
            <w:tcW w:w="934"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容积率</w:t>
            </w:r>
          </w:p>
        </w:tc>
        <w:tc>
          <w:tcPr>
            <w:tcW w:w="775" w:type="dxa"/>
            <w:shd w:val="clear" w:color="000000" w:fill="DAEEF3"/>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1-2级</w:t>
            </w:r>
          </w:p>
        </w:tc>
        <w:tc>
          <w:tcPr>
            <w:tcW w:w="934" w:type="dxa"/>
            <w:shd w:val="clear" w:color="000000" w:fill="FCD5B4"/>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3-7级</w:t>
            </w:r>
          </w:p>
        </w:tc>
        <w:tc>
          <w:tcPr>
            <w:tcW w:w="934" w:type="dxa"/>
            <w:shd w:val="clear" w:color="000000" w:fill="D8E4BC"/>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8-12级</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容积率</w:t>
            </w:r>
          </w:p>
        </w:tc>
        <w:tc>
          <w:tcPr>
            <w:tcW w:w="775" w:type="dxa"/>
            <w:shd w:val="clear" w:color="000000" w:fill="DAEEF3"/>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1-2级</w:t>
            </w:r>
          </w:p>
        </w:tc>
        <w:tc>
          <w:tcPr>
            <w:tcW w:w="934" w:type="dxa"/>
            <w:shd w:val="clear" w:color="000000" w:fill="FCD5B4"/>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3-7级</w:t>
            </w:r>
          </w:p>
        </w:tc>
        <w:tc>
          <w:tcPr>
            <w:tcW w:w="934" w:type="dxa"/>
            <w:shd w:val="clear" w:color="000000" w:fill="D8E4BC"/>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8-12级</w:t>
            </w:r>
          </w:p>
        </w:tc>
        <w:tc>
          <w:tcPr>
            <w:tcW w:w="934"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容积率</w:t>
            </w:r>
          </w:p>
        </w:tc>
        <w:tc>
          <w:tcPr>
            <w:tcW w:w="775" w:type="dxa"/>
            <w:shd w:val="clear" w:color="000000" w:fill="DAEEF3"/>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1-2级</w:t>
            </w:r>
          </w:p>
        </w:tc>
        <w:tc>
          <w:tcPr>
            <w:tcW w:w="934" w:type="dxa"/>
            <w:shd w:val="clear" w:color="000000" w:fill="FCD5B4"/>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3-7级</w:t>
            </w:r>
          </w:p>
        </w:tc>
        <w:tc>
          <w:tcPr>
            <w:tcW w:w="934" w:type="dxa"/>
            <w:shd w:val="clear" w:color="000000" w:fill="D8E4BC"/>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8-12级</w:t>
            </w:r>
          </w:p>
        </w:tc>
      </w:tr>
      <w:tr w:rsidR="00616191" w:rsidRPr="002D64C6" w:rsidTr="00616191">
        <w:trPr>
          <w:cantSplit/>
          <w:jc w:val="center"/>
        </w:trPr>
        <w:tc>
          <w:tcPr>
            <w:tcW w:w="935"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0.1 </w:t>
            </w:r>
          </w:p>
        </w:tc>
        <w:tc>
          <w:tcPr>
            <w:tcW w:w="870"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13.7330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12.7870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12.3840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2.6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1.0896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0.9874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0.9147 </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5.1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0.9151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0.8169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0.7327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7.6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0.8615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0.7620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0.6670 </w:t>
            </w:r>
          </w:p>
        </w:tc>
      </w:tr>
      <w:tr w:rsidR="00616191" w:rsidRPr="002D64C6" w:rsidTr="00616191">
        <w:trPr>
          <w:cantSplit/>
          <w:jc w:val="center"/>
        </w:trPr>
        <w:tc>
          <w:tcPr>
            <w:tcW w:w="935"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0.2 </w:t>
            </w:r>
          </w:p>
        </w:tc>
        <w:tc>
          <w:tcPr>
            <w:tcW w:w="870"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6.8665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6.3935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6.1920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2.7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1.0778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0.9754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0.9027 </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5.2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0.9119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0.8136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0.7289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7.7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0.8600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0.7604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0.6651 </w:t>
            </w:r>
          </w:p>
        </w:tc>
      </w:tr>
      <w:tr w:rsidR="00616191" w:rsidRPr="002D64C6" w:rsidTr="00616191">
        <w:trPr>
          <w:cantSplit/>
          <w:jc w:val="center"/>
        </w:trPr>
        <w:tc>
          <w:tcPr>
            <w:tcW w:w="935"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0.3 </w:t>
            </w:r>
          </w:p>
        </w:tc>
        <w:tc>
          <w:tcPr>
            <w:tcW w:w="870"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4.5777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4.2623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4.1280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2.8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1.0665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0.9640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0.8912 </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5.3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0.9088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0.8105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0.7253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7.8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0.8585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0.7588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0.6633 </w:t>
            </w:r>
          </w:p>
        </w:tc>
      </w:tr>
      <w:tr w:rsidR="00616191" w:rsidRPr="002D64C6" w:rsidTr="00616191">
        <w:trPr>
          <w:cantSplit/>
          <w:jc w:val="center"/>
        </w:trPr>
        <w:tc>
          <w:tcPr>
            <w:tcW w:w="935"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0.4 </w:t>
            </w:r>
          </w:p>
        </w:tc>
        <w:tc>
          <w:tcPr>
            <w:tcW w:w="870"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3.4333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3.1968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3.0960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2.9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1.0556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0.9533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0.8802 </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5.4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0.9058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0.8075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0.7218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7.9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0.8570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0.7572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0.6615 </w:t>
            </w:r>
          </w:p>
        </w:tc>
      </w:tr>
      <w:tr w:rsidR="00616191" w:rsidRPr="002D64C6" w:rsidTr="00616191">
        <w:trPr>
          <w:cantSplit/>
          <w:jc w:val="center"/>
        </w:trPr>
        <w:tc>
          <w:tcPr>
            <w:tcW w:w="935"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0.5 </w:t>
            </w:r>
          </w:p>
        </w:tc>
        <w:tc>
          <w:tcPr>
            <w:tcW w:w="870"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2.7466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2.5574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2.4768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3.0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1.0453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0.9430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0.8697 </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5.5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0.9029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0.8047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0.7184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8.0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0.8555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0.7557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0.6597 </w:t>
            </w:r>
          </w:p>
        </w:tc>
      </w:tr>
      <w:tr w:rsidR="00616191" w:rsidRPr="002D64C6" w:rsidTr="00616191">
        <w:trPr>
          <w:cantSplit/>
          <w:jc w:val="center"/>
        </w:trPr>
        <w:tc>
          <w:tcPr>
            <w:tcW w:w="935"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0.6 </w:t>
            </w:r>
          </w:p>
        </w:tc>
        <w:tc>
          <w:tcPr>
            <w:tcW w:w="870"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2.2888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2.1312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2.0640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3.1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1.0354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0.9333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0.8597 </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5.6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0.9001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0.8020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0.7151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8.1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0.8540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0.7542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0.6580 </w:t>
            </w:r>
          </w:p>
        </w:tc>
      </w:tr>
      <w:tr w:rsidR="00616191" w:rsidRPr="002D64C6" w:rsidTr="00616191">
        <w:trPr>
          <w:cantSplit/>
          <w:jc w:val="center"/>
        </w:trPr>
        <w:tc>
          <w:tcPr>
            <w:tcW w:w="935"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0.7 </w:t>
            </w:r>
          </w:p>
        </w:tc>
        <w:tc>
          <w:tcPr>
            <w:tcW w:w="870"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1.9619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1.8267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1.7691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3.2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1.0259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0.9241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0.8502 </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5.7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0.8975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0.7993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0.7119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8.2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0.8525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0.7527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0.6563 </w:t>
            </w:r>
          </w:p>
        </w:tc>
      </w:tr>
      <w:tr w:rsidR="00616191" w:rsidRPr="002D64C6" w:rsidTr="00616191">
        <w:trPr>
          <w:cantSplit/>
          <w:jc w:val="center"/>
        </w:trPr>
        <w:tc>
          <w:tcPr>
            <w:tcW w:w="935"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0.8 </w:t>
            </w:r>
          </w:p>
        </w:tc>
        <w:tc>
          <w:tcPr>
            <w:tcW w:w="870"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1.7166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1.5984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1.5480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3.3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1.0169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0.9154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0.8411 </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5.8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0.8950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0.7968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0.7088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8.3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0.8511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0.7512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0.6546 </w:t>
            </w:r>
          </w:p>
        </w:tc>
      </w:tr>
      <w:tr w:rsidR="00616191" w:rsidRPr="002D64C6" w:rsidTr="00616191">
        <w:trPr>
          <w:cantSplit/>
          <w:jc w:val="center"/>
        </w:trPr>
        <w:tc>
          <w:tcPr>
            <w:tcW w:w="935"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0.9 </w:t>
            </w:r>
          </w:p>
        </w:tc>
        <w:tc>
          <w:tcPr>
            <w:tcW w:w="870"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1.5259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1.4208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1.3760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3.4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1.0082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0.9071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0.8324 </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5.9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0.8926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0.7944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0.7058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8.4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0.8497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0.7497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0.6530 </w:t>
            </w:r>
          </w:p>
        </w:tc>
      </w:tr>
      <w:tr w:rsidR="00616191" w:rsidRPr="002D64C6" w:rsidTr="00616191">
        <w:trPr>
          <w:cantSplit/>
          <w:jc w:val="center"/>
        </w:trPr>
        <w:tc>
          <w:tcPr>
            <w:tcW w:w="935"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1.0 </w:t>
            </w:r>
          </w:p>
        </w:tc>
        <w:tc>
          <w:tcPr>
            <w:tcW w:w="870"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1.3733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1.2787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1.2384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3.5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1.0000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0.8993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0.8241 </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6.0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0.8903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0.7920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0.7029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8.5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0.8483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0.7482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0.6514 </w:t>
            </w:r>
          </w:p>
        </w:tc>
      </w:tr>
      <w:tr w:rsidR="00616191" w:rsidRPr="002D64C6" w:rsidTr="00616191">
        <w:trPr>
          <w:cantSplit/>
          <w:jc w:val="center"/>
        </w:trPr>
        <w:tc>
          <w:tcPr>
            <w:tcW w:w="935"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1.1 </w:t>
            </w:r>
          </w:p>
        </w:tc>
        <w:tc>
          <w:tcPr>
            <w:tcW w:w="870"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1.3489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1.2542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1.2050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3.6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0.9922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0.8919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0.8162 </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6.1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0.8881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0.7898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0.7001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8.6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0.8469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0.7467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0.6498 </w:t>
            </w:r>
          </w:p>
        </w:tc>
      </w:tr>
      <w:tr w:rsidR="00616191" w:rsidRPr="002D64C6" w:rsidTr="00616191">
        <w:trPr>
          <w:cantSplit/>
          <w:jc w:val="center"/>
        </w:trPr>
        <w:tc>
          <w:tcPr>
            <w:tcW w:w="935"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1.2 </w:t>
            </w:r>
          </w:p>
        </w:tc>
        <w:tc>
          <w:tcPr>
            <w:tcW w:w="870"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1.3256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1.2306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1.1742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3.7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0.9848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0.8848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0.8087 </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6.2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0.8860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0.7876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0.6974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8.7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0.8455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0.7452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0.6482 </w:t>
            </w:r>
          </w:p>
        </w:tc>
      </w:tr>
      <w:tr w:rsidR="00616191" w:rsidRPr="002D64C6" w:rsidTr="00616191">
        <w:trPr>
          <w:cantSplit/>
          <w:jc w:val="center"/>
        </w:trPr>
        <w:tc>
          <w:tcPr>
            <w:tcW w:w="935"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1.3 </w:t>
            </w:r>
          </w:p>
        </w:tc>
        <w:tc>
          <w:tcPr>
            <w:tcW w:w="870"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1.3033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1.2079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1.1460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3.8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0.9778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0.8781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0.8016 </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6.3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0.8839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0.7855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0.6948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8.8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0.8441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0.7437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0.6466 </w:t>
            </w:r>
          </w:p>
        </w:tc>
      </w:tr>
      <w:tr w:rsidR="00616191" w:rsidRPr="002D64C6" w:rsidTr="00616191">
        <w:trPr>
          <w:cantSplit/>
          <w:jc w:val="center"/>
        </w:trPr>
        <w:tc>
          <w:tcPr>
            <w:tcW w:w="935"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1.4 </w:t>
            </w:r>
          </w:p>
        </w:tc>
        <w:tc>
          <w:tcPr>
            <w:tcW w:w="870"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1.2820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1.1862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1.1200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3.9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0.9712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0.8718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0.7948 </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6.4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0.8819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0.7834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0.6923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8.9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0.8428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0.7422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0.6450 </w:t>
            </w:r>
          </w:p>
        </w:tc>
      </w:tr>
      <w:tr w:rsidR="00616191" w:rsidRPr="002D64C6" w:rsidTr="00616191">
        <w:trPr>
          <w:cantSplit/>
          <w:jc w:val="center"/>
        </w:trPr>
        <w:tc>
          <w:tcPr>
            <w:tcW w:w="935"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1.5 </w:t>
            </w:r>
          </w:p>
        </w:tc>
        <w:tc>
          <w:tcPr>
            <w:tcW w:w="870"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1.2617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1.1653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1.0961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4.0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0.9650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0.8658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0.7883 </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6.5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0.8800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0.7814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0.6899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9.0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0.8415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0.7407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0.6435 </w:t>
            </w:r>
          </w:p>
        </w:tc>
      </w:tr>
      <w:tr w:rsidR="00616191" w:rsidRPr="002D64C6" w:rsidTr="00616191">
        <w:trPr>
          <w:cantSplit/>
          <w:jc w:val="center"/>
        </w:trPr>
        <w:tc>
          <w:tcPr>
            <w:tcW w:w="935"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1.6 </w:t>
            </w:r>
          </w:p>
        </w:tc>
        <w:tc>
          <w:tcPr>
            <w:tcW w:w="870"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1.2423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1.1453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1.0740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4.1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0.9591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0.8601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0.7820 </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6.6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0.8781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0.7795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0.6876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9.1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0.8402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0.7392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0.6420 </w:t>
            </w:r>
          </w:p>
        </w:tc>
      </w:tr>
      <w:tr w:rsidR="00616191" w:rsidRPr="002D64C6" w:rsidTr="00616191">
        <w:trPr>
          <w:cantSplit/>
          <w:jc w:val="center"/>
        </w:trPr>
        <w:tc>
          <w:tcPr>
            <w:tcW w:w="935"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1.7 </w:t>
            </w:r>
          </w:p>
        </w:tc>
        <w:tc>
          <w:tcPr>
            <w:tcW w:w="870"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1.2237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1.1261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1.0535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4.2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0.9535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0.8547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0.7760 </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6.7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0.8763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0.7776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0.6853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9.2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0.8389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0.7377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0.6406 </w:t>
            </w:r>
          </w:p>
        </w:tc>
      </w:tr>
      <w:tr w:rsidR="00616191" w:rsidRPr="002D64C6" w:rsidTr="00616191">
        <w:trPr>
          <w:cantSplit/>
          <w:jc w:val="center"/>
        </w:trPr>
        <w:tc>
          <w:tcPr>
            <w:tcW w:w="935"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1.8 </w:t>
            </w:r>
          </w:p>
        </w:tc>
        <w:tc>
          <w:tcPr>
            <w:tcW w:w="870"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1.2060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1.1077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1.0345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4.3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0.9482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0.8496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0.7703 </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6.8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0.8745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0.7757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0.6831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9.3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0.8376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0.7363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0.6392 </w:t>
            </w:r>
          </w:p>
        </w:tc>
      </w:tr>
      <w:tr w:rsidR="00616191" w:rsidRPr="002D64C6" w:rsidTr="00616191">
        <w:trPr>
          <w:cantSplit/>
          <w:jc w:val="center"/>
        </w:trPr>
        <w:tc>
          <w:tcPr>
            <w:tcW w:w="935"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1.9 </w:t>
            </w:r>
          </w:p>
        </w:tc>
        <w:tc>
          <w:tcPr>
            <w:tcW w:w="870"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1.1891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1.0901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1.0167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4.4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0.9432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0.8448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0.7649 </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6.9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0.8728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0.7739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0.6809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9.4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0.8363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0.7349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0.6378 </w:t>
            </w:r>
          </w:p>
        </w:tc>
      </w:tr>
      <w:tr w:rsidR="00616191" w:rsidRPr="002D64C6" w:rsidTr="00616191">
        <w:trPr>
          <w:cantSplit/>
          <w:jc w:val="center"/>
        </w:trPr>
        <w:tc>
          <w:tcPr>
            <w:tcW w:w="935"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2.0 </w:t>
            </w:r>
          </w:p>
        </w:tc>
        <w:tc>
          <w:tcPr>
            <w:tcW w:w="870"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1.1729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1.0733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1.0000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4.5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0.9385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0.8402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0.7597 </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7.0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0.8711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0.7721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0.6788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9.5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0.8350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0.7335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0.6364 </w:t>
            </w:r>
          </w:p>
        </w:tc>
      </w:tr>
      <w:tr w:rsidR="00616191" w:rsidRPr="002D64C6" w:rsidTr="00616191">
        <w:trPr>
          <w:cantSplit/>
          <w:jc w:val="center"/>
        </w:trPr>
        <w:tc>
          <w:tcPr>
            <w:tcW w:w="935"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2.1 </w:t>
            </w:r>
          </w:p>
        </w:tc>
        <w:tc>
          <w:tcPr>
            <w:tcW w:w="870"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1.1574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1.0572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0.9841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4.6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0.9341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0.8358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0.7547 </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7.1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0.8694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0.7704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0.6767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9.6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0.8338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0.7321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0.6350 </w:t>
            </w:r>
          </w:p>
        </w:tc>
      </w:tr>
      <w:tr w:rsidR="00616191" w:rsidRPr="002D64C6" w:rsidTr="00616191">
        <w:trPr>
          <w:cantSplit/>
          <w:jc w:val="center"/>
        </w:trPr>
        <w:tc>
          <w:tcPr>
            <w:tcW w:w="935"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2.2 </w:t>
            </w:r>
          </w:p>
        </w:tc>
        <w:tc>
          <w:tcPr>
            <w:tcW w:w="870"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1.1426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1.0419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0.9689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4.7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0.9299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0.8316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0.7499 </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7.2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0.8677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0.7687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0.6747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9.7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0.8326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0.7307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0.6336 </w:t>
            </w:r>
          </w:p>
        </w:tc>
      </w:tr>
      <w:tr w:rsidR="00616191" w:rsidRPr="002D64C6" w:rsidTr="00616191">
        <w:trPr>
          <w:cantSplit/>
          <w:jc w:val="center"/>
        </w:trPr>
        <w:tc>
          <w:tcPr>
            <w:tcW w:w="935"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2.3 </w:t>
            </w:r>
          </w:p>
        </w:tc>
        <w:tc>
          <w:tcPr>
            <w:tcW w:w="870"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1.1285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1.0272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0.9544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4.8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0.9259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0.8277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0.7453 </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7.3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0.8661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0.7670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0.6727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9.8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0.8314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0.7293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0.6322 </w:t>
            </w:r>
          </w:p>
        </w:tc>
      </w:tr>
      <w:tr w:rsidR="00616191" w:rsidRPr="002D64C6" w:rsidTr="00616191">
        <w:trPr>
          <w:cantSplit/>
          <w:jc w:val="center"/>
        </w:trPr>
        <w:tc>
          <w:tcPr>
            <w:tcW w:w="935"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2.4 </w:t>
            </w:r>
          </w:p>
        </w:tc>
        <w:tc>
          <w:tcPr>
            <w:tcW w:w="870"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1.1149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1.0133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0.9405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4.9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0.9221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0.8239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0.7409 </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7.4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0.8645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0.7653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0.6708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9.9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0.8302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0.7280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0.6308 </w:t>
            </w:r>
          </w:p>
        </w:tc>
      </w:tr>
      <w:tr w:rsidR="00616191" w:rsidRPr="002D64C6" w:rsidTr="00616191">
        <w:trPr>
          <w:cantSplit/>
          <w:jc w:val="center"/>
        </w:trPr>
        <w:tc>
          <w:tcPr>
            <w:tcW w:w="935"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2.5 </w:t>
            </w:r>
          </w:p>
        </w:tc>
        <w:tc>
          <w:tcPr>
            <w:tcW w:w="870"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1.1020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1.0000 </w:t>
            </w:r>
          </w:p>
        </w:tc>
        <w:tc>
          <w:tcPr>
            <w:tcW w:w="99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0.9273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5.0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0.9185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0.8203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0.7367 </w:t>
            </w:r>
          </w:p>
        </w:tc>
        <w:tc>
          <w:tcPr>
            <w:tcW w:w="982" w:type="dxa"/>
            <w:shd w:val="clear" w:color="000000" w:fill="E6B8B7"/>
            <w:noWrap/>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7.5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0.8630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0.7636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0.6689 </w:t>
            </w:r>
          </w:p>
        </w:tc>
        <w:tc>
          <w:tcPr>
            <w:tcW w:w="934" w:type="dxa"/>
            <w:shd w:val="clear" w:color="000000" w:fill="E6B8B7"/>
            <w:vAlign w:val="center"/>
            <w:hideMark/>
          </w:tcPr>
          <w:p w:rsidR="00616191" w:rsidRPr="002D64C6" w:rsidRDefault="00616191" w:rsidP="00616191">
            <w:pPr>
              <w:widowControl/>
              <w:spacing w:line="240" w:lineRule="exact"/>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10.0 </w:t>
            </w:r>
          </w:p>
        </w:tc>
        <w:tc>
          <w:tcPr>
            <w:tcW w:w="775"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0.8290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0.7267 </w:t>
            </w:r>
          </w:p>
        </w:tc>
        <w:tc>
          <w:tcPr>
            <w:tcW w:w="934" w:type="dxa"/>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0.6294 </w:t>
            </w:r>
          </w:p>
        </w:tc>
      </w:tr>
      <w:tr w:rsidR="00616191" w:rsidRPr="002D64C6" w:rsidTr="00616191">
        <w:trPr>
          <w:cantSplit/>
          <w:jc w:val="center"/>
        </w:trPr>
        <w:tc>
          <w:tcPr>
            <w:tcW w:w="14572" w:type="dxa"/>
            <w:gridSpan w:val="16"/>
            <w:shd w:val="clear" w:color="auto" w:fill="auto"/>
            <w:noWrap/>
            <w:vAlign w:val="center"/>
            <w:hideMark/>
          </w:tcPr>
          <w:p w:rsidR="00616191" w:rsidRPr="002D64C6" w:rsidRDefault="00616191" w:rsidP="00616191">
            <w:pPr>
              <w:widowControl/>
              <w:spacing w:line="240" w:lineRule="exac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说明：容积率大于10时的容积率修正系数按照以下公式计算：1～2级：X</w:t>
            </w:r>
            <w:r w:rsidRPr="002D64C6">
              <w:rPr>
                <w:rFonts w:ascii="微软雅黑" w:eastAsia="微软雅黑" w:hAnsi="微软雅黑" w:cs="宋体" w:hint="eastAsia"/>
                <w:color w:val="000000"/>
                <w:sz w:val="15"/>
                <w:szCs w:val="15"/>
                <w:vertAlign w:val="subscript"/>
              </w:rPr>
              <w:t>R</w:t>
            </w:r>
            <w:r w:rsidRPr="002D64C6">
              <w:rPr>
                <w:rFonts w:ascii="微软雅黑" w:eastAsia="微软雅黑" w:hAnsi="微软雅黑" w:cs="宋体" w:hint="eastAsia"/>
                <w:color w:val="000000"/>
                <w:sz w:val="15"/>
                <w:szCs w:val="15"/>
              </w:rPr>
              <w:t>＝0.949－0.012R；3～7级：X</w:t>
            </w:r>
            <w:r w:rsidRPr="002D64C6">
              <w:rPr>
                <w:rFonts w:ascii="微软雅黑" w:eastAsia="微软雅黑" w:hAnsi="微软雅黑" w:cs="宋体" w:hint="eastAsia"/>
                <w:color w:val="000000"/>
                <w:sz w:val="15"/>
                <w:szCs w:val="15"/>
                <w:vertAlign w:val="subscript"/>
              </w:rPr>
              <w:t>R</w:t>
            </w:r>
            <w:r w:rsidRPr="002D64C6">
              <w:rPr>
                <w:rFonts w:ascii="微软雅黑" w:eastAsia="微软雅黑" w:hAnsi="微软雅黑" w:cs="宋体" w:hint="eastAsia"/>
                <w:color w:val="000000"/>
                <w:sz w:val="15"/>
                <w:szCs w:val="15"/>
              </w:rPr>
              <w:t>＝0.8567－0.013R；8～12级：X</w:t>
            </w:r>
            <w:r w:rsidRPr="002D64C6">
              <w:rPr>
                <w:rFonts w:ascii="微软雅黑" w:eastAsia="微软雅黑" w:hAnsi="微软雅黑" w:cs="宋体" w:hint="eastAsia"/>
                <w:color w:val="000000"/>
                <w:sz w:val="15"/>
                <w:szCs w:val="15"/>
                <w:vertAlign w:val="subscript"/>
              </w:rPr>
              <w:t>R</w:t>
            </w:r>
            <w:r w:rsidRPr="002D64C6">
              <w:rPr>
                <w:rFonts w:ascii="微软雅黑" w:eastAsia="微软雅黑" w:hAnsi="微软雅黑" w:cs="宋体" w:hint="eastAsia"/>
                <w:color w:val="000000"/>
                <w:sz w:val="15"/>
                <w:szCs w:val="15"/>
              </w:rPr>
              <w:t>＝0.7694－0.014R。</w:t>
            </w:r>
          </w:p>
        </w:tc>
      </w:tr>
    </w:tbl>
    <w:p w:rsidR="00616191" w:rsidRPr="002D64C6" w:rsidRDefault="00616191" w:rsidP="00616191">
      <w:pPr>
        <w:spacing w:line="360" w:lineRule="auto"/>
        <w:ind w:firstLineChars="200" w:firstLine="580"/>
        <w:rPr>
          <w:rFonts w:ascii="仿宋_GB2312" w:eastAsia="仿宋_GB2312" w:hAnsi="Calibri" w:cs="仿宋_GB2312"/>
          <w:color w:val="000000"/>
          <w:sz w:val="29"/>
          <w:szCs w:val="29"/>
        </w:rPr>
        <w:sectPr w:rsidR="00616191" w:rsidRPr="002D64C6" w:rsidSect="00AB6E24">
          <w:pgSz w:w="16840" w:h="11907" w:orient="landscape"/>
          <w:pgMar w:top="1418" w:right="1134" w:bottom="1134" w:left="1134" w:header="1134" w:footer="907" w:gutter="340"/>
          <w:cols w:space="425"/>
          <w:docGrid w:linePitch="326"/>
        </w:sectPr>
      </w:pPr>
    </w:p>
    <w:p w:rsidR="00317826" w:rsidRPr="002D64C6" w:rsidRDefault="00317826" w:rsidP="00FC0400">
      <w:pPr>
        <w:autoSpaceDE w:val="0"/>
        <w:autoSpaceDN w:val="0"/>
        <w:spacing w:beforeLines="50" w:line="336" w:lineRule="auto"/>
        <w:ind w:firstLineChars="150" w:firstLine="420"/>
        <w:jc w:val="both"/>
        <w:textAlignment w:val="auto"/>
        <w:rPr>
          <w:rFonts w:ascii="仿宋_GB2312" w:eastAsia="仿宋_GB2312" w:hAnsi="Arial" w:cs="Arial"/>
          <w:sz w:val="28"/>
        </w:rPr>
      </w:pPr>
      <w:r w:rsidRPr="002D64C6">
        <w:rPr>
          <w:rFonts w:ascii="仿宋_GB2312" w:eastAsia="仿宋_GB2312" w:hAnsi="Arial" w:cs="Arial" w:hint="eastAsia"/>
          <w:sz w:val="28"/>
        </w:rPr>
        <w:lastRenderedPageBreak/>
        <w:t>当Ｒ１＜Ｒ＜Ｒ２（Ｒ１、Ｒ２为上述修正系数表所列的容积率）时，用下列公式计算容积率修正系数Ｘ：</w:t>
      </w:r>
    </w:p>
    <w:p w:rsidR="00317826" w:rsidRPr="002D64C6" w:rsidRDefault="00317826" w:rsidP="00FC0400">
      <w:pPr>
        <w:autoSpaceDE w:val="0"/>
        <w:autoSpaceDN w:val="0"/>
        <w:spacing w:beforeLines="50" w:line="336" w:lineRule="auto"/>
        <w:ind w:firstLineChars="150" w:firstLine="420"/>
        <w:textAlignment w:val="auto"/>
        <w:rPr>
          <w:rFonts w:ascii="仿宋_GB2312" w:eastAsia="仿宋_GB2312" w:hAnsi="Arial" w:cs="Arial"/>
          <w:sz w:val="28"/>
        </w:rPr>
      </w:pPr>
      <w:r w:rsidRPr="002D64C6">
        <w:rPr>
          <w:rFonts w:ascii="仿宋_GB2312" w:eastAsia="仿宋_GB2312" w:hAnsi="Arial" w:cs="Arial" w:hint="eastAsia"/>
          <w:sz w:val="28"/>
        </w:rPr>
        <w:t>Ｘ＝Ｘ１＋（Ｘ２－Ｘ１）×（Ｒ－Ｒ１）／（Ｒ２－Ｒ１）</w:t>
      </w:r>
    </w:p>
    <w:p w:rsidR="00317826" w:rsidRPr="002D64C6" w:rsidRDefault="00317826" w:rsidP="00FC0400">
      <w:pPr>
        <w:autoSpaceDE w:val="0"/>
        <w:autoSpaceDN w:val="0"/>
        <w:spacing w:beforeLines="50" w:line="336" w:lineRule="auto"/>
        <w:ind w:firstLineChars="250" w:firstLine="700"/>
        <w:textAlignment w:val="auto"/>
        <w:rPr>
          <w:rFonts w:ascii="Arial" w:eastAsia="楷体_GB2312" w:hAnsi="Arial" w:cs="Arial"/>
          <w:sz w:val="28"/>
        </w:rPr>
      </w:pPr>
      <w:r w:rsidRPr="002D64C6">
        <w:rPr>
          <w:rFonts w:ascii="Arial" w:eastAsia="楷体_GB2312" w:hAnsi="Arial" w:cs="Arial"/>
          <w:sz w:val="28"/>
        </w:rPr>
        <w:t>＝</w:t>
      </w:r>
      <w:r w:rsidRPr="002D64C6">
        <w:rPr>
          <w:rFonts w:ascii="Arial" w:eastAsia="楷体_GB2312" w:hAnsi="Arial" w:cs="Arial" w:hint="eastAsia"/>
          <w:sz w:val="28"/>
        </w:rPr>
        <w:t>1.2079</w:t>
      </w:r>
      <w:r w:rsidRPr="002D64C6">
        <w:rPr>
          <w:rFonts w:ascii="Arial" w:eastAsia="楷体_GB2312" w:hAnsi="Arial" w:cs="Arial"/>
          <w:sz w:val="28"/>
        </w:rPr>
        <w:t>＋（</w:t>
      </w:r>
      <w:r w:rsidRPr="002D64C6">
        <w:rPr>
          <w:rFonts w:ascii="Arial" w:eastAsia="楷体_GB2312" w:hAnsi="Arial" w:cs="Arial" w:hint="eastAsia"/>
          <w:sz w:val="28"/>
        </w:rPr>
        <w:t>1.1862</w:t>
      </w:r>
      <w:r w:rsidRPr="002D64C6">
        <w:rPr>
          <w:rFonts w:ascii="Arial" w:eastAsia="楷体_GB2312" w:hAnsi="Arial" w:cs="Arial"/>
          <w:sz w:val="28"/>
        </w:rPr>
        <w:t>－</w:t>
      </w:r>
      <w:r w:rsidRPr="002D64C6">
        <w:rPr>
          <w:rFonts w:ascii="Arial" w:eastAsia="楷体_GB2312" w:hAnsi="Arial" w:cs="Arial" w:hint="eastAsia"/>
          <w:sz w:val="28"/>
        </w:rPr>
        <w:t>1.2079</w:t>
      </w:r>
      <w:r w:rsidRPr="002D64C6">
        <w:rPr>
          <w:rFonts w:ascii="Arial" w:eastAsia="楷体_GB2312" w:hAnsi="Arial" w:cs="Arial"/>
          <w:sz w:val="28"/>
        </w:rPr>
        <w:t>）</w:t>
      </w:r>
      <w:r w:rsidRPr="002D64C6">
        <w:rPr>
          <w:rFonts w:ascii="Arial" w:eastAsia="楷体_GB2312" w:hAnsi="Arial" w:cs="Arial"/>
          <w:sz w:val="28"/>
        </w:rPr>
        <w:t>×</w:t>
      </w:r>
      <w:r w:rsidRPr="002D64C6">
        <w:rPr>
          <w:rFonts w:ascii="Arial" w:eastAsia="楷体_GB2312" w:hAnsi="Arial" w:cs="Arial"/>
          <w:sz w:val="28"/>
        </w:rPr>
        <w:t>（</w:t>
      </w:r>
      <w:r w:rsidRPr="002D64C6">
        <w:rPr>
          <w:rFonts w:ascii="Arial" w:eastAsia="楷体_GB2312" w:hAnsi="Arial" w:cs="Arial" w:hint="eastAsia"/>
          <w:sz w:val="28"/>
        </w:rPr>
        <w:t>1.33</w:t>
      </w:r>
      <w:r w:rsidRPr="002D64C6">
        <w:rPr>
          <w:rFonts w:ascii="Arial" w:eastAsia="楷体_GB2312" w:hAnsi="Arial" w:cs="Arial"/>
          <w:sz w:val="28"/>
        </w:rPr>
        <w:t>－</w:t>
      </w:r>
      <w:r w:rsidRPr="002D64C6">
        <w:rPr>
          <w:rFonts w:ascii="Arial" w:eastAsia="楷体_GB2312" w:hAnsi="Arial" w:cs="Arial" w:hint="eastAsia"/>
          <w:sz w:val="28"/>
        </w:rPr>
        <w:t>1.3</w:t>
      </w:r>
      <w:r w:rsidRPr="002D64C6">
        <w:rPr>
          <w:rFonts w:ascii="Arial" w:eastAsia="楷体_GB2312" w:hAnsi="Arial" w:cs="Arial"/>
          <w:sz w:val="28"/>
        </w:rPr>
        <w:t>）／（</w:t>
      </w:r>
      <w:r w:rsidRPr="002D64C6">
        <w:rPr>
          <w:rFonts w:ascii="Arial" w:eastAsia="楷体_GB2312" w:hAnsi="Arial" w:cs="Arial" w:hint="eastAsia"/>
          <w:sz w:val="28"/>
        </w:rPr>
        <w:t>1.4</w:t>
      </w:r>
      <w:r w:rsidRPr="002D64C6">
        <w:rPr>
          <w:rFonts w:ascii="Arial" w:eastAsia="楷体_GB2312" w:hAnsi="Arial" w:cs="Arial"/>
          <w:sz w:val="28"/>
        </w:rPr>
        <w:t>－</w:t>
      </w:r>
      <w:r w:rsidRPr="002D64C6">
        <w:rPr>
          <w:rFonts w:ascii="Arial" w:eastAsia="楷体_GB2312" w:hAnsi="Arial" w:cs="Arial" w:hint="eastAsia"/>
          <w:sz w:val="28"/>
        </w:rPr>
        <w:t>1.3</w:t>
      </w:r>
      <w:r w:rsidRPr="002D64C6">
        <w:rPr>
          <w:rFonts w:ascii="Arial" w:eastAsia="楷体_GB2312" w:hAnsi="Arial" w:cs="Arial"/>
          <w:sz w:val="28"/>
        </w:rPr>
        <w:t>）</w:t>
      </w:r>
    </w:p>
    <w:p w:rsidR="00317826" w:rsidRPr="002D64C6" w:rsidRDefault="00317826" w:rsidP="00FC0400">
      <w:pPr>
        <w:autoSpaceDE w:val="0"/>
        <w:autoSpaceDN w:val="0"/>
        <w:spacing w:beforeLines="50" w:line="336" w:lineRule="auto"/>
        <w:ind w:firstLineChars="250" w:firstLine="700"/>
        <w:textAlignment w:val="auto"/>
        <w:rPr>
          <w:rFonts w:ascii="Arial" w:eastAsia="楷体_GB2312" w:hAnsi="Arial" w:cs="Arial"/>
          <w:sz w:val="28"/>
        </w:rPr>
      </w:pPr>
      <w:r w:rsidRPr="002D64C6">
        <w:rPr>
          <w:rFonts w:ascii="Arial" w:eastAsia="楷体_GB2312" w:hAnsi="Arial" w:cs="Arial"/>
          <w:sz w:val="28"/>
        </w:rPr>
        <w:t>＝</w:t>
      </w:r>
      <w:r w:rsidR="00C771F0" w:rsidRPr="002D64C6">
        <w:rPr>
          <w:rFonts w:ascii="Arial" w:eastAsia="楷体_GB2312" w:hAnsi="Arial" w:cs="Arial" w:hint="eastAsia"/>
          <w:sz w:val="28"/>
        </w:rPr>
        <w:t>1.2014</w:t>
      </w:r>
    </w:p>
    <w:p w:rsidR="00975504" w:rsidRPr="002D64C6" w:rsidRDefault="00540721" w:rsidP="00975504">
      <w:pPr>
        <w:spacing w:line="360" w:lineRule="auto"/>
        <w:ind w:firstLineChars="200" w:firstLine="560"/>
        <w:rPr>
          <w:rFonts w:ascii="仿宋_GB2312" w:eastAsia="仿宋_GB2312" w:hAnsi="仿宋"/>
          <w:color w:val="000000"/>
          <w:sz w:val="28"/>
        </w:rPr>
      </w:pPr>
      <w:r>
        <w:rPr>
          <w:rFonts w:ascii="Arial" w:eastAsia="仿宋_GB2312" w:hAnsi="Arial" w:hint="eastAsia"/>
          <w:color w:val="000000"/>
          <w:sz w:val="28"/>
        </w:rPr>
        <w:t>6</w:t>
      </w:r>
      <w:r>
        <w:rPr>
          <w:rFonts w:ascii="Arial" w:eastAsia="仿宋_GB2312" w:hAnsi="Arial" w:hint="eastAsia"/>
          <w:color w:val="000000"/>
          <w:sz w:val="28"/>
        </w:rPr>
        <w:t>）</w:t>
      </w:r>
      <w:r w:rsidR="00975504" w:rsidRPr="002D64C6">
        <w:rPr>
          <w:rFonts w:ascii="仿宋_GB2312" w:eastAsia="仿宋_GB2312" w:hAnsi="仿宋" w:hint="eastAsia"/>
          <w:color w:val="000000"/>
          <w:sz w:val="28"/>
        </w:rPr>
        <w:t>因素修正系数的确定</w:t>
      </w:r>
    </w:p>
    <w:p w:rsidR="00975504" w:rsidRPr="002D64C6" w:rsidRDefault="00975504" w:rsidP="00975504">
      <w:pPr>
        <w:spacing w:line="360" w:lineRule="auto"/>
        <w:ind w:firstLineChars="200" w:firstLine="560"/>
        <w:rPr>
          <w:rFonts w:ascii="仿宋_GB2312" w:eastAsia="仿宋_GB2312" w:hAnsi="仿宋"/>
          <w:color w:val="000000"/>
          <w:sz w:val="28"/>
        </w:rPr>
      </w:pPr>
      <w:r w:rsidRPr="002D64C6">
        <w:rPr>
          <w:rFonts w:ascii="仿宋_GB2312" w:eastAsia="仿宋_GB2312" w:hAnsi="仿宋" w:hint="eastAsia"/>
          <w:color w:val="000000"/>
          <w:sz w:val="28"/>
        </w:rPr>
        <w:t>因素修正系数是指除容积率（楼层）、期日、年期、用途之外的其它地价影响因素的综合修正系数。参照《北京市基准地价因素修正系数说明表》（详见下表），根据估价对象用途对应的各种因素情况确定每种因素的修正系数。</w:t>
      </w:r>
    </w:p>
    <w:p w:rsidR="00975504" w:rsidRPr="002D64C6" w:rsidRDefault="00975504" w:rsidP="00975504">
      <w:pPr>
        <w:spacing w:line="360" w:lineRule="auto"/>
        <w:ind w:firstLine="555"/>
        <w:rPr>
          <w:rFonts w:ascii="仿宋_GB2312" w:eastAsia="仿宋_GB2312" w:hAnsi="仿宋"/>
          <w:color w:val="000000"/>
          <w:sz w:val="28"/>
          <w:vertAlign w:val="subscript"/>
        </w:rPr>
      </w:pPr>
      <w:r w:rsidRPr="002D64C6">
        <w:rPr>
          <w:rFonts w:ascii="仿宋_GB2312" w:eastAsia="仿宋_GB2312" w:hAnsi="仿宋" w:hint="eastAsia"/>
          <w:color w:val="000000"/>
          <w:sz w:val="28"/>
        </w:rPr>
        <w:t>因素修正系数=</w:t>
      </w:r>
      <w:r w:rsidRPr="002D64C6">
        <w:rPr>
          <w:rFonts w:ascii="Arial" w:eastAsia="仿宋_GB2312" w:hAnsi="Arial" w:hint="eastAsia"/>
          <w:color w:val="000000"/>
          <w:sz w:val="28"/>
        </w:rPr>
        <w:t>1</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color w:val="000000"/>
          <w:sz w:val="28"/>
        </w:rPr>
        <w:t>∑</w:t>
      </w:r>
      <w:r w:rsidRPr="002D64C6">
        <w:rPr>
          <w:rFonts w:ascii="Arial" w:eastAsia="仿宋_GB2312" w:hAnsi="Arial" w:hint="eastAsia"/>
          <w:color w:val="000000"/>
          <w:sz w:val="28"/>
        </w:rPr>
        <w:t>k</w:t>
      </w:r>
      <w:r w:rsidRPr="002D64C6">
        <w:rPr>
          <w:rFonts w:ascii="Arial" w:eastAsia="仿宋_GB2312" w:hAnsi="Arial" w:hint="eastAsia"/>
          <w:color w:val="000000"/>
          <w:sz w:val="28"/>
          <w:vertAlign w:val="subscript"/>
        </w:rPr>
        <w:t>i</w:t>
      </w:r>
    </w:p>
    <w:p w:rsidR="00975504" w:rsidRPr="002D64C6" w:rsidRDefault="00975504" w:rsidP="00975504">
      <w:pPr>
        <w:spacing w:line="360" w:lineRule="auto"/>
        <w:ind w:firstLine="555"/>
        <w:rPr>
          <w:rFonts w:ascii="仿宋_GB2312" w:eastAsia="仿宋_GB2312" w:hAnsi="仿宋"/>
          <w:color w:val="000000"/>
          <w:sz w:val="28"/>
          <w:vertAlign w:val="subscript"/>
        </w:rPr>
      </w:pPr>
      <w:r w:rsidRPr="002D64C6">
        <w:rPr>
          <w:rFonts w:ascii="仿宋_GB2312" w:eastAsia="仿宋_GB2312" w:hAnsi="仿宋" w:hint="eastAsia"/>
          <w:color w:val="000000"/>
          <w:sz w:val="28"/>
        </w:rPr>
        <w:t>其中</w:t>
      </w:r>
      <w:r w:rsidRPr="002D64C6">
        <w:rPr>
          <w:rFonts w:ascii="Arial" w:eastAsia="仿宋_GB2312" w:hAnsi="Arial" w:hint="eastAsia"/>
          <w:color w:val="000000"/>
          <w:sz w:val="28"/>
        </w:rPr>
        <w:t>k</w:t>
      </w:r>
      <w:r w:rsidRPr="002D64C6">
        <w:rPr>
          <w:rFonts w:ascii="Arial" w:eastAsia="仿宋_GB2312" w:hAnsi="Arial" w:hint="eastAsia"/>
          <w:color w:val="000000"/>
          <w:sz w:val="28"/>
          <w:vertAlign w:val="subscript"/>
        </w:rPr>
        <w:t>i</w:t>
      </w:r>
      <w:r w:rsidRPr="002D64C6">
        <w:rPr>
          <w:rFonts w:ascii="仿宋_GB2312" w:eastAsia="仿宋_GB2312" w:hAnsi="仿宋" w:hint="eastAsia"/>
          <w:color w:val="000000"/>
          <w:sz w:val="28"/>
        </w:rPr>
        <w:t>：第</w:t>
      </w:r>
      <w:r w:rsidRPr="002D64C6">
        <w:rPr>
          <w:rFonts w:ascii="Arial" w:eastAsia="仿宋_GB2312" w:hAnsi="Arial" w:hint="eastAsia"/>
          <w:color w:val="000000"/>
          <w:sz w:val="28"/>
        </w:rPr>
        <w:t>i</w:t>
      </w:r>
      <w:r w:rsidRPr="002D64C6">
        <w:rPr>
          <w:rFonts w:ascii="仿宋_GB2312" w:eastAsia="仿宋_GB2312" w:hAnsi="仿宋" w:hint="eastAsia"/>
          <w:color w:val="000000"/>
          <w:sz w:val="28"/>
        </w:rPr>
        <w:t>种因素的修正系数</w:t>
      </w:r>
    </w:p>
    <w:p w:rsidR="00B1633F" w:rsidRPr="002D64C6" w:rsidRDefault="00975504" w:rsidP="00B1633F">
      <w:pPr>
        <w:snapToGrid w:val="0"/>
        <w:spacing w:line="360" w:lineRule="auto"/>
        <w:ind w:firstLineChars="250" w:firstLine="700"/>
        <w:jc w:val="both"/>
        <w:rPr>
          <w:rFonts w:ascii="仿宋_GB2312" w:eastAsia="仿宋_GB2312" w:hAnsi="仿宋"/>
          <w:color w:val="000000"/>
          <w:sz w:val="28"/>
        </w:rPr>
      </w:pPr>
      <w:r w:rsidRPr="002D64C6">
        <w:rPr>
          <w:rFonts w:ascii="仿宋_GB2312" w:eastAsia="仿宋_GB2312" w:hAnsi="仿宋" w:hint="eastAsia"/>
          <w:color w:val="000000"/>
          <w:sz w:val="28"/>
        </w:rPr>
        <w:t>各因素的修正系数根据影响地价的因素权重和因素总修正幅度确定。</w:t>
      </w:r>
    </w:p>
    <w:p w:rsidR="00B1633F" w:rsidRPr="002D64C6" w:rsidRDefault="00B1633F" w:rsidP="00B1633F">
      <w:pPr>
        <w:snapToGrid w:val="0"/>
        <w:spacing w:line="360" w:lineRule="auto"/>
        <w:jc w:val="both"/>
        <w:rPr>
          <w:rFonts w:ascii="仿宋_GB2312" w:eastAsia="仿宋_GB2312" w:hAnsi="仿宋"/>
          <w:color w:val="000000"/>
          <w:sz w:val="28"/>
        </w:rPr>
      </w:pPr>
    </w:p>
    <w:p w:rsidR="00B1633F" w:rsidRPr="002D64C6" w:rsidRDefault="00B1633F" w:rsidP="00B1633F">
      <w:pPr>
        <w:snapToGrid w:val="0"/>
        <w:spacing w:line="360" w:lineRule="auto"/>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975504" w:rsidRPr="002D64C6" w:rsidRDefault="00975504" w:rsidP="00975504">
      <w:pPr>
        <w:spacing w:line="360" w:lineRule="auto"/>
        <w:ind w:firstLineChars="200" w:firstLine="560"/>
        <w:jc w:val="both"/>
        <w:rPr>
          <w:rFonts w:ascii="仿宋_GB2312" w:eastAsia="仿宋_GB2312" w:hAnsi="仿宋"/>
          <w:color w:val="000000"/>
          <w:sz w:val="28"/>
        </w:rPr>
      </w:pPr>
    </w:p>
    <w:tbl>
      <w:tblPr>
        <w:tblW w:w="9299" w:type="dxa"/>
        <w:jc w:val="center"/>
        <w:tblLayout w:type="fixed"/>
        <w:tblCellMar>
          <w:top w:w="57" w:type="dxa"/>
          <w:left w:w="28" w:type="dxa"/>
          <w:bottom w:w="57" w:type="dxa"/>
          <w:right w:w="28" w:type="dxa"/>
        </w:tblCellMar>
        <w:tblLook w:val="04A0"/>
      </w:tblPr>
      <w:tblGrid>
        <w:gridCol w:w="1232"/>
        <w:gridCol w:w="1092"/>
        <w:gridCol w:w="1233"/>
        <w:gridCol w:w="1092"/>
        <w:gridCol w:w="1233"/>
        <w:gridCol w:w="1092"/>
        <w:gridCol w:w="1233"/>
        <w:gridCol w:w="1092"/>
      </w:tblGrid>
      <w:tr w:rsidR="00975504" w:rsidRPr="002D64C6" w:rsidTr="00E350AF">
        <w:trPr>
          <w:trHeight w:val="540"/>
          <w:jc w:val="center"/>
        </w:trPr>
        <w:tc>
          <w:tcPr>
            <w:tcW w:w="9299" w:type="dxa"/>
            <w:gridSpan w:val="8"/>
            <w:tcBorders>
              <w:top w:val="nil"/>
              <w:left w:val="nil"/>
              <w:bottom w:val="single" w:sz="2" w:space="0" w:color="404040"/>
              <w:right w:val="nil"/>
            </w:tcBorders>
            <w:shd w:val="clear" w:color="auto" w:fill="auto"/>
            <w:noWrap/>
            <w:vAlign w:val="center"/>
            <w:hideMark/>
          </w:tcPr>
          <w:p w:rsidR="00616191" w:rsidRDefault="00B1633F" w:rsidP="00B1633F">
            <w:pPr>
              <w:widowControl/>
              <w:adjustRightInd/>
              <w:spacing w:line="240" w:lineRule="auto"/>
              <w:textAlignment w:val="auto"/>
            </w:pPr>
            <w:r w:rsidRPr="002D64C6">
              <w:br w:type="page"/>
            </w:r>
          </w:p>
          <w:p w:rsidR="00E84B5B" w:rsidRDefault="00E84B5B" w:rsidP="00B1633F">
            <w:pPr>
              <w:widowControl/>
              <w:adjustRightInd/>
              <w:spacing w:line="240" w:lineRule="auto"/>
              <w:textAlignment w:val="auto"/>
            </w:pPr>
          </w:p>
          <w:p w:rsidR="00E84B5B" w:rsidRDefault="00E84B5B" w:rsidP="00B1633F">
            <w:pPr>
              <w:widowControl/>
              <w:adjustRightInd/>
              <w:spacing w:line="240" w:lineRule="auto"/>
              <w:textAlignment w:val="auto"/>
            </w:pPr>
          </w:p>
          <w:p w:rsidR="00E84B5B" w:rsidRDefault="00E84B5B" w:rsidP="00B1633F">
            <w:pPr>
              <w:widowControl/>
              <w:adjustRightInd/>
              <w:spacing w:line="240" w:lineRule="auto"/>
              <w:textAlignment w:val="auto"/>
            </w:pPr>
          </w:p>
          <w:p w:rsidR="00E84B5B" w:rsidRDefault="00E84B5B" w:rsidP="00B1633F">
            <w:pPr>
              <w:widowControl/>
              <w:adjustRightInd/>
              <w:spacing w:line="240" w:lineRule="auto"/>
              <w:textAlignment w:val="auto"/>
            </w:pPr>
          </w:p>
          <w:p w:rsidR="00E84B5B" w:rsidRDefault="00E84B5B" w:rsidP="00B1633F">
            <w:pPr>
              <w:widowControl/>
              <w:adjustRightInd/>
              <w:spacing w:line="240" w:lineRule="auto"/>
              <w:textAlignment w:val="auto"/>
            </w:pPr>
          </w:p>
          <w:p w:rsidR="00E84B5B" w:rsidRDefault="00E84B5B" w:rsidP="00B1633F">
            <w:pPr>
              <w:widowControl/>
              <w:adjustRightInd/>
              <w:spacing w:line="240" w:lineRule="auto"/>
              <w:textAlignment w:val="auto"/>
            </w:pPr>
          </w:p>
          <w:p w:rsidR="00E84B5B" w:rsidRDefault="00E84B5B" w:rsidP="00B1633F">
            <w:pPr>
              <w:widowControl/>
              <w:adjustRightInd/>
              <w:spacing w:line="240" w:lineRule="auto"/>
              <w:textAlignment w:val="auto"/>
            </w:pPr>
          </w:p>
          <w:p w:rsidR="00E84B5B" w:rsidRDefault="00E84B5B" w:rsidP="00B1633F">
            <w:pPr>
              <w:widowControl/>
              <w:adjustRightInd/>
              <w:spacing w:line="240" w:lineRule="auto"/>
              <w:textAlignment w:val="auto"/>
            </w:pPr>
          </w:p>
          <w:p w:rsidR="00E84B5B" w:rsidRDefault="00E84B5B" w:rsidP="00B1633F">
            <w:pPr>
              <w:widowControl/>
              <w:adjustRightInd/>
              <w:spacing w:line="240" w:lineRule="auto"/>
              <w:textAlignment w:val="auto"/>
            </w:pPr>
          </w:p>
          <w:p w:rsidR="00E84B5B" w:rsidRDefault="00E84B5B" w:rsidP="00B1633F">
            <w:pPr>
              <w:widowControl/>
              <w:adjustRightInd/>
              <w:spacing w:line="240" w:lineRule="auto"/>
              <w:textAlignment w:val="auto"/>
            </w:pPr>
          </w:p>
          <w:p w:rsidR="00E84B5B" w:rsidRDefault="00E84B5B" w:rsidP="00B1633F">
            <w:pPr>
              <w:widowControl/>
              <w:adjustRightInd/>
              <w:spacing w:line="240" w:lineRule="auto"/>
              <w:textAlignment w:val="auto"/>
            </w:pPr>
          </w:p>
          <w:p w:rsidR="00E84B5B" w:rsidRDefault="00E84B5B" w:rsidP="00B1633F">
            <w:pPr>
              <w:widowControl/>
              <w:adjustRightInd/>
              <w:spacing w:line="240" w:lineRule="auto"/>
              <w:textAlignment w:val="auto"/>
            </w:pPr>
          </w:p>
          <w:p w:rsidR="00E84B5B" w:rsidRDefault="00E84B5B" w:rsidP="00B1633F">
            <w:pPr>
              <w:widowControl/>
              <w:adjustRightInd/>
              <w:spacing w:line="240" w:lineRule="auto"/>
              <w:textAlignment w:val="auto"/>
            </w:pPr>
          </w:p>
          <w:p w:rsidR="00E84B5B" w:rsidRDefault="00E84B5B" w:rsidP="00B1633F">
            <w:pPr>
              <w:widowControl/>
              <w:adjustRightInd/>
              <w:spacing w:line="240" w:lineRule="auto"/>
              <w:textAlignment w:val="auto"/>
            </w:pPr>
          </w:p>
          <w:p w:rsidR="00E84B5B" w:rsidRPr="002D64C6" w:rsidRDefault="00E84B5B" w:rsidP="00B1633F">
            <w:pPr>
              <w:widowControl/>
              <w:adjustRightInd/>
              <w:spacing w:line="240" w:lineRule="auto"/>
              <w:textAlignment w:val="auto"/>
              <w:rPr>
                <w:rFonts w:ascii="仿宋_GB2312" w:eastAsia="仿宋_GB2312" w:hAnsi="宋体" w:cs="宋体"/>
                <w:bCs/>
                <w:color w:val="000000"/>
                <w:szCs w:val="24"/>
              </w:rPr>
            </w:pPr>
          </w:p>
          <w:p w:rsidR="00975504" w:rsidRPr="002D64C6" w:rsidRDefault="00975504" w:rsidP="00E350AF">
            <w:pPr>
              <w:widowControl/>
              <w:adjustRightInd/>
              <w:spacing w:line="240" w:lineRule="auto"/>
              <w:jc w:val="center"/>
              <w:textAlignment w:val="auto"/>
              <w:rPr>
                <w:rFonts w:ascii="仿宋_GB2312" w:eastAsia="仿宋_GB2312" w:hAnsi="宋体" w:cs="宋体"/>
                <w:bCs/>
                <w:color w:val="000000"/>
                <w:szCs w:val="24"/>
              </w:rPr>
            </w:pPr>
            <w:r w:rsidRPr="002D64C6">
              <w:rPr>
                <w:rFonts w:ascii="仿宋_GB2312" w:eastAsia="仿宋_GB2312" w:hAnsi="宋体" w:cs="宋体" w:hint="eastAsia"/>
                <w:bCs/>
                <w:color w:val="000000"/>
                <w:szCs w:val="24"/>
              </w:rPr>
              <w:lastRenderedPageBreak/>
              <w:t>北京市基准地价因素权重表</w:t>
            </w:r>
          </w:p>
        </w:tc>
      </w:tr>
      <w:tr w:rsidR="00975504" w:rsidRPr="002D64C6" w:rsidTr="00E350AF">
        <w:trPr>
          <w:cantSplit/>
          <w:jc w:val="center"/>
        </w:trPr>
        <w:tc>
          <w:tcPr>
            <w:tcW w:w="2324"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lastRenderedPageBreak/>
              <w:t>商业</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办公</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居住</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工业</w:t>
            </w:r>
          </w:p>
        </w:tc>
      </w:tr>
      <w:tr w:rsidR="00975504" w:rsidRPr="002D64C6"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权重</w:t>
            </w:r>
          </w:p>
        </w:tc>
      </w:tr>
      <w:tr w:rsidR="00975504" w:rsidRPr="002D64C6"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商业繁华程度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33</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办公集聚   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24</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居住社区   成熟度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14</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产业集聚   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26</w:t>
            </w:r>
            <w:r w:rsidRPr="002D64C6">
              <w:rPr>
                <w:rFonts w:ascii="仿宋_GB2312" w:eastAsia="仿宋_GB2312" w:hAnsi="宋体" w:cs="宋体" w:hint="eastAsia"/>
                <w:color w:val="000000"/>
                <w:sz w:val="21"/>
                <w:szCs w:val="21"/>
              </w:rPr>
              <w:t>%</w:t>
            </w:r>
          </w:p>
        </w:tc>
      </w:tr>
      <w:tr w:rsidR="00975504" w:rsidRPr="002D64C6"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25</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30</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30</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33</w:t>
            </w:r>
            <w:r w:rsidRPr="002D64C6">
              <w:rPr>
                <w:rFonts w:ascii="仿宋_GB2312" w:eastAsia="仿宋_GB2312" w:hAnsi="宋体" w:cs="宋体" w:hint="eastAsia"/>
                <w:color w:val="000000"/>
                <w:sz w:val="21"/>
                <w:szCs w:val="21"/>
              </w:rPr>
              <w:t>%</w:t>
            </w:r>
          </w:p>
        </w:tc>
      </w:tr>
      <w:tr w:rsidR="00975504" w:rsidRPr="002D64C6"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区域土地   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5</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区域土地   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8</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区域土地   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8</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区域土地   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5</w:t>
            </w:r>
            <w:r w:rsidRPr="002D64C6">
              <w:rPr>
                <w:rFonts w:ascii="仿宋_GB2312" w:eastAsia="仿宋_GB2312" w:hAnsi="宋体" w:cs="宋体" w:hint="eastAsia"/>
                <w:color w:val="000000"/>
                <w:sz w:val="21"/>
                <w:szCs w:val="21"/>
              </w:rPr>
              <w:t>%</w:t>
            </w:r>
          </w:p>
        </w:tc>
      </w:tr>
      <w:tr w:rsidR="00975504" w:rsidRPr="002D64C6"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临街宽度和深度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5</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临街宽度和深度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4</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临路状况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4</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临路状况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4</w:t>
            </w:r>
            <w:r w:rsidRPr="002D64C6">
              <w:rPr>
                <w:rFonts w:ascii="仿宋_GB2312" w:eastAsia="仿宋_GB2312" w:hAnsi="宋体" w:cs="宋体" w:hint="eastAsia"/>
                <w:color w:val="000000"/>
                <w:sz w:val="21"/>
                <w:szCs w:val="21"/>
              </w:rPr>
              <w:t>%</w:t>
            </w:r>
          </w:p>
        </w:tc>
      </w:tr>
      <w:tr w:rsidR="00975504" w:rsidRPr="002D64C6"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临街道路状况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8</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临街道路状况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5</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8</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6</w:t>
            </w:r>
            <w:r w:rsidRPr="002D64C6">
              <w:rPr>
                <w:rFonts w:ascii="仿宋_GB2312" w:eastAsia="仿宋_GB2312" w:hAnsi="宋体" w:cs="宋体" w:hint="eastAsia"/>
                <w:color w:val="000000"/>
                <w:sz w:val="21"/>
                <w:szCs w:val="21"/>
              </w:rPr>
              <w:t>%</w:t>
            </w:r>
          </w:p>
        </w:tc>
      </w:tr>
      <w:tr w:rsidR="00975504" w:rsidRPr="002D64C6"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3</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5</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5</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5</w:t>
            </w:r>
            <w:r w:rsidRPr="002D64C6">
              <w:rPr>
                <w:rFonts w:ascii="仿宋_GB2312" w:eastAsia="仿宋_GB2312" w:hAnsi="宋体" w:cs="宋体" w:hint="eastAsia"/>
                <w:color w:val="000000"/>
                <w:sz w:val="21"/>
                <w:szCs w:val="21"/>
              </w:rPr>
              <w:t>%</w:t>
            </w:r>
          </w:p>
        </w:tc>
      </w:tr>
      <w:tr w:rsidR="00975504" w:rsidRPr="002D64C6"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5</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6</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12</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15</w:t>
            </w:r>
            <w:r w:rsidRPr="002D64C6">
              <w:rPr>
                <w:rFonts w:ascii="仿宋_GB2312" w:eastAsia="仿宋_GB2312" w:hAnsi="宋体" w:cs="宋体" w:hint="eastAsia"/>
                <w:color w:val="000000"/>
                <w:sz w:val="21"/>
                <w:szCs w:val="21"/>
              </w:rPr>
              <w:t>%</w:t>
            </w:r>
          </w:p>
        </w:tc>
      </w:tr>
      <w:tr w:rsidR="00975504" w:rsidRPr="002D64C6"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10</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12</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15</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6</w:t>
            </w:r>
            <w:r w:rsidRPr="002D64C6">
              <w:rPr>
                <w:rFonts w:ascii="仿宋_GB2312" w:eastAsia="仿宋_GB2312" w:hAnsi="宋体" w:cs="宋体" w:hint="eastAsia"/>
                <w:color w:val="000000"/>
                <w:sz w:val="21"/>
                <w:szCs w:val="21"/>
              </w:rPr>
              <w:t>%</w:t>
            </w:r>
          </w:p>
        </w:tc>
      </w:tr>
      <w:tr w:rsidR="00975504" w:rsidRPr="002D64C6"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6</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6</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与区域中心的接近程度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4</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 xml:space="preserve">　</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2D64C6" w:rsidRDefault="00975504"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 xml:space="preserve">　</w:t>
            </w:r>
          </w:p>
        </w:tc>
      </w:tr>
    </w:tbl>
    <w:p w:rsidR="00B1633F" w:rsidRPr="002D64C6" w:rsidRDefault="00975504" w:rsidP="00975504">
      <w:pPr>
        <w:spacing w:line="360" w:lineRule="auto"/>
        <w:ind w:firstLineChars="200" w:firstLine="560"/>
        <w:rPr>
          <w:rFonts w:ascii="仿宋_GB2312" w:eastAsia="仿宋_GB2312" w:hAnsi="仿宋"/>
          <w:color w:val="000000"/>
          <w:sz w:val="28"/>
        </w:rPr>
      </w:pPr>
      <w:r w:rsidRPr="002D64C6">
        <w:rPr>
          <w:rFonts w:ascii="仿宋_GB2312" w:eastAsia="仿宋_GB2312" w:hAnsi="仿宋" w:hint="eastAsia"/>
          <w:color w:val="000000"/>
          <w:sz w:val="28"/>
        </w:rPr>
        <w:t>估价对象位于</w:t>
      </w:r>
      <w:r w:rsidR="00860C8D" w:rsidRPr="002D64C6">
        <w:rPr>
          <w:rFonts w:ascii="仿宋_GB2312" w:eastAsia="仿宋_GB2312" w:hAnsi="仿宋" w:hint="eastAsia"/>
          <w:color w:val="000000"/>
          <w:sz w:val="28"/>
        </w:rPr>
        <w:t>办公</w:t>
      </w:r>
      <w:r w:rsidRPr="002D64C6">
        <w:rPr>
          <w:rFonts w:ascii="仿宋_GB2312" w:eastAsia="仿宋_GB2312" w:hAnsi="仿宋" w:hint="eastAsia"/>
          <w:color w:val="000000"/>
          <w:sz w:val="28"/>
        </w:rPr>
        <w:t>类</w:t>
      </w:r>
      <w:r w:rsidR="00C771F0" w:rsidRPr="002D64C6">
        <w:rPr>
          <w:rFonts w:ascii="仿宋_GB2312" w:eastAsia="仿宋_GB2312" w:hAnsi="仿宋" w:hint="eastAsia"/>
          <w:color w:val="000000"/>
          <w:sz w:val="28"/>
        </w:rPr>
        <w:t>六</w:t>
      </w:r>
      <w:r w:rsidRPr="002D64C6">
        <w:rPr>
          <w:rFonts w:ascii="仿宋_GB2312" w:eastAsia="仿宋_GB2312" w:hAnsi="仿宋" w:hint="eastAsia"/>
          <w:color w:val="000000"/>
          <w:sz w:val="28"/>
        </w:rPr>
        <w:t>级地价区，该级别《区片基准地价因素总修正幅度表》如下：</w:t>
      </w:r>
    </w:p>
    <w:p w:rsidR="00B1633F" w:rsidRPr="002D64C6" w:rsidRDefault="00B1633F">
      <w:pPr>
        <w:widowControl/>
        <w:adjustRightInd/>
        <w:spacing w:line="240" w:lineRule="auto"/>
        <w:textAlignment w:val="auto"/>
        <w:rPr>
          <w:rFonts w:ascii="仿宋_GB2312" w:eastAsia="仿宋_GB2312" w:hAnsi="仿宋"/>
          <w:color w:val="000000"/>
          <w:sz w:val="28"/>
        </w:rPr>
      </w:pPr>
      <w:r w:rsidRPr="002D64C6">
        <w:rPr>
          <w:rFonts w:ascii="仿宋_GB2312" w:eastAsia="仿宋_GB2312" w:hAnsi="仿宋"/>
          <w:color w:val="000000"/>
          <w:sz w:val="28"/>
        </w:rPr>
        <w:br w:type="page"/>
      </w:r>
    </w:p>
    <w:p w:rsidR="00975504" w:rsidRPr="002D64C6" w:rsidRDefault="00146AE9" w:rsidP="00146AE9">
      <w:pPr>
        <w:spacing w:line="360" w:lineRule="auto"/>
        <w:jc w:val="center"/>
        <w:rPr>
          <w:rFonts w:ascii="仿宋_GB2312" w:eastAsia="仿宋_GB2312" w:hAnsi="仿宋"/>
          <w:color w:val="000000"/>
          <w:sz w:val="28"/>
          <w:szCs w:val="28"/>
        </w:rPr>
      </w:pPr>
      <w:r w:rsidRPr="002D64C6">
        <w:rPr>
          <w:rFonts w:ascii="Arial" w:eastAsia="仿宋_GB2312" w:hAnsi="Arial" w:cs="Arial"/>
          <w:bCs/>
          <w:color w:val="000000"/>
          <w:sz w:val="28"/>
          <w:szCs w:val="28"/>
        </w:rPr>
        <w:lastRenderedPageBreak/>
        <w:t>北京市区片基准地价因素总修正幅度表</w:t>
      </w:r>
    </w:p>
    <w:tbl>
      <w:tblPr>
        <w:tblW w:w="5000" w:type="pct"/>
        <w:tblLook w:val="04A0"/>
      </w:tblPr>
      <w:tblGrid>
        <w:gridCol w:w="775"/>
        <w:gridCol w:w="1065"/>
        <w:gridCol w:w="1066"/>
        <w:gridCol w:w="1066"/>
        <w:gridCol w:w="1066"/>
        <w:gridCol w:w="1066"/>
        <w:gridCol w:w="1066"/>
        <w:gridCol w:w="1281"/>
        <w:gridCol w:w="1064"/>
      </w:tblGrid>
      <w:tr w:rsidR="00C771F0" w:rsidRPr="002D64C6" w:rsidTr="00616191">
        <w:trPr>
          <w:trHeight w:val="435"/>
          <w:tblHeader/>
        </w:trPr>
        <w:tc>
          <w:tcPr>
            <w:tcW w:w="4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1F0" w:rsidRPr="002D64C6" w:rsidRDefault="00C771F0" w:rsidP="00C771F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级别</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C771F0" w:rsidRPr="002D64C6" w:rsidRDefault="00C771F0" w:rsidP="00C771F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商业</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C771F0" w:rsidRPr="002D64C6" w:rsidRDefault="00C771F0" w:rsidP="00C771F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办公</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C771F0" w:rsidRPr="002D64C6" w:rsidRDefault="00C771F0" w:rsidP="00C771F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居住</w:t>
            </w:r>
          </w:p>
        </w:tc>
        <w:tc>
          <w:tcPr>
            <w:tcW w:w="1232" w:type="pct"/>
            <w:gridSpan w:val="2"/>
            <w:tcBorders>
              <w:top w:val="single" w:sz="4" w:space="0" w:color="auto"/>
              <w:left w:val="nil"/>
              <w:bottom w:val="single" w:sz="4" w:space="0" w:color="auto"/>
              <w:right w:val="single" w:sz="4" w:space="0" w:color="auto"/>
            </w:tcBorders>
            <w:shd w:val="clear" w:color="auto" w:fill="auto"/>
            <w:noWrap/>
            <w:vAlign w:val="center"/>
            <w:hideMark/>
          </w:tcPr>
          <w:p w:rsidR="00C771F0" w:rsidRPr="002D64C6" w:rsidRDefault="00C771F0" w:rsidP="00C771F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工业</w:t>
            </w:r>
          </w:p>
        </w:tc>
      </w:tr>
      <w:tr w:rsidR="00C771F0" w:rsidRPr="002D64C6" w:rsidTr="00616191">
        <w:trPr>
          <w:trHeight w:val="435"/>
          <w:tblHeader/>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771F0" w:rsidRPr="002D64C6" w:rsidRDefault="00C771F0" w:rsidP="00C771F0">
            <w:pPr>
              <w:widowControl/>
              <w:adjustRightInd/>
              <w:spacing w:line="240" w:lineRule="auto"/>
              <w:textAlignment w:val="auto"/>
              <w:rPr>
                <w:rFonts w:ascii="Arial" w:eastAsia="仿宋_GB2312" w:hAnsi="Arial" w:cs="Arial"/>
                <w:b/>
                <w:bCs/>
                <w:color w:val="000000"/>
                <w:sz w:val="15"/>
                <w:szCs w:val="15"/>
              </w:rPr>
            </w:pPr>
          </w:p>
        </w:tc>
        <w:tc>
          <w:tcPr>
            <w:tcW w:w="560" w:type="pct"/>
            <w:tcBorders>
              <w:top w:val="nil"/>
              <w:left w:val="nil"/>
              <w:bottom w:val="single" w:sz="4" w:space="0" w:color="auto"/>
              <w:right w:val="single" w:sz="4" w:space="0" w:color="auto"/>
            </w:tcBorders>
            <w:shd w:val="clear" w:color="auto" w:fill="auto"/>
            <w:noWrap/>
            <w:vAlign w:val="center"/>
            <w:hideMark/>
          </w:tcPr>
          <w:p w:rsidR="00C771F0" w:rsidRPr="002D64C6" w:rsidRDefault="00C771F0" w:rsidP="00C771F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771F0" w:rsidRPr="002D64C6" w:rsidRDefault="00C771F0" w:rsidP="00C771F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修正幅度</w:t>
            </w:r>
          </w:p>
        </w:tc>
        <w:tc>
          <w:tcPr>
            <w:tcW w:w="560" w:type="pct"/>
            <w:tcBorders>
              <w:top w:val="nil"/>
              <w:left w:val="nil"/>
              <w:bottom w:val="single" w:sz="4" w:space="0" w:color="auto"/>
              <w:right w:val="single" w:sz="4" w:space="0" w:color="auto"/>
            </w:tcBorders>
            <w:shd w:val="clear" w:color="auto" w:fill="auto"/>
            <w:noWrap/>
            <w:vAlign w:val="center"/>
            <w:hideMark/>
          </w:tcPr>
          <w:p w:rsidR="00C771F0" w:rsidRPr="002D64C6" w:rsidRDefault="00C771F0" w:rsidP="00C771F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771F0" w:rsidRPr="002D64C6" w:rsidRDefault="00C771F0" w:rsidP="00C771F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修正幅度</w:t>
            </w:r>
          </w:p>
        </w:tc>
        <w:tc>
          <w:tcPr>
            <w:tcW w:w="560" w:type="pct"/>
            <w:tcBorders>
              <w:top w:val="nil"/>
              <w:left w:val="nil"/>
              <w:bottom w:val="single" w:sz="4" w:space="0" w:color="auto"/>
              <w:right w:val="single" w:sz="4" w:space="0" w:color="auto"/>
            </w:tcBorders>
            <w:shd w:val="clear" w:color="auto" w:fill="auto"/>
            <w:noWrap/>
            <w:vAlign w:val="center"/>
            <w:hideMark/>
          </w:tcPr>
          <w:p w:rsidR="00C771F0" w:rsidRPr="002D64C6" w:rsidRDefault="00C771F0" w:rsidP="00C771F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771F0" w:rsidRPr="002D64C6" w:rsidRDefault="00C771F0" w:rsidP="00C771F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修正幅度</w:t>
            </w:r>
          </w:p>
        </w:tc>
        <w:tc>
          <w:tcPr>
            <w:tcW w:w="673" w:type="pct"/>
            <w:tcBorders>
              <w:top w:val="nil"/>
              <w:left w:val="nil"/>
              <w:bottom w:val="single" w:sz="4" w:space="0" w:color="auto"/>
              <w:right w:val="single" w:sz="4" w:space="0" w:color="auto"/>
            </w:tcBorders>
            <w:shd w:val="clear" w:color="auto" w:fill="auto"/>
            <w:noWrap/>
            <w:vAlign w:val="center"/>
            <w:hideMark/>
          </w:tcPr>
          <w:p w:rsidR="00C771F0" w:rsidRPr="002D64C6" w:rsidRDefault="00C771F0" w:rsidP="00C771F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区片编号</w:t>
            </w:r>
          </w:p>
        </w:tc>
        <w:tc>
          <w:tcPr>
            <w:tcW w:w="559" w:type="pct"/>
            <w:tcBorders>
              <w:top w:val="nil"/>
              <w:left w:val="nil"/>
              <w:bottom w:val="single" w:sz="4" w:space="0" w:color="auto"/>
              <w:right w:val="single" w:sz="4" w:space="0" w:color="auto"/>
            </w:tcBorders>
            <w:shd w:val="clear" w:color="auto" w:fill="auto"/>
            <w:noWrap/>
            <w:vAlign w:val="center"/>
            <w:hideMark/>
          </w:tcPr>
          <w:p w:rsidR="00C771F0" w:rsidRPr="002D64C6" w:rsidRDefault="00C771F0" w:rsidP="00C771F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修正幅度</w:t>
            </w:r>
          </w:p>
        </w:tc>
      </w:tr>
      <w:tr w:rsidR="00616191" w:rsidRPr="002D64C6" w:rsidTr="00616191">
        <w:trPr>
          <w:trHeight w:val="285"/>
        </w:trPr>
        <w:tc>
          <w:tcPr>
            <w:tcW w:w="408" w:type="pct"/>
            <w:vMerge w:val="restart"/>
            <w:tcBorders>
              <w:top w:val="single" w:sz="4" w:space="0" w:color="auto"/>
              <w:left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六级</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Ⅵ-01</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１２．９％</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Ⅵ-01</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１２．９％</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Ⅵ-01</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１２．６％</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Ⅵ-01</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Ⅵ-02</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１１．０％</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Ⅵ-02</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１１．０％</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Ⅵ-02</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９．９％</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Ⅵ-02</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１２．８％</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Ⅵ-03</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Ⅵ-03</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Ⅵ-03</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１２．０％</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Ⅵ-03</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Ⅵ-04</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Ⅵ-04</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Ⅵ-04</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Ⅵ-04</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Ⅵ-05</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１２．３％</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Ⅵ-05</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１２．３％</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Ⅵ-05</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１２．０％</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Ⅵ-05</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Ⅵ-06</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Ⅵ-06</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Ⅵ-06</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１１．７％</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Ⅵ-06</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Ⅵ-07</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１１．７％</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Ⅵ-07</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１１．７％</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Ⅵ-07</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８．８％</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Ⅵ-07</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Ⅵ-08</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Ⅵ-08</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Ⅵ-08</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１２．９％</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Ⅵ-08</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Ⅵ-09</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１２．３％</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Ⅵ-09</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１２．３％</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Ⅵ-09</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１１．６％</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Ⅵ-09</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Ⅵ-10</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１２．７％</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Ⅵ-10</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１２．７％</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Ⅵ-10</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１２．４％</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Ⅵ-10</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Ⅵ-11</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Ⅵ-11</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Ⅵ-11</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１２．２％</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Ⅵ-11</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Ⅵ-12</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Ⅵ-12</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Ⅵ-12</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Ⅵ-12</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Ⅵ-13</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Ⅵ-13</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Ⅵ-13</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Ⅵ-13</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616191" w:rsidRPr="002D64C6" w:rsidTr="00616191">
        <w:trPr>
          <w:trHeight w:val="285"/>
        </w:trPr>
        <w:tc>
          <w:tcPr>
            <w:tcW w:w="408" w:type="pct"/>
            <w:vMerge/>
            <w:tcBorders>
              <w:left w:val="single" w:sz="4" w:space="0" w:color="auto"/>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Ⅵ-14</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１２．９％</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Ⅵ-14</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１２．９％</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Ⅵ-14</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１２．３％</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Ⅵ-14</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616191" w:rsidRPr="002D64C6" w:rsidTr="00616191">
        <w:trPr>
          <w:trHeight w:val="285"/>
        </w:trPr>
        <w:tc>
          <w:tcPr>
            <w:tcW w:w="408" w:type="pct"/>
            <w:vMerge w:val="restart"/>
            <w:tcBorders>
              <w:top w:val="single" w:sz="4" w:space="0" w:color="auto"/>
              <w:left w:val="single" w:sz="4" w:space="0" w:color="auto"/>
              <w:right w:val="single" w:sz="4" w:space="0" w:color="auto"/>
            </w:tcBorders>
            <w:shd w:val="clear" w:color="auto" w:fill="auto"/>
            <w:vAlign w:val="center"/>
            <w:hideMark/>
          </w:tcPr>
          <w:p w:rsidR="00616191" w:rsidRPr="002D64C6" w:rsidRDefault="00616191" w:rsidP="00BE1B16">
            <w:pPr>
              <w:jc w:val="center"/>
              <w:rPr>
                <w:rFonts w:ascii="Arial" w:eastAsia="仿宋_GB2312" w:hAnsi="Arial" w:cs="Arial"/>
                <w:color w:val="000000"/>
                <w:sz w:val="15"/>
                <w:szCs w:val="15"/>
              </w:rPr>
            </w:pPr>
            <w:r w:rsidRPr="002D64C6">
              <w:rPr>
                <w:rFonts w:ascii="Arial" w:eastAsia="仿宋_GB2312" w:hAnsi="Arial" w:cs="Arial"/>
                <w:color w:val="000000"/>
                <w:sz w:val="15"/>
                <w:szCs w:val="15"/>
              </w:rPr>
              <w:t>六级</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Ⅵ-15</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１０．２％</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Ⅵ-15</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１０．１％</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Ⅵ-15</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８．０％</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1</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BE1B16">
            <w:pPr>
              <w:jc w:val="cente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Ⅵ-16</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Ⅵ-16</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Ⅵ-16</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１２．９％</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兴</w:t>
            </w:r>
            <w:r w:rsidRPr="002D64C6">
              <w:rPr>
                <w:rFonts w:ascii="Arial" w:eastAsia="仿宋_GB2312" w:hAnsi="Arial" w:cs="Arial"/>
                <w:color w:val="000000"/>
                <w:sz w:val="15"/>
                <w:szCs w:val="15"/>
              </w:rPr>
              <w:t>1</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BE1B16">
            <w:pPr>
              <w:jc w:val="cente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Ⅵ-17</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Ⅵ-17</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Ⅵ-17</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１２．６％</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1</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BE1B16">
            <w:pPr>
              <w:jc w:val="cente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Ⅵ-18</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Ⅵ-18</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Ⅵ-18</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１２．１％</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创新园</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BE1B16">
            <w:pPr>
              <w:jc w:val="cente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Ⅵ-19</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１２．０％</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Ⅵ-19</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１２．０％</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Ⅵ-19</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１０．５％</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海淀环保园</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BE1B16">
            <w:pPr>
              <w:jc w:val="cente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Ⅵ-20</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Ⅵ-20</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Ⅵ-20</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１２．６％</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温泉科技</w:t>
            </w:r>
            <w:r w:rsidRPr="002D64C6">
              <w:rPr>
                <w:rFonts w:ascii="Arial" w:hAnsi="宋体" w:cs="Arial"/>
                <w:color w:val="000000"/>
                <w:sz w:val="15"/>
                <w:szCs w:val="15"/>
              </w:rPr>
              <w:t>Ⅰ</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BE1B16">
            <w:pPr>
              <w:jc w:val="cente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Ⅵ-21</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Ⅵ-21</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Ⅵ-21</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１２．２％</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温泉科技</w:t>
            </w:r>
            <w:r w:rsidRPr="002D64C6">
              <w:rPr>
                <w:rFonts w:ascii="Arial" w:hAnsi="宋体" w:cs="Arial"/>
                <w:color w:val="000000"/>
                <w:sz w:val="15"/>
                <w:szCs w:val="15"/>
              </w:rPr>
              <w:t>Ⅱ</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BE1B16">
            <w:pPr>
              <w:jc w:val="cente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Ⅵ-22</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１２．７％</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Ⅵ-22</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１２．６％</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Ⅵ-22</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１２．３％</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温泉科技</w:t>
            </w:r>
            <w:r w:rsidRPr="002D64C6">
              <w:rPr>
                <w:rFonts w:ascii="Arial" w:hAnsi="宋体" w:cs="Arial"/>
                <w:color w:val="000000"/>
                <w:sz w:val="15"/>
                <w:szCs w:val="15"/>
              </w:rPr>
              <w:t>Ⅲ</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BE1B16">
            <w:pPr>
              <w:jc w:val="cente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Ⅵ-23</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９．１％</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Ⅵ-23</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１２．１％</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Ⅵ-23</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９．９％</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天竺保税区南</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BE1B16">
            <w:pPr>
              <w:jc w:val="cente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Ⅵ-24</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Ⅵ-24</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Ⅵ-24</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１２．９％</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天竺保税区北</w:t>
            </w:r>
            <w:r w:rsidRPr="002D64C6">
              <w:rPr>
                <w:rFonts w:ascii="Arial" w:eastAsia="仿宋_GB2312" w:hAnsi="Arial" w:cs="Arial"/>
                <w:color w:val="000000"/>
                <w:sz w:val="15"/>
                <w:szCs w:val="15"/>
              </w:rPr>
              <w:t>1</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BE1B16">
            <w:pPr>
              <w:jc w:val="cente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６．８％</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６．５％</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６．５％</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天竺保税区北</w:t>
            </w:r>
            <w:r w:rsidRPr="002D64C6">
              <w:rPr>
                <w:rFonts w:ascii="Arial" w:eastAsia="仿宋_GB2312" w:hAnsi="Arial" w:cs="Arial"/>
                <w:color w:val="000000"/>
                <w:sz w:val="15"/>
                <w:szCs w:val="15"/>
              </w:rPr>
              <w:t>2</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BE1B16">
            <w:pPr>
              <w:jc w:val="cente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2</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１２．３％</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2</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１２．３％</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2</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１１．０％</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空港</w:t>
            </w:r>
            <w:r w:rsidRPr="002D64C6">
              <w:rPr>
                <w:rFonts w:ascii="Arial" w:eastAsia="仿宋_GB2312" w:hAnsi="Arial" w:cs="Arial"/>
                <w:color w:val="000000"/>
                <w:sz w:val="15"/>
                <w:szCs w:val="15"/>
              </w:rPr>
              <w:t>A</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BE1B16">
            <w:pPr>
              <w:jc w:val="cente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3</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3</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3</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空港</w:t>
            </w:r>
            <w:r w:rsidRPr="002D64C6">
              <w:rPr>
                <w:rFonts w:ascii="Arial" w:eastAsia="仿宋_GB2312" w:hAnsi="Arial" w:cs="Arial"/>
                <w:color w:val="000000"/>
                <w:sz w:val="15"/>
                <w:szCs w:val="15"/>
              </w:rPr>
              <w:t>B</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BE1B16">
            <w:pPr>
              <w:jc w:val="cente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4</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１２．１％</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4</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１２．２％</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4</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１１．５％</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生命科学园</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BE1B16">
            <w:pPr>
              <w:jc w:val="cente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顺</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１０．５％</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顺</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顺</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１１．２％</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昌三一光电</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BE1B16">
            <w:pPr>
              <w:jc w:val="cente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兴</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１２．７％</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兴</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１２．７％</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兴</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１２．２％</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Ⅵ-BDA</w:t>
            </w:r>
            <w:r w:rsidRPr="002D64C6">
              <w:rPr>
                <w:rFonts w:ascii="Arial" w:eastAsia="仿宋_GB2312" w:hAnsi="Arial" w:cs="Arial"/>
                <w:color w:val="000000"/>
                <w:sz w:val="15"/>
                <w:szCs w:val="15"/>
              </w:rPr>
              <w:t>核心</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BE1B16">
            <w:pPr>
              <w:jc w:val="cente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１１．９％</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BE1B16">
            <w:pPr>
              <w:jc w:val="cente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2</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2</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2</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１１．７％</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BE1B16">
            <w:pPr>
              <w:widowControl/>
              <w:adjustRightInd/>
              <w:spacing w:line="240" w:lineRule="auto"/>
              <w:jc w:val="center"/>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3</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3</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3</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１１．５％</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r>
      <w:tr w:rsidR="00616191" w:rsidRPr="002D64C6" w:rsidTr="00616191">
        <w:trPr>
          <w:trHeight w:val="285"/>
        </w:trPr>
        <w:tc>
          <w:tcPr>
            <w:tcW w:w="408" w:type="pct"/>
            <w:vMerge/>
            <w:tcBorders>
              <w:left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4</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１２．１％</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4</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１２．１％</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4</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１０．８％</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r>
      <w:tr w:rsidR="00616191" w:rsidRPr="002D64C6" w:rsidTr="00616191">
        <w:trPr>
          <w:trHeight w:val="285"/>
        </w:trPr>
        <w:tc>
          <w:tcPr>
            <w:tcW w:w="408" w:type="pct"/>
            <w:vMerge/>
            <w:tcBorders>
              <w:left w:val="single" w:sz="4" w:space="0" w:color="auto"/>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亦</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１２．６％</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亦</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１２．６％</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亦</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１２．１％</w:t>
            </w:r>
          </w:p>
        </w:tc>
        <w:tc>
          <w:tcPr>
            <w:tcW w:w="673"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c>
          <w:tcPr>
            <w:tcW w:w="559"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C771F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r>
    </w:tbl>
    <w:p w:rsidR="00C771F0" w:rsidRPr="002D64C6" w:rsidRDefault="00C771F0" w:rsidP="00975504">
      <w:pPr>
        <w:spacing w:line="360" w:lineRule="auto"/>
        <w:jc w:val="center"/>
        <w:rPr>
          <w:rFonts w:ascii="仿宋_GB2312" w:eastAsia="仿宋_GB2312" w:hAnsi="仿宋"/>
          <w:color w:val="000000"/>
          <w:sz w:val="28"/>
        </w:rPr>
      </w:pPr>
    </w:p>
    <w:p w:rsidR="0068061D" w:rsidRPr="002D64C6" w:rsidRDefault="0068061D" w:rsidP="0068061D">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9F663D" w:rsidRPr="002D64C6" w:rsidRDefault="009F663D" w:rsidP="0068061D">
      <w:pPr>
        <w:snapToGrid w:val="0"/>
        <w:spacing w:line="360" w:lineRule="auto"/>
        <w:ind w:firstLineChars="250" w:firstLine="700"/>
        <w:jc w:val="both"/>
        <w:rPr>
          <w:rFonts w:ascii="仿宋_GB2312" w:eastAsia="仿宋_GB2312" w:hAnsi="华文仿宋"/>
          <w:sz w:val="28"/>
          <w:szCs w:val="28"/>
        </w:rPr>
      </w:pPr>
    </w:p>
    <w:p w:rsidR="00975504" w:rsidRPr="002D64C6" w:rsidRDefault="00975504" w:rsidP="00975504">
      <w:pPr>
        <w:spacing w:line="360" w:lineRule="auto"/>
        <w:jc w:val="center"/>
        <w:rPr>
          <w:rFonts w:ascii="仿宋_GB2312" w:eastAsia="仿宋_GB2312" w:hAnsi="仿宋"/>
          <w:color w:val="000000"/>
          <w:sz w:val="28"/>
        </w:rPr>
      </w:pPr>
      <w:r w:rsidRPr="002D64C6">
        <w:rPr>
          <w:rFonts w:ascii="仿宋_GB2312" w:eastAsia="仿宋_GB2312" w:hAnsi="仿宋" w:hint="eastAsia"/>
          <w:color w:val="000000"/>
          <w:sz w:val="28"/>
        </w:rPr>
        <w:lastRenderedPageBreak/>
        <w:t>因素等级说明表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28" w:type="dxa"/>
          <w:left w:w="28" w:type="dxa"/>
          <w:bottom w:w="28" w:type="dxa"/>
          <w:right w:w="28" w:type="dxa"/>
        </w:tblCellMar>
        <w:tblLook w:val="0000"/>
      </w:tblPr>
      <w:tblGrid>
        <w:gridCol w:w="2210"/>
        <w:gridCol w:w="1418"/>
        <w:gridCol w:w="1418"/>
        <w:gridCol w:w="1418"/>
        <w:gridCol w:w="1418"/>
        <w:gridCol w:w="1417"/>
      </w:tblGrid>
      <w:tr w:rsidR="001037D7" w:rsidRPr="002D64C6" w:rsidTr="003C3C99">
        <w:trPr>
          <w:cantSplit/>
          <w:tblHeader/>
          <w:jc w:val="center"/>
        </w:trPr>
        <w:tc>
          <w:tcPr>
            <w:tcW w:w="1188" w:type="pct"/>
            <w:tcBorders>
              <w:tl2br w:val="single" w:sz="2" w:space="0" w:color="404040" w:themeColor="text1" w:themeTint="BF"/>
            </w:tcBorders>
            <w:shd w:val="clear" w:color="auto" w:fill="auto"/>
            <w:vAlign w:val="center"/>
          </w:tcPr>
          <w:p w:rsidR="001037D7" w:rsidRPr="002D64C6" w:rsidRDefault="001037D7" w:rsidP="00BE5DC1">
            <w:pPr>
              <w:widowControl/>
              <w:adjustRightInd/>
              <w:spacing w:line="240" w:lineRule="auto"/>
              <w:jc w:val="right"/>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等级</w:t>
            </w:r>
          </w:p>
          <w:p w:rsidR="001037D7" w:rsidRPr="002D64C6" w:rsidRDefault="001037D7" w:rsidP="00BE5DC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影响因素</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好</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较好</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一般</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较差</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差</w:t>
            </w:r>
          </w:p>
        </w:tc>
      </w:tr>
      <w:tr w:rsidR="001037D7" w:rsidRPr="002D64C6" w:rsidTr="00146AE9">
        <w:trPr>
          <w:cantSplit/>
          <w:jc w:val="center"/>
        </w:trPr>
        <w:tc>
          <w:tcPr>
            <w:tcW w:w="1188" w:type="pct"/>
            <w:shd w:val="clear" w:color="auto" w:fill="auto"/>
            <w:vAlign w:val="center"/>
          </w:tcPr>
          <w:p w:rsidR="001037D7" w:rsidRPr="002D64C6" w:rsidRDefault="001037D7" w:rsidP="00146AE9">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办公集聚程度</w:t>
            </w:r>
          </w:p>
        </w:tc>
        <w:tc>
          <w:tcPr>
            <w:tcW w:w="762" w:type="pct"/>
            <w:shd w:val="clear" w:color="auto" w:fill="auto"/>
            <w:vAlign w:val="center"/>
          </w:tcPr>
          <w:p w:rsidR="001037D7" w:rsidRPr="002D64C6" w:rsidRDefault="001037D7" w:rsidP="00146AE9">
            <w:pPr>
              <w:rPr>
                <w:rFonts w:ascii="Arial" w:eastAsia="仿宋_GB2312" w:hAnsi="Arial" w:cs="Arial"/>
                <w:color w:val="000000"/>
                <w:sz w:val="21"/>
                <w:szCs w:val="21"/>
              </w:rPr>
            </w:pPr>
            <w:r w:rsidRPr="002D64C6">
              <w:rPr>
                <w:rFonts w:ascii="Arial" w:eastAsia="仿宋_GB2312" w:hAnsi="Arial" w:cs="Arial"/>
                <w:color w:val="000000"/>
                <w:sz w:val="21"/>
                <w:szCs w:val="21"/>
              </w:rPr>
              <w:t>周围相同</w:t>
            </w:r>
            <w:r w:rsidRPr="002D64C6">
              <w:rPr>
                <w:rFonts w:ascii="Arial" w:eastAsia="仿宋_GB2312" w:hAnsi="Arial" w:cs="Arial" w:hint="eastAsia"/>
                <w:color w:val="000000"/>
                <w:sz w:val="21"/>
                <w:szCs w:val="21"/>
              </w:rPr>
              <w:t>类型物业</w:t>
            </w:r>
            <w:r w:rsidRPr="002D64C6">
              <w:rPr>
                <w:rFonts w:ascii="Arial" w:eastAsia="仿宋_GB2312" w:hAnsi="Arial" w:cs="Arial"/>
                <w:color w:val="000000"/>
                <w:sz w:val="21"/>
                <w:szCs w:val="21"/>
              </w:rPr>
              <w:t>密集</w:t>
            </w:r>
          </w:p>
        </w:tc>
        <w:tc>
          <w:tcPr>
            <w:tcW w:w="762" w:type="pct"/>
            <w:shd w:val="clear" w:color="auto" w:fill="auto"/>
            <w:vAlign w:val="center"/>
          </w:tcPr>
          <w:p w:rsidR="001037D7" w:rsidRPr="002D64C6" w:rsidRDefault="001037D7" w:rsidP="00146AE9">
            <w:pPr>
              <w:rPr>
                <w:rFonts w:ascii="Arial" w:eastAsia="仿宋_GB2312" w:hAnsi="Arial" w:cs="Arial"/>
                <w:color w:val="000000"/>
                <w:sz w:val="21"/>
                <w:szCs w:val="21"/>
              </w:rPr>
            </w:pPr>
            <w:r w:rsidRPr="002D64C6">
              <w:rPr>
                <w:rFonts w:ascii="Arial" w:eastAsia="仿宋_GB2312" w:hAnsi="Arial" w:cs="Arial"/>
                <w:color w:val="000000"/>
                <w:sz w:val="21"/>
                <w:szCs w:val="21"/>
              </w:rPr>
              <w:t>周围相同</w:t>
            </w:r>
            <w:r w:rsidRPr="002D64C6">
              <w:rPr>
                <w:rFonts w:ascii="Arial" w:eastAsia="仿宋_GB2312" w:hAnsi="Arial" w:cs="Arial" w:hint="eastAsia"/>
                <w:color w:val="000000"/>
                <w:sz w:val="21"/>
                <w:szCs w:val="21"/>
              </w:rPr>
              <w:t>类型物业</w:t>
            </w:r>
            <w:r w:rsidRPr="002D64C6">
              <w:rPr>
                <w:rFonts w:ascii="Arial" w:eastAsia="仿宋_GB2312" w:hAnsi="Arial" w:cs="Arial"/>
                <w:color w:val="000000"/>
                <w:sz w:val="21"/>
                <w:szCs w:val="21"/>
              </w:rPr>
              <w:t>比较密集</w:t>
            </w:r>
          </w:p>
        </w:tc>
        <w:tc>
          <w:tcPr>
            <w:tcW w:w="762" w:type="pct"/>
            <w:shd w:val="clear" w:color="auto" w:fill="auto"/>
            <w:vAlign w:val="center"/>
          </w:tcPr>
          <w:p w:rsidR="001037D7" w:rsidRPr="002D64C6" w:rsidRDefault="001037D7" w:rsidP="00146AE9">
            <w:pPr>
              <w:rPr>
                <w:rFonts w:ascii="Arial" w:eastAsia="仿宋_GB2312" w:hAnsi="Arial" w:cs="Arial"/>
                <w:color w:val="000000"/>
                <w:sz w:val="21"/>
                <w:szCs w:val="21"/>
              </w:rPr>
            </w:pPr>
            <w:r w:rsidRPr="002D64C6">
              <w:rPr>
                <w:rFonts w:ascii="Arial" w:eastAsia="仿宋_GB2312" w:hAnsi="Arial" w:cs="Arial"/>
                <w:color w:val="000000"/>
                <w:sz w:val="21"/>
                <w:szCs w:val="21"/>
              </w:rPr>
              <w:t>周围相同</w:t>
            </w:r>
            <w:r w:rsidRPr="002D64C6">
              <w:rPr>
                <w:rFonts w:ascii="Arial" w:eastAsia="仿宋_GB2312" w:hAnsi="Arial" w:cs="Arial" w:hint="eastAsia"/>
                <w:color w:val="000000"/>
                <w:sz w:val="21"/>
                <w:szCs w:val="21"/>
              </w:rPr>
              <w:t>类型物业</w:t>
            </w:r>
            <w:r w:rsidRPr="002D64C6">
              <w:rPr>
                <w:rFonts w:ascii="Arial" w:eastAsia="仿宋_GB2312" w:hAnsi="Arial" w:cs="Arial"/>
                <w:color w:val="000000"/>
                <w:sz w:val="21"/>
                <w:szCs w:val="21"/>
              </w:rPr>
              <w:t>较少</w:t>
            </w:r>
          </w:p>
        </w:tc>
        <w:tc>
          <w:tcPr>
            <w:tcW w:w="762" w:type="pct"/>
            <w:shd w:val="clear" w:color="auto" w:fill="auto"/>
            <w:vAlign w:val="center"/>
          </w:tcPr>
          <w:p w:rsidR="001037D7" w:rsidRPr="002D64C6" w:rsidRDefault="001037D7" w:rsidP="00146AE9">
            <w:pPr>
              <w:rPr>
                <w:rFonts w:ascii="Arial" w:eastAsia="仿宋_GB2312" w:hAnsi="Arial" w:cs="Arial"/>
                <w:color w:val="000000"/>
                <w:sz w:val="21"/>
                <w:szCs w:val="21"/>
              </w:rPr>
            </w:pPr>
            <w:r w:rsidRPr="002D64C6">
              <w:rPr>
                <w:rFonts w:ascii="Arial" w:eastAsia="仿宋_GB2312" w:hAnsi="Arial" w:cs="Arial"/>
                <w:color w:val="000000"/>
                <w:sz w:val="21"/>
                <w:szCs w:val="21"/>
              </w:rPr>
              <w:t>周围相同</w:t>
            </w:r>
            <w:r w:rsidRPr="002D64C6">
              <w:rPr>
                <w:rFonts w:ascii="Arial" w:eastAsia="仿宋_GB2312" w:hAnsi="Arial" w:cs="Arial" w:hint="eastAsia"/>
                <w:color w:val="000000"/>
                <w:sz w:val="21"/>
                <w:szCs w:val="21"/>
              </w:rPr>
              <w:t>类型物业</w:t>
            </w:r>
            <w:r w:rsidRPr="002D64C6">
              <w:rPr>
                <w:rFonts w:ascii="Arial" w:eastAsia="仿宋_GB2312" w:hAnsi="Arial" w:cs="Arial"/>
                <w:color w:val="000000"/>
                <w:sz w:val="21"/>
                <w:szCs w:val="21"/>
              </w:rPr>
              <w:t>少</w:t>
            </w:r>
          </w:p>
        </w:tc>
        <w:tc>
          <w:tcPr>
            <w:tcW w:w="762" w:type="pct"/>
            <w:shd w:val="clear" w:color="auto" w:fill="auto"/>
            <w:vAlign w:val="center"/>
          </w:tcPr>
          <w:p w:rsidR="001037D7" w:rsidRPr="002D64C6" w:rsidRDefault="001037D7" w:rsidP="00146AE9">
            <w:pPr>
              <w:rPr>
                <w:rFonts w:ascii="Arial" w:eastAsia="仿宋_GB2312" w:hAnsi="Arial" w:cs="Arial"/>
                <w:color w:val="000000"/>
                <w:sz w:val="21"/>
                <w:szCs w:val="21"/>
              </w:rPr>
            </w:pPr>
            <w:r w:rsidRPr="002D64C6">
              <w:rPr>
                <w:rFonts w:ascii="Arial" w:eastAsia="仿宋_GB2312" w:hAnsi="Arial" w:cs="Arial"/>
                <w:color w:val="000000"/>
                <w:sz w:val="21"/>
                <w:szCs w:val="21"/>
              </w:rPr>
              <w:t>周围相同</w:t>
            </w:r>
            <w:r w:rsidRPr="002D64C6">
              <w:rPr>
                <w:rFonts w:ascii="Arial" w:eastAsia="仿宋_GB2312" w:hAnsi="Arial" w:cs="Arial" w:hint="eastAsia"/>
                <w:color w:val="000000"/>
                <w:sz w:val="21"/>
                <w:szCs w:val="21"/>
              </w:rPr>
              <w:t>类型物业</w:t>
            </w:r>
            <w:r w:rsidRPr="002D64C6">
              <w:rPr>
                <w:rFonts w:ascii="Arial" w:eastAsia="仿宋_GB2312" w:hAnsi="Arial" w:cs="Arial"/>
                <w:color w:val="000000"/>
                <w:sz w:val="21"/>
                <w:szCs w:val="21"/>
              </w:rPr>
              <w:t>基本无</w:t>
            </w:r>
          </w:p>
        </w:tc>
      </w:tr>
      <w:tr w:rsidR="001037D7" w:rsidRPr="002D64C6" w:rsidTr="00146AE9">
        <w:trPr>
          <w:cantSplit/>
          <w:jc w:val="center"/>
        </w:trPr>
        <w:tc>
          <w:tcPr>
            <w:tcW w:w="1188" w:type="pct"/>
            <w:shd w:val="clear" w:color="auto" w:fill="auto"/>
            <w:vAlign w:val="center"/>
          </w:tcPr>
          <w:p w:rsidR="001037D7" w:rsidRPr="002D64C6" w:rsidRDefault="001037D7" w:rsidP="00146AE9">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交通便捷度</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便捷</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较便捷</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一般</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较不便捷</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不便捷</w:t>
            </w:r>
          </w:p>
        </w:tc>
      </w:tr>
      <w:tr w:rsidR="001037D7" w:rsidRPr="002D64C6" w:rsidTr="00146AE9">
        <w:trPr>
          <w:cantSplit/>
          <w:jc w:val="center"/>
        </w:trPr>
        <w:tc>
          <w:tcPr>
            <w:tcW w:w="1188" w:type="pct"/>
            <w:shd w:val="clear" w:color="auto" w:fill="auto"/>
            <w:vAlign w:val="center"/>
          </w:tcPr>
          <w:p w:rsidR="001037D7" w:rsidRPr="002D64C6" w:rsidRDefault="001037D7" w:rsidP="00146AE9">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区域土地利用方向</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估价对象用途与周边土地利用方向一致</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零星有其他用地，基本不影响本宗地</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有部分有其他用地，对本宗地略有影响</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其他用地较多，对本宗地影响较大</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全部为其他用地，对本宗地有大的影响</w:t>
            </w:r>
          </w:p>
        </w:tc>
      </w:tr>
      <w:tr w:rsidR="001037D7" w:rsidRPr="002D64C6" w:rsidTr="00146AE9">
        <w:trPr>
          <w:cantSplit/>
          <w:jc w:val="center"/>
        </w:trPr>
        <w:tc>
          <w:tcPr>
            <w:tcW w:w="1188" w:type="pct"/>
            <w:shd w:val="clear" w:color="auto" w:fill="auto"/>
            <w:vAlign w:val="center"/>
          </w:tcPr>
          <w:p w:rsidR="001037D7" w:rsidRPr="002D64C6" w:rsidRDefault="001037D7" w:rsidP="00146AE9">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临街宽度和深度</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临街宽度及深度比例适宜，利于土地利用</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临街宽度及深度比例较适宜，对土地利用无不利影响</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临街宽度及深度比例一般，对土地利用影响不大</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临街宽度及深度比例较不适宜，对土地利用有一定的影响</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临街宽度及深度比例不适宜，影响土地利用</w:t>
            </w:r>
          </w:p>
        </w:tc>
      </w:tr>
      <w:tr w:rsidR="001037D7" w:rsidRPr="002D64C6" w:rsidTr="00146AE9">
        <w:trPr>
          <w:cantSplit/>
          <w:jc w:val="center"/>
        </w:trPr>
        <w:tc>
          <w:tcPr>
            <w:tcW w:w="1188" w:type="pct"/>
            <w:shd w:val="clear" w:color="auto" w:fill="auto"/>
            <w:vAlign w:val="center"/>
          </w:tcPr>
          <w:p w:rsidR="001037D7" w:rsidRPr="002D64C6" w:rsidRDefault="001037D7" w:rsidP="00146AE9">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临街道路状况</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临城市快速路或高速公路</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临城市主干道</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临城市次干道</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临城市支路</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临街坊路</w:t>
            </w:r>
          </w:p>
        </w:tc>
      </w:tr>
      <w:tr w:rsidR="001037D7" w:rsidRPr="002D64C6" w:rsidTr="00146AE9">
        <w:trPr>
          <w:cantSplit/>
          <w:jc w:val="center"/>
        </w:trPr>
        <w:tc>
          <w:tcPr>
            <w:tcW w:w="1188" w:type="pct"/>
            <w:shd w:val="clear" w:color="auto" w:fill="auto"/>
            <w:vAlign w:val="center"/>
          </w:tcPr>
          <w:p w:rsidR="001037D7" w:rsidRPr="002D64C6" w:rsidRDefault="001037D7" w:rsidP="00146AE9">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宗地形状及可利用程度</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宗地形状规则</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宗地形状较规则</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宗地形状不规则，但对宗地利用影响较小</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宗地形状不规则，对宗地利用有影响</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宗地形状极其不规则，对宗地利用影响很大</w:t>
            </w:r>
          </w:p>
        </w:tc>
      </w:tr>
      <w:tr w:rsidR="001037D7" w:rsidRPr="002D64C6" w:rsidTr="00146AE9">
        <w:trPr>
          <w:cantSplit/>
          <w:jc w:val="center"/>
        </w:trPr>
        <w:tc>
          <w:tcPr>
            <w:tcW w:w="1188" w:type="pct"/>
            <w:shd w:val="clear" w:color="auto" w:fill="auto"/>
            <w:vAlign w:val="center"/>
          </w:tcPr>
          <w:p w:rsidR="001037D7" w:rsidRPr="002D64C6" w:rsidRDefault="001037D7" w:rsidP="00146AE9">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公共服务设施</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配套完善</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配套较完善</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配套基本满足需要</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配套少</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配套极少</w:t>
            </w:r>
          </w:p>
        </w:tc>
      </w:tr>
      <w:tr w:rsidR="001037D7" w:rsidRPr="002D64C6" w:rsidTr="00146AE9">
        <w:trPr>
          <w:cantSplit/>
          <w:jc w:val="center"/>
        </w:trPr>
        <w:tc>
          <w:tcPr>
            <w:tcW w:w="1188"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基础设施完备状况</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七通</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六通</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五通</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四通</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三通</w:t>
            </w:r>
          </w:p>
        </w:tc>
      </w:tr>
      <w:tr w:rsidR="001037D7" w:rsidRPr="002D64C6" w:rsidTr="00146AE9">
        <w:trPr>
          <w:cantSplit/>
          <w:jc w:val="center"/>
        </w:trPr>
        <w:tc>
          <w:tcPr>
            <w:tcW w:w="1188" w:type="pct"/>
            <w:shd w:val="clear" w:color="auto" w:fill="auto"/>
            <w:vAlign w:val="center"/>
          </w:tcPr>
          <w:p w:rsidR="001037D7" w:rsidRPr="002D64C6" w:rsidRDefault="001037D7" w:rsidP="00146AE9">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自然和人文环境</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自然和人文环境优良</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自然和人文环境良好</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自然和人文环境一般</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自然和人文环境较差</w:t>
            </w:r>
          </w:p>
        </w:tc>
        <w:tc>
          <w:tcPr>
            <w:tcW w:w="762" w:type="pct"/>
            <w:shd w:val="clear" w:color="auto" w:fill="auto"/>
            <w:vAlign w:val="center"/>
          </w:tcPr>
          <w:p w:rsidR="001037D7" w:rsidRPr="002D64C6" w:rsidRDefault="001037D7" w:rsidP="00146AE9">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自然和人文环境差</w:t>
            </w:r>
          </w:p>
        </w:tc>
      </w:tr>
    </w:tbl>
    <w:p w:rsidR="004C1BDC" w:rsidRPr="002D64C6" w:rsidRDefault="004C1BDC" w:rsidP="004C1BDC">
      <w:pPr>
        <w:spacing w:line="360" w:lineRule="auto"/>
        <w:ind w:firstLineChars="200" w:firstLine="560"/>
        <w:rPr>
          <w:rFonts w:ascii="仿宋_GB2312" w:eastAsia="仿宋_GB2312" w:hAnsi="仿宋"/>
          <w:color w:val="000000"/>
          <w:sz w:val="28"/>
        </w:rPr>
      </w:pPr>
      <w:r w:rsidRPr="002D64C6">
        <w:rPr>
          <w:rFonts w:ascii="仿宋_GB2312" w:eastAsia="仿宋_GB2312" w:hAnsi="仿宋" w:hint="eastAsia"/>
          <w:color w:val="000000"/>
          <w:sz w:val="28"/>
        </w:rPr>
        <w:t>估价对象地处办公类六级</w:t>
      </w:r>
      <w:r w:rsidRPr="002D64C6">
        <w:rPr>
          <w:rFonts w:ascii="Arial" w:eastAsia="仿宋_GB2312" w:hAnsi="Arial" w:cs="Arial"/>
          <w:color w:val="000000"/>
          <w:sz w:val="28"/>
        </w:rPr>
        <w:t>VI-13</w:t>
      </w:r>
      <w:r w:rsidRPr="002D64C6">
        <w:rPr>
          <w:rFonts w:ascii="仿宋_GB2312" w:eastAsia="仿宋_GB2312" w:hAnsi="仿宋" w:hint="eastAsia"/>
          <w:color w:val="000000"/>
          <w:sz w:val="28"/>
        </w:rPr>
        <w:t>区片</w:t>
      </w:r>
      <w:r w:rsidRPr="002D64C6">
        <w:rPr>
          <w:rFonts w:ascii="Arial" w:eastAsia="仿宋_GB2312" w:hAnsi="Arial" w:cs="Arial"/>
          <w:color w:val="000000"/>
          <w:sz w:val="28"/>
        </w:rPr>
        <w:t>，依据前述《北京市基准地价因素权重表》</w:t>
      </w:r>
      <w:r w:rsidRPr="002D64C6">
        <w:rPr>
          <w:rFonts w:ascii="Arial" w:eastAsia="仿宋_GB2312" w:hAnsi="Arial" w:cs="Arial" w:hint="eastAsia"/>
          <w:color w:val="000000"/>
          <w:sz w:val="28"/>
        </w:rPr>
        <w:t>、</w:t>
      </w:r>
      <w:r w:rsidRPr="002D64C6">
        <w:rPr>
          <w:rFonts w:ascii="Arial" w:eastAsia="仿宋_GB2312" w:hAnsi="Arial" w:cs="Arial"/>
          <w:color w:val="000000"/>
          <w:sz w:val="28"/>
        </w:rPr>
        <w:t>《区片基准地价因素总修正幅度表》及《因素等级说明表》，估价对象办公用途</w:t>
      </w:r>
      <w:r w:rsidRPr="002D64C6">
        <w:rPr>
          <w:rFonts w:ascii="Arial" w:eastAsia="仿宋_GB2312" w:hAnsi="Arial" w:cs="Arial"/>
          <w:color w:val="000000"/>
          <w:sz w:val="28"/>
        </w:rPr>
        <w:t>VI-13</w:t>
      </w:r>
      <w:r w:rsidRPr="002D64C6">
        <w:rPr>
          <w:rFonts w:ascii="Arial" w:eastAsia="仿宋_GB2312" w:hAnsi="Arial" w:cs="Arial"/>
          <w:color w:val="000000"/>
          <w:sz w:val="28"/>
        </w:rPr>
        <w:t>区片修正幅度为</w:t>
      </w:r>
      <w:r w:rsidRPr="002D64C6">
        <w:rPr>
          <w:rFonts w:ascii="Arial" w:eastAsia="仿宋_GB2312" w:hAnsi="Arial" w:cs="Arial"/>
          <w:color w:val="000000"/>
          <w:sz w:val="28"/>
        </w:rPr>
        <w:t>±</w:t>
      </w:r>
      <w:r w:rsidRPr="002D64C6">
        <w:rPr>
          <w:rFonts w:ascii="Arial" w:eastAsia="仿宋_GB2312" w:hAnsi="Arial" w:cs="Arial" w:hint="eastAsia"/>
          <w:color w:val="000000"/>
          <w:sz w:val="28"/>
        </w:rPr>
        <w:t>13</w:t>
      </w:r>
      <w:r w:rsidRPr="002D64C6">
        <w:rPr>
          <w:rFonts w:ascii="仿宋_GB2312" w:eastAsia="仿宋_GB2312" w:hAnsi="仿宋" w:hint="eastAsia"/>
          <w:color w:val="000000"/>
          <w:sz w:val="28"/>
        </w:rPr>
        <w:t>%，整理《等级系数表》如下：</w:t>
      </w:r>
    </w:p>
    <w:p w:rsidR="00616191" w:rsidRPr="002D64C6" w:rsidRDefault="00616191" w:rsidP="004C1BDC">
      <w:pPr>
        <w:spacing w:line="360" w:lineRule="auto"/>
        <w:ind w:firstLineChars="1850" w:firstLine="4440"/>
        <w:rPr>
          <w:rFonts w:ascii="Arial" w:eastAsia="仿宋_GB2312" w:hAnsi="Arial" w:cs="Arial"/>
          <w:color w:val="000000"/>
          <w:szCs w:val="24"/>
        </w:rPr>
      </w:pPr>
    </w:p>
    <w:p w:rsidR="0068061D" w:rsidRPr="002D64C6" w:rsidRDefault="0068061D" w:rsidP="0068061D">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616191" w:rsidRPr="002D64C6" w:rsidRDefault="00616191" w:rsidP="004C1BDC">
      <w:pPr>
        <w:spacing w:line="360" w:lineRule="auto"/>
        <w:ind w:firstLineChars="1850" w:firstLine="4440"/>
        <w:rPr>
          <w:rFonts w:ascii="Arial" w:eastAsia="仿宋_GB2312" w:hAnsi="Arial" w:cs="Arial"/>
          <w:color w:val="000000"/>
          <w:szCs w:val="24"/>
        </w:rPr>
      </w:pPr>
    </w:p>
    <w:p w:rsidR="00B1633F" w:rsidRPr="002D64C6" w:rsidRDefault="00B1633F">
      <w:pPr>
        <w:widowControl/>
        <w:adjustRightInd/>
        <w:spacing w:line="240" w:lineRule="auto"/>
        <w:textAlignment w:val="auto"/>
        <w:rPr>
          <w:rFonts w:ascii="Arial" w:eastAsia="仿宋_GB2312" w:hAnsi="Arial" w:cs="Arial"/>
          <w:color w:val="000000"/>
          <w:szCs w:val="24"/>
        </w:rPr>
      </w:pPr>
      <w:r w:rsidRPr="002D64C6">
        <w:rPr>
          <w:rFonts w:ascii="Arial" w:eastAsia="仿宋_GB2312" w:hAnsi="Arial" w:cs="Arial"/>
          <w:color w:val="000000"/>
          <w:szCs w:val="24"/>
        </w:rPr>
        <w:br w:type="page"/>
      </w:r>
    </w:p>
    <w:p w:rsidR="004C1BDC" w:rsidRPr="002D64C6" w:rsidRDefault="004C1BDC" w:rsidP="004C1BDC">
      <w:pPr>
        <w:spacing w:line="360" w:lineRule="auto"/>
        <w:ind w:firstLineChars="1850" w:firstLine="4440"/>
        <w:rPr>
          <w:rFonts w:ascii="Arial" w:eastAsia="仿宋_GB2312" w:hAnsi="Arial" w:cs="Arial"/>
          <w:i/>
          <w:color w:val="000000"/>
          <w:sz w:val="21"/>
          <w:szCs w:val="21"/>
        </w:rPr>
      </w:pPr>
      <w:r w:rsidRPr="002D64C6">
        <w:rPr>
          <w:rFonts w:ascii="Arial" w:eastAsia="仿宋_GB2312" w:hAnsi="Arial" w:cs="Arial"/>
          <w:color w:val="000000"/>
          <w:szCs w:val="24"/>
        </w:rPr>
        <w:lastRenderedPageBreak/>
        <w:t>等级系数表</w:t>
      </w:r>
      <w:r w:rsidR="00616191" w:rsidRPr="002D64C6">
        <w:rPr>
          <w:rFonts w:ascii="Arial" w:eastAsia="仿宋_GB2312" w:hAnsi="Arial" w:cs="Arial"/>
          <w:color w:val="000000"/>
          <w:szCs w:val="24"/>
        </w:rPr>
        <w:t xml:space="preserve">              </w:t>
      </w:r>
      <w:r w:rsidRPr="002D64C6">
        <w:rPr>
          <w:rFonts w:ascii="Arial" w:eastAsia="仿宋_GB2312" w:hAnsi="Arial" w:cs="Arial"/>
          <w:color w:val="000000"/>
          <w:szCs w:val="24"/>
        </w:rPr>
        <w:t xml:space="preserve">      </w:t>
      </w:r>
      <w:r w:rsidRPr="002D64C6">
        <w:rPr>
          <w:rFonts w:ascii="Arial" w:eastAsia="仿宋_GB2312" w:hAnsi="Arial" w:cs="Arial"/>
          <w:color w:val="000000"/>
          <w:sz w:val="21"/>
          <w:szCs w:val="21"/>
        </w:rPr>
        <w:t>单位：</w:t>
      </w:r>
      <w:r w:rsidRPr="002D64C6">
        <w:rPr>
          <w:rFonts w:ascii="Arial" w:eastAsia="仿宋_GB2312" w:hAnsi="Arial" w:cs="Arial"/>
          <w:color w:val="000000"/>
          <w:sz w:val="21"/>
          <w:szCs w:val="21"/>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tblPr>
      <w:tblGrid>
        <w:gridCol w:w="2166"/>
        <w:gridCol w:w="1491"/>
        <w:gridCol w:w="1355"/>
        <w:gridCol w:w="1456"/>
        <w:gridCol w:w="1391"/>
        <w:gridCol w:w="1440"/>
      </w:tblGrid>
      <w:tr w:rsidR="004C1BDC" w:rsidRPr="002D64C6" w:rsidTr="004C1BDC">
        <w:trPr>
          <w:cantSplit/>
          <w:jc w:val="center"/>
        </w:trPr>
        <w:tc>
          <w:tcPr>
            <w:tcW w:w="2166" w:type="dxa"/>
            <w:tcBorders>
              <w:tl2br w:val="single" w:sz="2" w:space="0" w:color="404040"/>
            </w:tcBorders>
            <w:shd w:val="clear" w:color="auto" w:fill="auto"/>
            <w:vAlign w:val="center"/>
          </w:tcPr>
          <w:p w:rsidR="004C1BDC" w:rsidRPr="002D64C6" w:rsidRDefault="004C1BDC" w:rsidP="004C1BDC">
            <w:pPr>
              <w:widowControl/>
              <w:adjustRightInd/>
              <w:spacing w:line="240" w:lineRule="auto"/>
              <w:jc w:val="right"/>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等级</w:t>
            </w:r>
            <w:r w:rsidRPr="002D64C6">
              <w:rPr>
                <w:rFonts w:ascii="Arial" w:eastAsia="仿宋_GB2312" w:hAnsi="Arial" w:cs="Arial"/>
                <w:color w:val="000000"/>
                <w:sz w:val="21"/>
                <w:szCs w:val="21"/>
              </w:rPr>
              <w:t xml:space="preserve">     </w:t>
            </w:r>
          </w:p>
          <w:p w:rsidR="004C1BDC" w:rsidRPr="002D64C6" w:rsidRDefault="004C1BDC" w:rsidP="004C1BDC">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影响因素</w:t>
            </w:r>
          </w:p>
        </w:tc>
        <w:tc>
          <w:tcPr>
            <w:tcW w:w="1491" w:type="dxa"/>
            <w:shd w:val="clear" w:color="auto" w:fill="auto"/>
            <w:vAlign w:val="center"/>
          </w:tcPr>
          <w:p w:rsidR="004C1BDC" w:rsidRPr="002D64C6" w:rsidRDefault="004C1BDC" w:rsidP="004C1BDC">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好</w:t>
            </w:r>
          </w:p>
        </w:tc>
        <w:tc>
          <w:tcPr>
            <w:tcW w:w="1355" w:type="dxa"/>
            <w:shd w:val="clear" w:color="auto" w:fill="auto"/>
            <w:vAlign w:val="center"/>
          </w:tcPr>
          <w:p w:rsidR="004C1BDC" w:rsidRPr="002D64C6" w:rsidRDefault="004C1BDC" w:rsidP="004C1BDC">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较好</w:t>
            </w:r>
          </w:p>
        </w:tc>
        <w:tc>
          <w:tcPr>
            <w:tcW w:w="1456" w:type="dxa"/>
            <w:shd w:val="clear" w:color="auto" w:fill="auto"/>
            <w:vAlign w:val="center"/>
          </w:tcPr>
          <w:p w:rsidR="004C1BDC" w:rsidRPr="002D64C6" w:rsidRDefault="004C1BDC" w:rsidP="004C1BDC">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一般</w:t>
            </w:r>
          </w:p>
        </w:tc>
        <w:tc>
          <w:tcPr>
            <w:tcW w:w="1391" w:type="dxa"/>
            <w:shd w:val="clear" w:color="auto" w:fill="auto"/>
            <w:vAlign w:val="center"/>
          </w:tcPr>
          <w:p w:rsidR="004C1BDC" w:rsidRPr="002D64C6" w:rsidRDefault="004C1BDC" w:rsidP="004C1BDC">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较差</w:t>
            </w:r>
          </w:p>
        </w:tc>
        <w:tc>
          <w:tcPr>
            <w:tcW w:w="1440" w:type="dxa"/>
            <w:shd w:val="clear" w:color="auto" w:fill="auto"/>
            <w:vAlign w:val="center"/>
          </w:tcPr>
          <w:p w:rsidR="004C1BDC" w:rsidRPr="002D64C6" w:rsidRDefault="004C1BDC" w:rsidP="004C1BDC">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差</w:t>
            </w:r>
          </w:p>
        </w:tc>
      </w:tr>
      <w:tr w:rsidR="004C1BDC" w:rsidRPr="002D64C6" w:rsidTr="004C1BDC">
        <w:trPr>
          <w:cantSplit/>
          <w:jc w:val="center"/>
        </w:trPr>
        <w:tc>
          <w:tcPr>
            <w:tcW w:w="2166" w:type="dxa"/>
            <w:shd w:val="clear" w:color="auto" w:fill="auto"/>
            <w:vAlign w:val="center"/>
          </w:tcPr>
          <w:p w:rsidR="004C1BDC" w:rsidRPr="002D64C6" w:rsidRDefault="004C1BDC" w:rsidP="004C1BDC">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办公集聚程度</w:t>
            </w:r>
          </w:p>
        </w:tc>
        <w:tc>
          <w:tcPr>
            <w:tcW w:w="1491" w:type="dxa"/>
            <w:shd w:val="clear" w:color="auto" w:fill="auto"/>
            <w:vAlign w:val="center"/>
          </w:tcPr>
          <w:p w:rsidR="004C1BDC" w:rsidRPr="002D64C6" w:rsidRDefault="004C1BDC" w:rsidP="004C1BDC">
            <w:pPr>
              <w:rPr>
                <w:rFonts w:ascii="Arial" w:eastAsia="仿宋_GB2312" w:hAnsi="Arial" w:cs="Arial"/>
                <w:sz w:val="21"/>
                <w:szCs w:val="21"/>
              </w:rPr>
            </w:pPr>
            <w:r w:rsidRPr="002D64C6">
              <w:rPr>
                <w:rFonts w:ascii="Arial" w:eastAsia="仿宋_GB2312" w:hAnsi="Arial" w:cs="Arial" w:hint="eastAsia"/>
                <w:sz w:val="21"/>
                <w:szCs w:val="21"/>
              </w:rPr>
              <w:t>3.12</w:t>
            </w:r>
            <w:r w:rsidRPr="002D64C6">
              <w:rPr>
                <w:rFonts w:ascii="Arial" w:eastAsia="仿宋_GB2312" w:hAnsi="Arial" w:cs="Arial"/>
                <w:sz w:val="21"/>
                <w:szCs w:val="21"/>
              </w:rPr>
              <w:t>%</w:t>
            </w:r>
          </w:p>
        </w:tc>
        <w:tc>
          <w:tcPr>
            <w:tcW w:w="1355" w:type="dxa"/>
            <w:shd w:val="clear" w:color="auto" w:fill="auto"/>
            <w:vAlign w:val="center"/>
          </w:tcPr>
          <w:p w:rsidR="004C1BDC" w:rsidRPr="002D64C6" w:rsidRDefault="004C1BDC" w:rsidP="004C1BDC">
            <w:pPr>
              <w:rPr>
                <w:rFonts w:ascii="Arial" w:eastAsia="仿宋_GB2312" w:hAnsi="Arial" w:cs="Arial"/>
                <w:sz w:val="21"/>
                <w:szCs w:val="21"/>
              </w:rPr>
            </w:pPr>
            <w:r w:rsidRPr="002D64C6">
              <w:rPr>
                <w:rFonts w:ascii="Arial" w:eastAsia="仿宋_GB2312" w:hAnsi="Arial" w:cs="Arial" w:hint="eastAsia"/>
                <w:sz w:val="21"/>
                <w:szCs w:val="21"/>
              </w:rPr>
              <w:t>1.56</w:t>
            </w:r>
            <w:r w:rsidRPr="002D64C6">
              <w:rPr>
                <w:rFonts w:ascii="Arial" w:eastAsia="仿宋_GB2312" w:hAnsi="Arial" w:cs="Arial"/>
                <w:sz w:val="21"/>
                <w:szCs w:val="21"/>
              </w:rPr>
              <w:t>%</w:t>
            </w:r>
          </w:p>
        </w:tc>
        <w:tc>
          <w:tcPr>
            <w:tcW w:w="1456" w:type="dxa"/>
            <w:shd w:val="clear" w:color="auto" w:fill="auto"/>
            <w:vAlign w:val="center"/>
          </w:tcPr>
          <w:p w:rsidR="004C1BDC" w:rsidRPr="002D64C6" w:rsidRDefault="004C1BDC" w:rsidP="004C1BDC">
            <w:pPr>
              <w:rPr>
                <w:rFonts w:ascii="Arial" w:eastAsia="仿宋_GB2312" w:hAnsi="Arial" w:cs="Arial"/>
                <w:sz w:val="21"/>
                <w:szCs w:val="21"/>
              </w:rPr>
            </w:pPr>
            <w:r w:rsidRPr="002D64C6">
              <w:rPr>
                <w:rFonts w:ascii="Arial" w:eastAsia="仿宋_GB2312" w:hAnsi="Arial" w:cs="Arial"/>
                <w:sz w:val="21"/>
                <w:szCs w:val="21"/>
              </w:rPr>
              <w:t>0.00%</w:t>
            </w:r>
          </w:p>
        </w:tc>
        <w:tc>
          <w:tcPr>
            <w:tcW w:w="1391" w:type="dxa"/>
            <w:shd w:val="clear" w:color="auto" w:fill="auto"/>
            <w:vAlign w:val="center"/>
          </w:tcPr>
          <w:p w:rsidR="004C1BDC" w:rsidRPr="002D64C6" w:rsidRDefault="004C1BDC" w:rsidP="004C1BDC">
            <w:pPr>
              <w:rPr>
                <w:rFonts w:ascii="Arial" w:eastAsia="仿宋_GB2312" w:hAnsi="Arial" w:cs="Arial"/>
                <w:sz w:val="21"/>
                <w:szCs w:val="21"/>
              </w:rPr>
            </w:pPr>
            <w:r w:rsidRPr="002D64C6">
              <w:rPr>
                <w:rFonts w:ascii="Arial" w:eastAsia="仿宋_GB2312" w:hAnsi="Arial" w:cs="Arial" w:hint="eastAsia"/>
                <w:sz w:val="21"/>
                <w:szCs w:val="21"/>
              </w:rPr>
              <w:t>-1.56</w:t>
            </w:r>
            <w:r w:rsidRPr="002D64C6">
              <w:rPr>
                <w:rFonts w:ascii="Arial" w:eastAsia="仿宋_GB2312" w:hAnsi="Arial" w:cs="Arial"/>
                <w:sz w:val="21"/>
                <w:szCs w:val="21"/>
              </w:rPr>
              <w:t>%</w:t>
            </w:r>
          </w:p>
        </w:tc>
        <w:tc>
          <w:tcPr>
            <w:tcW w:w="1440" w:type="dxa"/>
            <w:shd w:val="clear" w:color="auto" w:fill="auto"/>
            <w:vAlign w:val="center"/>
          </w:tcPr>
          <w:p w:rsidR="004C1BDC" w:rsidRPr="002D64C6" w:rsidRDefault="004C1BDC" w:rsidP="004C1BDC">
            <w:pPr>
              <w:rPr>
                <w:rFonts w:ascii="Arial" w:eastAsia="仿宋_GB2312" w:hAnsi="Arial" w:cs="Arial"/>
                <w:sz w:val="21"/>
                <w:szCs w:val="21"/>
              </w:rPr>
            </w:pPr>
            <w:r w:rsidRPr="002D64C6">
              <w:rPr>
                <w:rFonts w:ascii="Arial" w:eastAsia="仿宋_GB2312" w:hAnsi="Arial" w:cs="Arial"/>
                <w:sz w:val="21"/>
                <w:szCs w:val="21"/>
              </w:rPr>
              <w:t>-</w:t>
            </w:r>
            <w:r w:rsidRPr="002D64C6">
              <w:rPr>
                <w:rFonts w:ascii="Arial" w:eastAsia="仿宋_GB2312" w:hAnsi="Arial" w:cs="Arial" w:hint="eastAsia"/>
                <w:sz w:val="21"/>
                <w:szCs w:val="21"/>
              </w:rPr>
              <w:t>3.12</w:t>
            </w:r>
            <w:r w:rsidRPr="002D64C6">
              <w:rPr>
                <w:rFonts w:ascii="Arial" w:eastAsia="仿宋_GB2312" w:hAnsi="Arial" w:cs="Arial"/>
                <w:sz w:val="21"/>
                <w:szCs w:val="21"/>
              </w:rPr>
              <w:t>%</w:t>
            </w:r>
          </w:p>
        </w:tc>
      </w:tr>
      <w:tr w:rsidR="004C1BDC" w:rsidRPr="002D64C6" w:rsidTr="004C1BDC">
        <w:trPr>
          <w:cantSplit/>
          <w:jc w:val="center"/>
        </w:trPr>
        <w:tc>
          <w:tcPr>
            <w:tcW w:w="2166" w:type="dxa"/>
            <w:shd w:val="clear" w:color="auto" w:fill="auto"/>
            <w:vAlign w:val="center"/>
          </w:tcPr>
          <w:p w:rsidR="004C1BDC" w:rsidRPr="002D64C6" w:rsidRDefault="004C1BDC" w:rsidP="004C1BDC">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交通便捷度</w:t>
            </w:r>
          </w:p>
        </w:tc>
        <w:tc>
          <w:tcPr>
            <w:tcW w:w="1491" w:type="dxa"/>
            <w:shd w:val="clear" w:color="auto" w:fill="auto"/>
            <w:vAlign w:val="center"/>
          </w:tcPr>
          <w:p w:rsidR="004C1BDC" w:rsidRPr="002D64C6" w:rsidRDefault="004C1BDC" w:rsidP="004C1BDC">
            <w:pPr>
              <w:rPr>
                <w:rFonts w:ascii="Arial" w:eastAsia="仿宋_GB2312" w:hAnsi="Arial" w:cs="Arial"/>
                <w:sz w:val="21"/>
                <w:szCs w:val="21"/>
              </w:rPr>
            </w:pPr>
            <w:r w:rsidRPr="002D64C6">
              <w:rPr>
                <w:rFonts w:ascii="Arial" w:eastAsia="仿宋_GB2312" w:hAnsi="Arial" w:cs="Arial" w:hint="eastAsia"/>
                <w:sz w:val="21"/>
                <w:szCs w:val="21"/>
              </w:rPr>
              <w:t>3.90</w:t>
            </w:r>
            <w:r w:rsidRPr="002D64C6">
              <w:rPr>
                <w:rFonts w:ascii="Arial" w:eastAsia="仿宋_GB2312" w:hAnsi="Arial" w:cs="Arial"/>
                <w:sz w:val="21"/>
                <w:szCs w:val="21"/>
              </w:rPr>
              <w:t>%</w:t>
            </w:r>
          </w:p>
        </w:tc>
        <w:tc>
          <w:tcPr>
            <w:tcW w:w="1355" w:type="dxa"/>
            <w:shd w:val="clear" w:color="auto" w:fill="auto"/>
            <w:vAlign w:val="center"/>
          </w:tcPr>
          <w:p w:rsidR="004C1BDC" w:rsidRPr="002D64C6" w:rsidRDefault="004C1BDC" w:rsidP="004C1BDC">
            <w:pPr>
              <w:rPr>
                <w:rFonts w:ascii="Arial" w:eastAsia="仿宋_GB2312" w:hAnsi="Arial" w:cs="Arial"/>
                <w:sz w:val="21"/>
                <w:szCs w:val="21"/>
              </w:rPr>
            </w:pPr>
            <w:r w:rsidRPr="002D64C6">
              <w:rPr>
                <w:rFonts w:ascii="Arial" w:eastAsia="仿宋_GB2312" w:hAnsi="Arial" w:cs="Arial"/>
                <w:sz w:val="21"/>
                <w:szCs w:val="21"/>
              </w:rPr>
              <w:t>1.95%</w:t>
            </w:r>
          </w:p>
        </w:tc>
        <w:tc>
          <w:tcPr>
            <w:tcW w:w="1456" w:type="dxa"/>
            <w:shd w:val="clear" w:color="auto" w:fill="auto"/>
            <w:vAlign w:val="center"/>
          </w:tcPr>
          <w:p w:rsidR="004C1BDC" w:rsidRPr="002D64C6" w:rsidRDefault="004C1BDC" w:rsidP="004C1BDC">
            <w:pPr>
              <w:rPr>
                <w:rFonts w:ascii="Arial" w:eastAsia="仿宋_GB2312" w:hAnsi="Arial" w:cs="Arial"/>
                <w:sz w:val="21"/>
                <w:szCs w:val="21"/>
              </w:rPr>
            </w:pPr>
            <w:r w:rsidRPr="002D64C6">
              <w:rPr>
                <w:rFonts w:ascii="Arial" w:eastAsia="仿宋_GB2312" w:hAnsi="Arial" w:cs="Arial"/>
                <w:sz w:val="21"/>
                <w:szCs w:val="21"/>
              </w:rPr>
              <w:t>0.00%</w:t>
            </w:r>
          </w:p>
        </w:tc>
        <w:tc>
          <w:tcPr>
            <w:tcW w:w="1391" w:type="dxa"/>
            <w:shd w:val="clear" w:color="auto" w:fill="auto"/>
            <w:vAlign w:val="center"/>
          </w:tcPr>
          <w:p w:rsidR="004C1BDC" w:rsidRPr="002D64C6" w:rsidRDefault="004C1BDC" w:rsidP="004C1BDC">
            <w:pPr>
              <w:rPr>
                <w:rFonts w:ascii="Arial" w:eastAsia="仿宋_GB2312" w:hAnsi="Arial" w:cs="Arial"/>
                <w:sz w:val="21"/>
                <w:szCs w:val="21"/>
              </w:rPr>
            </w:pPr>
            <w:r w:rsidRPr="002D64C6">
              <w:rPr>
                <w:rFonts w:ascii="Arial" w:eastAsia="仿宋_GB2312" w:hAnsi="Arial" w:cs="Arial" w:hint="eastAsia"/>
                <w:sz w:val="21"/>
                <w:szCs w:val="21"/>
              </w:rPr>
              <w:t>-</w:t>
            </w:r>
            <w:r w:rsidRPr="002D64C6">
              <w:rPr>
                <w:rFonts w:ascii="Arial" w:eastAsia="仿宋_GB2312" w:hAnsi="Arial" w:cs="Arial"/>
                <w:sz w:val="21"/>
                <w:szCs w:val="21"/>
              </w:rPr>
              <w:t>1.95%</w:t>
            </w:r>
          </w:p>
        </w:tc>
        <w:tc>
          <w:tcPr>
            <w:tcW w:w="1440" w:type="dxa"/>
            <w:shd w:val="clear" w:color="auto" w:fill="auto"/>
            <w:vAlign w:val="center"/>
          </w:tcPr>
          <w:p w:rsidR="004C1BDC" w:rsidRPr="002D64C6" w:rsidRDefault="004C1BDC" w:rsidP="004C1BDC">
            <w:pPr>
              <w:rPr>
                <w:rFonts w:ascii="Arial" w:eastAsia="仿宋_GB2312" w:hAnsi="Arial" w:cs="Arial"/>
                <w:sz w:val="21"/>
                <w:szCs w:val="21"/>
              </w:rPr>
            </w:pPr>
            <w:r w:rsidRPr="002D64C6">
              <w:rPr>
                <w:rFonts w:ascii="Arial" w:eastAsia="仿宋_GB2312" w:hAnsi="Arial" w:cs="Arial"/>
                <w:sz w:val="21"/>
                <w:szCs w:val="21"/>
              </w:rPr>
              <w:t>-</w:t>
            </w:r>
            <w:r w:rsidRPr="002D64C6">
              <w:rPr>
                <w:rFonts w:ascii="Arial" w:eastAsia="仿宋_GB2312" w:hAnsi="Arial" w:cs="Arial" w:hint="eastAsia"/>
                <w:sz w:val="21"/>
                <w:szCs w:val="21"/>
              </w:rPr>
              <w:t>3.90</w:t>
            </w:r>
            <w:r w:rsidRPr="002D64C6">
              <w:rPr>
                <w:rFonts w:ascii="Arial" w:eastAsia="仿宋_GB2312" w:hAnsi="Arial" w:cs="Arial"/>
                <w:sz w:val="21"/>
                <w:szCs w:val="21"/>
              </w:rPr>
              <w:t>%</w:t>
            </w:r>
          </w:p>
        </w:tc>
      </w:tr>
      <w:tr w:rsidR="004C1BDC" w:rsidRPr="002D64C6" w:rsidTr="004C1BDC">
        <w:trPr>
          <w:cantSplit/>
          <w:jc w:val="center"/>
        </w:trPr>
        <w:tc>
          <w:tcPr>
            <w:tcW w:w="2166" w:type="dxa"/>
            <w:shd w:val="clear" w:color="auto" w:fill="auto"/>
            <w:vAlign w:val="center"/>
          </w:tcPr>
          <w:p w:rsidR="004C1BDC" w:rsidRPr="002D64C6" w:rsidRDefault="004C1BDC" w:rsidP="004C1BDC">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区域土地利用方向</w:t>
            </w:r>
          </w:p>
        </w:tc>
        <w:tc>
          <w:tcPr>
            <w:tcW w:w="1491" w:type="dxa"/>
            <w:shd w:val="clear" w:color="auto" w:fill="auto"/>
            <w:vAlign w:val="center"/>
          </w:tcPr>
          <w:p w:rsidR="004C1BDC" w:rsidRPr="002D64C6" w:rsidRDefault="004C1BDC" w:rsidP="004C1BDC">
            <w:pPr>
              <w:rPr>
                <w:rFonts w:ascii="Arial" w:eastAsia="仿宋_GB2312" w:hAnsi="Arial" w:cs="Arial"/>
                <w:sz w:val="21"/>
                <w:szCs w:val="21"/>
              </w:rPr>
            </w:pPr>
            <w:r w:rsidRPr="002D64C6">
              <w:rPr>
                <w:rFonts w:ascii="Arial" w:eastAsia="仿宋_GB2312" w:hAnsi="Arial" w:cs="Arial" w:hint="eastAsia"/>
                <w:sz w:val="21"/>
                <w:szCs w:val="21"/>
              </w:rPr>
              <w:t>1.04</w:t>
            </w:r>
            <w:r w:rsidRPr="002D64C6">
              <w:rPr>
                <w:rFonts w:ascii="Arial" w:eastAsia="仿宋_GB2312" w:hAnsi="Arial" w:cs="Arial"/>
                <w:sz w:val="21"/>
                <w:szCs w:val="21"/>
              </w:rPr>
              <w:t>%</w:t>
            </w:r>
          </w:p>
        </w:tc>
        <w:tc>
          <w:tcPr>
            <w:tcW w:w="1355" w:type="dxa"/>
            <w:shd w:val="clear" w:color="auto" w:fill="auto"/>
            <w:vAlign w:val="center"/>
          </w:tcPr>
          <w:p w:rsidR="004C1BDC" w:rsidRPr="002D64C6" w:rsidRDefault="004C1BDC" w:rsidP="004C1BDC">
            <w:pPr>
              <w:rPr>
                <w:rFonts w:ascii="Arial" w:eastAsia="仿宋_GB2312" w:hAnsi="Arial" w:cs="Arial"/>
                <w:sz w:val="21"/>
                <w:szCs w:val="21"/>
              </w:rPr>
            </w:pPr>
            <w:r w:rsidRPr="002D64C6">
              <w:rPr>
                <w:rFonts w:ascii="Arial" w:eastAsia="仿宋_GB2312" w:hAnsi="Arial" w:cs="Arial"/>
                <w:sz w:val="21"/>
                <w:szCs w:val="21"/>
              </w:rPr>
              <w:t>0.</w:t>
            </w:r>
            <w:r w:rsidRPr="002D64C6">
              <w:rPr>
                <w:rFonts w:ascii="Arial" w:eastAsia="仿宋_GB2312" w:hAnsi="Arial" w:cs="Arial" w:hint="eastAsia"/>
                <w:sz w:val="21"/>
                <w:szCs w:val="21"/>
              </w:rPr>
              <w:t>5</w:t>
            </w:r>
            <w:r w:rsidRPr="002D64C6">
              <w:rPr>
                <w:rFonts w:ascii="Arial" w:eastAsia="仿宋_GB2312" w:hAnsi="Arial" w:cs="Arial"/>
                <w:sz w:val="21"/>
                <w:szCs w:val="21"/>
              </w:rPr>
              <w:t>2%</w:t>
            </w:r>
          </w:p>
        </w:tc>
        <w:tc>
          <w:tcPr>
            <w:tcW w:w="1456" w:type="dxa"/>
            <w:shd w:val="clear" w:color="auto" w:fill="auto"/>
            <w:vAlign w:val="center"/>
          </w:tcPr>
          <w:p w:rsidR="004C1BDC" w:rsidRPr="002D64C6" w:rsidRDefault="004C1BDC" w:rsidP="004C1BDC">
            <w:pPr>
              <w:rPr>
                <w:rFonts w:ascii="Arial" w:eastAsia="仿宋_GB2312" w:hAnsi="Arial" w:cs="Arial"/>
                <w:sz w:val="21"/>
                <w:szCs w:val="21"/>
              </w:rPr>
            </w:pPr>
            <w:r w:rsidRPr="002D64C6">
              <w:rPr>
                <w:rFonts w:ascii="Arial" w:eastAsia="仿宋_GB2312" w:hAnsi="Arial" w:cs="Arial"/>
                <w:sz w:val="21"/>
                <w:szCs w:val="21"/>
              </w:rPr>
              <w:t>0.00%</w:t>
            </w:r>
          </w:p>
        </w:tc>
        <w:tc>
          <w:tcPr>
            <w:tcW w:w="1391" w:type="dxa"/>
            <w:shd w:val="clear" w:color="auto" w:fill="auto"/>
            <w:vAlign w:val="center"/>
          </w:tcPr>
          <w:p w:rsidR="004C1BDC" w:rsidRPr="002D64C6" w:rsidRDefault="004C1BDC" w:rsidP="004C1BDC">
            <w:pPr>
              <w:rPr>
                <w:rFonts w:ascii="Arial" w:eastAsia="仿宋_GB2312" w:hAnsi="Arial" w:cs="Arial"/>
                <w:sz w:val="21"/>
                <w:szCs w:val="21"/>
              </w:rPr>
            </w:pPr>
            <w:r w:rsidRPr="002D64C6">
              <w:rPr>
                <w:rFonts w:ascii="Arial" w:eastAsia="仿宋_GB2312" w:hAnsi="Arial" w:cs="Arial" w:hint="eastAsia"/>
                <w:sz w:val="21"/>
                <w:szCs w:val="21"/>
              </w:rPr>
              <w:t>-</w:t>
            </w:r>
            <w:r w:rsidRPr="002D64C6">
              <w:rPr>
                <w:rFonts w:ascii="Arial" w:eastAsia="仿宋_GB2312" w:hAnsi="Arial" w:cs="Arial"/>
                <w:sz w:val="21"/>
                <w:szCs w:val="21"/>
              </w:rPr>
              <w:t>0.</w:t>
            </w:r>
            <w:r w:rsidRPr="002D64C6">
              <w:rPr>
                <w:rFonts w:ascii="Arial" w:eastAsia="仿宋_GB2312" w:hAnsi="Arial" w:cs="Arial" w:hint="eastAsia"/>
                <w:sz w:val="21"/>
                <w:szCs w:val="21"/>
              </w:rPr>
              <w:t>5</w:t>
            </w:r>
            <w:r w:rsidRPr="002D64C6">
              <w:rPr>
                <w:rFonts w:ascii="Arial" w:eastAsia="仿宋_GB2312" w:hAnsi="Arial" w:cs="Arial"/>
                <w:sz w:val="21"/>
                <w:szCs w:val="21"/>
              </w:rPr>
              <w:t>2%</w:t>
            </w:r>
          </w:p>
        </w:tc>
        <w:tc>
          <w:tcPr>
            <w:tcW w:w="1440" w:type="dxa"/>
            <w:shd w:val="clear" w:color="auto" w:fill="auto"/>
            <w:vAlign w:val="center"/>
          </w:tcPr>
          <w:p w:rsidR="004C1BDC" w:rsidRPr="002D64C6" w:rsidRDefault="004C1BDC" w:rsidP="004C1BDC">
            <w:pPr>
              <w:rPr>
                <w:rFonts w:ascii="Arial" w:eastAsia="仿宋_GB2312" w:hAnsi="Arial" w:cs="Arial"/>
                <w:sz w:val="21"/>
                <w:szCs w:val="21"/>
              </w:rPr>
            </w:pPr>
            <w:r w:rsidRPr="002D64C6">
              <w:rPr>
                <w:rFonts w:ascii="Arial" w:eastAsia="仿宋_GB2312" w:hAnsi="Arial" w:cs="Arial"/>
                <w:sz w:val="21"/>
                <w:szCs w:val="21"/>
              </w:rPr>
              <w:t>-</w:t>
            </w:r>
            <w:r w:rsidRPr="002D64C6">
              <w:rPr>
                <w:rFonts w:ascii="Arial" w:eastAsia="仿宋_GB2312" w:hAnsi="Arial" w:cs="Arial" w:hint="eastAsia"/>
                <w:sz w:val="21"/>
                <w:szCs w:val="21"/>
              </w:rPr>
              <w:t>1.04</w:t>
            </w:r>
            <w:r w:rsidRPr="002D64C6">
              <w:rPr>
                <w:rFonts w:ascii="Arial" w:eastAsia="仿宋_GB2312" w:hAnsi="Arial" w:cs="Arial"/>
                <w:sz w:val="21"/>
                <w:szCs w:val="21"/>
              </w:rPr>
              <w:t>%</w:t>
            </w:r>
          </w:p>
        </w:tc>
      </w:tr>
      <w:tr w:rsidR="004C1BDC" w:rsidRPr="002D64C6" w:rsidTr="004C1BDC">
        <w:trPr>
          <w:cantSplit/>
          <w:jc w:val="center"/>
        </w:trPr>
        <w:tc>
          <w:tcPr>
            <w:tcW w:w="2166" w:type="dxa"/>
            <w:shd w:val="clear" w:color="auto" w:fill="auto"/>
            <w:vAlign w:val="center"/>
          </w:tcPr>
          <w:p w:rsidR="004C1BDC" w:rsidRPr="002D64C6" w:rsidRDefault="004C1BDC" w:rsidP="004C1BDC">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临街宽度和深度</w:t>
            </w:r>
          </w:p>
        </w:tc>
        <w:tc>
          <w:tcPr>
            <w:tcW w:w="1491" w:type="dxa"/>
            <w:shd w:val="clear" w:color="auto" w:fill="auto"/>
            <w:vAlign w:val="center"/>
          </w:tcPr>
          <w:p w:rsidR="004C1BDC" w:rsidRPr="002D64C6" w:rsidRDefault="004C1BDC" w:rsidP="004C1BDC">
            <w:pPr>
              <w:rPr>
                <w:rFonts w:ascii="Arial" w:eastAsia="仿宋_GB2312" w:hAnsi="Arial" w:cs="Arial"/>
                <w:sz w:val="21"/>
                <w:szCs w:val="21"/>
              </w:rPr>
            </w:pPr>
            <w:r w:rsidRPr="002D64C6">
              <w:rPr>
                <w:rFonts w:ascii="Arial" w:eastAsia="仿宋_GB2312" w:hAnsi="Arial" w:cs="Arial"/>
                <w:sz w:val="21"/>
                <w:szCs w:val="21"/>
              </w:rPr>
              <w:t>0.</w:t>
            </w:r>
            <w:r w:rsidRPr="002D64C6">
              <w:rPr>
                <w:rFonts w:ascii="Arial" w:eastAsia="仿宋_GB2312" w:hAnsi="Arial" w:cs="Arial" w:hint="eastAsia"/>
                <w:sz w:val="21"/>
                <w:szCs w:val="21"/>
              </w:rPr>
              <w:t>52</w:t>
            </w:r>
            <w:r w:rsidRPr="002D64C6">
              <w:rPr>
                <w:rFonts w:ascii="Arial" w:eastAsia="仿宋_GB2312" w:hAnsi="Arial" w:cs="Arial"/>
                <w:sz w:val="21"/>
                <w:szCs w:val="21"/>
              </w:rPr>
              <w:t>%</w:t>
            </w:r>
          </w:p>
        </w:tc>
        <w:tc>
          <w:tcPr>
            <w:tcW w:w="1355" w:type="dxa"/>
            <w:shd w:val="clear" w:color="auto" w:fill="auto"/>
            <w:vAlign w:val="center"/>
          </w:tcPr>
          <w:p w:rsidR="004C1BDC" w:rsidRPr="002D64C6" w:rsidRDefault="004C1BDC" w:rsidP="004C1BDC">
            <w:pPr>
              <w:rPr>
                <w:rFonts w:ascii="Arial" w:eastAsia="仿宋_GB2312" w:hAnsi="Arial" w:cs="Arial"/>
                <w:sz w:val="21"/>
                <w:szCs w:val="21"/>
              </w:rPr>
            </w:pPr>
            <w:r w:rsidRPr="002D64C6">
              <w:rPr>
                <w:rFonts w:ascii="Arial" w:eastAsia="仿宋_GB2312" w:hAnsi="Arial" w:cs="Arial"/>
                <w:sz w:val="21"/>
                <w:szCs w:val="21"/>
              </w:rPr>
              <w:t>0.</w:t>
            </w:r>
            <w:r w:rsidRPr="002D64C6">
              <w:rPr>
                <w:rFonts w:ascii="Arial" w:eastAsia="仿宋_GB2312" w:hAnsi="Arial" w:cs="Arial" w:hint="eastAsia"/>
                <w:sz w:val="21"/>
                <w:szCs w:val="21"/>
              </w:rPr>
              <w:t>2</w:t>
            </w:r>
            <w:r w:rsidRPr="002D64C6">
              <w:rPr>
                <w:rFonts w:ascii="Arial" w:eastAsia="仿宋_GB2312" w:hAnsi="Arial" w:cs="Arial"/>
                <w:sz w:val="21"/>
                <w:szCs w:val="21"/>
              </w:rPr>
              <w:t>6%</w:t>
            </w:r>
          </w:p>
        </w:tc>
        <w:tc>
          <w:tcPr>
            <w:tcW w:w="1456" w:type="dxa"/>
            <w:shd w:val="clear" w:color="auto" w:fill="auto"/>
            <w:vAlign w:val="center"/>
          </w:tcPr>
          <w:p w:rsidR="004C1BDC" w:rsidRPr="002D64C6" w:rsidRDefault="004C1BDC" w:rsidP="004C1BDC">
            <w:pPr>
              <w:rPr>
                <w:rFonts w:ascii="Arial" w:eastAsia="仿宋_GB2312" w:hAnsi="Arial" w:cs="Arial"/>
                <w:sz w:val="21"/>
                <w:szCs w:val="21"/>
              </w:rPr>
            </w:pPr>
            <w:r w:rsidRPr="002D64C6">
              <w:rPr>
                <w:rFonts w:ascii="Arial" w:eastAsia="仿宋_GB2312" w:hAnsi="Arial" w:cs="Arial"/>
                <w:sz w:val="21"/>
                <w:szCs w:val="21"/>
              </w:rPr>
              <w:t>0.00%</w:t>
            </w:r>
          </w:p>
        </w:tc>
        <w:tc>
          <w:tcPr>
            <w:tcW w:w="1391" w:type="dxa"/>
            <w:shd w:val="clear" w:color="auto" w:fill="auto"/>
            <w:vAlign w:val="center"/>
          </w:tcPr>
          <w:p w:rsidR="004C1BDC" w:rsidRPr="002D64C6" w:rsidRDefault="004C1BDC" w:rsidP="004C1BDC">
            <w:pPr>
              <w:rPr>
                <w:rFonts w:ascii="Arial" w:eastAsia="仿宋_GB2312" w:hAnsi="Arial" w:cs="Arial"/>
                <w:sz w:val="21"/>
                <w:szCs w:val="21"/>
              </w:rPr>
            </w:pPr>
            <w:r w:rsidRPr="002D64C6">
              <w:rPr>
                <w:rFonts w:ascii="Arial" w:eastAsia="仿宋_GB2312" w:hAnsi="Arial" w:cs="Arial" w:hint="eastAsia"/>
                <w:sz w:val="21"/>
                <w:szCs w:val="21"/>
              </w:rPr>
              <w:t>-</w:t>
            </w:r>
            <w:r w:rsidRPr="002D64C6">
              <w:rPr>
                <w:rFonts w:ascii="Arial" w:eastAsia="仿宋_GB2312" w:hAnsi="Arial" w:cs="Arial"/>
                <w:sz w:val="21"/>
                <w:szCs w:val="21"/>
              </w:rPr>
              <w:t>0.</w:t>
            </w:r>
            <w:r w:rsidRPr="002D64C6">
              <w:rPr>
                <w:rFonts w:ascii="Arial" w:eastAsia="仿宋_GB2312" w:hAnsi="Arial" w:cs="Arial" w:hint="eastAsia"/>
                <w:sz w:val="21"/>
                <w:szCs w:val="21"/>
              </w:rPr>
              <w:t>2</w:t>
            </w:r>
            <w:r w:rsidRPr="002D64C6">
              <w:rPr>
                <w:rFonts w:ascii="Arial" w:eastAsia="仿宋_GB2312" w:hAnsi="Arial" w:cs="Arial"/>
                <w:sz w:val="21"/>
                <w:szCs w:val="21"/>
              </w:rPr>
              <w:t>6%</w:t>
            </w:r>
          </w:p>
        </w:tc>
        <w:tc>
          <w:tcPr>
            <w:tcW w:w="1440" w:type="dxa"/>
            <w:shd w:val="clear" w:color="auto" w:fill="auto"/>
            <w:vAlign w:val="center"/>
          </w:tcPr>
          <w:p w:rsidR="004C1BDC" w:rsidRPr="002D64C6" w:rsidRDefault="004C1BDC" w:rsidP="004C1BDC">
            <w:pPr>
              <w:rPr>
                <w:rFonts w:ascii="Arial" w:eastAsia="仿宋_GB2312" w:hAnsi="Arial" w:cs="Arial"/>
                <w:sz w:val="21"/>
                <w:szCs w:val="21"/>
              </w:rPr>
            </w:pPr>
            <w:r w:rsidRPr="002D64C6">
              <w:rPr>
                <w:rFonts w:ascii="Arial" w:eastAsia="仿宋_GB2312" w:hAnsi="Arial" w:cs="Arial"/>
                <w:sz w:val="21"/>
                <w:szCs w:val="21"/>
              </w:rPr>
              <w:t>-0.</w:t>
            </w:r>
            <w:r w:rsidRPr="002D64C6">
              <w:rPr>
                <w:rFonts w:ascii="Arial" w:eastAsia="仿宋_GB2312" w:hAnsi="Arial" w:cs="Arial" w:hint="eastAsia"/>
                <w:sz w:val="21"/>
                <w:szCs w:val="21"/>
              </w:rPr>
              <w:t>52</w:t>
            </w:r>
            <w:r w:rsidRPr="002D64C6">
              <w:rPr>
                <w:rFonts w:ascii="Arial" w:eastAsia="仿宋_GB2312" w:hAnsi="Arial" w:cs="Arial"/>
                <w:sz w:val="21"/>
                <w:szCs w:val="21"/>
              </w:rPr>
              <w:t>%</w:t>
            </w:r>
          </w:p>
        </w:tc>
      </w:tr>
      <w:tr w:rsidR="004C1BDC" w:rsidRPr="002D64C6" w:rsidTr="004C1BDC">
        <w:trPr>
          <w:cantSplit/>
          <w:jc w:val="center"/>
        </w:trPr>
        <w:tc>
          <w:tcPr>
            <w:tcW w:w="2166" w:type="dxa"/>
            <w:shd w:val="clear" w:color="auto" w:fill="auto"/>
            <w:vAlign w:val="center"/>
          </w:tcPr>
          <w:p w:rsidR="004C1BDC" w:rsidRPr="002D64C6" w:rsidRDefault="004C1BDC" w:rsidP="004C1BDC">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临街道路状况</w:t>
            </w:r>
          </w:p>
        </w:tc>
        <w:tc>
          <w:tcPr>
            <w:tcW w:w="1491" w:type="dxa"/>
            <w:shd w:val="clear" w:color="auto" w:fill="auto"/>
            <w:vAlign w:val="center"/>
          </w:tcPr>
          <w:p w:rsidR="004C1BDC" w:rsidRPr="002D64C6" w:rsidRDefault="004C1BDC" w:rsidP="00CA04CB">
            <w:pPr>
              <w:rPr>
                <w:rFonts w:ascii="Arial" w:eastAsia="仿宋_GB2312" w:hAnsi="Arial" w:cs="Arial"/>
                <w:sz w:val="21"/>
                <w:szCs w:val="21"/>
              </w:rPr>
            </w:pPr>
            <w:r w:rsidRPr="002D64C6">
              <w:rPr>
                <w:rFonts w:ascii="Arial" w:eastAsia="仿宋_GB2312" w:hAnsi="Arial" w:cs="Arial"/>
                <w:sz w:val="21"/>
                <w:szCs w:val="21"/>
              </w:rPr>
              <w:t>0.</w:t>
            </w:r>
            <w:r w:rsidRPr="002D64C6">
              <w:rPr>
                <w:rFonts w:ascii="Arial" w:eastAsia="仿宋_GB2312" w:hAnsi="Arial" w:cs="Arial" w:hint="eastAsia"/>
                <w:sz w:val="21"/>
                <w:szCs w:val="21"/>
              </w:rPr>
              <w:t>6</w:t>
            </w:r>
            <w:r w:rsidR="00CA04CB" w:rsidRPr="002D64C6">
              <w:rPr>
                <w:rFonts w:ascii="Arial" w:eastAsia="仿宋_GB2312" w:hAnsi="Arial" w:cs="Arial" w:hint="eastAsia"/>
                <w:sz w:val="21"/>
                <w:szCs w:val="21"/>
              </w:rPr>
              <w:t>7</w:t>
            </w:r>
            <w:r w:rsidRPr="002D64C6">
              <w:rPr>
                <w:rFonts w:ascii="Arial" w:eastAsia="仿宋_GB2312" w:hAnsi="Arial" w:cs="Arial"/>
                <w:sz w:val="21"/>
                <w:szCs w:val="21"/>
              </w:rPr>
              <w:t>%</w:t>
            </w:r>
          </w:p>
        </w:tc>
        <w:tc>
          <w:tcPr>
            <w:tcW w:w="1355" w:type="dxa"/>
            <w:shd w:val="clear" w:color="auto" w:fill="auto"/>
            <w:vAlign w:val="center"/>
          </w:tcPr>
          <w:p w:rsidR="004C1BDC" w:rsidRPr="002D64C6" w:rsidRDefault="004C1BDC" w:rsidP="00CA04CB">
            <w:pPr>
              <w:rPr>
                <w:rFonts w:ascii="Arial" w:eastAsia="仿宋_GB2312" w:hAnsi="Arial" w:cs="Arial"/>
                <w:sz w:val="21"/>
                <w:szCs w:val="21"/>
              </w:rPr>
            </w:pPr>
            <w:r w:rsidRPr="002D64C6">
              <w:rPr>
                <w:rFonts w:ascii="Arial" w:eastAsia="仿宋_GB2312" w:hAnsi="Arial" w:cs="Arial"/>
                <w:sz w:val="21"/>
                <w:szCs w:val="21"/>
              </w:rPr>
              <w:t>0.</w:t>
            </w:r>
            <w:r w:rsidRPr="002D64C6">
              <w:rPr>
                <w:rFonts w:ascii="Arial" w:eastAsia="仿宋_GB2312" w:hAnsi="Arial" w:cs="Arial" w:hint="eastAsia"/>
                <w:sz w:val="21"/>
                <w:szCs w:val="21"/>
              </w:rPr>
              <w:t>3</w:t>
            </w:r>
            <w:r w:rsidR="00CA04CB" w:rsidRPr="002D64C6">
              <w:rPr>
                <w:rFonts w:ascii="Arial" w:eastAsia="仿宋_GB2312" w:hAnsi="Arial" w:cs="Arial" w:hint="eastAsia"/>
                <w:sz w:val="21"/>
                <w:szCs w:val="21"/>
              </w:rPr>
              <w:t>25</w:t>
            </w:r>
            <w:r w:rsidRPr="002D64C6">
              <w:rPr>
                <w:rFonts w:ascii="Arial" w:eastAsia="仿宋_GB2312" w:hAnsi="Arial" w:cs="Arial"/>
                <w:sz w:val="21"/>
                <w:szCs w:val="21"/>
              </w:rPr>
              <w:t>%</w:t>
            </w:r>
          </w:p>
        </w:tc>
        <w:tc>
          <w:tcPr>
            <w:tcW w:w="1456" w:type="dxa"/>
            <w:shd w:val="clear" w:color="auto" w:fill="auto"/>
            <w:vAlign w:val="center"/>
          </w:tcPr>
          <w:p w:rsidR="004C1BDC" w:rsidRPr="002D64C6" w:rsidRDefault="004C1BDC" w:rsidP="004C1BDC">
            <w:pPr>
              <w:rPr>
                <w:rFonts w:ascii="Arial" w:eastAsia="仿宋_GB2312" w:hAnsi="Arial" w:cs="Arial"/>
                <w:sz w:val="21"/>
                <w:szCs w:val="21"/>
              </w:rPr>
            </w:pPr>
            <w:r w:rsidRPr="002D64C6">
              <w:rPr>
                <w:rFonts w:ascii="Arial" w:eastAsia="仿宋_GB2312" w:hAnsi="Arial" w:cs="Arial"/>
                <w:sz w:val="21"/>
                <w:szCs w:val="21"/>
              </w:rPr>
              <w:t>0.00%</w:t>
            </w:r>
          </w:p>
        </w:tc>
        <w:tc>
          <w:tcPr>
            <w:tcW w:w="1391" w:type="dxa"/>
            <w:shd w:val="clear" w:color="auto" w:fill="auto"/>
            <w:vAlign w:val="center"/>
          </w:tcPr>
          <w:p w:rsidR="004C1BDC" w:rsidRPr="002D64C6" w:rsidRDefault="004C1BDC" w:rsidP="00CA04CB">
            <w:pPr>
              <w:rPr>
                <w:rFonts w:ascii="Arial" w:eastAsia="仿宋_GB2312" w:hAnsi="Arial" w:cs="Arial"/>
                <w:sz w:val="21"/>
                <w:szCs w:val="21"/>
              </w:rPr>
            </w:pPr>
            <w:r w:rsidRPr="002D64C6">
              <w:rPr>
                <w:rFonts w:ascii="Arial" w:eastAsia="仿宋_GB2312" w:hAnsi="Arial" w:cs="Arial" w:hint="eastAsia"/>
                <w:sz w:val="21"/>
                <w:szCs w:val="21"/>
              </w:rPr>
              <w:t>-</w:t>
            </w:r>
            <w:r w:rsidRPr="002D64C6">
              <w:rPr>
                <w:rFonts w:ascii="Arial" w:eastAsia="仿宋_GB2312" w:hAnsi="Arial" w:cs="Arial"/>
                <w:sz w:val="21"/>
                <w:szCs w:val="21"/>
              </w:rPr>
              <w:t>0.</w:t>
            </w:r>
            <w:r w:rsidRPr="002D64C6">
              <w:rPr>
                <w:rFonts w:ascii="Arial" w:eastAsia="仿宋_GB2312" w:hAnsi="Arial" w:cs="Arial" w:hint="eastAsia"/>
                <w:sz w:val="21"/>
                <w:szCs w:val="21"/>
              </w:rPr>
              <w:t>3</w:t>
            </w:r>
            <w:r w:rsidR="00CA04CB" w:rsidRPr="002D64C6">
              <w:rPr>
                <w:rFonts w:ascii="Arial" w:eastAsia="仿宋_GB2312" w:hAnsi="Arial" w:cs="Arial" w:hint="eastAsia"/>
                <w:sz w:val="21"/>
                <w:szCs w:val="21"/>
              </w:rPr>
              <w:t>25</w:t>
            </w:r>
            <w:r w:rsidRPr="002D64C6">
              <w:rPr>
                <w:rFonts w:ascii="Arial" w:eastAsia="仿宋_GB2312" w:hAnsi="Arial" w:cs="Arial"/>
                <w:sz w:val="21"/>
                <w:szCs w:val="21"/>
              </w:rPr>
              <w:t>%</w:t>
            </w:r>
          </w:p>
        </w:tc>
        <w:tc>
          <w:tcPr>
            <w:tcW w:w="1440" w:type="dxa"/>
            <w:shd w:val="clear" w:color="auto" w:fill="auto"/>
            <w:vAlign w:val="center"/>
          </w:tcPr>
          <w:p w:rsidR="004C1BDC" w:rsidRPr="002D64C6" w:rsidRDefault="004C1BDC" w:rsidP="00CA04CB">
            <w:pPr>
              <w:rPr>
                <w:rFonts w:ascii="Arial" w:eastAsia="仿宋_GB2312" w:hAnsi="Arial" w:cs="Arial"/>
                <w:sz w:val="21"/>
                <w:szCs w:val="21"/>
              </w:rPr>
            </w:pPr>
            <w:r w:rsidRPr="002D64C6">
              <w:rPr>
                <w:rFonts w:ascii="Arial" w:eastAsia="仿宋_GB2312" w:hAnsi="Arial" w:cs="Arial"/>
                <w:sz w:val="21"/>
                <w:szCs w:val="21"/>
              </w:rPr>
              <w:t>-0.</w:t>
            </w:r>
            <w:r w:rsidRPr="002D64C6">
              <w:rPr>
                <w:rFonts w:ascii="Arial" w:eastAsia="仿宋_GB2312" w:hAnsi="Arial" w:cs="Arial" w:hint="eastAsia"/>
                <w:sz w:val="21"/>
                <w:szCs w:val="21"/>
              </w:rPr>
              <w:t>6</w:t>
            </w:r>
            <w:r w:rsidR="00CA04CB" w:rsidRPr="002D64C6">
              <w:rPr>
                <w:rFonts w:ascii="Arial" w:eastAsia="仿宋_GB2312" w:hAnsi="Arial" w:cs="Arial" w:hint="eastAsia"/>
                <w:sz w:val="21"/>
                <w:szCs w:val="21"/>
              </w:rPr>
              <w:t>7</w:t>
            </w:r>
            <w:r w:rsidRPr="002D64C6">
              <w:rPr>
                <w:rFonts w:ascii="Arial" w:eastAsia="仿宋_GB2312" w:hAnsi="Arial" w:cs="Arial"/>
                <w:sz w:val="21"/>
                <w:szCs w:val="21"/>
              </w:rPr>
              <w:t>%</w:t>
            </w:r>
          </w:p>
        </w:tc>
      </w:tr>
      <w:tr w:rsidR="00CA04CB" w:rsidRPr="002D64C6" w:rsidTr="004C1BDC">
        <w:trPr>
          <w:cantSplit/>
          <w:jc w:val="center"/>
        </w:trPr>
        <w:tc>
          <w:tcPr>
            <w:tcW w:w="2166" w:type="dxa"/>
            <w:shd w:val="clear" w:color="auto" w:fill="auto"/>
            <w:vAlign w:val="center"/>
          </w:tcPr>
          <w:p w:rsidR="00CA04CB" w:rsidRPr="002D64C6" w:rsidRDefault="00CA04CB" w:rsidP="004C1BDC">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宗地形状及可利用程度</w:t>
            </w:r>
          </w:p>
        </w:tc>
        <w:tc>
          <w:tcPr>
            <w:tcW w:w="1491" w:type="dxa"/>
            <w:shd w:val="clear" w:color="auto" w:fill="auto"/>
            <w:vAlign w:val="center"/>
          </w:tcPr>
          <w:p w:rsidR="00CA04CB" w:rsidRPr="002D64C6" w:rsidRDefault="00CA04CB" w:rsidP="00842C5B">
            <w:pPr>
              <w:rPr>
                <w:rFonts w:ascii="Arial" w:eastAsia="仿宋_GB2312" w:hAnsi="Arial" w:cs="Arial"/>
                <w:sz w:val="21"/>
                <w:szCs w:val="21"/>
              </w:rPr>
            </w:pPr>
            <w:r w:rsidRPr="002D64C6">
              <w:rPr>
                <w:rFonts w:ascii="Arial" w:eastAsia="仿宋_GB2312" w:hAnsi="Arial" w:cs="Arial"/>
                <w:sz w:val="21"/>
                <w:szCs w:val="21"/>
              </w:rPr>
              <w:t>0.</w:t>
            </w:r>
            <w:r w:rsidRPr="002D64C6">
              <w:rPr>
                <w:rFonts w:ascii="Arial" w:eastAsia="仿宋_GB2312" w:hAnsi="Arial" w:cs="Arial" w:hint="eastAsia"/>
                <w:sz w:val="21"/>
                <w:szCs w:val="21"/>
              </w:rPr>
              <w:t>67</w:t>
            </w:r>
            <w:r w:rsidRPr="002D64C6">
              <w:rPr>
                <w:rFonts w:ascii="Arial" w:eastAsia="仿宋_GB2312" w:hAnsi="Arial" w:cs="Arial"/>
                <w:sz w:val="21"/>
                <w:szCs w:val="21"/>
              </w:rPr>
              <w:t>%</w:t>
            </w:r>
          </w:p>
        </w:tc>
        <w:tc>
          <w:tcPr>
            <w:tcW w:w="1355" w:type="dxa"/>
            <w:shd w:val="clear" w:color="auto" w:fill="auto"/>
            <w:vAlign w:val="center"/>
          </w:tcPr>
          <w:p w:rsidR="00CA04CB" w:rsidRPr="002D64C6" w:rsidRDefault="00CA04CB" w:rsidP="00842C5B">
            <w:pPr>
              <w:rPr>
                <w:rFonts w:ascii="Arial" w:eastAsia="仿宋_GB2312" w:hAnsi="Arial" w:cs="Arial"/>
                <w:sz w:val="21"/>
                <w:szCs w:val="21"/>
              </w:rPr>
            </w:pPr>
            <w:r w:rsidRPr="002D64C6">
              <w:rPr>
                <w:rFonts w:ascii="Arial" w:eastAsia="仿宋_GB2312" w:hAnsi="Arial" w:cs="Arial"/>
                <w:sz w:val="21"/>
                <w:szCs w:val="21"/>
              </w:rPr>
              <w:t>0.</w:t>
            </w:r>
            <w:r w:rsidRPr="002D64C6">
              <w:rPr>
                <w:rFonts w:ascii="Arial" w:eastAsia="仿宋_GB2312" w:hAnsi="Arial" w:cs="Arial" w:hint="eastAsia"/>
                <w:sz w:val="21"/>
                <w:szCs w:val="21"/>
              </w:rPr>
              <w:t>325</w:t>
            </w:r>
            <w:r w:rsidRPr="002D64C6">
              <w:rPr>
                <w:rFonts w:ascii="Arial" w:eastAsia="仿宋_GB2312" w:hAnsi="Arial" w:cs="Arial"/>
                <w:sz w:val="21"/>
                <w:szCs w:val="21"/>
              </w:rPr>
              <w:t>%</w:t>
            </w:r>
          </w:p>
        </w:tc>
        <w:tc>
          <w:tcPr>
            <w:tcW w:w="1456" w:type="dxa"/>
            <w:shd w:val="clear" w:color="auto" w:fill="auto"/>
            <w:vAlign w:val="center"/>
          </w:tcPr>
          <w:p w:rsidR="00CA04CB" w:rsidRPr="002D64C6" w:rsidRDefault="00CA04CB" w:rsidP="00842C5B">
            <w:pPr>
              <w:rPr>
                <w:rFonts w:ascii="Arial" w:eastAsia="仿宋_GB2312" w:hAnsi="Arial" w:cs="Arial"/>
                <w:sz w:val="21"/>
                <w:szCs w:val="21"/>
              </w:rPr>
            </w:pPr>
            <w:r w:rsidRPr="002D64C6">
              <w:rPr>
                <w:rFonts w:ascii="Arial" w:eastAsia="仿宋_GB2312" w:hAnsi="Arial" w:cs="Arial"/>
                <w:sz w:val="21"/>
                <w:szCs w:val="21"/>
              </w:rPr>
              <w:t>0.00%</w:t>
            </w:r>
          </w:p>
        </w:tc>
        <w:tc>
          <w:tcPr>
            <w:tcW w:w="1391" w:type="dxa"/>
            <w:shd w:val="clear" w:color="auto" w:fill="auto"/>
            <w:vAlign w:val="center"/>
          </w:tcPr>
          <w:p w:rsidR="00CA04CB" w:rsidRPr="002D64C6" w:rsidRDefault="00CA04CB" w:rsidP="00842C5B">
            <w:pPr>
              <w:rPr>
                <w:rFonts w:ascii="Arial" w:eastAsia="仿宋_GB2312" w:hAnsi="Arial" w:cs="Arial"/>
                <w:sz w:val="21"/>
                <w:szCs w:val="21"/>
              </w:rPr>
            </w:pPr>
            <w:r w:rsidRPr="002D64C6">
              <w:rPr>
                <w:rFonts w:ascii="Arial" w:eastAsia="仿宋_GB2312" w:hAnsi="Arial" w:cs="Arial" w:hint="eastAsia"/>
                <w:sz w:val="21"/>
                <w:szCs w:val="21"/>
              </w:rPr>
              <w:t>-</w:t>
            </w:r>
            <w:r w:rsidRPr="002D64C6">
              <w:rPr>
                <w:rFonts w:ascii="Arial" w:eastAsia="仿宋_GB2312" w:hAnsi="Arial" w:cs="Arial"/>
                <w:sz w:val="21"/>
                <w:szCs w:val="21"/>
              </w:rPr>
              <w:t>0.</w:t>
            </w:r>
            <w:r w:rsidRPr="002D64C6">
              <w:rPr>
                <w:rFonts w:ascii="Arial" w:eastAsia="仿宋_GB2312" w:hAnsi="Arial" w:cs="Arial" w:hint="eastAsia"/>
                <w:sz w:val="21"/>
                <w:szCs w:val="21"/>
              </w:rPr>
              <w:t>325</w:t>
            </w:r>
            <w:r w:rsidRPr="002D64C6">
              <w:rPr>
                <w:rFonts w:ascii="Arial" w:eastAsia="仿宋_GB2312" w:hAnsi="Arial" w:cs="Arial"/>
                <w:sz w:val="21"/>
                <w:szCs w:val="21"/>
              </w:rPr>
              <w:t>%</w:t>
            </w:r>
          </w:p>
        </w:tc>
        <w:tc>
          <w:tcPr>
            <w:tcW w:w="1440" w:type="dxa"/>
            <w:shd w:val="clear" w:color="auto" w:fill="auto"/>
            <w:vAlign w:val="center"/>
          </w:tcPr>
          <w:p w:rsidR="00CA04CB" w:rsidRPr="002D64C6" w:rsidRDefault="00CA04CB" w:rsidP="00842C5B">
            <w:pPr>
              <w:rPr>
                <w:rFonts w:ascii="Arial" w:eastAsia="仿宋_GB2312" w:hAnsi="Arial" w:cs="Arial"/>
                <w:sz w:val="21"/>
                <w:szCs w:val="21"/>
              </w:rPr>
            </w:pPr>
            <w:r w:rsidRPr="002D64C6">
              <w:rPr>
                <w:rFonts w:ascii="Arial" w:eastAsia="仿宋_GB2312" w:hAnsi="Arial" w:cs="Arial"/>
                <w:sz w:val="21"/>
                <w:szCs w:val="21"/>
              </w:rPr>
              <w:t>-0.</w:t>
            </w:r>
            <w:r w:rsidRPr="002D64C6">
              <w:rPr>
                <w:rFonts w:ascii="Arial" w:eastAsia="仿宋_GB2312" w:hAnsi="Arial" w:cs="Arial" w:hint="eastAsia"/>
                <w:sz w:val="21"/>
                <w:szCs w:val="21"/>
              </w:rPr>
              <w:t>67</w:t>
            </w:r>
            <w:r w:rsidRPr="002D64C6">
              <w:rPr>
                <w:rFonts w:ascii="Arial" w:eastAsia="仿宋_GB2312" w:hAnsi="Arial" w:cs="Arial"/>
                <w:sz w:val="21"/>
                <w:szCs w:val="21"/>
              </w:rPr>
              <w:t>%</w:t>
            </w:r>
          </w:p>
        </w:tc>
      </w:tr>
      <w:tr w:rsidR="00CA04CB" w:rsidRPr="002D64C6" w:rsidTr="004C1BDC">
        <w:trPr>
          <w:cantSplit/>
          <w:jc w:val="center"/>
        </w:trPr>
        <w:tc>
          <w:tcPr>
            <w:tcW w:w="2166" w:type="dxa"/>
            <w:shd w:val="clear" w:color="auto" w:fill="auto"/>
            <w:vAlign w:val="center"/>
          </w:tcPr>
          <w:p w:rsidR="00CA04CB" w:rsidRPr="002D64C6" w:rsidRDefault="00CA04CB" w:rsidP="004C1BDC">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公共服务设施</w:t>
            </w:r>
          </w:p>
        </w:tc>
        <w:tc>
          <w:tcPr>
            <w:tcW w:w="1491" w:type="dxa"/>
            <w:shd w:val="clear" w:color="auto" w:fill="auto"/>
            <w:vAlign w:val="center"/>
          </w:tcPr>
          <w:p w:rsidR="00CA04CB" w:rsidRPr="002D64C6" w:rsidRDefault="00CA04CB" w:rsidP="004C1BDC">
            <w:pPr>
              <w:rPr>
                <w:rFonts w:ascii="Arial" w:eastAsia="仿宋_GB2312" w:hAnsi="Arial" w:cs="Arial"/>
                <w:sz w:val="21"/>
                <w:szCs w:val="21"/>
              </w:rPr>
            </w:pPr>
            <w:r w:rsidRPr="002D64C6">
              <w:rPr>
                <w:rFonts w:ascii="Arial" w:eastAsia="仿宋_GB2312" w:hAnsi="Arial" w:cs="Arial"/>
                <w:sz w:val="21"/>
                <w:szCs w:val="21"/>
              </w:rPr>
              <w:t>0.</w:t>
            </w:r>
            <w:r w:rsidRPr="002D64C6">
              <w:rPr>
                <w:rFonts w:ascii="Arial" w:eastAsia="仿宋_GB2312" w:hAnsi="Arial" w:cs="Arial" w:hint="eastAsia"/>
                <w:sz w:val="21"/>
                <w:szCs w:val="21"/>
              </w:rPr>
              <w:t>7</w:t>
            </w:r>
            <w:r w:rsidRPr="002D64C6">
              <w:rPr>
                <w:rFonts w:ascii="Arial" w:eastAsia="仿宋_GB2312" w:hAnsi="Arial" w:cs="Arial"/>
                <w:sz w:val="21"/>
                <w:szCs w:val="21"/>
              </w:rPr>
              <w:t>8%</w:t>
            </w:r>
          </w:p>
        </w:tc>
        <w:tc>
          <w:tcPr>
            <w:tcW w:w="1355" w:type="dxa"/>
            <w:shd w:val="clear" w:color="auto" w:fill="auto"/>
            <w:vAlign w:val="center"/>
          </w:tcPr>
          <w:p w:rsidR="00CA04CB" w:rsidRPr="002D64C6" w:rsidRDefault="00CA04CB" w:rsidP="004C1BDC">
            <w:pPr>
              <w:rPr>
                <w:rFonts w:ascii="Arial" w:eastAsia="仿宋_GB2312" w:hAnsi="Arial" w:cs="Arial"/>
                <w:sz w:val="21"/>
                <w:szCs w:val="21"/>
              </w:rPr>
            </w:pPr>
            <w:r w:rsidRPr="002D64C6">
              <w:rPr>
                <w:rFonts w:ascii="Arial" w:eastAsia="仿宋_GB2312" w:hAnsi="Arial" w:cs="Arial"/>
                <w:sz w:val="21"/>
                <w:szCs w:val="21"/>
              </w:rPr>
              <w:t>0.</w:t>
            </w:r>
            <w:r w:rsidRPr="002D64C6">
              <w:rPr>
                <w:rFonts w:ascii="Arial" w:eastAsia="仿宋_GB2312" w:hAnsi="Arial" w:cs="Arial" w:hint="eastAsia"/>
                <w:sz w:val="21"/>
                <w:szCs w:val="21"/>
              </w:rPr>
              <w:t>3</w:t>
            </w:r>
            <w:r w:rsidRPr="002D64C6">
              <w:rPr>
                <w:rFonts w:ascii="Arial" w:eastAsia="仿宋_GB2312" w:hAnsi="Arial" w:cs="Arial"/>
                <w:sz w:val="21"/>
                <w:szCs w:val="21"/>
              </w:rPr>
              <w:t>9%</w:t>
            </w:r>
          </w:p>
        </w:tc>
        <w:tc>
          <w:tcPr>
            <w:tcW w:w="1456" w:type="dxa"/>
            <w:shd w:val="clear" w:color="auto" w:fill="auto"/>
            <w:vAlign w:val="center"/>
          </w:tcPr>
          <w:p w:rsidR="00CA04CB" w:rsidRPr="002D64C6" w:rsidRDefault="00CA04CB" w:rsidP="004C1BDC">
            <w:pPr>
              <w:rPr>
                <w:rFonts w:ascii="Arial" w:eastAsia="仿宋_GB2312" w:hAnsi="Arial" w:cs="Arial"/>
                <w:sz w:val="21"/>
                <w:szCs w:val="21"/>
              </w:rPr>
            </w:pPr>
            <w:r w:rsidRPr="002D64C6">
              <w:rPr>
                <w:rFonts w:ascii="Arial" w:eastAsia="仿宋_GB2312" w:hAnsi="Arial" w:cs="Arial"/>
                <w:sz w:val="21"/>
                <w:szCs w:val="21"/>
              </w:rPr>
              <w:t>0.00%</w:t>
            </w:r>
          </w:p>
        </w:tc>
        <w:tc>
          <w:tcPr>
            <w:tcW w:w="1391" w:type="dxa"/>
            <w:shd w:val="clear" w:color="auto" w:fill="auto"/>
            <w:vAlign w:val="center"/>
          </w:tcPr>
          <w:p w:rsidR="00CA04CB" w:rsidRPr="002D64C6" w:rsidRDefault="00CA04CB" w:rsidP="004C1BDC">
            <w:pPr>
              <w:rPr>
                <w:rFonts w:ascii="Arial" w:eastAsia="仿宋_GB2312" w:hAnsi="Arial" w:cs="Arial"/>
                <w:sz w:val="21"/>
                <w:szCs w:val="21"/>
              </w:rPr>
            </w:pPr>
            <w:r w:rsidRPr="002D64C6">
              <w:rPr>
                <w:rFonts w:ascii="Arial" w:eastAsia="仿宋_GB2312" w:hAnsi="Arial" w:cs="Arial" w:hint="eastAsia"/>
                <w:sz w:val="21"/>
                <w:szCs w:val="21"/>
              </w:rPr>
              <w:t>-</w:t>
            </w:r>
            <w:r w:rsidRPr="002D64C6">
              <w:rPr>
                <w:rFonts w:ascii="Arial" w:eastAsia="仿宋_GB2312" w:hAnsi="Arial" w:cs="Arial"/>
                <w:sz w:val="21"/>
                <w:szCs w:val="21"/>
              </w:rPr>
              <w:t>0.</w:t>
            </w:r>
            <w:r w:rsidRPr="002D64C6">
              <w:rPr>
                <w:rFonts w:ascii="Arial" w:eastAsia="仿宋_GB2312" w:hAnsi="Arial" w:cs="Arial" w:hint="eastAsia"/>
                <w:sz w:val="21"/>
                <w:szCs w:val="21"/>
              </w:rPr>
              <w:t>3</w:t>
            </w:r>
            <w:r w:rsidRPr="002D64C6">
              <w:rPr>
                <w:rFonts w:ascii="Arial" w:eastAsia="仿宋_GB2312" w:hAnsi="Arial" w:cs="Arial"/>
                <w:sz w:val="21"/>
                <w:szCs w:val="21"/>
              </w:rPr>
              <w:t>9%</w:t>
            </w:r>
          </w:p>
        </w:tc>
        <w:tc>
          <w:tcPr>
            <w:tcW w:w="1440" w:type="dxa"/>
            <w:shd w:val="clear" w:color="auto" w:fill="auto"/>
            <w:vAlign w:val="center"/>
          </w:tcPr>
          <w:p w:rsidR="00CA04CB" w:rsidRPr="002D64C6" w:rsidRDefault="00CA04CB" w:rsidP="004C1BDC">
            <w:pPr>
              <w:rPr>
                <w:rFonts w:ascii="Arial" w:eastAsia="仿宋_GB2312" w:hAnsi="Arial" w:cs="Arial"/>
                <w:sz w:val="21"/>
                <w:szCs w:val="21"/>
              </w:rPr>
            </w:pPr>
            <w:r w:rsidRPr="002D64C6">
              <w:rPr>
                <w:rFonts w:ascii="Arial" w:eastAsia="仿宋_GB2312" w:hAnsi="Arial" w:cs="Arial"/>
                <w:sz w:val="21"/>
                <w:szCs w:val="21"/>
              </w:rPr>
              <w:t>-0.</w:t>
            </w:r>
            <w:r w:rsidRPr="002D64C6">
              <w:rPr>
                <w:rFonts w:ascii="Arial" w:eastAsia="仿宋_GB2312" w:hAnsi="Arial" w:cs="Arial" w:hint="eastAsia"/>
                <w:sz w:val="21"/>
                <w:szCs w:val="21"/>
              </w:rPr>
              <w:t>7</w:t>
            </w:r>
            <w:r w:rsidRPr="002D64C6">
              <w:rPr>
                <w:rFonts w:ascii="Arial" w:eastAsia="仿宋_GB2312" w:hAnsi="Arial" w:cs="Arial"/>
                <w:sz w:val="21"/>
                <w:szCs w:val="21"/>
              </w:rPr>
              <w:t>8%</w:t>
            </w:r>
          </w:p>
        </w:tc>
      </w:tr>
      <w:tr w:rsidR="00CA04CB" w:rsidRPr="002D64C6" w:rsidTr="004C1BDC">
        <w:trPr>
          <w:cantSplit/>
          <w:jc w:val="center"/>
        </w:trPr>
        <w:tc>
          <w:tcPr>
            <w:tcW w:w="2166" w:type="dxa"/>
            <w:shd w:val="clear" w:color="auto" w:fill="auto"/>
            <w:vAlign w:val="center"/>
          </w:tcPr>
          <w:p w:rsidR="00CA04CB" w:rsidRPr="002D64C6" w:rsidRDefault="00CA04CB" w:rsidP="004C1BDC">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基础设施完备状况</w:t>
            </w:r>
          </w:p>
        </w:tc>
        <w:tc>
          <w:tcPr>
            <w:tcW w:w="1491" w:type="dxa"/>
            <w:shd w:val="clear" w:color="auto" w:fill="auto"/>
            <w:vAlign w:val="center"/>
          </w:tcPr>
          <w:p w:rsidR="00CA04CB" w:rsidRPr="002D64C6" w:rsidRDefault="00CA04CB" w:rsidP="004C1BDC">
            <w:pPr>
              <w:rPr>
                <w:rFonts w:ascii="Arial" w:eastAsia="仿宋_GB2312" w:hAnsi="Arial" w:cs="Arial"/>
                <w:sz w:val="21"/>
                <w:szCs w:val="21"/>
              </w:rPr>
            </w:pPr>
            <w:r w:rsidRPr="002D64C6">
              <w:rPr>
                <w:rFonts w:ascii="Arial" w:eastAsia="仿宋_GB2312" w:hAnsi="Arial" w:cs="Arial" w:hint="eastAsia"/>
                <w:sz w:val="21"/>
                <w:szCs w:val="21"/>
              </w:rPr>
              <w:t>1</w:t>
            </w:r>
            <w:r w:rsidRPr="002D64C6">
              <w:rPr>
                <w:rFonts w:ascii="Arial" w:eastAsia="仿宋_GB2312" w:hAnsi="Arial" w:cs="Arial"/>
                <w:sz w:val="21"/>
                <w:szCs w:val="21"/>
              </w:rPr>
              <w:t>.</w:t>
            </w:r>
            <w:r w:rsidRPr="002D64C6">
              <w:rPr>
                <w:rFonts w:ascii="Arial" w:eastAsia="仿宋_GB2312" w:hAnsi="Arial" w:cs="Arial" w:hint="eastAsia"/>
                <w:sz w:val="21"/>
                <w:szCs w:val="21"/>
              </w:rPr>
              <w:t>5</w:t>
            </w:r>
            <w:r w:rsidRPr="002D64C6">
              <w:rPr>
                <w:rFonts w:ascii="Arial" w:eastAsia="仿宋_GB2312" w:hAnsi="Arial" w:cs="Arial"/>
                <w:sz w:val="21"/>
                <w:szCs w:val="21"/>
              </w:rPr>
              <w:t>6%</w:t>
            </w:r>
          </w:p>
        </w:tc>
        <w:tc>
          <w:tcPr>
            <w:tcW w:w="1355" w:type="dxa"/>
            <w:shd w:val="clear" w:color="auto" w:fill="auto"/>
            <w:vAlign w:val="center"/>
          </w:tcPr>
          <w:p w:rsidR="00CA04CB" w:rsidRPr="002D64C6" w:rsidRDefault="00CA04CB" w:rsidP="004C1BDC">
            <w:pPr>
              <w:rPr>
                <w:rFonts w:ascii="Arial" w:eastAsia="仿宋_GB2312" w:hAnsi="Arial" w:cs="Arial"/>
                <w:sz w:val="21"/>
                <w:szCs w:val="21"/>
              </w:rPr>
            </w:pPr>
            <w:r w:rsidRPr="002D64C6">
              <w:rPr>
                <w:rFonts w:ascii="Arial" w:eastAsia="仿宋_GB2312" w:hAnsi="Arial" w:cs="Arial"/>
                <w:sz w:val="21"/>
                <w:szCs w:val="21"/>
              </w:rPr>
              <w:t>0.</w:t>
            </w:r>
            <w:r w:rsidRPr="002D64C6">
              <w:rPr>
                <w:rFonts w:ascii="Arial" w:eastAsia="仿宋_GB2312" w:hAnsi="Arial" w:cs="Arial" w:hint="eastAsia"/>
                <w:sz w:val="21"/>
                <w:szCs w:val="21"/>
              </w:rPr>
              <w:t>7</w:t>
            </w:r>
            <w:r w:rsidRPr="002D64C6">
              <w:rPr>
                <w:rFonts w:ascii="Arial" w:eastAsia="仿宋_GB2312" w:hAnsi="Arial" w:cs="Arial"/>
                <w:sz w:val="21"/>
                <w:szCs w:val="21"/>
              </w:rPr>
              <w:t>8%</w:t>
            </w:r>
          </w:p>
        </w:tc>
        <w:tc>
          <w:tcPr>
            <w:tcW w:w="1456" w:type="dxa"/>
            <w:shd w:val="clear" w:color="auto" w:fill="auto"/>
            <w:vAlign w:val="center"/>
          </w:tcPr>
          <w:p w:rsidR="00CA04CB" w:rsidRPr="002D64C6" w:rsidRDefault="00CA04CB" w:rsidP="004C1BDC">
            <w:pPr>
              <w:rPr>
                <w:rFonts w:ascii="Arial" w:eastAsia="仿宋_GB2312" w:hAnsi="Arial" w:cs="Arial"/>
                <w:sz w:val="21"/>
                <w:szCs w:val="21"/>
              </w:rPr>
            </w:pPr>
            <w:r w:rsidRPr="002D64C6">
              <w:rPr>
                <w:rFonts w:ascii="Arial" w:eastAsia="仿宋_GB2312" w:hAnsi="Arial" w:cs="Arial"/>
                <w:sz w:val="21"/>
                <w:szCs w:val="21"/>
              </w:rPr>
              <w:t>0.00%</w:t>
            </w:r>
          </w:p>
        </w:tc>
        <w:tc>
          <w:tcPr>
            <w:tcW w:w="1391" w:type="dxa"/>
            <w:shd w:val="clear" w:color="auto" w:fill="auto"/>
            <w:vAlign w:val="center"/>
          </w:tcPr>
          <w:p w:rsidR="00CA04CB" w:rsidRPr="002D64C6" w:rsidRDefault="00CA04CB" w:rsidP="004C1BDC">
            <w:pPr>
              <w:rPr>
                <w:rFonts w:ascii="Arial" w:eastAsia="仿宋_GB2312" w:hAnsi="Arial" w:cs="Arial"/>
                <w:sz w:val="21"/>
                <w:szCs w:val="21"/>
              </w:rPr>
            </w:pPr>
            <w:r w:rsidRPr="002D64C6">
              <w:rPr>
                <w:rFonts w:ascii="Arial" w:eastAsia="仿宋_GB2312" w:hAnsi="Arial" w:cs="Arial" w:hint="eastAsia"/>
                <w:sz w:val="21"/>
                <w:szCs w:val="21"/>
              </w:rPr>
              <w:t>-</w:t>
            </w:r>
            <w:r w:rsidRPr="002D64C6">
              <w:rPr>
                <w:rFonts w:ascii="Arial" w:eastAsia="仿宋_GB2312" w:hAnsi="Arial" w:cs="Arial"/>
                <w:sz w:val="21"/>
                <w:szCs w:val="21"/>
              </w:rPr>
              <w:t>0.</w:t>
            </w:r>
            <w:r w:rsidRPr="002D64C6">
              <w:rPr>
                <w:rFonts w:ascii="Arial" w:eastAsia="仿宋_GB2312" w:hAnsi="Arial" w:cs="Arial" w:hint="eastAsia"/>
                <w:sz w:val="21"/>
                <w:szCs w:val="21"/>
              </w:rPr>
              <w:t>7</w:t>
            </w:r>
            <w:r w:rsidRPr="002D64C6">
              <w:rPr>
                <w:rFonts w:ascii="Arial" w:eastAsia="仿宋_GB2312" w:hAnsi="Arial" w:cs="Arial"/>
                <w:sz w:val="21"/>
                <w:szCs w:val="21"/>
              </w:rPr>
              <w:t>8%</w:t>
            </w:r>
          </w:p>
        </w:tc>
        <w:tc>
          <w:tcPr>
            <w:tcW w:w="1440" w:type="dxa"/>
            <w:shd w:val="clear" w:color="auto" w:fill="auto"/>
            <w:vAlign w:val="center"/>
          </w:tcPr>
          <w:p w:rsidR="00CA04CB" w:rsidRPr="002D64C6" w:rsidRDefault="00CA04CB" w:rsidP="004C1BDC">
            <w:pPr>
              <w:rPr>
                <w:rFonts w:ascii="Arial" w:eastAsia="仿宋_GB2312" w:hAnsi="Arial" w:cs="Arial"/>
                <w:sz w:val="21"/>
                <w:szCs w:val="21"/>
              </w:rPr>
            </w:pPr>
            <w:r w:rsidRPr="002D64C6">
              <w:rPr>
                <w:rFonts w:ascii="Arial" w:eastAsia="仿宋_GB2312" w:hAnsi="Arial" w:cs="Arial"/>
                <w:sz w:val="21"/>
                <w:szCs w:val="21"/>
              </w:rPr>
              <w:t>-</w:t>
            </w:r>
            <w:r w:rsidRPr="002D64C6">
              <w:rPr>
                <w:rFonts w:ascii="Arial" w:eastAsia="仿宋_GB2312" w:hAnsi="Arial" w:cs="Arial" w:hint="eastAsia"/>
                <w:sz w:val="21"/>
                <w:szCs w:val="21"/>
              </w:rPr>
              <w:t>1.56</w:t>
            </w:r>
            <w:r w:rsidRPr="002D64C6">
              <w:rPr>
                <w:rFonts w:ascii="Arial" w:eastAsia="仿宋_GB2312" w:hAnsi="Arial" w:cs="Arial"/>
                <w:sz w:val="21"/>
                <w:szCs w:val="21"/>
              </w:rPr>
              <w:t>%</w:t>
            </w:r>
          </w:p>
        </w:tc>
      </w:tr>
      <w:tr w:rsidR="00CA04CB" w:rsidRPr="002D64C6" w:rsidTr="004C1BDC">
        <w:trPr>
          <w:cantSplit/>
          <w:jc w:val="center"/>
        </w:trPr>
        <w:tc>
          <w:tcPr>
            <w:tcW w:w="2166" w:type="dxa"/>
            <w:shd w:val="clear" w:color="auto" w:fill="auto"/>
            <w:vAlign w:val="center"/>
          </w:tcPr>
          <w:p w:rsidR="00CA04CB" w:rsidRPr="002D64C6" w:rsidRDefault="00CA04CB" w:rsidP="004C1BDC">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自然和人文环境</w:t>
            </w:r>
          </w:p>
        </w:tc>
        <w:tc>
          <w:tcPr>
            <w:tcW w:w="1491" w:type="dxa"/>
            <w:shd w:val="clear" w:color="auto" w:fill="auto"/>
            <w:vAlign w:val="center"/>
          </w:tcPr>
          <w:p w:rsidR="00CA04CB" w:rsidRPr="002D64C6" w:rsidRDefault="00CA04CB" w:rsidP="004C1BDC">
            <w:pPr>
              <w:rPr>
                <w:rFonts w:ascii="Arial" w:eastAsia="仿宋_GB2312" w:hAnsi="Arial" w:cs="Arial"/>
                <w:sz w:val="21"/>
                <w:szCs w:val="21"/>
              </w:rPr>
            </w:pPr>
            <w:r w:rsidRPr="002D64C6">
              <w:rPr>
                <w:rFonts w:ascii="Arial" w:eastAsia="仿宋_GB2312" w:hAnsi="Arial" w:cs="Arial"/>
                <w:sz w:val="21"/>
                <w:szCs w:val="21"/>
              </w:rPr>
              <w:t>0.</w:t>
            </w:r>
            <w:r w:rsidRPr="002D64C6">
              <w:rPr>
                <w:rFonts w:ascii="Arial" w:eastAsia="仿宋_GB2312" w:hAnsi="Arial" w:cs="Arial" w:hint="eastAsia"/>
                <w:sz w:val="21"/>
                <w:szCs w:val="21"/>
              </w:rPr>
              <w:t>7</w:t>
            </w:r>
            <w:r w:rsidRPr="002D64C6">
              <w:rPr>
                <w:rFonts w:ascii="Arial" w:eastAsia="仿宋_GB2312" w:hAnsi="Arial" w:cs="Arial"/>
                <w:sz w:val="21"/>
                <w:szCs w:val="21"/>
              </w:rPr>
              <w:t>8%</w:t>
            </w:r>
          </w:p>
        </w:tc>
        <w:tc>
          <w:tcPr>
            <w:tcW w:w="1355" w:type="dxa"/>
            <w:shd w:val="clear" w:color="auto" w:fill="auto"/>
            <w:vAlign w:val="center"/>
          </w:tcPr>
          <w:p w:rsidR="00CA04CB" w:rsidRPr="002D64C6" w:rsidRDefault="00CA04CB" w:rsidP="004C1BDC">
            <w:pPr>
              <w:rPr>
                <w:rFonts w:ascii="Arial" w:eastAsia="仿宋_GB2312" w:hAnsi="Arial" w:cs="Arial"/>
                <w:sz w:val="21"/>
                <w:szCs w:val="21"/>
              </w:rPr>
            </w:pPr>
            <w:r w:rsidRPr="002D64C6">
              <w:rPr>
                <w:rFonts w:ascii="Arial" w:eastAsia="仿宋_GB2312" w:hAnsi="Arial" w:cs="Arial"/>
                <w:sz w:val="21"/>
                <w:szCs w:val="21"/>
              </w:rPr>
              <w:t>0.</w:t>
            </w:r>
            <w:r w:rsidRPr="002D64C6">
              <w:rPr>
                <w:rFonts w:ascii="Arial" w:eastAsia="仿宋_GB2312" w:hAnsi="Arial" w:cs="Arial" w:hint="eastAsia"/>
                <w:sz w:val="21"/>
                <w:szCs w:val="21"/>
              </w:rPr>
              <w:t>3</w:t>
            </w:r>
            <w:r w:rsidRPr="002D64C6">
              <w:rPr>
                <w:rFonts w:ascii="Arial" w:eastAsia="仿宋_GB2312" w:hAnsi="Arial" w:cs="Arial"/>
                <w:sz w:val="21"/>
                <w:szCs w:val="21"/>
              </w:rPr>
              <w:t>9%</w:t>
            </w:r>
          </w:p>
        </w:tc>
        <w:tc>
          <w:tcPr>
            <w:tcW w:w="1456" w:type="dxa"/>
            <w:shd w:val="clear" w:color="auto" w:fill="auto"/>
            <w:vAlign w:val="center"/>
          </w:tcPr>
          <w:p w:rsidR="00CA04CB" w:rsidRPr="002D64C6" w:rsidRDefault="00CA04CB" w:rsidP="004C1BDC">
            <w:pPr>
              <w:rPr>
                <w:rFonts w:ascii="Arial" w:eastAsia="仿宋_GB2312" w:hAnsi="Arial" w:cs="Arial"/>
                <w:sz w:val="21"/>
                <w:szCs w:val="21"/>
              </w:rPr>
            </w:pPr>
            <w:r w:rsidRPr="002D64C6">
              <w:rPr>
                <w:rFonts w:ascii="Arial" w:eastAsia="仿宋_GB2312" w:hAnsi="Arial" w:cs="Arial"/>
                <w:sz w:val="21"/>
                <w:szCs w:val="21"/>
              </w:rPr>
              <w:t>0.00%</w:t>
            </w:r>
          </w:p>
        </w:tc>
        <w:tc>
          <w:tcPr>
            <w:tcW w:w="1391" w:type="dxa"/>
            <w:shd w:val="clear" w:color="auto" w:fill="auto"/>
            <w:vAlign w:val="center"/>
          </w:tcPr>
          <w:p w:rsidR="00CA04CB" w:rsidRPr="002D64C6" w:rsidRDefault="00CA04CB" w:rsidP="004C1BDC">
            <w:pPr>
              <w:rPr>
                <w:rFonts w:ascii="Arial" w:eastAsia="仿宋_GB2312" w:hAnsi="Arial" w:cs="Arial"/>
                <w:sz w:val="21"/>
                <w:szCs w:val="21"/>
              </w:rPr>
            </w:pPr>
            <w:r w:rsidRPr="002D64C6">
              <w:rPr>
                <w:rFonts w:ascii="Arial" w:eastAsia="仿宋_GB2312" w:hAnsi="Arial" w:cs="Arial" w:hint="eastAsia"/>
                <w:sz w:val="21"/>
                <w:szCs w:val="21"/>
              </w:rPr>
              <w:t>-</w:t>
            </w:r>
            <w:r w:rsidRPr="002D64C6">
              <w:rPr>
                <w:rFonts w:ascii="Arial" w:eastAsia="仿宋_GB2312" w:hAnsi="Arial" w:cs="Arial"/>
                <w:sz w:val="21"/>
                <w:szCs w:val="21"/>
              </w:rPr>
              <w:t>0.</w:t>
            </w:r>
            <w:r w:rsidRPr="002D64C6">
              <w:rPr>
                <w:rFonts w:ascii="Arial" w:eastAsia="仿宋_GB2312" w:hAnsi="Arial" w:cs="Arial" w:hint="eastAsia"/>
                <w:sz w:val="21"/>
                <w:szCs w:val="21"/>
              </w:rPr>
              <w:t>3</w:t>
            </w:r>
            <w:r w:rsidRPr="002D64C6">
              <w:rPr>
                <w:rFonts w:ascii="Arial" w:eastAsia="仿宋_GB2312" w:hAnsi="Arial" w:cs="Arial"/>
                <w:sz w:val="21"/>
                <w:szCs w:val="21"/>
              </w:rPr>
              <w:t>9%</w:t>
            </w:r>
          </w:p>
        </w:tc>
        <w:tc>
          <w:tcPr>
            <w:tcW w:w="1440" w:type="dxa"/>
            <w:shd w:val="clear" w:color="auto" w:fill="auto"/>
            <w:vAlign w:val="center"/>
          </w:tcPr>
          <w:p w:rsidR="00CA04CB" w:rsidRPr="002D64C6" w:rsidRDefault="00CA04CB" w:rsidP="004C1BDC">
            <w:pPr>
              <w:rPr>
                <w:rFonts w:ascii="Arial" w:eastAsia="仿宋_GB2312" w:hAnsi="Arial" w:cs="Arial"/>
                <w:sz w:val="21"/>
                <w:szCs w:val="21"/>
              </w:rPr>
            </w:pPr>
            <w:r w:rsidRPr="002D64C6">
              <w:rPr>
                <w:rFonts w:ascii="Arial" w:eastAsia="仿宋_GB2312" w:hAnsi="Arial" w:cs="Arial"/>
                <w:sz w:val="21"/>
                <w:szCs w:val="21"/>
              </w:rPr>
              <w:t>-0.</w:t>
            </w:r>
            <w:r w:rsidRPr="002D64C6">
              <w:rPr>
                <w:rFonts w:ascii="Arial" w:eastAsia="仿宋_GB2312" w:hAnsi="Arial" w:cs="Arial" w:hint="eastAsia"/>
                <w:sz w:val="21"/>
                <w:szCs w:val="21"/>
              </w:rPr>
              <w:t>7</w:t>
            </w:r>
            <w:r w:rsidRPr="002D64C6">
              <w:rPr>
                <w:rFonts w:ascii="Arial" w:eastAsia="仿宋_GB2312" w:hAnsi="Arial" w:cs="Arial"/>
                <w:sz w:val="21"/>
                <w:szCs w:val="21"/>
              </w:rPr>
              <w:t>8%</w:t>
            </w:r>
          </w:p>
        </w:tc>
      </w:tr>
    </w:tbl>
    <w:p w:rsidR="0068061D" w:rsidRPr="002D64C6" w:rsidRDefault="004C1BDC" w:rsidP="0068061D">
      <w:pPr>
        <w:snapToGrid w:val="0"/>
        <w:spacing w:line="360" w:lineRule="auto"/>
        <w:ind w:firstLineChars="250" w:firstLine="700"/>
        <w:jc w:val="both"/>
        <w:rPr>
          <w:rFonts w:ascii="Arial" w:eastAsia="仿宋_GB2312" w:hAnsi="Arial" w:cs="Arial"/>
          <w:color w:val="000000"/>
          <w:sz w:val="28"/>
        </w:rPr>
      </w:pPr>
      <w:r w:rsidRPr="002D64C6">
        <w:rPr>
          <w:rFonts w:ascii="Arial" w:eastAsia="仿宋_GB2312" w:hAnsi="Arial" w:cs="Arial" w:hint="eastAsia"/>
          <w:color w:val="000000"/>
          <w:sz w:val="28"/>
        </w:rPr>
        <w:t>按照因素等级情况说明表、等级系数表以及估价对象的区域因素和个别因素条件，编制估价对象因素修正系数表如下：</w:t>
      </w:r>
    </w:p>
    <w:p w:rsidR="0068061D" w:rsidRPr="002D64C6" w:rsidRDefault="0068061D" w:rsidP="0068061D">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AB6E24" w:rsidRPr="002D64C6" w:rsidRDefault="00AB6E24">
      <w:pPr>
        <w:widowControl/>
        <w:adjustRightInd/>
        <w:spacing w:line="240" w:lineRule="auto"/>
        <w:textAlignment w:val="auto"/>
        <w:rPr>
          <w:rFonts w:ascii="仿宋_GB2312" w:eastAsia="仿宋_GB2312" w:hAnsi="仿宋"/>
          <w:color w:val="000000"/>
          <w:sz w:val="28"/>
        </w:rPr>
      </w:pPr>
      <w:r w:rsidRPr="002D64C6">
        <w:rPr>
          <w:rFonts w:ascii="仿宋_GB2312" w:eastAsia="仿宋_GB2312" w:hAnsi="仿宋"/>
          <w:color w:val="000000"/>
          <w:sz w:val="28"/>
        </w:rPr>
        <w:br w:type="page"/>
      </w:r>
    </w:p>
    <w:p w:rsidR="001037D7" w:rsidRPr="002D64C6" w:rsidRDefault="001037D7" w:rsidP="001037D7">
      <w:pPr>
        <w:spacing w:line="360" w:lineRule="auto"/>
        <w:jc w:val="center"/>
        <w:rPr>
          <w:rFonts w:ascii="仿宋_GB2312" w:eastAsia="仿宋_GB2312" w:hAnsi="仿宋"/>
          <w:color w:val="000000"/>
          <w:sz w:val="28"/>
        </w:rPr>
      </w:pPr>
      <w:r w:rsidRPr="002D64C6">
        <w:rPr>
          <w:rFonts w:ascii="仿宋_GB2312" w:eastAsia="仿宋_GB2312" w:hAnsi="仿宋" w:hint="eastAsia"/>
          <w:color w:val="000000"/>
          <w:sz w:val="28"/>
        </w:rPr>
        <w:lastRenderedPageBreak/>
        <w:t>估价对象因素修正系数表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tblPr>
      <w:tblGrid>
        <w:gridCol w:w="428"/>
        <w:gridCol w:w="2265"/>
        <w:gridCol w:w="4112"/>
        <w:gridCol w:w="1276"/>
        <w:gridCol w:w="1218"/>
      </w:tblGrid>
      <w:tr w:rsidR="001037D7" w:rsidRPr="002D64C6" w:rsidTr="003D3F85">
        <w:trPr>
          <w:cantSplit/>
          <w:jc w:val="center"/>
        </w:trPr>
        <w:tc>
          <w:tcPr>
            <w:tcW w:w="230" w:type="pct"/>
            <w:vAlign w:val="center"/>
          </w:tcPr>
          <w:p w:rsidR="001037D7" w:rsidRPr="002D64C6" w:rsidRDefault="001037D7" w:rsidP="00146AE9">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序号</w:t>
            </w:r>
          </w:p>
        </w:tc>
        <w:tc>
          <w:tcPr>
            <w:tcW w:w="1218" w:type="pct"/>
            <w:vAlign w:val="center"/>
          </w:tcPr>
          <w:p w:rsidR="001037D7" w:rsidRPr="002D64C6" w:rsidRDefault="001037D7" w:rsidP="00146AE9">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影响因素</w:t>
            </w:r>
          </w:p>
        </w:tc>
        <w:tc>
          <w:tcPr>
            <w:tcW w:w="2211" w:type="pct"/>
            <w:vAlign w:val="center"/>
          </w:tcPr>
          <w:p w:rsidR="001037D7" w:rsidRPr="002D64C6" w:rsidRDefault="001037D7" w:rsidP="00B72F17">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估价对象情况</w:t>
            </w:r>
          </w:p>
        </w:tc>
        <w:tc>
          <w:tcPr>
            <w:tcW w:w="686" w:type="pct"/>
            <w:vAlign w:val="center"/>
          </w:tcPr>
          <w:p w:rsidR="001037D7" w:rsidRPr="002D64C6" w:rsidRDefault="001037D7" w:rsidP="00B72F17">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等级</w:t>
            </w:r>
          </w:p>
        </w:tc>
        <w:tc>
          <w:tcPr>
            <w:tcW w:w="655" w:type="pct"/>
            <w:vAlign w:val="center"/>
          </w:tcPr>
          <w:p w:rsidR="001037D7" w:rsidRPr="002D64C6" w:rsidRDefault="001037D7" w:rsidP="00B72F17">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修正系数</w:t>
            </w:r>
          </w:p>
        </w:tc>
      </w:tr>
      <w:tr w:rsidR="00AF7E78" w:rsidRPr="002D64C6" w:rsidTr="003D3F85">
        <w:trPr>
          <w:cantSplit/>
          <w:jc w:val="center"/>
        </w:trPr>
        <w:tc>
          <w:tcPr>
            <w:tcW w:w="230" w:type="pct"/>
            <w:vAlign w:val="center"/>
          </w:tcPr>
          <w:p w:rsidR="00AF7E78" w:rsidRPr="002D64C6" w:rsidRDefault="00AF7E78" w:rsidP="00146AE9">
            <w:pPr>
              <w:spacing w:before="240"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1</w:t>
            </w:r>
            <w:r w:rsidRPr="002D64C6">
              <w:rPr>
                <w:rFonts w:ascii="Arial" w:eastAsia="仿宋_GB2312" w:hAnsi="Arial" w:cs="Arial"/>
                <w:color w:val="000000"/>
                <w:sz w:val="21"/>
                <w:szCs w:val="21"/>
              </w:rPr>
              <w:t>）</w:t>
            </w:r>
          </w:p>
        </w:tc>
        <w:tc>
          <w:tcPr>
            <w:tcW w:w="1218" w:type="pct"/>
            <w:vAlign w:val="center"/>
          </w:tcPr>
          <w:p w:rsidR="00AF7E78" w:rsidRPr="002D64C6" w:rsidRDefault="00AF7E78" w:rsidP="00146AE9">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办公集聚程度</w:t>
            </w:r>
          </w:p>
        </w:tc>
        <w:tc>
          <w:tcPr>
            <w:tcW w:w="2211" w:type="pct"/>
            <w:vAlign w:val="center"/>
          </w:tcPr>
          <w:p w:rsidR="00AF7E78" w:rsidRPr="002D64C6" w:rsidRDefault="00AF7E78">
            <w:pPr>
              <w:jc w:val="center"/>
              <w:rPr>
                <w:rFonts w:ascii="Arial" w:eastAsia="仿宋_GB2312" w:hAnsi="Arial" w:cs="Arial"/>
                <w:color w:val="000000"/>
                <w:sz w:val="21"/>
                <w:szCs w:val="21"/>
              </w:rPr>
            </w:pPr>
            <w:r w:rsidRPr="002D64C6">
              <w:rPr>
                <w:rFonts w:ascii="Arial" w:eastAsia="仿宋_GB2312" w:hAnsi="Arial" w:cs="Arial" w:hint="eastAsia"/>
                <w:color w:val="000000"/>
                <w:sz w:val="21"/>
                <w:szCs w:val="21"/>
              </w:rPr>
              <w:t>估价对象位于南苑商圈，周边办公楼项目一般，入驻率一般，办公集聚程度一般。</w:t>
            </w:r>
          </w:p>
        </w:tc>
        <w:tc>
          <w:tcPr>
            <w:tcW w:w="686" w:type="pct"/>
            <w:vAlign w:val="center"/>
          </w:tcPr>
          <w:p w:rsidR="00AF7E78" w:rsidRPr="002D64C6" w:rsidRDefault="00AF7E78" w:rsidP="00AF7E78">
            <w:pPr>
              <w:rPr>
                <w:rFonts w:ascii="楷体_GB2312" w:eastAsia="楷体_GB2312" w:hAnsi="宋体" w:cs="宋体"/>
                <w:color w:val="000000"/>
                <w:sz w:val="20"/>
              </w:rPr>
            </w:pPr>
            <w:r w:rsidRPr="002D64C6">
              <w:rPr>
                <w:rFonts w:ascii="楷体_GB2312" w:eastAsia="楷体_GB2312" w:hint="eastAsia"/>
                <w:color w:val="000000"/>
                <w:sz w:val="20"/>
              </w:rPr>
              <w:t>一般</w:t>
            </w:r>
          </w:p>
        </w:tc>
        <w:tc>
          <w:tcPr>
            <w:tcW w:w="655" w:type="pct"/>
            <w:vAlign w:val="center"/>
          </w:tcPr>
          <w:p w:rsidR="00AF7E78" w:rsidRPr="002D64C6" w:rsidRDefault="00AF7E78" w:rsidP="00AF7E78">
            <w:pPr>
              <w:rPr>
                <w:rFonts w:ascii="Arial" w:hAnsi="Arial" w:cs="Arial"/>
                <w:color w:val="000000"/>
                <w:sz w:val="20"/>
              </w:rPr>
            </w:pPr>
            <w:r w:rsidRPr="002D64C6">
              <w:rPr>
                <w:rFonts w:ascii="Arial" w:hAnsi="Arial" w:cs="Arial"/>
                <w:color w:val="000000"/>
                <w:sz w:val="20"/>
              </w:rPr>
              <w:t>0.00%</w:t>
            </w:r>
          </w:p>
        </w:tc>
      </w:tr>
      <w:tr w:rsidR="00AF7E78" w:rsidRPr="002D64C6" w:rsidTr="003D3F85">
        <w:trPr>
          <w:cantSplit/>
          <w:jc w:val="center"/>
        </w:trPr>
        <w:tc>
          <w:tcPr>
            <w:tcW w:w="230" w:type="pct"/>
            <w:vAlign w:val="center"/>
          </w:tcPr>
          <w:p w:rsidR="00AF7E78" w:rsidRPr="002D64C6" w:rsidRDefault="00AF7E78" w:rsidP="00146AE9">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2</w:t>
            </w:r>
            <w:r w:rsidRPr="002D64C6">
              <w:rPr>
                <w:rFonts w:ascii="Arial" w:eastAsia="仿宋_GB2312" w:hAnsi="Arial" w:cs="Arial"/>
                <w:color w:val="000000"/>
                <w:sz w:val="21"/>
                <w:szCs w:val="21"/>
              </w:rPr>
              <w:t>）</w:t>
            </w:r>
          </w:p>
        </w:tc>
        <w:tc>
          <w:tcPr>
            <w:tcW w:w="1218" w:type="pct"/>
            <w:vAlign w:val="center"/>
          </w:tcPr>
          <w:p w:rsidR="00AF7E78" w:rsidRPr="002D64C6" w:rsidRDefault="00AF7E78" w:rsidP="00146AE9">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交通便捷度</w:t>
            </w:r>
          </w:p>
        </w:tc>
        <w:tc>
          <w:tcPr>
            <w:tcW w:w="2211" w:type="pct"/>
            <w:vAlign w:val="center"/>
          </w:tcPr>
          <w:p w:rsidR="00AF7E78" w:rsidRPr="002D64C6" w:rsidRDefault="00AF7E78">
            <w:pPr>
              <w:jc w:val="center"/>
              <w:rPr>
                <w:rFonts w:ascii="Arial" w:eastAsia="仿宋_GB2312" w:hAnsi="Arial" w:cs="Arial"/>
                <w:color w:val="000000"/>
                <w:sz w:val="21"/>
                <w:szCs w:val="21"/>
              </w:rPr>
            </w:pPr>
            <w:r w:rsidRPr="002D64C6">
              <w:rPr>
                <w:rFonts w:ascii="Arial" w:eastAsia="仿宋_GB2312" w:hAnsi="Arial" w:cs="Arial" w:hint="eastAsia"/>
                <w:color w:val="000000"/>
                <w:sz w:val="21"/>
                <w:szCs w:val="21"/>
              </w:rPr>
              <w:t>估价对象周边道路状况、公共交通通达情况、停车便捷程度，综合评价交通便捷度一般。</w:t>
            </w:r>
          </w:p>
        </w:tc>
        <w:tc>
          <w:tcPr>
            <w:tcW w:w="686" w:type="pct"/>
            <w:vAlign w:val="center"/>
          </w:tcPr>
          <w:p w:rsidR="00AF7E78" w:rsidRPr="002D64C6" w:rsidRDefault="00AF7E78" w:rsidP="00AF7E78">
            <w:pPr>
              <w:rPr>
                <w:rFonts w:ascii="楷体_GB2312" w:eastAsia="楷体_GB2312" w:hAnsi="宋体" w:cs="宋体"/>
                <w:color w:val="000000"/>
                <w:sz w:val="20"/>
              </w:rPr>
            </w:pPr>
            <w:r w:rsidRPr="002D64C6">
              <w:rPr>
                <w:rFonts w:ascii="楷体_GB2312" w:eastAsia="楷体_GB2312" w:hint="eastAsia"/>
                <w:color w:val="000000"/>
                <w:sz w:val="20"/>
              </w:rPr>
              <w:t>一般</w:t>
            </w:r>
          </w:p>
        </w:tc>
        <w:tc>
          <w:tcPr>
            <w:tcW w:w="655" w:type="pct"/>
            <w:vAlign w:val="center"/>
          </w:tcPr>
          <w:p w:rsidR="00AF7E78" w:rsidRPr="002D64C6" w:rsidRDefault="00AF7E78" w:rsidP="00AF7E78">
            <w:pPr>
              <w:rPr>
                <w:rFonts w:ascii="Arial" w:hAnsi="Arial" w:cs="Arial"/>
                <w:color w:val="000000"/>
                <w:sz w:val="20"/>
              </w:rPr>
            </w:pPr>
            <w:r w:rsidRPr="002D64C6">
              <w:rPr>
                <w:rFonts w:ascii="Arial" w:hAnsi="Arial" w:cs="Arial"/>
                <w:color w:val="000000"/>
                <w:sz w:val="20"/>
              </w:rPr>
              <w:t>0.00%</w:t>
            </w:r>
          </w:p>
        </w:tc>
      </w:tr>
      <w:tr w:rsidR="00AF7E78" w:rsidRPr="002D64C6" w:rsidTr="003D3F85">
        <w:trPr>
          <w:cantSplit/>
          <w:jc w:val="center"/>
        </w:trPr>
        <w:tc>
          <w:tcPr>
            <w:tcW w:w="230" w:type="pct"/>
            <w:vAlign w:val="center"/>
          </w:tcPr>
          <w:p w:rsidR="00AF7E78" w:rsidRPr="002D64C6" w:rsidRDefault="00AF7E78" w:rsidP="00146AE9">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3</w:t>
            </w:r>
            <w:r w:rsidRPr="002D64C6">
              <w:rPr>
                <w:rFonts w:ascii="Arial" w:eastAsia="仿宋_GB2312" w:hAnsi="Arial" w:cs="Arial"/>
                <w:color w:val="000000"/>
                <w:sz w:val="21"/>
                <w:szCs w:val="21"/>
              </w:rPr>
              <w:t>）</w:t>
            </w:r>
          </w:p>
        </w:tc>
        <w:tc>
          <w:tcPr>
            <w:tcW w:w="1218" w:type="pct"/>
            <w:vAlign w:val="center"/>
          </w:tcPr>
          <w:p w:rsidR="00AF7E78" w:rsidRPr="002D64C6" w:rsidRDefault="00AF7E78" w:rsidP="00146AE9">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区域土地利用方向</w:t>
            </w:r>
          </w:p>
        </w:tc>
        <w:tc>
          <w:tcPr>
            <w:tcW w:w="2211" w:type="pct"/>
            <w:vAlign w:val="center"/>
          </w:tcPr>
          <w:p w:rsidR="00AF7E78" w:rsidRPr="002D64C6" w:rsidRDefault="00AF7E78" w:rsidP="003D3F85">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其他用地较多，对本宗地影响较大</w:t>
            </w:r>
            <w:r w:rsidRPr="002D64C6">
              <w:rPr>
                <w:rFonts w:ascii="Arial" w:eastAsia="仿宋_GB2312" w:hAnsi="Arial" w:cs="Arial" w:hint="eastAsia"/>
                <w:color w:val="000000"/>
                <w:sz w:val="21"/>
                <w:szCs w:val="21"/>
              </w:rPr>
              <w:t>。</w:t>
            </w:r>
          </w:p>
        </w:tc>
        <w:tc>
          <w:tcPr>
            <w:tcW w:w="686" w:type="pct"/>
            <w:vAlign w:val="center"/>
          </w:tcPr>
          <w:p w:rsidR="00AF7E78" w:rsidRPr="002D64C6" w:rsidRDefault="00AF7E78" w:rsidP="00AF7E78">
            <w:pPr>
              <w:rPr>
                <w:rFonts w:ascii="楷体_GB2312" w:eastAsia="楷体_GB2312" w:hAnsi="宋体" w:cs="宋体"/>
                <w:color w:val="000000"/>
                <w:sz w:val="20"/>
              </w:rPr>
            </w:pPr>
            <w:r w:rsidRPr="002D64C6">
              <w:rPr>
                <w:rFonts w:ascii="楷体_GB2312" w:eastAsia="楷体_GB2312" w:hint="eastAsia"/>
                <w:color w:val="000000"/>
                <w:sz w:val="20"/>
              </w:rPr>
              <w:t>较差</w:t>
            </w:r>
          </w:p>
        </w:tc>
        <w:tc>
          <w:tcPr>
            <w:tcW w:w="655" w:type="pct"/>
            <w:vAlign w:val="center"/>
          </w:tcPr>
          <w:p w:rsidR="00AF7E78" w:rsidRPr="002D64C6" w:rsidRDefault="00AF7E78" w:rsidP="00AF7E78">
            <w:pPr>
              <w:rPr>
                <w:rFonts w:ascii="Arial" w:hAnsi="Arial" w:cs="Arial"/>
                <w:color w:val="000000"/>
                <w:sz w:val="20"/>
              </w:rPr>
            </w:pPr>
            <w:r w:rsidRPr="002D64C6">
              <w:rPr>
                <w:rFonts w:ascii="Arial" w:hAnsi="Arial" w:cs="Arial"/>
                <w:color w:val="000000"/>
                <w:sz w:val="20"/>
              </w:rPr>
              <w:t>-0.52%</w:t>
            </w:r>
          </w:p>
        </w:tc>
      </w:tr>
      <w:tr w:rsidR="00AF7E78" w:rsidRPr="002D64C6" w:rsidTr="003D3F85">
        <w:trPr>
          <w:cantSplit/>
          <w:jc w:val="center"/>
        </w:trPr>
        <w:tc>
          <w:tcPr>
            <w:tcW w:w="230" w:type="pct"/>
            <w:vAlign w:val="center"/>
          </w:tcPr>
          <w:p w:rsidR="00AF7E78" w:rsidRPr="002D64C6" w:rsidRDefault="00AF7E78" w:rsidP="00146AE9">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4</w:t>
            </w:r>
            <w:r w:rsidRPr="002D64C6">
              <w:rPr>
                <w:rFonts w:ascii="Arial" w:eastAsia="仿宋_GB2312" w:hAnsi="Arial" w:cs="Arial"/>
                <w:color w:val="000000"/>
                <w:sz w:val="21"/>
                <w:szCs w:val="21"/>
              </w:rPr>
              <w:t>）</w:t>
            </w:r>
          </w:p>
        </w:tc>
        <w:tc>
          <w:tcPr>
            <w:tcW w:w="1218" w:type="pct"/>
            <w:vAlign w:val="center"/>
          </w:tcPr>
          <w:p w:rsidR="00AF7E78" w:rsidRPr="002D64C6" w:rsidRDefault="00AF7E78" w:rsidP="00146AE9">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临街宽度和深度</w:t>
            </w:r>
          </w:p>
        </w:tc>
        <w:tc>
          <w:tcPr>
            <w:tcW w:w="2211" w:type="pct"/>
            <w:vAlign w:val="center"/>
          </w:tcPr>
          <w:p w:rsidR="00AF7E78" w:rsidRPr="002D64C6" w:rsidRDefault="00AF7E78" w:rsidP="003D3F85">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临街宽度及深度比例较适宜，对土地利用无不利影响</w:t>
            </w:r>
            <w:r w:rsidRPr="002D64C6">
              <w:rPr>
                <w:rFonts w:ascii="Arial" w:eastAsia="仿宋_GB2312" w:hAnsi="Arial" w:cs="Arial" w:hint="eastAsia"/>
                <w:color w:val="000000"/>
                <w:sz w:val="21"/>
                <w:szCs w:val="21"/>
              </w:rPr>
              <w:t>。</w:t>
            </w:r>
          </w:p>
        </w:tc>
        <w:tc>
          <w:tcPr>
            <w:tcW w:w="686" w:type="pct"/>
            <w:vAlign w:val="center"/>
          </w:tcPr>
          <w:p w:rsidR="00AF7E78" w:rsidRPr="002D64C6" w:rsidRDefault="00AF7E78" w:rsidP="00AF7E78">
            <w:pPr>
              <w:rPr>
                <w:rFonts w:ascii="楷体_GB2312" w:eastAsia="楷体_GB2312" w:hAnsi="宋体" w:cs="宋体"/>
                <w:color w:val="000000"/>
                <w:sz w:val="20"/>
              </w:rPr>
            </w:pPr>
            <w:r w:rsidRPr="002D64C6">
              <w:rPr>
                <w:rFonts w:ascii="楷体_GB2312" w:eastAsia="楷体_GB2312" w:hint="eastAsia"/>
                <w:color w:val="000000"/>
                <w:sz w:val="20"/>
              </w:rPr>
              <w:t>较好</w:t>
            </w:r>
          </w:p>
        </w:tc>
        <w:tc>
          <w:tcPr>
            <w:tcW w:w="655" w:type="pct"/>
            <w:vAlign w:val="center"/>
          </w:tcPr>
          <w:p w:rsidR="00AF7E78" w:rsidRPr="002D64C6" w:rsidRDefault="00AF7E78" w:rsidP="00AF7E78">
            <w:pPr>
              <w:rPr>
                <w:rFonts w:ascii="Arial" w:hAnsi="Arial" w:cs="Arial"/>
                <w:color w:val="000000"/>
                <w:sz w:val="20"/>
              </w:rPr>
            </w:pPr>
            <w:r w:rsidRPr="002D64C6">
              <w:rPr>
                <w:rFonts w:ascii="Arial" w:hAnsi="Arial" w:cs="Arial"/>
                <w:color w:val="000000"/>
                <w:sz w:val="20"/>
              </w:rPr>
              <w:t>0.26%</w:t>
            </w:r>
          </w:p>
        </w:tc>
      </w:tr>
      <w:tr w:rsidR="00AF7E78" w:rsidRPr="002D64C6" w:rsidTr="003D3F85">
        <w:trPr>
          <w:cantSplit/>
          <w:jc w:val="center"/>
        </w:trPr>
        <w:tc>
          <w:tcPr>
            <w:tcW w:w="230" w:type="pct"/>
            <w:vAlign w:val="center"/>
          </w:tcPr>
          <w:p w:rsidR="00AF7E78" w:rsidRPr="002D64C6" w:rsidRDefault="00AF7E78" w:rsidP="00146AE9">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5</w:t>
            </w:r>
            <w:r w:rsidRPr="002D64C6">
              <w:rPr>
                <w:rFonts w:ascii="Arial" w:eastAsia="仿宋_GB2312" w:hAnsi="Arial" w:cs="Arial"/>
                <w:color w:val="000000"/>
                <w:sz w:val="21"/>
                <w:szCs w:val="21"/>
              </w:rPr>
              <w:t>）</w:t>
            </w:r>
          </w:p>
        </w:tc>
        <w:tc>
          <w:tcPr>
            <w:tcW w:w="1218" w:type="pct"/>
            <w:vAlign w:val="center"/>
          </w:tcPr>
          <w:p w:rsidR="00AF7E78" w:rsidRPr="002D64C6" w:rsidRDefault="00AF7E78" w:rsidP="00146AE9">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临街道路状况</w:t>
            </w:r>
          </w:p>
        </w:tc>
        <w:tc>
          <w:tcPr>
            <w:tcW w:w="2211" w:type="pct"/>
            <w:vAlign w:val="center"/>
          </w:tcPr>
          <w:p w:rsidR="00AF7E78" w:rsidRPr="002D64C6" w:rsidRDefault="00AF7E78" w:rsidP="0092532C">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城市</w:t>
            </w:r>
            <w:r w:rsidRPr="002D64C6">
              <w:rPr>
                <w:rFonts w:ascii="Arial" w:eastAsia="仿宋_GB2312" w:hAnsi="Arial" w:cs="Arial" w:hint="eastAsia"/>
                <w:color w:val="000000"/>
                <w:sz w:val="21"/>
                <w:szCs w:val="21"/>
              </w:rPr>
              <w:t>支路</w:t>
            </w:r>
            <w:r w:rsidRPr="002D64C6">
              <w:rPr>
                <w:rFonts w:ascii="Arial" w:eastAsia="仿宋_GB2312" w:hAnsi="Arial" w:cs="Arial"/>
                <w:color w:val="000000"/>
                <w:sz w:val="21"/>
                <w:szCs w:val="21"/>
              </w:rPr>
              <w:t>——</w:t>
            </w:r>
            <w:r w:rsidRPr="002D64C6">
              <w:rPr>
                <w:rFonts w:ascii="Arial" w:eastAsia="仿宋_GB2312" w:hAnsi="Arial" w:cs="Arial" w:hint="eastAsia"/>
                <w:color w:val="000000"/>
                <w:sz w:val="21"/>
                <w:szCs w:val="21"/>
              </w:rPr>
              <w:t>槐房路</w:t>
            </w:r>
          </w:p>
        </w:tc>
        <w:tc>
          <w:tcPr>
            <w:tcW w:w="686" w:type="pct"/>
            <w:vAlign w:val="center"/>
          </w:tcPr>
          <w:p w:rsidR="00AF7E78" w:rsidRPr="002D64C6" w:rsidRDefault="00AF7E78" w:rsidP="00AF7E78">
            <w:pPr>
              <w:rPr>
                <w:rFonts w:ascii="楷体_GB2312" w:eastAsia="楷体_GB2312" w:hAnsi="宋体" w:cs="宋体"/>
                <w:color w:val="000000"/>
                <w:sz w:val="20"/>
              </w:rPr>
            </w:pPr>
            <w:r w:rsidRPr="002D64C6">
              <w:rPr>
                <w:rFonts w:ascii="楷体_GB2312" w:eastAsia="楷体_GB2312" w:hint="eastAsia"/>
                <w:color w:val="000000"/>
                <w:sz w:val="20"/>
              </w:rPr>
              <w:t>较差</w:t>
            </w:r>
          </w:p>
        </w:tc>
        <w:tc>
          <w:tcPr>
            <w:tcW w:w="655" w:type="pct"/>
            <w:vAlign w:val="center"/>
          </w:tcPr>
          <w:p w:rsidR="00AF7E78" w:rsidRPr="002D64C6" w:rsidRDefault="00AF7E78" w:rsidP="00C76152">
            <w:pPr>
              <w:rPr>
                <w:rFonts w:ascii="Arial" w:hAnsi="Arial" w:cs="Arial"/>
                <w:color w:val="000000"/>
                <w:sz w:val="20"/>
              </w:rPr>
            </w:pPr>
            <w:r w:rsidRPr="002D64C6">
              <w:rPr>
                <w:rFonts w:ascii="Arial" w:hAnsi="Arial" w:cs="Arial"/>
                <w:color w:val="000000"/>
                <w:sz w:val="20"/>
              </w:rPr>
              <w:t>-0.3</w:t>
            </w:r>
            <w:r w:rsidR="00C76152" w:rsidRPr="002D64C6">
              <w:rPr>
                <w:rFonts w:ascii="Arial" w:hAnsi="Arial" w:cs="Arial" w:hint="eastAsia"/>
                <w:color w:val="000000"/>
                <w:sz w:val="20"/>
              </w:rPr>
              <w:t>25</w:t>
            </w:r>
            <w:r w:rsidRPr="002D64C6">
              <w:rPr>
                <w:rFonts w:ascii="Arial" w:hAnsi="Arial" w:cs="Arial"/>
                <w:color w:val="000000"/>
                <w:sz w:val="20"/>
              </w:rPr>
              <w:t>%</w:t>
            </w:r>
          </w:p>
        </w:tc>
      </w:tr>
      <w:tr w:rsidR="00AF7E78" w:rsidRPr="002D64C6" w:rsidTr="003D3F85">
        <w:trPr>
          <w:cantSplit/>
          <w:jc w:val="center"/>
        </w:trPr>
        <w:tc>
          <w:tcPr>
            <w:tcW w:w="230" w:type="pct"/>
            <w:vAlign w:val="center"/>
          </w:tcPr>
          <w:p w:rsidR="00AF7E78" w:rsidRPr="002D64C6" w:rsidRDefault="00AF7E78" w:rsidP="00146AE9">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6</w:t>
            </w:r>
            <w:r w:rsidRPr="002D64C6">
              <w:rPr>
                <w:rFonts w:ascii="Arial" w:eastAsia="仿宋_GB2312" w:hAnsi="Arial" w:cs="Arial"/>
                <w:color w:val="000000"/>
                <w:sz w:val="21"/>
                <w:szCs w:val="21"/>
              </w:rPr>
              <w:t>）</w:t>
            </w:r>
          </w:p>
        </w:tc>
        <w:tc>
          <w:tcPr>
            <w:tcW w:w="1218" w:type="pct"/>
            <w:vAlign w:val="center"/>
          </w:tcPr>
          <w:p w:rsidR="00AF7E78" w:rsidRPr="002D64C6" w:rsidRDefault="00AF7E78" w:rsidP="00146AE9">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宗地形状及可利用程度</w:t>
            </w:r>
          </w:p>
        </w:tc>
        <w:tc>
          <w:tcPr>
            <w:tcW w:w="2211" w:type="pct"/>
            <w:vAlign w:val="center"/>
          </w:tcPr>
          <w:p w:rsidR="00AF7E78" w:rsidRPr="002D64C6" w:rsidRDefault="00AF7E78" w:rsidP="003D3F85">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宗地形状较规则</w:t>
            </w:r>
          </w:p>
        </w:tc>
        <w:tc>
          <w:tcPr>
            <w:tcW w:w="686" w:type="pct"/>
            <w:vAlign w:val="center"/>
          </w:tcPr>
          <w:p w:rsidR="00AF7E78" w:rsidRPr="002D64C6" w:rsidRDefault="00AF7E78" w:rsidP="00AF7E78">
            <w:pPr>
              <w:rPr>
                <w:rFonts w:ascii="楷体_GB2312" w:eastAsia="楷体_GB2312" w:hAnsi="宋体" w:cs="宋体"/>
                <w:color w:val="000000"/>
                <w:sz w:val="20"/>
              </w:rPr>
            </w:pPr>
            <w:r w:rsidRPr="002D64C6">
              <w:rPr>
                <w:rFonts w:ascii="楷体_GB2312" w:eastAsia="楷体_GB2312" w:hint="eastAsia"/>
                <w:color w:val="000000"/>
                <w:sz w:val="20"/>
              </w:rPr>
              <w:t>较好</w:t>
            </w:r>
          </w:p>
        </w:tc>
        <w:tc>
          <w:tcPr>
            <w:tcW w:w="655" w:type="pct"/>
            <w:vAlign w:val="center"/>
          </w:tcPr>
          <w:p w:rsidR="00AF7E78" w:rsidRPr="002D64C6" w:rsidRDefault="00C76152" w:rsidP="00AF7E78">
            <w:pPr>
              <w:rPr>
                <w:rFonts w:ascii="Arial" w:hAnsi="Arial" w:cs="Arial"/>
                <w:color w:val="000000"/>
                <w:sz w:val="20"/>
              </w:rPr>
            </w:pPr>
            <w:r w:rsidRPr="002D64C6">
              <w:rPr>
                <w:rFonts w:ascii="Arial" w:hAnsi="Arial" w:cs="Arial"/>
                <w:color w:val="000000"/>
                <w:sz w:val="20"/>
              </w:rPr>
              <w:t>0.3</w:t>
            </w:r>
            <w:r w:rsidRPr="002D64C6">
              <w:rPr>
                <w:rFonts w:ascii="Arial" w:hAnsi="Arial" w:cs="Arial" w:hint="eastAsia"/>
                <w:color w:val="000000"/>
                <w:sz w:val="20"/>
              </w:rPr>
              <w:t>25</w:t>
            </w:r>
            <w:r w:rsidR="00AF7E78" w:rsidRPr="002D64C6">
              <w:rPr>
                <w:rFonts w:ascii="Arial" w:hAnsi="Arial" w:cs="Arial"/>
                <w:color w:val="000000"/>
                <w:sz w:val="20"/>
              </w:rPr>
              <w:t>%</w:t>
            </w:r>
          </w:p>
        </w:tc>
      </w:tr>
      <w:tr w:rsidR="00AF7E78" w:rsidRPr="002D64C6" w:rsidTr="003D3F85">
        <w:trPr>
          <w:cantSplit/>
          <w:jc w:val="center"/>
        </w:trPr>
        <w:tc>
          <w:tcPr>
            <w:tcW w:w="230" w:type="pct"/>
            <w:vAlign w:val="center"/>
          </w:tcPr>
          <w:p w:rsidR="00AF7E78" w:rsidRPr="002D64C6" w:rsidRDefault="00AF7E78" w:rsidP="00146AE9">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7</w:t>
            </w:r>
            <w:r w:rsidRPr="002D64C6">
              <w:rPr>
                <w:rFonts w:ascii="Arial" w:eastAsia="仿宋_GB2312" w:hAnsi="Arial" w:cs="Arial"/>
                <w:color w:val="000000"/>
                <w:sz w:val="21"/>
                <w:szCs w:val="21"/>
              </w:rPr>
              <w:t>）</w:t>
            </w:r>
          </w:p>
        </w:tc>
        <w:tc>
          <w:tcPr>
            <w:tcW w:w="1218" w:type="pct"/>
            <w:vAlign w:val="center"/>
          </w:tcPr>
          <w:p w:rsidR="00AF7E78" w:rsidRPr="002D64C6" w:rsidRDefault="00AF7E78" w:rsidP="00146AE9">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公共服务设施</w:t>
            </w:r>
          </w:p>
        </w:tc>
        <w:tc>
          <w:tcPr>
            <w:tcW w:w="2211" w:type="pct"/>
            <w:vAlign w:val="center"/>
          </w:tcPr>
          <w:p w:rsidR="00AF7E78" w:rsidRPr="002D64C6" w:rsidRDefault="00AF7E78" w:rsidP="00531753">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估价对象周边配套</w:t>
            </w:r>
            <w:r w:rsidRPr="002D64C6">
              <w:rPr>
                <w:rFonts w:ascii="Arial" w:eastAsia="仿宋_GB2312" w:hAnsi="Arial" w:cs="Arial" w:hint="eastAsia"/>
                <w:color w:val="000000"/>
                <w:sz w:val="21"/>
                <w:szCs w:val="21"/>
              </w:rPr>
              <w:t>较好</w:t>
            </w:r>
          </w:p>
        </w:tc>
        <w:tc>
          <w:tcPr>
            <w:tcW w:w="686" w:type="pct"/>
            <w:vAlign w:val="center"/>
          </w:tcPr>
          <w:p w:rsidR="00AF7E78" w:rsidRPr="002D64C6" w:rsidRDefault="00AF7E78" w:rsidP="00AF7E78">
            <w:pPr>
              <w:rPr>
                <w:rFonts w:ascii="楷体_GB2312" w:eastAsia="楷体_GB2312" w:hAnsi="宋体" w:cs="宋体"/>
                <w:color w:val="000000"/>
                <w:sz w:val="20"/>
              </w:rPr>
            </w:pPr>
            <w:r w:rsidRPr="002D64C6">
              <w:rPr>
                <w:rFonts w:ascii="楷体_GB2312" w:eastAsia="楷体_GB2312" w:hint="eastAsia"/>
                <w:color w:val="000000"/>
                <w:sz w:val="20"/>
              </w:rPr>
              <w:t>较好</w:t>
            </w:r>
          </w:p>
        </w:tc>
        <w:tc>
          <w:tcPr>
            <w:tcW w:w="655" w:type="pct"/>
            <w:vAlign w:val="center"/>
          </w:tcPr>
          <w:p w:rsidR="00AF7E78" w:rsidRPr="002D64C6" w:rsidRDefault="00AF7E78" w:rsidP="00AF7E78">
            <w:pPr>
              <w:rPr>
                <w:rFonts w:ascii="Arial" w:hAnsi="Arial" w:cs="Arial"/>
                <w:color w:val="000000"/>
                <w:sz w:val="20"/>
              </w:rPr>
            </w:pPr>
            <w:r w:rsidRPr="002D64C6">
              <w:rPr>
                <w:rFonts w:ascii="Arial" w:hAnsi="Arial" w:cs="Arial"/>
                <w:color w:val="000000"/>
                <w:sz w:val="20"/>
              </w:rPr>
              <w:t>0.39%</w:t>
            </w:r>
          </w:p>
        </w:tc>
      </w:tr>
      <w:tr w:rsidR="00AF7E78" w:rsidRPr="002D64C6" w:rsidTr="003D3F85">
        <w:trPr>
          <w:cantSplit/>
          <w:jc w:val="center"/>
        </w:trPr>
        <w:tc>
          <w:tcPr>
            <w:tcW w:w="230" w:type="pct"/>
            <w:vAlign w:val="center"/>
          </w:tcPr>
          <w:p w:rsidR="00AF7E78" w:rsidRPr="002D64C6" w:rsidRDefault="00AF7E78" w:rsidP="00146AE9">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8</w:t>
            </w:r>
            <w:r w:rsidRPr="002D64C6">
              <w:rPr>
                <w:rFonts w:ascii="Arial" w:eastAsia="仿宋_GB2312" w:hAnsi="Arial" w:cs="Arial"/>
                <w:color w:val="000000"/>
                <w:sz w:val="21"/>
                <w:szCs w:val="21"/>
              </w:rPr>
              <w:t>）</w:t>
            </w:r>
          </w:p>
        </w:tc>
        <w:tc>
          <w:tcPr>
            <w:tcW w:w="1218" w:type="pct"/>
            <w:vAlign w:val="center"/>
          </w:tcPr>
          <w:p w:rsidR="00AF7E78" w:rsidRPr="002D64C6" w:rsidRDefault="00AF7E78" w:rsidP="00146AE9">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基础设施完备状况</w:t>
            </w:r>
          </w:p>
        </w:tc>
        <w:tc>
          <w:tcPr>
            <w:tcW w:w="2211" w:type="pct"/>
            <w:vAlign w:val="center"/>
          </w:tcPr>
          <w:p w:rsidR="00AF7E78" w:rsidRPr="002D64C6" w:rsidRDefault="00AF7E78" w:rsidP="003D3F85">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七</w:t>
            </w:r>
            <w:r w:rsidRPr="002D64C6">
              <w:rPr>
                <w:rFonts w:ascii="Arial" w:eastAsia="仿宋_GB2312" w:hAnsi="Arial" w:cs="Arial"/>
                <w:color w:val="000000"/>
                <w:sz w:val="21"/>
                <w:szCs w:val="21"/>
              </w:rPr>
              <w:t>通</w:t>
            </w:r>
          </w:p>
        </w:tc>
        <w:tc>
          <w:tcPr>
            <w:tcW w:w="686" w:type="pct"/>
            <w:vAlign w:val="center"/>
          </w:tcPr>
          <w:p w:rsidR="00AF7E78" w:rsidRPr="002D64C6" w:rsidRDefault="00AF7E78" w:rsidP="00AF7E78">
            <w:pPr>
              <w:rPr>
                <w:rFonts w:ascii="楷体_GB2312" w:eastAsia="楷体_GB2312" w:hAnsi="宋体" w:cs="宋体"/>
                <w:color w:val="000000"/>
                <w:sz w:val="20"/>
              </w:rPr>
            </w:pPr>
            <w:r w:rsidRPr="002D64C6">
              <w:rPr>
                <w:rFonts w:ascii="楷体_GB2312" w:eastAsia="楷体_GB2312" w:hint="eastAsia"/>
                <w:color w:val="000000"/>
                <w:sz w:val="20"/>
              </w:rPr>
              <w:t>好</w:t>
            </w:r>
          </w:p>
        </w:tc>
        <w:tc>
          <w:tcPr>
            <w:tcW w:w="655" w:type="pct"/>
            <w:vAlign w:val="center"/>
          </w:tcPr>
          <w:p w:rsidR="00AF7E78" w:rsidRPr="002D64C6" w:rsidRDefault="00AF7E78" w:rsidP="00AF7E78">
            <w:pPr>
              <w:rPr>
                <w:rFonts w:ascii="Arial" w:hAnsi="Arial" w:cs="Arial"/>
                <w:color w:val="000000"/>
                <w:sz w:val="20"/>
              </w:rPr>
            </w:pPr>
            <w:r w:rsidRPr="002D64C6">
              <w:rPr>
                <w:rFonts w:ascii="Arial" w:hAnsi="Arial" w:cs="Arial"/>
                <w:color w:val="000000"/>
                <w:sz w:val="20"/>
              </w:rPr>
              <w:t>1.56%</w:t>
            </w:r>
          </w:p>
        </w:tc>
      </w:tr>
      <w:tr w:rsidR="00AF7E78" w:rsidRPr="002D64C6" w:rsidTr="003D3F85">
        <w:trPr>
          <w:cantSplit/>
          <w:jc w:val="center"/>
        </w:trPr>
        <w:tc>
          <w:tcPr>
            <w:tcW w:w="230" w:type="pct"/>
            <w:vAlign w:val="center"/>
          </w:tcPr>
          <w:p w:rsidR="00AF7E78" w:rsidRPr="002D64C6" w:rsidRDefault="00AF7E78" w:rsidP="00146AE9">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9</w:t>
            </w:r>
            <w:r w:rsidRPr="002D64C6">
              <w:rPr>
                <w:rFonts w:ascii="Arial" w:eastAsia="仿宋_GB2312" w:hAnsi="Arial" w:cs="Arial"/>
                <w:color w:val="000000"/>
                <w:sz w:val="21"/>
                <w:szCs w:val="21"/>
              </w:rPr>
              <w:t>）</w:t>
            </w:r>
          </w:p>
        </w:tc>
        <w:tc>
          <w:tcPr>
            <w:tcW w:w="1218" w:type="pct"/>
            <w:vAlign w:val="center"/>
          </w:tcPr>
          <w:p w:rsidR="00AF7E78" w:rsidRPr="002D64C6" w:rsidRDefault="00AF7E78" w:rsidP="00146AE9">
            <w:pPr>
              <w:autoSpaceDE w:val="0"/>
              <w:autoSpaceDN w:val="0"/>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自然和人文环境状况</w:t>
            </w:r>
          </w:p>
        </w:tc>
        <w:tc>
          <w:tcPr>
            <w:tcW w:w="2211" w:type="pct"/>
            <w:vAlign w:val="center"/>
          </w:tcPr>
          <w:p w:rsidR="00AF7E78" w:rsidRPr="002D64C6" w:rsidRDefault="00AF7E78" w:rsidP="00F77053">
            <w:pPr>
              <w:rPr>
                <w:rFonts w:ascii="Arial" w:eastAsia="仿宋_GB2312" w:hAnsi="Arial" w:cs="Arial"/>
                <w:color w:val="000000"/>
                <w:sz w:val="21"/>
                <w:szCs w:val="21"/>
              </w:rPr>
            </w:pPr>
            <w:r w:rsidRPr="002D64C6">
              <w:rPr>
                <w:rFonts w:ascii="Arial" w:eastAsia="仿宋_GB2312" w:hAnsi="Arial" w:cs="Arial" w:hint="eastAsia"/>
                <w:color w:val="000000"/>
                <w:sz w:val="21"/>
                <w:szCs w:val="21"/>
              </w:rPr>
              <w:t>估价对象周边</w:t>
            </w:r>
            <w:r w:rsidRPr="002D64C6">
              <w:rPr>
                <w:rFonts w:ascii="Arial" w:eastAsia="仿宋_GB2312" w:hAnsi="Arial" w:cs="Arial" w:hint="eastAsia"/>
                <w:color w:val="000000"/>
                <w:sz w:val="21"/>
                <w:szCs w:val="21"/>
              </w:rPr>
              <w:t>2</w:t>
            </w:r>
            <w:r w:rsidRPr="002D64C6">
              <w:rPr>
                <w:rFonts w:ascii="Arial" w:eastAsia="仿宋_GB2312" w:hAnsi="Arial" w:cs="Arial" w:hint="eastAsia"/>
                <w:color w:val="000000"/>
                <w:sz w:val="21"/>
                <w:szCs w:val="21"/>
              </w:rPr>
              <w:t>公里内有南苑公园、槐房钓鱼公园等自然景观，有北京基督教会南苑堂等人文环境；综合评价环境状况一般。</w:t>
            </w:r>
          </w:p>
        </w:tc>
        <w:tc>
          <w:tcPr>
            <w:tcW w:w="686" w:type="pct"/>
            <w:vAlign w:val="center"/>
          </w:tcPr>
          <w:p w:rsidR="00AF7E78" w:rsidRPr="002D64C6" w:rsidRDefault="00AF7E78" w:rsidP="00146AE9">
            <w:pPr>
              <w:rPr>
                <w:rFonts w:ascii="仿宋_GB2312" w:eastAsia="仿宋_GB2312" w:hAnsi="宋体" w:cs="宋体"/>
                <w:color w:val="000000"/>
                <w:sz w:val="21"/>
                <w:szCs w:val="21"/>
              </w:rPr>
            </w:pPr>
            <w:r w:rsidRPr="002D64C6">
              <w:rPr>
                <w:rFonts w:ascii="仿宋_GB2312" w:eastAsia="仿宋_GB2312" w:hint="eastAsia"/>
                <w:color w:val="000000"/>
                <w:sz w:val="21"/>
                <w:szCs w:val="21"/>
              </w:rPr>
              <w:t>一般</w:t>
            </w:r>
          </w:p>
        </w:tc>
        <w:tc>
          <w:tcPr>
            <w:tcW w:w="655" w:type="pct"/>
            <w:vAlign w:val="center"/>
          </w:tcPr>
          <w:p w:rsidR="00AF7E78" w:rsidRPr="002D64C6" w:rsidRDefault="00AF7E78" w:rsidP="00AF7E78">
            <w:pPr>
              <w:rPr>
                <w:rFonts w:ascii="Arial" w:hAnsi="Arial" w:cs="Arial"/>
                <w:color w:val="000000"/>
                <w:sz w:val="20"/>
              </w:rPr>
            </w:pPr>
            <w:r w:rsidRPr="002D64C6">
              <w:rPr>
                <w:rFonts w:ascii="Arial" w:hAnsi="Arial" w:cs="Arial"/>
                <w:color w:val="000000"/>
                <w:sz w:val="20"/>
              </w:rPr>
              <w:t>0.00%</w:t>
            </w:r>
          </w:p>
        </w:tc>
      </w:tr>
      <w:tr w:rsidR="001037D7" w:rsidRPr="002D64C6" w:rsidTr="003D3F85">
        <w:trPr>
          <w:cantSplit/>
          <w:jc w:val="center"/>
        </w:trPr>
        <w:tc>
          <w:tcPr>
            <w:tcW w:w="4345" w:type="pct"/>
            <w:gridSpan w:val="4"/>
            <w:vAlign w:val="center"/>
          </w:tcPr>
          <w:p w:rsidR="001037D7" w:rsidRPr="002D64C6" w:rsidRDefault="001037D7" w:rsidP="00146AE9">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合计（</w:t>
            </w:r>
            <w:r w:rsidRPr="002D64C6">
              <w:rPr>
                <w:rFonts w:ascii="Arial" w:eastAsia="仿宋_GB2312" w:hAnsi="Arial" w:cs="Arial"/>
                <w:color w:val="000000"/>
                <w:sz w:val="21"/>
                <w:szCs w:val="21"/>
              </w:rPr>
              <w:t>∑K</w:t>
            </w:r>
            <w:r w:rsidRPr="002D64C6">
              <w:rPr>
                <w:rFonts w:ascii="Arial" w:eastAsia="仿宋_GB2312" w:hAnsi="Arial" w:cs="Arial"/>
                <w:color w:val="000000"/>
                <w:sz w:val="21"/>
                <w:szCs w:val="21"/>
                <w:vertAlign w:val="subscript"/>
              </w:rPr>
              <w:t>i</w:t>
            </w:r>
            <w:r w:rsidRPr="002D64C6">
              <w:rPr>
                <w:rFonts w:ascii="Arial" w:eastAsia="仿宋_GB2312" w:hAnsi="Arial" w:cs="Arial"/>
                <w:color w:val="000000"/>
                <w:sz w:val="21"/>
                <w:szCs w:val="21"/>
              </w:rPr>
              <w:t>）</w:t>
            </w:r>
          </w:p>
        </w:tc>
        <w:tc>
          <w:tcPr>
            <w:tcW w:w="655" w:type="pct"/>
          </w:tcPr>
          <w:p w:rsidR="001037D7" w:rsidRPr="002D64C6" w:rsidRDefault="00CD204E" w:rsidP="003F24FB">
            <w:pPr>
              <w:spacing w:line="240" w:lineRule="auto"/>
              <w:rPr>
                <w:rFonts w:ascii="Arial" w:eastAsia="仿宋_GB2312" w:hAnsi="Arial" w:cs="Arial"/>
                <w:color w:val="000000"/>
                <w:sz w:val="21"/>
                <w:szCs w:val="21"/>
              </w:rPr>
            </w:pPr>
            <w:r w:rsidRPr="002D64C6">
              <w:rPr>
                <w:rFonts w:ascii="Arial" w:eastAsia="仿宋_GB2312" w:hAnsi="Arial" w:cs="Arial" w:hint="eastAsia"/>
                <w:color w:val="000000"/>
                <w:sz w:val="21"/>
                <w:szCs w:val="21"/>
              </w:rPr>
              <w:t>1.69</w:t>
            </w:r>
            <w:r w:rsidR="001037D7" w:rsidRPr="002D64C6">
              <w:rPr>
                <w:rFonts w:ascii="Arial" w:eastAsia="仿宋_GB2312" w:hAnsi="Arial" w:cs="Arial"/>
                <w:color w:val="000000"/>
                <w:sz w:val="21"/>
                <w:szCs w:val="21"/>
              </w:rPr>
              <w:t>%</w:t>
            </w:r>
          </w:p>
        </w:tc>
      </w:tr>
      <w:tr w:rsidR="001037D7" w:rsidRPr="002D64C6" w:rsidTr="003D3F85">
        <w:trPr>
          <w:cantSplit/>
          <w:jc w:val="center"/>
        </w:trPr>
        <w:tc>
          <w:tcPr>
            <w:tcW w:w="4345" w:type="pct"/>
            <w:gridSpan w:val="4"/>
            <w:vAlign w:val="center"/>
          </w:tcPr>
          <w:p w:rsidR="001037D7" w:rsidRPr="002D64C6" w:rsidRDefault="001037D7" w:rsidP="00146AE9">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因素修正系数（</w:t>
            </w:r>
            <w:r w:rsidRPr="002D64C6">
              <w:rPr>
                <w:rFonts w:ascii="Arial" w:eastAsia="仿宋_GB2312" w:hAnsi="Arial" w:cs="Arial"/>
                <w:color w:val="000000"/>
                <w:sz w:val="21"/>
                <w:szCs w:val="21"/>
              </w:rPr>
              <w:t>1+∑K</w:t>
            </w:r>
            <w:r w:rsidRPr="002D64C6">
              <w:rPr>
                <w:rFonts w:ascii="Arial" w:eastAsia="仿宋_GB2312" w:hAnsi="Arial" w:cs="Arial"/>
                <w:color w:val="000000"/>
                <w:sz w:val="21"/>
                <w:szCs w:val="21"/>
                <w:vertAlign w:val="subscript"/>
              </w:rPr>
              <w:t>i</w:t>
            </w:r>
            <w:r w:rsidRPr="002D64C6">
              <w:rPr>
                <w:rFonts w:ascii="Arial" w:eastAsia="仿宋_GB2312" w:hAnsi="Arial" w:cs="Arial"/>
                <w:color w:val="000000"/>
                <w:sz w:val="21"/>
                <w:szCs w:val="21"/>
              </w:rPr>
              <w:t>）</w:t>
            </w:r>
          </w:p>
        </w:tc>
        <w:tc>
          <w:tcPr>
            <w:tcW w:w="655" w:type="pct"/>
          </w:tcPr>
          <w:p w:rsidR="001037D7" w:rsidRPr="002D64C6" w:rsidRDefault="001037D7" w:rsidP="00CD204E">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1.0</w:t>
            </w:r>
            <w:r w:rsidR="00CD204E" w:rsidRPr="002D64C6">
              <w:rPr>
                <w:rFonts w:ascii="Arial" w:eastAsia="仿宋_GB2312" w:hAnsi="Arial" w:cs="Arial" w:hint="eastAsia"/>
                <w:color w:val="000000"/>
                <w:sz w:val="21"/>
                <w:szCs w:val="21"/>
              </w:rPr>
              <w:t>169</w:t>
            </w:r>
          </w:p>
        </w:tc>
      </w:tr>
    </w:tbl>
    <w:p w:rsidR="005757AB" w:rsidRPr="00BE0D5D" w:rsidRDefault="00540721" w:rsidP="00FC0400">
      <w:pPr>
        <w:spacing w:beforeLines="50" w:line="360" w:lineRule="auto"/>
        <w:ind w:firstLineChars="200" w:firstLine="560"/>
        <w:jc w:val="both"/>
        <w:rPr>
          <w:rFonts w:ascii="仿宋_GB2312" w:eastAsia="仿宋_GB2312" w:hAnsi="仿宋"/>
          <w:color w:val="000000"/>
          <w:sz w:val="28"/>
        </w:rPr>
      </w:pPr>
      <w:r>
        <w:rPr>
          <w:rFonts w:ascii="Arial" w:eastAsia="仿宋_GB2312" w:hAnsi="Arial" w:hint="eastAsia"/>
          <w:color w:val="000000"/>
          <w:sz w:val="28"/>
        </w:rPr>
        <w:t>7</w:t>
      </w:r>
      <w:r>
        <w:rPr>
          <w:rFonts w:ascii="Arial" w:eastAsia="仿宋_GB2312" w:hAnsi="Arial" w:hint="eastAsia"/>
          <w:color w:val="000000"/>
          <w:sz w:val="28"/>
        </w:rPr>
        <w:t>）</w:t>
      </w:r>
      <w:r w:rsidR="00975504" w:rsidRPr="002D64C6">
        <w:rPr>
          <w:rFonts w:ascii="仿宋_GB2312" w:eastAsia="仿宋_GB2312" w:hAnsi="仿宋" w:hint="eastAsia"/>
          <w:color w:val="000000"/>
          <w:sz w:val="28"/>
        </w:rPr>
        <w:t>楼面熟地价</w:t>
      </w:r>
    </w:p>
    <w:p w:rsidR="00975504" w:rsidRPr="002D64C6" w:rsidRDefault="00975504" w:rsidP="00975504">
      <w:pPr>
        <w:spacing w:line="360" w:lineRule="auto"/>
        <w:ind w:firstLineChars="200" w:firstLine="560"/>
        <w:jc w:val="both"/>
        <w:rPr>
          <w:rFonts w:ascii="仿宋_GB2312" w:eastAsia="仿宋_GB2312" w:hAnsi="仿宋"/>
          <w:snapToGrid w:val="0"/>
          <w:color w:val="000000"/>
          <w:sz w:val="28"/>
        </w:rPr>
      </w:pPr>
      <w:r w:rsidRPr="002D64C6">
        <w:rPr>
          <w:rFonts w:ascii="仿宋_GB2312" w:eastAsia="仿宋_GB2312" w:hAnsi="仿宋" w:hint="eastAsia"/>
          <w:snapToGrid w:val="0"/>
          <w:color w:val="000000"/>
          <w:sz w:val="28"/>
        </w:rPr>
        <w:t>楼面熟地价</w:t>
      </w:r>
    </w:p>
    <w:p w:rsidR="00975504" w:rsidRPr="002D64C6" w:rsidRDefault="00975504" w:rsidP="00975504">
      <w:pPr>
        <w:spacing w:line="360" w:lineRule="auto"/>
        <w:ind w:firstLineChars="200" w:firstLine="580"/>
        <w:jc w:val="both"/>
        <w:rPr>
          <w:rFonts w:ascii="仿宋_GB2312" w:eastAsia="仿宋_GB2312" w:hAnsi="仿宋"/>
          <w:snapToGrid w:val="0"/>
          <w:color w:val="000000"/>
          <w:sz w:val="28"/>
        </w:rPr>
      </w:pPr>
      <w:r w:rsidRPr="002D64C6">
        <w:rPr>
          <w:rFonts w:ascii="仿宋_GB2312" w:eastAsia="仿宋_GB2312" w:hAnsi="Calibri" w:cs="DY2+ZIbJFB-2" w:hint="eastAsia"/>
          <w:color w:val="000000"/>
          <w:sz w:val="29"/>
          <w:szCs w:val="29"/>
        </w:rPr>
        <w:t>＝</w:t>
      </w:r>
      <w:r w:rsidRPr="002D64C6">
        <w:rPr>
          <w:rFonts w:ascii="仿宋_GB2312" w:eastAsia="仿宋_GB2312" w:hAnsi="仿宋" w:hint="eastAsia"/>
          <w:snapToGrid w:val="0"/>
          <w:color w:val="000000"/>
          <w:sz w:val="28"/>
        </w:rPr>
        <w:t>适用的基准地价</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用途修正系数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期日修正系数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年期修正系数</w:t>
      </w:r>
    </w:p>
    <w:p w:rsidR="00975504" w:rsidRPr="002D64C6" w:rsidRDefault="00975504" w:rsidP="00975504">
      <w:pPr>
        <w:spacing w:line="360" w:lineRule="auto"/>
        <w:ind w:firstLineChars="300" w:firstLine="870"/>
        <w:jc w:val="both"/>
        <w:rPr>
          <w:rFonts w:ascii="仿宋_GB2312" w:eastAsia="仿宋_GB2312" w:hAnsi="仿宋"/>
          <w:color w:val="000000"/>
          <w:sz w:val="28"/>
        </w:rPr>
      </w:pP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容积率修正系数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因素修正系数</w:t>
      </w:r>
    </w:p>
    <w:p w:rsidR="00975504" w:rsidRPr="002D64C6" w:rsidRDefault="00975504" w:rsidP="00975504">
      <w:pPr>
        <w:spacing w:line="360" w:lineRule="auto"/>
        <w:ind w:firstLineChars="200" w:firstLine="580"/>
        <w:jc w:val="both"/>
        <w:rPr>
          <w:rFonts w:ascii="Arial" w:eastAsia="仿宋_GB2312" w:hAnsi="Arial" w:cs="Arial"/>
          <w:color w:val="000000"/>
          <w:sz w:val="28"/>
        </w:rPr>
      </w:pPr>
      <w:r w:rsidRPr="002D64C6">
        <w:rPr>
          <w:rFonts w:ascii="仿宋_GB2312" w:eastAsia="仿宋_GB2312" w:hAnsi="Calibri" w:cs="DY2+ZIbJFB-2" w:hint="eastAsia"/>
          <w:color w:val="000000"/>
          <w:sz w:val="29"/>
          <w:szCs w:val="29"/>
        </w:rPr>
        <w:t>＝</w:t>
      </w:r>
      <w:r w:rsidR="003F24FB" w:rsidRPr="002D64C6">
        <w:rPr>
          <w:rFonts w:ascii="Arial" w:eastAsia="仿宋_GB2312" w:hAnsi="Arial" w:cs="Arial" w:hint="eastAsia"/>
          <w:color w:val="000000"/>
          <w:sz w:val="28"/>
        </w:rPr>
        <w:t>10</w:t>
      </w:r>
      <w:r w:rsidR="00AF7E78" w:rsidRPr="002D64C6">
        <w:rPr>
          <w:rFonts w:ascii="Arial" w:eastAsia="仿宋_GB2312" w:hAnsi="Arial" w:cs="Arial" w:hint="eastAsia"/>
          <w:color w:val="000000"/>
          <w:sz w:val="28"/>
        </w:rPr>
        <w:t>47</w:t>
      </w:r>
      <w:r w:rsidR="003F24FB" w:rsidRPr="002D64C6">
        <w:rPr>
          <w:rFonts w:ascii="Arial" w:eastAsia="仿宋_GB2312" w:hAnsi="Arial" w:cs="Arial" w:hint="eastAsia"/>
          <w:color w:val="000000"/>
          <w:sz w:val="28"/>
        </w:rPr>
        <w:t>0</w:t>
      </w:r>
      <w:r w:rsidRPr="002D64C6">
        <w:rPr>
          <w:rFonts w:ascii="Arial" w:eastAsia="仿宋_GB2312" w:hAnsi="Arial" w:cs="Arial"/>
          <w:color w:val="000000"/>
          <w:sz w:val="29"/>
          <w:szCs w:val="29"/>
        </w:rPr>
        <w:t>×</w:t>
      </w:r>
      <w:r w:rsidR="00323AC0" w:rsidRPr="002D64C6">
        <w:rPr>
          <w:rFonts w:ascii="Arial" w:eastAsia="仿宋_GB2312" w:hAnsi="Arial" w:cs="Arial" w:hint="eastAsia"/>
          <w:color w:val="000000"/>
          <w:sz w:val="29"/>
          <w:szCs w:val="29"/>
        </w:rPr>
        <w:t>1</w:t>
      </w:r>
      <w:r w:rsidRPr="002D64C6">
        <w:rPr>
          <w:rFonts w:ascii="Arial" w:eastAsia="仿宋_GB2312" w:hAnsi="Arial" w:cs="Arial"/>
          <w:color w:val="000000"/>
          <w:sz w:val="29"/>
          <w:szCs w:val="29"/>
        </w:rPr>
        <w:t>×</w:t>
      </w:r>
      <w:r w:rsidR="00420320">
        <w:rPr>
          <w:rFonts w:ascii="Arial" w:eastAsia="仿宋_GB2312" w:hAnsi="Arial" w:cs="Arial"/>
          <w:color w:val="000000"/>
          <w:sz w:val="28"/>
        </w:rPr>
        <w:t>1.3358</w:t>
      </w:r>
      <w:r w:rsidRPr="002D64C6">
        <w:rPr>
          <w:rFonts w:ascii="Arial" w:eastAsia="仿宋_GB2312" w:hAnsi="Arial" w:cs="Arial"/>
          <w:color w:val="000000"/>
          <w:sz w:val="29"/>
          <w:szCs w:val="29"/>
        </w:rPr>
        <w:t>×</w:t>
      </w:r>
      <w:r w:rsidR="003F24FB" w:rsidRPr="002D64C6">
        <w:rPr>
          <w:rFonts w:ascii="Arial" w:hAnsi="Arial" w:hint="eastAsia"/>
          <w:sz w:val="28"/>
        </w:rPr>
        <w:t>1</w:t>
      </w:r>
      <w:r w:rsidRPr="002D64C6">
        <w:rPr>
          <w:rFonts w:ascii="Arial" w:eastAsia="仿宋_GB2312" w:hAnsi="Arial" w:cs="Arial"/>
          <w:color w:val="000000"/>
          <w:sz w:val="29"/>
          <w:szCs w:val="29"/>
        </w:rPr>
        <w:t>×</w:t>
      </w:r>
      <w:r w:rsidRPr="002D64C6">
        <w:rPr>
          <w:rFonts w:ascii="Arial" w:eastAsia="仿宋_GB2312" w:hAnsi="Arial" w:cs="Arial" w:hint="eastAsia"/>
          <w:color w:val="000000"/>
          <w:sz w:val="28"/>
        </w:rPr>
        <w:t>1</w:t>
      </w:r>
      <w:r w:rsidR="00411EFC" w:rsidRPr="002D64C6">
        <w:rPr>
          <w:rFonts w:ascii="Arial" w:eastAsia="仿宋_GB2312" w:hAnsi="Arial" w:cs="Arial" w:hint="eastAsia"/>
          <w:color w:val="000000"/>
          <w:sz w:val="28"/>
        </w:rPr>
        <w:t>.</w:t>
      </w:r>
      <w:r w:rsidR="003F24FB" w:rsidRPr="002D64C6">
        <w:rPr>
          <w:rFonts w:ascii="Arial" w:eastAsia="仿宋_GB2312" w:hAnsi="Arial" w:cs="Arial" w:hint="eastAsia"/>
          <w:color w:val="000000"/>
          <w:sz w:val="28"/>
        </w:rPr>
        <w:t>2014</w:t>
      </w:r>
      <w:r w:rsidRPr="002D64C6">
        <w:rPr>
          <w:rFonts w:ascii="Arial" w:eastAsia="仿宋_GB2312" w:hAnsi="Arial" w:cs="Arial"/>
          <w:color w:val="000000"/>
          <w:sz w:val="29"/>
          <w:szCs w:val="29"/>
        </w:rPr>
        <w:t>×</w:t>
      </w:r>
      <w:r w:rsidRPr="002D64C6">
        <w:rPr>
          <w:rFonts w:ascii="Arial" w:eastAsia="仿宋_GB2312" w:hAnsi="Arial" w:cs="Arial"/>
          <w:color w:val="000000"/>
          <w:sz w:val="28"/>
        </w:rPr>
        <w:t>1</w:t>
      </w:r>
      <w:r w:rsidRPr="002D64C6">
        <w:rPr>
          <w:rFonts w:ascii="Arial" w:eastAsia="仿宋_GB2312" w:hAnsi="Arial" w:cs="Arial" w:hint="eastAsia"/>
          <w:color w:val="000000"/>
          <w:sz w:val="28"/>
        </w:rPr>
        <w:t>.</w:t>
      </w:r>
      <w:r w:rsidR="003F24FB" w:rsidRPr="002D64C6">
        <w:rPr>
          <w:rFonts w:ascii="Arial" w:eastAsia="仿宋_GB2312" w:hAnsi="Arial" w:cs="Arial" w:hint="eastAsia"/>
          <w:color w:val="000000"/>
          <w:sz w:val="28"/>
        </w:rPr>
        <w:t>0</w:t>
      </w:r>
      <w:r w:rsidR="00F77053" w:rsidRPr="002D64C6">
        <w:rPr>
          <w:rFonts w:ascii="Arial" w:eastAsia="仿宋_GB2312" w:hAnsi="Arial" w:cs="Arial" w:hint="eastAsia"/>
          <w:color w:val="000000"/>
          <w:sz w:val="28"/>
        </w:rPr>
        <w:t>169</w:t>
      </w:r>
    </w:p>
    <w:p w:rsidR="00BE0D5D" w:rsidRPr="002D64C6" w:rsidRDefault="00975504" w:rsidP="00FC0400">
      <w:pPr>
        <w:spacing w:beforeLines="50" w:line="360" w:lineRule="auto"/>
        <w:ind w:firstLineChars="200" w:firstLine="580"/>
        <w:jc w:val="both"/>
        <w:rPr>
          <w:rFonts w:ascii="仿宋_GB2312" w:eastAsia="仿宋_GB2312" w:hAnsi="仿宋"/>
          <w:color w:val="000000"/>
          <w:sz w:val="28"/>
        </w:rPr>
      </w:pPr>
      <w:r w:rsidRPr="00E84B5B">
        <w:rPr>
          <w:rFonts w:ascii="仿宋_GB2312" w:eastAsia="仿宋_GB2312" w:hAnsi="Calibri" w:cs="DY2+ZIbJFB-2" w:hint="eastAsia"/>
          <w:color w:val="000000"/>
          <w:sz w:val="29"/>
          <w:szCs w:val="29"/>
        </w:rPr>
        <w:t>＝</w:t>
      </w:r>
      <w:r w:rsidR="00F660C5">
        <w:rPr>
          <w:rFonts w:ascii="Arial" w:eastAsia="仿宋_GB2312" w:hAnsi="Arial" w:hint="eastAsia"/>
          <w:color w:val="000000"/>
          <w:sz w:val="28"/>
        </w:rPr>
        <w:t>17087</w:t>
      </w:r>
      <w:r w:rsidRPr="00E84B5B">
        <w:rPr>
          <w:rFonts w:ascii="仿宋_GB2312" w:eastAsia="仿宋_GB2312" w:hAnsi="仿宋" w:hint="eastAsia"/>
          <w:color w:val="000000"/>
          <w:sz w:val="28"/>
        </w:rPr>
        <w:t>（元/平方米）</w:t>
      </w:r>
    </w:p>
    <w:p w:rsidR="005757AB" w:rsidRPr="005757AB" w:rsidRDefault="00BE0D5D" w:rsidP="00FC0400">
      <w:pPr>
        <w:spacing w:beforeLines="50" w:line="360" w:lineRule="auto"/>
        <w:ind w:firstLineChars="200" w:firstLine="562"/>
        <w:jc w:val="both"/>
        <w:rPr>
          <w:rFonts w:ascii="Arial" w:eastAsia="仿宋_GB2312" w:hAnsi="Arial" w:cs="Arial"/>
          <w:sz w:val="28"/>
        </w:rPr>
      </w:pPr>
      <w:r>
        <w:rPr>
          <w:rFonts w:ascii="Arial" w:eastAsia="仿宋_GB2312" w:hAnsi="Arial" w:cs="Arial" w:hint="eastAsia"/>
          <w:b/>
          <w:sz w:val="28"/>
        </w:rPr>
        <w:t>（</w:t>
      </w:r>
      <w:r>
        <w:rPr>
          <w:rFonts w:ascii="Arial" w:eastAsia="仿宋_GB2312" w:hAnsi="Arial" w:cs="Arial" w:hint="eastAsia"/>
          <w:b/>
          <w:sz w:val="28"/>
        </w:rPr>
        <w:t>2</w:t>
      </w:r>
      <w:r>
        <w:rPr>
          <w:rFonts w:ascii="Arial" w:eastAsia="仿宋_GB2312" w:hAnsi="Arial" w:cs="Arial" w:hint="eastAsia"/>
          <w:b/>
          <w:sz w:val="28"/>
        </w:rPr>
        <w:t>）</w:t>
      </w:r>
      <w:r w:rsidRPr="002D64C6">
        <w:rPr>
          <w:rFonts w:ascii="Arial" w:eastAsia="仿宋_GB2312" w:hAnsi="Arial" w:cs="Arial"/>
          <w:b/>
          <w:sz w:val="28"/>
        </w:rPr>
        <w:t>求取</w:t>
      </w:r>
      <w:r w:rsidR="00E84B5B">
        <w:rPr>
          <w:rFonts w:ascii="Arial" w:eastAsia="仿宋_GB2312" w:hAnsi="Arial" w:cs="Arial" w:hint="eastAsia"/>
          <w:b/>
          <w:sz w:val="28"/>
        </w:rPr>
        <w:t>估价对象</w:t>
      </w:r>
      <w:r w:rsidRPr="002D64C6">
        <w:rPr>
          <w:rFonts w:ascii="Arial" w:eastAsia="仿宋_GB2312" w:hAnsi="Arial" w:cs="Arial" w:hint="eastAsia"/>
          <w:b/>
          <w:sz w:val="28"/>
        </w:rPr>
        <w:t>地下办公（公共服务设</w:t>
      </w:r>
      <w:r w:rsidRPr="00E84B5B">
        <w:rPr>
          <w:rFonts w:ascii="Arial" w:eastAsia="仿宋_GB2312" w:hAnsi="Arial" w:cs="Arial" w:hint="eastAsia"/>
          <w:b/>
          <w:sz w:val="28"/>
        </w:rPr>
        <w:t>施）</w:t>
      </w:r>
      <w:r w:rsidRPr="00E84B5B">
        <w:rPr>
          <w:rFonts w:ascii="Arial" w:eastAsia="仿宋_GB2312" w:hAnsi="Arial" w:cs="Arial"/>
          <w:b/>
          <w:sz w:val="28"/>
          <w:szCs w:val="28"/>
        </w:rPr>
        <w:t>楼面</w:t>
      </w:r>
      <w:r w:rsidRPr="00E84B5B">
        <w:rPr>
          <w:rFonts w:ascii="Arial" w:eastAsia="仿宋_GB2312" w:hAnsi="Arial" w:cs="Arial" w:hint="eastAsia"/>
          <w:b/>
          <w:sz w:val="28"/>
        </w:rPr>
        <w:t>熟地价</w:t>
      </w:r>
    </w:p>
    <w:p w:rsidR="00AB2785" w:rsidRPr="002D64C6" w:rsidRDefault="00AB2785" w:rsidP="00AB2785">
      <w:pPr>
        <w:spacing w:line="360" w:lineRule="auto"/>
        <w:ind w:firstLineChars="200" w:firstLine="560"/>
        <w:jc w:val="both"/>
        <w:rPr>
          <w:rFonts w:ascii="仿宋_GB2312" w:eastAsia="仿宋_GB2312" w:hAnsi="仿宋"/>
          <w:sz w:val="28"/>
        </w:rPr>
      </w:pPr>
      <w:r w:rsidRPr="002D64C6">
        <w:rPr>
          <w:rFonts w:ascii="仿宋_GB2312" w:eastAsia="仿宋_GB2312" w:hAnsi="仿宋" w:hint="eastAsia"/>
          <w:sz w:val="28"/>
        </w:rPr>
        <w:t>地下车库依据地上主用途</w:t>
      </w:r>
      <w:r w:rsidRPr="002D64C6">
        <w:rPr>
          <w:rFonts w:ascii="仿宋_GB2312" w:eastAsia="仿宋_GB2312" w:hAnsi="华文仿宋" w:hint="eastAsia"/>
          <w:sz w:val="28"/>
        </w:rPr>
        <w:t>比准类别确定地下空间修正系数，地上主</w:t>
      </w:r>
      <w:r w:rsidRPr="002D64C6">
        <w:rPr>
          <w:rFonts w:ascii="仿宋_GB2312" w:eastAsia="仿宋_GB2312" w:hAnsi="仿宋" w:hint="eastAsia"/>
          <w:sz w:val="28"/>
        </w:rPr>
        <w:t>用途为</w:t>
      </w:r>
      <w:r w:rsidR="001B0467" w:rsidRPr="002D64C6">
        <w:rPr>
          <w:rFonts w:ascii="仿宋_GB2312" w:eastAsia="仿宋_GB2312" w:hAnsi="仿宋" w:hint="eastAsia"/>
          <w:sz w:val="28"/>
        </w:rPr>
        <w:t>办公</w:t>
      </w:r>
      <w:r w:rsidR="004C1BDC" w:rsidRPr="002D64C6">
        <w:rPr>
          <w:rFonts w:ascii="仿宋_GB2312" w:eastAsia="仿宋_GB2312" w:hAnsi="仿宋" w:hint="eastAsia"/>
          <w:sz w:val="28"/>
        </w:rPr>
        <w:t>用地，地处</w:t>
      </w:r>
      <w:r w:rsidR="001B0467" w:rsidRPr="002D64C6">
        <w:rPr>
          <w:rFonts w:ascii="仿宋_GB2312" w:eastAsia="仿宋_GB2312" w:hAnsi="仿宋" w:hint="eastAsia"/>
          <w:sz w:val="28"/>
        </w:rPr>
        <w:t>办公六</w:t>
      </w:r>
      <w:r w:rsidRPr="002D64C6">
        <w:rPr>
          <w:rFonts w:ascii="仿宋_GB2312" w:eastAsia="仿宋_GB2312" w:hAnsi="仿宋" w:hint="eastAsia"/>
          <w:sz w:val="28"/>
        </w:rPr>
        <w:t>级地价区，需根据《北京市基准地价地下空间修正系数表》进行用途修正。地下空间修正系数表详见下表：</w:t>
      </w:r>
    </w:p>
    <w:p w:rsidR="00AB2785" w:rsidRPr="002D64C6" w:rsidRDefault="00AB2785" w:rsidP="00AB2785">
      <w:pPr>
        <w:spacing w:line="360" w:lineRule="auto"/>
        <w:jc w:val="center"/>
        <w:rPr>
          <w:rFonts w:ascii="仿宋_GB2312" w:eastAsia="仿宋_GB2312" w:hAnsi="仿宋"/>
          <w:sz w:val="28"/>
        </w:rPr>
      </w:pPr>
      <w:r w:rsidRPr="002D64C6">
        <w:rPr>
          <w:rFonts w:ascii="仿宋_GB2312" w:eastAsia="仿宋_GB2312" w:hAnsi="宋体" w:cs="宋体" w:hint="eastAsia"/>
          <w:bCs/>
          <w:color w:val="000000"/>
          <w:szCs w:val="24"/>
        </w:rPr>
        <w:lastRenderedPageBreak/>
        <w:t>北京市基准地价地下空间修正系数表（节选）</w:t>
      </w:r>
    </w:p>
    <w:tbl>
      <w:tblPr>
        <w:tblW w:w="8960" w:type="dxa"/>
        <w:tblInd w:w="94" w:type="dxa"/>
        <w:tblLook w:val="04A0"/>
      </w:tblPr>
      <w:tblGrid>
        <w:gridCol w:w="1320"/>
        <w:gridCol w:w="1320"/>
        <w:gridCol w:w="1520"/>
        <w:gridCol w:w="1600"/>
        <w:gridCol w:w="1600"/>
        <w:gridCol w:w="1600"/>
      </w:tblGrid>
      <w:tr w:rsidR="001B0467" w:rsidRPr="002D64C6" w:rsidTr="001B0467">
        <w:trPr>
          <w:trHeight w:val="435"/>
        </w:trPr>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0467" w:rsidRPr="002D64C6" w:rsidRDefault="001B0467" w:rsidP="001B0467">
            <w:pPr>
              <w:widowControl/>
              <w:adjustRightInd/>
              <w:spacing w:line="240" w:lineRule="auto"/>
              <w:jc w:val="center"/>
              <w:textAlignment w:val="auto"/>
              <w:rPr>
                <w:rFonts w:ascii="华文细黑" w:eastAsia="华文细黑" w:hAnsi="华文细黑" w:cs="宋体"/>
                <w:color w:val="000000"/>
                <w:sz w:val="20"/>
              </w:rPr>
            </w:pPr>
            <w:r w:rsidRPr="002D64C6">
              <w:rPr>
                <w:rFonts w:ascii="华文细黑" w:eastAsia="华文细黑" w:hAnsi="华文细黑" w:cs="宋体" w:hint="eastAsia"/>
                <w:color w:val="000000"/>
                <w:sz w:val="20"/>
              </w:rPr>
              <w:t>地下空间    用途</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0467" w:rsidRPr="002D64C6" w:rsidRDefault="001B0467" w:rsidP="001B0467">
            <w:pPr>
              <w:widowControl/>
              <w:adjustRightInd/>
              <w:spacing w:line="240" w:lineRule="auto"/>
              <w:jc w:val="center"/>
              <w:textAlignment w:val="auto"/>
              <w:rPr>
                <w:rFonts w:ascii="华文细黑" w:eastAsia="华文细黑" w:hAnsi="华文细黑" w:cs="宋体"/>
                <w:color w:val="000000"/>
                <w:sz w:val="20"/>
              </w:rPr>
            </w:pPr>
            <w:r w:rsidRPr="002D64C6">
              <w:rPr>
                <w:rFonts w:ascii="华文细黑" w:eastAsia="华文细黑" w:hAnsi="华文细黑" w:cs="宋体" w:hint="eastAsia"/>
                <w:color w:val="000000"/>
                <w:sz w:val="20"/>
              </w:rPr>
              <w:t>适用基准    地价</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0467" w:rsidRPr="002D64C6" w:rsidRDefault="001B0467" w:rsidP="001B0467">
            <w:pPr>
              <w:widowControl/>
              <w:adjustRightInd/>
              <w:spacing w:line="240" w:lineRule="auto"/>
              <w:jc w:val="center"/>
              <w:textAlignment w:val="auto"/>
              <w:rPr>
                <w:rFonts w:ascii="华文细黑" w:eastAsia="华文细黑" w:hAnsi="华文细黑" w:cs="宋体"/>
                <w:color w:val="000000"/>
                <w:sz w:val="20"/>
              </w:rPr>
            </w:pPr>
            <w:r w:rsidRPr="002D64C6">
              <w:rPr>
                <w:rFonts w:ascii="华文细黑" w:eastAsia="华文细黑" w:hAnsi="华文细黑" w:cs="宋体" w:hint="eastAsia"/>
                <w:color w:val="000000"/>
                <w:sz w:val="20"/>
              </w:rPr>
              <w:t>楼层</w:t>
            </w:r>
          </w:p>
        </w:tc>
        <w:tc>
          <w:tcPr>
            <w:tcW w:w="4800" w:type="dxa"/>
            <w:gridSpan w:val="3"/>
            <w:tcBorders>
              <w:top w:val="single" w:sz="4" w:space="0" w:color="auto"/>
              <w:left w:val="nil"/>
              <w:bottom w:val="single" w:sz="4" w:space="0" w:color="auto"/>
              <w:right w:val="single" w:sz="4" w:space="0" w:color="auto"/>
            </w:tcBorders>
            <w:shd w:val="clear" w:color="auto" w:fill="auto"/>
            <w:vAlign w:val="center"/>
            <w:hideMark/>
          </w:tcPr>
          <w:p w:rsidR="001B0467" w:rsidRPr="002D64C6" w:rsidRDefault="001B0467" w:rsidP="001B0467">
            <w:pPr>
              <w:widowControl/>
              <w:adjustRightInd/>
              <w:spacing w:line="240" w:lineRule="auto"/>
              <w:jc w:val="center"/>
              <w:textAlignment w:val="auto"/>
              <w:rPr>
                <w:rFonts w:ascii="华文细黑" w:eastAsia="华文细黑" w:hAnsi="华文细黑" w:cs="宋体"/>
                <w:color w:val="000000"/>
                <w:sz w:val="20"/>
              </w:rPr>
            </w:pPr>
            <w:r w:rsidRPr="002D64C6">
              <w:rPr>
                <w:rFonts w:ascii="华文细黑" w:eastAsia="华文细黑" w:hAnsi="华文细黑" w:cs="宋体" w:hint="eastAsia"/>
                <w:color w:val="000000"/>
                <w:sz w:val="20"/>
              </w:rPr>
              <w:t>地下空间修正系数</w:t>
            </w:r>
          </w:p>
        </w:tc>
      </w:tr>
      <w:tr w:rsidR="001B0467" w:rsidRPr="002D64C6" w:rsidTr="001B0467">
        <w:trPr>
          <w:trHeight w:val="435"/>
        </w:trPr>
        <w:tc>
          <w:tcPr>
            <w:tcW w:w="1320" w:type="dxa"/>
            <w:vMerge/>
            <w:tcBorders>
              <w:top w:val="single" w:sz="4" w:space="0" w:color="auto"/>
              <w:left w:val="single" w:sz="4" w:space="0" w:color="auto"/>
              <w:bottom w:val="single" w:sz="4" w:space="0" w:color="auto"/>
              <w:right w:val="single" w:sz="4" w:space="0" w:color="auto"/>
            </w:tcBorders>
            <w:vAlign w:val="center"/>
            <w:hideMark/>
          </w:tcPr>
          <w:p w:rsidR="001B0467" w:rsidRPr="002D64C6" w:rsidRDefault="001B0467" w:rsidP="001B0467">
            <w:pPr>
              <w:widowControl/>
              <w:adjustRightInd/>
              <w:spacing w:line="240" w:lineRule="auto"/>
              <w:textAlignment w:val="auto"/>
              <w:rPr>
                <w:rFonts w:ascii="华文细黑" w:eastAsia="华文细黑" w:hAnsi="华文细黑" w:cs="宋体"/>
                <w:color w:val="000000"/>
                <w:sz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1B0467" w:rsidRPr="002D64C6" w:rsidRDefault="001B0467" w:rsidP="001B0467">
            <w:pPr>
              <w:widowControl/>
              <w:adjustRightInd/>
              <w:spacing w:line="240" w:lineRule="auto"/>
              <w:textAlignment w:val="auto"/>
              <w:rPr>
                <w:rFonts w:ascii="华文细黑" w:eastAsia="华文细黑" w:hAnsi="华文细黑" w:cs="宋体"/>
                <w:color w:val="000000"/>
                <w:sz w:val="20"/>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rsidR="001B0467" w:rsidRPr="002D64C6" w:rsidRDefault="001B0467" w:rsidP="001B0467">
            <w:pPr>
              <w:widowControl/>
              <w:adjustRightInd/>
              <w:spacing w:line="240" w:lineRule="auto"/>
              <w:textAlignment w:val="auto"/>
              <w:rPr>
                <w:rFonts w:ascii="华文细黑" w:eastAsia="华文细黑" w:hAnsi="华文细黑" w:cs="宋体"/>
                <w:color w:val="000000"/>
                <w:sz w:val="20"/>
              </w:rPr>
            </w:pPr>
          </w:p>
        </w:tc>
        <w:tc>
          <w:tcPr>
            <w:tcW w:w="1600" w:type="dxa"/>
            <w:tcBorders>
              <w:top w:val="nil"/>
              <w:left w:val="nil"/>
              <w:bottom w:val="single" w:sz="4" w:space="0" w:color="auto"/>
              <w:right w:val="single" w:sz="4" w:space="0" w:color="auto"/>
            </w:tcBorders>
            <w:shd w:val="clear" w:color="auto" w:fill="auto"/>
            <w:vAlign w:val="center"/>
            <w:hideMark/>
          </w:tcPr>
          <w:p w:rsidR="001B0467" w:rsidRPr="002D64C6" w:rsidRDefault="001B0467" w:rsidP="001B0467">
            <w:pPr>
              <w:widowControl/>
              <w:adjustRightInd/>
              <w:spacing w:line="240" w:lineRule="auto"/>
              <w:jc w:val="center"/>
              <w:textAlignment w:val="auto"/>
              <w:rPr>
                <w:rFonts w:ascii="华文细黑" w:eastAsia="华文细黑" w:hAnsi="华文细黑" w:cs="宋体"/>
                <w:color w:val="000000"/>
                <w:sz w:val="20"/>
              </w:rPr>
            </w:pPr>
            <w:r w:rsidRPr="002D64C6">
              <w:rPr>
                <w:rFonts w:ascii="华文细黑" w:eastAsia="华文细黑" w:hAnsi="华文细黑" w:cs="宋体" w:hint="eastAsia"/>
                <w:color w:val="000000"/>
                <w:sz w:val="20"/>
              </w:rPr>
              <w:t>一至二级</w:t>
            </w:r>
          </w:p>
        </w:tc>
        <w:tc>
          <w:tcPr>
            <w:tcW w:w="1600" w:type="dxa"/>
            <w:tcBorders>
              <w:top w:val="nil"/>
              <w:left w:val="nil"/>
              <w:bottom w:val="single" w:sz="4" w:space="0" w:color="auto"/>
              <w:right w:val="single" w:sz="4" w:space="0" w:color="auto"/>
            </w:tcBorders>
            <w:shd w:val="clear" w:color="auto" w:fill="auto"/>
            <w:vAlign w:val="center"/>
            <w:hideMark/>
          </w:tcPr>
          <w:p w:rsidR="001B0467" w:rsidRPr="002D64C6" w:rsidRDefault="001B0467" w:rsidP="001B0467">
            <w:pPr>
              <w:widowControl/>
              <w:adjustRightInd/>
              <w:spacing w:line="240" w:lineRule="auto"/>
              <w:jc w:val="center"/>
              <w:textAlignment w:val="auto"/>
              <w:rPr>
                <w:rFonts w:ascii="华文细黑" w:eastAsia="华文细黑" w:hAnsi="华文细黑" w:cs="宋体"/>
                <w:color w:val="000000"/>
                <w:sz w:val="20"/>
              </w:rPr>
            </w:pPr>
            <w:r w:rsidRPr="002D64C6">
              <w:rPr>
                <w:rFonts w:ascii="华文细黑" w:eastAsia="华文细黑" w:hAnsi="华文细黑" w:cs="宋体" w:hint="eastAsia"/>
                <w:color w:val="000000"/>
                <w:sz w:val="20"/>
              </w:rPr>
              <w:t>三至七级</w:t>
            </w:r>
          </w:p>
        </w:tc>
        <w:tc>
          <w:tcPr>
            <w:tcW w:w="1600" w:type="dxa"/>
            <w:tcBorders>
              <w:top w:val="nil"/>
              <w:left w:val="nil"/>
              <w:bottom w:val="single" w:sz="4" w:space="0" w:color="auto"/>
              <w:right w:val="single" w:sz="4" w:space="0" w:color="auto"/>
            </w:tcBorders>
            <w:shd w:val="clear" w:color="auto" w:fill="auto"/>
            <w:vAlign w:val="center"/>
            <w:hideMark/>
          </w:tcPr>
          <w:p w:rsidR="001B0467" w:rsidRPr="002D64C6" w:rsidRDefault="001B0467" w:rsidP="001B0467">
            <w:pPr>
              <w:widowControl/>
              <w:adjustRightInd/>
              <w:spacing w:line="240" w:lineRule="auto"/>
              <w:jc w:val="center"/>
              <w:textAlignment w:val="auto"/>
              <w:rPr>
                <w:rFonts w:ascii="华文细黑" w:eastAsia="华文细黑" w:hAnsi="华文细黑" w:cs="宋体"/>
                <w:color w:val="000000"/>
                <w:sz w:val="20"/>
              </w:rPr>
            </w:pPr>
            <w:r w:rsidRPr="002D64C6">
              <w:rPr>
                <w:rFonts w:ascii="华文细黑" w:eastAsia="华文细黑" w:hAnsi="华文细黑" w:cs="宋体" w:hint="eastAsia"/>
                <w:color w:val="000000"/>
                <w:sz w:val="20"/>
              </w:rPr>
              <w:t>八至十二级</w:t>
            </w:r>
          </w:p>
        </w:tc>
      </w:tr>
      <w:tr w:rsidR="001B0467" w:rsidRPr="002D64C6" w:rsidTr="001B0467">
        <w:trPr>
          <w:trHeight w:val="675"/>
        </w:trPr>
        <w:tc>
          <w:tcPr>
            <w:tcW w:w="1320" w:type="dxa"/>
            <w:tcBorders>
              <w:top w:val="nil"/>
              <w:left w:val="single" w:sz="4" w:space="0" w:color="auto"/>
              <w:bottom w:val="single" w:sz="4" w:space="0" w:color="auto"/>
              <w:right w:val="single" w:sz="4" w:space="0" w:color="auto"/>
            </w:tcBorders>
            <w:shd w:val="clear" w:color="auto" w:fill="auto"/>
            <w:vAlign w:val="center"/>
            <w:hideMark/>
          </w:tcPr>
          <w:p w:rsidR="001B0467" w:rsidRPr="002D64C6" w:rsidRDefault="001B0467" w:rsidP="001B0467">
            <w:pPr>
              <w:widowControl/>
              <w:adjustRightInd/>
              <w:spacing w:line="240" w:lineRule="auto"/>
              <w:jc w:val="center"/>
              <w:textAlignment w:val="auto"/>
              <w:rPr>
                <w:rFonts w:ascii="华文细黑" w:eastAsia="华文细黑" w:hAnsi="华文细黑" w:cs="宋体"/>
                <w:color w:val="000000"/>
                <w:sz w:val="20"/>
              </w:rPr>
            </w:pPr>
            <w:r w:rsidRPr="002D64C6">
              <w:rPr>
                <w:rFonts w:ascii="华文细黑" w:eastAsia="华文细黑" w:hAnsi="华文细黑" w:cs="宋体" w:hint="eastAsia"/>
                <w:color w:val="000000"/>
                <w:sz w:val="20"/>
              </w:rPr>
              <w:t>地下办公</w:t>
            </w:r>
          </w:p>
        </w:tc>
        <w:tc>
          <w:tcPr>
            <w:tcW w:w="1320" w:type="dxa"/>
            <w:tcBorders>
              <w:top w:val="nil"/>
              <w:left w:val="nil"/>
              <w:bottom w:val="single" w:sz="4" w:space="0" w:color="auto"/>
              <w:right w:val="single" w:sz="4" w:space="0" w:color="auto"/>
            </w:tcBorders>
            <w:shd w:val="clear" w:color="auto" w:fill="auto"/>
            <w:vAlign w:val="center"/>
            <w:hideMark/>
          </w:tcPr>
          <w:p w:rsidR="001B0467" w:rsidRPr="002D64C6" w:rsidRDefault="001B0467" w:rsidP="001B0467">
            <w:pPr>
              <w:widowControl/>
              <w:adjustRightInd/>
              <w:spacing w:line="240" w:lineRule="auto"/>
              <w:jc w:val="center"/>
              <w:textAlignment w:val="auto"/>
              <w:rPr>
                <w:rFonts w:ascii="华文细黑" w:eastAsia="华文细黑" w:hAnsi="华文细黑" w:cs="宋体"/>
                <w:color w:val="000000"/>
                <w:sz w:val="20"/>
              </w:rPr>
            </w:pPr>
            <w:r w:rsidRPr="002D64C6">
              <w:rPr>
                <w:rFonts w:ascii="华文细黑" w:eastAsia="华文细黑" w:hAnsi="华文细黑" w:cs="宋体" w:hint="eastAsia"/>
                <w:color w:val="000000"/>
                <w:sz w:val="20"/>
              </w:rPr>
              <w:t>办公用途    比准类别</w:t>
            </w:r>
          </w:p>
        </w:tc>
        <w:tc>
          <w:tcPr>
            <w:tcW w:w="1520" w:type="dxa"/>
            <w:tcBorders>
              <w:top w:val="nil"/>
              <w:left w:val="nil"/>
              <w:bottom w:val="single" w:sz="4" w:space="0" w:color="auto"/>
              <w:right w:val="single" w:sz="4" w:space="0" w:color="auto"/>
            </w:tcBorders>
            <w:shd w:val="clear" w:color="auto" w:fill="auto"/>
            <w:vAlign w:val="center"/>
            <w:hideMark/>
          </w:tcPr>
          <w:p w:rsidR="001B0467" w:rsidRPr="002D64C6" w:rsidRDefault="001B0467" w:rsidP="001B0467">
            <w:pPr>
              <w:widowControl/>
              <w:adjustRightInd/>
              <w:spacing w:line="240" w:lineRule="auto"/>
              <w:jc w:val="center"/>
              <w:textAlignment w:val="auto"/>
              <w:rPr>
                <w:rFonts w:ascii="华文细黑" w:eastAsia="华文细黑" w:hAnsi="华文细黑" w:cs="宋体"/>
                <w:color w:val="000000"/>
                <w:sz w:val="20"/>
              </w:rPr>
            </w:pPr>
            <w:r w:rsidRPr="002D64C6">
              <w:rPr>
                <w:rFonts w:ascii="华文细黑" w:eastAsia="华文细黑" w:hAnsi="华文细黑" w:cs="宋体" w:hint="eastAsia"/>
                <w:color w:val="000000"/>
                <w:sz w:val="20"/>
              </w:rPr>
              <w:t>—</w:t>
            </w:r>
          </w:p>
        </w:tc>
        <w:tc>
          <w:tcPr>
            <w:tcW w:w="1600" w:type="dxa"/>
            <w:tcBorders>
              <w:top w:val="nil"/>
              <w:left w:val="nil"/>
              <w:bottom w:val="single" w:sz="4" w:space="0" w:color="auto"/>
              <w:right w:val="single" w:sz="4" w:space="0" w:color="auto"/>
            </w:tcBorders>
            <w:shd w:val="clear" w:color="auto" w:fill="auto"/>
            <w:vAlign w:val="center"/>
            <w:hideMark/>
          </w:tcPr>
          <w:p w:rsidR="001B0467" w:rsidRPr="002D64C6" w:rsidRDefault="001B0467" w:rsidP="001B0467">
            <w:pPr>
              <w:widowControl/>
              <w:adjustRightInd/>
              <w:spacing w:line="240" w:lineRule="auto"/>
              <w:jc w:val="center"/>
              <w:textAlignment w:val="auto"/>
              <w:rPr>
                <w:rFonts w:ascii="华文细黑" w:eastAsia="华文细黑" w:hAnsi="华文细黑" w:cs="宋体"/>
                <w:color w:val="000000"/>
                <w:sz w:val="20"/>
              </w:rPr>
            </w:pPr>
            <w:r w:rsidRPr="002D64C6">
              <w:rPr>
                <w:rFonts w:ascii="华文细黑" w:eastAsia="华文细黑" w:hAnsi="华文细黑" w:cs="宋体" w:hint="eastAsia"/>
                <w:color w:val="000000"/>
                <w:sz w:val="20"/>
              </w:rPr>
              <w:t>0.3</w:t>
            </w:r>
          </w:p>
        </w:tc>
        <w:tc>
          <w:tcPr>
            <w:tcW w:w="1600" w:type="dxa"/>
            <w:tcBorders>
              <w:top w:val="nil"/>
              <w:left w:val="nil"/>
              <w:bottom w:val="single" w:sz="4" w:space="0" w:color="auto"/>
              <w:right w:val="single" w:sz="4" w:space="0" w:color="auto"/>
            </w:tcBorders>
            <w:shd w:val="clear" w:color="auto" w:fill="auto"/>
            <w:vAlign w:val="center"/>
            <w:hideMark/>
          </w:tcPr>
          <w:p w:rsidR="001B0467" w:rsidRPr="002D64C6" w:rsidRDefault="001B0467" w:rsidP="001B0467">
            <w:pPr>
              <w:widowControl/>
              <w:adjustRightInd/>
              <w:spacing w:line="240" w:lineRule="auto"/>
              <w:jc w:val="center"/>
              <w:textAlignment w:val="auto"/>
              <w:rPr>
                <w:rFonts w:ascii="华文细黑" w:eastAsia="华文细黑" w:hAnsi="华文细黑" w:cs="宋体"/>
                <w:color w:val="000000"/>
                <w:sz w:val="20"/>
              </w:rPr>
            </w:pPr>
            <w:r w:rsidRPr="002D64C6">
              <w:rPr>
                <w:rFonts w:ascii="华文细黑" w:eastAsia="华文细黑" w:hAnsi="华文细黑" w:cs="宋体" w:hint="eastAsia"/>
                <w:color w:val="000000"/>
                <w:sz w:val="20"/>
              </w:rPr>
              <w:t>0.25</w:t>
            </w:r>
          </w:p>
        </w:tc>
        <w:tc>
          <w:tcPr>
            <w:tcW w:w="1600" w:type="dxa"/>
            <w:tcBorders>
              <w:top w:val="nil"/>
              <w:left w:val="nil"/>
              <w:bottom w:val="single" w:sz="4" w:space="0" w:color="auto"/>
              <w:right w:val="single" w:sz="4" w:space="0" w:color="auto"/>
            </w:tcBorders>
            <w:shd w:val="clear" w:color="auto" w:fill="auto"/>
            <w:vAlign w:val="center"/>
            <w:hideMark/>
          </w:tcPr>
          <w:p w:rsidR="001B0467" w:rsidRPr="002D64C6" w:rsidRDefault="001B0467" w:rsidP="001B0467">
            <w:pPr>
              <w:widowControl/>
              <w:adjustRightInd/>
              <w:spacing w:line="240" w:lineRule="auto"/>
              <w:jc w:val="center"/>
              <w:textAlignment w:val="auto"/>
              <w:rPr>
                <w:rFonts w:ascii="华文细黑" w:eastAsia="华文细黑" w:hAnsi="华文细黑" w:cs="宋体"/>
                <w:color w:val="000000"/>
                <w:sz w:val="20"/>
              </w:rPr>
            </w:pPr>
            <w:r w:rsidRPr="002D64C6">
              <w:rPr>
                <w:rFonts w:ascii="华文细黑" w:eastAsia="华文细黑" w:hAnsi="华文细黑" w:cs="宋体" w:hint="eastAsia"/>
                <w:color w:val="000000"/>
                <w:sz w:val="20"/>
              </w:rPr>
              <w:t>0.2</w:t>
            </w:r>
          </w:p>
        </w:tc>
      </w:tr>
    </w:tbl>
    <w:p w:rsidR="00AB2785" w:rsidRDefault="00AB2785" w:rsidP="00FC0400">
      <w:pPr>
        <w:spacing w:beforeLines="50" w:line="360" w:lineRule="auto"/>
        <w:ind w:firstLineChars="200" w:firstLine="560"/>
        <w:jc w:val="both"/>
        <w:rPr>
          <w:rFonts w:ascii="仿宋_GB2312" w:eastAsia="仿宋_GB2312" w:hAnsi="华文仿宋"/>
          <w:b/>
          <w:sz w:val="28"/>
          <w:szCs w:val="28"/>
        </w:rPr>
      </w:pPr>
      <w:r w:rsidRPr="002D64C6">
        <w:rPr>
          <w:rFonts w:ascii="仿宋_GB2312" w:eastAsia="仿宋_GB2312" w:hAnsi="仿宋" w:hint="eastAsia"/>
          <w:sz w:val="28"/>
        </w:rPr>
        <w:t>依据上表，估价对象</w:t>
      </w:r>
      <w:r w:rsidRPr="002D64C6">
        <w:rPr>
          <w:rFonts w:ascii="仿宋_GB2312" w:eastAsia="仿宋_GB2312" w:hAnsi="华文仿宋" w:hint="eastAsia"/>
          <w:sz w:val="28"/>
          <w:szCs w:val="28"/>
        </w:rPr>
        <w:t>土地级别为</w:t>
      </w:r>
      <w:r w:rsidR="001B0467" w:rsidRPr="002D64C6">
        <w:rPr>
          <w:rFonts w:ascii="仿宋_GB2312" w:eastAsia="仿宋_GB2312" w:hAnsi="华文仿宋" w:hint="eastAsia"/>
          <w:sz w:val="28"/>
          <w:szCs w:val="28"/>
        </w:rPr>
        <w:t>办公类六</w:t>
      </w:r>
      <w:r w:rsidRPr="002D64C6">
        <w:rPr>
          <w:rFonts w:ascii="仿宋_GB2312" w:eastAsia="仿宋_GB2312" w:hAnsi="华文仿宋" w:hint="eastAsia"/>
          <w:sz w:val="28"/>
          <w:szCs w:val="28"/>
        </w:rPr>
        <w:t>级，故地下</w:t>
      </w:r>
      <w:r w:rsidR="001B0467" w:rsidRPr="002D64C6">
        <w:rPr>
          <w:rFonts w:ascii="仿宋_GB2312" w:eastAsia="仿宋_GB2312" w:hAnsi="华文仿宋" w:hint="eastAsia"/>
          <w:sz w:val="28"/>
          <w:szCs w:val="28"/>
        </w:rPr>
        <w:t>办公</w:t>
      </w:r>
      <w:r w:rsidR="00A05B72" w:rsidRPr="002D64C6">
        <w:rPr>
          <w:rFonts w:ascii="仿宋_GB2312" w:eastAsia="仿宋_GB2312" w:hAnsi="华文仿宋" w:hint="eastAsia"/>
          <w:sz w:val="28"/>
          <w:szCs w:val="28"/>
        </w:rPr>
        <w:t>（公共服务设施）</w:t>
      </w:r>
      <w:r w:rsidRPr="002D64C6">
        <w:rPr>
          <w:rFonts w:ascii="仿宋_GB2312" w:eastAsia="仿宋_GB2312" w:hAnsi="华文仿宋" w:hint="eastAsia"/>
          <w:sz w:val="28"/>
          <w:szCs w:val="28"/>
        </w:rPr>
        <w:t>用房的地下空间修正系数为</w:t>
      </w:r>
      <w:r w:rsidRPr="002D64C6">
        <w:rPr>
          <w:rFonts w:ascii="Arial" w:eastAsia="仿宋_GB2312" w:hAnsi="Arial" w:cs="Arial"/>
          <w:sz w:val="28"/>
          <w:szCs w:val="28"/>
        </w:rPr>
        <w:t>0.2</w:t>
      </w:r>
      <w:r w:rsidR="00A05B72" w:rsidRPr="002D64C6">
        <w:rPr>
          <w:rFonts w:ascii="Arial" w:eastAsia="仿宋_GB2312" w:hAnsi="Arial" w:cs="Arial"/>
          <w:sz w:val="28"/>
          <w:szCs w:val="28"/>
        </w:rPr>
        <w:t>5</w:t>
      </w:r>
      <w:r w:rsidRPr="002D64C6">
        <w:rPr>
          <w:rFonts w:ascii="Arial" w:eastAsia="仿宋_GB2312" w:hAnsi="Arial" w:cs="Arial"/>
          <w:sz w:val="28"/>
          <w:szCs w:val="28"/>
        </w:rPr>
        <w:t>。</w:t>
      </w:r>
    </w:p>
    <w:p w:rsidR="00E84B5B" w:rsidRPr="00E84B5B" w:rsidRDefault="00E84B5B" w:rsidP="00E84B5B">
      <w:pPr>
        <w:spacing w:line="360" w:lineRule="auto"/>
        <w:ind w:firstLineChars="200" w:firstLine="562"/>
        <w:jc w:val="both"/>
        <w:rPr>
          <w:rFonts w:ascii="仿宋_GB2312" w:eastAsia="仿宋_GB2312" w:hAnsi="华文仿宋"/>
          <w:b/>
          <w:sz w:val="28"/>
          <w:szCs w:val="28"/>
        </w:rPr>
      </w:pPr>
      <w:r w:rsidRPr="002D64C6">
        <w:rPr>
          <w:rFonts w:ascii="仿宋_GB2312" w:eastAsia="仿宋_GB2312" w:hAnsi="华文仿宋" w:hint="eastAsia"/>
          <w:b/>
          <w:sz w:val="28"/>
          <w:szCs w:val="28"/>
        </w:rPr>
        <w:t>地下办公（公共服务设施）适用基准地价、期日修正系数、年期修正系数及因素修正系数同地上办公用途基准地价系数修正法求取过程及结果，则：</w:t>
      </w:r>
    </w:p>
    <w:p w:rsidR="00AB2785" w:rsidRPr="002D64C6" w:rsidRDefault="00AB2785" w:rsidP="00AB2785">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地下</w:t>
      </w:r>
      <w:r w:rsidR="00A05B72" w:rsidRPr="002D64C6">
        <w:rPr>
          <w:rFonts w:ascii="仿宋_GB2312" w:eastAsia="仿宋_GB2312" w:hAnsi="华文仿宋" w:hint="eastAsia"/>
          <w:sz w:val="28"/>
          <w:szCs w:val="28"/>
        </w:rPr>
        <w:t>办公</w:t>
      </w:r>
      <w:r w:rsidRPr="002D64C6">
        <w:rPr>
          <w:rFonts w:ascii="仿宋_GB2312" w:eastAsia="仿宋_GB2312" w:hAnsi="华文仿宋" w:hint="eastAsia"/>
          <w:sz w:val="28"/>
          <w:szCs w:val="28"/>
        </w:rPr>
        <w:t>楼面熟地价</w:t>
      </w:r>
    </w:p>
    <w:p w:rsidR="00AB2785" w:rsidRPr="002D64C6" w:rsidRDefault="00AB2785" w:rsidP="00AB2785">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＝适用基准地价（参照地上主用途</w:t>
      </w:r>
      <w:r w:rsidR="00A05B72" w:rsidRPr="002D64C6">
        <w:rPr>
          <w:rFonts w:ascii="仿宋_GB2312" w:eastAsia="仿宋_GB2312" w:hAnsi="华文仿宋" w:hint="eastAsia"/>
          <w:sz w:val="28"/>
          <w:szCs w:val="28"/>
        </w:rPr>
        <w:t>办公</w:t>
      </w:r>
      <w:r w:rsidRPr="002D64C6">
        <w:rPr>
          <w:rFonts w:ascii="仿宋_GB2312" w:eastAsia="仿宋_GB2312" w:hAnsi="华文仿宋" w:hint="eastAsia"/>
          <w:sz w:val="28"/>
          <w:szCs w:val="28"/>
        </w:rPr>
        <w:t>用途比准类别）</w:t>
      </w:r>
    </w:p>
    <w:p w:rsidR="00AB2785" w:rsidRPr="002D64C6" w:rsidRDefault="00AB2785" w:rsidP="00AB2785">
      <w:pPr>
        <w:spacing w:line="360" w:lineRule="auto"/>
        <w:ind w:firstLineChars="300" w:firstLine="840"/>
        <w:jc w:val="both"/>
        <w:rPr>
          <w:rFonts w:ascii="仿宋_GB2312" w:eastAsia="仿宋_GB2312" w:hAnsi="华文仿宋"/>
          <w:sz w:val="28"/>
          <w:szCs w:val="28"/>
        </w:rPr>
      </w:pPr>
      <w:r w:rsidRPr="002D64C6">
        <w:rPr>
          <w:rFonts w:ascii="仿宋_GB2312" w:eastAsia="仿宋_GB2312" w:hAnsi="华文仿宋" w:hint="eastAsia"/>
          <w:sz w:val="28"/>
          <w:szCs w:val="28"/>
        </w:rPr>
        <w:t>×期日修正系数×年期修正系数×因素修正系数</w:t>
      </w:r>
    </w:p>
    <w:p w:rsidR="00AB2785" w:rsidRPr="002D64C6" w:rsidRDefault="00AB2785" w:rsidP="00AB2785">
      <w:pPr>
        <w:spacing w:line="360" w:lineRule="auto"/>
        <w:ind w:firstLineChars="300" w:firstLine="840"/>
        <w:jc w:val="both"/>
        <w:rPr>
          <w:rFonts w:ascii="仿宋_GB2312" w:eastAsia="仿宋_GB2312" w:hAnsi="华文仿宋"/>
          <w:sz w:val="28"/>
          <w:szCs w:val="28"/>
        </w:rPr>
      </w:pPr>
      <w:r w:rsidRPr="002D64C6">
        <w:rPr>
          <w:rFonts w:ascii="仿宋_GB2312" w:eastAsia="仿宋_GB2312" w:hAnsi="华文仿宋" w:hint="eastAsia"/>
          <w:sz w:val="28"/>
          <w:szCs w:val="28"/>
        </w:rPr>
        <w:t>×相应用途地下空间修正系数</w:t>
      </w:r>
    </w:p>
    <w:p w:rsidR="00494605" w:rsidRDefault="00AB2785" w:rsidP="00AB2785">
      <w:pPr>
        <w:spacing w:line="360" w:lineRule="auto"/>
        <w:ind w:firstLineChars="200" w:firstLine="560"/>
        <w:jc w:val="both"/>
        <w:rPr>
          <w:rFonts w:ascii="Arial" w:eastAsia="仿宋_GB2312" w:hAnsi="Arial" w:cs="Arial"/>
          <w:color w:val="000000"/>
          <w:sz w:val="28"/>
        </w:rPr>
      </w:pPr>
      <w:r w:rsidRPr="002D64C6">
        <w:rPr>
          <w:rFonts w:ascii="Arial" w:eastAsia="仿宋_GB2312" w:hAnsi="Arial" w:cs="Arial"/>
          <w:sz w:val="28"/>
        </w:rPr>
        <w:t>＝</w:t>
      </w:r>
      <w:r w:rsidR="00A05B72" w:rsidRPr="002D64C6">
        <w:rPr>
          <w:rFonts w:ascii="Arial" w:eastAsia="仿宋_GB2312" w:hAnsi="Arial" w:cs="Arial" w:hint="eastAsia"/>
          <w:color w:val="000000"/>
          <w:sz w:val="28"/>
        </w:rPr>
        <w:t>104</w:t>
      </w:r>
      <w:r w:rsidR="00677A2B" w:rsidRPr="002D64C6">
        <w:rPr>
          <w:rFonts w:ascii="Arial" w:eastAsia="仿宋_GB2312" w:hAnsi="Arial" w:cs="Arial" w:hint="eastAsia"/>
          <w:color w:val="000000"/>
          <w:sz w:val="28"/>
        </w:rPr>
        <w:t>7</w:t>
      </w:r>
      <w:r w:rsidR="00A05B72" w:rsidRPr="002D64C6">
        <w:rPr>
          <w:rFonts w:ascii="Arial" w:eastAsia="仿宋_GB2312" w:hAnsi="Arial" w:cs="Arial" w:hint="eastAsia"/>
          <w:color w:val="000000"/>
          <w:sz w:val="28"/>
        </w:rPr>
        <w:t>0</w:t>
      </w:r>
      <w:r w:rsidRPr="002D64C6">
        <w:rPr>
          <w:rFonts w:ascii="Arial" w:eastAsia="仿宋_GB2312" w:hAnsi="Arial" w:cs="Arial"/>
          <w:color w:val="000000"/>
          <w:sz w:val="29"/>
          <w:szCs w:val="29"/>
        </w:rPr>
        <w:t>×</w:t>
      </w:r>
      <w:r w:rsidR="00420320">
        <w:rPr>
          <w:rFonts w:ascii="Arial" w:eastAsia="仿宋_GB2312" w:hAnsi="Arial" w:cs="Arial" w:hint="eastAsia"/>
          <w:color w:val="000000"/>
          <w:sz w:val="28"/>
        </w:rPr>
        <w:t>1.3358</w:t>
      </w:r>
      <w:r w:rsidRPr="002D64C6">
        <w:rPr>
          <w:rFonts w:ascii="Arial" w:eastAsia="仿宋_GB2312" w:hAnsi="Arial" w:cs="Arial"/>
          <w:color w:val="000000"/>
          <w:sz w:val="29"/>
          <w:szCs w:val="29"/>
        </w:rPr>
        <w:t>×</w:t>
      </w:r>
      <w:r w:rsidRPr="002D64C6">
        <w:rPr>
          <w:rFonts w:ascii="Arial" w:eastAsia="仿宋_GB2312" w:hAnsi="Arial" w:cs="Arial"/>
          <w:color w:val="000000"/>
          <w:sz w:val="28"/>
        </w:rPr>
        <w:t>1</w:t>
      </w:r>
      <w:r w:rsidRPr="002D64C6">
        <w:rPr>
          <w:rFonts w:ascii="Arial" w:eastAsia="仿宋_GB2312" w:hAnsi="Arial" w:cs="Arial"/>
          <w:color w:val="000000"/>
          <w:sz w:val="29"/>
          <w:szCs w:val="29"/>
        </w:rPr>
        <w:t>×</w:t>
      </w:r>
      <w:r w:rsidRPr="002D64C6">
        <w:rPr>
          <w:rFonts w:ascii="Arial" w:eastAsia="仿宋_GB2312" w:hAnsi="Arial" w:cs="Arial"/>
          <w:color w:val="000000"/>
          <w:sz w:val="28"/>
        </w:rPr>
        <w:t>1</w:t>
      </w:r>
      <w:r w:rsidR="00A05B72" w:rsidRPr="002D64C6">
        <w:rPr>
          <w:rFonts w:ascii="Arial" w:eastAsia="仿宋_GB2312" w:hAnsi="Arial" w:cs="Arial" w:hint="eastAsia"/>
          <w:color w:val="000000"/>
          <w:sz w:val="28"/>
        </w:rPr>
        <w:t>.0</w:t>
      </w:r>
      <w:r w:rsidR="00D92077" w:rsidRPr="002D64C6">
        <w:rPr>
          <w:rFonts w:ascii="Arial" w:eastAsia="仿宋_GB2312" w:hAnsi="Arial" w:cs="Arial" w:hint="eastAsia"/>
          <w:color w:val="000000"/>
          <w:sz w:val="28"/>
        </w:rPr>
        <w:t>169</w:t>
      </w:r>
      <w:r w:rsidRPr="002D64C6">
        <w:rPr>
          <w:rFonts w:ascii="Arial" w:eastAsia="仿宋_GB2312" w:hAnsi="Arial" w:cs="Arial"/>
          <w:color w:val="000000"/>
          <w:sz w:val="29"/>
          <w:szCs w:val="29"/>
        </w:rPr>
        <w:t>×</w:t>
      </w:r>
      <w:r w:rsidRPr="002D64C6">
        <w:rPr>
          <w:rFonts w:ascii="Arial" w:eastAsia="仿宋_GB2312" w:hAnsi="Arial" w:cs="Arial" w:hint="eastAsia"/>
          <w:color w:val="000000"/>
          <w:sz w:val="28"/>
        </w:rPr>
        <w:t>0.2</w:t>
      </w:r>
      <w:r w:rsidR="00A05B72" w:rsidRPr="002D64C6">
        <w:rPr>
          <w:rFonts w:ascii="Arial" w:eastAsia="仿宋_GB2312" w:hAnsi="Arial" w:cs="Arial" w:hint="eastAsia"/>
          <w:color w:val="000000"/>
          <w:sz w:val="28"/>
        </w:rPr>
        <w:t>5</w:t>
      </w:r>
    </w:p>
    <w:p w:rsidR="005757AB" w:rsidRDefault="00AB2785" w:rsidP="00494605">
      <w:pPr>
        <w:spacing w:line="360" w:lineRule="auto"/>
        <w:ind w:firstLineChars="200" w:firstLine="560"/>
        <w:jc w:val="both"/>
        <w:rPr>
          <w:rFonts w:ascii="Arial" w:eastAsia="仿宋_GB2312" w:hAnsi="Arial" w:cs="Arial"/>
          <w:b/>
          <w:sz w:val="28"/>
        </w:rPr>
      </w:pPr>
      <w:r w:rsidRPr="002D64C6">
        <w:rPr>
          <w:rFonts w:ascii="Arial" w:eastAsia="仿宋_GB2312" w:hAnsi="Arial" w:cs="Arial"/>
          <w:sz w:val="28"/>
        </w:rPr>
        <w:t>＝</w:t>
      </w:r>
      <w:r w:rsidR="007E5B2C">
        <w:rPr>
          <w:rFonts w:ascii="Arial" w:eastAsia="仿宋_GB2312" w:hAnsi="Arial" w:cs="Arial" w:hint="eastAsia"/>
          <w:sz w:val="28"/>
        </w:rPr>
        <w:t>3556</w:t>
      </w:r>
      <w:r w:rsidRPr="002D64C6">
        <w:rPr>
          <w:rFonts w:ascii="Arial" w:eastAsia="仿宋_GB2312" w:hAnsi="Arial" w:cs="Arial" w:hint="eastAsia"/>
          <w:sz w:val="28"/>
        </w:rPr>
        <w:t>（</w:t>
      </w:r>
      <w:r w:rsidRPr="002D64C6">
        <w:rPr>
          <w:rFonts w:ascii="Arial" w:eastAsia="仿宋_GB2312" w:hAnsi="Arial" w:cs="Arial"/>
          <w:sz w:val="28"/>
        </w:rPr>
        <w:t>元</w:t>
      </w:r>
      <w:r w:rsidRPr="002D64C6">
        <w:rPr>
          <w:rFonts w:ascii="Arial" w:eastAsia="仿宋_GB2312" w:hAnsi="Arial" w:cs="Arial"/>
          <w:sz w:val="28"/>
        </w:rPr>
        <w:t>/</w:t>
      </w:r>
      <w:r w:rsidRPr="002D64C6">
        <w:rPr>
          <w:rFonts w:ascii="Arial" w:eastAsia="仿宋_GB2312" w:hAnsi="Arial" w:cs="Arial"/>
          <w:sz w:val="28"/>
        </w:rPr>
        <w:t>平方米</w:t>
      </w:r>
      <w:r w:rsidRPr="002D64C6">
        <w:rPr>
          <w:rFonts w:ascii="Arial" w:eastAsia="仿宋_GB2312" w:hAnsi="Arial" w:cs="Arial" w:hint="eastAsia"/>
          <w:sz w:val="28"/>
        </w:rPr>
        <w:t>）</w:t>
      </w:r>
      <w:r w:rsidRPr="002D64C6">
        <w:rPr>
          <w:rFonts w:ascii="仿宋_GB2312" w:eastAsia="仿宋_GB2312" w:hAnsi="仿宋" w:hint="eastAsia"/>
          <w:color w:val="000000"/>
          <w:sz w:val="28"/>
        </w:rPr>
        <w:t xml:space="preserve">  </w:t>
      </w:r>
    </w:p>
    <w:p w:rsidR="00793143" w:rsidRPr="00E84B5B" w:rsidRDefault="005757AB" w:rsidP="00793143">
      <w:pPr>
        <w:spacing w:line="360" w:lineRule="auto"/>
        <w:ind w:left="420"/>
        <w:jc w:val="both"/>
        <w:rPr>
          <w:rFonts w:ascii="Arial" w:eastAsia="仿宋_GB2312" w:hAnsi="Arial" w:cs="Arial"/>
          <w:b/>
          <w:sz w:val="28"/>
        </w:rPr>
      </w:pPr>
      <w:r w:rsidRPr="00E84B5B">
        <w:rPr>
          <w:rFonts w:ascii="Arial" w:eastAsia="仿宋_GB2312" w:hAnsi="Arial" w:cs="Arial" w:hint="eastAsia"/>
          <w:b/>
          <w:sz w:val="28"/>
        </w:rPr>
        <w:t>（</w:t>
      </w:r>
      <w:r w:rsidR="00BE0D5D" w:rsidRPr="00E84B5B">
        <w:rPr>
          <w:rFonts w:ascii="Arial" w:eastAsia="仿宋_GB2312" w:hAnsi="Arial" w:cs="Arial" w:hint="eastAsia"/>
          <w:b/>
          <w:sz w:val="28"/>
        </w:rPr>
        <w:t>3</w:t>
      </w:r>
      <w:r w:rsidRPr="00E84B5B">
        <w:rPr>
          <w:rFonts w:ascii="Arial" w:eastAsia="仿宋_GB2312" w:hAnsi="Arial" w:cs="Arial" w:hint="eastAsia"/>
          <w:b/>
          <w:sz w:val="28"/>
        </w:rPr>
        <w:t>）</w:t>
      </w:r>
      <w:r w:rsidR="00793143" w:rsidRPr="00E84B5B">
        <w:rPr>
          <w:rFonts w:ascii="Arial" w:eastAsia="仿宋_GB2312" w:hAnsi="Arial" w:cs="Arial"/>
          <w:b/>
          <w:sz w:val="28"/>
        </w:rPr>
        <w:t>求取估价对象</w:t>
      </w:r>
      <w:r w:rsidR="00793143" w:rsidRPr="00E84B5B">
        <w:rPr>
          <w:rFonts w:ascii="Arial" w:eastAsia="仿宋_GB2312" w:hAnsi="Arial" w:cs="Arial" w:hint="eastAsia"/>
          <w:b/>
          <w:sz w:val="28"/>
        </w:rPr>
        <w:t>地上商业（配套）</w:t>
      </w:r>
      <w:r w:rsidR="00793143" w:rsidRPr="00E84B5B">
        <w:rPr>
          <w:rFonts w:ascii="Arial" w:eastAsia="仿宋_GB2312" w:hAnsi="Arial" w:cs="Arial"/>
          <w:b/>
          <w:sz w:val="28"/>
          <w:szCs w:val="28"/>
        </w:rPr>
        <w:t>楼面</w:t>
      </w:r>
      <w:r w:rsidR="00793143" w:rsidRPr="00E84B5B">
        <w:rPr>
          <w:rFonts w:ascii="Arial" w:eastAsia="仿宋_GB2312" w:hAnsi="Arial" w:cs="Arial" w:hint="eastAsia"/>
          <w:b/>
          <w:sz w:val="28"/>
        </w:rPr>
        <w:t>熟地价</w:t>
      </w:r>
    </w:p>
    <w:p w:rsidR="00793143" w:rsidRPr="002D64C6" w:rsidRDefault="00BE0D5D" w:rsidP="00BE0D5D">
      <w:pPr>
        <w:spacing w:line="360" w:lineRule="auto"/>
        <w:ind w:firstLineChars="200" w:firstLine="560"/>
        <w:jc w:val="both"/>
        <w:rPr>
          <w:rFonts w:ascii="仿宋_GB2312" w:eastAsia="仿宋_GB2312" w:hAnsi="仿宋"/>
          <w:color w:val="000000"/>
          <w:sz w:val="28"/>
        </w:rPr>
      </w:pPr>
      <w:r>
        <w:rPr>
          <w:rFonts w:ascii="Arial" w:eastAsia="仿宋_GB2312" w:hAnsi="Arial" w:hint="eastAsia"/>
          <w:color w:val="000000"/>
          <w:sz w:val="28"/>
        </w:rPr>
        <w:t>1</w:t>
      </w:r>
      <w:r>
        <w:rPr>
          <w:rFonts w:ascii="Arial" w:eastAsia="仿宋_GB2312" w:hAnsi="Arial" w:hint="eastAsia"/>
          <w:color w:val="000000"/>
          <w:sz w:val="28"/>
        </w:rPr>
        <w:t>）</w:t>
      </w:r>
      <w:r w:rsidR="00793143" w:rsidRPr="002D64C6">
        <w:rPr>
          <w:rFonts w:ascii="仿宋_GB2312" w:eastAsia="仿宋_GB2312" w:hAnsi="仿宋" w:hint="eastAsia"/>
          <w:color w:val="000000"/>
          <w:sz w:val="28"/>
        </w:rPr>
        <w:t>宗地适用基准地价水平的确定</w:t>
      </w:r>
    </w:p>
    <w:p w:rsidR="00793143" w:rsidRDefault="00BE0D5D" w:rsidP="00793143">
      <w:pPr>
        <w:spacing w:line="360" w:lineRule="auto"/>
        <w:ind w:firstLineChars="200" w:firstLine="560"/>
        <w:jc w:val="both"/>
        <w:rPr>
          <w:rFonts w:ascii="仿宋_GB2312" w:eastAsia="仿宋_GB2312" w:hAnsi="仿宋"/>
          <w:color w:val="000000"/>
          <w:sz w:val="28"/>
        </w:rPr>
      </w:pPr>
      <w:r>
        <w:rPr>
          <w:rFonts w:ascii="Arial" w:eastAsia="仿宋_GB2312" w:hAnsi="Arial" w:hint="eastAsia"/>
          <w:color w:val="000000"/>
          <w:sz w:val="28"/>
        </w:rPr>
        <w:t>A</w:t>
      </w:r>
      <w:r w:rsidR="00793143" w:rsidRPr="002D64C6">
        <w:rPr>
          <w:rFonts w:ascii="仿宋_GB2312" w:eastAsia="仿宋_GB2312" w:hAnsi="仿宋" w:hint="eastAsia"/>
          <w:color w:val="000000"/>
          <w:sz w:val="28"/>
        </w:rPr>
        <w:t>估价对象地上商业（配套）,根据《北京市基准地价更新成果》，相应用途基准地价参照《北京市区片基准地价表》确定。估价对象位于</w:t>
      </w:r>
      <w:r w:rsidR="00793143" w:rsidRPr="002D64C6">
        <w:rPr>
          <w:rFonts w:ascii="仿宋_GB2312" w:eastAsia="仿宋_GB2312" w:hAnsi="Arial" w:hint="eastAsia"/>
          <w:bCs/>
          <w:color w:val="000000"/>
          <w:sz w:val="28"/>
        </w:rPr>
        <w:t>北京市</w:t>
      </w:r>
      <w:r w:rsidR="00793143" w:rsidRPr="002D64C6">
        <w:rPr>
          <w:rFonts w:ascii="Arial" w:eastAsia="仿宋_GB2312" w:hAnsi="Arial" w:cs="Arial"/>
          <w:bCs/>
          <w:color w:val="000000"/>
          <w:sz w:val="28"/>
        </w:rPr>
        <w:t>丰台区南苑槐房路</w:t>
      </w:r>
      <w:r w:rsidR="00793143" w:rsidRPr="002D64C6">
        <w:rPr>
          <w:rFonts w:ascii="Arial" w:eastAsia="仿宋_GB2312" w:hAnsi="Arial" w:cs="Arial"/>
          <w:bCs/>
          <w:color w:val="000000"/>
          <w:sz w:val="28"/>
        </w:rPr>
        <w:t>175</w:t>
      </w:r>
      <w:r w:rsidR="00793143" w:rsidRPr="002D64C6">
        <w:rPr>
          <w:rFonts w:ascii="Arial" w:eastAsia="仿宋_GB2312" w:hAnsi="Arial" w:cs="Arial"/>
          <w:bCs/>
          <w:color w:val="000000"/>
          <w:sz w:val="28"/>
        </w:rPr>
        <w:t>号</w:t>
      </w:r>
      <w:r w:rsidR="00793143" w:rsidRPr="002D64C6">
        <w:rPr>
          <w:rFonts w:ascii="仿宋_GB2312" w:eastAsia="仿宋_GB2312" w:hAnsi="仿宋" w:hint="eastAsia"/>
          <w:color w:val="000000"/>
          <w:sz w:val="28"/>
        </w:rPr>
        <w:t>，土地级别为</w:t>
      </w:r>
      <w:r w:rsidR="00793143" w:rsidRPr="002D64C6">
        <w:rPr>
          <w:rFonts w:ascii="仿宋_GB2312" w:eastAsia="仿宋_GB2312" w:hAnsi="华文仿宋" w:hint="eastAsia"/>
          <w:color w:val="000000"/>
          <w:sz w:val="28"/>
          <w:szCs w:val="28"/>
        </w:rPr>
        <w:t>商业类六级</w:t>
      </w:r>
      <w:r w:rsidR="00793143" w:rsidRPr="002D64C6">
        <w:rPr>
          <w:rFonts w:ascii="仿宋_GB2312" w:eastAsia="仿宋_GB2312" w:hAnsi="仿宋" w:hint="eastAsia"/>
          <w:color w:val="000000"/>
          <w:sz w:val="28"/>
        </w:rPr>
        <w:t>地价区，属</w:t>
      </w:r>
      <w:r w:rsidR="00793143" w:rsidRPr="002D64C6">
        <w:rPr>
          <w:rFonts w:ascii="Arial" w:eastAsia="仿宋_GB2312" w:hAnsi="Arial" w:hint="eastAsia"/>
          <w:color w:val="000000"/>
          <w:sz w:val="28"/>
        </w:rPr>
        <w:t>商业</w:t>
      </w:r>
      <w:r w:rsidR="00793143" w:rsidRPr="002D64C6">
        <w:rPr>
          <w:rFonts w:ascii="仿宋_GB2312" w:eastAsia="仿宋_GB2312" w:hAnsi="仿宋" w:hint="eastAsia"/>
          <w:color w:val="000000"/>
          <w:sz w:val="28"/>
        </w:rPr>
        <w:t>用</w:t>
      </w:r>
      <w:r w:rsidR="00793143" w:rsidRPr="002D64C6">
        <w:rPr>
          <w:rFonts w:ascii="Arial" w:eastAsia="仿宋_GB2312" w:hAnsi="Arial" w:cs="Arial"/>
          <w:color w:val="000000"/>
          <w:sz w:val="28"/>
        </w:rPr>
        <w:t>途</w:t>
      </w:r>
      <w:r w:rsidR="00793143" w:rsidRPr="002D64C6">
        <w:rPr>
          <w:rFonts w:ascii="Arial" w:eastAsia="仿宋_GB2312" w:hAnsi="Arial" w:cs="Arial"/>
          <w:color w:val="000000"/>
          <w:sz w:val="28"/>
        </w:rPr>
        <w:t>VI-13</w:t>
      </w:r>
      <w:r w:rsidR="00793143" w:rsidRPr="002D64C6">
        <w:rPr>
          <w:rFonts w:ascii="Arial" w:eastAsia="仿宋_GB2312" w:hAnsi="Arial" w:cs="Arial"/>
          <w:color w:val="000000"/>
          <w:sz w:val="28"/>
        </w:rPr>
        <w:t>区片。</w:t>
      </w:r>
      <w:r w:rsidR="00793143" w:rsidRPr="002D64C6">
        <w:rPr>
          <w:rFonts w:ascii="仿宋_GB2312" w:eastAsia="仿宋_GB2312" w:hAnsi="仿宋" w:hint="eastAsia"/>
          <w:color w:val="000000"/>
          <w:sz w:val="28"/>
        </w:rPr>
        <w:t>北京市各用途六级区片基准地价详见下表：</w:t>
      </w:r>
    </w:p>
    <w:p w:rsidR="00494605" w:rsidRDefault="00494605" w:rsidP="00793143">
      <w:pPr>
        <w:spacing w:line="360" w:lineRule="auto"/>
        <w:ind w:firstLineChars="200" w:firstLine="560"/>
        <w:jc w:val="both"/>
        <w:rPr>
          <w:rFonts w:ascii="仿宋_GB2312" w:eastAsia="仿宋_GB2312" w:hAnsi="仿宋"/>
          <w:color w:val="000000"/>
          <w:sz w:val="28"/>
        </w:rPr>
      </w:pPr>
      <w:r>
        <w:rPr>
          <w:rFonts w:ascii="仿宋_GB2312" w:eastAsia="仿宋_GB2312" w:hAnsi="仿宋" w:hint="eastAsia"/>
          <w:color w:val="000000"/>
          <w:sz w:val="28"/>
        </w:rPr>
        <w:t>（转下页）</w:t>
      </w:r>
    </w:p>
    <w:p w:rsidR="00494605" w:rsidRDefault="00494605" w:rsidP="00793143">
      <w:pPr>
        <w:spacing w:line="360" w:lineRule="auto"/>
        <w:ind w:firstLineChars="200" w:firstLine="560"/>
        <w:jc w:val="both"/>
        <w:rPr>
          <w:rFonts w:ascii="仿宋_GB2312" w:eastAsia="仿宋_GB2312" w:hAnsi="仿宋"/>
          <w:color w:val="000000"/>
          <w:sz w:val="28"/>
        </w:rPr>
      </w:pPr>
    </w:p>
    <w:p w:rsidR="00494605" w:rsidRDefault="00494605" w:rsidP="00793143">
      <w:pPr>
        <w:spacing w:line="360" w:lineRule="auto"/>
        <w:ind w:firstLineChars="200" w:firstLine="560"/>
        <w:jc w:val="both"/>
        <w:rPr>
          <w:rFonts w:ascii="仿宋_GB2312" w:eastAsia="仿宋_GB2312" w:hAnsi="仿宋"/>
          <w:color w:val="000000"/>
          <w:sz w:val="28"/>
        </w:rPr>
      </w:pPr>
    </w:p>
    <w:p w:rsidR="00494605" w:rsidRDefault="00494605" w:rsidP="00793143">
      <w:pPr>
        <w:spacing w:line="360" w:lineRule="auto"/>
        <w:ind w:firstLineChars="200" w:firstLine="560"/>
        <w:jc w:val="both"/>
        <w:rPr>
          <w:rFonts w:ascii="仿宋_GB2312" w:eastAsia="仿宋_GB2312" w:hAnsi="仿宋"/>
          <w:color w:val="000000"/>
          <w:sz w:val="28"/>
        </w:rPr>
      </w:pPr>
    </w:p>
    <w:p w:rsidR="00494605" w:rsidRDefault="00494605" w:rsidP="00793143">
      <w:pPr>
        <w:spacing w:line="360" w:lineRule="auto"/>
        <w:ind w:firstLineChars="200" w:firstLine="560"/>
        <w:jc w:val="both"/>
        <w:rPr>
          <w:rFonts w:ascii="仿宋_GB2312" w:eastAsia="仿宋_GB2312" w:hAnsi="仿宋"/>
          <w:color w:val="000000"/>
          <w:sz w:val="28"/>
        </w:rPr>
      </w:pPr>
    </w:p>
    <w:p w:rsidR="00793143" w:rsidRPr="002D64C6" w:rsidRDefault="00793143" w:rsidP="00793143">
      <w:pPr>
        <w:pStyle w:val="a4"/>
        <w:spacing w:line="360" w:lineRule="auto"/>
        <w:ind w:firstLine="0"/>
        <w:jc w:val="center"/>
        <w:rPr>
          <w:rFonts w:ascii="仿宋" w:eastAsia="仿宋" w:hAnsi="仿宋"/>
          <w:color w:val="000000"/>
          <w:sz w:val="24"/>
          <w:szCs w:val="24"/>
        </w:rPr>
      </w:pPr>
      <w:r w:rsidRPr="002D64C6">
        <w:rPr>
          <w:rFonts w:ascii="仿宋" w:eastAsia="仿宋" w:hAnsi="仿宋" w:hint="eastAsia"/>
          <w:color w:val="000000"/>
          <w:sz w:val="24"/>
          <w:szCs w:val="24"/>
        </w:rPr>
        <w:lastRenderedPageBreak/>
        <w:t>北京市区片基准地价表</w:t>
      </w:r>
    </w:p>
    <w:p w:rsidR="00793143" w:rsidRPr="002D64C6" w:rsidRDefault="00793143" w:rsidP="00793143">
      <w:pPr>
        <w:pStyle w:val="a4"/>
        <w:spacing w:line="360" w:lineRule="auto"/>
        <w:ind w:firstLine="0"/>
        <w:jc w:val="center"/>
        <w:rPr>
          <w:rFonts w:ascii="仿宋" w:eastAsia="仿宋" w:hAnsi="仿宋"/>
          <w:color w:val="000000"/>
          <w:sz w:val="21"/>
          <w:szCs w:val="21"/>
        </w:rPr>
      </w:pPr>
      <w:r w:rsidRPr="002D64C6">
        <w:rPr>
          <w:rFonts w:ascii="仿宋" w:eastAsia="仿宋" w:hAnsi="仿宋" w:hint="eastAsia"/>
          <w:color w:val="000000"/>
          <w:sz w:val="21"/>
          <w:szCs w:val="21"/>
        </w:rPr>
        <w:t xml:space="preserve">基准日期：2014年1月1日           </w:t>
      </w:r>
      <w:r w:rsidR="00616191" w:rsidRPr="002D64C6">
        <w:rPr>
          <w:rFonts w:ascii="仿宋" w:eastAsia="仿宋" w:hAnsi="仿宋" w:hint="eastAsia"/>
          <w:color w:val="000000"/>
          <w:sz w:val="21"/>
          <w:szCs w:val="21"/>
        </w:rPr>
        <w:t xml:space="preserve">                               </w:t>
      </w:r>
      <w:r w:rsidRPr="002D64C6">
        <w:rPr>
          <w:rFonts w:ascii="仿宋" w:eastAsia="仿宋" w:hAnsi="仿宋" w:hint="eastAsia"/>
          <w:color w:val="000000"/>
          <w:sz w:val="21"/>
          <w:szCs w:val="21"/>
        </w:rPr>
        <w:t>单位：元/建筑平方米</w:t>
      </w:r>
    </w:p>
    <w:tbl>
      <w:tblPr>
        <w:tblW w:w="4991" w:type="pct"/>
        <w:tblLook w:val="04A0"/>
      </w:tblPr>
      <w:tblGrid>
        <w:gridCol w:w="812"/>
        <w:gridCol w:w="1017"/>
        <w:gridCol w:w="1018"/>
        <w:gridCol w:w="1018"/>
        <w:gridCol w:w="1018"/>
        <w:gridCol w:w="1018"/>
        <w:gridCol w:w="1018"/>
        <w:gridCol w:w="1561"/>
        <w:gridCol w:w="1018"/>
      </w:tblGrid>
      <w:tr w:rsidR="00793143" w:rsidRPr="002D64C6" w:rsidTr="00494605">
        <w:trPr>
          <w:trHeight w:val="285"/>
          <w:tblHeader/>
        </w:trPr>
        <w:tc>
          <w:tcPr>
            <w:tcW w:w="4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3143" w:rsidRPr="002D64C6" w:rsidRDefault="00793143" w:rsidP="00240BEE">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级别</w:t>
            </w:r>
          </w:p>
        </w:tc>
        <w:tc>
          <w:tcPr>
            <w:tcW w:w="1071" w:type="pct"/>
            <w:gridSpan w:val="2"/>
            <w:tcBorders>
              <w:top w:val="single" w:sz="4" w:space="0" w:color="auto"/>
              <w:left w:val="nil"/>
              <w:bottom w:val="single" w:sz="4" w:space="0" w:color="auto"/>
              <w:right w:val="single" w:sz="4" w:space="0" w:color="auto"/>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商业</w:t>
            </w:r>
          </w:p>
        </w:tc>
        <w:tc>
          <w:tcPr>
            <w:tcW w:w="1072" w:type="pct"/>
            <w:gridSpan w:val="2"/>
            <w:tcBorders>
              <w:top w:val="single" w:sz="4" w:space="0" w:color="auto"/>
              <w:left w:val="nil"/>
              <w:bottom w:val="single" w:sz="4" w:space="0" w:color="auto"/>
              <w:right w:val="single" w:sz="4" w:space="0" w:color="auto"/>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办公</w:t>
            </w:r>
          </w:p>
        </w:tc>
        <w:tc>
          <w:tcPr>
            <w:tcW w:w="1072" w:type="pct"/>
            <w:gridSpan w:val="2"/>
            <w:tcBorders>
              <w:top w:val="single" w:sz="4" w:space="0" w:color="auto"/>
              <w:left w:val="nil"/>
              <w:bottom w:val="single" w:sz="4" w:space="0" w:color="auto"/>
              <w:right w:val="single" w:sz="4" w:space="0" w:color="auto"/>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居住</w:t>
            </w:r>
          </w:p>
        </w:tc>
        <w:tc>
          <w:tcPr>
            <w:tcW w:w="1358" w:type="pct"/>
            <w:gridSpan w:val="2"/>
            <w:tcBorders>
              <w:top w:val="single" w:sz="4" w:space="0" w:color="auto"/>
              <w:left w:val="nil"/>
              <w:bottom w:val="single" w:sz="4" w:space="0" w:color="auto"/>
              <w:right w:val="single" w:sz="4" w:space="0" w:color="auto"/>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工业</w:t>
            </w:r>
          </w:p>
        </w:tc>
      </w:tr>
      <w:tr w:rsidR="00793143" w:rsidRPr="002D64C6" w:rsidTr="00494605">
        <w:trPr>
          <w:trHeight w:val="285"/>
          <w:tblHeader/>
        </w:trPr>
        <w:tc>
          <w:tcPr>
            <w:tcW w:w="427" w:type="pct"/>
            <w:vMerge/>
            <w:tcBorders>
              <w:top w:val="single" w:sz="4" w:space="0" w:color="auto"/>
              <w:left w:val="single" w:sz="4" w:space="0" w:color="auto"/>
              <w:bottom w:val="single" w:sz="4" w:space="0" w:color="auto"/>
              <w:right w:val="single" w:sz="4" w:space="0" w:color="auto"/>
            </w:tcBorders>
            <w:vAlign w:val="center"/>
            <w:hideMark/>
          </w:tcPr>
          <w:p w:rsidR="00793143" w:rsidRPr="002D64C6" w:rsidRDefault="00793143" w:rsidP="00240BEE">
            <w:pPr>
              <w:widowControl/>
              <w:adjustRightInd/>
              <w:spacing w:line="240" w:lineRule="auto"/>
              <w:textAlignment w:val="auto"/>
              <w:rPr>
                <w:rFonts w:ascii="华文细黑" w:eastAsia="华文细黑" w:hAnsi="华文细黑" w:cs="Arial"/>
                <w:b/>
                <w:bCs/>
                <w:color w:val="000000"/>
                <w:sz w:val="20"/>
              </w:rPr>
            </w:pPr>
          </w:p>
        </w:tc>
        <w:tc>
          <w:tcPr>
            <w:tcW w:w="535" w:type="pct"/>
            <w:tcBorders>
              <w:top w:val="nil"/>
              <w:left w:val="nil"/>
              <w:bottom w:val="single" w:sz="4" w:space="0" w:color="auto"/>
              <w:right w:val="single" w:sz="4" w:space="0" w:color="auto"/>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区片编号</w:t>
            </w:r>
          </w:p>
        </w:tc>
        <w:tc>
          <w:tcPr>
            <w:tcW w:w="536" w:type="pct"/>
            <w:tcBorders>
              <w:top w:val="nil"/>
              <w:left w:val="nil"/>
              <w:bottom w:val="single" w:sz="4" w:space="0" w:color="auto"/>
              <w:right w:val="single" w:sz="4" w:space="0" w:color="auto"/>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区片价格</w:t>
            </w:r>
          </w:p>
        </w:tc>
        <w:tc>
          <w:tcPr>
            <w:tcW w:w="536" w:type="pct"/>
            <w:tcBorders>
              <w:top w:val="nil"/>
              <w:left w:val="nil"/>
              <w:bottom w:val="single" w:sz="4" w:space="0" w:color="auto"/>
              <w:right w:val="single" w:sz="4" w:space="0" w:color="auto"/>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区片编号</w:t>
            </w:r>
          </w:p>
        </w:tc>
        <w:tc>
          <w:tcPr>
            <w:tcW w:w="536" w:type="pct"/>
            <w:tcBorders>
              <w:top w:val="nil"/>
              <w:left w:val="nil"/>
              <w:bottom w:val="single" w:sz="4" w:space="0" w:color="auto"/>
              <w:right w:val="single" w:sz="4" w:space="0" w:color="auto"/>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区片价格</w:t>
            </w:r>
          </w:p>
        </w:tc>
        <w:tc>
          <w:tcPr>
            <w:tcW w:w="536" w:type="pct"/>
            <w:tcBorders>
              <w:top w:val="nil"/>
              <w:left w:val="nil"/>
              <w:bottom w:val="single" w:sz="4" w:space="0" w:color="auto"/>
              <w:right w:val="single" w:sz="4" w:space="0" w:color="auto"/>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区片编号</w:t>
            </w:r>
          </w:p>
        </w:tc>
        <w:tc>
          <w:tcPr>
            <w:tcW w:w="536" w:type="pct"/>
            <w:tcBorders>
              <w:top w:val="nil"/>
              <w:left w:val="nil"/>
              <w:bottom w:val="single" w:sz="4" w:space="0" w:color="auto"/>
              <w:right w:val="single" w:sz="4" w:space="0" w:color="auto"/>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区片价格</w:t>
            </w:r>
          </w:p>
        </w:tc>
        <w:tc>
          <w:tcPr>
            <w:tcW w:w="822" w:type="pct"/>
            <w:tcBorders>
              <w:top w:val="nil"/>
              <w:left w:val="nil"/>
              <w:bottom w:val="single" w:sz="4" w:space="0" w:color="auto"/>
              <w:right w:val="single" w:sz="4" w:space="0" w:color="auto"/>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区片编号</w:t>
            </w:r>
          </w:p>
        </w:tc>
        <w:tc>
          <w:tcPr>
            <w:tcW w:w="536" w:type="pct"/>
            <w:tcBorders>
              <w:top w:val="nil"/>
              <w:left w:val="nil"/>
              <w:bottom w:val="single" w:sz="4" w:space="0" w:color="auto"/>
              <w:right w:val="single" w:sz="4" w:space="0" w:color="auto"/>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华文细黑" w:eastAsia="华文细黑" w:hAnsi="华文细黑" w:cs="Arial"/>
                <w:b/>
                <w:bCs/>
                <w:color w:val="000000"/>
                <w:sz w:val="20"/>
              </w:rPr>
            </w:pPr>
            <w:r w:rsidRPr="002D64C6">
              <w:rPr>
                <w:rFonts w:ascii="华文细黑" w:eastAsia="华文细黑" w:hAnsi="华文细黑" w:cs="Arial"/>
                <w:b/>
                <w:bCs/>
                <w:color w:val="000000"/>
                <w:sz w:val="20"/>
              </w:rPr>
              <w:t>区片价格</w:t>
            </w:r>
          </w:p>
        </w:tc>
      </w:tr>
      <w:tr w:rsidR="00494605" w:rsidRPr="002D64C6" w:rsidTr="00D26437">
        <w:trPr>
          <w:trHeight w:val="285"/>
        </w:trPr>
        <w:tc>
          <w:tcPr>
            <w:tcW w:w="427" w:type="pct"/>
            <w:vMerge w:val="restart"/>
            <w:tcBorders>
              <w:top w:val="single" w:sz="4" w:space="0" w:color="auto"/>
              <w:left w:val="single" w:sz="4" w:space="0" w:color="auto"/>
              <w:right w:val="single" w:sz="4" w:space="0" w:color="auto"/>
            </w:tcBorders>
            <w:shd w:val="clear" w:color="auto" w:fill="auto"/>
            <w:vAlign w:val="center"/>
            <w:hideMark/>
          </w:tcPr>
          <w:p w:rsidR="00494605" w:rsidRPr="002D64C6" w:rsidRDefault="00494605" w:rsidP="00494605">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六级</w:t>
            </w: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10520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10490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10760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2160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Ⅵ-02</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10090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Ⅵ-02</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10060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Ⅵ-02</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10300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Ⅵ-02</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2010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Ⅵ-03</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9910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Ⅵ-03</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9850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Ⅵ-03</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9960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Ⅵ-03</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2090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Ⅵ-04</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11430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Ⅵ-04</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11400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Ⅵ-04</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11710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Ⅵ-04</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2050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Ⅵ-05</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11390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Ⅵ-05</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11350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Ⅵ-05</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11640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Ⅵ-05</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1620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Ⅵ-06</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9930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Ⅵ-06</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9900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Ⅵ-06</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10160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Ⅵ-06</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1580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Ⅵ-07</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9150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Ⅵ-07</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9120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Ⅵ-07</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9380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Ⅵ-07</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1750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Ⅵ-08</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10680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Ⅵ-08</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10650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Ⅵ-08</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10970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Ⅵ-08</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1730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Ⅵ-09</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10080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Ⅵ-09</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10050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Ⅵ-09</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10350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Ⅵ-09</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1920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9450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9410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9680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1880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8730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8700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8950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1830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Ⅵ-12</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10070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Ⅵ-12</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10040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Ⅵ-12</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10270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Ⅵ-12</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1960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Ⅵ-13</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10500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Ⅵ-13</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10470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Ⅵ-13</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10780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Ⅵ-13</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2180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Ⅵ-14</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10390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Ⅵ-14</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10360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Ⅵ-14</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10660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Ⅵ-14</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2040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Ⅵ-15</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10390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Ⅵ-15</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10360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Ⅵ-15</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10680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2060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Ⅵ-16</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10440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Ⅵ-16</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10410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Ⅵ-16</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10710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Ⅵ-兴1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1700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Ⅵ-17</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10780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Ⅵ-17</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10750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Ⅵ-17</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11080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2000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Ⅵ-18</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10100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Ⅵ-18</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10070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Ⅵ-18</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10350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Ⅵ-创新园</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1740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Ⅵ-19</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9200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Ⅵ-19</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9160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Ⅵ-19</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9660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Ⅵ-海淀环保园</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1740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10340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10310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10580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Ⅵ-温泉科技Ⅰ</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1740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9680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9660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9950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Ⅵ-温泉科技Ⅱ</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1740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Ⅵ-22</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9540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Ⅵ-22</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9510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Ⅵ-22</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9790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Ⅵ-温泉科技Ⅲ</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1740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Ⅵ-23</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9320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Ⅵ-23</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9290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Ⅵ-23</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9570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Ⅵ-天竺保税区南</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1610</w:t>
            </w:r>
          </w:p>
        </w:tc>
      </w:tr>
      <w:tr w:rsidR="00494605" w:rsidRPr="002D64C6" w:rsidTr="00D26437">
        <w:trPr>
          <w:trHeight w:val="651"/>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Ⅵ-24</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10310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Ⅵ-24</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10280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Ⅵ-24</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10530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Ⅵ-天竺保税区北1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1610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10370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10310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10240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Ⅵ-天竺保税区北2</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1610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Ⅵ-通2</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9300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Ⅵ-通2</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9270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Ⅵ-通2</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9350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Ⅵ-空港A</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1610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Ⅵ-通3</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10160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Ⅵ-通3</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10110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Ⅵ-通3</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10080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Ⅵ-空港B</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1610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Ⅵ-通4</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9200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Ⅵ-通4</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9170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Ⅵ-通4</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9450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Ⅵ-生命科学园</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1800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Ⅵ-顺1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9690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Ⅵ-顺1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9660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Ⅵ-顺1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9840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Ⅵ-昌三一光电</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1910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Ⅵ-兴1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10290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Ⅵ-兴1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10260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Ⅵ-兴1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10550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Ⅵ-BDA核心</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1500</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9740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9710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10000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 xml:space="preserve">　</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 xml:space="preserve">　</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spacing w:line="240" w:lineRule="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Ⅵ-昌2</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9810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Ⅵ-昌2</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9770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Ⅵ-昌2</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10060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 xml:space="preserve">　</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 xml:space="preserve">　</w:t>
            </w:r>
          </w:p>
        </w:tc>
      </w:tr>
      <w:tr w:rsidR="00494605" w:rsidRPr="002D64C6" w:rsidTr="00D26437">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textAlignment w:val="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Ⅵ-昌3</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9300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Ⅵ-昌3</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9270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Ⅵ-昌3</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9530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 xml:space="preserve">　</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 xml:space="preserve">　</w:t>
            </w:r>
          </w:p>
        </w:tc>
      </w:tr>
      <w:tr w:rsidR="00494605" w:rsidRPr="002D64C6" w:rsidTr="00494605">
        <w:trPr>
          <w:trHeight w:val="285"/>
        </w:trPr>
        <w:tc>
          <w:tcPr>
            <w:tcW w:w="427" w:type="pct"/>
            <w:vMerge/>
            <w:tcBorders>
              <w:left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textAlignment w:val="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Ⅵ-昌4</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10080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Ⅵ-昌4</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10050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Ⅵ-昌4</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10340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 xml:space="preserve">　</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 xml:space="preserve">　</w:t>
            </w:r>
          </w:p>
        </w:tc>
      </w:tr>
      <w:tr w:rsidR="00494605" w:rsidRPr="002D64C6" w:rsidTr="00494605">
        <w:trPr>
          <w:trHeight w:val="285"/>
        </w:trPr>
        <w:tc>
          <w:tcPr>
            <w:tcW w:w="427" w:type="pct"/>
            <w:vMerge/>
            <w:tcBorders>
              <w:left w:val="single" w:sz="4" w:space="0" w:color="auto"/>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textAlignment w:val="auto"/>
              <w:rPr>
                <w:rFonts w:ascii="华文细黑" w:eastAsia="华文细黑" w:hAnsi="华文细黑" w:cs="Arial"/>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Ⅵ-亦1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9820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Ⅵ-亦1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9750</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Ⅵ-亦1</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9900</w:t>
            </w:r>
          </w:p>
        </w:tc>
        <w:tc>
          <w:tcPr>
            <w:tcW w:w="822"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 xml:space="preserve">　</w:t>
            </w:r>
          </w:p>
        </w:tc>
        <w:tc>
          <w:tcPr>
            <w:tcW w:w="536" w:type="pct"/>
            <w:tcBorders>
              <w:top w:val="nil"/>
              <w:left w:val="nil"/>
              <w:bottom w:val="single" w:sz="4" w:space="0" w:color="auto"/>
              <w:right w:val="single" w:sz="4" w:space="0" w:color="auto"/>
            </w:tcBorders>
            <w:shd w:val="clear" w:color="auto" w:fill="auto"/>
            <w:vAlign w:val="center"/>
            <w:hideMark/>
          </w:tcPr>
          <w:p w:rsidR="00494605" w:rsidRPr="002D64C6" w:rsidRDefault="00494605"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 xml:space="preserve">　</w:t>
            </w:r>
          </w:p>
        </w:tc>
      </w:tr>
    </w:tbl>
    <w:p w:rsidR="00793143" w:rsidRPr="002D64C6" w:rsidRDefault="00793143" w:rsidP="00FC0400">
      <w:pPr>
        <w:spacing w:beforeLines="50" w:line="360" w:lineRule="auto"/>
        <w:ind w:right="-23" w:firstLineChars="200" w:firstLine="560"/>
        <w:jc w:val="both"/>
        <w:rPr>
          <w:rFonts w:ascii="仿宋_GB2312" w:eastAsia="仿宋_GB2312" w:hAnsi="仿宋"/>
          <w:color w:val="000000"/>
          <w:sz w:val="28"/>
        </w:rPr>
      </w:pPr>
      <w:r w:rsidRPr="002D64C6">
        <w:rPr>
          <w:rFonts w:ascii="仿宋_GB2312" w:eastAsia="仿宋_GB2312" w:hAnsi="仿宋" w:hint="eastAsia"/>
          <w:color w:val="000000"/>
          <w:sz w:val="28"/>
        </w:rPr>
        <w:t>依据上表，估价对象所在</w:t>
      </w:r>
      <w:r w:rsidRPr="002D64C6">
        <w:rPr>
          <w:rFonts w:ascii="Arial" w:eastAsia="仿宋_GB2312" w:hAnsi="Arial" w:cs="Arial" w:hint="eastAsia"/>
          <w:color w:val="000000"/>
          <w:sz w:val="28"/>
        </w:rPr>
        <w:t>商业</w:t>
      </w:r>
      <w:r w:rsidRPr="002D64C6">
        <w:rPr>
          <w:rFonts w:ascii="Arial" w:eastAsia="仿宋_GB2312" w:hAnsi="Arial" w:cs="Arial"/>
          <w:color w:val="000000"/>
          <w:sz w:val="28"/>
        </w:rPr>
        <w:t>用途</w:t>
      </w:r>
      <w:r w:rsidRPr="002D64C6">
        <w:rPr>
          <w:rFonts w:ascii="Arial" w:eastAsia="仿宋_GB2312" w:hAnsi="Arial" w:cs="Arial"/>
          <w:color w:val="000000"/>
          <w:sz w:val="28"/>
        </w:rPr>
        <w:t>VI-13</w:t>
      </w:r>
      <w:r w:rsidRPr="002D64C6">
        <w:rPr>
          <w:rFonts w:ascii="Arial" w:eastAsia="仿宋_GB2312" w:hAnsi="Arial" w:cs="Arial"/>
          <w:color w:val="000000"/>
          <w:sz w:val="28"/>
        </w:rPr>
        <w:t>区片</w:t>
      </w:r>
      <w:r w:rsidRPr="002D64C6">
        <w:rPr>
          <w:rFonts w:ascii="仿宋_GB2312" w:eastAsia="仿宋_GB2312" w:hAnsi="仿宋" w:hint="eastAsia"/>
          <w:color w:val="000000"/>
          <w:sz w:val="28"/>
        </w:rPr>
        <w:t>的区片基准地价为</w:t>
      </w:r>
      <w:r w:rsidRPr="002D64C6">
        <w:rPr>
          <w:rFonts w:ascii="Arial" w:eastAsia="仿宋_GB2312" w:hAnsi="Arial" w:hint="eastAsia"/>
          <w:color w:val="000000"/>
          <w:sz w:val="28"/>
        </w:rPr>
        <w:t>10500</w:t>
      </w:r>
      <w:r w:rsidRPr="002D64C6">
        <w:rPr>
          <w:rFonts w:ascii="仿宋_GB2312" w:eastAsia="仿宋_GB2312" w:hAnsi="仿宋" w:hint="eastAsia"/>
          <w:color w:val="000000"/>
          <w:sz w:val="28"/>
        </w:rPr>
        <w:lastRenderedPageBreak/>
        <w:t>元/平方米。</w:t>
      </w:r>
    </w:p>
    <w:p w:rsidR="00E84C86" w:rsidRPr="002D64C6" w:rsidRDefault="00EF4493" w:rsidP="00FC0400">
      <w:pPr>
        <w:spacing w:beforeLines="50" w:line="360" w:lineRule="auto"/>
        <w:ind w:right="-23" w:firstLineChars="200" w:firstLine="560"/>
        <w:rPr>
          <w:rFonts w:ascii="仿宋_GB2312" w:eastAsia="仿宋_GB2312" w:hAnsi="Calibri" w:cs="仿宋_GB2312"/>
          <w:i/>
          <w:color w:val="548DD4"/>
          <w:sz w:val="29"/>
          <w:szCs w:val="29"/>
        </w:rPr>
      </w:pPr>
      <w:r>
        <w:rPr>
          <w:rFonts w:ascii="Arial" w:eastAsia="仿宋_GB2312" w:hAnsi="Arial" w:hint="eastAsia"/>
          <w:color w:val="000000"/>
          <w:sz w:val="28"/>
        </w:rPr>
        <w:t>B</w:t>
      </w:r>
      <w:r w:rsidR="0018443F" w:rsidRPr="002D64C6">
        <w:rPr>
          <w:rFonts w:ascii="仿宋_GB2312" w:eastAsia="仿宋_GB2312" w:hAnsi="Calibri" w:cs="仿宋_GB2312" w:hint="eastAsia"/>
          <w:sz w:val="29"/>
          <w:szCs w:val="29"/>
        </w:rPr>
        <w:t>商业路线价修正</w:t>
      </w:r>
    </w:p>
    <w:p w:rsidR="0018443F" w:rsidRPr="002D64C6" w:rsidRDefault="0018443F" w:rsidP="00FC0400">
      <w:pPr>
        <w:spacing w:beforeLines="50" w:line="360" w:lineRule="auto"/>
        <w:ind w:right="-23" w:firstLineChars="200" w:firstLine="580"/>
        <w:rPr>
          <w:rFonts w:ascii="仿宋_GB2312" w:eastAsia="仿宋_GB2312" w:hAnsi="仿宋"/>
          <w:color w:val="000000"/>
          <w:sz w:val="28"/>
        </w:rPr>
      </w:pPr>
      <w:r w:rsidRPr="002D64C6">
        <w:rPr>
          <w:rFonts w:ascii="仿宋_GB2312" w:eastAsia="仿宋_GB2312" w:hAnsi="Calibri" w:cs="仿宋_GB2312" w:hint="eastAsia"/>
          <w:sz w:val="29"/>
          <w:szCs w:val="29"/>
        </w:rPr>
        <w:t>估价对象位于</w:t>
      </w:r>
      <w:r w:rsidR="00E84C86" w:rsidRPr="002D64C6">
        <w:rPr>
          <w:rFonts w:ascii="仿宋_GB2312" w:eastAsia="仿宋_GB2312" w:hAnsi="Arial" w:hint="eastAsia"/>
          <w:bCs/>
          <w:color w:val="000000"/>
          <w:sz w:val="28"/>
        </w:rPr>
        <w:t>北京市</w:t>
      </w:r>
      <w:r w:rsidR="00E84C86" w:rsidRPr="002D64C6">
        <w:rPr>
          <w:rFonts w:ascii="Arial" w:eastAsia="仿宋_GB2312" w:hAnsi="Arial" w:cs="Arial"/>
          <w:bCs/>
          <w:color w:val="000000"/>
          <w:sz w:val="28"/>
        </w:rPr>
        <w:t>丰台区南苑槐房路</w:t>
      </w:r>
      <w:r w:rsidR="00E84C86" w:rsidRPr="002D64C6">
        <w:rPr>
          <w:rFonts w:ascii="Arial" w:eastAsia="仿宋_GB2312" w:hAnsi="Arial" w:cs="Arial"/>
          <w:bCs/>
          <w:color w:val="000000"/>
          <w:sz w:val="28"/>
        </w:rPr>
        <w:t>175</w:t>
      </w:r>
      <w:r w:rsidR="00E84C86" w:rsidRPr="002D64C6">
        <w:rPr>
          <w:rFonts w:ascii="Arial" w:eastAsia="仿宋_GB2312" w:hAnsi="Arial" w:cs="Arial"/>
          <w:bCs/>
          <w:color w:val="000000"/>
          <w:sz w:val="28"/>
        </w:rPr>
        <w:t>号</w:t>
      </w:r>
      <w:r w:rsidRPr="002D64C6">
        <w:rPr>
          <w:rFonts w:ascii="仿宋_GB2312" w:eastAsia="仿宋_GB2312" w:hAnsi="Calibri" w:cs="仿宋_GB2312" w:hint="eastAsia"/>
          <w:sz w:val="29"/>
          <w:szCs w:val="29"/>
        </w:rPr>
        <w:t>，</w:t>
      </w:r>
      <w:r w:rsidR="00E84C86" w:rsidRPr="002D64C6">
        <w:rPr>
          <w:rFonts w:ascii="仿宋_GB2312" w:eastAsia="仿宋_GB2312" w:hAnsi="Calibri" w:cs="仿宋_GB2312" w:hint="eastAsia"/>
          <w:sz w:val="29"/>
          <w:szCs w:val="29"/>
        </w:rPr>
        <w:t>不临</w:t>
      </w:r>
      <w:r w:rsidRPr="002D64C6">
        <w:rPr>
          <w:rFonts w:ascii="仿宋_GB2312" w:eastAsia="仿宋_GB2312" w:hAnsi="仿宋" w:hint="eastAsia"/>
          <w:sz w:val="28"/>
        </w:rPr>
        <w:t>《北京市基准地价更新成果》中所列</w:t>
      </w:r>
      <w:r w:rsidRPr="002D64C6">
        <w:rPr>
          <w:rFonts w:ascii="Arial" w:eastAsia="仿宋_GB2312" w:hAnsi="Arial" w:hint="eastAsia"/>
          <w:sz w:val="28"/>
        </w:rPr>
        <w:t>58</w:t>
      </w:r>
      <w:r w:rsidRPr="002D64C6">
        <w:rPr>
          <w:rFonts w:ascii="仿宋_GB2312" w:eastAsia="仿宋_GB2312" w:hAnsi="仿宋" w:hint="eastAsia"/>
          <w:sz w:val="28"/>
        </w:rPr>
        <w:t>条商业街</w:t>
      </w:r>
      <w:r w:rsidRPr="002D64C6">
        <w:rPr>
          <w:rFonts w:ascii="仿宋_GB2312" w:eastAsia="仿宋_GB2312" w:hAnsi="仿宋" w:hint="eastAsia"/>
          <w:color w:val="000000"/>
          <w:sz w:val="28"/>
        </w:rPr>
        <w:t>。</w:t>
      </w:r>
      <w:r w:rsidR="00E84C86" w:rsidRPr="002D64C6">
        <w:rPr>
          <w:rFonts w:ascii="仿宋_GB2312" w:eastAsia="仿宋_GB2312" w:hAnsi="仿宋" w:hint="eastAsia"/>
          <w:color w:val="000000"/>
          <w:sz w:val="28"/>
        </w:rPr>
        <w:t>不</w:t>
      </w:r>
      <w:r w:rsidRPr="002D64C6">
        <w:rPr>
          <w:rFonts w:ascii="仿宋_GB2312" w:eastAsia="仿宋_GB2312" w:hAnsi="仿宋" w:hint="eastAsia"/>
          <w:color w:val="000000"/>
          <w:sz w:val="28"/>
        </w:rPr>
        <w:t>需进行商业路线价修正。</w:t>
      </w:r>
    </w:p>
    <w:p w:rsidR="00793143" w:rsidRPr="002D64C6" w:rsidRDefault="00BE0D5D" w:rsidP="00FC0400">
      <w:pPr>
        <w:spacing w:beforeLines="50" w:line="360" w:lineRule="auto"/>
        <w:ind w:firstLineChars="200" w:firstLine="560"/>
        <w:rPr>
          <w:rFonts w:ascii="仿宋_GB2312" w:eastAsia="仿宋_GB2312" w:hAnsi="仿宋"/>
          <w:color w:val="000000"/>
          <w:sz w:val="28"/>
        </w:rPr>
      </w:pPr>
      <w:r>
        <w:rPr>
          <w:rFonts w:ascii="Arial" w:eastAsia="仿宋_GB2312" w:hAnsi="Arial" w:hint="eastAsia"/>
          <w:color w:val="000000"/>
          <w:sz w:val="28"/>
        </w:rPr>
        <w:t>2</w:t>
      </w:r>
      <w:r>
        <w:rPr>
          <w:rFonts w:ascii="Arial" w:eastAsia="仿宋_GB2312" w:hAnsi="Arial" w:hint="eastAsia"/>
          <w:color w:val="000000"/>
          <w:sz w:val="28"/>
        </w:rPr>
        <w:t>）</w:t>
      </w:r>
      <w:r w:rsidR="00793143" w:rsidRPr="002D64C6">
        <w:rPr>
          <w:rFonts w:ascii="仿宋_GB2312" w:eastAsia="仿宋_GB2312" w:hAnsi="仿宋" w:hint="eastAsia"/>
          <w:color w:val="000000"/>
          <w:sz w:val="28"/>
        </w:rPr>
        <w:t>用途修正系数的确定</w:t>
      </w:r>
    </w:p>
    <w:p w:rsidR="00793143" w:rsidRPr="002D64C6" w:rsidRDefault="00793143" w:rsidP="00FC0400">
      <w:pPr>
        <w:spacing w:beforeLines="50" w:line="360" w:lineRule="auto"/>
        <w:ind w:right="-23" w:firstLineChars="200" w:firstLine="560"/>
        <w:jc w:val="both"/>
        <w:rPr>
          <w:rFonts w:ascii="仿宋_GB2312" w:eastAsia="仿宋_GB2312" w:hAnsi="Calibri" w:cs="仿宋_GB2312"/>
          <w:color w:val="000000"/>
          <w:sz w:val="28"/>
          <w:szCs w:val="28"/>
        </w:rPr>
      </w:pPr>
      <w:r w:rsidRPr="002D64C6">
        <w:rPr>
          <w:rFonts w:ascii="仿宋_GB2312" w:eastAsia="仿宋_GB2312" w:hAnsi="Calibri" w:cs="仿宋_GB2312" w:hint="eastAsia"/>
          <w:color w:val="000000"/>
          <w:sz w:val="28"/>
          <w:szCs w:val="28"/>
        </w:rPr>
        <w:t>《北京市基准地价更新成果》根据《土地利用现状分类》（</w:t>
      </w:r>
      <w:r w:rsidRPr="002D64C6">
        <w:rPr>
          <w:rFonts w:ascii="Arial" w:eastAsia="仿宋_GB2312" w:hAnsi="Arial" w:cs="仿宋_GB2312" w:hint="eastAsia"/>
          <w:color w:val="000000"/>
          <w:sz w:val="28"/>
          <w:szCs w:val="28"/>
        </w:rPr>
        <w:t>GB</w:t>
      </w:r>
      <w:r w:rsidRPr="002D64C6">
        <w:rPr>
          <w:rFonts w:ascii="仿宋_GB2312" w:eastAsia="仿宋_GB2312" w:hAnsi="Calibri" w:cs="仿宋_GB2312" w:hint="eastAsia"/>
          <w:color w:val="000000"/>
          <w:sz w:val="28"/>
          <w:szCs w:val="28"/>
        </w:rPr>
        <w:t>/</w:t>
      </w:r>
      <w:r w:rsidRPr="002D64C6">
        <w:rPr>
          <w:rFonts w:ascii="Arial" w:eastAsia="仿宋_GB2312" w:hAnsi="Arial" w:cs="仿宋_GB2312" w:hint="eastAsia"/>
          <w:color w:val="000000"/>
          <w:sz w:val="28"/>
          <w:szCs w:val="28"/>
        </w:rPr>
        <w:t>T21010</w:t>
      </w:r>
      <w:r w:rsidRPr="002D64C6">
        <w:rPr>
          <w:rFonts w:ascii="仿宋_GB2312" w:eastAsia="仿宋_GB2312" w:hAnsi="Calibri" w:cs="仿宋_GB2312" w:hint="eastAsia"/>
          <w:color w:val="000000"/>
          <w:sz w:val="28"/>
          <w:szCs w:val="28"/>
        </w:rPr>
        <w:t>-</w:t>
      </w:r>
      <w:r w:rsidRPr="002D64C6">
        <w:rPr>
          <w:rFonts w:ascii="Arial" w:eastAsia="仿宋_GB2312" w:hAnsi="Arial" w:cs="仿宋_GB2312" w:hint="eastAsia"/>
          <w:color w:val="000000"/>
          <w:sz w:val="28"/>
          <w:szCs w:val="28"/>
        </w:rPr>
        <w:t>2007</w:t>
      </w:r>
      <w:r w:rsidRPr="002D64C6">
        <w:rPr>
          <w:rFonts w:ascii="仿宋_GB2312" w:eastAsia="仿宋_GB2312" w:hAnsi="Calibri" w:cs="仿宋_GB2312" w:hint="eastAsia"/>
          <w:color w:val="000000"/>
          <w:sz w:val="28"/>
          <w:szCs w:val="28"/>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rsidR="00793143" w:rsidRPr="002D64C6" w:rsidRDefault="00793143" w:rsidP="00793143">
      <w:pPr>
        <w:spacing w:line="360" w:lineRule="auto"/>
        <w:ind w:firstLineChars="200" w:firstLine="560"/>
        <w:rPr>
          <w:rFonts w:ascii="仿宋_GB2312" w:eastAsia="仿宋_GB2312" w:hAnsi="仿宋"/>
          <w:color w:val="000000"/>
          <w:sz w:val="28"/>
        </w:rPr>
      </w:pPr>
      <w:r w:rsidRPr="002D64C6">
        <w:rPr>
          <w:rFonts w:ascii="仿宋_GB2312" w:eastAsia="仿宋_GB2312" w:hAnsi="仿宋" w:hint="eastAsia"/>
          <w:color w:val="000000"/>
          <w:sz w:val="28"/>
        </w:rPr>
        <w:t>地上部分</w:t>
      </w:r>
    </w:p>
    <w:p w:rsidR="00793143" w:rsidRPr="002D64C6" w:rsidRDefault="00793143" w:rsidP="00793143">
      <w:pPr>
        <w:spacing w:line="360" w:lineRule="auto"/>
        <w:ind w:firstLineChars="200" w:firstLine="560"/>
        <w:rPr>
          <w:rFonts w:ascii="仿宋_GB2312" w:eastAsia="仿宋_GB2312" w:hAnsi="仿宋"/>
          <w:color w:val="000000"/>
          <w:sz w:val="28"/>
        </w:rPr>
      </w:pPr>
      <w:r w:rsidRPr="002D64C6">
        <w:rPr>
          <w:rFonts w:ascii="仿宋_GB2312" w:eastAsia="仿宋_GB2312" w:hAnsi="仿宋" w:hint="eastAsia"/>
          <w:color w:val="000000"/>
          <w:sz w:val="28"/>
        </w:rPr>
        <w:t>估价对象地上用途为商业（配套）用地，依据需《北京市基准地价用途修正系数表》进行用途修正。</w:t>
      </w:r>
      <w:r w:rsidR="00D92F22" w:rsidRPr="002D64C6">
        <w:rPr>
          <w:rFonts w:ascii="仿宋_GB2312" w:eastAsia="仿宋_GB2312" w:hAnsi="仿宋" w:hint="eastAsia"/>
          <w:color w:val="000000"/>
          <w:sz w:val="28"/>
        </w:rPr>
        <w:t>商业</w:t>
      </w:r>
      <w:r w:rsidRPr="002D64C6">
        <w:rPr>
          <w:rFonts w:ascii="仿宋_GB2312" w:eastAsia="仿宋_GB2312" w:hAnsi="仿宋" w:hint="eastAsia"/>
          <w:color w:val="000000"/>
          <w:sz w:val="28"/>
        </w:rPr>
        <w:t>用途修正系数表详见下表：</w:t>
      </w:r>
    </w:p>
    <w:p w:rsidR="00793143" w:rsidRPr="002D64C6" w:rsidRDefault="00793143" w:rsidP="00793143">
      <w:pPr>
        <w:spacing w:line="360" w:lineRule="auto"/>
        <w:jc w:val="center"/>
        <w:rPr>
          <w:rFonts w:ascii="Arial" w:eastAsia="仿宋_GB2312" w:hAnsi="Arial" w:cs="Arial"/>
          <w:i/>
          <w:color w:val="000000"/>
          <w:sz w:val="28"/>
          <w:szCs w:val="28"/>
        </w:rPr>
      </w:pPr>
      <w:r w:rsidRPr="002D64C6">
        <w:rPr>
          <w:rFonts w:ascii="Arial" w:eastAsia="仿宋_GB2312" w:hAnsi="Arial" w:cs="Arial" w:hint="eastAsia"/>
          <w:bCs/>
          <w:color w:val="000000"/>
          <w:sz w:val="28"/>
          <w:szCs w:val="28"/>
        </w:rPr>
        <w:t>北京市基准地价用途修正系数表</w:t>
      </w:r>
    </w:p>
    <w:tbl>
      <w:tblPr>
        <w:tblW w:w="5000" w:type="pct"/>
        <w:tblLook w:val="04A0"/>
      </w:tblPr>
      <w:tblGrid>
        <w:gridCol w:w="1022"/>
        <w:gridCol w:w="1229"/>
        <w:gridCol w:w="6242"/>
        <w:gridCol w:w="1022"/>
      </w:tblGrid>
      <w:tr w:rsidR="00240BEE" w:rsidRPr="002D64C6" w:rsidTr="00E84C86">
        <w:trPr>
          <w:trHeight w:val="283"/>
        </w:trPr>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0BEE" w:rsidRPr="002D64C6" w:rsidRDefault="00240BEE"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用途</w:t>
            </w:r>
          </w:p>
        </w:tc>
        <w:tc>
          <w:tcPr>
            <w:tcW w:w="646" w:type="pct"/>
            <w:tcBorders>
              <w:top w:val="single" w:sz="4" w:space="0" w:color="auto"/>
              <w:left w:val="nil"/>
              <w:bottom w:val="single" w:sz="4" w:space="0" w:color="auto"/>
              <w:right w:val="single" w:sz="4" w:space="0" w:color="auto"/>
            </w:tcBorders>
            <w:shd w:val="clear" w:color="auto" w:fill="auto"/>
            <w:vAlign w:val="center"/>
            <w:hideMark/>
          </w:tcPr>
          <w:p w:rsidR="00240BEE" w:rsidRPr="002D64C6" w:rsidRDefault="00240BEE"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用途类别划分</w:t>
            </w:r>
          </w:p>
        </w:tc>
        <w:tc>
          <w:tcPr>
            <w:tcW w:w="3280" w:type="pct"/>
            <w:tcBorders>
              <w:top w:val="single" w:sz="4" w:space="0" w:color="auto"/>
              <w:left w:val="nil"/>
              <w:bottom w:val="single" w:sz="4" w:space="0" w:color="auto"/>
              <w:right w:val="single" w:sz="4" w:space="0" w:color="auto"/>
            </w:tcBorders>
            <w:shd w:val="clear" w:color="auto" w:fill="auto"/>
            <w:vAlign w:val="center"/>
            <w:hideMark/>
          </w:tcPr>
          <w:p w:rsidR="00240BEE" w:rsidRPr="002D64C6" w:rsidRDefault="00240BEE"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范围</w:t>
            </w: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240BEE" w:rsidRPr="002D64C6" w:rsidRDefault="00240BEE"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用途修正  系数</w:t>
            </w:r>
          </w:p>
        </w:tc>
      </w:tr>
      <w:tr w:rsidR="00240BEE" w:rsidRPr="002D64C6" w:rsidTr="00E84C86">
        <w:trPr>
          <w:trHeight w:val="283"/>
        </w:trPr>
        <w:tc>
          <w:tcPr>
            <w:tcW w:w="53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40BEE" w:rsidRPr="002D64C6" w:rsidRDefault="00240BEE"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商业</w:t>
            </w:r>
          </w:p>
        </w:tc>
        <w:tc>
          <w:tcPr>
            <w:tcW w:w="646" w:type="pct"/>
            <w:tcBorders>
              <w:top w:val="nil"/>
              <w:left w:val="nil"/>
              <w:bottom w:val="single" w:sz="4" w:space="0" w:color="auto"/>
              <w:right w:val="single" w:sz="4" w:space="0" w:color="auto"/>
            </w:tcBorders>
            <w:shd w:val="clear" w:color="auto" w:fill="auto"/>
            <w:noWrap/>
            <w:vAlign w:val="center"/>
            <w:hideMark/>
          </w:tcPr>
          <w:p w:rsidR="00240BEE" w:rsidRPr="002D64C6" w:rsidRDefault="00240BEE"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比准类别</w:t>
            </w:r>
          </w:p>
        </w:tc>
        <w:tc>
          <w:tcPr>
            <w:tcW w:w="3280" w:type="pct"/>
            <w:tcBorders>
              <w:top w:val="nil"/>
              <w:left w:val="nil"/>
              <w:bottom w:val="single" w:sz="4" w:space="0" w:color="auto"/>
              <w:right w:val="single" w:sz="4" w:space="0" w:color="auto"/>
            </w:tcBorders>
            <w:shd w:val="clear" w:color="auto" w:fill="auto"/>
            <w:vAlign w:val="center"/>
            <w:hideMark/>
          </w:tcPr>
          <w:p w:rsidR="00240BEE" w:rsidRPr="002D64C6" w:rsidRDefault="00240BEE" w:rsidP="00240BEE">
            <w:pPr>
              <w:widowControl/>
              <w:adjustRightInd/>
              <w:spacing w:line="240" w:lineRule="auto"/>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批发零售用地（指主要用于商品批发、零售的用地，包括商场、商店、超市、各类批发（零售）市场、加油站等及其附属的小型仓库、车间、工场等）</w:t>
            </w:r>
          </w:p>
        </w:tc>
        <w:tc>
          <w:tcPr>
            <w:tcW w:w="537" w:type="pct"/>
            <w:tcBorders>
              <w:top w:val="nil"/>
              <w:left w:val="nil"/>
              <w:bottom w:val="single" w:sz="4" w:space="0" w:color="auto"/>
              <w:right w:val="single" w:sz="4" w:space="0" w:color="auto"/>
            </w:tcBorders>
            <w:shd w:val="clear" w:color="auto" w:fill="auto"/>
            <w:noWrap/>
            <w:vAlign w:val="center"/>
            <w:hideMark/>
          </w:tcPr>
          <w:p w:rsidR="00240BEE" w:rsidRPr="002D64C6" w:rsidRDefault="00240BEE"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w:t>
            </w:r>
          </w:p>
        </w:tc>
      </w:tr>
      <w:tr w:rsidR="00240BEE" w:rsidRPr="002D64C6" w:rsidTr="00E84C86">
        <w:trPr>
          <w:trHeight w:val="283"/>
        </w:trPr>
        <w:tc>
          <w:tcPr>
            <w:tcW w:w="537" w:type="pct"/>
            <w:vMerge/>
            <w:tcBorders>
              <w:top w:val="nil"/>
              <w:left w:val="single" w:sz="4" w:space="0" w:color="auto"/>
              <w:bottom w:val="single" w:sz="4" w:space="0" w:color="auto"/>
              <w:right w:val="single" w:sz="4" w:space="0" w:color="auto"/>
            </w:tcBorders>
            <w:vAlign w:val="center"/>
            <w:hideMark/>
          </w:tcPr>
          <w:p w:rsidR="00240BEE" w:rsidRPr="002D64C6" w:rsidRDefault="00240BEE" w:rsidP="00240BEE">
            <w:pPr>
              <w:widowControl/>
              <w:adjustRightInd/>
              <w:spacing w:line="240" w:lineRule="auto"/>
              <w:textAlignment w:val="auto"/>
              <w:rPr>
                <w:rFonts w:ascii="华文细黑" w:eastAsia="华文细黑" w:hAnsi="华文细黑" w:cs="Arial"/>
                <w:color w:val="000000"/>
                <w:sz w:val="20"/>
              </w:rPr>
            </w:pPr>
          </w:p>
        </w:tc>
        <w:tc>
          <w:tcPr>
            <w:tcW w:w="64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40BEE" w:rsidRPr="002D64C6" w:rsidRDefault="00240BEE"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其他类别</w:t>
            </w:r>
          </w:p>
        </w:tc>
        <w:tc>
          <w:tcPr>
            <w:tcW w:w="3280" w:type="pct"/>
            <w:tcBorders>
              <w:top w:val="nil"/>
              <w:left w:val="nil"/>
              <w:bottom w:val="single" w:sz="4" w:space="0" w:color="auto"/>
              <w:right w:val="single" w:sz="4" w:space="0" w:color="auto"/>
            </w:tcBorders>
            <w:shd w:val="clear" w:color="auto" w:fill="auto"/>
            <w:vAlign w:val="center"/>
            <w:hideMark/>
          </w:tcPr>
          <w:p w:rsidR="00240BEE" w:rsidRPr="002D64C6" w:rsidRDefault="00240BEE" w:rsidP="00240BEE">
            <w:pPr>
              <w:widowControl/>
              <w:adjustRightInd/>
              <w:spacing w:line="240" w:lineRule="auto"/>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住宿餐饮用地（指主要用于提供住宿、餐饮服务的用地，包括宾馆、酒店、饭店、旅馆、招待所、度假村、餐厅、酒吧等）</w:t>
            </w:r>
          </w:p>
        </w:tc>
        <w:tc>
          <w:tcPr>
            <w:tcW w:w="537" w:type="pct"/>
            <w:tcBorders>
              <w:top w:val="nil"/>
              <w:left w:val="nil"/>
              <w:bottom w:val="single" w:sz="4" w:space="0" w:color="auto"/>
              <w:right w:val="single" w:sz="4" w:space="0" w:color="auto"/>
            </w:tcBorders>
            <w:shd w:val="clear" w:color="auto" w:fill="auto"/>
            <w:noWrap/>
            <w:vAlign w:val="center"/>
            <w:hideMark/>
          </w:tcPr>
          <w:p w:rsidR="00240BEE" w:rsidRPr="002D64C6" w:rsidRDefault="00240BEE"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0.9</w:t>
            </w:r>
          </w:p>
        </w:tc>
      </w:tr>
      <w:tr w:rsidR="00240BEE" w:rsidRPr="002D64C6" w:rsidTr="00E84C86">
        <w:trPr>
          <w:trHeight w:val="283"/>
        </w:trPr>
        <w:tc>
          <w:tcPr>
            <w:tcW w:w="537" w:type="pct"/>
            <w:vMerge/>
            <w:tcBorders>
              <w:top w:val="nil"/>
              <w:left w:val="single" w:sz="4" w:space="0" w:color="auto"/>
              <w:bottom w:val="single" w:sz="4" w:space="0" w:color="auto"/>
              <w:right w:val="single" w:sz="4" w:space="0" w:color="auto"/>
            </w:tcBorders>
            <w:vAlign w:val="center"/>
            <w:hideMark/>
          </w:tcPr>
          <w:p w:rsidR="00240BEE" w:rsidRPr="002D64C6" w:rsidRDefault="00240BEE" w:rsidP="00240BEE">
            <w:pPr>
              <w:widowControl/>
              <w:adjustRightInd/>
              <w:spacing w:line="240" w:lineRule="auto"/>
              <w:textAlignment w:val="auto"/>
              <w:rPr>
                <w:rFonts w:ascii="华文细黑" w:eastAsia="华文细黑" w:hAnsi="华文细黑" w:cs="Arial"/>
                <w:color w:val="000000"/>
                <w:sz w:val="20"/>
              </w:rPr>
            </w:pPr>
          </w:p>
        </w:tc>
        <w:tc>
          <w:tcPr>
            <w:tcW w:w="646" w:type="pct"/>
            <w:vMerge/>
            <w:tcBorders>
              <w:top w:val="nil"/>
              <w:left w:val="single" w:sz="4" w:space="0" w:color="auto"/>
              <w:bottom w:val="single" w:sz="4" w:space="0" w:color="auto"/>
              <w:right w:val="single" w:sz="4" w:space="0" w:color="auto"/>
            </w:tcBorders>
            <w:vAlign w:val="center"/>
            <w:hideMark/>
          </w:tcPr>
          <w:p w:rsidR="00240BEE" w:rsidRPr="002D64C6" w:rsidRDefault="00240BEE" w:rsidP="00240BEE">
            <w:pPr>
              <w:widowControl/>
              <w:adjustRightInd/>
              <w:spacing w:line="240" w:lineRule="auto"/>
              <w:textAlignment w:val="auto"/>
              <w:rPr>
                <w:rFonts w:ascii="华文细黑" w:eastAsia="华文细黑" w:hAnsi="华文细黑" w:cs="Arial"/>
                <w:color w:val="000000"/>
                <w:sz w:val="20"/>
              </w:rPr>
            </w:pPr>
          </w:p>
        </w:tc>
        <w:tc>
          <w:tcPr>
            <w:tcW w:w="3280" w:type="pct"/>
            <w:tcBorders>
              <w:top w:val="nil"/>
              <w:left w:val="nil"/>
              <w:bottom w:val="single" w:sz="4" w:space="0" w:color="auto"/>
              <w:right w:val="single" w:sz="4" w:space="0" w:color="auto"/>
            </w:tcBorders>
            <w:shd w:val="clear" w:color="auto" w:fill="auto"/>
            <w:noWrap/>
            <w:vAlign w:val="center"/>
            <w:hideMark/>
          </w:tcPr>
          <w:p w:rsidR="00240BEE" w:rsidRPr="002D64C6" w:rsidRDefault="00240BEE" w:rsidP="00240BEE">
            <w:pPr>
              <w:widowControl/>
              <w:adjustRightInd/>
              <w:spacing w:line="240" w:lineRule="auto"/>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商务金融用地（指金融、证券、通讯、保险等营业网点用地）</w:t>
            </w:r>
          </w:p>
        </w:tc>
        <w:tc>
          <w:tcPr>
            <w:tcW w:w="537" w:type="pct"/>
            <w:tcBorders>
              <w:top w:val="nil"/>
              <w:left w:val="nil"/>
              <w:bottom w:val="single" w:sz="4" w:space="0" w:color="auto"/>
              <w:right w:val="single" w:sz="4" w:space="0" w:color="auto"/>
            </w:tcBorders>
            <w:shd w:val="clear" w:color="auto" w:fill="auto"/>
            <w:noWrap/>
            <w:vAlign w:val="center"/>
            <w:hideMark/>
          </w:tcPr>
          <w:p w:rsidR="00240BEE" w:rsidRPr="002D64C6" w:rsidRDefault="00240BEE"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1.1</w:t>
            </w:r>
          </w:p>
        </w:tc>
      </w:tr>
      <w:tr w:rsidR="00240BEE" w:rsidRPr="002D64C6" w:rsidTr="00E84C86">
        <w:trPr>
          <w:trHeight w:val="283"/>
        </w:trPr>
        <w:tc>
          <w:tcPr>
            <w:tcW w:w="537" w:type="pct"/>
            <w:vMerge/>
            <w:tcBorders>
              <w:top w:val="nil"/>
              <w:left w:val="single" w:sz="4" w:space="0" w:color="auto"/>
              <w:bottom w:val="single" w:sz="4" w:space="0" w:color="auto"/>
              <w:right w:val="single" w:sz="4" w:space="0" w:color="auto"/>
            </w:tcBorders>
            <w:vAlign w:val="center"/>
            <w:hideMark/>
          </w:tcPr>
          <w:p w:rsidR="00240BEE" w:rsidRPr="002D64C6" w:rsidRDefault="00240BEE" w:rsidP="00240BEE">
            <w:pPr>
              <w:widowControl/>
              <w:adjustRightInd/>
              <w:spacing w:line="240" w:lineRule="auto"/>
              <w:textAlignment w:val="auto"/>
              <w:rPr>
                <w:rFonts w:ascii="华文细黑" w:eastAsia="华文细黑" w:hAnsi="华文细黑" w:cs="Arial"/>
                <w:color w:val="000000"/>
                <w:sz w:val="20"/>
              </w:rPr>
            </w:pPr>
          </w:p>
        </w:tc>
        <w:tc>
          <w:tcPr>
            <w:tcW w:w="646" w:type="pct"/>
            <w:vMerge/>
            <w:tcBorders>
              <w:top w:val="nil"/>
              <w:left w:val="single" w:sz="4" w:space="0" w:color="auto"/>
              <w:bottom w:val="single" w:sz="4" w:space="0" w:color="auto"/>
              <w:right w:val="single" w:sz="4" w:space="0" w:color="auto"/>
            </w:tcBorders>
            <w:vAlign w:val="center"/>
            <w:hideMark/>
          </w:tcPr>
          <w:p w:rsidR="00240BEE" w:rsidRPr="002D64C6" w:rsidRDefault="00240BEE" w:rsidP="00240BEE">
            <w:pPr>
              <w:widowControl/>
              <w:adjustRightInd/>
              <w:spacing w:line="240" w:lineRule="auto"/>
              <w:textAlignment w:val="auto"/>
              <w:rPr>
                <w:rFonts w:ascii="华文细黑" w:eastAsia="华文细黑" w:hAnsi="华文细黑" w:cs="Arial"/>
                <w:color w:val="000000"/>
                <w:sz w:val="20"/>
              </w:rPr>
            </w:pPr>
          </w:p>
        </w:tc>
        <w:tc>
          <w:tcPr>
            <w:tcW w:w="3280" w:type="pct"/>
            <w:tcBorders>
              <w:top w:val="nil"/>
              <w:left w:val="nil"/>
              <w:bottom w:val="single" w:sz="4" w:space="0" w:color="auto"/>
              <w:right w:val="single" w:sz="4" w:space="0" w:color="auto"/>
            </w:tcBorders>
            <w:shd w:val="clear" w:color="auto" w:fill="auto"/>
            <w:vAlign w:val="center"/>
            <w:hideMark/>
          </w:tcPr>
          <w:p w:rsidR="00240BEE" w:rsidRPr="002D64C6" w:rsidRDefault="00240BEE" w:rsidP="00240BEE">
            <w:pPr>
              <w:widowControl/>
              <w:adjustRightInd/>
              <w:spacing w:line="240" w:lineRule="auto"/>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其他商服用地（指上述用地以外的其他商业、服务业用地，包括洗车场、洗染店、废旧物资回收站、维修网点、照相馆、理发美容店、洗浴场所、俱乐部、康乐中心、歌舞厅、赛车场、影视基地、影剧院、邮政、电信营业网点等）</w:t>
            </w:r>
          </w:p>
        </w:tc>
        <w:tc>
          <w:tcPr>
            <w:tcW w:w="537" w:type="pct"/>
            <w:tcBorders>
              <w:top w:val="nil"/>
              <w:left w:val="nil"/>
              <w:bottom w:val="single" w:sz="4" w:space="0" w:color="auto"/>
              <w:right w:val="single" w:sz="4" w:space="0" w:color="auto"/>
            </w:tcBorders>
            <w:shd w:val="clear" w:color="auto" w:fill="auto"/>
            <w:noWrap/>
            <w:vAlign w:val="center"/>
            <w:hideMark/>
          </w:tcPr>
          <w:p w:rsidR="00240BEE" w:rsidRPr="002D64C6" w:rsidRDefault="00240BEE"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0.8</w:t>
            </w:r>
          </w:p>
        </w:tc>
      </w:tr>
      <w:tr w:rsidR="00240BEE" w:rsidRPr="002D64C6" w:rsidTr="00E84C86">
        <w:trPr>
          <w:trHeight w:val="283"/>
        </w:trPr>
        <w:tc>
          <w:tcPr>
            <w:tcW w:w="537" w:type="pct"/>
            <w:vMerge/>
            <w:tcBorders>
              <w:top w:val="nil"/>
              <w:left w:val="single" w:sz="4" w:space="0" w:color="auto"/>
              <w:bottom w:val="single" w:sz="4" w:space="0" w:color="auto"/>
              <w:right w:val="single" w:sz="4" w:space="0" w:color="auto"/>
            </w:tcBorders>
            <w:vAlign w:val="center"/>
            <w:hideMark/>
          </w:tcPr>
          <w:p w:rsidR="00240BEE" w:rsidRPr="002D64C6" w:rsidRDefault="00240BEE" w:rsidP="00240BEE">
            <w:pPr>
              <w:widowControl/>
              <w:adjustRightInd/>
              <w:spacing w:line="240" w:lineRule="auto"/>
              <w:textAlignment w:val="auto"/>
              <w:rPr>
                <w:rFonts w:ascii="华文细黑" w:eastAsia="华文细黑" w:hAnsi="华文细黑" w:cs="Arial"/>
                <w:color w:val="000000"/>
                <w:sz w:val="20"/>
              </w:rPr>
            </w:pPr>
          </w:p>
        </w:tc>
        <w:tc>
          <w:tcPr>
            <w:tcW w:w="646" w:type="pct"/>
            <w:vMerge/>
            <w:tcBorders>
              <w:top w:val="nil"/>
              <w:left w:val="single" w:sz="4" w:space="0" w:color="auto"/>
              <w:bottom w:val="single" w:sz="4" w:space="0" w:color="auto"/>
              <w:right w:val="single" w:sz="4" w:space="0" w:color="auto"/>
            </w:tcBorders>
            <w:vAlign w:val="center"/>
            <w:hideMark/>
          </w:tcPr>
          <w:p w:rsidR="00240BEE" w:rsidRPr="002D64C6" w:rsidRDefault="00240BEE" w:rsidP="00240BEE">
            <w:pPr>
              <w:widowControl/>
              <w:adjustRightInd/>
              <w:spacing w:line="240" w:lineRule="auto"/>
              <w:textAlignment w:val="auto"/>
              <w:rPr>
                <w:rFonts w:ascii="华文细黑" w:eastAsia="华文细黑" w:hAnsi="华文细黑" w:cs="Arial"/>
                <w:color w:val="000000"/>
                <w:sz w:val="20"/>
              </w:rPr>
            </w:pPr>
          </w:p>
        </w:tc>
        <w:tc>
          <w:tcPr>
            <w:tcW w:w="3280" w:type="pct"/>
            <w:tcBorders>
              <w:top w:val="nil"/>
              <w:left w:val="nil"/>
              <w:bottom w:val="single" w:sz="4" w:space="0" w:color="auto"/>
              <w:right w:val="single" w:sz="4" w:space="0" w:color="auto"/>
            </w:tcBorders>
            <w:shd w:val="clear" w:color="auto" w:fill="auto"/>
            <w:noWrap/>
            <w:vAlign w:val="center"/>
            <w:hideMark/>
          </w:tcPr>
          <w:p w:rsidR="00240BEE" w:rsidRPr="002D64C6" w:rsidRDefault="00240BEE" w:rsidP="00240BEE">
            <w:pPr>
              <w:widowControl/>
              <w:adjustRightInd/>
              <w:spacing w:line="240" w:lineRule="auto"/>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殡葬用地等特殊用地</w:t>
            </w:r>
          </w:p>
        </w:tc>
        <w:tc>
          <w:tcPr>
            <w:tcW w:w="537" w:type="pct"/>
            <w:tcBorders>
              <w:top w:val="nil"/>
              <w:left w:val="nil"/>
              <w:bottom w:val="single" w:sz="4" w:space="0" w:color="auto"/>
              <w:right w:val="single" w:sz="4" w:space="0" w:color="auto"/>
            </w:tcBorders>
            <w:shd w:val="clear" w:color="auto" w:fill="auto"/>
            <w:noWrap/>
            <w:vAlign w:val="center"/>
            <w:hideMark/>
          </w:tcPr>
          <w:p w:rsidR="00240BEE" w:rsidRPr="002D64C6" w:rsidRDefault="00240BEE" w:rsidP="00240BEE">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0.5</w:t>
            </w:r>
          </w:p>
        </w:tc>
      </w:tr>
    </w:tbl>
    <w:p w:rsidR="00793143" w:rsidRPr="002D64C6" w:rsidRDefault="00793143" w:rsidP="00FC0400">
      <w:pPr>
        <w:spacing w:beforeLines="50" w:line="360" w:lineRule="auto"/>
        <w:ind w:firstLineChars="200" w:firstLine="560"/>
        <w:rPr>
          <w:rFonts w:ascii="仿宋_GB2312" w:eastAsia="仿宋_GB2312" w:hAnsi="仿宋"/>
          <w:color w:val="000000"/>
          <w:sz w:val="28"/>
        </w:rPr>
      </w:pPr>
      <w:r w:rsidRPr="002D64C6">
        <w:rPr>
          <w:rFonts w:ascii="仿宋_GB2312" w:eastAsia="仿宋_GB2312" w:hAnsi="仿宋" w:hint="eastAsia"/>
          <w:color w:val="000000"/>
          <w:sz w:val="28"/>
        </w:rPr>
        <w:t>依据上表，估价对象商业（配套）部分用途修正系数为</w:t>
      </w:r>
      <w:r w:rsidRPr="002D64C6">
        <w:rPr>
          <w:rFonts w:ascii="Arial" w:eastAsia="仿宋_GB2312" w:hAnsi="Arial" w:cs="Arial" w:hint="eastAsia"/>
          <w:color w:val="000000"/>
          <w:sz w:val="28"/>
        </w:rPr>
        <w:t>1</w:t>
      </w:r>
      <w:r w:rsidRPr="002D64C6">
        <w:rPr>
          <w:rFonts w:ascii="仿宋_GB2312" w:eastAsia="仿宋_GB2312" w:hAnsi="仿宋" w:hint="eastAsia"/>
          <w:color w:val="000000"/>
          <w:sz w:val="28"/>
        </w:rPr>
        <w:t>。</w:t>
      </w:r>
    </w:p>
    <w:p w:rsidR="00793143" w:rsidRPr="002D64C6" w:rsidRDefault="00BE0D5D" w:rsidP="00FC0400">
      <w:pPr>
        <w:spacing w:beforeLines="50" w:line="360" w:lineRule="auto"/>
        <w:ind w:firstLineChars="200" w:firstLine="560"/>
        <w:rPr>
          <w:rFonts w:ascii="仿宋_GB2312" w:eastAsia="仿宋_GB2312" w:hAnsi="仿宋"/>
          <w:color w:val="000000"/>
          <w:sz w:val="28"/>
        </w:rPr>
      </w:pPr>
      <w:r>
        <w:rPr>
          <w:rFonts w:ascii="Arial" w:eastAsia="仿宋_GB2312" w:hAnsi="Arial" w:hint="eastAsia"/>
          <w:color w:val="000000"/>
          <w:sz w:val="28"/>
        </w:rPr>
        <w:t>3</w:t>
      </w:r>
      <w:r>
        <w:rPr>
          <w:rFonts w:ascii="Arial" w:eastAsia="仿宋_GB2312" w:hAnsi="Arial" w:hint="eastAsia"/>
          <w:color w:val="000000"/>
          <w:sz w:val="28"/>
        </w:rPr>
        <w:t>）</w:t>
      </w:r>
      <w:r w:rsidR="00793143" w:rsidRPr="002D64C6">
        <w:rPr>
          <w:rFonts w:ascii="仿宋_GB2312" w:eastAsia="仿宋_GB2312" w:hAnsi="仿宋" w:hint="eastAsia"/>
          <w:color w:val="000000"/>
          <w:sz w:val="28"/>
        </w:rPr>
        <w:t>期日修正系数的确定</w:t>
      </w:r>
    </w:p>
    <w:p w:rsidR="00793143" w:rsidRPr="002D64C6" w:rsidRDefault="00793143" w:rsidP="00FC0400">
      <w:pPr>
        <w:spacing w:beforeLines="50" w:line="360" w:lineRule="auto"/>
        <w:ind w:firstLineChars="200" w:firstLine="560"/>
        <w:rPr>
          <w:rFonts w:ascii="Arial" w:eastAsia="仿宋_GB2312" w:hAnsi="Arial" w:cs="Arial"/>
          <w:color w:val="000000"/>
          <w:sz w:val="28"/>
        </w:rPr>
      </w:pPr>
      <w:r w:rsidRPr="002D64C6">
        <w:rPr>
          <w:rFonts w:ascii="Arial" w:eastAsia="仿宋_GB2312" w:hAnsi="Arial" w:cs="Arial"/>
          <w:color w:val="000000"/>
          <w:sz w:val="28"/>
        </w:rPr>
        <w:t>《</w:t>
      </w:r>
      <w:r w:rsidRPr="002D64C6">
        <w:rPr>
          <w:rFonts w:ascii="Arial" w:eastAsia="仿宋_GB2312" w:hAnsi="Arial" w:cs="Arial"/>
          <w:color w:val="000000"/>
          <w:sz w:val="28"/>
          <w:szCs w:val="28"/>
        </w:rPr>
        <w:t>北京市基准地价更新成果（二Ｏ一四年）》规定，基准地价期日修正</w:t>
      </w:r>
      <w:r w:rsidRPr="002D64C6">
        <w:rPr>
          <w:rFonts w:ascii="Arial" w:eastAsia="仿宋_GB2312" w:hAnsi="Arial" w:cs="Arial"/>
          <w:color w:val="000000"/>
          <w:sz w:val="28"/>
          <w:szCs w:val="28"/>
        </w:rPr>
        <w:lastRenderedPageBreak/>
        <w:t>系数必须以北京市地价动态监测成果公布的地价增值率为准。</w:t>
      </w:r>
    </w:p>
    <w:p w:rsidR="00793143" w:rsidRPr="002D64C6" w:rsidRDefault="00793143" w:rsidP="00793143">
      <w:pPr>
        <w:spacing w:line="360" w:lineRule="auto"/>
        <w:ind w:firstLineChars="250" w:firstLine="700"/>
        <w:rPr>
          <w:rFonts w:ascii="仿宋_GB2312" w:eastAsia="仿宋_GB2312" w:hAnsi="仿宋"/>
          <w:color w:val="000000"/>
          <w:sz w:val="28"/>
        </w:rPr>
      </w:pPr>
      <w:r w:rsidRPr="002D64C6">
        <w:rPr>
          <w:rFonts w:ascii="Arial" w:eastAsia="仿宋_GB2312" w:hAnsi="Arial" w:cs="Arial"/>
          <w:color w:val="000000"/>
          <w:sz w:val="28"/>
        </w:rPr>
        <w:t>北</w:t>
      </w:r>
      <w:r w:rsidRPr="002D64C6">
        <w:rPr>
          <w:rFonts w:ascii="Arial" w:eastAsia="仿宋_GB2312" w:hAnsi="Arial" w:cs="Arial"/>
          <w:color w:val="000000"/>
          <w:sz w:val="28"/>
          <w:szCs w:val="28"/>
        </w:rPr>
        <w:t>京市基准地价更新成果的基准日为</w:t>
      </w:r>
      <w:r w:rsidRPr="002D64C6">
        <w:rPr>
          <w:rFonts w:ascii="Arial" w:eastAsia="仿宋_GB2312" w:hAnsi="Arial" w:cs="Arial"/>
          <w:color w:val="000000"/>
          <w:sz w:val="28"/>
          <w:szCs w:val="28"/>
        </w:rPr>
        <w:t>2014</w:t>
      </w:r>
      <w:r w:rsidRPr="002D64C6">
        <w:rPr>
          <w:rFonts w:ascii="Arial" w:eastAsia="仿宋_GB2312" w:hAnsi="Arial" w:cs="Arial"/>
          <w:color w:val="000000"/>
          <w:sz w:val="28"/>
          <w:szCs w:val="28"/>
        </w:rPr>
        <w:t>年</w:t>
      </w:r>
      <w:r w:rsidRPr="002D64C6">
        <w:rPr>
          <w:rFonts w:ascii="Arial" w:eastAsia="仿宋_GB2312" w:hAnsi="Arial" w:cs="Arial"/>
          <w:color w:val="000000"/>
          <w:sz w:val="28"/>
          <w:szCs w:val="28"/>
        </w:rPr>
        <w:t>1</w:t>
      </w:r>
      <w:r w:rsidRPr="002D64C6">
        <w:rPr>
          <w:rFonts w:ascii="Arial" w:eastAsia="仿宋_GB2312" w:hAnsi="Arial" w:cs="Arial"/>
          <w:color w:val="000000"/>
          <w:sz w:val="28"/>
          <w:szCs w:val="28"/>
        </w:rPr>
        <w:t>月</w:t>
      </w:r>
      <w:r w:rsidRPr="002D64C6">
        <w:rPr>
          <w:rFonts w:ascii="Arial" w:eastAsia="仿宋_GB2312" w:hAnsi="Arial" w:cs="Arial"/>
          <w:color w:val="000000"/>
          <w:sz w:val="28"/>
          <w:szCs w:val="28"/>
        </w:rPr>
        <w:t>1</w:t>
      </w:r>
      <w:r w:rsidRPr="002D64C6">
        <w:rPr>
          <w:rFonts w:ascii="Arial" w:eastAsia="仿宋_GB2312" w:hAnsi="Arial" w:cs="Arial"/>
          <w:color w:val="000000"/>
          <w:sz w:val="28"/>
          <w:szCs w:val="28"/>
        </w:rPr>
        <w:t>日，本次评估的估价期日为</w:t>
      </w:r>
      <w:r w:rsidR="003C5ED0" w:rsidRPr="002D64C6">
        <w:rPr>
          <w:rFonts w:ascii="Arial" w:eastAsia="仿宋_GB2312" w:hAnsi="Arial" w:cs="Arial"/>
          <w:color w:val="000000"/>
          <w:sz w:val="28"/>
          <w:szCs w:val="28"/>
        </w:rPr>
        <w:t>2018</w:t>
      </w:r>
      <w:r w:rsidR="003C5ED0" w:rsidRPr="002D64C6">
        <w:rPr>
          <w:rFonts w:ascii="Arial" w:eastAsia="仿宋_GB2312" w:hAnsi="Arial" w:cs="Arial"/>
          <w:color w:val="000000"/>
          <w:sz w:val="28"/>
          <w:szCs w:val="28"/>
        </w:rPr>
        <w:t>年</w:t>
      </w:r>
      <w:r w:rsidR="003C5ED0" w:rsidRPr="002D64C6">
        <w:rPr>
          <w:rFonts w:ascii="Arial" w:eastAsia="仿宋_GB2312" w:hAnsi="Arial" w:cs="Arial"/>
          <w:color w:val="000000"/>
          <w:sz w:val="28"/>
          <w:szCs w:val="28"/>
        </w:rPr>
        <w:t>7</w:t>
      </w:r>
      <w:r w:rsidR="003C5ED0" w:rsidRPr="002D64C6">
        <w:rPr>
          <w:rFonts w:ascii="Arial" w:eastAsia="仿宋_GB2312" w:hAnsi="Arial" w:cs="Arial"/>
          <w:color w:val="000000"/>
          <w:sz w:val="28"/>
          <w:szCs w:val="28"/>
        </w:rPr>
        <w:t>月</w:t>
      </w:r>
      <w:r w:rsidR="003C5ED0" w:rsidRPr="002D64C6">
        <w:rPr>
          <w:rFonts w:ascii="Arial" w:eastAsia="仿宋_GB2312" w:hAnsi="Arial" w:cs="Arial"/>
          <w:color w:val="000000"/>
          <w:sz w:val="28"/>
          <w:szCs w:val="28"/>
        </w:rPr>
        <w:t>15</w:t>
      </w:r>
      <w:r w:rsidR="003C5ED0" w:rsidRPr="002D64C6">
        <w:rPr>
          <w:rFonts w:ascii="Arial" w:eastAsia="仿宋_GB2312" w:hAnsi="Arial" w:cs="Arial"/>
          <w:color w:val="000000"/>
          <w:sz w:val="28"/>
          <w:szCs w:val="28"/>
        </w:rPr>
        <w:t>日</w:t>
      </w:r>
      <w:r w:rsidRPr="002D64C6">
        <w:rPr>
          <w:rFonts w:ascii="Arial" w:eastAsia="仿宋_GB2312" w:hAnsi="Arial" w:cs="Arial"/>
          <w:color w:val="000000"/>
          <w:sz w:val="28"/>
          <w:szCs w:val="28"/>
        </w:rPr>
        <w:t>，熟地价期日修</w:t>
      </w:r>
      <w:r w:rsidRPr="002D64C6">
        <w:rPr>
          <w:rFonts w:ascii="仿宋_GB2312" w:eastAsia="仿宋_GB2312" w:hAnsi="华文仿宋" w:hint="eastAsia"/>
          <w:color w:val="000000"/>
          <w:sz w:val="28"/>
          <w:szCs w:val="28"/>
        </w:rPr>
        <w:t>正以北京市地价动态监测成果公布的地价增长率为准</w:t>
      </w:r>
      <w:r w:rsidRPr="002D64C6">
        <w:rPr>
          <w:rFonts w:ascii="仿宋_GB2312" w:eastAsia="仿宋_GB2312" w:hAnsi="仿宋" w:hint="eastAsia"/>
          <w:color w:val="000000"/>
          <w:sz w:val="28"/>
        </w:rPr>
        <w:t>：</w:t>
      </w:r>
    </w:p>
    <w:p w:rsidR="00793143" w:rsidRPr="002D64C6" w:rsidRDefault="00793143" w:rsidP="00793143">
      <w:pPr>
        <w:spacing w:line="360" w:lineRule="auto"/>
        <w:ind w:firstLineChars="200" w:firstLine="560"/>
        <w:rPr>
          <w:rFonts w:ascii="仿宋_GB2312" w:eastAsia="仿宋_GB2312" w:hAnsi="华文仿宋"/>
          <w:color w:val="000000"/>
          <w:sz w:val="28"/>
          <w:szCs w:val="28"/>
        </w:rPr>
      </w:pPr>
      <w:r w:rsidRPr="002D64C6">
        <w:rPr>
          <w:rFonts w:ascii="仿宋_GB2312" w:eastAsia="仿宋_GB2312" w:hAnsi="华文仿宋" w:hint="eastAsia"/>
          <w:color w:val="000000"/>
          <w:sz w:val="28"/>
          <w:szCs w:val="28"/>
        </w:rPr>
        <w:t>中国城市地价动态监测网站公布：</w:t>
      </w:r>
    </w:p>
    <w:p w:rsidR="00793143" w:rsidRPr="002D64C6" w:rsidRDefault="00793143" w:rsidP="00793143">
      <w:pPr>
        <w:spacing w:line="360" w:lineRule="auto"/>
        <w:ind w:firstLine="560"/>
        <w:jc w:val="center"/>
        <w:rPr>
          <w:rFonts w:ascii="仿宋_GB2312" w:eastAsia="仿宋_GB2312" w:hAnsi="华文仿宋"/>
          <w:b/>
          <w:color w:val="000000"/>
          <w:szCs w:val="24"/>
        </w:rPr>
      </w:pPr>
      <w:r w:rsidRPr="002D64C6">
        <w:rPr>
          <w:rFonts w:ascii="仿宋_GB2312" w:eastAsia="仿宋_GB2312" w:hAnsi="华文仿宋" w:hint="eastAsia"/>
          <w:color w:val="000000"/>
          <w:sz w:val="28"/>
          <w:szCs w:val="24"/>
        </w:rPr>
        <w:t>北京市地价增长率</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tblPr>
      <w:tblGrid>
        <w:gridCol w:w="1550"/>
        <w:gridCol w:w="1550"/>
        <w:gridCol w:w="1550"/>
        <w:gridCol w:w="1550"/>
        <w:gridCol w:w="1550"/>
        <w:gridCol w:w="1549"/>
      </w:tblGrid>
      <w:tr w:rsidR="00793143" w:rsidRPr="002D64C6" w:rsidTr="00E84C86">
        <w:trPr>
          <w:cantSplit/>
          <w:trHeight w:val="170"/>
          <w:tblHeader/>
          <w:jc w:val="center"/>
        </w:trPr>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年度</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季度</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综合</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商服</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住宅</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工业</w:t>
            </w:r>
          </w:p>
        </w:tc>
      </w:tr>
      <w:tr w:rsidR="00E84B5B" w:rsidRPr="002D64C6" w:rsidTr="00A55CC0">
        <w:trPr>
          <w:cantSplit/>
          <w:trHeight w:val="170"/>
          <w:jc w:val="center"/>
        </w:trPr>
        <w:tc>
          <w:tcPr>
            <w:tcW w:w="833" w:type="pct"/>
            <w:vMerge w:val="restart"/>
            <w:shd w:val="clear" w:color="auto" w:fill="auto"/>
            <w:vAlign w:val="center"/>
          </w:tcPr>
          <w:p w:rsidR="00E84B5B" w:rsidRPr="002D64C6" w:rsidRDefault="00E84B5B" w:rsidP="00240BEE">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2018</w:t>
            </w:r>
          </w:p>
        </w:tc>
        <w:tc>
          <w:tcPr>
            <w:tcW w:w="833" w:type="pct"/>
            <w:shd w:val="clear" w:color="auto" w:fill="auto"/>
            <w:vAlign w:val="center"/>
          </w:tcPr>
          <w:p w:rsidR="00E84B5B" w:rsidRPr="002D64C6" w:rsidRDefault="00E84B5B"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2</w:t>
            </w:r>
          </w:p>
        </w:tc>
        <w:tc>
          <w:tcPr>
            <w:tcW w:w="833" w:type="pct"/>
            <w:shd w:val="clear" w:color="auto" w:fill="auto"/>
            <w:vAlign w:val="center"/>
          </w:tcPr>
          <w:p w:rsidR="00E84B5B" w:rsidRPr="00E84B5B" w:rsidRDefault="00E84B5B" w:rsidP="00E84B5B">
            <w:pPr>
              <w:widowControl/>
              <w:adjustRightInd/>
              <w:spacing w:line="240" w:lineRule="auto"/>
              <w:textAlignment w:val="auto"/>
              <w:rPr>
                <w:rFonts w:ascii="Arial" w:eastAsia="仿宋_GB2312" w:hAnsi="Arial" w:cs="Arial"/>
                <w:color w:val="000000"/>
                <w:sz w:val="21"/>
                <w:szCs w:val="21"/>
              </w:rPr>
            </w:pPr>
            <w:r w:rsidRPr="00E84B5B">
              <w:rPr>
                <w:rFonts w:ascii="Arial" w:eastAsia="仿宋_GB2312" w:hAnsi="Arial" w:cs="Arial"/>
                <w:color w:val="000000"/>
                <w:sz w:val="21"/>
                <w:szCs w:val="21"/>
              </w:rPr>
              <w:t>1.49</w:t>
            </w:r>
          </w:p>
        </w:tc>
        <w:tc>
          <w:tcPr>
            <w:tcW w:w="833" w:type="pct"/>
            <w:shd w:val="clear" w:color="auto" w:fill="auto"/>
            <w:vAlign w:val="center"/>
          </w:tcPr>
          <w:p w:rsidR="00E84B5B" w:rsidRPr="00E84B5B" w:rsidRDefault="00E84B5B" w:rsidP="00E84B5B">
            <w:pPr>
              <w:widowControl/>
              <w:adjustRightInd/>
              <w:spacing w:line="240" w:lineRule="auto"/>
              <w:textAlignment w:val="auto"/>
              <w:rPr>
                <w:rFonts w:ascii="Arial" w:eastAsia="仿宋_GB2312" w:hAnsi="Arial" w:cs="Arial"/>
                <w:color w:val="000000"/>
                <w:sz w:val="21"/>
                <w:szCs w:val="21"/>
              </w:rPr>
            </w:pPr>
            <w:r w:rsidRPr="00E84B5B">
              <w:rPr>
                <w:rFonts w:ascii="Arial" w:eastAsia="仿宋_GB2312" w:hAnsi="Arial" w:cs="Arial"/>
                <w:color w:val="000000"/>
                <w:sz w:val="21"/>
                <w:szCs w:val="21"/>
              </w:rPr>
              <w:t>0.96</w:t>
            </w:r>
          </w:p>
        </w:tc>
        <w:tc>
          <w:tcPr>
            <w:tcW w:w="833" w:type="pct"/>
            <w:shd w:val="clear" w:color="auto" w:fill="auto"/>
            <w:vAlign w:val="center"/>
          </w:tcPr>
          <w:p w:rsidR="00E84B5B" w:rsidRPr="00E84B5B" w:rsidRDefault="00E84B5B" w:rsidP="00E84B5B">
            <w:pPr>
              <w:widowControl/>
              <w:adjustRightInd/>
              <w:spacing w:line="240" w:lineRule="auto"/>
              <w:textAlignment w:val="auto"/>
              <w:rPr>
                <w:rFonts w:ascii="Arial" w:eastAsia="仿宋_GB2312" w:hAnsi="Arial" w:cs="Arial"/>
                <w:color w:val="000000"/>
                <w:sz w:val="21"/>
                <w:szCs w:val="21"/>
              </w:rPr>
            </w:pPr>
            <w:r w:rsidRPr="00E84B5B">
              <w:rPr>
                <w:rFonts w:ascii="Arial" w:eastAsia="仿宋_GB2312" w:hAnsi="Arial" w:cs="Arial"/>
                <w:color w:val="000000"/>
                <w:sz w:val="21"/>
                <w:szCs w:val="21"/>
              </w:rPr>
              <w:t>1.58</w:t>
            </w:r>
          </w:p>
        </w:tc>
        <w:tc>
          <w:tcPr>
            <w:tcW w:w="833" w:type="pct"/>
            <w:shd w:val="clear" w:color="auto" w:fill="auto"/>
            <w:vAlign w:val="center"/>
          </w:tcPr>
          <w:p w:rsidR="00E84B5B" w:rsidRPr="00E84B5B" w:rsidRDefault="00E84B5B" w:rsidP="00E84B5B">
            <w:pPr>
              <w:widowControl/>
              <w:adjustRightInd/>
              <w:spacing w:line="240" w:lineRule="auto"/>
              <w:textAlignment w:val="auto"/>
              <w:rPr>
                <w:rFonts w:ascii="Arial" w:eastAsia="仿宋_GB2312" w:hAnsi="Arial" w:cs="Arial"/>
                <w:color w:val="000000"/>
                <w:sz w:val="21"/>
                <w:szCs w:val="21"/>
              </w:rPr>
            </w:pPr>
            <w:r w:rsidRPr="00E84B5B">
              <w:rPr>
                <w:rFonts w:ascii="Arial" w:eastAsia="仿宋_GB2312" w:hAnsi="Arial" w:cs="Arial"/>
                <w:color w:val="000000"/>
                <w:sz w:val="21"/>
                <w:szCs w:val="21"/>
              </w:rPr>
              <w:t>2.44</w:t>
            </w:r>
          </w:p>
        </w:tc>
      </w:tr>
      <w:tr w:rsidR="00CF2545" w:rsidRPr="002D64C6" w:rsidTr="00A55CC0">
        <w:trPr>
          <w:cantSplit/>
          <w:trHeight w:val="170"/>
          <w:jc w:val="center"/>
        </w:trPr>
        <w:tc>
          <w:tcPr>
            <w:tcW w:w="833" w:type="pct"/>
            <w:vMerge/>
            <w:shd w:val="clear" w:color="auto" w:fill="auto"/>
            <w:vAlign w:val="center"/>
            <w:hideMark/>
          </w:tcPr>
          <w:p w:rsidR="00CF2545" w:rsidRPr="002D64C6" w:rsidRDefault="00CF2545" w:rsidP="00240BEE">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CF2545" w:rsidRPr="002D64C6" w:rsidRDefault="00CF2545"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33" w:type="pct"/>
            <w:shd w:val="clear" w:color="auto" w:fill="auto"/>
            <w:vAlign w:val="center"/>
            <w:hideMark/>
          </w:tcPr>
          <w:p w:rsidR="00CF2545" w:rsidRPr="002D64C6" w:rsidRDefault="00CF2545"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w:t>
            </w:r>
          </w:p>
        </w:tc>
        <w:tc>
          <w:tcPr>
            <w:tcW w:w="833" w:type="pct"/>
            <w:shd w:val="clear" w:color="auto" w:fill="auto"/>
            <w:vAlign w:val="center"/>
            <w:hideMark/>
          </w:tcPr>
          <w:p w:rsidR="00CF2545" w:rsidRPr="002D64C6" w:rsidRDefault="00CF2545"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1.92</w:t>
            </w:r>
          </w:p>
        </w:tc>
        <w:tc>
          <w:tcPr>
            <w:tcW w:w="833" w:type="pct"/>
            <w:shd w:val="clear" w:color="auto" w:fill="auto"/>
            <w:vAlign w:val="center"/>
            <w:hideMark/>
          </w:tcPr>
          <w:p w:rsidR="00CF2545" w:rsidRPr="002D64C6" w:rsidRDefault="00CF2545"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1.64</w:t>
            </w:r>
          </w:p>
        </w:tc>
        <w:tc>
          <w:tcPr>
            <w:tcW w:w="833" w:type="pct"/>
            <w:shd w:val="clear" w:color="auto" w:fill="auto"/>
            <w:vAlign w:val="center"/>
            <w:hideMark/>
          </w:tcPr>
          <w:p w:rsidR="00CF2545" w:rsidRPr="002D64C6" w:rsidRDefault="00CF2545"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w:t>
            </w:r>
          </w:p>
        </w:tc>
      </w:tr>
      <w:tr w:rsidR="00793143" w:rsidRPr="002D64C6" w:rsidTr="00A55CC0">
        <w:trPr>
          <w:cantSplit/>
          <w:trHeight w:val="170"/>
          <w:jc w:val="center"/>
        </w:trPr>
        <w:tc>
          <w:tcPr>
            <w:tcW w:w="833" w:type="pct"/>
            <w:vMerge w:val="restar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2017</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1.71</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1.78</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1.71</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1.43</w:t>
            </w:r>
          </w:p>
        </w:tc>
      </w:tr>
      <w:tr w:rsidR="00793143" w:rsidRPr="002D64C6" w:rsidTr="00A55CC0">
        <w:trPr>
          <w:cantSplit/>
          <w:trHeight w:val="170"/>
          <w:jc w:val="center"/>
        </w:trPr>
        <w:tc>
          <w:tcPr>
            <w:tcW w:w="833" w:type="pct"/>
            <w:vMerge/>
            <w:shd w:val="clear" w:color="auto" w:fill="auto"/>
            <w:vAlign w:val="center"/>
            <w:hideMark/>
          </w:tcPr>
          <w:p w:rsidR="00793143" w:rsidRPr="002D64C6" w:rsidRDefault="00793143" w:rsidP="00240BEE">
            <w:pPr>
              <w:rPr>
                <w:rFonts w:ascii="Arial" w:eastAsia="仿宋_GB2312" w:hAnsi="Arial" w:cs="Arial"/>
                <w:color w:val="000000"/>
                <w:sz w:val="21"/>
                <w:szCs w:val="21"/>
              </w:rPr>
            </w:pP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2.98</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2.11</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3.24</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1.72</w:t>
            </w:r>
          </w:p>
        </w:tc>
      </w:tr>
      <w:tr w:rsidR="00793143" w:rsidRPr="002D64C6" w:rsidTr="00A55CC0">
        <w:trPr>
          <w:cantSplit/>
          <w:trHeight w:val="170"/>
          <w:jc w:val="center"/>
        </w:trPr>
        <w:tc>
          <w:tcPr>
            <w:tcW w:w="833" w:type="pct"/>
            <w:vMerge/>
            <w:shd w:val="clear" w:color="auto" w:fill="auto"/>
            <w:vAlign w:val="center"/>
            <w:hideMark/>
          </w:tcPr>
          <w:p w:rsidR="00793143" w:rsidRPr="002D64C6" w:rsidRDefault="00793143" w:rsidP="00240BEE">
            <w:pPr>
              <w:rPr>
                <w:rFonts w:ascii="Arial" w:eastAsia="仿宋_GB2312" w:hAnsi="Arial" w:cs="Arial"/>
                <w:color w:val="000000"/>
                <w:sz w:val="21"/>
                <w:szCs w:val="21"/>
              </w:rPr>
            </w:pP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3.4</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3.82</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1.68</w:t>
            </w:r>
          </w:p>
        </w:tc>
      </w:tr>
      <w:tr w:rsidR="00793143" w:rsidRPr="002D64C6" w:rsidTr="00A55CC0">
        <w:trPr>
          <w:cantSplit/>
          <w:trHeight w:val="170"/>
          <w:jc w:val="center"/>
        </w:trPr>
        <w:tc>
          <w:tcPr>
            <w:tcW w:w="833" w:type="pct"/>
            <w:vMerge/>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3.45</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1.92</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3.92</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1.58</w:t>
            </w:r>
          </w:p>
        </w:tc>
      </w:tr>
      <w:tr w:rsidR="00793143" w:rsidRPr="002D64C6" w:rsidTr="00A55CC0">
        <w:trPr>
          <w:cantSplit/>
          <w:trHeight w:val="170"/>
          <w:jc w:val="center"/>
        </w:trPr>
        <w:tc>
          <w:tcPr>
            <w:tcW w:w="833" w:type="pct"/>
            <w:vMerge w:val="restar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2016</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4.56</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2.15</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5.32</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1.57</w:t>
            </w:r>
          </w:p>
        </w:tc>
      </w:tr>
      <w:tr w:rsidR="00793143" w:rsidRPr="002D64C6" w:rsidTr="00A55CC0">
        <w:trPr>
          <w:cantSplit/>
          <w:trHeight w:val="170"/>
          <w:jc w:val="center"/>
        </w:trPr>
        <w:tc>
          <w:tcPr>
            <w:tcW w:w="833" w:type="pct"/>
            <w:vMerge/>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4.12</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4.79</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1.97</w:t>
            </w:r>
          </w:p>
        </w:tc>
      </w:tr>
      <w:tr w:rsidR="00793143" w:rsidRPr="002D64C6" w:rsidTr="00A55CC0">
        <w:trPr>
          <w:cantSplit/>
          <w:trHeight w:val="170"/>
          <w:jc w:val="center"/>
        </w:trPr>
        <w:tc>
          <w:tcPr>
            <w:tcW w:w="833" w:type="pct"/>
            <w:vMerge/>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3.85</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1.95</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4.48</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1.41</w:t>
            </w:r>
          </w:p>
        </w:tc>
      </w:tr>
      <w:tr w:rsidR="00793143" w:rsidRPr="002D64C6" w:rsidTr="00A55CC0">
        <w:trPr>
          <w:cantSplit/>
          <w:trHeight w:val="170"/>
          <w:jc w:val="center"/>
        </w:trPr>
        <w:tc>
          <w:tcPr>
            <w:tcW w:w="833" w:type="pct"/>
            <w:vMerge/>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4.09</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2.93</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4.54</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1.48</w:t>
            </w:r>
          </w:p>
        </w:tc>
      </w:tr>
      <w:tr w:rsidR="00793143" w:rsidRPr="002D64C6" w:rsidTr="00A55CC0">
        <w:trPr>
          <w:cantSplit/>
          <w:trHeight w:val="170"/>
          <w:jc w:val="center"/>
        </w:trPr>
        <w:tc>
          <w:tcPr>
            <w:tcW w:w="833" w:type="pct"/>
            <w:vMerge w:val="restar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2015</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1.63</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1.11</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1.77</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1.89</w:t>
            </w:r>
          </w:p>
        </w:tc>
      </w:tr>
      <w:tr w:rsidR="00793143" w:rsidRPr="002D64C6" w:rsidTr="00A55CC0">
        <w:trPr>
          <w:cantSplit/>
          <w:trHeight w:val="170"/>
          <w:jc w:val="center"/>
        </w:trPr>
        <w:tc>
          <w:tcPr>
            <w:tcW w:w="833" w:type="pct"/>
            <w:vMerge/>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1.65</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0.92</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1.88</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1.26</w:t>
            </w:r>
          </w:p>
        </w:tc>
      </w:tr>
      <w:tr w:rsidR="00793143" w:rsidRPr="002D64C6" w:rsidTr="00A55CC0">
        <w:trPr>
          <w:cantSplit/>
          <w:trHeight w:val="170"/>
          <w:jc w:val="center"/>
        </w:trPr>
        <w:tc>
          <w:tcPr>
            <w:tcW w:w="833" w:type="pct"/>
            <w:vMerge/>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0.77</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0.69</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0.8</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0.88</w:t>
            </w:r>
          </w:p>
        </w:tc>
      </w:tr>
      <w:tr w:rsidR="00793143" w:rsidRPr="002D64C6" w:rsidTr="00A55CC0">
        <w:trPr>
          <w:cantSplit/>
          <w:trHeight w:val="170"/>
          <w:jc w:val="center"/>
        </w:trPr>
        <w:tc>
          <w:tcPr>
            <w:tcW w:w="833" w:type="pct"/>
            <w:vMerge/>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0.51</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0.54</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0.48</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0.93</w:t>
            </w:r>
          </w:p>
        </w:tc>
      </w:tr>
      <w:tr w:rsidR="00793143" w:rsidRPr="002D64C6" w:rsidTr="00A55CC0">
        <w:trPr>
          <w:cantSplit/>
          <w:trHeight w:val="170"/>
          <w:jc w:val="center"/>
        </w:trPr>
        <w:tc>
          <w:tcPr>
            <w:tcW w:w="833" w:type="pct"/>
            <w:vMerge w:val="restar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2014</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0.21</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0.41</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0.12</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0.89</w:t>
            </w:r>
          </w:p>
        </w:tc>
      </w:tr>
      <w:tr w:rsidR="00793143" w:rsidRPr="002D64C6" w:rsidTr="00A55CC0">
        <w:trPr>
          <w:cantSplit/>
          <w:trHeight w:val="170"/>
          <w:jc w:val="center"/>
        </w:trPr>
        <w:tc>
          <w:tcPr>
            <w:tcW w:w="833" w:type="pct"/>
            <w:vMerge/>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0.83</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1.47</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0.65</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0.72</w:t>
            </w:r>
          </w:p>
        </w:tc>
      </w:tr>
      <w:tr w:rsidR="00793143" w:rsidRPr="002D64C6" w:rsidTr="00A55CC0">
        <w:trPr>
          <w:cantSplit/>
          <w:trHeight w:val="170"/>
          <w:jc w:val="center"/>
        </w:trPr>
        <w:tc>
          <w:tcPr>
            <w:tcW w:w="833" w:type="pct"/>
            <w:vMerge/>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2.4</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2.03</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2.59</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1.52</w:t>
            </w:r>
          </w:p>
        </w:tc>
      </w:tr>
      <w:tr w:rsidR="00793143" w:rsidRPr="002D64C6" w:rsidTr="00A55CC0">
        <w:trPr>
          <w:cantSplit/>
          <w:trHeight w:val="170"/>
          <w:jc w:val="center"/>
        </w:trPr>
        <w:tc>
          <w:tcPr>
            <w:tcW w:w="833" w:type="pct"/>
            <w:vMerge/>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2.97</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2.34</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3.28</w:t>
            </w:r>
          </w:p>
        </w:tc>
        <w:tc>
          <w:tcPr>
            <w:tcW w:w="833" w:type="pct"/>
            <w:shd w:val="clear" w:color="auto" w:fill="auto"/>
            <w:vAlign w:val="center"/>
            <w:hideMark/>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1.36</w:t>
            </w:r>
          </w:p>
        </w:tc>
      </w:tr>
    </w:tbl>
    <w:p w:rsidR="00793143" w:rsidRPr="002D64C6" w:rsidRDefault="00793143" w:rsidP="00FC0400">
      <w:pPr>
        <w:snapToGrid w:val="0"/>
        <w:spacing w:beforeLines="50" w:line="360" w:lineRule="auto"/>
        <w:rPr>
          <w:rFonts w:ascii="仿宋_GB2312" w:eastAsia="仿宋_GB2312" w:hAnsi="仿宋"/>
          <w:color w:val="000000"/>
          <w:sz w:val="21"/>
          <w:szCs w:val="21"/>
        </w:rPr>
      </w:pPr>
      <w:r w:rsidRPr="002D64C6">
        <w:rPr>
          <w:rFonts w:ascii="仿宋_GB2312" w:eastAsia="仿宋_GB2312" w:hAnsi="华文仿宋" w:hint="eastAsia"/>
          <w:b/>
          <w:color w:val="000000"/>
          <w:sz w:val="21"/>
          <w:szCs w:val="21"/>
        </w:rPr>
        <w:t>单位：%</w:t>
      </w:r>
    </w:p>
    <w:p w:rsidR="00793143" w:rsidRPr="002D64C6" w:rsidRDefault="00793143" w:rsidP="00FC0400">
      <w:pPr>
        <w:snapToGrid w:val="0"/>
        <w:spacing w:beforeLines="50" w:line="360" w:lineRule="auto"/>
        <w:ind w:firstLineChars="200" w:firstLine="560"/>
        <w:rPr>
          <w:rFonts w:ascii="仿宋_GB2312" w:eastAsia="仿宋_GB2312" w:hAnsi="仿宋"/>
          <w:color w:val="000000"/>
          <w:sz w:val="28"/>
        </w:rPr>
      </w:pPr>
      <w:r w:rsidRPr="002D64C6">
        <w:rPr>
          <w:rFonts w:ascii="仿宋_GB2312" w:eastAsia="仿宋_GB2312" w:hAnsi="仿宋" w:hint="eastAsia"/>
          <w:color w:val="000000"/>
          <w:sz w:val="28"/>
        </w:rPr>
        <w:t>参</w:t>
      </w:r>
      <w:r w:rsidRPr="002D64C6">
        <w:rPr>
          <w:rFonts w:ascii="仿宋_GB2312" w:eastAsia="仿宋_GB2312" w:hAnsi="华文仿宋" w:hint="eastAsia"/>
          <w:color w:val="000000"/>
          <w:sz w:val="28"/>
          <w:szCs w:val="28"/>
        </w:rPr>
        <w:t>照北京市规划和国土资源管理委员会对办理国有建设用地使用权协议出让以及地价评审的要求，</w:t>
      </w:r>
      <w:r w:rsidR="00240BEE" w:rsidRPr="002D64C6">
        <w:rPr>
          <w:rFonts w:ascii="仿宋_GB2312" w:eastAsia="仿宋_GB2312" w:hAnsi="华文仿宋" w:hint="eastAsia"/>
          <w:color w:val="000000"/>
          <w:sz w:val="28"/>
          <w:szCs w:val="28"/>
        </w:rPr>
        <w:t>商业</w:t>
      </w:r>
      <w:r w:rsidRPr="002D64C6">
        <w:rPr>
          <w:rFonts w:ascii="仿宋_GB2312" w:eastAsia="仿宋_GB2312" w:hAnsi="华文仿宋" w:hint="eastAsia"/>
          <w:color w:val="000000"/>
          <w:sz w:val="28"/>
          <w:szCs w:val="28"/>
        </w:rPr>
        <w:t>用途地价增值率采用商服用途的同期地价增长率。</w:t>
      </w:r>
      <w:r w:rsidRPr="002D64C6">
        <w:rPr>
          <w:rFonts w:ascii="仿宋_GB2312" w:eastAsia="仿宋_GB2312" w:hAnsi="仿宋" w:hint="eastAsia"/>
          <w:color w:val="000000"/>
          <w:sz w:val="28"/>
        </w:rPr>
        <w:t>本次评估中，期日修正系数为各季度增长率连乘值，即：</w:t>
      </w:r>
    </w:p>
    <w:p w:rsidR="00793143" w:rsidRPr="002D64C6" w:rsidRDefault="00793143" w:rsidP="00FC0400">
      <w:pPr>
        <w:snapToGrid w:val="0"/>
        <w:spacing w:beforeLines="50" w:line="360" w:lineRule="auto"/>
        <w:ind w:firstLineChars="200" w:firstLine="560"/>
        <w:rPr>
          <w:rFonts w:ascii="Arial" w:eastAsia="仿宋_GB2312" w:hAnsi="Arial" w:cs="Arial"/>
          <w:sz w:val="28"/>
        </w:rPr>
      </w:pPr>
      <w:r w:rsidRPr="002D64C6">
        <w:rPr>
          <w:rFonts w:ascii="Arial" w:eastAsia="仿宋_GB2312" w:hAnsi="Arial" w:cs="Arial"/>
          <w:sz w:val="28"/>
        </w:rPr>
        <w:t>期日修正系数＝（</w:t>
      </w:r>
      <w:r w:rsidRPr="002D64C6">
        <w:rPr>
          <w:rFonts w:ascii="Arial" w:eastAsia="仿宋_GB2312" w:hAnsi="Arial" w:cs="Arial"/>
          <w:sz w:val="28"/>
        </w:rPr>
        <w:t>1+</w:t>
      </w:r>
      <w:r w:rsidRPr="002D64C6">
        <w:rPr>
          <w:rFonts w:ascii="Arial" w:eastAsia="仿宋_GB2312" w:hAnsi="Arial" w:cs="Arial" w:hint="eastAsia"/>
          <w:sz w:val="28"/>
        </w:rPr>
        <w:t>2.34</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2.03</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1.47</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0.41</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0.54</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0.69</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0.92</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1.11</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2.93</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lastRenderedPageBreak/>
        <w:t>（</w:t>
      </w:r>
      <w:r w:rsidRPr="002D64C6">
        <w:rPr>
          <w:rFonts w:ascii="Arial" w:eastAsia="仿宋_GB2312" w:hAnsi="Arial" w:cs="Arial"/>
          <w:sz w:val="28"/>
        </w:rPr>
        <w:t>1+</w:t>
      </w:r>
      <w:r w:rsidRPr="002D64C6">
        <w:rPr>
          <w:rFonts w:ascii="Arial" w:eastAsia="仿宋_GB2312" w:hAnsi="Arial" w:cs="Arial" w:hint="eastAsia"/>
          <w:sz w:val="28"/>
        </w:rPr>
        <w:t>1.95</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2</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2.15</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1.92</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2</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2.11</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1.78</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1.92</w:t>
      </w:r>
      <w:r w:rsidRPr="002D64C6">
        <w:rPr>
          <w:rFonts w:ascii="Arial" w:eastAsia="仿宋_GB2312" w:hAnsi="Arial" w:cs="Arial"/>
          <w:sz w:val="28"/>
        </w:rPr>
        <w:t>%</w:t>
      </w:r>
      <w:r w:rsidRPr="002D64C6">
        <w:rPr>
          <w:rFonts w:ascii="Arial" w:eastAsia="仿宋_GB2312" w:hAnsi="Arial" w:cs="Arial"/>
          <w:sz w:val="28"/>
        </w:rPr>
        <w:t>）</w:t>
      </w:r>
      <w:r w:rsidR="00CF2545" w:rsidRPr="002D64C6">
        <w:rPr>
          <w:rFonts w:ascii="Arial" w:eastAsia="仿宋_GB2312" w:hAnsi="Arial" w:cs="Arial"/>
          <w:sz w:val="28"/>
        </w:rPr>
        <w:t>×</w:t>
      </w:r>
      <w:r w:rsidR="00CF2545" w:rsidRPr="002D64C6">
        <w:rPr>
          <w:rFonts w:ascii="Arial" w:eastAsia="仿宋_GB2312" w:hAnsi="Arial" w:cs="Arial"/>
          <w:sz w:val="28"/>
        </w:rPr>
        <w:t>（</w:t>
      </w:r>
      <w:r w:rsidR="00CF2545" w:rsidRPr="002D64C6">
        <w:rPr>
          <w:rFonts w:ascii="Arial" w:eastAsia="仿宋_GB2312" w:hAnsi="Arial" w:cs="Arial"/>
          <w:sz w:val="28"/>
        </w:rPr>
        <w:t>1+</w:t>
      </w:r>
      <w:r w:rsidR="00E84B5B">
        <w:rPr>
          <w:rFonts w:ascii="Arial" w:eastAsia="仿宋_GB2312" w:hAnsi="Arial" w:cs="Arial" w:hint="eastAsia"/>
          <w:sz w:val="28"/>
        </w:rPr>
        <w:t>0.96</w:t>
      </w:r>
      <w:r w:rsidR="00CF2545" w:rsidRPr="002D64C6">
        <w:rPr>
          <w:rFonts w:ascii="Arial" w:eastAsia="仿宋_GB2312" w:hAnsi="Arial" w:cs="Arial"/>
          <w:sz w:val="28"/>
        </w:rPr>
        <w:t>）</w:t>
      </w:r>
    </w:p>
    <w:p w:rsidR="00793143" w:rsidRPr="002D64C6" w:rsidRDefault="00793143" w:rsidP="00FC0400">
      <w:pPr>
        <w:snapToGrid w:val="0"/>
        <w:spacing w:beforeLines="50" w:line="360" w:lineRule="auto"/>
        <w:ind w:firstLineChars="800" w:firstLine="2240"/>
        <w:rPr>
          <w:rFonts w:ascii="仿宋_GB2312" w:eastAsia="仿宋_GB2312" w:hAnsi="华文仿宋"/>
          <w:color w:val="000000"/>
          <w:sz w:val="28"/>
          <w:szCs w:val="28"/>
        </w:rPr>
      </w:pPr>
      <w:r w:rsidRPr="002D64C6">
        <w:rPr>
          <w:rFonts w:ascii="Arial" w:eastAsia="仿宋_GB2312" w:hAnsi="Arial" w:cs="Arial" w:hint="eastAsia"/>
          <w:sz w:val="28"/>
        </w:rPr>
        <w:t>=</w:t>
      </w:r>
      <w:r w:rsidR="00D615E4">
        <w:rPr>
          <w:rFonts w:ascii="Arial" w:eastAsia="仿宋_GB2312" w:hAnsi="Arial" w:cs="Arial" w:hint="eastAsia"/>
          <w:sz w:val="28"/>
        </w:rPr>
        <w:t>1.3358</w:t>
      </w:r>
    </w:p>
    <w:p w:rsidR="00793143" w:rsidRPr="002D64C6" w:rsidRDefault="00BE0D5D" w:rsidP="00793143">
      <w:pPr>
        <w:spacing w:line="360" w:lineRule="auto"/>
        <w:ind w:firstLineChars="200" w:firstLine="560"/>
        <w:rPr>
          <w:rFonts w:ascii="Arial" w:eastAsia="仿宋_GB2312" w:hAnsi="Arial" w:cs="Arial"/>
          <w:color w:val="000000"/>
          <w:sz w:val="28"/>
          <w:szCs w:val="28"/>
        </w:rPr>
      </w:pPr>
      <w:r>
        <w:rPr>
          <w:rFonts w:ascii="Arial" w:eastAsia="仿宋_GB2312" w:hAnsi="Arial" w:cs="Arial" w:hint="eastAsia"/>
          <w:color w:val="000000"/>
          <w:sz w:val="28"/>
          <w:szCs w:val="28"/>
        </w:rPr>
        <w:t>4</w:t>
      </w:r>
      <w:r>
        <w:rPr>
          <w:rFonts w:ascii="Arial" w:eastAsia="仿宋_GB2312" w:hAnsi="Arial" w:cs="Arial" w:hint="eastAsia"/>
          <w:color w:val="000000"/>
          <w:sz w:val="28"/>
          <w:szCs w:val="28"/>
        </w:rPr>
        <w:t>）</w:t>
      </w:r>
      <w:r w:rsidR="00793143" w:rsidRPr="002D64C6">
        <w:rPr>
          <w:rFonts w:ascii="Arial" w:eastAsia="仿宋_GB2312" w:hAnsi="Arial" w:cs="Arial"/>
          <w:color w:val="000000"/>
          <w:sz w:val="28"/>
          <w:szCs w:val="28"/>
        </w:rPr>
        <w:t>年期修正系数的确定</w:t>
      </w:r>
    </w:p>
    <w:p w:rsidR="00793143" w:rsidRPr="002D64C6" w:rsidRDefault="00793143" w:rsidP="00793143">
      <w:pPr>
        <w:spacing w:line="360" w:lineRule="auto"/>
        <w:ind w:firstLineChars="200" w:firstLine="560"/>
        <w:rPr>
          <w:rFonts w:ascii="Arial" w:eastAsia="仿宋_GB2312" w:hAnsi="Arial" w:cs="Arial"/>
          <w:color w:val="000000"/>
          <w:sz w:val="28"/>
          <w:szCs w:val="28"/>
        </w:rPr>
      </w:pPr>
      <w:r w:rsidRPr="002D64C6">
        <w:rPr>
          <w:rFonts w:ascii="Arial" w:eastAsia="仿宋_GB2312" w:hAnsi="Arial" w:cs="Arial"/>
          <w:color w:val="000000"/>
          <w:sz w:val="28"/>
          <w:szCs w:val="28"/>
        </w:rPr>
        <w:t>年期修正系数＝（</w:t>
      </w:r>
      <w:r w:rsidRPr="002D64C6">
        <w:rPr>
          <w:rFonts w:ascii="Arial" w:eastAsia="仿宋_GB2312" w:hAnsi="Arial" w:cs="Arial"/>
          <w:color w:val="000000"/>
          <w:sz w:val="28"/>
          <w:szCs w:val="28"/>
        </w:rPr>
        <w:t>1-1÷</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rPr>
        <w:t>1</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rPr>
        <w:t>r</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vertAlign w:val="superscript"/>
        </w:rPr>
        <w:t>n</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rPr>
        <w:t>1-1÷</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rPr>
        <w:t>1</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rPr>
        <w:t>r</w:t>
      </w:r>
      <w:r w:rsidRPr="002D64C6">
        <w:rPr>
          <w:rFonts w:ascii="Arial" w:eastAsia="仿宋_GB2312" w:hAnsi="Arial" w:cs="Arial"/>
          <w:color w:val="000000"/>
          <w:sz w:val="28"/>
          <w:szCs w:val="28"/>
        </w:rPr>
        <w:t>）</w:t>
      </w:r>
      <w:r w:rsidRPr="002D64C6">
        <w:rPr>
          <w:rFonts w:ascii="Arial" w:eastAsia="仿宋_GB2312" w:hAnsi="Arial" w:cs="Arial"/>
          <w:color w:val="000000"/>
          <w:sz w:val="28"/>
          <w:szCs w:val="28"/>
          <w:vertAlign w:val="superscript"/>
        </w:rPr>
        <w:t>N</w:t>
      </w:r>
      <w:r w:rsidRPr="002D64C6">
        <w:rPr>
          <w:rFonts w:ascii="Arial" w:eastAsia="仿宋_GB2312" w:hAnsi="Arial" w:cs="Arial"/>
          <w:color w:val="000000"/>
          <w:sz w:val="28"/>
          <w:szCs w:val="28"/>
        </w:rPr>
        <w:t>）</w:t>
      </w:r>
    </w:p>
    <w:p w:rsidR="00793143" w:rsidRPr="002D64C6" w:rsidRDefault="00793143" w:rsidP="00793143">
      <w:pPr>
        <w:autoSpaceDE w:val="0"/>
        <w:autoSpaceDN w:val="0"/>
        <w:spacing w:line="360" w:lineRule="auto"/>
        <w:ind w:firstLineChars="200" w:firstLine="560"/>
        <w:textAlignment w:val="auto"/>
        <w:rPr>
          <w:rFonts w:ascii="Arial" w:eastAsia="仿宋_GB2312" w:hAnsi="Arial" w:cs="Arial"/>
          <w:color w:val="000000"/>
          <w:sz w:val="28"/>
          <w:szCs w:val="28"/>
        </w:rPr>
      </w:pPr>
      <w:r w:rsidRPr="002D64C6">
        <w:rPr>
          <w:rFonts w:ascii="Arial" w:eastAsia="仿宋_GB2312" w:hAnsi="Arial" w:cs="Arial"/>
          <w:color w:val="000000"/>
          <w:sz w:val="28"/>
          <w:szCs w:val="28"/>
        </w:rPr>
        <w:t>其中：</w:t>
      </w:r>
      <w:r w:rsidRPr="002D64C6">
        <w:rPr>
          <w:rFonts w:ascii="Arial" w:eastAsia="仿宋_GB2312" w:hAnsi="Arial" w:cs="Arial"/>
          <w:color w:val="000000"/>
          <w:sz w:val="28"/>
          <w:szCs w:val="28"/>
        </w:rPr>
        <w:t>r—</w:t>
      </w:r>
      <w:r w:rsidRPr="002D64C6">
        <w:rPr>
          <w:rFonts w:ascii="Arial" w:eastAsia="仿宋_GB2312" w:hAnsi="Arial" w:cs="Arial"/>
          <w:color w:val="000000"/>
          <w:sz w:val="28"/>
          <w:szCs w:val="28"/>
        </w:rPr>
        <w:t>土地还原率</w:t>
      </w:r>
    </w:p>
    <w:p w:rsidR="00793143" w:rsidRPr="002D64C6" w:rsidRDefault="00793143" w:rsidP="00793143">
      <w:pPr>
        <w:autoSpaceDE w:val="0"/>
        <w:autoSpaceDN w:val="0"/>
        <w:spacing w:line="360" w:lineRule="auto"/>
        <w:ind w:firstLineChars="500" w:firstLine="1400"/>
        <w:textAlignment w:val="auto"/>
        <w:rPr>
          <w:rFonts w:ascii="Arial" w:eastAsia="仿宋_GB2312" w:hAnsi="Arial" w:cs="Arial"/>
          <w:color w:val="000000"/>
          <w:sz w:val="28"/>
          <w:szCs w:val="28"/>
        </w:rPr>
      </w:pPr>
      <w:r w:rsidRPr="002D64C6">
        <w:rPr>
          <w:rFonts w:ascii="Arial" w:eastAsia="仿宋_GB2312" w:hAnsi="Arial" w:cs="Arial"/>
          <w:color w:val="000000"/>
          <w:sz w:val="28"/>
          <w:szCs w:val="28"/>
        </w:rPr>
        <w:t>n—</w:t>
      </w:r>
      <w:r w:rsidRPr="002D64C6">
        <w:rPr>
          <w:rFonts w:ascii="Arial" w:eastAsia="仿宋_GB2312" w:hAnsi="Arial" w:cs="Arial"/>
          <w:color w:val="000000"/>
          <w:sz w:val="28"/>
          <w:szCs w:val="28"/>
        </w:rPr>
        <w:t>宗地剩余土地使用年限</w:t>
      </w:r>
    </w:p>
    <w:p w:rsidR="00793143" w:rsidRPr="002D64C6" w:rsidRDefault="00793143" w:rsidP="00793143">
      <w:pPr>
        <w:spacing w:line="360" w:lineRule="auto"/>
        <w:ind w:firstLineChars="500" w:firstLine="1400"/>
        <w:rPr>
          <w:rFonts w:ascii="仿宋_GB2312" w:eastAsia="仿宋_GB2312" w:hAnsi="Calibri" w:cs="仿宋_GB2312"/>
          <w:color w:val="000000"/>
          <w:sz w:val="28"/>
          <w:szCs w:val="28"/>
        </w:rPr>
      </w:pPr>
      <w:r w:rsidRPr="002D64C6">
        <w:rPr>
          <w:rFonts w:ascii="仿宋_GB2312" w:eastAsia="仿宋_GB2312" w:hAnsi="Arial" w:cs="DY2+ZIbJFB-2" w:hint="eastAsia"/>
          <w:color w:val="000000"/>
          <w:sz w:val="28"/>
          <w:szCs w:val="28"/>
        </w:rPr>
        <w:t>N</w:t>
      </w:r>
      <w:r w:rsidRPr="002D64C6">
        <w:rPr>
          <w:rFonts w:ascii="仿宋_GB2312" w:eastAsia="仿宋_GB2312" w:hAnsi="Calibri" w:cs="DY189+ZIbJFZ-197" w:hint="eastAsia"/>
          <w:color w:val="000000"/>
          <w:sz w:val="28"/>
          <w:szCs w:val="28"/>
        </w:rPr>
        <w:t>—</w:t>
      </w:r>
      <w:r w:rsidRPr="002D64C6">
        <w:rPr>
          <w:rFonts w:ascii="仿宋_GB2312" w:eastAsia="仿宋_GB2312" w:hAnsi="Calibri" w:cs="仿宋_GB2312" w:hint="eastAsia"/>
          <w:color w:val="000000"/>
          <w:sz w:val="28"/>
          <w:szCs w:val="28"/>
        </w:rPr>
        <w:t>基准地价规定的相应用途土地使用年限</w:t>
      </w:r>
    </w:p>
    <w:p w:rsidR="0068061D" w:rsidRPr="002D64C6" w:rsidRDefault="00793143" w:rsidP="00FC0400">
      <w:pPr>
        <w:tabs>
          <w:tab w:val="left" w:pos="2160"/>
        </w:tabs>
        <w:spacing w:beforeLines="50" w:line="360" w:lineRule="auto"/>
        <w:ind w:firstLine="527"/>
        <w:rPr>
          <w:rFonts w:ascii="仿宋_GB2312" w:eastAsia="仿宋_GB2312" w:hAnsi="仿宋"/>
          <w:color w:val="000000"/>
          <w:sz w:val="28"/>
        </w:rPr>
      </w:pPr>
      <w:r w:rsidRPr="002D64C6">
        <w:rPr>
          <w:rFonts w:ascii="仿宋_GB2312" w:eastAsia="仿宋_GB2312" w:hAnsi="仿宋" w:hint="eastAsia"/>
          <w:color w:val="000000"/>
          <w:sz w:val="28"/>
        </w:rPr>
        <w:t>商业、办公、居住、工业用途的土地还原利率原则上按同期中国人民银行公布的一年期贷款利率分别上浮</w:t>
      </w:r>
      <w:r w:rsidRPr="002D64C6">
        <w:rPr>
          <w:rFonts w:ascii="Arial" w:eastAsia="仿宋_GB2312" w:hAnsi="Arial" w:hint="eastAsia"/>
          <w:color w:val="000000"/>
          <w:sz w:val="28"/>
        </w:rPr>
        <w:t>25</w:t>
      </w:r>
      <w:r w:rsidRPr="002D64C6">
        <w:rPr>
          <w:rFonts w:ascii="仿宋_GB2312" w:eastAsia="仿宋_GB2312" w:hAnsi="仿宋" w:hint="eastAsia"/>
          <w:color w:val="000000"/>
          <w:sz w:val="28"/>
        </w:rPr>
        <w:t>％、</w:t>
      </w:r>
      <w:r w:rsidRPr="002D64C6">
        <w:rPr>
          <w:rFonts w:ascii="Arial" w:eastAsia="仿宋_GB2312" w:hAnsi="Arial" w:hint="eastAsia"/>
          <w:color w:val="000000"/>
          <w:sz w:val="28"/>
        </w:rPr>
        <w:t>20</w:t>
      </w:r>
      <w:r w:rsidRPr="002D64C6">
        <w:rPr>
          <w:rFonts w:ascii="仿宋_GB2312" w:eastAsia="仿宋_GB2312" w:hAnsi="仿宋" w:hint="eastAsia"/>
          <w:color w:val="000000"/>
          <w:sz w:val="28"/>
        </w:rPr>
        <w:t>％、</w:t>
      </w:r>
      <w:r w:rsidRPr="002D64C6">
        <w:rPr>
          <w:rFonts w:ascii="Arial" w:eastAsia="仿宋_GB2312" w:hAnsi="Arial" w:hint="eastAsia"/>
          <w:color w:val="000000"/>
          <w:sz w:val="28"/>
        </w:rPr>
        <w:t>15</w:t>
      </w:r>
      <w:r w:rsidRPr="002D64C6">
        <w:rPr>
          <w:rFonts w:ascii="仿宋_GB2312" w:eastAsia="仿宋_GB2312" w:hAnsi="仿宋" w:hint="eastAsia"/>
          <w:color w:val="000000"/>
          <w:sz w:val="28"/>
        </w:rPr>
        <w:t>％、</w:t>
      </w:r>
      <w:r w:rsidRPr="002D64C6">
        <w:rPr>
          <w:rFonts w:ascii="Arial" w:eastAsia="仿宋_GB2312" w:hAnsi="Arial" w:hint="eastAsia"/>
          <w:color w:val="000000"/>
          <w:sz w:val="28"/>
        </w:rPr>
        <w:t>10</w:t>
      </w:r>
      <w:r w:rsidRPr="002D64C6">
        <w:rPr>
          <w:rFonts w:ascii="仿宋_GB2312" w:eastAsia="仿宋_GB2312" w:hAnsi="仿宋" w:hint="eastAsia"/>
          <w:color w:val="000000"/>
          <w:sz w:val="28"/>
        </w:rPr>
        <w:t>％确定。估价对象用途为</w:t>
      </w:r>
      <w:r w:rsidR="00240BEE" w:rsidRPr="002D64C6">
        <w:rPr>
          <w:rFonts w:ascii="仿宋_GB2312" w:eastAsia="仿宋_GB2312" w:hAnsi="仿宋" w:hint="eastAsia"/>
          <w:color w:val="000000"/>
          <w:sz w:val="28"/>
        </w:rPr>
        <w:t>商业</w:t>
      </w:r>
      <w:r w:rsidRPr="002D64C6">
        <w:rPr>
          <w:rFonts w:ascii="仿宋_GB2312" w:eastAsia="仿宋_GB2312" w:hAnsi="仿宋" w:hint="eastAsia"/>
          <w:color w:val="000000"/>
          <w:sz w:val="28"/>
        </w:rPr>
        <w:t>，现行一年期贷款利率（</w:t>
      </w:r>
      <w:r w:rsidRPr="002D64C6">
        <w:rPr>
          <w:rFonts w:ascii="Arial" w:eastAsia="仿宋_GB2312" w:hAnsi="Arial" w:cs="Arial"/>
          <w:color w:val="000000"/>
          <w:sz w:val="28"/>
        </w:rPr>
        <w:t>2015</w:t>
      </w:r>
      <w:r w:rsidRPr="002D64C6">
        <w:rPr>
          <w:rFonts w:ascii="Arial" w:eastAsia="仿宋_GB2312" w:hAnsi="Arial" w:cs="Arial"/>
          <w:color w:val="000000"/>
          <w:sz w:val="28"/>
        </w:rPr>
        <w:t>年</w:t>
      </w:r>
      <w:r w:rsidRPr="002D64C6">
        <w:rPr>
          <w:rFonts w:ascii="Arial" w:eastAsia="仿宋_GB2312" w:hAnsi="Arial" w:cs="Arial"/>
          <w:color w:val="000000"/>
          <w:sz w:val="28"/>
        </w:rPr>
        <w:t>10</w:t>
      </w:r>
      <w:r w:rsidRPr="002D64C6">
        <w:rPr>
          <w:rFonts w:ascii="Arial" w:eastAsia="仿宋_GB2312" w:hAnsi="Arial" w:cs="Arial"/>
          <w:color w:val="000000"/>
          <w:sz w:val="28"/>
        </w:rPr>
        <w:t>月</w:t>
      </w:r>
      <w:r w:rsidRPr="002D64C6">
        <w:rPr>
          <w:rFonts w:ascii="Arial" w:eastAsia="仿宋_GB2312" w:hAnsi="Arial" w:cs="Arial"/>
          <w:color w:val="000000"/>
          <w:sz w:val="28"/>
        </w:rPr>
        <w:t>24</w:t>
      </w:r>
      <w:r w:rsidRPr="002D64C6">
        <w:rPr>
          <w:rFonts w:ascii="Arial" w:eastAsia="仿宋_GB2312" w:hAnsi="Arial" w:cs="Arial"/>
          <w:color w:val="000000"/>
          <w:sz w:val="28"/>
        </w:rPr>
        <w:t>日公布</w:t>
      </w:r>
      <w:r w:rsidRPr="002D64C6">
        <w:rPr>
          <w:rFonts w:ascii="仿宋_GB2312" w:eastAsia="仿宋_GB2312" w:hAnsi="仿宋" w:hint="eastAsia"/>
          <w:color w:val="000000"/>
          <w:sz w:val="28"/>
        </w:rPr>
        <w:t>）为</w:t>
      </w:r>
      <w:r w:rsidRPr="002D64C6">
        <w:rPr>
          <w:rFonts w:ascii="Arial" w:eastAsia="仿宋_GB2312" w:hAnsi="Arial" w:hint="eastAsia"/>
          <w:color w:val="000000"/>
          <w:sz w:val="28"/>
        </w:rPr>
        <w:t>4.35</w:t>
      </w:r>
      <w:r w:rsidRPr="002D64C6">
        <w:rPr>
          <w:rFonts w:ascii="仿宋_GB2312" w:eastAsia="仿宋_GB2312" w:hAnsi="仿宋" w:hint="eastAsia"/>
          <w:color w:val="000000"/>
          <w:sz w:val="28"/>
        </w:rPr>
        <w:t>%。则有：</w:t>
      </w:r>
    </w:p>
    <w:p w:rsidR="00793143" w:rsidRPr="002D64C6" w:rsidRDefault="00793143" w:rsidP="00FC0400">
      <w:pPr>
        <w:tabs>
          <w:tab w:val="left" w:pos="2160"/>
        </w:tabs>
        <w:spacing w:beforeLines="50" w:line="360" w:lineRule="auto"/>
        <w:ind w:firstLine="527"/>
        <w:rPr>
          <w:rFonts w:ascii="仿宋_GB2312" w:eastAsia="仿宋_GB2312" w:hAnsi="宋体"/>
          <w:color w:val="000000"/>
          <w:sz w:val="28"/>
        </w:rPr>
      </w:pPr>
      <w:r w:rsidRPr="002D64C6">
        <w:rPr>
          <w:rFonts w:ascii="仿宋_GB2312" w:eastAsia="仿宋_GB2312" w:hAnsi="仿宋" w:hint="eastAsia"/>
          <w:color w:val="000000"/>
          <w:sz w:val="28"/>
        </w:rPr>
        <w:t>土地还原率</w:t>
      </w:r>
      <w:r w:rsidRPr="002D64C6">
        <w:rPr>
          <w:rFonts w:ascii="仿宋_GB2312" w:eastAsia="仿宋_GB2312" w:hAnsi="Calibri" w:cs="DY2+ZIbJFB-2" w:hint="eastAsia"/>
          <w:color w:val="000000"/>
          <w:sz w:val="29"/>
          <w:szCs w:val="29"/>
        </w:rPr>
        <w:t>＝</w:t>
      </w:r>
      <w:r w:rsidRPr="002D64C6">
        <w:rPr>
          <w:rFonts w:ascii="Arial" w:eastAsia="仿宋_GB2312" w:hAnsi="Arial" w:hint="eastAsia"/>
          <w:color w:val="000000"/>
          <w:sz w:val="28"/>
        </w:rPr>
        <w:t>4.35</w:t>
      </w:r>
      <w:r w:rsidRPr="002D64C6">
        <w:rPr>
          <w:rFonts w:ascii="仿宋_GB2312" w:eastAsia="仿宋_GB2312" w:hAnsi="宋体" w:hint="eastAsia"/>
          <w:color w:val="000000"/>
          <w:sz w:val="28"/>
        </w:rPr>
        <w:t>%×</w:t>
      </w:r>
      <w:r w:rsidRPr="002D64C6">
        <w:rPr>
          <w:rFonts w:ascii="仿宋_GB2312" w:eastAsia="仿宋_GB2312" w:hAnsi="仿宋" w:hint="eastAsia"/>
          <w:color w:val="000000"/>
          <w:sz w:val="28"/>
        </w:rPr>
        <w:t>（</w:t>
      </w:r>
      <w:r w:rsidRPr="002D64C6">
        <w:rPr>
          <w:rFonts w:ascii="Arial" w:eastAsia="仿宋_GB2312" w:hAnsi="Arial" w:hint="eastAsia"/>
          <w:color w:val="000000"/>
          <w:sz w:val="28"/>
        </w:rPr>
        <w:t>1</w:t>
      </w:r>
      <w:r w:rsidRPr="002D64C6">
        <w:rPr>
          <w:rFonts w:ascii="仿宋_GB2312" w:eastAsia="仿宋_GB2312" w:hAnsi="Calibri" w:cs="仿宋_GB2312" w:hint="eastAsia"/>
          <w:color w:val="000000"/>
          <w:sz w:val="29"/>
          <w:szCs w:val="29"/>
        </w:rPr>
        <w:t>＋</w:t>
      </w:r>
      <w:r w:rsidR="00240BEE" w:rsidRPr="002D64C6">
        <w:rPr>
          <w:rFonts w:ascii="Arial" w:eastAsia="仿宋_GB2312" w:hAnsi="Arial" w:hint="eastAsia"/>
          <w:color w:val="000000"/>
          <w:sz w:val="28"/>
        </w:rPr>
        <w:t>25</w:t>
      </w:r>
      <w:r w:rsidRPr="002D64C6">
        <w:rPr>
          <w:rFonts w:ascii="仿宋_GB2312" w:eastAsia="仿宋_GB2312" w:hAnsi="仿宋" w:hint="eastAsia"/>
          <w:color w:val="000000"/>
          <w:sz w:val="28"/>
        </w:rPr>
        <w:t>%）</w:t>
      </w:r>
      <w:r w:rsidRPr="002D64C6">
        <w:rPr>
          <w:rFonts w:ascii="仿宋_GB2312" w:eastAsia="仿宋_GB2312" w:hAnsi="宋体" w:hint="eastAsia"/>
          <w:color w:val="000000"/>
          <w:sz w:val="28"/>
        </w:rPr>
        <w:t>=</w:t>
      </w:r>
      <w:r w:rsidRPr="002D64C6">
        <w:rPr>
          <w:rFonts w:ascii="Arial" w:eastAsia="仿宋_GB2312" w:hAnsi="Arial" w:hint="eastAsia"/>
          <w:color w:val="000000"/>
          <w:sz w:val="28"/>
        </w:rPr>
        <w:t>5.</w:t>
      </w:r>
      <w:r w:rsidR="00240BEE" w:rsidRPr="002D64C6">
        <w:rPr>
          <w:rFonts w:ascii="Arial" w:eastAsia="仿宋_GB2312" w:hAnsi="Arial" w:hint="eastAsia"/>
          <w:color w:val="000000"/>
          <w:sz w:val="28"/>
        </w:rPr>
        <w:t>4</w:t>
      </w:r>
      <w:r w:rsidRPr="002D64C6">
        <w:rPr>
          <w:rFonts w:ascii="仿宋_GB2312" w:eastAsia="仿宋_GB2312" w:hAnsi="宋体" w:hint="eastAsia"/>
          <w:color w:val="000000"/>
          <w:sz w:val="28"/>
        </w:rPr>
        <w:t>%</w:t>
      </w:r>
    </w:p>
    <w:p w:rsidR="00793143" w:rsidRPr="002D64C6" w:rsidRDefault="00793143" w:rsidP="00FC0400">
      <w:pPr>
        <w:tabs>
          <w:tab w:val="left" w:pos="2160"/>
        </w:tabs>
        <w:spacing w:beforeLines="50" w:line="360" w:lineRule="auto"/>
        <w:ind w:firstLine="527"/>
        <w:jc w:val="both"/>
        <w:rPr>
          <w:rFonts w:ascii="仿宋_GB2312" w:eastAsia="仿宋_GB2312" w:hAnsi="仿宋"/>
          <w:color w:val="000000"/>
          <w:sz w:val="28"/>
        </w:rPr>
      </w:pPr>
      <w:r w:rsidRPr="002D64C6">
        <w:rPr>
          <w:rFonts w:ascii="仿宋_GB2312" w:eastAsia="仿宋_GB2312" w:hAnsi="仿宋" w:hint="eastAsia"/>
          <w:color w:val="000000"/>
          <w:sz w:val="28"/>
        </w:rPr>
        <w:t>估价对象为</w:t>
      </w:r>
      <w:r w:rsidR="003C5ED0" w:rsidRPr="002D64C6">
        <w:rPr>
          <w:rFonts w:ascii="仿宋_GB2312" w:eastAsia="仿宋_GB2312" w:hAnsi="仿宋" w:hint="eastAsia"/>
          <w:color w:val="000000"/>
          <w:sz w:val="28"/>
        </w:rPr>
        <w:t>拟出让</w:t>
      </w:r>
      <w:r w:rsidRPr="002D64C6">
        <w:rPr>
          <w:rFonts w:ascii="仿宋_GB2312" w:eastAsia="仿宋_GB2312" w:hAnsi="仿宋" w:hint="eastAsia"/>
          <w:color w:val="000000"/>
          <w:sz w:val="28"/>
        </w:rPr>
        <w:t>用地，商业（配套）法定用途最高出让年限为</w:t>
      </w:r>
      <w:r w:rsidR="00240BEE" w:rsidRPr="002D64C6">
        <w:rPr>
          <w:rFonts w:ascii="Arial" w:eastAsia="仿宋_GB2312" w:hAnsi="Arial" w:hint="eastAsia"/>
          <w:color w:val="000000"/>
          <w:sz w:val="28"/>
        </w:rPr>
        <w:t>40</w:t>
      </w:r>
      <w:r w:rsidRPr="002D64C6">
        <w:rPr>
          <w:rFonts w:ascii="仿宋_GB2312" w:eastAsia="仿宋_GB2312" w:hAnsi="仿宋" w:hint="eastAsia"/>
          <w:color w:val="000000"/>
          <w:sz w:val="28"/>
        </w:rPr>
        <w:t>年，剩余土地使用年限设定为</w:t>
      </w:r>
      <w:r w:rsidR="00240BEE" w:rsidRPr="002D64C6">
        <w:rPr>
          <w:rFonts w:ascii="Arial" w:eastAsia="仿宋_GB2312" w:hAnsi="Arial" w:hint="eastAsia"/>
          <w:color w:val="000000"/>
          <w:sz w:val="28"/>
        </w:rPr>
        <w:t>40</w:t>
      </w:r>
      <w:r w:rsidRPr="002D64C6">
        <w:rPr>
          <w:rFonts w:ascii="仿宋_GB2312" w:eastAsia="仿宋_GB2312" w:hAnsi="仿宋" w:hint="eastAsia"/>
          <w:color w:val="000000"/>
          <w:sz w:val="28"/>
        </w:rPr>
        <w:t>年，故不做修正。</w:t>
      </w:r>
    </w:p>
    <w:p w:rsidR="00793143" w:rsidRPr="002D64C6" w:rsidRDefault="00EF4493" w:rsidP="00FC0400">
      <w:pPr>
        <w:spacing w:beforeLines="50" w:line="360" w:lineRule="auto"/>
        <w:ind w:firstLineChars="200" w:firstLine="560"/>
        <w:jc w:val="both"/>
        <w:rPr>
          <w:rFonts w:ascii="仿宋_GB2312" w:eastAsia="仿宋_GB2312" w:hAnsi="仿宋"/>
          <w:color w:val="000000"/>
          <w:sz w:val="28"/>
        </w:rPr>
      </w:pPr>
      <w:r>
        <w:rPr>
          <w:rFonts w:ascii="Arial" w:eastAsia="仿宋_GB2312" w:hAnsi="Arial" w:hint="eastAsia"/>
          <w:color w:val="000000"/>
          <w:sz w:val="28"/>
        </w:rPr>
        <w:t>5</w:t>
      </w:r>
      <w:r>
        <w:rPr>
          <w:rFonts w:ascii="Arial" w:eastAsia="仿宋_GB2312" w:hAnsi="Arial" w:hint="eastAsia"/>
          <w:color w:val="000000"/>
          <w:sz w:val="28"/>
        </w:rPr>
        <w:t>）</w:t>
      </w:r>
      <w:r w:rsidR="00793143" w:rsidRPr="002D64C6">
        <w:rPr>
          <w:rFonts w:ascii="仿宋_GB2312" w:eastAsia="仿宋_GB2312" w:hAnsi="仿宋" w:hint="eastAsia"/>
          <w:color w:val="000000"/>
          <w:sz w:val="28"/>
        </w:rPr>
        <w:t>容积率修正系数的确定</w:t>
      </w:r>
    </w:p>
    <w:p w:rsidR="00793143" w:rsidRPr="002D64C6" w:rsidRDefault="00793143" w:rsidP="00793143">
      <w:pPr>
        <w:tabs>
          <w:tab w:val="left" w:pos="2160"/>
        </w:tabs>
        <w:spacing w:line="348" w:lineRule="auto"/>
        <w:ind w:firstLine="527"/>
        <w:jc w:val="both"/>
        <w:rPr>
          <w:rFonts w:ascii="Arial" w:eastAsia="仿宋_GB2312" w:hAnsi="Arial" w:cs="Arial"/>
          <w:sz w:val="28"/>
        </w:rPr>
      </w:pPr>
      <w:r w:rsidRPr="002D64C6">
        <w:rPr>
          <w:rFonts w:ascii="Arial" w:eastAsia="仿宋_GB2312" w:hAnsi="Arial" w:cs="Arial"/>
          <w:sz w:val="28"/>
        </w:rPr>
        <w:t>按照城市规划管理部门给定的宗地地上容积率（Ｒ），查相应的《容积率修正系数表》确定容积率修正系数。估价对象容积率为</w:t>
      </w:r>
      <w:r w:rsidRPr="002D64C6">
        <w:rPr>
          <w:rFonts w:ascii="Arial" w:eastAsia="仿宋_GB2312" w:hAnsi="Arial" w:cs="Arial" w:hint="eastAsia"/>
          <w:sz w:val="28"/>
        </w:rPr>
        <w:t>1.33</w:t>
      </w:r>
      <w:r w:rsidRPr="002D64C6">
        <w:rPr>
          <w:rFonts w:ascii="Arial" w:eastAsia="仿宋_GB2312" w:hAnsi="Arial" w:cs="Arial"/>
          <w:sz w:val="28"/>
        </w:rPr>
        <w:t>。依据《北京市基准地价容积率修正系数表（</w:t>
      </w:r>
      <w:r w:rsidR="006211E4" w:rsidRPr="002D64C6">
        <w:rPr>
          <w:rFonts w:ascii="Arial" w:eastAsia="仿宋_GB2312" w:hAnsi="Arial" w:cs="Arial" w:hint="eastAsia"/>
          <w:sz w:val="28"/>
        </w:rPr>
        <w:t>商业</w:t>
      </w:r>
      <w:r w:rsidRPr="002D64C6">
        <w:rPr>
          <w:rFonts w:ascii="Arial" w:eastAsia="仿宋_GB2312" w:hAnsi="Arial" w:cs="Arial"/>
          <w:sz w:val="28"/>
        </w:rPr>
        <w:t>）》（详见下表）。</w:t>
      </w:r>
    </w:p>
    <w:p w:rsidR="0068061D" w:rsidRPr="002D64C6" w:rsidRDefault="0068061D" w:rsidP="0068061D">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616191" w:rsidRPr="002D64C6" w:rsidRDefault="00616191" w:rsidP="00240BEE">
      <w:pPr>
        <w:tabs>
          <w:tab w:val="left" w:pos="2160"/>
        </w:tabs>
        <w:spacing w:before="50" w:line="360" w:lineRule="auto"/>
        <w:jc w:val="both"/>
        <w:rPr>
          <w:rFonts w:ascii="仿宋_GB2312" w:eastAsia="仿宋_GB2312" w:hAnsi="仿宋"/>
          <w:color w:val="000000"/>
          <w:sz w:val="28"/>
        </w:rPr>
      </w:pPr>
    </w:p>
    <w:p w:rsidR="00616191" w:rsidRPr="002D64C6" w:rsidRDefault="00616191" w:rsidP="00240BEE">
      <w:pPr>
        <w:tabs>
          <w:tab w:val="left" w:pos="2160"/>
        </w:tabs>
        <w:spacing w:before="50" w:line="360" w:lineRule="auto"/>
        <w:jc w:val="both"/>
        <w:rPr>
          <w:rFonts w:ascii="仿宋_GB2312" w:eastAsia="仿宋_GB2312" w:hAnsi="仿宋"/>
          <w:color w:val="000000"/>
          <w:sz w:val="28"/>
        </w:rPr>
      </w:pPr>
    </w:p>
    <w:p w:rsidR="00616191" w:rsidRPr="002D64C6" w:rsidRDefault="00616191" w:rsidP="00240BEE">
      <w:pPr>
        <w:tabs>
          <w:tab w:val="left" w:pos="2160"/>
        </w:tabs>
        <w:spacing w:before="50" w:line="360" w:lineRule="auto"/>
        <w:jc w:val="both"/>
        <w:rPr>
          <w:rFonts w:ascii="仿宋_GB2312" w:eastAsia="仿宋_GB2312" w:hAnsi="仿宋"/>
          <w:color w:val="000000"/>
          <w:sz w:val="28"/>
        </w:rPr>
      </w:pPr>
    </w:p>
    <w:p w:rsidR="00616191" w:rsidRPr="002D64C6" w:rsidRDefault="00616191" w:rsidP="00240BEE">
      <w:pPr>
        <w:tabs>
          <w:tab w:val="left" w:pos="2160"/>
        </w:tabs>
        <w:spacing w:before="50" w:line="360" w:lineRule="auto"/>
        <w:jc w:val="both"/>
        <w:rPr>
          <w:rFonts w:ascii="仿宋_GB2312" w:eastAsia="仿宋_GB2312" w:hAnsi="仿宋"/>
          <w:color w:val="000000"/>
          <w:sz w:val="28"/>
        </w:rPr>
      </w:pPr>
    </w:p>
    <w:p w:rsidR="00616191" w:rsidRPr="002D64C6" w:rsidRDefault="00616191" w:rsidP="00240BEE">
      <w:pPr>
        <w:tabs>
          <w:tab w:val="left" w:pos="2160"/>
        </w:tabs>
        <w:spacing w:before="50" w:line="360" w:lineRule="auto"/>
        <w:jc w:val="both"/>
        <w:rPr>
          <w:rFonts w:ascii="仿宋_GB2312" w:eastAsia="仿宋_GB2312" w:hAnsi="仿宋"/>
          <w:color w:val="000000"/>
          <w:sz w:val="28"/>
        </w:rPr>
        <w:sectPr w:rsidR="00616191" w:rsidRPr="002D64C6" w:rsidSect="00B1633F">
          <w:headerReference w:type="first" r:id="rId37"/>
          <w:footerReference w:type="first" r:id="rId38"/>
          <w:pgSz w:w="11907" w:h="16840"/>
          <w:pgMar w:top="1843" w:right="1134" w:bottom="1134" w:left="1134" w:header="1134" w:footer="907" w:gutter="340"/>
          <w:cols w:space="425"/>
          <w:docGrid w:linePitch="326"/>
        </w:sectPr>
      </w:pPr>
    </w:p>
    <w:tbl>
      <w:tblPr>
        <w:tblW w:w="15041" w:type="dxa"/>
        <w:tblInd w:w="94" w:type="dxa"/>
        <w:tblLook w:val="04A0"/>
      </w:tblPr>
      <w:tblGrid>
        <w:gridCol w:w="986"/>
        <w:gridCol w:w="915"/>
        <w:gridCol w:w="1048"/>
        <w:gridCol w:w="1048"/>
        <w:gridCol w:w="986"/>
        <w:gridCol w:w="789"/>
        <w:gridCol w:w="986"/>
        <w:gridCol w:w="986"/>
        <w:gridCol w:w="789"/>
        <w:gridCol w:w="789"/>
        <w:gridCol w:w="986"/>
        <w:gridCol w:w="986"/>
        <w:gridCol w:w="986"/>
        <w:gridCol w:w="789"/>
        <w:gridCol w:w="986"/>
        <w:gridCol w:w="986"/>
      </w:tblGrid>
      <w:tr w:rsidR="00616191" w:rsidRPr="002D64C6" w:rsidTr="00616191">
        <w:trPr>
          <w:trHeight w:val="215"/>
        </w:trPr>
        <w:tc>
          <w:tcPr>
            <w:tcW w:w="15041" w:type="dxa"/>
            <w:gridSpan w:val="16"/>
            <w:tcBorders>
              <w:top w:val="nil"/>
              <w:left w:val="nil"/>
              <w:bottom w:val="single" w:sz="4" w:space="0" w:color="auto"/>
              <w:right w:val="nil"/>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Arial" w:eastAsia="仿宋_GB2312" w:hAnsi="Arial" w:cs="Arial"/>
                <w:sz w:val="28"/>
              </w:rPr>
            </w:pPr>
            <w:r w:rsidRPr="002D64C6">
              <w:rPr>
                <w:rFonts w:ascii="Arial" w:eastAsia="仿宋_GB2312" w:hAnsi="Arial" w:cs="Arial" w:hint="eastAsia"/>
                <w:sz w:val="28"/>
              </w:rPr>
              <w:lastRenderedPageBreak/>
              <w:t>北京市基准地价容积率修正系数表（商业）</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容积率</w:t>
            </w:r>
          </w:p>
        </w:tc>
        <w:tc>
          <w:tcPr>
            <w:tcW w:w="915" w:type="dxa"/>
            <w:tcBorders>
              <w:top w:val="nil"/>
              <w:left w:val="nil"/>
              <w:bottom w:val="single" w:sz="4" w:space="0" w:color="auto"/>
              <w:right w:val="single" w:sz="4" w:space="0" w:color="auto"/>
            </w:tcBorders>
            <w:shd w:val="clear" w:color="000000" w:fill="DBEEF3"/>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1-2级</w:t>
            </w:r>
          </w:p>
        </w:tc>
        <w:tc>
          <w:tcPr>
            <w:tcW w:w="1048" w:type="dxa"/>
            <w:tcBorders>
              <w:top w:val="nil"/>
              <w:left w:val="nil"/>
              <w:bottom w:val="single" w:sz="4" w:space="0" w:color="auto"/>
              <w:right w:val="single" w:sz="4" w:space="0" w:color="auto"/>
            </w:tcBorders>
            <w:shd w:val="clear" w:color="000000" w:fill="FCD5B4"/>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3-7级</w:t>
            </w:r>
          </w:p>
        </w:tc>
        <w:tc>
          <w:tcPr>
            <w:tcW w:w="1048" w:type="dxa"/>
            <w:tcBorders>
              <w:top w:val="nil"/>
              <w:left w:val="nil"/>
              <w:bottom w:val="single" w:sz="4" w:space="0" w:color="auto"/>
              <w:right w:val="single" w:sz="4" w:space="0" w:color="auto"/>
            </w:tcBorders>
            <w:shd w:val="clear" w:color="000000" w:fill="D7E4BC"/>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8-12级</w:t>
            </w:r>
          </w:p>
        </w:tc>
        <w:tc>
          <w:tcPr>
            <w:tcW w:w="986"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容积率</w:t>
            </w:r>
          </w:p>
        </w:tc>
        <w:tc>
          <w:tcPr>
            <w:tcW w:w="789" w:type="dxa"/>
            <w:tcBorders>
              <w:top w:val="nil"/>
              <w:left w:val="nil"/>
              <w:bottom w:val="single" w:sz="4" w:space="0" w:color="auto"/>
              <w:right w:val="single" w:sz="4" w:space="0" w:color="auto"/>
            </w:tcBorders>
            <w:shd w:val="clear" w:color="000000" w:fill="DBEEF3"/>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1-2级</w:t>
            </w:r>
          </w:p>
        </w:tc>
        <w:tc>
          <w:tcPr>
            <w:tcW w:w="986" w:type="dxa"/>
            <w:tcBorders>
              <w:top w:val="nil"/>
              <w:left w:val="nil"/>
              <w:bottom w:val="single" w:sz="4" w:space="0" w:color="auto"/>
              <w:right w:val="single" w:sz="4" w:space="0" w:color="auto"/>
            </w:tcBorders>
            <w:shd w:val="clear" w:color="000000" w:fill="FCD5B4"/>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3-7级</w:t>
            </w:r>
          </w:p>
        </w:tc>
        <w:tc>
          <w:tcPr>
            <w:tcW w:w="986" w:type="dxa"/>
            <w:tcBorders>
              <w:top w:val="nil"/>
              <w:left w:val="nil"/>
              <w:bottom w:val="single" w:sz="4" w:space="0" w:color="auto"/>
              <w:right w:val="single" w:sz="4" w:space="0" w:color="auto"/>
            </w:tcBorders>
            <w:shd w:val="clear" w:color="000000" w:fill="D7E4BC"/>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8-12级</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容积率</w:t>
            </w:r>
          </w:p>
        </w:tc>
        <w:tc>
          <w:tcPr>
            <w:tcW w:w="789" w:type="dxa"/>
            <w:tcBorders>
              <w:top w:val="nil"/>
              <w:left w:val="nil"/>
              <w:bottom w:val="single" w:sz="4" w:space="0" w:color="auto"/>
              <w:right w:val="single" w:sz="4" w:space="0" w:color="auto"/>
            </w:tcBorders>
            <w:shd w:val="clear" w:color="000000" w:fill="DBEEF3"/>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1-2级</w:t>
            </w:r>
          </w:p>
        </w:tc>
        <w:tc>
          <w:tcPr>
            <w:tcW w:w="986" w:type="dxa"/>
            <w:tcBorders>
              <w:top w:val="nil"/>
              <w:left w:val="nil"/>
              <w:bottom w:val="single" w:sz="4" w:space="0" w:color="auto"/>
              <w:right w:val="single" w:sz="4" w:space="0" w:color="auto"/>
            </w:tcBorders>
            <w:shd w:val="clear" w:color="000000" w:fill="FCD5B4"/>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3-7级</w:t>
            </w:r>
          </w:p>
        </w:tc>
        <w:tc>
          <w:tcPr>
            <w:tcW w:w="986" w:type="dxa"/>
            <w:tcBorders>
              <w:top w:val="nil"/>
              <w:left w:val="nil"/>
              <w:bottom w:val="single" w:sz="4" w:space="0" w:color="auto"/>
              <w:right w:val="single" w:sz="4" w:space="0" w:color="auto"/>
            </w:tcBorders>
            <w:shd w:val="clear" w:color="000000" w:fill="D7E4BC"/>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8-12级</w:t>
            </w:r>
          </w:p>
        </w:tc>
        <w:tc>
          <w:tcPr>
            <w:tcW w:w="986"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容积率</w:t>
            </w:r>
          </w:p>
        </w:tc>
        <w:tc>
          <w:tcPr>
            <w:tcW w:w="789" w:type="dxa"/>
            <w:tcBorders>
              <w:top w:val="nil"/>
              <w:left w:val="nil"/>
              <w:bottom w:val="single" w:sz="4" w:space="0" w:color="auto"/>
              <w:right w:val="single" w:sz="4" w:space="0" w:color="auto"/>
            </w:tcBorders>
            <w:shd w:val="clear" w:color="000000" w:fill="DBEEF3"/>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1-2级</w:t>
            </w:r>
          </w:p>
        </w:tc>
        <w:tc>
          <w:tcPr>
            <w:tcW w:w="986" w:type="dxa"/>
            <w:tcBorders>
              <w:top w:val="nil"/>
              <w:left w:val="nil"/>
              <w:bottom w:val="single" w:sz="4" w:space="0" w:color="auto"/>
              <w:right w:val="single" w:sz="4" w:space="0" w:color="auto"/>
            </w:tcBorders>
            <w:shd w:val="clear" w:color="000000" w:fill="FCD5B4"/>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3-7级</w:t>
            </w:r>
          </w:p>
        </w:tc>
        <w:tc>
          <w:tcPr>
            <w:tcW w:w="986" w:type="dxa"/>
            <w:tcBorders>
              <w:top w:val="nil"/>
              <w:left w:val="nil"/>
              <w:bottom w:val="single" w:sz="4" w:space="0" w:color="auto"/>
              <w:right w:val="single" w:sz="4" w:space="0" w:color="auto"/>
            </w:tcBorders>
            <w:shd w:val="clear" w:color="000000" w:fill="D7E4BC"/>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8-12级</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0.1 </w:t>
            </w:r>
          </w:p>
        </w:tc>
        <w:tc>
          <w:tcPr>
            <w:tcW w:w="915"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15.0520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14.2630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14.0970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2.6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1.0841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0.9862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0.8730 </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5.1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0.9241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0.8175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0.6590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7.6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0.8684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0.7568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0.5790 </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0.2 </w:t>
            </w:r>
          </w:p>
        </w:tc>
        <w:tc>
          <w:tcPr>
            <w:tcW w:w="915"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7.5260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7.1315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7.0485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2.7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1.0716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0.9733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0.8567 </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5.2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0.9209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0.8140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0.6545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7.7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0.8669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0.7550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0.5767 </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0.3 </w:t>
            </w:r>
          </w:p>
        </w:tc>
        <w:tc>
          <w:tcPr>
            <w:tcW w:w="915"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5.0173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4.7543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4.6990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2.8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1.0602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0.9616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0.8417 </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5.3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0.9179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0.8106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0.6502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7.8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0.8654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0.7533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0.5745 </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0.4 </w:t>
            </w:r>
          </w:p>
        </w:tc>
        <w:tc>
          <w:tcPr>
            <w:tcW w:w="915"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3.7630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3.5658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3.5243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2.9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1.0497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0.9509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0.8281 </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5.4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0.9149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0.8074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0.6459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7.9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0.8638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0.7517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0.5722 </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0.5 </w:t>
            </w:r>
          </w:p>
        </w:tc>
        <w:tc>
          <w:tcPr>
            <w:tcW w:w="915"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3.0104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2.8526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2.8194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3.0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1.0401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0.9409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0.8158 </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5.5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0.9120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0.8042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0.6418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8.0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0.8624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0.7500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0.5699 </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0.6 </w:t>
            </w:r>
          </w:p>
        </w:tc>
        <w:tc>
          <w:tcPr>
            <w:tcW w:w="915"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2.5087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2.3772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2.3495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3.1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1.0314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0.9317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0.8041 </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5.6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0.9091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0.8012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0.6379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8.1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0.8610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0.7485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0.5678 </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0.7 </w:t>
            </w:r>
          </w:p>
        </w:tc>
        <w:tc>
          <w:tcPr>
            <w:tcW w:w="915"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2.1503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2.0376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2.0139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3.2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1.0230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0.9228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0.7930 </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5.7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0.9064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0.7982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0.6341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8.2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0.8597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0.7470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0.5659 </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0.8 </w:t>
            </w:r>
          </w:p>
        </w:tc>
        <w:tc>
          <w:tcPr>
            <w:tcW w:w="915"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1.8815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1.7829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1.7621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3.3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1.0150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0.9144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0.7822 </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5.8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0.9038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0.7954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0.6304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8.3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0.8584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0.7456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0.5639 </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0.9 </w:t>
            </w:r>
          </w:p>
        </w:tc>
        <w:tc>
          <w:tcPr>
            <w:tcW w:w="915"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1.6724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1.5848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1.5663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3.4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1.0073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0.9063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0.7721 </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5.9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0.9013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0.7927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0.6269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8.4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0.8571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0.7442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0.5619 </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1.0 </w:t>
            </w:r>
          </w:p>
        </w:tc>
        <w:tc>
          <w:tcPr>
            <w:tcW w:w="915"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1.5052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1.4263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1.4097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3.5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1.0000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0.8987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0.7624 </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6.0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0.8989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0.7902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0.6235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8.5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0.8558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0.7427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0.5599 </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1.1 </w:t>
            </w:r>
          </w:p>
        </w:tc>
        <w:tc>
          <w:tcPr>
            <w:tcW w:w="915"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1.4509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1.3698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1.3430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3.6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0.9933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0.8914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0.7532 </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6.1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0.8965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0.7877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0.6203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8.6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0.8545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0.7413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0.5580 </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1.2 </w:t>
            </w:r>
          </w:p>
        </w:tc>
        <w:tc>
          <w:tcPr>
            <w:tcW w:w="915"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1.4035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1.3205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1.2845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3.7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0.9869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0.8845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0.7446 </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6.2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0.8943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0.7852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0.6172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8.7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0.8533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0.7399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0.5560 </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1.3 </w:t>
            </w:r>
          </w:p>
        </w:tc>
        <w:tc>
          <w:tcPr>
            <w:tcW w:w="915"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1.3622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1.2775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1.2332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3.8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0.9808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0.8781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0.7364 </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6.3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0.8920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0.7828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0.6141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8.8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0.8521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0.7385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0.5542 </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1.4 </w:t>
            </w:r>
          </w:p>
        </w:tc>
        <w:tc>
          <w:tcPr>
            <w:tcW w:w="915"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1.3262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1.2402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1.1882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3.9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0.9751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0.8721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0.7288 </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6.4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0.8899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0.7804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0.6110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8.9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0.8510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0.7372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0.5523 </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1.5 </w:t>
            </w:r>
          </w:p>
        </w:tc>
        <w:tc>
          <w:tcPr>
            <w:tcW w:w="915"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1.2948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1.2075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1.1486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4.0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0.9699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0.8665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0.7218 </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6.5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0.8878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0.7781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0.6080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9.0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0.8498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0.7359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0.5505 </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1.6 </w:t>
            </w:r>
          </w:p>
        </w:tc>
        <w:tc>
          <w:tcPr>
            <w:tcW w:w="915"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1.2673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1.1789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1.1135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4.1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0.9648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0.8611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0.7150 </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6.6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0.8858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0.7758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0.6050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9.1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0.8487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0.7347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0.5488 </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1.7 </w:t>
            </w:r>
          </w:p>
        </w:tc>
        <w:tc>
          <w:tcPr>
            <w:tcW w:w="915"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1.2429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1.1534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1.0820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4.2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0.9600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0.8560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0.7084 </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6.7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0.8838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0.7736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0.6021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9.2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0.8477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0.7335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0.5471 </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1.8 </w:t>
            </w:r>
          </w:p>
        </w:tc>
        <w:tc>
          <w:tcPr>
            <w:tcW w:w="915"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1.2207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1.1304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1.0532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4.3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0.9553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0.8510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0.7020 </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6.8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0.8819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0.7716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0.5993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9.3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0.8466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0.7323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0.5454 </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1.9 </w:t>
            </w:r>
          </w:p>
        </w:tc>
        <w:tc>
          <w:tcPr>
            <w:tcW w:w="915"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1.2000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1.1089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1.0261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4.4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0.9508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0.8462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0.6958 </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6.9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0.8800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0.7695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0.5964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9.4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0.8455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0.7311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0.5437 </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2.0 </w:t>
            </w:r>
          </w:p>
        </w:tc>
        <w:tc>
          <w:tcPr>
            <w:tcW w:w="915"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1.1801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1.0883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1.0000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4.5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0.9464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0.8415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0.6899 </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7.0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0.8782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0.7675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0.5936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9.5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0.8445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0.7299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0.5420 </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2.1 </w:t>
            </w:r>
          </w:p>
        </w:tc>
        <w:tc>
          <w:tcPr>
            <w:tcW w:w="915"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1.1616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1.0685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0.9755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4.6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0.9423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0.8371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0.6843 </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7.1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0.8766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0.7657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0.5911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9.6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0.8434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0.7287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0.5403 </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2.2 </w:t>
            </w:r>
          </w:p>
        </w:tc>
        <w:tc>
          <w:tcPr>
            <w:tcW w:w="915"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1.1441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1.0497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0.9523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4.7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0.9383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0.8328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0.6788 </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7.2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0.8749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0.7638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0.5886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9.7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0.8423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0.7275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0.5386 </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2.3 </w:t>
            </w:r>
          </w:p>
        </w:tc>
        <w:tc>
          <w:tcPr>
            <w:tcW w:w="915"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1.1276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1.0320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0.9304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4.8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0.9345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0.8287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0.6736 </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7.3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0.8733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0.7620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0.5862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9.8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0.8414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0.7263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0.5371 </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2.4 </w:t>
            </w:r>
          </w:p>
        </w:tc>
        <w:tc>
          <w:tcPr>
            <w:tcW w:w="915"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1.1121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1.0155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0.9100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4.9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0.9308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0.8248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0.6685 </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7.4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0.8716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0.7603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0.5838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9.9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0.8405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0.7252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0.5355 </w:t>
            </w:r>
          </w:p>
        </w:tc>
      </w:tr>
      <w:tr w:rsidR="00616191" w:rsidRPr="002D64C6" w:rsidTr="00616191">
        <w:trPr>
          <w:trHeight w:val="215"/>
        </w:trPr>
        <w:tc>
          <w:tcPr>
            <w:tcW w:w="986" w:type="dxa"/>
            <w:tcBorders>
              <w:top w:val="nil"/>
              <w:left w:val="single" w:sz="4" w:space="0" w:color="auto"/>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2.5 </w:t>
            </w:r>
          </w:p>
        </w:tc>
        <w:tc>
          <w:tcPr>
            <w:tcW w:w="915"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1.0976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1.0000 </w:t>
            </w:r>
          </w:p>
        </w:tc>
        <w:tc>
          <w:tcPr>
            <w:tcW w:w="1048"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0.8908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5.0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0.9274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0.8211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0.6637 </w:t>
            </w:r>
          </w:p>
        </w:tc>
        <w:tc>
          <w:tcPr>
            <w:tcW w:w="789" w:type="dxa"/>
            <w:tcBorders>
              <w:top w:val="nil"/>
              <w:left w:val="nil"/>
              <w:bottom w:val="single" w:sz="4" w:space="0" w:color="auto"/>
              <w:right w:val="single" w:sz="4" w:space="0" w:color="auto"/>
            </w:tcBorders>
            <w:shd w:val="clear" w:color="000000" w:fill="E6B9B8"/>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7.5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0.8700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0.7585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0.5814 </w:t>
            </w:r>
          </w:p>
        </w:tc>
        <w:tc>
          <w:tcPr>
            <w:tcW w:w="986" w:type="dxa"/>
            <w:tcBorders>
              <w:top w:val="nil"/>
              <w:left w:val="nil"/>
              <w:bottom w:val="single" w:sz="4" w:space="0" w:color="auto"/>
              <w:right w:val="single" w:sz="4" w:space="0" w:color="auto"/>
            </w:tcBorders>
            <w:shd w:val="clear" w:color="000000" w:fill="E6B9B8"/>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sz w:val="15"/>
                <w:szCs w:val="15"/>
              </w:rPr>
            </w:pPr>
            <w:r w:rsidRPr="002D64C6">
              <w:rPr>
                <w:rFonts w:ascii="微软雅黑" w:eastAsia="微软雅黑" w:hAnsi="微软雅黑" w:cs="宋体" w:hint="eastAsia"/>
                <w:sz w:val="15"/>
                <w:szCs w:val="15"/>
              </w:rPr>
              <w:t xml:space="preserve">10.0 </w:t>
            </w:r>
          </w:p>
        </w:tc>
        <w:tc>
          <w:tcPr>
            <w:tcW w:w="789"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0.8395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0.7241 </w:t>
            </w:r>
          </w:p>
        </w:tc>
        <w:tc>
          <w:tcPr>
            <w:tcW w:w="986" w:type="dxa"/>
            <w:tcBorders>
              <w:top w:val="nil"/>
              <w:left w:val="nil"/>
              <w:bottom w:val="single" w:sz="4" w:space="0" w:color="auto"/>
              <w:right w:val="single" w:sz="4" w:space="0" w:color="auto"/>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 xml:space="preserve">0.5340 </w:t>
            </w:r>
          </w:p>
        </w:tc>
      </w:tr>
      <w:tr w:rsidR="00616191" w:rsidRPr="002D64C6" w:rsidTr="00616191">
        <w:trPr>
          <w:trHeight w:val="215"/>
        </w:trPr>
        <w:tc>
          <w:tcPr>
            <w:tcW w:w="15041" w:type="dxa"/>
            <w:gridSpan w:val="16"/>
            <w:tcBorders>
              <w:top w:val="single" w:sz="4" w:space="0" w:color="auto"/>
              <w:left w:val="nil"/>
              <w:bottom w:val="nil"/>
              <w:right w:val="nil"/>
            </w:tcBorders>
            <w:shd w:val="clear" w:color="auto" w:fill="auto"/>
            <w:noWrap/>
            <w:vAlign w:val="center"/>
            <w:hideMark/>
          </w:tcPr>
          <w:p w:rsidR="00616191" w:rsidRPr="002D64C6" w:rsidRDefault="00616191" w:rsidP="00616191">
            <w:pPr>
              <w:widowControl/>
              <w:adjustRightInd/>
              <w:spacing w:line="240" w:lineRule="auto"/>
              <w:jc w:val="center"/>
              <w:textAlignment w:val="auto"/>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说明：容积率大于10时的容积率修正系数按照以下公式计算：1～2级：X</w:t>
            </w:r>
            <w:r w:rsidRPr="002D64C6">
              <w:rPr>
                <w:rFonts w:ascii="微软雅黑" w:eastAsia="微软雅黑" w:hAnsi="微软雅黑" w:cs="宋体" w:hint="eastAsia"/>
                <w:color w:val="000000"/>
                <w:sz w:val="15"/>
                <w:szCs w:val="15"/>
                <w:vertAlign w:val="subscript"/>
              </w:rPr>
              <w:t>R</w:t>
            </w:r>
            <w:r w:rsidRPr="002D64C6">
              <w:rPr>
                <w:rFonts w:ascii="微软雅黑" w:eastAsia="微软雅黑" w:hAnsi="微软雅黑" w:cs="宋体" w:hint="eastAsia"/>
                <w:color w:val="000000"/>
                <w:sz w:val="15"/>
                <w:szCs w:val="15"/>
              </w:rPr>
              <w:t>＝0.9335－0.0094R；3～7级：X</w:t>
            </w:r>
            <w:r w:rsidRPr="002D64C6">
              <w:rPr>
                <w:rFonts w:ascii="微软雅黑" w:eastAsia="微软雅黑" w:hAnsi="微软雅黑" w:cs="宋体" w:hint="eastAsia"/>
                <w:color w:val="000000"/>
                <w:sz w:val="15"/>
                <w:szCs w:val="15"/>
                <w:vertAlign w:val="subscript"/>
              </w:rPr>
              <w:t>R</w:t>
            </w:r>
            <w:r w:rsidRPr="002D64C6">
              <w:rPr>
                <w:rFonts w:ascii="微软雅黑" w:eastAsia="微软雅黑" w:hAnsi="微软雅黑" w:cs="宋体" w:hint="eastAsia"/>
                <w:color w:val="000000"/>
                <w:sz w:val="15"/>
                <w:szCs w:val="15"/>
              </w:rPr>
              <w:t>＝0.8331－0.0109R；8～12级：X</w:t>
            </w:r>
            <w:r w:rsidRPr="002D64C6">
              <w:rPr>
                <w:rFonts w:ascii="微软雅黑" w:eastAsia="微软雅黑" w:hAnsi="微软雅黑" w:cs="宋体" w:hint="eastAsia"/>
                <w:color w:val="000000"/>
                <w:sz w:val="15"/>
                <w:szCs w:val="15"/>
                <w:vertAlign w:val="subscript"/>
              </w:rPr>
              <w:t>R</w:t>
            </w:r>
            <w:r w:rsidRPr="002D64C6">
              <w:rPr>
                <w:rFonts w:ascii="微软雅黑" w:eastAsia="微软雅黑" w:hAnsi="微软雅黑" w:cs="宋体" w:hint="eastAsia"/>
                <w:color w:val="000000"/>
                <w:sz w:val="15"/>
                <w:szCs w:val="15"/>
              </w:rPr>
              <w:t>＝0.689－0.0155R。</w:t>
            </w:r>
          </w:p>
        </w:tc>
      </w:tr>
    </w:tbl>
    <w:p w:rsidR="00616191" w:rsidRPr="002D64C6" w:rsidRDefault="00616191" w:rsidP="00240BEE">
      <w:pPr>
        <w:tabs>
          <w:tab w:val="left" w:pos="2160"/>
        </w:tabs>
        <w:spacing w:before="50" w:line="360" w:lineRule="auto"/>
        <w:jc w:val="both"/>
        <w:rPr>
          <w:rFonts w:ascii="仿宋_GB2312" w:eastAsia="仿宋_GB2312" w:hAnsi="仿宋"/>
          <w:color w:val="000000"/>
          <w:sz w:val="28"/>
        </w:rPr>
        <w:sectPr w:rsidR="00616191" w:rsidRPr="002D64C6" w:rsidSect="00AB6E24">
          <w:pgSz w:w="16840" w:h="11907" w:orient="landscape" w:code="9"/>
          <w:pgMar w:top="1418" w:right="1134" w:bottom="1134" w:left="1134" w:header="1134" w:footer="907" w:gutter="340"/>
          <w:cols w:space="425"/>
          <w:docGrid w:linePitch="326"/>
        </w:sectPr>
      </w:pPr>
    </w:p>
    <w:p w:rsidR="00793143" w:rsidRPr="002D64C6" w:rsidRDefault="00793143" w:rsidP="00FC0400">
      <w:pPr>
        <w:autoSpaceDE w:val="0"/>
        <w:autoSpaceDN w:val="0"/>
        <w:spacing w:beforeLines="50" w:line="336" w:lineRule="auto"/>
        <w:ind w:firstLineChars="150" w:firstLine="420"/>
        <w:jc w:val="both"/>
        <w:textAlignment w:val="auto"/>
        <w:rPr>
          <w:rFonts w:ascii="Arial" w:eastAsia="仿宋_GB2312" w:hAnsi="Arial" w:cs="Arial"/>
          <w:sz w:val="28"/>
        </w:rPr>
      </w:pPr>
      <w:r w:rsidRPr="002D64C6">
        <w:rPr>
          <w:rFonts w:ascii="Arial" w:eastAsia="仿宋_GB2312" w:hAnsi="Arial" w:cs="Arial"/>
          <w:sz w:val="28"/>
        </w:rPr>
        <w:lastRenderedPageBreak/>
        <w:t>当Ｒ１＜Ｒ＜Ｒ２（Ｒ１、Ｒ２为上述修正系数表所列的容积率）时，用下列公式计算容积率修正系数Ｘ：</w:t>
      </w:r>
    </w:p>
    <w:p w:rsidR="00793143" w:rsidRPr="002D64C6" w:rsidRDefault="00793143" w:rsidP="00FC0400">
      <w:pPr>
        <w:autoSpaceDE w:val="0"/>
        <w:autoSpaceDN w:val="0"/>
        <w:spacing w:beforeLines="50" w:line="336" w:lineRule="auto"/>
        <w:ind w:firstLineChars="150" w:firstLine="420"/>
        <w:textAlignment w:val="auto"/>
        <w:rPr>
          <w:rFonts w:ascii="Arial" w:eastAsia="仿宋_GB2312" w:hAnsi="Arial" w:cs="Arial"/>
          <w:sz w:val="28"/>
        </w:rPr>
      </w:pPr>
      <w:r w:rsidRPr="002D64C6">
        <w:rPr>
          <w:rFonts w:ascii="Arial" w:eastAsia="仿宋_GB2312" w:hAnsi="Arial" w:cs="Arial"/>
          <w:sz w:val="28"/>
        </w:rPr>
        <w:t>Ｘ＝Ｘ１＋（Ｘ２－Ｘ１）</w:t>
      </w:r>
      <w:r w:rsidRPr="002D64C6">
        <w:rPr>
          <w:rFonts w:ascii="Arial" w:eastAsia="仿宋_GB2312" w:hAnsi="Arial" w:cs="Arial"/>
          <w:sz w:val="28"/>
        </w:rPr>
        <w:t>×</w:t>
      </w:r>
      <w:r w:rsidRPr="002D64C6">
        <w:rPr>
          <w:rFonts w:ascii="Arial" w:eastAsia="仿宋_GB2312" w:hAnsi="Arial" w:cs="Arial"/>
          <w:sz w:val="28"/>
        </w:rPr>
        <w:t>（Ｒ－Ｒ１）／（Ｒ２－Ｒ１）</w:t>
      </w:r>
    </w:p>
    <w:p w:rsidR="00793143" w:rsidRPr="002D64C6" w:rsidRDefault="00793143" w:rsidP="00FC0400">
      <w:pPr>
        <w:autoSpaceDE w:val="0"/>
        <w:autoSpaceDN w:val="0"/>
        <w:spacing w:beforeLines="50" w:line="336" w:lineRule="auto"/>
        <w:ind w:firstLineChars="250" w:firstLine="700"/>
        <w:textAlignment w:val="auto"/>
        <w:rPr>
          <w:rFonts w:ascii="Arial" w:eastAsia="仿宋_GB2312" w:hAnsi="Arial" w:cs="Arial"/>
          <w:sz w:val="28"/>
        </w:rPr>
      </w:pPr>
      <w:r w:rsidRPr="002D64C6">
        <w:rPr>
          <w:rFonts w:ascii="Arial" w:eastAsia="仿宋_GB2312" w:hAnsi="Arial" w:cs="Arial"/>
          <w:sz w:val="28"/>
        </w:rPr>
        <w:t>＝</w:t>
      </w:r>
      <w:r w:rsidRPr="002D64C6">
        <w:rPr>
          <w:rFonts w:ascii="Arial" w:eastAsia="仿宋_GB2312" w:hAnsi="Arial" w:cs="Arial"/>
          <w:sz w:val="28"/>
        </w:rPr>
        <w:t>1</w:t>
      </w:r>
      <w:r w:rsidR="004C7934" w:rsidRPr="002D64C6">
        <w:rPr>
          <w:rFonts w:ascii="Arial" w:eastAsia="仿宋_GB2312" w:hAnsi="Arial" w:cs="Arial"/>
          <w:sz w:val="28"/>
        </w:rPr>
        <w:t>.2775</w:t>
      </w:r>
      <w:r w:rsidRPr="002D64C6">
        <w:rPr>
          <w:rFonts w:ascii="Arial" w:eastAsia="仿宋_GB2312" w:hAnsi="Arial" w:cs="Arial"/>
          <w:sz w:val="28"/>
        </w:rPr>
        <w:t>＋（</w:t>
      </w:r>
      <w:r w:rsidR="004C7934" w:rsidRPr="002D64C6">
        <w:rPr>
          <w:rFonts w:ascii="Arial" w:eastAsia="仿宋_GB2312" w:hAnsi="Arial" w:cs="Arial"/>
          <w:sz w:val="28"/>
        </w:rPr>
        <w:t>1.2402</w:t>
      </w:r>
      <w:r w:rsidRPr="002D64C6">
        <w:rPr>
          <w:rFonts w:ascii="Arial" w:eastAsia="仿宋_GB2312" w:hAnsi="Arial" w:cs="Arial"/>
          <w:sz w:val="28"/>
        </w:rPr>
        <w:t>－</w:t>
      </w:r>
      <w:r w:rsidR="004C7934" w:rsidRPr="002D64C6">
        <w:rPr>
          <w:rFonts w:ascii="Arial" w:eastAsia="仿宋_GB2312" w:hAnsi="Arial" w:cs="Arial"/>
          <w:sz w:val="28"/>
        </w:rPr>
        <w:t>1.2775</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1.33</w:t>
      </w:r>
      <w:r w:rsidRPr="002D64C6">
        <w:rPr>
          <w:rFonts w:ascii="Arial" w:eastAsia="仿宋_GB2312" w:hAnsi="Arial" w:cs="Arial"/>
          <w:sz w:val="28"/>
        </w:rPr>
        <w:t>－</w:t>
      </w:r>
      <w:r w:rsidRPr="002D64C6">
        <w:rPr>
          <w:rFonts w:ascii="Arial" w:eastAsia="仿宋_GB2312" w:hAnsi="Arial" w:cs="Arial"/>
          <w:sz w:val="28"/>
        </w:rPr>
        <w:t>1.3</w:t>
      </w:r>
      <w:r w:rsidRPr="002D64C6">
        <w:rPr>
          <w:rFonts w:ascii="Arial" w:eastAsia="仿宋_GB2312" w:hAnsi="Arial" w:cs="Arial"/>
          <w:sz w:val="28"/>
        </w:rPr>
        <w:t>）／（</w:t>
      </w:r>
      <w:r w:rsidRPr="002D64C6">
        <w:rPr>
          <w:rFonts w:ascii="Arial" w:eastAsia="仿宋_GB2312" w:hAnsi="Arial" w:cs="Arial"/>
          <w:sz w:val="28"/>
        </w:rPr>
        <w:t>1.4</w:t>
      </w:r>
      <w:r w:rsidRPr="002D64C6">
        <w:rPr>
          <w:rFonts w:ascii="Arial" w:eastAsia="仿宋_GB2312" w:hAnsi="Arial" w:cs="Arial"/>
          <w:sz w:val="28"/>
        </w:rPr>
        <w:t>－</w:t>
      </w:r>
      <w:r w:rsidRPr="002D64C6">
        <w:rPr>
          <w:rFonts w:ascii="Arial" w:eastAsia="仿宋_GB2312" w:hAnsi="Arial" w:cs="Arial"/>
          <w:sz w:val="28"/>
        </w:rPr>
        <w:t>1.3</w:t>
      </w:r>
      <w:r w:rsidRPr="002D64C6">
        <w:rPr>
          <w:rFonts w:ascii="Arial" w:eastAsia="仿宋_GB2312" w:hAnsi="Arial" w:cs="Arial"/>
          <w:sz w:val="28"/>
        </w:rPr>
        <w:t>）</w:t>
      </w:r>
    </w:p>
    <w:p w:rsidR="00793143" w:rsidRPr="002D64C6" w:rsidRDefault="00793143" w:rsidP="00FC0400">
      <w:pPr>
        <w:autoSpaceDE w:val="0"/>
        <w:autoSpaceDN w:val="0"/>
        <w:spacing w:beforeLines="50" w:line="336" w:lineRule="auto"/>
        <w:ind w:firstLineChars="250" w:firstLine="700"/>
        <w:textAlignment w:val="auto"/>
        <w:rPr>
          <w:rFonts w:ascii="Arial" w:eastAsia="仿宋_GB2312" w:hAnsi="Arial" w:cs="Arial"/>
          <w:sz w:val="28"/>
        </w:rPr>
      </w:pPr>
      <w:r w:rsidRPr="002D64C6">
        <w:rPr>
          <w:rFonts w:ascii="Arial" w:eastAsia="仿宋_GB2312" w:hAnsi="Arial" w:cs="Arial"/>
          <w:sz w:val="28"/>
        </w:rPr>
        <w:t>＝</w:t>
      </w:r>
      <w:r w:rsidR="004C7934" w:rsidRPr="002D64C6">
        <w:rPr>
          <w:rFonts w:ascii="Arial" w:eastAsia="仿宋_GB2312" w:hAnsi="Arial" w:cs="Arial"/>
          <w:sz w:val="28"/>
        </w:rPr>
        <w:t>1.2663</w:t>
      </w:r>
    </w:p>
    <w:p w:rsidR="00793143" w:rsidRPr="002D64C6" w:rsidRDefault="00EF4493" w:rsidP="00793143">
      <w:pPr>
        <w:spacing w:line="360" w:lineRule="auto"/>
        <w:ind w:firstLineChars="200" w:firstLine="560"/>
        <w:rPr>
          <w:rFonts w:ascii="仿宋_GB2312" w:eastAsia="仿宋_GB2312" w:hAnsi="仿宋"/>
          <w:color w:val="000000"/>
          <w:sz w:val="28"/>
        </w:rPr>
      </w:pPr>
      <w:r>
        <w:rPr>
          <w:rFonts w:ascii="Arial" w:eastAsia="仿宋_GB2312" w:hAnsi="Arial" w:hint="eastAsia"/>
          <w:color w:val="000000"/>
          <w:sz w:val="28"/>
        </w:rPr>
        <w:t>6</w:t>
      </w:r>
      <w:r>
        <w:rPr>
          <w:rFonts w:ascii="Arial" w:eastAsia="仿宋_GB2312" w:hAnsi="Arial" w:hint="eastAsia"/>
          <w:color w:val="000000"/>
          <w:sz w:val="28"/>
        </w:rPr>
        <w:t>）</w:t>
      </w:r>
      <w:r w:rsidR="00793143" w:rsidRPr="002D64C6">
        <w:rPr>
          <w:rFonts w:ascii="仿宋_GB2312" w:eastAsia="仿宋_GB2312" w:hAnsi="仿宋" w:hint="eastAsia"/>
          <w:color w:val="000000"/>
          <w:sz w:val="28"/>
        </w:rPr>
        <w:t>因素修正系数的确定</w:t>
      </w:r>
    </w:p>
    <w:p w:rsidR="00793143" w:rsidRPr="002D64C6" w:rsidRDefault="00793143" w:rsidP="00793143">
      <w:pPr>
        <w:spacing w:line="360" w:lineRule="auto"/>
        <w:ind w:firstLineChars="200" w:firstLine="560"/>
        <w:rPr>
          <w:rFonts w:ascii="仿宋_GB2312" w:eastAsia="仿宋_GB2312" w:hAnsi="仿宋"/>
          <w:color w:val="000000"/>
          <w:sz w:val="28"/>
        </w:rPr>
      </w:pPr>
      <w:r w:rsidRPr="002D64C6">
        <w:rPr>
          <w:rFonts w:ascii="仿宋_GB2312" w:eastAsia="仿宋_GB2312" w:hAnsi="仿宋" w:hint="eastAsia"/>
          <w:color w:val="000000"/>
          <w:sz w:val="28"/>
        </w:rPr>
        <w:t>因素修正系数是指除容积率（楼层）、期日、年期、用途之外的其它地价影响因素的综合修正系数。参照《北京市基准地价因素修正系数说明表》（详见下表），根据估价对象用途对应的各种因素情况确定每种因素的修正系数。</w:t>
      </w:r>
    </w:p>
    <w:p w:rsidR="00793143" w:rsidRPr="002D64C6" w:rsidRDefault="00793143" w:rsidP="00793143">
      <w:pPr>
        <w:spacing w:line="360" w:lineRule="auto"/>
        <w:ind w:firstLine="555"/>
        <w:rPr>
          <w:rFonts w:ascii="仿宋_GB2312" w:eastAsia="仿宋_GB2312" w:hAnsi="仿宋"/>
          <w:color w:val="000000"/>
          <w:sz w:val="28"/>
          <w:vertAlign w:val="subscript"/>
        </w:rPr>
      </w:pPr>
      <w:r w:rsidRPr="002D64C6">
        <w:rPr>
          <w:rFonts w:ascii="仿宋_GB2312" w:eastAsia="仿宋_GB2312" w:hAnsi="仿宋" w:hint="eastAsia"/>
          <w:color w:val="000000"/>
          <w:sz w:val="28"/>
        </w:rPr>
        <w:t>因素修正系数=</w:t>
      </w:r>
      <w:r w:rsidRPr="002D64C6">
        <w:rPr>
          <w:rFonts w:ascii="Arial" w:eastAsia="仿宋_GB2312" w:hAnsi="Arial" w:hint="eastAsia"/>
          <w:color w:val="000000"/>
          <w:sz w:val="28"/>
        </w:rPr>
        <w:t>1</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color w:val="000000"/>
          <w:sz w:val="28"/>
        </w:rPr>
        <w:t>∑</w:t>
      </w:r>
      <w:r w:rsidRPr="002D64C6">
        <w:rPr>
          <w:rFonts w:ascii="Arial" w:eastAsia="仿宋_GB2312" w:hAnsi="Arial" w:hint="eastAsia"/>
          <w:color w:val="000000"/>
          <w:sz w:val="28"/>
        </w:rPr>
        <w:t>k</w:t>
      </w:r>
      <w:r w:rsidRPr="002D64C6">
        <w:rPr>
          <w:rFonts w:ascii="Arial" w:eastAsia="仿宋_GB2312" w:hAnsi="Arial" w:hint="eastAsia"/>
          <w:color w:val="000000"/>
          <w:sz w:val="28"/>
          <w:vertAlign w:val="subscript"/>
        </w:rPr>
        <w:t>i</w:t>
      </w:r>
    </w:p>
    <w:p w:rsidR="00793143" w:rsidRPr="002D64C6" w:rsidRDefault="00793143" w:rsidP="00793143">
      <w:pPr>
        <w:spacing w:line="360" w:lineRule="auto"/>
        <w:ind w:firstLine="555"/>
        <w:rPr>
          <w:rFonts w:ascii="仿宋_GB2312" w:eastAsia="仿宋_GB2312" w:hAnsi="仿宋"/>
          <w:color w:val="000000"/>
          <w:sz w:val="28"/>
          <w:vertAlign w:val="subscript"/>
        </w:rPr>
      </w:pPr>
      <w:r w:rsidRPr="002D64C6">
        <w:rPr>
          <w:rFonts w:ascii="仿宋_GB2312" w:eastAsia="仿宋_GB2312" w:hAnsi="仿宋" w:hint="eastAsia"/>
          <w:color w:val="000000"/>
          <w:sz w:val="28"/>
        </w:rPr>
        <w:t>其中</w:t>
      </w:r>
      <w:r w:rsidRPr="002D64C6">
        <w:rPr>
          <w:rFonts w:ascii="Arial" w:eastAsia="仿宋_GB2312" w:hAnsi="Arial" w:hint="eastAsia"/>
          <w:color w:val="000000"/>
          <w:sz w:val="28"/>
        </w:rPr>
        <w:t>k</w:t>
      </w:r>
      <w:r w:rsidRPr="002D64C6">
        <w:rPr>
          <w:rFonts w:ascii="Arial" w:eastAsia="仿宋_GB2312" w:hAnsi="Arial" w:hint="eastAsia"/>
          <w:color w:val="000000"/>
          <w:sz w:val="28"/>
          <w:vertAlign w:val="subscript"/>
        </w:rPr>
        <w:t>i</w:t>
      </w:r>
      <w:r w:rsidRPr="002D64C6">
        <w:rPr>
          <w:rFonts w:ascii="仿宋_GB2312" w:eastAsia="仿宋_GB2312" w:hAnsi="仿宋" w:hint="eastAsia"/>
          <w:color w:val="000000"/>
          <w:sz w:val="28"/>
        </w:rPr>
        <w:t>：第</w:t>
      </w:r>
      <w:r w:rsidRPr="002D64C6">
        <w:rPr>
          <w:rFonts w:ascii="Arial" w:eastAsia="仿宋_GB2312" w:hAnsi="Arial" w:hint="eastAsia"/>
          <w:color w:val="000000"/>
          <w:sz w:val="28"/>
        </w:rPr>
        <w:t>i</w:t>
      </w:r>
      <w:r w:rsidRPr="002D64C6">
        <w:rPr>
          <w:rFonts w:ascii="仿宋_GB2312" w:eastAsia="仿宋_GB2312" w:hAnsi="仿宋" w:hint="eastAsia"/>
          <w:color w:val="000000"/>
          <w:sz w:val="28"/>
        </w:rPr>
        <w:t>种因素的修正系数</w:t>
      </w:r>
    </w:p>
    <w:p w:rsidR="00793143" w:rsidRPr="002D64C6" w:rsidRDefault="00793143" w:rsidP="00793143">
      <w:pPr>
        <w:spacing w:line="360" w:lineRule="auto"/>
        <w:ind w:firstLineChars="200" w:firstLine="560"/>
        <w:jc w:val="both"/>
        <w:rPr>
          <w:rFonts w:ascii="仿宋_GB2312" w:eastAsia="仿宋_GB2312" w:hAnsi="仿宋"/>
          <w:color w:val="000000"/>
          <w:sz w:val="28"/>
        </w:rPr>
      </w:pPr>
      <w:r w:rsidRPr="002D64C6">
        <w:rPr>
          <w:rFonts w:ascii="仿宋_GB2312" w:eastAsia="仿宋_GB2312" w:hAnsi="仿宋" w:hint="eastAsia"/>
          <w:color w:val="000000"/>
          <w:sz w:val="28"/>
        </w:rPr>
        <w:t>各因素的修正系数根据影响地价的因素权重和因素总修正幅度确定。</w:t>
      </w:r>
    </w:p>
    <w:p w:rsidR="00C73774" w:rsidRPr="002D64C6" w:rsidRDefault="00C73774" w:rsidP="00793143">
      <w:pPr>
        <w:spacing w:line="360" w:lineRule="auto"/>
        <w:ind w:firstLineChars="200" w:firstLine="560"/>
        <w:jc w:val="both"/>
        <w:rPr>
          <w:rFonts w:ascii="仿宋_GB2312" w:eastAsia="仿宋_GB2312" w:hAnsi="仿宋"/>
          <w:color w:val="000000"/>
          <w:sz w:val="28"/>
        </w:rPr>
      </w:pPr>
    </w:p>
    <w:p w:rsidR="0068061D" w:rsidRPr="002D64C6" w:rsidRDefault="0068061D" w:rsidP="0068061D">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BB095C" w:rsidRPr="002D64C6" w:rsidRDefault="00BB095C">
      <w:pPr>
        <w:widowControl/>
        <w:adjustRightInd/>
        <w:spacing w:line="240" w:lineRule="auto"/>
        <w:textAlignment w:val="auto"/>
        <w:rPr>
          <w:rFonts w:ascii="仿宋_GB2312" w:eastAsia="仿宋_GB2312" w:hAnsi="仿宋"/>
          <w:color w:val="000000"/>
          <w:sz w:val="28"/>
        </w:rPr>
      </w:pPr>
      <w:r w:rsidRPr="002D64C6">
        <w:rPr>
          <w:rFonts w:ascii="仿宋_GB2312" w:eastAsia="仿宋_GB2312" w:hAnsi="仿宋"/>
          <w:color w:val="000000"/>
          <w:sz w:val="28"/>
        </w:rPr>
        <w:br w:type="page"/>
      </w:r>
    </w:p>
    <w:tbl>
      <w:tblPr>
        <w:tblW w:w="9299" w:type="dxa"/>
        <w:jc w:val="center"/>
        <w:tblLayout w:type="fixed"/>
        <w:tblCellMar>
          <w:top w:w="57" w:type="dxa"/>
          <w:left w:w="28" w:type="dxa"/>
          <w:bottom w:w="57" w:type="dxa"/>
          <w:right w:w="28" w:type="dxa"/>
        </w:tblCellMar>
        <w:tblLook w:val="04A0"/>
      </w:tblPr>
      <w:tblGrid>
        <w:gridCol w:w="1232"/>
        <w:gridCol w:w="1092"/>
        <w:gridCol w:w="1233"/>
        <w:gridCol w:w="1092"/>
        <w:gridCol w:w="1233"/>
        <w:gridCol w:w="1092"/>
        <w:gridCol w:w="1233"/>
        <w:gridCol w:w="1092"/>
      </w:tblGrid>
      <w:tr w:rsidR="00793143" w:rsidRPr="002D64C6" w:rsidTr="00240BEE">
        <w:trPr>
          <w:trHeight w:val="540"/>
          <w:jc w:val="center"/>
        </w:trPr>
        <w:tc>
          <w:tcPr>
            <w:tcW w:w="9299" w:type="dxa"/>
            <w:gridSpan w:val="8"/>
            <w:tcBorders>
              <w:top w:val="nil"/>
              <w:left w:val="nil"/>
              <w:bottom w:val="single" w:sz="2" w:space="0" w:color="404040"/>
              <w:right w:val="nil"/>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仿宋_GB2312" w:eastAsia="仿宋_GB2312" w:hAnsi="仿宋"/>
                <w:color w:val="000000"/>
                <w:sz w:val="28"/>
              </w:rPr>
            </w:pPr>
            <w:r w:rsidRPr="002D64C6">
              <w:rPr>
                <w:rFonts w:ascii="仿宋_GB2312" w:eastAsia="仿宋_GB2312" w:hAnsi="仿宋" w:hint="eastAsia"/>
                <w:color w:val="000000"/>
                <w:sz w:val="28"/>
              </w:rPr>
              <w:lastRenderedPageBreak/>
              <w:t>北京市基准地价因素权重表</w:t>
            </w:r>
          </w:p>
        </w:tc>
      </w:tr>
      <w:tr w:rsidR="00793143" w:rsidRPr="002D64C6" w:rsidTr="00240BEE">
        <w:trPr>
          <w:cantSplit/>
          <w:jc w:val="center"/>
        </w:trPr>
        <w:tc>
          <w:tcPr>
            <w:tcW w:w="2324"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商业</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办公</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居住</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工业</w:t>
            </w:r>
          </w:p>
        </w:tc>
      </w:tr>
      <w:tr w:rsidR="00793143" w:rsidRPr="002D64C6" w:rsidTr="00240BE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权重</w:t>
            </w:r>
          </w:p>
        </w:tc>
      </w:tr>
      <w:tr w:rsidR="00793143" w:rsidRPr="002D64C6" w:rsidTr="00240BE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商业繁华程度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33</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办公集聚   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24</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居住社区   成熟度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14</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产业集聚   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26</w:t>
            </w:r>
            <w:r w:rsidRPr="002D64C6">
              <w:rPr>
                <w:rFonts w:ascii="仿宋_GB2312" w:eastAsia="仿宋_GB2312" w:hAnsi="宋体" w:cs="宋体" w:hint="eastAsia"/>
                <w:color w:val="000000"/>
                <w:sz w:val="21"/>
                <w:szCs w:val="21"/>
              </w:rPr>
              <w:t>%</w:t>
            </w:r>
          </w:p>
        </w:tc>
      </w:tr>
      <w:tr w:rsidR="00793143" w:rsidRPr="002D64C6" w:rsidTr="00240BE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25</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30</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30</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33</w:t>
            </w:r>
            <w:r w:rsidRPr="002D64C6">
              <w:rPr>
                <w:rFonts w:ascii="仿宋_GB2312" w:eastAsia="仿宋_GB2312" w:hAnsi="宋体" w:cs="宋体" w:hint="eastAsia"/>
                <w:color w:val="000000"/>
                <w:sz w:val="21"/>
                <w:szCs w:val="21"/>
              </w:rPr>
              <w:t>%</w:t>
            </w:r>
          </w:p>
        </w:tc>
      </w:tr>
      <w:tr w:rsidR="00793143" w:rsidRPr="002D64C6" w:rsidTr="00240BE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区域土地   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5</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区域土地   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8</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区域土地   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8</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区域土地   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5</w:t>
            </w:r>
            <w:r w:rsidRPr="002D64C6">
              <w:rPr>
                <w:rFonts w:ascii="仿宋_GB2312" w:eastAsia="仿宋_GB2312" w:hAnsi="宋体" w:cs="宋体" w:hint="eastAsia"/>
                <w:color w:val="000000"/>
                <w:sz w:val="21"/>
                <w:szCs w:val="21"/>
              </w:rPr>
              <w:t>%</w:t>
            </w:r>
          </w:p>
        </w:tc>
      </w:tr>
      <w:tr w:rsidR="00793143" w:rsidRPr="002D64C6" w:rsidTr="00240BE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临街宽度和深度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5</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临街宽度和深度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4</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临路状况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4</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临路状况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4</w:t>
            </w:r>
            <w:r w:rsidRPr="002D64C6">
              <w:rPr>
                <w:rFonts w:ascii="仿宋_GB2312" w:eastAsia="仿宋_GB2312" w:hAnsi="宋体" w:cs="宋体" w:hint="eastAsia"/>
                <w:color w:val="000000"/>
                <w:sz w:val="21"/>
                <w:szCs w:val="21"/>
              </w:rPr>
              <w:t>%</w:t>
            </w:r>
          </w:p>
        </w:tc>
      </w:tr>
      <w:tr w:rsidR="00793143" w:rsidRPr="002D64C6" w:rsidTr="00240BE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临街道路状况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8</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临街道路状况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5</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8</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6</w:t>
            </w:r>
            <w:r w:rsidRPr="002D64C6">
              <w:rPr>
                <w:rFonts w:ascii="仿宋_GB2312" w:eastAsia="仿宋_GB2312" w:hAnsi="宋体" w:cs="宋体" w:hint="eastAsia"/>
                <w:color w:val="000000"/>
                <w:sz w:val="21"/>
                <w:szCs w:val="21"/>
              </w:rPr>
              <w:t>%</w:t>
            </w:r>
          </w:p>
        </w:tc>
      </w:tr>
      <w:tr w:rsidR="00793143" w:rsidRPr="002D64C6" w:rsidTr="00240BE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3</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5</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5</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5</w:t>
            </w:r>
            <w:r w:rsidRPr="002D64C6">
              <w:rPr>
                <w:rFonts w:ascii="仿宋_GB2312" w:eastAsia="仿宋_GB2312" w:hAnsi="宋体" w:cs="宋体" w:hint="eastAsia"/>
                <w:color w:val="000000"/>
                <w:sz w:val="21"/>
                <w:szCs w:val="21"/>
              </w:rPr>
              <w:t>%</w:t>
            </w:r>
          </w:p>
        </w:tc>
      </w:tr>
      <w:tr w:rsidR="00793143" w:rsidRPr="002D64C6" w:rsidTr="00240BE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5</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6</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12</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15</w:t>
            </w:r>
            <w:r w:rsidRPr="002D64C6">
              <w:rPr>
                <w:rFonts w:ascii="仿宋_GB2312" w:eastAsia="仿宋_GB2312" w:hAnsi="宋体" w:cs="宋体" w:hint="eastAsia"/>
                <w:color w:val="000000"/>
                <w:sz w:val="21"/>
                <w:szCs w:val="21"/>
              </w:rPr>
              <w:t>%</w:t>
            </w:r>
          </w:p>
        </w:tc>
      </w:tr>
      <w:tr w:rsidR="00793143" w:rsidRPr="002D64C6" w:rsidTr="00240BE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10</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12</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15</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6</w:t>
            </w:r>
            <w:r w:rsidRPr="002D64C6">
              <w:rPr>
                <w:rFonts w:ascii="仿宋_GB2312" w:eastAsia="仿宋_GB2312" w:hAnsi="宋体" w:cs="宋体" w:hint="eastAsia"/>
                <w:color w:val="000000"/>
                <w:sz w:val="21"/>
                <w:szCs w:val="21"/>
              </w:rPr>
              <w:t>%</w:t>
            </w:r>
          </w:p>
        </w:tc>
      </w:tr>
      <w:tr w:rsidR="00793143" w:rsidRPr="002D64C6" w:rsidTr="00240BE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6</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6</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与区域中心的接近程度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4</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 xml:space="preserve">　</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793143" w:rsidRPr="002D64C6" w:rsidRDefault="00793143" w:rsidP="00240BEE">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 xml:space="preserve">　</w:t>
            </w:r>
          </w:p>
        </w:tc>
      </w:tr>
    </w:tbl>
    <w:p w:rsidR="00793143" w:rsidRPr="002D64C6" w:rsidRDefault="00793143" w:rsidP="00FC0400">
      <w:pPr>
        <w:spacing w:beforeLines="50" w:line="360" w:lineRule="auto"/>
        <w:ind w:firstLineChars="200" w:firstLine="560"/>
        <w:rPr>
          <w:rFonts w:ascii="仿宋_GB2312" w:eastAsia="仿宋_GB2312" w:hAnsi="仿宋"/>
          <w:color w:val="000000"/>
          <w:sz w:val="28"/>
        </w:rPr>
      </w:pPr>
      <w:r w:rsidRPr="002D64C6">
        <w:rPr>
          <w:rFonts w:ascii="仿宋_GB2312" w:eastAsia="仿宋_GB2312" w:hAnsi="仿宋" w:hint="eastAsia"/>
          <w:color w:val="000000"/>
          <w:sz w:val="28"/>
        </w:rPr>
        <w:t>估价对象位于</w:t>
      </w:r>
      <w:r w:rsidR="004C7934" w:rsidRPr="002D64C6">
        <w:rPr>
          <w:rFonts w:ascii="仿宋_GB2312" w:eastAsia="仿宋_GB2312" w:hAnsi="仿宋" w:hint="eastAsia"/>
          <w:color w:val="000000"/>
          <w:sz w:val="28"/>
        </w:rPr>
        <w:t>商业</w:t>
      </w:r>
      <w:r w:rsidRPr="002D64C6">
        <w:rPr>
          <w:rFonts w:ascii="仿宋_GB2312" w:eastAsia="仿宋_GB2312" w:hAnsi="仿宋" w:hint="eastAsia"/>
          <w:color w:val="000000"/>
          <w:sz w:val="28"/>
        </w:rPr>
        <w:t>类六级地价区，该级别《区片基准地价因素总修正幅度表》如下：</w:t>
      </w:r>
    </w:p>
    <w:p w:rsidR="00616191" w:rsidRPr="002D64C6" w:rsidRDefault="00616191" w:rsidP="00793143">
      <w:pPr>
        <w:spacing w:line="360" w:lineRule="auto"/>
        <w:jc w:val="center"/>
        <w:rPr>
          <w:rFonts w:ascii="Arial" w:eastAsia="仿宋_GB2312" w:hAnsi="Arial" w:cs="Arial"/>
          <w:bCs/>
          <w:color w:val="000000"/>
          <w:sz w:val="28"/>
          <w:szCs w:val="28"/>
        </w:rPr>
      </w:pPr>
    </w:p>
    <w:p w:rsidR="00616191" w:rsidRPr="002D64C6" w:rsidRDefault="00EF0174" w:rsidP="00EF0174">
      <w:pPr>
        <w:spacing w:line="360" w:lineRule="auto"/>
        <w:rPr>
          <w:rFonts w:ascii="Arial" w:eastAsia="仿宋_GB2312" w:hAnsi="Arial" w:cs="Arial"/>
          <w:bCs/>
          <w:color w:val="000000"/>
          <w:sz w:val="28"/>
          <w:szCs w:val="28"/>
        </w:rPr>
      </w:pPr>
      <w:r w:rsidRPr="002D64C6">
        <w:rPr>
          <w:rFonts w:ascii="Arial" w:eastAsia="仿宋_GB2312" w:hAnsi="Arial" w:cs="Arial" w:hint="eastAsia"/>
          <w:bCs/>
          <w:color w:val="000000"/>
          <w:sz w:val="28"/>
          <w:szCs w:val="28"/>
        </w:rPr>
        <w:t>（转下页）</w:t>
      </w:r>
    </w:p>
    <w:p w:rsidR="00BB095C" w:rsidRPr="002D64C6" w:rsidRDefault="00BB095C">
      <w:pPr>
        <w:widowControl/>
        <w:adjustRightInd/>
        <w:spacing w:line="240" w:lineRule="auto"/>
        <w:textAlignment w:val="auto"/>
        <w:rPr>
          <w:rFonts w:ascii="Arial" w:eastAsia="仿宋_GB2312" w:hAnsi="Arial" w:cs="Arial"/>
          <w:bCs/>
          <w:color w:val="000000"/>
          <w:sz w:val="28"/>
          <w:szCs w:val="28"/>
        </w:rPr>
      </w:pPr>
      <w:r w:rsidRPr="002D64C6">
        <w:rPr>
          <w:rFonts w:ascii="Arial" w:eastAsia="仿宋_GB2312" w:hAnsi="Arial" w:cs="Arial"/>
          <w:bCs/>
          <w:color w:val="000000"/>
          <w:sz w:val="28"/>
          <w:szCs w:val="28"/>
        </w:rPr>
        <w:br w:type="page"/>
      </w:r>
    </w:p>
    <w:p w:rsidR="00793143" w:rsidRPr="002D64C6" w:rsidRDefault="00793143" w:rsidP="00793143">
      <w:pPr>
        <w:spacing w:line="360" w:lineRule="auto"/>
        <w:jc w:val="center"/>
        <w:rPr>
          <w:rFonts w:ascii="仿宋_GB2312" w:eastAsia="仿宋_GB2312" w:hAnsi="仿宋"/>
          <w:color w:val="000000"/>
          <w:sz w:val="28"/>
          <w:szCs w:val="28"/>
        </w:rPr>
      </w:pPr>
      <w:r w:rsidRPr="002D64C6">
        <w:rPr>
          <w:rFonts w:ascii="Arial" w:eastAsia="仿宋_GB2312" w:hAnsi="Arial" w:cs="Arial"/>
          <w:bCs/>
          <w:color w:val="000000"/>
          <w:sz w:val="28"/>
          <w:szCs w:val="28"/>
        </w:rPr>
        <w:lastRenderedPageBreak/>
        <w:t>北京市区片基准地价因素总修正幅度表</w:t>
      </w:r>
    </w:p>
    <w:tbl>
      <w:tblPr>
        <w:tblW w:w="5000" w:type="pct"/>
        <w:tblLook w:val="04A0"/>
      </w:tblPr>
      <w:tblGrid>
        <w:gridCol w:w="774"/>
        <w:gridCol w:w="1066"/>
        <w:gridCol w:w="1066"/>
        <w:gridCol w:w="1066"/>
        <w:gridCol w:w="1066"/>
        <w:gridCol w:w="1066"/>
        <w:gridCol w:w="1066"/>
        <w:gridCol w:w="1281"/>
        <w:gridCol w:w="1064"/>
      </w:tblGrid>
      <w:tr w:rsidR="00793143" w:rsidRPr="002D64C6" w:rsidTr="00616191">
        <w:trPr>
          <w:trHeight w:val="283"/>
          <w:tblHeader/>
        </w:trPr>
        <w:tc>
          <w:tcPr>
            <w:tcW w:w="40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级别</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商业</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办公</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居住</w:t>
            </w:r>
          </w:p>
        </w:tc>
        <w:tc>
          <w:tcPr>
            <w:tcW w:w="1232" w:type="pct"/>
            <w:gridSpan w:val="2"/>
            <w:tcBorders>
              <w:top w:val="single" w:sz="4" w:space="0" w:color="auto"/>
              <w:left w:val="nil"/>
              <w:bottom w:val="single" w:sz="4" w:space="0" w:color="auto"/>
              <w:right w:val="single" w:sz="4" w:space="0" w:color="auto"/>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工业</w:t>
            </w:r>
          </w:p>
        </w:tc>
      </w:tr>
      <w:tr w:rsidR="00793143" w:rsidRPr="002D64C6" w:rsidTr="00616191">
        <w:trPr>
          <w:trHeight w:val="283"/>
          <w:tblHeader/>
        </w:trPr>
        <w:tc>
          <w:tcPr>
            <w:tcW w:w="406" w:type="pct"/>
            <w:vMerge/>
            <w:tcBorders>
              <w:top w:val="single" w:sz="4" w:space="0" w:color="auto"/>
              <w:left w:val="single" w:sz="4" w:space="0" w:color="auto"/>
              <w:bottom w:val="single" w:sz="4" w:space="0" w:color="auto"/>
              <w:right w:val="single" w:sz="4" w:space="0" w:color="auto"/>
            </w:tcBorders>
            <w:vAlign w:val="center"/>
            <w:hideMark/>
          </w:tcPr>
          <w:p w:rsidR="00793143" w:rsidRPr="002D64C6" w:rsidRDefault="00793143" w:rsidP="00240BEE">
            <w:pPr>
              <w:widowControl/>
              <w:adjustRightInd/>
              <w:spacing w:line="240" w:lineRule="auto"/>
              <w:textAlignment w:val="auto"/>
              <w:rPr>
                <w:rFonts w:ascii="Arial" w:eastAsia="仿宋_GB2312" w:hAnsi="Arial" w:cs="Arial"/>
                <w:b/>
                <w:bCs/>
                <w:color w:val="000000"/>
                <w:sz w:val="15"/>
                <w:szCs w:val="15"/>
              </w:rPr>
            </w:pPr>
          </w:p>
        </w:tc>
        <w:tc>
          <w:tcPr>
            <w:tcW w:w="560" w:type="pct"/>
            <w:tcBorders>
              <w:top w:val="nil"/>
              <w:left w:val="nil"/>
              <w:bottom w:val="single" w:sz="4" w:space="0" w:color="auto"/>
              <w:right w:val="single" w:sz="4" w:space="0" w:color="auto"/>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修正幅度</w:t>
            </w:r>
          </w:p>
        </w:tc>
        <w:tc>
          <w:tcPr>
            <w:tcW w:w="560" w:type="pct"/>
            <w:tcBorders>
              <w:top w:val="nil"/>
              <w:left w:val="nil"/>
              <w:bottom w:val="single" w:sz="4" w:space="0" w:color="auto"/>
              <w:right w:val="single" w:sz="4" w:space="0" w:color="auto"/>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修正幅度</w:t>
            </w:r>
          </w:p>
        </w:tc>
        <w:tc>
          <w:tcPr>
            <w:tcW w:w="560" w:type="pct"/>
            <w:tcBorders>
              <w:top w:val="nil"/>
              <w:left w:val="nil"/>
              <w:bottom w:val="single" w:sz="4" w:space="0" w:color="auto"/>
              <w:right w:val="single" w:sz="4" w:space="0" w:color="auto"/>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修正幅度</w:t>
            </w:r>
          </w:p>
        </w:tc>
        <w:tc>
          <w:tcPr>
            <w:tcW w:w="673" w:type="pct"/>
            <w:tcBorders>
              <w:top w:val="nil"/>
              <w:left w:val="nil"/>
              <w:bottom w:val="single" w:sz="4" w:space="0" w:color="auto"/>
              <w:right w:val="single" w:sz="4" w:space="0" w:color="auto"/>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区片编号</w:t>
            </w:r>
          </w:p>
        </w:tc>
        <w:tc>
          <w:tcPr>
            <w:tcW w:w="559" w:type="pct"/>
            <w:tcBorders>
              <w:top w:val="nil"/>
              <w:left w:val="nil"/>
              <w:bottom w:val="single" w:sz="4" w:space="0" w:color="auto"/>
              <w:right w:val="single" w:sz="4" w:space="0" w:color="auto"/>
            </w:tcBorders>
            <w:shd w:val="clear" w:color="auto" w:fill="auto"/>
            <w:noWrap/>
            <w:vAlign w:val="center"/>
            <w:hideMark/>
          </w:tcPr>
          <w:p w:rsidR="00793143" w:rsidRPr="002D64C6" w:rsidRDefault="00793143" w:rsidP="00240BEE">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修正幅度</w:t>
            </w:r>
          </w:p>
        </w:tc>
      </w:tr>
      <w:tr w:rsidR="00C73774" w:rsidRPr="002D64C6" w:rsidTr="00616191">
        <w:trPr>
          <w:trHeight w:val="283"/>
        </w:trPr>
        <w:tc>
          <w:tcPr>
            <w:tcW w:w="406" w:type="pct"/>
            <w:vMerge w:val="restart"/>
            <w:tcBorders>
              <w:top w:val="single" w:sz="4" w:space="0" w:color="auto"/>
              <w:left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六级</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Ⅵ-01</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１２．９％</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Ⅵ-01</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１２．９％</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Ⅵ-01</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１２．６％</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Ⅵ-01</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Ⅵ-02</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１１．０％</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Ⅵ-02</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１１．０％</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Ⅵ-02</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９．９％</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Ⅵ-02</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１２．８％</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Ⅵ-03</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Ⅵ-03</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Ⅵ-03</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１２．０％</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Ⅵ-03</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Ⅵ-04</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Ⅵ-04</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Ⅵ-04</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Ⅵ-04</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Ⅵ-05</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１２．３％</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Ⅵ-05</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１２．３％</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Ⅵ-05</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１２．０％</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Ⅵ-05</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Ⅵ-06</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Ⅵ-06</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Ⅵ-06</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１１．７％</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Ⅵ-06</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Ⅵ-07</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１１．７％</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Ⅵ-07</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１１．７％</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Ⅵ-07</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８．８％</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Ⅵ-07</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C73774" w:rsidRPr="002D64C6" w:rsidTr="00616191">
        <w:trPr>
          <w:trHeight w:val="283"/>
        </w:trPr>
        <w:tc>
          <w:tcPr>
            <w:tcW w:w="406" w:type="pct"/>
            <w:vMerge/>
            <w:tcBorders>
              <w:left w:val="single" w:sz="4" w:space="0" w:color="auto"/>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Ⅵ-08</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Ⅵ-08</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Ⅵ-08</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１２．９％</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Ⅵ-08</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C73774" w:rsidRPr="002D64C6" w:rsidTr="00616191">
        <w:trPr>
          <w:trHeight w:val="283"/>
        </w:trPr>
        <w:tc>
          <w:tcPr>
            <w:tcW w:w="406" w:type="pct"/>
            <w:vMerge w:val="restart"/>
            <w:tcBorders>
              <w:top w:val="single" w:sz="4" w:space="0" w:color="auto"/>
              <w:left w:val="single" w:sz="4" w:space="0" w:color="auto"/>
              <w:right w:val="single" w:sz="4" w:space="0" w:color="auto"/>
            </w:tcBorders>
            <w:shd w:val="clear" w:color="auto" w:fill="auto"/>
            <w:vAlign w:val="center"/>
            <w:hideMark/>
          </w:tcPr>
          <w:p w:rsidR="00C73774" w:rsidRPr="002D64C6" w:rsidRDefault="00C73774" w:rsidP="00240BEE">
            <w:pPr>
              <w:rPr>
                <w:rFonts w:ascii="Arial" w:eastAsia="仿宋_GB2312" w:hAnsi="Arial" w:cs="Arial"/>
                <w:color w:val="000000"/>
                <w:sz w:val="15"/>
                <w:szCs w:val="15"/>
              </w:rPr>
            </w:pPr>
            <w:r w:rsidRPr="002D64C6">
              <w:rPr>
                <w:rFonts w:ascii="Arial" w:eastAsia="仿宋_GB2312" w:hAnsi="Arial" w:cs="Arial"/>
                <w:color w:val="000000"/>
                <w:sz w:val="15"/>
                <w:szCs w:val="15"/>
              </w:rPr>
              <w:t>六级</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Ⅵ-09</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１２．３％</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Ⅵ-09</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１２．３％</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Ⅵ-09</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１１．６％</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Ⅵ-09</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Ⅵ-10</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１２．７％</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Ⅵ-10</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１２．７％</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Ⅵ-10</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１２．４％</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Ⅵ-10</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Ⅵ-11</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Ⅵ-11</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Ⅵ-11</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１２．２％</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Ⅵ-11</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Ⅵ-12</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Ⅵ-12</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Ⅵ-12</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Ⅵ-12</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Ⅵ-13</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Ⅵ-13</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Ⅵ-13</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Ⅵ-13</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Ⅵ-14</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１２．９％</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Ⅵ-14</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１２．９％</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Ⅵ-14</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１２．３％</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Ⅵ-14</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Ⅵ-15</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１０．２％</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Ⅵ-15</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１０．１％</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Ⅵ-15</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８．０％</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1</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Ⅵ-16</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Ⅵ-16</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Ⅵ-16</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１２．９％</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兴</w:t>
            </w:r>
            <w:r w:rsidRPr="002D64C6">
              <w:rPr>
                <w:rFonts w:ascii="Arial" w:eastAsia="仿宋_GB2312" w:hAnsi="Arial" w:cs="Arial"/>
                <w:color w:val="000000"/>
                <w:sz w:val="15"/>
                <w:szCs w:val="15"/>
              </w:rPr>
              <w:t>1</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Ⅵ-17</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Ⅵ-17</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Ⅵ-17</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１２．６％</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1</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Ⅵ-18</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Ⅵ-18</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Ⅵ-18</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１２．１％</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创新园</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Ⅵ-19</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１２．０％</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Ⅵ-19</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１２．０％</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Ⅵ-19</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１０．５％</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海淀环保园</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Ⅵ-20</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Ⅵ-20</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Ⅵ-20</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１２．６％</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温泉科技</w:t>
            </w:r>
            <w:r w:rsidRPr="002D64C6">
              <w:rPr>
                <w:rFonts w:ascii="Arial" w:hAnsi="宋体" w:cs="Arial"/>
                <w:color w:val="000000"/>
                <w:sz w:val="15"/>
                <w:szCs w:val="15"/>
              </w:rPr>
              <w:t>Ⅰ</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Ⅵ-21</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Ⅵ-21</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Ⅵ-21</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１２．２％</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温泉科技</w:t>
            </w:r>
            <w:r w:rsidRPr="002D64C6">
              <w:rPr>
                <w:rFonts w:ascii="Arial" w:hAnsi="宋体" w:cs="Arial"/>
                <w:color w:val="000000"/>
                <w:sz w:val="15"/>
                <w:szCs w:val="15"/>
              </w:rPr>
              <w:t>Ⅱ</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Ⅵ-22</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１２．７％</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Ⅵ-22</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１２．６％</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Ⅵ-22</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１２．３％</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温泉科技</w:t>
            </w:r>
            <w:r w:rsidRPr="002D64C6">
              <w:rPr>
                <w:rFonts w:ascii="Arial" w:hAnsi="宋体" w:cs="Arial"/>
                <w:color w:val="000000"/>
                <w:sz w:val="15"/>
                <w:szCs w:val="15"/>
              </w:rPr>
              <w:t>Ⅲ</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Ⅵ-23</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９．１％</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Ⅵ-23</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１２．１％</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Ⅵ-23</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９．９％</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天竺保税区南</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Ⅵ-24</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Ⅵ-24</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Ⅵ-24</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１２．９％</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天竺保税区北</w:t>
            </w:r>
            <w:r w:rsidRPr="002D64C6">
              <w:rPr>
                <w:rFonts w:ascii="Arial" w:eastAsia="仿宋_GB2312" w:hAnsi="Arial" w:cs="Arial"/>
                <w:color w:val="000000"/>
                <w:sz w:val="15"/>
                <w:szCs w:val="15"/>
              </w:rPr>
              <w:t>1</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６．８％</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６．５％</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６．５％</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天竺保税区北</w:t>
            </w:r>
            <w:r w:rsidRPr="002D64C6">
              <w:rPr>
                <w:rFonts w:ascii="Arial" w:eastAsia="仿宋_GB2312" w:hAnsi="Arial" w:cs="Arial"/>
                <w:color w:val="000000"/>
                <w:sz w:val="15"/>
                <w:szCs w:val="15"/>
              </w:rPr>
              <w:t>2</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2</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１２．３％</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2</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１２．３％</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2</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１１．０％</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空港</w:t>
            </w:r>
            <w:r w:rsidRPr="002D64C6">
              <w:rPr>
                <w:rFonts w:ascii="Arial" w:eastAsia="仿宋_GB2312" w:hAnsi="Arial" w:cs="Arial"/>
                <w:color w:val="000000"/>
                <w:sz w:val="15"/>
                <w:szCs w:val="15"/>
              </w:rPr>
              <w:t>A</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3</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3</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3</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空港</w:t>
            </w:r>
            <w:r w:rsidRPr="002D64C6">
              <w:rPr>
                <w:rFonts w:ascii="Arial" w:eastAsia="仿宋_GB2312" w:hAnsi="Arial" w:cs="Arial"/>
                <w:color w:val="000000"/>
                <w:sz w:val="15"/>
                <w:szCs w:val="15"/>
              </w:rPr>
              <w:t>B</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4</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１２．１％</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4</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１２．２％</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4</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１１．５％</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生命科学园</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顺</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１０．５％</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顺</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顺</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１１．２％</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昌三一光电</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兴</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１２．７％</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兴</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１２．７％</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兴</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１２．２％</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Ⅵ-BDA</w:t>
            </w:r>
            <w:r w:rsidRPr="002D64C6">
              <w:rPr>
                <w:rFonts w:ascii="Arial" w:eastAsia="仿宋_GB2312" w:hAnsi="Arial" w:cs="Arial"/>
                <w:color w:val="000000"/>
                <w:sz w:val="15"/>
                <w:szCs w:val="15"/>
              </w:rPr>
              <w:t>核心</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１１．９％</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2</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2</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2</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１１．７％</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3</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3</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3</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１１．５％</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r>
      <w:tr w:rsidR="00C73774" w:rsidRPr="002D64C6" w:rsidTr="00616191">
        <w:trPr>
          <w:trHeight w:val="283"/>
        </w:trPr>
        <w:tc>
          <w:tcPr>
            <w:tcW w:w="406" w:type="pct"/>
            <w:vMerge/>
            <w:tcBorders>
              <w:left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4</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１２．１％</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4</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１２．１％</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4</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１０．８％</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r>
      <w:tr w:rsidR="00C73774" w:rsidRPr="002D64C6" w:rsidTr="00616191">
        <w:trPr>
          <w:trHeight w:val="283"/>
        </w:trPr>
        <w:tc>
          <w:tcPr>
            <w:tcW w:w="406" w:type="pct"/>
            <w:vMerge/>
            <w:tcBorders>
              <w:left w:val="single" w:sz="4" w:space="0" w:color="auto"/>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textAlignment w:val="auto"/>
              <w:rPr>
                <w:rFonts w:ascii="Arial" w:eastAsia="仿宋_GB2312" w:hAnsi="Arial" w:cs="Arial"/>
                <w:color w:val="000000"/>
                <w:sz w:val="15"/>
                <w:szCs w:val="15"/>
              </w:rPr>
            </w:pP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亦</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１２．６％</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亦</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１２．６％</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亦</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１２．１％</w:t>
            </w:r>
          </w:p>
        </w:tc>
        <w:tc>
          <w:tcPr>
            <w:tcW w:w="673"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c>
          <w:tcPr>
            <w:tcW w:w="559" w:type="pct"/>
            <w:tcBorders>
              <w:top w:val="nil"/>
              <w:left w:val="nil"/>
              <w:bottom w:val="single" w:sz="4" w:space="0" w:color="auto"/>
              <w:right w:val="single" w:sz="4" w:space="0" w:color="auto"/>
            </w:tcBorders>
            <w:shd w:val="clear" w:color="auto" w:fill="auto"/>
            <w:vAlign w:val="center"/>
            <w:hideMark/>
          </w:tcPr>
          <w:p w:rsidR="00C73774" w:rsidRPr="002D64C6" w:rsidRDefault="00C73774" w:rsidP="00240BEE">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r>
    </w:tbl>
    <w:p w:rsidR="00793143" w:rsidRPr="002D64C6" w:rsidRDefault="00793143" w:rsidP="00793143">
      <w:pPr>
        <w:spacing w:line="360" w:lineRule="auto"/>
        <w:jc w:val="center"/>
        <w:rPr>
          <w:rFonts w:ascii="仿宋_GB2312" w:eastAsia="仿宋_GB2312" w:hAnsi="仿宋"/>
          <w:color w:val="000000"/>
          <w:sz w:val="28"/>
        </w:rPr>
      </w:pPr>
    </w:p>
    <w:p w:rsidR="00100AA5" w:rsidRPr="002D64C6" w:rsidRDefault="00100AA5" w:rsidP="00100AA5">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BB095C" w:rsidRPr="002D64C6" w:rsidRDefault="00BB095C">
      <w:pPr>
        <w:widowControl/>
        <w:adjustRightInd/>
        <w:spacing w:line="240" w:lineRule="auto"/>
        <w:textAlignment w:val="auto"/>
        <w:rPr>
          <w:rFonts w:ascii="仿宋_GB2312" w:eastAsia="仿宋_GB2312" w:hAnsi="仿宋"/>
          <w:color w:val="000000"/>
          <w:sz w:val="28"/>
        </w:rPr>
      </w:pPr>
      <w:r w:rsidRPr="002D64C6">
        <w:rPr>
          <w:rFonts w:ascii="仿宋_GB2312" w:eastAsia="仿宋_GB2312" w:hAnsi="仿宋"/>
          <w:color w:val="000000"/>
          <w:sz w:val="28"/>
        </w:rPr>
        <w:br w:type="page"/>
      </w:r>
    </w:p>
    <w:p w:rsidR="00793143" w:rsidRPr="002D64C6" w:rsidRDefault="00793143" w:rsidP="00793143">
      <w:pPr>
        <w:spacing w:line="360" w:lineRule="auto"/>
        <w:jc w:val="center"/>
        <w:rPr>
          <w:rFonts w:ascii="仿宋_GB2312" w:eastAsia="仿宋_GB2312" w:hAnsi="仿宋"/>
          <w:color w:val="000000"/>
          <w:sz w:val="28"/>
        </w:rPr>
      </w:pPr>
      <w:r w:rsidRPr="002D64C6">
        <w:rPr>
          <w:rFonts w:ascii="仿宋_GB2312" w:eastAsia="仿宋_GB2312" w:hAnsi="仿宋" w:hint="eastAsia"/>
          <w:color w:val="000000"/>
          <w:sz w:val="28"/>
        </w:rPr>
        <w:lastRenderedPageBreak/>
        <w:t>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tblPr>
      <w:tblGrid>
        <w:gridCol w:w="2209"/>
        <w:gridCol w:w="1418"/>
        <w:gridCol w:w="1418"/>
        <w:gridCol w:w="1418"/>
        <w:gridCol w:w="1418"/>
        <w:gridCol w:w="1418"/>
      </w:tblGrid>
      <w:tr w:rsidR="00E4712F" w:rsidRPr="002D64C6" w:rsidTr="00AD5470">
        <w:trPr>
          <w:cantSplit/>
          <w:jc w:val="center"/>
        </w:trPr>
        <w:tc>
          <w:tcPr>
            <w:tcW w:w="2209" w:type="dxa"/>
            <w:tcBorders>
              <w:tl2br w:val="single" w:sz="2" w:space="0" w:color="404040"/>
            </w:tcBorders>
            <w:shd w:val="clear" w:color="auto" w:fill="auto"/>
            <w:vAlign w:val="center"/>
          </w:tcPr>
          <w:p w:rsidR="00E4712F" w:rsidRPr="002D64C6" w:rsidRDefault="00E4712F" w:rsidP="00AD5470">
            <w:pPr>
              <w:widowControl/>
              <w:adjustRightInd/>
              <w:spacing w:line="240" w:lineRule="auto"/>
              <w:jc w:val="right"/>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等级</w:t>
            </w:r>
          </w:p>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影响因素</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好</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较好</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一般</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较差</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差</w:t>
            </w:r>
          </w:p>
        </w:tc>
      </w:tr>
      <w:tr w:rsidR="00E4712F" w:rsidRPr="002D64C6" w:rsidTr="00AD5470">
        <w:trPr>
          <w:cantSplit/>
          <w:jc w:val="center"/>
        </w:trPr>
        <w:tc>
          <w:tcPr>
            <w:tcW w:w="2209" w:type="dxa"/>
            <w:shd w:val="clear" w:color="auto" w:fill="auto"/>
            <w:vAlign w:val="center"/>
          </w:tcPr>
          <w:p w:rsidR="00E4712F" w:rsidRPr="002D64C6" w:rsidRDefault="00E4712F" w:rsidP="00AD5470">
            <w:pPr>
              <w:autoSpaceDE w:val="0"/>
              <w:autoSpaceDN w:val="0"/>
              <w:spacing w:line="240" w:lineRule="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商业繁华程度</w:t>
            </w:r>
          </w:p>
        </w:tc>
        <w:tc>
          <w:tcPr>
            <w:tcW w:w="1418" w:type="dxa"/>
            <w:shd w:val="clear" w:color="auto" w:fill="auto"/>
            <w:vAlign w:val="center"/>
          </w:tcPr>
          <w:p w:rsidR="00E4712F" w:rsidRPr="002D64C6" w:rsidRDefault="00E4712F" w:rsidP="00AD5470">
            <w:pPr>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周围相同产业密集</w:t>
            </w:r>
          </w:p>
        </w:tc>
        <w:tc>
          <w:tcPr>
            <w:tcW w:w="1418" w:type="dxa"/>
            <w:shd w:val="clear" w:color="auto" w:fill="auto"/>
            <w:vAlign w:val="center"/>
          </w:tcPr>
          <w:p w:rsidR="00E4712F" w:rsidRPr="002D64C6" w:rsidRDefault="00E4712F" w:rsidP="00AD5470">
            <w:pPr>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周围相同产业比较密集</w:t>
            </w:r>
          </w:p>
        </w:tc>
        <w:tc>
          <w:tcPr>
            <w:tcW w:w="1418" w:type="dxa"/>
            <w:shd w:val="clear" w:color="auto" w:fill="auto"/>
            <w:vAlign w:val="center"/>
          </w:tcPr>
          <w:p w:rsidR="00E4712F" w:rsidRPr="002D64C6" w:rsidRDefault="00E4712F" w:rsidP="00AD5470">
            <w:pPr>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周围相同产业较少</w:t>
            </w:r>
          </w:p>
        </w:tc>
        <w:tc>
          <w:tcPr>
            <w:tcW w:w="1418" w:type="dxa"/>
            <w:shd w:val="clear" w:color="auto" w:fill="auto"/>
            <w:vAlign w:val="center"/>
          </w:tcPr>
          <w:p w:rsidR="00E4712F" w:rsidRPr="002D64C6" w:rsidRDefault="00E4712F" w:rsidP="00AD5470">
            <w:pPr>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周围相同产业少</w:t>
            </w:r>
          </w:p>
        </w:tc>
        <w:tc>
          <w:tcPr>
            <w:tcW w:w="1418" w:type="dxa"/>
            <w:shd w:val="clear" w:color="auto" w:fill="auto"/>
            <w:vAlign w:val="center"/>
          </w:tcPr>
          <w:p w:rsidR="00E4712F" w:rsidRPr="002D64C6" w:rsidRDefault="00E4712F" w:rsidP="00AD5470">
            <w:pPr>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周围相同产业基本无</w:t>
            </w:r>
          </w:p>
        </w:tc>
      </w:tr>
      <w:tr w:rsidR="00E4712F" w:rsidRPr="002D64C6" w:rsidTr="00AD5470">
        <w:trPr>
          <w:cantSplit/>
          <w:jc w:val="center"/>
        </w:trPr>
        <w:tc>
          <w:tcPr>
            <w:tcW w:w="2209" w:type="dxa"/>
            <w:shd w:val="clear" w:color="auto" w:fill="auto"/>
            <w:vAlign w:val="center"/>
          </w:tcPr>
          <w:p w:rsidR="00E4712F" w:rsidRPr="002D64C6" w:rsidRDefault="00E4712F" w:rsidP="00AD5470">
            <w:pPr>
              <w:autoSpaceDE w:val="0"/>
              <w:autoSpaceDN w:val="0"/>
              <w:spacing w:line="240" w:lineRule="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交通便捷度</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便捷</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bookmarkStart w:id="348" w:name="OLE_LINK3"/>
            <w:r w:rsidRPr="002D64C6">
              <w:rPr>
                <w:rFonts w:ascii="仿宋_GB2312" w:eastAsia="仿宋_GB2312" w:hAnsi="仿宋" w:cs="宋体" w:hint="eastAsia"/>
                <w:color w:val="000000"/>
                <w:sz w:val="21"/>
                <w:szCs w:val="21"/>
              </w:rPr>
              <w:t>较便捷</w:t>
            </w:r>
            <w:bookmarkEnd w:id="348"/>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一般</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较不便捷</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不便捷</w:t>
            </w:r>
          </w:p>
        </w:tc>
      </w:tr>
      <w:tr w:rsidR="00E4712F" w:rsidRPr="002D64C6" w:rsidTr="00AD5470">
        <w:trPr>
          <w:cantSplit/>
          <w:jc w:val="center"/>
        </w:trPr>
        <w:tc>
          <w:tcPr>
            <w:tcW w:w="2209" w:type="dxa"/>
            <w:shd w:val="clear" w:color="auto" w:fill="auto"/>
            <w:vAlign w:val="center"/>
          </w:tcPr>
          <w:p w:rsidR="00E4712F" w:rsidRPr="002D64C6" w:rsidRDefault="00E4712F" w:rsidP="00AD5470">
            <w:pPr>
              <w:autoSpaceDE w:val="0"/>
              <w:autoSpaceDN w:val="0"/>
              <w:spacing w:line="240" w:lineRule="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区域土地利用方向</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估价对象用途与周边土地利用方向一致</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零星有其他用地，基本不影响本宗地</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有部分有其他用地，对本宗地略有影响</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其他用地较多，对本宗地影响较大</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全部为其他用地，对本宗地有大的影响</w:t>
            </w:r>
          </w:p>
        </w:tc>
      </w:tr>
      <w:tr w:rsidR="00E4712F" w:rsidRPr="002D64C6" w:rsidTr="00AD5470">
        <w:trPr>
          <w:cantSplit/>
          <w:jc w:val="center"/>
        </w:trPr>
        <w:tc>
          <w:tcPr>
            <w:tcW w:w="2209" w:type="dxa"/>
            <w:shd w:val="clear" w:color="auto" w:fill="auto"/>
            <w:vAlign w:val="center"/>
          </w:tcPr>
          <w:p w:rsidR="00E4712F" w:rsidRPr="002D64C6" w:rsidRDefault="00E4712F" w:rsidP="00AD5470">
            <w:pPr>
              <w:autoSpaceDE w:val="0"/>
              <w:autoSpaceDN w:val="0"/>
              <w:spacing w:line="240" w:lineRule="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临街宽度和深度</w:t>
            </w:r>
          </w:p>
        </w:tc>
        <w:tc>
          <w:tcPr>
            <w:tcW w:w="1418" w:type="dxa"/>
            <w:shd w:val="clear" w:color="auto" w:fill="auto"/>
            <w:vAlign w:val="center"/>
          </w:tcPr>
          <w:p w:rsidR="00E4712F" w:rsidRPr="002D64C6" w:rsidRDefault="00E4712F" w:rsidP="00AD5470">
            <w:pPr>
              <w:widowControl/>
              <w:adjustRightInd/>
              <w:spacing w:line="240" w:lineRule="auto"/>
              <w:jc w:val="center"/>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临街宽度及深度比例适宜，利于土地利用</w:t>
            </w:r>
          </w:p>
        </w:tc>
        <w:tc>
          <w:tcPr>
            <w:tcW w:w="1418" w:type="dxa"/>
            <w:shd w:val="clear" w:color="auto" w:fill="auto"/>
            <w:vAlign w:val="center"/>
          </w:tcPr>
          <w:p w:rsidR="00E4712F" w:rsidRPr="002D64C6" w:rsidRDefault="00E4712F" w:rsidP="00AD5470">
            <w:pPr>
              <w:widowControl/>
              <w:adjustRightInd/>
              <w:spacing w:line="240" w:lineRule="auto"/>
              <w:jc w:val="center"/>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临街宽度及深度比例较适宜，对土地利用无不利影响</w:t>
            </w:r>
          </w:p>
        </w:tc>
        <w:tc>
          <w:tcPr>
            <w:tcW w:w="1418" w:type="dxa"/>
            <w:shd w:val="clear" w:color="auto" w:fill="auto"/>
            <w:vAlign w:val="center"/>
          </w:tcPr>
          <w:p w:rsidR="00E4712F" w:rsidRPr="002D64C6" w:rsidRDefault="00E4712F" w:rsidP="00AD5470">
            <w:pPr>
              <w:widowControl/>
              <w:adjustRightInd/>
              <w:spacing w:line="240" w:lineRule="auto"/>
              <w:jc w:val="center"/>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临街宽度及深度比例一般，对土地利用影响不大</w:t>
            </w:r>
          </w:p>
        </w:tc>
        <w:tc>
          <w:tcPr>
            <w:tcW w:w="1418" w:type="dxa"/>
            <w:shd w:val="clear" w:color="auto" w:fill="auto"/>
            <w:vAlign w:val="center"/>
          </w:tcPr>
          <w:p w:rsidR="00E4712F" w:rsidRPr="002D64C6" w:rsidRDefault="00E4712F" w:rsidP="00AD5470">
            <w:pPr>
              <w:widowControl/>
              <w:adjustRightInd/>
              <w:spacing w:line="240" w:lineRule="auto"/>
              <w:jc w:val="center"/>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临街宽度及深度比例较不适宜，对土地利用有一定的影响</w:t>
            </w:r>
          </w:p>
        </w:tc>
        <w:tc>
          <w:tcPr>
            <w:tcW w:w="1418" w:type="dxa"/>
            <w:shd w:val="clear" w:color="auto" w:fill="auto"/>
            <w:vAlign w:val="center"/>
          </w:tcPr>
          <w:p w:rsidR="00E4712F" w:rsidRPr="002D64C6" w:rsidRDefault="00E4712F" w:rsidP="00AD5470">
            <w:pPr>
              <w:widowControl/>
              <w:adjustRightInd/>
              <w:spacing w:line="240" w:lineRule="auto"/>
              <w:jc w:val="center"/>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临街宽度及深度比例不适宜，影响土地利用</w:t>
            </w:r>
          </w:p>
        </w:tc>
      </w:tr>
      <w:tr w:rsidR="00E4712F" w:rsidRPr="002D64C6" w:rsidTr="00AD5470">
        <w:trPr>
          <w:cantSplit/>
          <w:jc w:val="center"/>
        </w:trPr>
        <w:tc>
          <w:tcPr>
            <w:tcW w:w="2209" w:type="dxa"/>
            <w:shd w:val="clear" w:color="auto" w:fill="auto"/>
            <w:vAlign w:val="center"/>
          </w:tcPr>
          <w:p w:rsidR="00E4712F" w:rsidRPr="002D64C6" w:rsidRDefault="00E4712F" w:rsidP="00AD5470">
            <w:pPr>
              <w:autoSpaceDE w:val="0"/>
              <w:autoSpaceDN w:val="0"/>
              <w:spacing w:line="240" w:lineRule="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临街道路状况</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临城市快速路或高速公路</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临城市主干道</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临城市次干道</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临城市支路</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临街坊路</w:t>
            </w:r>
          </w:p>
        </w:tc>
      </w:tr>
      <w:tr w:rsidR="00E4712F" w:rsidRPr="002D64C6" w:rsidTr="00AD5470">
        <w:trPr>
          <w:cantSplit/>
          <w:jc w:val="center"/>
        </w:trPr>
        <w:tc>
          <w:tcPr>
            <w:tcW w:w="2209" w:type="dxa"/>
            <w:shd w:val="clear" w:color="auto" w:fill="auto"/>
            <w:vAlign w:val="center"/>
          </w:tcPr>
          <w:p w:rsidR="00E4712F" w:rsidRPr="002D64C6" w:rsidRDefault="00E4712F" w:rsidP="00AD5470">
            <w:pPr>
              <w:autoSpaceDE w:val="0"/>
              <w:autoSpaceDN w:val="0"/>
              <w:spacing w:line="240" w:lineRule="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宗地形状及可利用程度</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宗地形状规则</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宗地形状较规则</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宗地形状不规则，但对宗地利用影响较小</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宗地形状不规则，对宗地利用有影响</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宗地形状极其不规则，对宗地利用影响很大</w:t>
            </w:r>
          </w:p>
        </w:tc>
      </w:tr>
      <w:tr w:rsidR="00E4712F" w:rsidRPr="002D64C6" w:rsidTr="00AD5470">
        <w:trPr>
          <w:cantSplit/>
          <w:jc w:val="center"/>
        </w:trPr>
        <w:tc>
          <w:tcPr>
            <w:tcW w:w="2209" w:type="dxa"/>
            <w:shd w:val="clear" w:color="auto" w:fill="auto"/>
            <w:vAlign w:val="center"/>
          </w:tcPr>
          <w:p w:rsidR="00E4712F" w:rsidRPr="002D64C6" w:rsidRDefault="00E4712F" w:rsidP="00AD5470">
            <w:pPr>
              <w:autoSpaceDE w:val="0"/>
              <w:autoSpaceDN w:val="0"/>
              <w:spacing w:line="240" w:lineRule="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公共服务设施</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配套完善</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配套较完善</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配套基本满足需要</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配套少</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hint="eastAsia"/>
                <w:color w:val="000000"/>
                <w:sz w:val="21"/>
                <w:szCs w:val="21"/>
              </w:rPr>
              <w:t>配套极少</w:t>
            </w:r>
          </w:p>
        </w:tc>
      </w:tr>
      <w:tr w:rsidR="00E4712F" w:rsidRPr="002D64C6" w:rsidTr="00AD5470">
        <w:trPr>
          <w:cantSplit/>
          <w:jc w:val="center"/>
        </w:trPr>
        <w:tc>
          <w:tcPr>
            <w:tcW w:w="2209"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color w:val="000000"/>
                <w:sz w:val="21"/>
                <w:szCs w:val="21"/>
              </w:rPr>
              <w:t>基础设施完备状况</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color w:val="000000"/>
                <w:sz w:val="21"/>
                <w:szCs w:val="21"/>
              </w:rPr>
              <w:t>七通</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color w:val="000000"/>
                <w:sz w:val="21"/>
                <w:szCs w:val="21"/>
              </w:rPr>
              <w:t>六通</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color w:val="000000"/>
                <w:sz w:val="21"/>
                <w:szCs w:val="21"/>
              </w:rPr>
              <w:t>五通</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color w:val="000000"/>
                <w:sz w:val="21"/>
                <w:szCs w:val="21"/>
              </w:rPr>
              <w:t>四通</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color w:val="000000"/>
                <w:sz w:val="21"/>
                <w:szCs w:val="21"/>
              </w:rPr>
              <w:t>三通</w:t>
            </w:r>
          </w:p>
        </w:tc>
      </w:tr>
      <w:tr w:rsidR="00E4712F" w:rsidRPr="002D64C6" w:rsidTr="00AD5470">
        <w:trPr>
          <w:cantSplit/>
          <w:jc w:val="center"/>
        </w:trPr>
        <w:tc>
          <w:tcPr>
            <w:tcW w:w="2209" w:type="dxa"/>
            <w:shd w:val="clear" w:color="auto" w:fill="auto"/>
            <w:vAlign w:val="center"/>
          </w:tcPr>
          <w:p w:rsidR="00E4712F" w:rsidRPr="002D64C6" w:rsidRDefault="00E4712F" w:rsidP="00AD5470">
            <w:pPr>
              <w:autoSpaceDE w:val="0"/>
              <w:autoSpaceDN w:val="0"/>
              <w:spacing w:line="240" w:lineRule="auto"/>
              <w:rPr>
                <w:rFonts w:ascii="仿宋_GB2312" w:eastAsia="仿宋_GB2312" w:hAnsi="仿宋" w:cs="宋体"/>
                <w:color w:val="000000"/>
                <w:sz w:val="21"/>
                <w:szCs w:val="21"/>
              </w:rPr>
            </w:pPr>
            <w:r w:rsidRPr="002D64C6">
              <w:rPr>
                <w:rFonts w:ascii="仿宋_GB2312" w:eastAsia="仿宋_GB2312" w:hAnsi="仿宋" w:cs="宋体"/>
                <w:color w:val="000000"/>
                <w:sz w:val="21"/>
                <w:szCs w:val="21"/>
              </w:rPr>
              <w:t>自然和人文环境</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color w:val="000000"/>
                <w:sz w:val="21"/>
                <w:szCs w:val="21"/>
              </w:rPr>
              <w:t>自然和人文环境优良</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color w:val="000000"/>
                <w:sz w:val="21"/>
                <w:szCs w:val="21"/>
              </w:rPr>
              <w:t>自然和人文环境良好</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color w:val="000000"/>
                <w:sz w:val="21"/>
                <w:szCs w:val="21"/>
              </w:rPr>
              <w:t>自然和人文环境一般</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color w:val="000000"/>
                <w:sz w:val="21"/>
                <w:szCs w:val="21"/>
              </w:rPr>
              <w:t>自然和人文环境较差</w:t>
            </w:r>
          </w:p>
        </w:tc>
        <w:tc>
          <w:tcPr>
            <w:tcW w:w="1418" w:type="dxa"/>
            <w:shd w:val="clear" w:color="auto" w:fill="auto"/>
            <w:vAlign w:val="center"/>
          </w:tcPr>
          <w:p w:rsidR="00E4712F" w:rsidRPr="002D64C6" w:rsidRDefault="00E4712F" w:rsidP="00AD5470">
            <w:pPr>
              <w:widowControl/>
              <w:adjustRightInd/>
              <w:spacing w:line="240" w:lineRule="auto"/>
              <w:textAlignment w:val="auto"/>
              <w:rPr>
                <w:rFonts w:ascii="仿宋_GB2312" w:eastAsia="仿宋_GB2312" w:hAnsi="仿宋" w:cs="宋体"/>
                <w:color w:val="000000"/>
                <w:sz w:val="21"/>
                <w:szCs w:val="21"/>
              </w:rPr>
            </w:pPr>
            <w:r w:rsidRPr="002D64C6">
              <w:rPr>
                <w:rFonts w:ascii="仿宋_GB2312" w:eastAsia="仿宋_GB2312" w:hAnsi="仿宋" w:cs="宋体"/>
                <w:color w:val="000000"/>
                <w:sz w:val="21"/>
                <w:szCs w:val="21"/>
              </w:rPr>
              <w:t>自然和人文环境差</w:t>
            </w:r>
          </w:p>
        </w:tc>
      </w:tr>
    </w:tbl>
    <w:p w:rsidR="00100AA5" w:rsidRPr="002D64C6" w:rsidRDefault="00100AA5" w:rsidP="00100AA5">
      <w:pPr>
        <w:snapToGrid w:val="0"/>
        <w:spacing w:line="360" w:lineRule="auto"/>
        <w:ind w:firstLineChars="250" w:firstLine="700"/>
        <w:jc w:val="both"/>
        <w:rPr>
          <w:rFonts w:ascii="仿宋_GB2312" w:eastAsia="仿宋_GB2312" w:hAnsi="华文仿宋"/>
          <w:sz w:val="28"/>
          <w:szCs w:val="28"/>
        </w:rPr>
      </w:pPr>
    </w:p>
    <w:p w:rsidR="00100AA5" w:rsidRPr="002D64C6" w:rsidRDefault="00100AA5" w:rsidP="00100AA5">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BB095C" w:rsidRPr="002D64C6" w:rsidRDefault="00BB095C">
      <w:pPr>
        <w:widowControl/>
        <w:adjustRightInd/>
        <w:spacing w:line="240" w:lineRule="auto"/>
        <w:textAlignment w:val="auto"/>
        <w:rPr>
          <w:rFonts w:ascii="仿宋_GB2312" w:eastAsia="仿宋_GB2312" w:hAnsi="仿宋"/>
          <w:color w:val="000000"/>
          <w:sz w:val="28"/>
        </w:rPr>
      </w:pPr>
      <w:r w:rsidRPr="002D64C6">
        <w:rPr>
          <w:rFonts w:ascii="仿宋_GB2312" w:eastAsia="仿宋_GB2312" w:hAnsi="仿宋"/>
          <w:color w:val="000000"/>
          <w:sz w:val="28"/>
        </w:rPr>
        <w:br w:type="page"/>
      </w:r>
    </w:p>
    <w:p w:rsidR="00793143" w:rsidRPr="002D64C6" w:rsidRDefault="00793143" w:rsidP="00793143">
      <w:pPr>
        <w:spacing w:line="360" w:lineRule="auto"/>
        <w:ind w:firstLineChars="200" w:firstLine="560"/>
        <w:rPr>
          <w:rFonts w:ascii="仿宋_GB2312" w:eastAsia="仿宋_GB2312" w:hAnsi="仿宋"/>
          <w:color w:val="000000"/>
          <w:sz w:val="28"/>
        </w:rPr>
      </w:pPr>
      <w:r w:rsidRPr="002D64C6">
        <w:rPr>
          <w:rFonts w:ascii="仿宋_GB2312" w:eastAsia="仿宋_GB2312" w:hAnsi="仿宋" w:hint="eastAsia"/>
          <w:color w:val="000000"/>
          <w:sz w:val="28"/>
        </w:rPr>
        <w:lastRenderedPageBreak/>
        <w:t>估价对象地处</w:t>
      </w:r>
      <w:r w:rsidR="004C7934" w:rsidRPr="002D64C6">
        <w:rPr>
          <w:rFonts w:ascii="仿宋_GB2312" w:eastAsia="仿宋_GB2312" w:hAnsi="仿宋" w:hint="eastAsia"/>
          <w:color w:val="000000"/>
          <w:sz w:val="28"/>
        </w:rPr>
        <w:t>商业</w:t>
      </w:r>
      <w:r w:rsidRPr="002D64C6">
        <w:rPr>
          <w:rFonts w:ascii="仿宋_GB2312" w:eastAsia="仿宋_GB2312" w:hAnsi="仿宋" w:hint="eastAsia"/>
          <w:color w:val="000000"/>
          <w:sz w:val="28"/>
        </w:rPr>
        <w:t>类六级</w:t>
      </w:r>
      <w:r w:rsidRPr="002D64C6">
        <w:rPr>
          <w:rFonts w:ascii="Arial" w:eastAsia="仿宋_GB2312" w:hAnsi="Arial" w:cs="Arial"/>
          <w:color w:val="000000"/>
          <w:sz w:val="28"/>
        </w:rPr>
        <w:t>VI-13</w:t>
      </w:r>
      <w:r w:rsidRPr="002D64C6">
        <w:rPr>
          <w:rFonts w:ascii="仿宋_GB2312" w:eastAsia="仿宋_GB2312" w:hAnsi="仿宋" w:hint="eastAsia"/>
          <w:color w:val="000000"/>
          <w:sz w:val="28"/>
        </w:rPr>
        <w:t>区片</w:t>
      </w:r>
      <w:r w:rsidRPr="002D64C6">
        <w:rPr>
          <w:rFonts w:ascii="Arial" w:eastAsia="仿宋_GB2312" w:hAnsi="Arial" w:cs="Arial"/>
          <w:color w:val="000000"/>
          <w:sz w:val="28"/>
        </w:rPr>
        <w:t>，依据前述《北京市基准地价因素权重表》</w:t>
      </w:r>
      <w:r w:rsidRPr="002D64C6">
        <w:rPr>
          <w:rFonts w:ascii="Arial" w:eastAsia="仿宋_GB2312" w:hAnsi="Arial" w:cs="Arial" w:hint="eastAsia"/>
          <w:color w:val="000000"/>
          <w:sz w:val="28"/>
        </w:rPr>
        <w:t>、</w:t>
      </w:r>
      <w:r w:rsidRPr="002D64C6">
        <w:rPr>
          <w:rFonts w:ascii="Arial" w:eastAsia="仿宋_GB2312" w:hAnsi="Arial" w:cs="Arial"/>
          <w:color w:val="000000"/>
          <w:sz w:val="28"/>
        </w:rPr>
        <w:t>《区片基准地价因素总修正幅度表》及《因素等级说明表》，估价对象</w:t>
      </w:r>
      <w:r w:rsidR="004C7934" w:rsidRPr="002D64C6">
        <w:rPr>
          <w:rFonts w:ascii="Arial" w:eastAsia="仿宋_GB2312" w:hAnsi="Arial" w:cs="Arial" w:hint="eastAsia"/>
          <w:color w:val="000000"/>
          <w:sz w:val="28"/>
        </w:rPr>
        <w:t>商业</w:t>
      </w:r>
      <w:r w:rsidRPr="002D64C6">
        <w:rPr>
          <w:rFonts w:ascii="Arial" w:eastAsia="仿宋_GB2312" w:hAnsi="Arial" w:cs="Arial"/>
          <w:color w:val="000000"/>
          <w:sz w:val="28"/>
        </w:rPr>
        <w:t>用途</w:t>
      </w:r>
      <w:r w:rsidRPr="002D64C6">
        <w:rPr>
          <w:rFonts w:ascii="Arial" w:eastAsia="仿宋_GB2312" w:hAnsi="Arial" w:cs="Arial"/>
          <w:color w:val="000000"/>
          <w:sz w:val="28"/>
        </w:rPr>
        <w:t>VI-13</w:t>
      </w:r>
      <w:r w:rsidRPr="002D64C6">
        <w:rPr>
          <w:rFonts w:ascii="Arial" w:eastAsia="仿宋_GB2312" w:hAnsi="Arial" w:cs="Arial"/>
          <w:color w:val="000000"/>
          <w:sz w:val="28"/>
        </w:rPr>
        <w:t>区片修正幅度为</w:t>
      </w:r>
      <w:r w:rsidRPr="002D64C6">
        <w:rPr>
          <w:rFonts w:ascii="Arial" w:eastAsia="仿宋_GB2312" w:hAnsi="Arial" w:cs="Arial"/>
          <w:color w:val="000000"/>
          <w:sz w:val="28"/>
        </w:rPr>
        <w:t>±</w:t>
      </w:r>
      <w:r w:rsidRPr="002D64C6">
        <w:rPr>
          <w:rFonts w:ascii="Arial" w:eastAsia="仿宋_GB2312" w:hAnsi="Arial" w:cs="Arial" w:hint="eastAsia"/>
          <w:color w:val="000000"/>
          <w:sz w:val="28"/>
        </w:rPr>
        <w:t>13</w:t>
      </w:r>
      <w:r w:rsidRPr="002D64C6">
        <w:rPr>
          <w:rFonts w:ascii="仿宋_GB2312" w:eastAsia="仿宋_GB2312" w:hAnsi="仿宋" w:hint="eastAsia"/>
          <w:color w:val="000000"/>
          <w:sz w:val="28"/>
        </w:rPr>
        <w:t>%，整理《等级系数表》如下：</w:t>
      </w:r>
    </w:p>
    <w:p w:rsidR="00793143" w:rsidRPr="002D64C6" w:rsidRDefault="00793143" w:rsidP="00793143">
      <w:pPr>
        <w:spacing w:line="360" w:lineRule="auto"/>
        <w:ind w:firstLineChars="1850" w:firstLine="4440"/>
        <w:rPr>
          <w:rFonts w:ascii="Arial" w:eastAsia="仿宋_GB2312" w:hAnsi="Arial" w:cs="Arial"/>
          <w:i/>
          <w:color w:val="000000"/>
          <w:sz w:val="21"/>
          <w:szCs w:val="21"/>
        </w:rPr>
      </w:pPr>
      <w:r w:rsidRPr="002D64C6">
        <w:rPr>
          <w:rFonts w:ascii="Arial" w:eastAsia="仿宋_GB2312" w:hAnsi="Arial" w:cs="Arial"/>
          <w:color w:val="000000"/>
          <w:szCs w:val="24"/>
        </w:rPr>
        <w:t>等级系数表</w:t>
      </w:r>
      <w:r w:rsidRPr="002D64C6">
        <w:rPr>
          <w:rFonts w:ascii="Arial" w:eastAsia="仿宋_GB2312" w:hAnsi="Arial" w:cs="Arial"/>
          <w:color w:val="000000"/>
          <w:szCs w:val="24"/>
        </w:rPr>
        <w:t xml:space="preserve">                      </w:t>
      </w:r>
      <w:r w:rsidRPr="002D64C6">
        <w:rPr>
          <w:rFonts w:ascii="Arial" w:eastAsia="仿宋_GB2312" w:hAnsi="Arial" w:cs="Arial"/>
          <w:color w:val="000000"/>
          <w:sz w:val="21"/>
          <w:szCs w:val="21"/>
        </w:rPr>
        <w:t>单位：</w:t>
      </w:r>
      <w:r w:rsidRPr="002D64C6">
        <w:rPr>
          <w:rFonts w:ascii="Arial" w:eastAsia="仿宋_GB2312" w:hAnsi="Arial" w:cs="Arial"/>
          <w:color w:val="000000"/>
          <w:sz w:val="21"/>
          <w:szCs w:val="21"/>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tblPr>
      <w:tblGrid>
        <w:gridCol w:w="2166"/>
        <w:gridCol w:w="1491"/>
        <w:gridCol w:w="1355"/>
        <w:gridCol w:w="1456"/>
        <w:gridCol w:w="1391"/>
        <w:gridCol w:w="1440"/>
      </w:tblGrid>
      <w:tr w:rsidR="00793143" w:rsidRPr="002D64C6" w:rsidTr="00240BEE">
        <w:trPr>
          <w:cantSplit/>
          <w:jc w:val="center"/>
        </w:trPr>
        <w:tc>
          <w:tcPr>
            <w:tcW w:w="2166" w:type="dxa"/>
            <w:tcBorders>
              <w:tl2br w:val="single" w:sz="2" w:space="0" w:color="404040"/>
            </w:tcBorders>
            <w:shd w:val="clear" w:color="auto" w:fill="auto"/>
            <w:vAlign w:val="center"/>
          </w:tcPr>
          <w:p w:rsidR="00793143" w:rsidRPr="002D64C6" w:rsidRDefault="00793143" w:rsidP="00240BEE">
            <w:pPr>
              <w:widowControl/>
              <w:adjustRightInd/>
              <w:spacing w:line="240" w:lineRule="auto"/>
              <w:jc w:val="right"/>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等级</w:t>
            </w:r>
            <w:r w:rsidRPr="002D64C6">
              <w:rPr>
                <w:rFonts w:ascii="Arial" w:eastAsia="仿宋_GB2312" w:hAnsi="Arial" w:cs="Arial"/>
                <w:color w:val="000000"/>
                <w:sz w:val="21"/>
                <w:szCs w:val="21"/>
              </w:rPr>
              <w:t xml:space="preserve">     </w:t>
            </w:r>
          </w:p>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影响因素</w:t>
            </w:r>
          </w:p>
        </w:tc>
        <w:tc>
          <w:tcPr>
            <w:tcW w:w="1491" w:type="dxa"/>
            <w:shd w:val="clear" w:color="auto" w:fill="auto"/>
            <w:vAlign w:val="center"/>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好</w:t>
            </w:r>
          </w:p>
        </w:tc>
        <w:tc>
          <w:tcPr>
            <w:tcW w:w="1355" w:type="dxa"/>
            <w:shd w:val="clear" w:color="auto" w:fill="auto"/>
            <w:vAlign w:val="center"/>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较好</w:t>
            </w:r>
          </w:p>
        </w:tc>
        <w:tc>
          <w:tcPr>
            <w:tcW w:w="1456" w:type="dxa"/>
            <w:shd w:val="clear" w:color="auto" w:fill="auto"/>
            <w:vAlign w:val="center"/>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一般</w:t>
            </w:r>
          </w:p>
        </w:tc>
        <w:tc>
          <w:tcPr>
            <w:tcW w:w="1391" w:type="dxa"/>
            <w:shd w:val="clear" w:color="auto" w:fill="auto"/>
            <w:vAlign w:val="center"/>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较差</w:t>
            </w:r>
          </w:p>
        </w:tc>
        <w:tc>
          <w:tcPr>
            <w:tcW w:w="1440" w:type="dxa"/>
            <w:shd w:val="clear" w:color="auto" w:fill="auto"/>
            <w:vAlign w:val="center"/>
          </w:tcPr>
          <w:p w:rsidR="00793143" w:rsidRPr="002D64C6" w:rsidRDefault="00793143"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差</w:t>
            </w:r>
          </w:p>
        </w:tc>
      </w:tr>
      <w:tr w:rsidR="00A24B3A" w:rsidRPr="002D64C6" w:rsidTr="00240BEE">
        <w:trPr>
          <w:cantSplit/>
          <w:jc w:val="center"/>
        </w:trPr>
        <w:tc>
          <w:tcPr>
            <w:tcW w:w="2166" w:type="dxa"/>
            <w:shd w:val="clear" w:color="auto" w:fill="auto"/>
            <w:vAlign w:val="center"/>
          </w:tcPr>
          <w:p w:rsidR="00A24B3A" w:rsidRPr="002D64C6" w:rsidRDefault="00A24B3A" w:rsidP="00A24B3A">
            <w:pPr>
              <w:rPr>
                <w:rFonts w:ascii="仿宋_GB2312" w:eastAsia="仿宋_GB2312" w:hAnsi="宋体" w:cs="宋体"/>
                <w:color w:val="000000"/>
                <w:sz w:val="21"/>
                <w:szCs w:val="21"/>
              </w:rPr>
            </w:pPr>
            <w:r w:rsidRPr="002D64C6">
              <w:rPr>
                <w:rFonts w:ascii="仿宋_GB2312" w:eastAsia="仿宋_GB2312" w:hint="eastAsia"/>
                <w:color w:val="000000"/>
                <w:sz w:val="21"/>
                <w:szCs w:val="21"/>
              </w:rPr>
              <w:t xml:space="preserve"> 商业繁华程度</w:t>
            </w:r>
          </w:p>
        </w:tc>
        <w:tc>
          <w:tcPr>
            <w:tcW w:w="1491"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4.28%</w:t>
            </w:r>
          </w:p>
        </w:tc>
        <w:tc>
          <w:tcPr>
            <w:tcW w:w="1355"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2.14%</w:t>
            </w:r>
          </w:p>
        </w:tc>
        <w:tc>
          <w:tcPr>
            <w:tcW w:w="1456"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0.00%</w:t>
            </w:r>
          </w:p>
        </w:tc>
        <w:tc>
          <w:tcPr>
            <w:tcW w:w="1391"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-2.14%</w:t>
            </w:r>
          </w:p>
        </w:tc>
        <w:tc>
          <w:tcPr>
            <w:tcW w:w="1440"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-4.28%</w:t>
            </w:r>
          </w:p>
        </w:tc>
      </w:tr>
      <w:tr w:rsidR="00A24B3A" w:rsidRPr="002D64C6" w:rsidTr="00240BEE">
        <w:trPr>
          <w:cantSplit/>
          <w:jc w:val="center"/>
        </w:trPr>
        <w:tc>
          <w:tcPr>
            <w:tcW w:w="2166" w:type="dxa"/>
            <w:shd w:val="clear" w:color="auto" w:fill="auto"/>
            <w:vAlign w:val="center"/>
          </w:tcPr>
          <w:p w:rsidR="00A24B3A" w:rsidRPr="002D64C6" w:rsidRDefault="00A24B3A" w:rsidP="00A24B3A">
            <w:pPr>
              <w:rPr>
                <w:rFonts w:ascii="仿宋_GB2312" w:eastAsia="仿宋_GB2312" w:hAnsi="宋体" w:cs="宋体"/>
                <w:color w:val="000000"/>
                <w:sz w:val="21"/>
                <w:szCs w:val="21"/>
              </w:rPr>
            </w:pPr>
            <w:r w:rsidRPr="002D64C6">
              <w:rPr>
                <w:rFonts w:ascii="仿宋_GB2312" w:eastAsia="仿宋_GB2312" w:hint="eastAsia"/>
                <w:color w:val="000000"/>
                <w:sz w:val="21"/>
                <w:szCs w:val="21"/>
              </w:rPr>
              <w:t>交通便捷度</w:t>
            </w:r>
          </w:p>
        </w:tc>
        <w:tc>
          <w:tcPr>
            <w:tcW w:w="1491"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3.24%</w:t>
            </w:r>
          </w:p>
        </w:tc>
        <w:tc>
          <w:tcPr>
            <w:tcW w:w="1355"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1.62%</w:t>
            </w:r>
          </w:p>
        </w:tc>
        <w:tc>
          <w:tcPr>
            <w:tcW w:w="1456"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0.00%</w:t>
            </w:r>
          </w:p>
        </w:tc>
        <w:tc>
          <w:tcPr>
            <w:tcW w:w="1391"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-1.62%</w:t>
            </w:r>
          </w:p>
        </w:tc>
        <w:tc>
          <w:tcPr>
            <w:tcW w:w="1440"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-3.24%</w:t>
            </w:r>
          </w:p>
        </w:tc>
      </w:tr>
      <w:tr w:rsidR="00A24B3A" w:rsidRPr="002D64C6" w:rsidTr="00240BEE">
        <w:trPr>
          <w:cantSplit/>
          <w:jc w:val="center"/>
        </w:trPr>
        <w:tc>
          <w:tcPr>
            <w:tcW w:w="2166" w:type="dxa"/>
            <w:shd w:val="clear" w:color="auto" w:fill="auto"/>
            <w:vAlign w:val="center"/>
          </w:tcPr>
          <w:p w:rsidR="00A24B3A" w:rsidRPr="002D64C6" w:rsidRDefault="00A24B3A" w:rsidP="00A24B3A">
            <w:pPr>
              <w:rPr>
                <w:rFonts w:ascii="仿宋_GB2312" w:eastAsia="仿宋_GB2312" w:hAnsi="宋体" w:cs="宋体"/>
                <w:color w:val="000000"/>
                <w:sz w:val="21"/>
                <w:szCs w:val="21"/>
              </w:rPr>
            </w:pPr>
            <w:r w:rsidRPr="002D64C6">
              <w:rPr>
                <w:rFonts w:ascii="仿宋_GB2312" w:eastAsia="仿宋_GB2312" w:hint="eastAsia"/>
                <w:color w:val="000000"/>
                <w:sz w:val="21"/>
                <w:szCs w:val="21"/>
              </w:rPr>
              <w:t>区域土地利用方向</w:t>
            </w:r>
          </w:p>
        </w:tc>
        <w:tc>
          <w:tcPr>
            <w:tcW w:w="1491"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0.64%</w:t>
            </w:r>
          </w:p>
        </w:tc>
        <w:tc>
          <w:tcPr>
            <w:tcW w:w="1355"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0.32%</w:t>
            </w:r>
          </w:p>
        </w:tc>
        <w:tc>
          <w:tcPr>
            <w:tcW w:w="1456"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0.00%</w:t>
            </w:r>
          </w:p>
        </w:tc>
        <w:tc>
          <w:tcPr>
            <w:tcW w:w="1391"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-0.32%</w:t>
            </w:r>
          </w:p>
        </w:tc>
        <w:tc>
          <w:tcPr>
            <w:tcW w:w="1440"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-0.64%</w:t>
            </w:r>
          </w:p>
        </w:tc>
      </w:tr>
      <w:tr w:rsidR="00A24B3A" w:rsidRPr="002D64C6" w:rsidTr="00240BEE">
        <w:trPr>
          <w:cantSplit/>
          <w:jc w:val="center"/>
        </w:trPr>
        <w:tc>
          <w:tcPr>
            <w:tcW w:w="2166" w:type="dxa"/>
            <w:shd w:val="clear" w:color="auto" w:fill="auto"/>
            <w:vAlign w:val="center"/>
          </w:tcPr>
          <w:p w:rsidR="00A24B3A" w:rsidRPr="002D64C6" w:rsidRDefault="00A24B3A" w:rsidP="00A24B3A">
            <w:pPr>
              <w:rPr>
                <w:rFonts w:ascii="仿宋_GB2312" w:eastAsia="仿宋_GB2312" w:hAnsi="宋体" w:cs="宋体"/>
                <w:color w:val="000000"/>
                <w:sz w:val="21"/>
                <w:szCs w:val="21"/>
              </w:rPr>
            </w:pPr>
            <w:r w:rsidRPr="002D64C6">
              <w:rPr>
                <w:rFonts w:ascii="仿宋_GB2312" w:eastAsia="仿宋_GB2312" w:hint="eastAsia"/>
                <w:color w:val="000000"/>
                <w:sz w:val="21"/>
                <w:szCs w:val="21"/>
              </w:rPr>
              <w:t>临街宽度和深度</w:t>
            </w:r>
          </w:p>
        </w:tc>
        <w:tc>
          <w:tcPr>
            <w:tcW w:w="1491"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0.64%</w:t>
            </w:r>
          </w:p>
        </w:tc>
        <w:tc>
          <w:tcPr>
            <w:tcW w:w="1355"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0.32%</w:t>
            </w:r>
          </w:p>
        </w:tc>
        <w:tc>
          <w:tcPr>
            <w:tcW w:w="1456"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0.00%</w:t>
            </w:r>
          </w:p>
        </w:tc>
        <w:tc>
          <w:tcPr>
            <w:tcW w:w="1391"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-0.32%</w:t>
            </w:r>
          </w:p>
        </w:tc>
        <w:tc>
          <w:tcPr>
            <w:tcW w:w="1440"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-0.64%</w:t>
            </w:r>
          </w:p>
        </w:tc>
      </w:tr>
      <w:tr w:rsidR="00A24B3A" w:rsidRPr="002D64C6" w:rsidTr="00240BEE">
        <w:trPr>
          <w:cantSplit/>
          <w:jc w:val="center"/>
        </w:trPr>
        <w:tc>
          <w:tcPr>
            <w:tcW w:w="2166" w:type="dxa"/>
            <w:shd w:val="clear" w:color="auto" w:fill="auto"/>
            <w:vAlign w:val="center"/>
          </w:tcPr>
          <w:p w:rsidR="00A24B3A" w:rsidRPr="002D64C6" w:rsidRDefault="00A24B3A" w:rsidP="00A24B3A">
            <w:pPr>
              <w:rPr>
                <w:rFonts w:ascii="仿宋_GB2312" w:eastAsia="仿宋_GB2312" w:hAnsi="宋体" w:cs="宋体"/>
                <w:color w:val="000000"/>
                <w:sz w:val="21"/>
                <w:szCs w:val="21"/>
              </w:rPr>
            </w:pPr>
            <w:r w:rsidRPr="002D64C6">
              <w:rPr>
                <w:rFonts w:ascii="仿宋_GB2312" w:eastAsia="仿宋_GB2312" w:hint="eastAsia"/>
                <w:color w:val="000000"/>
                <w:sz w:val="21"/>
                <w:szCs w:val="21"/>
              </w:rPr>
              <w:t>临街道路状况</w:t>
            </w:r>
          </w:p>
        </w:tc>
        <w:tc>
          <w:tcPr>
            <w:tcW w:w="1491"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1.04%</w:t>
            </w:r>
          </w:p>
        </w:tc>
        <w:tc>
          <w:tcPr>
            <w:tcW w:w="1355"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0.52%</w:t>
            </w:r>
          </w:p>
        </w:tc>
        <w:tc>
          <w:tcPr>
            <w:tcW w:w="1456"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0.00%</w:t>
            </w:r>
          </w:p>
        </w:tc>
        <w:tc>
          <w:tcPr>
            <w:tcW w:w="1391"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-0.52%</w:t>
            </w:r>
          </w:p>
        </w:tc>
        <w:tc>
          <w:tcPr>
            <w:tcW w:w="1440"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-1.04%</w:t>
            </w:r>
          </w:p>
        </w:tc>
      </w:tr>
      <w:tr w:rsidR="00A24B3A" w:rsidRPr="002D64C6" w:rsidTr="00240BEE">
        <w:trPr>
          <w:cantSplit/>
          <w:jc w:val="center"/>
        </w:trPr>
        <w:tc>
          <w:tcPr>
            <w:tcW w:w="2166" w:type="dxa"/>
            <w:shd w:val="clear" w:color="auto" w:fill="auto"/>
            <w:vAlign w:val="center"/>
          </w:tcPr>
          <w:p w:rsidR="00A24B3A" w:rsidRPr="002D64C6" w:rsidRDefault="00A24B3A" w:rsidP="00A24B3A">
            <w:pPr>
              <w:rPr>
                <w:rFonts w:ascii="仿宋_GB2312" w:eastAsia="仿宋_GB2312" w:hAnsi="宋体" w:cs="宋体"/>
                <w:color w:val="000000"/>
                <w:sz w:val="21"/>
                <w:szCs w:val="21"/>
              </w:rPr>
            </w:pPr>
            <w:r w:rsidRPr="002D64C6">
              <w:rPr>
                <w:rFonts w:ascii="仿宋_GB2312" w:eastAsia="仿宋_GB2312" w:hint="eastAsia"/>
                <w:color w:val="000000"/>
                <w:sz w:val="21"/>
                <w:szCs w:val="21"/>
              </w:rPr>
              <w:t>宗地形状及可利用程度</w:t>
            </w:r>
          </w:p>
        </w:tc>
        <w:tc>
          <w:tcPr>
            <w:tcW w:w="1491"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0.38%</w:t>
            </w:r>
          </w:p>
        </w:tc>
        <w:tc>
          <w:tcPr>
            <w:tcW w:w="1355"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0.19%</w:t>
            </w:r>
          </w:p>
        </w:tc>
        <w:tc>
          <w:tcPr>
            <w:tcW w:w="1456"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0.00%</w:t>
            </w:r>
          </w:p>
        </w:tc>
        <w:tc>
          <w:tcPr>
            <w:tcW w:w="1391"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-0.19%</w:t>
            </w:r>
          </w:p>
        </w:tc>
        <w:tc>
          <w:tcPr>
            <w:tcW w:w="1440"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-0.38%</w:t>
            </w:r>
          </w:p>
        </w:tc>
      </w:tr>
      <w:tr w:rsidR="00A24B3A" w:rsidRPr="002D64C6" w:rsidTr="00240BEE">
        <w:trPr>
          <w:cantSplit/>
          <w:jc w:val="center"/>
        </w:trPr>
        <w:tc>
          <w:tcPr>
            <w:tcW w:w="2166" w:type="dxa"/>
            <w:shd w:val="clear" w:color="auto" w:fill="auto"/>
            <w:vAlign w:val="center"/>
          </w:tcPr>
          <w:p w:rsidR="00A24B3A" w:rsidRPr="002D64C6" w:rsidRDefault="00A24B3A" w:rsidP="00A24B3A">
            <w:pPr>
              <w:rPr>
                <w:rFonts w:ascii="仿宋_GB2312" w:eastAsia="仿宋_GB2312" w:hAnsi="宋体" w:cs="宋体"/>
                <w:color w:val="000000"/>
                <w:sz w:val="21"/>
                <w:szCs w:val="21"/>
              </w:rPr>
            </w:pPr>
            <w:r w:rsidRPr="002D64C6">
              <w:rPr>
                <w:rFonts w:ascii="仿宋_GB2312" w:eastAsia="仿宋_GB2312" w:hint="eastAsia"/>
                <w:color w:val="000000"/>
                <w:sz w:val="21"/>
                <w:szCs w:val="21"/>
              </w:rPr>
              <w:t>公共服务设施状况</w:t>
            </w:r>
          </w:p>
        </w:tc>
        <w:tc>
          <w:tcPr>
            <w:tcW w:w="1491"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0.64%</w:t>
            </w:r>
          </w:p>
        </w:tc>
        <w:tc>
          <w:tcPr>
            <w:tcW w:w="1355"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0.32%</w:t>
            </w:r>
          </w:p>
        </w:tc>
        <w:tc>
          <w:tcPr>
            <w:tcW w:w="1456"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0.00%</w:t>
            </w:r>
          </w:p>
        </w:tc>
        <w:tc>
          <w:tcPr>
            <w:tcW w:w="1391"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-0.32%</w:t>
            </w:r>
          </w:p>
        </w:tc>
        <w:tc>
          <w:tcPr>
            <w:tcW w:w="1440"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-0.64%</w:t>
            </w:r>
          </w:p>
        </w:tc>
      </w:tr>
      <w:tr w:rsidR="00A24B3A" w:rsidRPr="002D64C6" w:rsidTr="00240BEE">
        <w:trPr>
          <w:cantSplit/>
          <w:jc w:val="center"/>
        </w:trPr>
        <w:tc>
          <w:tcPr>
            <w:tcW w:w="2166" w:type="dxa"/>
            <w:shd w:val="clear" w:color="auto" w:fill="auto"/>
            <w:vAlign w:val="center"/>
          </w:tcPr>
          <w:p w:rsidR="00A24B3A" w:rsidRPr="002D64C6" w:rsidRDefault="00A24B3A" w:rsidP="00A24B3A">
            <w:pPr>
              <w:rPr>
                <w:rFonts w:ascii="仿宋_GB2312" w:eastAsia="仿宋_GB2312" w:hAnsi="宋体" w:cs="宋体"/>
                <w:color w:val="000000"/>
                <w:sz w:val="21"/>
                <w:szCs w:val="21"/>
              </w:rPr>
            </w:pPr>
            <w:r w:rsidRPr="002D64C6">
              <w:rPr>
                <w:rFonts w:ascii="仿宋_GB2312" w:eastAsia="仿宋_GB2312" w:hint="eastAsia"/>
                <w:color w:val="000000"/>
                <w:sz w:val="21"/>
                <w:szCs w:val="21"/>
              </w:rPr>
              <w:t>基础设施完备状况</w:t>
            </w:r>
          </w:p>
        </w:tc>
        <w:tc>
          <w:tcPr>
            <w:tcW w:w="1491"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1.30%</w:t>
            </w:r>
          </w:p>
        </w:tc>
        <w:tc>
          <w:tcPr>
            <w:tcW w:w="1355"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0.65%</w:t>
            </w:r>
          </w:p>
        </w:tc>
        <w:tc>
          <w:tcPr>
            <w:tcW w:w="1456"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0.00%</w:t>
            </w:r>
          </w:p>
        </w:tc>
        <w:tc>
          <w:tcPr>
            <w:tcW w:w="1391"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-0.65%</w:t>
            </w:r>
          </w:p>
        </w:tc>
        <w:tc>
          <w:tcPr>
            <w:tcW w:w="1440"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-1.30%</w:t>
            </w:r>
          </w:p>
        </w:tc>
      </w:tr>
      <w:tr w:rsidR="00A24B3A" w:rsidRPr="002D64C6" w:rsidTr="00240BEE">
        <w:trPr>
          <w:cantSplit/>
          <w:jc w:val="center"/>
        </w:trPr>
        <w:tc>
          <w:tcPr>
            <w:tcW w:w="2166" w:type="dxa"/>
            <w:shd w:val="clear" w:color="auto" w:fill="auto"/>
            <w:vAlign w:val="center"/>
          </w:tcPr>
          <w:p w:rsidR="00A24B3A" w:rsidRPr="002D64C6" w:rsidRDefault="00A24B3A" w:rsidP="00A24B3A">
            <w:pPr>
              <w:rPr>
                <w:rFonts w:ascii="仿宋_GB2312" w:eastAsia="仿宋_GB2312" w:hAnsi="宋体" w:cs="宋体"/>
                <w:color w:val="000000"/>
                <w:sz w:val="21"/>
                <w:szCs w:val="21"/>
              </w:rPr>
            </w:pPr>
            <w:r w:rsidRPr="002D64C6">
              <w:rPr>
                <w:rFonts w:ascii="仿宋_GB2312" w:eastAsia="仿宋_GB2312" w:hint="eastAsia"/>
                <w:color w:val="000000"/>
                <w:sz w:val="21"/>
                <w:szCs w:val="21"/>
              </w:rPr>
              <w:t>自然和人文环境状况</w:t>
            </w:r>
          </w:p>
        </w:tc>
        <w:tc>
          <w:tcPr>
            <w:tcW w:w="1491"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0.78%</w:t>
            </w:r>
          </w:p>
        </w:tc>
        <w:tc>
          <w:tcPr>
            <w:tcW w:w="1355"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0.39%</w:t>
            </w:r>
          </w:p>
        </w:tc>
        <w:tc>
          <w:tcPr>
            <w:tcW w:w="1456"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0.00%</w:t>
            </w:r>
          </w:p>
        </w:tc>
        <w:tc>
          <w:tcPr>
            <w:tcW w:w="1391"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-0.39%</w:t>
            </w:r>
          </w:p>
        </w:tc>
        <w:tc>
          <w:tcPr>
            <w:tcW w:w="1440" w:type="dxa"/>
            <w:shd w:val="clear" w:color="auto" w:fill="auto"/>
            <w:vAlign w:val="center"/>
          </w:tcPr>
          <w:p w:rsidR="00A24B3A" w:rsidRPr="002D64C6" w:rsidRDefault="00A24B3A" w:rsidP="00D7365B">
            <w:pPr>
              <w:rPr>
                <w:rFonts w:ascii="Arial" w:hAnsi="Arial" w:cs="Arial"/>
                <w:sz w:val="20"/>
              </w:rPr>
            </w:pPr>
            <w:r w:rsidRPr="002D64C6">
              <w:rPr>
                <w:rFonts w:ascii="Arial" w:hAnsi="Arial" w:cs="Arial"/>
                <w:sz w:val="20"/>
              </w:rPr>
              <w:t>-0.78%</w:t>
            </w:r>
          </w:p>
        </w:tc>
      </w:tr>
    </w:tbl>
    <w:p w:rsidR="00793143" w:rsidRPr="002D64C6" w:rsidRDefault="00793143" w:rsidP="00793143">
      <w:pPr>
        <w:spacing w:line="360" w:lineRule="auto"/>
        <w:rPr>
          <w:rFonts w:ascii="仿宋_GB2312" w:eastAsia="仿宋_GB2312" w:hAnsi="仿宋"/>
          <w:i/>
          <w:color w:val="000000"/>
          <w:sz w:val="21"/>
          <w:szCs w:val="21"/>
        </w:rPr>
      </w:pPr>
    </w:p>
    <w:p w:rsidR="00793143" w:rsidRPr="002D64C6" w:rsidRDefault="00793143" w:rsidP="00793143">
      <w:pPr>
        <w:spacing w:line="360" w:lineRule="auto"/>
        <w:ind w:firstLineChars="200" w:firstLine="560"/>
        <w:rPr>
          <w:rFonts w:ascii="仿宋_GB2312" w:eastAsia="仿宋_GB2312" w:hAnsi="仿宋"/>
          <w:color w:val="000000"/>
          <w:sz w:val="28"/>
        </w:rPr>
      </w:pPr>
    </w:p>
    <w:p w:rsidR="00BB095C" w:rsidRPr="002D64C6" w:rsidRDefault="00793143" w:rsidP="00793143">
      <w:pPr>
        <w:spacing w:line="360" w:lineRule="auto"/>
        <w:rPr>
          <w:rFonts w:ascii="仿宋_GB2312" w:eastAsia="仿宋_GB2312" w:hAnsi="仿宋"/>
          <w:color w:val="000000"/>
          <w:sz w:val="28"/>
        </w:rPr>
      </w:pPr>
      <w:r w:rsidRPr="002D64C6">
        <w:rPr>
          <w:rFonts w:ascii="仿宋_GB2312" w:eastAsia="仿宋_GB2312" w:hAnsi="仿宋" w:hint="eastAsia"/>
          <w:color w:val="000000"/>
          <w:sz w:val="28"/>
        </w:rPr>
        <w:t>（转下页）</w:t>
      </w:r>
    </w:p>
    <w:p w:rsidR="00BB095C" w:rsidRPr="002D64C6" w:rsidRDefault="00BB095C">
      <w:pPr>
        <w:widowControl/>
        <w:adjustRightInd/>
        <w:spacing w:line="240" w:lineRule="auto"/>
        <w:textAlignment w:val="auto"/>
        <w:rPr>
          <w:rFonts w:ascii="仿宋_GB2312" w:eastAsia="仿宋_GB2312" w:hAnsi="仿宋"/>
          <w:color w:val="000000"/>
          <w:sz w:val="28"/>
        </w:rPr>
      </w:pPr>
      <w:r w:rsidRPr="002D64C6">
        <w:rPr>
          <w:rFonts w:ascii="仿宋_GB2312" w:eastAsia="仿宋_GB2312" w:hAnsi="仿宋"/>
          <w:color w:val="000000"/>
          <w:sz w:val="28"/>
        </w:rPr>
        <w:br w:type="page"/>
      </w:r>
    </w:p>
    <w:p w:rsidR="00793143" w:rsidRPr="002D64C6" w:rsidRDefault="00793143" w:rsidP="00793143">
      <w:pPr>
        <w:spacing w:line="360" w:lineRule="auto"/>
        <w:ind w:firstLineChars="200" w:firstLine="560"/>
        <w:jc w:val="both"/>
        <w:rPr>
          <w:rFonts w:ascii="Arial" w:eastAsia="仿宋_GB2312" w:hAnsi="Arial" w:cs="Arial"/>
          <w:color w:val="000000"/>
          <w:sz w:val="28"/>
        </w:rPr>
      </w:pPr>
      <w:r w:rsidRPr="002D64C6">
        <w:rPr>
          <w:rFonts w:ascii="Arial" w:eastAsia="仿宋_GB2312" w:hAnsi="Arial" w:cs="Arial" w:hint="eastAsia"/>
          <w:color w:val="000000"/>
          <w:sz w:val="28"/>
        </w:rPr>
        <w:lastRenderedPageBreak/>
        <w:t>按照因素等级情况说明表、等级系数表以及估价对象的区域因素和个别因素条件，编制估价对象因素修正系数表如下：</w:t>
      </w:r>
    </w:p>
    <w:p w:rsidR="00793143" w:rsidRPr="002D64C6" w:rsidRDefault="00793143" w:rsidP="00793143">
      <w:pPr>
        <w:spacing w:line="360" w:lineRule="auto"/>
        <w:jc w:val="center"/>
        <w:rPr>
          <w:rFonts w:ascii="仿宋_GB2312" w:eastAsia="仿宋_GB2312" w:hAnsi="仿宋"/>
          <w:color w:val="000000"/>
          <w:sz w:val="28"/>
        </w:rPr>
      </w:pPr>
      <w:r w:rsidRPr="002D64C6">
        <w:rPr>
          <w:rFonts w:ascii="仿宋_GB2312" w:eastAsia="仿宋_GB2312" w:hAnsi="仿宋" w:hint="eastAsia"/>
          <w:color w:val="000000"/>
          <w:sz w:val="28"/>
        </w:rPr>
        <w:t>估价对象因素修正系数表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tblPr>
      <w:tblGrid>
        <w:gridCol w:w="428"/>
        <w:gridCol w:w="2265"/>
        <w:gridCol w:w="4112"/>
        <w:gridCol w:w="1276"/>
        <w:gridCol w:w="1218"/>
      </w:tblGrid>
      <w:tr w:rsidR="00793143" w:rsidRPr="002D64C6" w:rsidTr="00240BEE">
        <w:trPr>
          <w:cantSplit/>
          <w:jc w:val="center"/>
        </w:trPr>
        <w:tc>
          <w:tcPr>
            <w:tcW w:w="230" w:type="pct"/>
            <w:vAlign w:val="center"/>
          </w:tcPr>
          <w:p w:rsidR="00793143" w:rsidRPr="002D64C6" w:rsidRDefault="00793143" w:rsidP="00240BEE">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序号</w:t>
            </w:r>
          </w:p>
        </w:tc>
        <w:tc>
          <w:tcPr>
            <w:tcW w:w="1218" w:type="pct"/>
            <w:vAlign w:val="center"/>
          </w:tcPr>
          <w:p w:rsidR="00793143" w:rsidRPr="002D64C6" w:rsidRDefault="00793143" w:rsidP="00240BEE">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影响因素</w:t>
            </w:r>
          </w:p>
        </w:tc>
        <w:tc>
          <w:tcPr>
            <w:tcW w:w="2211" w:type="pct"/>
            <w:vAlign w:val="center"/>
          </w:tcPr>
          <w:p w:rsidR="00793143" w:rsidRPr="002D64C6" w:rsidRDefault="00793143" w:rsidP="00240BEE">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估价对象情况</w:t>
            </w:r>
          </w:p>
        </w:tc>
        <w:tc>
          <w:tcPr>
            <w:tcW w:w="686" w:type="pct"/>
            <w:vAlign w:val="center"/>
          </w:tcPr>
          <w:p w:rsidR="00793143" w:rsidRPr="002D64C6" w:rsidRDefault="00793143" w:rsidP="00240BEE">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等级</w:t>
            </w:r>
          </w:p>
        </w:tc>
        <w:tc>
          <w:tcPr>
            <w:tcW w:w="655" w:type="pct"/>
            <w:vAlign w:val="center"/>
          </w:tcPr>
          <w:p w:rsidR="00793143" w:rsidRPr="002D64C6" w:rsidRDefault="00793143" w:rsidP="00240BEE">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修正系数</w:t>
            </w:r>
          </w:p>
        </w:tc>
      </w:tr>
      <w:tr w:rsidR="00D92F22" w:rsidRPr="002D64C6" w:rsidTr="00240BEE">
        <w:trPr>
          <w:cantSplit/>
          <w:jc w:val="center"/>
        </w:trPr>
        <w:tc>
          <w:tcPr>
            <w:tcW w:w="230" w:type="pct"/>
            <w:vAlign w:val="center"/>
          </w:tcPr>
          <w:p w:rsidR="00D92F22" w:rsidRPr="002D64C6" w:rsidRDefault="00D92F22" w:rsidP="00240BEE">
            <w:pPr>
              <w:spacing w:before="240"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1</w:t>
            </w:r>
            <w:r w:rsidRPr="002D64C6">
              <w:rPr>
                <w:rFonts w:ascii="Arial" w:eastAsia="仿宋_GB2312" w:hAnsi="Arial" w:cs="Arial"/>
                <w:color w:val="000000"/>
                <w:sz w:val="21"/>
                <w:szCs w:val="21"/>
              </w:rPr>
              <w:t>）</w:t>
            </w:r>
          </w:p>
        </w:tc>
        <w:tc>
          <w:tcPr>
            <w:tcW w:w="1218" w:type="pct"/>
            <w:vAlign w:val="center"/>
          </w:tcPr>
          <w:p w:rsidR="00D92F22" w:rsidRPr="002D64C6" w:rsidRDefault="00D92F22" w:rsidP="00A24B3A">
            <w:pPr>
              <w:rPr>
                <w:rFonts w:ascii="仿宋_GB2312" w:eastAsia="仿宋_GB2312" w:hAnsi="宋体" w:cs="宋体"/>
                <w:color w:val="000000"/>
                <w:sz w:val="21"/>
                <w:szCs w:val="21"/>
              </w:rPr>
            </w:pPr>
            <w:r w:rsidRPr="002D64C6">
              <w:rPr>
                <w:rFonts w:ascii="仿宋_GB2312" w:eastAsia="仿宋_GB2312" w:hint="eastAsia"/>
                <w:color w:val="000000"/>
                <w:sz w:val="21"/>
                <w:szCs w:val="21"/>
              </w:rPr>
              <w:t xml:space="preserve"> 商业繁华程度</w:t>
            </w:r>
          </w:p>
        </w:tc>
        <w:tc>
          <w:tcPr>
            <w:tcW w:w="2211" w:type="pct"/>
            <w:vAlign w:val="center"/>
          </w:tcPr>
          <w:p w:rsidR="00D92F22" w:rsidRPr="002D64C6" w:rsidRDefault="00D92F22" w:rsidP="00240BEE">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估价对象位于</w:t>
            </w:r>
            <w:r w:rsidRPr="002D64C6">
              <w:rPr>
                <w:rFonts w:ascii="Arial" w:eastAsia="仿宋_GB2312" w:hAnsi="Arial" w:cs="Arial" w:hint="eastAsia"/>
                <w:color w:val="000000"/>
                <w:sz w:val="21"/>
                <w:szCs w:val="21"/>
              </w:rPr>
              <w:t>南苑乡</w:t>
            </w:r>
            <w:r w:rsidRPr="002D64C6">
              <w:rPr>
                <w:rFonts w:ascii="Arial" w:eastAsia="仿宋_GB2312" w:hAnsi="Arial" w:cs="Arial"/>
                <w:color w:val="000000"/>
                <w:sz w:val="21"/>
                <w:szCs w:val="21"/>
              </w:rPr>
              <w:t>，估价对象周边主要以居住为主，</w:t>
            </w:r>
            <w:r w:rsidRPr="002D64C6">
              <w:rPr>
                <w:rFonts w:ascii="Arial" w:eastAsia="仿宋_GB2312" w:hAnsi="Arial" w:cs="Arial" w:hint="eastAsia"/>
                <w:color w:val="000000"/>
                <w:sz w:val="21"/>
                <w:szCs w:val="21"/>
              </w:rPr>
              <w:t>在建的</w:t>
            </w:r>
            <w:r w:rsidRPr="002D64C6">
              <w:rPr>
                <w:rFonts w:ascii="Arial" w:eastAsia="仿宋_GB2312" w:hAnsi="Arial" w:cs="Arial"/>
                <w:color w:val="000000"/>
                <w:sz w:val="21"/>
                <w:szCs w:val="21"/>
              </w:rPr>
              <w:t>办公楼项目较少，办公集聚程度一般。</w:t>
            </w:r>
          </w:p>
        </w:tc>
        <w:tc>
          <w:tcPr>
            <w:tcW w:w="686" w:type="pct"/>
            <w:vAlign w:val="center"/>
          </w:tcPr>
          <w:p w:rsidR="00D92F22" w:rsidRPr="002D64C6" w:rsidRDefault="00D92F22" w:rsidP="00D92F22">
            <w:pPr>
              <w:rPr>
                <w:rFonts w:ascii="楷体_GB2312" w:eastAsia="楷体_GB2312" w:hAnsi="宋体" w:cs="宋体"/>
                <w:color w:val="000000"/>
                <w:sz w:val="20"/>
              </w:rPr>
            </w:pPr>
            <w:r w:rsidRPr="002D64C6">
              <w:rPr>
                <w:rFonts w:ascii="楷体_GB2312" w:eastAsia="楷体_GB2312" w:hint="eastAsia"/>
                <w:color w:val="000000"/>
                <w:sz w:val="20"/>
              </w:rPr>
              <w:t>一般</w:t>
            </w:r>
          </w:p>
        </w:tc>
        <w:tc>
          <w:tcPr>
            <w:tcW w:w="655" w:type="pct"/>
            <w:vAlign w:val="center"/>
          </w:tcPr>
          <w:p w:rsidR="00D92F22" w:rsidRPr="002D64C6" w:rsidRDefault="00D92F22" w:rsidP="00D92F22">
            <w:pPr>
              <w:rPr>
                <w:rFonts w:ascii="Arial" w:hAnsi="Arial" w:cs="Arial"/>
                <w:color w:val="000000"/>
                <w:sz w:val="20"/>
              </w:rPr>
            </w:pPr>
            <w:r w:rsidRPr="002D64C6">
              <w:rPr>
                <w:rFonts w:ascii="Arial" w:hAnsi="Arial" w:cs="Arial"/>
                <w:color w:val="000000"/>
                <w:sz w:val="20"/>
              </w:rPr>
              <w:t>0.00%</w:t>
            </w:r>
          </w:p>
        </w:tc>
      </w:tr>
      <w:tr w:rsidR="00D92F22" w:rsidRPr="002D64C6" w:rsidTr="00240BEE">
        <w:trPr>
          <w:cantSplit/>
          <w:jc w:val="center"/>
        </w:trPr>
        <w:tc>
          <w:tcPr>
            <w:tcW w:w="230" w:type="pct"/>
            <w:vAlign w:val="center"/>
          </w:tcPr>
          <w:p w:rsidR="00D92F22" w:rsidRPr="002D64C6" w:rsidRDefault="00D92F22" w:rsidP="00240BEE">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2</w:t>
            </w:r>
            <w:r w:rsidRPr="002D64C6">
              <w:rPr>
                <w:rFonts w:ascii="Arial" w:eastAsia="仿宋_GB2312" w:hAnsi="Arial" w:cs="Arial"/>
                <w:color w:val="000000"/>
                <w:sz w:val="21"/>
                <w:szCs w:val="21"/>
              </w:rPr>
              <w:t>）</w:t>
            </w:r>
          </w:p>
        </w:tc>
        <w:tc>
          <w:tcPr>
            <w:tcW w:w="1218" w:type="pct"/>
            <w:vAlign w:val="center"/>
          </w:tcPr>
          <w:p w:rsidR="00D92F22" w:rsidRPr="002D64C6" w:rsidRDefault="00D92F22" w:rsidP="00A24B3A">
            <w:pPr>
              <w:rPr>
                <w:rFonts w:ascii="仿宋_GB2312" w:eastAsia="仿宋_GB2312" w:hAnsi="宋体" w:cs="宋体"/>
                <w:color w:val="000000"/>
                <w:sz w:val="21"/>
                <w:szCs w:val="21"/>
              </w:rPr>
            </w:pPr>
            <w:r w:rsidRPr="002D64C6">
              <w:rPr>
                <w:rFonts w:ascii="仿宋_GB2312" w:eastAsia="仿宋_GB2312" w:hint="eastAsia"/>
                <w:color w:val="000000"/>
                <w:sz w:val="21"/>
                <w:szCs w:val="21"/>
              </w:rPr>
              <w:t>交通便捷度</w:t>
            </w:r>
          </w:p>
        </w:tc>
        <w:tc>
          <w:tcPr>
            <w:tcW w:w="2211" w:type="pct"/>
            <w:vAlign w:val="center"/>
          </w:tcPr>
          <w:p w:rsidR="00D92F22" w:rsidRPr="002D64C6" w:rsidRDefault="00D92F22" w:rsidP="00240BEE">
            <w:pPr>
              <w:spacing w:line="240" w:lineRule="auto"/>
              <w:outlineLvl w:val="0"/>
              <w:rPr>
                <w:rFonts w:ascii="Arial" w:eastAsia="仿宋_GB2312" w:hAnsi="Arial" w:cs="Arial"/>
                <w:szCs w:val="24"/>
              </w:rPr>
            </w:pPr>
            <w:bookmarkStart w:id="349" w:name="_Toc524544474"/>
            <w:bookmarkStart w:id="350" w:name="_Toc524592127"/>
            <w:r w:rsidRPr="002D64C6">
              <w:rPr>
                <w:rFonts w:ascii="Arial" w:eastAsia="仿宋_GB2312" w:hAnsi="Arial" w:cs="Arial" w:hint="eastAsia"/>
                <w:color w:val="000000"/>
                <w:sz w:val="21"/>
                <w:szCs w:val="21"/>
              </w:rPr>
              <w:t>估价对象周边道路状况、公共交通通达情况、停车便捷程度，综合评价交通便捷度一般。</w:t>
            </w:r>
            <w:bookmarkEnd w:id="349"/>
            <w:bookmarkEnd w:id="350"/>
          </w:p>
        </w:tc>
        <w:tc>
          <w:tcPr>
            <w:tcW w:w="686" w:type="pct"/>
            <w:vAlign w:val="center"/>
          </w:tcPr>
          <w:p w:rsidR="00D92F22" w:rsidRPr="002D64C6" w:rsidRDefault="00D92F22" w:rsidP="00D92F22">
            <w:pPr>
              <w:rPr>
                <w:rFonts w:ascii="楷体_GB2312" w:eastAsia="楷体_GB2312" w:hAnsi="宋体" w:cs="宋体"/>
                <w:color w:val="000000"/>
                <w:sz w:val="20"/>
              </w:rPr>
            </w:pPr>
            <w:r w:rsidRPr="002D64C6">
              <w:rPr>
                <w:rFonts w:ascii="楷体_GB2312" w:eastAsia="楷体_GB2312" w:hint="eastAsia"/>
                <w:color w:val="000000"/>
                <w:sz w:val="20"/>
              </w:rPr>
              <w:t>一般</w:t>
            </w:r>
          </w:p>
        </w:tc>
        <w:tc>
          <w:tcPr>
            <w:tcW w:w="655" w:type="pct"/>
            <w:vAlign w:val="center"/>
          </w:tcPr>
          <w:p w:rsidR="00D92F22" w:rsidRPr="002D64C6" w:rsidRDefault="00D92F22" w:rsidP="00D92F22">
            <w:pPr>
              <w:rPr>
                <w:rFonts w:ascii="Arial" w:hAnsi="Arial" w:cs="Arial"/>
                <w:color w:val="000000"/>
                <w:sz w:val="20"/>
              </w:rPr>
            </w:pPr>
            <w:r w:rsidRPr="002D64C6">
              <w:rPr>
                <w:rFonts w:ascii="Arial" w:hAnsi="Arial" w:cs="Arial"/>
                <w:color w:val="000000"/>
                <w:sz w:val="20"/>
              </w:rPr>
              <w:t>0.00%</w:t>
            </w:r>
          </w:p>
        </w:tc>
      </w:tr>
      <w:tr w:rsidR="00D92F22" w:rsidRPr="002D64C6" w:rsidTr="00240BEE">
        <w:trPr>
          <w:cantSplit/>
          <w:jc w:val="center"/>
        </w:trPr>
        <w:tc>
          <w:tcPr>
            <w:tcW w:w="230" w:type="pct"/>
            <w:vAlign w:val="center"/>
          </w:tcPr>
          <w:p w:rsidR="00D92F22" w:rsidRPr="002D64C6" w:rsidRDefault="00D92F22" w:rsidP="00240BEE">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3</w:t>
            </w:r>
            <w:r w:rsidRPr="002D64C6">
              <w:rPr>
                <w:rFonts w:ascii="Arial" w:eastAsia="仿宋_GB2312" w:hAnsi="Arial" w:cs="Arial"/>
                <w:color w:val="000000"/>
                <w:sz w:val="21"/>
                <w:szCs w:val="21"/>
              </w:rPr>
              <w:t>）</w:t>
            </w:r>
          </w:p>
        </w:tc>
        <w:tc>
          <w:tcPr>
            <w:tcW w:w="1218" w:type="pct"/>
            <w:vAlign w:val="center"/>
          </w:tcPr>
          <w:p w:rsidR="00D92F22" w:rsidRPr="002D64C6" w:rsidRDefault="00D92F22" w:rsidP="00A24B3A">
            <w:pPr>
              <w:rPr>
                <w:rFonts w:ascii="仿宋_GB2312" w:eastAsia="仿宋_GB2312" w:hAnsi="宋体" w:cs="宋体"/>
                <w:color w:val="000000"/>
                <w:sz w:val="21"/>
                <w:szCs w:val="21"/>
              </w:rPr>
            </w:pPr>
            <w:r w:rsidRPr="002D64C6">
              <w:rPr>
                <w:rFonts w:ascii="仿宋_GB2312" w:eastAsia="仿宋_GB2312" w:hint="eastAsia"/>
                <w:color w:val="000000"/>
                <w:sz w:val="21"/>
                <w:szCs w:val="21"/>
              </w:rPr>
              <w:t>区域土地利用方向</w:t>
            </w:r>
          </w:p>
        </w:tc>
        <w:tc>
          <w:tcPr>
            <w:tcW w:w="2211" w:type="pct"/>
            <w:vAlign w:val="center"/>
          </w:tcPr>
          <w:p w:rsidR="00D92F22" w:rsidRPr="002D64C6" w:rsidRDefault="00D92F22"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其他用地较多，对本宗地影响较大</w:t>
            </w:r>
            <w:r w:rsidRPr="002D64C6">
              <w:rPr>
                <w:rFonts w:ascii="Arial" w:eastAsia="仿宋_GB2312" w:hAnsi="Arial" w:cs="Arial" w:hint="eastAsia"/>
                <w:color w:val="000000"/>
                <w:sz w:val="21"/>
                <w:szCs w:val="21"/>
              </w:rPr>
              <w:t>。</w:t>
            </w:r>
          </w:p>
        </w:tc>
        <w:tc>
          <w:tcPr>
            <w:tcW w:w="686" w:type="pct"/>
            <w:vAlign w:val="center"/>
          </w:tcPr>
          <w:p w:rsidR="00D92F22" w:rsidRPr="002D64C6" w:rsidRDefault="00D92F22" w:rsidP="00D92F22">
            <w:pPr>
              <w:rPr>
                <w:rFonts w:ascii="楷体_GB2312" w:eastAsia="楷体_GB2312" w:hAnsi="宋体" w:cs="宋体"/>
                <w:color w:val="000000"/>
                <w:sz w:val="20"/>
              </w:rPr>
            </w:pPr>
            <w:r w:rsidRPr="002D64C6">
              <w:rPr>
                <w:rFonts w:ascii="楷体_GB2312" w:eastAsia="楷体_GB2312" w:hint="eastAsia"/>
                <w:color w:val="000000"/>
                <w:sz w:val="20"/>
              </w:rPr>
              <w:t>较差</w:t>
            </w:r>
          </w:p>
        </w:tc>
        <w:tc>
          <w:tcPr>
            <w:tcW w:w="655" w:type="pct"/>
            <w:vAlign w:val="center"/>
          </w:tcPr>
          <w:p w:rsidR="00D92F22" w:rsidRPr="002D64C6" w:rsidRDefault="00D92F22" w:rsidP="00D92F22">
            <w:pPr>
              <w:rPr>
                <w:rFonts w:ascii="Arial" w:hAnsi="Arial" w:cs="Arial"/>
                <w:color w:val="000000"/>
                <w:sz w:val="20"/>
              </w:rPr>
            </w:pPr>
            <w:r w:rsidRPr="002D64C6">
              <w:rPr>
                <w:rFonts w:ascii="Arial" w:hAnsi="Arial" w:cs="Arial"/>
                <w:color w:val="000000"/>
                <w:sz w:val="20"/>
              </w:rPr>
              <w:t>-0.32%</w:t>
            </w:r>
          </w:p>
        </w:tc>
      </w:tr>
      <w:tr w:rsidR="00D92F22" w:rsidRPr="002D64C6" w:rsidTr="00240BEE">
        <w:trPr>
          <w:cantSplit/>
          <w:jc w:val="center"/>
        </w:trPr>
        <w:tc>
          <w:tcPr>
            <w:tcW w:w="230" w:type="pct"/>
            <w:vAlign w:val="center"/>
          </w:tcPr>
          <w:p w:rsidR="00D92F22" w:rsidRPr="002D64C6" w:rsidRDefault="00D92F22" w:rsidP="00240BEE">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4</w:t>
            </w:r>
            <w:r w:rsidRPr="002D64C6">
              <w:rPr>
                <w:rFonts w:ascii="Arial" w:eastAsia="仿宋_GB2312" w:hAnsi="Arial" w:cs="Arial"/>
                <w:color w:val="000000"/>
                <w:sz w:val="21"/>
                <w:szCs w:val="21"/>
              </w:rPr>
              <w:t>）</w:t>
            </w:r>
          </w:p>
        </w:tc>
        <w:tc>
          <w:tcPr>
            <w:tcW w:w="1218" w:type="pct"/>
            <w:vAlign w:val="center"/>
          </w:tcPr>
          <w:p w:rsidR="00D92F22" w:rsidRPr="002D64C6" w:rsidRDefault="00D92F22" w:rsidP="00A24B3A">
            <w:pPr>
              <w:rPr>
                <w:rFonts w:ascii="仿宋_GB2312" w:eastAsia="仿宋_GB2312" w:hAnsi="宋体" w:cs="宋体"/>
                <w:color w:val="000000"/>
                <w:sz w:val="21"/>
                <w:szCs w:val="21"/>
              </w:rPr>
            </w:pPr>
            <w:r w:rsidRPr="002D64C6">
              <w:rPr>
                <w:rFonts w:ascii="仿宋_GB2312" w:eastAsia="仿宋_GB2312" w:hint="eastAsia"/>
                <w:color w:val="000000"/>
                <w:sz w:val="21"/>
                <w:szCs w:val="21"/>
              </w:rPr>
              <w:t>临街宽度和深度</w:t>
            </w:r>
          </w:p>
        </w:tc>
        <w:tc>
          <w:tcPr>
            <w:tcW w:w="2211" w:type="pct"/>
            <w:vAlign w:val="center"/>
          </w:tcPr>
          <w:p w:rsidR="00D92F22" w:rsidRPr="002D64C6" w:rsidRDefault="00D92F22" w:rsidP="00240BEE">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临街宽度及深度比例较适宜，对土地利用无不利影响</w:t>
            </w:r>
            <w:r w:rsidRPr="002D64C6">
              <w:rPr>
                <w:rFonts w:ascii="Arial" w:eastAsia="仿宋_GB2312" w:hAnsi="Arial" w:cs="Arial" w:hint="eastAsia"/>
                <w:color w:val="000000"/>
                <w:sz w:val="21"/>
                <w:szCs w:val="21"/>
              </w:rPr>
              <w:t>。</w:t>
            </w:r>
          </w:p>
        </w:tc>
        <w:tc>
          <w:tcPr>
            <w:tcW w:w="686" w:type="pct"/>
            <w:vAlign w:val="center"/>
          </w:tcPr>
          <w:p w:rsidR="00D92F22" w:rsidRPr="002D64C6" w:rsidRDefault="00D92F22" w:rsidP="00D92F22">
            <w:pPr>
              <w:rPr>
                <w:rFonts w:ascii="楷体_GB2312" w:eastAsia="楷体_GB2312" w:hAnsi="宋体" w:cs="宋体"/>
                <w:color w:val="000000"/>
                <w:sz w:val="20"/>
              </w:rPr>
            </w:pPr>
            <w:r w:rsidRPr="002D64C6">
              <w:rPr>
                <w:rFonts w:ascii="楷体_GB2312" w:eastAsia="楷体_GB2312" w:hint="eastAsia"/>
                <w:color w:val="000000"/>
                <w:sz w:val="20"/>
              </w:rPr>
              <w:t>较好</w:t>
            </w:r>
          </w:p>
        </w:tc>
        <w:tc>
          <w:tcPr>
            <w:tcW w:w="655" w:type="pct"/>
            <w:vAlign w:val="center"/>
          </w:tcPr>
          <w:p w:rsidR="00D92F22" w:rsidRPr="002D64C6" w:rsidRDefault="00D92F22" w:rsidP="00D92F22">
            <w:pPr>
              <w:rPr>
                <w:rFonts w:ascii="Arial" w:hAnsi="Arial" w:cs="Arial"/>
                <w:color w:val="000000"/>
                <w:sz w:val="20"/>
              </w:rPr>
            </w:pPr>
            <w:r w:rsidRPr="002D64C6">
              <w:rPr>
                <w:rFonts w:ascii="Arial" w:hAnsi="Arial" w:cs="Arial"/>
                <w:color w:val="000000"/>
                <w:sz w:val="20"/>
              </w:rPr>
              <w:t>0.32%</w:t>
            </w:r>
          </w:p>
        </w:tc>
      </w:tr>
      <w:tr w:rsidR="00D92F22" w:rsidRPr="002D64C6" w:rsidTr="00240BEE">
        <w:trPr>
          <w:cantSplit/>
          <w:jc w:val="center"/>
        </w:trPr>
        <w:tc>
          <w:tcPr>
            <w:tcW w:w="230" w:type="pct"/>
            <w:vAlign w:val="center"/>
          </w:tcPr>
          <w:p w:rsidR="00D92F22" w:rsidRPr="002D64C6" w:rsidRDefault="00D92F22" w:rsidP="00240BEE">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5</w:t>
            </w:r>
            <w:r w:rsidRPr="002D64C6">
              <w:rPr>
                <w:rFonts w:ascii="Arial" w:eastAsia="仿宋_GB2312" w:hAnsi="Arial" w:cs="Arial"/>
                <w:color w:val="000000"/>
                <w:sz w:val="21"/>
                <w:szCs w:val="21"/>
              </w:rPr>
              <w:t>）</w:t>
            </w:r>
          </w:p>
        </w:tc>
        <w:tc>
          <w:tcPr>
            <w:tcW w:w="1218" w:type="pct"/>
            <w:vAlign w:val="center"/>
          </w:tcPr>
          <w:p w:rsidR="00D92F22" w:rsidRPr="002D64C6" w:rsidRDefault="00D92F22" w:rsidP="00A24B3A">
            <w:pPr>
              <w:rPr>
                <w:rFonts w:ascii="仿宋_GB2312" w:eastAsia="仿宋_GB2312" w:hAnsi="宋体" w:cs="宋体"/>
                <w:color w:val="000000"/>
                <w:sz w:val="21"/>
                <w:szCs w:val="21"/>
              </w:rPr>
            </w:pPr>
            <w:r w:rsidRPr="002D64C6">
              <w:rPr>
                <w:rFonts w:ascii="仿宋_GB2312" w:eastAsia="仿宋_GB2312" w:hint="eastAsia"/>
                <w:color w:val="000000"/>
                <w:sz w:val="21"/>
                <w:szCs w:val="21"/>
              </w:rPr>
              <w:t>临街道路状况</w:t>
            </w:r>
          </w:p>
        </w:tc>
        <w:tc>
          <w:tcPr>
            <w:tcW w:w="2211" w:type="pct"/>
            <w:vAlign w:val="center"/>
          </w:tcPr>
          <w:p w:rsidR="00D92F22" w:rsidRPr="002D64C6" w:rsidRDefault="00D92F22"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城市</w:t>
            </w:r>
            <w:r w:rsidRPr="002D64C6">
              <w:rPr>
                <w:rFonts w:ascii="Arial" w:eastAsia="仿宋_GB2312" w:hAnsi="Arial" w:cs="Arial" w:hint="eastAsia"/>
                <w:color w:val="000000"/>
                <w:sz w:val="21"/>
                <w:szCs w:val="21"/>
              </w:rPr>
              <w:t>支路</w:t>
            </w:r>
            <w:r w:rsidRPr="002D64C6">
              <w:rPr>
                <w:rFonts w:ascii="Arial" w:eastAsia="仿宋_GB2312" w:hAnsi="Arial" w:cs="Arial"/>
                <w:color w:val="000000"/>
                <w:sz w:val="21"/>
                <w:szCs w:val="21"/>
              </w:rPr>
              <w:t>——</w:t>
            </w:r>
            <w:r w:rsidRPr="002D64C6">
              <w:rPr>
                <w:rFonts w:ascii="Arial" w:eastAsia="仿宋_GB2312" w:hAnsi="Arial" w:cs="Arial" w:hint="eastAsia"/>
                <w:color w:val="000000"/>
                <w:sz w:val="21"/>
                <w:szCs w:val="21"/>
              </w:rPr>
              <w:t>槐房路</w:t>
            </w:r>
          </w:p>
        </w:tc>
        <w:tc>
          <w:tcPr>
            <w:tcW w:w="686" w:type="pct"/>
            <w:vAlign w:val="center"/>
          </w:tcPr>
          <w:p w:rsidR="00D92F22" w:rsidRPr="002D64C6" w:rsidRDefault="00D92F22" w:rsidP="00D92F22">
            <w:pPr>
              <w:rPr>
                <w:rFonts w:ascii="楷体_GB2312" w:eastAsia="楷体_GB2312" w:hAnsi="宋体" w:cs="宋体"/>
                <w:color w:val="000000"/>
                <w:sz w:val="20"/>
              </w:rPr>
            </w:pPr>
            <w:r w:rsidRPr="002D64C6">
              <w:rPr>
                <w:rFonts w:ascii="楷体_GB2312" w:eastAsia="楷体_GB2312" w:hint="eastAsia"/>
                <w:color w:val="000000"/>
                <w:sz w:val="20"/>
              </w:rPr>
              <w:t>较差</w:t>
            </w:r>
          </w:p>
        </w:tc>
        <w:tc>
          <w:tcPr>
            <w:tcW w:w="655" w:type="pct"/>
            <w:vAlign w:val="center"/>
          </w:tcPr>
          <w:p w:rsidR="00D92F22" w:rsidRPr="002D64C6" w:rsidRDefault="00D92F22" w:rsidP="00D92F22">
            <w:pPr>
              <w:rPr>
                <w:rFonts w:ascii="Arial" w:hAnsi="Arial" w:cs="Arial"/>
                <w:color w:val="000000"/>
                <w:sz w:val="20"/>
              </w:rPr>
            </w:pPr>
            <w:r w:rsidRPr="002D64C6">
              <w:rPr>
                <w:rFonts w:ascii="Arial" w:hAnsi="Arial" w:cs="Arial"/>
                <w:color w:val="000000"/>
                <w:sz w:val="20"/>
              </w:rPr>
              <w:t>-0.52%</w:t>
            </w:r>
          </w:p>
        </w:tc>
      </w:tr>
      <w:tr w:rsidR="00D92F22" w:rsidRPr="002D64C6" w:rsidTr="00240BEE">
        <w:trPr>
          <w:cantSplit/>
          <w:jc w:val="center"/>
        </w:trPr>
        <w:tc>
          <w:tcPr>
            <w:tcW w:w="230" w:type="pct"/>
            <w:vAlign w:val="center"/>
          </w:tcPr>
          <w:p w:rsidR="00D92F22" w:rsidRPr="002D64C6" w:rsidRDefault="00D92F22" w:rsidP="00240BEE">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6</w:t>
            </w:r>
            <w:r w:rsidRPr="002D64C6">
              <w:rPr>
                <w:rFonts w:ascii="Arial" w:eastAsia="仿宋_GB2312" w:hAnsi="Arial" w:cs="Arial"/>
                <w:color w:val="000000"/>
                <w:sz w:val="21"/>
                <w:szCs w:val="21"/>
              </w:rPr>
              <w:t>）</w:t>
            </w:r>
          </w:p>
        </w:tc>
        <w:tc>
          <w:tcPr>
            <w:tcW w:w="1218" w:type="pct"/>
            <w:vAlign w:val="center"/>
          </w:tcPr>
          <w:p w:rsidR="00D92F22" w:rsidRPr="002D64C6" w:rsidRDefault="00D92F22" w:rsidP="00A24B3A">
            <w:pPr>
              <w:rPr>
                <w:rFonts w:ascii="仿宋_GB2312" w:eastAsia="仿宋_GB2312" w:hAnsi="宋体" w:cs="宋体"/>
                <w:color w:val="000000"/>
                <w:sz w:val="21"/>
                <w:szCs w:val="21"/>
              </w:rPr>
            </w:pPr>
            <w:r w:rsidRPr="002D64C6">
              <w:rPr>
                <w:rFonts w:ascii="仿宋_GB2312" w:eastAsia="仿宋_GB2312" w:hint="eastAsia"/>
                <w:color w:val="000000"/>
                <w:sz w:val="21"/>
                <w:szCs w:val="21"/>
              </w:rPr>
              <w:t>宗地形状及可利用程度</w:t>
            </w:r>
          </w:p>
        </w:tc>
        <w:tc>
          <w:tcPr>
            <w:tcW w:w="2211" w:type="pct"/>
            <w:vAlign w:val="center"/>
          </w:tcPr>
          <w:p w:rsidR="00D92F22" w:rsidRPr="002D64C6" w:rsidRDefault="00D92F22"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宗地形状较规则</w:t>
            </w:r>
          </w:p>
        </w:tc>
        <w:tc>
          <w:tcPr>
            <w:tcW w:w="686" w:type="pct"/>
            <w:vAlign w:val="center"/>
          </w:tcPr>
          <w:p w:rsidR="00D92F22" w:rsidRPr="002D64C6" w:rsidRDefault="00D92F22" w:rsidP="00D92F22">
            <w:pPr>
              <w:rPr>
                <w:rFonts w:ascii="楷体_GB2312" w:eastAsia="楷体_GB2312" w:hAnsi="宋体" w:cs="宋体"/>
                <w:color w:val="000000"/>
                <w:sz w:val="20"/>
              </w:rPr>
            </w:pPr>
            <w:r w:rsidRPr="002D64C6">
              <w:rPr>
                <w:rFonts w:ascii="楷体_GB2312" w:eastAsia="楷体_GB2312" w:hint="eastAsia"/>
                <w:color w:val="000000"/>
                <w:sz w:val="20"/>
              </w:rPr>
              <w:t>较好</w:t>
            </w:r>
          </w:p>
        </w:tc>
        <w:tc>
          <w:tcPr>
            <w:tcW w:w="655" w:type="pct"/>
            <w:vAlign w:val="center"/>
          </w:tcPr>
          <w:p w:rsidR="00D92F22" w:rsidRPr="002D64C6" w:rsidRDefault="00D92F22" w:rsidP="00D92F22">
            <w:pPr>
              <w:rPr>
                <w:rFonts w:ascii="Arial" w:hAnsi="Arial" w:cs="Arial"/>
                <w:color w:val="000000"/>
                <w:sz w:val="20"/>
              </w:rPr>
            </w:pPr>
            <w:r w:rsidRPr="002D64C6">
              <w:rPr>
                <w:rFonts w:ascii="Arial" w:hAnsi="Arial" w:cs="Arial"/>
                <w:color w:val="000000"/>
                <w:sz w:val="20"/>
              </w:rPr>
              <w:t>0.19%</w:t>
            </w:r>
          </w:p>
        </w:tc>
      </w:tr>
      <w:tr w:rsidR="00D92F22" w:rsidRPr="002D64C6" w:rsidTr="00240BEE">
        <w:trPr>
          <w:cantSplit/>
          <w:jc w:val="center"/>
        </w:trPr>
        <w:tc>
          <w:tcPr>
            <w:tcW w:w="230" w:type="pct"/>
            <w:vAlign w:val="center"/>
          </w:tcPr>
          <w:p w:rsidR="00D92F22" w:rsidRPr="002D64C6" w:rsidRDefault="00D92F22" w:rsidP="00240BEE">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7</w:t>
            </w:r>
            <w:r w:rsidRPr="002D64C6">
              <w:rPr>
                <w:rFonts w:ascii="Arial" w:eastAsia="仿宋_GB2312" w:hAnsi="Arial" w:cs="Arial"/>
                <w:color w:val="000000"/>
                <w:sz w:val="21"/>
                <w:szCs w:val="21"/>
              </w:rPr>
              <w:t>）</w:t>
            </w:r>
          </w:p>
        </w:tc>
        <w:tc>
          <w:tcPr>
            <w:tcW w:w="1218" w:type="pct"/>
            <w:vAlign w:val="center"/>
          </w:tcPr>
          <w:p w:rsidR="00D92F22" w:rsidRPr="002D64C6" w:rsidRDefault="00D92F22" w:rsidP="00A24B3A">
            <w:pPr>
              <w:rPr>
                <w:rFonts w:ascii="仿宋_GB2312" w:eastAsia="仿宋_GB2312" w:hAnsi="宋体" w:cs="宋体"/>
                <w:color w:val="000000"/>
                <w:sz w:val="21"/>
                <w:szCs w:val="21"/>
              </w:rPr>
            </w:pPr>
            <w:r w:rsidRPr="002D64C6">
              <w:rPr>
                <w:rFonts w:ascii="仿宋_GB2312" w:eastAsia="仿宋_GB2312" w:hint="eastAsia"/>
                <w:color w:val="000000"/>
                <w:sz w:val="21"/>
                <w:szCs w:val="21"/>
              </w:rPr>
              <w:t>公共服务设施状况</w:t>
            </w:r>
          </w:p>
        </w:tc>
        <w:tc>
          <w:tcPr>
            <w:tcW w:w="2211" w:type="pct"/>
            <w:vAlign w:val="center"/>
          </w:tcPr>
          <w:p w:rsidR="00D92F22" w:rsidRPr="002D64C6" w:rsidRDefault="00D92F22"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估价对象周边配套</w:t>
            </w:r>
            <w:r w:rsidRPr="002D64C6">
              <w:rPr>
                <w:rFonts w:ascii="Arial" w:eastAsia="仿宋_GB2312" w:hAnsi="Arial" w:cs="Arial" w:hint="eastAsia"/>
                <w:color w:val="000000"/>
                <w:sz w:val="21"/>
                <w:szCs w:val="21"/>
              </w:rPr>
              <w:t>较好</w:t>
            </w:r>
          </w:p>
        </w:tc>
        <w:tc>
          <w:tcPr>
            <w:tcW w:w="686" w:type="pct"/>
            <w:vAlign w:val="center"/>
          </w:tcPr>
          <w:p w:rsidR="00D92F22" w:rsidRPr="002D64C6" w:rsidRDefault="00D92F22" w:rsidP="00D92F22">
            <w:pPr>
              <w:rPr>
                <w:rFonts w:ascii="楷体_GB2312" w:eastAsia="楷体_GB2312" w:hAnsi="宋体" w:cs="宋体"/>
                <w:color w:val="000000"/>
                <w:sz w:val="20"/>
              </w:rPr>
            </w:pPr>
            <w:r w:rsidRPr="002D64C6">
              <w:rPr>
                <w:rFonts w:ascii="楷体_GB2312" w:eastAsia="楷体_GB2312" w:hint="eastAsia"/>
                <w:color w:val="000000"/>
                <w:sz w:val="20"/>
              </w:rPr>
              <w:t>较好</w:t>
            </w:r>
          </w:p>
        </w:tc>
        <w:tc>
          <w:tcPr>
            <w:tcW w:w="655" w:type="pct"/>
            <w:vAlign w:val="center"/>
          </w:tcPr>
          <w:p w:rsidR="00D92F22" w:rsidRPr="002D64C6" w:rsidRDefault="00D92F22" w:rsidP="00D92F22">
            <w:pPr>
              <w:rPr>
                <w:rFonts w:ascii="Arial" w:hAnsi="Arial" w:cs="Arial"/>
                <w:color w:val="000000"/>
                <w:sz w:val="20"/>
              </w:rPr>
            </w:pPr>
            <w:r w:rsidRPr="002D64C6">
              <w:rPr>
                <w:rFonts w:ascii="Arial" w:hAnsi="Arial" w:cs="Arial"/>
                <w:color w:val="000000"/>
                <w:sz w:val="20"/>
              </w:rPr>
              <w:t>0.32%</w:t>
            </w:r>
          </w:p>
        </w:tc>
      </w:tr>
      <w:tr w:rsidR="00D92F22" w:rsidRPr="002D64C6" w:rsidTr="00240BEE">
        <w:trPr>
          <w:cantSplit/>
          <w:jc w:val="center"/>
        </w:trPr>
        <w:tc>
          <w:tcPr>
            <w:tcW w:w="230" w:type="pct"/>
            <w:vAlign w:val="center"/>
          </w:tcPr>
          <w:p w:rsidR="00D92F22" w:rsidRPr="002D64C6" w:rsidRDefault="00D92F22" w:rsidP="00240BEE">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8</w:t>
            </w:r>
            <w:r w:rsidRPr="002D64C6">
              <w:rPr>
                <w:rFonts w:ascii="Arial" w:eastAsia="仿宋_GB2312" w:hAnsi="Arial" w:cs="Arial"/>
                <w:color w:val="000000"/>
                <w:sz w:val="21"/>
                <w:szCs w:val="21"/>
              </w:rPr>
              <w:t>）</w:t>
            </w:r>
          </w:p>
        </w:tc>
        <w:tc>
          <w:tcPr>
            <w:tcW w:w="1218" w:type="pct"/>
            <w:vAlign w:val="center"/>
          </w:tcPr>
          <w:p w:rsidR="00D92F22" w:rsidRPr="002D64C6" w:rsidRDefault="00D92F22" w:rsidP="00A24B3A">
            <w:pPr>
              <w:rPr>
                <w:rFonts w:ascii="仿宋_GB2312" w:eastAsia="仿宋_GB2312" w:hAnsi="宋体" w:cs="宋体"/>
                <w:color w:val="000000"/>
                <w:sz w:val="21"/>
                <w:szCs w:val="21"/>
              </w:rPr>
            </w:pPr>
            <w:r w:rsidRPr="002D64C6">
              <w:rPr>
                <w:rFonts w:ascii="仿宋_GB2312" w:eastAsia="仿宋_GB2312" w:hint="eastAsia"/>
                <w:color w:val="000000"/>
                <w:sz w:val="21"/>
                <w:szCs w:val="21"/>
              </w:rPr>
              <w:t>基础设施完备状况</w:t>
            </w:r>
          </w:p>
        </w:tc>
        <w:tc>
          <w:tcPr>
            <w:tcW w:w="2211" w:type="pct"/>
            <w:vAlign w:val="center"/>
          </w:tcPr>
          <w:p w:rsidR="00D92F22" w:rsidRPr="002D64C6" w:rsidRDefault="00D92F22"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七</w:t>
            </w:r>
            <w:r w:rsidRPr="002D64C6">
              <w:rPr>
                <w:rFonts w:ascii="Arial" w:eastAsia="仿宋_GB2312" w:hAnsi="Arial" w:cs="Arial"/>
                <w:color w:val="000000"/>
                <w:sz w:val="21"/>
                <w:szCs w:val="21"/>
              </w:rPr>
              <w:t>通</w:t>
            </w:r>
          </w:p>
        </w:tc>
        <w:tc>
          <w:tcPr>
            <w:tcW w:w="686" w:type="pct"/>
            <w:vAlign w:val="center"/>
          </w:tcPr>
          <w:p w:rsidR="00D92F22" w:rsidRPr="002D64C6" w:rsidRDefault="00D92F22" w:rsidP="00D92F22">
            <w:pPr>
              <w:rPr>
                <w:rFonts w:ascii="楷体_GB2312" w:eastAsia="楷体_GB2312" w:hAnsi="宋体" w:cs="宋体"/>
                <w:color w:val="000000"/>
                <w:sz w:val="20"/>
              </w:rPr>
            </w:pPr>
            <w:r w:rsidRPr="002D64C6">
              <w:rPr>
                <w:rFonts w:ascii="楷体_GB2312" w:eastAsia="楷体_GB2312" w:hint="eastAsia"/>
                <w:color w:val="000000"/>
                <w:sz w:val="20"/>
              </w:rPr>
              <w:t>好</w:t>
            </w:r>
          </w:p>
        </w:tc>
        <w:tc>
          <w:tcPr>
            <w:tcW w:w="655" w:type="pct"/>
            <w:vAlign w:val="center"/>
          </w:tcPr>
          <w:p w:rsidR="00D92F22" w:rsidRPr="002D64C6" w:rsidRDefault="00D92F22" w:rsidP="00D92F22">
            <w:pPr>
              <w:rPr>
                <w:rFonts w:ascii="Arial" w:hAnsi="Arial" w:cs="Arial"/>
                <w:color w:val="000000"/>
                <w:sz w:val="20"/>
              </w:rPr>
            </w:pPr>
            <w:r w:rsidRPr="002D64C6">
              <w:rPr>
                <w:rFonts w:ascii="Arial" w:hAnsi="Arial" w:cs="Arial"/>
                <w:color w:val="000000"/>
                <w:sz w:val="20"/>
              </w:rPr>
              <w:t>1.30%</w:t>
            </w:r>
          </w:p>
        </w:tc>
      </w:tr>
      <w:tr w:rsidR="00D92F22" w:rsidRPr="002D64C6" w:rsidTr="00240BEE">
        <w:trPr>
          <w:cantSplit/>
          <w:jc w:val="center"/>
        </w:trPr>
        <w:tc>
          <w:tcPr>
            <w:tcW w:w="230" w:type="pct"/>
            <w:vAlign w:val="center"/>
          </w:tcPr>
          <w:p w:rsidR="00D92F22" w:rsidRPr="002D64C6" w:rsidRDefault="00D92F22" w:rsidP="00240BEE">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9</w:t>
            </w:r>
            <w:r w:rsidRPr="002D64C6">
              <w:rPr>
                <w:rFonts w:ascii="Arial" w:eastAsia="仿宋_GB2312" w:hAnsi="Arial" w:cs="Arial"/>
                <w:color w:val="000000"/>
                <w:sz w:val="21"/>
                <w:szCs w:val="21"/>
              </w:rPr>
              <w:t>）</w:t>
            </w:r>
          </w:p>
        </w:tc>
        <w:tc>
          <w:tcPr>
            <w:tcW w:w="1218" w:type="pct"/>
            <w:vAlign w:val="center"/>
          </w:tcPr>
          <w:p w:rsidR="00D92F22" w:rsidRPr="002D64C6" w:rsidRDefault="00D92F22" w:rsidP="00A24B3A">
            <w:pPr>
              <w:rPr>
                <w:rFonts w:ascii="仿宋_GB2312" w:eastAsia="仿宋_GB2312" w:hAnsi="宋体" w:cs="宋体"/>
                <w:color w:val="000000"/>
                <w:sz w:val="21"/>
                <w:szCs w:val="21"/>
              </w:rPr>
            </w:pPr>
            <w:r w:rsidRPr="002D64C6">
              <w:rPr>
                <w:rFonts w:ascii="仿宋_GB2312" w:eastAsia="仿宋_GB2312" w:hint="eastAsia"/>
                <w:color w:val="000000"/>
                <w:sz w:val="21"/>
                <w:szCs w:val="21"/>
              </w:rPr>
              <w:t>自然和人文环境状况</w:t>
            </w:r>
          </w:p>
        </w:tc>
        <w:tc>
          <w:tcPr>
            <w:tcW w:w="2211" w:type="pct"/>
            <w:vAlign w:val="center"/>
          </w:tcPr>
          <w:p w:rsidR="00D92F22" w:rsidRPr="002D64C6" w:rsidRDefault="00D92F22" w:rsidP="00240BEE">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估价对象周边</w:t>
            </w:r>
            <w:r w:rsidRPr="002D64C6">
              <w:rPr>
                <w:rFonts w:ascii="Arial" w:eastAsia="仿宋_GB2312" w:hAnsi="Arial" w:cs="Arial" w:hint="eastAsia"/>
                <w:color w:val="000000"/>
                <w:sz w:val="21"/>
                <w:szCs w:val="21"/>
              </w:rPr>
              <w:t>2</w:t>
            </w:r>
            <w:r w:rsidRPr="002D64C6">
              <w:rPr>
                <w:rFonts w:ascii="Arial" w:eastAsia="仿宋_GB2312" w:hAnsi="Arial" w:cs="Arial" w:hint="eastAsia"/>
                <w:color w:val="000000"/>
                <w:sz w:val="21"/>
                <w:szCs w:val="21"/>
              </w:rPr>
              <w:t>公里内有南苑公园、槐房钓鱼公园等自然景观，有北京基督教会南苑堂等人文环境；综合评价环境状况一般。</w:t>
            </w:r>
          </w:p>
        </w:tc>
        <w:tc>
          <w:tcPr>
            <w:tcW w:w="686" w:type="pct"/>
            <w:vAlign w:val="center"/>
          </w:tcPr>
          <w:p w:rsidR="00D92F22" w:rsidRPr="002D64C6" w:rsidRDefault="00D92F22" w:rsidP="00D92F22">
            <w:pPr>
              <w:rPr>
                <w:rFonts w:ascii="楷体_GB2312" w:eastAsia="楷体_GB2312" w:hAnsi="宋体" w:cs="宋体"/>
                <w:color w:val="000000"/>
                <w:sz w:val="20"/>
              </w:rPr>
            </w:pPr>
            <w:r w:rsidRPr="002D64C6">
              <w:rPr>
                <w:rFonts w:ascii="楷体_GB2312" w:eastAsia="楷体_GB2312" w:hint="eastAsia"/>
                <w:color w:val="000000"/>
                <w:sz w:val="20"/>
              </w:rPr>
              <w:t>一般</w:t>
            </w:r>
          </w:p>
        </w:tc>
        <w:tc>
          <w:tcPr>
            <w:tcW w:w="655" w:type="pct"/>
            <w:vAlign w:val="center"/>
          </w:tcPr>
          <w:p w:rsidR="00D92F22" w:rsidRPr="002D64C6" w:rsidRDefault="00D92F22" w:rsidP="00D92F22">
            <w:pPr>
              <w:rPr>
                <w:rFonts w:ascii="Arial" w:hAnsi="Arial" w:cs="Arial"/>
                <w:color w:val="000000"/>
                <w:sz w:val="20"/>
              </w:rPr>
            </w:pPr>
            <w:r w:rsidRPr="002D64C6">
              <w:rPr>
                <w:rFonts w:ascii="Arial" w:hAnsi="Arial" w:cs="Arial"/>
                <w:color w:val="000000"/>
                <w:sz w:val="20"/>
              </w:rPr>
              <w:t>0.00%</w:t>
            </w:r>
          </w:p>
        </w:tc>
      </w:tr>
      <w:tr w:rsidR="00793143" w:rsidRPr="002D64C6" w:rsidTr="00240BEE">
        <w:trPr>
          <w:cantSplit/>
          <w:jc w:val="center"/>
        </w:trPr>
        <w:tc>
          <w:tcPr>
            <w:tcW w:w="4345" w:type="pct"/>
            <w:gridSpan w:val="4"/>
            <w:vAlign w:val="center"/>
          </w:tcPr>
          <w:p w:rsidR="00793143" w:rsidRPr="002D64C6" w:rsidRDefault="00793143" w:rsidP="00240BEE">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合计（</w:t>
            </w:r>
            <w:r w:rsidRPr="002D64C6">
              <w:rPr>
                <w:rFonts w:ascii="Arial" w:eastAsia="仿宋_GB2312" w:hAnsi="Arial" w:cs="Arial"/>
                <w:color w:val="000000"/>
                <w:sz w:val="21"/>
                <w:szCs w:val="21"/>
              </w:rPr>
              <w:t>∑K</w:t>
            </w:r>
            <w:r w:rsidRPr="002D64C6">
              <w:rPr>
                <w:rFonts w:ascii="Arial" w:eastAsia="仿宋_GB2312" w:hAnsi="Arial" w:cs="Arial"/>
                <w:color w:val="000000"/>
                <w:sz w:val="21"/>
                <w:szCs w:val="21"/>
                <w:vertAlign w:val="subscript"/>
              </w:rPr>
              <w:t>i</w:t>
            </w:r>
            <w:r w:rsidRPr="002D64C6">
              <w:rPr>
                <w:rFonts w:ascii="Arial" w:eastAsia="仿宋_GB2312" w:hAnsi="Arial" w:cs="Arial"/>
                <w:color w:val="000000"/>
                <w:sz w:val="21"/>
                <w:szCs w:val="21"/>
              </w:rPr>
              <w:t>）</w:t>
            </w:r>
          </w:p>
        </w:tc>
        <w:tc>
          <w:tcPr>
            <w:tcW w:w="655" w:type="pct"/>
          </w:tcPr>
          <w:p w:rsidR="00793143" w:rsidRPr="002D64C6" w:rsidRDefault="00F62575" w:rsidP="00D92F22">
            <w:pPr>
              <w:spacing w:line="240" w:lineRule="auto"/>
              <w:rPr>
                <w:rFonts w:ascii="Arial" w:eastAsia="仿宋_GB2312" w:hAnsi="Arial" w:cs="Arial"/>
                <w:color w:val="000000"/>
                <w:sz w:val="21"/>
                <w:szCs w:val="21"/>
              </w:rPr>
            </w:pPr>
            <w:r w:rsidRPr="002D64C6">
              <w:rPr>
                <w:rFonts w:ascii="Arial" w:eastAsia="仿宋_GB2312" w:hAnsi="Arial" w:cs="Arial" w:hint="eastAsia"/>
                <w:color w:val="000000"/>
                <w:sz w:val="21"/>
                <w:szCs w:val="21"/>
              </w:rPr>
              <w:t>1.</w:t>
            </w:r>
            <w:r w:rsidR="00D92F22" w:rsidRPr="002D64C6">
              <w:rPr>
                <w:rFonts w:ascii="Arial" w:eastAsia="仿宋_GB2312" w:hAnsi="Arial" w:cs="Arial" w:hint="eastAsia"/>
                <w:color w:val="000000"/>
                <w:sz w:val="21"/>
                <w:szCs w:val="21"/>
              </w:rPr>
              <w:t>29</w:t>
            </w:r>
            <w:r w:rsidR="00793143" w:rsidRPr="002D64C6">
              <w:rPr>
                <w:rFonts w:ascii="Arial" w:eastAsia="仿宋_GB2312" w:hAnsi="Arial" w:cs="Arial"/>
                <w:color w:val="000000"/>
                <w:sz w:val="21"/>
                <w:szCs w:val="21"/>
              </w:rPr>
              <w:t>%</w:t>
            </w:r>
          </w:p>
        </w:tc>
      </w:tr>
      <w:tr w:rsidR="00793143" w:rsidRPr="002D64C6" w:rsidTr="00240BEE">
        <w:trPr>
          <w:cantSplit/>
          <w:jc w:val="center"/>
        </w:trPr>
        <w:tc>
          <w:tcPr>
            <w:tcW w:w="4345" w:type="pct"/>
            <w:gridSpan w:val="4"/>
            <w:vAlign w:val="center"/>
          </w:tcPr>
          <w:p w:rsidR="00793143" w:rsidRPr="002D64C6" w:rsidRDefault="00793143" w:rsidP="00240BEE">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因素修正系数（</w:t>
            </w:r>
            <w:r w:rsidRPr="002D64C6">
              <w:rPr>
                <w:rFonts w:ascii="Arial" w:eastAsia="仿宋_GB2312" w:hAnsi="Arial" w:cs="Arial"/>
                <w:color w:val="000000"/>
                <w:sz w:val="21"/>
                <w:szCs w:val="21"/>
              </w:rPr>
              <w:t>1+∑K</w:t>
            </w:r>
            <w:r w:rsidRPr="002D64C6">
              <w:rPr>
                <w:rFonts w:ascii="Arial" w:eastAsia="仿宋_GB2312" w:hAnsi="Arial" w:cs="Arial"/>
                <w:color w:val="000000"/>
                <w:sz w:val="21"/>
                <w:szCs w:val="21"/>
                <w:vertAlign w:val="subscript"/>
              </w:rPr>
              <w:t>i</w:t>
            </w:r>
            <w:r w:rsidRPr="002D64C6">
              <w:rPr>
                <w:rFonts w:ascii="Arial" w:eastAsia="仿宋_GB2312" w:hAnsi="Arial" w:cs="Arial"/>
                <w:color w:val="000000"/>
                <w:sz w:val="21"/>
                <w:szCs w:val="21"/>
              </w:rPr>
              <w:t>）</w:t>
            </w:r>
          </w:p>
        </w:tc>
        <w:tc>
          <w:tcPr>
            <w:tcW w:w="655" w:type="pct"/>
          </w:tcPr>
          <w:p w:rsidR="00793143" w:rsidRPr="002D64C6" w:rsidRDefault="00793143" w:rsidP="00D92F22">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1.0</w:t>
            </w:r>
            <w:r w:rsidR="00F62575" w:rsidRPr="002D64C6">
              <w:rPr>
                <w:rFonts w:ascii="Arial" w:eastAsia="仿宋_GB2312" w:hAnsi="Arial" w:cs="Arial" w:hint="eastAsia"/>
                <w:color w:val="000000"/>
                <w:sz w:val="21"/>
                <w:szCs w:val="21"/>
              </w:rPr>
              <w:t>1</w:t>
            </w:r>
            <w:r w:rsidR="00D92F22" w:rsidRPr="002D64C6">
              <w:rPr>
                <w:rFonts w:ascii="Arial" w:eastAsia="仿宋_GB2312" w:hAnsi="Arial" w:cs="Arial" w:hint="eastAsia"/>
                <w:color w:val="000000"/>
                <w:sz w:val="21"/>
                <w:szCs w:val="21"/>
              </w:rPr>
              <w:t>29</w:t>
            </w:r>
          </w:p>
        </w:tc>
      </w:tr>
    </w:tbl>
    <w:p w:rsidR="00793143" w:rsidRPr="002D64C6" w:rsidRDefault="00EF4493" w:rsidP="00FC0400">
      <w:pPr>
        <w:spacing w:beforeLines="50" w:line="360" w:lineRule="auto"/>
        <w:ind w:firstLineChars="200" w:firstLine="560"/>
        <w:jc w:val="both"/>
        <w:rPr>
          <w:rFonts w:ascii="仿宋_GB2312" w:eastAsia="仿宋_GB2312" w:hAnsi="仿宋"/>
          <w:color w:val="000000"/>
          <w:sz w:val="28"/>
        </w:rPr>
      </w:pPr>
      <w:r>
        <w:rPr>
          <w:rFonts w:ascii="Arial" w:eastAsia="仿宋_GB2312" w:hAnsi="Arial" w:hint="eastAsia"/>
          <w:color w:val="000000"/>
          <w:sz w:val="28"/>
        </w:rPr>
        <w:t>7</w:t>
      </w:r>
      <w:r>
        <w:rPr>
          <w:rFonts w:ascii="Arial" w:eastAsia="仿宋_GB2312" w:hAnsi="Arial" w:hint="eastAsia"/>
          <w:color w:val="000000"/>
          <w:sz w:val="28"/>
        </w:rPr>
        <w:t>）</w:t>
      </w:r>
      <w:r w:rsidR="00793143" w:rsidRPr="002D64C6">
        <w:rPr>
          <w:rFonts w:ascii="仿宋_GB2312" w:eastAsia="仿宋_GB2312" w:hAnsi="仿宋" w:hint="eastAsia"/>
          <w:color w:val="000000"/>
          <w:sz w:val="28"/>
        </w:rPr>
        <w:t>估价对象楼面熟地价</w:t>
      </w:r>
    </w:p>
    <w:p w:rsidR="00793143" w:rsidRPr="002D64C6" w:rsidRDefault="00793143" w:rsidP="00793143">
      <w:pPr>
        <w:spacing w:line="360" w:lineRule="auto"/>
        <w:ind w:firstLineChars="200" w:firstLine="560"/>
        <w:jc w:val="both"/>
        <w:rPr>
          <w:rFonts w:ascii="仿宋_GB2312" w:eastAsia="仿宋_GB2312" w:hAnsi="仿宋"/>
          <w:snapToGrid w:val="0"/>
          <w:color w:val="000000"/>
          <w:sz w:val="28"/>
        </w:rPr>
      </w:pPr>
      <w:r w:rsidRPr="002D64C6">
        <w:rPr>
          <w:rFonts w:ascii="仿宋_GB2312" w:eastAsia="仿宋_GB2312" w:hAnsi="仿宋" w:hint="eastAsia"/>
          <w:snapToGrid w:val="0"/>
          <w:color w:val="000000"/>
          <w:sz w:val="28"/>
        </w:rPr>
        <w:t>楼面熟地价</w:t>
      </w:r>
    </w:p>
    <w:p w:rsidR="00793143" w:rsidRPr="002D64C6" w:rsidRDefault="00793143" w:rsidP="00793143">
      <w:pPr>
        <w:spacing w:line="360" w:lineRule="auto"/>
        <w:ind w:firstLineChars="200" w:firstLine="580"/>
        <w:jc w:val="both"/>
        <w:rPr>
          <w:rFonts w:ascii="仿宋_GB2312" w:eastAsia="仿宋_GB2312" w:hAnsi="仿宋"/>
          <w:snapToGrid w:val="0"/>
          <w:color w:val="000000"/>
          <w:sz w:val="28"/>
        </w:rPr>
      </w:pPr>
      <w:r w:rsidRPr="002D64C6">
        <w:rPr>
          <w:rFonts w:ascii="仿宋_GB2312" w:eastAsia="仿宋_GB2312" w:hAnsi="Calibri" w:cs="DY2+ZIbJFB-2" w:hint="eastAsia"/>
          <w:color w:val="000000"/>
          <w:sz w:val="29"/>
          <w:szCs w:val="29"/>
        </w:rPr>
        <w:t>＝</w:t>
      </w:r>
      <w:r w:rsidRPr="002D64C6">
        <w:rPr>
          <w:rFonts w:ascii="仿宋_GB2312" w:eastAsia="仿宋_GB2312" w:hAnsi="仿宋" w:hint="eastAsia"/>
          <w:snapToGrid w:val="0"/>
          <w:color w:val="000000"/>
          <w:sz w:val="28"/>
        </w:rPr>
        <w:t>适用的基准地价</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用途修正系数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期日修正系数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年期修正系数</w:t>
      </w:r>
    </w:p>
    <w:p w:rsidR="00793143" w:rsidRPr="002D64C6" w:rsidRDefault="00793143" w:rsidP="00793143">
      <w:pPr>
        <w:spacing w:line="360" w:lineRule="auto"/>
        <w:ind w:firstLineChars="300" w:firstLine="870"/>
        <w:jc w:val="both"/>
        <w:rPr>
          <w:rFonts w:ascii="仿宋_GB2312" w:eastAsia="仿宋_GB2312" w:hAnsi="仿宋"/>
          <w:color w:val="000000"/>
          <w:sz w:val="28"/>
        </w:rPr>
      </w:pP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容积率修正系数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因素修正系数</w:t>
      </w:r>
    </w:p>
    <w:p w:rsidR="00793143" w:rsidRPr="002D64C6" w:rsidRDefault="00793143" w:rsidP="00793143">
      <w:pPr>
        <w:spacing w:line="360" w:lineRule="auto"/>
        <w:ind w:firstLineChars="200" w:firstLine="580"/>
        <w:jc w:val="both"/>
        <w:rPr>
          <w:rFonts w:ascii="Arial" w:eastAsia="仿宋_GB2312" w:hAnsi="Arial" w:cs="Arial"/>
          <w:color w:val="000000"/>
          <w:sz w:val="28"/>
        </w:rPr>
      </w:pPr>
      <w:r w:rsidRPr="002D64C6">
        <w:rPr>
          <w:rFonts w:ascii="仿宋_GB2312" w:eastAsia="仿宋_GB2312" w:hAnsi="Calibri" w:cs="DY2+ZIbJFB-2" w:hint="eastAsia"/>
          <w:color w:val="000000"/>
          <w:sz w:val="29"/>
          <w:szCs w:val="29"/>
        </w:rPr>
        <w:t>＝</w:t>
      </w:r>
      <w:r w:rsidRPr="002D64C6">
        <w:rPr>
          <w:rFonts w:ascii="Arial" w:eastAsia="仿宋_GB2312" w:hAnsi="Arial" w:cs="Arial" w:hint="eastAsia"/>
          <w:color w:val="000000"/>
          <w:sz w:val="28"/>
        </w:rPr>
        <w:t>10</w:t>
      </w:r>
      <w:r w:rsidR="00D92F22" w:rsidRPr="002D64C6">
        <w:rPr>
          <w:rFonts w:ascii="Arial" w:eastAsia="仿宋_GB2312" w:hAnsi="Arial" w:cs="Arial" w:hint="eastAsia"/>
          <w:color w:val="000000"/>
          <w:sz w:val="28"/>
        </w:rPr>
        <w:t>500</w:t>
      </w:r>
      <w:r w:rsidRPr="002D64C6">
        <w:rPr>
          <w:rFonts w:ascii="Arial" w:eastAsia="仿宋_GB2312" w:hAnsi="Arial" w:cs="Arial"/>
          <w:color w:val="000000"/>
          <w:sz w:val="29"/>
          <w:szCs w:val="29"/>
        </w:rPr>
        <w:t>×</w:t>
      </w:r>
      <w:r w:rsidRPr="002D64C6">
        <w:rPr>
          <w:rFonts w:ascii="Arial" w:eastAsia="仿宋_GB2312" w:hAnsi="Arial" w:cs="Arial" w:hint="eastAsia"/>
          <w:color w:val="000000"/>
          <w:sz w:val="29"/>
          <w:szCs w:val="29"/>
        </w:rPr>
        <w:t>1</w:t>
      </w:r>
      <w:r w:rsidRPr="002D64C6">
        <w:rPr>
          <w:rFonts w:ascii="Arial" w:eastAsia="仿宋_GB2312" w:hAnsi="Arial" w:cs="Arial"/>
          <w:color w:val="000000"/>
          <w:sz w:val="29"/>
          <w:szCs w:val="29"/>
        </w:rPr>
        <w:t>×</w:t>
      </w:r>
      <w:r w:rsidR="00D615E4">
        <w:rPr>
          <w:rFonts w:ascii="Arial" w:eastAsia="仿宋_GB2312" w:hAnsi="Arial" w:cs="Arial"/>
          <w:color w:val="000000"/>
          <w:sz w:val="28"/>
        </w:rPr>
        <w:t>1.3358</w:t>
      </w:r>
      <w:r w:rsidRPr="002D64C6">
        <w:rPr>
          <w:rFonts w:ascii="Arial" w:eastAsia="仿宋_GB2312" w:hAnsi="Arial" w:cs="Arial"/>
          <w:color w:val="000000"/>
          <w:sz w:val="29"/>
          <w:szCs w:val="29"/>
        </w:rPr>
        <w:t>×</w:t>
      </w:r>
      <w:r w:rsidRPr="002D64C6">
        <w:rPr>
          <w:rFonts w:ascii="Arial" w:hAnsi="Arial" w:hint="eastAsia"/>
          <w:sz w:val="28"/>
        </w:rPr>
        <w:t>1</w:t>
      </w:r>
      <w:r w:rsidRPr="002D64C6">
        <w:rPr>
          <w:rFonts w:ascii="Arial" w:eastAsia="仿宋_GB2312" w:hAnsi="Arial" w:cs="Arial"/>
          <w:color w:val="000000"/>
          <w:sz w:val="29"/>
          <w:szCs w:val="29"/>
        </w:rPr>
        <w:t>×</w:t>
      </w:r>
      <w:r w:rsidRPr="002D64C6">
        <w:rPr>
          <w:rFonts w:ascii="Arial" w:eastAsia="仿宋_GB2312" w:hAnsi="Arial" w:cs="Arial" w:hint="eastAsia"/>
          <w:color w:val="000000"/>
          <w:sz w:val="28"/>
        </w:rPr>
        <w:t>1</w:t>
      </w:r>
      <w:r w:rsidR="00210D7F" w:rsidRPr="002D64C6">
        <w:rPr>
          <w:rFonts w:ascii="Arial" w:eastAsia="仿宋_GB2312" w:hAnsi="Arial" w:cs="Arial" w:hint="eastAsia"/>
          <w:color w:val="000000"/>
          <w:sz w:val="28"/>
        </w:rPr>
        <w:t>.2663</w:t>
      </w:r>
      <w:r w:rsidRPr="002D64C6">
        <w:rPr>
          <w:rFonts w:ascii="Arial" w:eastAsia="仿宋_GB2312" w:hAnsi="Arial" w:cs="Arial"/>
          <w:color w:val="000000"/>
          <w:sz w:val="29"/>
          <w:szCs w:val="29"/>
        </w:rPr>
        <w:t>×</w:t>
      </w:r>
      <w:r w:rsidRPr="002D64C6">
        <w:rPr>
          <w:rFonts w:ascii="Arial" w:eastAsia="仿宋_GB2312" w:hAnsi="Arial" w:cs="Arial"/>
          <w:color w:val="000000"/>
          <w:sz w:val="28"/>
        </w:rPr>
        <w:t>1</w:t>
      </w:r>
      <w:r w:rsidR="00D92F22" w:rsidRPr="002D64C6">
        <w:rPr>
          <w:rFonts w:ascii="Arial" w:eastAsia="仿宋_GB2312" w:hAnsi="Arial" w:cs="Arial" w:hint="eastAsia"/>
          <w:color w:val="000000"/>
          <w:sz w:val="28"/>
        </w:rPr>
        <w:t>.0129</w:t>
      </w:r>
    </w:p>
    <w:p w:rsidR="00793143" w:rsidRPr="002D64C6" w:rsidRDefault="00793143" w:rsidP="00FC0400">
      <w:pPr>
        <w:spacing w:beforeLines="50" w:line="360" w:lineRule="auto"/>
        <w:ind w:firstLineChars="200" w:firstLine="580"/>
        <w:jc w:val="both"/>
        <w:rPr>
          <w:rFonts w:ascii="仿宋_GB2312" w:eastAsia="仿宋_GB2312" w:hAnsi="仿宋"/>
          <w:color w:val="000000"/>
          <w:sz w:val="28"/>
        </w:rPr>
      </w:pPr>
      <w:r w:rsidRPr="002D64C6">
        <w:rPr>
          <w:rFonts w:ascii="仿宋_GB2312" w:eastAsia="仿宋_GB2312" w:hAnsi="Calibri" w:cs="DY2+ZIbJFB-2" w:hint="eastAsia"/>
          <w:color w:val="000000"/>
          <w:sz w:val="29"/>
          <w:szCs w:val="29"/>
        </w:rPr>
        <w:t>＝</w:t>
      </w:r>
      <w:r w:rsidR="00F660C5">
        <w:rPr>
          <w:rFonts w:ascii="Arial" w:eastAsia="仿宋_GB2312" w:hAnsi="Arial" w:hint="eastAsia"/>
          <w:color w:val="000000"/>
          <w:sz w:val="28"/>
        </w:rPr>
        <w:t>17990</w:t>
      </w:r>
      <w:r w:rsidRPr="002D64C6">
        <w:rPr>
          <w:rFonts w:ascii="仿宋_GB2312" w:eastAsia="仿宋_GB2312" w:hAnsi="仿宋" w:hint="eastAsia"/>
          <w:color w:val="000000"/>
          <w:sz w:val="28"/>
        </w:rPr>
        <w:t>（元/平方米）</w:t>
      </w:r>
    </w:p>
    <w:p w:rsidR="00AB6E24" w:rsidRPr="002D64C6" w:rsidRDefault="00AB6E24">
      <w:pPr>
        <w:widowControl/>
        <w:adjustRightInd/>
        <w:spacing w:line="240" w:lineRule="auto"/>
        <w:textAlignment w:val="auto"/>
        <w:rPr>
          <w:rFonts w:ascii="Arial" w:eastAsia="仿宋_GB2312" w:hAnsi="Arial" w:cs="Arial"/>
          <w:sz w:val="28"/>
        </w:rPr>
      </w:pPr>
      <w:r w:rsidRPr="002D64C6">
        <w:rPr>
          <w:rFonts w:ascii="Arial" w:eastAsia="仿宋_GB2312" w:hAnsi="Arial" w:cs="Arial"/>
          <w:sz w:val="28"/>
        </w:rPr>
        <w:br w:type="page"/>
      </w:r>
    </w:p>
    <w:p w:rsidR="002448DF" w:rsidRPr="002D64C6" w:rsidRDefault="00EF4493" w:rsidP="00FC0400">
      <w:pPr>
        <w:spacing w:beforeLines="50" w:line="360" w:lineRule="auto"/>
        <w:ind w:firstLineChars="200" w:firstLine="562"/>
        <w:jc w:val="both"/>
        <w:rPr>
          <w:rFonts w:ascii="Arial" w:eastAsia="仿宋_GB2312" w:hAnsi="Arial" w:cs="Arial"/>
          <w:sz w:val="28"/>
        </w:rPr>
      </w:pPr>
      <w:r>
        <w:rPr>
          <w:rFonts w:ascii="Arial" w:eastAsia="仿宋_GB2312" w:hAnsi="Arial" w:cs="Arial" w:hint="eastAsia"/>
          <w:b/>
          <w:sz w:val="28"/>
        </w:rPr>
        <w:lastRenderedPageBreak/>
        <w:t>（</w:t>
      </w:r>
      <w:r>
        <w:rPr>
          <w:rFonts w:ascii="Arial" w:eastAsia="仿宋_GB2312" w:hAnsi="Arial" w:cs="Arial" w:hint="eastAsia"/>
          <w:b/>
          <w:sz w:val="28"/>
        </w:rPr>
        <w:t>4</w:t>
      </w:r>
      <w:r>
        <w:rPr>
          <w:rFonts w:ascii="Arial" w:eastAsia="仿宋_GB2312" w:hAnsi="Arial" w:cs="Arial" w:hint="eastAsia"/>
          <w:b/>
          <w:sz w:val="28"/>
        </w:rPr>
        <w:t>）</w:t>
      </w:r>
      <w:r w:rsidR="002448DF" w:rsidRPr="002D64C6">
        <w:rPr>
          <w:rFonts w:ascii="Arial" w:eastAsia="仿宋_GB2312" w:hAnsi="Arial" w:cs="Arial"/>
          <w:b/>
          <w:sz w:val="28"/>
        </w:rPr>
        <w:t>求取估价对象</w:t>
      </w:r>
      <w:r w:rsidR="002448DF" w:rsidRPr="002D64C6">
        <w:rPr>
          <w:rFonts w:ascii="Arial" w:eastAsia="仿宋_GB2312" w:hAnsi="Arial" w:cs="Arial" w:hint="eastAsia"/>
          <w:b/>
          <w:sz w:val="28"/>
        </w:rPr>
        <w:t>地下商业（配套）</w:t>
      </w:r>
      <w:r w:rsidR="002448DF" w:rsidRPr="002D64C6">
        <w:rPr>
          <w:rFonts w:ascii="Arial" w:eastAsia="仿宋_GB2312" w:hAnsi="Arial" w:cs="Arial"/>
          <w:b/>
          <w:sz w:val="28"/>
          <w:szCs w:val="28"/>
        </w:rPr>
        <w:t>楼面</w:t>
      </w:r>
      <w:r w:rsidR="002448DF" w:rsidRPr="002D64C6">
        <w:rPr>
          <w:rFonts w:ascii="Arial" w:eastAsia="仿宋_GB2312" w:hAnsi="Arial" w:cs="Arial" w:hint="eastAsia"/>
          <w:b/>
          <w:sz w:val="28"/>
        </w:rPr>
        <w:t>熟地价</w:t>
      </w:r>
    </w:p>
    <w:p w:rsidR="002448DF" w:rsidRPr="002D64C6" w:rsidRDefault="002448DF" w:rsidP="002448DF">
      <w:pPr>
        <w:spacing w:line="360" w:lineRule="auto"/>
        <w:ind w:firstLineChars="200" w:firstLine="560"/>
        <w:jc w:val="both"/>
        <w:rPr>
          <w:rFonts w:ascii="仿宋_GB2312" w:eastAsia="仿宋_GB2312" w:hAnsi="仿宋"/>
          <w:sz w:val="28"/>
        </w:rPr>
      </w:pPr>
      <w:r w:rsidRPr="002D64C6">
        <w:rPr>
          <w:rFonts w:ascii="仿宋_GB2312" w:eastAsia="仿宋_GB2312" w:hAnsi="仿宋" w:hint="eastAsia"/>
          <w:sz w:val="28"/>
        </w:rPr>
        <w:t>地下商业依据地上主用途</w:t>
      </w:r>
      <w:r w:rsidRPr="002D64C6">
        <w:rPr>
          <w:rFonts w:ascii="仿宋_GB2312" w:eastAsia="仿宋_GB2312" w:hAnsi="华文仿宋" w:hint="eastAsia"/>
          <w:sz w:val="28"/>
        </w:rPr>
        <w:t>比准类别确定地下空间修正系数，地上主</w:t>
      </w:r>
      <w:r w:rsidRPr="002D64C6">
        <w:rPr>
          <w:rFonts w:ascii="仿宋_GB2312" w:eastAsia="仿宋_GB2312" w:hAnsi="仿宋" w:hint="eastAsia"/>
          <w:sz w:val="28"/>
        </w:rPr>
        <w:t>用途为商业（配套）用地，地处商业六级地价区，需根据《北京市基准地价地下空间修正系数表》进行用途修正。地下空间修正系数表详见下表：</w:t>
      </w:r>
    </w:p>
    <w:p w:rsidR="002448DF" w:rsidRPr="002D64C6" w:rsidRDefault="002448DF" w:rsidP="002448DF">
      <w:pPr>
        <w:spacing w:line="360" w:lineRule="auto"/>
        <w:jc w:val="center"/>
        <w:rPr>
          <w:rFonts w:ascii="仿宋_GB2312" w:eastAsia="仿宋_GB2312" w:hAnsi="仿宋"/>
          <w:sz w:val="28"/>
        </w:rPr>
      </w:pPr>
      <w:r w:rsidRPr="002D64C6">
        <w:rPr>
          <w:rFonts w:ascii="仿宋_GB2312" w:eastAsia="仿宋_GB2312" w:hAnsi="宋体" w:cs="宋体" w:hint="eastAsia"/>
          <w:bCs/>
          <w:color w:val="000000"/>
          <w:szCs w:val="24"/>
        </w:rPr>
        <w:t>北京市基准地价地下空间修正系数表（节选）</w:t>
      </w:r>
    </w:p>
    <w:tbl>
      <w:tblPr>
        <w:tblW w:w="8960" w:type="dxa"/>
        <w:tblInd w:w="97" w:type="dxa"/>
        <w:tblLook w:val="04A0"/>
      </w:tblPr>
      <w:tblGrid>
        <w:gridCol w:w="1320"/>
        <w:gridCol w:w="1320"/>
        <w:gridCol w:w="1520"/>
        <w:gridCol w:w="1600"/>
        <w:gridCol w:w="1600"/>
        <w:gridCol w:w="1600"/>
      </w:tblGrid>
      <w:tr w:rsidR="002448DF" w:rsidRPr="002D64C6" w:rsidTr="002448DF">
        <w:trPr>
          <w:trHeight w:val="435"/>
        </w:trPr>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48DF" w:rsidRPr="002D64C6" w:rsidRDefault="002448DF" w:rsidP="002448DF">
            <w:pPr>
              <w:widowControl/>
              <w:adjustRightInd/>
              <w:spacing w:line="240" w:lineRule="auto"/>
              <w:jc w:val="center"/>
              <w:textAlignment w:val="auto"/>
              <w:rPr>
                <w:rFonts w:ascii="宋体" w:hAnsi="宋体" w:cs="宋体"/>
                <w:color w:val="000000"/>
                <w:sz w:val="20"/>
              </w:rPr>
            </w:pPr>
            <w:r w:rsidRPr="002D64C6">
              <w:rPr>
                <w:rFonts w:ascii="宋体" w:hAnsi="宋体" w:cs="宋体" w:hint="eastAsia"/>
                <w:color w:val="000000"/>
                <w:sz w:val="20"/>
              </w:rPr>
              <w:t>地下空间    用途</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48DF" w:rsidRPr="002D64C6" w:rsidRDefault="002448DF" w:rsidP="002448DF">
            <w:pPr>
              <w:widowControl/>
              <w:adjustRightInd/>
              <w:spacing w:line="240" w:lineRule="auto"/>
              <w:jc w:val="center"/>
              <w:textAlignment w:val="auto"/>
              <w:rPr>
                <w:rFonts w:ascii="宋体" w:hAnsi="宋体" w:cs="宋体"/>
                <w:color w:val="000000"/>
                <w:sz w:val="20"/>
              </w:rPr>
            </w:pPr>
            <w:r w:rsidRPr="002D64C6">
              <w:rPr>
                <w:rFonts w:ascii="宋体" w:hAnsi="宋体" w:cs="宋体" w:hint="eastAsia"/>
                <w:color w:val="000000"/>
                <w:sz w:val="20"/>
              </w:rPr>
              <w:t>适用基准    地价</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48DF" w:rsidRPr="002D64C6" w:rsidRDefault="002448DF" w:rsidP="002448DF">
            <w:pPr>
              <w:widowControl/>
              <w:adjustRightInd/>
              <w:spacing w:line="240" w:lineRule="auto"/>
              <w:jc w:val="center"/>
              <w:textAlignment w:val="auto"/>
              <w:rPr>
                <w:rFonts w:ascii="宋体" w:hAnsi="宋体" w:cs="宋体"/>
                <w:color w:val="000000"/>
                <w:sz w:val="20"/>
              </w:rPr>
            </w:pPr>
            <w:r w:rsidRPr="002D64C6">
              <w:rPr>
                <w:rFonts w:ascii="宋体" w:hAnsi="宋体" w:cs="宋体" w:hint="eastAsia"/>
                <w:color w:val="000000"/>
                <w:sz w:val="20"/>
              </w:rPr>
              <w:t>楼层</w:t>
            </w:r>
          </w:p>
        </w:tc>
        <w:tc>
          <w:tcPr>
            <w:tcW w:w="4800" w:type="dxa"/>
            <w:gridSpan w:val="3"/>
            <w:tcBorders>
              <w:top w:val="single" w:sz="4" w:space="0" w:color="auto"/>
              <w:left w:val="nil"/>
              <w:bottom w:val="single" w:sz="4" w:space="0" w:color="auto"/>
              <w:right w:val="single" w:sz="4" w:space="0" w:color="auto"/>
            </w:tcBorders>
            <w:shd w:val="clear" w:color="auto" w:fill="auto"/>
            <w:vAlign w:val="center"/>
            <w:hideMark/>
          </w:tcPr>
          <w:p w:rsidR="002448DF" w:rsidRPr="002D64C6" w:rsidRDefault="002448DF" w:rsidP="002448DF">
            <w:pPr>
              <w:widowControl/>
              <w:adjustRightInd/>
              <w:spacing w:line="240" w:lineRule="auto"/>
              <w:jc w:val="center"/>
              <w:textAlignment w:val="auto"/>
              <w:rPr>
                <w:rFonts w:ascii="宋体" w:hAnsi="宋体" w:cs="宋体"/>
                <w:color w:val="000000"/>
                <w:sz w:val="20"/>
              </w:rPr>
            </w:pPr>
            <w:r w:rsidRPr="002D64C6">
              <w:rPr>
                <w:rFonts w:ascii="宋体" w:hAnsi="宋体" w:cs="宋体" w:hint="eastAsia"/>
                <w:color w:val="000000"/>
                <w:sz w:val="20"/>
              </w:rPr>
              <w:t>地下空间修正系数</w:t>
            </w:r>
          </w:p>
        </w:tc>
      </w:tr>
      <w:tr w:rsidR="002448DF" w:rsidRPr="002D64C6" w:rsidTr="002448DF">
        <w:trPr>
          <w:trHeight w:val="435"/>
        </w:trPr>
        <w:tc>
          <w:tcPr>
            <w:tcW w:w="1320" w:type="dxa"/>
            <w:vMerge/>
            <w:tcBorders>
              <w:top w:val="single" w:sz="4" w:space="0" w:color="auto"/>
              <w:left w:val="single" w:sz="4" w:space="0" w:color="auto"/>
              <w:bottom w:val="single" w:sz="4" w:space="0" w:color="auto"/>
              <w:right w:val="single" w:sz="4" w:space="0" w:color="auto"/>
            </w:tcBorders>
            <w:vAlign w:val="center"/>
            <w:hideMark/>
          </w:tcPr>
          <w:p w:rsidR="002448DF" w:rsidRPr="002D64C6" w:rsidRDefault="002448DF" w:rsidP="002448DF">
            <w:pPr>
              <w:widowControl/>
              <w:adjustRightInd/>
              <w:spacing w:line="240" w:lineRule="auto"/>
              <w:textAlignment w:val="auto"/>
              <w:rPr>
                <w:rFonts w:ascii="宋体" w:hAnsi="宋体" w:cs="宋体"/>
                <w:color w:val="000000"/>
                <w:sz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2448DF" w:rsidRPr="002D64C6" w:rsidRDefault="002448DF" w:rsidP="002448DF">
            <w:pPr>
              <w:widowControl/>
              <w:adjustRightInd/>
              <w:spacing w:line="240" w:lineRule="auto"/>
              <w:textAlignment w:val="auto"/>
              <w:rPr>
                <w:rFonts w:ascii="宋体" w:hAnsi="宋体" w:cs="宋体"/>
                <w:color w:val="000000"/>
                <w:sz w:val="20"/>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rsidR="002448DF" w:rsidRPr="002D64C6" w:rsidRDefault="002448DF" w:rsidP="002448DF">
            <w:pPr>
              <w:widowControl/>
              <w:adjustRightInd/>
              <w:spacing w:line="240" w:lineRule="auto"/>
              <w:textAlignment w:val="auto"/>
              <w:rPr>
                <w:rFonts w:ascii="宋体" w:hAnsi="宋体" w:cs="宋体"/>
                <w:color w:val="000000"/>
                <w:sz w:val="20"/>
              </w:rPr>
            </w:pPr>
          </w:p>
        </w:tc>
        <w:tc>
          <w:tcPr>
            <w:tcW w:w="1600" w:type="dxa"/>
            <w:tcBorders>
              <w:top w:val="nil"/>
              <w:left w:val="nil"/>
              <w:bottom w:val="single" w:sz="4" w:space="0" w:color="auto"/>
              <w:right w:val="single" w:sz="4" w:space="0" w:color="auto"/>
            </w:tcBorders>
            <w:shd w:val="clear" w:color="auto" w:fill="auto"/>
            <w:vAlign w:val="center"/>
            <w:hideMark/>
          </w:tcPr>
          <w:p w:rsidR="002448DF" w:rsidRPr="002D64C6" w:rsidRDefault="002448DF" w:rsidP="002448DF">
            <w:pPr>
              <w:widowControl/>
              <w:adjustRightInd/>
              <w:spacing w:line="240" w:lineRule="auto"/>
              <w:jc w:val="center"/>
              <w:textAlignment w:val="auto"/>
              <w:rPr>
                <w:rFonts w:ascii="宋体" w:hAnsi="宋体" w:cs="宋体"/>
                <w:color w:val="000000"/>
                <w:sz w:val="20"/>
              </w:rPr>
            </w:pPr>
            <w:r w:rsidRPr="002D64C6">
              <w:rPr>
                <w:rFonts w:ascii="宋体" w:hAnsi="宋体" w:cs="宋体" w:hint="eastAsia"/>
                <w:color w:val="000000"/>
                <w:sz w:val="20"/>
              </w:rPr>
              <w:t>一至二级</w:t>
            </w:r>
          </w:p>
        </w:tc>
        <w:tc>
          <w:tcPr>
            <w:tcW w:w="1600" w:type="dxa"/>
            <w:tcBorders>
              <w:top w:val="nil"/>
              <w:left w:val="nil"/>
              <w:bottom w:val="single" w:sz="4" w:space="0" w:color="auto"/>
              <w:right w:val="single" w:sz="4" w:space="0" w:color="auto"/>
            </w:tcBorders>
            <w:shd w:val="clear" w:color="auto" w:fill="auto"/>
            <w:vAlign w:val="center"/>
            <w:hideMark/>
          </w:tcPr>
          <w:p w:rsidR="002448DF" w:rsidRPr="002D64C6" w:rsidRDefault="002448DF" w:rsidP="002448DF">
            <w:pPr>
              <w:widowControl/>
              <w:adjustRightInd/>
              <w:spacing w:line="240" w:lineRule="auto"/>
              <w:jc w:val="center"/>
              <w:textAlignment w:val="auto"/>
              <w:rPr>
                <w:rFonts w:ascii="宋体" w:hAnsi="宋体" w:cs="宋体"/>
                <w:color w:val="000000"/>
                <w:sz w:val="20"/>
              </w:rPr>
            </w:pPr>
            <w:r w:rsidRPr="002D64C6">
              <w:rPr>
                <w:rFonts w:ascii="宋体" w:hAnsi="宋体" w:cs="宋体" w:hint="eastAsia"/>
                <w:color w:val="000000"/>
                <w:sz w:val="20"/>
              </w:rPr>
              <w:t>三至七级</w:t>
            </w:r>
          </w:p>
        </w:tc>
        <w:tc>
          <w:tcPr>
            <w:tcW w:w="1600" w:type="dxa"/>
            <w:tcBorders>
              <w:top w:val="nil"/>
              <w:left w:val="nil"/>
              <w:bottom w:val="single" w:sz="4" w:space="0" w:color="auto"/>
              <w:right w:val="single" w:sz="4" w:space="0" w:color="auto"/>
            </w:tcBorders>
            <w:shd w:val="clear" w:color="auto" w:fill="auto"/>
            <w:vAlign w:val="center"/>
            <w:hideMark/>
          </w:tcPr>
          <w:p w:rsidR="002448DF" w:rsidRPr="002D64C6" w:rsidRDefault="002448DF" w:rsidP="002448DF">
            <w:pPr>
              <w:widowControl/>
              <w:adjustRightInd/>
              <w:spacing w:line="240" w:lineRule="auto"/>
              <w:jc w:val="center"/>
              <w:textAlignment w:val="auto"/>
              <w:rPr>
                <w:rFonts w:ascii="宋体" w:hAnsi="宋体" w:cs="宋体"/>
                <w:color w:val="000000"/>
                <w:sz w:val="20"/>
              </w:rPr>
            </w:pPr>
            <w:r w:rsidRPr="002D64C6">
              <w:rPr>
                <w:rFonts w:ascii="宋体" w:hAnsi="宋体" w:cs="宋体" w:hint="eastAsia"/>
                <w:color w:val="000000"/>
                <w:sz w:val="20"/>
              </w:rPr>
              <w:t>八至十二级</w:t>
            </w:r>
          </w:p>
        </w:tc>
      </w:tr>
      <w:tr w:rsidR="002448DF" w:rsidRPr="002D64C6" w:rsidTr="002448DF">
        <w:trPr>
          <w:trHeight w:val="585"/>
        </w:trPr>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rsidR="002448DF" w:rsidRPr="002D64C6" w:rsidRDefault="002448DF" w:rsidP="002448DF">
            <w:pPr>
              <w:widowControl/>
              <w:adjustRightInd/>
              <w:spacing w:line="240" w:lineRule="auto"/>
              <w:jc w:val="center"/>
              <w:textAlignment w:val="auto"/>
              <w:rPr>
                <w:rFonts w:ascii="宋体" w:hAnsi="宋体" w:cs="宋体"/>
                <w:color w:val="000000"/>
                <w:sz w:val="20"/>
              </w:rPr>
            </w:pPr>
            <w:r w:rsidRPr="002D64C6">
              <w:rPr>
                <w:rFonts w:ascii="宋体" w:hAnsi="宋体" w:cs="宋体" w:hint="eastAsia"/>
                <w:color w:val="000000"/>
                <w:sz w:val="20"/>
              </w:rPr>
              <w:t>地下商业</w:t>
            </w:r>
          </w:p>
        </w:tc>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rsidR="002448DF" w:rsidRPr="002D64C6" w:rsidRDefault="002448DF" w:rsidP="002448DF">
            <w:pPr>
              <w:widowControl/>
              <w:adjustRightInd/>
              <w:spacing w:line="240" w:lineRule="auto"/>
              <w:jc w:val="center"/>
              <w:textAlignment w:val="auto"/>
              <w:rPr>
                <w:rFonts w:ascii="宋体" w:hAnsi="宋体" w:cs="宋体"/>
                <w:color w:val="000000"/>
                <w:sz w:val="20"/>
              </w:rPr>
            </w:pPr>
            <w:r w:rsidRPr="002D64C6">
              <w:rPr>
                <w:rFonts w:ascii="宋体" w:hAnsi="宋体" w:cs="宋体" w:hint="eastAsia"/>
                <w:color w:val="000000"/>
                <w:sz w:val="20"/>
              </w:rPr>
              <w:t>商业用途    比准类别</w:t>
            </w:r>
          </w:p>
        </w:tc>
        <w:tc>
          <w:tcPr>
            <w:tcW w:w="1520" w:type="dxa"/>
            <w:tcBorders>
              <w:top w:val="nil"/>
              <w:left w:val="nil"/>
              <w:bottom w:val="single" w:sz="4" w:space="0" w:color="auto"/>
              <w:right w:val="single" w:sz="4" w:space="0" w:color="auto"/>
            </w:tcBorders>
            <w:shd w:val="clear" w:color="auto" w:fill="auto"/>
            <w:vAlign w:val="center"/>
            <w:hideMark/>
          </w:tcPr>
          <w:p w:rsidR="002448DF" w:rsidRPr="002D64C6" w:rsidRDefault="002448DF" w:rsidP="002448DF">
            <w:pPr>
              <w:widowControl/>
              <w:adjustRightInd/>
              <w:spacing w:line="240" w:lineRule="auto"/>
              <w:jc w:val="center"/>
              <w:textAlignment w:val="auto"/>
              <w:rPr>
                <w:rFonts w:ascii="宋体" w:hAnsi="宋体" w:cs="宋体"/>
                <w:color w:val="000000"/>
                <w:sz w:val="20"/>
              </w:rPr>
            </w:pPr>
            <w:r w:rsidRPr="002D64C6">
              <w:rPr>
                <w:rFonts w:ascii="宋体" w:hAnsi="宋体" w:cs="宋体" w:hint="eastAsia"/>
                <w:color w:val="000000"/>
                <w:sz w:val="20"/>
              </w:rPr>
              <w:t>地下第1层</w:t>
            </w:r>
          </w:p>
        </w:tc>
        <w:tc>
          <w:tcPr>
            <w:tcW w:w="1600" w:type="dxa"/>
            <w:tcBorders>
              <w:top w:val="nil"/>
              <w:left w:val="nil"/>
              <w:bottom w:val="single" w:sz="4" w:space="0" w:color="auto"/>
              <w:right w:val="single" w:sz="4" w:space="0" w:color="auto"/>
            </w:tcBorders>
            <w:shd w:val="clear" w:color="auto" w:fill="auto"/>
            <w:vAlign w:val="center"/>
            <w:hideMark/>
          </w:tcPr>
          <w:p w:rsidR="002448DF" w:rsidRPr="002D64C6" w:rsidRDefault="002448DF" w:rsidP="002448DF">
            <w:pPr>
              <w:widowControl/>
              <w:adjustRightInd/>
              <w:spacing w:line="240" w:lineRule="auto"/>
              <w:jc w:val="center"/>
              <w:textAlignment w:val="auto"/>
              <w:rPr>
                <w:rFonts w:ascii="宋体" w:hAnsi="宋体" w:cs="宋体"/>
                <w:color w:val="000000"/>
                <w:sz w:val="20"/>
              </w:rPr>
            </w:pPr>
            <w:r w:rsidRPr="002D64C6">
              <w:rPr>
                <w:rFonts w:ascii="宋体" w:hAnsi="宋体" w:cs="宋体" w:hint="eastAsia"/>
                <w:color w:val="000000"/>
                <w:sz w:val="20"/>
              </w:rPr>
              <w:t>0.8</w:t>
            </w:r>
          </w:p>
        </w:tc>
        <w:tc>
          <w:tcPr>
            <w:tcW w:w="1600" w:type="dxa"/>
            <w:tcBorders>
              <w:top w:val="nil"/>
              <w:left w:val="nil"/>
              <w:bottom w:val="single" w:sz="4" w:space="0" w:color="auto"/>
              <w:right w:val="single" w:sz="4" w:space="0" w:color="auto"/>
            </w:tcBorders>
            <w:shd w:val="clear" w:color="auto" w:fill="auto"/>
            <w:vAlign w:val="center"/>
            <w:hideMark/>
          </w:tcPr>
          <w:p w:rsidR="002448DF" w:rsidRPr="002D64C6" w:rsidRDefault="002448DF" w:rsidP="002448DF">
            <w:pPr>
              <w:widowControl/>
              <w:adjustRightInd/>
              <w:spacing w:line="240" w:lineRule="auto"/>
              <w:jc w:val="center"/>
              <w:textAlignment w:val="auto"/>
              <w:rPr>
                <w:rFonts w:ascii="宋体" w:hAnsi="宋体" w:cs="宋体"/>
                <w:color w:val="000000"/>
                <w:sz w:val="20"/>
              </w:rPr>
            </w:pPr>
            <w:r w:rsidRPr="002D64C6">
              <w:rPr>
                <w:rFonts w:ascii="宋体" w:hAnsi="宋体" w:cs="宋体" w:hint="eastAsia"/>
                <w:color w:val="000000"/>
                <w:sz w:val="20"/>
              </w:rPr>
              <w:t>0.7</w:t>
            </w:r>
          </w:p>
        </w:tc>
        <w:tc>
          <w:tcPr>
            <w:tcW w:w="1600" w:type="dxa"/>
            <w:tcBorders>
              <w:top w:val="nil"/>
              <w:left w:val="nil"/>
              <w:bottom w:val="single" w:sz="4" w:space="0" w:color="auto"/>
              <w:right w:val="single" w:sz="4" w:space="0" w:color="auto"/>
            </w:tcBorders>
            <w:shd w:val="clear" w:color="auto" w:fill="auto"/>
            <w:vAlign w:val="center"/>
            <w:hideMark/>
          </w:tcPr>
          <w:p w:rsidR="002448DF" w:rsidRPr="002D64C6" w:rsidRDefault="002448DF" w:rsidP="002448DF">
            <w:pPr>
              <w:widowControl/>
              <w:adjustRightInd/>
              <w:spacing w:line="240" w:lineRule="auto"/>
              <w:jc w:val="center"/>
              <w:textAlignment w:val="auto"/>
              <w:rPr>
                <w:rFonts w:ascii="宋体" w:hAnsi="宋体" w:cs="宋体"/>
                <w:color w:val="000000"/>
                <w:sz w:val="20"/>
              </w:rPr>
            </w:pPr>
            <w:r w:rsidRPr="002D64C6">
              <w:rPr>
                <w:rFonts w:ascii="宋体" w:hAnsi="宋体" w:cs="宋体" w:hint="eastAsia"/>
                <w:color w:val="000000"/>
                <w:sz w:val="20"/>
              </w:rPr>
              <w:t>0.6</w:t>
            </w:r>
          </w:p>
        </w:tc>
      </w:tr>
      <w:tr w:rsidR="002448DF" w:rsidRPr="002D64C6" w:rsidTr="002448DF">
        <w:trPr>
          <w:trHeight w:val="585"/>
        </w:trPr>
        <w:tc>
          <w:tcPr>
            <w:tcW w:w="1320" w:type="dxa"/>
            <w:vMerge/>
            <w:tcBorders>
              <w:top w:val="nil"/>
              <w:left w:val="single" w:sz="4" w:space="0" w:color="auto"/>
              <w:bottom w:val="single" w:sz="4" w:space="0" w:color="auto"/>
              <w:right w:val="single" w:sz="4" w:space="0" w:color="auto"/>
            </w:tcBorders>
            <w:vAlign w:val="center"/>
            <w:hideMark/>
          </w:tcPr>
          <w:p w:rsidR="002448DF" w:rsidRPr="002D64C6" w:rsidRDefault="002448DF" w:rsidP="002448DF">
            <w:pPr>
              <w:widowControl/>
              <w:adjustRightInd/>
              <w:spacing w:line="240" w:lineRule="auto"/>
              <w:textAlignment w:val="auto"/>
              <w:rPr>
                <w:rFonts w:ascii="宋体" w:hAnsi="宋体" w:cs="宋体"/>
                <w:color w:val="000000"/>
                <w:sz w:val="20"/>
              </w:rPr>
            </w:pPr>
          </w:p>
        </w:tc>
        <w:tc>
          <w:tcPr>
            <w:tcW w:w="1320" w:type="dxa"/>
            <w:vMerge/>
            <w:tcBorders>
              <w:top w:val="nil"/>
              <w:left w:val="single" w:sz="4" w:space="0" w:color="auto"/>
              <w:bottom w:val="single" w:sz="4" w:space="0" w:color="auto"/>
              <w:right w:val="single" w:sz="4" w:space="0" w:color="auto"/>
            </w:tcBorders>
            <w:vAlign w:val="center"/>
            <w:hideMark/>
          </w:tcPr>
          <w:p w:rsidR="002448DF" w:rsidRPr="002D64C6" w:rsidRDefault="002448DF" w:rsidP="002448DF">
            <w:pPr>
              <w:widowControl/>
              <w:adjustRightInd/>
              <w:spacing w:line="240" w:lineRule="auto"/>
              <w:textAlignment w:val="auto"/>
              <w:rPr>
                <w:rFonts w:ascii="宋体" w:hAnsi="宋体" w:cs="宋体"/>
                <w:color w:val="000000"/>
                <w:sz w:val="20"/>
              </w:rPr>
            </w:pPr>
          </w:p>
        </w:tc>
        <w:tc>
          <w:tcPr>
            <w:tcW w:w="1520" w:type="dxa"/>
            <w:tcBorders>
              <w:top w:val="nil"/>
              <w:left w:val="nil"/>
              <w:bottom w:val="single" w:sz="4" w:space="0" w:color="auto"/>
              <w:right w:val="single" w:sz="4" w:space="0" w:color="auto"/>
            </w:tcBorders>
            <w:shd w:val="clear" w:color="auto" w:fill="auto"/>
            <w:vAlign w:val="center"/>
            <w:hideMark/>
          </w:tcPr>
          <w:p w:rsidR="002448DF" w:rsidRPr="002D64C6" w:rsidRDefault="002448DF" w:rsidP="002448DF">
            <w:pPr>
              <w:widowControl/>
              <w:adjustRightInd/>
              <w:spacing w:line="240" w:lineRule="auto"/>
              <w:jc w:val="center"/>
              <w:textAlignment w:val="auto"/>
              <w:rPr>
                <w:rFonts w:ascii="宋体" w:hAnsi="宋体" w:cs="宋体"/>
                <w:color w:val="000000"/>
                <w:sz w:val="20"/>
              </w:rPr>
            </w:pPr>
            <w:r w:rsidRPr="002D64C6">
              <w:rPr>
                <w:rFonts w:ascii="宋体" w:hAnsi="宋体" w:cs="宋体" w:hint="eastAsia"/>
                <w:color w:val="000000"/>
                <w:sz w:val="20"/>
              </w:rPr>
              <w:t>地下第2层</w:t>
            </w:r>
          </w:p>
        </w:tc>
        <w:tc>
          <w:tcPr>
            <w:tcW w:w="1600" w:type="dxa"/>
            <w:tcBorders>
              <w:top w:val="nil"/>
              <w:left w:val="nil"/>
              <w:bottom w:val="single" w:sz="4" w:space="0" w:color="auto"/>
              <w:right w:val="single" w:sz="4" w:space="0" w:color="auto"/>
            </w:tcBorders>
            <w:shd w:val="clear" w:color="auto" w:fill="auto"/>
            <w:vAlign w:val="center"/>
            <w:hideMark/>
          </w:tcPr>
          <w:p w:rsidR="002448DF" w:rsidRPr="002D64C6" w:rsidRDefault="002448DF" w:rsidP="002448DF">
            <w:pPr>
              <w:widowControl/>
              <w:adjustRightInd/>
              <w:spacing w:line="240" w:lineRule="auto"/>
              <w:jc w:val="center"/>
              <w:textAlignment w:val="auto"/>
              <w:rPr>
                <w:rFonts w:ascii="宋体" w:hAnsi="宋体" w:cs="宋体"/>
                <w:color w:val="000000"/>
                <w:sz w:val="20"/>
              </w:rPr>
            </w:pPr>
            <w:r w:rsidRPr="002D64C6">
              <w:rPr>
                <w:rFonts w:ascii="宋体" w:hAnsi="宋体" w:cs="宋体" w:hint="eastAsia"/>
                <w:color w:val="000000"/>
                <w:sz w:val="20"/>
              </w:rPr>
              <w:t>0.5</w:t>
            </w:r>
          </w:p>
        </w:tc>
        <w:tc>
          <w:tcPr>
            <w:tcW w:w="1600" w:type="dxa"/>
            <w:tcBorders>
              <w:top w:val="nil"/>
              <w:left w:val="nil"/>
              <w:bottom w:val="single" w:sz="4" w:space="0" w:color="auto"/>
              <w:right w:val="single" w:sz="4" w:space="0" w:color="auto"/>
            </w:tcBorders>
            <w:shd w:val="clear" w:color="auto" w:fill="auto"/>
            <w:vAlign w:val="center"/>
            <w:hideMark/>
          </w:tcPr>
          <w:p w:rsidR="002448DF" w:rsidRPr="002D64C6" w:rsidRDefault="002448DF" w:rsidP="002448DF">
            <w:pPr>
              <w:widowControl/>
              <w:adjustRightInd/>
              <w:spacing w:line="240" w:lineRule="auto"/>
              <w:jc w:val="center"/>
              <w:textAlignment w:val="auto"/>
              <w:rPr>
                <w:rFonts w:ascii="宋体" w:hAnsi="宋体" w:cs="宋体"/>
                <w:color w:val="000000"/>
                <w:sz w:val="20"/>
              </w:rPr>
            </w:pPr>
            <w:r w:rsidRPr="002D64C6">
              <w:rPr>
                <w:rFonts w:ascii="宋体" w:hAnsi="宋体" w:cs="宋体" w:hint="eastAsia"/>
                <w:color w:val="000000"/>
                <w:sz w:val="20"/>
              </w:rPr>
              <w:t>0.4</w:t>
            </w:r>
          </w:p>
        </w:tc>
        <w:tc>
          <w:tcPr>
            <w:tcW w:w="1600" w:type="dxa"/>
            <w:tcBorders>
              <w:top w:val="nil"/>
              <w:left w:val="nil"/>
              <w:bottom w:val="single" w:sz="4" w:space="0" w:color="auto"/>
              <w:right w:val="single" w:sz="4" w:space="0" w:color="auto"/>
            </w:tcBorders>
            <w:shd w:val="clear" w:color="auto" w:fill="auto"/>
            <w:vAlign w:val="center"/>
            <w:hideMark/>
          </w:tcPr>
          <w:p w:rsidR="002448DF" w:rsidRPr="002D64C6" w:rsidRDefault="002448DF" w:rsidP="002448DF">
            <w:pPr>
              <w:widowControl/>
              <w:adjustRightInd/>
              <w:spacing w:line="240" w:lineRule="auto"/>
              <w:jc w:val="center"/>
              <w:textAlignment w:val="auto"/>
              <w:rPr>
                <w:rFonts w:ascii="宋体" w:hAnsi="宋体" w:cs="宋体"/>
                <w:color w:val="000000"/>
                <w:sz w:val="20"/>
              </w:rPr>
            </w:pPr>
            <w:r w:rsidRPr="002D64C6">
              <w:rPr>
                <w:rFonts w:ascii="宋体" w:hAnsi="宋体" w:cs="宋体" w:hint="eastAsia"/>
                <w:color w:val="000000"/>
                <w:sz w:val="20"/>
              </w:rPr>
              <w:t>0.3</w:t>
            </w:r>
          </w:p>
        </w:tc>
      </w:tr>
      <w:tr w:rsidR="002448DF" w:rsidRPr="002D64C6" w:rsidTr="002448DF">
        <w:trPr>
          <w:trHeight w:val="585"/>
        </w:trPr>
        <w:tc>
          <w:tcPr>
            <w:tcW w:w="1320" w:type="dxa"/>
            <w:vMerge/>
            <w:tcBorders>
              <w:top w:val="nil"/>
              <w:left w:val="single" w:sz="4" w:space="0" w:color="auto"/>
              <w:bottom w:val="single" w:sz="4" w:space="0" w:color="auto"/>
              <w:right w:val="single" w:sz="4" w:space="0" w:color="auto"/>
            </w:tcBorders>
            <w:vAlign w:val="center"/>
            <w:hideMark/>
          </w:tcPr>
          <w:p w:rsidR="002448DF" w:rsidRPr="002D64C6" w:rsidRDefault="002448DF" w:rsidP="002448DF">
            <w:pPr>
              <w:widowControl/>
              <w:adjustRightInd/>
              <w:spacing w:line="240" w:lineRule="auto"/>
              <w:textAlignment w:val="auto"/>
              <w:rPr>
                <w:rFonts w:ascii="宋体" w:hAnsi="宋体" w:cs="宋体"/>
                <w:color w:val="000000"/>
                <w:sz w:val="20"/>
              </w:rPr>
            </w:pPr>
          </w:p>
        </w:tc>
        <w:tc>
          <w:tcPr>
            <w:tcW w:w="1320" w:type="dxa"/>
            <w:vMerge/>
            <w:tcBorders>
              <w:top w:val="nil"/>
              <w:left w:val="single" w:sz="4" w:space="0" w:color="auto"/>
              <w:bottom w:val="single" w:sz="4" w:space="0" w:color="auto"/>
              <w:right w:val="single" w:sz="4" w:space="0" w:color="auto"/>
            </w:tcBorders>
            <w:vAlign w:val="center"/>
            <w:hideMark/>
          </w:tcPr>
          <w:p w:rsidR="002448DF" w:rsidRPr="002D64C6" w:rsidRDefault="002448DF" w:rsidP="002448DF">
            <w:pPr>
              <w:widowControl/>
              <w:adjustRightInd/>
              <w:spacing w:line="240" w:lineRule="auto"/>
              <w:textAlignment w:val="auto"/>
              <w:rPr>
                <w:rFonts w:ascii="宋体" w:hAnsi="宋体" w:cs="宋体"/>
                <w:color w:val="000000"/>
                <w:sz w:val="20"/>
              </w:rPr>
            </w:pPr>
          </w:p>
        </w:tc>
        <w:tc>
          <w:tcPr>
            <w:tcW w:w="1520" w:type="dxa"/>
            <w:tcBorders>
              <w:top w:val="nil"/>
              <w:left w:val="nil"/>
              <w:bottom w:val="single" w:sz="4" w:space="0" w:color="auto"/>
              <w:right w:val="single" w:sz="4" w:space="0" w:color="auto"/>
            </w:tcBorders>
            <w:shd w:val="clear" w:color="auto" w:fill="auto"/>
            <w:vAlign w:val="center"/>
            <w:hideMark/>
          </w:tcPr>
          <w:p w:rsidR="002448DF" w:rsidRPr="002D64C6" w:rsidRDefault="002448DF" w:rsidP="002448DF">
            <w:pPr>
              <w:widowControl/>
              <w:adjustRightInd/>
              <w:spacing w:line="240" w:lineRule="auto"/>
              <w:jc w:val="center"/>
              <w:textAlignment w:val="auto"/>
              <w:rPr>
                <w:rFonts w:ascii="宋体" w:hAnsi="宋体" w:cs="宋体"/>
                <w:color w:val="000000"/>
                <w:sz w:val="20"/>
              </w:rPr>
            </w:pPr>
            <w:r w:rsidRPr="002D64C6">
              <w:rPr>
                <w:rFonts w:ascii="宋体" w:hAnsi="宋体" w:cs="宋体" w:hint="eastAsia"/>
                <w:color w:val="000000"/>
                <w:sz w:val="20"/>
              </w:rPr>
              <w:t>地下第3层</w:t>
            </w:r>
          </w:p>
        </w:tc>
        <w:tc>
          <w:tcPr>
            <w:tcW w:w="1600" w:type="dxa"/>
            <w:tcBorders>
              <w:top w:val="nil"/>
              <w:left w:val="nil"/>
              <w:bottom w:val="single" w:sz="4" w:space="0" w:color="auto"/>
              <w:right w:val="single" w:sz="4" w:space="0" w:color="auto"/>
            </w:tcBorders>
            <w:shd w:val="clear" w:color="auto" w:fill="auto"/>
            <w:vAlign w:val="center"/>
            <w:hideMark/>
          </w:tcPr>
          <w:p w:rsidR="002448DF" w:rsidRPr="002D64C6" w:rsidRDefault="002448DF" w:rsidP="002448DF">
            <w:pPr>
              <w:widowControl/>
              <w:adjustRightInd/>
              <w:spacing w:line="240" w:lineRule="auto"/>
              <w:jc w:val="center"/>
              <w:textAlignment w:val="auto"/>
              <w:rPr>
                <w:rFonts w:ascii="宋体" w:hAnsi="宋体" w:cs="宋体"/>
                <w:color w:val="000000"/>
                <w:sz w:val="20"/>
              </w:rPr>
            </w:pPr>
            <w:r w:rsidRPr="002D64C6">
              <w:rPr>
                <w:rFonts w:ascii="宋体" w:hAnsi="宋体" w:cs="宋体" w:hint="eastAsia"/>
                <w:color w:val="000000"/>
                <w:sz w:val="20"/>
              </w:rPr>
              <w:t>0.36</w:t>
            </w:r>
          </w:p>
        </w:tc>
        <w:tc>
          <w:tcPr>
            <w:tcW w:w="1600" w:type="dxa"/>
            <w:tcBorders>
              <w:top w:val="nil"/>
              <w:left w:val="nil"/>
              <w:bottom w:val="single" w:sz="4" w:space="0" w:color="auto"/>
              <w:right w:val="single" w:sz="4" w:space="0" w:color="auto"/>
            </w:tcBorders>
            <w:shd w:val="clear" w:color="auto" w:fill="auto"/>
            <w:vAlign w:val="center"/>
            <w:hideMark/>
          </w:tcPr>
          <w:p w:rsidR="002448DF" w:rsidRPr="002D64C6" w:rsidRDefault="002448DF" w:rsidP="002448DF">
            <w:pPr>
              <w:widowControl/>
              <w:adjustRightInd/>
              <w:spacing w:line="240" w:lineRule="auto"/>
              <w:jc w:val="center"/>
              <w:textAlignment w:val="auto"/>
              <w:rPr>
                <w:rFonts w:ascii="宋体" w:hAnsi="宋体" w:cs="宋体"/>
                <w:color w:val="000000"/>
                <w:sz w:val="20"/>
              </w:rPr>
            </w:pPr>
            <w:r w:rsidRPr="002D64C6">
              <w:rPr>
                <w:rFonts w:ascii="宋体" w:hAnsi="宋体" w:cs="宋体" w:hint="eastAsia"/>
                <w:color w:val="000000"/>
                <w:sz w:val="20"/>
              </w:rPr>
              <w:t>0.28</w:t>
            </w:r>
          </w:p>
        </w:tc>
        <w:tc>
          <w:tcPr>
            <w:tcW w:w="1600" w:type="dxa"/>
            <w:tcBorders>
              <w:top w:val="nil"/>
              <w:left w:val="nil"/>
              <w:bottom w:val="single" w:sz="4" w:space="0" w:color="auto"/>
              <w:right w:val="single" w:sz="4" w:space="0" w:color="auto"/>
            </w:tcBorders>
            <w:shd w:val="clear" w:color="auto" w:fill="auto"/>
            <w:vAlign w:val="center"/>
            <w:hideMark/>
          </w:tcPr>
          <w:p w:rsidR="002448DF" w:rsidRPr="002D64C6" w:rsidRDefault="002448DF" w:rsidP="002448DF">
            <w:pPr>
              <w:widowControl/>
              <w:adjustRightInd/>
              <w:spacing w:line="240" w:lineRule="auto"/>
              <w:jc w:val="center"/>
              <w:textAlignment w:val="auto"/>
              <w:rPr>
                <w:rFonts w:ascii="宋体" w:hAnsi="宋体" w:cs="宋体"/>
                <w:color w:val="000000"/>
                <w:sz w:val="20"/>
              </w:rPr>
            </w:pPr>
            <w:r w:rsidRPr="002D64C6">
              <w:rPr>
                <w:rFonts w:ascii="宋体" w:hAnsi="宋体" w:cs="宋体" w:hint="eastAsia"/>
                <w:color w:val="000000"/>
                <w:sz w:val="20"/>
              </w:rPr>
              <w:t>0.2</w:t>
            </w:r>
          </w:p>
        </w:tc>
      </w:tr>
      <w:tr w:rsidR="002448DF" w:rsidRPr="002D64C6" w:rsidTr="002448DF">
        <w:trPr>
          <w:trHeight w:val="585"/>
        </w:trPr>
        <w:tc>
          <w:tcPr>
            <w:tcW w:w="1320" w:type="dxa"/>
            <w:vMerge/>
            <w:tcBorders>
              <w:top w:val="nil"/>
              <w:left w:val="single" w:sz="4" w:space="0" w:color="auto"/>
              <w:bottom w:val="single" w:sz="4" w:space="0" w:color="auto"/>
              <w:right w:val="single" w:sz="4" w:space="0" w:color="auto"/>
            </w:tcBorders>
            <w:vAlign w:val="center"/>
            <w:hideMark/>
          </w:tcPr>
          <w:p w:rsidR="002448DF" w:rsidRPr="002D64C6" w:rsidRDefault="002448DF" w:rsidP="002448DF">
            <w:pPr>
              <w:widowControl/>
              <w:adjustRightInd/>
              <w:spacing w:line="240" w:lineRule="auto"/>
              <w:textAlignment w:val="auto"/>
              <w:rPr>
                <w:rFonts w:ascii="宋体" w:hAnsi="宋体" w:cs="宋体"/>
                <w:color w:val="000000"/>
                <w:sz w:val="20"/>
              </w:rPr>
            </w:pPr>
          </w:p>
        </w:tc>
        <w:tc>
          <w:tcPr>
            <w:tcW w:w="1320" w:type="dxa"/>
            <w:vMerge/>
            <w:tcBorders>
              <w:top w:val="nil"/>
              <w:left w:val="single" w:sz="4" w:space="0" w:color="auto"/>
              <w:bottom w:val="single" w:sz="4" w:space="0" w:color="auto"/>
              <w:right w:val="single" w:sz="4" w:space="0" w:color="auto"/>
            </w:tcBorders>
            <w:vAlign w:val="center"/>
            <w:hideMark/>
          </w:tcPr>
          <w:p w:rsidR="002448DF" w:rsidRPr="002D64C6" w:rsidRDefault="002448DF" w:rsidP="002448DF">
            <w:pPr>
              <w:widowControl/>
              <w:adjustRightInd/>
              <w:spacing w:line="240" w:lineRule="auto"/>
              <w:textAlignment w:val="auto"/>
              <w:rPr>
                <w:rFonts w:ascii="宋体" w:hAnsi="宋体" w:cs="宋体"/>
                <w:color w:val="000000"/>
                <w:sz w:val="20"/>
              </w:rPr>
            </w:pPr>
          </w:p>
        </w:tc>
        <w:tc>
          <w:tcPr>
            <w:tcW w:w="1520" w:type="dxa"/>
            <w:tcBorders>
              <w:top w:val="nil"/>
              <w:left w:val="nil"/>
              <w:bottom w:val="single" w:sz="4" w:space="0" w:color="auto"/>
              <w:right w:val="single" w:sz="4" w:space="0" w:color="auto"/>
            </w:tcBorders>
            <w:shd w:val="clear" w:color="auto" w:fill="auto"/>
            <w:vAlign w:val="center"/>
            <w:hideMark/>
          </w:tcPr>
          <w:p w:rsidR="002448DF" w:rsidRPr="002D64C6" w:rsidRDefault="002448DF" w:rsidP="002448DF">
            <w:pPr>
              <w:widowControl/>
              <w:adjustRightInd/>
              <w:spacing w:line="240" w:lineRule="auto"/>
              <w:jc w:val="center"/>
              <w:textAlignment w:val="auto"/>
              <w:rPr>
                <w:rFonts w:ascii="宋体" w:hAnsi="宋体" w:cs="宋体"/>
                <w:color w:val="000000"/>
                <w:sz w:val="20"/>
              </w:rPr>
            </w:pPr>
            <w:r w:rsidRPr="002D64C6">
              <w:rPr>
                <w:rFonts w:ascii="宋体" w:hAnsi="宋体" w:cs="宋体" w:hint="eastAsia"/>
                <w:color w:val="000000"/>
                <w:sz w:val="20"/>
              </w:rPr>
              <w:t>地下第4层及以下各层</w:t>
            </w:r>
          </w:p>
        </w:tc>
        <w:tc>
          <w:tcPr>
            <w:tcW w:w="1600" w:type="dxa"/>
            <w:tcBorders>
              <w:top w:val="nil"/>
              <w:left w:val="nil"/>
              <w:bottom w:val="single" w:sz="4" w:space="0" w:color="auto"/>
              <w:right w:val="single" w:sz="4" w:space="0" w:color="auto"/>
            </w:tcBorders>
            <w:shd w:val="clear" w:color="auto" w:fill="auto"/>
            <w:vAlign w:val="center"/>
            <w:hideMark/>
          </w:tcPr>
          <w:p w:rsidR="002448DF" w:rsidRPr="002D64C6" w:rsidRDefault="002448DF" w:rsidP="002448DF">
            <w:pPr>
              <w:widowControl/>
              <w:adjustRightInd/>
              <w:spacing w:line="240" w:lineRule="auto"/>
              <w:jc w:val="center"/>
              <w:textAlignment w:val="auto"/>
              <w:rPr>
                <w:rFonts w:ascii="宋体" w:hAnsi="宋体" w:cs="宋体"/>
                <w:color w:val="000000"/>
                <w:sz w:val="20"/>
              </w:rPr>
            </w:pPr>
            <w:r w:rsidRPr="002D64C6">
              <w:rPr>
                <w:rFonts w:ascii="宋体" w:hAnsi="宋体" w:cs="宋体" w:hint="eastAsia"/>
                <w:color w:val="000000"/>
                <w:sz w:val="20"/>
              </w:rPr>
              <w:t>0.3</w:t>
            </w:r>
          </w:p>
        </w:tc>
        <w:tc>
          <w:tcPr>
            <w:tcW w:w="1600" w:type="dxa"/>
            <w:tcBorders>
              <w:top w:val="nil"/>
              <w:left w:val="nil"/>
              <w:bottom w:val="single" w:sz="4" w:space="0" w:color="auto"/>
              <w:right w:val="single" w:sz="4" w:space="0" w:color="auto"/>
            </w:tcBorders>
            <w:shd w:val="clear" w:color="auto" w:fill="auto"/>
            <w:vAlign w:val="center"/>
            <w:hideMark/>
          </w:tcPr>
          <w:p w:rsidR="002448DF" w:rsidRPr="002D64C6" w:rsidRDefault="002448DF" w:rsidP="002448DF">
            <w:pPr>
              <w:widowControl/>
              <w:adjustRightInd/>
              <w:spacing w:line="240" w:lineRule="auto"/>
              <w:jc w:val="center"/>
              <w:textAlignment w:val="auto"/>
              <w:rPr>
                <w:rFonts w:ascii="宋体" w:hAnsi="宋体" w:cs="宋体"/>
                <w:color w:val="000000"/>
                <w:sz w:val="20"/>
              </w:rPr>
            </w:pPr>
            <w:r w:rsidRPr="002D64C6">
              <w:rPr>
                <w:rFonts w:ascii="宋体" w:hAnsi="宋体" w:cs="宋体" w:hint="eastAsia"/>
                <w:color w:val="000000"/>
                <w:sz w:val="20"/>
              </w:rPr>
              <w:t>0.25</w:t>
            </w:r>
          </w:p>
        </w:tc>
        <w:tc>
          <w:tcPr>
            <w:tcW w:w="1600" w:type="dxa"/>
            <w:tcBorders>
              <w:top w:val="nil"/>
              <w:left w:val="nil"/>
              <w:bottom w:val="single" w:sz="4" w:space="0" w:color="auto"/>
              <w:right w:val="single" w:sz="4" w:space="0" w:color="auto"/>
            </w:tcBorders>
            <w:shd w:val="clear" w:color="auto" w:fill="auto"/>
            <w:vAlign w:val="center"/>
            <w:hideMark/>
          </w:tcPr>
          <w:p w:rsidR="002448DF" w:rsidRPr="002D64C6" w:rsidRDefault="002448DF" w:rsidP="002448DF">
            <w:pPr>
              <w:widowControl/>
              <w:adjustRightInd/>
              <w:spacing w:line="240" w:lineRule="auto"/>
              <w:jc w:val="center"/>
              <w:textAlignment w:val="auto"/>
              <w:rPr>
                <w:rFonts w:ascii="宋体" w:hAnsi="宋体" w:cs="宋体"/>
                <w:color w:val="000000"/>
                <w:sz w:val="20"/>
              </w:rPr>
            </w:pPr>
            <w:r w:rsidRPr="002D64C6">
              <w:rPr>
                <w:rFonts w:ascii="宋体" w:hAnsi="宋体" w:cs="宋体" w:hint="eastAsia"/>
                <w:color w:val="000000"/>
                <w:sz w:val="20"/>
              </w:rPr>
              <w:t>0.2</w:t>
            </w:r>
          </w:p>
        </w:tc>
      </w:tr>
    </w:tbl>
    <w:p w:rsidR="002448DF" w:rsidRPr="002D64C6" w:rsidRDefault="002448DF" w:rsidP="00FC0400">
      <w:pPr>
        <w:spacing w:beforeLines="50" w:line="360" w:lineRule="auto"/>
        <w:ind w:firstLineChars="200" w:firstLine="560"/>
        <w:jc w:val="both"/>
        <w:rPr>
          <w:rFonts w:ascii="Arial" w:eastAsia="仿宋_GB2312" w:hAnsi="Arial" w:cs="Arial"/>
          <w:sz w:val="28"/>
          <w:szCs w:val="28"/>
        </w:rPr>
      </w:pPr>
      <w:r w:rsidRPr="002D64C6">
        <w:rPr>
          <w:rFonts w:ascii="仿宋_GB2312" w:eastAsia="仿宋_GB2312" w:hAnsi="仿宋" w:hint="eastAsia"/>
          <w:sz w:val="28"/>
        </w:rPr>
        <w:t>依据上表，估价对象</w:t>
      </w:r>
      <w:r w:rsidRPr="002D64C6">
        <w:rPr>
          <w:rFonts w:ascii="仿宋_GB2312" w:eastAsia="仿宋_GB2312" w:hAnsi="华文仿宋" w:hint="eastAsia"/>
          <w:sz w:val="28"/>
          <w:szCs w:val="28"/>
        </w:rPr>
        <w:t>土地级别为商业类六级，地下商业（配套）在地下一层，故地下商业（配套）用房的</w:t>
      </w:r>
      <w:r w:rsidR="000004CA" w:rsidRPr="002D64C6">
        <w:rPr>
          <w:rFonts w:ascii="Arial" w:eastAsia="仿宋_GB2312" w:hAnsi="Arial" w:cs="Arial" w:hint="eastAsia"/>
          <w:sz w:val="28"/>
          <w:szCs w:val="28"/>
        </w:rPr>
        <w:t>地下一</w:t>
      </w:r>
      <w:r w:rsidRPr="002D64C6">
        <w:rPr>
          <w:rFonts w:ascii="Arial" w:eastAsia="仿宋_GB2312" w:hAnsi="Arial" w:cs="Arial"/>
          <w:sz w:val="28"/>
          <w:szCs w:val="28"/>
        </w:rPr>
        <w:t>层</w:t>
      </w:r>
      <w:r w:rsidRPr="002D64C6">
        <w:rPr>
          <w:rFonts w:ascii="仿宋_GB2312" w:eastAsia="仿宋_GB2312" w:hAnsi="华文仿宋" w:hint="eastAsia"/>
          <w:sz w:val="28"/>
          <w:szCs w:val="28"/>
        </w:rPr>
        <w:t>地下空间修正系数为</w:t>
      </w:r>
      <w:r w:rsidRPr="002D64C6">
        <w:rPr>
          <w:rFonts w:ascii="Arial" w:eastAsia="仿宋_GB2312" w:hAnsi="Arial" w:cs="Arial" w:hint="eastAsia"/>
          <w:sz w:val="28"/>
          <w:szCs w:val="28"/>
        </w:rPr>
        <w:t>0.7</w:t>
      </w:r>
      <w:r w:rsidRPr="002D64C6">
        <w:rPr>
          <w:rFonts w:ascii="Arial" w:eastAsia="仿宋_GB2312" w:hAnsi="Arial" w:cs="Arial"/>
          <w:sz w:val="28"/>
          <w:szCs w:val="28"/>
        </w:rPr>
        <w:t>。</w:t>
      </w:r>
    </w:p>
    <w:p w:rsidR="002448DF" w:rsidRPr="002D64C6" w:rsidRDefault="002448DF" w:rsidP="002448DF">
      <w:pPr>
        <w:spacing w:line="360" w:lineRule="auto"/>
        <w:ind w:firstLineChars="200" w:firstLine="562"/>
        <w:jc w:val="both"/>
        <w:rPr>
          <w:rFonts w:ascii="仿宋_GB2312" w:eastAsia="仿宋_GB2312" w:hAnsi="华文仿宋"/>
          <w:b/>
          <w:sz w:val="28"/>
          <w:szCs w:val="28"/>
        </w:rPr>
      </w:pPr>
      <w:r w:rsidRPr="002D64C6">
        <w:rPr>
          <w:rFonts w:ascii="Arial" w:eastAsia="仿宋_GB2312" w:hAnsi="Arial" w:cs="Arial" w:hint="eastAsia"/>
          <w:b/>
          <w:sz w:val="28"/>
        </w:rPr>
        <w:t>地下商业（配套）</w:t>
      </w:r>
      <w:r w:rsidRPr="002D64C6">
        <w:rPr>
          <w:rFonts w:ascii="仿宋_GB2312" w:eastAsia="仿宋_GB2312" w:hAnsi="华文仿宋" w:hint="eastAsia"/>
          <w:b/>
          <w:sz w:val="28"/>
          <w:szCs w:val="28"/>
        </w:rPr>
        <w:t>适用基准地价、期日修正系数、年期修正系数及因素修正系数同地上</w:t>
      </w:r>
      <w:r w:rsidR="0018443F" w:rsidRPr="002D64C6">
        <w:rPr>
          <w:rFonts w:ascii="仿宋_GB2312" w:eastAsia="仿宋_GB2312" w:hAnsi="华文仿宋" w:hint="eastAsia"/>
          <w:b/>
          <w:sz w:val="28"/>
          <w:szCs w:val="28"/>
        </w:rPr>
        <w:t>商业（配套）</w:t>
      </w:r>
      <w:r w:rsidRPr="002D64C6">
        <w:rPr>
          <w:rFonts w:ascii="仿宋_GB2312" w:eastAsia="仿宋_GB2312" w:hAnsi="华文仿宋" w:hint="eastAsia"/>
          <w:b/>
          <w:sz w:val="28"/>
          <w:szCs w:val="28"/>
        </w:rPr>
        <w:t>用途基准地价系数修正法求取过程及结果，则：</w:t>
      </w:r>
    </w:p>
    <w:p w:rsidR="002448DF" w:rsidRPr="002D64C6" w:rsidRDefault="002448DF" w:rsidP="002448DF">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地下</w:t>
      </w:r>
      <w:r w:rsidR="0018443F" w:rsidRPr="002D64C6">
        <w:rPr>
          <w:rFonts w:ascii="仿宋_GB2312" w:eastAsia="仿宋_GB2312" w:hAnsi="华文仿宋" w:hint="eastAsia"/>
          <w:sz w:val="28"/>
          <w:szCs w:val="28"/>
        </w:rPr>
        <w:t>商业（配套）</w:t>
      </w:r>
      <w:r w:rsidRPr="002D64C6">
        <w:rPr>
          <w:rFonts w:ascii="仿宋_GB2312" w:eastAsia="仿宋_GB2312" w:hAnsi="华文仿宋" w:hint="eastAsia"/>
          <w:sz w:val="28"/>
          <w:szCs w:val="28"/>
        </w:rPr>
        <w:t>楼面熟地价</w:t>
      </w:r>
    </w:p>
    <w:p w:rsidR="002448DF" w:rsidRPr="002D64C6" w:rsidRDefault="002448DF" w:rsidP="002448DF">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＝适用基准地价（参照地上主用途</w:t>
      </w:r>
      <w:r w:rsidR="0018443F" w:rsidRPr="002D64C6">
        <w:rPr>
          <w:rFonts w:ascii="仿宋_GB2312" w:eastAsia="仿宋_GB2312" w:hAnsi="华文仿宋" w:hint="eastAsia"/>
          <w:sz w:val="28"/>
          <w:szCs w:val="28"/>
        </w:rPr>
        <w:t>商业</w:t>
      </w:r>
      <w:r w:rsidRPr="002D64C6">
        <w:rPr>
          <w:rFonts w:ascii="仿宋_GB2312" w:eastAsia="仿宋_GB2312" w:hAnsi="华文仿宋" w:hint="eastAsia"/>
          <w:sz w:val="28"/>
          <w:szCs w:val="28"/>
        </w:rPr>
        <w:t>用途比准类别）</w:t>
      </w:r>
    </w:p>
    <w:p w:rsidR="002448DF" w:rsidRPr="002D64C6" w:rsidRDefault="002448DF" w:rsidP="002448DF">
      <w:pPr>
        <w:spacing w:line="360" w:lineRule="auto"/>
        <w:ind w:firstLineChars="300" w:firstLine="840"/>
        <w:jc w:val="both"/>
        <w:rPr>
          <w:rFonts w:ascii="仿宋_GB2312" w:eastAsia="仿宋_GB2312" w:hAnsi="华文仿宋"/>
          <w:sz w:val="28"/>
          <w:szCs w:val="28"/>
        </w:rPr>
      </w:pPr>
      <w:r w:rsidRPr="002D64C6">
        <w:rPr>
          <w:rFonts w:ascii="仿宋_GB2312" w:eastAsia="仿宋_GB2312" w:hAnsi="华文仿宋" w:hint="eastAsia"/>
          <w:sz w:val="28"/>
          <w:szCs w:val="28"/>
        </w:rPr>
        <w:t>×期日修正系数×年期修正系数×因素修正系数</w:t>
      </w:r>
    </w:p>
    <w:p w:rsidR="002448DF" w:rsidRPr="002D64C6" w:rsidRDefault="002448DF" w:rsidP="002448DF">
      <w:pPr>
        <w:spacing w:line="360" w:lineRule="auto"/>
        <w:ind w:firstLineChars="300" w:firstLine="840"/>
        <w:jc w:val="both"/>
        <w:rPr>
          <w:rFonts w:ascii="仿宋_GB2312" w:eastAsia="仿宋_GB2312" w:hAnsi="华文仿宋"/>
          <w:sz w:val="28"/>
          <w:szCs w:val="28"/>
        </w:rPr>
      </w:pPr>
      <w:r w:rsidRPr="002D64C6">
        <w:rPr>
          <w:rFonts w:ascii="仿宋_GB2312" w:eastAsia="仿宋_GB2312" w:hAnsi="华文仿宋" w:hint="eastAsia"/>
          <w:sz w:val="28"/>
          <w:szCs w:val="28"/>
        </w:rPr>
        <w:t>×相应用途地下空间修正系数</w:t>
      </w:r>
    </w:p>
    <w:p w:rsidR="00494605" w:rsidRDefault="002448DF" w:rsidP="002448DF">
      <w:pPr>
        <w:spacing w:line="360" w:lineRule="auto"/>
        <w:ind w:firstLineChars="200" w:firstLine="560"/>
        <w:jc w:val="both"/>
        <w:rPr>
          <w:rFonts w:ascii="Arial" w:eastAsia="仿宋_GB2312" w:hAnsi="Arial" w:cs="Arial"/>
          <w:color w:val="000000"/>
          <w:sz w:val="28"/>
        </w:rPr>
      </w:pPr>
      <w:r w:rsidRPr="002D64C6">
        <w:rPr>
          <w:rFonts w:ascii="Arial" w:eastAsia="仿宋_GB2312" w:hAnsi="Arial" w:cs="Arial"/>
          <w:sz w:val="28"/>
        </w:rPr>
        <w:t>＝</w:t>
      </w:r>
      <w:r w:rsidR="000004CA" w:rsidRPr="002D64C6">
        <w:rPr>
          <w:rFonts w:ascii="Arial" w:eastAsia="仿宋_GB2312" w:hAnsi="Arial" w:cs="Arial" w:hint="eastAsia"/>
          <w:color w:val="000000"/>
          <w:sz w:val="28"/>
        </w:rPr>
        <w:t>10500</w:t>
      </w:r>
      <w:r w:rsidRPr="002D64C6">
        <w:rPr>
          <w:rFonts w:ascii="Arial" w:eastAsia="仿宋_GB2312" w:hAnsi="Arial" w:cs="Arial"/>
          <w:color w:val="000000"/>
          <w:sz w:val="29"/>
          <w:szCs w:val="29"/>
        </w:rPr>
        <w:t>×</w:t>
      </w:r>
      <w:r w:rsidR="00D615E4">
        <w:rPr>
          <w:rFonts w:ascii="Arial" w:eastAsia="仿宋_GB2312" w:hAnsi="Arial" w:cs="Arial" w:hint="eastAsia"/>
          <w:color w:val="000000"/>
          <w:sz w:val="28"/>
        </w:rPr>
        <w:t>1.3358</w:t>
      </w:r>
      <w:r w:rsidRPr="002D64C6">
        <w:rPr>
          <w:rFonts w:ascii="Arial" w:eastAsia="仿宋_GB2312" w:hAnsi="Arial" w:cs="Arial"/>
          <w:color w:val="000000"/>
          <w:sz w:val="29"/>
          <w:szCs w:val="29"/>
        </w:rPr>
        <w:t>×</w:t>
      </w:r>
      <w:r w:rsidRPr="002D64C6">
        <w:rPr>
          <w:rFonts w:ascii="Arial" w:eastAsia="仿宋_GB2312" w:hAnsi="Arial" w:cs="Arial"/>
          <w:color w:val="000000"/>
          <w:sz w:val="28"/>
        </w:rPr>
        <w:t>1</w:t>
      </w:r>
      <w:r w:rsidRPr="002D64C6">
        <w:rPr>
          <w:rFonts w:ascii="Arial" w:eastAsia="仿宋_GB2312" w:hAnsi="Arial" w:cs="Arial"/>
          <w:color w:val="000000"/>
          <w:sz w:val="29"/>
          <w:szCs w:val="29"/>
        </w:rPr>
        <w:t>×</w:t>
      </w:r>
      <w:r w:rsidR="000004CA" w:rsidRPr="002D64C6">
        <w:rPr>
          <w:rFonts w:ascii="Arial" w:eastAsia="仿宋_GB2312" w:hAnsi="Arial" w:cs="Arial"/>
          <w:color w:val="000000"/>
          <w:sz w:val="28"/>
        </w:rPr>
        <w:t>1.0129</w:t>
      </w:r>
      <w:r w:rsidRPr="002D64C6">
        <w:rPr>
          <w:rFonts w:ascii="Arial" w:eastAsia="仿宋_GB2312" w:hAnsi="Arial" w:cs="Arial"/>
          <w:color w:val="000000"/>
          <w:sz w:val="29"/>
          <w:szCs w:val="29"/>
        </w:rPr>
        <w:t>×</w:t>
      </w:r>
      <w:r w:rsidRPr="002D64C6">
        <w:rPr>
          <w:rFonts w:ascii="Arial" w:eastAsia="仿宋_GB2312" w:hAnsi="Arial" w:cs="Arial" w:hint="eastAsia"/>
          <w:color w:val="000000"/>
          <w:sz w:val="28"/>
        </w:rPr>
        <w:t>0.</w:t>
      </w:r>
      <w:r w:rsidR="00D35507" w:rsidRPr="002D64C6">
        <w:rPr>
          <w:rFonts w:ascii="Arial" w:eastAsia="仿宋_GB2312" w:hAnsi="Arial" w:cs="Arial" w:hint="eastAsia"/>
          <w:color w:val="000000"/>
          <w:sz w:val="28"/>
        </w:rPr>
        <w:t>7</w:t>
      </w:r>
    </w:p>
    <w:p w:rsidR="000004CA" w:rsidRPr="002D64C6" w:rsidRDefault="002448DF" w:rsidP="002448DF">
      <w:pPr>
        <w:spacing w:line="360" w:lineRule="auto"/>
        <w:ind w:firstLineChars="200" w:firstLine="560"/>
        <w:jc w:val="both"/>
        <w:rPr>
          <w:rFonts w:ascii="仿宋_GB2312" w:eastAsia="仿宋_GB2312"/>
          <w:color w:val="000000"/>
          <w:sz w:val="28"/>
        </w:rPr>
      </w:pPr>
      <w:r w:rsidRPr="002D64C6">
        <w:rPr>
          <w:rFonts w:ascii="Arial" w:eastAsia="仿宋_GB2312" w:hAnsi="Arial" w:cs="Arial"/>
          <w:sz w:val="28"/>
        </w:rPr>
        <w:t>＝</w:t>
      </w:r>
      <w:r w:rsidR="007E5B2C">
        <w:rPr>
          <w:rFonts w:ascii="Arial" w:eastAsia="仿宋_GB2312" w:hAnsi="Arial" w:cs="Arial" w:hint="eastAsia"/>
          <w:sz w:val="28"/>
        </w:rPr>
        <w:t>9945</w:t>
      </w:r>
      <w:r w:rsidRPr="002D64C6">
        <w:rPr>
          <w:rFonts w:ascii="Arial" w:eastAsia="仿宋_GB2312" w:hAnsi="Arial" w:cs="Arial" w:hint="eastAsia"/>
          <w:sz w:val="28"/>
        </w:rPr>
        <w:t>（</w:t>
      </w:r>
      <w:r w:rsidRPr="002D64C6">
        <w:rPr>
          <w:rFonts w:ascii="Arial" w:eastAsia="仿宋_GB2312" w:hAnsi="Arial" w:cs="Arial"/>
          <w:sz w:val="28"/>
        </w:rPr>
        <w:t>元</w:t>
      </w:r>
      <w:r w:rsidRPr="002D64C6">
        <w:rPr>
          <w:rFonts w:ascii="Arial" w:eastAsia="仿宋_GB2312" w:hAnsi="Arial" w:cs="Arial"/>
          <w:sz w:val="28"/>
        </w:rPr>
        <w:t>/</w:t>
      </w:r>
      <w:r w:rsidRPr="002D64C6">
        <w:rPr>
          <w:rFonts w:ascii="Arial" w:eastAsia="仿宋_GB2312" w:hAnsi="Arial" w:cs="Arial"/>
          <w:sz w:val="28"/>
        </w:rPr>
        <w:t>平方米</w:t>
      </w:r>
      <w:r w:rsidRPr="002D64C6">
        <w:rPr>
          <w:rFonts w:ascii="Arial" w:eastAsia="仿宋_GB2312" w:hAnsi="Arial" w:cs="Arial" w:hint="eastAsia"/>
          <w:sz w:val="28"/>
        </w:rPr>
        <w:t>）</w:t>
      </w:r>
      <w:r w:rsidRPr="002D64C6">
        <w:rPr>
          <w:rFonts w:ascii="仿宋_GB2312" w:eastAsia="仿宋_GB2312" w:hAnsi="仿宋" w:hint="eastAsia"/>
          <w:color w:val="000000"/>
          <w:sz w:val="28"/>
        </w:rPr>
        <w:t xml:space="preserve">  </w:t>
      </w:r>
    </w:p>
    <w:p w:rsidR="00EF5F23" w:rsidRPr="002D64C6" w:rsidRDefault="00EF4493" w:rsidP="00975504">
      <w:pPr>
        <w:spacing w:line="360" w:lineRule="auto"/>
        <w:ind w:firstLineChars="200" w:firstLine="562"/>
        <w:jc w:val="both"/>
        <w:rPr>
          <w:rFonts w:ascii="仿宋_GB2312" w:eastAsia="仿宋_GB2312" w:hAnsi="Arial"/>
          <w:b/>
          <w:color w:val="000000"/>
          <w:sz w:val="28"/>
        </w:rPr>
      </w:pPr>
      <w:r>
        <w:rPr>
          <w:rFonts w:ascii="Arial" w:eastAsia="仿宋_GB2312" w:hAnsi="Arial" w:cs="Arial" w:hint="eastAsia"/>
          <w:b/>
          <w:color w:val="000000"/>
          <w:sz w:val="28"/>
        </w:rPr>
        <w:t>（</w:t>
      </w:r>
      <w:r>
        <w:rPr>
          <w:rFonts w:ascii="Arial" w:eastAsia="仿宋_GB2312" w:hAnsi="Arial" w:cs="Arial" w:hint="eastAsia"/>
          <w:b/>
          <w:color w:val="000000"/>
          <w:sz w:val="28"/>
        </w:rPr>
        <w:t>5</w:t>
      </w:r>
      <w:r>
        <w:rPr>
          <w:rFonts w:ascii="Arial" w:eastAsia="仿宋_GB2312" w:hAnsi="Arial" w:cs="Arial" w:hint="eastAsia"/>
          <w:b/>
          <w:color w:val="000000"/>
          <w:sz w:val="28"/>
        </w:rPr>
        <w:t>）</w:t>
      </w:r>
      <w:r w:rsidR="00EF5F23" w:rsidRPr="002D64C6">
        <w:rPr>
          <w:rFonts w:ascii="仿宋_GB2312" w:eastAsia="仿宋_GB2312" w:hAnsi="Arial" w:hint="eastAsia"/>
          <w:b/>
          <w:color w:val="000000"/>
          <w:sz w:val="28"/>
        </w:rPr>
        <w:t>求取</w:t>
      </w:r>
      <w:r w:rsidR="00EF5F23" w:rsidRPr="002D64C6">
        <w:rPr>
          <w:rFonts w:ascii="Arial" w:eastAsia="仿宋_GB2312" w:hAnsi="Arial" w:cs="Arial"/>
          <w:b/>
          <w:color w:val="000000"/>
          <w:sz w:val="28"/>
        </w:rPr>
        <w:t>估价对象</w:t>
      </w:r>
      <w:r w:rsidR="00F637C3" w:rsidRPr="002D64C6">
        <w:rPr>
          <w:rFonts w:ascii="Arial" w:eastAsia="仿宋_GB2312" w:hAnsi="Arial" w:cs="Arial" w:hint="eastAsia"/>
          <w:b/>
          <w:color w:val="000000"/>
          <w:sz w:val="28"/>
        </w:rPr>
        <w:t>地下仓储</w:t>
      </w:r>
      <w:r w:rsidR="00EF5F23" w:rsidRPr="002D64C6">
        <w:rPr>
          <w:rFonts w:ascii="Arial" w:eastAsia="仿宋_GB2312" w:hAnsi="Arial" w:cs="Arial"/>
          <w:b/>
          <w:color w:val="000000"/>
          <w:sz w:val="28"/>
        </w:rPr>
        <w:t>用</w:t>
      </w:r>
      <w:r w:rsidR="00EF5F23" w:rsidRPr="002D64C6">
        <w:rPr>
          <w:rFonts w:ascii="Arial" w:eastAsia="仿宋_GB2312" w:hAnsi="Arial" w:cs="Arial" w:hint="eastAsia"/>
          <w:b/>
          <w:color w:val="000000"/>
          <w:sz w:val="28"/>
        </w:rPr>
        <w:t>房楼面</w:t>
      </w:r>
      <w:r w:rsidR="00EF5F23" w:rsidRPr="002D64C6">
        <w:rPr>
          <w:rFonts w:ascii="Arial" w:eastAsia="仿宋_GB2312" w:hAnsi="Arial" w:cs="Arial"/>
          <w:b/>
          <w:color w:val="000000"/>
          <w:sz w:val="28"/>
        </w:rPr>
        <w:t>熟地价</w:t>
      </w:r>
    </w:p>
    <w:p w:rsidR="00EF5F23" w:rsidRPr="002D64C6" w:rsidRDefault="00EF5F23" w:rsidP="00EF4493">
      <w:pPr>
        <w:spacing w:line="360" w:lineRule="auto"/>
        <w:ind w:firstLineChars="200" w:firstLine="560"/>
        <w:jc w:val="both"/>
        <w:rPr>
          <w:rFonts w:ascii="仿宋_GB2312" w:eastAsia="仿宋_GB2312" w:hAnsi="仿宋"/>
          <w:color w:val="000000"/>
          <w:sz w:val="28"/>
        </w:rPr>
      </w:pPr>
      <w:r w:rsidRPr="002D64C6">
        <w:rPr>
          <w:rFonts w:ascii="Arial" w:eastAsia="仿宋_GB2312" w:hAnsi="Arial" w:hint="eastAsia"/>
          <w:color w:val="000000"/>
          <w:sz w:val="28"/>
        </w:rPr>
        <w:t>1</w:t>
      </w:r>
      <w:r w:rsidRPr="002D64C6">
        <w:rPr>
          <w:rFonts w:ascii="Arial" w:eastAsia="仿宋_GB2312" w:hAnsi="Arial" w:hint="eastAsia"/>
          <w:color w:val="000000"/>
          <w:sz w:val="28"/>
        </w:rPr>
        <w:t>）</w:t>
      </w:r>
      <w:r w:rsidRPr="002D64C6">
        <w:rPr>
          <w:rFonts w:ascii="仿宋_GB2312" w:eastAsia="仿宋_GB2312" w:hAnsi="仿宋" w:hint="eastAsia"/>
          <w:color w:val="000000"/>
          <w:sz w:val="28"/>
        </w:rPr>
        <w:t>宗地适用基准地价水平的确定</w:t>
      </w:r>
    </w:p>
    <w:p w:rsidR="00EF5F23" w:rsidRPr="002D64C6" w:rsidRDefault="0051117F" w:rsidP="00EF5F23">
      <w:pPr>
        <w:spacing w:line="360" w:lineRule="auto"/>
        <w:ind w:firstLineChars="200" w:firstLine="560"/>
        <w:jc w:val="both"/>
        <w:rPr>
          <w:rFonts w:ascii="仿宋_GB2312" w:eastAsia="仿宋_GB2312" w:hAnsi="仿宋"/>
          <w:color w:val="000000"/>
          <w:sz w:val="28"/>
        </w:rPr>
      </w:pPr>
      <w:r>
        <w:rPr>
          <w:rFonts w:ascii="Arial" w:eastAsia="仿宋_GB2312" w:hAnsi="Arial" w:hint="eastAsia"/>
          <w:color w:val="000000"/>
          <w:sz w:val="28"/>
        </w:rPr>
        <w:t>A</w:t>
      </w:r>
      <w:r w:rsidR="00203489" w:rsidRPr="002D64C6">
        <w:rPr>
          <w:rFonts w:ascii="仿宋_GB2312" w:eastAsia="仿宋_GB2312" w:hAnsi="仿宋" w:hint="eastAsia"/>
          <w:color w:val="000000"/>
          <w:sz w:val="28"/>
        </w:rPr>
        <w:t>估价对象地下仓储</w:t>
      </w:r>
      <w:r w:rsidR="00203489" w:rsidRPr="002D64C6">
        <w:rPr>
          <w:rFonts w:ascii="仿宋_GB2312" w:eastAsia="仿宋_GB2312" w:hAnsi="仿宋"/>
          <w:color w:val="000000"/>
          <w:sz w:val="28"/>
        </w:rPr>
        <w:t>用</w:t>
      </w:r>
      <w:r w:rsidR="00203489" w:rsidRPr="002D64C6">
        <w:rPr>
          <w:rFonts w:ascii="仿宋_GB2312" w:eastAsia="仿宋_GB2312" w:hAnsi="仿宋" w:hint="eastAsia"/>
          <w:color w:val="000000"/>
          <w:sz w:val="28"/>
        </w:rPr>
        <w:t>房</w:t>
      </w:r>
      <w:r w:rsidR="00EF5F23" w:rsidRPr="002D64C6">
        <w:rPr>
          <w:rFonts w:ascii="仿宋_GB2312" w:eastAsia="仿宋_GB2312" w:hAnsi="仿宋" w:hint="eastAsia"/>
          <w:color w:val="000000"/>
          <w:sz w:val="28"/>
        </w:rPr>
        <w:t>相应用途基准地价参照《北京市区片基准地价表》确定。估价对象位于</w:t>
      </w:r>
      <w:r w:rsidR="003D2D5A" w:rsidRPr="002D64C6">
        <w:rPr>
          <w:rFonts w:ascii="Arial" w:eastAsia="仿宋_GB2312" w:hAnsi="Arial" w:cs="Arial"/>
          <w:bCs/>
          <w:color w:val="000000"/>
          <w:sz w:val="28"/>
        </w:rPr>
        <w:t>北京市</w:t>
      </w:r>
      <w:r w:rsidR="00D46876" w:rsidRPr="002D64C6">
        <w:rPr>
          <w:rFonts w:ascii="Arial" w:eastAsia="仿宋_GB2312" w:hAnsi="Arial" w:cs="Arial"/>
          <w:bCs/>
          <w:color w:val="000000"/>
          <w:sz w:val="28"/>
        </w:rPr>
        <w:t>丰台区南苑槐房路</w:t>
      </w:r>
      <w:r w:rsidR="00D46876" w:rsidRPr="002D64C6">
        <w:rPr>
          <w:rFonts w:ascii="Arial" w:eastAsia="仿宋_GB2312" w:hAnsi="Arial" w:cs="Arial"/>
          <w:bCs/>
          <w:color w:val="000000"/>
          <w:sz w:val="28"/>
        </w:rPr>
        <w:t>175</w:t>
      </w:r>
      <w:r w:rsidR="00D46876" w:rsidRPr="002D64C6">
        <w:rPr>
          <w:rFonts w:ascii="Arial" w:eastAsia="仿宋_GB2312" w:hAnsi="Arial" w:cs="Arial"/>
          <w:bCs/>
          <w:color w:val="000000"/>
          <w:sz w:val="28"/>
        </w:rPr>
        <w:t>号</w:t>
      </w:r>
      <w:r w:rsidR="00EF5F23" w:rsidRPr="002D64C6">
        <w:rPr>
          <w:rFonts w:ascii="仿宋_GB2312" w:eastAsia="仿宋_GB2312" w:hAnsi="仿宋" w:hint="eastAsia"/>
          <w:color w:val="000000"/>
          <w:sz w:val="28"/>
        </w:rPr>
        <w:t>，</w:t>
      </w:r>
      <w:r w:rsidR="003D2D5A" w:rsidRPr="002D64C6">
        <w:rPr>
          <w:rFonts w:ascii="仿宋_GB2312" w:eastAsia="仿宋_GB2312" w:hAnsi="仿宋" w:hint="eastAsia"/>
          <w:color w:val="000000"/>
          <w:sz w:val="28"/>
        </w:rPr>
        <w:t>估价对象所属项</w:t>
      </w:r>
      <w:r w:rsidR="003D2D5A" w:rsidRPr="002D64C6">
        <w:rPr>
          <w:rFonts w:ascii="仿宋_GB2312" w:eastAsia="仿宋_GB2312" w:hAnsi="仿宋" w:hint="eastAsia"/>
          <w:color w:val="000000"/>
          <w:sz w:val="28"/>
        </w:rPr>
        <w:lastRenderedPageBreak/>
        <w:t>目地上主用途为</w:t>
      </w:r>
      <w:r w:rsidR="00203489" w:rsidRPr="002D64C6">
        <w:rPr>
          <w:rFonts w:ascii="仿宋_GB2312" w:eastAsia="仿宋_GB2312" w:hAnsi="仿宋" w:hint="eastAsia"/>
          <w:color w:val="000000"/>
          <w:sz w:val="28"/>
        </w:rPr>
        <w:t>保障性住房</w:t>
      </w:r>
      <w:r w:rsidR="003D2D5A" w:rsidRPr="002D64C6">
        <w:rPr>
          <w:rFonts w:ascii="仿宋_GB2312" w:eastAsia="仿宋_GB2312" w:hAnsi="仿宋" w:hint="eastAsia"/>
          <w:color w:val="000000"/>
          <w:sz w:val="28"/>
        </w:rPr>
        <w:t>，属居住类，</w:t>
      </w:r>
      <w:r w:rsidR="00EF5F23" w:rsidRPr="002D64C6">
        <w:rPr>
          <w:rFonts w:ascii="仿宋_GB2312" w:eastAsia="仿宋_GB2312" w:hAnsi="仿宋" w:hint="eastAsia"/>
          <w:color w:val="000000"/>
          <w:sz w:val="28"/>
        </w:rPr>
        <w:t>土地级别为</w:t>
      </w:r>
      <w:r w:rsidR="003D2D5A" w:rsidRPr="002D64C6">
        <w:rPr>
          <w:rFonts w:ascii="仿宋_GB2312" w:eastAsia="仿宋_GB2312" w:hAnsi="华文仿宋" w:hint="eastAsia"/>
          <w:color w:val="000000"/>
          <w:sz w:val="28"/>
          <w:szCs w:val="28"/>
        </w:rPr>
        <w:t>居住</w:t>
      </w:r>
      <w:r w:rsidR="00EF5F23" w:rsidRPr="002D64C6">
        <w:rPr>
          <w:rFonts w:ascii="仿宋_GB2312" w:eastAsia="仿宋_GB2312" w:hAnsi="华文仿宋" w:hint="eastAsia"/>
          <w:color w:val="000000"/>
          <w:sz w:val="28"/>
          <w:szCs w:val="28"/>
        </w:rPr>
        <w:t>类</w:t>
      </w:r>
      <w:r w:rsidR="00203489" w:rsidRPr="002D64C6">
        <w:rPr>
          <w:rFonts w:ascii="仿宋_GB2312" w:eastAsia="仿宋_GB2312" w:hAnsi="华文仿宋" w:hint="eastAsia"/>
          <w:color w:val="000000"/>
          <w:sz w:val="28"/>
          <w:szCs w:val="28"/>
        </w:rPr>
        <w:t>六</w:t>
      </w:r>
      <w:r w:rsidR="00EF5F23" w:rsidRPr="002D64C6">
        <w:rPr>
          <w:rFonts w:ascii="仿宋_GB2312" w:eastAsia="仿宋_GB2312" w:hAnsi="华文仿宋" w:hint="eastAsia"/>
          <w:color w:val="000000"/>
          <w:sz w:val="28"/>
          <w:szCs w:val="28"/>
        </w:rPr>
        <w:t>级</w:t>
      </w:r>
      <w:r w:rsidR="00EF5F23" w:rsidRPr="002D64C6">
        <w:rPr>
          <w:rFonts w:ascii="仿宋_GB2312" w:eastAsia="仿宋_GB2312" w:hAnsi="仿宋" w:hint="eastAsia"/>
          <w:color w:val="000000"/>
          <w:sz w:val="28"/>
        </w:rPr>
        <w:t>地价区，属</w:t>
      </w:r>
      <w:r w:rsidR="003D2D5A" w:rsidRPr="002D64C6">
        <w:rPr>
          <w:rFonts w:ascii="Arial" w:eastAsia="仿宋_GB2312" w:hAnsi="Arial" w:hint="eastAsia"/>
          <w:color w:val="000000"/>
          <w:sz w:val="28"/>
        </w:rPr>
        <w:t>居住</w:t>
      </w:r>
      <w:r w:rsidR="00EF5F23" w:rsidRPr="002D64C6">
        <w:rPr>
          <w:rFonts w:ascii="仿宋_GB2312" w:eastAsia="仿宋_GB2312" w:hAnsi="仿宋" w:hint="eastAsia"/>
          <w:color w:val="000000"/>
          <w:sz w:val="28"/>
        </w:rPr>
        <w:t>用途</w:t>
      </w:r>
      <w:r w:rsidR="00203489" w:rsidRPr="002D64C6">
        <w:rPr>
          <w:rFonts w:ascii="Arial" w:hAnsi="Arial" w:cs="Arial"/>
          <w:color w:val="000000"/>
          <w:sz w:val="28"/>
          <w:szCs w:val="28"/>
        </w:rPr>
        <w:t>VI-13</w:t>
      </w:r>
      <w:r w:rsidR="00EF5F23" w:rsidRPr="002D64C6">
        <w:rPr>
          <w:rFonts w:ascii="仿宋_GB2312" w:eastAsia="仿宋_GB2312" w:hAnsi="仿宋" w:hint="eastAsia"/>
          <w:color w:val="000000"/>
          <w:sz w:val="28"/>
        </w:rPr>
        <w:t>区片。北京市各用途</w:t>
      </w:r>
      <w:r w:rsidR="00203489" w:rsidRPr="002D64C6">
        <w:rPr>
          <w:rFonts w:ascii="仿宋_GB2312" w:eastAsia="仿宋_GB2312" w:hAnsi="仿宋" w:hint="eastAsia"/>
          <w:color w:val="000000"/>
          <w:sz w:val="28"/>
        </w:rPr>
        <w:t>六</w:t>
      </w:r>
      <w:r w:rsidR="00EF5F23" w:rsidRPr="002D64C6">
        <w:rPr>
          <w:rFonts w:ascii="仿宋_GB2312" w:eastAsia="仿宋_GB2312" w:hAnsi="仿宋" w:hint="eastAsia"/>
          <w:color w:val="000000"/>
          <w:sz w:val="28"/>
        </w:rPr>
        <w:t>级区片基准地价详见下表：</w:t>
      </w:r>
    </w:p>
    <w:p w:rsidR="00B72F17" w:rsidRPr="002D64C6" w:rsidRDefault="00B72F17" w:rsidP="003D2D5A">
      <w:pPr>
        <w:spacing w:line="360" w:lineRule="auto"/>
        <w:ind w:firstLineChars="200" w:firstLine="560"/>
        <w:jc w:val="both"/>
        <w:rPr>
          <w:rFonts w:ascii="Arial" w:eastAsia="仿宋_GB2312" w:hAnsi="Arial"/>
          <w:color w:val="000000"/>
          <w:sz w:val="28"/>
        </w:rPr>
      </w:pPr>
    </w:p>
    <w:p w:rsidR="00975504" w:rsidRPr="002D64C6" w:rsidRDefault="00EF5F23" w:rsidP="00B72F17">
      <w:pPr>
        <w:spacing w:line="360" w:lineRule="auto"/>
        <w:jc w:val="both"/>
        <w:rPr>
          <w:rFonts w:ascii="Arial" w:eastAsia="仿宋_GB2312" w:hAnsi="Arial"/>
          <w:color w:val="000000"/>
          <w:sz w:val="28"/>
        </w:rPr>
      </w:pPr>
      <w:r w:rsidRPr="002D64C6">
        <w:rPr>
          <w:rFonts w:ascii="Arial" w:eastAsia="仿宋_GB2312" w:hAnsi="Arial" w:hint="eastAsia"/>
          <w:color w:val="000000"/>
          <w:sz w:val="28"/>
        </w:rPr>
        <w:t>（转下页）</w:t>
      </w:r>
      <w:r w:rsidR="00975504" w:rsidRPr="002D64C6">
        <w:rPr>
          <w:rFonts w:ascii="Arial" w:eastAsia="仿宋_GB2312" w:hAnsi="Arial"/>
          <w:color w:val="000000"/>
          <w:sz w:val="28"/>
        </w:rPr>
        <w:br w:type="page"/>
      </w:r>
    </w:p>
    <w:p w:rsidR="00203489" w:rsidRPr="002D64C6" w:rsidRDefault="00203489" w:rsidP="00636260">
      <w:pPr>
        <w:pStyle w:val="a4"/>
        <w:spacing w:line="240" w:lineRule="atLeast"/>
        <w:ind w:firstLine="0"/>
        <w:jc w:val="center"/>
        <w:rPr>
          <w:rFonts w:ascii="仿宋" w:eastAsia="仿宋" w:hAnsi="仿宋"/>
          <w:color w:val="000000"/>
          <w:sz w:val="24"/>
          <w:szCs w:val="24"/>
        </w:rPr>
      </w:pPr>
      <w:r w:rsidRPr="002D64C6">
        <w:rPr>
          <w:rFonts w:ascii="仿宋" w:eastAsia="仿宋" w:hAnsi="仿宋" w:hint="eastAsia"/>
          <w:color w:val="000000"/>
          <w:sz w:val="24"/>
          <w:szCs w:val="24"/>
        </w:rPr>
        <w:lastRenderedPageBreak/>
        <w:t>北京市区片基准地价表</w:t>
      </w:r>
    </w:p>
    <w:p w:rsidR="00203489" w:rsidRPr="002D64C6" w:rsidRDefault="00203489" w:rsidP="00636260">
      <w:pPr>
        <w:pStyle w:val="a4"/>
        <w:spacing w:line="240" w:lineRule="atLeast"/>
        <w:ind w:firstLine="0"/>
        <w:jc w:val="center"/>
        <w:rPr>
          <w:rFonts w:ascii="仿宋" w:eastAsia="仿宋" w:hAnsi="仿宋"/>
          <w:color w:val="000000"/>
          <w:sz w:val="21"/>
          <w:szCs w:val="21"/>
        </w:rPr>
      </w:pPr>
      <w:r w:rsidRPr="002D64C6">
        <w:rPr>
          <w:rFonts w:ascii="仿宋" w:eastAsia="仿宋" w:hAnsi="仿宋" w:hint="eastAsia"/>
          <w:color w:val="000000"/>
          <w:sz w:val="21"/>
          <w:szCs w:val="21"/>
        </w:rPr>
        <w:t>基准日期：2014年1月1日                                           单位：元/建筑平方米</w:t>
      </w:r>
    </w:p>
    <w:tbl>
      <w:tblPr>
        <w:tblW w:w="5000" w:type="pct"/>
        <w:tblLook w:val="04A0"/>
      </w:tblPr>
      <w:tblGrid>
        <w:gridCol w:w="1070"/>
        <w:gridCol w:w="1017"/>
        <w:gridCol w:w="1020"/>
        <w:gridCol w:w="1016"/>
        <w:gridCol w:w="1018"/>
        <w:gridCol w:w="1016"/>
        <w:gridCol w:w="1018"/>
        <w:gridCol w:w="1324"/>
        <w:gridCol w:w="1016"/>
      </w:tblGrid>
      <w:tr w:rsidR="00203489" w:rsidRPr="002D64C6" w:rsidTr="00616191">
        <w:trPr>
          <w:trHeight w:val="312"/>
          <w:tblHeader/>
        </w:trPr>
        <w:tc>
          <w:tcPr>
            <w:tcW w:w="5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3489" w:rsidRPr="002D64C6" w:rsidRDefault="00203489" w:rsidP="00AD5470">
            <w:pPr>
              <w:widowControl/>
              <w:adjustRightInd/>
              <w:spacing w:line="240" w:lineRule="auto"/>
              <w:jc w:val="center"/>
              <w:textAlignment w:val="auto"/>
              <w:rPr>
                <w:rFonts w:ascii="Arial" w:eastAsia="华文细黑" w:hAnsi="Arial" w:cs="Arial"/>
                <w:b/>
                <w:bCs/>
                <w:color w:val="000000"/>
                <w:sz w:val="15"/>
                <w:szCs w:val="15"/>
              </w:rPr>
            </w:pPr>
            <w:r w:rsidRPr="002D64C6">
              <w:rPr>
                <w:rFonts w:ascii="Arial" w:eastAsia="华文细黑" w:hAnsi="华文细黑" w:cs="Arial"/>
                <w:b/>
                <w:bCs/>
                <w:color w:val="000000"/>
                <w:sz w:val="15"/>
                <w:szCs w:val="15"/>
              </w:rPr>
              <w:t>级别</w:t>
            </w:r>
          </w:p>
        </w:tc>
        <w:tc>
          <w:tcPr>
            <w:tcW w:w="1070" w:type="pct"/>
            <w:gridSpan w:val="2"/>
            <w:tcBorders>
              <w:top w:val="single" w:sz="4" w:space="0" w:color="auto"/>
              <w:left w:val="nil"/>
              <w:bottom w:val="single" w:sz="4" w:space="0" w:color="auto"/>
              <w:right w:val="single" w:sz="4" w:space="0" w:color="auto"/>
            </w:tcBorders>
            <w:shd w:val="clear" w:color="auto" w:fill="auto"/>
            <w:noWrap/>
            <w:vAlign w:val="center"/>
            <w:hideMark/>
          </w:tcPr>
          <w:p w:rsidR="00203489" w:rsidRPr="002D64C6" w:rsidRDefault="00203489" w:rsidP="00AD5470">
            <w:pPr>
              <w:widowControl/>
              <w:adjustRightInd/>
              <w:spacing w:line="240" w:lineRule="auto"/>
              <w:jc w:val="center"/>
              <w:textAlignment w:val="auto"/>
              <w:rPr>
                <w:rFonts w:ascii="Arial" w:eastAsia="华文细黑" w:hAnsi="Arial" w:cs="Arial"/>
                <w:b/>
                <w:bCs/>
                <w:color w:val="000000"/>
                <w:sz w:val="15"/>
                <w:szCs w:val="15"/>
              </w:rPr>
            </w:pPr>
            <w:r w:rsidRPr="002D64C6">
              <w:rPr>
                <w:rFonts w:ascii="Arial" w:eastAsia="华文细黑" w:hAnsi="华文细黑" w:cs="Arial"/>
                <w:b/>
                <w:bCs/>
                <w:color w:val="000000"/>
                <w:sz w:val="15"/>
                <w:szCs w:val="15"/>
              </w:rPr>
              <w:t>商业</w:t>
            </w:r>
          </w:p>
        </w:tc>
        <w:tc>
          <w:tcPr>
            <w:tcW w:w="1069" w:type="pct"/>
            <w:gridSpan w:val="2"/>
            <w:tcBorders>
              <w:top w:val="single" w:sz="4" w:space="0" w:color="auto"/>
              <w:left w:val="nil"/>
              <w:bottom w:val="single" w:sz="4" w:space="0" w:color="auto"/>
              <w:right w:val="single" w:sz="4" w:space="0" w:color="auto"/>
            </w:tcBorders>
            <w:shd w:val="clear" w:color="auto" w:fill="auto"/>
            <w:noWrap/>
            <w:vAlign w:val="center"/>
            <w:hideMark/>
          </w:tcPr>
          <w:p w:rsidR="00203489" w:rsidRPr="002D64C6" w:rsidRDefault="00203489" w:rsidP="00AD5470">
            <w:pPr>
              <w:widowControl/>
              <w:adjustRightInd/>
              <w:spacing w:line="240" w:lineRule="auto"/>
              <w:jc w:val="center"/>
              <w:textAlignment w:val="auto"/>
              <w:rPr>
                <w:rFonts w:ascii="Arial" w:eastAsia="华文细黑" w:hAnsi="Arial" w:cs="Arial"/>
                <w:b/>
                <w:bCs/>
                <w:color w:val="000000"/>
                <w:sz w:val="15"/>
                <w:szCs w:val="15"/>
              </w:rPr>
            </w:pPr>
            <w:r w:rsidRPr="002D64C6">
              <w:rPr>
                <w:rFonts w:ascii="Arial" w:eastAsia="华文细黑" w:hAnsi="华文细黑" w:cs="Arial"/>
                <w:b/>
                <w:bCs/>
                <w:color w:val="000000"/>
                <w:sz w:val="15"/>
                <w:szCs w:val="15"/>
              </w:rPr>
              <w:t>办公</w:t>
            </w:r>
          </w:p>
        </w:tc>
        <w:tc>
          <w:tcPr>
            <w:tcW w:w="1069" w:type="pct"/>
            <w:gridSpan w:val="2"/>
            <w:tcBorders>
              <w:top w:val="single" w:sz="4" w:space="0" w:color="auto"/>
              <w:left w:val="nil"/>
              <w:bottom w:val="single" w:sz="4" w:space="0" w:color="auto"/>
              <w:right w:val="single" w:sz="4" w:space="0" w:color="auto"/>
            </w:tcBorders>
            <w:shd w:val="clear" w:color="auto" w:fill="auto"/>
            <w:noWrap/>
            <w:vAlign w:val="center"/>
            <w:hideMark/>
          </w:tcPr>
          <w:p w:rsidR="00203489" w:rsidRPr="002D64C6" w:rsidRDefault="00203489" w:rsidP="00AD5470">
            <w:pPr>
              <w:widowControl/>
              <w:adjustRightInd/>
              <w:spacing w:line="240" w:lineRule="auto"/>
              <w:jc w:val="center"/>
              <w:textAlignment w:val="auto"/>
              <w:rPr>
                <w:rFonts w:ascii="Arial" w:eastAsia="华文细黑" w:hAnsi="Arial" w:cs="Arial"/>
                <w:b/>
                <w:bCs/>
                <w:color w:val="000000"/>
                <w:sz w:val="15"/>
                <w:szCs w:val="15"/>
              </w:rPr>
            </w:pPr>
            <w:r w:rsidRPr="002D64C6">
              <w:rPr>
                <w:rFonts w:ascii="Arial" w:eastAsia="华文细黑" w:hAnsi="华文细黑" w:cs="Arial"/>
                <w:b/>
                <w:bCs/>
                <w:color w:val="000000"/>
                <w:sz w:val="15"/>
                <w:szCs w:val="15"/>
              </w:rPr>
              <w:t>居住</w:t>
            </w:r>
          </w:p>
        </w:tc>
        <w:tc>
          <w:tcPr>
            <w:tcW w:w="1231" w:type="pct"/>
            <w:gridSpan w:val="2"/>
            <w:tcBorders>
              <w:top w:val="single" w:sz="4" w:space="0" w:color="auto"/>
              <w:left w:val="nil"/>
              <w:bottom w:val="single" w:sz="4" w:space="0" w:color="auto"/>
              <w:right w:val="single" w:sz="4" w:space="0" w:color="auto"/>
            </w:tcBorders>
            <w:shd w:val="clear" w:color="auto" w:fill="auto"/>
            <w:noWrap/>
            <w:vAlign w:val="center"/>
            <w:hideMark/>
          </w:tcPr>
          <w:p w:rsidR="00203489" w:rsidRPr="002D64C6" w:rsidRDefault="00203489" w:rsidP="00AD5470">
            <w:pPr>
              <w:widowControl/>
              <w:adjustRightInd/>
              <w:spacing w:line="240" w:lineRule="auto"/>
              <w:jc w:val="center"/>
              <w:textAlignment w:val="auto"/>
              <w:rPr>
                <w:rFonts w:ascii="Arial" w:eastAsia="华文细黑" w:hAnsi="Arial" w:cs="Arial"/>
                <w:b/>
                <w:bCs/>
                <w:color w:val="000000"/>
                <w:sz w:val="15"/>
                <w:szCs w:val="15"/>
              </w:rPr>
            </w:pPr>
            <w:r w:rsidRPr="002D64C6">
              <w:rPr>
                <w:rFonts w:ascii="Arial" w:eastAsia="华文细黑" w:hAnsi="华文细黑" w:cs="Arial"/>
                <w:b/>
                <w:bCs/>
                <w:color w:val="000000"/>
                <w:sz w:val="15"/>
                <w:szCs w:val="15"/>
              </w:rPr>
              <w:t>工业</w:t>
            </w:r>
          </w:p>
        </w:tc>
      </w:tr>
      <w:tr w:rsidR="00203489" w:rsidRPr="002D64C6" w:rsidTr="00616191">
        <w:trPr>
          <w:trHeight w:val="312"/>
          <w:tblHeader/>
        </w:trPr>
        <w:tc>
          <w:tcPr>
            <w:tcW w:w="562" w:type="pct"/>
            <w:vMerge/>
            <w:tcBorders>
              <w:top w:val="single" w:sz="4" w:space="0" w:color="auto"/>
              <w:left w:val="single" w:sz="4" w:space="0" w:color="auto"/>
              <w:bottom w:val="single" w:sz="4" w:space="0" w:color="auto"/>
              <w:right w:val="single" w:sz="4" w:space="0" w:color="auto"/>
            </w:tcBorders>
            <w:vAlign w:val="center"/>
            <w:hideMark/>
          </w:tcPr>
          <w:p w:rsidR="00203489" w:rsidRPr="002D64C6" w:rsidRDefault="00203489" w:rsidP="00AD5470">
            <w:pPr>
              <w:widowControl/>
              <w:adjustRightInd/>
              <w:spacing w:line="240" w:lineRule="auto"/>
              <w:textAlignment w:val="auto"/>
              <w:rPr>
                <w:rFonts w:ascii="Arial" w:eastAsia="华文细黑" w:hAnsi="Arial" w:cs="Arial"/>
                <w:b/>
                <w:bCs/>
                <w:color w:val="000000"/>
                <w:sz w:val="15"/>
                <w:szCs w:val="15"/>
              </w:rPr>
            </w:pPr>
          </w:p>
        </w:tc>
        <w:tc>
          <w:tcPr>
            <w:tcW w:w="534" w:type="pct"/>
            <w:tcBorders>
              <w:top w:val="nil"/>
              <w:left w:val="nil"/>
              <w:bottom w:val="single" w:sz="4" w:space="0" w:color="auto"/>
              <w:right w:val="single" w:sz="4" w:space="0" w:color="auto"/>
            </w:tcBorders>
            <w:shd w:val="clear" w:color="auto" w:fill="auto"/>
            <w:noWrap/>
            <w:vAlign w:val="center"/>
            <w:hideMark/>
          </w:tcPr>
          <w:p w:rsidR="00203489" w:rsidRPr="002D64C6" w:rsidRDefault="00203489" w:rsidP="00AD5470">
            <w:pPr>
              <w:widowControl/>
              <w:adjustRightInd/>
              <w:spacing w:line="240" w:lineRule="auto"/>
              <w:jc w:val="center"/>
              <w:textAlignment w:val="auto"/>
              <w:rPr>
                <w:rFonts w:ascii="Arial" w:eastAsia="华文细黑" w:hAnsi="Arial" w:cs="Arial"/>
                <w:b/>
                <w:bCs/>
                <w:color w:val="000000"/>
                <w:sz w:val="15"/>
                <w:szCs w:val="15"/>
              </w:rPr>
            </w:pPr>
            <w:r w:rsidRPr="002D64C6">
              <w:rPr>
                <w:rFonts w:ascii="Arial" w:eastAsia="华文细黑" w:hAnsi="华文细黑" w:cs="Arial"/>
                <w:b/>
                <w:bCs/>
                <w:color w:val="000000"/>
                <w:sz w:val="15"/>
                <w:szCs w:val="15"/>
              </w:rPr>
              <w:t>区片编号</w:t>
            </w:r>
          </w:p>
        </w:tc>
        <w:tc>
          <w:tcPr>
            <w:tcW w:w="535" w:type="pct"/>
            <w:tcBorders>
              <w:top w:val="nil"/>
              <w:left w:val="nil"/>
              <w:bottom w:val="single" w:sz="4" w:space="0" w:color="auto"/>
              <w:right w:val="single" w:sz="4" w:space="0" w:color="auto"/>
            </w:tcBorders>
            <w:shd w:val="clear" w:color="auto" w:fill="auto"/>
            <w:noWrap/>
            <w:vAlign w:val="center"/>
            <w:hideMark/>
          </w:tcPr>
          <w:p w:rsidR="00203489" w:rsidRPr="002D64C6" w:rsidRDefault="00203489" w:rsidP="00AD5470">
            <w:pPr>
              <w:widowControl/>
              <w:adjustRightInd/>
              <w:spacing w:line="240" w:lineRule="auto"/>
              <w:jc w:val="center"/>
              <w:textAlignment w:val="auto"/>
              <w:rPr>
                <w:rFonts w:ascii="Arial" w:eastAsia="华文细黑" w:hAnsi="Arial" w:cs="Arial"/>
                <w:b/>
                <w:bCs/>
                <w:color w:val="000000"/>
                <w:sz w:val="15"/>
                <w:szCs w:val="15"/>
              </w:rPr>
            </w:pPr>
            <w:r w:rsidRPr="002D64C6">
              <w:rPr>
                <w:rFonts w:ascii="Arial" w:eastAsia="华文细黑" w:hAnsi="华文细黑" w:cs="Arial"/>
                <w:b/>
                <w:bCs/>
                <w:color w:val="000000"/>
                <w:sz w:val="15"/>
                <w:szCs w:val="15"/>
              </w:rPr>
              <w:t>区片价格</w:t>
            </w:r>
          </w:p>
        </w:tc>
        <w:tc>
          <w:tcPr>
            <w:tcW w:w="534" w:type="pct"/>
            <w:tcBorders>
              <w:top w:val="nil"/>
              <w:left w:val="nil"/>
              <w:bottom w:val="single" w:sz="4" w:space="0" w:color="auto"/>
              <w:right w:val="single" w:sz="4" w:space="0" w:color="auto"/>
            </w:tcBorders>
            <w:shd w:val="clear" w:color="auto" w:fill="auto"/>
            <w:noWrap/>
            <w:vAlign w:val="center"/>
            <w:hideMark/>
          </w:tcPr>
          <w:p w:rsidR="00203489" w:rsidRPr="002D64C6" w:rsidRDefault="00203489" w:rsidP="00AD5470">
            <w:pPr>
              <w:widowControl/>
              <w:adjustRightInd/>
              <w:spacing w:line="240" w:lineRule="auto"/>
              <w:jc w:val="center"/>
              <w:textAlignment w:val="auto"/>
              <w:rPr>
                <w:rFonts w:ascii="Arial" w:eastAsia="华文细黑" w:hAnsi="Arial" w:cs="Arial"/>
                <w:b/>
                <w:bCs/>
                <w:color w:val="000000"/>
                <w:sz w:val="15"/>
                <w:szCs w:val="15"/>
              </w:rPr>
            </w:pPr>
            <w:r w:rsidRPr="002D64C6">
              <w:rPr>
                <w:rFonts w:ascii="Arial" w:eastAsia="华文细黑" w:hAnsi="华文细黑" w:cs="Arial"/>
                <w:b/>
                <w:bCs/>
                <w:color w:val="000000"/>
                <w:sz w:val="15"/>
                <w:szCs w:val="15"/>
              </w:rPr>
              <w:t>区片编号</w:t>
            </w:r>
          </w:p>
        </w:tc>
        <w:tc>
          <w:tcPr>
            <w:tcW w:w="535" w:type="pct"/>
            <w:tcBorders>
              <w:top w:val="nil"/>
              <w:left w:val="nil"/>
              <w:bottom w:val="single" w:sz="4" w:space="0" w:color="auto"/>
              <w:right w:val="single" w:sz="4" w:space="0" w:color="auto"/>
            </w:tcBorders>
            <w:shd w:val="clear" w:color="auto" w:fill="auto"/>
            <w:noWrap/>
            <w:vAlign w:val="center"/>
            <w:hideMark/>
          </w:tcPr>
          <w:p w:rsidR="00203489" w:rsidRPr="002D64C6" w:rsidRDefault="00203489" w:rsidP="00AD5470">
            <w:pPr>
              <w:widowControl/>
              <w:adjustRightInd/>
              <w:spacing w:line="240" w:lineRule="auto"/>
              <w:jc w:val="center"/>
              <w:textAlignment w:val="auto"/>
              <w:rPr>
                <w:rFonts w:ascii="Arial" w:eastAsia="华文细黑" w:hAnsi="Arial" w:cs="Arial"/>
                <w:b/>
                <w:bCs/>
                <w:color w:val="000000"/>
                <w:sz w:val="15"/>
                <w:szCs w:val="15"/>
              </w:rPr>
            </w:pPr>
            <w:r w:rsidRPr="002D64C6">
              <w:rPr>
                <w:rFonts w:ascii="Arial" w:eastAsia="华文细黑" w:hAnsi="华文细黑" w:cs="Arial"/>
                <w:b/>
                <w:bCs/>
                <w:color w:val="000000"/>
                <w:sz w:val="15"/>
                <w:szCs w:val="15"/>
              </w:rPr>
              <w:t>区片价格</w:t>
            </w:r>
          </w:p>
        </w:tc>
        <w:tc>
          <w:tcPr>
            <w:tcW w:w="534" w:type="pct"/>
            <w:tcBorders>
              <w:top w:val="nil"/>
              <w:left w:val="nil"/>
              <w:bottom w:val="single" w:sz="4" w:space="0" w:color="auto"/>
              <w:right w:val="single" w:sz="4" w:space="0" w:color="auto"/>
            </w:tcBorders>
            <w:shd w:val="clear" w:color="auto" w:fill="auto"/>
            <w:noWrap/>
            <w:vAlign w:val="center"/>
            <w:hideMark/>
          </w:tcPr>
          <w:p w:rsidR="00203489" w:rsidRPr="002D64C6" w:rsidRDefault="00203489" w:rsidP="00AD5470">
            <w:pPr>
              <w:widowControl/>
              <w:adjustRightInd/>
              <w:spacing w:line="240" w:lineRule="auto"/>
              <w:jc w:val="center"/>
              <w:textAlignment w:val="auto"/>
              <w:rPr>
                <w:rFonts w:ascii="Arial" w:eastAsia="华文细黑" w:hAnsi="Arial" w:cs="Arial"/>
                <w:b/>
                <w:bCs/>
                <w:color w:val="000000"/>
                <w:sz w:val="15"/>
                <w:szCs w:val="15"/>
              </w:rPr>
            </w:pPr>
            <w:r w:rsidRPr="002D64C6">
              <w:rPr>
                <w:rFonts w:ascii="Arial" w:eastAsia="华文细黑" w:hAnsi="华文细黑" w:cs="Arial"/>
                <w:b/>
                <w:bCs/>
                <w:color w:val="000000"/>
                <w:sz w:val="15"/>
                <w:szCs w:val="15"/>
              </w:rPr>
              <w:t>区片编号</w:t>
            </w:r>
          </w:p>
        </w:tc>
        <w:tc>
          <w:tcPr>
            <w:tcW w:w="535" w:type="pct"/>
            <w:tcBorders>
              <w:top w:val="nil"/>
              <w:left w:val="nil"/>
              <w:bottom w:val="single" w:sz="4" w:space="0" w:color="auto"/>
              <w:right w:val="single" w:sz="4" w:space="0" w:color="auto"/>
            </w:tcBorders>
            <w:shd w:val="clear" w:color="auto" w:fill="auto"/>
            <w:noWrap/>
            <w:vAlign w:val="center"/>
            <w:hideMark/>
          </w:tcPr>
          <w:p w:rsidR="00203489" w:rsidRPr="002D64C6" w:rsidRDefault="00203489" w:rsidP="00AD5470">
            <w:pPr>
              <w:widowControl/>
              <w:adjustRightInd/>
              <w:spacing w:line="240" w:lineRule="auto"/>
              <w:jc w:val="center"/>
              <w:textAlignment w:val="auto"/>
              <w:rPr>
                <w:rFonts w:ascii="Arial" w:eastAsia="华文细黑" w:hAnsi="Arial" w:cs="Arial"/>
                <w:b/>
                <w:bCs/>
                <w:color w:val="000000"/>
                <w:sz w:val="15"/>
                <w:szCs w:val="15"/>
              </w:rPr>
            </w:pPr>
            <w:r w:rsidRPr="002D64C6">
              <w:rPr>
                <w:rFonts w:ascii="Arial" w:eastAsia="华文细黑" w:hAnsi="华文细黑" w:cs="Arial"/>
                <w:b/>
                <w:bCs/>
                <w:color w:val="000000"/>
                <w:sz w:val="15"/>
                <w:szCs w:val="15"/>
              </w:rPr>
              <w:t>区片价格</w:t>
            </w:r>
          </w:p>
        </w:tc>
        <w:tc>
          <w:tcPr>
            <w:tcW w:w="696" w:type="pct"/>
            <w:tcBorders>
              <w:top w:val="nil"/>
              <w:left w:val="nil"/>
              <w:bottom w:val="single" w:sz="4" w:space="0" w:color="auto"/>
              <w:right w:val="single" w:sz="4" w:space="0" w:color="auto"/>
            </w:tcBorders>
            <w:shd w:val="clear" w:color="auto" w:fill="auto"/>
            <w:noWrap/>
            <w:vAlign w:val="center"/>
            <w:hideMark/>
          </w:tcPr>
          <w:p w:rsidR="00203489" w:rsidRPr="002D64C6" w:rsidRDefault="00203489" w:rsidP="00AD5470">
            <w:pPr>
              <w:widowControl/>
              <w:adjustRightInd/>
              <w:spacing w:line="240" w:lineRule="auto"/>
              <w:jc w:val="center"/>
              <w:textAlignment w:val="auto"/>
              <w:rPr>
                <w:rFonts w:ascii="Arial" w:eastAsia="华文细黑" w:hAnsi="Arial" w:cs="Arial"/>
                <w:b/>
                <w:bCs/>
                <w:color w:val="000000"/>
                <w:sz w:val="15"/>
                <w:szCs w:val="15"/>
              </w:rPr>
            </w:pPr>
            <w:r w:rsidRPr="002D64C6">
              <w:rPr>
                <w:rFonts w:ascii="Arial" w:eastAsia="华文细黑" w:hAnsi="华文细黑" w:cs="Arial"/>
                <w:b/>
                <w:bCs/>
                <w:color w:val="000000"/>
                <w:sz w:val="15"/>
                <w:szCs w:val="15"/>
              </w:rPr>
              <w:t>区片编号</w:t>
            </w:r>
          </w:p>
        </w:tc>
        <w:tc>
          <w:tcPr>
            <w:tcW w:w="535" w:type="pct"/>
            <w:tcBorders>
              <w:top w:val="nil"/>
              <w:left w:val="nil"/>
              <w:bottom w:val="single" w:sz="4" w:space="0" w:color="auto"/>
              <w:right w:val="single" w:sz="4" w:space="0" w:color="auto"/>
            </w:tcBorders>
            <w:shd w:val="clear" w:color="auto" w:fill="auto"/>
            <w:noWrap/>
            <w:vAlign w:val="center"/>
            <w:hideMark/>
          </w:tcPr>
          <w:p w:rsidR="00203489" w:rsidRPr="002D64C6" w:rsidRDefault="00203489" w:rsidP="00AD5470">
            <w:pPr>
              <w:widowControl/>
              <w:adjustRightInd/>
              <w:spacing w:line="240" w:lineRule="auto"/>
              <w:jc w:val="center"/>
              <w:textAlignment w:val="auto"/>
              <w:rPr>
                <w:rFonts w:ascii="Arial" w:eastAsia="华文细黑" w:hAnsi="Arial" w:cs="Arial"/>
                <w:b/>
                <w:bCs/>
                <w:color w:val="000000"/>
                <w:sz w:val="15"/>
                <w:szCs w:val="15"/>
              </w:rPr>
            </w:pPr>
            <w:r w:rsidRPr="002D64C6">
              <w:rPr>
                <w:rFonts w:ascii="Arial" w:eastAsia="华文细黑" w:hAnsi="华文细黑" w:cs="Arial"/>
                <w:b/>
                <w:bCs/>
                <w:color w:val="000000"/>
                <w:sz w:val="15"/>
                <w:szCs w:val="15"/>
              </w:rPr>
              <w:t>区片价格</w:t>
            </w:r>
          </w:p>
        </w:tc>
      </w:tr>
      <w:tr w:rsidR="00616191" w:rsidRPr="002D64C6" w:rsidTr="00616191">
        <w:trPr>
          <w:trHeight w:val="312"/>
        </w:trPr>
        <w:tc>
          <w:tcPr>
            <w:tcW w:w="562" w:type="pct"/>
            <w:vMerge w:val="restart"/>
            <w:tcBorders>
              <w:top w:val="single" w:sz="4" w:space="0" w:color="auto"/>
              <w:left w:val="single" w:sz="4" w:space="0" w:color="auto"/>
              <w:right w:val="single" w:sz="4" w:space="0" w:color="auto"/>
            </w:tcBorders>
            <w:shd w:val="clear" w:color="auto" w:fill="auto"/>
            <w:vAlign w:val="center"/>
            <w:hideMark/>
          </w:tcPr>
          <w:p w:rsidR="00616191" w:rsidRPr="002D64C6" w:rsidRDefault="00616191" w:rsidP="008C3F31">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华文细黑" w:cs="Arial"/>
                <w:color w:val="000000"/>
                <w:sz w:val="15"/>
                <w:szCs w:val="15"/>
              </w:rPr>
              <w:t>六级</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10520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10490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10760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2160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-02</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10090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-02</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10060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-02</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10300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-02</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2010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-03</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9910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-03</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9850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-03</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9960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-03</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2090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-04</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11430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-04</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11400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-04</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11710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-04</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2050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-05</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11390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-05</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11350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-05</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11640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-05</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1620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-06</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9930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-06</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9900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-06</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10160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-06</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1580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-07</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9150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-07</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9120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-07</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9380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-07</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1750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-08</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10680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-08</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10650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-08</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10970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-08</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1730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-09</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10080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-09</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10050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-09</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10350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-09</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1920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-10</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9450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-10</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9410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-10</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9680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-10</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1880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8730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8700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8950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1830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-12</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10070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-12</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10040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-12</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10270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-12</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1960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-13</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10500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-13</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10470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-13</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10780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-13</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2180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-14</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10390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-14</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10360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-14</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10660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-14</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2040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-15</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10390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-15</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10360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-15</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10680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通</w:t>
            </w:r>
            <w:r w:rsidRPr="002D64C6">
              <w:rPr>
                <w:rFonts w:ascii="Arial" w:eastAsia="华文细黑" w:hAnsi="Arial" w:cs="Arial"/>
                <w:color w:val="000000"/>
                <w:sz w:val="15"/>
                <w:szCs w:val="15"/>
              </w:rPr>
              <w:t>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2060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-16</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10440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-16</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10410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-16</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10710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兴</w:t>
            </w:r>
            <w:r w:rsidRPr="002D64C6">
              <w:rPr>
                <w:rFonts w:ascii="Arial" w:eastAsia="华文细黑" w:hAnsi="Arial" w:cs="Arial"/>
                <w:color w:val="000000"/>
                <w:sz w:val="15"/>
                <w:szCs w:val="15"/>
              </w:rPr>
              <w:t>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1700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-17</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10780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-17</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10750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-17</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11080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昌</w:t>
            </w:r>
            <w:r w:rsidRPr="002D64C6">
              <w:rPr>
                <w:rFonts w:ascii="Arial" w:eastAsia="华文细黑" w:hAnsi="Arial" w:cs="Arial"/>
                <w:color w:val="000000"/>
                <w:sz w:val="15"/>
                <w:szCs w:val="15"/>
              </w:rPr>
              <w:t>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2000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-18</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10100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-18</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10070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-18</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10350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创新园</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1740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-19</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9200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-19</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9160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-19</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9660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海淀环保园</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1740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-20</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10340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-20</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10310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-20</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10580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温泉科技</w:t>
            </w:r>
            <w:r w:rsidRPr="002D64C6">
              <w:rPr>
                <w:rFonts w:ascii="华文细黑" w:eastAsia="华文细黑" w:hAnsi="华文细黑" w:cs="Arial"/>
                <w:color w:val="000000"/>
                <w:sz w:val="15"/>
                <w:szCs w:val="15"/>
              </w:rPr>
              <w:t>Ⅰ</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1740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-21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9680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-21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9660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-21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9950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温泉科技</w:t>
            </w:r>
            <w:r w:rsidRPr="002D64C6">
              <w:rPr>
                <w:rFonts w:ascii="华文细黑" w:eastAsia="华文细黑" w:hAnsi="华文细黑" w:cs="Arial"/>
                <w:color w:val="000000"/>
                <w:sz w:val="15"/>
                <w:szCs w:val="15"/>
              </w:rPr>
              <w:t>Ⅱ</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1740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-22</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9540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-22</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9510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-22</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9790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温泉科技</w:t>
            </w:r>
            <w:r w:rsidRPr="002D64C6">
              <w:rPr>
                <w:rFonts w:ascii="华文细黑" w:eastAsia="华文细黑" w:hAnsi="华文细黑" w:cs="Arial"/>
                <w:color w:val="000000"/>
                <w:sz w:val="15"/>
                <w:szCs w:val="15"/>
              </w:rPr>
              <w:t>Ⅲ</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1740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-23</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9320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-23</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9290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-23</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9570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天竺保税区南</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1610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-24</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10310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-24</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10280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-24</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10530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天竺保税区北</w:t>
            </w:r>
            <w:r w:rsidRPr="002D64C6">
              <w:rPr>
                <w:rFonts w:ascii="Arial" w:eastAsia="华文细黑" w:hAnsi="Arial" w:cs="Arial"/>
                <w:color w:val="000000"/>
                <w:sz w:val="15"/>
                <w:szCs w:val="15"/>
              </w:rPr>
              <w:t>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1610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980887">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通</w:t>
            </w:r>
            <w:r w:rsidRPr="002D64C6">
              <w:rPr>
                <w:rFonts w:ascii="Arial" w:eastAsia="华文细黑" w:hAnsi="Arial" w:cs="Arial"/>
                <w:color w:val="000000"/>
                <w:sz w:val="15"/>
                <w:szCs w:val="15"/>
              </w:rPr>
              <w:t>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980887">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10370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980887">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通</w:t>
            </w:r>
            <w:r w:rsidRPr="002D64C6">
              <w:rPr>
                <w:rFonts w:ascii="Arial" w:eastAsia="华文细黑" w:hAnsi="Arial" w:cs="Arial"/>
                <w:color w:val="000000"/>
                <w:sz w:val="15"/>
                <w:szCs w:val="15"/>
              </w:rPr>
              <w:t>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980887">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10310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980887">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通</w:t>
            </w:r>
            <w:r w:rsidRPr="002D64C6">
              <w:rPr>
                <w:rFonts w:ascii="Arial" w:eastAsia="华文细黑" w:hAnsi="Arial" w:cs="Arial"/>
                <w:color w:val="000000"/>
                <w:sz w:val="15"/>
                <w:szCs w:val="15"/>
              </w:rPr>
              <w:t>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980887">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10240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980887">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天竺保税区北</w:t>
            </w:r>
            <w:r w:rsidRPr="002D64C6">
              <w:rPr>
                <w:rFonts w:ascii="Arial" w:eastAsia="华文细黑" w:hAnsi="Arial" w:cs="Arial"/>
                <w:color w:val="000000"/>
                <w:sz w:val="15"/>
                <w:szCs w:val="15"/>
              </w:rPr>
              <w:t>2</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980887">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1610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980887">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通</w:t>
            </w:r>
            <w:r w:rsidRPr="002D64C6">
              <w:rPr>
                <w:rFonts w:ascii="Arial" w:eastAsia="华文细黑" w:hAnsi="Arial" w:cs="Arial"/>
                <w:color w:val="000000"/>
                <w:sz w:val="15"/>
                <w:szCs w:val="15"/>
              </w:rPr>
              <w:t>2</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980887">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9300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980887">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通</w:t>
            </w:r>
            <w:r w:rsidRPr="002D64C6">
              <w:rPr>
                <w:rFonts w:ascii="Arial" w:eastAsia="华文细黑" w:hAnsi="Arial" w:cs="Arial"/>
                <w:color w:val="000000"/>
                <w:sz w:val="15"/>
                <w:szCs w:val="15"/>
              </w:rPr>
              <w:t>2</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980887">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9270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980887">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通</w:t>
            </w:r>
            <w:r w:rsidRPr="002D64C6">
              <w:rPr>
                <w:rFonts w:ascii="Arial" w:eastAsia="华文细黑" w:hAnsi="Arial" w:cs="Arial"/>
                <w:color w:val="000000"/>
                <w:sz w:val="15"/>
                <w:szCs w:val="15"/>
              </w:rPr>
              <w:t>2</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980887">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9350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980887">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空港</w:t>
            </w:r>
            <w:r w:rsidRPr="002D64C6">
              <w:rPr>
                <w:rFonts w:ascii="Arial" w:eastAsia="华文细黑" w:hAnsi="Arial" w:cs="Arial"/>
                <w:color w:val="000000"/>
                <w:sz w:val="15"/>
                <w:szCs w:val="15"/>
              </w:rPr>
              <w:t>A</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980887">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1610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6191" w:rsidRPr="002D64C6" w:rsidRDefault="00616191" w:rsidP="00980887">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通</w:t>
            </w:r>
            <w:r w:rsidRPr="002D64C6">
              <w:rPr>
                <w:rFonts w:ascii="Arial" w:eastAsia="华文细黑" w:hAnsi="Arial" w:cs="Arial"/>
                <w:color w:val="000000"/>
                <w:sz w:val="15"/>
                <w:szCs w:val="15"/>
              </w:rPr>
              <w:t>3</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6191" w:rsidRPr="002D64C6" w:rsidRDefault="00616191" w:rsidP="00980887">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10160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6191" w:rsidRPr="002D64C6" w:rsidRDefault="00616191" w:rsidP="00980887">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通</w:t>
            </w:r>
            <w:r w:rsidRPr="002D64C6">
              <w:rPr>
                <w:rFonts w:ascii="Arial" w:eastAsia="华文细黑" w:hAnsi="Arial" w:cs="Arial"/>
                <w:color w:val="000000"/>
                <w:sz w:val="15"/>
                <w:szCs w:val="15"/>
              </w:rPr>
              <w:t>3</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6191" w:rsidRPr="002D64C6" w:rsidRDefault="00616191" w:rsidP="00980887">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10110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6191" w:rsidRPr="002D64C6" w:rsidRDefault="00616191" w:rsidP="00980887">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通</w:t>
            </w:r>
            <w:r w:rsidRPr="002D64C6">
              <w:rPr>
                <w:rFonts w:ascii="Arial" w:eastAsia="华文细黑" w:hAnsi="Arial" w:cs="Arial"/>
                <w:color w:val="000000"/>
                <w:sz w:val="15"/>
                <w:szCs w:val="15"/>
              </w:rPr>
              <w:t>3</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6191" w:rsidRPr="002D64C6" w:rsidRDefault="00616191" w:rsidP="00980887">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10080</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6191" w:rsidRPr="002D64C6" w:rsidRDefault="00616191" w:rsidP="00980887">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空港</w:t>
            </w:r>
            <w:r w:rsidRPr="002D64C6">
              <w:rPr>
                <w:rFonts w:ascii="Arial" w:eastAsia="华文细黑" w:hAnsi="Arial" w:cs="Arial"/>
                <w:color w:val="000000"/>
                <w:sz w:val="15"/>
                <w:szCs w:val="15"/>
              </w:rPr>
              <w:t>B</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6191" w:rsidRPr="002D64C6" w:rsidRDefault="00616191" w:rsidP="00980887">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1610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6191" w:rsidRPr="002D64C6" w:rsidRDefault="00616191" w:rsidP="00AD5470">
            <w:pPr>
              <w:jc w:val="center"/>
              <w:rPr>
                <w:rFonts w:ascii="Arial" w:eastAsia="华文细黑" w:hAnsi="Arial" w:cs="Arial"/>
                <w:color w:val="000000"/>
                <w:sz w:val="15"/>
                <w:szCs w:val="15"/>
              </w:rPr>
            </w:pP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6191" w:rsidRPr="002D64C6" w:rsidRDefault="00616191" w:rsidP="00AD5470">
            <w:pPr>
              <w:jc w:val="center"/>
              <w:rPr>
                <w:rFonts w:ascii="Arial" w:eastAsia="华文细黑" w:hAnsi="Arial" w:cs="Arial"/>
                <w:color w:val="000000"/>
                <w:sz w:val="15"/>
                <w:szCs w:val="15"/>
              </w:rPr>
            </w:pP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6191" w:rsidRPr="002D64C6" w:rsidRDefault="00616191" w:rsidP="00AD5470">
            <w:pPr>
              <w:jc w:val="center"/>
              <w:rPr>
                <w:rFonts w:ascii="Arial" w:eastAsia="华文细黑" w:hAnsi="Arial" w:cs="Arial"/>
                <w:color w:val="000000"/>
                <w:sz w:val="15"/>
                <w:szCs w:val="15"/>
              </w:rPr>
            </w:pP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6191" w:rsidRPr="002D64C6" w:rsidRDefault="00616191" w:rsidP="00AD5470">
            <w:pPr>
              <w:jc w:val="center"/>
              <w:rPr>
                <w:rFonts w:ascii="Arial" w:eastAsia="华文细黑" w:hAnsi="Arial" w:cs="Arial"/>
                <w:color w:val="000000"/>
                <w:sz w:val="15"/>
                <w:szCs w:val="15"/>
              </w:rPr>
            </w:pP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6191" w:rsidRPr="002D64C6" w:rsidRDefault="00616191" w:rsidP="00AD5470">
            <w:pPr>
              <w:jc w:val="center"/>
              <w:rPr>
                <w:rFonts w:ascii="Arial" w:eastAsia="华文细黑" w:hAnsi="Arial" w:cs="Arial"/>
                <w:color w:val="000000"/>
                <w:sz w:val="15"/>
                <w:szCs w:val="15"/>
              </w:rPr>
            </w:pP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6191" w:rsidRPr="002D64C6" w:rsidRDefault="00616191" w:rsidP="00AD5470">
            <w:pPr>
              <w:jc w:val="center"/>
              <w:rPr>
                <w:rFonts w:ascii="Arial" w:eastAsia="华文细黑" w:hAnsi="Arial" w:cs="Arial"/>
                <w:color w:val="000000"/>
                <w:sz w:val="15"/>
                <w:szCs w:val="15"/>
              </w:rPr>
            </w:pP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6191" w:rsidRPr="002D64C6" w:rsidRDefault="00616191" w:rsidP="00AD5470">
            <w:pPr>
              <w:jc w:val="center"/>
              <w:rPr>
                <w:rFonts w:ascii="Arial" w:eastAsia="华文细黑" w:hAnsi="Arial" w:cs="Arial"/>
                <w:color w:val="000000"/>
                <w:sz w:val="15"/>
                <w:szCs w:val="15"/>
              </w:rPr>
            </w:pP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6191" w:rsidRPr="002D64C6" w:rsidRDefault="00616191" w:rsidP="00AD5470">
            <w:pPr>
              <w:jc w:val="center"/>
              <w:rPr>
                <w:rFonts w:ascii="Arial" w:eastAsia="华文细黑" w:hAnsi="Arial" w:cs="Arial"/>
                <w:color w:val="000000"/>
                <w:sz w:val="15"/>
                <w:szCs w:val="15"/>
              </w:rPr>
            </w:pP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rPr>
                <w:rFonts w:ascii="Arial" w:eastAsia="华文细黑" w:hAnsi="Arial" w:cs="Arial"/>
                <w:color w:val="000000"/>
                <w:sz w:val="15"/>
                <w:szCs w:val="15"/>
              </w:rPr>
            </w:pP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通</w:t>
            </w:r>
            <w:r w:rsidRPr="002D64C6">
              <w:rPr>
                <w:rFonts w:ascii="Arial" w:eastAsia="华文细黑" w:hAnsi="Arial" w:cs="Arial"/>
                <w:color w:val="000000"/>
                <w:sz w:val="15"/>
                <w:szCs w:val="15"/>
              </w:rPr>
              <w:t>4</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9200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通</w:t>
            </w:r>
            <w:r w:rsidRPr="002D64C6">
              <w:rPr>
                <w:rFonts w:ascii="Arial" w:eastAsia="华文细黑" w:hAnsi="Arial" w:cs="Arial"/>
                <w:color w:val="000000"/>
                <w:sz w:val="15"/>
                <w:szCs w:val="15"/>
              </w:rPr>
              <w:t>4</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9170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通</w:t>
            </w:r>
            <w:r w:rsidRPr="002D64C6">
              <w:rPr>
                <w:rFonts w:ascii="Arial" w:eastAsia="华文细黑" w:hAnsi="Arial" w:cs="Arial"/>
                <w:color w:val="000000"/>
                <w:sz w:val="15"/>
                <w:szCs w:val="15"/>
              </w:rPr>
              <w:t>4</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9450</w:t>
            </w:r>
          </w:p>
        </w:tc>
        <w:tc>
          <w:tcPr>
            <w:tcW w:w="696" w:type="pct"/>
            <w:tcBorders>
              <w:top w:val="single" w:sz="4" w:space="0" w:color="auto"/>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生命科学园</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1800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textAlignment w:val="auto"/>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顺</w:t>
            </w:r>
            <w:r w:rsidRPr="002D64C6">
              <w:rPr>
                <w:rFonts w:ascii="Arial" w:eastAsia="华文细黑" w:hAnsi="Arial" w:cs="Arial"/>
                <w:color w:val="000000"/>
                <w:sz w:val="15"/>
                <w:szCs w:val="15"/>
              </w:rPr>
              <w:t>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9690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顺</w:t>
            </w:r>
            <w:r w:rsidRPr="002D64C6">
              <w:rPr>
                <w:rFonts w:ascii="Arial" w:eastAsia="华文细黑" w:hAnsi="Arial" w:cs="Arial"/>
                <w:color w:val="000000"/>
                <w:sz w:val="15"/>
                <w:szCs w:val="15"/>
              </w:rPr>
              <w:t>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9660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顺</w:t>
            </w:r>
            <w:r w:rsidRPr="002D64C6">
              <w:rPr>
                <w:rFonts w:ascii="Arial" w:eastAsia="华文细黑" w:hAnsi="Arial" w:cs="Arial"/>
                <w:color w:val="000000"/>
                <w:sz w:val="15"/>
                <w:szCs w:val="15"/>
              </w:rPr>
              <w:t>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9840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昌三一光电</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1910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textAlignment w:val="auto"/>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兴</w:t>
            </w:r>
            <w:r w:rsidRPr="002D64C6">
              <w:rPr>
                <w:rFonts w:ascii="Arial" w:eastAsia="华文细黑" w:hAnsi="Arial" w:cs="Arial"/>
                <w:color w:val="000000"/>
                <w:sz w:val="15"/>
                <w:szCs w:val="15"/>
              </w:rPr>
              <w:t>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10290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兴</w:t>
            </w:r>
            <w:r w:rsidRPr="002D64C6">
              <w:rPr>
                <w:rFonts w:ascii="Arial" w:eastAsia="华文细黑" w:hAnsi="Arial" w:cs="Arial"/>
                <w:color w:val="000000"/>
                <w:sz w:val="15"/>
                <w:szCs w:val="15"/>
              </w:rPr>
              <w:t>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10260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兴</w:t>
            </w:r>
            <w:r w:rsidRPr="002D64C6">
              <w:rPr>
                <w:rFonts w:ascii="Arial" w:eastAsia="华文细黑" w:hAnsi="Arial" w:cs="Arial"/>
                <w:color w:val="000000"/>
                <w:sz w:val="15"/>
                <w:szCs w:val="15"/>
              </w:rPr>
              <w:t>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10550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-BDA</w:t>
            </w:r>
            <w:r w:rsidRPr="002D64C6">
              <w:rPr>
                <w:rFonts w:ascii="Arial" w:eastAsia="华文细黑" w:hAnsi="华文细黑" w:cs="Arial"/>
                <w:color w:val="000000"/>
                <w:sz w:val="15"/>
                <w:szCs w:val="15"/>
              </w:rPr>
              <w:t>核心</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1500</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textAlignment w:val="auto"/>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昌</w:t>
            </w:r>
            <w:r w:rsidRPr="002D64C6">
              <w:rPr>
                <w:rFonts w:ascii="Arial" w:eastAsia="华文细黑" w:hAnsi="Arial" w:cs="Arial"/>
                <w:color w:val="000000"/>
                <w:sz w:val="15"/>
                <w:szCs w:val="15"/>
              </w:rPr>
              <w:t>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9740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昌</w:t>
            </w:r>
            <w:r w:rsidRPr="002D64C6">
              <w:rPr>
                <w:rFonts w:ascii="Arial" w:eastAsia="华文细黑" w:hAnsi="Arial" w:cs="Arial"/>
                <w:color w:val="000000"/>
                <w:sz w:val="15"/>
                <w:szCs w:val="15"/>
              </w:rPr>
              <w:t>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9710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昌</w:t>
            </w:r>
            <w:r w:rsidRPr="002D64C6">
              <w:rPr>
                <w:rFonts w:ascii="Arial" w:eastAsia="华文细黑" w:hAnsi="Arial" w:cs="Arial"/>
                <w:color w:val="000000"/>
                <w:sz w:val="15"/>
                <w:szCs w:val="15"/>
              </w:rPr>
              <w:t>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10000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华文细黑" w:cs="Arial"/>
                <w:color w:val="000000"/>
                <w:sz w:val="15"/>
                <w:szCs w:val="15"/>
              </w:rPr>
              <w:t xml:space="preserve">　</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华文细黑" w:cs="Arial"/>
                <w:color w:val="000000"/>
                <w:sz w:val="15"/>
                <w:szCs w:val="15"/>
              </w:rPr>
              <w:t xml:space="preserve">　</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textAlignment w:val="auto"/>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昌</w:t>
            </w:r>
            <w:r w:rsidRPr="002D64C6">
              <w:rPr>
                <w:rFonts w:ascii="Arial" w:eastAsia="华文细黑" w:hAnsi="Arial" w:cs="Arial"/>
                <w:color w:val="000000"/>
                <w:sz w:val="15"/>
                <w:szCs w:val="15"/>
              </w:rPr>
              <w:t>2</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9810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昌</w:t>
            </w:r>
            <w:r w:rsidRPr="002D64C6">
              <w:rPr>
                <w:rFonts w:ascii="Arial" w:eastAsia="华文细黑" w:hAnsi="Arial" w:cs="Arial"/>
                <w:color w:val="000000"/>
                <w:sz w:val="15"/>
                <w:szCs w:val="15"/>
              </w:rPr>
              <w:t>2</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9770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昌</w:t>
            </w:r>
            <w:r w:rsidRPr="002D64C6">
              <w:rPr>
                <w:rFonts w:ascii="Arial" w:eastAsia="华文细黑" w:hAnsi="Arial" w:cs="Arial"/>
                <w:color w:val="000000"/>
                <w:sz w:val="15"/>
                <w:szCs w:val="15"/>
              </w:rPr>
              <w:t>2</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10060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华文细黑" w:cs="Arial"/>
                <w:color w:val="000000"/>
                <w:sz w:val="15"/>
                <w:szCs w:val="15"/>
              </w:rPr>
              <w:t xml:space="preserve">　</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华文细黑" w:cs="Arial"/>
                <w:color w:val="000000"/>
                <w:sz w:val="15"/>
                <w:szCs w:val="15"/>
              </w:rPr>
              <w:t xml:space="preserve">　</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textAlignment w:val="auto"/>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昌</w:t>
            </w:r>
            <w:r w:rsidRPr="002D64C6">
              <w:rPr>
                <w:rFonts w:ascii="Arial" w:eastAsia="华文细黑" w:hAnsi="Arial" w:cs="Arial"/>
                <w:color w:val="000000"/>
                <w:sz w:val="15"/>
                <w:szCs w:val="15"/>
              </w:rPr>
              <w:t>3</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9300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昌</w:t>
            </w:r>
            <w:r w:rsidRPr="002D64C6">
              <w:rPr>
                <w:rFonts w:ascii="Arial" w:eastAsia="华文细黑" w:hAnsi="Arial" w:cs="Arial"/>
                <w:color w:val="000000"/>
                <w:sz w:val="15"/>
                <w:szCs w:val="15"/>
              </w:rPr>
              <w:t>3</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9270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昌</w:t>
            </w:r>
            <w:r w:rsidRPr="002D64C6">
              <w:rPr>
                <w:rFonts w:ascii="Arial" w:eastAsia="华文细黑" w:hAnsi="Arial" w:cs="Arial"/>
                <w:color w:val="000000"/>
                <w:sz w:val="15"/>
                <w:szCs w:val="15"/>
              </w:rPr>
              <w:t>3</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9530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华文细黑" w:cs="Arial"/>
                <w:color w:val="000000"/>
                <w:sz w:val="15"/>
                <w:szCs w:val="15"/>
              </w:rPr>
              <w:t xml:space="preserve">　</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华文细黑" w:cs="Arial"/>
                <w:color w:val="000000"/>
                <w:sz w:val="15"/>
                <w:szCs w:val="15"/>
              </w:rPr>
              <w:t xml:space="preserve">　</w:t>
            </w:r>
          </w:p>
        </w:tc>
      </w:tr>
      <w:tr w:rsidR="00616191" w:rsidRPr="002D64C6" w:rsidTr="00616191">
        <w:trPr>
          <w:trHeight w:val="312"/>
        </w:trPr>
        <w:tc>
          <w:tcPr>
            <w:tcW w:w="562" w:type="pct"/>
            <w:vMerge/>
            <w:tcBorders>
              <w:left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textAlignment w:val="auto"/>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昌</w:t>
            </w:r>
            <w:r w:rsidRPr="002D64C6">
              <w:rPr>
                <w:rFonts w:ascii="Arial" w:eastAsia="华文细黑" w:hAnsi="Arial" w:cs="Arial"/>
                <w:color w:val="000000"/>
                <w:sz w:val="15"/>
                <w:szCs w:val="15"/>
              </w:rPr>
              <w:t>4</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10080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昌</w:t>
            </w:r>
            <w:r w:rsidRPr="002D64C6">
              <w:rPr>
                <w:rFonts w:ascii="Arial" w:eastAsia="华文细黑" w:hAnsi="Arial" w:cs="Arial"/>
                <w:color w:val="000000"/>
                <w:sz w:val="15"/>
                <w:szCs w:val="15"/>
              </w:rPr>
              <w:t>4</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10050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昌</w:t>
            </w:r>
            <w:r w:rsidRPr="002D64C6">
              <w:rPr>
                <w:rFonts w:ascii="Arial" w:eastAsia="华文细黑" w:hAnsi="Arial" w:cs="Arial"/>
                <w:color w:val="000000"/>
                <w:sz w:val="15"/>
                <w:szCs w:val="15"/>
              </w:rPr>
              <w:t>4</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10340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华文细黑" w:cs="Arial"/>
                <w:color w:val="000000"/>
                <w:sz w:val="15"/>
                <w:szCs w:val="15"/>
              </w:rPr>
              <w:t xml:space="preserve">　</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华文细黑" w:cs="Arial"/>
                <w:color w:val="000000"/>
                <w:sz w:val="15"/>
                <w:szCs w:val="15"/>
              </w:rPr>
              <w:t xml:space="preserve">　</w:t>
            </w:r>
          </w:p>
        </w:tc>
      </w:tr>
      <w:tr w:rsidR="00616191" w:rsidRPr="002D64C6" w:rsidTr="00616191">
        <w:trPr>
          <w:trHeight w:val="312"/>
        </w:trPr>
        <w:tc>
          <w:tcPr>
            <w:tcW w:w="562" w:type="pct"/>
            <w:vMerge/>
            <w:tcBorders>
              <w:left w:val="single" w:sz="4" w:space="0" w:color="auto"/>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textAlignment w:val="auto"/>
              <w:rPr>
                <w:rFonts w:ascii="Arial" w:eastAsia="华文细黑" w:hAnsi="Arial" w:cs="Arial"/>
                <w:color w:val="000000"/>
                <w:sz w:val="15"/>
                <w:szCs w:val="15"/>
              </w:rPr>
            </w:pP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亦</w:t>
            </w:r>
            <w:r w:rsidRPr="002D64C6">
              <w:rPr>
                <w:rFonts w:ascii="Arial" w:eastAsia="华文细黑" w:hAnsi="Arial" w:cs="Arial"/>
                <w:color w:val="000000"/>
                <w:sz w:val="15"/>
                <w:szCs w:val="15"/>
              </w:rPr>
              <w:t>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9820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亦</w:t>
            </w:r>
            <w:r w:rsidRPr="002D64C6">
              <w:rPr>
                <w:rFonts w:ascii="Arial" w:eastAsia="华文细黑" w:hAnsi="Arial" w:cs="Arial"/>
                <w:color w:val="000000"/>
                <w:sz w:val="15"/>
                <w:szCs w:val="15"/>
              </w:rPr>
              <w:t>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9750</w:t>
            </w:r>
          </w:p>
        </w:tc>
        <w:tc>
          <w:tcPr>
            <w:tcW w:w="534"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华文细黑" w:eastAsia="华文细黑" w:hAnsi="华文细黑" w:cs="Arial"/>
                <w:color w:val="000000"/>
                <w:sz w:val="15"/>
                <w:szCs w:val="15"/>
              </w:rPr>
              <w:t>Ⅵ</w:t>
            </w:r>
            <w:r w:rsidRPr="002D64C6">
              <w:rPr>
                <w:rFonts w:ascii="Arial" w:eastAsia="华文细黑" w:hAnsi="Arial" w:cs="Arial"/>
                <w:color w:val="000000"/>
                <w:sz w:val="15"/>
                <w:szCs w:val="15"/>
              </w:rPr>
              <w:t>-</w:t>
            </w:r>
            <w:r w:rsidRPr="002D64C6">
              <w:rPr>
                <w:rFonts w:ascii="Arial" w:eastAsia="华文细黑" w:hAnsi="华文细黑" w:cs="Arial"/>
                <w:color w:val="000000"/>
                <w:sz w:val="15"/>
                <w:szCs w:val="15"/>
              </w:rPr>
              <w:t>亦</w:t>
            </w:r>
            <w:r w:rsidRPr="002D64C6">
              <w:rPr>
                <w:rFonts w:ascii="Arial" w:eastAsia="华文细黑" w:hAnsi="Arial" w:cs="Arial"/>
                <w:color w:val="000000"/>
                <w:sz w:val="15"/>
                <w:szCs w:val="15"/>
              </w:rPr>
              <w:t>1</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Arial" w:cs="Arial"/>
                <w:color w:val="000000"/>
                <w:sz w:val="15"/>
                <w:szCs w:val="15"/>
              </w:rPr>
              <w:t>9900</w:t>
            </w:r>
          </w:p>
        </w:tc>
        <w:tc>
          <w:tcPr>
            <w:tcW w:w="696"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华文细黑" w:cs="Arial"/>
                <w:color w:val="000000"/>
                <w:sz w:val="15"/>
                <w:szCs w:val="15"/>
              </w:rPr>
              <w:t xml:space="preserve">　</w:t>
            </w:r>
          </w:p>
        </w:tc>
        <w:tc>
          <w:tcPr>
            <w:tcW w:w="535" w:type="pct"/>
            <w:tcBorders>
              <w:top w:val="nil"/>
              <w:left w:val="nil"/>
              <w:bottom w:val="single" w:sz="4" w:space="0" w:color="auto"/>
              <w:right w:val="single" w:sz="4" w:space="0" w:color="auto"/>
            </w:tcBorders>
            <w:shd w:val="clear" w:color="auto" w:fill="auto"/>
            <w:vAlign w:val="center"/>
            <w:hideMark/>
          </w:tcPr>
          <w:p w:rsidR="00616191" w:rsidRPr="002D64C6" w:rsidRDefault="00616191" w:rsidP="00AD5470">
            <w:pPr>
              <w:widowControl/>
              <w:adjustRightInd/>
              <w:spacing w:line="240" w:lineRule="auto"/>
              <w:jc w:val="center"/>
              <w:textAlignment w:val="auto"/>
              <w:rPr>
                <w:rFonts w:ascii="Arial" w:eastAsia="华文细黑" w:hAnsi="Arial" w:cs="Arial"/>
                <w:color w:val="000000"/>
                <w:sz w:val="15"/>
                <w:szCs w:val="15"/>
              </w:rPr>
            </w:pPr>
            <w:r w:rsidRPr="002D64C6">
              <w:rPr>
                <w:rFonts w:ascii="Arial" w:eastAsia="华文细黑" w:hAnsi="华文细黑" w:cs="Arial"/>
                <w:color w:val="000000"/>
                <w:sz w:val="15"/>
                <w:szCs w:val="15"/>
              </w:rPr>
              <w:t xml:space="preserve">　</w:t>
            </w:r>
          </w:p>
        </w:tc>
      </w:tr>
    </w:tbl>
    <w:p w:rsidR="00203489" w:rsidRPr="002D64C6" w:rsidRDefault="00203489" w:rsidP="00FC0400">
      <w:pPr>
        <w:spacing w:beforeLines="50" w:line="360" w:lineRule="auto"/>
        <w:ind w:right="-23" w:firstLineChars="200" w:firstLine="560"/>
        <w:jc w:val="both"/>
        <w:rPr>
          <w:rFonts w:ascii="仿宋_GB2312" w:eastAsia="仿宋_GB2312" w:hAnsi="仿宋"/>
          <w:color w:val="000000"/>
          <w:sz w:val="28"/>
        </w:rPr>
      </w:pPr>
      <w:r w:rsidRPr="002D64C6">
        <w:rPr>
          <w:rFonts w:ascii="仿宋_GB2312" w:eastAsia="仿宋_GB2312" w:hAnsi="仿宋" w:hint="eastAsia"/>
          <w:color w:val="000000"/>
          <w:sz w:val="28"/>
        </w:rPr>
        <w:t>依据上表，估价对象所在</w:t>
      </w:r>
      <w:r w:rsidRPr="002D64C6">
        <w:rPr>
          <w:rFonts w:ascii="Arial" w:eastAsia="仿宋_GB2312" w:hAnsi="Arial" w:cs="Arial" w:hint="eastAsia"/>
          <w:color w:val="000000"/>
          <w:sz w:val="28"/>
        </w:rPr>
        <w:t>居住</w:t>
      </w:r>
      <w:r w:rsidRPr="002D64C6">
        <w:rPr>
          <w:rFonts w:ascii="Arial" w:eastAsia="仿宋_GB2312" w:hAnsi="Arial" w:cs="Arial"/>
          <w:color w:val="000000"/>
          <w:sz w:val="28"/>
        </w:rPr>
        <w:t>用途</w:t>
      </w:r>
      <w:r w:rsidRPr="002D64C6">
        <w:rPr>
          <w:rFonts w:ascii="Arial" w:eastAsia="仿宋_GB2312" w:hAnsi="Arial" w:cs="Arial"/>
          <w:color w:val="000000"/>
          <w:sz w:val="28"/>
        </w:rPr>
        <w:t>VI-13</w:t>
      </w:r>
      <w:r w:rsidRPr="002D64C6">
        <w:rPr>
          <w:rFonts w:ascii="Arial" w:eastAsia="仿宋_GB2312" w:hAnsi="Arial" w:cs="Arial"/>
          <w:color w:val="000000"/>
          <w:sz w:val="28"/>
        </w:rPr>
        <w:t>区片</w:t>
      </w:r>
      <w:r w:rsidRPr="002D64C6">
        <w:rPr>
          <w:rFonts w:ascii="仿宋_GB2312" w:eastAsia="仿宋_GB2312" w:hAnsi="仿宋" w:hint="eastAsia"/>
          <w:color w:val="000000"/>
          <w:sz w:val="28"/>
        </w:rPr>
        <w:t>的区片基准地价为</w:t>
      </w:r>
      <w:r w:rsidRPr="002D64C6">
        <w:rPr>
          <w:rFonts w:ascii="Arial" w:eastAsia="仿宋_GB2312" w:hAnsi="Arial" w:hint="eastAsia"/>
          <w:color w:val="000000"/>
          <w:sz w:val="28"/>
        </w:rPr>
        <w:t>10780</w:t>
      </w:r>
      <w:r w:rsidRPr="002D64C6">
        <w:rPr>
          <w:rFonts w:ascii="仿宋_GB2312" w:eastAsia="仿宋_GB2312" w:hAnsi="仿宋" w:hint="eastAsia"/>
          <w:color w:val="000000"/>
          <w:sz w:val="28"/>
        </w:rPr>
        <w:lastRenderedPageBreak/>
        <w:t>元/平方米。</w:t>
      </w:r>
    </w:p>
    <w:p w:rsidR="00C85033" w:rsidRPr="002D64C6" w:rsidRDefault="0051117F" w:rsidP="00FC0400">
      <w:pPr>
        <w:spacing w:beforeLines="50" w:line="360" w:lineRule="auto"/>
        <w:ind w:right="-23" w:firstLineChars="200" w:firstLine="560"/>
        <w:rPr>
          <w:rFonts w:ascii="仿宋_GB2312" w:eastAsia="仿宋_GB2312" w:hAnsi="Calibri" w:cs="仿宋_GB2312"/>
          <w:sz w:val="29"/>
          <w:szCs w:val="29"/>
        </w:rPr>
      </w:pPr>
      <w:r>
        <w:rPr>
          <w:rFonts w:ascii="Arial" w:eastAsia="仿宋_GB2312" w:hAnsi="Arial" w:hint="eastAsia"/>
          <w:color w:val="000000"/>
          <w:sz w:val="28"/>
        </w:rPr>
        <w:t>B</w:t>
      </w:r>
      <w:r w:rsidR="00C85033" w:rsidRPr="002D64C6">
        <w:rPr>
          <w:rFonts w:ascii="仿宋_GB2312" w:eastAsia="仿宋_GB2312" w:hAnsi="Calibri" w:cs="仿宋_GB2312" w:hint="eastAsia"/>
          <w:sz w:val="29"/>
          <w:szCs w:val="29"/>
        </w:rPr>
        <w:t>特殊情况修正</w:t>
      </w:r>
    </w:p>
    <w:p w:rsidR="00C85033" w:rsidRPr="002D64C6" w:rsidRDefault="00C85033" w:rsidP="00FC0400">
      <w:pPr>
        <w:spacing w:beforeLines="50" w:line="360" w:lineRule="auto"/>
        <w:ind w:right="-23" w:firstLineChars="200" w:firstLine="580"/>
        <w:rPr>
          <w:rFonts w:ascii="仿宋_GB2312" w:eastAsia="仿宋_GB2312" w:hAnsi="Calibri" w:cs="仿宋_GB2312"/>
          <w:sz w:val="29"/>
          <w:szCs w:val="29"/>
        </w:rPr>
      </w:pPr>
      <w:r w:rsidRPr="002D64C6">
        <w:rPr>
          <w:rFonts w:ascii="仿宋_GB2312" w:eastAsia="仿宋_GB2312" w:hAnsi="Calibri" w:cs="仿宋_GB2312" w:hint="eastAsia"/>
          <w:sz w:val="29"/>
          <w:szCs w:val="29"/>
        </w:rPr>
        <w:t>估价对象为居住用地，以估价对象为中心</w:t>
      </w:r>
      <w:r w:rsidRPr="002D64C6">
        <w:rPr>
          <w:rFonts w:ascii="Arial" w:eastAsia="仿宋_GB2312" w:hAnsi="Arial" w:cs="仿宋_GB2312" w:hint="eastAsia"/>
          <w:sz w:val="29"/>
          <w:szCs w:val="29"/>
        </w:rPr>
        <w:t>1000</w:t>
      </w:r>
      <w:r w:rsidRPr="002D64C6">
        <w:rPr>
          <w:rFonts w:ascii="仿宋_GB2312" w:eastAsia="仿宋_GB2312" w:hAnsi="Calibri" w:cs="仿宋_GB2312" w:hint="eastAsia"/>
          <w:sz w:val="29"/>
          <w:szCs w:val="29"/>
        </w:rPr>
        <w:t>米范围内有公园（</w:t>
      </w:r>
      <w:r w:rsidRPr="002D64C6">
        <w:rPr>
          <w:rFonts w:ascii="Arial" w:eastAsia="仿宋_GB2312" w:hAnsi="Arial" w:cs="仿宋_GB2312" w:hint="eastAsia"/>
          <w:sz w:val="29"/>
          <w:szCs w:val="29"/>
        </w:rPr>
        <w:t>南苑公园、槐房钓鱼公园</w:t>
      </w:r>
      <w:r w:rsidRPr="002D64C6">
        <w:rPr>
          <w:rFonts w:ascii="仿宋_GB2312" w:eastAsia="仿宋_GB2312" w:hAnsi="Calibri" w:cs="仿宋_GB2312" w:hint="eastAsia"/>
          <w:sz w:val="29"/>
          <w:szCs w:val="29"/>
        </w:rPr>
        <w:t>）及</w:t>
      </w:r>
      <w:r w:rsidRPr="002D64C6">
        <w:rPr>
          <w:rFonts w:ascii="Arial" w:eastAsia="仿宋_GB2312" w:hAnsi="Arial" w:cs="Arial"/>
          <w:sz w:val="29"/>
          <w:szCs w:val="29"/>
        </w:rPr>
        <w:t>4</w:t>
      </w:r>
      <w:r w:rsidRPr="002D64C6">
        <w:rPr>
          <w:rFonts w:ascii="仿宋_GB2312" w:eastAsia="仿宋_GB2312" w:hAnsi="Calibri" w:cs="仿宋_GB2312" w:hint="eastAsia"/>
          <w:sz w:val="29"/>
          <w:szCs w:val="29"/>
        </w:rPr>
        <w:t>号线地铁（新宫站）。其中</w:t>
      </w:r>
      <w:r w:rsidRPr="002D64C6">
        <w:rPr>
          <w:rFonts w:ascii="Arial" w:eastAsia="仿宋_GB2312" w:hAnsi="Arial" w:cs="Arial"/>
          <w:sz w:val="29"/>
          <w:szCs w:val="29"/>
        </w:rPr>
        <w:t>4</w:t>
      </w:r>
      <w:r w:rsidRPr="002D64C6">
        <w:rPr>
          <w:rFonts w:ascii="仿宋_GB2312" w:eastAsia="仿宋_GB2312" w:hAnsi="Calibri" w:cs="仿宋_GB2312" w:hint="eastAsia"/>
          <w:sz w:val="29"/>
          <w:szCs w:val="29"/>
        </w:rPr>
        <w:t>号线地铁（新宫站）距离</w:t>
      </w:r>
      <w:r w:rsidRPr="002D64C6">
        <w:rPr>
          <w:rFonts w:ascii="Arial" w:eastAsia="仿宋_GB2312" w:hAnsi="Arial" w:cs="仿宋_GB2312" w:hint="eastAsia"/>
          <w:sz w:val="29"/>
          <w:szCs w:val="29"/>
        </w:rPr>
        <w:t>800</w:t>
      </w:r>
      <w:r w:rsidRPr="002D64C6">
        <w:rPr>
          <w:rFonts w:ascii="仿宋_GB2312" w:eastAsia="仿宋_GB2312" w:hAnsi="Calibri" w:cs="仿宋_GB2312" w:hint="eastAsia"/>
          <w:sz w:val="29"/>
          <w:szCs w:val="29"/>
        </w:rPr>
        <w:t>米。因此，需对估价对象适用的基准地价进行特殊情况修正。修正表如下：</w:t>
      </w:r>
    </w:p>
    <w:p w:rsidR="00C85033" w:rsidRPr="002D64C6" w:rsidRDefault="00C85033" w:rsidP="00FC0400">
      <w:pPr>
        <w:spacing w:beforeLines="50" w:line="360" w:lineRule="auto"/>
        <w:ind w:right="-23"/>
        <w:jc w:val="center"/>
        <w:rPr>
          <w:rFonts w:ascii="仿宋_GB2312" w:eastAsia="仿宋_GB2312" w:hAnsi="Calibri" w:cs="仿宋_GB2312"/>
          <w:color w:val="E36C0A"/>
          <w:sz w:val="29"/>
          <w:szCs w:val="29"/>
        </w:rPr>
      </w:pPr>
      <w:r w:rsidRPr="002D64C6">
        <w:rPr>
          <w:rFonts w:ascii="仿宋_GB2312" w:eastAsia="仿宋_GB2312" w:hAnsi="宋体" w:cs="宋体" w:hint="eastAsia"/>
          <w:bCs/>
          <w:color w:val="000000"/>
          <w:szCs w:val="24"/>
        </w:rPr>
        <w:t>特殊情况修正系数</w:t>
      </w:r>
    </w:p>
    <w:tbl>
      <w:tblPr>
        <w:tblW w:w="705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tblPr>
      <w:tblGrid>
        <w:gridCol w:w="1595"/>
        <w:gridCol w:w="824"/>
        <w:gridCol w:w="824"/>
        <w:gridCol w:w="1575"/>
        <w:gridCol w:w="2241"/>
      </w:tblGrid>
      <w:tr w:rsidR="00C85033" w:rsidRPr="002D64C6" w:rsidTr="00C85033">
        <w:trPr>
          <w:cantSplit/>
          <w:jc w:val="center"/>
        </w:trPr>
        <w:tc>
          <w:tcPr>
            <w:tcW w:w="1595" w:type="dxa"/>
            <w:shd w:val="clear" w:color="auto" w:fill="auto"/>
            <w:noWrap/>
            <w:vAlign w:val="center"/>
            <w:hideMark/>
          </w:tcPr>
          <w:p w:rsidR="00C85033" w:rsidRPr="002D64C6" w:rsidRDefault="00C85033" w:rsidP="003B3A66">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特殊情况</w:t>
            </w:r>
          </w:p>
        </w:tc>
        <w:tc>
          <w:tcPr>
            <w:tcW w:w="824" w:type="dxa"/>
            <w:shd w:val="clear" w:color="auto" w:fill="auto"/>
            <w:noWrap/>
            <w:vAlign w:val="center"/>
            <w:hideMark/>
          </w:tcPr>
          <w:p w:rsidR="00C85033" w:rsidRPr="002D64C6" w:rsidRDefault="00C85033" w:rsidP="003B3A66">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公园</w:t>
            </w:r>
          </w:p>
        </w:tc>
        <w:tc>
          <w:tcPr>
            <w:tcW w:w="824" w:type="dxa"/>
            <w:shd w:val="clear" w:color="auto" w:fill="auto"/>
            <w:noWrap/>
            <w:vAlign w:val="center"/>
            <w:hideMark/>
          </w:tcPr>
          <w:p w:rsidR="00C85033" w:rsidRPr="002D64C6" w:rsidRDefault="00C85033" w:rsidP="003B3A66">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水系</w:t>
            </w:r>
          </w:p>
        </w:tc>
        <w:tc>
          <w:tcPr>
            <w:tcW w:w="1575" w:type="dxa"/>
            <w:shd w:val="clear" w:color="auto" w:fill="auto"/>
            <w:noWrap/>
            <w:vAlign w:val="center"/>
            <w:hideMark/>
          </w:tcPr>
          <w:p w:rsidR="00C85033" w:rsidRPr="002D64C6" w:rsidRDefault="00C85033" w:rsidP="003B3A66">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中小学名校</w:t>
            </w:r>
          </w:p>
        </w:tc>
        <w:tc>
          <w:tcPr>
            <w:tcW w:w="2241" w:type="dxa"/>
            <w:shd w:val="clear" w:color="auto" w:fill="auto"/>
            <w:vAlign w:val="center"/>
            <w:hideMark/>
          </w:tcPr>
          <w:p w:rsidR="00C85033" w:rsidRPr="002D64C6" w:rsidRDefault="00C85033" w:rsidP="003B3A66">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轨道交通站点周边（</w:t>
            </w:r>
            <w:r w:rsidRPr="002D64C6">
              <w:rPr>
                <w:rFonts w:ascii="Arial" w:eastAsia="仿宋_GB2312" w:hAnsi="Arial" w:cs="宋体" w:hint="eastAsia"/>
                <w:color w:val="000000"/>
                <w:sz w:val="21"/>
                <w:szCs w:val="21"/>
              </w:rPr>
              <w:t>500</w:t>
            </w:r>
            <w:r w:rsidRPr="002D64C6">
              <w:rPr>
                <w:rFonts w:ascii="仿宋_GB2312" w:eastAsia="仿宋_GB2312" w:hAnsi="宋体" w:cs="宋体" w:hint="eastAsia"/>
                <w:color w:val="000000"/>
                <w:sz w:val="21"/>
                <w:szCs w:val="21"/>
              </w:rPr>
              <w:t>-</w:t>
            </w:r>
            <w:r w:rsidRPr="002D64C6">
              <w:rPr>
                <w:rFonts w:ascii="Arial" w:eastAsia="仿宋_GB2312" w:hAnsi="Arial" w:cs="宋体" w:hint="eastAsia"/>
                <w:color w:val="000000"/>
                <w:sz w:val="21"/>
                <w:szCs w:val="21"/>
              </w:rPr>
              <w:t>1000</w:t>
            </w:r>
            <w:r w:rsidRPr="002D64C6">
              <w:rPr>
                <w:rFonts w:ascii="仿宋_GB2312" w:eastAsia="仿宋_GB2312" w:hAnsi="宋体" w:cs="宋体" w:hint="eastAsia"/>
                <w:color w:val="000000"/>
                <w:sz w:val="21"/>
                <w:szCs w:val="21"/>
              </w:rPr>
              <w:t>米）</w:t>
            </w:r>
          </w:p>
        </w:tc>
      </w:tr>
      <w:tr w:rsidR="00C85033" w:rsidRPr="002D64C6" w:rsidTr="00C85033">
        <w:trPr>
          <w:cantSplit/>
          <w:jc w:val="center"/>
        </w:trPr>
        <w:tc>
          <w:tcPr>
            <w:tcW w:w="1595" w:type="dxa"/>
            <w:shd w:val="clear" w:color="auto" w:fill="auto"/>
            <w:noWrap/>
            <w:vAlign w:val="center"/>
            <w:hideMark/>
          </w:tcPr>
          <w:p w:rsidR="00C85033" w:rsidRPr="002D64C6" w:rsidRDefault="00C85033" w:rsidP="003B3A66">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修正幅度</w:t>
            </w:r>
          </w:p>
        </w:tc>
        <w:tc>
          <w:tcPr>
            <w:tcW w:w="824" w:type="dxa"/>
            <w:shd w:val="clear" w:color="auto" w:fill="auto"/>
            <w:noWrap/>
            <w:vAlign w:val="center"/>
            <w:hideMark/>
          </w:tcPr>
          <w:p w:rsidR="00C85033" w:rsidRPr="002D64C6" w:rsidRDefault="00C85033" w:rsidP="003B3A66">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10</w:t>
            </w:r>
            <w:r w:rsidRPr="002D64C6">
              <w:rPr>
                <w:rFonts w:ascii="仿宋_GB2312" w:eastAsia="仿宋_GB2312" w:hAnsi="宋体" w:cs="宋体" w:hint="eastAsia"/>
                <w:color w:val="000000"/>
                <w:sz w:val="21"/>
                <w:szCs w:val="21"/>
              </w:rPr>
              <w:t>%</w:t>
            </w:r>
          </w:p>
        </w:tc>
        <w:tc>
          <w:tcPr>
            <w:tcW w:w="824" w:type="dxa"/>
            <w:shd w:val="clear" w:color="auto" w:fill="auto"/>
            <w:noWrap/>
            <w:vAlign w:val="center"/>
            <w:hideMark/>
          </w:tcPr>
          <w:p w:rsidR="00C85033" w:rsidRPr="002D64C6" w:rsidRDefault="00C85033" w:rsidP="003B3A66">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10</w:t>
            </w:r>
            <w:r w:rsidRPr="002D64C6">
              <w:rPr>
                <w:rFonts w:ascii="仿宋_GB2312" w:eastAsia="仿宋_GB2312" w:hAnsi="宋体" w:cs="宋体" w:hint="eastAsia"/>
                <w:color w:val="000000"/>
                <w:sz w:val="21"/>
                <w:szCs w:val="21"/>
              </w:rPr>
              <w:t>%</w:t>
            </w:r>
          </w:p>
        </w:tc>
        <w:tc>
          <w:tcPr>
            <w:tcW w:w="1575" w:type="dxa"/>
            <w:shd w:val="clear" w:color="auto" w:fill="auto"/>
            <w:noWrap/>
            <w:vAlign w:val="center"/>
            <w:hideMark/>
          </w:tcPr>
          <w:p w:rsidR="00C85033" w:rsidRPr="002D64C6" w:rsidRDefault="00C85033" w:rsidP="003B3A66">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10</w:t>
            </w:r>
            <w:r w:rsidRPr="002D64C6">
              <w:rPr>
                <w:rFonts w:ascii="仿宋_GB2312" w:eastAsia="仿宋_GB2312" w:hAnsi="宋体" w:cs="宋体" w:hint="eastAsia"/>
                <w:color w:val="000000"/>
                <w:sz w:val="21"/>
                <w:szCs w:val="21"/>
              </w:rPr>
              <w:t>%</w:t>
            </w:r>
          </w:p>
        </w:tc>
        <w:tc>
          <w:tcPr>
            <w:tcW w:w="2241" w:type="dxa"/>
            <w:shd w:val="clear" w:color="auto" w:fill="auto"/>
            <w:noWrap/>
            <w:vAlign w:val="center"/>
            <w:hideMark/>
          </w:tcPr>
          <w:p w:rsidR="00C85033" w:rsidRPr="002D64C6" w:rsidRDefault="00C85033" w:rsidP="003B3A66">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10</w:t>
            </w:r>
            <w:r w:rsidRPr="002D64C6">
              <w:rPr>
                <w:rFonts w:ascii="仿宋_GB2312" w:eastAsia="仿宋_GB2312" w:hAnsi="宋体" w:cs="宋体" w:hint="eastAsia"/>
                <w:color w:val="000000"/>
                <w:sz w:val="21"/>
                <w:szCs w:val="21"/>
              </w:rPr>
              <w:t>%</w:t>
            </w:r>
          </w:p>
        </w:tc>
      </w:tr>
      <w:tr w:rsidR="00C85033" w:rsidRPr="002D64C6" w:rsidTr="00C85033">
        <w:trPr>
          <w:cantSplit/>
          <w:jc w:val="center"/>
        </w:trPr>
        <w:tc>
          <w:tcPr>
            <w:tcW w:w="1595" w:type="dxa"/>
            <w:shd w:val="clear" w:color="auto" w:fill="auto"/>
            <w:noWrap/>
            <w:vAlign w:val="center"/>
            <w:hideMark/>
          </w:tcPr>
          <w:p w:rsidR="00C85033" w:rsidRPr="002D64C6" w:rsidRDefault="00C85033" w:rsidP="003B3A66">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修正系数</w:t>
            </w:r>
          </w:p>
        </w:tc>
        <w:tc>
          <w:tcPr>
            <w:tcW w:w="824" w:type="dxa"/>
            <w:shd w:val="clear" w:color="auto" w:fill="auto"/>
            <w:noWrap/>
            <w:vAlign w:val="center"/>
            <w:hideMark/>
          </w:tcPr>
          <w:p w:rsidR="00C85033" w:rsidRPr="002D64C6" w:rsidRDefault="00C85033" w:rsidP="003B3A66">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w:t>
            </w:r>
            <w:r w:rsidRPr="002D64C6">
              <w:rPr>
                <w:rFonts w:ascii="仿宋_GB2312" w:eastAsia="仿宋_GB2312" w:hAnsi="宋体" w:cs="宋体" w:hint="eastAsia"/>
                <w:color w:val="000000"/>
                <w:sz w:val="21"/>
                <w:szCs w:val="21"/>
              </w:rPr>
              <w:t>.</w:t>
            </w:r>
            <w:r w:rsidRPr="002D64C6">
              <w:rPr>
                <w:rFonts w:ascii="Arial" w:eastAsia="仿宋_GB2312" w:hAnsi="Arial" w:cs="宋体" w:hint="eastAsia"/>
                <w:color w:val="000000"/>
                <w:sz w:val="21"/>
                <w:szCs w:val="21"/>
              </w:rPr>
              <w:t>1</w:t>
            </w:r>
          </w:p>
        </w:tc>
        <w:tc>
          <w:tcPr>
            <w:tcW w:w="824" w:type="dxa"/>
            <w:shd w:val="clear" w:color="auto" w:fill="auto"/>
            <w:noWrap/>
            <w:vAlign w:val="center"/>
            <w:hideMark/>
          </w:tcPr>
          <w:p w:rsidR="00C85033" w:rsidRPr="002D64C6" w:rsidRDefault="00C85033" w:rsidP="00C85033">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w:t>
            </w:r>
          </w:p>
        </w:tc>
        <w:tc>
          <w:tcPr>
            <w:tcW w:w="1575" w:type="dxa"/>
            <w:shd w:val="clear" w:color="auto" w:fill="auto"/>
            <w:noWrap/>
            <w:vAlign w:val="center"/>
            <w:hideMark/>
          </w:tcPr>
          <w:p w:rsidR="00C85033" w:rsidRPr="002D64C6" w:rsidRDefault="00C85033" w:rsidP="003B3A66">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w:t>
            </w:r>
          </w:p>
        </w:tc>
        <w:tc>
          <w:tcPr>
            <w:tcW w:w="2241" w:type="dxa"/>
            <w:shd w:val="clear" w:color="auto" w:fill="auto"/>
            <w:noWrap/>
            <w:vAlign w:val="center"/>
            <w:hideMark/>
          </w:tcPr>
          <w:p w:rsidR="00C85033" w:rsidRPr="002D64C6" w:rsidRDefault="00C85033" w:rsidP="003B3A66">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w:t>
            </w:r>
            <w:r w:rsidRPr="002D64C6">
              <w:rPr>
                <w:rFonts w:ascii="仿宋_GB2312" w:eastAsia="仿宋_GB2312" w:hAnsi="宋体" w:cs="宋体" w:hint="eastAsia"/>
                <w:color w:val="000000"/>
                <w:sz w:val="21"/>
                <w:szCs w:val="21"/>
              </w:rPr>
              <w:t>.</w:t>
            </w:r>
            <w:r w:rsidRPr="002D64C6">
              <w:rPr>
                <w:rFonts w:ascii="Arial" w:eastAsia="仿宋_GB2312" w:hAnsi="Arial" w:cs="宋体" w:hint="eastAsia"/>
                <w:color w:val="000000"/>
                <w:sz w:val="21"/>
                <w:szCs w:val="21"/>
              </w:rPr>
              <w:t>1</w:t>
            </w:r>
          </w:p>
        </w:tc>
      </w:tr>
    </w:tbl>
    <w:p w:rsidR="00C85033" w:rsidRPr="002D64C6" w:rsidRDefault="00C85033" w:rsidP="00FC0400">
      <w:pPr>
        <w:spacing w:beforeLines="50" w:line="360" w:lineRule="auto"/>
        <w:ind w:right="-23" w:firstLineChars="200" w:firstLine="580"/>
        <w:rPr>
          <w:rFonts w:ascii="仿宋_GB2312" w:eastAsia="仿宋_GB2312" w:hAnsi="Calibri" w:cs="仿宋_GB2312"/>
          <w:sz w:val="29"/>
          <w:szCs w:val="29"/>
        </w:rPr>
      </w:pPr>
      <w:r w:rsidRPr="002D64C6">
        <w:rPr>
          <w:rFonts w:ascii="仿宋_GB2312" w:eastAsia="仿宋_GB2312" w:hAnsi="Calibri" w:cs="仿宋_GB2312" w:hint="eastAsia"/>
          <w:sz w:val="29"/>
          <w:szCs w:val="29"/>
        </w:rPr>
        <w:t>则有：</w:t>
      </w:r>
    </w:p>
    <w:p w:rsidR="00C85033" w:rsidRPr="002D64C6" w:rsidRDefault="00C85033" w:rsidP="00FC0400">
      <w:pPr>
        <w:spacing w:beforeLines="50" w:line="360" w:lineRule="auto"/>
        <w:ind w:right="-23" w:firstLineChars="200" w:firstLine="580"/>
        <w:rPr>
          <w:rFonts w:ascii="仿宋_GB2312" w:eastAsia="仿宋_GB2312" w:hAnsi="Calibri" w:cs="仿宋_GB2312"/>
          <w:sz w:val="29"/>
          <w:szCs w:val="29"/>
        </w:rPr>
      </w:pPr>
      <w:r w:rsidRPr="002D64C6">
        <w:rPr>
          <w:rFonts w:ascii="仿宋_GB2312" w:eastAsia="仿宋_GB2312" w:hAnsi="Calibri" w:cs="仿宋_GB2312" w:hint="eastAsia"/>
          <w:sz w:val="29"/>
          <w:szCs w:val="29"/>
        </w:rPr>
        <w:t>适用的基准地价</w:t>
      </w:r>
    </w:p>
    <w:p w:rsidR="00C85033" w:rsidRPr="002D64C6" w:rsidRDefault="00C85033" w:rsidP="00FC0400">
      <w:pPr>
        <w:spacing w:beforeLines="50" w:line="360" w:lineRule="auto"/>
        <w:ind w:right="-23" w:firstLineChars="200" w:firstLine="580"/>
        <w:rPr>
          <w:rFonts w:ascii="仿宋_GB2312" w:eastAsia="仿宋_GB2312" w:hAnsi="Calibri" w:cs="仿宋_GB2312"/>
          <w:sz w:val="29"/>
          <w:szCs w:val="29"/>
        </w:rPr>
      </w:pPr>
      <w:r w:rsidRPr="002D64C6">
        <w:rPr>
          <w:rFonts w:ascii="仿宋_GB2312" w:eastAsia="仿宋_GB2312" w:hAnsi="Calibri" w:cs="仿宋_GB2312" w:hint="eastAsia"/>
          <w:sz w:val="29"/>
          <w:szCs w:val="29"/>
        </w:rPr>
        <w:t>＝</w:t>
      </w:r>
      <w:r w:rsidRPr="002D64C6">
        <w:rPr>
          <w:rFonts w:ascii="Arial" w:eastAsia="仿宋_GB2312" w:hAnsi="Arial" w:hint="eastAsia"/>
          <w:sz w:val="28"/>
        </w:rPr>
        <w:t>10780</w:t>
      </w:r>
      <w:r w:rsidRPr="002D64C6">
        <w:rPr>
          <w:rFonts w:ascii="仿宋_GB2312" w:eastAsia="仿宋_GB2312" w:hAnsi="Calibri" w:cs="仿宋_GB2312" w:hint="eastAsia"/>
          <w:sz w:val="29"/>
          <w:szCs w:val="29"/>
        </w:rPr>
        <w:t>×</w:t>
      </w:r>
      <w:r w:rsidRPr="002D64C6">
        <w:rPr>
          <w:rFonts w:ascii="Arial" w:eastAsia="仿宋_GB2312" w:hAnsi="Arial" w:cs="仿宋_GB2312" w:hint="eastAsia"/>
          <w:sz w:val="29"/>
          <w:szCs w:val="29"/>
        </w:rPr>
        <w:t>1</w:t>
      </w:r>
      <w:r w:rsidRPr="002D64C6">
        <w:rPr>
          <w:rFonts w:ascii="仿宋_GB2312" w:eastAsia="仿宋_GB2312" w:hAnsi="Calibri" w:cs="仿宋_GB2312" w:hint="eastAsia"/>
          <w:sz w:val="29"/>
          <w:szCs w:val="29"/>
        </w:rPr>
        <w:t>.</w:t>
      </w:r>
      <w:r w:rsidRPr="002D64C6">
        <w:rPr>
          <w:rFonts w:ascii="Arial" w:eastAsia="仿宋_GB2312" w:hAnsi="Arial" w:cs="仿宋_GB2312" w:hint="eastAsia"/>
          <w:sz w:val="29"/>
          <w:szCs w:val="29"/>
        </w:rPr>
        <w:t>1</w:t>
      </w:r>
      <w:r w:rsidRPr="002D64C6">
        <w:rPr>
          <w:rFonts w:ascii="仿宋_GB2312" w:eastAsia="仿宋_GB2312" w:hAnsi="Calibri" w:cs="仿宋_GB2312" w:hint="eastAsia"/>
          <w:sz w:val="29"/>
          <w:szCs w:val="29"/>
        </w:rPr>
        <w:t>×</w:t>
      </w:r>
      <w:r w:rsidRPr="002D64C6">
        <w:rPr>
          <w:rFonts w:ascii="Arial" w:eastAsia="仿宋_GB2312" w:hAnsi="Arial" w:cs="仿宋_GB2312" w:hint="eastAsia"/>
          <w:sz w:val="29"/>
          <w:szCs w:val="29"/>
        </w:rPr>
        <w:t>1</w:t>
      </w:r>
      <w:r w:rsidRPr="002D64C6">
        <w:rPr>
          <w:rFonts w:ascii="仿宋_GB2312" w:eastAsia="仿宋_GB2312" w:hAnsi="Calibri" w:cs="仿宋_GB2312" w:hint="eastAsia"/>
          <w:sz w:val="29"/>
          <w:szCs w:val="29"/>
        </w:rPr>
        <w:t>×</w:t>
      </w:r>
      <w:r w:rsidRPr="002D64C6">
        <w:rPr>
          <w:rFonts w:ascii="Arial" w:eastAsia="仿宋_GB2312" w:hAnsi="Arial" w:cs="仿宋_GB2312" w:hint="eastAsia"/>
          <w:sz w:val="29"/>
          <w:szCs w:val="29"/>
        </w:rPr>
        <w:t>1</w:t>
      </w:r>
      <w:r w:rsidRPr="002D64C6">
        <w:rPr>
          <w:rFonts w:ascii="仿宋_GB2312" w:eastAsia="仿宋_GB2312" w:hAnsi="Calibri" w:cs="仿宋_GB2312" w:hint="eastAsia"/>
          <w:sz w:val="29"/>
          <w:szCs w:val="29"/>
        </w:rPr>
        <w:t>×</w:t>
      </w:r>
      <w:r w:rsidRPr="002D64C6">
        <w:rPr>
          <w:rFonts w:ascii="Arial" w:eastAsia="仿宋_GB2312" w:hAnsi="Arial" w:cs="仿宋_GB2312" w:hint="eastAsia"/>
          <w:sz w:val="29"/>
          <w:szCs w:val="29"/>
        </w:rPr>
        <w:t>1</w:t>
      </w:r>
      <w:r w:rsidRPr="002D64C6">
        <w:rPr>
          <w:rFonts w:ascii="仿宋_GB2312" w:eastAsia="仿宋_GB2312" w:hAnsi="Calibri" w:cs="仿宋_GB2312" w:hint="eastAsia"/>
          <w:sz w:val="29"/>
          <w:szCs w:val="29"/>
        </w:rPr>
        <w:t>.</w:t>
      </w:r>
      <w:r w:rsidRPr="002D64C6">
        <w:rPr>
          <w:rFonts w:ascii="Arial" w:eastAsia="仿宋_GB2312" w:hAnsi="Arial" w:cs="仿宋_GB2312" w:hint="eastAsia"/>
          <w:sz w:val="29"/>
          <w:szCs w:val="29"/>
        </w:rPr>
        <w:t>1</w:t>
      </w:r>
    </w:p>
    <w:p w:rsidR="00C85033" w:rsidRPr="002D64C6" w:rsidRDefault="00C85033" w:rsidP="00FC0400">
      <w:pPr>
        <w:spacing w:beforeLines="50" w:line="360" w:lineRule="auto"/>
        <w:ind w:right="-23" w:firstLineChars="200" w:firstLine="580"/>
        <w:rPr>
          <w:rFonts w:ascii="仿宋_GB2312" w:eastAsia="仿宋_GB2312" w:hAnsi="Calibri" w:cs="仿宋_GB2312"/>
          <w:sz w:val="29"/>
          <w:szCs w:val="29"/>
        </w:rPr>
      </w:pPr>
      <w:r w:rsidRPr="002D64C6">
        <w:rPr>
          <w:rFonts w:ascii="仿宋_GB2312" w:eastAsia="仿宋_GB2312" w:hAnsi="Calibri" w:cs="仿宋_GB2312" w:hint="eastAsia"/>
          <w:sz w:val="29"/>
          <w:szCs w:val="29"/>
        </w:rPr>
        <w:t>＝</w:t>
      </w:r>
      <w:r w:rsidRPr="002D64C6">
        <w:rPr>
          <w:rFonts w:ascii="Arial" w:eastAsia="仿宋_GB2312" w:hAnsi="Arial" w:cs="Arial"/>
          <w:sz w:val="29"/>
          <w:szCs w:val="29"/>
        </w:rPr>
        <w:t>13044</w:t>
      </w:r>
      <w:r w:rsidRPr="002D64C6">
        <w:rPr>
          <w:rFonts w:ascii="仿宋_GB2312" w:eastAsia="仿宋_GB2312" w:hAnsi="Calibri" w:cs="仿宋_GB2312" w:hint="eastAsia"/>
          <w:sz w:val="29"/>
          <w:szCs w:val="29"/>
        </w:rPr>
        <w:t>（元/平方米）</w:t>
      </w:r>
    </w:p>
    <w:p w:rsidR="00EF5F23" w:rsidRPr="002D64C6" w:rsidRDefault="0051117F" w:rsidP="00EF5F23">
      <w:pPr>
        <w:spacing w:line="360" w:lineRule="auto"/>
        <w:ind w:firstLineChars="200" w:firstLine="560"/>
        <w:jc w:val="both"/>
        <w:rPr>
          <w:rFonts w:ascii="仿宋_GB2312" w:eastAsia="仿宋_GB2312" w:hAnsi="仿宋"/>
          <w:color w:val="000000"/>
          <w:sz w:val="28"/>
        </w:rPr>
      </w:pPr>
      <w:r>
        <w:rPr>
          <w:rFonts w:ascii="Arial" w:eastAsia="仿宋_GB2312" w:hAnsi="Arial" w:hint="eastAsia"/>
          <w:color w:val="000000"/>
          <w:sz w:val="28"/>
        </w:rPr>
        <w:t>2</w:t>
      </w:r>
      <w:r>
        <w:rPr>
          <w:rFonts w:ascii="Arial" w:eastAsia="仿宋_GB2312" w:hAnsi="Arial" w:hint="eastAsia"/>
          <w:color w:val="000000"/>
          <w:sz w:val="28"/>
        </w:rPr>
        <w:t>）</w:t>
      </w:r>
      <w:r w:rsidR="00EF5F23" w:rsidRPr="002D64C6">
        <w:rPr>
          <w:rFonts w:ascii="仿宋_GB2312" w:eastAsia="仿宋_GB2312" w:hAnsi="仿宋" w:hint="eastAsia"/>
          <w:color w:val="000000"/>
          <w:sz w:val="28"/>
        </w:rPr>
        <w:t>用途修正系数的确定</w:t>
      </w:r>
    </w:p>
    <w:p w:rsidR="00EF5F23" w:rsidRPr="002D64C6" w:rsidRDefault="00EF5F23" w:rsidP="00FC0400">
      <w:pPr>
        <w:spacing w:beforeLines="50" w:line="360" w:lineRule="auto"/>
        <w:ind w:right="-23" w:firstLineChars="200" w:firstLine="580"/>
        <w:jc w:val="both"/>
        <w:rPr>
          <w:rFonts w:ascii="仿宋_GB2312" w:eastAsia="仿宋_GB2312" w:hAnsi="Calibri" w:cs="仿宋_GB2312"/>
          <w:color w:val="000000"/>
          <w:sz w:val="29"/>
          <w:szCs w:val="29"/>
        </w:rPr>
      </w:pPr>
      <w:r w:rsidRPr="002D64C6">
        <w:rPr>
          <w:rFonts w:ascii="仿宋_GB2312" w:eastAsia="仿宋_GB2312" w:hAnsi="Calibri" w:cs="仿宋_GB2312" w:hint="eastAsia"/>
          <w:color w:val="000000"/>
          <w:sz w:val="29"/>
          <w:szCs w:val="29"/>
        </w:rPr>
        <w:t>《北京市基准地价更新成果》根据《土地利用现状分类》（</w:t>
      </w:r>
      <w:r w:rsidRPr="002D64C6">
        <w:rPr>
          <w:rFonts w:ascii="Arial" w:eastAsia="仿宋_GB2312" w:hAnsi="Arial" w:cs="仿宋_GB2312" w:hint="eastAsia"/>
          <w:color w:val="000000"/>
          <w:sz w:val="29"/>
          <w:szCs w:val="29"/>
        </w:rPr>
        <w:t>GB</w:t>
      </w:r>
      <w:r w:rsidRPr="002D64C6">
        <w:rPr>
          <w:rFonts w:ascii="仿宋_GB2312" w:eastAsia="仿宋_GB2312" w:hAnsi="Calibri" w:cs="仿宋_GB2312" w:hint="eastAsia"/>
          <w:color w:val="000000"/>
          <w:sz w:val="29"/>
          <w:szCs w:val="29"/>
        </w:rPr>
        <w:t>/</w:t>
      </w:r>
      <w:r w:rsidRPr="002D64C6">
        <w:rPr>
          <w:rFonts w:ascii="Arial" w:eastAsia="仿宋_GB2312" w:hAnsi="Arial" w:cs="仿宋_GB2312" w:hint="eastAsia"/>
          <w:color w:val="000000"/>
          <w:sz w:val="29"/>
          <w:szCs w:val="29"/>
        </w:rPr>
        <w:t>T21010</w:t>
      </w:r>
      <w:r w:rsidRPr="002D64C6">
        <w:rPr>
          <w:rFonts w:ascii="仿宋_GB2312" w:eastAsia="仿宋_GB2312" w:hAnsi="Calibri" w:cs="仿宋_GB2312" w:hint="eastAsia"/>
          <w:color w:val="000000"/>
          <w:sz w:val="29"/>
          <w:szCs w:val="29"/>
        </w:rPr>
        <w:t>-</w:t>
      </w:r>
      <w:r w:rsidRPr="002D64C6">
        <w:rPr>
          <w:rFonts w:ascii="Arial" w:eastAsia="仿宋_GB2312" w:hAnsi="Arial" w:cs="仿宋_GB2312" w:hint="eastAsia"/>
          <w:color w:val="000000"/>
          <w:sz w:val="29"/>
          <w:szCs w:val="29"/>
        </w:rPr>
        <w:t>2007</w:t>
      </w:r>
      <w:r w:rsidRPr="002D64C6">
        <w:rPr>
          <w:rFonts w:ascii="仿宋_GB2312" w:eastAsia="仿宋_GB2312" w:hAnsi="Calibri" w:cs="仿宋_GB2312" w:hint="eastAsia"/>
          <w:color w:val="000000"/>
          <w:sz w:val="29"/>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rsidR="00903AF4" w:rsidRPr="002D64C6" w:rsidRDefault="00903AF4" w:rsidP="00903AF4">
      <w:pPr>
        <w:spacing w:line="360" w:lineRule="auto"/>
        <w:ind w:firstLineChars="200" w:firstLine="560"/>
        <w:rPr>
          <w:rFonts w:ascii="仿宋_GB2312" w:eastAsia="仿宋_GB2312" w:hAnsi="仿宋"/>
          <w:sz w:val="28"/>
        </w:rPr>
      </w:pPr>
      <w:r w:rsidRPr="002D64C6">
        <w:rPr>
          <w:rFonts w:ascii="仿宋_GB2312" w:eastAsia="仿宋_GB2312" w:hAnsi="仿宋" w:hint="eastAsia"/>
          <w:sz w:val="28"/>
        </w:rPr>
        <w:t>估价对象地下用途为地下仓储用地，地处居住类</w:t>
      </w:r>
      <w:r w:rsidR="00F77696" w:rsidRPr="002D64C6">
        <w:rPr>
          <w:rFonts w:ascii="仿宋_GB2312" w:eastAsia="仿宋_GB2312" w:hAnsi="仿宋" w:hint="eastAsia"/>
          <w:sz w:val="28"/>
        </w:rPr>
        <w:t>六</w:t>
      </w:r>
      <w:r w:rsidRPr="002D64C6">
        <w:rPr>
          <w:rFonts w:ascii="仿宋_GB2312" w:eastAsia="仿宋_GB2312" w:hAnsi="仿宋" w:hint="eastAsia"/>
          <w:sz w:val="28"/>
        </w:rPr>
        <w:t>级地价区，需根据《北京市基准地价地下空间修正系数表》进行用途修正。地下空间修正系数表详见下表：</w:t>
      </w:r>
    </w:p>
    <w:p w:rsidR="00903AF4" w:rsidRPr="002D64C6" w:rsidRDefault="00903AF4" w:rsidP="00903AF4">
      <w:pPr>
        <w:spacing w:line="360" w:lineRule="auto"/>
        <w:jc w:val="center"/>
        <w:rPr>
          <w:rFonts w:ascii="仿宋_GB2312" w:eastAsia="仿宋_GB2312" w:hAnsi="仿宋"/>
          <w:sz w:val="28"/>
        </w:rPr>
      </w:pPr>
      <w:r w:rsidRPr="002D64C6">
        <w:rPr>
          <w:rFonts w:ascii="仿宋_GB2312" w:eastAsia="仿宋_GB2312" w:hAnsi="仿宋" w:hint="eastAsia"/>
          <w:sz w:val="28"/>
        </w:rPr>
        <w:lastRenderedPageBreak/>
        <w:t>北京市基准地价地下空间修正系数表</w:t>
      </w:r>
      <w:r w:rsidR="00561EC6" w:rsidRPr="002D64C6">
        <w:rPr>
          <w:rFonts w:ascii="仿宋_GB2312" w:eastAsia="仿宋_GB2312" w:hAnsi="仿宋" w:hint="eastAsia"/>
          <w:sz w:val="28"/>
        </w:rPr>
        <w:t>(节选)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tblPr>
      <w:tblGrid>
        <w:gridCol w:w="1369"/>
        <w:gridCol w:w="1369"/>
        <w:gridCol w:w="1578"/>
        <w:gridCol w:w="1661"/>
        <w:gridCol w:w="1661"/>
        <w:gridCol w:w="1661"/>
      </w:tblGrid>
      <w:tr w:rsidR="00903AF4" w:rsidRPr="002D64C6" w:rsidTr="00F77696">
        <w:trPr>
          <w:cantSplit/>
          <w:jc w:val="center"/>
        </w:trPr>
        <w:tc>
          <w:tcPr>
            <w:tcW w:w="1369" w:type="dxa"/>
            <w:vMerge w:val="restart"/>
            <w:shd w:val="clear" w:color="auto" w:fill="auto"/>
            <w:vAlign w:val="center"/>
            <w:hideMark/>
          </w:tcPr>
          <w:p w:rsidR="00903AF4" w:rsidRPr="002D64C6" w:rsidRDefault="00903AF4" w:rsidP="00EB510B">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地下空间    用途</w:t>
            </w:r>
          </w:p>
        </w:tc>
        <w:tc>
          <w:tcPr>
            <w:tcW w:w="1369" w:type="dxa"/>
            <w:vMerge w:val="restart"/>
            <w:shd w:val="clear" w:color="auto" w:fill="auto"/>
            <w:vAlign w:val="center"/>
            <w:hideMark/>
          </w:tcPr>
          <w:p w:rsidR="00903AF4" w:rsidRPr="002D64C6" w:rsidRDefault="00903AF4" w:rsidP="00EB510B">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适用基准    地价</w:t>
            </w:r>
          </w:p>
        </w:tc>
        <w:tc>
          <w:tcPr>
            <w:tcW w:w="1578" w:type="dxa"/>
            <w:vMerge w:val="restart"/>
            <w:shd w:val="clear" w:color="auto" w:fill="auto"/>
            <w:vAlign w:val="center"/>
            <w:hideMark/>
          </w:tcPr>
          <w:p w:rsidR="00903AF4" w:rsidRPr="002D64C6" w:rsidRDefault="00903AF4" w:rsidP="00EB510B">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楼层</w:t>
            </w:r>
          </w:p>
        </w:tc>
        <w:tc>
          <w:tcPr>
            <w:tcW w:w="4983" w:type="dxa"/>
            <w:gridSpan w:val="3"/>
            <w:shd w:val="clear" w:color="auto" w:fill="auto"/>
            <w:vAlign w:val="center"/>
            <w:hideMark/>
          </w:tcPr>
          <w:p w:rsidR="00903AF4" w:rsidRPr="002D64C6" w:rsidRDefault="00903AF4" w:rsidP="00EB510B">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地下空间修正系数</w:t>
            </w:r>
          </w:p>
        </w:tc>
      </w:tr>
      <w:tr w:rsidR="00903AF4" w:rsidRPr="002D64C6" w:rsidTr="00F77696">
        <w:trPr>
          <w:cantSplit/>
          <w:jc w:val="center"/>
        </w:trPr>
        <w:tc>
          <w:tcPr>
            <w:tcW w:w="1369" w:type="dxa"/>
            <w:vMerge/>
            <w:vAlign w:val="center"/>
            <w:hideMark/>
          </w:tcPr>
          <w:p w:rsidR="00903AF4" w:rsidRPr="002D64C6" w:rsidRDefault="00903AF4" w:rsidP="00EB510B">
            <w:pPr>
              <w:widowControl/>
              <w:adjustRightInd/>
              <w:spacing w:line="240" w:lineRule="auto"/>
              <w:textAlignment w:val="auto"/>
              <w:rPr>
                <w:rFonts w:ascii="仿宋_GB2312" w:eastAsia="仿宋_GB2312" w:hAnsi="宋体" w:cs="宋体"/>
                <w:color w:val="000000"/>
                <w:sz w:val="21"/>
                <w:szCs w:val="21"/>
              </w:rPr>
            </w:pPr>
          </w:p>
        </w:tc>
        <w:tc>
          <w:tcPr>
            <w:tcW w:w="1369" w:type="dxa"/>
            <w:vMerge/>
            <w:vAlign w:val="center"/>
            <w:hideMark/>
          </w:tcPr>
          <w:p w:rsidR="00903AF4" w:rsidRPr="002D64C6" w:rsidRDefault="00903AF4" w:rsidP="00EB510B">
            <w:pPr>
              <w:widowControl/>
              <w:adjustRightInd/>
              <w:spacing w:line="240" w:lineRule="auto"/>
              <w:textAlignment w:val="auto"/>
              <w:rPr>
                <w:rFonts w:ascii="仿宋_GB2312" w:eastAsia="仿宋_GB2312" w:hAnsi="宋体" w:cs="宋体"/>
                <w:color w:val="000000"/>
                <w:sz w:val="21"/>
                <w:szCs w:val="21"/>
              </w:rPr>
            </w:pPr>
          </w:p>
        </w:tc>
        <w:tc>
          <w:tcPr>
            <w:tcW w:w="1578" w:type="dxa"/>
            <w:vMerge/>
            <w:vAlign w:val="center"/>
            <w:hideMark/>
          </w:tcPr>
          <w:p w:rsidR="00903AF4" w:rsidRPr="002D64C6" w:rsidRDefault="00903AF4" w:rsidP="00EB510B">
            <w:pPr>
              <w:widowControl/>
              <w:adjustRightInd/>
              <w:spacing w:line="240" w:lineRule="auto"/>
              <w:textAlignment w:val="auto"/>
              <w:rPr>
                <w:rFonts w:ascii="仿宋_GB2312" w:eastAsia="仿宋_GB2312" w:hAnsi="宋体" w:cs="宋体"/>
                <w:color w:val="000000"/>
                <w:sz w:val="21"/>
                <w:szCs w:val="21"/>
              </w:rPr>
            </w:pPr>
          </w:p>
        </w:tc>
        <w:tc>
          <w:tcPr>
            <w:tcW w:w="1661" w:type="dxa"/>
            <w:shd w:val="clear" w:color="auto" w:fill="auto"/>
            <w:vAlign w:val="center"/>
            <w:hideMark/>
          </w:tcPr>
          <w:p w:rsidR="00903AF4" w:rsidRPr="002D64C6" w:rsidRDefault="00903AF4" w:rsidP="00EB510B">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一至二级</w:t>
            </w:r>
          </w:p>
        </w:tc>
        <w:tc>
          <w:tcPr>
            <w:tcW w:w="1661" w:type="dxa"/>
            <w:shd w:val="clear" w:color="auto" w:fill="auto"/>
            <w:vAlign w:val="center"/>
            <w:hideMark/>
          </w:tcPr>
          <w:p w:rsidR="00903AF4" w:rsidRPr="002D64C6" w:rsidRDefault="00903AF4" w:rsidP="00EB510B">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三至七级</w:t>
            </w:r>
          </w:p>
        </w:tc>
        <w:tc>
          <w:tcPr>
            <w:tcW w:w="1661" w:type="dxa"/>
            <w:shd w:val="clear" w:color="auto" w:fill="auto"/>
            <w:vAlign w:val="center"/>
            <w:hideMark/>
          </w:tcPr>
          <w:p w:rsidR="00903AF4" w:rsidRPr="002D64C6" w:rsidRDefault="00903AF4" w:rsidP="00EB510B">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八至十二级</w:t>
            </w:r>
          </w:p>
        </w:tc>
      </w:tr>
      <w:tr w:rsidR="00AD5470" w:rsidRPr="002D64C6" w:rsidTr="00F77696">
        <w:trPr>
          <w:cantSplit/>
          <w:jc w:val="center"/>
        </w:trPr>
        <w:tc>
          <w:tcPr>
            <w:tcW w:w="1369" w:type="dxa"/>
            <w:shd w:val="clear" w:color="auto" w:fill="auto"/>
            <w:vAlign w:val="center"/>
            <w:hideMark/>
          </w:tcPr>
          <w:p w:rsidR="00AD5470" w:rsidRPr="002D64C6" w:rsidRDefault="00AD5470">
            <w:pPr>
              <w:jc w:val="center"/>
              <w:rPr>
                <w:rFonts w:ascii="宋体" w:hAnsi="宋体" w:cs="宋体"/>
                <w:color w:val="000000"/>
                <w:sz w:val="20"/>
              </w:rPr>
            </w:pPr>
            <w:r w:rsidRPr="002D64C6">
              <w:rPr>
                <w:rFonts w:hint="eastAsia"/>
                <w:color w:val="000000"/>
                <w:sz w:val="20"/>
              </w:rPr>
              <w:t>地下仓储</w:t>
            </w:r>
          </w:p>
        </w:tc>
        <w:tc>
          <w:tcPr>
            <w:tcW w:w="1369" w:type="dxa"/>
            <w:shd w:val="clear" w:color="auto" w:fill="auto"/>
            <w:vAlign w:val="center"/>
            <w:hideMark/>
          </w:tcPr>
          <w:p w:rsidR="00AD5470" w:rsidRPr="002D64C6" w:rsidRDefault="00AD5470">
            <w:pPr>
              <w:jc w:val="center"/>
              <w:rPr>
                <w:rFonts w:ascii="宋体" w:hAnsi="宋体" w:cs="宋体"/>
                <w:color w:val="000000"/>
                <w:sz w:val="20"/>
              </w:rPr>
            </w:pPr>
            <w:r w:rsidRPr="002D64C6">
              <w:rPr>
                <w:rFonts w:hint="eastAsia"/>
                <w:color w:val="000000"/>
                <w:sz w:val="20"/>
              </w:rPr>
              <w:t>地上主用途</w:t>
            </w:r>
            <w:r w:rsidRPr="002D64C6">
              <w:rPr>
                <w:rFonts w:hint="eastAsia"/>
                <w:color w:val="000000"/>
                <w:sz w:val="20"/>
              </w:rPr>
              <w:t xml:space="preserve">  </w:t>
            </w:r>
            <w:r w:rsidRPr="002D64C6">
              <w:rPr>
                <w:rFonts w:hint="eastAsia"/>
                <w:color w:val="000000"/>
                <w:sz w:val="20"/>
              </w:rPr>
              <w:t>比准类别</w:t>
            </w:r>
          </w:p>
        </w:tc>
        <w:tc>
          <w:tcPr>
            <w:tcW w:w="1578" w:type="dxa"/>
            <w:shd w:val="clear" w:color="auto" w:fill="auto"/>
            <w:vAlign w:val="center"/>
            <w:hideMark/>
          </w:tcPr>
          <w:p w:rsidR="00AD5470" w:rsidRPr="002D64C6" w:rsidRDefault="00AD5470">
            <w:pPr>
              <w:jc w:val="center"/>
              <w:rPr>
                <w:rFonts w:ascii="宋体" w:hAnsi="宋体" w:cs="宋体"/>
                <w:color w:val="000000"/>
                <w:sz w:val="20"/>
              </w:rPr>
            </w:pPr>
            <w:r w:rsidRPr="002D64C6">
              <w:rPr>
                <w:rFonts w:hint="eastAsia"/>
                <w:color w:val="000000"/>
                <w:sz w:val="20"/>
              </w:rPr>
              <w:t>—</w:t>
            </w:r>
          </w:p>
        </w:tc>
        <w:tc>
          <w:tcPr>
            <w:tcW w:w="1661" w:type="dxa"/>
            <w:shd w:val="clear" w:color="auto" w:fill="auto"/>
            <w:vAlign w:val="center"/>
            <w:hideMark/>
          </w:tcPr>
          <w:p w:rsidR="00AD5470" w:rsidRPr="002D64C6" w:rsidRDefault="00AD5470">
            <w:pPr>
              <w:jc w:val="center"/>
              <w:rPr>
                <w:rFonts w:ascii="Arial" w:hAnsi="Arial" w:cs="Arial"/>
                <w:color w:val="000000"/>
                <w:sz w:val="20"/>
              </w:rPr>
            </w:pPr>
            <w:r w:rsidRPr="002D64C6">
              <w:rPr>
                <w:rFonts w:ascii="Arial" w:hAnsi="Arial" w:cs="Arial"/>
                <w:color w:val="000000"/>
                <w:sz w:val="20"/>
              </w:rPr>
              <w:t>0.3</w:t>
            </w:r>
          </w:p>
        </w:tc>
        <w:tc>
          <w:tcPr>
            <w:tcW w:w="1661" w:type="dxa"/>
            <w:shd w:val="clear" w:color="auto" w:fill="auto"/>
            <w:vAlign w:val="center"/>
            <w:hideMark/>
          </w:tcPr>
          <w:p w:rsidR="00AD5470" w:rsidRPr="002D64C6" w:rsidRDefault="00AD5470">
            <w:pPr>
              <w:jc w:val="center"/>
              <w:rPr>
                <w:rFonts w:ascii="Arial" w:hAnsi="Arial" w:cs="Arial"/>
                <w:color w:val="000000"/>
                <w:sz w:val="20"/>
              </w:rPr>
            </w:pPr>
            <w:r w:rsidRPr="002D64C6">
              <w:rPr>
                <w:rFonts w:ascii="Arial" w:hAnsi="Arial" w:cs="Arial"/>
                <w:color w:val="000000"/>
                <w:sz w:val="20"/>
              </w:rPr>
              <w:t>0.25</w:t>
            </w:r>
          </w:p>
        </w:tc>
        <w:tc>
          <w:tcPr>
            <w:tcW w:w="1661" w:type="dxa"/>
            <w:shd w:val="clear" w:color="auto" w:fill="auto"/>
            <w:vAlign w:val="center"/>
            <w:hideMark/>
          </w:tcPr>
          <w:p w:rsidR="00AD5470" w:rsidRPr="002D64C6" w:rsidRDefault="00AD5470">
            <w:pPr>
              <w:jc w:val="center"/>
              <w:rPr>
                <w:rFonts w:ascii="Arial" w:hAnsi="Arial" w:cs="Arial"/>
                <w:color w:val="000000"/>
                <w:sz w:val="20"/>
              </w:rPr>
            </w:pPr>
            <w:r w:rsidRPr="002D64C6">
              <w:rPr>
                <w:rFonts w:ascii="Arial" w:hAnsi="Arial" w:cs="Arial"/>
                <w:color w:val="000000"/>
                <w:sz w:val="20"/>
              </w:rPr>
              <w:t>0.2</w:t>
            </w:r>
          </w:p>
        </w:tc>
      </w:tr>
    </w:tbl>
    <w:p w:rsidR="00EF5F23" w:rsidRPr="002D64C6" w:rsidRDefault="00903AF4" w:rsidP="00EF5F23">
      <w:pPr>
        <w:spacing w:line="360" w:lineRule="auto"/>
        <w:ind w:firstLineChars="200" w:firstLine="560"/>
        <w:rPr>
          <w:rFonts w:ascii="仿宋_GB2312" w:eastAsia="仿宋_GB2312" w:hAnsi="仿宋"/>
          <w:color w:val="000000"/>
          <w:sz w:val="28"/>
        </w:rPr>
      </w:pPr>
      <w:r w:rsidRPr="002D64C6">
        <w:rPr>
          <w:rFonts w:ascii="仿宋_GB2312" w:eastAsia="仿宋_GB2312" w:hAnsi="仿宋" w:hint="eastAsia"/>
          <w:sz w:val="28"/>
        </w:rPr>
        <w:t>依据上表，估价对象地下</w:t>
      </w:r>
      <w:r w:rsidRPr="002D64C6">
        <w:rPr>
          <w:rFonts w:ascii="Arial" w:eastAsia="仿宋_GB2312" w:hAnsi="Arial" w:hint="eastAsia"/>
          <w:sz w:val="28"/>
        </w:rPr>
        <w:t>仓储</w:t>
      </w:r>
      <w:r w:rsidRPr="002D64C6">
        <w:rPr>
          <w:rFonts w:ascii="仿宋_GB2312" w:eastAsia="仿宋_GB2312" w:hAnsi="仿宋" w:hint="eastAsia"/>
          <w:sz w:val="28"/>
        </w:rPr>
        <w:t>修正系数为</w:t>
      </w:r>
      <w:r w:rsidRPr="002D64C6">
        <w:rPr>
          <w:rFonts w:ascii="Arial" w:eastAsia="仿宋_GB2312" w:hAnsi="Arial" w:hint="eastAsia"/>
          <w:sz w:val="28"/>
        </w:rPr>
        <w:t>0.25</w:t>
      </w:r>
      <w:r w:rsidRPr="002D64C6">
        <w:rPr>
          <w:rFonts w:ascii="仿宋_GB2312" w:eastAsia="仿宋_GB2312" w:hAnsi="仿宋" w:hint="eastAsia"/>
          <w:sz w:val="28"/>
        </w:rPr>
        <w:t>。</w:t>
      </w:r>
    </w:p>
    <w:p w:rsidR="00EF5F23" w:rsidRPr="002D64C6" w:rsidRDefault="0051117F" w:rsidP="00EF5F23">
      <w:pPr>
        <w:spacing w:line="360" w:lineRule="auto"/>
        <w:ind w:firstLineChars="200" w:firstLine="560"/>
        <w:rPr>
          <w:rFonts w:ascii="仿宋_GB2312" w:eastAsia="仿宋_GB2312" w:hAnsi="仿宋"/>
          <w:color w:val="000000"/>
          <w:sz w:val="28"/>
        </w:rPr>
      </w:pPr>
      <w:r>
        <w:rPr>
          <w:rFonts w:ascii="Arial" w:eastAsia="仿宋_GB2312" w:hAnsi="Arial" w:hint="eastAsia"/>
          <w:color w:val="000000"/>
          <w:sz w:val="28"/>
        </w:rPr>
        <w:t>3</w:t>
      </w:r>
      <w:r>
        <w:rPr>
          <w:rFonts w:ascii="Arial" w:eastAsia="仿宋_GB2312" w:hAnsi="Arial" w:hint="eastAsia"/>
          <w:color w:val="000000"/>
          <w:sz w:val="28"/>
        </w:rPr>
        <w:t>）</w:t>
      </w:r>
      <w:r w:rsidR="00EF5F23" w:rsidRPr="002D64C6">
        <w:rPr>
          <w:rFonts w:ascii="仿宋_GB2312" w:eastAsia="仿宋_GB2312" w:hAnsi="仿宋" w:hint="eastAsia"/>
          <w:color w:val="000000"/>
          <w:sz w:val="28"/>
        </w:rPr>
        <w:t>期日修正系数的确定</w:t>
      </w:r>
    </w:p>
    <w:p w:rsidR="00EF5F23" w:rsidRPr="002D64C6" w:rsidRDefault="00EF5F23" w:rsidP="00EF5F23">
      <w:pPr>
        <w:spacing w:line="360" w:lineRule="auto"/>
        <w:ind w:firstLineChars="200" w:firstLine="560"/>
        <w:rPr>
          <w:rFonts w:ascii="Arial" w:eastAsia="仿宋_GB2312" w:hAnsi="Arial" w:cs="Arial"/>
          <w:color w:val="000000"/>
          <w:sz w:val="28"/>
        </w:rPr>
      </w:pPr>
      <w:r w:rsidRPr="002D64C6">
        <w:rPr>
          <w:rFonts w:ascii="Arial" w:eastAsia="仿宋_GB2312" w:hAnsi="Arial" w:cs="Arial"/>
          <w:color w:val="000000"/>
          <w:sz w:val="28"/>
        </w:rPr>
        <w:t>《</w:t>
      </w:r>
      <w:r w:rsidRPr="002D64C6">
        <w:rPr>
          <w:rFonts w:ascii="Arial" w:eastAsia="仿宋_GB2312" w:hAnsi="Arial" w:cs="Arial"/>
          <w:color w:val="000000"/>
          <w:sz w:val="28"/>
          <w:szCs w:val="28"/>
        </w:rPr>
        <w:t>北京市基准地价更新成果（二Ｏ一四年）》规定，基准地价期日修正系数必须以北京市地价动态监测成果公布的地价增值率为准。</w:t>
      </w:r>
    </w:p>
    <w:p w:rsidR="00EF5F23" w:rsidRPr="002D64C6" w:rsidRDefault="00EF5F23" w:rsidP="00EF5F23">
      <w:pPr>
        <w:spacing w:line="360" w:lineRule="auto"/>
        <w:ind w:firstLineChars="250" w:firstLine="700"/>
        <w:rPr>
          <w:rFonts w:ascii="仿宋_GB2312" w:eastAsia="仿宋_GB2312" w:hAnsi="仿宋"/>
          <w:color w:val="000000"/>
          <w:sz w:val="28"/>
        </w:rPr>
      </w:pPr>
      <w:r w:rsidRPr="002D64C6">
        <w:rPr>
          <w:rFonts w:ascii="Arial" w:eastAsia="仿宋_GB2312" w:hAnsi="Arial" w:cs="Arial"/>
          <w:color w:val="000000"/>
          <w:sz w:val="28"/>
        </w:rPr>
        <w:t>北</w:t>
      </w:r>
      <w:r w:rsidRPr="002D64C6">
        <w:rPr>
          <w:rFonts w:ascii="Arial" w:eastAsia="仿宋_GB2312" w:hAnsi="Arial" w:cs="Arial"/>
          <w:color w:val="000000"/>
          <w:sz w:val="28"/>
          <w:szCs w:val="28"/>
        </w:rPr>
        <w:t>京市基准地价更新成果的基准日为</w:t>
      </w:r>
      <w:r w:rsidRPr="002D64C6">
        <w:rPr>
          <w:rFonts w:ascii="Arial" w:eastAsia="仿宋_GB2312" w:hAnsi="Arial" w:cs="Arial"/>
          <w:color w:val="000000"/>
          <w:sz w:val="28"/>
          <w:szCs w:val="28"/>
        </w:rPr>
        <w:t>2014</w:t>
      </w:r>
      <w:r w:rsidRPr="002D64C6">
        <w:rPr>
          <w:rFonts w:ascii="Arial" w:eastAsia="仿宋_GB2312" w:hAnsi="Arial" w:cs="Arial"/>
          <w:color w:val="000000"/>
          <w:sz w:val="28"/>
          <w:szCs w:val="28"/>
        </w:rPr>
        <w:t>年</w:t>
      </w:r>
      <w:r w:rsidRPr="002D64C6">
        <w:rPr>
          <w:rFonts w:ascii="Arial" w:eastAsia="仿宋_GB2312" w:hAnsi="Arial" w:cs="Arial"/>
          <w:color w:val="000000"/>
          <w:sz w:val="28"/>
          <w:szCs w:val="28"/>
        </w:rPr>
        <w:t>1</w:t>
      </w:r>
      <w:r w:rsidRPr="002D64C6">
        <w:rPr>
          <w:rFonts w:ascii="Arial" w:eastAsia="仿宋_GB2312" w:hAnsi="Arial" w:cs="Arial"/>
          <w:color w:val="000000"/>
          <w:sz w:val="28"/>
          <w:szCs w:val="28"/>
        </w:rPr>
        <w:t>月</w:t>
      </w:r>
      <w:r w:rsidRPr="002D64C6">
        <w:rPr>
          <w:rFonts w:ascii="Arial" w:eastAsia="仿宋_GB2312" w:hAnsi="Arial" w:cs="Arial"/>
          <w:color w:val="000000"/>
          <w:sz w:val="28"/>
          <w:szCs w:val="28"/>
        </w:rPr>
        <w:t>1</w:t>
      </w:r>
      <w:r w:rsidRPr="002D64C6">
        <w:rPr>
          <w:rFonts w:ascii="Arial" w:eastAsia="仿宋_GB2312" w:hAnsi="Arial" w:cs="Arial"/>
          <w:color w:val="000000"/>
          <w:sz w:val="28"/>
          <w:szCs w:val="28"/>
        </w:rPr>
        <w:t>日，本次评估的估价期日为</w:t>
      </w:r>
      <w:r w:rsidR="003C5ED0" w:rsidRPr="002D64C6">
        <w:rPr>
          <w:rFonts w:ascii="Arial" w:eastAsia="仿宋_GB2312" w:hAnsi="Arial" w:cs="Arial"/>
          <w:color w:val="000000"/>
          <w:sz w:val="28"/>
          <w:szCs w:val="28"/>
        </w:rPr>
        <w:t>2018</w:t>
      </w:r>
      <w:r w:rsidR="003C5ED0" w:rsidRPr="002D64C6">
        <w:rPr>
          <w:rFonts w:ascii="Arial" w:eastAsia="仿宋_GB2312" w:hAnsi="Arial" w:cs="Arial"/>
          <w:color w:val="000000"/>
          <w:sz w:val="28"/>
          <w:szCs w:val="28"/>
        </w:rPr>
        <w:t>年</w:t>
      </w:r>
      <w:r w:rsidR="003C5ED0" w:rsidRPr="002D64C6">
        <w:rPr>
          <w:rFonts w:ascii="Arial" w:eastAsia="仿宋_GB2312" w:hAnsi="Arial" w:cs="Arial"/>
          <w:color w:val="000000"/>
          <w:sz w:val="28"/>
          <w:szCs w:val="28"/>
        </w:rPr>
        <w:t>7</w:t>
      </w:r>
      <w:r w:rsidR="003C5ED0" w:rsidRPr="002D64C6">
        <w:rPr>
          <w:rFonts w:ascii="Arial" w:eastAsia="仿宋_GB2312" w:hAnsi="Arial" w:cs="Arial"/>
          <w:color w:val="000000"/>
          <w:sz w:val="28"/>
          <w:szCs w:val="28"/>
        </w:rPr>
        <w:t>月</w:t>
      </w:r>
      <w:r w:rsidR="003C5ED0" w:rsidRPr="002D64C6">
        <w:rPr>
          <w:rFonts w:ascii="Arial" w:eastAsia="仿宋_GB2312" w:hAnsi="Arial" w:cs="Arial"/>
          <w:color w:val="000000"/>
          <w:sz w:val="28"/>
          <w:szCs w:val="28"/>
        </w:rPr>
        <w:t>15</w:t>
      </w:r>
      <w:r w:rsidR="003C5ED0" w:rsidRPr="002D64C6">
        <w:rPr>
          <w:rFonts w:ascii="Arial" w:eastAsia="仿宋_GB2312" w:hAnsi="Arial" w:cs="Arial"/>
          <w:color w:val="000000"/>
          <w:sz w:val="28"/>
          <w:szCs w:val="28"/>
        </w:rPr>
        <w:t>日</w:t>
      </w:r>
      <w:r w:rsidRPr="002D64C6">
        <w:rPr>
          <w:rFonts w:ascii="Arial" w:eastAsia="仿宋_GB2312" w:hAnsi="Arial" w:cs="Arial"/>
          <w:color w:val="000000"/>
          <w:sz w:val="28"/>
          <w:szCs w:val="28"/>
        </w:rPr>
        <w:t>，熟地价期日修</w:t>
      </w:r>
      <w:r w:rsidRPr="002D64C6">
        <w:rPr>
          <w:rFonts w:ascii="仿宋_GB2312" w:eastAsia="仿宋_GB2312" w:hAnsi="华文仿宋" w:hint="eastAsia"/>
          <w:color w:val="000000"/>
          <w:sz w:val="28"/>
          <w:szCs w:val="28"/>
        </w:rPr>
        <w:t>正以北京市地价动态监测成果公布的地价增长率为准</w:t>
      </w:r>
      <w:r w:rsidRPr="002D64C6">
        <w:rPr>
          <w:rFonts w:ascii="仿宋_GB2312" w:eastAsia="仿宋_GB2312" w:hAnsi="仿宋" w:hint="eastAsia"/>
          <w:color w:val="000000"/>
          <w:sz w:val="28"/>
        </w:rPr>
        <w:t>：</w:t>
      </w:r>
    </w:p>
    <w:p w:rsidR="00EF5F23" w:rsidRPr="002D64C6" w:rsidRDefault="00EF5F23" w:rsidP="00B72F17">
      <w:pPr>
        <w:spacing w:line="360" w:lineRule="auto"/>
        <w:jc w:val="center"/>
        <w:rPr>
          <w:rFonts w:ascii="仿宋_GB2312" w:eastAsia="仿宋_GB2312" w:hAnsi="华文仿宋"/>
          <w:color w:val="000000"/>
          <w:sz w:val="28"/>
          <w:szCs w:val="28"/>
        </w:rPr>
      </w:pPr>
      <w:r w:rsidRPr="002D64C6">
        <w:rPr>
          <w:rFonts w:ascii="仿宋_GB2312" w:eastAsia="仿宋_GB2312" w:hAnsi="华文仿宋" w:hint="eastAsia"/>
          <w:color w:val="000000"/>
          <w:sz w:val="28"/>
          <w:szCs w:val="28"/>
        </w:rPr>
        <w:t>北京市地价增长率</w:t>
      </w:r>
    </w:p>
    <w:tbl>
      <w:tblPr>
        <w:tblW w:w="9299" w:type="dxa"/>
        <w:jc w:val="center"/>
        <w:tblLayout w:type="fixed"/>
        <w:tblCellMar>
          <w:top w:w="28" w:type="dxa"/>
          <w:left w:w="28" w:type="dxa"/>
          <w:bottom w:w="28" w:type="dxa"/>
          <w:right w:w="28" w:type="dxa"/>
        </w:tblCellMar>
        <w:tblLook w:val="04A0"/>
      </w:tblPr>
      <w:tblGrid>
        <w:gridCol w:w="1499"/>
        <w:gridCol w:w="1804"/>
        <w:gridCol w:w="1499"/>
        <w:gridCol w:w="1499"/>
        <w:gridCol w:w="1499"/>
        <w:gridCol w:w="1499"/>
      </w:tblGrid>
      <w:tr w:rsidR="00EF5F23" w:rsidRPr="002D64C6" w:rsidTr="00B72F17">
        <w:trPr>
          <w:cantSplit/>
          <w:jc w:val="center"/>
        </w:trPr>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年度</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季度</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综合</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商服</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住宅</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工业</w:t>
            </w:r>
          </w:p>
        </w:tc>
      </w:tr>
      <w:tr w:rsidR="00420320" w:rsidRPr="002D64C6" w:rsidTr="003C3C99">
        <w:trPr>
          <w:cantSplit/>
          <w:jc w:val="center"/>
        </w:trPr>
        <w:tc>
          <w:tcPr>
            <w:tcW w:w="806" w:type="pct"/>
            <w:vMerge w:val="restart"/>
            <w:tcBorders>
              <w:top w:val="single" w:sz="4" w:space="0" w:color="auto"/>
              <w:left w:val="single" w:sz="4" w:space="0" w:color="auto"/>
              <w:right w:val="single" w:sz="4" w:space="0" w:color="auto"/>
            </w:tcBorders>
            <w:shd w:val="clear" w:color="auto" w:fill="auto"/>
            <w:vAlign w:val="center"/>
          </w:tcPr>
          <w:p w:rsidR="00420320" w:rsidRPr="002D64C6" w:rsidRDefault="00420320" w:rsidP="00B72F17">
            <w:pPr>
              <w:spacing w:line="240" w:lineRule="auto"/>
              <w:rPr>
                <w:rFonts w:ascii="Arial" w:eastAsia="仿宋_GB2312" w:hAnsi="Arial" w:cs="Arial"/>
                <w:color w:val="000000"/>
                <w:sz w:val="21"/>
                <w:szCs w:val="21"/>
              </w:rPr>
            </w:pPr>
            <w:r w:rsidRPr="002D64C6">
              <w:rPr>
                <w:rFonts w:ascii="Arial" w:eastAsia="仿宋_GB2312" w:hAnsi="Arial" w:cs="Arial" w:hint="eastAsia"/>
                <w:color w:val="000000"/>
                <w:sz w:val="21"/>
                <w:szCs w:val="21"/>
              </w:rPr>
              <w:t>2018</w:t>
            </w:r>
          </w:p>
        </w:tc>
        <w:tc>
          <w:tcPr>
            <w:tcW w:w="970" w:type="pct"/>
            <w:tcBorders>
              <w:top w:val="single" w:sz="4" w:space="0" w:color="auto"/>
              <w:left w:val="nil"/>
              <w:bottom w:val="single" w:sz="4" w:space="0" w:color="auto"/>
              <w:right w:val="single" w:sz="4" w:space="0" w:color="auto"/>
            </w:tcBorders>
            <w:shd w:val="clear" w:color="auto" w:fill="auto"/>
            <w:vAlign w:val="center"/>
          </w:tcPr>
          <w:p w:rsidR="00420320" w:rsidRPr="002D64C6" w:rsidRDefault="00420320"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2</w:t>
            </w:r>
          </w:p>
        </w:tc>
        <w:tc>
          <w:tcPr>
            <w:tcW w:w="806" w:type="pct"/>
            <w:tcBorders>
              <w:top w:val="single" w:sz="4" w:space="0" w:color="auto"/>
              <w:left w:val="nil"/>
              <w:bottom w:val="single" w:sz="4" w:space="0" w:color="auto"/>
              <w:right w:val="single" w:sz="4" w:space="0" w:color="auto"/>
            </w:tcBorders>
            <w:shd w:val="clear" w:color="auto" w:fill="auto"/>
            <w:vAlign w:val="center"/>
          </w:tcPr>
          <w:p w:rsidR="00420320" w:rsidRPr="00420320" w:rsidRDefault="00420320" w:rsidP="00420320">
            <w:pPr>
              <w:widowControl/>
              <w:adjustRightInd/>
              <w:spacing w:line="240" w:lineRule="auto"/>
              <w:textAlignment w:val="auto"/>
              <w:rPr>
                <w:rFonts w:ascii="Arial" w:eastAsia="仿宋_GB2312" w:hAnsi="Arial" w:cs="Arial"/>
                <w:color w:val="000000"/>
                <w:sz w:val="21"/>
                <w:szCs w:val="21"/>
              </w:rPr>
            </w:pPr>
            <w:r w:rsidRPr="00420320">
              <w:rPr>
                <w:rFonts w:ascii="Arial" w:eastAsia="仿宋_GB2312" w:hAnsi="Arial" w:cs="Arial"/>
                <w:color w:val="000000"/>
                <w:sz w:val="21"/>
                <w:szCs w:val="21"/>
              </w:rPr>
              <w:t>1.49</w:t>
            </w:r>
          </w:p>
        </w:tc>
        <w:tc>
          <w:tcPr>
            <w:tcW w:w="806" w:type="pct"/>
            <w:tcBorders>
              <w:top w:val="single" w:sz="4" w:space="0" w:color="auto"/>
              <w:left w:val="nil"/>
              <w:bottom w:val="single" w:sz="4" w:space="0" w:color="auto"/>
              <w:right w:val="single" w:sz="4" w:space="0" w:color="auto"/>
            </w:tcBorders>
            <w:shd w:val="clear" w:color="auto" w:fill="auto"/>
            <w:vAlign w:val="center"/>
          </w:tcPr>
          <w:p w:rsidR="00420320" w:rsidRPr="00420320" w:rsidRDefault="00420320" w:rsidP="00420320">
            <w:pPr>
              <w:widowControl/>
              <w:adjustRightInd/>
              <w:spacing w:line="240" w:lineRule="auto"/>
              <w:textAlignment w:val="auto"/>
              <w:rPr>
                <w:rFonts w:ascii="Arial" w:eastAsia="仿宋_GB2312" w:hAnsi="Arial" w:cs="Arial"/>
                <w:color w:val="000000"/>
                <w:sz w:val="21"/>
                <w:szCs w:val="21"/>
              </w:rPr>
            </w:pPr>
            <w:r w:rsidRPr="00420320">
              <w:rPr>
                <w:rFonts w:ascii="Arial" w:eastAsia="仿宋_GB2312" w:hAnsi="Arial" w:cs="Arial"/>
                <w:color w:val="000000"/>
                <w:sz w:val="21"/>
                <w:szCs w:val="21"/>
              </w:rPr>
              <w:t>0.96</w:t>
            </w:r>
          </w:p>
        </w:tc>
        <w:tc>
          <w:tcPr>
            <w:tcW w:w="806" w:type="pct"/>
            <w:tcBorders>
              <w:top w:val="single" w:sz="4" w:space="0" w:color="auto"/>
              <w:left w:val="nil"/>
              <w:bottom w:val="single" w:sz="4" w:space="0" w:color="auto"/>
              <w:right w:val="single" w:sz="4" w:space="0" w:color="auto"/>
            </w:tcBorders>
            <w:shd w:val="clear" w:color="auto" w:fill="auto"/>
            <w:vAlign w:val="center"/>
          </w:tcPr>
          <w:p w:rsidR="00420320" w:rsidRPr="00420320" w:rsidRDefault="00420320" w:rsidP="00420320">
            <w:pPr>
              <w:widowControl/>
              <w:adjustRightInd/>
              <w:spacing w:line="240" w:lineRule="auto"/>
              <w:textAlignment w:val="auto"/>
              <w:rPr>
                <w:rFonts w:ascii="Arial" w:eastAsia="仿宋_GB2312" w:hAnsi="Arial" w:cs="Arial"/>
                <w:color w:val="000000"/>
                <w:sz w:val="21"/>
                <w:szCs w:val="21"/>
              </w:rPr>
            </w:pPr>
            <w:r w:rsidRPr="00420320">
              <w:rPr>
                <w:rFonts w:ascii="Arial" w:eastAsia="仿宋_GB2312" w:hAnsi="Arial" w:cs="Arial"/>
                <w:color w:val="000000"/>
                <w:sz w:val="21"/>
                <w:szCs w:val="21"/>
              </w:rPr>
              <w:t>1.58</w:t>
            </w:r>
          </w:p>
        </w:tc>
        <w:tc>
          <w:tcPr>
            <w:tcW w:w="806" w:type="pct"/>
            <w:tcBorders>
              <w:top w:val="single" w:sz="4" w:space="0" w:color="auto"/>
              <w:left w:val="nil"/>
              <w:bottom w:val="single" w:sz="4" w:space="0" w:color="auto"/>
              <w:right w:val="single" w:sz="4" w:space="0" w:color="auto"/>
            </w:tcBorders>
            <w:shd w:val="clear" w:color="auto" w:fill="auto"/>
            <w:vAlign w:val="center"/>
          </w:tcPr>
          <w:p w:rsidR="00420320" w:rsidRPr="00420320" w:rsidRDefault="00420320" w:rsidP="00420320">
            <w:pPr>
              <w:widowControl/>
              <w:adjustRightInd/>
              <w:spacing w:line="240" w:lineRule="auto"/>
              <w:textAlignment w:val="auto"/>
              <w:rPr>
                <w:rFonts w:ascii="Arial" w:eastAsia="仿宋_GB2312" w:hAnsi="Arial" w:cs="Arial"/>
                <w:color w:val="000000"/>
                <w:sz w:val="21"/>
                <w:szCs w:val="21"/>
              </w:rPr>
            </w:pPr>
            <w:r w:rsidRPr="00420320">
              <w:rPr>
                <w:rFonts w:ascii="Arial" w:eastAsia="仿宋_GB2312" w:hAnsi="Arial" w:cs="Arial"/>
                <w:color w:val="000000"/>
                <w:sz w:val="21"/>
                <w:szCs w:val="21"/>
              </w:rPr>
              <w:t>2.44</w:t>
            </w:r>
          </w:p>
        </w:tc>
      </w:tr>
      <w:tr w:rsidR="00C4570C" w:rsidRPr="002D64C6" w:rsidTr="00B72F17">
        <w:trPr>
          <w:cantSplit/>
          <w:jc w:val="center"/>
        </w:trPr>
        <w:tc>
          <w:tcPr>
            <w:tcW w:w="806" w:type="pct"/>
            <w:vMerge/>
            <w:tcBorders>
              <w:left w:val="single" w:sz="4" w:space="0" w:color="auto"/>
              <w:bottom w:val="single" w:sz="4" w:space="0" w:color="auto"/>
              <w:right w:val="single" w:sz="4" w:space="0" w:color="auto"/>
            </w:tcBorders>
            <w:shd w:val="clear" w:color="auto" w:fill="auto"/>
            <w:vAlign w:val="center"/>
            <w:hideMark/>
          </w:tcPr>
          <w:p w:rsidR="00C4570C" w:rsidRPr="002D64C6" w:rsidRDefault="00C4570C"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4570C" w:rsidRPr="002D64C6" w:rsidRDefault="00C4570C"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4570C" w:rsidRPr="002D64C6" w:rsidRDefault="00C4570C"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w:t>
            </w:r>
          </w:p>
        </w:tc>
        <w:tc>
          <w:tcPr>
            <w:tcW w:w="806" w:type="pct"/>
            <w:tcBorders>
              <w:top w:val="nil"/>
              <w:left w:val="nil"/>
              <w:bottom w:val="single" w:sz="4" w:space="0" w:color="auto"/>
              <w:right w:val="single" w:sz="4" w:space="0" w:color="auto"/>
            </w:tcBorders>
            <w:shd w:val="clear" w:color="auto" w:fill="auto"/>
            <w:vAlign w:val="center"/>
            <w:hideMark/>
          </w:tcPr>
          <w:p w:rsidR="00C4570C" w:rsidRPr="002D64C6" w:rsidRDefault="00C4570C"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C4570C" w:rsidRPr="002D64C6" w:rsidRDefault="00C4570C"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1.64</w:t>
            </w:r>
          </w:p>
        </w:tc>
        <w:tc>
          <w:tcPr>
            <w:tcW w:w="806" w:type="pct"/>
            <w:tcBorders>
              <w:top w:val="nil"/>
              <w:left w:val="nil"/>
              <w:bottom w:val="single" w:sz="4" w:space="0" w:color="auto"/>
              <w:right w:val="single" w:sz="4" w:space="0" w:color="auto"/>
            </w:tcBorders>
            <w:shd w:val="clear" w:color="auto" w:fill="auto"/>
            <w:vAlign w:val="center"/>
            <w:hideMark/>
          </w:tcPr>
          <w:p w:rsidR="00C4570C" w:rsidRPr="002D64C6" w:rsidRDefault="00C4570C"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w:t>
            </w:r>
          </w:p>
        </w:tc>
      </w:tr>
      <w:tr w:rsidR="00EF5F23" w:rsidRPr="002D64C6" w:rsidTr="00B72F17">
        <w:trPr>
          <w:cantSplit/>
          <w:jc w:val="center"/>
        </w:trPr>
        <w:tc>
          <w:tcPr>
            <w:tcW w:w="806" w:type="pct"/>
            <w:vMerge w:val="restart"/>
            <w:tcBorders>
              <w:top w:val="nil"/>
              <w:left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2017</w:t>
            </w:r>
          </w:p>
        </w:tc>
        <w:tc>
          <w:tcPr>
            <w:tcW w:w="970"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1.78</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1.43</w:t>
            </w:r>
          </w:p>
        </w:tc>
      </w:tr>
      <w:tr w:rsidR="00EF5F23" w:rsidRPr="002D64C6" w:rsidTr="00B72F17">
        <w:trPr>
          <w:cantSplit/>
          <w:jc w:val="center"/>
        </w:trPr>
        <w:tc>
          <w:tcPr>
            <w:tcW w:w="806" w:type="pct"/>
            <w:vMerge/>
            <w:tcBorders>
              <w:left w:val="single" w:sz="4" w:space="0" w:color="auto"/>
              <w:right w:val="single" w:sz="4" w:space="0" w:color="auto"/>
            </w:tcBorders>
            <w:shd w:val="clear" w:color="auto" w:fill="auto"/>
            <w:vAlign w:val="center"/>
            <w:hideMark/>
          </w:tcPr>
          <w:p w:rsidR="00EF5F23" w:rsidRPr="002D64C6" w:rsidRDefault="00EF5F23" w:rsidP="00B72F17">
            <w:pP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2.98</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2.11</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3.24</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1.72</w:t>
            </w:r>
          </w:p>
        </w:tc>
      </w:tr>
      <w:tr w:rsidR="00EF5F23" w:rsidRPr="002D64C6" w:rsidTr="00B72F17">
        <w:trPr>
          <w:cantSplit/>
          <w:jc w:val="center"/>
        </w:trPr>
        <w:tc>
          <w:tcPr>
            <w:tcW w:w="806" w:type="pct"/>
            <w:vMerge/>
            <w:tcBorders>
              <w:left w:val="single" w:sz="4" w:space="0" w:color="auto"/>
              <w:right w:val="single" w:sz="4" w:space="0" w:color="auto"/>
            </w:tcBorders>
            <w:shd w:val="clear" w:color="auto" w:fill="auto"/>
            <w:vAlign w:val="center"/>
            <w:hideMark/>
          </w:tcPr>
          <w:p w:rsidR="00EF5F23" w:rsidRPr="002D64C6" w:rsidRDefault="00EF5F23" w:rsidP="00B72F17">
            <w:pP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3.4</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3.82</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1.68</w:t>
            </w:r>
          </w:p>
        </w:tc>
      </w:tr>
      <w:tr w:rsidR="00EF5F23" w:rsidRPr="002D64C6" w:rsidTr="00B72F17">
        <w:trPr>
          <w:cantSplit/>
          <w:jc w:val="center"/>
        </w:trPr>
        <w:tc>
          <w:tcPr>
            <w:tcW w:w="806" w:type="pct"/>
            <w:vMerge/>
            <w:tcBorders>
              <w:left w:val="single" w:sz="4" w:space="0" w:color="auto"/>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3.45</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3.92</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1.58</w:t>
            </w:r>
          </w:p>
        </w:tc>
      </w:tr>
      <w:tr w:rsidR="00EF5F23" w:rsidRPr="002D64C6" w:rsidTr="00B72F17">
        <w:trPr>
          <w:cantSplit/>
          <w:jc w:val="center"/>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2016</w:t>
            </w:r>
          </w:p>
        </w:tc>
        <w:tc>
          <w:tcPr>
            <w:tcW w:w="970"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4.56</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2.15</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5.32</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1.57</w:t>
            </w:r>
          </w:p>
        </w:tc>
      </w:tr>
      <w:tr w:rsidR="00EF5F23" w:rsidRPr="002D64C6"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4.12</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4.79</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1.97</w:t>
            </w:r>
          </w:p>
        </w:tc>
      </w:tr>
      <w:tr w:rsidR="00EF5F23" w:rsidRPr="002D64C6"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3.85</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1.95</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4.48</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1.41</w:t>
            </w:r>
          </w:p>
        </w:tc>
      </w:tr>
      <w:tr w:rsidR="00EF5F23" w:rsidRPr="002D64C6"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4.09</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2.93</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4.54</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1.48</w:t>
            </w:r>
          </w:p>
        </w:tc>
      </w:tr>
      <w:tr w:rsidR="00EF5F23" w:rsidRPr="002D64C6" w:rsidTr="00B72F17">
        <w:trPr>
          <w:cantSplit/>
          <w:jc w:val="center"/>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2015</w:t>
            </w:r>
          </w:p>
        </w:tc>
        <w:tc>
          <w:tcPr>
            <w:tcW w:w="970"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1.63</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1.11</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1.77</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1.89</w:t>
            </w:r>
          </w:p>
        </w:tc>
      </w:tr>
      <w:tr w:rsidR="00EF5F23" w:rsidRPr="002D64C6"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1.65</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0.92</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1.88</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1.26</w:t>
            </w:r>
          </w:p>
        </w:tc>
      </w:tr>
      <w:tr w:rsidR="00EF5F23" w:rsidRPr="002D64C6"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0.77</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0.69</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0.8</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0.88</w:t>
            </w:r>
          </w:p>
        </w:tc>
      </w:tr>
      <w:tr w:rsidR="00EF5F23" w:rsidRPr="002D64C6"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0.51</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0.54</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0.48</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0.93</w:t>
            </w:r>
          </w:p>
        </w:tc>
      </w:tr>
      <w:tr w:rsidR="00EF5F23" w:rsidRPr="002D64C6" w:rsidTr="00B72F17">
        <w:trPr>
          <w:cantSplit/>
          <w:jc w:val="center"/>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2014</w:t>
            </w:r>
          </w:p>
        </w:tc>
        <w:tc>
          <w:tcPr>
            <w:tcW w:w="970"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0.21</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0.41</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0.12</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0.89</w:t>
            </w:r>
          </w:p>
        </w:tc>
      </w:tr>
      <w:tr w:rsidR="00EF5F23" w:rsidRPr="002D64C6"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0.83</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1.47</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0.65</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0.72</w:t>
            </w:r>
          </w:p>
        </w:tc>
      </w:tr>
      <w:tr w:rsidR="00EF5F23" w:rsidRPr="002D64C6"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2.4</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2.03</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2.59</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1.52</w:t>
            </w:r>
          </w:p>
        </w:tc>
      </w:tr>
      <w:tr w:rsidR="00EF5F23" w:rsidRPr="002D64C6"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2.97</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2.34</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3.28</w:t>
            </w:r>
          </w:p>
        </w:tc>
        <w:tc>
          <w:tcPr>
            <w:tcW w:w="806" w:type="pct"/>
            <w:tcBorders>
              <w:top w:val="nil"/>
              <w:left w:val="nil"/>
              <w:bottom w:val="single" w:sz="4" w:space="0" w:color="auto"/>
              <w:right w:val="single" w:sz="4" w:space="0" w:color="auto"/>
            </w:tcBorders>
            <w:shd w:val="clear" w:color="auto" w:fill="auto"/>
            <w:vAlign w:val="center"/>
            <w:hideMark/>
          </w:tcPr>
          <w:p w:rsidR="00EF5F23" w:rsidRPr="002D64C6" w:rsidRDefault="00EF5F23" w:rsidP="00B72F17">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1.36</w:t>
            </w:r>
          </w:p>
        </w:tc>
      </w:tr>
    </w:tbl>
    <w:p w:rsidR="00B72F17" w:rsidRPr="002D64C6" w:rsidRDefault="00B72F17" w:rsidP="00FC0400">
      <w:pPr>
        <w:snapToGrid w:val="0"/>
        <w:spacing w:beforeLines="50" w:line="360" w:lineRule="auto"/>
        <w:rPr>
          <w:rFonts w:ascii="仿宋_GB2312" w:eastAsia="仿宋_GB2312" w:hAnsi="仿宋"/>
          <w:color w:val="000000"/>
          <w:sz w:val="28"/>
        </w:rPr>
      </w:pPr>
      <w:r w:rsidRPr="002D64C6">
        <w:rPr>
          <w:rFonts w:ascii="仿宋_GB2312" w:eastAsia="仿宋_GB2312" w:hAnsi="华文仿宋" w:hint="eastAsia"/>
          <w:b/>
          <w:color w:val="000000"/>
          <w:szCs w:val="24"/>
        </w:rPr>
        <w:t>单位：%</w:t>
      </w:r>
    </w:p>
    <w:p w:rsidR="00AE19CE" w:rsidRPr="002D64C6" w:rsidRDefault="00EF5F23" w:rsidP="00FC0400">
      <w:pPr>
        <w:snapToGrid w:val="0"/>
        <w:spacing w:beforeLines="50" w:line="360" w:lineRule="auto"/>
        <w:ind w:firstLineChars="200" w:firstLine="560"/>
        <w:rPr>
          <w:rFonts w:ascii="仿宋_GB2312" w:eastAsia="仿宋_GB2312" w:hAnsi="仿宋"/>
          <w:color w:val="000000"/>
          <w:sz w:val="28"/>
        </w:rPr>
      </w:pPr>
      <w:r w:rsidRPr="002D64C6">
        <w:rPr>
          <w:rFonts w:ascii="仿宋_GB2312" w:eastAsia="仿宋_GB2312" w:hAnsi="仿宋" w:hint="eastAsia"/>
          <w:color w:val="000000"/>
          <w:sz w:val="28"/>
        </w:rPr>
        <w:t>参</w:t>
      </w:r>
      <w:r w:rsidRPr="002D64C6">
        <w:rPr>
          <w:rFonts w:ascii="仿宋_GB2312" w:eastAsia="仿宋_GB2312" w:hAnsi="华文仿宋" w:hint="eastAsia"/>
          <w:color w:val="000000"/>
          <w:sz w:val="28"/>
          <w:szCs w:val="28"/>
        </w:rPr>
        <w:t>照北京市规划和国土资源管理委员会对办理国有建设用地使用权协议</w:t>
      </w:r>
      <w:r w:rsidRPr="002D64C6">
        <w:rPr>
          <w:rFonts w:ascii="仿宋_GB2312" w:eastAsia="仿宋_GB2312" w:hAnsi="华文仿宋" w:hint="eastAsia"/>
          <w:color w:val="000000"/>
          <w:sz w:val="28"/>
          <w:szCs w:val="28"/>
        </w:rPr>
        <w:lastRenderedPageBreak/>
        <w:t>出让以及地价评审的要求，</w:t>
      </w:r>
      <w:r w:rsidR="00797922" w:rsidRPr="002D64C6">
        <w:rPr>
          <w:rFonts w:ascii="仿宋_GB2312" w:eastAsia="仿宋_GB2312" w:hAnsi="华文仿宋" w:hint="eastAsia"/>
          <w:color w:val="000000"/>
          <w:sz w:val="28"/>
          <w:szCs w:val="28"/>
        </w:rPr>
        <w:t>居住</w:t>
      </w:r>
      <w:r w:rsidRPr="002D64C6">
        <w:rPr>
          <w:rFonts w:ascii="仿宋_GB2312" w:eastAsia="仿宋_GB2312" w:hAnsi="华文仿宋" w:hint="eastAsia"/>
          <w:color w:val="000000"/>
          <w:sz w:val="28"/>
          <w:szCs w:val="28"/>
        </w:rPr>
        <w:t>用途地价增值率采用</w:t>
      </w:r>
      <w:r w:rsidR="00797922" w:rsidRPr="002D64C6">
        <w:rPr>
          <w:rFonts w:ascii="仿宋_GB2312" w:eastAsia="仿宋_GB2312" w:hAnsi="华文仿宋" w:hint="eastAsia"/>
          <w:color w:val="000000"/>
          <w:sz w:val="28"/>
          <w:szCs w:val="28"/>
        </w:rPr>
        <w:t>住宅</w:t>
      </w:r>
      <w:r w:rsidRPr="002D64C6">
        <w:rPr>
          <w:rFonts w:ascii="仿宋_GB2312" w:eastAsia="仿宋_GB2312" w:hAnsi="华文仿宋" w:hint="eastAsia"/>
          <w:color w:val="000000"/>
          <w:sz w:val="28"/>
          <w:szCs w:val="28"/>
        </w:rPr>
        <w:t>用途的同期地价增长率。</w:t>
      </w:r>
      <w:r w:rsidRPr="002D64C6">
        <w:rPr>
          <w:rFonts w:ascii="仿宋_GB2312" w:eastAsia="仿宋_GB2312" w:hAnsi="仿宋" w:hint="eastAsia"/>
          <w:color w:val="000000"/>
          <w:sz w:val="28"/>
        </w:rPr>
        <w:t>本次评估中，期日修正系数为各季度增长率连乘值</w:t>
      </w:r>
      <w:r w:rsidR="00AE19CE" w:rsidRPr="002D64C6">
        <w:rPr>
          <w:rFonts w:ascii="仿宋_GB2312" w:eastAsia="仿宋_GB2312" w:hAnsi="仿宋" w:hint="eastAsia"/>
          <w:color w:val="000000"/>
          <w:sz w:val="28"/>
        </w:rPr>
        <w:t>，即</w:t>
      </w:r>
      <w:r w:rsidR="00B46366" w:rsidRPr="002D64C6">
        <w:rPr>
          <w:rFonts w:ascii="仿宋_GB2312" w:eastAsia="仿宋_GB2312" w:hAnsi="仿宋" w:hint="eastAsia"/>
          <w:color w:val="000000"/>
          <w:sz w:val="28"/>
        </w:rPr>
        <w:t>：</w:t>
      </w:r>
    </w:p>
    <w:p w:rsidR="00B72F17" w:rsidRPr="002D64C6" w:rsidRDefault="00AE19CE" w:rsidP="00FC0400">
      <w:pPr>
        <w:snapToGrid w:val="0"/>
        <w:spacing w:beforeLines="50" w:line="360" w:lineRule="auto"/>
        <w:ind w:firstLineChars="200" w:firstLine="560"/>
        <w:rPr>
          <w:rFonts w:ascii="Arial" w:eastAsia="仿宋_GB2312" w:hAnsi="Arial" w:cs="Arial"/>
          <w:sz w:val="28"/>
        </w:rPr>
      </w:pPr>
      <w:r w:rsidRPr="002D64C6">
        <w:rPr>
          <w:rFonts w:ascii="Arial" w:eastAsia="仿宋_GB2312" w:hAnsi="Arial" w:cs="Arial"/>
          <w:sz w:val="28"/>
        </w:rPr>
        <w:t>期日修正系数</w:t>
      </w:r>
    </w:p>
    <w:p w:rsidR="00B72F17" w:rsidRPr="002D64C6" w:rsidRDefault="00AE19CE" w:rsidP="00FC0400">
      <w:pPr>
        <w:snapToGrid w:val="0"/>
        <w:spacing w:beforeLines="50" w:line="360" w:lineRule="auto"/>
        <w:ind w:firstLineChars="200" w:firstLine="560"/>
        <w:rPr>
          <w:rFonts w:ascii="Arial" w:eastAsia="仿宋_GB2312" w:hAnsi="Arial" w:cs="Arial"/>
          <w:sz w:val="28"/>
        </w:rPr>
      </w:pPr>
      <w:r w:rsidRPr="002D64C6">
        <w:rPr>
          <w:rFonts w:ascii="Arial" w:eastAsia="仿宋_GB2312" w:hAnsi="Arial" w:cs="Arial" w:hint="eastAsia"/>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3.28</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2.59</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0.65</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0.12</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0.48</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0.8</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1.88</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1.77</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4.54</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4.48</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4.79</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5.32</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3.92</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3.82</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3.24</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1.71</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hint="eastAsia"/>
          <w:sz w:val="28"/>
        </w:rPr>
        <w:t>1.64</w:t>
      </w:r>
      <w:r w:rsidRPr="002D64C6">
        <w:rPr>
          <w:rFonts w:ascii="Arial" w:eastAsia="仿宋_GB2312" w:hAnsi="Arial" w:cs="Arial"/>
          <w:sz w:val="28"/>
        </w:rPr>
        <w:t>%</w:t>
      </w:r>
      <w:r w:rsidRPr="002D64C6">
        <w:rPr>
          <w:rFonts w:ascii="Arial" w:eastAsia="仿宋_GB2312" w:hAnsi="Arial" w:cs="Arial"/>
          <w:sz w:val="28"/>
        </w:rPr>
        <w:t>）</w:t>
      </w:r>
      <w:r w:rsidR="00C4570C" w:rsidRPr="002D64C6">
        <w:rPr>
          <w:rFonts w:ascii="Arial" w:eastAsia="仿宋_GB2312" w:hAnsi="Arial" w:cs="Arial"/>
          <w:sz w:val="28"/>
        </w:rPr>
        <w:t>×</w:t>
      </w:r>
      <w:r w:rsidR="00C4570C" w:rsidRPr="002D64C6">
        <w:rPr>
          <w:rFonts w:ascii="Arial" w:eastAsia="仿宋_GB2312" w:hAnsi="Arial" w:cs="Arial"/>
          <w:sz w:val="28"/>
        </w:rPr>
        <w:t>（</w:t>
      </w:r>
      <w:r w:rsidR="00C4570C" w:rsidRPr="002D64C6">
        <w:rPr>
          <w:rFonts w:ascii="Arial" w:eastAsia="仿宋_GB2312" w:hAnsi="Arial" w:cs="Arial"/>
          <w:sz w:val="28"/>
        </w:rPr>
        <w:t>1+</w:t>
      </w:r>
      <w:r w:rsidR="00420320">
        <w:rPr>
          <w:rFonts w:ascii="Arial" w:eastAsia="仿宋_GB2312" w:hAnsi="Arial" w:cs="Arial" w:hint="eastAsia"/>
          <w:sz w:val="28"/>
        </w:rPr>
        <w:t>1.58%</w:t>
      </w:r>
      <w:r w:rsidR="00C4570C" w:rsidRPr="002D64C6">
        <w:rPr>
          <w:rFonts w:ascii="Arial" w:eastAsia="仿宋_GB2312" w:hAnsi="Arial" w:cs="Arial"/>
          <w:sz w:val="28"/>
        </w:rPr>
        <w:t>）</w:t>
      </w:r>
    </w:p>
    <w:p w:rsidR="00EF5F23" w:rsidRPr="002D64C6" w:rsidRDefault="00AE19CE" w:rsidP="00FC0400">
      <w:pPr>
        <w:snapToGrid w:val="0"/>
        <w:spacing w:beforeLines="50" w:line="360" w:lineRule="auto"/>
        <w:ind w:firstLineChars="200" w:firstLine="560"/>
        <w:rPr>
          <w:rFonts w:ascii="仿宋_GB2312" w:eastAsia="仿宋_GB2312" w:hAnsi="华文仿宋"/>
          <w:color w:val="000000"/>
          <w:sz w:val="28"/>
          <w:szCs w:val="28"/>
        </w:rPr>
      </w:pPr>
      <w:r w:rsidRPr="002D64C6">
        <w:rPr>
          <w:rFonts w:ascii="Arial" w:eastAsia="仿宋_GB2312" w:hAnsi="Arial" w:cs="Arial" w:hint="eastAsia"/>
          <w:sz w:val="28"/>
        </w:rPr>
        <w:t>=</w:t>
      </w:r>
      <w:r w:rsidR="00420320">
        <w:rPr>
          <w:rFonts w:ascii="Arial" w:eastAsia="仿宋_GB2312" w:hAnsi="Arial" w:hint="eastAsia"/>
          <w:color w:val="000000"/>
          <w:sz w:val="28"/>
        </w:rPr>
        <w:t>1.5809</w:t>
      </w:r>
    </w:p>
    <w:p w:rsidR="00EF5F23" w:rsidRPr="002D64C6" w:rsidRDefault="0051117F" w:rsidP="00EF5F23">
      <w:pPr>
        <w:spacing w:line="360" w:lineRule="auto"/>
        <w:ind w:firstLineChars="200" w:firstLine="560"/>
        <w:rPr>
          <w:rFonts w:ascii="仿宋_GB2312" w:eastAsia="仿宋_GB2312" w:hAnsi="仿宋"/>
          <w:color w:val="000000"/>
          <w:sz w:val="28"/>
        </w:rPr>
      </w:pPr>
      <w:r>
        <w:rPr>
          <w:rFonts w:ascii="Arial" w:eastAsia="仿宋_GB2312" w:hAnsi="Arial" w:hint="eastAsia"/>
          <w:color w:val="000000"/>
          <w:sz w:val="28"/>
        </w:rPr>
        <w:t>4</w:t>
      </w:r>
      <w:r>
        <w:rPr>
          <w:rFonts w:ascii="Arial" w:eastAsia="仿宋_GB2312" w:hAnsi="Arial" w:hint="eastAsia"/>
          <w:color w:val="000000"/>
          <w:sz w:val="28"/>
        </w:rPr>
        <w:t>）</w:t>
      </w:r>
      <w:r w:rsidR="00EF5F23" w:rsidRPr="002D64C6">
        <w:rPr>
          <w:rFonts w:ascii="仿宋_GB2312" w:eastAsia="仿宋_GB2312" w:hAnsi="仿宋" w:hint="eastAsia"/>
          <w:color w:val="000000"/>
          <w:sz w:val="28"/>
        </w:rPr>
        <w:t>年期修正系数的确定</w:t>
      </w:r>
    </w:p>
    <w:p w:rsidR="00EF5F23" w:rsidRPr="002D64C6" w:rsidRDefault="00EF5F23" w:rsidP="00EF5F23">
      <w:pPr>
        <w:spacing w:line="360" w:lineRule="auto"/>
        <w:ind w:firstLineChars="200" w:firstLine="560"/>
        <w:rPr>
          <w:rFonts w:ascii="仿宋_GB2312" w:eastAsia="仿宋_GB2312" w:hAnsi="仿宋"/>
          <w:color w:val="000000"/>
          <w:sz w:val="28"/>
        </w:rPr>
      </w:pPr>
      <w:r w:rsidRPr="002D64C6">
        <w:rPr>
          <w:rFonts w:ascii="仿宋_GB2312" w:eastAsia="仿宋_GB2312" w:hAnsi="仿宋" w:hint="eastAsia"/>
          <w:color w:val="000000"/>
          <w:sz w:val="28"/>
        </w:rPr>
        <w:t>年期修正系数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color w:val="000000"/>
          <w:sz w:val="28"/>
        </w:rPr>
        <w:t>（</w:t>
      </w:r>
      <w:r w:rsidRPr="002D64C6">
        <w:rPr>
          <w:rFonts w:ascii="Arial" w:eastAsia="仿宋_GB2312" w:hAnsi="Arial" w:hint="eastAsia"/>
          <w:color w:val="000000"/>
          <w:sz w:val="28"/>
        </w:rPr>
        <w:t>1</w:t>
      </w:r>
      <w:r w:rsidRPr="002D64C6">
        <w:rPr>
          <w:rFonts w:ascii="仿宋_GB2312" w:eastAsia="仿宋_GB2312" w:hAnsi="仿宋" w:hint="eastAsia"/>
          <w:color w:val="000000"/>
          <w:sz w:val="28"/>
        </w:rPr>
        <w:t>-</w:t>
      </w:r>
      <w:r w:rsidRPr="002D64C6">
        <w:rPr>
          <w:rFonts w:ascii="Arial" w:eastAsia="仿宋_GB2312" w:hAnsi="Arial" w:hint="eastAsia"/>
          <w:color w:val="000000"/>
          <w:sz w:val="28"/>
        </w:rPr>
        <w:t>1</w:t>
      </w:r>
      <w:r w:rsidRPr="002D64C6">
        <w:rPr>
          <w:rFonts w:ascii="仿宋_GB2312" w:eastAsia="仿宋_GB2312" w:hAnsi="仿宋" w:hint="eastAsia"/>
          <w:color w:val="000000"/>
          <w:sz w:val="28"/>
        </w:rPr>
        <w:t>÷（</w:t>
      </w:r>
      <w:r w:rsidRPr="002D64C6">
        <w:rPr>
          <w:rFonts w:ascii="Arial" w:eastAsia="仿宋_GB2312" w:hAnsi="Arial" w:hint="eastAsia"/>
          <w:color w:val="000000"/>
          <w:sz w:val="28"/>
        </w:rPr>
        <w:t>1</w:t>
      </w:r>
      <w:r w:rsidRPr="002D64C6">
        <w:rPr>
          <w:rFonts w:ascii="仿宋_GB2312" w:eastAsia="仿宋_GB2312" w:hAnsi="Calibri" w:cs="仿宋_GB2312" w:hint="eastAsia"/>
          <w:color w:val="000000"/>
          <w:sz w:val="29"/>
          <w:szCs w:val="29"/>
        </w:rPr>
        <w:t>＋</w:t>
      </w:r>
      <w:r w:rsidRPr="002D64C6">
        <w:rPr>
          <w:rFonts w:ascii="Arial" w:eastAsia="仿宋_GB2312" w:hAnsi="Arial" w:hint="eastAsia"/>
          <w:color w:val="000000"/>
          <w:sz w:val="28"/>
        </w:rPr>
        <w:t>r</w:t>
      </w:r>
      <w:r w:rsidRPr="002D64C6">
        <w:rPr>
          <w:rFonts w:ascii="仿宋_GB2312" w:eastAsia="仿宋_GB2312" w:hAnsi="仿宋" w:hint="eastAsia"/>
          <w:color w:val="000000"/>
          <w:sz w:val="28"/>
        </w:rPr>
        <w:t>）</w:t>
      </w:r>
      <w:r w:rsidRPr="002D64C6">
        <w:rPr>
          <w:rFonts w:ascii="Arial" w:eastAsia="仿宋_GB2312" w:hAnsi="Arial" w:hint="eastAsia"/>
          <w:color w:val="000000"/>
          <w:sz w:val="28"/>
          <w:vertAlign w:val="superscript"/>
        </w:rPr>
        <w:t>n</w:t>
      </w:r>
      <w:r w:rsidRPr="002D64C6">
        <w:rPr>
          <w:rFonts w:ascii="仿宋_GB2312" w:eastAsia="仿宋_GB2312" w:hAnsi="仿宋" w:hint="eastAsia"/>
          <w:color w:val="000000"/>
          <w:sz w:val="28"/>
        </w:rPr>
        <w:t>）÷（</w:t>
      </w:r>
      <w:r w:rsidRPr="002D64C6">
        <w:rPr>
          <w:rFonts w:ascii="Arial" w:eastAsia="仿宋_GB2312" w:hAnsi="Arial" w:hint="eastAsia"/>
          <w:color w:val="000000"/>
          <w:sz w:val="28"/>
        </w:rPr>
        <w:t>1</w:t>
      </w:r>
      <w:r w:rsidRPr="002D64C6">
        <w:rPr>
          <w:rFonts w:ascii="仿宋_GB2312" w:eastAsia="仿宋_GB2312" w:hAnsi="仿宋" w:hint="eastAsia"/>
          <w:color w:val="000000"/>
          <w:sz w:val="28"/>
        </w:rPr>
        <w:t>-</w:t>
      </w:r>
      <w:r w:rsidRPr="002D64C6">
        <w:rPr>
          <w:rFonts w:ascii="Arial" w:eastAsia="仿宋_GB2312" w:hAnsi="Arial" w:hint="eastAsia"/>
          <w:color w:val="000000"/>
          <w:sz w:val="28"/>
        </w:rPr>
        <w:t>1</w:t>
      </w:r>
      <w:r w:rsidRPr="002D64C6">
        <w:rPr>
          <w:rFonts w:ascii="仿宋_GB2312" w:eastAsia="仿宋_GB2312" w:hAnsi="仿宋" w:hint="eastAsia"/>
          <w:color w:val="000000"/>
          <w:sz w:val="28"/>
        </w:rPr>
        <w:t>÷（</w:t>
      </w:r>
      <w:r w:rsidRPr="002D64C6">
        <w:rPr>
          <w:rFonts w:ascii="Arial" w:eastAsia="仿宋_GB2312" w:hAnsi="Arial" w:hint="eastAsia"/>
          <w:color w:val="000000"/>
          <w:sz w:val="28"/>
        </w:rPr>
        <w:t>1</w:t>
      </w:r>
      <w:r w:rsidRPr="002D64C6">
        <w:rPr>
          <w:rFonts w:ascii="仿宋_GB2312" w:eastAsia="仿宋_GB2312" w:hAnsi="Calibri" w:cs="仿宋_GB2312" w:hint="eastAsia"/>
          <w:color w:val="000000"/>
          <w:sz w:val="29"/>
          <w:szCs w:val="29"/>
        </w:rPr>
        <w:t>＋</w:t>
      </w:r>
      <w:r w:rsidRPr="002D64C6">
        <w:rPr>
          <w:rFonts w:ascii="Arial" w:eastAsia="仿宋_GB2312" w:hAnsi="Arial" w:hint="eastAsia"/>
          <w:color w:val="000000"/>
          <w:sz w:val="28"/>
        </w:rPr>
        <w:t>r</w:t>
      </w:r>
      <w:r w:rsidRPr="002D64C6">
        <w:rPr>
          <w:rFonts w:ascii="仿宋_GB2312" w:eastAsia="仿宋_GB2312" w:hAnsi="仿宋" w:hint="eastAsia"/>
          <w:color w:val="000000"/>
          <w:sz w:val="28"/>
        </w:rPr>
        <w:t>）</w:t>
      </w:r>
      <w:r w:rsidRPr="002D64C6">
        <w:rPr>
          <w:rFonts w:ascii="Arial" w:eastAsia="仿宋_GB2312" w:hAnsi="Arial" w:hint="eastAsia"/>
          <w:color w:val="000000"/>
          <w:sz w:val="28"/>
          <w:vertAlign w:val="superscript"/>
        </w:rPr>
        <w:t>N</w:t>
      </w:r>
      <w:r w:rsidRPr="002D64C6">
        <w:rPr>
          <w:rFonts w:ascii="仿宋_GB2312" w:eastAsia="仿宋_GB2312" w:hAnsi="仿宋" w:hint="eastAsia"/>
          <w:color w:val="000000"/>
          <w:sz w:val="28"/>
        </w:rPr>
        <w:t>）</w:t>
      </w:r>
    </w:p>
    <w:p w:rsidR="00EF5F23" w:rsidRPr="002D64C6" w:rsidRDefault="00EF5F23" w:rsidP="00EF5F23">
      <w:pPr>
        <w:autoSpaceDE w:val="0"/>
        <w:autoSpaceDN w:val="0"/>
        <w:spacing w:line="240" w:lineRule="auto"/>
        <w:ind w:firstLineChars="200" w:firstLine="580"/>
        <w:textAlignment w:val="auto"/>
        <w:rPr>
          <w:rFonts w:ascii="仿宋_GB2312" w:eastAsia="仿宋_GB2312" w:hAnsi="Calibri" w:cs="仿宋_GB2312"/>
          <w:color w:val="000000"/>
          <w:sz w:val="29"/>
          <w:szCs w:val="29"/>
        </w:rPr>
      </w:pPr>
      <w:r w:rsidRPr="002D64C6">
        <w:rPr>
          <w:rFonts w:ascii="仿宋_GB2312" w:eastAsia="仿宋_GB2312" w:hAnsi="Calibri" w:cs="仿宋_GB2312" w:hint="eastAsia"/>
          <w:color w:val="000000"/>
          <w:sz w:val="29"/>
          <w:szCs w:val="29"/>
        </w:rPr>
        <w:t>其中</w:t>
      </w:r>
      <w:r w:rsidRPr="002D64C6">
        <w:rPr>
          <w:rFonts w:ascii="仿宋_GB2312" w:eastAsia="仿宋_GB2312" w:hAnsi="Calibri" w:cs="DY188+ZIbJFZ-196" w:hint="eastAsia"/>
          <w:color w:val="000000"/>
          <w:sz w:val="29"/>
          <w:szCs w:val="29"/>
        </w:rPr>
        <w:t>：</w:t>
      </w:r>
      <w:r w:rsidRPr="002D64C6">
        <w:rPr>
          <w:rFonts w:ascii="Arial" w:eastAsia="仿宋_GB2312" w:hAnsi="Arial" w:cs="DY2+ZIbJFB-2" w:hint="eastAsia"/>
          <w:color w:val="000000"/>
          <w:sz w:val="29"/>
          <w:szCs w:val="29"/>
        </w:rPr>
        <w:t>r</w:t>
      </w:r>
      <w:r w:rsidRPr="002D64C6">
        <w:rPr>
          <w:rFonts w:ascii="仿宋_GB2312" w:eastAsia="仿宋_GB2312" w:hAnsi="Calibri" w:cs="DY189+ZIbJFZ-197" w:hint="eastAsia"/>
          <w:color w:val="000000"/>
          <w:sz w:val="29"/>
          <w:szCs w:val="29"/>
        </w:rPr>
        <w:t>—</w:t>
      </w:r>
      <w:r w:rsidRPr="002D64C6">
        <w:rPr>
          <w:rFonts w:ascii="仿宋_GB2312" w:eastAsia="仿宋_GB2312" w:hAnsi="Calibri" w:cs="仿宋_GB2312" w:hint="eastAsia"/>
          <w:color w:val="000000"/>
          <w:sz w:val="29"/>
          <w:szCs w:val="29"/>
        </w:rPr>
        <w:t>土地还原率</w:t>
      </w:r>
    </w:p>
    <w:p w:rsidR="00EF5F23" w:rsidRPr="002D64C6" w:rsidRDefault="00EF5F23" w:rsidP="00EF5F23">
      <w:pPr>
        <w:autoSpaceDE w:val="0"/>
        <w:autoSpaceDN w:val="0"/>
        <w:spacing w:line="240" w:lineRule="auto"/>
        <w:ind w:firstLineChars="500" w:firstLine="1450"/>
        <w:textAlignment w:val="auto"/>
        <w:rPr>
          <w:rFonts w:ascii="仿宋_GB2312" w:eastAsia="仿宋_GB2312" w:hAnsi="Calibri" w:cs="仿宋_GB2312"/>
          <w:color w:val="000000"/>
          <w:sz w:val="29"/>
          <w:szCs w:val="29"/>
        </w:rPr>
      </w:pPr>
      <w:r w:rsidRPr="002D64C6">
        <w:rPr>
          <w:rFonts w:ascii="Arial" w:eastAsia="仿宋_GB2312" w:hAnsi="Arial" w:cs="DY2+ZIbJFB-2" w:hint="eastAsia"/>
          <w:color w:val="000000"/>
          <w:sz w:val="29"/>
          <w:szCs w:val="29"/>
        </w:rPr>
        <w:t>n</w:t>
      </w:r>
      <w:r w:rsidRPr="002D64C6">
        <w:rPr>
          <w:rFonts w:ascii="仿宋_GB2312" w:eastAsia="仿宋_GB2312" w:hAnsi="Calibri" w:cs="DY189+ZIbJFZ-197" w:hint="eastAsia"/>
          <w:color w:val="000000"/>
          <w:sz w:val="29"/>
          <w:szCs w:val="29"/>
        </w:rPr>
        <w:t>—</w:t>
      </w:r>
      <w:r w:rsidRPr="002D64C6">
        <w:rPr>
          <w:rFonts w:ascii="仿宋_GB2312" w:eastAsia="仿宋_GB2312" w:hAnsi="Calibri" w:cs="仿宋_GB2312" w:hint="eastAsia"/>
          <w:color w:val="000000"/>
          <w:sz w:val="29"/>
          <w:szCs w:val="29"/>
        </w:rPr>
        <w:t>宗地剩余土地使用年限</w:t>
      </w:r>
    </w:p>
    <w:p w:rsidR="00EF5F23" w:rsidRPr="002D64C6" w:rsidRDefault="00EF5F23" w:rsidP="00EF5F23">
      <w:pPr>
        <w:spacing w:line="360" w:lineRule="auto"/>
        <w:ind w:firstLineChars="500" w:firstLine="1450"/>
        <w:rPr>
          <w:rFonts w:ascii="仿宋_GB2312" w:eastAsia="仿宋_GB2312" w:hAnsi="Calibri" w:cs="仿宋_GB2312"/>
          <w:color w:val="000000"/>
          <w:sz w:val="29"/>
          <w:szCs w:val="29"/>
        </w:rPr>
      </w:pPr>
      <w:r w:rsidRPr="002D64C6">
        <w:rPr>
          <w:rFonts w:ascii="Arial" w:eastAsia="仿宋_GB2312" w:hAnsi="Arial" w:cs="DY2+ZIbJFB-2" w:hint="eastAsia"/>
          <w:color w:val="000000"/>
          <w:sz w:val="29"/>
          <w:szCs w:val="29"/>
        </w:rPr>
        <w:t>N</w:t>
      </w:r>
      <w:r w:rsidRPr="002D64C6">
        <w:rPr>
          <w:rFonts w:ascii="仿宋_GB2312" w:eastAsia="仿宋_GB2312" w:hAnsi="Calibri" w:cs="DY189+ZIbJFZ-197" w:hint="eastAsia"/>
          <w:color w:val="000000"/>
          <w:sz w:val="29"/>
          <w:szCs w:val="29"/>
        </w:rPr>
        <w:t>—</w:t>
      </w:r>
      <w:r w:rsidRPr="002D64C6">
        <w:rPr>
          <w:rFonts w:ascii="仿宋_GB2312" w:eastAsia="仿宋_GB2312" w:hAnsi="Calibri" w:cs="仿宋_GB2312" w:hint="eastAsia"/>
          <w:color w:val="000000"/>
          <w:sz w:val="29"/>
          <w:szCs w:val="29"/>
        </w:rPr>
        <w:t>基准地价规定的相应用途土地使用年限</w:t>
      </w:r>
    </w:p>
    <w:p w:rsidR="00EF5F23" w:rsidRPr="002D64C6" w:rsidRDefault="00EF5F23" w:rsidP="00FC0400">
      <w:pPr>
        <w:tabs>
          <w:tab w:val="left" w:pos="2160"/>
        </w:tabs>
        <w:spacing w:beforeLines="50" w:line="360" w:lineRule="auto"/>
        <w:ind w:firstLine="527"/>
        <w:rPr>
          <w:rFonts w:ascii="仿宋_GB2312" w:eastAsia="仿宋_GB2312" w:hAnsi="仿宋"/>
          <w:color w:val="000000"/>
          <w:sz w:val="28"/>
        </w:rPr>
      </w:pPr>
      <w:r w:rsidRPr="002D64C6">
        <w:rPr>
          <w:rFonts w:ascii="仿宋_GB2312" w:eastAsia="仿宋_GB2312" w:hAnsi="仿宋" w:hint="eastAsia"/>
          <w:color w:val="000000"/>
          <w:sz w:val="28"/>
        </w:rPr>
        <w:t>商业、办公、居住、工业用途的土地还原利率原则上按同期中国人民银行公布的一年期贷款利率分别上浮</w:t>
      </w:r>
      <w:r w:rsidRPr="002D64C6">
        <w:rPr>
          <w:rFonts w:ascii="Arial" w:eastAsia="仿宋_GB2312" w:hAnsi="Arial" w:hint="eastAsia"/>
          <w:color w:val="000000"/>
          <w:sz w:val="28"/>
        </w:rPr>
        <w:t>25</w:t>
      </w:r>
      <w:r w:rsidRPr="002D64C6">
        <w:rPr>
          <w:rFonts w:ascii="仿宋_GB2312" w:eastAsia="仿宋_GB2312" w:hAnsi="仿宋" w:hint="eastAsia"/>
          <w:color w:val="000000"/>
          <w:sz w:val="28"/>
        </w:rPr>
        <w:t>％、</w:t>
      </w:r>
      <w:r w:rsidRPr="002D64C6">
        <w:rPr>
          <w:rFonts w:ascii="Arial" w:eastAsia="仿宋_GB2312" w:hAnsi="Arial" w:hint="eastAsia"/>
          <w:color w:val="000000"/>
          <w:sz w:val="28"/>
        </w:rPr>
        <w:t>20</w:t>
      </w:r>
      <w:r w:rsidRPr="002D64C6">
        <w:rPr>
          <w:rFonts w:ascii="仿宋_GB2312" w:eastAsia="仿宋_GB2312" w:hAnsi="仿宋" w:hint="eastAsia"/>
          <w:color w:val="000000"/>
          <w:sz w:val="28"/>
        </w:rPr>
        <w:t>％、</w:t>
      </w:r>
      <w:r w:rsidRPr="002D64C6">
        <w:rPr>
          <w:rFonts w:ascii="Arial" w:eastAsia="仿宋_GB2312" w:hAnsi="Arial" w:hint="eastAsia"/>
          <w:color w:val="000000"/>
          <w:sz w:val="28"/>
        </w:rPr>
        <w:t>15</w:t>
      </w:r>
      <w:r w:rsidRPr="002D64C6">
        <w:rPr>
          <w:rFonts w:ascii="仿宋_GB2312" w:eastAsia="仿宋_GB2312" w:hAnsi="仿宋" w:hint="eastAsia"/>
          <w:color w:val="000000"/>
          <w:sz w:val="28"/>
        </w:rPr>
        <w:t>％、</w:t>
      </w:r>
      <w:r w:rsidRPr="002D64C6">
        <w:rPr>
          <w:rFonts w:ascii="Arial" w:eastAsia="仿宋_GB2312" w:hAnsi="Arial" w:hint="eastAsia"/>
          <w:color w:val="000000"/>
          <w:sz w:val="28"/>
        </w:rPr>
        <w:t>10</w:t>
      </w:r>
      <w:r w:rsidRPr="002D64C6">
        <w:rPr>
          <w:rFonts w:ascii="仿宋_GB2312" w:eastAsia="仿宋_GB2312" w:hAnsi="仿宋" w:hint="eastAsia"/>
          <w:color w:val="000000"/>
          <w:sz w:val="28"/>
        </w:rPr>
        <w:t>％确定。估价对象</w:t>
      </w:r>
      <w:r w:rsidR="00EF2216" w:rsidRPr="002D64C6">
        <w:rPr>
          <w:rFonts w:ascii="仿宋_GB2312" w:eastAsia="仿宋_GB2312" w:hAnsi="仿宋" w:hint="eastAsia"/>
          <w:color w:val="000000"/>
          <w:sz w:val="28"/>
        </w:rPr>
        <w:t>所属项目地上主</w:t>
      </w:r>
      <w:r w:rsidRPr="002D64C6">
        <w:rPr>
          <w:rFonts w:ascii="仿宋_GB2312" w:eastAsia="仿宋_GB2312" w:hAnsi="仿宋" w:hint="eastAsia"/>
          <w:color w:val="000000"/>
          <w:sz w:val="28"/>
        </w:rPr>
        <w:t>用途为</w:t>
      </w:r>
      <w:r w:rsidR="00EF2216" w:rsidRPr="002D64C6">
        <w:rPr>
          <w:rFonts w:ascii="仿宋_GB2312" w:eastAsia="仿宋_GB2312" w:hAnsi="仿宋" w:hint="eastAsia"/>
          <w:color w:val="000000"/>
          <w:sz w:val="28"/>
        </w:rPr>
        <w:t>居住</w:t>
      </w:r>
      <w:r w:rsidRPr="002D64C6">
        <w:rPr>
          <w:rFonts w:ascii="仿宋_GB2312" w:eastAsia="仿宋_GB2312" w:hAnsi="仿宋" w:hint="eastAsia"/>
          <w:color w:val="000000"/>
          <w:sz w:val="28"/>
        </w:rPr>
        <w:t>，现行一年期贷款利率（</w:t>
      </w:r>
      <w:r w:rsidRPr="002D64C6">
        <w:rPr>
          <w:rFonts w:ascii="Arial" w:eastAsia="仿宋_GB2312" w:hAnsi="Arial" w:cs="Arial"/>
          <w:color w:val="000000"/>
          <w:sz w:val="28"/>
        </w:rPr>
        <w:t>2015</w:t>
      </w:r>
      <w:r w:rsidRPr="002D64C6">
        <w:rPr>
          <w:rFonts w:ascii="Arial" w:eastAsia="仿宋_GB2312" w:hAnsi="Arial" w:cs="Arial"/>
          <w:color w:val="000000"/>
          <w:sz w:val="28"/>
        </w:rPr>
        <w:t>年</w:t>
      </w:r>
      <w:r w:rsidRPr="002D64C6">
        <w:rPr>
          <w:rFonts w:ascii="Arial" w:eastAsia="仿宋_GB2312" w:hAnsi="Arial" w:cs="Arial"/>
          <w:color w:val="000000"/>
          <w:sz w:val="28"/>
        </w:rPr>
        <w:t>10</w:t>
      </w:r>
      <w:r w:rsidRPr="002D64C6">
        <w:rPr>
          <w:rFonts w:ascii="Arial" w:eastAsia="仿宋_GB2312" w:hAnsi="Arial" w:cs="Arial"/>
          <w:color w:val="000000"/>
          <w:sz w:val="28"/>
        </w:rPr>
        <w:t>月</w:t>
      </w:r>
      <w:r w:rsidRPr="002D64C6">
        <w:rPr>
          <w:rFonts w:ascii="Arial" w:eastAsia="仿宋_GB2312" w:hAnsi="Arial" w:cs="Arial"/>
          <w:color w:val="000000"/>
          <w:sz w:val="28"/>
        </w:rPr>
        <w:t>24</w:t>
      </w:r>
      <w:r w:rsidRPr="002D64C6">
        <w:rPr>
          <w:rFonts w:ascii="Arial" w:eastAsia="仿宋_GB2312" w:hAnsi="Arial" w:cs="Arial"/>
          <w:color w:val="000000"/>
          <w:sz w:val="28"/>
        </w:rPr>
        <w:t>日公布</w:t>
      </w:r>
      <w:r w:rsidRPr="002D64C6">
        <w:rPr>
          <w:rFonts w:ascii="仿宋_GB2312" w:eastAsia="仿宋_GB2312" w:hAnsi="仿宋" w:hint="eastAsia"/>
          <w:color w:val="000000"/>
          <w:sz w:val="28"/>
        </w:rPr>
        <w:t>）为</w:t>
      </w:r>
      <w:r w:rsidRPr="002D64C6">
        <w:rPr>
          <w:rFonts w:ascii="Arial" w:eastAsia="仿宋_GB2312" w:hAnsi="Arial" w:hint="eastAsia"/>
          <w:color w:val="000000"/>
          <w:sz w:val="28"/>
        </w:rPr>
        <w:t>4.35</w:t>
      </w:r>
      <w:r w:rsidRPr="002D64C6">
        <w:rPr>
          <w:rFonts w:ascii="仿宋_GB2312" w:eastAsia="仿宋_GB2312" w:hAnsi="仿宋" w:hint="eastAsia"/>
          <w:color w:val="000000"/>
          <w:sz w:val="28"/>
        </w:rPr>
        <w:t>%。则有：</w:t>
      </w:r>
    </w:p>
    <w:p w:rsidR="00EF5F23" w:rsidRPr="002D64C6" w:rsidRDefault="00EF5F23" w:rsidP="00FC0400">
      <w:pPr>
        <w:tabs>
          <w:tab w:val="left" w:pos="2160"/>
        </w:tabs>
        <w:spacing w:beforeLines="50" w:line="360" w:lineRule="auto"/>
        <w:ind w:firstLine="527"/>
        <w:rPr>
          <w:rFonts w:ascii="仿宋_GB2312" w:eastAsia="仿宋_GB2312" w:hAnsi="仿宋"/>
          <w:color w:val="000000"/>
          <w:sz w:val="28"/>
        </w:rPr>
      </w:pPr>
      <w:r w:rsidRPr="002D64C6">
        <w:rPr>
          <w:rFonts w:ascii="仿宋_GB2312" w:eastAsia="仿宋_GB2312" w:hAnsi="仿宋" w:hint="eastAsia"/>
          <w:color w:val="000000"/>
          <w:sz w:val="28"/>
        </w:rPr>
        <w:t>土地还原率</w:t>
      </w:r>
      <w:r w:rsidRPr="002D64C6">
        <w:rPr>
          <w:rFonts w:ascii="仿宋_GB2312" w:eastAsia="仿宋_GB2312" w:hAnsi="Calibri" w:cs="DY2+ZIbJFB-2" w:hint="eastAsia"/>
          <w:color w:val="000000"/>
          <w:sz w:val="29"/>
          <w:szCs w:val="29"/>
        </w:rPr>
        <w:t>＝</w:t>
      </w:r>
      <w:r w:rsidRPr="002D64C6">
        <w:rPr>
          <w:rFonts w:ascii="Arial" w:eastAsia="仿宋_GB2312" w:hAnsi="Arial" w:hint="eastAsia"/>
          <w:color w:val="000000"/>
          <w:sz w:val="28"/>
        </w:rPr>
        <w:t>4.35</w:t>
      </w:r>
      <w:r w:rsidRPr="002D64C6">
        <w:rPr>
          <w:rFonts w:ascii="仿宋_GB2312" w:eastAsia="仿宋_GB2312" w:hAnsi="宋体" w:hint="eastAsia"/>
          <w:color w:val="000000"/>
          <w:sz w:val="28"/>
        </w:rPr>
        <w:t>%×</w:t>
      </w:r>
      <w:r w:rsidRPr="002D64C6">
        <w:rPr>
          <w:rFonts w:ascii="仿宋_GB2312" w:eastAsia="仿宋_GB2312" w:hAnsi="仿宋" w:hint="eastAsia"/>
          <w:color w:val="000000"/>
          <w:sz w:val="28"/>
        </w:rPr>
        <w:t>（</w:t>
      </w:r>
      <w:r w:rsidRPr="002D64C6">
        <w:rPr>
          <w:rFonts w:ascii="Arial" w:eastAsia="仿宋_GB2312" w:hAnsi="Arial" w:hint="eastAsia"/>
          <w:color w:val="000000"/>
          <w:sz w:val="28"/>
        </w:rPr>
        <w:t>1</w:t>
      </w:r>
      <w:r w:rsidRPr="002D64C6">
        <w:rPr>
          <w:rFonts w:ascii="仿宋_GB2312" w:eastAsia="仿宋_GB2312" w:hAnsi="Calibri" w:cs="仿宋_GB2312" w:hint="eastAsia"/>
          <w:color w:val="000000"/>
          <w:sz w:val="29"/>
          <w:szCs w:val="29"/>
        </w:rPr>
        <w:t>＋</w:t>
      </w:r>
      <w:r w:rsidR="00EF2216" w:rsidRPr="002D64C6">
        <w:rPr>
          <w:rFonts w:ascii="Arial" w:eastAsia="仿宋_GB2312" w:hAnsi="Arial" w:hint="eastAsia"/>
          <w:color w:val="000000"/>
          <w:sz w:val="28"/>
        </w:rPr>
        <w:t>1</w:t>
      </w:r>
      <w:r w:rsidRPr="002D64C6">
        <w:rPr>
          <w:rFonts w:ascii="Arial" w:eastAsia="仿宋_GB2312" w:hAnsi="Arial" w:hint="eastAsia"/>
          <w:color w:val="000000"/>
          <w:sz w:val="28"/>
        </w:rPr>
        <w:t>0</w:t>
      </w:r>
      <w:r w:rsidRPr="002D64C6">
        <w:rPr>
          <w:rFonts w:ascii="仿宋_GB2312" w:eastAsia="仿宋_GB2312" w:hAnsi="仿宋" w:hint="eastAsia"/>
          <w:color w:val="000000"/>
          <w:sz w:val="28"/>
        </w:rPr>
        <w:t>%）</w:t>
      </w:r>
      <w:r w:rsidRPr="002D64C6">
        <w:rPr>
          <w:rFonts w:ascii="仿宋_GB2312" w:eastAsia="仿宋_GB2312" w:hAnsi="宋体" w:hint="eastAsia"/>
          <w:color w:val="000000"/>
          <w:sz w:val="28"/>
        </w:rPr>
        <w:t>=</w:t>
      </w:r>
      <w:r w:rsidR="001C1B8E" w:rsidRPr="002D64C6">
        <w:rPr>
          <w:rFonts w:ascii="Arial" w:eastAsia="仿宋_GB2312" w:hAnsi="Arial" w:hint="eastAsia"/>
          <w:color w:val="000000"/>
          <w:sz w:val="28"/>
        </w:rPr>
        <w:t>5</w:t>
      </w:r>
      <w:r w:rsidRPr="002D64C6">
        <w:rPr>
          <w:rFonts w:ascii="仿宋_GB2312" w:eastAsia="仿宋_GB2312" w:hAnsi="宋体" w:hint="eastAsia"/>
          <w:color w:val="000000"/>
          <w:sz w:val="28"/>
        </w:rPr>
        <w:t>%</w:t>
      </w:r>
    </w:p>
    <w:p w:rsidR="00EF5F23" w:rsidRPr="002D64C6" w:rsidRDefault="00EF5F23" w:rsidP="00FC0400">
      <w:pPr>
        <w:tabs>
          <w:tab w:val="left" w:pos="2160"/>
        </w:tabs>
        <w:spacing w:beforeLines="50" w:line="360" w:lineRule="auto"/>
        <w:ind w:firstLine="527"/>
        <w:rPr>
          <w:rFonts w:ascii="仿宋_GB2312" w:eastAsia="仿宋_GB2312" w:hAnsi="仿宋"/>
          <w:color w:val="000000"/>
          <w:sz w:val="28"/>
        </w:rPr>
      </w:pPr>
      <w:r w:rsidRPr="002D64C6">
        <w:rPr>
          <w:rFonts w:ascii="仿宋_GB2312" w:eastAsia="仿宋_GB2312" w:hAnsi="仿宋" w:hint="eastAsia"/>
          <w:color w:val="000000"/>
          <w:sz w:val="28"/>
        </w:rPr>
        <w:t>估价对象为</w:t>
      </w:r>
      <w:r w:rsidR="003C5ED0" w:rsidRPr="002D64C6">
        <w:rPr>
          <w:rFonts w:ascii="仿宋_GB2312" w:eastAsia="仿宋_GB2312" w:hAnsi="仿宋" w:hint="eastAsia"/>
          <w:color w:val="000000"/>
          <w:sz w:val="28"/>
        </w:rPr>
        <w:t>拟出让</w:t>
      </w:r>
      <w:r w:rsidR="00F77696" w:rsidRPr="002D64C6">
        <w:rPr>
          <w:rFonts w:ascii="仿宋_GB2312" w:eastAsia="仿宋_GB2312" w:hAnsi="仿宋" w:hint="eastAsia"/>
          <w:color w:val="000000"/>
          <w:sz w:val="28"/>
        </w:rPr>
        <w:t>用地</w:t>
      </w:r>
      <w:r w:rsidRPr="002D64C6">
        <w:rPr>
          <w:rFonts w:ascii="仿宋_GB2312" w:eastAsia="仿宋_GB2312" w:hAnsi="仿宋" w:hint="eastAsia"/>
          <w:color w:val="000000"/>
          <w:sz w:val="28"/>
        </w:rPr>
        <w:t>，</w:t>
      </w:r>
      <w:r w:rsidR="00EF2216" w:rsidRPr="002D64C6">
        <w:rPr>
          <w:rFonts w:ascii="仿宋_GB2312" w:eastAsia="仿宋_GB2312" w:hAnsi="仿宋" w:hint="eastAsia"/>
          <w:color w:val="000000"/>
          <w:sz w:val="28"/>
        </w:rPr>
        <w:t>按各用途</w:t>
      </w:r>
      <w:r w:rsidRPr="002D64C6">
        <w:rPr>
          <w:rFonts w:ascii="仿宋_GB2312" w:eastAsia="仿宋_GB2312" w:hAnsi="仿宋" w:hint="eastAsia"/>
          <w:color w:val="000000"/>
          <w:sz w:val="28"/>
        </w:rPr>
        <w:t>法定用途最高出让年限</w:t>
      </w:r>
      <w:r w:rsidR="00EF2216" w:rsidRPr="002D64C6">
        <w:rPr>
          <w:rFonts w:ascii="仿宋_GB2312" w:eastAsia="仿宋_GB2312" w:hAnsi="仿宋" w:hint="eastAsia"/>
          <w:color w:val="000000"/>
          <w:sz w:val="28"/>
        </w:rPr>
        <w:t>设定</w:t>
      </w:r>
      <w:r w:rsidRPr="002D64C6">
        <w:rPr>
          <w:rFonts w:ascii="仿宋_GB2312" w:eastAsia="仿宋_GB2312" w:hAnsi="仿宋" w:hint="eastAsia"/>
          <w:color w:val="000000"/>
          <w:sz w:val="28"/>
        </w:rPr>
        <w:t>，故不做修正。</w:t>
      </w:r>
    </w:p>
    <w:p w:rsidR="00EF5F23" w:rsidRPr="002D64C6" w:rsidRDefault="0051117F" w:rsidP="00EF5F23">
      <w:pPr>
        <w:spacing w:line="360" w:lineRule="auto"/>
        <w:ind w:firstLineChars="200" w:firstLine="560"/>
        <w:rPr>
          <w:rFonts w:ascii="仿宋_GB2312" w:eastAsia="仿宋_GB2312" w:hAnsi="仿宋"/>
          <w:color w:val="000000"/>
          <w:sz w:val="28"/>
        </w:rPr>
      </w:pPr>
      <w:r>
        <w:rPr>
          <w:rFonts w:ascii="Arial" w:eastAsia="仿宋_GB2312" w:hAnsi="Arial" w:hint="eastAsia"/>
          <w:color w:val="000000"/>
          <w:sz w:val="28"/>
        </w:rPr>
        <w:t>5</w:t>
      </w:r>
      <w:r>
        <w:rPr>
          <w:rFonts w:ascii="Arial" w:eastAsia="仿宋_GB2312" w:hAnsi="Arial" w:hint="eastAsia"/>
          <w:color w:val="000000"/>
          <w:sz w:val="28"/>
        </w:rPr>
        <w:t>）</w:t>
      </w:r>
      <w:r w:rsidR="00EF5F23" w:rsidRPr="002D64C6">
        <w:rPr>
          <w:rFonts w:ascii="仿宋_GB2312" w:eastAsia="仿宋_GB2312" w:hAnsi="仿宋" w:hint="eastAsia"/>
          <w:color w:val="000000"/>
          <w:sz w:val="28"/>
        </w:rPr>
        <w:t>容积率修正系数的确定</w:t>
      </w:r>
    </w:p>
    <w:p w:rsidR="00EF5F23" w:rsidRPr="002D64C6" w:rsidRDefault="00EF5F23" w:rsidP="00EF5F23">
      <w:pPr>
        <w:spacing w:line="360" w:lineRule="auto"/>
        <w:ind w:firstLineChars="200" w:firstLine="560"/>
        <w:rPr>
          <w:rFonts w:ascii="仿宋_GB2312" w:eastAsia="仿宋_GB2312" w:hAnsi="仿宋"/>
          <w:color w:val="000000"/>
          <w:sz w:val="28"/>
        </w:rPr>
      </w:pPr>
      <w:r w:rsidRPr="002D64C6">
        <w:rPr>
          <w:rFonts w:ascii="仿宋_GB2312" w:eastAsia="仿宋_GB2312" w:hAnsi="仿宋" w:hint="eastAsia"/>
          <w:color w:val="000000"/>
          <w:sz w:val="28"/>
        </w:rPr>
        <w:t>估价对象</w:t>
      </w:r>
      <w:r w:rsidR="002B62D4" w:rsidRPr="002D64C6">
        <w:rPr>
          <w:rFonts w:ascii="仿宋_GB2312" w:eastAsia="仿宋_GB2312" w:hAnsi="仿宋" w:hint="eastAsia"/>
          <w:color w:val="000000"/>
          <w:sz w:val="28"/>
        </w:rPr>
        <w:t>为地下仓储用途，故不做容积率修正</w:t>
      </w:r>
      <w:r w:rsidRPr="002D64C6">
        <w:rPr>
          <w:rFonts w:ascii="仿宋_GB2312" w:eastAsia="仿宋_GB2312" w:hAnsi="仿宋" w:hint="eastAsia"/>
          <w:color w:val="000000"/>
          <w:sz w:val="28"/>
        </w:rPr>
        <w:t>。</w:t>
      </w:r>
    </w:p>
    <w:p w:rsidR="00592635" w:rsidRPr="002D64C6" w:rsidRDefault="0051117F" w:rsidP="00592635">
      <w:pPr>
        <w:spacing w:line="360" w:lineRule="auto"/>
        <w:ind w:firstLineChars="200" w:firstLine="560"/>
        <w:rPr>
          <w:rFonts w:ascii="仿宋_GB2312" w:eastAsia="仿宋_GB2312" w:hAnsi="仿宋"/>
          <w:color w:val="000000"/>
          <w:sz w:val="28"/>
        </w:rPr>
      </w:pPr>
      <w:r>
        <w:rPr>
          <w:rFonts w:ascii="Arial" w:eastAsia="仿宋_GB2312" w:hAnsi="Arial" w:hint="eastAsia"/>
          <w:color w:val="000000"/>
          <w:sz w:val="28"/>
        </w:rPr>
        <w:t>6</w:t>
      </w:r>
      <w:r>
        <w:rPr>
          <w:rFonts w:ascii="Arial" w:eastAsia="仿宋_GB2312" w:hAnsi="Arial" w:hint="eastAsia"/>
          <w:color w:val="000000"/>
          <w:sz w:val="28"/>
        </w:rPr>
        <w:t>）</w:t>
      </w:r>
      <w:r w:rsidR="00592635" w:rsidRPr="002D64C6">
        <w:rPr>
          <w:rFonts w:ascii="仿宋_GB2312" w:eastAsia="仿宋_GB2312" w:hAnsi="仿宋" w:hint="eastAsia"/>
          <w:color w:val="000000"/>
          <w:sz w:val="28"/>
        </w:rPr>
        <w:t>因素修正系数的确定</w:t>
      </w:r>
    </w:p>
    <w:p w:rsidR="00592635" w:rsidRPr="002D64C6" w:rsidRDefault="00592635" w:rsidP="00592635">
      <w:pPr>
        <w:spacing w:line="360" w:lineRule="auto"/>
        <w:ind w:firstLineChars="200" w:firstLine="560"/>
        <w:rPr>
          <w:rFonts w:ascii="仿宋_GB2312" w:eastAsia="仿宋_GB2312" w:hAnsi="仿宋"/>
          <w:color w:val="000000"/>
          <w:sz w:val="28"/>
        </w:rPr>
      </w:pPr>
      <w:r w:rsidRPr="002D64C6">
        <w:rPr>
          <w:rFonts w:ascii="仿宋_GB2312" w:eastAsia="仿宋_GB2312" w:hAnsi="仿宋" w:hint="eastAsia"/>
          <w:color w:val="000000"/>
          <w:sz w:val="28"/>
        </w:rPr>
        <w:t>因素修正系数是指除容积率（楼层）、期日、年期、用途之外的其它地价影响因素的综合修正系数。参照《北京市基准地价因素修正系数说明表》</w:t>
      </w:r>
      <w:r w:rsidRPr="002D64C6">
        <w:rPr>
          <w:rFonts w:ascii="仿宋_GB2312" w:eastAsia="仿宋_GB2312" w:hAnsi="仿宋" w:hint="eastAsia"/>
          <w:color w:val="000000"/>
          <w:sz w:val="28"/>
        </w:rPr>
        <w:lastRenderedPageBreak/>
        <w:t>（详见下表），根据估价对象用途对应的各种因素情况确定每种因素的修正系数。</w:t>
      </w:r>
    </w:p>
    <w:p w:rsidR="00592635" w:rsidRPr="002D64C6" w:rsidRDefault="00592635" w:rsidP="00592635">
      <w:pPr>
        <w:spacing w:line="360" w:lineRule="auto"/>
        <w:ind w:firstLine="555"/>
        <w:rPr>
          <w:rFonts w:ascii="仿宋_GB2312" w:eastAsia="仿宋_GB2312" w:hAnsi="仿宋"/>
          <w:color w:val="000000"/>
          <w:sz w:val="28"/>
          <w:vertAlign w:val="subscript"/>
        </w:rPr>
      </w:pPr>
      <w:r w:rsidRPr="002D64C6">
        <w:rPr>
          <w:rFonts w:ascii="仿宋_GB2312" w:eastAsia="仿宋_GB2312" w:hAnsi="仿宋" w:hint="eastAsia"/>
          <w:color w:val="000000"/>
          <w:sz w:val="28"/>
        </w:rPr>
        <w:t>因素修正系数=</w:t>
      </w:r>
      <w:r w:rsidRPr="002D64C6">
        <w:rPr>
          <w:rFonts w:ascii="Arial" w:eastAsia="仿宋_GB2312" w:hAnsi="Arial" w:hint="eastAsia"/>
          <w:color w:val="000000"/>
          <w:sz w:val="28"/>
        </w:rPr>
        <w:t>1</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color w:val="000000"/>
          <w:sz w:val="28"/>
        </w:rPr>
        <w:t>∑</w:t>
      </w:r>
      <w:r w:rsidRPr="002D64C6">
        <w:rPr>
          <w:rFonts w:ascii="Arial" w:eastAsia="仿宋_GB2312" w:hAnsi="Arial" w:hint="eastAsia"/>
          <w:color w:val="000000"/>
          <w:sz w:val="28"/>
        </w:rPr>
        <w:t>k</w:t>
      </w:r>
      <w:r w:rsidRPr="002D64C6">
        <w:rPr>
          <w:rFonts w:ascii="Arial" w:eastAsia="仿宋_GB2312" w:hAnsi="Arial" w:hint="eastAsia"/>
          <w:color w:val="000000"/>
          <w:sz w:val="28"/>
          <w:vertAlign w:val="subscript"/>
        </w:rPr>
        <w:t>i</w:t>
      </w:r>
    </w:p>
    <w:p w:rsidR="00592635" w:rsidRPr="002D64C6" w:rsidRDefault="00592635" w:rsidP="00592635">
      <w:pPr>
        <w:spacing w:line="360" w:lineRule="auto"/>
        <w:ind w:firstLine="555"/>
        <w:rPr>
          <w:rFonts w:ascii="仿宋_GB2312" w:eastAsia="仿宋_GB2312" w:hAnsi="仿宋"/>
          <w:color w:val="000000"/>
          <w:sz w:val="28"/>
          <w:vertAlign w:val="subscript"/>
        </w:rPr>
      </w:pPr>
      <w:r w:rsidRPr="002D64C6">
        <w:rPr>
          <w:rFonts w:ascii="仿宋_GB2312" w:eastAsia="仿宋_GB2312" w:hAnsi="仿宋" w:hint="eastAsia"/>
          <w:color w:val="000000"/>
          <w:sz w:val="28"/>
        </w:rPr>
        <w:t>其中</w:t>
      </w:r>
      <w:r w:rsidRPr="002D64C6">
        <w:rPr>
          <w:rFonts w:ascii="Arial" w:eastAsia="仿宋_GB2312" w:hAnsi="Arial" w:hint="eastAsia"/>
          <w:color w:val="000000"/>
          <w:sz w:val="28"/>
        </w:rPr>
        <w:t>k</w:t>
      </w:r>
      <w:r w:rsidRPr="002D64C6">
        <w:rPr>
          <w:rFonts w:ascii="Arial" w:eastAsia="仿宋_GB2312" w:hAnsi="Arial" w:hint="eastAsia"/>
          <w:color w:val="000000"/>
          <w:sz w:val="28"/>
          <w:vertAlign w:val="subscript"/>
        </w:rPr>
        <w:t>i</w:t>
      </w:r>
      <w:r w:rsidRPr="002D64C6">
        <w:rPr>
          <w:rFonts w:ascii="仿宋_GB2312" w:eastAsia="仿宋_GB2312" w:hAnsi="仿宋" w:hint="eastAsia"/>
          <w:color w:val="000000"/>
          <w:sz w:val="28"/>
        </w:rPr>
        <w:t>：第</w:t>
      </w:r>
      <w:r w:rsidRPr="002D64C6">
        <w:rPr>
          <w:rFonts w:ascii="Arial" w:eastAsia="仿宋_GB2312" w:hAnsi="Arial" w:hint="eastAsia"/>
          <w:color w:val="000000"/>
          <w:sz w:val="28"/>
        </w:rPr>
        <w:t>i</w:t>
      </w:r>
      <w:r w:rsidRPr="002D64C6">
        <w:rPr>
          <w:rFonts w:ascii="仿宋_GB2312" w:eastAsia="仿宋_GB2312" w:hAnsi="仿宋" w:hint="eastAsia"/>
          <w:color w:val="000000"/>
          <w:sz w:val="28"/>
        </w:rPr>
        <w:t>种因素的修正系数</w:t>
      </w:r>
    </w:p>
    <w:p w:rsidR="00592635" w:rsidRPr="002D64C6" w:rsidRDefault="00592635" w:rsidP="00592635">
      <w:pPr>
        <w:spacing w:line="360" w:lineRule="auto"/>
        <w:ind w:firstLineChars="200" w:firstLine="560"/>
        <w:rPr>
          <w:rFonts w:ascii="仿宋_GB2312" w:eastAsia="仿宋_GB2312" w:hAnsi="仿宋"/>
          <w:color w:val="000000"/>
          <w:sz w:val="28"/>
        </w:rPr>
      </w:pPr>
      <w:r w:rsidRPr="002D64C6">
        <w:rPr>
          <w:rFonts w:ascii="仿宋_GB2312" w:eastAsia="仿宋_GB2312" w:hAnsi="仿宋" w:hint="eastAsia"/>
          <w:color w:val="000000"/>
          <w:sz w:val="28"/>
        </w:rPr>
        <w:t>各因素的修正系数根据影响地价的因素权重和因素总修正幅度确定。</w:t>
      </w:r>
    </w:p>
    <w:tbl>
      <w:tblPr>
        <w:tblW w:w="9299" w:type="dxa"/>
        <w:jc w:val="center"/>
        <w:tblLayout w:type="fixed"/>
        <w:tblCellMar>
          <w:top w:w="57" w:type="dxa"/>
          <w:left w:w="28" w:type="dxa"/>
          <w:bottom w:w="57" w:type="dxa"/>
          <w:right w:w="28" w:type="dxa"/>
        </w:tblCellMar>
        <w:tblLook w:val="04A0"/>
      </w:tblPr>
      <w:tblGrid>
        <w:gridCol w:w="1232"/>
        <w:gridCol w:w="1092"/>
        <w:gridCol w:w="1233"/>
        <w:gridCol w:w="1092"/>
        <w:gridCol w:w="1233"/>
        <w:gridCol w:w="1092"/>
        <w:gridCol w:w="1233"/>
        <w:gridCol w:w="1092"/>
      </w:tblGrid>
      <w:tr w:rsidR="00592635" w:rsidRPr="002D64C6" w:rsidTr="003E3A8A">
        <w:trPr>
          <w:trHeight w:val="540"/>
          <w:jc w:val="center"/>
        </w:trPr>
        <w:tc>
          <w:tcPr>
            <w:tcW w:w="9299" w:type="dxa"/>
            <w:gridSpan w:val="8"/>
            <w:tcBorders>
              <w:top w:val="nil"/>
              <w:left w:val="nil"/>
              <w:bottom w:val="single" w:sz="2" w:space="0" w:color="404040"/>
              <w:right w:val="nil"/>
            </w:tcBorders>
            <w:shd w:val="clear" w:color="auto" w:fill="auto"/>
            <w:noWrap/>
            <w:vAlign w:val="center"/>
            <w:hideMark/>
          </w:tcPr>
          <w:p w:rsidR="00592635" w:rsidRPr="002D64C6" w:rsidRDefault="00592635" w:rsidP="003E3A8A">
            <w:pPr>
              <w:widowControl/>
              <w:adjustRightInd/>
              <w:spacing w:line="240" w:lineRule="auto"/>
              <w:jc w:val="center"/>
              <w:textAlignment w:val="auto"/>
              <w:rPr>
                <w:rFonts w:ascii="仿宋_GB2312" w:eastAsia="仿宋_GB2312" w:hAnsi="仿宋"/>
                <w:color w:val="000000"/>
                <w:sz w:val="28"/>
              </w:rPr>
            </w:pPr>
            <w:r w:rsidRPr="002D64C6">
              <w:rPr>
                <w:rFonts w:ascii="仿宋_GB2312" w:eastAsia="仿宋_GB2312" w:hAnsi="仿宋" w:hint="eastAsia"/>
                <w:color w:val="000000"/>
                <w:sz w:val="28"/>
              </w:rPr>
              <w:t>北京市基准地价因素权重表</w:t>
            </w:r>
          </w:p>
        </w:tc>
      </w:tr>
      <w:tr w:rsidR="00592635" w:rsidRPr="002D64C6" w:rsidTr="003E3A8A">
        <w:trPr>
          <w:cantSplit/>
          <w:jc w:val="center"/>
        </w:trPr>
        <w:tc>
          <w:tcPr>
            <w:tcW w:w="2324"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商业</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办公</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居住</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工业</w:t>
            </w:r>
          </w:p>
        </w:tc>
      </w:tr>
      <w:tr w:rsidR="00592635" w:rsidRPr="002D64C6" w:rsidTr="003E3A8A">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权重</w:t>
            </w:r>
          </w:p>
        </w:tc>
      </w:tr>
      <w:tr w:rsidR="00592635" w:rsidRPr="002D64C6" w:rsidTr="003E3A8A">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商业繁华程度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33</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办公集聚   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24</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居住社区   成熟度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14</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产业集聚   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26</w:t>
            </w:r>
            <w:r w:rsidRPr="002D64C6">
              <w:rPr>
                <w:rFonts w:ascii="仿宋_GB2312" w:eastAsia="仿宋_GB2312" w:hAnsi="宋体" w:cs="宋体" w:hint="eastAsia"/>
                <w:color w:val="000000"/>
                <w:sz w:val="21"/>
                <w:szCs w:val="21"/>
              </w:rPr>
              <w:t>%</w:t>
            </w:r>
          </w:p>
        </w:tc>
      </w:tr>
      <w:tr w:rsidR="00592635" w:rsidRPr="002D64C6" w:rsidTr="003E3A8A">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25</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30</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30</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33</w:t>
            </w:r>
            <w:r w:rsidRPr="002D64C6">
              <w:rPr>
                <w:rFonts w:ascii="仿宋_GB2312" w:eastAsia="仿宋_GB2312" w:hAnsi="宋体" w:cs="宋体" w:hint="eastAsia"/>
                <w:color w:val="000000"/>
                <w:sz w:val="21"/>
                <w:szCs w:val="21"/>
              </w:rPr>
              <w:t>%</w:t>
            </w:r>
          </w:p>
        </w:tc>
      </w:tr>
      <w:tr w:rsidR="00592635" w:rsidRPr="002D64C6" w:rsidTr="003E3A8A">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区域土地   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5</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区域土地   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8</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区域土地   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8</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区域土地   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5</w:t>
            </w:r>
            <w:r w:rsidRPr="002D64C6">
              <w:rPr>
                <w:rFonts w:ascii="仿宋_GB2312" w:eastAsia="仿宋_GB2312" w:hAnsi="宋体" w:cs="宋体" w:hint="eastAsia"/>
                <w:color w:val="000000"/>
                <w:sz w:val="21"/>
                <w:szCs w:val="21"/>
              </w:rPr>
              <w:t>%</w:t>
            </w:r>
          </w:p>
        </w:tc>
      </w:tr>
      <w:tr w:rsidR="00592635" w:rsidRPr="002D64C6" w:rsidTr="003E3A8A">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临街宽度和深度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5</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临街宽度和深度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4</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临路状况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4</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临路状况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4</w:t>
            </w:r>
            <w:r w:rsidRPr="002D64C6">
              <w:rPr>
                <w:rFonts w:ascii="仿宋_GB2312" w:eastAsia="仿宋_GB2312" w:hAnsi="宋体" w:cs="宋体" w:hint="eastAsia"/>
                <w:color w:val="000000"/>
                <w:sz w:val="21"/>
                <w:szCs w:val="21"/>
              </w:rPr>
              <w:t>%</w:t>
            </w:r>
          </w:p>
        </w:tc>
      </w:tr>
      <w:tr w:rsidR="00592635" w:rsidRPr="002D64C6" w:rsidTr="003E3A8A">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临街道路状况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8</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临街道路状况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5</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8</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6</w:t>
            </w:r>
            <w:r w:rsidRPr="002D64C6">
              <w:rPr>
                <w:rFonts w:ascii="仿宋_GB2312" w:eastAsia="仿宋_GB2312" w:hAnsi="宋体" w:cs="宋体" w:hint="eastAsia"/>
                <w:color w:val="000000"/>
                <w:sz w:val="21"/>
                <w:szCs w:val="21"/>
              </w:rPr>
              <w:t>%</w:t>
            </w:r>
          </w:p>
        </w:tc>
      </w:tr>
      <w:tr w:rsidR="00592635" w:rsidRPr="002D64C6" w:rsidTr="003E3A8A">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3</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5</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5</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5</w:t>
            </w:r>
            <w:r w:rsidRPr="002D64C6">
              <w:rPr>
                <w:rFonts w:ascii="仿宋_GB2312" w:eastAsia="仿宋_GB2312" w:hAnsi="宋体" w:cs="宋体" w:hint="eastAsia"/>
                <w:color w:val="000000"/>
                <w:sz w:val="21"/>
                <w:szCs w:val="21"/>
              </w:rPr>
              <w:t>%</w:t>
            </w:r>
          </w:p>
        </w:tc>
      </w:tr>
      <w:tr w:rsidR="00592635" w:rsidRPr="002D64C6" w:rsidTr="003E3A8A">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5</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6</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12</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15</w:t>
            </w:r>
            <w:r w:rsidRPr="002D64C6">
              <w:rPr>
                <w:rFonts w:ascii="仿宋_GB2312" w:eastAsia="仿宋_GB2312" w:hAnsi="宋体" w:cs="宋体" w:hint="eastAsia"/>
                <w:color w:val="000000"/>
                <w:sz w:val="21"/>
                <w:szCs w:val="21"/>
              </w:rPr>
              <w:t>%</w:t>
            </w:r>
          </w:p>
        </w:tc>
      </w:tr>
      <w:tr w:rsidR="00592635" w:rsidRPr="002D64C6" w:rsidTr="003E3A8A">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10</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12</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15</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6</w:t>
            </w:r>
            <w:r w:rsidRPr="002D64C6">
              <w:rPr>
                <w:rFonts w:ascii="仿宋_GB2312" w:eastAsia="仿宋_GB2312" w:hAnsi="宋体" w:cs="宋体" w:hint="eastAsia"/>
                <w:color w:val="000000"/>
                <w:sz w:val="21"/>
                <w:szCs w:val="21"/>
              </w:rPr>
              <w:t>%</w:t>
            </w:r>
          </w:p>
        </w:tc>
      </w:tr>
      <w:tr w:rsidR="00592635" w:rsidRPr="002D64C6" w:rsidTr="003E3A8A">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6</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6</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与区域中心的接近程度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4</w:t>
            </w:r>
            <w:r w:rsidRPr="002D64C6">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 xml:space="preserve">　</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 xml:space="preserve">　</w:t>
            </w:r>
          </w:p>
        </w:tc>
      </w:tr>
    </w:tbl>
    <w:p w:rsidR="00592635" w:rsidRPr="002D64C6" w:rsidRDefault="00592635" w:rsidP="00592635">
      <w:pPr>
        <w:spacing w:line="360" w:lineRule="auto"/>
        <w:ind w:firstLineChars="200" w:firstLine="560"/>
        <w:rPr>
          <w:rFonts w:ascii="仿宋_GB2312" w:eastAsia="仿宋_GB2312" w:hAnsi="仿宋"/>
          <w:color w:val="000000"/>
          <w:sz w:val="28"/>
        </w:rPr>
      </w:pPr>
      <w:r w:rsidRPr="002D64C6">
        <w:rPr>
          <w:rFonts w:ascii="仿宋_GB2312" w:eastAsia="仿宋_GB2312" w:hAnsi="仿宋" w:hint="eastAsia"/>
          <w:color w:val="000000"/>
          <w:sz w:val="28"/>
        </w:rPr>
        <w:t>估价对象位于居住类六级地价区，该级别《区片基准地价因素总修正幅度表》如下：</w:t>
      </w:r>
    </w:p>
    <w:p w:rsidR="00100AA5" w:rsidRPr="002D64C6" w:rsidRDefault="00100AA5" w:rsidP="00100AA5">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BB095C" w:rsidRPr="002D64C6" w:rsidRDefault="00BB095C">
      <w:pPr>
        <w:widowControl/>
        <w:adjustRightInd/>
        <w:spacing w:line="240" w:lineRule="auto"/>
        <w:textAlignment w:val="auto"/>
        <w:rPr>
          <w:rFonts w:ascii="Arial" w:eastAsia="仿宋_GB2312" w:hAnsi="Arial" w:cs="Arial"/>
          <w:bCs/>
          <w:color w:val="000000"/>
          <w:sz w:val="28"/>
          <w:szCs w:val="28"/>
        </w:rPr>
      </w:pPr>
      <w:r w:rsidRPr="002D64C6">
        <w:rPr>
          <w:rFonts w:ascii="Arial" w:eastAsia="仿宋_GB2312" w:hAnsi="Arial" w:cs="Arial"/>
          <w:bCs/>
          <w:color w:val="000000"/>
          <w:sz w:val="28"/>
          <w:szCs w:val="28"/>
        </w:rPr>
        <w:br w:type="page"/>
      </w:r>
    </w:p>
    <w:p w:rsidR="00F77696" w:rsidRPr="002D64C6" w:rsidRDefault="00F77696" w:rsidP="00F77696">
      <w:pPr>
        <w:spacing w:line="360" w:lineRule="auto"/>
        <w:jc w:val="center"/>
        <w:rPr>
          <w:rFonts w:ascii="仿宋_GB2312" w:eastAsia="仿宋_GB2312" w:hAnsi="仿宋"/>
          <w:color w:val="000000"/>
          <w:sz w:val="28"/>
          <w:szCs w:val="28"/>
        </w:rPr>
      </w:pPr>
      <w:r w:rsidRPr="002D64C6">
        <w:rPr>
          <w:rFonts w:ascii="Arial" w:eastAsia="仿宋_GB2312" w:hAnsi="Arial" w:cs="Arial"/>
          <w:bCs/>
          <w:color w:val="000000"/>
          <w:sz w:val="28"/>
          <w:szCs w:val="28"/>
        </w:rPr>
        <w:lastRenderedPageBreak/>
        <w:t>北京市区片基准地价因素总修正幅度表</w:t>
      </w:r>
    </w:p>
    <w:tbl>
      <w:tblPr>
        <w:tblW w:w="5000" w:type="pct"/>
        <w:tblLook w:val="04A0"/>
      </w:tblPr>
      <w:tblGrid>
        <w:gridCol w:w="772"/>
        <w:gridCol w:w="1067"/>
        <w:gridCol w:w="1067"/>
        <w:gridCol w:w="1066"/>
        <w:gridCol w:w="1066"/>
        <w:gridCol w:w="1066"/>
        <w:gridCol w:w="1066"/>
        <w:gridCol w:w="1281"/>
        <w:gridCol w:w="1064"/>
      </w:tblGrid>
      <w:tr w:rsidR="00F77696" w:rsidRPr="002D64C6" w:rsidTr="00592635">
        <w:trPr>
          <w:trHeight w:val="435"/>
          <w:tblHeader/>
        </w:trPr>
        <w:tc>
          <w:tcPr>
            <w:tcW w:w="40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7696" w:rsidRPr="002D64C6" w:rsidRDefault="00F77696" w:rsidP="00AD547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级别</w:t>
            </w:r>
          </w:p>
        </w:tc>
        <w:tc>
          <w:tcPr>
            <w:tcW w:w="1121" w:type="pct"/>
            <w:gridSpan w:val="2"/>
            <w:tcBorders>
              <w:top w:val="single" w:sz="4" w:space="0" w:color="auto"/>
              <w:left w:val="nil"/>
              <w:bottom w:val="single" w:sz="4" w:space="0" w:color="auto"/>
              <w:right w:val="single" w:sz="4" w:space="0" w:color="auto"/>
            </w:tcBorders>
            <w:shd w:val="clear" w:color="auto" w:fill="auto"/>
            <w:noWrap/>
            <w:vAlign w:val="center"/>
            <w:hideMark/>
          </w:tcPr>
          <w:p w:rsidR="00F77696" w:rsidRPr="002D64C6" w:rsidRDefault="00F77696" w:rsidP="00AD547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商业</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F77696" w:rsidRPr="002D64C6" w:rsidRDefault="00F77696" w:rsidP="00AD547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办公</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F77696" w:rsidRPr="002D64C6" w:rsidRDefault="00F77696" w:rsidP="00AD547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居住</w:t>
            </w:r>
          </w:p>
        </w:tc>
        <w:tc>
          <w:tcPr>
            <w:tcW w:w="1232" w:type="pct"/>
            <w:gridSpan w:val="2"/>
            <w:tcBorders>
              <w:top w:val="single" w:sz="4" w:space="0" w:color="auto"/>
              <w:left w:val="nil"/>
              <w:bottom w:val="single" w:sz="4" w:space="0" w:color="auto"/>
              <w:right w:val="single" w:sz="4" w:space="0" w:color="auto"/>
            </w:tcBorders>
            <w:shd w:val="clear" w:color="auto" w:fill="auto"/>
            <w:noWrap/>
            <w:vAlign w:val="center"/>
            <w:hideMark/>
          </w:tcPr>
          <w:p w:rsidR="00F77696" w:rsidRPr="002D64C6" w:rsidRDefault="00F77696" w:rsidP="00AD547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工业</w:t>
            </w:r>
          </w:p>
        </w:tc>
      </w:tr>
      <w:tr w:rsidR="00F77696" w:rsidRPr="002D64C6" w:rsidTr="00592635">
        <w:trPr>
          <w:trHeight w:val="435"/>
          <w:tblHeader/>
        </w:trPr>
        <w:tc>
          <w:tcPr>
            <w:tcW w:w="406" w:type="pct"/>
            <w:vMerge/>
            <w:tcBorders>
              <w:top w:val="single" w:sz="4" w:space="0" w:color="auto"/>
              <w:left w:val="single" w:sz="4" w:space="0" w:color="auto"/>
              <w:bottom w:val="single" w:sz="4" w:space="0" w:color="auto"/>
              <w:right w:val="single" w:sz="4" w:space="0" w:color="auto"/>
            </w:tcBorders>
            <w:vAlign w:val="center"/>
            <w:hideMark/>
          </w:tcPr>
          <w:p w:rsidR="00F77696" w:rsidRPr="002D64C6" w:rsidRDefault="00F77696" w:rsidP="00AD5470">
            <w:pPr>
              <w:widowControl/>
              <w:adjustRightInd/>
              <w:spacing w:line="240" w:lineRule="auto"/>
              <w:textAlignment w:val="auto"/>
              <w:rPr>
                <w:rFonts w:ascii="Arial" w:eastAsia="仿宋_GB2312" w:hAnsi="Arial" w:cs="Arial"/>
                <w:b/>
                <w:bCs/>
                <w:color w:val="000000"/>
                <w:sz w:val="15"/>
                <w:szCs w:val="15"/>
              </w:rPr>
            </w:pPr>
          </w:p>
        </w:tc>
        <w:tc>
          <w:tcPr>
            <w:tcW w:w="561" w:type="pct"/>
            <w:tcBorders>
              <w:top w:val="nil"/>
              <w:left w:val="nil"/>
              <w:bottom w:val="single" w:sz="4" w:space="0" w:color="auto"/>
              <w:right w:val="single" w:sz="4" w:space="0" w:color="auto"/>
            </w:tcBorders>
            <w:shd w:val="clear" w:color="auto" w:fill="auto"/>
            <w:noWrap/>
            <w:vAlign w:val="center"/>
            <w:hideMark/>
          </w:tcPr>
          <w:p w:rsidR="00F77696" w:rsidRPr="002D64C6" w:rsidRDefault="00F77696" w:rsidP="00AD547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区片编号</w:t>
            </w:r>
          </w:p>
        </w:tc>
        <w:tc>
          <w:tcPr>
            <w:tcW w:w="561" w:type="pct"/>
            <w:tcBorders>
              <w:top w:val="nil"/>
              <w:left w:val="nil"/>
              <w:bottom w:val="single" w:sz="4" w:space="0" w:color="auto"/>
              <w:right w:val="single" w:sz="4" w:space="0" w:color="auto"/>
            </w:tcBorders>
            <w:shd w:val="clear" w:color="auto" w:fill="auto"/>
            <w:noWrap/>
            <w:vAlign w:val="center"/>
            <w:hideMark/>
          </w:tcPr>
          <w:p w:rsidR="00F77696" w:rsidRPr="002D64C6" w:rsidRDefault="00F77696" w:rsidP="00AD547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修正幅度</w:t>
            </w:r>
          </w:p>
        </w:tc>
        <w:tc>
          <w:tcPr>
            <w:tcW w:w="560" w:type="pct"/>
            <w:tcBorders>
              <w:top w:val="nil"/>
              <w:left w:val="nil"/>
              <w:bottom w:val="single" w:sz="4" w:space="0" w:color="auto"/>
              <w:right w:val="single" w:sz="4" w:space="0" w:color="auto"/>
            </w:tcBorders>
            <w:shd w:val="clear" w:color="auto" w:fill="auto"/>
            <w:noWrap/>
            <w:vAlign w:val="center"/>
            <w:hideMark/>
          </w:tcPr>
          <w:p w:rsidR="00F77696" w:rsidRPr="002D64C6" w:rsidRDefault="00F77696" w:rsidP="00AD547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F77696" w:rsidRPr="002D64C6" w:rsidRDefault="00F77696" w:rsidP="00AD547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修正幅度</w:t>
            </w:r>
          </w:p>
        </w:tc>
        <w:tc>
          <w:tcPr>
            <w:tcW w:w="560" w:type="pct"/>
            <w:tcBorders>
              <w:top w:val="nil"/>
              <w:left w:val="nil"/>
              <w:bottom w:val="single" w:sz="4" w:space="0" w:color="auto"/>
              <w:right w:val="single" w:sz="4" w:space="0" w:color="auto"/>
            </w:tcBorders>
            <w:shd w:val="clear" w:color="auto" w:fill="auto"/>
            <w:noWrap/>
            <w:vAlign w:val="center"/>
            <w:hideMark/>
          </w:tcPr>
          <w:p w:rsidR="00F77696" w:rsidRPr="002D64C6" w:rsidRDefault="00F77696" w:rsidP="00AD547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F77696" w:rsidRPr="002D64C6" w:rsidRDefault="00F77696" w:rsidP="00AD547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修正幅度</w:t>
            </w:r>
          </w:p>
        </w:tc>
        <w:tc>
          <w:tcPr>
            <w:tcW w:w="673" w:type="pct"/>
            <w:tcBorders>
              <w:top w:val="nil"/>
              <w:left w:val="nil"/>
              <w:bottom w:val="single" w:sz="4" w:space="0" w:color="auto"/>
              <w:right w:val="single" w:sz="4" w:space="0" w:color="auto"/>
            </w:tcBorders>
            <w:shd w:val="clear" w:color="auto" w:fill="auto"/>
            <w:noWrap/>
            <w:vAlign w:val="center"/>
            <w:hideMark/>
          </w:tcPr>
          <w:p w:rsidR="00F77696" w:rsidRPr="002D64C6" w:rsidRDefault="00F77696" w:rsidP="00AD547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区片编号</w:t>
            </w:r>
          </w:p>
        </w:tc>
        <w:tc>
          <w:tcPr>
            <w:tcW w:w="559" w:type="pct"/>
            <w:tcBorders>
              <w:top w:val="nil"/>
              <w:left w:val="nil"/>
              <w:bottom w:val="single" w:sz="4" w:space="0" w:color="auto"/>
              <w:right w:val="single" w:sz="4" w:space="0" w:color="auto"/>
            </w:tcBorders>
            <w:shd w:val="clear" w:color="auto" w:fill="auto"/>
            <w:noWrap/>
            <w:vAlign w:val="center"/>
            <w:hideMark/>
          </w:tcPr>
          <w:p w:rsidR="00F77696" w:rsidRPr="002D64C6" w:rsidRDefault="00F77696" w:rsidP="00AD5470">
            <w:pPr>
              <w:widowControl/>
              <w:adjustRightInd/>
              <w:spacing w:line="240" w:lineRule="auto"/>
              <w:jc w:val="center"/>
              <w:textAlignment w:val="auto"/>
              <w:rPr>
                <w:rFonts w:ascii="Arial" w:eastAsia="仿宋_GB2312" w:hAnsi="Arial" w:cs="Arial"/>
                <w:b/>
                <w:bCs/>
                <w:color w:val="000000"/>
                <w:sz w:val="15"/>
                <w:szCs w:val="15"/>
              </w:rPr>
            </w:pPr>
            <w:r w:rsidRPr="002D64C6">
              <w:rPr>
                <w:rFonts w:ascii="Arial" w:eastAsia="仿宋_GB2312" w:hAnsi="Arial" w:cs="Arial"/>
                <w:b/>
                <w:bCs/>
                <w:color w:val="000000"/>
                <w:sz w:val="15"/>
                <w:szCs w:val="15"/>
              </w:rPr>
              <w:t>修正幅度</w:t>
            </w:r>
          </w:p>
        </w:tc>
      </w:tr>
      <w:tr w:rsidR="00592635" w:rsidRPr="002D64C6" w:rsidTr="00592635">
        <w:trPr>
          <w:trHeight w:val="285"/>
        </w:trPr>
        <w:tc>
          <w:tcPr>
            <w:tcW w:w="406" w:type="pct"/>
            <w:vMerge w:val="restart"/>
            <w:tcBorders>
              <w:top w:val="single" w:sz="4" w:space="0" w:color="auto"/>
              <w:left w:val="single" w:sz="4" w:space="0" w:color="auto"/>
              <w:right w:val="single" w:sz="4" w:space="0" w:color="auto"/>
            </w:tcBorders>
            <w:shd w:val="clear" w:color="auto" w:fill="auto"/>
            <w:vAlign w:val="center"/>
            <w:hideMark/>
          </w:tcPr>
          <w:p w:rsidR="00592635" w:rsidRPr="002D64C6" w:rsidRDefault="00592635" w:rsidP="00592635">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六级</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Ⅵ-01</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１２．９％</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Ⅵ-01</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１２．９％</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Ⅵ-01</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１２．６％</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Ⅵ-01</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Ⅵ-02</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１１．０％</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Ⅵ-02</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１１．０％</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Ⅵ-02</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９．９％</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Ⅵ-02</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１２．８％</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Ⅵ-03</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Ⅵ-03</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Ⅵ-03</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１２．０％</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Ⅵ-03</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Ⅵ-04</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Ⅵ-04</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Ⅵ-04</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Ⅵ-04</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Ⅵ-05</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１２．３％</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Ⅵ-05</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１２．３％</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Ⅵ-05</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１２．０％</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Ⅵ-05</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Ⅵ-06</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Ⅵ-06</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Ⅵ-06</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１１．７％</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Ⅵ-06</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Ⅵ-07</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１１．７％</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Ⅵ-07</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１１．７％</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Ⅵ-07</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８．８％</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Ⅵ-07</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Ⅵ-08</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Ⅵ-08</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Ⅵ-08</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１２．９％</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Ⅵ-08</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Ⅵ-09</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１２．３％</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Ⅵ-09</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１２．３％</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Ⅵ-09</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１１．６％</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Ⅵ-09</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Ⅵ-10</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１２．７％</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Ⅵ-10</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１２．７％</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Ⅵ-10</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１２．４％</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Ⅵ-10</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Ⅵ-11</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Ⅵ-11</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Ⅵ-11</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１２．２％</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Ⅵ-11</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Ⅵ-12</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Ⅵ-12</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Ⅵ-12</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Ⅵ-12</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Ⅵ-13</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Ⅵ-13</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Ⅵ-13</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Ⅵ-13</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Ⅵ-14</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１２．９％</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Ⅵ-14</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１２．９％</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Ⅵ-14</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１２．３％</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Ⅵ-14</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Ⅵ-15</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１０．２％</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Ⅵ-15</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１０．１％</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Ⅵ-15</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８．０％</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1</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Ⅵ-16</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Ⅵ-16</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Ⅵ-16</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１２．９％</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兴</w:t>
            </w:r>
            <w:r w:rsidRPr="002D64C6">
              <w:rPr>
                <w:rFonts w:ascii="Arial" w:eastAsia="仿宋_GB2312" w:hAnsi="Arial" w:cs="Arial"/>
                <w:color w:val="000000"/>
                <w:sz w:val="15"/>
                <w:szCs w:val="15"/>
              </w:rPr>
              <w:t>1</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Ⅵ-17</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Ⅵ-17</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Ⅵ-17</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１２．６％</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1</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Ⅵ-18</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Ⅵ-18</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Ⅵ-18</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１２．１％</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创新园</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Ⅵ-19</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１２．０％</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Ⅵ-19</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１２．０％</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Ⅵ-19</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１０．５％</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海淀环保园</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Ⅵ-20</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Ⅵ-20</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Ⅵ-20</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１２．６％</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温泉科技</w:t>
            </w:r>
            <w:r w:rsidRPr="002D64C6">
              <w:rPr>
                <w:rFonts w:ascii="Arial" w:hAnsi="宋体" w:cs="Arial"/>
                <w:color w:val="000000"/>
                <w:sz w:val="15"/>
                <w:szCs w:val="15"/>
              </w:rPr>
              <w:t>Ⅰ</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Ⅵ-21</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Ⅵ-21</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Ⅵ-21</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１２．２％</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温泉科技</w:t>
            </w:r>
            <w:r w:rsidRPr="002D64C6">
              <w:rPr>
                <w:rFonts w:ascii="Arial" w:hAnsi="宋体" w:cs="Arial"/>
                <w:color w:val="000000"/>
                <w:sz w:val="15"/>
                <w:szCs w:val="15"/>
              </w:rPr>
              <w:t>Ⅱ</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Ⅵ-22</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１２．７％</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Ⅵ-22</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１２．６％</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Ⅵ-22</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１２．３％</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温泉科技</w:t>
            </w:r>
            <w:r w:rsidRPr="002D64C6">
              <w:rPr>
                <w:rFonts w:ascii="Arial" w:hAnsi="宋体" w:cs="Arial"/>
                <w:color w:val="000000"/>
                <w:sz w:val="15"/>
                <w:szCs w:val="15"/>
              </w:rPr>
              <w:t>Ⅲ</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Ⅵ-23</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９．１％</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Ⅵ-23</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１２．１％</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Ⅵ-23</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９．９％</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天竺保税区南</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Ⅵ-24</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Ⅵ-24</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Ⅵ-24</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１２．９％</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天竺保税区北</w:t>
            </w:r>
            <w:r w:rsidRPr="002D64C6">
              <w:rPr>
                <w:rFonts w:ascii="Arial" w:eastAsia="仿宋_GB2312" w:hAnsi="Arial" w:cs="Arial"/>
                <w:color w:val="000000"/>
                <w:sz w:val="15"/>
                <w:szCs w:val="15"/>
              </w:rPr>
              <w:t>1</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1</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６．８％</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６．５％</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６．５％</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天竺保税区北</w:t>
            </w:r>
            <w:r w:rsidRPr="002D64C6">
              <w:rPr>
                <w:rFonts w:ascii="Arial" w:eastAsia="仿宋_GB2312" w:hAnsi="Arial" w:cs="Arial"/>
                <w:color w:val="000000"/>
                <w:sz w:val="15"/>
                <w:szCs w:val="15"/>
              </w:rPr>
              <w:t>2</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2</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１２．３％</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2</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１２．３％</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2</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１１．０％</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空港</w:t>
            </w:r>
            <w:r w:rsidRPr="002D64C6">
              <w:rPr>
                <w:rFonts w:ascii="Arial" w:eastAsia="仿宋_GB2312" w:hAnsi="Arial" w:cs="Arial"/>
                <w:color w:val="000000"/>
                <w:sz w:val="15"/>
                <w:szCs w:val="15"/>
              </w:rPr>
              <w:t>A</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3</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3</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１３．０％</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3</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空港</w:t>
            </w:r>
            <w:r w:rsidRPr="002D64C6">
              <w:rPr>
                <w:rFonts w:ascii="Arial" w:eastAsia="仿宋_GB2312" w:hAnsi="Arial" w:cs="Arial"/>
                <w:color w:val="000000"/>
                <w:sz w:val="15"/>
                <w:szCs w:val="15"/>
              </w:rPr>
              <w:t>B</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4</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１２．１％</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4</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１２．２％</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通</w:t>
            </w:r>
            <w:r w:rsidRPr="002D64C6">
              <w:rPr>
                <w:rFonts w:ascii="Arial" w:eastAsia="仿宋_GB2312" w:hAnsi="Arial" w:cs="Arial"/>
                <w:color w:val="000000"/>
                <w:sz w:val="15"/>
                <w:szCs w:val="15"/>
              </w:rPr>
              <w:t>4</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１１．５％</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生命科学园</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顺</w:t>
            </w:r>
            <w:r w:rsidRPr="002D64C6">
              <w:rPr>
                <w:rFonts w:ascii="Arial" w:eastAsia="仿宋_GB2312" w:hAnsi="Arial" w:cs="Arial"/>
                <w:color w:val="000000"/>
                <w:sz w:val="15"/>
                <w:szCs w:val="15"/>
              </w:rPr>
              <w:t>1</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１０．５％</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顺</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顺</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１１．２％</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昌三一光电</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兴</w:t>
            </w:r>
            <w:r w:rsidRPr="002D64C6">
              <w:rPr>
                <w:rFonts w:ascii="Arial" w:eastAsia="仿宋_GB2312" w:hAnsi="Arial" w:cs="Arial"/>
                <w:color w:val="000000"/>
                <w:sz w:val="15"/>
                <w:szCs w:val="15"/>
              </w:rPr>
              <w:t>1</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１２．７％</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兴</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１２．７％</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兴</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１２．２％</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Ⅵ-BDA</w:t>
            </w:r>
            <w:r w:rsidRPr="002D64C6">
              <w:rPr>
                <w:rFonts w:ascii="Arial" w:eastAsia="仿宋_GB2312" w:hAnsi="Arial" w:cs="Arial"/>
                <w:color w:val="000000"/>
                <w:sz w:val="15"/>
                <w:szCs w:val="15"/>
              </w:rPr>
              <w:t>核心</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５．０％</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1</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１１．９％</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2</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2</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2</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１１．７％</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3</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3</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１２．５％</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3</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１１．５％</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r>
      <w:tr w:rsidR="00592635" w:rsidRPr="002D64C6" w:rsidTr="00592635">
        <w:trPr>
          <w:trHeight w:val="285"/>
        </w:trPr>
        <w:tc>
          <w:tcPr>
            <w:tcW w:w="406" w:type="pct"/>
            <w:vMerge/>
            <w:tcBorders>
              <w:left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textAlignment w:val="auto"/>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4</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１２．１％</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4</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１２．１％</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昌</w:t>
            </w:r>
            <w:r w:rsidRPr="002D64C6">
              <w:rPr>
                <w:rFonts w:ascii="Arial" w:eastAsia="仿宋_GB2312" w:hAnsi="Arial" w:cs="Arial"/>
                <w:color w:val="000000"/>
                <w:sz w:val="15"/>
                <w:szCs w:val="15"/>
              </w:rPr>
              <w:t>4</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１０．８％</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r>
      <w:tr w:rsidR="00592635" w:rsidRPr="002D64C6" w:rsidTr="00592635">
        <w:trPr>
          <w:trHeight w:val="285"/>
        </w:trPr>
        <w:tc>
          <w:tcPr>
            <w:tcW w:w="406" w:type="pct"/>
            <w:vMerge/>
            <w:tcBorders>
              <w:left w:val="single" w:sz="4" w:space="0" w:color="auto"/>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textAlignment w:val="auto"/>
              <w:rPr>
                <w:rFonts w:ascii="Arial" w:eastAsia="仿宋_GB2312" w:hAnsi="Arial" w:cs="Arial"/>
                <w:color w:val="000000"/>
                <w:sz w:val="15"/>
                <w:szCs w:val="15"/>
              </w:rPr>
            </w:pP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亦</w:t>
            </w:r>
            <w:r w:rsidRPr="002D64C6">
              <w:rPr>
                <w:rFonts w:ascii="Arial" w:eastAsia="仿宋_GB2312" w:hAnsi="Arial" w:cs="Arial"/>
                <w:color w:val="000000"/>
                <w:sz w:val="15"/>
                <w:szCs w:val="15"/>
              </w:rPr>
              <w:t>1</w:t>
            </w:r>
          </w:p>
        </w:tc>
        <w:tc>
          <w:tcPr>
            <w:tcW w:w="561"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１２．６％</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亦</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１２．６％</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Ⅵ-</w:t>
            </w:r>
            <w:r w:rsidRPr="002D64C6">
              <w:rPr>
                <w:rFonts w:ascii="Arial" w:eastAsia="仿宋_GB2312" w:hAnsi="Arial" w:cs="Arial"/>
                <w:color w:val="000000"/>
                <w:sz w:val="15"/>
                <w:szCs w:val="15"/>
              </w:rPr>
              <w:t>亦</w:t>
            </w:r>
            <w:r w:rsidRPr="002D64C6">
              <w:rPr>
                <w:rFonts w:ascii="Arial" w:eastAsia="仿宋_GB2312" w:hAnsi="Arial" w:cs="Arial"/>
                <w:color w:val="000000"/>
                <w:sz w:val="15"/>
                <w:szCs w:val="15"/>
              </w:rPr>
              <w:t>1</w:t>
            </w:r>
          </w:p>
        </w:tc>
        <w:tc>
          <w:tcPr>
            <w:tcW w:w="560"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w:t>
            </w:r>
            <w:r w:rsidRPr="002D64C6">
              <w:rPr>
                <w:rFonts w:ascii="Arial" w:eastAsia="仿宋_GB2312" w:hAnsi="Arial" w:cs="Arial"/>
                <w:color w:val="000000"/>
                <w:sz w:val="15"/>
                <w:szCs w:val="15"/>
              </w:rPr>
              <w:t>１２．１％</w:t>
            </w:r>
          </w:p>
        </w:tc>
        <w:tc>
          <w:tcPr>
            <w:tcW w:w="673"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c>
          <w:tcPr>
            <w:tcW w:w="559" w:type="pct"/>
            <w:tcBorders>
              <w:top w:val="nil"/>
              <w:left w:val="nil"/>
              <w:bottom w:val="single" w:sz="4" w:space="0" w:color="auto"/>
              <w:right w:val="single" w:sz="4" w:space="0" w:color="auto"/>
            </w:tcBorders>
            <w:shd w:val="clear" w:color="auto" w:fill="auto"/>
            <w:vAlign w:val="center"/>
            <w:hideMark/>
          </w:tcPr>
          <w:p w:rsidR="00592635" w:rsidRPr="002D64C6" w:rsidRDefault="00592635" w:rsidP="00AD5470">
            <w:pPr>
              <w:widowControl/>
              <w:adjustRightInd/>
              <w:spacing w:line="240" w:lineRule="auto"/>
              <w:jc w:val="center"/>
              <w:textAlignment w:val="auto"/>
              <w:rPr>
                <w:rFonts w:ascii="Arial" w:eastAsia="仿宋_GB2312" w:hAnsi="Arial" w:cs="Arial"/>
                <w:color w:val="000000"/>
                <w:sz w:val="15"/>
                <w:szCs w:val="15"/>
              </w:rPr>
            </w:pPr>
            <w:r w:rsidRPr="002D64C6">
              <w:rPr>
                <w:rFonts w:ascii="Arial" w:eastAsia="仿宋_GB2312" w:hAnsi="Arial" w:cs="Arial"/>
                <w:color w:val="000000"/>
                <w:sz w:val="15"/>
                <w:szCs w:val="15"/>
              </w:rPr>
              <w:t xml:space="preserve">　</w:t>
            </w:r>
          </w:p>
        </w:tc>
      </w:tr>
    </w:tbl>
    <w:p w:rsidR="00F77696" w:rsidRPr="002D64C6" w:rsidRDefault="00F77696" w:rsidP="00F77696">
      <w:pPr>
        <w:spacing w:line="360" w:lineRule="auto"/>
        <w:jc w:val="center"/>
        <w:rPr>
          <w:rFonts w:ascii="仿宋_GB2312" w:eastAsia="仿宋_GB2312" w:hAnsi="仿宋"/>
          <w:color w:val="000000"/>
          <w:sz w:val="28"/>
        </w:rPr>
      </w:pPr>
    </w:p>
    <w:p w:rsidR="00592635" w:rsidRPr="002D64C6" w:rsidRDefault="00592635" w:rsidP="00F77696">
      <w:pPr>
        <w:spacing w:line="360" w:lineRule="auto"/>
        <w:jc w:val="center"/>
        <w:rPr>
          <w:rFonts w:ascii="仿宋_GB2312" w:eastAsia="仿宋_GB2312" w:hAnsi="仿宋"/>
          <w:color w:val="000000"/>
          <w:sz w:val="28"/>
        </w:rPr>
      </w:pPr>
    </w:p>
    <w:p w:rsidR="00592635" w:rsidRPr="002D64C6" w:rsidRDefault="00592635" w:rsidP="00F77696">
      <w:pPr>
        <w:spacing w:line="360" w:lineRule="auto"/>
        <w:jc w:val="center"/>
        <w:rPr>
          <w:rFonts w:ascii="仿宋_GB2312" w:eastAsia="仿宋_GB2312" w:hAnsi="仿宋"/>
          <w:color w:val="000000"/>
          <w:sz w:val="28"/>
        </w:rPr>
      </w:pPr>
    </w:p>
    <w:p w:rsidR="00EF5F23" w:rsidRPr="002D64C6" w:rsidRDefault="00EF5F23" w:rsidP="00EF5F23">
      <w:pPr>
        <w:spacing w:line="360" w:lineRule="auto"/>
        <w:jc w:val="center"/>
        <w:rPr>
          <w:rFonts w:ascii="仿宋_GB2312" w:eastAsia="仿宋_GB2312" w:hAnsi="仿宋"/>
          <w:color w:val="000000"/>
          <w:sz w:val="28"/>
        </w:rPr>
      </w:pPr>
      <w:r w:rsidRPr="002D64C6">
        <w:rPr>
          <w:rFonts w:ascii="仿宋_GB2312" w:eastAsia="仿宋_GB2312" w:hAnsi="仿宋" w:hint="eastAsia"/>
          <w:color w:val="000000"/>
          <w:sz w:val="28"/>
        </w:rPr>
        <w:lastRenderedPageBreak/>
        <w:t>因素等级说明表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28" w:type="dxa"/>
          <w:left w:w="28" w:type="dxa"/>
          <w:bottom w:w="28" w:type="dxa"/>
          <w:right w:w="28" w:type="dxa"/>
        </w:tblCellMar>
        <w:tblLook w:val="0000"/>
      </w:tblPr>
      <w:tblGrid>
        <w:gridCol w:w="2209"/>
        <w:gridCol w:w="1418"/>
        <w:gridCol w:w="1418"/>
        <w:gridCol w:w="1418"/>
        <w:gridCol w:w="1418"/>
        <w:gridCol w:w="1418"/>
      </w:tblGrid>
      <w:tr w:rsidR="00D23443" w:rsidRPr="002D64C6" w:rsidTr="00B72F17">
        <w:trPr>
          <w:cantSplit/>
          <w:jc w:val="center"/>
        </w:trPr>
        <w:tc>
          <w:tcPr>
            <w:tcW w:w="2341" w:type="dxa"/>
            <w:tcBorders>
              <w:tl2br w:val="single" w:sz="2" w:space="0" w:color="404040" w:themeColor="text1" w:themeTint="BF"/>
            </w:tcBorders>
            <w:shd w:val="clear" w:color="auto" w:fill="auto"/>
            <w:vAlign w:val="center"/>
          </w:tcPr>
          <w:p w:rsidR="00D23443" w:rsidRPr="002D64C6" w:rsidRDefault="00D23443" w:rsidP="00EB510B">
            <w:pPr>
              <w:widowControl/>
              <w:adjustRightInd/>
              <w:spacing w:line="240" w:lineRule="auto"/>
              <w:jc w:val="right"/>
              <w:textAlignment w:val="auto"/>
              <w:rPr>
                <w:rFonts w:ascii="Arial" w:eastAsia="仿宋_GB2312" w:hAnsi="Arial" w:cs="Arial"/>
                <w:sz w:val="21"/>
                <w:szCs w:val="24"/>
              </w:rPr>
            </w:pPr>
            <w:r w:rsidRPr="002D64C6">
              <w:rPr>
                <w:rFonts w:ascii="Arial" w:eastAsia="仿宋_GB2312" w:hAnsi="Arial" w:cs="Arial"/>
                <w:sz w:val="21"/>
                <w:szCs w:val="24"/>
              </w:rPr>
              <w:t>等级</w:t>
            </w:r>
          </w:p>
          <w:p w:rsidR="00D23443" w:rsidRPr="002D64C6" w:rsidRDefault="00D23443" w:rsidP="00EB510B">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影响因素</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好</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较好</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一般</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较差</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差</w:t>
            </w:r>
          </w:p>
        </w:tc>
      </w:tr>
      <w:tr w:rsidR="00D23443" w:rsidRPr="002D64C6" w:rsidTr="00B72F17">
        <w:trPr>
          <w:cantSplit/>
          <w:jc w:val="center"/>
        </w:trPr>
        <w:tc>
          <w:tcPr>
            <w:tcW w:w="2341"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居住社区成熟度</w:t>
            </w:r>
          </w:p>
        </w:tc>
        <w:tc>
          <w:tcPr>
            <w:tcW w:w="1502" w:type="dxa"/>
            <w:shd w:val="clear" w:color="auto" w:fill="auto"/>
            <w:vAlign w:val="center"/>
          </w:tcPr>
          <w:p w:rsidR="00D23443" w:rsidRPr="002D64C6" w:rsidRDefault="00D23443" w:rsidP="00B72F17">
            <w:pPr>
              <w:rPr>
                <w:rFonts w:ascii="Arial" w:eastAsia="仿宋_GB2312" w:hAnsi="Arial" w:cs="Arial"/>
                <w:sz w:val="21"/>
                <w:szCs w:val="24"/>
              </w:rPr>
            </w:pPr>
            <w:r w:rsidRPr="002D64C6">
              <w:rPr>
                <w:rFonts w:ascii="Arial" w:eastAsia="仿宋_GB2312" w:hAnsi="Arial" w:cs="Arial"/>
                <w:sz w:val="21"/>
                <w:szCs w:val="24"/>
              </w:rPr>
              <w:t>周围居住类物业用地多且分布集中</w:t>
            </w:r>
          </w:p>
        </w:tc>
        <w:tc>
          <w:tcPr>
            <w:tcW w:w="1502" w:type="dxa"/>
            <w:shd w:val="clear" w:color="auto" w:fill="auto"/>
            <w:vAlign w:val="center"/>
          </w:tcPr>
          <w:p w:rsidR="00D23443" w:rsidRPr="002D64C6" w:rsidRDefault="00D23443" w:rsidP="00B72F17">
            <w:pPr>
              <w:rPr>
                <w:rFonts w:ascii="Arial" w:eastAsia="仿宋_GB2312" w:hAnsi="Arial" w:cs="Arial"/>
                <w:sz w:val="21"/>
                <w:szCs w:val="24"/>
              </w:rPr>
            </w:pPr>
            <w:r w:rsidRPr="002D64C6">
              <w:rPr>
                <w:rFonts w:ascii="Arial" w:eastAsia="仿宋_GB2312" w:hAnsi="Arial" w:cs="Arial"/>
                <w:sz w:val="21"/>
                <w:szCs w:val="24"/>
              </w:rPr>
              <w:t>周围居住类物业用地较多且分布较集中</w:t>
            </w:r>
          </w:p>
        </w:tc>
        <w:tc>
          <w:tcPr>
            <w:tcW w:w="1502" w:type="dxa"/>
            <w:shd w:val="clear" w:color="auto" w:fill="auto"/>
            <w:vAlign w:val="center"/>
          </w:tcPr>
          <w:p w:rsidR="00D23443" w:rsidRPr="002D64C6" w:rsidRDefault="00D23443" w:rsidP="00B72F17">
            <w:pPr>
              <w:rPr>
                <w:rFonts w:ascii="Arial" w:eastAsia="仿宋_GB2312" w:hAnsi="Arial" w:cs="Arial"/>
                <w:sz w:val="21"/>
                <w:szCs w:val="24"/>
              </w:rPr>
            </w:pPr>
            <w:r w:rsidRPr="002D64C6">
              <w:rPr>
                <w:rFonts w:ascii="Arial" w:eastAsia="仿宋_GB2312" w:hAnsi="Arial" w:cs="Arial"/>
                <w:sz w:val="21"/>
                <w:szCs w:val="24"/>
              </w:rPr>
              <w:t>周围有一定数量居住类物业用地且分布相对集中</w:t>
            </w:r>
          </w:p>
        </w:tc>
        <w:tc>
          <w:tcPr>
            <w:tcW w:w="1502" w:type="dxa"/>
            <w:shd w:val="clear" w:color="auto" w:fill="auto"/>
            <w:vAlign w:val="center"/>
          </w:tcPr>
          <w:p w:rsidR="00D23443" w:rsidRPr="002D64C6" w:rsidRDefault="00D23443" w:rsidP="00B72F17">
            <w:pPr>
              <w:widowControl/>
              <w:spacing w:line="240" w:lineRule="auto"/>
              <w:rPr>
                <w:rFonts w:ascii="Arial" w:eastAsia="仿宋_GB2312" w:hAnsi="Arial" w:cs="Arial"/>
                <w:sz w:val="21"/>
                <w:szCs w:val="24"/>
              </w:rPr>
            </w:pPr>
            <w:r w:rsidRPr="002D64C6">
              <w:rPr>
                <w:rFonts w:ascii="Arial" w:eastAsia="仿宋_GB2312" w:hAnsi="Arial" w:cs="Arial"/>
                <w:sz w:val="21"/>
                <w:szCs w:val="24"/>
              </w:rPr>
              <w:t>周围居住类物业用地较稀少且分布分散</w:t>
            </w:r>
          </w:p>
        </w:tc>
        <w:tc>
          <w:tcPr>
            <w:tcW w:w="1502" w:type="dxa"/>
            <w:shd w:val="clear" w:color="auto" w:fill="auto"/>
            <w:vAlign w:val="center"/>
          </w:tcPr>
          <w:p w:rsidR="00D23443" w:rsidRPr="002D64C6" w:rsidRDefault="00D23443" w:rsidP="00B72F17">
            <w:pPr>
              <w:rPr>
                <w:rFonts w:ascii="Arial" w:eastAsia="仿宋_GB2312" w:hAnsi="Arial" w:cs="Arial"/>
                <w:sz w:val="21"/>
                <w:szCs w:val="24"/>
              </w:rPr>
            </w:pPr>
            <w:r w:rsidRPr="002D64C6">
              <w:rPr>
                <w:rFonts w:ascii="Arial" w:eastAsia="仿宋_GB2312" w:hAnsi="Arial" w:cs="Arial"/>
                <w:sz w:val="21"/>
                <w:szCs w:val="24"/>
              </w:rPr>
              <w:t>周围居住类用地非常较少且分布分散</w:t>
            </w:r>
          </w:p>
        </w:tc>
      </w:tr>
      <w:tr w:rsidR="00D23443" w:rsidRPr="002D64C6" w:rsidTr="00B72F17">
        <w:trPr>
          <w:cantSplit/>
          <w:jc w:val="center"/>
        </w:trPr>
        <w:tc>
          <w:tcPr>
            <w:tcW w:w="2341"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交通便捷度</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便捷</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较便捷</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一般</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较不便捷</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不便捷</w:t>
            </w:r>
          </w:p>
        </w:tc>
      </w:tr>
      <w:tr w:rsidR="00D23443" w:rsidRPr="002D64C6" w:rsidTr="00B72F17">
        <w:trPr>
          <w:cantSplit/>
          <w:jc w:val="center"/>
        </w:trPr>
        <w:tc>
          <w:tcPr>
            <w:tcW w:w="2341"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区域土地利用方向</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估价对象用途与周边土地利用方向一致</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零星有其他用地，基本不影响本宗地</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有部分有其他用地，对本宗地略有影响</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其他用地较多，对本宗地影响较大</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全部为其他用地，对本宗地有大的影响</w:t>
            </w:r>
          </w:p>
        </w:tc>
      </w:tr>
      <w:tr w:rsidR="00D23443" w:rsidRPr="002D64C6" w:rsidTr="00B72F17">
        <w:trPr>
          <w:cantSplit/>
          <w:jc w:val="center"/>
        </w:trPr>
        <w:tc>
          <w:tcPr>
            <w:tcW w:w="2341"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临路状况</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临城市快速路</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临城市主干道</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临城市次干道</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临城市支路</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临小区道路</w:t>
            </w:r>
          </w:p>
        </w:tc>
      </w:tr>
      <w:tr w:rsidR="00D23443" w:rsidRPr="002D64C6" w:rsidTr="00B72F17">
        <w:trPr>
          <w:cantSplit/>
          <w:jc w:val="center"/>
        </w:trPr>
        <w:tc>
          <w:tcPr>
            <w:tcW w:w="2341"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公共服务设施状况</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配套完善</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配套较完善</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配套基本满足需要</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配套少</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配套极少</w:t>
            </w:r>
          </w:p>
        </w:tc>
      </w:tr>
      <w:tr w:rsidR="00D23443" w:rsidRPr="002D64C6" w:rsidTr="00B72F17">
        <w:trPr>
          <w:cantSplit/>
          <w:jc w:val="center"/>
        </w:trPr>
        <w:tc>
          <w:tcPr>
            <w:tcW w:w="2341"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宗地形状及可利用程度</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宗地形状规则</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宗地形状较规则</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宗地形状不规则，但对宗地利用影响较小</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宗地形状不规则，对宗地利用有影响</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宗地形状极其不规则，对宗地利用影响很大</w:t>
            </w:r>
          </w:p>
        </w:tc>
      </w:tr>
      <w:tr w:rsidR="00D23443" w:rsidRPr="002D64C6" w:rsidTr="00B72F17">
        <w:trPr>
          <w:cantSplit/>
          <w:jc w:val="center"/>
        </w:trPr>
        <w:tc>
          <w:tcPr>
            <w:tcW w:w="2341"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基础设施完备状况</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七通</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六通</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五通</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四通</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三通</w:t>
            </w:r>
          </w:p>
        </w:tc>
      </w:tr>
      <w:tr w:rsidR="00D23443" w:rsidRPr="002D64C6" w:rsidTr="00B72F17">
        <w:trPr>
          <w:cantSplit/>
          <w:jc w:val="center"/>
        </w:trPr>
        <w:tc>
          <w:tcPr>
            <w:tcW w:w="2341"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自然和人文环境状况</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自然和人文环境优</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自然和人文环境良好</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自然和人文环境一般</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自然和人文环境较差</w:t>
            </w:r>
          </w:p>
        </w:tc>
        <w:tc>
          <w:tcPr>
            <w:tcW w:w="1502"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自然和人文环境差</w:t>
            </w:r>
          </w:p>
        </w:tc>
      </w:tr>
      <w:tr w:rsidR="00D23443" w:rsidRPr="002D64C6" w:rsidTr="00B72F17">
        <w:trPr>
          <w:cantSplit/>
          <w:jc w:val="center"/>
        </w:trPr>
        <w:tc>
          <w:tcPr>
            <w:tcW w:w="2341"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与区域中心的接近程度</w:t>
            </w:r>
          </w:p>
        </w:tc>
        <w:tc>
          <w:tcPr>
            <w:tcW w:w="1502" w:type="dxa"/>
            <w:shd w:val="clear" w:color="auto" w:fill="auto"/>
            <w:vAlign w:val="center"/>
          </w:tcPr>
          <w:p w:rsidR="00D23443" w:rsidRPr="002D64C6" w:rsidRDefault="00D23443" w:rsidP="00B72F17">
            <w:pPr>
              <w:spacing w:line="240" w:lineRule="auto"/>
              <w:rPr>
                <w:rFonts w:ascii="Arial" w:eastAsia="仿宋_GB2312" w:hAnsi="Arial" w:cs="Arial"/>
                <w:sz w:val="21"/>
                <w:szCs w:val="24"/>
              </w:rPr>
            </w:pPr>
            <w:r w:rsidRPr="002D64C6">
              <w:rPr>
                <w:rFonts w:ascii="Arial" w:eastAsia="仿宋_GB2312" w:hAnsi="Arial" w:cs="Arial"/>
                <w:sz w:val="21"/>
                <w:szCs w:val="24"/>
              </w:rPr>
              <w:t>距所属商圈中心商业区小于</w:t>
            </w:r>
            <w:r w:rsidRPr="002D64C6">
              <w:rPr>
                <w:rFonts w:ascii="Arial" w:eastAsia="仿宋_GB2312" w:hAnsi="Arial" w:cs="Arial"/>
                <w:sz w:val="21"/>
                <w:szCs w:val="24"/>
              </w:rPr>
              <w:t>1</w:t>
            </w:r>
            <w:r w:rsidRPr="002D64C6">
              <w:rPr>
                <w:rFonts w:ascii="Arial" w:eastAsia="仿宋_GB2312" w:hAnsi="Arial" w:cs="Arial"/>
                <w:sz w:val="21"/>
                <w:szCs w:val="24"/>
              </w:rPr>
              <w:t>公里（含）</w:t>
            </w:r>
          </w:p>
        </w:tc>
        <w:tc>
          <w:tcPr>
            <w:tcW w:w="1502" w:type="dxa"/>
            <w:shd w:val="clear" w:color="auto" w:fill="auto"/>
            <w:vAlign w:val="center"/>
          </w:tcPr>
          <w:p w:rsidR="00D23443" w:rsidRPr="002D64C6" w:rsidRDefault="00D23443" w:rsidP="00B72F17">
            <w:pPr>
              <w:spacing w:line="240" w:lineRule="auto"/>
              <w:rPr>
                <w:rFonts w:ascii="Arial" w:eastAsia="仿宋_GB2312" w:hAnsi="Arial" w:cs="Arial"/>
                <w:sz w:val="21"/>
                <w:szCs w:val="24"/>
              </w:rPr>
            </w:pPr>
            <w:r w:rsidRPr="002D64C6">
              <w:rPr>
                <w:rFonts w:ascii="Arial" w:eastAsia="仿宋_GB2312" w:hAnsi="Arial" w:cs="Arial"/>
                <w:sz w:val="21"/>
                <w:szCs w:val="24"/>
              </w:rPr>
              <w:t>距所属商圈中心商业区</w:t>
            </w:r>
            <w:r w:rsidRPr="002D64C6">
              <w:rPr>
                <w:rFonts w:ascii="Arial" w:eastAsia="仿宋_GB2312" w:hAnsi="Arial" w:cs="Arial"/>
                <w:sz w:val="21"/>
                <w:szCs w:val="24"/>
              </w:rPr>
              <w:t>1</w:t>
            </w:r>
            <w:r w:rsidRPr="002D64C6">
              <w:rPr>
                <w:rFonts w:ascii="Arial" w:eastAsia="仿宋_GB2312" w:hAnsi="Arial" w:cs="Arial"/>
                <w:sz w:val="21"/>
                <w:szCs w:val="24"/>
              </w:rPr>
              <w:t>公里至</w:t>
            </w:r>
            <w:r w:rsidRPr="002D64C6">
              <w:rPr>
                <w:rFonts w:ascii="Arial" w:eastAsia="仿宋_GB2312" w:hAnsi="Arial" w:cs="Arial"/>
                <w:sz w:val="21"/>
                <w:szCs w:val="24"/>
              </w:rPr>
              <w:t>2</w:t>
            </w:r>
            <w:r w:rsidRPr="002D64C6">
              <w:rPr>
                <w:rFonts w:ascii="Arial" w:eastAsia="仿宋_GB2312" w:hAnsi="Arial" w:cs="Arial"/>
                <w:sz w:val="21"/>
                <w:szCs w:val="24"/>
              </w:rPr>
              <w:t>公里（含）</w:t>
            </w:r>
          </w:p>
        </w:tc>
        <w:tc>
          <w:tcPr>
            <w:tcW w:w="1502" w:type="dxa"/>
            <w:shd w:val="clear" w:color="auto" w:fill="auto"/>
            <w:vAlign w:val="center"/>
          </w:tcPr>
          <w:p w:rsidR="00D23443" w:rsidRPr="002D64C6" w:rsidRDefault="00D23443" w:rsidP="00B72F17">
            <w:pPr>
              <w:widowControl/>
              <w:spacing w:line="240" w:lineRule="auto"/>
              <w:rPr>
                <w:rFonts w:ascii="Arial" w:eastAsia="仿宋_GB2312" w:hAnsi="Arial" w:cs="Arial"/>
                <w:sz w:val="21"/>
                <w:szCs w:val="24"/>
              </w:rPr>
            </w:pPr>
            <w:r w:rsidRPr="002D64C6">
              <w:rPr>
                <w:rFonts w:ascii="Arial" w:eastAsia="仿宋_GB2312" w:hAnsi="Arial" w:cs="Arial"/>
                <w:sz w:val="21"/>
                <w:szCs w:val="24"/>
              </w:rPr>
              <w:t>距所属商圈中心商业区</w:t>
            </w:r>
            <w:r w:rsidRPr="002D64C6">
              <w:rPr>
                <w:rFonts w:ascii="Arial" w:eastAsia="仿宋_GB2312" w:hAnsi="Arial" w:cs="Arial"/>
                <w:sz w:val="21"/>
                <w:szCs w:val="24"/>
              </w:rPr>
              <w:t>2</w:t>
            </w:r>
            <w:r w:rsidRPr="002D64C6">
              <w:rPr>
                <w:rFonts w:ascii="Arial" w:eastAsia="仿宋_GB2312" w:hAnsi="Arial" w:cs="Arial"/>
                <w:sz w:val="21"/>
                <w:szCs w:val="24"/>
              </w:rPr>
              <w:t>公里至</w:t>
            </w:r>
            <w:r w:rsidRPr="002D64C6">
              <w:rPr>
                <w:rFonts w:ascii="Arial" w:eastAsia="仿宋_GB2312" w:hAnsi="Arial" w:cs="Arial"/>
                <w:sz w:val="21"/>
                <w:szCs w:val="24"/>
              </w:rPr>
              <w:t>3</w:t>
            </w:r>
            <w:r w:rsidRPr="002D64C6">
              <w:rPr>
                <w:rFonts w:ascii="Arial" w:eastAsia="仿宋_GB2312" w:hAnsi="Arial" w:cs="Arial"/>
                <w:sz w:val="21"/>
                <w:szCs w:val="24"/>
              </w:rPr>
              <w:t>公里（含）</w:t>
            </w:r>
          </w:p>
        </w:tc>
        <w:tc>
          <w:tcPr>
            <w:tcW w:w="1502" w:type="dxa"/>
            <w:shd w:val="clear" w:color="auto" w:fill="auto"/>
            <w:vAlign w:val="center"/>
          </w:tcPr>
          <w:p w:rsidR="00D23443" w:rsidRPr="002D64C6" w:rsidRDefault="00D23443" w:rsidP="00B72F17">
            <w:pPr>
              <w:spacing w:line="240" w:lineRule="auto"/>
              <w:rPr>
                <w:rFonts w:ascii="Arial" w:eastAsia="仿宋_GB2312" w:hAnsi="Arial" w:cs="Arial"/>
                <w:sz w:val="21"/>
                <w:szCs w:val="24"/>
              </w:rPr>
            </w:pPr>
            <w:r w:rsidRPr="002D64C6">
              <w:rPr>
                <w:rFonts w:ascii="Arial" w:eastAsia="仿宋_GB2312" w:hAnsi="Arial" w:cs="Arial"/>
                <w:sz w:val="21"/>
                <w:szCs w:val="24"/>
              </w:rPr>
              <w:t>距所属商圈中心商业区</w:t>
            </w:r>
            <w:r w:rsidRPr="002D64C6">
              <w:rPr>
                <w:rFonts w:ascii="Arial" w:eastAsia="仿宋_GB2312" w:hAnsi="Arial" w:cs="Arial"/>
                <w:sz w:val="21"/>
                <w:szCs w:val="24"/>
              </w:rPr>
              <w:t>3</w:t>
            </w:r>
            <w:r w:rsidRPr="002D64C6">
              <w:rPr>
                <w:rFonts w:ascii="Arial" w:eastAsia="仿宋_GB2312" w:hAnsi="Arial" w:cs="Arial"/>
                <w:sz w:val="21"/>
                <w:szCs w:val="24"/>
              </w:rPr>
              <w:t>公里至</w:t>
            </w:r>
            <w:r w:rsidRPr="002D64C6">
              <w:rPr>
                <w:rFonts w:ascii="Arial" w:eastAsia="仿宋_GB2312" w:hAnsi="Arial" w:cs="Arial"/>
                <w:sz w:val="21"/>
                <w:szCs w:val="24"/>
              </w:rPr>
              <w:t>4</w:t>
            </w:r>
            <w:r w:rsidRPr="002D64C6">
              <w:rPr>
                <w:rFonts w:ascii="Arial" w:eastAsia="仿宋_GB2312" w:hAnsi="Arial" w:cs="Arial"/>
                <w:sz w:val="21"/>
                <w:szCs w:val="24"/>
              </w:rPr>
              <w:t>公里米（含）</w:t>
            </w:r>
          </w:p>
        </w:tc>
        <w:tc>
          <w:tcPr>
            <w:tcW w:w="1502" w:type="dxa"/>
            <w:shd w:val="clear" w:color="auto" w:fill="auto"/>
            <w:vAlign w:val="center"/>
          </w:tcPr>
          <w:p w:rsidR="00D23443" w:rsidRPr="002D64C6" w:rsidRDefault="00D23443" w:rsidP="00B72F17">
            <w:pPr>
              <w:widowControl/>
              <w:spacing w:line="240" w:lineRule="auto"/>
              <w:rPr>
                <w:rFonts w:ascii="Arial" w:eastAsia="仿宋_GB2312" w:hAnsi="Arial" w:cs="Arial"/>
                <w:sz w:val="21"/>
                <w:szCs w:val="24"/>
              </w:rPr>
            </w:pPr>
            <w:r w:rsidRPr="002D64C6">
              <w:rPr>
                <w:rFonts w:ascii="Arial" w:eastAsia="仿宋_GB2312" w:hAnsi="Arial" w:cs="Arial"/>
                <w:sz w:val="21"/>
                <w:szCs w:val="24"/>
              </w:rPr>
              <w:t>距所属商圈中心商业区大于</w:t>
            </w:r>
            <w:r w:rsidRPr="002D64C6">
              <w:rPr>
                <w:rFonts w:ascii="Arial" w:eastAsia="仿宋_GB2312" w:hAnsi="Arial" w:cs="Arial"/>
                <w:sz w:val="21"/>
                <w:szCs w:val="24"/>
              </w:rPr>
              <w:t>4</w:t>
            </w:r>
            <w:r w:rsidRPr="002D64C6">
              <w:rPr>
                <w:rFonts w:ascii="Arial" w:eastAsia="仿宋_GB2312" w:hAnsi="Arial" w:cs="Arial"/>
                <w:sz w:val="21"/>
                <w:szCs w:val="24"/>
              </w:rPr>
              <w:t>公里</w:t>
            </w:r>
          </w:p>
        </w:tc>
      </w:tr>
    </w:tbl>
    <w:p w:rsidR="00D23443" w:rsidRPr="002D64C6" w:rsidRDefault="00D23443" w:rsidP="00D23443">
      <w:pPr>
        <w:spacing w:line="360" w:lineRule="auto"/>
        <w:ind w:firstLineChars="200" w:firstLine="560"/>
        <w:rPr>
          <w:rFonts w:ascii="Arial" w:eastAsia="仿宋_GB2312" w:hAnsi="Arial" w:cs="Arial"/>
          <w:sz w:val="28"/>
        </w:rPr>
      </w:pPr>
      <w:r w:rsidRPr="002D64C6">
        <w:rPr>
          <w:rFonts w:ascii="Arial" w:eastAsia="仿宋_GB2312" w:hAnsi="Arial" w:cs="Arial"/>
          <w:sz w:val="28"/>
        </w:rPr>
        <w:t>估价对象地处居住类</w:t>
      </w:r>
      <w:r w:rsidR="00F77696" w:rsidRPr="002D64C6">
        <w:rPr>
          <w:rFonts w:ascii="Arial" w:eastAsia="仿宋_GB2312" w:hAnsi="Arial" w:cs="Arial" w:hint="eastAsia"/>
          <w:sz w:val="28"/>
        </w:rPr>
        <w:t>六</w:t>
      </w:r>
      <w:r w:rsidRPr="002D64C6">
        <w:rPr>
          <w:rFonts w:ascii="Arial" w:eastAsia="仿宋_GB2312" w:hAnsi="Arial" w:cs="Arial"/>
          <w:sz w:val="28"/>
        </w:rPr>
        <w:t>级地价区</w:t>
      </w:r>
      <w:r w:rsidR="00F77696" w:rsidRPr="002D64C6">
        <w:rPr>
          <w:rFonts w:ascii="Arial" w:hAnsi="Arial" w:cs="Arial"/>
          <w:color w:val="000000"/>
          <w:sz w:val="28"/>
          <w:szCs w:val="28"/>
        </w:rPr>
        <w:t>VI</w:t>
      </w:r>
      <w:r w:rsidRPr="002D64C6">
        <w:rPr>
          <w:rFonts w:ascii="Arial" w:hAnsi="Arial" w:cs="Arial"/>
          <w:color w:val="000000"/>
          <w:sz w:val="28"/>
          <w:szCs w:val="28"/>
        </w:rPr>
        <w:t>-</w:t>
      </w:r>
      <w:r w:rsidR="00F77696" w:rsidRPr="002D64C6">
        <w:rPr>
          <w:rFonts w:ascii="Arial" w:hAnsi="Arial" w:cs="Arial"/>
          <w:color w:val="000000"/>
          <w:sz w:val="28"/>
          <w:szCs w:val="28"/>
        </w:rPr>
        <w:t>13</w:t>
      </w:r>
      <w:r w:rsidRPr="002D64C6">
        <w:rPr>
          <w:rFonts w:ascii="Arial" w:eastAsia="仿宋_GB2312" w:hAnsi="Arial" w:cs="Arial"/>
          <w:sz w:val="28"/>
        </w:rPr>
        <w:t>区片，依据前述《区片基准地价因素总修正幅度表》、《北京市基准地价因素权重表》及《因素等级说明表》</w:t>
      </w:r>
      <w:r w:rsidR="001037D7" w:rsidRPr="002D64C6">
        <w:rPr>
          <w:rFonts w:ascii="Arial" w:eastAsia="仿宋_GB2312" w:hAnsi="Arial" w:cs="Arial"/>
          <w:color w:val="000000"/>
          <w:sz w:val="28"/>
        </w:rPr>
        <w:t>，估价对象</w:t>
      </w:r>
      <w:r w:rsidR="001037D7" w:rsidRPr="002D64C6">
        <w:rPr>
          <w:rFonts w:ascii="Arial" w:eastAsia="仿宋_GB2312" w:hAnsi="Arial" w:cs="Arial" w:hint="eastAsia"/>
          <w:color w:val="000000"/>
          <w:sz w:val="28"/>
        </w:rPr>
        <w:t>居住</w:t>
      </w:r>
      <w:r w:rsidR="001037D7" w:rsidRPr="002D64C6">
        <w:rPr>
          <w:rFonts w:ascii="Arial" w:eastAsia="仿宋_GB2312" w:hAnsi="Arial" w:cs="Arial"/>
          <w:color w:val="000000"/>
          <w:sz w:val="28"/>
        </w:rPr>
        <w:t>用途</w:t>
      </w:r>
      <w:r w:rsidR="00F77696" w:rsidRPr="002D64C6">
        <w:rPr>
          <w:rFonts w:ascii="Arial" w:hAnsi="Arial" w:cs="Arial"/>
          <w:color w:val="000000"/>
          <w:sz w:val="28"/>
          <w:szCs w:val="28"/>
        </w:rPr>
        <w:t>VI-13</w:t>
      </w:r>
      <w:r w:rsidR="001037D7" w:rsidRPr="002D64C6">
        <w:rPr>
          <w:rFonts w:ascii="Arial" w:eastAsia="仿宋_GB2312" w:hAnsi="Arial" w:cs="Arial"/>
          <w:color w:val="000000"/>
          <w:sz w:val="28"/>
        </w:rPr>
        <w:t>区片修正幅度为</w:t>
      </w:r>
      <w:r w:rsidR="001037D7" w:rsidRPr="002D64C6">
        <w:rPr>
          <w:rFonts w:ascii="Arial" w:eastAsia="仿宋_GB2312" w:hAnsi="Arial" w:cs="Arial"/>
          <w:color w:val="000000"/>
          <w:sz w:val="28"/>
        </w:rPr>
        <w:t>±</w:t>
      </w:r>
      <w:r w:rsidR="001037D7" w:rsidRPr="002D64C6">
        <w:rPr>
          <w:rFonts w:ascii="Arial" w:eastAsia="仿宋_GB2312" w:hAnsi="Arial" w:cs="Arial" w:hint="eastAsia"/>
          <w:color w:val="000000"/>
          <w:sz w:val="28"/>
        </w:rPr>
        <w:t>1</w:t>
      </w:r>
      <w:r w:rsidR="00E27544" w:rsidRPr="002D64C6">
        <w:rPr>
          <w:rFonts w:ascii="Arial" w:eastAsia="仿宋_GB2312" w:hAnsi="Arial" w:cs="Arial" w:hint="eastAsia"/>
          <w:color w:val="000000"/>
          <w:sz w:val="28"/>
        </w:rPr>
        <w:t>2.</w:t>
      </w:r>
      <w:r w:rsidR="00F77696" w:rsidRPr="002D64C6">
        <w:rPr>
          <w:rFonts w:ascii="Arial" w:eastAsia="仿宋_GB2312" w:hAnsi="Arial" w:cs="Arial" w:hint="eastAsia"/>
          <w:color w:val="000000"/>
          <w:sz w:val="28"/>
        </w:rPr>
        <w:t>5</w:t>
      </w:r>
      <w:r w:rsidR="001037D7" w:rsidRPr="002D64C6">
        <w:rPr>
          <w:rFonts w:ascii="仿宋_GB2312" w:eastAsia="仿宋_GB2312" w:hAnsi="仿宋" w:hint="eastAsia"/>
          <w:color w:val="000000"/>
          <w:sz w:val="28"/>
        </w:rPr>
        <w:t>%，</w:t>
      </w:r>
      <w:r w:rsidRPr="002D64C6">
        <w:rPr>
          <w:rFonts w:ascii="Arial" w:eastAsia="仿宋_GB2312" w:hAnsi="Arial" w:cs="Arial"/>
          <w:sz w:val="28"/>
        </w:rPr>
        <w:t>整理出《等级系数表》如下：</w:t>
      </w:r>
    </w:p>
    <w:p w:rsidR="00592635" w:rsidRPr="002D64C6" w:rsidRDefault="00592635" w:rsidP="00D23443">
      <w:pPr>
        <w:spacing w:line="360" w:lineRule="auto"/>
        <w:ind w:firstLineChars="200" w:firstLine="560"/>
        <w:rPr>
          <w:rFonts w:ascii="Arial" w:eastAsia="仿宋_GB2312" w:hAnsi="Arial" w:cs="Arial"/>
          <w:sz w:val="28"/>
        </w:rPr>
      </w:pPr>
    </w:p>
    <w:p w:rsidR="00100AA5" w:rsidRPr="002D64C6" w:rsidRDefault="00100AA5" w:rsidP="00100AA5">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592635" w:rsidRPr="002D64C6" w:rsidRDefault="00592635" w:rsidP="00D23443">
      <w:pPr>
        <w:spacing w:line="360" w:lineRule="auto"/>
        <w:ind w:firstLineChars="200" w:firstLine="560"/>
        <w:rPr>
          <w:rFonts w:ascii="Arial" w:eastAsia="仿宋_GB2312" w:hAnsi="Arial" w:cs="Arial"/>
          <w:sz w:val="28"/>
        </w:rPr>
      </w:pPr>
    </w:p>
    <w:p w:rsidR="00BB095C" w:rsidRPr="002D64C6" w:rsidRDefault="00BB095C">
      <w:pPr>
        <w:widowControl/>
        <w:adjustRightInd/>
        <w:spacing w:line="240" w:lineRule="auto"/>
        <w:textAlignment w:val="auto"/>
        <w:rPr>
          <w:rFonts w:ascii="Arial" w:eastAsia="仿宋_GB2312" w:hAnsi="Arial" w:cs="Arial"/>
          <w:sz w:val="28"/>
        </w:rPr>
      </w:pPr>
      <w:r w:rsidRPr="002D64C6">
        <w:rPr>
          <w:rFonts w:ascii="Arial" w:eastAsia="仿宋_GB2312" w:hAnsi="Arial" w:cs="Arial"/>
          <w:sz w:val="28"/>
        </w:rPr>
        <w:br w:type="page"/>
      </w:r>
    </w:p>
    <w:p w:rsidR="00D23443" w:rsidRPr="002D64C6" w:rsidRDefault="00D23443" w:rsidP="00D23443">
      <w:pPr>
        <w:spacing w:line="360" w:lineRule="auto"/>
        <w:jc w:val="center"/>
        <w:rPr>
          <w:rFonts w:ascii="Arial" w:eastAsia="仿宋_GB2312" w:hAnsi="Arial" w:cs="Arial"/>
          <w:sz w:val="28"/>
        </w:rPr>
      </w:pPr>
      <w:r w:rsidRPr="002D64C6">
        <w:rPr>
          <w:rFonts w:ascii="Arial" w:eastAsia="仿宋_GB2312" w:hAnsi="Arial" w:cs="Arial"/>
          <w:sz w:val="28"/>
        </w:rPr>
        <w:lastRenderedPageBreak/>
        <w:t>等级系数表</w:t>
      </w:r>
    </w:p>
    <w:p w:rsidR="00D23443" w:rsidRPr="002D64C6" w:rsidRDefault="00D23443" w:rsidP="00D23443">
      <w:pPr>
        <w:spacing w:line="360" w:lineRule="auto"/>
        <w:jc w:val="right"/>
        <w:rPr>
          <w:rFonts w:ascii="Arial" w:eastAsia="仿宋_GB2312" w:hAnsi="Arial" w:cs="Arial"/>
          <w:sz w:val="28"/>
        </w:rPr>
      </w:pP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000"/>
      </w:tblPr>
      <w:tblGrid>
        <w:gridCol w:w="2166"/>
        <w:gridCol w:w="1491"/>
        <w:gridCol w:w="1355"/>
        <w:gridCol w:w="1456"/>
        <w:gridCol w:w="1391"/>
        <w:gridCol w:w="1440"/>
      </w:tblGrid>
      <w:tr w:rsidR="00D23443" w:rsidRPr="002D64C6" w:rsidTr="00B72F17">
        <w:trPr>
          <w:cantSplit/>
          <w:jc w:val="center"/>
        </w:trPr>
        <w:tc>
          <w:tcPr>
            <w:tcW w:w="2166" w:type="dxa"/>
            <w:tcBorders>
              <w:tl2br w:val="single" w:sz="8" w:space="0" w:color="auto"/>
            </w:tcBorders>
            <w:shd w:val="clear" w:color="auto" w:fill="auto"/>
            <w:vAlign w:val="center"/>
          </w:tcPr>
          <w:p w:rsidR="00D23443" w:rsidRPr="002D64C6" w:rsidRDefault="00D23443" w:rsidP="00B72F17">
            <w:pPr>
              <w:widowControl/>
              <w:adjustRightInd/>
              <w:spacing w:line="240" w:lineRule="auto"/>
              <w:jc w:val="right"/>
              <w:textAlignment w:val="auto"/>
              <w:rPr>
                <w:rFonts w:ascii="Arial" w:eastAsia="仿宋_GB2312" w:hAnsi="Arial" w:cs="Arial"/>
                <w:szCs w:val="24"/>
              </w:rPr>
            </w:pPr>
            <w:r w:rsidRPr="002D64C6">
              <w:rPr>
                <w:rFonts w:ascii="Arial" w:eastAsia="仿宋_GB2312" w:hAnsi="Arial" w:cs="Arial"/>
                <w:szCs w:val="24"/>
              </w:rPr>
              <w:t>等级</w:t>
            </w:r>
            <w:r w:rsidRPr="002D64C6">
              <w:rPr>
                <w:rFonts w:ascii="Arial" w:eastAsia="仿宋_GB2312" w:hAnsi="Arial" w:cs="Arial"/>
                <w:szCs w:val="24"/>
              </w:rPr>
              <w:t xml:space="preserve">     </w:t>
            </w:r>
          </w:p>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影响因素</w:t>
            </w:r>
          </w:p>
        </w:tc>
        <w:tc>
          <w:tcPr>
            <w:tcW w:w="1491"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好</w:t>
            </w:r>
          </w:p>
        </w:tc>
        <w:tc>
          <w:tcPr>
            <w:tcW w:w="1355"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较好</w:t>
            </w:r>
          </w:p>
        </w:tc>
        <w:tc>
          <w:tcPr>
            <w:tcW w:w="1456"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一般</w:t>
            </w:r>
          </w:p>
        </w:tc>
        <w:tc>
          <w:tcPr>
            <w:tcW w:w="1391"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较差</w:t>
            </w:r>
          </w:p>
        </w:tc>
        <w:tc>
          <w:tcPr>
            <w:tcW w:w="1440"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差</w:t>
            </w:r>
          </w:p>
        </w:tc>
      </w:tr>
      <w:tr w:rsidR="00D23443" w:rsidRPr="002D64C6" w:rsidTr="00B72F17">
        <w:trPr>
          <w:cantSplit/>
          <w:jc w:val="center"/>
        </w:trPr>
        <w:tc>
          <w:tcPr>
            <w:tcW w:w="2166"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居住社区成熟度</w:t>
            </w:r>
          </w:p>
        </w:tc>
        <w:tc>
          <w:tcPr>
            <w:tcW w:w="1491" w:type="dxa"/>
            <w:shd w:val="clear" w:color="auto" w:fill="auto"/>
            <w:vAlign w:val="center"/>
          </w:tcPr>
          <w:p w:rsidR="00D23443" w:rsidRPr="002D64C6" w:rsidRDefault="00D23443" w:rsidP="00B72F17">
            <w:pPr>
              <w:spacing w:line="240" w:lineRule="auto"/>
              <w:rPr>
                <w:rFonts w:ascii="Arial" w:eastAsia="仿宋_GB2312" w:hAnsi="Arial" w:cs="Arial"/>
                <w:szCs w:val="24"/>
              </w:rPr>
            </w:pPr>
            <w:r w:rsidRPr="002D64C6">
              <w:rPr>
                <w:rFonts w:ascii="Arial" w:eastAsia="仿宋_GB2312" w:hAnsi="Arial" w:cs="Arial" w:hint="eastAsia"/>
                <w:szCs w:val="24"/>
              </w:rPr>
              <w:t>1.72</w:t>
            </w:r>
          </w:p>
        </w:tc>
        <w:tc>
          <w:tcPr>
            <w:tcW w:w="1355" w:type="dxa"/>
            <w:shd w:val="clear" w:color="auto" w:fill="auto"/>
            <w:vAlign w:val="center"/>
          </w:tcPr>
          <w:p w:rsidR="00D23443" w:rsidRPr="002D64C6" w:rsidRDefault="00D23443" w:rsidP="00B72F17">
            <w:pPr>
              <w:spacing w:line="240" w:lineRule="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86</w:t>
            </w:r>
          </w:p>
        </w:tc>
        <w:tc>
          <w:tcPr>
            <w:tcW w:w="1456" w:type="dxa"/>
            <w:shd w:val="clear" w:color="auto" w:fill="auto"/>
            <w:vAlign w:val="center"/>
          </w:tcPr>
          <w:p w:rsidR="00D23443" w:rsidRPr="002D64C6" w:rsidRDefault="00D23443" w:rsidP="00B72F17">
            <w:pPr>
              <w:spacing w:line="240" w:lineRule="auto"/>
              <w:rPr>
                <w:rFonts w:ascii="Arial" w:eastAsia="仿宋_GB2312" w:hAnsi="Arial" w:cs="Arial"/>
                <w:szCs w:val="24"/>
              </w:rPr>
            </w:pPr>
            <w:r w:rsidRPr="002D64C6">
              <w:rPr>
                <w:rFonts w:ascii="Arial" w:eastAsia="仿宋_GB2312" w:hAnsi="Arial" w:cs="Arial"/>
                <w:szCs w:val="24"/>
              </w:rPr>
              <w:t>0</w:t>
            </w:r>
          </w:p>
        </w:tc>
        <w:tc>
          <w:tcPr>
            <w:tcW w:w="1391" w:type="dxa"/>
            <w:shd w:val="clear" w:color="auto" w:fill="auto"/>
            <w:vAlign w:val="center"/>
          </w:tcPr>
          <w:p w:rsidR="00D23443" w:rsidRPr="002D64C6" w:rsidRDefault="00D23443" w:rsidP="00B72F17">
            <w:pPr>
              <w:spacing w:line="240" w:lineRule="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86</w:t>
            </w:r>
          </w:p>
        </w:tc>
        <w:tc>
          <w:tcPr>
            <w:tcW w:w="1440" w:type="dxa"/>
            <w:shd w:val="clear" w:color="auto" w:fill="auto"/>
            <w:vAlign w:val="center"/>
          </w:tcPr>
          <w:p w:rsidR="00D23443" w:rsidRPr="002D64C6" w:rsidRDefault="00D23443" w:rsidP="00B72F17">
            <w:pPr>
              <w:spacing w:line="240" w:lineRule="auto"/>
              <w:rPr>
                <w:rFonts w:ascii="Arial" w:eastAsia="仿宋_GB2312" w:hAnsi="Arial" w:cs="Arial"/>
                <w:szCs w:val="24"/>
              </w:rPr>
            </w:pPr>
            <w:r w:rsidRPr="002D64C6">
              <w:rPr>
                <w:rFonts w:ascii="Arial" w:eastAsia="仿宋_GB2312" w:hAnsi="Arial" w:cs="Arial"/>
                <w:szCs w:val="24"/>
              </w:rPr>
              <w:t>-1.</w:t>
            </w:r>
            <w:r w:rsidRPr="002D64C6">
              <w:rPr>
                <w:rFonts w:ascii="Arial" w:eastAsia="仿宋_GB2312" w:hAnsi="Arial" w:cs="Arial" w:hint="eastAsia"/>
                <w:szCs w:val="24"/>
              </w:rPr>
              <w:t xml:space="preserve"> 72</w:t>
            </w:r>
          </w:p>
        </w:tc>
      </w:tr>
      <w:tr w:rsidR="00D23443" w:rsidRPr="002D64C6" w:rsidTr="00B72F17">
        <w:trPr>
          <w:cantSplit/>
          <w:jc w:val="center"/>
        </w:trPr>
        <w:tc>
          <w:tcPr>
            <w:tcW w:w="2166"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交通便捷度</w:t>
            </w:r>
          </w:p>
        </w:tc>
        <w:tc>
          <w:tcPr>
            <w:tcW w:w="1491"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hint="eastAsia"/>
                <w:szCs w:val="24"/>
              </w:rPr>
              <w:t>3.72</w:t>
            </w:r>
          </w:p>
        </w:tc>
        <w:tc>
          <w:tcPr>
            <w:tcW w:w="1355" w:type="dxa"/>
            <w:shd w:val="clear" w:color="auto" w:fill="auto"/>
            <w:vAlign w:val="center"/>
          </w:tcPr>
          <w:p w:rsidR="00D23443" w:rsidRPr="002D64C6" w:rsidRDefault="00D23443" w:rsidP="00B72F17">
            <w:pPr>
              <w:spacing w:line="240" w:lineRule="auto"/>
              <w:rPr>
                <w:rFonts w:ascii="Arial" w:eastAsia="仿宋_GB2312" w:hAnsi="Arial" w:cs="Arial"/>
                <w:szCs w:val="24"/>
              </w:rPr>
            </w:pPr>
            <w:r w:rsidRPr="002D64C6">
              <w:rPr>
                <w:rFonts w:ascii="Arial" w:eastAsia="仿宋_GB2312" w:hAnsi="Arial" w:cs="Arial" w:hint="eastAsia"/>
                <w:szCs w:val="24"/>
              </w:rPr>
              <w:t>1.86</w:t>
            </w:r>
          </w:p>
        </w:tc>
        <w:tc>
          <w:tcPr>
            <w:tcW w:w="1456"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0</w:t>
            </w:r>
          </w:p>
        </w:tc>
        <w:tc>
          <w:tcPr>
            <w:tcW w:w="1391" w:type="dxa"/>
            <w:shd w:val="clear" w:color="auto" w:fill="auto"/>
            <w:vAlign w:val="center"/>
          </w:tcPr>
          <w:p w:rsidR="00D23443" w:rsidRPr="002D64C6" w:rsidRDefault="00D23443" w:rsidP="00B72F17">
            <w:pPr>
              <w:spacing w:line="240" w:lineRule="auto"/>
              <w:rPr>
                <w:rFonts w:ascii="Arial" w:eastAsia="仿宋_GB2312" w:hAnsi="Arial" w:cs="Arial"/>
                <w:szCs w:val="24"/>
              </w:rPr>
            </w:pPr>
            <w:r w:rsidRPr="002D64C6">
              <w:rPr>
                <w:rFonts w:ascii="Arial" w:eastAsia="仿宋_GB2312" w:hAnsi="Arial" w:cs="Arial"/>
                <w:szCs w:val="24"/>
              </w:rPr>
              <w:t>-</w:t>
            </w:r>
            <w:r w:rsidRPr="002D64C6">
              <w:rPr>
                <w:rFonts w:ascii="Arial" w:eastAsia="仿宋_GB2312" w:hAnsi="Arial" w:cs="Arial" w:hint="eastAsia"/>
                <w:szCs w:val="24"/>
              </w:rPr>
              <w:t>1.86</w:t>
            </w:r>
          </w:p>
        </w:tc>
        <w:tc>
          <w:tcPr>
            <w:tcW w:w="1440"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w:t>
            </w:r>
            <w:r w:rsidRPr="002D64C6">
              <w:rPr>
                <w:rFonts w:ascii="Arial" w:eastAsia="仿宋_GB2312" w:hAnsi="Arial" w:cs="Arial" w:hint="eastAsia"/>
                <w:szCs w:val="24"/>
              </w:rPr>
              <w:t>3.72</w:t>
            </w:r>
          </w:p>
        </w:tc>
      </w:tr>
      <w:tr w:rsidR="00D23443" w:rsidRPr="002D64C6" w:rsidTr="00B72F17">
        <w:trPr>
          <w:cantSplit/>
          <w:jc w:val="center"/>
        </w:trPr>
        <w:tc>
          <w:tcPr>
            <w:tcW w:w="2166"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区域土地利用方向</w:t>
            </w:r>
          </w:p>
        </w:tc>
        <w:tc>
          <w:tcPr>
            <w:tcW w:w="1491"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80</w:t>
            </w:r>
          </w:p>
        </w:tc>
        <w:tc>
          <w:tcPr>
            <w:tcW w:w="1355" w:type="dxa"/>
            <w:shd w:val="clear" w:color="auto" w:fill="auto"/>
            <w:vAlign w:val="center"/>
          </w:tcPr>
          <w:p w:rsidR="00D23443" w:rsidRPr="002D64C6" w:rsidRDefault="00D23443" w:rsidP="00B72F17">
            <w:pPr>
              <w:spacing w:line="240" w:lineRule="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40</w:t>
            </w:r>
          </w:p>
        </w:tc>
        <w:tc>
          <w:tcPr>
            <w:tcW w:w="1456"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0</w:t>
            </w:r>
          </w:p>
        </w:tc>
        <w:tc>
          <w:tcPr>
            <w:tcW w:w="1391" w:type="dxa"/>
            <w:shd w:val="clear" w:color="auto" w:fill="auto"/>
            <w:vAlign w:val="center"/>
          </w:tcPr>
          <w:p w:rsidR="00D23443" w:rsidRPr="002D64C6" w:rsidRDefault="00D23443" w:rsidP="00B72F17">
            <w:pPr>
              <w:spacing w:line="240" w:lineRule="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40</w:t>
            </w:r>
          </w:p>
        </w:tc>
        <w:tc>
          <w:tcPr>
            <w:tcW w:w="1440"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80</w:t>
            </w:r>
          </w:p>
        </w:tc>
      </w:tr>
      <w:tr w:rsidR="00D23443" w:rsidRPr="002D64C6" w:rsidTr="00B72F17">
        <w:trPr>
          <w:cantSplit/>
          <w:jc w:val="center"/>
        </w:trPr>
        <w:tc>
          <w:tcPr>
            <w:tcW w:w="2166"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临路状况</w:t>
            </w:r>
          </w:p>
        </w:tc>
        <w:tc>
          <w:tcPr>
            <w:tcW w:w="1491"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48</w:t>
            </w:r>
          </w:p>
        </w:tc>
        <w:tc>
          <w:tcPr>
            <w:tcW w:w="1355" w:type="dxa"/>
            <w:shd w:val="clear" w:color="auto" w:fill="auto"/>
            <w:vAlign w:val="center"/>
          </w:tcPr>
          <w:p w:rsidR="00D23443" w:rsidRPr="002D64C6" w:rsidRDefault="00D23443" w:rsidP="00B72F17">
            <w:pPr>
              <w:spacing w:line="240" w:lineRule="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24</w:t>
            </w:r>
          </w:p>
        </w:tc>
        <w:tc>
          <w:tcPr>
            <w:tcW w:w="1456"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0</w:t>
            </w:r>
          </w:p>
        </w:tc>
        <w:tc>
          <w:tcPr>
            <w:tcW w:w="1391" w:type="dxa"/>
            <w:shd w:val="clear" w:color="auto" w:fill="auto"/>
            <w:vAlign w:val="center"/>
          </w:tcPr>
          <w:p w:rsidR="00D23443" w:rsidRPr="002D64C6" w:rsidRDefault="00D23443" w:rsidP="00B72F17">
            <w:pPr>
              <w:spacing w:line="240" w:lineRule="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24</w:t>
            </w:r>
          </w:p>
        </w:tc>
        <w:tc>
          <w:tcPr>
            <w:tcW w:w="1440"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48</w:t>
            </w:r>
          </w:p>
        </w:tc>
      </w:tr>
      <w:tr w:rsidR="00D23443" w:rsidRPr="002D64C6" w:rsidTr="00B72F17">
        <w:trPr>
          <w:cantSplit/>
          <w:jc w:val="center"/>
        </w:trPr>
        <w:tc>
          <w:tcPr>
            <w:tcW w:w="2166"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公共服务设施状况</w:t>
            </w:r>
          </w:p>
        </w:tc>
        <w:tc>
          <w:tcPr>
            <w:tcW w:w="1491"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98</w:t>
            </w:r>
          </w:p>
        </w:tc>
        <w:tc>
          <w:tcPr>
            <w:tcW w:w="1355" w:type="dxa"/>
            <w:shd w:val="clear" w:color="auto" w:fill="auto"/>
            <w:vAlign w:val="center"/>
          </w:tcPr>
          <w:p w:rsidR="00D23443" w:rsidRPr="002D64C6" w:rsidRDefault="00D23443" w:rsidP="00B72F17">
            <w:pPr>
              <w:spacing w:line="240" w:lineRule="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49</w:t>
            </w:r>
          </w:p>
        </w:tc>
        <w:tc>
          <w:tcPr>
            <w:tcW w:w="1456"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0</w:t>
            </w:r>
          </w:p>
        </w:tc>
        <w:tc>
          <w:tcPr>
            <w:tcW w:w="1391" w:type="dxa"/>
            <w:shd w:val="clear" w:color="auto" w:fill="auto"/>
            <w:vAlign w:val="center"/>
          </w:tcPr>
          <w:p w:rsidR="00D23443" w:rsidRPr="002D64C6" w:rsidRDefault="00D23443" w:rsidP="00B72F17">
            <w:pPr>
              <w:spacing w:line="240" w:lineRule="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49</w:t>
            </w:r>
          </w:p>
        </w:tc>
        <w:tc>
          <w:tcPr>
            <w:tcW w:w="1440"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98</w:t>
            </w:r>
          </w:p>
        </w:tc>
      </w:tr>
      <w:tr w:rsidR="00D23443" w:rsidRPr="002D64C6" w:rsidTr="00B72F17">
        <w:trPr>
          <w:cantSplit/>
          <w:jc w:val="center"/>
        </w:trPr>
        <w:tc>
          <w:tcPr>
            <w:tcW w:w="2166"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宗地形状及可利用程度</w:t>
            </w:r>
          </w:p>
        </w:tc>
        <w:tc>
          <w:tcPr>
            <w:tcW w:w="1491"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62</w:t>
            </w:r>
          </w:p>
        </w:tc>
        <w:tc>
          <w:tcPr>
            <w:tcW w:w="1355" w:type="dxa"/>
            <w:shd w:val="clear" w:color="auto" w:fill="auto"/>
            <w:vAlign w:val="center"/>
          </w:tcPr>
          <w:p w:rsidR="00D23443" w:rsidRPr="002D64C6" w:rsidRDefault="00D23443" w:rsidP="00B72F17">
            <w:pPr>
              <w:spacing w:line="240" w:lineRule="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31</w:t>
            </w:r>
          </w:p>
        </w:tc>
        <w:tc>
          <w:tcPr>
            <w:tcW w:w="1456"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0</w:t>
            </w:r>
          </w:p>
        </w:tc>
        <w:tc>
          <w:tcPr>
            <w:tcW w:w="1391" w:type="dxa"/>
            <w:shd w:val="clear" w:color="auto" w:fill="auto"/>
            <w:vAlign w:val="center"/>
          </w:tcPr>
          <w:p w:rsidR="00D23443" w:rsidRPr="002D64C6" w:rsidRDefault="00D23443" w:rsidP="00B72F17">
            <w:pPr>
              <w:spacing w:line="240" w:lineRule="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31</w:t>
            </w:r>
          </w:p>
        </w:tc>
        <w:tc>
          <w:tcPr>
            <w:tcW w:w="1440"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62</w:t>
            </w:r>
          </w:p>
        </w:tc>
      </w:tr>
      <w:tr w:rsidR="00D23443" w:rsidRPr="002D64C6" w:rsidTr="00B72F17">
        <w:trPr>
          <w:cantSplit/>
          <w:jc w:val="center"/>
        </w:trPr>
        <w:tc>
          <w:tcPr>
            <w:tcW w:w="2166"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基础设施完备状况</w:t>
            </w:r>
          </w:p>
        </w:tc>
        <w:tc>
          <w:tcPr>
            <w:tcW w:w="1491"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hint="eastAsia"/>
                <w:szCs w:val="24"/>
              </w:rPr>
              <w:t>1.48</w:t>
            </w:r>
          </w:p>
        </w:tc>
        <w:tc>
          <w:tcPr>
            <w:tcW w:w="1355" w:type="dxa"/>
            <w:shd w:val="clear" w:color="auto" w:fill="auto"/>
            <w:vAlign w:val="center"/>
          </w:tcPr>
          <w:p w:rsidR="00D23443" w:rsidRPr="002D64C6" w:rsidRDefault="00D23443" w:rsidP="00B72F17">
            <w:pPr>
              <w:spacing w:line="240" w:lineRule="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74</w:t>
            </w:r>
          </w:p>
        </w:tc>
        <w:tc>
          <w:tcPr>
            <w:tcW w:w="1456"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0</w:t>
            </w:r>
          </w:p>
        </w:tc>
        <w:tc>
          <w:tcPr>
            <w:tcW w:w="1391" w:type="dxa"/>
            <w:shd w:val="clear" w:color="auto" w:fill="auto"/>
            <w:vAlign w:val="center"/>
          </w:tcPr>
          <w:p w:rsidR="00D23443" w:rsidRPr="002D64C6" w:rsidRDefault="00D23443" w:rsidP="00B72F17">
            <w:pPr>
              <w:spacing w:line="240" w:lineRule="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74</w:t>
            </w:r>
          </w:p>
        </w:tc>
        <w:tc>
          <w:tcPr>
            <w:tcW w:w="1440"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w:t>
            </w:r>
            <w:r w:rsidRPr="002D64C6">
              <w:rPr>
                <w:rFonts w:ascii="Arial" w:eastAsia="仿宋_GB2312" w:hAnsi="Arial" w:cs="Arial" w:hint="eastAsia"/>
                <w:szCs w:val="24"/>
              </w:rPr>
              <w:t>1.48</w:t>
            </w:r>
          </w:p>
        </w:tc>
      </w:tr>
      <w:tr w:rsidR="00D23443" w:rsidRPr="002D64C6" w:rsidTr="00B72F17">
        <w:trPr>
          <w:cantSplit/>
          <w:jc w:val="center"/>
        </w:trPr>
        <w:tc>
          <w:tcPr>
            <w:tcW w:w="2166"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自然和人文环境状况</w:t>
            </w:r>
          </w:p>
        </w:tc>
        <w:tc>
          <w:tcPr>
            <w:tcW w:w="1491"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hint="eastAsia"/>
                <w:szCs w:val="24"/>
              </w:rPr>
              <w:t>1.86</w:t>
            </w:r>
          </w:p>
        </w:tc>
        <w:tc>
          <w:tcPr>
            <w:tcW w:w="1355" w:type="dxa"/>
            <w:shd w:val="clear" w:color="auto" w:fill="auto"/>
            <w:vAlign w:val="center"/>
          </w:tcPr>
          <w:p w:rsidR="00D23443" w:rsidRPr="002D64C6" w:rsidRDefault="00D23443" w:rsidP="00B72F17">
            <w:pPr>
              <w:spacing w:line="240" w:lineRule="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93</w:t>
            </w:r>
          </w:p>
        </w:tc>
        <w:tc>
          <w:tcPr>
            <w:tcW w:w="1456"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0</w:t>
            </w:r>
          </w:p>
        </w:tc>
        <w:tc>
          <w:tcPr>
            <w:tcW w:w="1391" w:type="dxa"/>
            <w:shd w:val="clear" w:color="auto" w:fill="auto"/>
            <w:vAlign w:val="center"/>
          </w:tcPr>
          <w:p w:rsidR="00D23443" w:rsidRPr="002D64C6" w:rsidRDefault="00D23443" w:rsidP="00B72F17">
            <w:pPr>
              <w:spacing w:line="240" w:lineRule="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93</w:t>
            </w:r>
          </w:p>
        </w:tc>
        <w:tc>
          <w:tcPr>
            <w:tcW w:w="1440"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-1.</w:t>
            </w:r>
            <w:r w:rsidRPr="002D64C6">
              <w:rPr>
                <w:rFonts w:ascii="Arial" w:eastAsia="仿宋_GB2312" w:hAnsi="Arial" w:cs="Arial" w:hint="eastAsia"/>
                <w:szCs w:val="24"/>
              </w:rPr>
              <w:t>86</w:t>
            </w:r>
          </w:p>
        </w:tc>
      </w:tr>
      <w:tr w:rsidR="00D23443" w:rsidRPr="002D64C6" w:rsidTr="00B72F17">
        <w:trPr>
          <w:cantSplit/>
          <w:jc w:val="center"/>
        </w:trPr>
        <w:tc>
          <w:tcPr>
            <w:tcW w:w="2166"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与区域中心的接近程度</w:t>
            </w:r>
          </w:p>
        </w:tc>
        <w:tc>
          <w:tcPr>
            <w:tcW w:w="1491"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48</w:t>
            </w:r>
          </w:p>
        </w:tc>
        <w:tc>
          <w:tcPr>
            <w:tcW w:w="1355" w:type="dxa"/>
            <w:shd w:val="clear" w:color="auto" w:fill="auto"/>
            <w:vAlign w:val="center"/>
          </w:tcPr>
          <w:p w:rsidR="00D23443" w:rsidRPr="002D64C6" w:rsidRDefault="00D23443" w:rsidP="00B72F17">
            <w:pPr>
              <w:spacing w:line="240" w:lineRule="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24</w:t>
            </w:r>
          </w:p>
        </w:tc>
        <w:tc>
          <w:tcPr>
            <w:tcW w:w="1456"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0</w:t>
            </w:r>
          </w:p>
        </w:tc>
        <w:tc>
          <w:tcPr>
            <w:tcW w:w="1391" w:type="dxa"/>
            <w:shd w:val="clear" w:color="auto" w:fill="auto"/>
            <w:vAlign w:val="center"/>
          </w:tcPr>
          <w:p w:rsidR="00D23443" w:rsidRPr="002D64C6" w:rsidRDefault="00D23443" w:rsidP="00B72F17">
            <w:pPr>
              <w:spacing w:line="240" w:lineRule="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24</w:t>
            </w:r>
          </w:p>
        </w:tc>
        <w:tc>
          <w:tcPr>
            <w:tcW w:w="1440" w:type="dxa"/>
            <w:shd w:val="clear" w:color="auto" w:fill="auto"/>
            <w:vAlign w:val="center"/>
          </w:tcPr>
          <w:p w:rsidR="00D23443" w:rsidRPr="002D64C6" w:rsidRDefault="00D23443" w:rsidP="00B72F17">
            <w:pPr>
              <w:widowControl/>
              <w:adjustRightInd/>
              <w:spacing w:line="240" w:lineRule="auto"/>
              <w:textAlignment w:val="auto"/>
              <w:rPr>
                <w:rFonts w:ascii="Arial" w:eastAsia="仿宋_GB2312" w:hAnsi="Arial" w:cs="Arial"/>
                <w:szCs w:val="24"/>
              </w:rPr>
            </w:pPr>
            <w:r w:rsidRPr="002D64C6">
              <w:rPr>
                <w:rFonts w:ascii="Arial" w:eastAsia="仿宋_GB2312" w:hAnsi="Arial" w:cs="Arial"/>
                <w:szCs w:val="24"/>
              </w:rPr>
              <w:t>-0.</w:t>
            </w:r>
            <w:r w:rsidRPr="002D64C6">
              <w:rPr>
                <w:rFonts w:ascii="Arial" w:eastAsia="仿宋_GB2312" w:hAnsi="Arial" w:cs="Arial" w:hint="eastAsia"/>
                <w:szCs w:val="24"/>
              </w:rPr>
              <w:t>48</w:t>
            </w:r>
          </w:p>
        </w:tc>
      </w:tr>
    </w:tbl>
    <w:p w:rsidR="00D23443" w:rsidRPr="002D64C6" w:rsidRDefault="00B72F17" w:rsidP="00B72F17">
      <w:pPr>
        <w:widowControl/>
        <w:adjustRightInd/>
        <w:spacing w:line="240" w:lineRule="auto"/>
        <w:textAlignment w:val="auto"/>
        <w:rPr>
          <w:rFonts w:ascii="Arial" w:eastAsia="仿宋_GB2312" w:hAnsi="Arial" w:cs="Arial"/>
          <w:sz w:val="21"/>
          <w:szCs w:val="24"/>
        </w:rPr>
      </w:pPr>
      <w:r w:rsidRPr="002D64C6">
        <w:rPr>
          <w:rFonts w:ascii="Arial" w:eastAsia="仿宋_GB2312" w:hAnsi="Arial" w:cs="Arial"/>
          <w:sz w:val="21"/>
          <w:szCs w:val="24"/>
        </w:rPr>
        <w:t>单位：</w:t>
      </w:r>
      <w:r w:rsidRPr="002D64C6">
        <w:rPr>
          <w:rFonts w:ascii="Arial" w:eastAsia="仿宋_GB2312" w:hAnsi="Arial" w:cs="Arial"/>
          <w:sz w:val="21"/>
          <w:szCs w:val="24"/>
        </w:rPr>
        <w:t>%</w:t>
      </w:r>
    </w:p>
    <w:p w:rsidR="00B72F17" w:rsidRPr="002D64C6" w:rsidRDefault="00B72F17" w:rsidP="00B72F17">
      <w:pPr>
        <w:widowControl/>
        <w:adjustRightInd/>
        <w:spacing w:line="240" w:lineRule="auto"/>
        <w:textAlignment w:val="auto"/>
        <w:rPr>
          <w:rFonts w:ascii="Arial" w:eastAsia="仿宋_GB2312" w:hAnsi="Arial" w:cs="Arial"/>
          <w:sz w:val="21"/>
          <w:szCs w:val="24"/>
        </w:rPr>
      </w:pPr>
    </w:p>
    <w:p w:rsidR="00D23443" w:rsidRPr="002D64C6" w:rsidRDefault="00D23443" w:rsidP="00D23443">
      <w:pPr>
        <w:spacing w:line="360" w:lineRule="auto"/>
        <w:rPr>
          <w:rFonts w:ascii="Arial" w:eastAsia="仿宋_GB2312" w:hAnsi="Arial" w:cs="Arial"/>
          <w:sz w:val="28"/>
        </w:rPr>
      </w:pPr>
      <w:r w:rsidRPr="002D64C6">
        <w:rPr>
          <w:rFonts w:ascii="Arial" w:eastAsia="仿宋_GB2312" w:hAnsi="Arial" w:cs="Arial"/>
          <w:sz w:val="28"/>
        </w:rPr>
        <w:t>（转下页）</w:t>
      </w:r>
    </w:p>
    <w:p w:rsidR="00BB095C" w:rsidRPr="002D64C6" w:rsidRDefault="00BB095C">
      <w:pPr>
        <w:widowControl/>
        <w:adjustRightInd/>
        <w:spacing w:line="240" w:lineRule="auto"/>
        <w:textAlignment w:val="auto"/>
        <w:rPr>
          <w:rFonts w:ascii="Arial" w:eastAsia="仿宋_GB2312" w:hAnsi="Arial" w:cs="Arial"/>
          <w:sz w:val="28"/>
        </w:rPr>
      </w:pPr>
      <w:r w:rsidRPr="002D64C6">
        <w:rPr>
          <w:rFonts w:ascii="Arial" w:eastAsia="仿宋_GB2312" w:hAnsi="Arial" w:cs="Arial"/>
          <w:sz w:val="28"/>
        </w:rPr>
        <w:br w:type="page"/>
      </w:r>
    </w:p>
    <w:p w:rsidR="00D23443" w:rsidRPr="002D64C6" w:rsidRDefault="00D23443" w:rsidP="00D23443">
      <w:pPr>
        <w:spacing w:line="360" w:lineRule="auto"/>
        <w:jc w:val="center"/>
        <w:rPr>
          <w:rFonts w:ascii="Arial" w:eastAsia="仿宋_GB2312" w:hAnsi="Arial" w:cs="Arial"/>
          <w:sz w:val="28"/>
        </w:rPr>
      </w:pPr>
      <w:r w:rsidRPr="002D64C6">
        <w:rPr>
          <w:rFonts w:ascii="Arial" w:eastAsia="仿宋_GB2312" w:hAnsi="Arial" w:cs="Arial"/>
          <w:sz w:val="28"/>
        </w:rPr>
        <w:lastRenderedPageBreak/>
        <w:t>估价对象因素修正系数表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CellMar>
          <w:top w:w="57" w:type="dxa"/>
          <w:left w:w="28" w:type="dxa"/>
          <w:bottom w:w="57" w:type="dxa"/>
          <w:right w:w="28" w:type="dxa"/>
        </w:tblCellMar>
        <w:tblLook w:val="0000"/>
      </w:tblPr>
      <w:tblGrid>
        <w:gridCol w:w="712"/>
        <w:gridCol w:w="1981"/>
        <w:gridCol w:w="3372"/>
        <w:gridCol w:w="1679"/>
        <w:gridCol w:w="1555"/>
      </w:tblGrid>
      <w:tr w:rsidR="00D23443" w:rsidRPr="002D64C6" w:rsidTr="00B72F17">
        <w:trPr>
          <w:cantSplit/>
          <w:jc w:val="center"/>
        </w:trPr>
        <w:tc>
          <w:tcPr>
            <w:tcW w:w="383" w:type="pct"/>
            <w:vAlign w:val="center"/>
          </w:tcPr>
          <w:p w:rsidR="00D23443" w:rsidRPr="002D64C6" w:rsidRDefault="00D23443" w:rsidP="003D3F85">
            <w:pPr>
              <w:spacing w:line="240" w:lineRule="auto"/>
              <w:rPr>
                <w:rFonts w:ascii="Arial" w:eastAsia="仿宋_GB2312" w:hAnsi="Arial" w:cs="Arial"/>
                <w:szCs w:val="24"/>
              </w:rPr>
            </w:pPr>
            <w:r w:rsidRPr="002D64C6">
              <w:rPr>
                <w:rFonts w:ascii="Arial" w:eastAsia="仿宋_GB2312" w:hAnsi="Arial" w:cs="Arial"/>
                <w:szCs w:val="24"/>
              </w:rPr>
              <w:t>序号</w:t>
            </w:r>
          </w:p>
        </w:tc>
        <w:tc>
          <w:tcPr>
            <w:tcW w:w="1065" w:type="pct"/>
            <w:vAlign w:val="center"/>
          </w:tcPr>
          <w:p w:rsidR="00D23443" w:rsidRPr="002D64C6" w:rsidRDefault="00D23443" w:rsidP="003D3F85">
            <w:pPr>
              <w:spacing w:line="240" w:lineRule="auto"/>
              <w:rPr>
                <w:rFonts w:ascii="Arial" w:eastAsia="仿宋_GB2312" w:hAnsi="Arial" w:cs="Arial"/>
                <w:szCs w:val="24"/>
              </w:rPr>
            </w:pPr>
            <w:r w:rsidRPr="002D64C6">
              <w:rPr>
                <w:rFonts w:ascii="Arial" w:eastAsia="仿宋_GB2312" w:hAnsi="Arial" w:cs="Arial"/>
                <w:szCs w:val="24"/>
              </w:rPr>
              <w:t>影响因素</w:t>
            </w:r>
          </w:p>
        </w:tc>
        <w:tc>
          <w:tcPr>
            <w:tcW w:w="1813" w:type="pct"/>
            <w:vAlign w:val="center"/>
          </w:tcPr>
          <w:p w:rsidR="00D23443" w:rsidRPr="002D64C6" w:rsidRDefault="00D23443" w:rsidP="003D3F85">
            <w:pPr>
              <w:spacing w:line="240" w:lineRule="auto"/>
              <w:rPr>
                <w:rFonts w:ascii="Arial" w:eastAsia="仿宋_GB2312" w:hAnsi="Arial" w:cs="Arial"/>
                <w:szCs w:val="24"/>
              </w:rPr>
            </w:pPr>
            <w:r w:rsidRPr="002D64C6">
              <w:rPr>
                <w:rFonts w:ascii="Arial" w:eastAsia="仿宋_GB2312" w:hAnsi="Arial" w:cs="Arial"/>
                <w:szCs w:val="24"/>
              </w:rPr>
              <w:t>估价对象情况</w:t>
            </w:r>
          </w:p>
        </w:tc>
        <w:tc>
          <w:tcPr>
            <w:tcW w:w="903" w:type="pct"/>
            <w:vAlign w:val="center"/>
          </w:tcPr>
          <w:p w:rsidR="00D23443" w:rsidRPr="002D64C6" w:rsidRDefault="00D23443" w:rsidP="003D3F85">
            <w:pPr>
              <w:spacing w:line="240" w:lineRule="auto"/>
              <w:rPr>
                <w:rFonts w:ascii="Arial" w:eastAsia="仿宋_GB2312" w:hAnsi="Arial" w:cs="Arial"/>
                <w:szCs w:val="24"/>
              </w:rPr>
            </w:pPr>
            <w:r w:rsidRPr="002D64C6">
              <w:rPr>
                <w:rFonts w:ascii="Arial" w:eastAsia="仿宋_GB2312" w:hAnsi="Arial" w:cs="Arial"/>
                <w:szCs w:val="24"/>
              </w:rPr>
              <w:t>等级</w:t>
            </w:r>
          </w:p>
        </w:tc>
        <w:tc>
          <w:tcPr>
            <w:tcW w:w="836" w:type="pct"/>
            <w:vAlign w:val="center"/>
          </w:tcPr>
          <w:p w:rsidR="00D23443" w:rsidRPr="002D64C6" w:rsidRDefault="00D23443" w:rsidP="003D3F85">
            <w:pPr>
              <w:spacing w:line="240" w:lineRule="auto"/>
              <w:rPr>
                <w:rFonts w:ascii="Arial" w:eastAsia="仿宋_GB2312" w:hAnsi="Arial" w:cs="Arial"/>
                <w:szCs w:val="24"/>
              </w:rPr>
            </w:pPr>
            <w:r w:rsidRPr="002D64C6">
              <w:rPr>
                <w:rFonts w:ascii="Arial" w:eastAsia="仿宋_GB2312" w:hAnsi="Arial" w:cs="Arial"/>
                <w:szCs w:val="24"/>
              </w:rPr>
              <w:t>修正系数</w:t>
            </w:r>
          </w:p>
        </w:tc>
      </w:tr>
      <w:tr w:rsidR="00C94FBD" w:rsidRPr="002D64C6" w:rsidTr="00B72F17">
        <w:trPr>
          <w:cantSplit/>
          <w:jc w:val="center"/>
        </w:trPr>
        <w:tc>
          <w:tcPr>
            <w:tcW w:w="383" w:type="pct"/>
            <w:vAlign w:val="center"/>
          </w:tcPr>
          <w:p w:rsidR="00C94FBD" w:rsidRPr="002D64C6" w:rsidRDefault="00C94FBD" w:rsidP="003D3F85">
            <w:pPr>
              <w:spacing w:before="240" w:line="240" w:lineRule="auto"/>
              <w:rPr>
                <w:rFonts w:ascii="Arial" w:eastAsia="仿宋_GB2312" w:hAnsi="Arial" w:cs="Arial"/>
                <w:szCs w:val="24"/>
              </w:rPr>
            </w:pPr>
            <w:r w:rsidRPr="002D64C6">
              <w:rPr>
                <w:rFonts w:ascii="Arial" w:eastAsia="仿宋_GB2312" w:hAnsi="Arial" w:cs="Arial"/>
                <w:szCs w:val="24"/>
              </w:rPr>
              <w:t>1</w:t>
            </w:r>
            <w:r w:rsidRPr="002D64C6">
              <w:rPr>
                <w:rFonts w:ascii="Arial" w:eastAsia="仿宋_GB2312" w:hAnsi="Arial" w:cs="Arial"/>
                <w:szCs w:val="24"/>
              </w:rPr>
              <w:t>）</w:t>
            </w:r>
          </w:p>
        </w:tc>
        <w:tc>
          <w:tcPr>
            <w:tcW w:w="1065" w:type="pct"/>
            <w:vAlign w:val="center"/>
          </w:tcPr>
          <w:p w:rsidR="00C94FBD" w:rsidRPr="002D64C6" w:rsidRDefault="00C94FBD">
            <w:pPr>
              <w:jc w:val="center"/>
              <w:rPr>
                <w:rFonts w:ascii="Arial" w:eastAsia="仿宋_GB2312" w:hAnsi="Arial" w:cs="Arial"/>
                <w:sz w:val="21"/>
                <w:szCs w:val="24"/>
              </w:rPr>
            </w:pPr>
            <w:r w:rsidRPr="002D64C6">
              <w:rPr>
                <w:rFonts w:ascii="Arial" w:eastAsia="仿宋_GB2312" w:hAnsi="Arial" w:cs="Arial" w:hint="eastAsia"/>
                <w:sz w:val="21"/>
                <w:szCs w:val="24"/>
              </w:rPr>
              <w:t>居住社区成熟度</w:t>
            </w:r>
          </w:p>
        </w:tc>
        <w:tc>
          <w:tcPr>
            <w:tcW w:w="1813" w:type="pct"/>
            <w:vAlign w:val="center"/>
          </w:tcPr>
          <w:p w:rsidR="00C94FBD" w:rsidRPr="002D64C6" w:rsidRDefault="00C94FBD">
            <w:pPr>
              <w:jc w:val="center"/>
              <w:rPr>
                <w:rFonts w:ascii="仿宋_GB2312" w:eastAsia="仿宋_GB2312" w:hAnsi="Arial" w:cs="Arial"/>
                <w:sz w:val="21"/>
                <w:szCs w:val="21"/>
              </w:rPr>
            </w:pPr>
            <w:r w:rsidRPr="002D64C6">
              <w:rPr>
                <w:rFonts w:ascii="仿宋_GB2312" w:eastAsia="仿宋_GB2312" w:hAnsi="Arial" w:cs="Arial" w:hint="eastAsia"/>
                <w:sz w:val="21"/>
                <w:szCs w:val="21"/>
              </w:rPr>
              <w:t>估价对象周边居住用地比例、居住小区规模和社区发展完善程度，综合评价居住社区成熟度一般。</w:t>
            </w:r>
          </w:p>
        </w:tc>
        <w:tc>
          <w:tcPr>
            <w:tcW w:w="903" w:type="pct"/>
            <w:vAlign w:val="center"/>
          </w:tcPr>
          <w:p w:rsidR="00C94FBD" w:rsidRPr="002D64C6" w:rsidRDefault="00C94FBD" w:rsidP="00C94FBD">
            <w:pPr>
              <w:rPr>
                <w:rFonts w:ascii="仿宋_GB2312" w:eastAsia="仿宋_GB2312" w:hAnsi="宋体" w:cs="宋体"/>
                <w:color w:val="000000"/>
                <w:sz w:val="21"/>
                <w:szCs w:val="21"/>
              </w:rPr>
            </w:pPr>
            <w:r w:rsidRPr="002D64C6">
              <w:rPr>
                <w:rFonts w:ascii="仿宋_GB2312" w:eastAsia="仿宋_GB2312" w:hint="eastAsia"/>
                <w:color w:val="000000"/>
                <w:sz w:val="21"/>
                <w:szCs w:val="21"/>
              </w:rPr>
              <w:t>一般</w:t>
            </w:r>
          </w:p>
        </w:tc>
        <w:tc>
          <w:tcPr>
            <w:tcW w:w="836" w:type="pct"/>
            <w:vAlign w:val="center"/>
          </w:tcPr>
          <w:p w:rsidR="00C94FBD" w:rsidRPr="002D64C6" w:rsidRDefault="00C94FBD" w:rsidP="00C94FBD">
            <w:pPr>
              <w:rPr>
                <w:rFonts w:ascii="Arial" w:hAnsi="Arial" w:cs="Arial"/>
                <w:color w:val="000000"/>
                <w:szCs w:val="24"/>
              </w:rPr>
            </w:pPr>
            <w:r w:rsidRPr="002D64C6">
              <w:rPr>
                <w:rFonts w:ascii="Arial" w:hAnsi="Arial" w:cs="Arial"/>
                <w:color w:val="000000"/>
                <w:szCs w:val="24"/>
              </w:rPr>
              <w:t>0.00%</w:t>
            </w:r>
          </w:p>
        </w:tc>
      </w:tr>
      <w:tr w:rsidR="00C94FBD" w:rsidRPr="002D64C6" w:rsidTr="00B72F17">
        <w:trPr>
          <w:cantSplit/>
          <w:jc w:val="center"/>
        </w:trPr>
        <w:tc>
          <w:tcPr>
            <w:tcW w:w="383" w:type="pct"/>
            <w:vAlign w:val="center"/>
          </w:tcPr>
          <w:p w:rsidR="00C94FBD" w:rsidRPr="002D64C6" w:rsidRDefault="00C94FBD" w:rsidP="003D3F85">
            <w:pPr>
              <w:spacing w:line="240" w:lineRule="auto"/>
              <w:rPr>
                <w:rFonts w:ascii="Arial" w:eastAsia="仿宋_GB2312" w:hAnsi="Arial" w:cs="Arial"/>
                <w:szCs w:val="24"/>
              </w:rPr>
            </w:pPr>
            <w:r w:rsidRPr="002D64C6">
              <w:rPr>
                <w:rFonts w:ascii="Arial" w:eastAsia="仿宋_GB2312" w:hAnsi="Arial" w:cs="Arial"/>
                <w:szCs w:val="24"/>
              </w:rPr>
              <w:t>2</w:t>
            </w:r>
            <w:r w:rsidRPr="002D64C6">
              <w:rPr>
                <w:rFonts w:ascii="Arial" w:eastAsia="仿宋_GB2312" w:hAnsi="Arial" w:cs="Arial"/>
                <w:szCs w:val="24"/>
              </w:rPr>
              <w:t>）</w:t>
            </w:r>
          </w:p>
        </w:tc>
        <w:tc>
          <w:tcPr>
            <w:tcW w:w="1065" w:type="pct"/>
            <w:vAlign w:val="center"/>
          </w:tcPr>
          <w:p w:rsidR="00C94FBD" w:rsidRPr="002D64C6" w:rsidRDefault="00C94FBD">
            <w:pPr>
              <w:jc w:val="center"/>
              <w:rPr>
                <w:rFonts w:ascii="Arial" w:eastAsia="仿宋_GB2312" w:hAnsi="Arial" w:cs="Arial"/>
                <w:sz w:val="21"/>
                <w:szCs w:val="24"/>
              </w:rPr>
            </w:pPr>
            <w:r w:rsidRPr="002D64C6">
              <w:rPr>
                <w:rFonts w:ascii="Arial" w:eastAsia="仿宋_GB2312" w:hAnsi="Arial" w:cs="Arial" w:hint="eastAsia"/>
                <w:sz w:val="21"/>
                <w:szCs w:val="24"/>
              </w:rPr>
              <w:t>交通便捷度</w:t>
            </w:r>
          </w:p>
        </w:tc>
        <w:tc>
          <w:tcPr>
            <w:tcW w:w="1813" w:type="pct"/>
            <w:vAlign w:val="center"/>
          </w:tcPr>
          <w:p w:rsidR="00C94FBD" w:rsidRPr="002D64C6" w:rsidRDefault="00C94FBD">
            <w:pPr>
              <w:jc w:val="center"/>
              <w:rPr>
                <w:rFonts w:ascii="仿宋_GB2312" w:eastAsia="仿宋_GB2312" w:hAnsi="Arial" w:cs="Arial"/>
                <w:sz w:val="21"/>
                <w:szCs w:val="21"/>
              </w:rPr>
            </w:pPr>
            <w:r w:rsidRPr="002D64C6">
              <w:rPr>
                <w:rFonts w:ascii="仿宋_GB2312" w:eastAsia="仿宋_GB2312" w:hAnsi="Arial" w:cs="Arial" w:hint="eastAsia"/>
                <w:sz w:val="21"/>
                <w:szCs w:val="21"/>
              </w:rPr>
              <w:t>估价对象周边道路状况、公共交通通达情况、停车便捷程度，综合评价交通便捷度一般。</w:t>
            </w:r>
          </w:p>
        </w:tc>
        <w:tc>
          <w:tcPr>
            <w:tcW w:w="903" w:type="pct"/>
            <w:vAlign w:val="center"/>
          </w:tcPr>
          <w:p w:rsidR="00C94FBD" w:rsidRPr="002D64C6" w:rsidRDefault="00C94FBD" w:rsidP="00C94FBD">
            <w:pPr>
              <w:rPr>
                <w:rFonts w:ascii="仿宋_GB2312" w:eastAsia="仿宋_GB2312" w:hAnsi="宋体" w:cs="宋体"/>
                <w:color w:val="000000"/>
                <w:sz w:val="21"/>
                <w:szCs w:val="21"/>
              </w:rPr>
            </w:pPr>
            <w:r w:rsidRPr="002D64C6">
              <w:rPr>
                <w:rFonts w:ascii="仿宋_GB2312" w:eastAsia="仿宋_GB2312" w:hint="eastAsia"/>
                <w:color w:val="000000"/>
                <w:sz w:val="21"/>
                <w:szCs w:val="21"/>
              </w:rPr>
              <w:t>一般</w:t>
            </w:r>
          </w:p>
        </w:tc>
        <w:tc>
          <w:tcPr>
            <w:tcW w:w="836" w:type="pct"/>
            <w:vAlign w:val="center"/>
          </w:tcPr>
          <w:p w:rsidR="00C94FBD" w:rsidRPr="002D64C6" w:rsidRDefault="00C94FBD" w:rsidP="00C94FBD">
            <w:pPr>
              <w:rPr>
                <w:rFonts w:ascii="Arial" w:hAnsi="Arial" w:cs="Arial"/>
                <w:color w:val="000000"/>
                <w:szCs w:val="24"/>
              </w:rPr>
            </w:pPr>
            <w:r w:rsidRPr="002D64C6">
              <w:rPr>
                <w:rFonts w:ascii="Arial" w:hAnsi="Arial" w:cs="Arial"/>
                <w:color w:val="000000"/>
                <w:szCs w:val="24"/>
              </w:rPr>
              <w:t>0.00%</w:t>
            </w:r>
          </w:p>
        </w:tc>
      </w:tr>
      <w:tr w:rsidR="00C94FBD" w:rsidRPr="002D64C6" w:rsidTr="00B72F17">
        <w:trPr>
          <w:cantSplit/>
          <w:jc w:val="center"/>
        </w:trPr>
        <w:tc>
          <w:tcPr>
            <w:tcW w:w="383" w:type="pct"/>
            <w:vAlign w:val="center"/>
          </w:tcPr>
          <w:p w:rsidR="00C94FBD" w:rsidRPr="002D64C6" w:rsidRDefault="00C94FBD" w:rsidP="003D3F85">
            <w:pPr>
              <w:spacing w:line="240" w:lineRule="auto"/>
              <w:rPr>
                <w:rFonts w:ascii="Arial" w:eastAsia="仿宋_GB2312" w:hAnsi="Arial" w:cs="Arial"/>
                <w:szCs w:val="24"/>
              </w:rPr>
            </w:pPr>
            <w:r w:rsidRPr="002D64C6">
              <w:rPr>
                <w:rFonts w:ascii="Arial" w:eastAsia="仿宋_GB2312" w:hAnsi="Arial" w:cs="Arial"/>
                <w:szCs w:val="24"/>
              </w:rPr>
              <w:t>3</w:t>
            </w:r>
            <w:r w:rsidRPr="002D64C6">
              <w:rPr>
                <w:rFonts w:ascii="Arial" w:eastAsia="仿宋_GB2312" w:hAnsi="Arial" w:cs="Arial"/>
                <w:szCs w:val="24"/>
              </w:rPr>
              <w:t>）</w:t>
            </w:r>
          </w:p>
        </w:tc>
        <w:tc>
          <w:tcPr>
            <w:tcW w:w="1065" w:type="pct"/>
            <w:vAlign w:val="center"/>
          </w:tcPr>
          <w:p w:rsidR="00C94FBD" w:rsidRPr="002D64C6" w:rsidRDefault="00C94FBD">
            <w:pPr>
              <w:jc w:val="center"/>
              <w:rPr>
                <w:rFonts w:ascii="Arial" w:eastAsia="仿宋_GB2312" w:hAnsi="Arial" w:cs="Arial"/>
                <w:sz w:val="21"/>
                <w:szCs w:val="24"/>
              </w:rPr>
            </w:pPr>
            <w:r w:rsidRPr="002D64C6">
              <w:rPr>
                <w:rFonts w:ascii="Arial" w:eastAsia="仿宋_GB2312" w:hAnsi="Arial" w:cs="Arial" w:hint="eastAsia"/>
                <w:sz w:val="21"/>
                <w:szCs w:val="24"/>
              </w:rPr>
              <w:t>区域土地利用方向</w:t>
            </w:r>
          </w:p>
        </w:tc>
        <w:tc>
          <w:tcPr>
            <w:tcW w:w="1813" w:type="pct"/>
            <w:vAlign w:val="center"/>
          </w:tcPr>
          <w:p w:rsidR="00C94FBD" w:rsidRPr="002D64C6" w:rsidRDefault="00C94FBD">
            <w:pPr>
              <w:jc w:val="center"/>
              <w:rPr>
                <w:rFonts w:ascii="仿宋_GB2312" w:eastAsia="仿宋_GB2312" w:hAnsi="Arial" w:cs="Arial"/>
                <w:sz w:val="21"/>
                <w:szCs w:val="21"/>
              </w:rPr>
            </w:pPr>
            <w:r w:rsidRPr="002D64C6">
              <w:rPr>
                <w:rFonts w:ascii="仿宋_GB2312" w:eastAsia="仿宋_GB2312" w:hAnsi="Arial" w:cs="Arial" w:hint="eastAsia"/>
                <w:sz w:val="21"/>
                <w:szCs w:val="21"/>
              </w:rPr>
              <w:t>零星有其他用地，基本不影响本宗地。</w:t>
            </w:r>
          </w:p>
        </w:tc>
        <w:tc>
          <w:tcPr>
            <w:tcW w:w="903" w:type="pct"/>
            <w:vAlign w:val="center"/>
          </w:tcPr>
          <w:p w:rsidR="00C94FBD" w:rsidRPr="002D64C6" w:rsidRDefault="00C94FBD" w:rsidP="00C94FBD">
            <w:pPr>
              <w:rPr>
                <w:rFonts w:ascii="仿宋_GB2312" w:eastAsia="仿宋_GB2312" w:hAnsi="宋体" w:cs="宋体"/>
                <w:color w:val="000000"/>
                <w:sz w:val="21"/>
                <w:szCs w:val="21"/>
              </w:rPr>
            </w:pPr>
            <w:r w:rsidRPr="002D64C6">
              <w:rPr>
                <w:rFonts w:ascii="仿宋_GB2312" w:eastAsia="仿宋_GB2312" w:hint="eastAsia"/>
                <w:color w:val="000000"/>
                <w:sz w:val="21"/>
                <w:szCs w:val="21"/>
              </w:rPr>
              <w:t>较好</w:t>
            </w:r>
          </w:p>
        </w:tc>
        <w:tc>
          <w:tcPr>
            <w:tcW w:w="836" w:type="pct"/>
            <w:vAlign w:val="center"/>
          </w:tcPr>
          <w:p w:rsidR="00C94FBD" w:rsidRPr="002D64C6" w:rsidRDefault="00C94FBD" w:rsidP="00C94FBD">
            <w:pPr>
              <w:rPr>
                <w:rFonts w:ascii="Arial" w:hAnsi="Arial" w:cs="Arial"/>
                <w:color w:val="000000"/>
                <w:szCs w:val="24"/>
              </w:rPr>
            </w:pPr>
            <w:r w:rsidRPr="002D64C6">
              <w:rPr>
                <w:rFonts w:ascii="Arial" w:hAnsi="Arial" w:cs="Arial"/>
                <w:color w:val="000000"/>
                <w:szCs w:val="24"/>
              </w:rPr>
              <w:t>0.40%</w:t>
            </w:r>
          </w:p>
        </w:tc>
      </w:tr>
      <w:tr w:rsidR="00C94FBD" w:rsidRPr="002D64C6" w:rsidTr="0058405C">
        <w:trPr>
          <w:cantSplit/>
          <w:trHeight w:val="578"/>
          <w:jc w:val="center"/>
        </w:trPr>
        <w:tc>
          <w:tcPr>
            <w:tcW w:w="383" w:type="pct"/>
            <w:vAlign w:val="center"/>
          </w:tcPr>
          <w:p w:rsidR="00C94FBD" w:rsidRPr="002D64C6" w:rsidRDefault="00C94FBD" w:rsidP="003D3F85">
            <w:pPr>
              <w:spacing w:line="240" w:lineRule="auto"/>
              <w:rPr>
                <w:rFonts w:ascii="Arial" w:eastAsia="仿宋_GB2312" w:hAnsi="Arial" w:cs="Arial"/>
                <w:szCs w:val="24"/>
              </w:rPr>
            </w:pPr>
            <w:r w:rsidRPr="002D64C6">
              <w:rPr>
                <w:rFonts w:ascii="Arial" w:eastAsia="仿宋_GB2312" w:hAnsi="Arial" w:cs="Arial"/>
                <w:szCs w:val="24"/>
              </w:rPr>
              <w:t>4</w:t>
            </w:r>
            <w:r w:rsidRPr="002D64C6">
              <w:rPr>
                <w:rFonts w:ascii="Arial" w:eastAsia="仿宋_GB2312" w:hAnsi="Arial" w:cs="Arial"/>
                <w:szCs w:val="24"/>
              </w:rPr>
              <w:t>）</w:t>
            </w:r>
          </w:p>
        </w:tc>
        <w:tc>
          <w:tcPr>
            <w:tcW w:w="1065" w:type="pct"/>
            <w:vAlign w:val="center"/>
          </w:tcPr>
          <w:p w:rsidR="00C94FBD" w:rsidRPr="002D64C6" w:rsidRDefault="00C94FBD">
            <w:pPr>
              <w:jc w:val="center"/>
              <w:rPr>
                <w:rFonts w:ascii="Arial" w:eastAsia="仿宋_GB2312" w:hAnsi="Arial" w:cs="Arial"/>
                <w:sz w:val="21"/>
                <w:szCs w:val="24"/>
              </w:rPr>
            </w:pPr>
            <w:r w:rsidRPr="002D64C6">
              <w:rPr>
                <w:rFonts w:ascii="Arial" w:eastAsia="仿宋_GB2312" w:hAnsi="Arial" w:cs="Arial" w:hint="eastAsia"/>
                <w:sz w:val="21"/>
                <w:szCs w:val="24"/>
              </w:rPr>
              <w:t>临路状况</w:t>
            </w:r>
          </w:p>
        </w:tc>
        <w:tc>
          <w:tcPr>
            <w:tcW w:w="1813" w:type="pct"/>
            <w:vAlign w:val="center"/>
          </w:tcPr>
          <w:p w:rsidR="00C94FBD" w:rsidRPr="002D64C6" w:rsidRDefault="00C94FBD">
            <w:pPr>
              <w:jc w:val="center"/>
              <w:rPr>
                <w:rFonts w:ascii="仿宋_GB2312" w:eastAsia="仿宋_GB2312" w:hAnsi="Arial" w:cs="Arial"/>
                <w:sz w:val="21"/>
                <w:szCs w:val="21"/>
              </w:rPr>
            </w:pPr>
            <w:r w:rsidRPr="002D64C6">
              <w:rPr>
                <w:rFonts w:ascii="仿宋_GB2312" w:eastAsia="仿宋_GB2312" w:hAnsi="Arial" w:cs="Arial" w:hint="eastAsia"/>
                <w:sz w:val="21"/>
                <w:szCs w:val="21"/>
              </w:rPr>
              <w:t>城市支路——槐房路</w:t>
            </w:r>
          </w:p>
        </w:tc>
        <w:tc>
          <w:tcPr>
            <w:tcW w:w="903" w:type="pct"/>
            <w:vAlign w:val="center"/>
          </w:tcPr>
          <w:p w:rsidR="00C94FBD" w:rsidRPr="002D64C6" w:rsidRDefault="00C94FBD" w:rsidP="00C94FBD">
            <w:pPr>
              <w:rPr>
                <w:rFonts w:ascii="仿宋_GB2312" w:eastAsia="仿宋_GB2312" w:hAnsi="宋体" w:cs="宋体"/>
                <w:color w:val="000000"/>
                <w:sz w:val="21"/>
                <w:szCs w:val="21"/>
              </w:rPr>
            </w:pPr>
            <w:r w:rsidRPr="002D64C6">
              <w:rPr>
                <w:rFonts w:ascii="仿宋_GB2312" w:eastAsia="仿宋_GB2312" w:hint="eastAsia"/>
                <w:color w:val="000000"/>
                <w:sz w:val="21"/>
                <w:szCs w:val="21"/>
              </w:rPr>
              <w:t>较差</w:t>
            </w:r>
          </w:p>
        </w:tc>
        <w:tc>
          <w:tcPr>
            <w:tcW w:w="836" w:type="pct"/>
            <w:vAlign w:val="center"/>
          </w:tcPr>
          <w:p w:rsidR="00C94FBD" w:rsidRPr="002D64C6" w:rsidRDefault="00C94FBD" w:rsidP="00C94FBD">
            <w:pPr>
              <w:rPr>
                <w:rFonts w:ascii="Arial" w:hAnsi="Arial" w:cs="Arial"/>
                <w:color w:val="000000"/>
                <w:szCs w:val="24"/>
              </w:rPr>
            </w:pPr>
            <w:r w:rsidRPr="002D64C6">
              <w:rPr>
                <w:rFonts w:ascii="Arial" w:hAnsi="Arial" w:cs="Arial"/>
                <w:color w:val="000000"/>
                <w:szCs w:val="24"/>
              </w:rPr>
              <w:t>-0.24%</w:t>
            </w:r>
          </w:p>
        </w:tc>
      </w:tr>
      <w:tr w:rsidR="00C94FBD" w:rsidRPr="002D64C6" w:rsidTr="00B72F17">
        <w:trPr>
          <w:cantSplit/>
          <w:jc w:val="center"/>
        </w:trPr>
        <w:tc>
          <w:tcPr>
            <w:tcW w:w="383" w:type="pct"/>
            <w:vAlign w:val="center"/>
          </w:tcPr>
          <w:p w:rsidR="00C94FBD" w:rsidRPr="002D64C6" w:rsidRDefault="00C94FBD" w:rsidP="003D3F85">
            <w:pPr>
              <w:spacing w:line="240" w:lineRule="auto"/>
              <w:rPr>
                <w:rFonts w:ascii="Arial" w:eastAsia="仿宋_GB2312" w:hAnsi="Arial" w:cs="Arial"/>
                <w:szCs w:val="24"/>
              </w:rPr>
            </w:pPr>
            <w:r w:rsidRPr="002D64C6">
              <w:rPr>
                <w:rFonts w:ascii="Arial" w:eastAsia="仿宋_GB2312" w:hAnsi="Arial" w:cs="Arial"/>
                <w:szCs w:val="24"/>
              </w:rPr>
              <w:t>5</w:t>
            </w:r>
            <w:r w:rsidRPr="002D64C6">
              <w:rPr>
                <w:rFonts w:ascii="Arial" w:eastAsia="仿宋_GB2312" w:hAnsi="Arial" w:cs="Arial"/>
                <w:szCs w:val="24"/>
              </w:rPr>
              <w:t>）</w:t>
            </w:r>
          </w:p>
        </w:tc>
        <w:tc>
          <w:tcPr>
            <w:tcW w:w="1065" w:type="pct"/>
            <w:vAlign w:val="center"/>
          </w:tcPr>
          <w:p w:rsidR="00C94FBD" w:rsidRPr="002D64C6" w:rsidRDefault="00C94FBD">
            <w:pPr>
              <w:jc w:val="center"/>
              <w:rPr>
                <w:rFonts w:ascii="Arial" w:eastAsia="仿宋_GB2312" w:hAnsi="Arial" w:cs="Arial"/>
                <w:sz w:val="21"/>
                <w:szCs w:val="24"/>
              </w:rPr>
            </w:pPr>
            <w:r w:rsidRPr="002D64C6">
              <w:rPr>
                <w:rFonts w:ascii="Arial" w:eastAsia="仿宋_GB2312" w:hAnsi="Arial" w:cs="Arial" w:hint="eastAsia"/>
                <w:sz w:val="21"/>
                <w:szCs w:val="24"/>
              </w:rPr>
              <w:t>公共服务设施状况</w:t>
            </w:r>
          </w:p>
        </w:tc>
        <w:tc>
          <w:tcPr>
            <w:tcW w:w="1813" w:type="pct"/>
            <w:vAlign w:val="center"/>
          </w:tcPr>
          <w:p w:rsidR="00C94FBD" w:rsidRPr="002D64C6" w:rsidRDefault="00C94FBD">
            <w:pPr>
              <w:jc w:val="center"/>
              <w:rPr>
                <w:rFonts w:ascii="仿宋_GB2312" w:eastAsia="仿宋_GB2312" w:hAnsi="Arial" w:cs="Arial"/>
                <w:sz w:val="21"/>
                <w:szCs w:val="21"/>
              </w:rPr>
            </w:pPr>
            <w:r w:rsidRPr="002D64C6">
              <w:rPr>
                <w:rFonts w:ascii="仿宋_GB2312" w:eastAsia="仿宋_GB2312" w:hAnsi="Arial" w:cs="Arial" w:hint="eastAsia"/>
                <w:sz w:val="21"/>
                <w:szCs w:val="21"/>
              </w:rPr>
              <w:t>估价对象所在区域公共配套设施齐备情况较好</w:t>
            </w:r>
          </w:p>
        </w:tc>
        <w:tc>
          <w:tcPr>
            <w:tcW w:w="903" w:type="pct"/>
            <w:vAlign w:val="center"/>
          </w:tcPr>
          <w:p w:rsidR="00C94FBD" w:rsidRPr="002D64C6" w:rsidRDefault="00C94FBD" w:rsidP="00C94FBD">
            <w:pPr>
              <w:rPr>
                <w:rFonts w:ascii="仿宋_GB2312" w:eastAsia="仿宋_GB2312" w:hAnsi="宋体" w:cs="宋体"/>
                <w:color w:val="000000"/>
                <w:sz w:val="21"/>
                <w:szCs w:val="21"/>
              </w:rPr>
            </w:pPr>
            <w:r w:rsidRPr="002D64C6">
              <w:rPr>
                <w:rFonts w:ascii="仿宋_GB2312" w:eastAsia="仿宋_GB2312" w:hint="eastAsia"/>
                <w:color w:val="000000"/>
                <w:sz w:val="21"/>
                <w:szCs w:val="21"/>
              </w:rPr>
              <w:t>较好</w:t>
            </w:r>
          </w:p>
        </w:tc>
        <w:tc>
          <w:tcPr>
            <w:tcW w:w="836" w:type="pct"/>
            <w:vAlign w:val="center"/>
          </w:tcPr>
          <w:p w:rsidR="00C94FBD" w:rsidRPr="002D64C6" w:rsidRDefault="00C94FBD" w:rsidP="00C94FBD">
            <w:pPr>
              <w:rPr>
                <w:rFonts w:ascii="Arial" w:hAnsi="Arial" w:cs="Arial"/>
                <w:color w:val="000000"/>
                <w:szCs w:val="24"/>
              </w:rPr>
            </w:pPr>
            <w:r w:rsidRPr="002D64C6">
              <w:rPr>
                <w:rFonts w:ascii="Arial" w:hAnsi="Arial" w:cs="Arial"/>
                <w:color w:val="000000"/>
                <w:szCs w:val="24"/>
              </w:rPr>
              <w:t>0.49%</w:t>
            </w:r>
          </w:p>
        </w:tc>
      </w:tr>
      <w:tr w:rsidR="00C94FBD" w:rsidRPr="002D64C6" w:rsidTr="0058405C">
        <w:trPr>
          <w:cantSplit/>
          <w:trHeight w:val="716"/>
          <w:jc w:val="center"/>
        </w:trPr>
        <w:tc>
          <w:tcPr>
            <w:tcW w:w="383" w:type="pct"/>
            <w:vAlign w:val="center"/>
          </w:tcPr>
          <w:p w:rsidR="00C94FBD" w:rsidRPr="002D64C6" w:rsidRDefault="00C94FBD" w:rsidP="003D3F85">
            <w:pPr>
              <w:spacing w:line="240" w:lineRule="auto"/>
              <w:rPr>
                <w:rFonts w:ascii="Arial" w:eastAsia="仿宋_GB2312" w:hAnsi="Arial" w:cs="Arial"/>
                <w:szCs w:val="24"/>
              </w:rPr>
            </w:pPr>
            <w:r w:rsidRPr="002D64C6">
              <w:rPr>
                <w:rFonts w:ascii="Arial" w:eastAsia="仿宋_GB2312" w:hAnsi="Arial" w:cs="Arial"/>
                <w:szCs w:val="24"/>
              </w:rPr>
              <w:t>6</w:t>
            </w:r>
            <w:r w:rsidRPr="002D64C6">
              <w:rPr>
                <w:rFonts w:ascii="Arial" w:eastAsia="仿宋_GB2312" w:hAnsi="Arial" w:cs="Arial"/>
                <w:szCs w:val="24"/>
              </w:rPr>
              <w:t>）</w:t>
            </w:r>
          </w:p>
        </w:tc>
        <w:tc>
          <w:tcPr>
            <w:tcW w:w="1065" w:type="pct"/>
            <w:vAlign w:val="center"/>
          </w:tcPr>
          <w:p w:rsidR="00C94FBD" w:rsidRPr="002D64C6" w:rsidRDefault="00C94FBD">
            <w:pPr>
              <w:jc w:val="center"/>
              <w:rPr>
                <w:rFonts w:ascii="Arial" w:eastAsia="仿宋_GB2312" w:hAnsi="Arial" w:cs="Arial"/>
                <w:sz w:val="21"/>
                <w:szCs w:val="24"/>
              </w:rPr>
            </w:pPr>
            <w:r w:rsidRPr="002D64C6">
              <w:rPr>
                <w:rFonts w:ascii="Arial" w:eastAsia="仿宋_GB2312" w:hAnsi="Arial" w:cs="Arial" w:hint="eastAsia"/>
                <w:sz w:val="21"/>
                <w:szCs w:val="24"/>
              </w:rPr>
              <w:t>基础设施完备状况</w:t>
            </w:r>
          </w:p>
        </w:tc>
        <w:tc>
          <w:tcPr>
            <w:tcW w:w="1813" w:type="pct"/>
            <w:vAlign w:val="center"/>
          </w:tcPr>
          <w:p w:rsidR="00C94FBD" w:rsidRPr="002D64C6" w:rsidRDefault="00C94FBD">
            <w:pPr>
              <w:jc w:val="center"/>
              <w:rPr>
                <w:rFonts w:ascii="仿宋_GB2312" w:eastAsia="仿宋_GB2312" w:hAnsi="Arial" w:cs="Arial"/>
                <w:sz w:val="21"/>
                <w:szCs w:val="21"/>
              </w:rPr>
            </w:pPr>
            <w:r w:rsidRPr="002D64C6">
              <w:rPr>
                <w:rFonts w:ascii="仿宋_GB2312" w:eastAsia="仿宋_GB2312" w:hAnsi="Arial" w:cs="Arial" w:hint="eastAsia"/>
                <w:sz w:val="21"/>
                <w:szCs w:val="21"/>
              </w:rPr>
              <w:t>估价对象所在区域基础设施水平好</w:t>
            </w:r>
          </w:p>
        </w:tc>
        <w:tc>
          <w:tcPr>
            <w:tcW w:w="903" w:type="pct"/>
            <w:vAlign w:val="center"/>
          </w:tcPr>
          <w:p w:rsidR="00C94FBD" w:rsidRPr="002D64C6" w:rsidRDefault="00C94FBD" w:rsidP="00C94FBD">
            <w:pPr>
              <w:rPr>
                <w:rFonts w:ascii="仿宋_GB2312" w:eastAsia="仿宋_GB2312" w:hAnsi="宋体" w:cs="宋体"/>
                <w:color w:val="000000"/>
                <w:sz w:val="21"/>
                <w:szCs w:val="21"/>
              </w:rPr>
            </w:pPr>
            <w:r w:rsidRPr="002D64C6">
              <w:rPr>
                <w:rFonts w:ascii="仿宋_GB2312" w:eastAsia="仿宋_GB2312" w:hint="eastAsia"/>
                <w:color w:val="000000"/>
                <w:sz w:val="21"/>
                <w:szCs w:val="21"/>
              </w:rPr>
              <w:t>好</w:t>
            </w:r>
          </w:p>
        </w:tc>
        <w:tc>
          <w:tcPr>
            <w:tcW w:w="836" w:type="pct"/>
            <w:vAlign w:val="center"/>
          </w:tcPr>
          <w:p w:rsidR="00C94FBD" w:rsidRPr="002D64C6" w:rsidRDefault="00C94FBD" w:rsidP="00C94FBD">
            <w:pPr>
              <w:rPr>
                <w:rFonts w:ascii="Arial" w:hAnsi="Arial" w:cs="Arial"/>
                <w:color w:val="000000"/>
                <w:szCs w:val="24"/>
              </w:rPr>
            </w:pPr>
            <w:r w:rsidRPr="002D64C6">
              <w:rPr>
                <w:rFonts w:ascii="Arial" w:hAnsi="Arial" w:cs="Arial"/>
                <w:color w:val="000000"/>
                <w:szCs w:val="24"/>
              </w:rPr>
              <w:t>1.48%</w:t>
            </w:r>
          </w:p>
        </w:tc>
      </w:tr>
      <w:tr w:rsidR="00C94FBD" w:rsidRPr="002D64C6" w:rsidTr="00B72F17">
        <w:trPr>
          <w:cantSplit/>
          <w:jc w:val="center"/>
        </w:trPr>
        <w:tc>
          <w:tcPr>
            <w:tcW w:w="383" w:type="pct"/>
            <w:vAlign w:val="center"/>
          </w:tcPr>
          <w:p w:rsidR="00C94FBD" w:rsidRPr="002D64C6" w:rsidRDefault="00C94FBD" w:rsidP="003D3F85">
            <w:pPr>
              <w:spacing w:line="240" w:lineRule="auto"/>
              <w:rPr>
                <w:rFonts w:ascii="Arial" w:eastAsia="仿宋_GB2312" w:hAnsi="Arial" w:cs="Arial"/>
                <w:szCs w:val="24"/>
              </w:rPr>
            </w:pPr>
            <w:r w:rsidRPr="002D64C6">
              <w:rPr>
                <w:rFonts w:ascii="Arial" w:eastAsia="仿宋_GB2312" w:hAnsi="Arial" w:cs="Arial"/>
                <w:szCs w:val="24"/>
              </w:rPr>
              <w:t>7</w:t>
            </w:r>
            <w:r w:rsidRPr="002D64C6">
              <w:rPr>
                <w:rFonts w:ascii="Arial" w:eastAsia="仿宋_GB2312" w:hAnsi="Arial" w:cs="Arial"/>
                <w:szCs w:val="24"/>
              </w:rPr>
              <w:t>）</w:t>
            </w:r>
          </w:p>
        </w:tc>
        <w:tc>
          <w:tcPr>
            <w:tcW w:w="1065" w:type="pct"/>
            <w:vAlign w:val="center"/>
          </w:tcPr>
          <w:p w:rsidR="00C94FBD" w:rsidRPr="002D64C6" w:rsidRDefault="00C94FBD">
            <w:pPr>
              <w:jc w:val="center"/>
              <w:rPr>
                <w:rFonts w:ascii="Arial" w:eastAsia="仿宋_GB2312" w:hAnsi="Arial" w:cs="Arial"/>
                <w:sz w:val="21"/>
                <w:szCs w:val="24"/>
              </w:rPr>
            </w:pPr>
            <w:r w:rsidRPr="002D64C6">
              <w:rPr>
                <w:rFonts w:ascii="Arial" w:eastAsia="仿宋_GB2312" w:hAnsi="Arial" w:cs="Arial" w:hint="eastAsia"/>
                <w:sz w:val="21"/>
                <w:szCs w:val="24"/>
              </w:rPr>
              <w:t>宗地形状及可利用程度</w:t>
            </w:r>
          </w:p>
        </w:tc>
        <w:tc>
          <w:tcPr>
            <w:tcW w:w="1813" w:type="pct"/>
            <w:vAlign w:val="center"/>
          </w:tcPr>
          <w:p w:rsidR="00C94FBD" w:rsidRPr="002D64C6" w:rsidRDefault="00C94FBD">
            <w:pPr>
              <w:jc w:val="center"/>
              <w:rPr>
                <w:rFonts w:ascii="仿宋_GB2312" w:eastAsia="仿宋_GB2312" w:hAnsi="Arial" w:cs="Arial"/>
                <w:sz w:val="21"/>
                <w:szCs w:val="21"/>
              </w:rPr>
            </w:pPr>
            <w:r w:rsidRPr="002D64C6">
              <w:rPr>
                <w:rFonts w:ascii="仿宋_GB2312" w:eastAsia="仿宋_GB2312" w:hAnsi="Arial" w:cs="Arial" w:hint="eastAsia"/>
                <w:sz w:val="21"/>
                <w:szCs w:val="21"/>
              </w:rPr>
              <w:t>宗地形状不规则，但对宗地利用影响较小</w:t>
            </w:r>
          </w:p>
        </w:tc>
        <w:tc>
          <w:tcPr>
            <w:tcW w:w="903" w:type="pct"/>
            <w:vAlign w:val="center"/>
          </w:tcPr>
          <w:p w:rsidR="00C94FBD" w:rsidRPr="002D64C6" w:rsidRDefault="00C94FBD" w:rsidP="00C94FBD">
            <w:pPr>
              <w:rPr>
                <w:rFonts w:ascii="仿宋_GB2312" w:eastAsia="仿宋_GB2312" w:hAnsi="宋体" w:cs="宋体"/>
                <w:color w:val="000000"/>
                <w:sz w:val="21"/>
                <w:szCs w:val="21"/>
              </w:rPr>
            </w:pPr>
            <w:r w:rsidRPr="002D64C6">
              <w:rPr>
                <w:rFonts w:ascii="仿宋_GB2312" w:eastAsia="仿宋_GB2312" w:hint="eastAsia"/>
                <w:color w:val="000000"/>
                <w:sz w:val="21"/>
                <w:szCs w:val="21"/>
              </w:rPr>
              <w:t>较好</w:t>
            </w:r>
          </w:p>
        </w:tc>
        <w:tc>
          <w:tcPr>
            <w:tcW w:w="836" w:type="pct"/>
            <w:vAlign w:val="center"/>
          </w:tcPr>
          <w:p w:rsidR="00C94FBD" w:rsidRPr="002D64C6" w:rsidRDefault="00C94FBD" w:rsidP="00C94FBD">
            <w:pPr>
              <w:rPr>
                <w:rFonts w:ascii="Arial" w:hAnsi="Arial" w:cs="Arial"/>
                <w:color w:val="000000"/>
                <w:szCs w:val="24"/>
              </w:rPr>
            </w:pPr>
            <w:r w:rsidRPr="002D64C6">
              <w:rPr>
                <w:rFonts w:ascii="Arial" w:hAnsi="Arial" w:cs="Arial"/>
                <w:color w:val="000000"/>
                <w:szCs w:val="24"/>
              </w:rPr>
              <w:t>0.31%</w:t>
            </w:r>
          </w:p>
        </w:tc>
      </w:tr>
      <w:tr w:rsidR="00C94FBD" w:rsidRPr="002D64C6" w:rsidTr="00B72F17">
        <w:trPr>
          <w:cantSplit/>
          <w:jc w:val="center"/>
        </w:trPr>
        <w:tc>
          <w:tcPr>
            <w:tcW w:w="383" w:type="pct"/>
            <w:vAlign w:val="center"/>
          </w:tcPr>
          <w:p w:rsidR="00C94FBD" w:rsidRPr="002D64C6" w:rsidRDefault="00C94FBD" w:rsidP="003D3F85">
            <w:pPr>
              <w:spacing w:line="240" w:lineRule="auto"/>
              <w:rPr>
                <w:rFonts w:ascii="Arial" w:eastAsia="仿宋_GB2312" w:hAnsi="Arial" w:cs="Arial"/>
                <w:szCs w:val="24"/>
              </w:rPr>
            </w:pPr>
            <w:r w:rsidRPr="002D64C6">
              <w:rPr>
                <w:rFonts w:ascii="Arial" w:eastAsia="仿宋_GB2312" w:hAnsi="Arial" w:cs="Arial"/>
                <w:szCs w:val="24"/>
              </w:rPr>
              <w:t>8</w:t>
            </w:r>
            <w:r w:rsidRPr="002D64C6">
              <w:rPr>
                <w:rFonts w:ascii="Arial" w:eastAsia="仿宋_GB2312" w:hAnsi="Arial" w:cs="Arial"/>
                <w:szCs w:val="24"/>
              </w:rPr>
              <w:t>）</w:t>
            </w:r>
          </w:p>
        </w:tc>
        <w:tc>
          <w:tcPr>
            <w:tcW w:w="1065" w:type="pct"/>
            <w:vAlign w:val="center"/>
          </w:tcPr>
          <w:p w:rsidR="00C94FBD" w:rsidRPr="002D64C6" w:rsidRDefault="00C94FBD">
            <w:pPr>
              <w:jc w:val="center"/>
              <w:rPr>
                <w:rFonts w:ascii="Arial" w:eastAsia="仿宋_GB2312" w:hAnsi="Arial" w:cs="Arial"/>
                <w:sz w:val="21"/>
                <w:szCs w:val="24"/>
              </w:rPr>
            </w:pPr>
            <w:r w:rsidRPr="002D64C6">
              <w:rPr>
                <w:rFonts w:ascii="Arial" w:eastAsia="仿宋_GB2312" w:hAnsi="Arial" w:cs="Arial" w:hint="eastAsia"/>
                <w:sz w:val="21"/>
                <w:szCs w:val="24"/>
              </w:rPr>
              <w:t>自然和人文环境状况</w:t>
            </w:r>
          </w:p>
        </w:tc>
        <w:tc>
          <w:tcPr>
            <w:tcW w:w="1813" w:type="pct"/>
            <w:vAlign w:val="center"/>
          </w:tcPr>
          <w:p w:rsidR="00C94FBD" w:rsidRPr="002D64C6" w:rsidRDefault="00C94FBD">
            <w:pPr>
              <w:jc w:val="center"/>
              <w:rPr>
                <w:rFonts w:ascii="仿宋_GB2312" w:eastAsia="仿宋_GB2312" w:hAnsi="Arial" w:cs="Arial"/>
                <w:sz w:val="21"/>
                <w:szCs w:val="21"/>
              </w:rPr>
            </w:pPr>
            <w:r w:rsidRPr="002D64C6">
              <w:rPr>
                <w:rFonts w:ascii="仿宋_GB2312" w:eastAsia="仿宋_GB2312" w:hAnsi="Arial" w:cs="Arial" w:hint="eastAsia"/>
                <w:sz w:val="21"/>
                <w:szCs w:val="21"/>
              </w:rPr>
              <w:t>估价对象周边2公里内有南苑公园、槐房钓鱼公园等自然景观，有北京基督教会南苑堂等人文环境；综合评价环境状况一般。</w:t>
            </w:r>
          </w:p>
        </w:tc>
        <w:tc>
          <w:tcPr>
            <w:tcW w:w="903" w:type="pct"/>
            <w:vAlign w:val="center"/>
          </w:tcPr>
          <w:p w:rsidR="00C94FBD" w:rsidRPr="002D64C6" w:rsidRDefault="00C94FBD" w:rsidP="00C94FBD">
            <w:pPr>
              <w:rPr>
                <w:rFonts w:ascii="仿宋_GB2312" w:eastAsia="仿宋_GB2312" w:hAnsi="宋体" w:cs="宋体"/>
                <w:color w:val="000000"/>
                <w:sz w:val="21"/>
                <w:szCs w:val="21"/>
              </w:rPr>
            </w:pPr>
            <w:r w:rsidRPr="002D64C6">
              <w:rPr>
                <w:rFonts w:ascii="仿宋_GB2312" w:eastAsia="仿宋_GB2312" w:hint="eastAsia"/>
                <w:color w:val="000000"/>
                <w:sz w:val="21"/>
                <w:szCs w:val="21"/>
              </w:rPr>
              <w:t>一般</w:t>
            </w:r>
          </w:p>
        </w:tc>
        <w:tc>
          <w:tcPr>
            <w:tcW w:w="836" w:type="pct"/>
            <w:vAlign w:val="center"/>
          </w:tcPr>
          <w:p w:rsidR="00C94FBD" w:rsidRPr="002D64C6" w:rsidRDefault="00C94FBD" w:rsidP="00C94FBD">
            <w:pPr>
              <w:rPr>
                <w:rFonts w:ascii="Arial" w:hAnsi="Arial" w:cs="Arial"/>
                <w:color w:val="000000"/>
                <w:szCs w:val="24"/>
              </w:rPr>
            </w:pPr>
            <w:r w:rsidRPr="002D64C6">
              <w:rPr>
                <w:rFonts w:ascii="Arial" w:hAnsi="Arial" w:cs="Arial"/>
                <w:color w:val="000000"/>
                <w:szCs w:val="24"/>
              </w:rPr>
              <w:t>0.00%</w:t>
            </w:r>
          </w:p>
        </w:tc>
      </w:tr>
      <w:tr w:rsidR="00C94FBD" w:rsidRPr="002D64C6" w:rsidTr="00B72F17">
        <w:trPr>
          <w:cantSplit/>
          <w:jc w:val="center"/>
        </w:trPr>
        <w:tc>
          <w:tcPr>
            <w:tcW w:w="383" w:type="pct"/>
            <w:vAlign w:val="center"/>
          </w:tcPr>
          <w:p w:rsidR="00C94FBD" w:rsidRPr="002D64C6" w:rsidRDefault="00C94FBD" w:rsidP="003D3F85">
            <w:pPr>
              <w:spacing w:line="240" w:lineRule="auto"/>
              <w:rPr>
                <w:rFonts w:ascii="Arial" w:eastAsia="仿宋_GB2312" w:hAnsi="Arial" w:cs="Arial"/>
                <w:szCs w:val="24"/>
              </w:rPr>
            </w:pPr>
            <w:r w:rsidRPr="002D64C6">
              <w:rPr>
                <w:rFonts w:ascii="Arial" w:eastAsia="仿宋_GB2312" w:hAnsi="Arial" w:cs="Arial"/>
                <w:szCs w:val="24"/>
              </w:rPr>
              <w:t>9</w:t>
            </w:r>
            <w:r w:rsidRPr="002D64C6">
              <w:rPr>
                <w:rFonts w:ascii="Arial" w:eastAsia="仿宋_GB2312" w:hAnsi="Arial" w:cs="Arial"/>
                <w:szCs w:val="24"/>
              </w:rPr>
              <w:t>）</w:t>
            </w:r>
          </w:p>
        </w:tc>
        <w:tc>
          <w:tcPr>
            <w:tcW w:w="1065" w:type="pct"/>
            <w:vAlign w:val="center"/>
          </w:tcPr>
          <w:p w:rsidR="00C94FBD" w:rsidRPr="002D64C6" w:rsidRDefault="00C94FBD">
            <w:pPr>
              <w:jc w:val="center"/>
              <w:rPr>
                <w:rFonts w:ascii="Arial" w:eastAsia="仿宋_GB2312" w:hAnsi="Arial" w:cs="Arial"/>
                <w:sz w:val="21"/>
                <w:szCs w:val="24"/>
              </w:rPr>
            </w:pPr>
            <w:r w:rsidRPr="002D64C6">
              <w:rPr>
                <w:rFonts w:ascii="Arial" w:eastAsia="仿宋_GB2312" w:hAnsi="Arial" w:cs="Arial" w:hint="eastAsia"/>
                <w:sz w:val="21"/>
                <w:szCs w:val="24"/>
              </w:rPr>
              <w:t>与区域中心的接近程度</w:t>
            </w:r>
          </w:p>
        </w:tc>
        <w:tc>
          <w:tcPr>
            <w:tcW w:w="1813" w:type="pct"/>
            <w:vAlign w:val="center"/>
          </w:tcPr>
          <w:p w:rsidR="00C94FBD" w:rsidRPr="002D64C6" w:rsidRDefault="00C94FBD" w:rsidP="0058405C">
            <w:pPr>
              <w:widowControl/>
              <w:adjustRightInd/>
              <w:spacing w:line="240" w:lineRule="auto"/>
              <w:textAlignment w:val="auto"/>
              <w:rPr>
                <w:rFonts w:ascii="仿宋_GB2312" w:eastAsia="仿宋_GB2312" w:hAnsi="Arial" w:cs="Arial"/>
                <w:sz w:val="21"/>
                <w:szCs w:val="21"/>
              </w:rPr>
            </w:pPr>
            <w:r w:rsidRPr="002D64C6">
              <w:rPr>
                <w:rFonts w:ascii="仿宋_GB2312" w:eastAsia="仿宋_GB2312" w:hAnsi="Arial" w:cs="Arial" w:hint="eastAsia"/>
                <w:sz w:val="21"/>
                <w:szCs w:val="21"/>
              </w:rPr>
              <w:t>距所属商圈中心商业区1公里至2公里（含）</w:t>
            </w:r>
          </w:p>
        </w:tc>
        <w:tc>
          <w:tcPr>
            <w:tcW w:w="903" w:type="pct"/>
            <w:vAlign w:val="center"/>
          </w:tcPr>
          <w:p w:rsidR="00C94FBD" w:rsidRPr="002D64C6" w:rsidRDefault="00C94FBD" w:rsidP="00C94FBD">
            <w:pPr>
              <w:rPr>
                <w:rFonts w:ascii="仿宋_GB2312" w:eastAsia="仿宋_GB2312" w:hAnsi="宋体" w:cs="宋体"/>
                <w:color w:val="000000"/>
                <w:sz w:val="21"/>
                <w:szCs w:val="21"/>
              </w:rPr>
            </w:pPr>
            <w:r w:rsidRPr="002D64C6">
              <w:rPr>
                <w:rFonts w:ascii="仿宋_GB2312" w:eastAsia="仿宋_GB2312" w:hint="eastAsia"/>
                <w:color w:val="000000"/>
                <w:sz w:val="21"/>
                <w:szCs w:val="21"/>
              </w:rPr>
              <w:t>较好</w:t>
            </w:r>
          </w:p>
        </w:tc>
        <w:tc>
          <w:tcPr>
            <w:tcW w:w="836" w:type="pct"/>
            <w:vAlign w:val="center"/>
          </w:tcPr>
          <w:p w:rsidR="00C94FBD" w:rsidRPr="002D64C6" w:rsidRDefault="00C94FBD" w:rsidP="00C94FBD">
            <w:pPr>
              <w:rPr>
                <w:rFonts w:ascii="Arial" w:hAnsi="Arial" w:cs="Arial"/>
                <w:color w:val="000000"/>
                <w:szCs w:val="24"/>
              </w:rPr>
            </w:pPr>
            <w:r w:rsidRPr="002D64C6">
              <w:rPr>
                <w:rFonts w:ascii="Arial" w:hAnsi="Arial" w:cs="Arial"/>
                <w:color w:val="000000"/>
                <w:szCs w:val="24"/>
              </w:rPr>
              <w:t>0.24%</w:t>
            </w:r>
          </w:p>
        </w:tc>
      </w:tr>
      <w:tr w:rsidR="00D23443" w:rsidRPr="002D64C6" w:rsidTr="00B72F17">
        <w:trPr>
          <w:cantSplit/>
          <w:jc w:val="center"/>
        </w:trPr>
        <w:tc>
          <w:tcPr>
            <w:tcW w:w="4164" w:type="pct"/>
            <w:gridSpan w:val="4"/>
            <w:vAlign w:val="center"/>
          </w:tcPr>
          <w:p w:rsidR="00D23443" w:rsidRPr="002D64C6" w:rsidRDefault="00D23443" w:rsidP="003D3F85">
            <w:pPr>
              <w:spacing w:line="240" w:lineRule="auto"/>
              <w:rPr>
                <w:rFonts w:ascii="Arial" w:eastAsia="仿宋_GB2312" w:hAnsi="Arial" w:cs="Arial"/>
                <w:szCs w:val="24"/>
              </w:rPr>
            </w:pPr>
            <w:r w:rsidRPr="002D64C6">
              <w:rPr>
                <w:rFonts w:ascii="Arial" w:eastAsia="仿宋_GB2312" w:hAnsi="Arial" w:cs="Arial"/>
                <w:szCs w:val="24"/>
              </w:rPr>
              <w:t>合计（</w:t>
            </w:r>
            <w:r w:rsidRPr="002D64C6">
              <w:rPr>
                <w:rFonts w:ascii="Arial" w:eastAsia="仿宋_GB2312" w:hAnsi="Arial" w:cs="Arial"/>
                <w:szCs w:val="24"/>
              </w:rPr>
              <w:t>∑K</w:t>
            </w:r>
            <w:r w:rsidRPr="002D64C6">
              <w:rPr>
                <w:rFonts w:ascii="Arial" w:eastAsia="仿宋_GB2312" w:hAnsi="Arial" w:cs="Arial"/>
                <w:szCs w:val="24"/>
                <w:vertAlign w:val="subscript"/>
              </w:rPr>
              <w:t>i</w:t>
            </w:r>
            <w:r w:rsidRPr="002D64C6">
              <w:rPr>
                <w:rFonts w:ascii="Arial" w:eastAsia="仿宋_GB2312" w:hAnsi="Arial" w:cs="Arial"/>
                <w:szCs w:val="24"/>
              </w:rPr>
              <w:t>），即修正系数</w:t>
            </w:r>
            <w:r w:rsidRPr="002D64C6">
              <w:rPr>
                <w:rFonts w:ascii="Arial" w:eastAsia="仿宋_GB2312" w:hAnsi="Arial" w:cs="Arial"/>
                <w:szCs w:val="24"/>
              </w:rPr>
              <w:sym w:font="Symbol" w:char="F0B4"/>
            </w:r>
            <w:r w:rsidRPr="002D64C6">
              <w:rPr>
                <w:rFonts w:ascii="Arial" w:eastAsia="仿宋_GB2312" w:hAnsi="Arial" w:cs="Arial"/>
                <w:szCs w:val="24"/>
              </w:rPr>
              <w:t>权重合计值</w:t>
            </w:r>
          </w:p>
        </w:tc>
        <w:tc>
          <w:tcPr>
            <w:tcW w:w="836" w:type="pct"/>
            <w:vAlign w:val="center"/>
          </w:tcPr>
          <w:p w:rsidR="00D23443" w:rsidRPr="002D64C6" w:rsidRDefault="00C94FBD" w:rsidP="0058405C">
            <w:pPr>
              <w:spacing w:line="240" w:lineRule="auto"/>
              <w:rPr>
                <w:rFonts w:ascii="Arial" w:eastAsia="仿宋_GB2312" w:hAnsi="Arial" w:cs="Arial"/>
                <w:szCs w:val="24"/>
              </w:rPr>
            </w:pPr>
            <w:r w:rsidRPr="002D64C6">
              <w:rPr>
                <w:rFonts w:ascii="Arial" w:eastAsia="仿宋_GB2312" w:hAnsi="Arial" w:cs="Arial" w:hint="eastAsia"/>
                <w:szCs w:val="24"/>
              </w:rPr>
              <w:t>2.68</w:t>
            </w:r>
            <w:r w:rsidR="00D23443" w:rsidRPr="002D64C6">
              <w:rPr>
                <w:rFonts w:ascii="Arial" w:eastAsia="仿宋_GB2312" w:hAnsi="Arial" w:cs="Arial"/>
                <w:szCs w:val="24"/>
              </w:rPr>
              <w:t>%</w:t>
            </w:r>
          </w:p>
        </w:tc>
      </w:tr>
      <w:tr w:rsidR="00D23443" w:rsidRPr="002D64C6" w:rsidTr="00B72F17">
        <w:trPr>
          <w:cantSplit/>
          <w:jc w:val="center"/>
        </w:trPr>
        <w:tc>
          <w:tcPr>
            <w:tcW w:w="4164" w:type="pct"/>
            <w:gridSpan w:val="4"/>
            <w:vAlign w:val="center"/>
          </w:tcPr>
          <w:p w:rsidR="00D23443" w:rsidRPr="002D64C6" w:rsidRDefault="00D23443" w:rsidP="003D3F85">
            <w:pPr>
              <w:spacing w:line="240" w:lineRule="auto"/>
              <w:rPr>
                <w:rFonts w:ascii="Arial" w:eastAsia="仿宋_GB2312" w:hAnsi="Arial" w:cs="Arial"/>
                <w:szCs w:val="24"/>
              </w:rPr>
            </w:pPr>
            <w:r w:rsidRPr="002D64C6">
              <w:rPr>
                <w:rFonts w:ascii="Arial" w:eastAsia="仿宋_GB2312" w:hAnsi="Arial" w:cs="Arial"/>
                <w:szCs w:val="24"/>
              </w:rPr>
              <w:t>因素修正系数（</w:t>
            </w:r>
            <w:r w:rsidRPr="002D64C6">
              <w:rPr>
                <w:rFonts w:ascii="Arial" w:eastAsia="仿宋_GB2312" w:hAnsi="Arial" w:cs="Arial"/>
                <w:szCs w:val="24"/>
              </w:rPr>
              <w:t>1+∑K</w:t>
            </w:r>
            <w:r w:rsidRPr="002D64C6">
              <w:rPr>
                <w:rFonts w:ascii="Arial" w:eastAsia="仿宋_GB2312" w:hAnsi="Arial" w:cs="Arial"/>
                <w:szCs w:val="24"/>
                <w:vertAlign w:val="subscript"/>
              </w:rPr>
              <w:t>i</w:t>
            </w:r>
            <w:r w:rsidRPr="002D64C6">
              <w:rPr>
                <w:rFonts w:ascii="Arial" w:eastAsia="仿宋_GB2312" w:hAnsi="Arial" w:cs="Arial"/>
                <w:szCs w:val="24"/>
              </w:rPr>
              <w:t>）</w:t>
            </w:r>
          </w:p>
        </w:tc>
        <w:tc>
          <w:tcPr>
            <w:tcW w:w="836" w:type="pct"/>
            <w:vAlign w:val="bottom"/>
          </w:tcPr>
          <w:p w:rsidR="00D23443" w:rsidRPr="002D64C6" w:rsidRDefault="00D23443" w:rsidP="00C94FBD">
            <w:pPr>
              <w:spacing w:line="360" w:lineRule="auto"/>
              <w:rPr>
                <w:rFonts w:ascii="Arial" w:eastAsia="仿宋_GB2312" w:hAnsi="Arial" w:cs="Arial"/>
                <w:szCs w:val="24"/>
              </w:rPr>
            </w:pPr>
            <w:r w:rsidRPr="002D64C6">
              <w:rPr>
                <w:rFonts w:ascii="Arial" w:eastAsia="仿宋_GB2312" w:hAnsi="Arial" w:cs="Arial"/>
                <w:szCs w:val="24"/>
              </w:rPr>
              <w:t>1.0</w:t>
            </w:r>
            <w:r w:rsidR="0058405C" w:rsidRPr="002D64C6">
              <w:rPr>
                <w:rFonts w:ascii="Arial" w:eastAsia="仿宋_GB2312" w:hAnsi="Arial" w:cs="Arial" w:hint="eastAsia"/>
                <w:szCs w:val="24"/>
              </w:rPr>
              <w:t>2</w:t>
            </w:r>
            <w:r w:rsidR="00C94FBD" w:rsidRPr="002D64C6">
              <w:rPr>
                <w:rFonts w:ascii="Arial" w:eastAsia="仿宋_GB2312" w:hAnsi="Arial" w:cs="Arial" w:hint="eastAsia"/>
                <w:szCs w:val="24"/>
              </w:rPr>
              <w:t>68</w:t>
            </w:r>
          </w:p>
        </w:tc>
      </w:tr>
    </w:tbl>
    <w:p w:rsidR="00EF5F23" w:rsidRPr="002D64C6" w:rsidRDefault="0051117F" w:rsidP="00FC0400">
      <w:pPr>
        <w:spacing w:beforeLines="50" w:line="360" w:lineRule="auto"/>
        <w:ind w:firstLineChars="200" w:firstLine="560"/>
        <w:jc w:val="both"/>
        <w:rPr>
          <w:rFonts w:ascii="仿宋_GB2312" w:eastAsia="仿宋_GB2312" w:hAnsi="仿宋"/>
          <w:color w:val="000000"/>
          <w:sz w:val="28"/>
        </w:rPr>
      </w:pPr>
      <w:r>
        <w:rPr>
          <w:rFonts w:ascii="Arial" w:eastAsia="仿宋_GB2312" w:hAnsi="Arial" w:hint="eastAsia"/>
          <w:color w:val="000000"/>
          <w:sz w:val="28"/>
        </w:rPr>
        <w:t>7</w:t>
      </w:r>
      <w:r>
        <w:rPr>
          <w:rFonts w:ascii="Arial" w:eastAsia="仿宋_GB2312" w:hAnsi="Arial" w:hint="eastAsia"/>
          <w:color w:val="000000"/>
          <w:sz w:val="28"/>
        </w:rPr>
        <w:t>）</w:t>
      </w:r>
      <w:r w:rsidR="00EF5F23" w:rsidRPr="002D64C6">
        <w:rPr>
          <w:rFonts w:ascii="仿宋_GB2312" w:eastAsia="仿宋_GB2312" w:hAnsi="仿宋" w:hint="eastAsia"/>
          <w:color w:val="000000"/>
          <w:sz w:val="28"/>
        </w:rPr>
        <w:t>估价对象楼面熟地价</w:t>
      </w:r>
    </w:p>
    <w:p w:rsidR="00EF5F23" w:rsidRPr="002D64C6" w:rsidRDefault="00EF5F23" w:rsidP="00EF5F23">
      <w:pPr>
        <w:spacing w:line="360" w:lineRule="auto"/>
        <w:ind w:firstLineChars="200" w:firstLine="560"/>
        <w:jc w:val="both"/>
        <w:rPr>
          <w:rFonts w:ascii="仿宋_GB2312" w:eastAsia="仿宋_GB2312" w:hAnsi="仿宋"/>
          <w:snapToGrid w:val="0"/>
          <w:color w:val="000000"/>
          <w:sz w:val="28"/>
        </w:rPr>
      </w:pPr>
      <w:r w:rsidRPr="002D64C6">
        <w:rPr>
          <w:rFonts w:ascii="仿宋_GB2312" w:eastAsia="仿宋_GB2312" w:hAnsi="仿宋" w:hint="eastAsia"/>
          <w:snapToGrid w:val="0"/>
          <w:color w:val="000000"/>
          <w:sz w:val="28"/>
        </w:rPr>
        <w:t>楼面熟地价</w:t>
      </w:r>
    </w:p>
    <w:p w:rsidR="00EF5F23" w:rsidRPr="002D64C6" w:rsidRDefault="00EF5F23" w:rsidP="001B66E4">
      <w:pPr>
        <w:spacing w:line="360" w:lineRule="auto"/>
        <w:ind w:firstLineChars="200" w:firstLine="580"/>
        <w:jc w:val="both"/>
        <w:rPr>
          <w:rFonts w:ascii="仿宋_GB2312" w:eastAsia="仿宋_GB2312" w:hAnsi="仿宋"/>
          <w:color w:val="000000"/>
          <w:sz w:val="28"/>
        </w:rPr>
      </w:pPr>
      <w:r w:rsidRPr="002D64C6">
        <w:rPr>
          <w:rFonts w:ascii="仿宋_GB2312" w:eastAsia="仿宋_GB2312" w:hAnsi="Calibri" w:cs="DY2+ZIbJFB-2" w:hint="eastAsia"/>
          <w:color w:val="000000"/>
          <w:sz w:val="29"/>
          <w:szCs w:val="29"/>
        </w:rPr>
        <w:t>＝</w:t>
      </w:r>
      <w:r w:rsidRPr="002D64C6">
        <w:rPr>
          <w:rFonts w:ascii="仿宋_GB2312" w:eastAsia="仿宋_GB2312" w:hAnsi="仿宋" w:hint="eastAsia"/>
          <w:snapToGrid w:val="0"/>
          <w:color w:val="000000"/>
          <w:sz w:val="28"/>
        </w:rPr>
        <w:t>适用的基准地价</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期日修正系数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年期修正系数</w:t>
      </w:r>
      <w:r w:rsidRPr="002D64C6">
        <w:rPr>
          <w:rFonts w:ascii="仿宋_GB2312" w:eastAsia="仿宋_GB2312" w:hAnsi="Calibri" w:cs="仿宋_GB2312" w:hint="eastAsia"/>
          <w:color w:val="000000"/>
          <w:sz w:val="29"/>
          <w:szCs w:val="29"/>
        </w:rPr>
        <w:t>×</w:t>
      </w:r>
      <w:r w:rsidR="001B66E4" w:rsidRPr="002D64C6">
        <w:rPr>
          <w:rFonts w:ascii="仿宋_GB2312" w:eastAsia="仿宋_GB2312" w:hAnsi="仿宋" w:hint="eastAsia"/>
          <w:snapToGrid w:val="0"/>
          <w:color w:val="000000"/>
          <w:sz w:val="28"/>
        </w:rPr>
        <w:t>因素修正系数</w:t>
      </w:r>
      <w:r w:rsidRPr="002D64C6">
        <w:rPr>
          <w:rFonts w:ascii="仿宋_GB2312" w:eastAsia="仿宋_GB2312" w:hAnsi="Calibri" w:cs="仿宋_GB2312" w:hint="eastAsia"/>
          <w:color w:val="000000"/>
          <w:sz w:val="29"/>
          <w:szCs w:val="29"/>
        </w:rPr>
        <w:t>×</w:t>
      </w:r>
      <w:r w:rsidR="001B66E4" w:rsidRPr="002D64C6">
        <w:rPr>
          <w:rFonts w:ascii="仿宋_GB2312" w:eastAsia="仿宋_GB2312" w:hAnsi="Calibri" w:cs="仿宋_GB2312" w:hint="eastAsia"/>
          <w:color w:val="000000"/>
          <w:sz w:val="29"/>
          <w:szCs w:val="29"/>
        </w:rPr>
        <w:t>相应用途地下空间修正系数</w:t>
      </w:r>
    </w:p>
    <w:p w:rsidR="00EF5F23" w:rsidRPr="002D64C6" w:rsidRDefault="00EF5F23" w:rsidP="00EF5F23">
      <w:pPr>
        <w:spacing w:line="360" w:lineRule="auto"/>
        <w:ind w:firstLineChars="200" w:firstLine="580"/>
        <w:jc w:val="both"/>
        <w:rPr>
          <w:rFonts w:ascii="Arial" w:eastAsia="仿宋_GB2312" w:hAnsi="Arial" w:cs="Arial"/>
          <w:color w:val="000000"/>
          <w:sz w:val="28"/>
        </w:rPr>
      </w:pPr>
      <w:r w:rsidRPr="002D64C6">
        <w:rPr>
          <w:rFonts w:ascii="仿宋_GB2312" w:eastAsia="仿宋_GB2312" w:hAnsi="Calibri" w:cs="DY2+ZIbJFB-2" w:hint="eastAsia"/>
          <w:color w:val="000000"/>
          <w:sz w:val="29"/>
          <w:szCs w:val="29"/>
        </w:rPr>
        <w:t>＝</w:t>
      </w:r>
      <w:r w:rsidR="00AD5470" w:rsidRPr="002D64C6">
        <w:rPr>
          <w:rFonts w:ascii="Arial" w:eastAsia="仿宋_GB2312" w:hAnsi="Arial" w:cs="Arial" w:hint="eastAsia"/>
          <w:color w:val="000000"/>
          <w:sz w:val="28"/>
        </w:rPr>
        <w:t>130</w:t>
      </w:r>
      <w:r w:rsidR="001B5B98" w:rsidRPr="002D64C6">
        <w:rPr>
          <w:rFonts w:ascii="Arial" w:eastAsia="仿宋_GB2312" w:hAnsi="Arial" w:cs="Arial" w:hint="eastAsia"/>
          <w:color w:val="000000"/>
          <w:sz w:val="28"/>
        </w:rPr>
        <w:t>4</w:t>
      </w:r>
      <w:r w:rsidR="00AD5470" w:rsidRPr="002D64C6">
        <w:rPr>
          <w:rFonts w:ascii="Arial" w:eastAsia="仿宋_GB2312" w:hAnsi="Arial" w:cs="Arial" w:hint="eastAsia"/>
          <w:color w:val="000000"/>
          <w:sz w:val="28"/>
        </w:rPr>
        <w:t>4</w:t>
      </w:r>
      <w:r w:rsidRPr="002D64C6">
        <w:rPr>
          <w:rFonts w:ascii="Arial" w:eastAsia="仿宋_GB2312" w:hAnsi="Arial" w:cs="Arial"/>
          <w:color w:val="000000"/>
          <w:sz w:val="29"/>
          <w:szCs w:val="29"/>
        </w:rPr>
        <w:t>×</w:t>
      </w:r>
      <w:r w:rsidR="00420320">
        <w:rPr>
          <w:rFonts w:ascii="Arial" w:eastAsia="仿宋_GB2312" w:hAnsi="Arial" w:cs="Arial"/>
          <w:color w:val="000000"/>
          <w:sz w:val="28"/>
        </w:rPr>
        <w:t>1.5809</w:t>
      </w:r>
      <w:r w:rsidRPr="002D64C6">
        <w:rPr>
          <w:rFonts w:ascii="Arial" w:eastAsia="仿宋_GB2312" w:hAnsi="Arial" w:cs="Arial"/>
          <w:color w:val="000000"/>
          <w:sz w:val="29"/>
          <w:szCs w:val="29"/>
        </w:rPr>
        <w:t>×</w:t>
      </w:r>
      <w:r w:rsidRPr="002D64C6">
        <w:rPr>
          <w:rFonts w:ascii="Arial" w:eastAsia="仿宋_GB2312" w:hAnsi="Arial" w:cs="Arial"/>
          <w:color w:val="000000"/>
          <w:sz w:val="28"/>
        </w:rPr>
        <w:t>1</w:t>
      </w:r>
      <w:r w:rsidRPr="002D64C6">
        <w:rPr>
          <w:rFonts w:ascii="Arial" w:eastAsia="仿宋_GB2312" w:hAnsi="Arial" w:cs="Arial"/>
          <w:color w:val="000000"/>
          <w:sz w:val="29"/>
          <w:szCs w:val="29"/>
        </w:rPr>
        <w:t>×</w:t>
      </w:r>
      <w:r w:rsidRPr="002D64C6">
        <w:rPr>
          <w:rFonts w:ascii="Arial" w:eastAsia="仿宋_GB2312" w:hAnsi="Arial" w:cs="Arial"/>
          <w:color w:val="000000"/>
          <w:sz w:val="28"/>
        </w:rPr>
        <w:t>1.02</w:t>
      </w:r>
      <w:r w:rsidR="00C94FBD" w:rsidRPr="002D64C6">
        <w:rPr>
          <w:rFonts w:ascii="Arial" w:eastAsia="仿宋_GB2312" w:hAnsi="Arial" w:cs="Arial" w:hint="eastAsia"/>
          <w:color w:val="000000"/>
          <w:sz w:val="28"/>
        </w:rPr>
        <w:t>68</w:t>
      </w:r>
      <w:r w:rsidRPr="002D64C6">
        <w:rPr>
          <w:rFonts w:ascii="Arial" w:eastAsia="仿宋_GB2312" w:hAnsi="Arial" w:cs="Arial"/>
          <w:color w:val="000000"/>
          <w:sz w:val="29"/>
          <w:szCs w:val="29"/>
        </w:rPr>
        <w:t>×</w:t>
      </w:r>
      <w:r w:rsidR="001B66E4" w:rsidRPr="002D64C6">
        <w:rPr>
          <w:rFonts w:ascii="Arial" w:eastAsia="仿宋_GB2312" w:hAnsi="Arial" w:cs="Arial" w:hint="eastAsia"/>
          <w:color w:val="000000"/>
          <w:sz w:val="28"/>
        </w:rPr>
        <w:t>0.25</w:t>
      </w:r>
    </w:p>
    <w:p w:rsidR="00811A04" w:rsidRPr="002D64C6" w:rsidRDefault="00EF5F23" w:rsidP="0085404A">
      <w:pPr>
        <w:spacing w:line="360" w:lineRule="auto"/>
        <w:ind w:firstLineChars="200" w:firstLine="580"/>
        <w:jc w:val="both"/>
        <w:rPr>
          <w:rFonts w:ascii="Arial" w:eastAsia="仿宋_GB2312" w:hAnsi="Arial" w:cs="Arial"/>
          <w:sz w:val="28"/>
        </w:rPr>
      </w:pPr>
      <w:r w:rsidRPr="002D64C6">
        <w:rPr>
          <w:rFonts w:ascii="仿宋_GB2312" w:eastAsia="仿宋_GB2312" w:hAnsi="Calibri" w:cs="DY2+ZIbJFB-2" w:hint="eastAsia"/>
          <w:color w:val="000000"/>
          <w:sz w:val="29"/>
          <w:szCs w:val="29"/>
        </w:rPr>
        <w:lastRenderedPageBreak/>
        <w:t>＝</w:t>
      </w:r>
      <w:r w:rsidR="007E5B2C">
        <w:rPr>
          <w:rFonts w:ascii="Arial" w:eastAsia="仿宋_GB2312" w:hAnsi="Arial" w:hint="eastAsia"/>
          <w:color w:val="000000"/>
          <w:sz w:val="28"/>
        </w:rPr>
        <w:t>5293</w:t>
      </w:r>
      <w:r w:rsidRPr="002D64C6">
        <w:rPr>
          <w:rFonts w:ascii="仿宋_GB2312" w:eastAsia="仿宋_GB2312" w:hAnsi="仿宋" w:hint="eastAsia"/>
          <w:color w:val="000000"/>
          <w:sz w:val="28"/>
        </w:rPr>
        <w:t xml:space="preserve">（元/平方米）   </w:t>
      </w:r>
    </w:p>
    <w:p w:rsidR="00EF5F23" w:rsidRPr="002D64C6" w:rsidRDefault="0051117F" w:rsidP="00EF5F23">
      <w:pPr>
        <w:spacing w:line="360" w:lineRule="auto"/>
        <w:ind w:left="420"/>
        <w:jc w:val="both"/>
        <w:rPr>
          <w:rFonts w:ascii="Arial" w:eastAsia="仿宋_GB2312" w:hAnsi="Arial" w:cs="Arial"/>
          <w:b/>
          <w:bCs/>
          <w:color w:val="000000"/>
          <w:sz w:val="28"/>
        </w:rPr>
      </w:pPr>
      <w:r>
        <w:rPr>
          <w:rFonts w:ascii="Arial" w:eastAsia="仿宋_GB2312" w:hAnsi="Arial" w:cs="Arial" w:hint="eastAsia"/>
          <w:b/>
          <w:color w:val="000000"/>
          <w:sz w:val="28"/>
        </w:rPr>
        <w:t>（</w:t>
      </w:r>
      <w:r>
        <w:rPr>
          <w:rFonts w:ascii="Arial" w:eastAsia="仿宋_GB2312" w:hAnsi="Arial" w:cs="Arial" w:hint="eastAsia"/>
          <w:b/>
          <w:color w:val="000000"/>
          <w:sz w:val="28"/>
        </w:rPr>
        <w:t>6</w:t>
      </w:r>
      <w:r>
        <w:rPr>
          <w:rFonts w:ascii="Arial" w:eastAsia="仿宋_GB2312" w:hAnsi="Arial" w:cs="Arial" w:hint="eastAsia"/>
          <w:b/>
          <w:color w:val="000000"/>
          <w:sz w:val="28"/>
        </w:rPr>
        <w:t>）</w:t>
      </w:r>
      <w:r w:rsidR="00EF5F23" w:rsidRPr="002D64C6">
        <w:rPr>
          <w:rFonts w:ascii="Arial" w:eastAsia="仿宋_GB2312" w:hAnsi="Arial" w:cs="Arial"/>
          <w:b/>
          <w:color w:val="000000"/>
          <w:sz w:val="28"/>
        </w:rPr>
        <w:t>求取估价对象</w:t>
      </w:r>
      <w:r w:rsidR="003D4DF4" w:rsidRPr="002D64C6">
        <w:rPr>
          <w:rFonts w:ascii="Arial" w:eastAsia="仿宋_GB2312" w:hAnsi="Arial" w:cs="Arial" w:hint="eastAsia"/>
          <w:b/>
          <w:color w:val="000000"/>
          <w:sz w:val="28"/>
        </w:rPr>
        <w:t>地下车库</w:t>
      </w:r>
      <w:r w:rsidR="00EF5F23" w:rsidRPr="002D64C6">
        <w:rPr>
          <w:rFonts w:ascii="Arial" w:eastAsia="仿宋_GB2312" w:hAnsi="Arial" w:cs="Arial"/>
          <w:b/>
          <w:color w:val="000000"/>
          <w:sz w:val="28"/>
        </w:rPr>
        <w:t>用房楼面熟地价</w:t>
      </w:r>
    </w:p>
    <w:p w:rsidR="006A3196" w:rsidRPr="002D64C6" w:rsidRDefault="006A3196" w:rsidP="006A3196">
      <w:pPr>
        <w:spacing w:line="360" w:lineRule="auto"/>
        <w:ind w:firstLineChars="200" w:firstLine="560"/>
        <w:jc w:val="both"/>
        <w:rPr>
          <w:rFonts w:ascii="仿宋_GB2312" w:eastAsia="仿宋_GB2312" w:hAnsi="仿宋"/>
          <w:sz w:val="28"/>
        </w:rPr>
      </w:pPr>
      <w:r w:rsidRPr="002D64C6">
        <w:rPr>
          <w:rFonts w:ascii="仿宋_GB2312" w:eastAsia="仿宋_GB2312" w:hAnsi="仿宋" w:hint="eastAsia"/>
          <w:sz w:val="28"/>
        </w:rPr>
        <w:t>地下车库依据地上主用途</w:t>
      </w:r>
      <w:r w:rsidRPr="002D64C6">
        <w:rPr>
          <w:rFonts w:ascii="仿宋_GB2312" w:eastAsia="仿宋_GB2312" w:hAnsi="华文仿宋" w:hint="eastAsia"/>
          <w:sz w:val="28"/>
        </w:rPr>
        <w:t>比准类别确定地下空间修正系数，地上主</w:t>
      </w:r>
      <w:r w:rsidRPr="002D64C6">
        <w:rPr>
          <w:rFonts w:ascii="仿宋_GB2312" w:eastAsia="仿宋_GB2312" w:hAnsi="仿宋" w:hint="eastAsia"/>
          <w:sz w:val="28"/>
        </w:rPr>
        <w:t>用途为居住用地，地处居住类</w:t>
      </w:r>
      <w:r w:rsidR="009170F3" w:rsidRPr="002D64C6">
        <w:rPr>
          <w:rFonts w:ascii="仿宋_GB2312" w:eastAsia="仿宋_GB2312" w:hAnsi="仿宋" w:hint="eastAsia"/>
          <w:sz w:val="28"/>
        </w:rPr>
        <w:t>六</w:t>
      </w:r>
      <w:r w:rsidRPr="002D64C6">
        <w:rPr>
          <w:rFonts w:ascii="仿宋_GB2312" w:eastAsia="仿宋_GB2312" w:hAnsi="仿宋" w:hint="eastAsia"/>
          <w:sz w:val="28"/>
        </w:rPr>
        <w:t>级地价区，需根据《北京市基准地价地下空间修正系数表》进行用途修正。地下空间修正系数表详见下表：</w:t>
      </w:r>
    </w:p>
    <w:p w:rsidR="006A3196" w:rsidRPr="002D64C6" w:rsidRDefault="006A3196" w:rsidP="006A3196">
      <w:pPr>
        <w:spacing w:line="360" w:lineRule="auto"/>
        <w:jc w:val="center"/>
        <w:rPr>
          <w:rFonts w:ascii="仿宋_GB2312" w:eastAsia="仿宋_GB2312" w:hAnsi="仿宋"/>
          <w:sz w:val="28"/>
        </w:rPr>
      </w:pPr>
      <w:r w:rsidRPr="002D64C6">
        <w:rPr>
          <w:rFonts w:ascii="仿宋_GB2312" w:eastAsia="仿宋_GB2312" w:hAnsi="宋体" w:cs="宋体" w:hint="eastAsia"/>
          <w:bCs/>
          <w:color w:val="000000"/>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tblPr>
      <w:tblGrid>
        <w:gridCol w:w="1369"/>
        <w:gridCol w:w="1369"/>
        <w:gridCol w:w="1578"/>
        <w:gridCol w:w="1661"/>
        <w:gridCol w:w="1661"/>
        <w:gridCol w:w="1661"/>
      </w:tblGrid>
      <w:tr w:rsidR="006A3196" w:rsidRPr="002D64C6" w:rsidTr="006A3196">
        <w:trPr>
          <w:cantSplit/>
          <w:jc w:val="center"/>
        </w:trPr>
        <w:tc>
          <w:tcPr>
            <w:tcW w:w="1369" w:type="dxa"/>
            <w:vMerge w:val="restart"/>
            <w:shd w:val="clear" w:color="auto" w:fill="auto"/>
            <w:vAlign w:val="center"/>
            <w:hideMark/>
          </w:tcPr>
          <w:p w:rsidR="006A3196" w:rsidRPr="002D64C6" w:rsidRDefault="006A3196"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地下空间    用途</w:t>
            </w:r>
          </w:p>
        </w:tc>
        <w:tc>
          <w:tcPr>
            <w:tcW w:w="1369" w:type="dxa"/>
            <w:vMerge w:val="restart"/>
            <w:shd w:val="clear" w:color="auto" w:fill="auto"/>
            <w:vAlign w:val="center"/>
            <w:hideMark/>
          </w:tcPr>
          <w:p w:rsidR="006A3196" w:rsidRPr="002D64C6" w:rsidRDefault="006A3196"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适用基准    地价</w:t>
            </w:r>
          </w:p>
        </w:tc>
        <w:tc>
          <w:tcPr>
            <w:tcW w:w="1578" w:type="dxa"/>
            <w:vMerge w:val="restart"/>
            <w:shd w:val="clear" w:color="auto" w:fill="auto"/>
            <w:vAlign w:val="center"/>
            <w:hideMark/>
          </w:tcPr>
          <w:p w:rsidR="006A3196" w:rsidRPr="002D64C6" w:rsidRDefault="006A3196"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楼层</w:t>
            </w:r>
          </w:p>
        </w:tc>
        <w:tc>
          <w:tcPr>
            <w:tcW w:w="4983" w:type="dxa"/>
            <w:gridSpan w:val="3"/>
            <w:shd w:val="clear" w:color="auto" w:fill="auto"/>
            <w:vAlign w:val="center"/>
            <w:hideMark/>
          </w:tcPr>
          <w:p w:rsidR="006A3196" w:rsidRPr="002D64C6" w:rsidRDefault="006A3196"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地下空间修正系数</w:t>
            </w:r>
          </w:p>
        </w:tc>
      </w:tr>
      <w:tr w:rsidR="006A3196" w:rsidRPr="002D64C6" w:rsidTr="006A3196">
        <w:trPr>
          <w:cantSplit/>
          <w:jc w:val="center"/>
        </w:trPr>
        <w:tc>
          <w:tcPr>
            <w:tcW w:w="1369" w:type="dxa"/>
            <w:vMerge/>
            <w:vAlign w:val="center"/>
            <w:hideMark/>
          </w:tcPr>
          <w:p w:rsidR="006A3196" w:rsidRPr="002D64C6" w:rsidRDefault="006A3196" w:rsidP="00E350AF">
            <w:pPr>
              <w:widowControl/>
              <w:adjustRightInd/>
              <w:spacing w:line="240" w:lineRule="auto"/>
              <w:textAlignment w:val="auto"/>
              <w:rPr>
                <w:rFonts w:ascii="仿宋_GB2312" w:eastAsia="仿宋_GB2312" w:hAnsi="宋体" w:cs="宋体"/>
                <w:color w:val="000000"/>
                <w:sz w:val="21"/>
                <w:szCs w:val="21"/>
              </w:rPr>
            </w:pPr>
          </w:p>
        </w:tc>
        <w:tc>
          <w:tcPr>
            <w:tcW w:w="1369" w:type="dxa"/>
            <w:vMerge/>
            <w:vAlign w:val="center"/>
            <w:hideMark/>
          </w:tcPr>
          <w:p w:rsidR="006A3196" w:rsidRPr="002D64C6" w:rsidRDefault="006A3196" w:rsidP="00E350AF">
            <w:pPr>
              <w:widowControl/>
              <w:adjustRightInd/>
              <w:spacing w:line="240" w:lineRule="auto"/>
              <w:textAlignment w:val="auto"/>
              <w:rPr>
                <w:rFonts w:ascii="仿宋_GB2312" w:eastAsia="仿宋_GB2312" w:hAnsi="宋体" w:cs="宋体"/>
                <w:color w:val="000000"/>
                <w:sz w:val="21"/>
                <w:szCs w:val="21"/>
              </w:rPr>
            </w:pPr>
          </w:p>
        </w:tc>
        <w:tc>
          <w:tcPr>
            <w:tcW w:w="1578" w:type="dxa"/>
            <w:vMerge/>
            <w:vAlign w:val="center"/>
            <w:hideMark/>
          </w:tcPr>
          <w:p w:rsidR="006A3196" w:rsidRPr="002D64C6" w:rsidRDefault="006A3196" w:rsidP="00E350AF">
            <w:pPr>
              <w:widowControl/>
              <w:adjustRightInd/>
              <w:spacing w:line="240" w:lineRule="auto"/>
              <w:textAlignment w:val="auto"/>
              <w:rPr>
                <w:rFonts w:ascii="仿宋_GB2312" w:eastAsia="仿宋_GB2312" w:hAnsi="宋体" w:cs="宋体"/>
                <w:color w:val="000000"/>
                <w:sz w:val="21"/>
                <w:szCs w:val="21"/>
              </w:rPr>
            </w:pPr>
          </w:p>
        </w:tc>
        <w:tc>
          <w:tcPr>
            <w:tcW w:w="1661" w:type="dxa"/>
            <w:shd w:val="clear" w:color="auto" w:fill="auto"/>
            <w:vAlign w:val="center"/>
            <w:hideMark/>
          </w:tcPr>
          <w:p w:rsidR="006A3196" w:rsidRPr="002D64C6" w:rsidRDefault="006A3196"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一至二级</w:t>
            </w:r>
          </w:p>
        </w:tc>
        <w:tc>
          <w:tcPr>
            <w:tcW w:w="1661" w:type="dxa"/>
            <w:shd w:val="clear" w:color="auto" w:fill="auto"/>
            <w:vAlign w:val="center"/>
            <w:hideMark/>
          </w:tcPr>
          <w:p w:rsidR="006A3196" w:rsidRPr="002D64C6" w:rsidRDefault="006A3196"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三至七级</w:t>
            </w:r>
          </w:p>
        </w:tc>
        <w:tc>
          <w:tcPr>
            <w:tcW w:w="1661" w:type="dxa"/>
            <w:shd w:val="clear" w:color="auto" w:fill="auto"/>
            <w:vAlign w:val="center"/>
            <w:hideMark/>
          </w:tcPr>
          <w:p w:rsidR="006A3196" w:rsidRPr="002D64C6" w:rsidRDefault="006A3196"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八至十二级</w:t>
            </w:r>
          </w:p>
        </w:tc>
      </w:tr>
      <w:tr w:rsidR="006A3196" w:rsidRPr="002D64C6" w:rsidTr="006A3196">
        <w:trPr>
          <w:cantSplit/>
          <w:jc w:val="center"/>
        </w:trPr>
        <w:tc>
          <w:tcPr>
            <w:tcW w:w="1369" w:type="dxa"/>
            <w:shd w:val="clear" w:color="auto" w:fill="auto"/>
            <w:vAlign w:val="center"/>
            <w:hideMark/>
          </w:tcPr>
          <w:p w:rsidR="006A3196" w:rsidRPr="002D64C6" w:rsidRDefault="006A3196"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地下车库</w:t>
            </w:r>
          </w:p>
        </w:tc>
        <w:tc>
          <w:tcPr>
            <w:tcW w:w="1369" w:type="dxa"/>
            <w:shd w:val="clear" w:color="auto" w:fill="auto"/>
            <w:vAlign w:val="center"/>
            <w:hideMark/>
          </w:tcPr>
          <w:p w:rsidR="006A3196" w:rsidRPr="002D64C6" w:rsidRDefault="006A3196"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地上主用途  比准类别</w:t>
            </w:r>
          </w:p>
        </w:tc>
        <w:tc>
          <w:tcPr>
            <w:tcW w:w="1578" w:type="dxa"/>
            <w:shd w:val="clear" w:color="auto" w:fill="auto"/>
            <w:vAlign w:val="center"/>
            <w:hideMark/>
          </w:tcPr>
          <w:p w:rsidR="006A3196" w:rsidRPr="002D64C6" w:rsidRDefault="006A3196" w:rsidP="00E350AF">
            <w:pPr>
              <w:widowControl/>
              <w:adjustRightInd/>
              <w:spacing w:line="240" w:lineRule="auto"/>
              <w:textAlignment w:val="auto"/>
              <w:rPr>
                <w:rFonts w:ascii="仿宋_GB2312" w:eastAsia="仿宋_GB2312" w:hAnsi="宋体" w:cs="宋体"/>
                <w:color w:val="000000"/>
                <w:sz w:val="21"/>
                <w:szCs w:val="21"/>
              </w:rPr>
            </w:pPr>
            <w:r w:rsidRPr="002D64C6">
              <w:rPr>
                <w:rFonts w:ascii="仿宋_GB2312" w:eastAsia="仿宋_GB2312" w:hAnsi="宋体" w:cs="宋体" w:hint="eastAsia"/>
                <w:color w:val="000000"/>
                <w:sz w:val="21"/>
                <w:szCs w:val="21"/>
              </w:rPr>
              <w:t>—</w:t>
            </w:r>
          </w:p>
        </w:tc>
        <w:tc>
          <w:tcPr>
            <w:tcW w:w="1661" w:type="dxa"/>
            <w:shd w:val="clear" w:color="auto" w:fill="auto"/>
            <w:vAlign w:val="center"/>
            <w:hideMark/>
          </w:tcPr>
          <w:p w:rsidR="006A3196" w:rsidRPr="002D64C6" w:rsidRDefault="006A3196"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0</w:t>
            </w:r>
            <w:r w:rsidRPr="002D64C6">
              <w:rPr>
                <w:rFonts w:ascii="仿宋_GB2312" w:eastAsia="仿宋_GB2312" w:hAnsi="宋体" w:cs="宋体" w:hint="eastAsia"/>
                <w:color w:val="000000"/>
                <w:sz w:val="21"/>
                <w:szCs w:val="21"/>
              </w:rPr>
              <w:t>.</w:t>
            </w:r>
            <w:r w:rsidRPr="002D64C6">
              <w:rPr>
                <w:rFonts w:ascii="Arial" w:eastAsia="仿宋_GB2312" w:hAnsi="Arial" w:cs="宋体" w:hint="eastAsia"/>
                <w:color w:val="000000"/>
                <w:sz w:val="21"/>
                <w:szCs w:val="21"/>
              </w:rPr>
              <w:t>25</w:t>
            </w:r>
          </w:p>
        </w:tc>
        <w:tc>
          <w:tcPr>
            <w:tcW w:w="1661" w:type="dxa"/>
            <w:shd w:val="clear" w:color="auto" w:fill="auto"/>
            <w:vAlign w:val="center"/>
            <w:hideMark/>
          </w:tcPr>
          <w:p w:rsidR="006A3196" w:rsidRPr="002D64C6" w:rsidRDefault="006A3196"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0</w:t>
            </w:r>
            <w:r w:rsidRPr="002D64C6">
              <w:rPr>
                <w:rFonts w:ascii="仿宋_GB2312" w:eastAsia="仿宋_GB2312" w:hAnsi="宋体" w:cs="宋体" w:hint="eastAsia"/>
                <w:color w:val="000000"/>
                <w:sz w:val="21"/>
                <w:szCs w:val="21"/>
              </w:rPr>
              <w:t>.</w:t>
            </w:r>
            <w:r w:rsidRPr="002D64C6">
              <w:rPr>
                <w:rFonts w:ascii="Arial" w:eastAsia="仿宋_GB2312" w:hAnsi="Arial" w:cs="宋体" w:hint="eastAsia"/>
                <w:color w:val="000000"/>
                <w:sz w:val="21"/>
                <w:szCs w:val="21"/>
              </w:rPr>
              <w:t>2</w:t>
            </w:r>
          </w:p>
        </w:tc>
        <w:tc>
          <w:tcPr>
            <w:tcW w:w="1661" w:type="dxa"/>
            <w:shd w:val="clear" w:color="auto" w:fill="auto"/>
            <w:vAlign w:val="center"/>
            <w:hideMark/>
          </w:tcPr>
          <w:p w:rsidR="006A3196" w:rsidRPr="002D64C6" w:rsidRDefault="006A3196" w:rsidP="00E350AF">
            <w:pPr>
              <w:widowControl/>
              <w:adjustRightInd/>
              <w:spacing w:line="240" w:lineRule="auto"/>
              <w:textAlignment w:val="auto"/>
              <w:rPr>
                <w:rFonts w:ascii="仿宋_GB2312" w:eastAsia="仿宋_GB2312" w:hAnsi="宋体" w:cs="宋体"/>
                <w:color w:val="000000"/>
                <w:sz w:val="21"/>
                <w:szCs w:val="21"/>
              </w:rPr>
            </w:pPr>
            <w:r w:rsidRPr="002D64C6">
              <w:rPr>
                <w:rFonts w:ascii="Arial" w:eastAsia="仿宋_GB2312" w:hAnsi="Arial" w:cs="宋体" w:hint="eastAsia"/>
                <w:color w:val="000000"/>
                <w:sz w:val="21"/>
                <w:szCs w:val="21"/>
              </w:rPr>
              <w:t>0</w:t>
            </w:r>
            <w:r w:rsidRPr="002D64C6">
              <w:rPr>
                <w:rFonts w:ascii="仿宋_GB2312" w:eastAsia="仿宋_GB2312" w:hAnsi="宋体" w:cs="宋体" w:hint="eastAsia"/>
                <w:color w:val="000000"/>
                <w:sz w:val="21"/>
                <w:szCs w:val="21"/>
              </w:rPr>
              <w:t>.</w:t>
            </w:r>
            <w:r w:rsidRPr="002D64C6">
              <w:rPr>
                <w:rFonts w:ascii="Arial" w:eastAsia="仿宋_GB2312" w:hAnsi="Arial" w:cs="宋体" w:hint="eastAsia"/>
                <w:color w:val="000000"/>
                <w:sz w:val="21"/>
                <w:szCs w:val="21"/>
              </w:rPr>
              <w:t>15</w:t>
            </w:r>
          </w:p>
        </w:tc>
      </w:tr>
    </w:tbl>
    <w:p w:rsidR="006A3196" w:rsidRDefault="006A3196" w:rsidP="00FC0400">
      <w:pPr>
        <w:spacing w:beforeLines="50" w:line="360" w:lineRule="auto"/>
        <w:ind w:firstLineChars="200" w:firstLine="560"/>
        <w:jc w:val="both"/>
        <w:rPr>
          <w:rFonts w:ascii="仿宋_GB2312" w:eastAsia="仿宋_GB2312" w:hAnsi="华文仿宋"/>
          <w:sz w:val="28"/>
          <w:szCs w:val="28"/>
        </w:rPr>
      </w:pPr>
      <w:r w:rsidRPr="002D64C6">
        <w:rPr>
          <w:rFonts w:ascii="仿宋_GB2312" w:eastAsia="仿宋_GB2312" w:hAnsi="仿宋" w:hint="eastAsia"/>
          <w:sz w:val="28"/>
        </w:rPr>
        <w:t>依据上表，估价对象</w:t>
      </w:r>
      <w:r w:rsidRPr="002D64C6">
        <w:rPr>
          <w:rFonts w:ascii="仿宋_GB2312" w:eastAsia="仿宋_GB2312" w:hAnsi="华文仿宋" w:hint="eastAsia"/>
          <w:sz w:val="28"/>
          <w:szCs w:val="28"/>
        </w:rPr>
        <w:t>土地级别为居住类</w:t>
      </w:r>
      <w:r w:rsidR="009170F3" w:rsidRPr="002D64C6">
        <w:rPr>
          <w:rFonts w:ascii="仿宋_GB2312" w:eastAsia="仿宋_GB2312" w:hAnsi="华文仿宋" w:hint="eastAsia"/>
          <w:sz w:val="28"/>
          <w:szCs w:val="28"/>
        </w:rPr>
        <w:t>六</w:t>
      </w:r>
      <w:r w:rsidRPr="002D64C6">
        <w:rPr>
          <w:rFonts w:ascii="仿宋_GB2312" w:eastAsia="仿宋_GB2312" w:hAnsi="华文仿宋" w:hint="eastAsia"/>
          <w:sz w:val="28"/>
          <w:szCs w:val="28"/>
        </w:rPr>
        <w:t>级，故地下车库用房的地下空间修正系数为</w:t>
      </w:r>
      <w:r w:rsidRPr="002D64C6">
        <w:rPr>
          <w:rFonts w:ascii="Arial" w:eastAsia="仿宋_GB2312" w:hAnsi="Arial" w:cs="Arial" w:hint="eastAsia"/>
          <w:sz w:val="28"/>
          <w:szCs w:val="28"/>
        </w:rPr>
        <w:t>0.2</w:t>
      </w:r>
      <w:r w:rsidRPr="002D64C6">
        <w:rPr>
          <w:rFonts w:ascii="仿宋_GB2312" w:eastAsia="仿宋_GB2312" w:hAnsi="华文仿宋" w:hint="eastAsia"/>
          <w:sz w:val="28"/>
          <w:szCs w:val="28"/>
        </w:rPr>
        <w:t>。</w:t>
      </w:r>
    </w:p>
    <w:p w:rsidR="00420320" w:rsidRPr="002D64C6" w:rsidRDefault="00420320" w:rsidP="00FC0400">
      <w:pPr>
        <w:spacing w:beforeLines="50" w:line="360" w:lineRule="auto"/>
        <w:ind w:firstLineChars="200" w:firstLine="562"/>
        <w:jc w:val="both"/>
        <w:rPr>
          <w:rFonts w:ascii="仿宋_GB2312" w:eastAsia="仿宋_GB2312" w:hAnsi="华文仿宋"/>
          <w:sz w:val="28"/>
          <w:szCs w:val="28"/>
        </w:rPr>
      </w:pPr>
      <w:r w:rsidRPr="002D64C6">
        <w:rPr>
          <w:rFonts w:ascii="仿宋_GB2312" w:eastAsia="仿宋_GB2312" w:hAnsi="华文仿宋" w:hint="eastAsia"/>
          <w:b/>
          <w:sz w:val="28"/>
          <w:szCs w:val="28"/>
        </w:rPr>
        <w:t>地下车库适用基准地价、期日修正系数、年期修正系数及因素修正系数同地上居住用途基准地价系数修正法求取过程及结果，则：</w:t>
      </w:r>
    </w:p>
    <w:p w:rsidR="007803ED" w:rsidRPr="002D64C6" w:rsidRDefault="006A3196" w:rsidP="00420320">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地下车库楼面熟地价</w:t>
      </w:r>
    </w:p>
    <w:p w:rsidR="007803ED" w:rsidRPr="002D64C6" w:rsidRDefault="006A3196" w:rsidP="007803ED">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＝适用基准地价（参照地上主用途居住用途比准类别）</w:t>
      </w:r>
    </w:p>
    <w:p w:rsidR="007803ED" w:rsidRPr="002D64C6" w:rsidRDefault="006A3196" w:rsidP="007803ED">
      <w:pPr>
        <w:spacing w:line="360" w:lineRule="auto"/>
        <w:ind w:firstLineChars="300" w:firstLine="840"/>
        <w:jc w:val="both"/>
        <w:rPr>
          <w:rFonts w:ascii="仿宋_GB2312" w:eastAsia="仿宋_GB2312" w:hAnsi="华文仿宋"/>
          <w:sz w:val="28"/>
          <w:szCs w:val="28"/>
        </w:rPr>
      </w:pPr>
      <w:r w:rsidRPr="002D64C6">
        <w:rPr>
          <w:rFonts w:ascii="仿宋_GB2312" w:eastAsia="仿宋_GB2312" w:hAnsi="华文仿宋" w:hint="eastAsia"/>
          <w:sz w:val="28"/>
          <w:szCs w:val="28"/>
        </w:rPr>
        <w:t>×期日修正系数×年期修正系数×因素修正系数</w:t>
      </w:r>
    </w:p>
    <w:p w:rsidR="007803ED" w:rsidRPr="002D64C6" w:rsidRDefault="006A3196" w:rsidP="007803ED">
      <w:pPr>
        <w:spacing w:line="360" w:lineRule="auto"/>
        <w:ind w:firstLineChars="300" w:firstLine="840"/>
        <w:jc w:val="both"/>
        <w:rPr>
          <w:rFonts w:ascii="仿宋_GB2312" w:eastAsia="仿宋_GB2312" w:hAnsi="华文仿宋"/>
          <w:sz w:val="28"/>
          <w:szCs w:val="28"/>
        </w:rPr>
      </w:pPr>
      <w:r w:rsidRPr="002D64C6">
        <w:rPr>
          <w:rFonts w:ascii="仿宋_GB2312" w:eastAsia="仿宋_GB2312" w:hAnsi="华文仿宋" w:hint="eastAsia"/>
          <w:sz w:val="28"/>
          <w:szCs w:val="28"/>
        </w:rPr>
        <w:t>×相应用途地下空间修正系数</w:t>
      </w:r>
    </w:p>
    <w:p w:rsidR="0085404A" w:rsidRDefault="006A3196" w:rsidP="007803ED">
      <w:pPr>
        <w:spacing w:line="360" w:lineRule="auto"/>
        <w:ind w:firstLineChars="200" w:firstLine="560"/>
        <w:jc w:val="both"/>
        <w:rPr>
          <w:rFonts w:ascii="Arial" w:eastAsia="仿宋_GB2312" w:hAnsi="Arial" w:cs="Arial"/>
          <w:color w:val="000000"/>
          <w:sz w:val="28"/>
        </w:rPr>
      </w:pPr>
      <w:r w:rsidRPr="002D64C6">
        <w:rPr>
          <w:rFonts w:ascii="Arial" w:eastAsia="仿宋_GB2312" w:hAnsi="Arial" w:cs="Arial"/>
          <w:sz w:val="28"/>
        </w:rPr>
        <w:t>＝</w:t>
      </w:r>
      <w:r w:rsidR="00992C6E" w:rsidRPr="002D64C6">
        <w:rPr>
          <w:rFonts w:ascii="Arial" w:eastAsia="仿宋_GB2312" w:hAnsi="Arial" w:cs="Arial" w:hint="eastAsia"/>
          <w:color w:val="000000"/>
          <w:sz w:val="28"/>
        </w:rPr>
        <w:t>13044</w:t>
      </w:r>
      <w:r w:rsidRPr="002D64C6">
        <w:rPr>
          <w:rFonts w:ascii="Arial" w:eastAsia="仿宋_GB2312" w:hAnsi="Arial" w:cs="Arial"/>
          <w:color w:val="000000"/>
          <w:sz w:val="29"/>
          <w:szCs w:val="29"/>
        </w:rPr>
        <w:t>×</w:t>
      </w:r>
      <w:r w:rsidR="00420320">
        <w:rPr>
          <w:rFonts w:ascii="Arial" w:eastAsia="仿宋_GB2312" w:hAnsi="Arial" w:cs="Arial"/>
          <w:color w:val="000000"/>
          <w:sz w:val="28"/>
        </w:rPr>
        <w:t>1.5809</w:t>
      </w:r>
      <w:r w:rsidRPr="002D64C6">
        <w:rPr>
          <w:rFonts w:ascii="Arial" w:eastAsia="仿宋_GB2312" w:hAnsi="Arial" w:cs="Arial"/>
          <w:color w:val="000000"/>
          <w:sz w:val="29"/>
          <w:szCs w:val="29"/>
        </w:rPr>
        <w:t>×</w:t>
      </w:r>
      <w:r w:rsidRPr="002D64C6">
        <w:rPr>
          <w:rFonts w:ascii="Arial" w:eastAsia="仿宋_GB2312" w:hAnsi="Arial" w:cs="Arial"/>
          <w:color w:val="000000"/>
          <w:sz w:val="28"/>
        </w:rPr>
        <w:t>1</w:t>
      </w:r>
      <w:r w:rsidRPr="002D64C6">
        <w:rPr>
          <w:rFonts w:ascii="Arial" w:eastAsia="仿宋_GB2312" w:hAnsi="Arial" w:cs="Arial"/>
          <w:color w:val="000000"/>
          <w:sz w:val="29"/>
          <w:szCs w:val="29"/>
        </w:rPr>
        <w:t>×</w:t>
      </w:r>
      <w:r w:rsidR="00992C6E" w:rsidRPr="002D64C6">
        <w:rPr>
          <w:rFonts w:ascii="Arial" w:eastAsia="仿宋_GB2312" w:hAnsi="Arial" w:cs="Arial"/>
          <w:color w:val="000000"/>
          <w:sz w:val="28"/>
        </w:rPr>
        <w:t>1.0268</w:t>
      </w:r>
      <w:r w:rsidRPr="002D64C6">
        <w:rPr>
          <w:rFonts w:ascii="Arial" w:eastAsia="仿宋_GB2312" w:hAnsi="Arial" w:cs="Arial"/>
          <w:color w:val="000000"/>
          <w:sz w:val="29"/>
          <w:szCs w:val="29"/>
        </w:rPr>
        <w:t>×</w:t>
      </w:r>
      <w:r w:rsidRPr="002D64C6">
        <w:rPr>
          <w:rFonts w:ascii="Arial" w:eastAsia="仿宋_GB2312" w:hAnsi="Arial" w:cs="Arial" w:hint="eastAsia"/>
          <w:color w:val="000000"/>
          <w:sz w:val="28"/>
        </w:rPr>
        <w:t>0.2</w:t>
      </w:r>
    </w:p>
    <w:p w:rsidR="00EF5F23" w:rsidRPr="002D64C6" w:rsidRDefault="006A3196" w:rsidP="007803ED">
      <w:pPr>
        <w:spacing w:line="360" w:lineRule="auto"/>
        <w:ind w:firstLineChars="200" w:firstLine="560"/>
        <w:jc w:val="both"/>
        <w:rPr>
          <w:rFonts w:ascii="仿宋_GB2312" w:eastAsia="仿宋_GB2312" w:hAnsi="仿宋"/>
          <w:color w:val="000000"/>
          <w:sz w:val="28"/>
        </w:rPr>
      </w:pPr>
      <w:r w:rsidRPr="002D64C6">
        <w:rPr>
          <w:rFonts w:ascii="Arial" w:eastAsia="仿宋_GB2312" w:hAnsi="Arial" w:cs="Arial"/>
          <w:sz w:val="28"/>
        </w:rPr>
        <w:t>＝</w:t>
      </w:r>
      <w:r w:rsidR="005A3765">
        <w:rPr>
          <w:rFonts w:ascii="Arial" w:eastAsia="仿宋_GB2312" w:hAnsi="Arial" w:cs="Arial" w:hint="eastAsia"/>
          <w:sz w:val="28"/>
        </w:rPr>
        <w:t>4235</w:t>
      </w:r>
      <w:r w:rsidRPr="002D64C6">
        <w:rPr>
          <w:rFonts w:ascii="Arial" w:eastAsia="仿宋_GB2312" w:hAnsi="Arial" w:cs="Arial" w:hint="eastAsia"/>
          <w:sz w:val="28"/>
        </w:rPr>
        <w:t>（</w:t>
      </w:r>
      <w:r w:rsidRPr="002D64C6">
        <w:rPr>
          <w:rFonts w:ascii="Arial" w:eastAsia="仿宋_GB2312" w:hAnsi="Arial" w:cs="Arial"/>
          <w:sz w:val="28"/>
        </w:rPr>
        <w:t>元</w:t>
      </w:r>
      <w:r w:rsidRPr="002D64C6">
        <w:rPr>
          <w:rFonts w:ascii="Arial" w:eastAsia="仿宋_GB2312" w:hAnsi="Arial" w:cs="Arial"/>
          <w:sz w:val="28"/>
        </w:rPr>
        <w:t>/</w:t>
      </w:r>
      <w:r w:rsidRPr="002D64C6">
        <w:rPr>
          <w:rFonts w:ascii="Arial" w:eastAsia="仿宋_GB2312" w:hAnsi="Arial" w:cs="Arial"/>
          <w:sz w:val="28"/>
        </w:rPr>
        <w:t>平方米</w:t>
      </w:r>
      <w:r w:rsidRPr="002D64C6">
        <w:rPr>
          <w:rFonts w:ascii="Arial" w:eastAsia="仿宋_GB2312" w:hAnsi="Arial" w:cs="Arial" w:hint="eastAsia"/>
          <w:sz w:val="28"/>
        </w:rPr>
        <w:t>）</w:t>
      </w:r>
      <w:r w:rsidR="00EF5F23" w:rsidRPr="002D64C6">
        <w:rPr>
          <w:rFonts w:ascii="仿宋_GB2312" w:eastAsia="仿宋_GB2312" w:hAnsi="仿宋" w:hint="eastAsia"/>
          <w:color w:val="000000"/>
          <w:sz w:val="28"/>
        </w:rPr>
        <w:t xml:space="preserve">  </w:t>
      </w:r>
    </w:p>
    <w:p w:rsidR="007B0FDF" w:rsidRDefault="007B0FDF" w:rsidP="007803ED">
      <w:pPr>
        <w:spacing w:line="360" w:lineRule="auto"/>
        <w:ind w:firstLineChars="200" w:firstLine="560"/>
        <w:jc w:val="both"/>
        <w:rPr>
          <w:rFonts w:ascii="仿宋_GB2312" w:eastAsia="仿宋_GB2312" w:hAnsi="仿宋"/>
          <w:color w:val="000000"/>
          <w:sz w:val="28"/>
        </w:rPr>
      </w:pPr>
    </w:p>
    <w:p w:rsidR="0051117F" w:rsidRPr="00A52C62" w:rsidRDefault="00420320" w:rsidP="00420320">
      <w:pPr>
        <w:spacing w:line="360" w:lineRule="auto"/>
        <w:ind w:left="422"/>
        <w:jc w:val="both"/>
        <w:rPr>
          <w:rFonts w:ascii="仿宋_GB2312" w:eastAsia="仿宋_GB2312" w:hAnsi="仿宋"/>
          <w:b/>
          <w:color w:val="000000"/>
          <w:sz w:val="28"/>
        </w:rPr>
      </w:pPr>
      <w:r w:rsidRPr="00A52C62">
        <w:rPr>
          <w:rFonts w:ascii="仿宋_GB2312" w:eastAsia="仿宋_GB2312" w:hAnsi="仿宋" w:hint="eastAsia"/>
          <w:b/>
          <w:color w:val="000000"/>
          <w:sz w:val="28"/>
        </w:rPr>
        <w:t>二、</w:t>
      </w:r>
      <w:r w:rsidR="0051117F" w:rsidRPr="00A52C62">
        <w:rPr>
          <w:rFonts w:ascii="仿宋_GB2312" w:eastAsia="仿宋_GB2312" w:hAnsi="仿宋" w:hint="eastAsia"/>
          <w:b/>
          <w:color w:val="000000"/>
          <w:sz w:val="28"/>
        </w:rPr>
        <w:t>剩余法</w:t>
      </w:r>
    </w:p>
    <w:p w:rsidR="0069541D" w:rsidRPr="002D64C6" w:rsidRDefault="00F500F4" w:rsidP="0069541D">
      <w:pPr>
        <w:spacing w:line="360" w:lineRule="auto"/>
        <w:ind w:firstLineChars="200" w:firstLine="560"/>
        <w:rPr>
          <w:rFonts w:ascii="仿宋_GB2312" w:eastAsia="仿宋_GB2312"/>
          <w:bCs/>
          <w:color w:val="000000"/>
          <w:sz w:val="28"/>
        </w:rPr>
      </w:pPr>
      <w:r>
        <w:rPr>
          <w:rFonts w:ascii="Arial" w:eastAsia="仿宋_GB2312" w:hAnsi="Arial" w:hint="eastAsia"/>
          <w:bCs/>
          <w:color w:val="000000"/>
          <w:sz w:val="28"/>
        </w:rPr>
        <w:t>1.</w:t>
      </w:r>
      <w:r w:rsidR="0069541D" w:rsidRPr="002D64C6">
        <w:rPr>
          <w:rFonts w:ascii="仿宋_GB2312" w:eastAsia="仿宋_GB2312" w:hint="eastAsia"/>
          <w:bCs/>
          <w:color w:val="000000"/>
          <w:sz w:val="28"/>
        </w:rPr>
        <w:t>土地最有效利用方式</w:t>
      </w:r>
    </w:p>
    <w:p w:rsidR="0069541D" w:rsidRPr="002D64C6" w:rsidRDefault="0069541D" w:rsidP="0069541D">
      <w:pPr>
        <w:snapToGrid w:val="0"/>
        <w:spacing w:line="360" w:lineRule="auto"/>
        <w:ind w:firstLineChars="200" w:firstLine="560"/>
        <w:jc w:val="both"/>
        <w:rPr>
          <w:rFonts w:ascii="仿宋_GB2312" w:eastAsia="仿宋_GB2312" w:hAnsi="华文仿宋"/>
          <w:sz w:val="28"/>
          <w:szCs w:val="28"/>
        </w:rPr>
      </w:pPr>
      <w:r w:rsidRPr="002D64C6">
        <w:rPr>
          <w:rFonts w:ascii="Arial" w:eastAsia="仿宋_GB2312" w:hAnsi="Arial" w:cs="Arial" w:hint="eastAsia"/>
          <w:sz w:val="28"/>
          <w:szCs w:val="28"/>
        </w:rPr>
        <w:t>2016</w:t>
      </w:r>
      <w:r w:rsidRPr="002D64C6">
        <w:rPr>
          <w:rFonts w:ascii="Arial" w:eastAsia="仿宋_GB2312" w:hAnsi="Arial" w:cs="Arial" w:hint="eastAsia"/>
          <w:sz w:val="28"/>
          <w:szCs w:val="28"/>
        </w:rPr>
        <w:t>年</w:t>
      </w:r>
      <w:r w:rsidRPr="002D64C6">
        <w:rPr>
          <w:rFonts w:ascii="Arial" w:eastAsia="仿宋_GB2312" w:hAnsi="Arial" w:cs="Arial" w:hint="eastAsia"/>
          <w:sz w:val="28"/>
          <w:szCs w:val="28"/>
        </w:rPr>
        <w:t>3</w:t>
      </w:r>
      <w:r w:rsidRPr="002D64C6">
        <w:rPr>
          <w:rFonts w:ascii="Arial" w:eastAsia="仿宋_GB2312" w:hAnsi="Arial" w:cs="Arial" w:hint="eastAsia"/>
          <w:sz w:val="28"/>
          <w:szCs w:val="28"/>
        </w:rPr>
        <w:t>月</w:t>
      </w:r>
      <w:r w:rsidRPr="002D64C6">
        <w:rPr>
          <w:rFonts w:ascii="Arial" w:eastAsia="仿宋_GB2312" w:hAnsi="Arial" w:cs="Arial" w:hint="eastAsia"/>
          <w:sz w:val="28"/>
          <w:szCs w:val="28"/>
        </w:rPr>
        <w:t>9</w:t>
      </w:r>
      <w:r w:rsidRPr="002D64C6">
        <w:rPr>
          <w:rFonts w:ascii="仿宋_GB2312" w:eastAsia="仿宋_GB2312" w:hAnsi="华文仿宋" w:hint="eastAsia"/>
          <w:sz w:val="28"/>
          <w:szCs w:val="28"/>
        </w:rPr>
        <w:t>日，</w:t>
      </w:r>
      <w:r w:rsidRPr="002D64C6">
        <w:rPr>
          <w:rFonts w:ascii="仿宋_GB2312" w:eastAsia="仿宋_GB2312" w:hAnsi="华文仿宋" w:hint="eastAsia"/>
          <w:sz w:val="28"/>
        </w:rPr>
        <w:t>北京市规划委员会</w:t>
      </w:r>
      <w:r w:rsidRPr="002D64C6">
        <w:rPr>
          <w:rFonts w:ascii="仿宋_GB2312" w:eastAsia="仿宋_GB2312" w:hAnsi="华文仿宋" w:hint="eastAsia"/>
          <w:sz w:val="28"/>
          <w:szCs w:val="28"/>
        </w:rPr>
        <w:t>出具的《北京市规划委员会关于北京京粮置业有限公司丰台区南苑植物油厂保障性住房项目规划设计方案的审查意见》及其附</w:t>
      </w:r>
      <w:r w:rsidRPr="002D64C6">
        <w:rPr>
          <w:rFonts w:ascii="Arial" w:eastAsia="仿宋_GB2312" w:hAnsi="Arial" w:cs="Arial"/>
          <w:sz w:val="28"/>
          <w:szCs w:val="28"/>
        </w:rPr>
        <w:t>图</w:t>
      </w:r>
      <w:r w:rsidRPr="002D64C6">
        <w:rPr>
          <w:rFonts w:ascii="Arial" w:eastAsia="仿宋_GB2312" w:hAnsi="Arial" w:cs="Arial"/>
          <w:sz w:val="28"/>
          <w:szCs w:val="28"/>
        </w:rPr>
        <w:t>[2016</w:t>
      </w:r>
      <w:r w:rsidRPr="002D64C6">
        <w:rPr>
          <w:rFonts w:ascii="Arial" w:eastAsia="仿宋_GB2312" w:hAnsi="Arial" w:cs="Arial"/>
          <w:sz w:val="28"/>
          <w:szCs w:val="28"/>
        </w:rPr>
        <w:t>规复函字</w:t>
      </w:r>
      <w:r w:rsidRPr="002D64C6">
        <w:rPr>
          <w:rFonts w:ascii="Arial" w:eastAsia="仿宋_GB2312" w:hAnsi="Arial" w:cs="Arial"/>
          <w:sz w:val="28"/>
          <w:szCs w:val="28"/>
        </w:rPr>
        <w:t>0018</w:t>
      </w:r>
      <w:r w:rsidRPr="002D64C6">
        <w:rPr>
          <w:rFonts w:ascii="Arial" w:eastAsia="仿宋_GB2312" w:hAnsi="Arial" w:cs="Arial"/>
          <w:sz w:val="28"/>
          <w:szCs w:val="28"/>
        </w:rPr>
        <w:t>号</w:t>
      </w:r>
      <w:r w:rsidRPr="002D64C6">
        <w:rPr>
          <w:rFonts w:ascii="Arial" w:eastAsia="仿宋_GB2312" w:hAnsi="Arial" w:cs="Arial"/>
          <w:sz w:val="28"/>
          <w:szCs w:val="28"/>
        </w:rPr>
        <w:t>]</w:t>
      </w:r>
      <w:r w:rsidRPr="002D64C6">
        <w:rPr>
          <w:rFonts w:ascii="Arial" w:eastAsia="仿宋_GB2312" w:hAnsi="Arial" w:cs="Arial"/>
          <w:sz w:val="28"/>
          <w:szCs w:val="28"/>
        </w:rPr>
        <w:t>显</w:t>
      </w:r>
      <w:r w:rsidRPr="002D64C6">
        <w:rPr>
          <w:rFonts w:ascii="仿宋_GB2312" w:eastAsia="仿宋_GB2312" w:hAnsi="华文仿宋" w:hint="eastAsia"/>
          <w:sz w:val="28"/>
          <w:szCs w:val="28"/>
        </w:rPr>
        <w:t>示：建设用地为二类居住用地，</w:t>
      </w:r>
      <w:r w:rsidRPr="002D64C6">
        <w:rPr>
          <w:rFonts w:ascii="仿宋_GB2312" w:eastAsia="仿宋_GB2312" w:hAnsi="华文仿宋" w:hint="eastAsia"/>
          <w:sz w:val="28"/>
          <w:szCs w:val="28"/>
        </w:rPr>
        <w:lastRenderedPageBreak/>
        <w:t>规划设计方案经济技术指标地上含住宅、居住公共服务设施、地区级配套商业、养老、消防及人防口部等用途，地下含居民汽车场库、存自行车处、其他居住公共服务设施、地区级配套商业、戊类库房、设备用房等。</w:t>
      </w:r>
    </w:p>
    <w:p w:rsidR="0069541D" w:rsidRPr="002D64C6" w:rsidRDefault="0069541D" w:rsidP="0069541D">
      <w:pPr>
        <w:spacing w:line="360" w:lineRule="auto"/>
        <w:ind w:firstLineChars="200" w:firstLine="560"/>
        <w:jc w:val="both"/>
        <w:rPr>
          <w:rFonts w:ascii="仿宋_GB2312" w:eastAsia="仿宋_GB2312"/>
          <w:bCs/>
          <w:color w:val="000000"/>
          <w:sz w:val="28"/>
        </w:rPr>
      </w:pPr>
      <w:r w:rsidRPr="002D64C6">
        <w:rPr>
          <w:rFonts w:ascii="仿宋_GB2312" w:eastAsia="仿宋_GB2312" w:hAnsi="华文仿宋" w:hint="eastAsia"/>
          <w:sz w:val="28"/>
        </w:rPr>
        <w:t>委托估价方在《国有建设用地使用权出让地价评估委托书》中明确土地用途为商业（配套）、办公（公共服务设施）、地下商业（配套）、地下办公（公共服务设施）、地下仓储、地下车库。结合《土地利用现状分类》</w:t>
      </w:r>
      <w:r w:rsidRPr="002D64C6">
        <w:rPr>
          <w:rFonts w:ascii="仿宋_GB2312" w:eastAsia="仿宋_GB2312" w:hAnsi="华文仿宋" w:hint="eastAsia"/>
          <w:sz w:val="28"/>
          <w:szCs w:val="28"/>
        </w:rPr>
        <w:t>[</w:t>
      </w:r>
      <w:r w:rsidRPr="002D64C6">
        <w:rPr>
          <w:rFonts w:ascii="Arial" w:eastAsia="仿宋_GB2312" w:hAnsi="Arial" w:cs="Arial"/>
          <w:caps/>
          <w:sz w:val="28"/>
          <w:szCs w:val="28"/>
        </w:rPr>
        <w:t>GB/T21010-2007</w:t>
      </w:r>
      <w:r w:rsidRPr="002D64C6">
        <w:rPr>
          <w:rFonts w:ascii="仿宋_GB2312" w:eastAsia="仿宋_GB2312" w:hAnsi="华文仿宋" w:hint="eastAsia"/>
          <w:sz w:val="28"/>
          <w:szCs w:val="28"/>
        </w:rPr>
        <w:t>]</w:t>
      </w:r>
      <w:r w:rsidRPr="002D64C6">
        <w:rPr>
          <w:rFonts w:ascii="仿宋_GB2312" w:eastAsia="仿宋_GB2312" w:hAnsi="华文仿宋" w:hint="eastAsia"/>
          <w:sz w:val="28"/>
        </w:rPr>
        <w:t>、《北京市关于更新出让国有建设用地使用权基准地价的通知》</w:t>
      </w:r>
      <w:r w:rsidRPr="002D64C6">
        <w:rPr>
          <w:rFonts w:ascii="仿宋_GB2312" w:eastAsia="仿宋_GB2312" w:hAnsi="华文仿宋" w:hint="eastAsia"/>
          <w:sz w:val="28"/>
          <w:szCs w:val="28"/>
        </w:rPr>
        <w:t>[</w:t>
      </w:r>
      <w:r w:rsidRPr="002D64C6">
        <w:rPr>
          <w:rFonts w:ascii="仿宋_GB2312" w:eastAsia="仿宋_GB2312" w:hAnsi="华文仿宋" w:hint="eastAsia"/>
          <w:sz w:val="28"/>
        </w:rPr>
        <w:t>京政发</w:t>
      </w:r>
      <w:r w:rsidRPr="002D64C6">
        <w:rPr>
          <w:rFonts w:ascii="Arial" w:eastAsia="仿宋_GB2312" w:hAnsi="Arial" w:cs="Arial"/>
          <w:sz w:val="28"/>
        </w:rPr>
        <w:t>（</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仿宋_GB2312" w:eastAsia="仿宋_GB2312" w:hAnsi="华文仿宋" w:hint="eastAsia"/>
          <w:sz w:val="28"/>
        </w:rPr>
        <w:t>号</w:t>
      </w:r>
      <w:r w:rsidRPr="002D64C6">
        <w:rPr>
          <w:rFonts w:ascii="仿宋_GB2312" w:eastAsia="仿宋_GB2312" w:hAnsi="华文仿宋" w:hint="eastAsia"/>
          <w:sz w:val="28"/>
          <w:szCs w:val="28"/>
        </w:rPr>
        <w:t>]</w:t>
      </w:r>
      <w:r w:rsidRPr="002D64C6">
        <w:rPr>
          <w:rFonts w:ascii="仿宋_GB2312" w:eastAsia="仿宋_GB2312" w:hAnsi="华文仿宋" w:hint="eastAsia"/>
          <w:sz w:val="28"/>
        </w:rPr>
        <w:t>，根据《国有建设用地使用权出让地价评估委托书》，此次估价设定估价对象用途为商业（配套）、办公（公共服务设施）、地下商业（配套）、地下办公（公共服务设施）、地下仓储、地下车库</w:t>
      </w:r>
      <w:r w:rsidRPr="002D64C6">
        <w:rPr>
          <w:rFonts w:ascii="Arial" w:eastAsia="仿宋_GB2312" w:hAnsi="Arial" w:cs="Arial" w:hint="eastAsia"/>
          <w:sz w:val="28"/>
        </w:rPr>
        <w:t>，地上容积率为</w:t>
      </w:r>
      <w:r w:rsidRPr="002D64C6">
        <w:rPr>
          <w:rFonts w:ascii="Arial" w:eastAsia="仿宋_GB2312" w:hAnsi="Arial" w:cs="Arial" w:hint="eastAsia"/>
          <w:sz w:val="28"/>
        </w:rPr>
        <w:t>1.33</w:t>
      </w:r>
      <w:r w:rsidRPr="002D64C6">
        <w:rPr>
          <w:rFonts w:ascii="Arial" w:eastAsia="仿宋_GB2312" w:hAnsi="Arial" w:cs="Arial" w:hint="eastAsia"/>
          <w:sz w:val="28"/>
        </w:rPr>
        <w:t>，</w:t>
      </w:r>
      <w:r w:rsidRPr="002D64C6">
        <w:rPr>
          <w:rFonts w:ascii="仿宋_GB2312" w:eastAsia="仿宋_GB2312" w:hint="eastAsia"/>
          <w:bCs/>
          <w:color w:val="000000"/>
          <w:sz w:val="28"/>
        </w:rPr>
        <w:t>为其最有效利用方式。</w:t>
      </w:r>
    </w:p>
    <w:p w:rsidR="0069541D" w:rsidRDefault="00F500F4" w:rsidP="0069541D">
      <w:pPr>
        <w:spacing w:line="360" w:lineRule="auto"/>
        <w:ind w:firstLineChars="200" w:firstLine="560"/>
        <w:rPr>
          <w:rFonts w:ascii="Arial" w:eastAsia="仿宋_GB2312" w:hAnsi="Arial"/>
          <w:color w:val="000000"/>
          <w:sz w:val="28"/>
        </w:rPr>
      </w:pPr>
      <w:r>
        <w:rPr>
          <w:rFonts w:ascii="Arial" w:eastAsia="仿宋_GB2312" w:hAnsi="Arial" w:hint="eastAsia"/>
          <w:bCs/>
          <w:color w:val="000000"/>
          <w:sz w:val="28"/>
        </w:rPr>
        <w:t>2.</w:t>
      </w:r>
      <w:r w:rsidR="0069541D" w:rsidRPr="002D64C6">
        <w:rPr>
          <w:rFonts w:ascii="Arial" w:eastAsia="仿宋_GB2312" w:hAnsi="Arial" w:hint="eastAsia"/>
          <w:color w:val="000000"/>
          <w:sz w:val="28"/>
          <w:szCs w:val="28"/>
        </w:rPr>
        <w:t>市场</w:t>
      </w:r>
      <w:r w:rsidR="0069541D" w:rsidRPr="002D64C6">
        <w:rPr>
          <w:rFonts w:ascii="Arial" w:eastAsia="仿宋_GB2312" w:hAnsi="Arial" w:hint="eastAsia"/>
          <w:color w:val="000000"/>
          <w:sz w:val="28"/>
        </w:rPr>
        <w:t>比较法求取估价对象开发完成后不动产价格</w:t>
      </w:r>
    </w:p>
    <w:p w:rsidR="00F500F4" w:rsidRPr="00F500F4" w:rsidRDefault="00F500F4" w:rsidP="00F500F4">
      <w:pPr>
        <w:spacing w:line="360" w:lineRule="auto"/>
        <w:ind w:firstLineChars="200" w:firstLine="560"/>
        <w:jc w:val="both"/>
        <w:rPr>
          <w:rFonts w:ascii="仿宋_GB2312" w:eastAsia="仿宋_GB2312" w:hAnsi="仿宋"/>
          <w:color w:val="000000"/>
          <w:sz w:val="28"/>
        </w:rPr>
      </w:pPr>
      <w:r w:rsidRPr="00F500F4">
        <w:rPr>
          <w:rFonts w:ascii="Arial" w:eastAsia="仿宋_GB2312" w:hAnsi="Arial" w:cs="Arial" w:hint="eastAsia"/>
          <w:color w:val="000000"/>
          <w:sz w:val="28"/>
        </w:rPr>
        <w:t>（</w:t>
      </w:r>
      <w:r w:rsidRPr="00F500F4">
        <w:rPr>
          <w:rFonts w:ascii="Arial" w:eastAsia="仿宋_GB2312" w:hAnsi="Arial" w:cs="Arial" w:hint="eastAsia"/>
          <w:color w:val="000000"/>
          <w:sz w:val="28"/>
        </w:rPr>
        <w:t>1</w:t>
      </w:r>
      <w:r w:rsidRPr="00F500F4">
        <w:rPr>
          <w:rFonts w:ascii="Arial" w:eastAsia="仿宋_GB2312" w:hAnsi="Arial" w:cs="Arial" w:hint="eastAsia"/>
          <w:color w:val="000000"/>
          <w:sz w:val="28"/>
        </w:rPr>
        <w:t>）</w:t>
      </w:r>
      <w:r w:rsidRPr="00F500F4">
        <w:rPr>
          <w:rFonts w:ascii="Arial" w:eastAsia="仿宋_GB2312" w:hAnsi="Arial" w:cs="Arial"/>
          <w:sz w:val="28"/>
        </w:rPr>
        <w:t>求取估价对象</w:t>
      </w:r>
      <w:r w:rsidRPr="00F500F4">
        <w:rPr>
          <w:rFonts w:ascii="Arial" w:eastAsia="仿宋_GB2312" w:hAnsi="Arial" w:cs="Arial" w:hint="eastAsia"/>
          <w:sz w:val="28"/>
        </w:rPr>
        <w:t>地上办公（公共服务设施）</w:t>
      </w:r>
      <w:r w:rsidRPr="00F500F4">
        <w:rPr>
          <w:rFonts w:ascii="Arial" w:eastAsia="仿宋_GB2312" w:hAnsi="Arial" w:cs="Arial"/>
          <w:sz w:val="28"/>
          <w:szCs w:val="28"/>
        </w:rPr>
        <w:t>楼面</w:t>
      </w:r>
      <w:r w:rsidRPr="00F500F4">
        <w:rPr>
          <w:rFonts w:ascii="Arial" w:eastAsia="仿宋_GB2312" w:hAnsi="Arial" w:cs="Arial" w:hint="eastAsia"/>
          <w:sz w:val="28"/>
        </w:rPr>
        <w:t>熟地价</w:t>
      </w:r>
    </w:p>
    <w:p w:rsidR="0069541D" w:rsidRPr="002D64C6" w:rsidRDefault="0069541D" w:rsidP="00FC0400">
      <w:pPr>
        <w:spacing w:beforeLines="50" w:line="360" w:lineRule="auto"/>
        <w:ind w:firstLineChars="200" w:firstLine="560"/>
        <w:jc w:val="both"/>
        <w:rPr>
          <w:rFonts w:ascii="Arial" w:eastAsia="仿宋_GB2312" w:hAnsi="Arial" w:cs="Arial"/>
          <w:color w:val="000000"/>
          <w:sz w:val="28"/>
          <w:szCs w:val="28"/>
        </w:rPr>
      </w:pPr>
      <w:r w:rsidRPr="002D64C6">
        <w:rPr>
          <w:rFonts w:ascii="Arial" w:eastAsia="仿宋_GB2312" w:hAnsi="Arial" w:cs="Arial" w:hint="eastAsia"/>
          <w:color w:val="000000"/>
          <w:sz w:val="28"/>
          <w:szCs w:val="28"/>
        </w:rPr>
        <w:t>经过查询</w:t>
      </w:r>
      <w:r w:rsidRPr="002D64C6">
        <w:rPr>
          <w:rFonts w:ascii="仿宋_GB2312" w:eastAsia="仿宋_GB2312" w:hAnsi="华文仿宋" w:hint="eastAsia"/>
          <w:color w:val="000000"/>
          <w:sz w:val="28"/>
          <w:szCs w:val="28"/>
        </w:rPr>
        <w:t>中指数据</w:t>
      </w:r>
      <w:r w:rsidRPr="002D64C6">
        <w:rPr>
          <w:rFonts w:ascii="Arial" w:eastAsia="仿宋_GB2312" w:hAnsi="Arial" w:cs="Arial" w:hint="eastAsia"/>
          <w:color w:val="000000"/>
          <w:sz w:val="28"/>
          <w:szCs w:val="28"/>
        </w:rPr>
        <w:t>等网上发布信息，</w:t>
      </w:r>
      <w:r w:rsidRPr="002D64C6">
        <w:rPr>
          <w:rFonts w:ascii="Arial" w:eastAsia="仿宋_GB2312" w:hAnsi="Arial" w:cs="Arial"/>
          <w:color w:val="000000"/>
          <w:sz w:val="28"/>
        </w:rPr>
        <w:t>采用房地产交易中的替代原则，选取与估价对象类似用途的案例，并分别进行交易情况、交易时间、用途、</w:t>
      </w:r>
      <w:r w:rsidRPr="002D64C6">
        <w:rPr>
          <w:rFonts w:ascii="Arial" w:eastAsia="仿宋_GB2312" w:hAnsi="Arial" w:cs="Arial" w:hint="eastAsia"/>
          <w:color w:val="000000"/>
          <w:sz w:val="28"/>
        </w:rPr>
        <w:t>容积率、</w:t>
      </w:r>
      <w:r w:rsidRPr="002D64C6">
        <w:rPr>
          <w:rFonts w:ascii="Arial" w:eastAsia="仿宋_GB2312" w:hAnsi="Arial" w:cs="Arial"/>
          <w:color w:val="000000"/>
          <w:sz w:val="28"/>
        </w:rPr>
        <w:t>土地使用年限、区域因素、个别因素的修正</w:t>
      </w:r>
      <w:r w:rsidRPr="002D64C6">
        <w:rPr>
          <w:rFonts w:ascii="Arial" w:eastAsia="仿宋_GB2312" w:hAnsi="Arial" w:cs="Arial"/>
          <w:color w:val="000000"/>
          <w:sz w:val="28"/>
          <w:szCs w:val="28"/>
        </w:rPr>
        <w:t>。</w:t>
      </w:r>
    </w:p>
    <w:p w:rsidR="0069541D" w:rsidRPr="002D64C6" w:rsidRDefault="0069541D" w:rsidP="00FC0400">
      <w:pPr>
        <w:spacing w:beforeLines="50" w:line="360" w:lineRule="auto"/>
        <w:ind w:firstLineChars="150" w:firstLine="420"/>
        <w:jc w:val="both"/>
        <w:rPr>
          <w:rFonts w:ascii="Arial" w:eastAsia="仿宋_GB2312" w:hAnsi="Arial" w:cs="Arial"/>
          <w:sz w:val="28"/>
        </w:rPr>
      </w:pPr>
      <w:r w:rsidRPr="002D64C6">
        <w:rPr>
          <w:rFonts w:ascii="Arial" w:eastAsia="仿宋_GB2312" w:hAnsi="Arial" w:cs="Arial" w:hint="eastAsia"/>
          <w:sz w:val="28"/>
        </w:rPr>
        <w:t>案例</w:t>
      </w:r>
      <w:r w:rsidRPr="002D64C6">
        <w:rPr>
          <w:rFonts w:ascii="Arial" w:eastAsia="仿宋_GB2312" w:hAnsi="Arial" w:cs="Arial" w:hint="eastAsia"/>
          <w:sz w:val="28"/>
        </w:rPr>
        <w:t>A</w:t>
      </w:r>
      <w:r w:rsidRPr="002D64C6">
        <w:rPr>
          <w:rFonts w:ascii="Arial" w:eastAsia="仿宋_GB2312" w:hAnsi="Arial" w:cs="Arial"/>
          <w:sz w:val="28"/>
        </w:rPr>
        <w:t>:</w:t>
      </w:r>
      <w:r w:rsidRPr="002D64C6">
        <w:rPr>
          <w:rFonts w:ascii="Arial" w:eastAsia="仿宋_GB2312" w:hAnsi="Arial" w:cs="宋体" w:hint="eastAsia"/>
          <w:sz w:val="18"/>
          <w:szCs w:val="18"/>
        </w:rPr>
        <w:t xml:space="preserve"> </w:t>
      </w:r>
      <w:r w:rsidRPr="002D64C6">
        <w:rPr>
          <w:rFonts w:ascii="Arial" w:eastAsia="仿宋_GB2312" w:hAnsi="Arial" w:cs="Arial" w:hint="eastAsia"/>
          <w:sz w:val="28"/>
        </w:rPr>
        <w:t>诺德中心三期</w:t>
      </w:r>
    </w:p>
    <w:p w:rsidR="0069541D" w:rsidRPr="002D64C6" w:rsidRDefault="0069541D" w:rsidP="00FC0400">
      <w:pPr>
        <w:spacing w:beforeLines="50" w:line="360" w:lineRule="auto"/>
        <w:jc w:val="both"/>
        <w:rPr>
          <w:rFonts w:ascii="Arial" w:eastAsia="仿宋_GB2312" w:hAnsi="Arial" w:cs="Arial"/>
          <w:sz w:val="28"/>
        </w:rPr>
      </w:pPr>
      <w:r w:rsidRPr="002D64C6">
        <w:rPr>
          <w:rFonts w:ascii="Arial" w:eastAsia="仿宋_GB2312" w:hAnsi="Arial" w:cs="Arial"/>
          <w:noProof/>
          <w:sz w:val="28"/>
        </w:rPr>
        <w:drawing>
          <wp:inline distT="0" distB="0" distL="0" distR="0">
            <wp:extent cx="5904230" cy="1080135"/>
            <wp:effectExtent l="0" t="0" r="1270" b="5715"/>
            <wp:docPr id="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诺德中心1.png"/>
                    <pic:cNvPicPr/>
                  </pic:nvPicPr>
                  <pic:blipFill>
                    <a:blip r:embed="rId3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04230" cy="1080135"/>
                    </a:xfrm>
                    <a:prstGeom prst="rect">
                      <a:avLst/>
                    </a:prstGeom>
                  </pic:spPr>
                </pic:pic>
              </a:graphicData>
            </a:graphic>
          </wp:inline>
        </w:drawing>
      </w:r>
    </w:p>
    <w:p w:rsidR="0069541D" w:rsidRPr="002D64C6" w:rsidRDefault="0069541D" w:rsidP="00FC0400">
      <w:pPr>
        <w:spacing w:beforeLines="50" w:line="360" w:lineRule="auto"/>
        <w:jc w:val="both"/>
        <w:rPr>
          <w:rFonts w:ascii="Arial" w:eastAsia="仿宋_GB2312" w:hAnsi="Arial" w:cs="Arial"/>
          <w:sz w:val="28"/>
        </w:rPr>
      </w:pPr>
      <w:r w:rsidRPr="002D64C6">
        <w:rPr>
          <w:rFonts w:ascii="Arial" w:eastAsia="仿宋_GB2312" w:hAnsi="Arial" w:cs="Arial"/>
          <w:noProof/>
          <w:sz w:val="28"/>
        </w:rPr>
        <w:drawing>
          <wp:inline distT="0" distB="0" distL="0" distR="0">
            <wp:extent cx="5904230" cy="1264285"/>
            <wp:effectExtent l="0" t="0" r="1270" b="0"/>
            <wp:docPr id="1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诺德中心6月.png"/>
                    <pic:cNvPicPr/>
                  </pic:nvPicPr>
                  <pic:blipFill>
                    <a:blip r:embed="rId4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04230" cy="1264285"/>
                    </a:xfrm>
                    <a:prstGeom prst="rect">
                      <a:avLst/>
                    </a:prstGeom>
                  </pic:spPr>
                </pic:pic>
              </a:graphicData>
            </a:graphic>
          </wp:inline>
        </w:drawing>
      </w:r>
    </w:p>
    <w:p w:rsidR="0069541D" w:rsidRPr="002D64C6" w:rsidRDefault="0069541D" w:rsidP="00FC0400">
      <w:pPr>
        <w:spacing w:beforeLines="50" w:line="360" w:lineRule="auto"/>
        <w:ind w:firstLine="540"/>
        <w:jc w:val="both"/>
        <w:rPr>
          <w:rFonts w:ascii="Arial" w:eastAsia="仿宋_GB2312" w:hAnsi="Arial" w:cs="Arial"/>
          <w:sz w:val="28"/>
        </w:rPr>
      </w:pPr>
      <w:r w:rsidRPr="002D64C6">
        <w:rPr>
          <w:rFonts w:ascii="Arial" w:eastAsia="仿宋_GB2312" w:hAnsi="Arial" w:cs="Arial" w:hint="eastAsia"/>
          <w:sz w:val="28"/>
        </w:rPr>
        <w:lastRenderedPageBreak/>
        <w:t>案例</w:t>
      </w:r>
      <w:r w:rsidRPr="002D64C6">
        <w:rPr>
          <w:rFonts w:ascii="Arial" w:eastAsia="仿宋_GB2312" w:hAnsi="Arial" w:cs="Arial" w:hint="eastAsia"/>
          <w:sz w:val="28"/>
        </w:rPr>
        <w:t xml:space="preserve">B: </w:t>
      </w:r>
      <w:r w:rsidRPr="002D64C6">
        <w:rPr>
          <w:rFonts w:ascii="Arial" w:eastAsia="仿宋_GB2312" w:hAnsi="Arial" w:cs="Arial" w:hint="eastAsia"/>
          <w:sz w:val="28"/>
        </w:rPr>
        <w:t>东旭国际中心</w:t>
      </w:r>
    </w:p>
    <w:p w:rsidR="0069541D" w:rsidRPr="002D64C6" w:rsidRDefault="0069541D" w:rsidP="00FC0400">
      <w:pPr>
        <w:spacing w:beforeLines="50" w:line="360" w:lineRule="auto"/>
        <w:jc w:val="both"/>
        <w:rPr>
          <w:rFonts w:ascii="Arial" w:eastAsia="仿宋_GB2312" w:hAnsi="Arial" w:cs="Arial"/>
          <w:noProof/>
          <w:sz w:val="28"/>
        </w:rPr>
      </w:pPr>
      <w:r w:rsidRPr="002D64C6">
        <w:rPr>
          <w:rFonts w:ascii="Arial" w:eastAsia="仿宋_GB2312" w:hAnsi="Arial" w:cs="Arial"/>
          <w:noProof/>
          <w:sz w:val="28"/>
        </w:rPr>
        <w:drawing>
          <wp:inline distT="0" distB="0" distL="0" distR="0">
            <wp:extent cx="5904230" cy="849630"/>
            <wp:effectExtent l="0" t="0" r="1270" b="7620"/>
            <wp:docPr id="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东旭国际中心.png"/>
                    <pic:cNvPicPr/>
                  </pic:nvPicPr>
                  <pic:blipFill>
                    <a:blip r:embed="rId4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04230" cy="849630"/>
                    </a:xfrm>
                    <a:prstGeom prst="rect">
                      <a:avLst/>
                    </a:prstGeom>
                  </pic:spPr>
                </pic:pic>
              </a:graphicData>
            </a:graphic>
          </wp:inline>
        </w:drawing>
      </w:r>
    </w:p>
    <w:p w:rsidR="0069541D" w:rsidRPr="002D64C6" w:rsidRDefault="0069541D" w:rsidP="00FC0400">
      <w:pPr>
        <w:spacing w:beforeLines="50" w:line="360" w:lineRule="auto"/>
        <w:jc w:val="both"/>
        <w:rPr>
          <w:rFonts w:ascii="Arial" w:eastAsia="仿宋_GB2312" w:hAnsi="Arial" w:cs="Arial"/>
          <w:sz w:val="28"/>
        </w:rPr>
      </w:pPr>
      <w:r w:rsidRPr="002D64C6">
        <w:rPr>
          <w:rFonts w:ascii="Arial" w:eastAsia="仿宋_GB2312" w:hAnsi="Arial" w:cs="Arial"/>
          <w:noProof/>
          <w:sz w:val="28"/>
        </w:rPr>
        <w:drawing>
          <wp:inline distT="0" distB="0" distL="0" distR="0">
            <wp:extent cx="5904230" cy="1623060"/>
            <wp:effectExtent l="0" t="0" r="1270" b="0"/>
            <wp:docPr id="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东旭国际中心1月.png"/>
                    <pic:cNvPicPr/>
                  </pic:nvPicPr>
                  <pic:blipFill>
                    <a:blip r:embed="rId4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04230" cy="1623060"/>
                    </a:xfrm>
                    <a:prstGeom prst="rect">
                      <a:avLst/>
                    </a:prstGeom>
                  </pic:spPr>
                </pic:pic>
              </a:graphicData>
            </a:graphic>
          </wp:inline>
        </w:drawing>
      </w:r>
    </w:p>
    <w:p w:rsidR="0069541D" w:rsidRPr="002D64C6" w:rsidRDefault="0069541D" w:rsidP="00FC0400">
      <w:pPr>
        <w:spacing w:beforeLines="50" w:line="360" w:lineRule="auto"/>
        <w:ind w:firstLine="540"/>
        <w:jc w:val="both"/>
        <w:rPr>
          <w:rFonts w:ascii="Arial" w:eastAsia="仿宋_GB2312" w:hAnsi="Arial" w:cs="Arial"/>
          <w:sz w:val="28"/>
        </w:rPr>
      </w:pPr>
    </w:p>
    <w:p w:rsidR="0069541D" w:rsidRPr="002D64C6" w:rsidRDefault="0069541D" w:rsidP="00FC0400">
      <w:pPr>
        <w:spacing w:beforeLines="50" w:line="360" w:lineRule="auto"/>
        <w:ind w:firstLine="540"/>
        <w:jc w:val="both"/>
        <w:rPr>
          <w:rFonts w:ascii="Arial" w:eastAsia="仿宋_GB2312" w:hAnsi="Arial" w:cs="Arial"/>
          <w:sz w:val="28"/>
        </w:rPr>
      </w:pPr>
      <w:r w:rsidRPr="002D64C6">
        <w:rPr>
          <w:rFonts w:ascii="Arial" w:eastAsia="仿宋_GB2312" w:hAnsi="Arial" w:cs="Arial" w:hint="eastAsia"/>
          <w:sz w:val="28"/>
        </w:rPr>
        <w:t>案例</w:t>
      </w:r>
      <w:r w:rsidRPr="002D64C6">
        <w:rPr>
          <w:rFonts w:ascii="Arial" w:eastAsia="仿宋_GB2312" w:hAnsi="Arial" w:cs="Arial" w:hint="eastAsia"/>
          <w:sz w:val="28"/>
        </w:rPr>
        <w:t>C</w:t>
      </w:r>
      <w:r w:rsidRPr="002D64C6">
        <w:rPr>
          <w:rFonts w:ascii="Arial" w:eastAsia="仿宋_GB2312" w:hAnsi="Arial" w:cs="Arial" w:hint="eastAsia"/>
          <w:sz w:val="28"/>
        </w:rPr>
        <w:t>：丰台万达广场</w:t>
      </w:r>
    </w:p>
    <w:p w:rsidR="0069541D" w:rsidRPr="002D64C6" w:rsidRDefault="0069541D" w:rsidP="00FC0400">
      <w:pPr>
        <w:spacing w:beforeLines="50" w:line="360" w:lineRule="auto"/>
        <w:jc w:val="both"/>
        <w:rPr>
          <w:rFonts w:ascii="Arial" w:eastAsia="仿宋_GB2312" w:hAnsi="Arial" w:cs="Arial"/>
          <w:sz w:val="28"/>
        </w:rPr>
      </w:pPr>
      <w:r w:rsidRPr="002D64C6">
        <w:rPr>
          <w:rFonts w:ascii="Arial" w:eastAsia="仿宋_GB2312" w:hAnsi="Arial" w:cs="Arial"/>
          <w:noProof/>
          <w:sz w:val="28"/>
        </w:rPr>
        <w:drawing>
          <wp:inline distT="0" distB="0" distL="0" distR="0">
            <wp:extent cx="5904230" cy="1210945"/>
            <wp:effectExtent l="0" t="0" r="1270" b="8255"/>
            <wp:docPr id="1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丰台万达广场.png"/>
                    <pic:cNvPicPr/>
                  </pic:nvPicPr>
                  <pic:blipFill>
                    <a:blip r:embed="rId4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04230" cy="1210945"/>
                    </a:xfrm>
                    <a:prstGeom prst="rect">
                      <a:avLst/>
                    </a:prstGeom>
                  </pic:spPr>
                </pic:pic>
              </a:graphicData>
            </a:graphic>
          </wp:inline>
        </w:drawing>
      </w:r>
    </w:p>
    <w:p w:rsidR="0069541D" w:rsidRPr="002D64C6" w:rsidRDefault="0069541D" w:rsidP="00FC0400">
      <w:pPr>
        <w:spacing w:beforeLines="50" w:line="360" w:lineRule="auto"/>
        <w:jc w:val="both"/>
        <w:rPr>
          <w:rFonts w:ascii="Arial" w:eastAsia="仿宋_GB2312" w:hAnsi="Arial" w:cs="Arial"/>
          <w:sz w:val="28"/>
        </w:rPr>
      </w:pPr>
      <w:r w:rsidRPr="002D64C6">
        <w:rPr>
          <w:rFonts w:ascii="Arial" w:eastAsia="仿宋_GB2312" w:hAnsi="Arial" w:cs="Arial"/>
          <w:noProof/>
          <w:sz w:val="28"/>
        </w:rPr>
        <w:drawing>
          <wp:inline distT="0" distB="0" distL="0" distR="0">
            <wp:extent cx="5904230" cy="635000"/>
            <wp:effectExtent l="0" t="0" r="1270" b="0"/>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万达广场6月2套差价大.png"/>
                    <pic:cNvPicPr/>
                  </pic:nvPicPr>
                  <pic:blipFill>
                    <a:blip r:embed="rId4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04230" cy="635000"/>
                    </a:xfrm>
                    <a:prstGeom prst="rect">
                      <a:avLst/>
                    </a:prstGeom>
                  </pic:spPr>
                </pic:pic>
              </a:graphicData>
            </a:graphic>
          </wp:inline>
        </w:drawing>
      </w:r>
    </w:p>
    <w:p w:rsidR="0069541D" w:rsidRPr="002D64C6" w:rsidRDefault="0069541D" w:rsidP="00FC0400">
      <w:pPr>
        <w:spacing w:beforeLines="50" w:line="360" w:lineRule="auto"/>
        <w:jc w:val="both"/>
        <w:rPr>
          <w:rFonts w:ascii="Arial" w:eastAsia="仿宋_GB2312" w:hAnsi="Arial" w:cs="Arial"/>
          <w:sz w:val="28"/>
        </w:rPr>
      </w:pPr>
    </w:p>
    <w:p w:rsidR="0069541D" w:rsidRPr="002D64C6" w:rsidRDefault="0069541D" w:rsidP="0069541D">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69541D" w:rsidRPr="002D64C6" w:rsidRDefault="0069541D" w:rsidP="00FC0400">
      <w:pPr>
        <w:spacing w:beforeLines="50" w:line="360" w:lineRule="auto"/>
        <w:jc w:val="both"/>
        <w:rPr>
          <w:rFonts w:ascii="Arial" w:eastAsia="仿宋_GB2312" w:hAnsi="Arial" w:cs="Arial"/>
          <w:sz w:val="28"/>
        </w:rPr>
      </w:pPr>
    </w:p>
    <w:p w:rsidR="0069541D" w:rsidRPr="002D64C6" w:rsidRDefault="0069541D" w:rsidP="0069541D">
      <w:pPr>
        <w:spacing w:line="360" w:lineRule="auto"/>
        <w:jc w:val="center"/>
        <w:rPr>
          <w:rFonts w:ascii="Arial" w:eastAsia="仿宋_GB2312" w:hAnsi="Arial" w:cs="Arial"/>
          <w:b/>
          <w:bCs/>
          <w:color w:val="000000"/>
        </w:rPr>
      </w:pPr>
      <w:r w:rsidRPr="002D64C6">
        <w:rPr>
          <w:rFonts w:ascii="Arial" w:eastAsia="仿宋_GB2312" w:hAnsi="Arial" w:cs="Arial"/>
          <w:b/>
          <w:bCs/>
          <w:color w:val="000000"/>
        </w:rPr>
        <w:br w:type="page"/>
      </w:r>
    </w:p>
    <w:p w:rsidR="0069541D" w:rsidRPr="002D64C6" w:rsidRDefault="0069541D" w:rsidP="0069541D">
      <w:pPr>
        <w:spacing w:line="360" w:lineRule="auto"/>
        <w:jc w:val="center"/>
        <w:rPr>
          <w:rFonts w:ascii="Arial" w:eastAsia="仿宋_GB2312" w:hAnsi="Arial" w:cs="Arial"/>
          <w:sz w:val="28"/>
        </w:rPr>
      </w:pPr>
      <w:r w:rsidRPr="002D64C6">
        <w:rPr>
          <w:rFonts w:ascii="Arial" w:eastAsia="仿宋_GB2312" w:hAnsi="Arial" w:cs="Arial" w:hint="eastAsia"/>
          <w:b/>
          <w:bCs/>
          <w:color w:val="000000"/>
        </w:rPr>
        <w:lastRenderedPageBreak/>
        <w:t>表</w:t>
      </w:r>
      <w:r w:rsidRPr="002D64C6">
        <w:rPr>
          <w:rFonts w:ascii="Arial" w:eastAsia="仿宋_GB2312" w:hAnsi="Arial" w:cs="Arial" w:hint="eastAsia"/>
          <w:b/>
          <w:bCs/>
          <w:color w:val="000000"/>
        </w:rPr>
        <w:t>1</w:t>
      </w:r>
      <w:r w:rsidRPr="002D64C6">
        <w:rPr>
          <w:rFonts w:ascii="Arial" w:eastAsia="仿宋_GB2312" w:hAnsi="Arial" w:cs="Arial" w:hint="eastAsia"/>
          <w:b/>
          <w:bCs/>
          <w:color w:val="000000"/>
        </w:rPr>
        <w:t>：比较因素条件说明及指数表</w:t>
      </w:r>
    </w:p>
    <w:tbl>
      <w:tblPr>
        <w:tblW w:w="9299" w:type="dxa"/>
        <w:jc w:val="center"/>
        <w:tblLayout w:type="fixed"/>
        <w:tblCellMar>
          <w:top w:w="57" w:type="dxa"/>
          <w:left w:w="28" w:type="dxa"/>
          <w:bottom w:w="57" w:type="dxa"/>
          <w:right w:w="28" w:type="dxa"/>
        </w:tblCellMar>
        <w:tblLook w:val="04A0"/>
      </w:tblPr>
      <w:tblGrid>
        <w:gridCol w:w="626"/>
        <w:gridCol w:w="1488"/>
        <w:gridCol w:w="1197"/>
        <w:gridCol w:w="647"/>
        <w:gridCol w:w="1163"/>
        <w:gridCol w:w="681"/>
        <w:gridCol w:w="1110"/>
        <w:gridCol w:w="643"/>
        <w:gridCol w:w="1123"/>
        <w:gridCol w:w="621"/>
      </w:tblGrid>
      <w:tr w:rsidR="0069541D" w:rsidRPr="002D64C6" w:rsidTr="0069541D">
        <w:trPr>
          <w:tblHeader/>
          <w:jc w:val="center"/>
        </w:trPr>
        <w:tc>
          <w:tcPr>
            <w:tcW w:w="2114" w:type="dxa"/>
            <w:gridSpan w:val="2"/>
            <w:vMerge w:val="restart"/>
            <w:tcBorders>
              <w:top w:val="single" w:sz="4" w:space="0" w:color="auto"/>
              <w:left w:val="single" w:sz="4" w:space="0" w:color="auto"/>
              <w:right w:val="single" w:sz="4" w:space="0" w:color="auto"/>
            </w:tcBorders>
            <w:shd w:val="clear" w:color="auto" w:fill="auto"/>
            <w:noWrap/>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比较因素</w:t>
            </w:r>
          </w:p>
        </w:tc>
        <w:tc>
          <w:tcPr>
            <w:tcW w:w="1844" w:type="dxa"/>
            <w:gridSpan w:val="2"/>
            <w:tcBorders>
              <w:top w:val="single" w:sz="4" w:space="0" w:color="auto"/>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估价对象</w:t>
            </w:r>
          </w:p>
        </w:tc>
        <w:tc>
          <w:tcPr>
            <w:tcW w:w="1844" w:type="dxa"/>
            <w:gridSpan w:val="2"/>
            <w:tcBorders>
              <w:top w:val="single" w:sz="4" w:space="0" w:color="auto"/>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案例：</w:t>
            </w:r>
            <w:r w:rsidRPr="002D64C6">
              <w:rPr>
                <w:rFonts w:ascii="Arial" w:eastAsia="仿宋_GB2312" w:hAnsi="Arial" w:cs="宋体" w:hint="eastAsia"/>
                <w:color w:val="000000"/>
                <w:sz w:val="18"/>
                <w:szCs w:val="18"/>
              </w:rPr>
              <w:t>A</w:t>
            </w:r>
          </w:p>
        </w:tc>
        <w:tc>
          <w:tcPr>
            <w:tcW w:w="1753" w:type="dxa"/>
            <w:gridSpan w:val="2"/>
            <w:tcBorders>
              <w:top w:val="single" w:sz="4" w:space="0" w:color="auto"/>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案例：</w:t>
            </w:r>
            <w:r w:rsidRPr="002D64C6">
              <w:rPr>
                <w:rFonts w:ascii="Arial" w:eastAsia="仿宋_GB2312" w:hAnsi="Arial" w:cs="宋体" w:hint="eastAsia"/>
                <w:color w:val="000000"/>
                <w:sz w:val="18"/>
                <w:szCs w:val="18"/>
              </w:rPr>
              <w:t>B</w:t>
            </w:r>
          </w:p>
        </w:tc>
        <w:tc>
          <w:tcPr>
            <w:tcW w:w="1744" w:type="dxa"/>
            <w:gridSpan w:val="2"/>
            <w:tcBorders>
              <w:top w:val="single" w:sz="4" w:space="0" w:color="auto"/>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案例：</w:t>
            </w:r>
            <w:r w:rsidRPr="002D64C6">
              <w:rPr>
                <w:rFonts w:ascii="Arial" w:eastAsia="仿宋_GB2312" w:hAnsi="Arial" w:cs="宋体" w:hint="eastAsia"/>
                <w:color w:val="000000"/>
                <w:sz w:val="18"/>
                <w:szCs w:val="18"/>
              </w:rPr>
              <w:t>C</w:t>
            </w:r>
          </w:p>
        </w:tc>
      </w:tr>
      <w:tr w:rsidR="0069541D" w:rsidRPr="002D64C6" w:rsidTr="0069541D">
        <w:trPr>
          <w:trHeight w:val="271"/>
          <w:tblHeader/>
          <w:jc w:val="center"/>
        </w:trPr>
        <w:tc>
          <w:tcPr>
            <w:tcW w:w="2114" w:type="dxa"/>
            <w:gridSpan w:val="2"/>
            <w:vMerge/>
            <w:tcBorders>
              <w:left w:val="single" w:sz="4" w:space="0" w:color="auto"/>
              <w:right w:val="single" w:sz="4" w:space="0" w:color="auto"/>
            </w:tcBorders>
            <w:vAlign w:val="center"/>
            <w:hideMark/>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p>
        </w:tc>
        <w:tc>
          <w:tcPr>
            <w:tcW w:w="119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南苑植物油厂保障性住房</w:t>
            </w:r>
          </w:p>
        </w:tc>
        <w:tc>
          <w:tcPr>
            <w:tcW w:w="647" w:type="dxa"/>
            <w:vMerge w:val="restart"/>
            <w:tcBorders>
              <w:top w:val="nil"/>
              <w:left w:val="nil"/>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sz w:val="18"/>
                <w:szCs w:val="18"/>
              </w:rPr>
            </w:pPr>
            <w:r w:rsidRPr="002D64C6">
              <w:rPr>
                <w:rFonts w:ascii="Arial" w:eastAsia="仿宋_GB2312" w:hAnsi="Arial" w:cs="宋体" w:hint="eastAsia"/>
                <w:sz w:val="18"/>
                <w:szCs w:val="18"/>
              </w:rPr>
              <w:t>系数</w:t>
            </w:r>
          </w:p>
        </w:tc>
        <w:tc>
          <w:tcPr>
            <w:tcW w:w="116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sz w:val="18"/>
                <w:szCs w:val="18"/>
              </w:rPr>
            </w:pPr>
            <w:r w:rsidRPr="002D64C6">
              <w:rPr>
                <w:rFonts w:ascii="Arial" w:eastAsia="仿宋_GB2312" w:hAnsi="Arial" w:cs="宋体" w:hint="eastAsia"/>
                <w:sz w:val="18"/>
                <w:szCs w:val="18"/>
              </w:rPr>
              <w:t>诺德中心三期</w:t>
            </w:r>
          </w:p>
        </w:tc>
        <w:tc>
          <w:tcPr>
            <w:tcW w:w="681" w:type="dxa"/>
            <w:vMerge w:val="restart"/>
            <w:tcBorders>
              <w:top w:val="nil"/>
              <w:left w:val="nil"/>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sz w:val="18"/>
                <w:szCs w:val="18"/>
              </w:rPr>
            </w:pPr>
            <w:r w:rsidRPr="002D64C6">
              <w:rPr>
                <w:rFonts w:ascii="Arial" w:eastAsia="仿宋_GB2312" w:hAnsi="Arial" w:cs="宋体" w:hint="eastAsia"/>
                <w:sz w:val="18"/>
                <w:szCs w:val="18"/>
              </w:rPr>
              <w:t>系数</w:t>
            </w:r>
          </w:p>
        </w:tc>
        <w:tc>
          <w:tcPr>
            <w:tcW w:w="1110"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sz w:val="18"/>
                <w:szCs w:val="18"/>
              </w:rPr>
            </w:pPr>
            <w:r w:rsidRPr="002D64C6">
              <w:rPr>
                <w:rFonts w:ascii="Arial" w:eastAsia="仿宋_GB2312" w:hAnsi="Arial" w:cs="宋体" w:hint="eastAsia"/>
                <w:sz w:val="18"/>
                <w:szCs w:val="18"/>
              </w:rPr>
              <w:t>东旭国际中心</w:t>
            </w:r>
          </w:p>
        </w:tc>
        <w:tc>
          <w:tcPr>
            <w:tcW w:w="643" w:type="dxa"/>
            <w:vMerge w:val="restart"/>
            <w:tcBorders>
              <w:top w:val="nil"/>
              <w:left w:val="nil"/>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sz w:val="18"/>
                <w:szCs w:val="18"/>
              </w:rPr>
            </w:pPr>
            <w:r w:rsidRPr="002D64C6">
              <w:rPr>
                <w:rFonts w:ascii="Arial" w:eastAsia="仿宋_GB2312" w:hAnsi="Arial" w:cs="宋体" w:hint="eastAsia"/>
                <w:sz w:val="18"/>
                <w:szCs w:val="18"/>
              </w:rPr>
              <w:t>系数</w:t>
            </w:r>
          </w:p>
        </w:tc>
        <w:tc>
          <w:tcPr>
            <w:tcW w:w="112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sz w:val="18"/>
                <w:szCs w:val="18"/>
              </w:rPr>
            </w:pPr>
            <w:r w:rsidRPr="002D64C6">
              <w:rPr>
                <w:rFonts w:ascii="Arial" w:eastAsia="仿宋_GB2312" w:hAnsi="Arial" w:cs="宋体" w:hint="eastAsia"/>
                <w:sz w:val="18"/>
                <w:szCs w:val="18"/>
              </w:rPr>
              <w:t>丰台万达广场</w:t>
            </w:r>
          </w:p>
        </w:tc>
        <w:tc>
          <w:tcPr>
            <w:tcW w:w="621" w:type="dxa"/>
            <w:vMerge w:val="restart"/>
            <w:tcBorders>
              <w:top w:val="nil"/>
              <w:left w:val="nil"/>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sz w:val="18"/>
                <w:szCs w:val="18"/>
              </w:rPr>
            </w:pPr>
            <w:r w:rsidRPr="002D64C6">
              <w:rPr>
                <w:rFonts w:ascii="Arial" w:eastAsia="仿宋_GB2312" w:hAnsi="Arial" w:cs="宋体" w:hint="eastAsia"/>
                <w:sz w:val="18"/>
                <w:szCs w:val="18"/>
              </w:rPr>
              <w:t>系数</w:t>
            </w:r>
          </w:p>
        </w:tc>
      </w:tr>
      <w:tr w:rsidR="0069541D" w:rsidRPr="002D64C6" w:rsidTr="0069541D">
        <w:trPr>
          <w:tblHeader/>
          <w:jc w:val="center"/>
        </w:trPr>
        <w:tc>
          <w:tcPr>
            <w:tcW w:w="2114" w:type="dxa"/>
            <w:gridSpan w:val="2"/>
            <w:vMerge/>
            <w:tcBorders>
              <w:left w:val="single" w:sz="4" w:space="0" w:color="auto"/>
              <w:bottom w:val="single" w:sz="4" w:space="0" w:color="auto"/>
              <w:right w:val="single" w:sz="4" w:space="0" w:color="auto"/>
            </w:tcBorders>
            <w:vAlign w:val="center"/>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p>
        </w:tc>
        <w:tc>
          <w:tcPr>
            <w:tcW w:w="1197"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丰台区槐房路</w:t>
            </w:r>
            <w:r w:rsidRPr="002D64C6">
              <w:rPr>
                <w:rFonts w:ascii="Arial" w:eastAsia="仿宋_GB2312" w:hAnsi="Arial" w:cs="Arial" w:hint="eastAsia"/>
                <w:color w:val="000000"/>
                <w:sz w:val="18"/>
                <w:szCs w:val="18"/>
              </w:rPr>
              <w:t>175</w:t>
            </w:r>
            <w:r w:rsidRPr="002D64C6">
              <w:rPr>
                <w:rFonts w:ascii="Arial" w:eastAsia="仿宋_GB2312" w:hAnsi="Arial" w:cs="Arial" w:hint="eastAsia"/>
                <w:color w:val="000000"/>
                <w:sz w:val="18"/>
                <w:szCs w:val="18"/>
              </w:rPr>
              <w:t>号南苑植物油厂</w:t>
            </w:r>
          </w:p>
        </w:tc>
        <w:tc>
          <w:tcPr>
            <w:tcW w:w="647" w:type="dxa"/>
            <w:vMerge/>
            <w:tcBorders>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sz w:val="18"/>
                <w:szCs w:val="18"/>
              </w:rPr>
            </w:pPr>
          </w:p>
        </w:tc>
        <w:tc>
          <w:tcPr>
            <w:tcW w:w="1163"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sz w:val="18"/>
                <w:szCs w:val="18"/>
              </w:rPr>
            </w:pPr>
            <w:r w:rsidRPr="002D64C6">
              <w:rPr>
                <w:rFonts w:ascii="Arial" w:eastAsia="仿宋_GB2312" w:hAnsi="Arial" w:cs="宋体" w:hint="eastAsia"/>
                <w:sz w:val="18"/>
                <w:szCs w:val="18"/>
              </w:rPr>
              <w:t>丰台区花乡四合庄</w:t>
            </w:r>
          </w:p>
        </w:tc>
        <w:tc>
          <w:tcPr>
            <w:tcW w:w="681" w:type="dxa"/>
            <w:vMerge/>
            <w:tcBorders>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sz w:val="18"/>
                <w:szCs w:val="18"/>
              </w:rPr>
            </w:pPr>
          </w:p>
        </w:tc>
        <w:tc>
          <w:tcPr>
            <w:tcW w:w="1110"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sz w:val="18"/>
                <w:szCs w:val="18"/>
              </w:rPr>
            </w:pPr>
            <w:r w:rsidRPr="002D64C6">
              <w:rPr>
                <w:rFonts w:ascii="Arial" w:eastAsia="仿宋_GB2312" w:hAnsi="Arial" w:cs="宋体" w:hint="eastAsia"/>
                <w:sz w:val="18"/>
                <w:szCs w:val="18"/>
              </w:rPr>
              <w:t>丰台区科技园东区</w:t>
            </w:r>
          </w:p>
        </w:tc>
        <w:tc>
          <w:tcPr>
            <w:tcW w:w="643" w:type="dxa"/>
            <w:vMerge/>
            <w:tcBorders>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sz w:val="18"/>
                <w:szCs w:val="18"/>
              </w:rPr>
            </w:pPr>
          </w:p>
        </w:tc>
        <w:tc>
          <w:tcPr>
            <w:tcW w:w="1123"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sz w:val="18"/>
                <w:szCs w:val="18"/>
              </w:rPr>
            </w:pPr>
            <w:r w:rsidRPr="002D64C6">
              <w:rPr>
                <w:rFonts w:ascii="Arial" w:eastAsia="仿宋_GB2312" w:hAnsi="Arial" w:cs="宋体" w:hint="eastAsia"/>
                <w:sz w:val="18"/>
                <w:szCs w:val="18"/>
              </w:rPr>
              <w:t>丰台区花乡四合庄</w:t>
            </w:r>
          </w:p>
        </w:tc>
        <w:tc>
          <w:tcPr>
            <w:tcW w:w="621" w:type="dxa"/>
            <w:vMerge/>
            <w:tcBorders>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sz w:val="18"/>
                <w:szCs w:val="18"/>
              </w:rPr>
            </w:pPr>
          </w:p>
        </w:tc>
      </w:tr>
      <w:tr w:rsidR="0069541D" w:rsidRPr="002D64C6" w:rsidTr="0069541D">
        <w:trPr>
          <w:jc w:val="center"/>
        </w:trPr>
        <w:tc>
          <w:tcPr>
            <w:tcW w:w="21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交易时间</w:t>
            </w:r>
          </w:p>
        </w:tc>
        <w:tc>
          <w:tcPr>
            <w:tcW w:w="119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sz w:val="18"/>
                <w:szCs w:val="18"/>
              </w:rPr>
            </w:pPr>
            <w:r w:rsidRPr="002D64C6">
              <w:rPr>
                <w:rFonts w:ascii="Arial" w:eastAsia="仿宋_GB2312" w:hAnsi="Arial" w:cs="宋体" w:hint="eastAsia"/>
                <w:sz w:val="18"/>
                <w:szCs w:val="18"/>
              </w:rPr>
              <w:t>2018.7.15</w:t>
            </w:r>
          </w:p>
        </w:tc>
        <w:tc>
          <w:tcPr>
            <w:tcW w:w="64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sz w:val="18"/>
                <w:szCs w:val="18"/>
              </w:rPr>
            </w:pPr>
            <w:r w:rsidRPr="002D64C6">
              <w:rPr>
                <w:rFonts w:ascii="Arial" w:eastAsia="仿宋_GB2312" w:hAnsi="Arial" w:cs="宋体" w:hint="eastAsia"/>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sz w:val="18"/>
                <w:szCs w:val="18"/>
              </w:rPr>
            </w:pPr>
            <w:r w:rsidRPr="002D64C6">
              <w:rPr>
                <w:rFonts w:ascii="Arial" w:eastAsia="仿宋_GB2312" w:hAnsi="Arial" w:cs="宋体" w:hint="eastAsia"/>
                <w:sz w:val="18"/>
                <w:szCs w:val="18"/>
              </w:rPr>
              <w:t>2018.6.6</w:t>
            </w:r>
          </w:p>
        </w:tc>
        <w:tc>
          <w:tcPr>
            <w:tcW w:w="681"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sz w:val="18"/>
                <w:szCs w:val="18"/>
              </w:rPr>
            </w:pPr>
            <w:r w:rsidRPr="002D64C6">
              <w:rPr>
                <w:rFonts w:ascii="Arial" w:eastAsia="仿宋_GB2312" w:hAnsi="Arial" w:cs="宋体" w:hint="eastAsia"/>
                <w:sz w:val="18"/>
                <w:szCs w:val="18"/>
              </w:rPr>
              <w:t>100</w:t>
            </w:r>
          </w:p>
        </w:tc>
        <w:tc>
          <w:tcPr>
            <w:tcW w:w="1110"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sz w:val="18"/>
                <w:szCs w:val="18"/>
              </w:rPr>
            </w:pPr>
            <w:r w:rsidRPr="002D64C6">
              <w:rPr>
                <w:rFonts w:ascii="Arial" w:eastAsia="仿宋_GB2312" w:hAnsi="Arial" w:cs="宋体" w:hint="eastAsia"/>
                <w:sz w:val="18"/>
                <w:szCs w:val="18"/>
              </w:rPr>
              <w:t>2018.1.21</w:t>
            </w:r>
          </w:p>
        </w:tc>
        <w:tc>
          <w:tcPr>
            <w:tcW w:w="64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sz w:val="18"/>
                <w:szCs w:val="18"/>
              </w:rPr>
            </w:pPr>
            <w:r w:rsidRPr="002D64C6">
              <w:rPr>
                <w:rFonts w:ascii="Arial" w:eastAsia="仿宋_GB2312" w:hAnsi="Arial" w:cs="宋体" w:hint="eastAsia"/>
                <w:sz w:val="18"/>
                <w:szCs w:val="18"/>
              </w:rPr>
              <w:t>99</w:t>
            </w:r>
          </w:p>
        </w:tc>
        <w:tc>
          <w:tcPr>
            <w:tcW w:w="112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sz w:val="18"/>
                <w:szCs w:val="18"/>
              </w:rPr>
            </w:pPr>
            <w:r w:rsidRPr="002D64C6">
              <w:rPr>
                <w:rFonts w:ascii="Arial" w:eastAsia="仿宋_GB2312" w:hAnsi="Arial" w:cs="宋体" w:hint="eastAsia"/>
                <w:sz w:val="18"/>
                <w:szCs w:val="18"/>
              </w:rPr>
              <w:t>2017.12.21</w:t>
            </w:r>
          </w:p>
        </w:tc>
        <w:tc>
          <w:tcPr>
            <w:tcW w:w="621"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sz w:val="18"/>
                <w:szCs w:val="18"/>
              </w:rPr>
            </w:pPr>
            <w:r w:rsidRPr="002D64C6">
              <w:rPr>
                <w:rFonts w:ascii="Arial" w:eastAsia="仿宋_GB2312" w:hAnsi="Arial" w:cs="宋体" w:hint="eastAsia"/>
                <w:sz w:val="18"/>
                <w:szCs w:val="18"/>
              </w:rPr>
              <w:t>99</w:t>
            </w:r>
          </w:p>
        </w:tc>
      </w:tr>
      <w:tr w:rsidR="0069541D" w:rsidRPr="002D64C6" w:rsidTr="0069541D">
        <w:trPr>
          <w:jc w:val="center"/>
        </w:trPr>
        <w:tc>
          <w:tcPr>
            <w:tcW w:w="21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交易情况</w:t>
            </w:r>
          </w:p>
        </w:tc>
        <w:tc>
          <w:tcPr>
            <w:tcW w:w="119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正常</w:t>
            </w:r>
          </w:p>
        </w:tc>
        <w:tc>
          <w:tcPr>
            <w:tcW w:w="64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正常</w:t>
            </w:r>
          </w:p>
        </w:tc>
        <w:tc>
          <w:tcPr>
            <w:tcW w:w="681"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正常</w:t>
            </w:r>
          </w:p>
        </w:tc>
        <w:tc>
          <w:tcPr>
            <w:tcW w:w="64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2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正常</w:t>
            </w:r>
          </w:p>
        </w:tc>
        <w:tc>
          <w:tcPr>
            <w:tcW w:w="621"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r>
      <w:tr w:rsidR="0069541D" w:rsidRPr="002D64C6" w:rsidTr="0069541D">
        <w:trPr>
          <w:jc w:val="center"/>
        </w:trPr>
        <w:tc>
          <w:tcPr>
            <w:tcW w:w="21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用途</w:t>
            </w:r>
          </w:p>
        </w:tc>
        <w:tc>
          <w:tcPr>
            <w:tcW w:w="119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办公</w:t>
            </w:r>
          </w:p>
        </w:tc>
        <w:tc>
          <w:tcPr>
            <w:tcW w:w="64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办公</w:t>
            </w:r>
          </w:p>
        </w:tc>
        <w:tc>
          <w:tcPr>
            <w:tcW w:w="681"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办公</w:t>
            </w:r>
          </w:p>
        </w:tc>
        <w:tc>
          <w:tcPr>
            <w:tcW w:w="64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2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办公</w:t>
            </w:r>
          </w:p>
        </w:tc>
        <w:tc>
          <w:tcPr>
            <w:tcW w:w="621" w:type="dxa"/>
            <w:tcBorders>
              <w:top w:val="nil"/>
              <w:left w:val="nil"/>
              <w:bottom w:val="single" w:sz="4" w:space="0" w:color="auto"/>
              <w:right w:val="single" w:sz="4" w:space="0" w:color="auto"/>
            </w:tcBorders>
            <w:shd w:val="clear" w:color="auto" w:fill="auto"/>
            <w:noWrap/>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r>
      <w:tr w:rsidR="0069541D" w:rsidRPr="002D64C6" w:rsidTr="0069541D">
        <w:trPr>
          <w:jc w:val="center"/>
        </w:trPr>
        <w:tc>
          <w:tcPr>
            <w:tcW w:w="21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容积率</w:t>
            </w:r>
          </w:p>
        </w:tc>
        <w:tc>
          <w:tcPr>
            <w:tcW w:w="1197"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1.33</w:t>
            </w:r>
          </w:p>
        </w:tc>
        <w:tc>
          <w:tcPr>
            <w:tcW w:w="647"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3</w:t>
            </w:r>
          </w:p>
        </w:tc>
        <w:tc>
          <w:tcPr>
            <w:tcW w:w="681"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99</w:t>
            </w:r>
          </w:p>
        </w:tc>
        <w:tc>
          <w:tcPr>
            <w:tcW w:w="1110"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4</w:t>
            </w:r>
          </w:p>
        </w:tc>
        <w:tc>
          <w:tcPr>
            <w:tcW w:w="643"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98.5</w:t>
            </w:r>
          </w:p>
        </w:tc>
        <w:tc>
          <w:tcPr>
            <w:tcW w:w="1123"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4</w:t>
            </w:r>
          </w:p>
        </w:tc>
        <w:tc>
          <w:tcPr>
            <w:tcW w:w="621" w:type="dxa"/>
            <w:tcBorders>
              <w:top w:val="nil"/>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98.5</w:t>
            </w:r>
          </w:p>
        </w:tc>
      </w:tr>
      <w:tr w:rsidR="0069541D" w:rsidRPr="002D64C6" w:rsidTr="0069541D">
        <w:trPr>
          <w:jc w:val="center"/>
        </w:trPr>
        <w:tc>
          <w:tcPr>
            <w:tcW w:w="21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土地使用年限（年）</w:t>
            </w:r>
          </w:p>
        </w:tc>
        <w:tc>
          <w:tcPr>
            <w:tcW w:w="119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40-50</w:t>
            </w:r>
            <w:r w:rsidRPr="002D64C6">
              <w:rPr>
                <w:rFonts w:ascii="Arial" w:eastAsia="仿宋_GB2312" w:hAnsi="Arial" w:cs="宋体" w:hint="eastAsia"/>
                <w:color w:val="000000"/>
                <w:sz w:val="18"/>
                <w:szCs w:val="18"/>
              </w:rPr>
              <w:t>（含）</w:t>
            </w:r>
          </w:p>
        </w:tc>
        <w:tc>
          <w:tcPr>
            <w:tcW w:w="64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40-50</w:t>
            </w:r>
            <w:r w:rsidRPr="002D64C6">
              <w:rPr>
                <w:rFonts w:ascii="Arial" w:eastAsia="仿宋_GB2312" w:hAnsi="Arial" w:cs="宋体" w:hint="eastAsia"/>
                <w:color w:val="000000"/>
                <w:sz w:val="18"/>
                <w:szCs w:val="18"/>
              </w:rPr>
              <w:t>（含）</w:t>
            </w:r>
          </w:p>
        </w:tc>
        <w:tc>
          <w:tcPr>
            <w:tcW w:w="681"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40-50</w:t>
            </w:r>
            <w:r w:rsidRPr="002D64C6">
              <w:rPr>
                <w:rFonts w:ascii="Arial" w:eastAsia="仿宋_GB2312" w:hAnsi="Arial" w:cs="宋体" w:hint="eastAsia"/>
                <w:color w:val="000000"/>
                <w:sz w:val="18"/>
                <w:szCs w:val="18"/>
              </w:rPr>
              <w:t>（含）</w:t>
            </w:r>
          </w:p>
        </w:tc>
        <w:tc>
          <w:tcPr>
            <w:tcW w:w="64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2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40-50</w:t>
            </w:r>
            <w:r w:rsidRPr="002D64C6">
              <w:rPr>
                <w:rFonts w:ascii="Arial" w:eastAsia="仿宋_GB2312" w:hAnsi="Arial" w:cs="宋体" w:hint="eastAsia"/>
                <w:color w:val="000000"/>
                <w:sz w:val="18"/>
                <w:szCs w:val="18"/>
              </w:rPr>
              <w:t>（含）</w:t>
            </w:r>
          </w:p>
        </w:tc>
        <w:tc>
          <w:tcPr>
            <w:tcW w:w="621" w:type="dxa"/>
            <w:tcBorders>
              <w:top w:val="nil"/>
              <w:left w:val="nil"/>
              <w:bottom w:val="single" w:sz="4" w:space="0" w:color="auto"/>
              <w:right w:val="single" w:sz="4" w:space="0" w:color="auto"/>
            </w:tcBorders>
            <w:shd w:val="clear" w:color="auto" w:fill="auto"/>
            <w:noWrap/>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r>
      <w:tr w:rsidR="0069541D" w:rsidRPr="002D64C6" w:rsidTr="0069541D">
        <w:trPr>
          <w:trHeight w:val="2125"/>
          <w:jc w:val="center"/>
        </w:trPr>
        <w:tc>
          <w:tcPr>
            <w:tcW w:w="626" w:type="dxa"/>
            <w:vMerge w:val="restart"/>
            <w:tcBorders>
              <w:top w:val="single" w:sz="4" w:space="0" w:color="auto"/>
              <w:left w:val="single" w:sz="4" w:space="0" w:color="auto"/>
              <w:right w:val="single" w:sz="4" w:space="0" w:color="auto"/>
            </w:tcBorders>
            <w:shd w:val="clear" w:color="auto" w:fill="auto"/>
            <w:vAlign w:val="center"/>
            <w:hideMark/>
          </w:tcPr>
          <w:p w:rsidR="0069541D" w:rsidRPr="002D64C6" w:rsidRDefault="0069541D" w:rsidP="0069541D">
            <w:pPr>
              <w:spacing w:line="240" w:lineRule="auto"/>
              <w:jc w:val="center"/>
              <w:rPr>
                <w:rFonts w:ascii="Arial" w:eastAsia="仿宋_GB2312" w:hAnsi="Arial" w:cs="宋体"/>
                <w:color w:val="000000"/>
                <w:sz w:val="18"/>
                <w:szCs w:val="18"/>
              </w:rPr>
            </w:pPr>
            <w:r w:rsidRPr="002D64C6">
              <w:rPr>
                <w:rFonts w:ascii="Arial" w:eastAsia="仿宋_GB2312" w:hAnsi="Arial" w:cs="宋体" w:hint="eastAsia"/>
                <w:color w:val="000000"/>
                <w:sz w:val="18"/>
                <w:szCs w:val="18"/>
              </w:rPr>
              <w:t>区域</w:t>
            </w:r>
          </w:p>
          <w:p w:rsidR="0069541D" w:rsidRPr="002D64C6" w:rsidRDefault="0069541D" w:rsidP="0069541D">
            <w:pPr>
              <w:spacing w:line="240" w:lineRule="auto"/>
              <w:jc w:val="center"/>
              <w:rPr>
                <w:rFonts w:ascii="Arial" w:eastAsia="仿宋_GB2312" w:hAnsi="Arial" w:cs="宋体"/>
                <w:color w:val="000000"/>
                <w:sz w:val="18"/>
                <w:szCs w:val="18"/>
              </w:rPr>
            </w:pPr>
            <w:r w:rsidRPr="002D64C6">
              <w:rPr>
                <w:rFonts w:ascii="Arial" w:eastAsia="仿宋_GB2312" w:hAnsi="Arial" w:cs="宋体" w:hint="eastAsia"/>
                <w:color w:val="000000"/>
                <w:sz w:val="18"/>
                <w:szCs w:val="18"/>
              </w:rPr>
              <w:t>因素</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办公聚集程度</w:t>
            </w:r>
          </w:p>
        </w:tc>
        <w:tc>
          <w:tcPr>
            <w:tcW w:w="119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r w:rsidRPr="002D64C6">
              <w:rPr>
                <w:rFonts w:ascii="Arial" w:eastAsia="仿宋_GB2312" w:hAnsi="Arial" w:cs="宋体"/>
                <w:color w:val="000000"/>
                <w:sz w:val="18"/>
                <w:szCs w:val="18"/>
              </w:rPr>
              <w:t>估价对象位于</w:t>
            </w:r>
            <w:r w:rsidRPr="002D64C6">
              <w:rPr>
                <w:rFonts w:ascii="Arial" w:eastAsia="仿宋_GB2312" w:hAnsi="Arial" w:cs="宋体" w:hint="eastAsia"/>
                <w:color w:val="000000"/>
                <w:sz w:val="18"/>
                <w:szCs w:val="18"/>
              </w:rPr>
              <w:t>南苑乡</w:t>
            </w:r>
            <w:r w:rsidRPr="002D64C6">
              <w:rPr>
                <w:rFonts w:ascii="Arial" w:eastAsia="仿宋_GB2312" w:hAnsi="Arial" w:cs="宋体"/>
                <w:color w:val="000000"/>
                <w:sz w:val="18"/>
                <w:szCs w:val="18"/>
              </w:rPr>
              <w:t>，估价对象周边主要以居住为主，办公楼项目较少，办公集聚程度一般。</w:t>
            </w:r>
          </w:p>
        </w:tc>
        <w:tc>
          <w:tcPr>
            <w:tcW w:w="64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案例</w:t>
            </w:r>
            <w:r w:rsidRPr="002D64C6">
              <w:rPr>
                <w:rFonts w:ascii="Arial" w:eastAsia="仿宋_GB2312" w:hAnsi="Arial" w:cs="宋体" w:hint="eastAsia"/>
                <w:color w:val="000000"/>
                <w:sz w:val="18"/>
                <w:szCs w:val="18"/>
              </w:rPr>
              <w:t>A</w:t>
            </w:r>
            <w:r w:rsidRPr="002D64C6">
              <w:rPr>
                <w:rFonts w:ascii="Arial" w:eastAsia="仿宋_GB2312" w:hAnsi="Arial" w:cs="宋体" w:hint="eastAsia"/>
                <w:color w:val="000000"/>
                <w:sz w:val="18"/>
                <w:szCs w:val="18"/>
              </w:rPr>
              <w:t>位于丰台区四合庄，为新兴的办公区域，办公项目较多，</w:t>
            </w:r>
            <w:r w:rsidRPr="002D64C6">
              <w:rPr>
                <w:rFonts w:ascii="Arial" w:eastAsia="仿宋_GB2312" w:hAnsi="Arial" w:cs="宋体"/>
                <w:color w:val="000000"/>
                <w:sz w:val="18"/>
                <w:szCs w:val="18"/>
              </w:rPr>
              <w:t>办公集聚程度</w:t>
            </w:r>
            <w:r w:rsidRPr="002D64C6">
              <w:rPr>
                <w:rFonts w:ascii="Arial" w:eastAsia="仿宋_GB2312" w:hAnsi="Arial" w:cs="宋体" w:hint="eastAsia"/>
                <w:color w:val="000000"/>
                <w:sz w:val="18"/>
                <w:szCs w:val="18"/>
              </w:rPr>
              <w:t>较好。</w:t>
            </w:r>
          </w:p>
        </w:tc>
        <w:tc>
          <w:tcPr>
            <w:tcW w:w="681"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103</w:t>
            </w:r>
          </w:p>
        </w:tc>
        <w:tc>
          <w:tcPr>
            <w:tcW w:w="1110"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案例</w:t>
            </w:r>
            <w:r w:rsidRPr="002D64C6">
              <w:rPr>
                <w:rFonts w:ascii="Arial" w:eastAsia="仿宋_GB2312" w:hAnsi="Arial" w:cs="宋体" w:hint="eastAsia"/>
                <w:color w:val="000000"/>
                <w:sz w:val="18"/>
                <w:szCs w:val="18"/>
              </w:rPr>
              <w:t>B</w:t>
            </w:r>
            <w:r w:rsidRPr="002D64C6">
              <w:rPr>
                <w:rFonts w:ascii="Arial" w:eastAsia="仿宋_GB2312" w:hAnsi="Arial" w:cs="宋体" w:hint="eastAsia"/>
                <w:color w:val="000000"/>
                <w:sz w:val="18"/>
                <w:szCs w:val="18"/>
              </w:rPr>
              <w:t>位于丰台区四合庄，为新兴的办公区域，办公项目较多，</w:t>
            </w:r>
            <w:r w:rsidRPr="002D64C6">
              <w:rPr>
                <w:rFonts w:ascii="Arial" w:eastAsia="仿宋_GB2312" w:hAnsi="Arial" w:cs="宋体"/>
                <w:color w:val="000000"/>
                <w:sz w:val="18"/>
                <w:szCs w:val="18"/>
              </w:rPr>
              <w:t>办公集聚程度</w:t>
            </w:r>
            <w:r w:rsidRPr="002D64C6">
              <w:rPr>
                <w:rFonts w:ascii="Arial" w:eastAsia="仿宋_GB2312" w:hAnsi="Arial" w:cs="宋体" w:hint="eastAsia"/>
                <w:color w:val="000000"/>
                <w:sz w:val="18"/>
                <w:szCs w:val="18"/>
              </w:rPr>
              <w:t>较好。</w:t>
            </w:r>
          </w:p>
        </w:tc>
        <w:tc>
          <w:tcPr>
            <w:tcW w:w="64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103</w:t>
            </w:r>
          </w:p>
        </w:tc>
        <w:tc>
          <w:tcPr>
            <w:tcW w:w="112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案例</w:t>
            </w:r>
            <w:r w:rsidRPr="002D64C6">
              <w:rPr>
                <w:rFonts w:ascii="Arial" w:eastAsia="仿宋_GB2312" w:hAnsi="Arial" w:cs="宋体" w:hint="eastAsia"/>
                <w:color w:val="000000"/>
                <w:sz w:val="18"/>
                <w:szCs w:val="18"/>
              </w:rPr>
              <w:t>C</w:t>
            </w:r>
            <w:r w:rsidRPr="002D64C6">
              <w:rPr>
                <w:rFonts w:ascii="Arial" w:eastAsia="仿宋_GB2312" w:hAnsi="Arial" w:cs="宋体" w:hint="eastAsia"/>
                <w:color w:val="000000"/>
                <w:sz w:val="18"/>
                <w:szCs w:val="18"/>
              </w:rPr>
              <w:t>位于丰台区四合庄，为新兴的办公区域，办公项目较多，</w:t>
            </w:r>
            <w:r w:rsidRPr="002D64C6">
              <w:rPr>
                <w:rFonts w:ascii="Arial" w:eastAsia="仿宋_GB2312" w:hAnsi="Arial" w:cs="宋体"/>
                <w:color w:val="000000"/>
                <w:sz w:val="18"/>
                <w:szCs w:val="18"/>
              </w:rPr>
              <w:t>办公集聚程度</w:t>
            </w:r>
            <w:r w:rsidRPr="002D64C6">
              <w:rPr>
                <w:rFonts w:ascii="Arial" w:eastAsia="仿宋_GB2312" w:hAnsi="Arial" w:cs="宋体" w:hint="eastAsia"/>
                <w:color w:val="000000"/>
                <w:sz w:val="18"/>
                <w:szCs w:val="18"/>
              </w:rPr>
              <w:t>较好。</w:t>
            </w:r>
          </w:p>
        </w:tc>
        <w:tc>
          <w:tcPr>
            <w:tcW w:w="621" w:type="dxa"/>
            <w:tcBorders>
              <w:top w:val="nil"/>
              <w:left w:val="nil"/>
              <w:bottom w:val="single" w:sz="4" w:space="0" w:color="auto"/>
              <w:right w:val="single" w:sz="4" w:space="0" w:color="auto"/>
            </w:tcBorders>
            <w:shd w:val="clear" w:color="auto" w:fill="auto"/>
            <w:noWrap/>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103</w:t>
            </w:r>
          </w:p>
        </w:tc>
      </w:tr>
      <w:tr w:rsidR="0069541D" w:rsidRPr="002D64C6" w:rsidTr="0069541D">
        <w:trPr>
          <w:jc w:val="center"/>
        </w:trPr>
        <w:tc>
          <w:tcPr>
            <w:tcW w:w="626" w:type="dxa"/>
            <w:vMerge/>
            <w:tcBorders>
              <w:left w:val="single" w:sz="4" w:space="0" w:color="auto"/>
              <w:right w:val="single" w:sz="4" w:space="0" w:color="auto"/>
            </w:tcBorders>
            <w:shd w:val="clear" w:color="auto" w:fill="auto"/>
            <w:vAlign w:val="center"/>
            <w:hideMark/>
          </w:tcPr>
          <w:p w:rsidR="0069541D" w:rsidRPr="002D64C6" w:rsidRDefault="0069541D" w:rsidP="0069541D">
            <w:pPr>
              <w:spacing w:line="240" w:lineRule="auto"/>
              <w:jc w:val="center"/>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交通便捷度</w:t>
            </w:r>
          </w:p>
        </w:tc>
        <w:tc>
          <w:tcPr>
            <w:tcW w:w="119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r w:rsidRPr="002D64C6">
              <w:rPr>
                <w:rFonts w:ascii="Arial" w:eastAsia="仿宋_GB2312" w:hAnsi="Arial" w:cs="宋体"/>
                <w:color w:val="000000"/>
                <w:sz w:val="18"/>
                <w:szCs w:val="18"/>
              </w:rPr>
              <w:t>以估价对象为中心半径</w:t>
            </w:r>
            <w:r w:rsidRPr="002D64C6">
              <w:rPr>
                <w:rFonts w:ascii="Arial" w:eastAsia="仿宋_GB2312" w:hAnsi="Arial" w:cs="宋体" w:hint="eastAsia"/>
                <w:color w:val="000000"/>
                <w:sz w:val="18"/>
                <w:szCs w:val="18"/>
              </w:rPr>
              <w:t>1</w:t>
            </w:r>
            <w:r w:rsidRPr="002D64C6">
              <w:rPr>
                <w:rFonts w:ascii="Arial" w:eastAsia="仿宋_GB2312" w:hAnsi="Arial" w:cs="宋体"/>
                <w:color w:val="000000"/>
                <w:sz w:val="18"/>
                <w:szCs w:val="18"/>
              </w:rPr>
              <w:t>公里范围内最高级别道路为城市</w:t>
            </w:r>
            <w:r w:rsidRPr="002D64C6">
              <w:rPr>
                <w:rFonts w:ascii="Arial" w:eastAsia="仿宋_GB2312" w:hAnsi="Arial" w:cs="宋体" w:hint="eastAsia"/>
                <w:color w:val="000000"/>
                <w:sz w:val="18"/>
                <w:szCs w:val="18"/>
              </w:rPr>
              <w:t>支路</w:t>
            </w:r>
            <w:r w:rsidRPr="002D64C6">
              <w:rPr>
                <w:rFonts w:ascii="Arial" w:eastAsia="仿宋_GB2312" w:hAnsi="Arial" w:cs="宋体"/>
                <w:color w:val="000000"/>
                <w:sz w:val="18"/>
                <w:szCs w:val="18"/>
              </w:rPr>
              <w:t>——</w:t>
            </w:r>
            <w:r w:rsidRPr="002D64C6">
              <w:rPr>
                <w:rFonts w:ascii="Arial" w:eastAsia="仿宋_GB2312" w:hAnsi="Arial" w:cs="宋体" w:hint="eastAsia"/>
                <w:color w:val="000000"/>
                <w:sz w:val="18"/>
                <w:szCs w:val="18"/>
              </w:rPr>
              <w:t>换槐房路</w:t>
            </w:r>
            <w:r w:rsidRPr="002D64C6">
              <w:rPr>
                <w:rFonts w:ascii="Arial" w:eastAsia="仿宋_GB2312" w:hAnsi="Arial" w:cs="宋体"/>
                <w:color w:val="000000"/>
                <w:sz w:val="18"/>
                <w:szCs w:val="18"/>
              </w:rPr>
              <w:t>，</w:t>
            </w:r>
            <w:r w:rsidRPr="002D64C6">
              <w:rPr>
                <w:rFonts w:ascii="Arial" w:eastAsia="仿宋_GB2312" w:hAnsi="Arial" w:cs="宋体" w:hint="eastAsia"/>
                <w:color w:val="000000"/>
                <w:sz w:val="18"/>
                <w:szCs w:val="18"/>
              </w:rPr>
              <w:t>估价对象周边有</w:t>
            </w:r>
            <w:r w:rsidRPr="002D64C6">
              <w:rPr>
                <w:rFonts w:ascii="Arial" w:eastAsia="仿宋_GB2312" w:hAnsi="Arial" w:cs="宋体" w:hint="eastAsia"/>
                <w:color w:val="000000"/>
                <w:sz w:val="18"/>
                <w:szCs w:val="18"/>
              </w:rPr>
              <w:t>366</w:t>
            </w:r>
            <w:r w:rsidRPr="002D64C6">
              <w:rPr>
                <w:rFonts w:ascii="Arial" w:eastAsia="仿宋_GB2312" w:hAnsi="Arial" w:cs="宋体"/>
                <w:color w:val="000000"/>
                <w:sz w:val="18"/>
                <w:szCs w:val="18"/>
              </w:rPr>
              <w:t>路</w:t>
            </w:r>
            <w:r w:rsidRPr="002D64C6">
              <w:rPr>
                <w:rFonts w:ascii="Arial" w:eastAsia="仿宋_GB2312" w:hAnsi="Arial" w:cs="宋体" w:hint="eastAsia"/>
                <w:color w:val="000000"/>
                <w:sz w:val="18"/>
                <w:szCs w:val="18"/>
              </w:rPr>
              <w:t>、</w:t>
            </w:r>
            <w:r w:rsidRPr="002D64C6">
              <w:rPr>
                <w:rFonts w:ascii="Arial" w:eastAsia="仿宋_GB2312" w:hAnsi="Arial" w:cs="宋体" w:hint="eastAsia"/>
                <w:color w:val="000000"/>
                <w:sz w:val="18"/>
                <w:szCs w:val="18"/>
              </w:rPr>
              <w:t>556</w:t>
            </w:r>
            <w:r w:rsidRPr="002D64C6">
              <w:rPr>
                <w:rFonts w:ascii="Arial" w:eastAsia="仿宋_GB2312" w:hAnsi="Arial" w:cs="宋体" w:hint="eastAsia"/>
                <w:color w:val="000000"/>
                <w:sz w:val="18"/>
                <w:szCs w:val="18"/>
              </w:rPr>
              <w:t>路、</w:t>
            </w:r>
            <w:r w:rsidRPr="002D64C6">
              <w:rPr>
                <w:rFonts w:ascii="Arial" w:eastAsia="仿宋_GB2312" w:hAnsi="Arial" w:cs="宋体" w:hint="eastAsia"/>
                <w:color w:val="000000"/>
                <w:sz w:val="18"/>
                <w:szCs w:val="18"/>
              </w:rPr>
              <w:t>369</w:t>
            </w:r>
            <w:r w:rsidRPr="002D64C6">
              <w:rPr>
                <w:rFonts w:ascii="Arial" w:eastAsia="仿宋_GB2312" w:hAnsi="Arial" w:cs="宋体" w:hint="eastAsia"/>
                <w:color w:val="000000"/>
                <w:sz w:val="18"/>
                <w:szCs w:val="18"/>
              </w:rPr>
              <w:t>路等公交线路，综合评价交通便捷度一般。</w:t>
            </w:r>
          </w:p>
        </w:tc>
        <w:tc>
          <w:tcPr>
            <w:tcW w:w="64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color w:val="000000"/>
                <w:sz w:val="18"/>
                <w:szCs w:val="18"/>
              </w:rPr>
              <w:t>以</w:t>
            </w:r>
            <w:r w:rsidRPr="002D64C6">
              <w:rPr>
                <w:rFonts w:ascii="Arial" w:eastAsia="仿宋_GB2312" w:hAnsi="Arial" w:cs="宋体" w:hint="eastAsia"/>
                <w:color w:val="000000"/>
                <w:sz w:val="18"/>
                <w:szCs w:val="18"/>
              </w:rPr>
              <w:t>案例</w:t>
            </w:r>
            <w:r w:rsidRPr="002D64C6">
              <w:rPr>
                <w:rFonts w:ascii="Arial" w:eastAsia="仿宋_GB2312" w:hAnsi="Arial" w:cs="宋体" w:hint="eastAsia"/>
                <w:color w:val="000000"/>
                <w:sz w:val="18"/>
                <w:szCs w:val="18"/>
              </w:rPr>
              <w:t>A</w:t>
            </w:r>
            <w:r w:rsidRPr="002D64C6">
              <w:rPr>
                <w:rFonts w:ascii="Arial" w:eastAsia="仿宋_GB2312" w:hAnsi="Arial" w:cs="宋体"/>
                <w:color w:val="000000"/>
                <w:sz w:val="18"/>
                <w:szCs w:val="18"/>
              </w:rPr>
              <w:t>为中心半径</w:t>
            </w:r>
            <w:r w:rsidRPr="002D64C6">
              <w:rPr>
                <w:rFonts w:ascii="Arial" w:eastAsia="仿宋_GB2312" w:hAnsi="Arial" w:cs="宋体" w:hint="eastAsia"/>
                <w:color w:val="000000"/>
                <w:sz w:val="18"/>
                <w:szCs w:val="18"/>
              </w:rPr>
              <w:t>1</w:t>
            </w:r>
            <w:r w:rsidRPr="002D64C6">
              <w:rPr>
                <w:rFonts w:ascii="Arial" w:eastAsia="仿宋_GB2312" w:hAnsi="Arial" w:cs="宋体"/>
                <w:color w:val="000000"/>
                <w:sz w:val="18"/>
                <w:szCs w:val="18"/>
              </w:rPr>
              <w:t>公里范围内最高级别道路为城市</w:t>
            </w:r>
            <w:r w:rsidRPr="002D64C6">
              <w:rPr>
                <w:rFonts w:ascii="Arial" w:eastAsia="仿宋_GB2312" w:hAnsi="Arial" w:cs="宋体" w:hint="eastAsia"/>
                <w:color w:val="000000"/>
                <w:sz w:val="18"/>
                <w:szCs w:val="18"/>
              </w:rPr>
              <w:t>主</w:t>
            </w:r>
            <w:r w:rsidRPr="002D64C6">
              <w:rPr>
                <w:rFonts w:ascii="Arial" w:eastAsia="仿宋_GB2312" w:hAnsi="Arial" w:cs="宋体"/>
                <w:color w:val="000000"/>
                <w:sz w:val="18"/>
                <w:szCs w:val="18"/>
              </w:rPr>
              <w:t>干道</w:t>
            </w:r>
            <w:r w:rsidRPr="002D64C6">
              <w:rPr>
                <w:rFonts w:ascii="Arial" w:eastAsia="仿宋_GB2312" w:hAnsi="Arial" w:cs="宋体"/>
                <w:color w:val="000000"/>
                <w:sz w:val="18"/>
                <w:szCs w:val="18"/>
              </w:rPr>
              <w:t>——</w:t>
            </w:r>
            <w:r w:rsidRPr="002D64C6">
              <w:rPr>
                <w:rFonts w:ascii="Arial" w:eastAsia="仿宋_GB2312" w:hAnsi="Arial" w:cs="宋体" w:hint="eastAsia"/>
                <w:color w:val="000000"/>
                <w:sz w:val="18"/>
                <w:szCs w:val="18"/>
              </w:rPr>
              <w:t>南四环西路</w:t>
            </w:r>
            <w:r w:rsidRPr="002D64C6">
              <w:rPr>
                <w:rFonts w:ascii="Arial" w:eastAsia="仿宋_GB2312" w:hAnsi="Arial" w:cs="宋体"/>
                <w:color w:val="000000"/>
                <w:sz w:val="18"/>
                <w:szCs w:val="18"/>
              </w:rPr>
              <w:t>，</w:t>
            </w:r>
            <w:r w:rsidRPr="002D64C6">
              <w:rPr>
                <w:rFonts w:ascii="Arial" w:eastAsia="仿宋_GB2312" w:hAnsi="Arial" w:cs="宋体" w:hint="eastAsia"/>
                <w:color w:val="000000"/>
                <w:sz w:val="18"/>
                <w:szCs w:val="18"/>
              </w:rPr>
              <w:t>估价对象周边有</w:t>
            </w:r>
            <w:r w:rsidRPr="002D64C6">
              <w:rPr>
                <w:rFonts w:ascii="Arial" w:eastAsia="仿宋_GB2312" w:hAnsi="Arial" w:cs="宋体" w:hint="eastAsia"/>
                <w:color w:val="000000"/>
                <w:sz w:val="18"/>
                <w:szCs w:val="18"/>
              </w:rPr>
              <w:t>90</w:t>
            </w:r>
            <w:r w:rsidRPr="002D64C6">
              <w:rPr>
                <w:rFonts w:ascii="Arial" w:eastAsia="仿宋_GB2312" w:hAnsi="Arial" w:cs="宋体"/>
                <w:color w:val="000000"/>
                <w:sz w:val="18"/>
                <w:szCs w:val="18"/>
              </w:rPr>
              <w:t>路</w:t>
            </w:r>
            <w:r w:rsidRPr="002D64C6">
              <w:rPr>
                <w:rFonts w:ascii="Arial" w:eastAsia="仿宋_GB2312" w:hAnsi="Arial" w:cs="宋体" w:hint="eastAsia"/>
                <w:color w:val="000000"/>
                <w:sz w:val="18"/>
                <w:szCs w:val="18"/>
              </w:rPr>
              <w:t>、</w:t>
            </w:r>
            <w:r w:rsidRPr="002D64C6">
              <w:rPr>
                <w:rFonts w:ascii="Arial" w:eastAsia="仿宋_GB2312" w:hAnsi="Arial" w:cs="宋体" w:hint="eastAsia"/>
                <w:color w:val="000000"/>
                <w:sz w:val="18"/>
                <w:szCs w:val="18"/>
              </w:rPr>
              <w:t>353</w:t>
            </w:r>
            <w:r w:rsidRPr="002D64C6">
              <w:rPr>
                <w:rFonts w:ascii="Arial" w:eastAsia="仿宋_GB2312" w:hAnsi="Arial" w:cs="宋体" w:hint="eastAsia"/>
                <w:color w:val="000000"/>
                <w:sz w:val="18"/>
                <w:szCs w:val="18"/>
              </w:rPr>
              <w:t>路、运通</w:t>
            </w:r>
            <w:r w:rsidRPr="002D64C6">
              <w:rPr>
                <w:rFonts w:ascii="Arial" w:eastAsia="仿宋_GB2312" w:hAnsi="Arial" w:cs="宋体" w:hint="eastAsia"/>
                <w:color w:val="000000"/>
                <w:sz w:val="18"/>
                <w:szCs w:val="18"/>
              </w:rPr>
              <w:t>115</w:t>
            </w:r>
            <w:r w:rsidRPr="002D64C6">
              <w:rPr>
                <w:rFonts w:ascii="Arial" w:eastAsia="仿宋_GB2312" w:hAnsi="Arial" w:cs="宋体" w:hint="eastAsia"/>
                <w:color w:val="000000"/>
                <w:sz w:val="18"/>
                <w:szCs w:val="18"/>
              </w:rPr>
              <w:t>路等公交线路及地铁</w:t>
            </w:r>
            <w:r w:rsidRPr="002D64C6">
              <w:rPr>
                <w:rFonts w:ascii="Arial" w:eastAsia="仿宋_GB2312" w:hAnsi="Arial" w:cs="宋体" w:hint="eastAsia"/>
                <w:color w:val="000000"/>
                <w:sz w:val="18"/>
                <w:szCs w:val="18"/>
              </w:rPr>
              <w:t>9</w:t>
            </w:r>
            <w:r w:rsidRPr="002D64C6">
              <w:rPr>
                <w:rFonts w:ascii="Arial" w:eastAsia="仿宋_GB2312" w:hAnsi="Arial" w:cs="宋体" w:hint="eastAsia"/>
                <w:color w:val="000000"/>
                <w:sz w:val="18"/>
                <w:szCs w:val="18"/>
              </w:rPr>
              <w:t>号线丰台科技园站，综合评价交通便捷度较好。</w:t>
            </w:r>
          </w:p>
        </w:tc>
        <w:tc>
          <w:tcPr>
            <w:tcW w:w="681"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103</w:t>
            </w:r>
          </w:p>
        </w:tc>
        <w:tc>
          <w:tcPr>
            <w:tcW w:w="1110"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color w:val="000000"/>
                <w:sz w:val="18"/>
                <w:szCs w:val="18"/>
              </w:rPr>
              <w:t>以</w:t>
            </w:r>
            <w:r w:rsidRPr="002D64C6">
              <w:rPr>
                <w:rFonts w:ascii="Arial" w:eastAsia="仿宋_GB2312" w:hAnsi="Arial" w:cs="宋体" w:hint="eastAsia"/>
                <w:color w:val="000000"/>
                <w:sz w:val="18"/>
                <w:szCs w:val="18"/>
              </w:rPr>
              <w:t>案例</w:t>
            </w:r>
            <w:r w:rsidRPr="002D64C6">
              <w:rPr>
                <w:rFonts w:ascii="Arial" w:eastAsia="仿宋_GB2312" w:hAnsi="Arial" w:cs="宋体" w:hint="eastAsia"/>
                <w:color w:val="000000"/>
                <w:sz w:val="18"/>
                <w:szCs w:val="18"/>
              </w:rPr>
              <w:t>B</w:t>
            </w:r>
            <w:r w:rsidRPr="002D64C6">
              <w:rPr>
                <w:rFonts w:ascii="Arial" w:eastAsia="仿宋_GB2312" w:hAnsi="Arial" w:cs="宋体"/>
                <w:color w:val="000000"/>
                <w:sz w:val="18"/>
                <w:szCs w:val="18"/>
              </w:rPr>
              <w:t>为中心半径</w:t>
            </w:r>
            <w:r w:rsidRPr="002D64C6">
              <w:rPr>
                <w:rFonts w:ascii="Arial" w:eastAsia="仿宋_GB2312" w:hAnsi="Arial" w:cs="宋体" w:hint="eastAsia"/>
                <w:color w:val="000000"/>
                <w:sz w:val="18"/>
                <w:szCs w:val="18"/>
              </w:rPr>
              <w:t>1</w:t>
            </w:r>
            <w:r w:rsidRPr="002D64C6">
              <w:rPr>
                <w:rFonts w:ascii="Arial" w:eastAsia="仿宋_GB2312" w:hAnsi="Arial" w:cs="宋体"/>
                <w:color w:val="000000"/>
                <w:sz w:val="18"/>
                <w:szCs w:val="18"/>
              </w:rPr>
              <w:t>公里范围内最高级别道路为城市</w:t>
            </w:r>
            <w:r w:rsidRPr="002D64C6">
              <w:rPr>
                <w:rFonts w:ascii="Arial" w:eastAsia="仿宋_GB2312" w:hAnsi="Arial" w:cs="宋体" w:hint="eastAsia"/>
                <w:color w:val="000000"/>
                <w:sz w:val="18"/>
                <w:szCs w:val="18"/>
              </w:rPr>
              <w:t>主</w:t>
            </w:r>
            <w:r w:rsidRPr="002D64C6">
              <w:rPr>
                <w:rFonts w:ascii="Arial" w:eastAsia="仿宋_GB2312" w:hAnsi="Arial" w:cs="宋体"/>
                <w:color w:val="000000"/>
                <w:sz w:val="18"/>
                <w:szCs w:val="18"/>
              </w:rPr>
              <w:t>干道</w:t>
            </w:r>
            <w:r w:rsidRPr="002D64C6">
              <w:rPr>
                <w:rFonts w:ascii="Arial" w:eastAsia="仿宋_GB2312" w:hAnsi="Arial" w:cs="宋体"/>
                <w:color w:val="000000"/>
                <w:sz w:val="18"/>
                <w:szCs w:val="18"/>
              </w:rPr>
              <w:t>——</w:t>
            </w:r>
            <w:r w:rsidRPr="002D64C6">
              <w:rPr>
                <w:rFonts w:ascii="Arial" w:eastAsia="仿宋_GB2312" w:hAnsi="Arial" w:cs="宋体" w:hint="eastAsia"/>
                <w:color w:val="000000"/>
                <w:sz w:val="18"/>
                <w:szCs w:val="18"/>
              </w:rPr>
              <w:t>南四环西路</w:t>
            </w:r>
            <w:r w:rsidRPr="002D64C6">
              <w:rPr>
                <w:rFonts w:ascii="Arial" w:eastAsia="仿宋_GB2312" w:hAnsi="Arial" w:cs="宋体"/>
                <w:color w:val="000000"/>
                <w:sz w:val="18"/>
                <w:szCs w:val="18"/>
              </w:rPr>
              <w:t>，</w:t>
            </w:r>
            <w:r w:rsidRPr="002D64C6">
              <w:rPr>
                <w:rFonts w:ascii="Arial" w:eastAsia="仿宋_GB2312" w:hAnsi="Arial" w:cs="宋体" w:hint="eastAsia"/>
                <w:color w:val="000000"/>
                <w:sz w:val="18"/>
                <w:szCs w:val="18"/>
              </w:rPr>
              <w:t>估价对象周边有</w:t>
            </w:r>
            <w:r w:rsidRPr="002D64C6">
              <w:rPr>
                <w:rFonts w:ascii="Arial" w:eastAsia="仿宋_GB2312" w:hAnsi="Arial" w:cs="宋体" w:hint="eastAsia"/>
                <w:color w:val="000000"/>
                <w:sz w:val="18"/>
                <w:szCs w:val="18"/>
              </w:rPr>
              <w:t>90</w:t>
            </w:r>
            <w:r w:rsidRPr="002D64C6">
              <w:rPr>
                <w:rFonts w:ascii="Arial" w:eastAsia="仿宋_GB2312" w:hAnsi="Arial" w:cs="宋体"/>
                <w:color w:val="000000"/>
                <w:sz w:val="18"/>
                <w:szCs w:val="18"/>
              </w:rPr>
              <w:t>路</w:t>
            </w:r>
            <w:r w:rsidRPr="002D64C6">
              <w:rPr>
                <w:rFonts w:ascii="Arial" w:eastAsia="仿宋_GB2312" w:hAnsi="Arial" w:cs="宋体" w:hint="eastAsia"/>
                <w:color w:val="000000"/>
                <w:sz w:val="18"/>
                <w:szCs w:val="18"/>
              </w:rPr>
              <w:t>、</w:t>
            </w:r>
            <w:r w:rsidRPr="002D64C6">
              <w:rPr>
                <w:rFonts w:ascii="Arial" w:eastAsia="仿宋_GB2312" w:hAnsi="Arial" w:cs="宋体" w:hint="eastAsia"/>
                <w:color w:val="000000"/>
                <w:sz w:val="18"/>
                <w:szCs w:val="18"/>
              </w:rPr>
              <w:t>353</w:t>
            </w:r>
            <w:r w:rsidRPr="002D64C6">
              <w:rPr>
                <w:rFonts w:ascii="Arial" w:eastAsia="仿宋_GB2312" w:hAnsi="Arial" w:cs="宋体" w:hint="eastAsia"/>
                <w:color w:val="000000"/>
                <w:sz w:val="18"/>
                <w:szCs w:val="18"/>
              </w:rPr>
              <w:t>路、运通</w:t>
            </w:r>
            <w:r w:rsidRPr="002D64C6">
              <w:rPr>
                <w:rFonts w:ascii="Arial" w:eastAsia="仿宋_GB2312" w:hAnsi="Arial" w:cs="宋体" w:hint="eastAsia"/>
                <w:color w:val="000000"/>
                <w:sz w:val="18"/>
                <w:szCs w:val="18"/>
              </w:rPr>
              <w:t>115</w:t>
            </w:r>
            <w:r w:rsidRPr="002D64C6">
              <w:rPr>
                <w:rFonts w:ascii="Arial" w:eastAsia="仿宋_GB2312" w:hAnsi="Arial" w:cs="宋体" w:hint="eastAsia"/>
                <w:color w:val="000000"/>
                <w:sz w:val="18"/>
                <w:szCs w:val="18"/>
              </w:rPr>
              <w:t>路等公交线路及地铁</w:t>
            </w:r>
            <w:r w:rsidRPr="002D64C6">
              <w:rPr>
                <w:rFonts w:ascii="Arial" w:eastAsia="仿宋_GB2312" w:hAnsi="Arial" w:cs="宋体" w:hint="eastAsia"/>
                <w:color w:val="000000"/>
                <w:sz w:val="18"/>
                <w:szCs w:val="18"/>
              </w:rPr>
              <w:t>9</w:t>
            </w:r>
            <w:r w:rsidRPr="002D64C6">
              <w:rPr>
                <w:rFonts w:ascii="Arial" w:eastAsia="仿宋_GB2312" w:hAnsi="Arial" w:cs="宋体" w:hint="eastAsia"/>
                <w:color w:val="000000"/>
                <w:sz w:val="18"/>
                <w:szCs w:val="18"/>
              </w:rPr>
              <w:t>号线丰台科技园站，综合评价交通便捷度较好。</w:t>
            </w:r>
          </w:p>
        </w:tc>
        <w:tc>
          <w:tcPr>
            <w:tcW w:w="64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103</w:t>
            </w:r>
          </w:p>
        </w:tc>
        <w:tc>
          <w:tcPr>
            <w:tcW w:w="112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color w:val="000000"/>
                <w:sz w:val="18"/>
                <w:szCs w:val="18"/>
              </w:rPr>
              <w:t>以</w:t>
            </w:r>
            <w:r w:rsidRPr="002D64C6">
              <w:rPr>
                <w:rFonts w:ascii="Arial" w:eastAsia="仿宋_GB2312" w:hAnsi="Arial" w:cs="宋体" w:hint="eastAsia"/>
                <w:color w:val="000000"/>
                <w:sz w:val="18"/>
                <w:szCs w:val="18"/>
              </w:rPr>
              <w:t>案例</w:t>
            </w:r>
            <w:r w:rsidRPr="002D64C6">
              <w:rPr>
                <w:rFonts w:ascii="Arial" w:eastAsia="仿宋_GB2312" w:hAnsi="Arial" w:cs="宋体" w:hint="eastAsia"/>
                <w:color w:val="000000"/>
                <w:sz w:val="18"/>
                <w:szCs w:val="18"/>
              </w:rPr>
              <w:t>C</w:t>
            </w:r>
            <w:r w:rsidRPr="002D64C6">
              <w:rPr>
                <w:rFonts w:ascii="Arial" w:eastAsia="仿宋_GB2312" w:hAnsi="Arial" w:cs="宋体"/>
                <w:color w:val="000000"/>
                <w:sz w:val="18"/>
                <w:szCs w:val="18"/>
              </w:rPr>
              <w:t>为中心半径</w:t>
            </w:r>
            <w:r w:rsidRPr="002D64C6">
              <w:rPr>
                <w:rFonts w:ascii="Arial" w:eastAsia="仿宋_GB2312" w:hAnsi="Arial" w:cs="宋体" w:hint="eastAsia"/>
                <w:color w:val="000000"/>
                <w:sz w:val="18"/>
                <w:szCs w:val="18"/>
              </w:rPr>
              <w:t>1</w:t>
            </w:r>
            <w:r w:rsidRPr="002D64C6">
              <w:rPr>
                <w:rFonts w:ascii="Arial" w:eastAsia="仿宋_GB2312" w:hAnsi="Arial" w:cs="宋体"/>
                <w:color w:val="000000"/>
                <w:sz w:val="18"/>
                <w:szCs w:val="18"/>
              </w:rPr>
              <w:t>公里范围内最高级别道路为城市</w:t>
            </w:r>
            <w:r w:rsidRPr="002D64C6">
              <w:rPr>
                <w:rFonts w:ascii="Arial" w:eastAsia="仿宋_GB2312" w:hAnsi="Arial" w:cs="宋体" w:hint="eastAsia"/>
                <w:color w:val="000000"/>
                <w:sz w:val="18"/>
                <w:szCs w:val="18"/>
              </w:rPr>
              <w:t>主</w:t>
            </w:r>
            <w:r w:rsidRPr="002D64C6">
              <w:rPr>
                <w:rFonts w:ascii="Arial" w:eastAsia="仿宋_GB2312" w:hAnsi="Arial" w:cs="宋体"/>
                <w:color w:val="000000"/>
                <w:sz w:val="18"/>
                <w:szCs w:val="18"/>
              </w:rPr>
              <w:t>干道</w:t>
            </w:r>
            <w:r w:rsidRPr="002D64C6">
              <w:rPr>
                <w:rFonts w:ascii="Arial" w:eastAsia="仿宋_GB2312" w:hAnsi="Arial" w:cs="宋体"/>
                <w:color w:val="000000"/>
                <w:sz w:val="18"/>
                <w:szCs w:val="18"/>
              </w:rPr>
              <w:t>——</w:t>
            </w:r>
            <w:r w:rsidRPr="002D64C6">
              <w:rPr>
                <w:rFonts w:ascii="Arial" w:eastAsia="仿宋_GB2312" w:hAnsi="Arial" w:cs="宋体" w:hint="eastAsia"/>
                <w:color w:val="000000"/>
                <w:sz w:val="18"/>
                <w:szCs w:val="18"/>
              </w:rPr>
              <w:t>南四环西路</w:t>
            </w:r>
            <w:r w:rsidRPr="002D64C6">
              <w:rPr>
                <w:rFonts w:ascii="Arial" w:eastAsia="仿宋_GB2312" w:hAnsi="Arial" w:cs="宋体"/>
                <w:color w:val="000000"/>
                <w:sz w:val="18"/>
                <w:szCs w:val="18"/>
              </w:rPr>
              <w:t>，</w:t>
            </w:r>
            <w:r w:rsidRPr="002D64C6">
              <w:rPr>
                <w:rFonts w:ascii="Arial" w:eastAsia="仿宋_GB2312" w:hAnsi="Arial" w:cs="宋体" w:hint="eastAsia"/>
                <w:color w:val="000000"/>
                <w:sz w:val="18"/>
                <w:szCs w:val="18"/>
              </w:rPr>
              <w:t>估价对象周边有</w:t>
            </w:r>
            <w:r w:rsidRPr="002D64C6">
              <w:rPr>
                <w:rFonts w:ascii="Arial" w:eastAsia="仿宋_GB2312" w:hAnsi="Arial" w:cs="宋体" w:hint="eastAsia"/>
                <w:color w:val="000000"/>
                <w:sz w:val="18"/>
                <w:szCs w:val="18"/>
              </w:rPr>
              <w:t>90</w:t>
            </w:r>
            <w:r w:rsidRPr="002D64C6">
              <w:rPr>
                <w:rFonts w:ascii="Arial" w:eastAsia="仿宋_GB2312" w:hAnsi="Arial" w:cs="宋体"/>
                <w:color w:val="000000"/>
                <w:sz w:val="18"/>
                <w:szCs w:val="18"/>
              </w:rPr>
              <w:t>路</w:t>
            </w:r>
            <w:r w:rsidRPr="002D64C6">
              <w:rPr>
                <w:rFonts w:ascii="Arial" w:eastAsia="仿宋_GB2312" w:hAnsi="Arial" w:cs="宋体" w:hint="eastAsia"/>
                <w:color w:val="000000"/>
                <w:sz w:val="18"/>
                <w:szCs w:val="18"/>
              </w:rPr>
              <w:t>、</w:t>
            </w:r>
            <w:r w:rsidRPr="002D64C6">
              <w:rPr>
                <w:rFonts w:ascii="Arial" w:eastAsia="仿宋_GB2312" w:hAnsi="Arial" w:cs="宋体" w:hint="eastAsia"/>
                <w:color w:val="000000"/>
                <w:sz w:val="18"/>
                <w:szCs w:val="18"/>
              </w:rPr>
              <w:t>353</w:t>
            </w:r>
            <w:r w:rsidRPr="002D64C6">
              <w:rPr>
                <w:rFonts w:ascii="Arial" w:eastAsia="仿宋_GB2312" w:hAnsi="Arial" w:cs="宋体" w:hint="eastAsia"/>
                <w:color w:val="000000"/>
                <w:sz w:val="18"/>
                <w:szCs w:val="18"/>
              </w:rPr>
              <w:t>路、运通</w:t>
            </w:r>
            <w:r w:rsidRPr="002D64C6">
              <w:rPr>
                <w:rFonts w:ascii="Arial" w:eastAsia="仿宋_GB2312" w:hAnsi="Arial" w:cs="宋体" w:hint="eastAsia"/>
                <w:color w:val="000000"/>
                <w:sz w:val="18"/>
                <w:szCs w:val="18"/>
              </w:rPr>
              <w:t>115</w:t>
            </w:r>
            <w:r w:rsidRPr="002D64C6">
              <w:rPr>
                <w:rFonts w:ascii="Arial" w:eastAsia="仿宋_GB2312" w:hAnsi="Arial" w:cs="宋体" w:hint="eastAsia"/>
                <w:color w:val="000000"/>
                <w:sz w:val="18"/>
                <w:szCs w:val="18"/>
              </w:rPr>
              <w:t>路等公交线路及地铁</w:t>
            </w:r>
            <w:r w:rsidRPr="002D64C6">
              <w:rPr>
                <w:rFonts w:ascii="Arial" w:eastAsia="仿宋_GB2312" w:hAnsi="Arial" w:cs="宋体" w:hint="eastAsia"/>
                <w:color w:val="000000"/>
                <w:sz w:val="18"/>
                <w:szCs w:val="18"/>
              </w:rPr>
              <w:t>9</w:t>
            </w:r>
            <w:r w:rsidRPr="002D64C6">
              <w:rPr>
                <w:rFonts w:ascii="Arial" w:eastAsia="仿宋_GB2312" w:hAnsi="Arial" w:cs="宋体" w:hint="eastAsia"/>
                <w:color w:val="000000"/>
                <w:sz w:val="18"/>
                <w:szCs w:val="18"/>
              </w:rPr>
              <w:t>号线丰台科技园站，综合评价交通便捷度较好。</w:t>
            </w:r>
          </w:p>
        </w:tc>
        <w:tc>
          <w:tcPr>
            <w:tcW w:w="621" w:type="dxa"/>
            <w:tcBorders>
              <w:top w:val="nil"/>
              <w:left w:val="nil"/>
              <w:bottom w:val="single" w:sz="4" w:space="0" w:color="auto"/>
              <w:right w:val="single" w:sz="4" w:space="0" w:color="auto"/>
            </w:tcBorders>
            <w:shd w:val="clear" w:color="auto" w:fill="auto"/>
            <w:noWrap/>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103</w:t>
            </w:r>
          </w:p>
        </w:tc>
      </w:tr>
      <w:tr w:rsidR="0069541D" w:rsidRPr="002D64C6" w:rsidTr="0069541D">
        <w:trPr>
          <w:trHeight w:val="1107"/>
          <w:jc w:val="center"/>
        </w:trPr>
        <w:tc>
          <w:tcPr>
            <w:tcW w:w="626" w:type="dxa"/>
            <w:vMerge/>
            <w:tcBorders>
              <w:left w:val="single" w:sz="4" w:space="0" w:color="auto"/>
              <w:right w:val="single" w:sz="4" w:space="0" w:color="auto"/>
            </w:tcBorders>
            <w:shd w:val="clear" w:color="auto" w:fill="auto"/>
            <w:vAlign w:val="center"/>
            <w:hideMark/>
          </w:tcPr>
          <w:p w:rsidR="0069541D" w:rsidRPr="002D64C6" w:rsidRDefault="0069541D" w:rsidP="0069541D">
            <w:pPr>
              <w:spacing w:line="240" w:lineRule="auto"/>
              <w:jc w:val="center"/>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公共配套设施</w:t>
            </w:r>
          </w:p>
        </w:tc>
        <w:tc>
          <w:tcPr>
            <w:tcW w:w="119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估价对象所在区域公共配套设施</w:t>
            </w:r>
            <w:r w:rsidRPr="002D64C6">
              <w:rPr>
                <w:rFonts w:ascii="Arial" w:eastAsia="仿宋_GB2312" w:hAnsi="Arial" w:cs="Arial" w:hint="eastAsia"/>
                <w:color w:val="000000"/>
                <w:sz w:val="18"/>
                <w:szCs w:val="18"/>
              </w:rPr>
              <w:t>较好。</w:t>
            </w:r>
          </w:p>
        </w:tc>
        <w:tc>
          <w:tcPr>
            <w:tcW w:w="64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案例</w:t>
            </w:r>
            <w:r w:rsidRPr="002D64C6">
              <w:rPr>
                <w:rFonts w:ascii="Arial" w:eastAsia="仿宋_GB2312" w:hAnsi="Arial" w:cs="宋体" w:hint="eastAsia"/>
                <w:color w:val="000000"/>
                <w:sz w:val="18"/>
                <w:szCs w:val="18"/>
              </w:rPr>
              <w:t>A</w:t>
            </w:r>
            <w:r w:rsidRPr="002D64C6">
              <w:rPr>
                <w:rFonts w:ascii="Arial" w:eastAsia="仿宋_GB2312" w:hAnsi="Arial" w:cs="Arial"/>
                <w:color w:val="000000"/>
                <w:sz w:val="18"/>
                <w:szCs w:val="18"/>
              </w:rPr>
              <w:t>所在区域公共配套设施</w:t>
            </w:r>
            <w:r w:rsidRPr="002D64C6">
              <w:rPr>
                <w:rFonts w:ascii="Arial" w:eastAsia="仿宋_GB2312" w:hAnsi="Arial" w:cs="Arial" w:hint="eastAsia"/>
                <w:color w:val="000000"/>
                <w:sz w:val="18"/>
                <w:szCs w:val="18"/>
              </w:rPr>
              <w:t>较好。</w:t>
            </w:r>
          </w:p>
        </w:tc>
        <w:tc>
          <w:tcPr>
            <w:tcW w:w="681"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案例</w:t>
            </w:r>
            <w:r w:rsidRPr="002D64C6">
              <w:rPr>
                <w:rFonts w:ascii="Arial" w:eastAsia="仿宋_GB2312" w:hAnsi="Arial" w:cs="宋体" w:hint="eastAsia"/>
                <w:color w:val="000000"/>
                <w:sz w:val="18"/>
                <w:szCs w:val="18"/>
              </w:rPr>
              <w:t>B</w:t>
            </w:r>
            <w:r w:rsidRPr="002D64C6">
              <w:rPr>
                <w:rFonts w:ascii="Arial" w:eastAsia="仿宋_GB2312" w:hAnsi="Arial" w:cs="Arial"/>
                <w:color w:val="000000"/>
                <w:sz w:val="18"/>
                <w:szCs w:val="18"/>
              </w:rPr>
              <w:t>所在区域公共配套设施</w:t>
            </w:r>
            <w:r w:rsidRPr="002D64C6">
              <w:rPr>
                <w:rFonts w:ascii="Arial" w:eastAsia="仿宋_GB2312" w:hAnsi="Arial" w:cs="Arial" w:hint="eastAsia"/>
                <w:color w:val="000000"/>
                <w:sz w:val="18"/>
                <w:szCs w:val="18"/>
              </w:rPr>
              <w:t>较好。</w:t>
            </w:r>
          </w:p>
        </w:tc>
        <w:tc>
          <w:tcPr>
            <w:tcW w:w="64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2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案例</w:t>
            </w:r>
            <w:r w:rsidRPr="002D64C6">
              <w:rPr>
                <w:rFonts w:ascii="Arial" w:eastAsia="仿宋_GB2312" w:hAnsi="Arial" w:cs="宋体" w:hint="eastAsia"/>
                <w:color w:val="000000"/>
                <w:sz w:val="18"/>
                <w:szCs w:val="18"/>
              </w:rPr>
              <w:t>C</w:t>
            </w:r>
            <w:r w:rsidRPr="002D64C6">
              <w:rPr>
                <w:rFonts w:ascii="Arial" w:eastAsia="仿宋_GB2312" w:hAnsi="Arial" w:cs="Arial"/>
                <w:color w:val="000000"/>
                <w:sz w:val="18"/>
                <w:szCs w:val="18"/>
              </w:rPr>
              <w:t>所在区域公共配套设施</w:t>
            </w:r>
            <w:r w:rsidRPr="002D64C6">
              <w:rPr>
                <w:rFonts w:ascii="Arial" w:eastAsia="仿宋_GB2312" w:hAnsi="Arial" w:cs="Arial" w:hint="eastAsia"/>
                <w:color w:val="000000"/>
                <w:sz w:val="18"/>
                <w:szCs w:val="18"/>
              </w:rPr>
              <w:t>较好。</w:t>
            </w:r>
          </w:p>
        </w:tc>
        <w:tc>
          <w:tcPr>
            <w:tcW w:w="621" w:type="dxa"/>
            <w:tcBorders>
              <w:top w:val="nil"/>
              <w:left w:val="nil"/>
              <w:bottom w:val="single" w:sz="4" w:space="0" w:color="auto"/>
              <w:right w:val="single" w:sz="4" w:space="0" w:color="auto"/>
            </w:tcBorders>
            <w:shd w:val="clear" w:color="auto" w:fill="auto"/>
            <w:noWrap/>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r>
      <w:tr w:rsidR="0069541D" w:rsidRPr="002D64C6" w:rsidTr="0069541D">
        <w:trPr>
          <w:trHeight w:val="1875"/>
          <w:jc w:val="center"/>
        </w:trPr>
        <w:tc>
          <w:tcPr>
            <w:tcW w:w="626" w:type="dxa"/>
            <w:vMerge/>
            <w:tcBorders>
              <w:left w:val="single" w:sz="4" w:space="0" w:color="auto"/>
              <w:bottom w:val="single" w:sz="4" w:space="0" w:color="auto"/>
              <w:right w:val="single" w:sz="4" w:space="0" w:color="auto"/>
            </w:tcBorders>
            <w:shd w:val="clear" w:color="auto" w:fill="auto"/>
            <w:vAlign w:val="center"/>
            <w:hideMark/>
          </w:tcPr>
          <w:p w:rsidR="0069541D" w:rsidRPr="002D64C6" w:rsidRDefault="0069541D" w:rsidP="0069541D">
            <w:pPr>
              <w:spacing w:line="240" w:lineRule="auto"/>
              <w:jc w:val="center"/>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红线外基础设施水平</w:t>
            </w:r>
          </w:p>
        </w:tc>
        <w:tc>
          <w:tcPr>
            <w:tcW w:w="119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估价对象所在区域基础设施水平达到七通</w:t>
            </w:r>
            <w:r w:rsidRPr="002D64C6">
              <w:rPr>
                <w:rFonts w:ascii="Arial" w:eastAsia="仿宋_GB2312" w:hAnsi="Arial" w:cs="Arial" w:hint="eastAsia"/>
                <w:color w:val="000000"/>
                <w:sz w:val="18"/>
                <w:szCs w:val="18"/>
              </w:rPr>
              <w:t>。</w:t>
            </w:r>
          </w:p>
        </w:tc>
        <w:tc>
          <w:tcPr>
            <w:tcW w:w="64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案例</w:t>
            </w:r>
            <w:r w:rsidRPr="002D64C6">
              <w:rPr>
                <w:rFonts w:ascii="Arial" w:eastAsia="仿宋_GB2312" w:hAnsi="Arial" w:cs="宋体" w:hint="eastAsia"/>
                <w:color w:val="000000"/>
                <w:sz w:val="18"/>
                <w:szCs w:val="18"/>
              </w:rPr>
              <w:t>A</w:t>
            </w:r>
            <w:r w:rsidRPr="002D64C6">
              <w:rPr>
                <w:rFonts w:ascii="Arial" w:eastAsia="仿宋_GB2312" w:hAnsi="Arial" w:cs="Arial"/>
                <w:color w:val="000000"/>
                <w:sz w:val="18"/>
                <w:szCs w:val="18"/>
              </w:rPr>
              <w:t>所在区域基础设施水平达到七通</w:t>
            </w:r>
            <w:r w:rsidRPr="002D64C6">
              <w:rPr>
                <w:rFonts w:ascii="Arial" w:eastAsia="仿宋_GB2312" w:hAnsi="Arial" w:cs="Arial" w:hint="eastAsia"/>
                <w:color w:val="000000"/>
                <w:sz w:val="18"/>
                <w:szCs w:val="18"/>
              </w:rPr>
              <w:t>。</w:t>
            </w:r>
          </w:p>
        </w:tc>
        <w:tc>
          <w:tcPr>
            <w:tcW w:w="681"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案例</w:t>
            </w:r>
            <w:r w:rsidRPr="002D64C6">
              <w:rPr>
                <w:rFonts w:ascii="Arial" w:eastAsia="仿宋_GB2312" w:hAnsi="Arial" w:cs="宋体" w:hint="eastAsia"/>
                <w:color w:val="000000"/>
                <w:sz w:val="18"/>
                <w:szCs w:val="18"/>
              </w:rPr>
              <w:t>B</w:t>
            </w:r>
            <w:r w:rsidRPr="002D64C6">
              <w:rPr>
                <w:rFonts w:ascii="Arial" w:eastAsia="仿宋_GB2312" w:hAnsi="Arial" w:cs="Arial"/>
                <w:color w:val="000000"/>
                <w:sz w:val="18"/>
                <w:szCs w:val="18"/>
              </w:rPr>
              <w:t>所在区域基础设施水平达到七通</w:t>
            </w:r>
            <w:r w:rsidRPr="002D64C6">
              <w:rPr>
                <w:rFonts w:ascii="Arial" w:eastAsia="仿宋_GB2312" w:hAnsi="Arial" w:cs="Arial" w:hint="eastAsia"/>
                <w:color w:val="000000"/>
                <w:sz w:val="18"/>
                <w:szCs w:val="18"/>
              </w:rPr>
              <w:t>。</w:t>
            </w:r>
          </w:p>
        </w:tc>
        <w:tc>
          <w:tcPr>
            <w:tcW w:w="64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2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案例</w:t>
            </w:r>
            <w:r w:rsidRPr="002D64C6">
              <w:rPr>
                <w:rFonts w:ascii="Arial" w:eastAsia="仿宋_GB2312" w:hAnsi="Arial" w:cs="宋体" w:hint="eastAsia"/>
                <w:color w:val="000000"/>
                <w:sz w:val="18"/>
                <w:szCs w:val="18"/>
              </w:rPr>
              <w:t>C</w:t>
            </w:r>
            <w:r w:rsidRPr="002D64C6">
              <w:rPr>
                <w:rFonts w:ascii="Arial" w:eastAsia="仿宋_GB2312" w:hAnsi="Arial" w:cs="Arial"/>
                <w:color w:val="000000"/>
                <w:sz w:val="18"/>
                <w:szCs w:val="18"/>
              </w:rPr>
              <w:t>所在区域基础设施水平达到七通</w:t>
            </w:r>
            <w:r w:rsidRPr="002D64C6">
              <w:rPr>
                <w:rFonts w:ascii="Arial" w:eastAsia="仿宋_GB2312" w:hAnsi="Arial" w:cs="Arial" w:hint="eastAsia"/>
                <w:color w:val="000000"/>
                <w:sz w:val="18"/>
                <w:szCs w:val="18"/>
              </w:rPr>
              <w:t>。</w:t>
            </w:r>
          </w:p>
        </w:tc>
        <w:tc>
          <w:tcPr>
            <w:tcW w:w="621" w:type="dxa"/>
            <w:tcBorders>
              <w:top w:val="nil"/>
              <w:left w:val="nil"/>
              <w:bottom w:val="single" w:sz="4" w:space="0" w:color="auto"/>
              <w:right w:val="single" w:sz="4" w:space="0" w:color="auto"/>
            </w:tcBorders>
            <w:shd w:val="clear" w:color="auto" w:fill="auto"/>
            <w:noWrap/>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r>
      <w:tr w:rsidR="0069541D" w:rsidRPr="002D64C6" w:rsidTr="0069541D">
        <w:trPr>
          <w:trHeight w:val="2802"/>
          <w:jc w:val="center"/>
        </w:trPr>
        <w:tc>
          <w:tcPr>
            <w:tcW w:w="626" w:type="dxa"/>
            <w:vMerge w:val="restart"/>
            <w:tcBorders>
              <w:top w:val="single" w:sz="4" w:space="0" w:color="auto"/>
              <w:left w:val="single" w:sz="4" w:space="0" w:color="auto"/>
              <w:right w:val="single" w:sz="4" w:space="0" w:color="auto"/>
            </w:tcBorders>
            <w:shd w:val="clear" w:color="auto" w:fill="auto"/>
            <w:vAlign w:val="center"/>
            <w:hideMark/>
          </w:tcPr>
          <w:p w:rsidR="0069541D" w:rsidRPr="002D64C6" w:rsidRDefault="0069541D" w:rsidP="0069541D">
            <w:pPr>
              <w:spacing w:line="240" w:lineRule="auto"/>
              <w:jc w:val="center"/>
              <w:rPr>
                <w:rFonts w:ascii="Arial" w:eastAsia="仿宋_GB2312" w:hAnsi="Arial" w:cs="宋体"/>
                <w:color w:val="000000"/>
                <w:sz w:val="18"/>
                <w:szCs w:val="18"/>
              </w:rPr>
            </w:pPr>
            <w:r w:rsidRPr="002D64C6">
              <w:rPr>
                <w:rFonts w:ascii="Arial" w:eastAsia="仿宋_GB2312" w:hAnsi="Arial" w:cs="宋体" w:hint="eastAsia"/>
                <w:color w:val="000000"/>
                <w:sz w:val="18"/>
                <w:szCs w:val="18"/>
              </w:rPr>
              <w:lastRenderedPageBreak/>
              <w:t>区域</w:t>
            </w:r>
          </w:p>
          <w:p w:rsidR="0069541D" w:rsidRPr="002D64C6" w:rsidRDefault="0069541D" w:rsidP="0069541D">
            <w:pPr>
              <w:spacing w:line="240" w:lineRule="auto"/>
              <w:jc w:val="center"/>
              <w:rPr>
                <w:rFonts w:ascii="Arial" w:eastAsia="仿宋_GB2312" w:hAnsi="Arial" w:cs="宋体"/>
                <w:color w:val="000000"/>
                <w:sz w:val="18"/>
                <w:szCs w:val="18"/>
              </w:rPr>
            </w:pPr>
            <w:r w:rsidRPr="002D64C6">
              <w:rPr>
                <w:rFonts w:ascii="Arial" w:eastAsia="仿宋_GB2312" w:hAnsi="Arial" w:cs="宋体" w:hint="eastAsia"/>
                <w:color w:val="000000"/>
                <w:sz w:val="18"/>
                <w:szCs w:val="18"/>
              </w:rPr>
              <w:t>因素</w:t>
            </w:r>
          </w:p>
          <w:p w:rsidR="0069541D" w:rsidRPr="002D64C6" w:rsidRDefault="0069541D" w:rsidP="0069541D">
            <w:pPr>
              <w:spacing w:line="240" w:lineRule="auto"/>
              <w:jc w:val="center"/>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环境质量</w:t>
            </w:r>
          </w:p>
        </w:tc>
        <w:tc>
          <w:tcPr>
            <w:tcW w:w="119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周边绿化条件</w:t>
            </w:r>
            <w:r w:rsidRPr="002D64C6">
              <w:rPr>
                <w:rFonts w:ascii="Arial" w:eastAsia="仿宋_GB2312" w:hAnsi="Arial" w:cs="Arial" w:hint="eastAsia"/>
                <w:color w:val="000000"/>
                <w:sz w:val="18"/>
                <w:szCs w:val="18"/>
              </w:rPr>
              <w:t>一般</w:t>
            </w:r>
            <w:r w:rsidRPr="002D64C6">
              <w:rPr>
                <w:rFonts w:ascii="Arial" w:eastAsia="仿宋_GB2312" w:hAnsi="Arial" w:cs="Arial"/>
                <w:color w:val="000000"/>
                <w:sz w:val="18"/>
                <w:szCs w:val="18"/>
              </w:rPr>
              <w:t>，周边</w:t>
            </w:r>
            <w:r w:rsidRPr="002D64C6">
              <w:rPr>
                <w:rFonts w:ascii="Arial" w:eastAsia="仿宋_GB2312" w:hAnsi="Arial" w:cs="Arial" w:hint="eastAsia"/>
                <w:color w:val="000000"/>
                <w:sz w:val="18"/>
                <w:szCs w:val="18"/>
              </w:rPr>
              <w:t>2</w:t>
            </w:r>
            <w:r w:rsidRPr="002D64C6">
              <w:rPr>
                <w:rFonts w:ascii="Arial" w:eastAsia="仿宋_GB2312" w:hAnsi="Arial" w:cs="Arial" w:hint="eastAsia"/>
                <w:color w:val="000000"/>
                <w:sz w:val="18"/>
                <w:szCs w:val="18"/>
              </w:rPr>
              <w:t>公里内有北京国际露营公园；无博物馆、美术馆、高等院校等人文设施，综合考虑自然环境与人文环境一般。</w:t>
            </w:r>
          </w:p>
        </w:tc>
        <w:tc>
          <w:tcPr>
            <w:tcW w:w="64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Arial"/>
                <w:color w:val="000000"/>
                <w:sz w:val="18"/>
                <w:szCs w:val="18"/>
              </w:rPr>
              <w:t>周边绿化条件</w:t>
            </w:r>
            <w:r w:rsidRPr="002D64C6">
              <w:rPr>
                <w:rFonts w:ascii="Arial" w:eastAsia="仿宋_GB2312" w:hAnsi="Arial" w:cs="Arial" w:hint="eastAsia"/>
                <w:color w:val="000000"/>
                <w:sz w:val="18"/>
                <w:szCs w:val="18"/>
              </w:rPr>
              <w:t>一般</w:t>
            </w:r>
            <w:r w:rsidRPr="002D64C6">
              <w:rPr>
                <w:rFonts w:ascii="Arial" w:eastAsia="仿宋_GB2312" w:hAnsi="Arial" w:cs="Arial"/>
                <w:color w:val="000000"/>
                <w:sz w:val="18"/>
                <w:szCs w:val="18"/>
              </w:rPr>
              <w:t>，周边</w:t>
            </w:r>
            <w:r w:rsidRPr="002D64C6">
              <w:rPr>
                <w:rFonts w:ascii="Arial" w:eastAsia="仿宋_GB2312" w:hAnsi="Arial" w:cs="Arial" w:hint="eastAsia"/>
                <w:color w:val="000000"/>
                <w:sz w:val="18"/>
                <w:szCs w:val="18"/>
              </w:rPr>
              <w:t>2</w:t>
            </w:r>
            <w:r w:rsidRPr="002D64C6">
              <w:rPr>
                <w:rFonts w:ascii="Arial" w:eastAsia="仿宋_GB2312" w:hAnsi="Arial" w:cs="Arial" w:hint="eastAsia"/>
                <w:color w:val="000000"/>
                <w:sz w:val="18"/>
                <w:szCs w:val="18"/>
              </w:rPr>
              <w:t>公里内有沿四环绿化带；无博物馆、美术馆、高等院校等人文设施，综合考虑自然环境与人文环境一般。</w:t>
            </w:r>
          </w:p>
        </w:tc>
        <w:tc>
          <w:tcPr>
            <w:tcW w:w="681"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Arial"/>
                <w:color w:val="000000"/>
                <w:sz w:val="18"/>
                <w:szCs w:val="18"/>
              </w:rPr>
              <w:t>周边绿化条件</w:t>
            </w:r>
            <w:r w:rsidRPr="002D64C6">
              <w:rPr>
                <w:rFonts w:ascii="Arial" w:eastAsia="仿宋_GB2312" w:hAnsi="Arial" w:cs="Arial" w:hint="eastAsia"/>
                <w:color w:val="000000"/>
                <w:sz w:val="18"/>
                <w:szCs w:val="18"/>
              </w:rPr>
              <w:t>一般</w:t>
            </w:r>
            <w:r w:rsidRPr="002D64C6">
              <w:rPr>
                <w:rFonts w:ascii="Arial" w:eastAsia="仿宋_GB2312" w:hAnsi="Arial" w:cs="Arial"/>
                <w:color w:val="000000"/>
                <w:sz w:val="18"/>
                <w:szCs w:val="18"/>
              </w:rPr>
              <w:t>，周边</w:t>
            </w:r>
            <w:r w:rsidRPr="002D64C6">
              <w:rPr>
                <w:rFonts w:ascii="Arial" w:eastAsia="仿宋_GB2312" w:hAnsi="Arial" w:cs="Arial" w:hint="eastAsia"/>
                <w:color w:val="000000"/>
                <w:sz w:val="18"/>
                <w:szCs w:val="18"/>
              </w:rPr>
              <w:t>2</w:t>
            </w:r>
            <w:r w:rsidRPr="002D64C6">
              <w:rPr>
                <w:rFonts w:ascii="Arial" w:eastAsia="仿宋_GB2312" w:hAnsi="Arial" w:cs="Arial" w:hint="eastAsia"/>
                <w:color w:val="000000"/>
                <w:sz w:val="18"/>
                <w:szCs w:val="18"/>
              </w:rPr>
              <w:t>公里内有沿四环绿化带；无博物馆、美术馆、高等院校等人文设施，综合考虑自然环境与人文环境一般。</w:t>
            </w:r>
          </w:p>
        </w:tc>
        <w:tc>
          <w:tcPr>
            <w:tcW w:w="64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2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Arial"/>
                <w:color w:val="000000"/>
                <w:sz w:val="18"/>
                <w:szCs w:val="18"/>
              </w:rPr>
              <w:t>周边绿化条件</w:t>
            </w:r>
            <w:r w:rsidRPr="002D64C6">
              <w:rPr>
                <w:rFonts w:ascii="Arial" w:eastAsia="仿宋_GB2312" w:hAnsi="Arial" w:cs="Arial" w:hint="eastAsia"/>
                <w:color w:val="000000"/>
                <w:sz w:val="18"/>
                <w:szCs w:val="18"/>
              </w:rPr>
              <w:t>一般</w:t>
            </w:r>
            <w:r w:rsidRPr="002D64C6">
              <w:rPr>
                <w:rFonts w:ascii="Arial" w:eastAsia="仿宋_GB2312" w:hAnsi="Arial" w:cs="Arial"/>
                <w:color w:val="000000"/>
                <w:sz w:val="18"/>
                <w:szCs w:val="18"/>
              </w:rPr>
              <w:t>，周边</w:t>
            </w:r>
            <w:r w:rsidRPr="002D64C6">
              <w:rPr>
                <w:rFonts w:ascii="Arial" w:eastAsia="仿宋_GB2312" w:hAnsi="Arial" w:cs="Arial" w:hint="eastAsia"/>
                <w:color w:val="000000"/>
                <w:sz w:val="18"/>
                <w:szCs w:val="18"/>
              </w:rPr>
              <w:t>2</w:t>
            </w:r>
            <w:r w:rsidRPr="002D64C6">
              <w:rPr>
                <w:rFonts w:ascii="Arial" w:eastAsia="仿宋_GB2312" w:hAnsi="Arial" w:cs="Arial" w:hint="eastAsia"/>
                <w:color w:val="000000"/>
                <w:sz w:val="18"/>
                <w:szCs w:val="18"/>
              </w:rPr>
              <w:t>公里内有沿四环绿化带；无博物馆、美术馆、高等院校等人文设施，综合考虑自然环境与人文环境一般。</w:t>
            </w:r>
          </w:p>
        </w:tc>
        <w:tc>
          <w:tcPr>
            <w:tcW w:w="621" w:type="dxa"/>
            <w:tcBorders>
              <w:top w:val="nil"/>
              <w:left w:val="nil"/>
              <w:bottom w:val="single" w:sz="4" w:space="0" w:color="auto"/>
              <w:right w:val="single" w:sz="4" w:space="0" w:color="auto"/>
            </w:tcBorders>
            <w:shd w:val="clear" w:color="auto" w:fill="auto"/>
            <w:noWrap/>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r>
      <w:tr w:rsidR="0069541D" w:rsidRPr="002D64C6" w:rsidTr="0069541D">
        <w:trPr>
          <w:trHeight w:val="731"/>
          <w:jc w:val="center"/>
        </w:trPr>
        <w:tc>
          <w:tcPr>
            <w:tcW w:w="626" w:type="dxa"/>
            <w:vMerge/>
            <w:tcBorders>
              <w:left w:val="single" w:sz="4" w:space="0" w:color="auto"/>
              <w:right w:val="single" w:sz="4" w:space="0" w:color="auto"/>
            </w:tcBorders>
            <w:shd w:val="clear" w:color="auto" w:fill="auto"/>
            <w:vAlign w:val="center"/>
            <w:hideMark/>
          </w:tcPr>
          <w:p w:rsidR="0069541D" w:rsidRPr="002D64C6" w:rsidRDefault="0069541D" w:rsidP="0069541D">
            <w:pPr>
              <w:spacing w:line="240" w:lineRule="auto"/>
              <w:jc w:val="center"/>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毗邻道路等级</w:t>
            </w:r>
          </w:p>
        </w:tc>
        <w:tc>
          <w:tcPr>
            <w:tcW w:w="119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城市</w:t>
            </w:r>
            <w:r w:rsidRPr="002D64C6">
              <w:rPr>
                <w:rFonts w:ascii="Arial" w:eastAsia="仿宋_GB2312" w:hAnsi="Arial" w:cs="Arial" w:hint="eastAsia"/>
                <w:color w:val="000000"/>
                <w:sz w:val="18"/>
                <w:szCs w:val="18"/>
              </w:rPr>
              <w:t>支路</w:t>
            </w:r>
            <w:r w:rsidRPr="002D64C6">
              <w:rPr>
                <w:rFonts w:ascii="Arial" w:eastAsia="仿宋_GB2312" w:hAnsi="Arial" w:cs="宋体" w:hint="eastAsia"/>
                <w:color w:val="000000"/>
                <w:sz w:val="18"/>
                <w:szCs w:val="18"/>
              </w:rPr>
              <w:t>-</w:t>
            </w:r>
            <w:r w:rsidRPr="002D64C6">
              <w:rPr>
                <w:rFonts w:ascii="Arial" w:eastAsia="仿宋_GB2312" w:hAnsi="Arial" w:cs="Arial" w:hint="eastAsia"/>
                <w:color w:val="000000"/>
                <w:sz w:val="18"/>
                <w:szCs w:val="18"/>
              </w:rPr>
              <w:t>槐房路</w:t>
            </w:r>
          </w:p>
        </w:tc>
        <w:tc>
          <w:tcPr>
            <w:tcW w:w="64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城市主干道</w:t>
            </w:r>
            <w:r w:rsidRPr="002D64C6">
              <w:rPr>
                <w:rFonts w:ascii="Arial" w:eastAsia="仿宋_GB2312" w:hAnsi="Arial" w:cs="宋体" w:hint="eastAsia"/>
                <w:color w:val="000000"/>
                <w:sz w:val="18"/>
                <w:szCs w:val="18"/>
              </w:rPr>
              <w:t>-</w:t>
            </w:r>
            <w:r w:rsidRPr="002D64C6">
              <w:rPr>
                <w:rFonts w:ascii="Arial" w:eastAsia="仿宋_GB2312" w:hAnsi="Arial" w:cs="宋体" w:hint="eastAsia"/>
                <w:color w:val="000000"/>
                <w:sz w:val="18"/>
                <w:szCs w:val="18"/>
              </w:rPr>
              <w:t>南四环西路</w:t>
            </w:r>
          </w:p>
        </w:tc>
        <w:tc>
          <w:tcPr>
            <w:tcW w:w="681"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103</w:t>
            </w:r>
          </w:p>
        </w:tc>
        <w:tc>
          <w:tcPr>
            <w:tcW w:w="1110"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城市主干道</w:t>
            </w:r>
            <w:r w:rsidRPr="002D64C6">
              <w:rPr>
                <w:rFonts w:ascii="Arial" w:eastAsia="仿宋_GB2312" w:hAnsi="Arial" w:cs="宋体" w:hint="eastAsia"/>
                <w:color w:val="000000"/>
                <w:sz w:val="18"/>
                <w:szCs w:val="18"/>
              </w:rPr>
              <w:t>-</w:t>
            </w:r>
            <w:r w:rsidRPr="002D64C6">
              <w:rPr>
                <w:rFonts w:ascii="Arial" w:eastAsia="仿宋_GB2312" w:hAnsi="Arial" w:cs="宋体" w:hint="eastAsia"/>
                <w:color w:val="000000"/>
                <w:sz w:val="18"/>
                <w:szCs w:val="18"/>
              </w:rPr>
              <w:t>南四环西路</w:t>
            </w:r>
          </w:p>
        </w:tc>
        <w:tc>
          <w:tcPr>
            <w:tcW w:w="64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103</w:t>
            </w:r>
          </w:p>
        </w:tc>
        <w:tc>
          <w:tcPr>
            <w:tcW w:w="112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城市主干道</w:t>
            </w:r>
            <w:r w:rsidRPr="002D64C6">
              <w:rPr>
                <w:rFonts w:ascii="Arial" w:eastAsia="仿宋_GB2312" w:hAnsi="Arial" w:cs="宋体" w:hint="eastAsia"/>
                <w:color w:val="000000"/>
                <w:sz w:val="18"/>
                <w:szCs w:val="18"/>
              </w:rPr>
              <w:t>-</w:t>
            </w:r>
            <w:r w:rsidRPr="002D64C6">
              <w:rPr>
                <w:rFonts w:ascii="Arial" w:eastAsia="仿宋_GB2312" w:hAnsi="Arial" w:cs="宋体" w:hint="eastAsia"/>
                <w:color w:val="000000"/>
                <w:sz w:val="18"/>
                <w:szCs w:val="18"/>
              </w:rPr>
              <w:t>南四环西路</w:t>
            </w:r>
          </w:p>
        </w:tc>
        <w:tc>
          <w:tcPr>
            <w:tcW w:w="621" w:type="dxa"/>
            <w:tcBorders>
              <w:top w:val="nil"/>
              <w:left w:val="nil"/>
              <w:bottom w:val="single" w:sz="4" w:space="0" w:color="auto"/>
              <w:right w:val="single" w:sz="4" w:space="0" w:color="auto"/>
            </w:tcBorders>
            <w:shd w:val="clear" w:color="auto" w:fill="auto"/>
            <w:noWrap/>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103</w:t>
            </w:r>
          </w:p>
        </w:tc>
      </w:tr>
      <w:tr w:rsidR="0069541D" w:rsidRPr="002D64C6" w:rsidTr="0069541D">
        <w:trPr>
          <w:jc w:val="center"/>
        </w:trPr>
        <w:tc>
          <w:tcPr>
            <w:tcW w:w="626" w:type="dxa"/>
            <w:vMerge/>
            <w:tcBorders>
              <w:left w:val="single" w:sz="4" w:space="0" w:color="auto"/>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楼层</w:t>
            </w:r>
          </w:p>
        </w:tc>
        <w:tc>
          <w:tcPr>
            <w:tcW w:w="119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1/1</w:t>
            </w:r>
          </w:p>
        </w:tc>
        <w:tc>
          <w:tcPr>
            <w:tcW w:w="64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3/12</w:t>
            </w:r>
          </w:p>
        </w:tc>
        <w:tc>
          <w:tcPr>
            <w:tcW w:w="681"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98</w:t>
            </w:r>
          </w:p>
        </w:tc>
        <w:tc>
          <w:tcPr>
            <w:tcW w:w="1110"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6/17</w:t>
            </w:r>
          </w:p>
        </w:tc>
        <w:tc>
          <w:tcPr>
            <w:tcW w:w="64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98</w:t>
            </w:r>
          </w:p>
        </w:tc>
        <w:tc>
          <w:tcPr>
            <w:tcW w:w="112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4/12</w:t>
            </w:r>
          </w:p>
        </w:tc>
        <w:tc>
          <w:tcPr>
            <w:tcW w:w="621" w:type="dxa"/>
            <w:tcBorders>
              <w:top w:val="nil"/>
              <w:left w:val="nil"/>
              <w:bottom w:val="single" w:sz="4" w:space="0" w:color="auto"/>
              <w:right w:val="single" w:sz="4" w:space="0" w:color="auto"/>
            </w:tcBorders>
            <w:shd w:val="clear" w:color="auto" w:fill="auto"/>
            <w:noWrap/>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98</w:t>
            </w:r>
          </w:p>
        </w:tc>
      </w:tr>
      <w:tr w:rsidR="0069541D" w:rsidRPr="002D64C6" w:rsidTr="0069541D">
        <w:trPr>
          <w:jc w:val="center"/>
        </w:trPr>
        <w:tc>
          <w:tcPr>
            <w:tcW w:w="6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个别</w:t>
            </w:r>
          </w:p>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因素</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建筑结构</w:t>
            </w:r>
          </w:p>
        </w:tc>
        <w:tc>
          <w:tcPr>
            <w:tcW w:w="119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钢混</w:t>
            </w:r>
          </w:p>
        </w:tc>
        <w:tc>
          <w:tcPr>
            <w:tcW w:w="64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钢混</w:t>
            </w:r>
          </w:p>
        </w:tc>
        <w:tc>
          <w:tcPr>
            <w:tcW w:w="681"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钢混</w:t>
            </w:r>
          </w:p>
        </w:tc>
        <w:tc>
          <w:tcPr>
            <w:tcW w:w="64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2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钢混</w:t>
            </w:r>
          </w:p>
        </w:tc>
        <w:tc>
          <w:tcPr>
            <w:tcW w:w="621" w:type="dxa"/>
            <w:tcBorders>
              <w:top w:val="nil"/>
              <w:left w:val="nil"/>
              <w:bottom w:val="single" w:sz="4" w:space="0" w:color="auto"/>
              <w:right w:val="single" w:sz="4" w:space="0" w:color="auto"/>
            </w:tcBorders>
            <w:shd w:val="clear" w:color="auto" w:fill="auto"/>
            <w:noWrap/>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r>
      <w:tr w:rsidR="0069541D" w:rsidRPr="002D64C6" w:rsidTr="0069541D">
        <w:trPr>
          <w:jc w:val="center"/>
        </w:trPr>
        <w:tc>
          <w:tcPr>
            <w:tcW w:w="6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公共部分装修</w:t>
            </w:r>
          </w:p>
        </w:tc>
        <w:tc>
          <w:tcPr>
            <w:tcW w:w="119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普通装修</w:t>
            </w:r>
          </w:p>
        </w:tc>
        <w:tc>
          <w:tcPr>
            <w:tcW w:w="64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精装修</w:t>
            </w:r>
          </w:p>
        </w:tc>
        <w:tc>
          <w:tcPr>
            <w:tcW w:w="681"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102</w:t>
            </w:r>
          </w:p>
        </w:tc>
        <w:tc>
          <w:tcPr>
            <w:tcW w:w="1110"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精装修</w:t>
            </w:r>
          </w:p>
        </w:tc>
        <w:tc>
          <w:tcPr>
            <w:tcW w:w="64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102</w:t>
            </w:r>
          </w:p>
        </w:tc>
        <w:tc>
          <w:tcPr>
            <w:tcW w:w="112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精装修</w:t>
            </w:r>
          </w:p>
        </w:tc>
        <w:tc>
          <w:tcPr>
            <w:tcW w:w="621" w:type="dxa"/>
            <w:tcBorders>
              <w:top w:val="nil"/>
              <w:left w:val="nil"/>
              <w:bottom w:val="single" w:sz="4" w:space="0" w:color="auto"/>
              <w:right w:val="single" w:sz="4" w:space="0" w:color="auto"/>
            </w:tcBorders>
            <w:shd w:val="clear" w:color="auto" w:fill="auto"/>
            <w:noWrap/>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102</w:t>
            </w:r>
          </w:p>
        </w:tc>
      </w:tr>
      <w:tr w:rsidR="0069541D" w:rsidRPr="002D64C6" w:rsidTr="0069541D">
        <w:trPr>
          <w:jc w:val="center"/>
        </w:trPr>
        <w:tc>
          <w:tcPr>
            <w:tcW w:w="6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成新度</w:t>
            </w:r>
          </w:p>
        </w:tc>
        <w:tc>
          <w:tcPr>
            <w:tcW w:w="119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64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98%</w:t>
            </w:r>
          </w:p>
        </w:tc>
        <w:tc>
          <w:tcPr>
            <w:tcW w:w="681"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98%</w:t>
            </w:r>
          </w:p>
        </w:tc>
        <w:tc>
          <w:tcPr>
            <w:tcW w:w="64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2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98%</w:t>
            </w:r>
          </w:p>
        </w:tc>
        <w:tc>
          <w:tcPr>
            <w:tcW w:w="621" w:type="dxa"/>
            <w:tcBorders>
              <w:top w:val="nil"/>
              <w:left w:val="nil"/>
              <w:bottom w:val="single" w:sz="4" w:space="0" w:color="auto"/>
              <w:right w:val="single" w:sz="4" w:space="0" w:color="auto"/>
            </w:tcBorders>
            <w:shd w:val="clear" w:color="auto" w:fill="auto"/>
            <w:noWrap/>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r>
      <w:tr w:rsidR="0069541D" w:rsidRPr="002D64C6" w:rsidTr="0069541D">
        <w:trPr>
          <w:jc w:val="center"/>
        </w:trPr>
        <w:tc>
          <w:tcPr>
            <w:tcW w:w="6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写字楼等级</w:t>
            </w:r>
          </w:p>
        </w:tc>
        <w:tc>
          <w:tcPr>
            <w:tcW w:w="119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非标准写字楼</w:t>
            </w:r>
          </w:p>
        </w:tc>
        <w:tc>
          <w:tcPr>
            <w:tcW w:w="64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标准写字楼</w:t>
            </w:r>
          </w:p>
        </w:tc>
        <w:tc>
          <w:tcPr>
            <w:tcW w:w="681"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105</w:t>
            </w:r>
          </w:p>
        </w:tc>
        <w:tc>
          <w:tcPr>
            <w:tcW w:w="1110"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标准写字楼</w:t>
            </w:r>
          </w:p>
        </w:tc>
        <w:tc>
          <w:tcPr>
            <w:tcW w:w="64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105</w:t>
            </w:r>
          </w:p>
        </w:tc>
        <w:tc>
          <w:tcPr>
            <w:tcW w:w="112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标准写字楼</w:t>
            </w:r>
          </w:p>
        </w:tc>
        <w:tc>
          <w:tcPr>
            <w:tcW w:w="621" w:type="dxa"/>
            <w:tcBorders>
              <w:top w:val="nil"/>
              <w:left w:val="nil"/>
              <w:bottom w:val="single" w:sz="4" w:space="0" w:color="auto"/>
              <w:right w:val="single" w:sz="4" w:space="0" w:color="auto"/>
            </w:tcBorders>
            <w:shd w:val="clear" w:color="auto" w:fill="auto"/>
            <w:noWrap/>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105</w:t>
            </w:r>
          </w:p>
        </w:tc>
      </w:tr>
      <w:tr w:rsidR="0069541D" w:rsidRPr="002D64C6" w:rsidTr="0069541D">
        <w:trPr>
          <w:jc w:val="center"/>
        </w:trPr>
        <w:tc>
          <w:tcPr>
            <w:tcW w:w="6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物业管理</w:t>
            </w:r>
          </w:p>
        </w:tc>
        <w:tc>
          <w:tcPr>
            <w:tcW w:w="119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普通物业公司</w:t>
            </w:r>
          </w:p>
        </w:tc>
        <w:tc>
          <w:tcPr>
            <w:tcW w:w="64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专业物业公司</w:t>
            </w:r>
          </w:p>
        </w:tc>
        <w:tc>
          <w:tcPr>
            <w:tcW w:w="681"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102</w:t>
            </w:r>
          </w:p>
        </w:tc>
        <w:tc>
          <w:tcPr>
            <w:tcW w:w="1110"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专业物业公司</w:t>
            </w:r>
          </w:p>
        </w:tc>
        <w:tc>
          <w:tcPr>
            <w:tcW w:w="64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102</w:t>
            </w:r>
          </w:p>
        </w:tc>
        <w:tc>
          <w:tcPr>
            <w:tcW w:w="112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专业物业公司</w:t>
            </w:r>
          </w:p>
        </w:tc>
        <w:tc>
          <w:tcPr>
            <w:tcW w:w="621" w:type="dxa"/>
            <w:tcBorders>
              <w:top w:val="nil"/>
              <w:left w:val="nil"/>
              <w:bottom w:val="single" w:sz="4" w:space="0" w:color="auto"/>
              <w:right w:val="single" w:sz="4" w:space="0" w:color="auto"/>
            </w:tcBorders>
            <w:shd w:val="clear" w:color="auto" w:fill="auto"/>
            <w:noWrap/>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102</w:t>
            </w:r>
          </w:p>
        </w:tc>
      </w:tr>
      <w:tr w:rsidR="0069541D" w:rsidRPr="002D64C6" w:rsidTr="0069541D">
        <w:trPr>
          <w:jc w:val="center"/>
        </w:trPr>
        <w:tc>
          <w:tcPr>
            <w:tcW w:w="6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红线内市政设施</w:t>
            </w:r>
          </w:p>
        </w:tc>
        <w:tc>
          <w:tcPr>
            <w:tcW w:w="1197"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六通</w:t>
            </w:r>
          </w:p>
        </w:tc>
        <w:tc>
          <w:tcPr>
            <w:tcW w:w="647"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六通</w:t>
            </w:r>
          </w:p>
        </w:tc>
        <w:tc>
          <w:tcPr>
            <w:tcW w:w="681"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六通</w:t>
            </w:r>
          </w:p>
        </w:tc>
        <w:tc>
          <w:tcPr>
            <w:tcW w:w="643"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23"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六通</w:t>
            </w:r>
          </w:p>
        </w:tc>
        <w:tc>
          <w:tcPr>
            <w:tcW w:w="621" w:type="dxa"/>
            <w:tcBorders>
              <w:top w:val="nil"/>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r>
      <w:tr w:rsidR="0069541D" w:rsidRPr="002D64C6" w:rsidTr="0069541D">
        <w:trPr>
          <w:jc w:val="center"/>
        </w:trPr>
        <w:tc>
          <w:tcPr>
            <w:tcW w:w="6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建筑面积</w:t>
            </w:r>
          </w:p>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（平方米）</w:t>
            </w:r>
          </w:p>
        </w:tc>
        <w:tc>
          <w:tcPr>
            <w:tcW w:w="1197"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916.07</w:t>
            </w:r>
          </w:p>
        </w:tc>
        <w:tc>
          <w:tcPr>
            <w:tcW w:w="647"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70</w:t>
            </w:r>
          </w:p>
        </w:tc>
        <w:tc>
          <w:tcPr>
            <w:tcW w:w="681"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99</w:t>
            </w:r>
          </w:p>
        </w:tc>
        <w:tc>
          <w:tcPr>
            <w:tcW w:w="1110"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136</w:t>
            </w:r>
          </w:p>
        </w:tc>
        <w:tc>
          <w:tcPr>
            <w:tcW w:w="643"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99</w:t>
            </w:r>
          </w:p>
        </w:tc>
        <w:tc>
          <w:tcPr>
            <w:tcW w:w="1123"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31</w:t>
            </w:r>
          </w:p>
        </w:tc>
        <w:tc>
          <w:tcPr>
            <w:tcW w:w="621" w:type="dxa"/>
            <w:tcBorders>
              <w:top w:val="nil"/>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99</w:t>
            </w:r>
          </w:p>
        </w:tc>
      </w:tr>
      <w:tr w:rsidR="0069541D" w:rsidRPr="002D64C6" w:rsidTr="0069541D">
        <w:trPr>
          <w:jc w:val="center"/>
        </w:trPr>
        <w:tc>
          <w:tcPr>
            <w:tcW w:w="6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内部装修</w:t>
            </w:r>
          </w:p>
        </w:tc>
        <w:tc>
          <w:tcPr>
            <w:tcW w:w="1197"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普通装修</w:t>
            </w:r>
          </w:p>
        </w:tc>
        <w:tc>
          <w:tcPr>
            <w:tcW w:w="647"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毛坯</w:t>
            </w:r>
          </w:p>
        </w:tc>
        <w:tc>
          <w:tcPr>
            <w:tcW w:w="681"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99</w:t>
            </w:r>
          </w:p>
        </w:tc>
        <w:tc>
          <w:tcPr>
            <w:tcW w:w="1110"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毛坯</w:t>
            </w:r>
          </w:p>
        </w:tc>
        <w:tc>
          <w:tcPr>
            <w:tcW w:w="643"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99</w:t>
            </w:r>
          </w:p>
        </w:tc>
        <w:tc>
          <w:tcPr>
            <w:tcW w:w="1123" w:type="dxa"/>
            <w:tcBorders>
              <w:top w:val="nil"/>
              <w:left w:val="nil"/>
              <w:bottom w:val="single" w:sz="4" w:space="0" w:color="auto"/>
              <w:right w:val="single" w:sz="4" w:space="0" w:color="auto"/>
            </w:tcBorders>
            <w:shd w:val="clear" w:color="auto" w:fill="auto"/>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毛坯</w:t>
            </w:r>
          </w:p>
        </w:tc>
        <w:tc>
          <w:tcPr>
            <w:tcW w:w="621" w:type="dxa"/>
            <w:tcBorders>
              <w:top w:val="nil"/>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99</w:t>
            </w:r>
          </w:p>
        </w:tc>
      </w:tr>
      <w:tr w:rsidR="0069541D" w:rsidRPr="002D64C6" w:rsidTr="0069541D">
        <w:trPr>
          <w:jc w:val="center"/>
        </w:trPr>
        <w:tc>
          <w:tcPr>
            <w:tcW w:w="6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内部装修维护情况</w:t>
            </w:r>
          </w:p>
        </w:tc>
        <w:tc>
          <w:tcPr>
            <w:tcW w:w="119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好</w:t>
            </w:r>
          </w:p>
        </w:tc>
        <w:tc>
          <w:tcPr>
            <w:tcW w:w="647"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好</w:t>
            </w:r>
          </w:p>
        </w:tc>
        <w:tc>
          <w:tcPr>
            <w:tcW w:w="681"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好</w:t>
            </w:r>
          </w:p>
        </w:tc>
        <w:tc>
          <w:tcPr>
            <w:tcW w:w="64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c>
          <w:tcPr>
            <w:tcW w:w="1123" w:type="dxa"/>
            <w:tcBorders>
              <w:top w:val="nil"/>
              <w:left w:val="nil"/>
              <w:bottom w:val="single" w:sz="4" w:space="0" w:color="auto"/>
              <w:right w:val="single" w:sz="4" w:space="0" w:color="auto"/>
            </w:tcBorders>
            <w:shd w:val="clear" w:color="auto" w:fill="auto"/>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好</w:t>
            </w:r>
          </w:p>
        </w:tc>
        <w:tc>
          <w:tcPr>
            <w:tcW w:w="621" w:type="dxa"/>
            <w:tcBorders>
              <w:top w:val="nil"/>
              <w:left w:val="nil"/>
              <w:bottom w:val="single" w:sz="4" w:space="0" w:color="auto"/>
              <w:right w:val="single" w:sz="4" w:space="0" w:color="auto"/>
            </w:tcBorders>
            <w:shd w:val="clear" w:color="auto" w:fill="auto"/>
            <w:noWrap/>
            <w:vAlign w:val="center"/>
            <w:hideMark/>
          </w:tcPr>
          <w:p w:rsidR="0069541D" w:rsidRPr="002D64C6" w:rsidRDefault="0069541D" w:rsidP="0069541D">
            <w:pPr>
              <w:widowControl/>
              <w:adjustRightInd/>
              <w:spacing w:line="240" w:lineRule="auto"/>
              <w:jc w:val="center"/>
              <w:textAlignment w:val="auto"/>
              <w:rPr>
                <w:rFonts w:ascii="Arial" w:eastAsia="仿宋_GB2312" w:hAnsi="Arial" w:cs="宋体"/>
                <w:color w:val="000000"/>
                <w:sz w:val="18"/>
                <w:szCs w:val="18"/>
              </w:rPr>
            </w:pPr>
            <w:r w:rsidRPr="002D64C6">
              <w:rPr>
                <w:rFonts w:ascii="Arial" w:eastAsia="仿宋_GB2312" w:hAnsi="Arial" w:cs="宋体" w:hint="eastAsia"/>
                <w:color w:val="000000"/>
                <w:sz w:val="18"/>
                <w:szCs w:val="18"/>
              </w:rPr>
              <w:t>100</w:t>
            </w:r>
          </w:p>
        </w:tc>
      </w:tr>
    </w:tbl>
    <w:p w:rsidR="0069541D" w:rsidRPr="002D64C6" w:rsidRDefault="0069541D" w:rsidP="0069541D">
      <w:pPr>
        <w:snapToGrid w:val="0"/>
        <w:spacing w:line="360" w:lineRule="auto"/>
        <w:ind w:firstLineChars="250" w:firstLine="700"/>
        <w:jc w:val="both"/>
        <w:rPr>
          <w:rFonts w:ascii="仿宋_GB2312" w:eastAsia="仿宋_GB2312" w:hAnsi="华文仿宋"/>
          <w:sz w:val="28"/>
          <w:szCs w:val="28"/>
        </w:rPr>
      </w:pPr>
    </w:p>
    <w:p w:rsidR="0069541D" w:rsidRPr="002D64C6" w:rsidRDefault="0069541D" w:rsidP="0069541D">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69541D" w:rsidRPr="002D64C6" w:rsidRDefault="0069541D" w:rsidP="00FC0400">
      <w:pPr>
        <w:spacing w:beforeLines="50" w:line="360" w:lineRule="auto"/>
        <w:jc w:val="center"/>
        <w:rPr>
          <w:rFonts w:ascii="Arial" w:eastAsia="仿宋_GB2312" w:hAnsi="Arial" w:cs="Arial"/>
          <w:sz w:val="28"/>
        </w:rPr>
      </w:pPr>
    </w:p>
    <w:p w:rsidR="0069541D" w:rsidRPr="002D64C6" w:rsidRDefault="0069541D" w:rsidP="00FC0400">
      <w:pPr>
        <w:spacing w:beforeLines="50" w:line="360" w:lineRule="auto"/>
        <w:jc w:val="center"/>
        <w:rPr>
          <w:rFonts w:ascii="仿宋_GB2312" w:eastAsia="仿宋_GB2312"/>
          <w:color w:val="000000"/>
          <w:sz w:val="28"/>
          <w:szCs w:val="28"/>
        </w:rPr>
      </w:pPr>
      <w:r w:rsidRPr="002D64C6">
        <w:rPr>
          <w:rFonts w:ascii="Arial" w:eastAsia="仿宋_GB2312" w:hAnsi="Arial" w:cs="Arial"/>
          <w:sz w:val="28"/>
        </w:rPr>
        <w:br w:type="page"/>
      </w:r>
      <w:r w:rsidRPr="002D64C6">
        <w:rPr>
          <w:rFonts w:ascii="仿宋_GB2312" w:eastAsia="仿宋_GB2312" w:hint="eastAsia"/>
          <w:color w:val="000000"/>
          <w:sz w:val="28"/>
          <w:szCs w:val="28"/>
        </w:rPr>
        <w:lastRenderedPageBreak/>
        <w:t>估价对象及案例位置示意图：</w:t>
      </w:r>
    </w:p>
    <w:tbl>
      <w:tblPr>
        <w:tblW w:w="9052"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tblPr>
      <w:tblGrid>
        <w:gridCol w:w="9052"/>
      </w:tblGrid>
      <w:tr w:rsidR="0069541D" w:rsidRPr="002D64C6" w:rsidTr="0069541D">
        <w:trPr>
          <w:cantSplit/>
          <w:trHeight w:val="451"/>
          <w:jc w:val="center"/>
        </w:trPr>
        <w:tc>
          <w:tcPr>
            <w:tcW w:w="9052" w:type="dxa"/>
          </w:tcPr>
          <w:p w:rsidR="0069541D" w:rsidRPr="002D64C6" w:rsidRDefault="0069541D" w:rsidP="0069541D">
            <w:pPr>
              <w:jc w:val="center"/>
              <w:rPr>
                <w:rFonts w:ascii="华文细黑" w:eastAsia="华文细黑" w:hAnsi="华文细黑"/>
                <w:color w:val="000000"/>
                <w:sz w:val="22"/>
              </w:rPr>
            </w:pPr>
            <w:r w:rsidRPr="002D64C6">
              <w:rPr>
                <w:rFonts w:ascii="华文细黑" w:eastAsia="华文细黑" w:hAnsi="华文细黑" w:hint="eastAsia"/>
                <w:color w:val="000000"/>
                <w:sz w:val="22"/>
              </w:rPr>
              <w:t>案例位置</w:t>
            </w:r>
          </w:p>
        </w:tc>
      </w:tr>
      <w:tr w:rsidR="0069541D" w:rsidRPr="002D64C6" w:rsidTr="0069541D">
        <w:trPr>
          <w:cantSplit/>
          <w:trHeight w:hRule="exact" w:val="5539"/>
          <w:jc w:val="center"/>
        </w:trPr>
        <w:tc>
          <w:tcPr>
            <w:tcW w:w="9052" w:type="dxa"/>
          </w:tcPr>
          <w:p w:rsidR="0069541D" w:rsidRPr="002D64C6" w:rsidRDefault="0069541D" w:rsidP="0069541D">
            <w:pPr>
              <w:rPr>
                <w:color w:val="000000"/>
                <w:sz w:val="22"/>
              </w:rPr>
            </w:pPr>
            <w:r w:rsidRPr="002D64C6">
              <w:t xml:space="preserve"> </w:t>
            </w:r>
            <w:r w:rsidRPr="002D64C6">
              <w:rPr>
                <w:noProof/>
              </w:rPr>
              <w:drawing>
                <wp:inline distT="0" distB="0" distL="0" distR="0">
                  <wp:extent cx="5610860" cy="3094355"/>
                  <wp:effectExtent l="19050" t="0" r="889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5610860" cy="3094355"/>
                          </a:xfrm>
                          <a:prstGeom prst="rect">
                            <a:avLst/>
                          </a:prstGeom>
                          <a:noFill/>
                          <a:ln w="9525">
                            <a:noFill/>
                            <a:miter lim="800000"/>
                            <a:headEnd/>
                            <a:tailEnd/>
                          </a:ln>
                        </pic:spPr>
                      </pic:pic>
                    </a:graphicData>
                  </a:graphic>
                </wp:inline>
              </w:drawing>
            </w:r>
          </w:p>
        </w:tc>
      </w:tr>
    </w:tbl>
    <w:p w:rsidR="0069541D" w:rsidRPr="002D64C6" w:rsidRDefault="0069541D" w:rsidP="00FC0400">
      <w:pPr>
        <w:spacing w:beforeLines="50" w:line="360" w:lineRule="auto"/>
        <w:ind w:firstLineChars="100" w:firstLine="280"/>
        <w:rPr>
          <w:rFonts w:ascii="Arial" w:eastAsia="仿宋_GB2312" w:hAnsi="Arial" w:cs="Arial"/>
          <w:sz w:val="28"/>
        </w:rPr>
      </w:pPr>
      <w:r w:rsidRPr="002D64C6">
        <w:rPr>
          <w:rFonts w:ascii="Arial" w:eastAsia="仿宋_GB2312" w:hAnsi="Arial" w:cs="Arial" w:hint="eastAsia"/>
          <w:sz w:val="28"/>
        </w:rPr>
        <w:t>（转下页）</w:t>
      </w:r>
      <w:r w:rsidRPr="002D64C6">
        <w:rPr>
          <w:rFonts w:ascii="Arial" w:eastAsia="仿宋_GB2312" w:hAnsi="Arial" w:cs="Arial"/>
          <w:sz w:val="28"/>
        </w:rPr>
        <w:br w:type="page"/>
      </w:r>
    </w:p>
    <w:p w:rsidR="0069541D" w:rsidRPr="002D64C6" w:rsidRDefault="0069541D" w:rsidP="0069541D">
      <w:pPr>
        <w:spacing w:line="440" w:lineRule="exact"/>
        <w:ind w:firstLine="570"/>
        <w:jc w:val="center"/>
        <w:rPr>
          <w:rFonts w:ascii="Arial" w:eastAsia="仿宋_GB2312" w:hAnsi="Arial" w:cs="Arial"/>
          <w:sz w:val="28"/>
        </w:rPr>
      </w:pPr>
      <w:r w:rsidRPr="002D64C6">
        <w:rPr>
          <w:rFonts w:ascii="Arial" w:eastAsia="仿宋_GB2312" w:hAnsi="Arial" w:cs="Arial" w:hint="eastAsia"/>
          <w:b/>
          <w:bCs/>
          <w:color w:val="000000"/>
          <w:sz w:val="28"/>
        </w:rPr>
        <w:lastRenderedPageBreak/>
        <w:t>表</w:t>
      </w:r>
      <w:r w:rsidRPr="002D64C6">
        <w:rPr>
          <w:rFonts w:ascii="Arial" w:eastAsia="仿宋_GB2312" w:hAnsi="Arial" w:cs="Arial" w:hint="eastAsia"/>
          <w:b/>
          <w:bCs/>
          <w:color w:val="000000"/>
          <w:sz w:val="28"/>
        </w:rPr>
        <w:t>2</w:t>
      </w:r>
      <w:r w:rsidRPr="002D64C6">
        <w:rPr>
          <w:rFonts w:ascii="Arial" w:eastAsia="仿宋_GB2312" w:hAnsi="Arial" w:cs="Arial" w:hint="eastAsia"/>
          <w:b/>
          <w:bCs/>
          <w:color w:val="000000"/>
          <w:sz w:val="28"/>
        </w:rPr>
        <w:t>：因素修正和调整系数表</w:t>
      </w:r>
    </w:p>
    <w:tbl>
      <w:tblPr>
        <w:tblW w:w="9299" w:type="dxa"/>
        <w:jc w:val="center"/>
        <w:tblLayout w:type="fixed"/>
        <w:tblCellMar>
          <w:top w:w="57" w:type="dxa"/>
          <w:left w:w="28" w:type="dxa"/>
          <w:bottom w:w="57" w:type="dxa"/>
          <w:right w:w="28" w:type="dxa"/>
        </w:tblCellMar>
        <w:tblLook w:val="04A0"/>
      </w:tblPr>
      <w:tblGrid>
        <w:gridCol w:w="901"/>
        <w:gridCol w:w="2361"/>
        <w:gridCol w:w="984"/>
        <w:gridCol w:w="995"/>
        <w:gridCol w:w="943"/>
        <w:gridCol w:w="1072"/>
        <w:gridCol w:w="865"/>
        <w:gridCol w:w="1178"/>
      </w:tblGrid>
      <w:tr w:rsidR="0069541D" w:rsidRPr="002D64C6" w:rsidTr="0069541D">
        <w:trPr>
          <w:jc w:val="center"/>
        </w:trPr>
        <w:tc>
          <w:tcPr>
            <w:tcW w:w="326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比较因素</w:t>
            </w:r>
          </w:p>
        </w:tc>
        <w:tc>
          <w:tcPr>
            <w:tcW w:w="1979" w:type="dxa"/>
            <w:gridSpan w:val="2"/>
            <w:tcBorders>
              <w:top w:val="single" w:sz="4" w:space="0" w:color="auto"/>
              <w:left w:val="single" w:sz="4" w:space="0" w:color="auto"/>
              <w:bottom w:val="single" w:sz="4" w:space="0" w:color="000000"/>
              <w:right w:val="single" w:sz="4" w:space="0" w:color="auto"/>
            </w:tcBorders>
          </w:tcPr>
          <w:p w:rsidR="0069541D" w:rsidRPr="002D64C6" w:rsidRDefault="0069541D" w:rsidP="0069541D">
            <w:pPr>
              <w:widowControl/>
              <w:spacing w:line="240" w:lineRule="auto"/>
              <w:jc w:val="center"/>
              <w:rPr>
                <w:rFonts w:ascii="Arial" w:eastAsia="仿宋_GB2312" w:hAnsi="Arial" w:cs="Arial"/>
                <w:sz w:val="20"/>
              </w:rPr>
            </w:pPr>
            <w:r w:rsidRPr="002D64C6">
              <w:rPr>
                <w:rFonts w:ascii="Arial" w:eastAsia="仿宋_GB2312" w:hAnsi="Arial" w:cs="Arial"/>
                <w:sz w:val="20"/>
              </w:rPr>
              <w:t>案例：</w:t>
            </w:r>
            <w:r w:rsidRPr="002D64C6">
              <w:rPr>
                <w:rFonts w:ascii="Arial" w:eastAsia="仿宋_GB2312" w:hAnsi="Arial" w:cs="Arial"/>
                <w:sz w:val="20"/>
              </w:rPr>
              <w:t>A</w:t>
            </w:r>
          </w:p>
        </w:tc>
        <w:tc>
          <w:tcPr>
            <w:tcW w:w="2015" w:type="dxa"/>
            <w:gridSpan w:val="2"/>
            <w:tcBorders>
              <w:top w:val="single" w:sz="4" w:space="0" w:color="auto"/>
              <w:left w:val="single" w:sz="4" w:space="0" w:color="auto"/>
              <w:bottom w:val="single" w:sz="4" w:space="0" w:color="000000"/>
              <w:right w:val="single" w:sz="4" w:space="0" w:color="auto"/>
            </w:tcBorders>
          </w:tcPr>
          <w:p w:rsidR="0069541D" w:rsidRPr="002D64C6" w:rsidRDefault="0069541D" w:rsidP="0069541D">
            <w:pPr>
              <w:widowControl/>
              <w:spacing w:line="240" w:lineRule="auto"/>
              <w:jc w:val="center"/>
              <w:rPr>
                <w:rFonts w:ascii="Arial" w:eastAsia="仿宋_GB2312" w:hAnsi="Arial" w:cs="Arial"/>
                <w:sz w:val="20"/>
              </w:rPr>
            </w:pPr>
            <w:r w:rsidRPr="002D64C6">
              <w:rPr>
                <w:rFonts w:ascii="Arial" w:eastAsia="仿宋_GB2312" w:hAnsi="Arial" w:cs="Arial"/>
                <w:sz w:val="20"/>
              </w:rPr>
              <w:t>案例：</w:t>
            </w:r>
            <w:r w:rsidRPr="002D64C6">
              <w:rPr>
                <w:rFonts w:ascii="Arial" w:eastAsia="仿宋_GB2312" w:hAnsi="Arial" w:cs="Arial"/>
                <w:sz w:val="20"/>
              </w:rPr>
              <w:t>B</w:t>
            </w:r>
          </w:p>
        </w:tc>
        <w:tc>
          <w:tcPr>
            <w:tcW w:w="2043" w:type="dxa"/>
            <w:gridSpan w:val="2"/>
            <w:tcBorders>
              <w:top w:val="single" w:sz="4" w:space="0" w:color="auto"/>
              <w:left w:val="single" w:sz="4" w:space="0" w:color="auto"/>
              <w:bottom w:val="single" w:sz="4" w:space="0" w:color="000000"/>
              <w:right w:val="single" w:sz="4" w:space="0" w:color="000000"/>
            </w:tcBorders>
          </w:tcPr>
          <w:p w:rsidR="0069541D" w:rsidRPr="002D64C6" w:rsidRDefault="0069541D" w:rsidP="0069541D">
            <w:pPr>
              <w:widowControl/>
              <w:spacing w:line="240" w:lineRule="auto"/>
              <w:jc w:val="center"/>
              <w:rPr>
                <w:rFonts w:ascii="Arial" w:eastAsia="仿宋_GB2312" w:hAnsi="Arial" w:cs="Arial"/>
                <w:sz w:val="20"/>
              </w:rPr>
            </w:pPr>
            <w:r w:rsidRPr="002D64C6">
              <w:rPr>
                <w:rFonts w:ascii="Arial" w:eastAsia="仿宋_GB2312" w:hAnsi="Arial" w:cs="Arial"/>
                <w:sz w:val="20"/>
              </w:rPr>
              <w:t>案例：</w:t>
            </w:r>
            <w:r w:rsidRPr="002D64C6">
              <w:rPr>
                <w:rFonts w:ascii="Arial" w:eastAsia="仿宋_GB2312" w:hAnsi="Arial" w:cs="Arial"/>
                <w:sz w:val="20"/>
              </w:rPr>
              <w:t>C</w:t>
            </w:r>
          </w:p>
        </w:tc>
      </w:tr>
      <w:tr w:rsidR="0069541D" w:rsidRPr="002D64C6" w:rsidTr="0069541D">
        <w:trPr>
          <w:jc w:val="center"/>
        </w:trPr>
        <w:tc>
          <w:tcPr>
            <w:tcW w:w="3262" w:type="dxa"/>
            <w:gridSpan w:val="2"/>
            <w:vMerge/>
            <w:tcBorders>
              <w:top w:val="single" w:sz="4" w:space="0" w:color="auto"/>
              <w:left w:val="single" w:sz="4" w:space="0" w:color="auto"/>
              <w:bottom w:val="single" w:sz="4" w:space="0" w:color="000000"/>
              <w:right w:val="single" w:sz="4" w:space="0" w:color="000000"/>
            </w:tcBorders>
            <w:vAlign w:val="center"/>
            <w:hideMark/>
          </w:tcPr>
          <w:p w:rsidR="0069541D" w:rsidRPr="002D64C6" w:rsidRDefault="0069541D" w:rsidP="0069541D">
            <w:pPr>
              <w:widowControl/>
              <w:spacing w:line="240" w:lineRule="auto"/>
              <w:rPr>
                <w:rFonts w:ascii="Arial" w:eastAsia="仿宋_GB2312" w:hAnsi="Arial" w:cs="Arial"/>
                <w:sz w:val="20"/>
              </w:rPr>
            </w:pPr>
          </w:p>
        </w:tc>
        <w:tc>
          <w:tcPr>
            <w:tcW w:w="1979" w:type="dxa"/>
            <w:gridSpan w:val="2"/>
            <w:tcBorders>
              <w:top w:val="single" w:sz="4" w:space="0" w:color="auto"/>
              <w:left w:val="single" w:sz="4" w:space="0" w:color="auto"/>
              <w:bottom w:val="single" w:sz="4" w:space="0" w:color="auto"/>
              <w:right w:val="single" w:sz="4" w:space="0" w:color="auto"/>
            </w:tcBorders>
          </w:tcPr>
          <w:p w:rsidR="0069541D" w:rsidRPr="002D64C6" w:rsidRDefault="0069541D" w:rsidP="0069541D">
            <w:pPr>
              <w:widowControl/>
              <w:spacing w:line="240" w:lineRule="auto"/>
              <w:jc w:val="center"/>
              <w:rPr>
                <w:rFonts w:ascii="Arial" w:eastAsia="仿宋_GB2312" w:hAnsi="Arial" w:cs="Arial"/>
                <w:sz w:val="20"/>
              </w:rPr>
            </w:pPr>
            <w:r w:rsidRPr="002D64C6">
              <w:rPr>
                <w:rFonts w:ascii="Arial" w:eastAsia="仿宋_GB2312" w:hAnsi="Arial" w:cs="Arial"/>
                <w:color w:val="000000"/>
                <w:sz w:val="18"/>
                <w:szCs w:val="18"/>
              </w:rPr>
              <w:t>诺德中心三期</w:t>
            </w:r>
          </w:p>
        </w:tc>
        <w:tc>
          <w:tcPr>
            <w:tcW w:w="2015" w:type="dxa"/>
            <w:gridSpan w:val="2"/>
            <w:tcBorders>
              <w:top w:val="single" w:sz="4" w:space="0" w:color="auto"/>
              <w:left w:val="single" w:sz="4" w:space="0" w:color="auto"/>
              <w:bottom w:val="single" w:sz="4" w:space="0" w:color="auto"/>
              <w:right w:val="single" w:sz="4" w:space="0" w:color="auto"/>
            </w:tcBorders>
          </w:tcPr>
          <w:p w:rsidR="0069541D" w:rsidRPr="002D64C6" w:rsidRDefault="0069541D" w:rsidP="0069541D">
            <w:pPr>
              <w:widowControl/>
              <w:spacing w:line="240" w:lineRule="auto"/>
              <w:jc w:val="center"/>
              <w:rPr>
                <w:rFonts w:ascii="Arial" w:eastAsia="仿宋_GB2312" w:hAnsi="Arial" w:cs="Arial"/>
                <w:sz w:val="20"/>
              </w:rPr>
            </w:pPr>
            <w:r w:rsidRPr="002D64C6">
              <w:rPr>
                <w:rFonts w:ascii="Arial" w:eastAsia="仿宋_GB2312" w:hAnsi="Arial" w:cs="Arial"/>
                <w:sz w:val="20"/>
              </w:rPr>
              <w:t>东旭国际中心</w:t>
            </w:r>
          </w:p>
        </w:tc>
        <w:tc>
          <w:tcPr>
            <w:tcW w:w="2043" w:type="dxa"/>
            <w:gridSpan w:val="2"/>
            <w:tcBorders>
              <w:top w:val="single" w:sz="4" w:space="0" w:color="auto"/>
              <w:left w:val="single" w:sz="4" w:space="0" w:color="auto"/>
              <w:bottom w:val="single" w:sz="4" w:space="0" w:color="auto"/>
              <w:right w:val="single" w:sz="4" w:space="0" w:color="000000"/>
            </w:tcBorders>
          </w:tcPr>
          <w:p w:rsidR="0069541D" w:rsidRPr="002D64C6" w:rsidRDefault="0069541D" w:rsidP="0069541D">
            <w:pPr>
              <w:widowControl/>
              <w:spacing w:line="240" w:lineRule="auto"/>
              <w:jc w:val="center"/>
              <w:rPr>
                <w:rFonts w:ascii="Arial" w:eastAsia="仿宋_GB2312" w:hAnsi="Arial" w:cs="Arial"/>
                <w:sz w:val="20"/>
              </w:rPr>
            </w:pPr>
            <w:r w:rsidRPr="002D64C6">
              <w:rPr>
                <w:rFonts w:ascii="Arial" w:eastAsia="仿宋_GB2312" w:hAnsi="Arial" w:cs="Arial"/>
                <w:sz w:val="20"/>
              </w:rPr>
              <w:t>丰台万达广场</w:t>
            </w:r>
          </w:p>
        </w:tc>
      </w:tr>
      <w:tr w:rsidR="0069541D" w:rsidRPr="002D64C6" w:rsidTr="0069541D">
        <w:trPr>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交易时间</w:t>
            </w:r>
          </w:p>
        </w:tc>
        <w:tc>
          <w:tcPr>
            <w:tcW w:w="984" w:type="dxa"/>
            <w:tcBorders>
              <w:top w:val="single" w:sz="4" w:space="0" w:color="auto"/>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995" w:type="dxa"/>
            <w:tcBorders>
              <w:top w:val="single" w:sz="4" w:space="0" w:color="auto"/>
              <w:bottom w:val="single" w:sz="4" w:space="0" w:color="auto"/>
              <w:right w:val="single" w:sz="4" w:space="0" w:color="auto"/>
            </w:tcBorders>
          </w:tcPr>
          <w:p w:rsidR="0069541D" w:rsidRPr="002D64C6" w:rsidRDefault="0069541D" w:rsidP="0069541D">
            <w:pPr>
              <w:widowControl/>
              <w:spacing w:line="240" w:lineRule="auto"/>
              <w:ind w:leftChars="-45" w:left="-18" w:hangingChars="45" w:hanging="90"/>
              <w:rPr>
                <w:rFonts w:ascii="Arial" w:eastAsia="仿宋_GB2312" w:hAnsi="Arial" w:cs="Arial"/>
                <w:sz w:val="20"/>
              </w:rPr>
            </w:pPr>
            <w:r w:rsidRPr="002D64C6">
              <w:rPr>
                <w:rFonts w:ascii="Arial" w:eastAsia="仿宋_GB2312" w:hAnsi="Arial" w:cs="Arial"/>
                <w:sz w:val="20"/>
              </w:rPr>
              <w:t>1100</w:t>
            </w:r>
          </w:p>
        </w:tc>
        <w:tc>
          <w:tcPr>
            <w:tcW w:w="943" w:type="dxa"/>
            <w:tcBorders>
              <w:top w:val="single" w:sz="4" w:space="0" w:color="auto"/>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072" w:type="dxa"/>
            <w:tcBorders>
              <w:top w:val="single" w:sz="4" w:space="0" w:color="auto"/>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99</w:t>
            </w:r>
          </w:p>
        </w:tc>
        <w:tc>
          <w:tcPr>
            <w:tcW w:w="865" w:type="dxa"/>
            <w:tcBorders>
              <w:top w:val="single" w:sz="4" w:space="0" w:color="auto"/>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178" w:type="dxa"/>
            <w:tcBorders>
              <w:top w:val="single" w:sz="4" w:space="0" w:color="auto"/>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99</w:t>
            </w:r>
          </w:p>
        </w:tc>
      </w:tr>
      <w:tr w:rsidR="0069541D" w:rsidRPr="002D64C6" w:rsidTr="0069541D">
        <w:trPr>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交易情况</w:t>
            </w:r>
          </w:p>
        </w:tc>
        <w:tc>
          <w:tcPr>
            <w:tcW w:w="984" w:type="dxa"/>
            <w:tcBorders>
              <w:top w:val="single" w:sz="4" w:space="0" w:color="auto"/>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995" w:type="dxa"/>
            <w:tcBorders>
              <w:top w:val="single" w:sz="4" w:space="0" w:color="auto"/>
              <w:bottom w:val="single" w:sz="4" w:space="0" w:color="auto"/>
              <w:right w:val="single" w:sz="4" w:space="0" w:color="auto"/>
            </w:tcBorders>
          </w:tcPr>
          <w:p w:rsidR="0069541D" w:rsidRPr="002D64C6" w:rsidRDefault="0069541D" w:rsidP="0069541D">
            <w:pPr>
              <w:widowControl/>
              <w:spacing w:line="240" w:lineRule="auto"/>
              <w:ind w:leftChars="-45" w:left="-18" w:hangingChars="45" w:hanging="90"/>
              <w:rPr>
                <w:rFonts w:ascii="Arial" w:eastAsia="仿宋_GB2312" w:hAnsi="Arial" w:cs="Arial"/>
                <w:sz w:val="20"/>
              </w:rPr>
            </w:pPr>
            <w:r w:rsidRPr="002D64C6">
              <w:rPr>
                <w:rFonts w:ascii="Arial" w:eastAsia="仿宋_GB2312" w:hAnsi="Arial" w:cs="Arial"/>
                <w:sz w:val="20"/>
              </w:rPr>
              <w:t>1100</w:t>
            </w:r>
          </w:p>
        </w:tc>
        <w:tc>
          <w:tcPr>
            <w:tcW w:w="943" w:type="dxa"/>
            <w:tcBorders>
              <w:top w:val="single" w:sz="4" w:space="0" w:color="auto"/>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072" w:type="dxa"/>
            <w:tcBorders>
              <w:top w:val="single" w:sz="4" w:space="0" w:color="auto"/>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100</w:t>
            </w:r>
          </w:p>
        </w:tc>
        <w:tc>
          <w:tcPr>
            <w:tcW w:w="865" w:type="dxa"/>
            <w:tcBorders>
              <w:top w:val="single" w:sz="4" w:space="0" w:color="auto"/>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178" w:type="dxa"/>
            <w:tcBorders>
              <w:top w:val="single" w:sz="4" w:space="0" w:color="auto"/>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100</w:t>
            </w:r>
          </w:p>
        </w:tc>
      </w:tr>
      <w:tr w:rsidR="0069541D" w:rsidRPr="002D64C6" w:rsidTr="0069541D">
        <w:trPr>
          <w:jc w:val="center"/>
        </w:trPr>
        <w:tc>
          <w:tcPr>
            <w:tcW w:w="3262" w:type="dxa"/>
            <w:gridSpan w:val="2"/>
            <w:tcBorders>
              <w:top w:val="nil"/>
              <w:left w:val="single" w:sz="4" w:space="0" w:color="auto"/>
              <w:bottom w:val="single" w:sz="4" w:space="0" w:color="auto"/>
              <w:right w:val="single" w:sz="4" w:space="0" w:color="auto"/>
            </w:tcBorders>
            <w:shd w:val="clear" w:color="auto" w:fill="auto"/>
            <w:vAlign w:val="bottom"/>
            <w:hideMark/>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用途</w:t>
            </w:r>
          </w:p>
        </w:tc>
        <w:tc>
          <w:tcPr>
            <w:tcW w:w="984" w:type="dxa"/>
            <w:tcBorders>
              <w:top w:val="nil"/>
              <w:left w:val="nil"/>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995" w:type="dxa"/>
            <w:tcBorders>
              <w:top w:val="nil"/>
              <w:bottom w:val="single" w:sz="4" w:space="0" w:color="auto"/>
              <w:right w:val="single" w:sz="4" w:space="0" w:color="auto"/>
            </w:tcBorders>
          </w:tcPr>
          <w:p w:rsidR="0069541D" w:rsidRPr="002D64C6" w:rsidRDefault="0069541D" w:rsidP="0069541D">
            <w:pPr>
              <w:widowControl/>
              <w:spacing w:line="240" w:lineRule="auto"/>
              <w:ind w:leftChars="-45" w:left="-18" w:hangingChars="45" w:hanging="90"/>
              <w:rPr>
                <w:rFonts w:ascii="Arial" w:eastAsia="仿宋_GB2312" w:hAnsi="Arial" w:cs="Arial"/>
                <w:sz w:val="20"/>
              </w:rPr>
            </w:pPr>
            <w:r w:rsidRPr="002D64C6">
              <w:rPr>
                <w:rFonts w:ascii="Arial" w:eastAsia="仿宋_GB2312" w:hAnsi="Arial" w:cs="Arial"/>
                <w:sz w:val="20"/>
              </w:rPr>
              <w:t>1100</w:t>
            </w:r>
          </w:p>
        </w:tc>
        <w:tc>
          <w:tcPr>
            <w:tcW w:w="943"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072"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100</w:t>
            </w:r>
          </w:p>
        </w:tc>
        <w:tc>
          <w:tcPr>
            <w:tcW w:w="865"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178"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100</w:t>
            </w:r>
          </w:p>
        </w:tc>
      </w:tr>
      <w:tr w:rsidR="0069541D" w:rsidRPr="002D64C6" w:rsidTr="0069541D">
        <w:trPr>
          <w:jc w:val="center"/>
        </w:trPr>
        <w:tc>
          <w:tcPr>
            <w:tcW w:w="3262" w:type="dxa"/>
            <w:gridSpan w:val="2"/>
            <w:tcBorders>
              <w:top w:val="nil"/>
              <w:left w:val="single" w:sz="4" w:space="0" w:color="auto"/>
              <w:bottom w:val="single" w:sz="4" w:space="0" w:color="auto"/>
              <w:right w:val="single" w:sz="4" w:space="0" w:color="auto"/>
            </w:tcBorders>
            <w:shd w:val="clear" w:color="auto" w:fill="auto"/>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容积率</w:t>
            </w:r>
          </w:p>
        </w:tc>
        <w:tc>
          <w:tcPr>
            <w:tcW w:w="984" w:type="dxa"/>
            <w:tcBorders>
              <w:top w:val="nil"/>
              <w:left w:val="nil"/>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995" w:type="dxa"/>
            <w:tcBorders>
              <w:top w:val="nil"/>
              <w:bottom w:val="single" w:sz="4" w:space="0" w:color="auto"/>
              <w:right w:val="single" w:sz="4" w:space="0" w:color="auto"/>
            </w:tcBorders>
          </w:tcPr>
          <w:p w:rsidR="0069541D" w:rsidRPr="002D64C6" w:rsidRDefault="0069541D" w:rsidP="0069541D">
            <w:pPr>
              <w:widowControl/>
              <w:spacing w:line="240" w:lineRule="auto"/>
              <w:ind w:leftChars="-45" w:left="-18" w:hangingChars="45" w:hanging="90"/>
              <w:rPr>
                <w:rFonts w:ascii="Arial" w:eastAsia="仿宋_GB2312" w:hAnsi="Arial" w:cs="Arial"/>
                <w:sz w:val="20"/>
              </w:rPr>
            </w:pPr>
            <w:r w:rsidRPr="002D64C6">
              <w:rPr>
                <w:rFonts w:ascii="Arial" w:eastAsia="仿宋_GB2312" w:hAnsi="Arial" w:cs="Arial"/>
                <w:sz w:val="20"/>
              </w:rPr>
              <w:t>199</w:t>
            </w:r>
          </w:p>
        </w:tc>
        <w:tc>
          <w:tcPr>
            <w:tcW w:w="943"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072"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98.5</w:t>
            </w:r>
          </w:p>
        </w:tc>
        <w:tc>
          <w:tcPr>
            <w:tcW w:w="865"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178"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98.5</w:t>
            </w:r>
          </w:p>
        </w:tc>
      </w:tr>
      <w:tr w:rsidR="0069541D" w:rsidRPr="002D64C6" w:rsidTr="0069541D">
        <w:trPr>
          <w:jc w:val="center"/>
        </w:trPr>
        <w:tc>
          <w:tcPr>
            <w:tcW w:w="3262" w:type="dxa"/>
            <w:gridSpan w:val="2"/>
            <w:tcBorders>
              <w:top w:val="nil"/>
              <w:left w:val="single" w:sz="4" w:space="0" w:color="auto"/>
              <w:bottom w:val="single" w:sz="4" w:space="0" w:color="auto"/>
              <w:right w:val="single" w:sz="4" w:space="0" w:color="auto"/>
            </w:tcBorders>
            <w:shd w:val="clear" w:color="auto" w:fill="auto"/>
            <w:vAlign w:val="center"/>
            <w:hideMark/>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土地使用年限</w:t>
            </w:r>
          </w:p>
        </w:tc>
        <w:tc>
          <w:tcPr>
            <w:tcW w:w="984" w:type="dxa"/>
            <w:tcBorders>
              <w:top w:val="nil"/>
              <w:left w:val="nil"/>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995" w:type="dxa"/>
            <w:tcBorders>
              <w:top w:val="nil"/>
              <w:bottom w:val="single" w:sz="4" w:space="0" w:color="auto"/>
              <w:right w:val="single" w:sz="4" w:space="0" w:color="auto"/>
            </w:tcBorders>
          </w:tcPr>
          <w:p w:rsidR="0069541D" w:rsidRPr="002D64C6" w:rsidRDefault="0069541D" w:rsidP="0069541D">
            <w:pPr>
              <w:widowControl/>
              <w:spacing w:line="240" w:lineRule="auto"/>
              <w:ind w:leftChars="-45" w:left="-18" w:hangingChars="45" w:hanging="90"/>
              <w:rPr>
                <w:rFonts w:ascii="Arial" w:eastAsia="仿宋_GB2312" w:hAnsi="Arial" w:cs="Arial"/>
                <w:sz w:val="20"/>
              </w:rPr>
            </w:pPr>
            <w:r w:rsidRPr="002D64C6">
              <w:rPr>
                <w:rFonts w:ascii="Arial" w:eastAsia="仿宋_GB2312" w:hAnsi="Arial" w:cs="Arial"/>
                <w:sz w:val="20"/>
              </w:rPr>
              <w:t>1100</w:t>
            </w:r>
          </w:p>
        </w:tc>
        <w:tc>
          <w:tcPr>
            <w:tcW w:w="943"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072"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100</w:t>
            </w:r>
          </w:p>
        </w:tc>
        <w:tc>
          <w:tcPr>
            <w:tcW w:w="865"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178"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100</w:t>
            </w:r>
          </w:p>
        </w:tc>
      </w:tr>
      <w:tr w:rsidR="0069541D" w:rsidRPr="002D64C6" w:rsidTr="0069541D">
        <w:trPr>
          <w:jc w:val="center"/>
        </w:trPr>
        <w:tc>
          <w:tcPr>
            <w:tcW w:w="901" w:type="dxa"/>
            <w:vMerge w:val="restart"/>
            <w:tcBorders>
              <w:top w:val="nil"/>
              <w:left w:val="single" w:sz="4" w:space="0" w:color="auto"/>
              <w:bottom w:val="single" w:sz="4" w:space="0" w:color="000000"/>
              <w:right w:val="single" w:sz="4" w:space="0" w:color="auto"/>
            </w:tcBorders>
            <w:shd w:val="clear" w:color="auto" w:fill="auto"/>
            <w:vAlign w:val="center"/>
            <w:hideMark/>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区域因素</w:t>
            </w:r>
          </w:p>
        </w:tc>
        <w:tc>
          <w:tcPr>
            <w:tcW w:w="2361" w:type="dxa"/>
            <w:tcBorders>
              <w:top w:val="nil"/>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办公聚集程度</w:t>
            </w:r>
          </w:p>
        </w:tc>
        <w:tc>
          <w:tcPr>
            <w:tcW w:w="984" w:type="dxa"/>
            <w:tcBorders>
              <w:top w:val="nil"/>
              <w:left w:val="nil"/>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995" w:type="dxa"/>
            <w:tcBorders>
              <w:top w:val="nil"/>
              <w:bottom w:val="single" w:sz="4" w:space="0" w:color="auto"/>
              <w:right w:val="single" w:sz="4" w:space="0" w:color="auto"/>
            </w:tcBorders>
          </w:tcPr>
          <w:p w:rsidR="0069541D" w:rsidRPr="002D64C6" w:rsidRDefault="0069541D" w:rsidP="0069541D">
            <w:pPr>
              <w:widowControl/>
              <w:spacing w:line="240" w:lineRule="auto"/>
              <w:ind w:leftChars="-45" w:left="-18" w:hangingChars="45" w:hanging="90"/>
              <w:rPr>
                <w:rFonts w:ascii="Arial" w:eastAsia="仿宋_GB2312" w:hAnsi="Arial" w:cs="Arial"/>
                <w:sz w:val="20"/>
              </w:rPr>
            </w:pPr>
            <w:r w:rsidRPr="002D64C6">
              <w:rPr>
                <w:rFonts w:ascii="Arial" w:eastAsia="仿宋_GB2312" w:hAnsi="Arial" w:cs="Arial"/>
                <w:sz w:val="20"/>
              </w:rPr>
              <w:t>1103</w:t>
            </w:r>
          </w:p>
        </w:tc>
        <w:tc>
          <w:tcPr>
            <w:tcW w:w="943"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072"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103</w:t>
            </w:r>
          </w:p>
        </w:tc>
        <w:tc>
          <w:tcPr>
            <w:tcW w:w="865"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178"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103</w:t>
            </w:r>
          </w:p>
        </w:tc>
      </w:tr>
      <w:tr w:rsidR="0069541D" w:rsidRPr="002D64C6" w:rsidTr="0069541D">
        <w:trPr>
          <w:jc w:val="center"/>
        </w:trPr>
        <w:tc>
          <w:tcPr>
            <w:tcW w:w="901" w:type="dxa"/>
            <w:vMerge/>
            <w:tcBorders>
              <w:top w:val="nil"/>
              <w:left w:val="single" w:sz="4" w:space="0" w:color="auto"/>
              <w:bottom w:val="single" w:sz="4" w:space="0" w:color="000000"/>
              <w:right w:val="single" w:sz="4" w:space="0" w:color="auto"/>
            </w:tcBorders>
            <w:vAlign w:val="center"/>
            <w:hideMark/>
          </w:tcPr>
          <w:p w:rsidR="0069541D" w:rsidRPr="002D64C6" w:rsidRDefault="0069541D" w:rsidP="0069541D">
            <w:pPr>
              <w:widowControl/>
              <w:spacing w:line="240" w:lineRule="auto"/>
              <w:rPr>
                <w:rFonts w:ascii="Arial" w:eastAsia="仿宋_GB2312" w:hAnsi="Arial" w:cs="Arial"/>
                <w:sz w:val="20"/>
              </w:rPr>
            </w:pPr>
          </w:p>
        </w:tc>
        <w:tc>
          <w:tcPr>
            <w:tcW w:w="2361" w:type="dxa"/>
            <w:tcBorders>
              <w:top w:val="nil"/>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交通便捷度</w:t>
            </w:r>
          </w:p>
        </w:tc>
        <w:tc>
          <w:tcPr>
            <w:tcW w:w="984" w:type="dxa"/>
            <w:tcBorders>
              <w:top w:val="nil"/>
              <w:left w:val="nil"/>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995" w:type="dxa"/>
            <w:tcBorders>
              <w:top w:val="nil"/>
              <w:bottom w:val="single" w:sz="4" w:space="0" w:color="auto"/>
              <w:right w:val="single" w:sz="4" w:space="0" w:color="auto"/>
            </w:tcBorders>
          </w:tcPr>
          <w:p w:rsidR="0069541D" w:rsidRPr="002D64C6" w:rsidRDefault="0069541D" w:rsidP="0069541D">
            <w:pPr>
              <w:widowControl/>
              <w:spacing w:line="240" w:lineRule="auto"/>
              <w:ind w:leftChars="-45" w:left="-18" w:hangingChars="45" w:hanging="90"/>
              <w:rPr>
                <w:rFonts w:ascii="Arial" w:eastAsia="仿宋_GB2312" w:hAnsi="Arial" w:cs="Arial"/>
                <w:sz w:val="20"/>
              </w:rPr>
            </w:pPr>
            <w:r w:rsidRPr="002D64C6">
              <w:rPr>
                <w:rFonts w:ascii="Arial" w:eastAsia="仿宋_GB2312" w:hAnsi="Arial" w:cs="Arial"/>
                <w:sz w:val="20"/>
              </w:rPr>
              <w:t>1103</w:t>
            </w:r>
          </w:p>
        </w:tc>
        <w:tc>
          <w:tcPr>
            <w:tcW w:w="943"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072"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103</w:t>
            </w:r>
          </w:p>
        </w:tc>
        <w:tc>
          <w:tcPr>
            <w:tcW w:w="865"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178"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103</w:t>
            </w:r>
          </w:p>
        </w:tc>
      </w:tr>
      <w:tr w:rsidR="0069541D" w:rsidRPr="002D64C6" w:rsidTr="0069541D">
        <w:trPr>
          <w:jc w:val="center"/>
        </w:trPr>
        <w:tc>
          <w:tcPr>
            <w:tcW w:w="901" w:type="dxa"/>
            <w:vMerge/>
            <w:tcBorders>
              <w:top w:val="nil"/>
              <w:left w:val="single" w:sz="4" w:space="0" w:color="auto"/>
              <w:bottom w:val="single" w:sz="4" w:space="0" w:color="000000"/>
              <w:right w:val="single" w:sz="4" w:space="0" w:color="auto"/>
            </w:tcBorders>
            <w:vAlign w:val="center"/>
            <w:hideMark/>
          </w:tcPr>
          <w:p w:rsidR="0069541D" w:rsidRPr="002D64C6" w:rsidRDefault="0069541D" w:rsidP="0069541D">
            <w:pPr>
              <w:widowControl/>
              <w:spacing w:line="240" w:lineRule="auto"/>
              <w:rPr>
                <w:rFonts w:ascii="Arial" w:eastAsia="仿宋_GB2312" w:hAnsi="Arial" w:cs="Arial"/>
                <w:sz w:val="20"/>
              </w:rPr>
            </w:pPr>
          </w:p>
        </w:tc>
        <w:tc>
          <w:tcPr>
            <w:tcW w:w="2361" w:type="dxa"/>
            <w:tcBorders>
              <w:top w:val="nil"/>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公共配套设施</w:t>
            </w:r>
          </w:p>
        </w:tc>
        <w:tc>
          <w:tcPr>
            <w:tcW w:w="984" w:type="dxa"/>
            <w:tcBorders>
              <w:top w:val="nil"/>
              <w:left w:val="nil"/>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995" w:type="dxa"/>
            <w:tcBorders>
              <w:top w:val="nil"/>
              <w:bottom w:val="single" w:sz="4" w:space="0" w:color="auto"/>
              <w:right w:val="single" w:sz="4" w:space="0" w:color="auto"/>
            </w:tcBorders>
          </w:tcPr>
          <w:p w:rsidR="0069541D" w:rsidRPr="002D64C6" w:rsidRDefault="0069541D" w:rsidP="0069541D">
            <w:pPr>
              <w:widowControl/>
              <w:spacing w:line="240" w:lineRule="auto"/>
              <w:ind w:leftChars="-45" w:left="-18" w:hangingChars="45" w:hanging="90"/>
              <w:rPr>
                <w:rFonts w:ascii="Arial" w:eastAsia="仿宋_GB2312" w:hAnsi="Arial" w:cs="Arial"/>
                <w:sz w:val="20"/>
              </w:rPr>
            </w:pPr>
            <w:r w:rsidRPr="002D64C6">
              <w:rPr>
                <w:rFonts w:ascii="Arial" w:eastAsia="仿宋_GB2312" w:hAnsi="Arial" w:cs="Arial"/>
                <w:sz w:val="20"/>
              </w:rPr>
              <w:t>1100</w:t>
            </w:r>
          </w:p>
        </w:tc>
        <w:tc>
          <w:tcPr>
            <w:tcW w:w="943"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072"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100</w:t>
            </w:r>
          </w:p>
        </w:tc>
        <w:tc>
          <w:tcPr>
            <w:tcW w:w="865"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178"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100</w:t>
            </w:r>
          </w:p>
        </w:tc>
      </w:tr>
      <w:tr w:rsidR="0069541D" w:rsidRPr="002D64C6" w:rsidTr="0069541D">
        <w:trPr>
          <w:jc w:val="center"/>
        </w:trPr>
        <w:tc>
          <w:tcPr>
            <w:tcW w:w="901" w:type="dxa"/>
            <w:vMerge/>
            <w:tcBorders>
              <w:top w:val="nil"/>
              <w:left w:val="single" w:sz="4" w:space="0" w:color="auto"/>
              <w:bottom w:val="single" w:sz="4" w:space="0" w:color="000000"/>
              <w:right w:val="single" w:sz="4" w:space="0" w:color="auto"/>
            </w:tcBorders>
            <w:vAlign w:val="center"/>
            <w:hideMark/>
          </w:tcPr>
          <w:p w:rsidR="0069541D" w:rsidRPr="002D64C6" w:rsidRDefault="0069541D" w:rsidP="0069541D">
            <w:pPr>
              <w:widowControl/>
              <w:spacing w:line="240" w:lineRule="auto"/>
              <w:rPr>
                <w:rFonts w:ascii="Arial" w:eastAsia="仿宋_GB2312" w:hAnsi="Arial" w:cs="Arial"/>
                <w:sz w:val="20"/>
              </w:rPr>
            </w:pPr>
          </w:p>
        </w:tc>
        <w:tc>
          <w:tcPr>
            <w:tcW w:w="2361" w:type="dxa"/>
            <w:tcBorders>
              <w:top w:val="nil"/>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红线外基础设施水平</w:t>
            </w:r>
          </w:p>
        </w:tc>
        <w:tc>
          <w:tcPr>
            <w:tcW w:w="984" w:type="dxa"/>
            <w:tcBorders>
              <w:top w:val="nil"/>
              <w:left w:val="nil"/>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995" w:type="dxa"/>
            <w:tcBorders>
              <w:top w:val="nil"/>
              <w:bottom w:val="single" w:sz="4" w:space="0" w:color="auto"/>
              <w:right w:val="single" w:sz="4" w:space="0" w:color="auto"/>
            </w:tcBorders>
          </w:tcPr>
          <w:p w:rsidR="0069541D" w:rsidRPr="002D64C6" w:rsidRDefault="0069541D" w:rsidP="0069541D">
            <w:pPr>
              <w:widowControl/>
              <w:spacing w:line="240" w:lineRule="auto"/>
              <w:ind w:leftChars="-45" w:left="-18" w:hangingChars="45" w:hanging="90"/>
              <w:rPr>
                <w:rFonts w:ascii="Arial" w:eastAsia="仿宋_GB2312" w:hAnsi="Arial" w:cs="Arial"/>
                <w:sz w:val="20"/>
              </w:rPr>
            </w:pPr>
            <w:r w:rsidRPr="002D64C6">
              <w:rPr>
                <w:rFonts w:ascii="Arial" w:eastAsia="仿宋_GB2312" w:hAnsi="Arial" w:cs="Arial"/>
                <w:sz w:val="20"/>
              </w:rPr>
              <w:t>1100</w:t>
            </w:r>
          </w:p>
        </w:tc>
        <w:tc>
          <w:tcPr>
            <w:tcW w:w="943"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072"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100</w:t>
            </w:r>
          </w:p>
        </w:tc>
        <w:tc>
          <w:tcPr>
            <w:tcW w:w="865"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178"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100</w:t>
            </w:r>
          </w:p>
        </w:tc>
      </w:tr>
      <w:tr w:rsidR="0069541D" w:rsidRPr="002D64C6" w:rsidTr="0069541D">
        <w:trPr>
          <w:jc w:val="center"/>
        </w:trPr>
        <w:tc>
          <w:tcPr>
            <w:tcW w:w="901" w:type="dxa"/>
            <w:vMerge/>
            <w:tcBorders>
              <w:top w:val="nil"/>
              <w:left w:val="single" w:sz="4" w:space="0" w:color="auto"/>
              <w:bottom w:val="single" w:sz="4" w:space="0" w:color="000000"/>
              <w:right w:val="single" w:sz="4" w:space="0" w:color="auto"/>
            </w:tcBorders>
            <w:vAlign w:val="center"/>
            <w:hideMark/>
          </w:tcPr>
          <w:p w:rsidR="0069541D" w:rsidRPr="002D64C6" w:rsidRDefault="0069541D" w:rsidP="0069541D">
            <w:pPr>
              <w:widowControl/>
              <w:spacing w:line="240" w:lineRule="auto"/>
              <w:rPr>
                <w:rFonts w:ascii="Arial" w:eastAsia="仿宋_GB2312" w:hAnsi="Arial" w:cs="Arial"/>
                <w:sz w:val="20"/>
              </w:rPr>
            </w:pPr>
          </w:p>
        </w:tc>
        <w:tc>
          <w:tcPr>
            <w:tcW w:w="2361" w:type="dxa"/>
            <w:tcBorders>
              <w:top w:val="nil"/>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环境质量</w:t>
            </w:r>
          </w:p>
        </w:tc>
        <w:tc>
          <w:tcPr>
            <w:tcW w:w="984" w:type="dxa"/>
            <w:tcBorders>
              <w:top w:val="nil"/>
              <w:left w:val="nil"/>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995" w:type="dxa"/>
            <w:tcBorders>
              <w:top w:val="nil"/>
              <w:bottom w:val="single" w:sz="4" w:space="0" w:color="auto"/>
              <w:right w:val="single" w:sz="4" w:space="0" w:color="auto"/>
            </w:tcBorders>
          </w:tcPr>
          <w:p w:rsidR="0069541D" w:rsidRPr="002D64C6" w:rsidRDefault="0069541D" w:rsidP="0069541D">
            <w:pPr>
              <w:widowControl/>
              <w:spacing w:line="240" w:lineRule="auto"/>
              <w:ind w:leftChars="-45" w:left="-18" w:hangingChars="45" w:hanging="90"/>
              <w:rPr>
                <w:rFonts w:ascii="Arial" w:eastAsia="仿宋_GB2312" w:hAnsi="Arial" w:cs="Arial"/>
                <w:sz w:val="20"/>
              </w:rPr>
            </w:pPr>
            <w:r w:rsidRPr="002D64C6">
              <w:rPr>
                <w:rFonts w:ascii="Arial" w:eastAsia="仿宋_GB2312" w:hAnsi="Arial" w:cs="Arial"/>
                <w:sz w:val="20"/>
              </w:rPr>
              <w:t>1100</w:t>
            </w:r>
          </w:p>
        </w:tc>
        <w:tc>
          <w:tcPr>
            <w:tcW w:w="943"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072"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100</w:t>
            </w:r>
          </w:p>
        </w:tc>
        <w:tc>
          <w:tcPr>
            <w:tcW w:w="865"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178"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100</w:t>
            </w:r>
          </w:p>
        </w:tc>
      </w:tr>
      <w:tr w:rsidR="0069541D" w:rsidRPr="002D64C6" w:rsidTr="0069541D">
        <w:trPr>
          <w:jc w:val="center"/>
        </w:trPr>
        <w:tc>
          <w:tcPr>
            <w:tcW w:w="901" w:type="dxa"/>
            <w:vMerge/>
            <w:tcBorders>
              <w:top w:val="nil"/>
              <w:left w:val="single" w:sz="4" w:space="0" w:color="auto"/>
              <w:bottom w:val="single" w:sz="4" w:space="0" w:color="000000"/>
              <w:right w:val="single" w:sz="4" w:space="0" w:color="auto"/>
            </w:tcBorders>
            <w:vAlign w:val="center"/>
            <w:hideMark/>
          </w:tcPr>
          <w:p w:rsidR="0069541D" w:rsidRPr="002D64C6" w:rsidRDefault="0069541D" w:rsidP="0069541D">
            <w:pPr>
              <w:widowControl/>
              <w:spacing w:line="240" w:lineRule="auto"/>
              <w:rPr>
                <w:rFonts w:ascii="Arial" w:eastAsia="仿宋_GB2312" w:hAnsi="Arial" w:cs="Arial"/>
                <w:sz w:val="20"/>
              </w:rPr>
            </w:pPr>
          </w:p>
        </w:tc>
        <w:tc>
          <w:tcPr>
            <w:tcW w:w="2361" w:type="dxa"/>
            <w:tcBorders>
              <w:top w:val="nil"/>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毗邻道路等级</w:t>
            </w:r>
          </w:p>
        </w:tc>
        <w:tc>
          <w:tcPr>
            <w:tcW w:w="984" w:type="dxa"/>
            <w:tcBorders>
              <w:top w:val="nil"/>
              <w:left w:val="nil"/>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995" w:type="dxa"/>
            <w:tcBorders>
              <w:top w:val="nil"/>
              <w:bottom w:val="single" w:sz="4" w:space="0" w:color="auto"/>
              <w:right w:val="single" w:sz="4" w:space="0" w:color="auto"/>
            </w:tcBorders>
          </w:tcPr>
          <w:p w:rsidR="0069541D" w:rsidRPr="002D64C6" w:rsidRDefault="0069541D" w:rsidP="0069541D">
            <w:pPr>
              <w:widowControl/>
              <w:spacing w:line="240" w:lineRule="auto"/>
              <w:ind w:leftChars="-45" w:left="-18" w:hangingChars="45" w:hanging="90"/>
              <w:rPr>
                <w:rFonts w:ascii="Arial" w:eastAsia="仿宋_GB2312" w:hAnsi="Arial" w:cs="Arial"/>
                <w:sz w:val="20"/>
              </w:rPr>
            </w:pPr>
            <w:r w:rsidRPr="002D64C6">
              <w:rPr>
                <w:rFonts w:ascii="Arial" w:eastAsia="仿宋_GB2312" w:hAnsi="Arial" w:cs="Arial"/>
                <w:sz w:val="20"/>
              </w:rPr>
              <w:t>1103</w:t>
            </w:r>
          </w:p>
        </w:tc>
        <w:tc>
          <w:tcPr>
            <w:tcW w:w="943"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072"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103</w:t>
            </w:r>
          </w:p>
        </w:tc>
        <w:tc>
          <w:tcPr>
            <w:tcW w:w="865"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178"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103</w:t>
            </w:r>
          </w:p>
        </w:tc>
      </w:tr>
      <w:tr w:rsidR="0069541D" w:rsidRPr="002D64C6" w:rsidTr="0069541D">
        <w:trPr>
          <w:jc w:val="center"/>
        </w:trPr>
        <w:tc>
          <w:tcPr>
            <w:tcW w:w="901" w:type="dxa"/>
            <w:vMerge/>
            <w:tcBorders>
              <w:top w:val="nil"/>
              <w:left w:val="single" w:sz="4" w:space="0" w:color="auto"/>
              <w:bottom w:val="single" w:sz="4" w:space="0" w:color="000000"/>
              <w:right w:val="single" w:sz="4" w:space="0" w:color="auto"/>
            </w:tcBorders>
            <w:vAlign w:val="center"/>
            <w:hideMark/>
          </w:tcPr>
          <w:p w:rsidR="0069541D" w:rsidRPr="002D64C6" w:rsidRDefault="0069541D" w:rsidP="0069541D">
            <w:pPr>
              <w:widowControl/>
              <w:spacing w:line="240" w:lineRule="auto"/>
              <w:rPr>
                <w:rFonts w:ascii="Arial" w:eastAsia="仿宋_GB2312" w:hAnsi="Arial" w:cs="Arial"/>
                <w:sz w:val="20"/>
              </w:rPr>
            </w:pPr>
          </w:p>
        </w:tc>
        <w:tc>
          <w:tcPr>
            <w:tcW w:w="2361" w:type="dxa"/>
            <w:tcBorders>
              <w:top w:val="nil"/>
              <w:left w:val="nil"/>
              <w:bottom w:val="single" w:sz="4" w:space="0" w:color="auto"/>
              <w:right w:val="single" w:sz="4" w:space="0" w:color="auto"/>
            </w:tcBorders>
            <w:shd w:val="clear" w:color="auto" w:fill="auto"/>
            <w:noWrap/>
            <w:vAlign w:val="bottom"/>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color w:val="000000"/>
                <w:sz w:val="18"/>
                <w:szCs w:val="18"/>
              </w:rPr>
              <w:t>楼层</w:t>
            </w:r>
          </w:p>
        </w:tc>
        <w:tc>
          <w:tcPr>
            <w:tcW w:w="984" w:type="dxa"/>
            <w:tcBorders>
              <w:top w:val="nil"/>
              <w:left w:val="nil"/>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995" w:type="dxa"/>
            <w:tcBorders>
              <w:top w:val="nil"/>
              <w:bottom w:val="single" w:sz="4" w:space="0" w:color="auto"/>
              <w:right w:val="single" w:sz="4" w:space="0" w:color="auto"/>
            </w:tcBorders>
          </w:tcPr>
          <w:p w:rsidR="0069541D" w:rsidRPr="002D64C6" w:rsidRDefault="0069541D" w:rsidP="0069541D">
            <w:pPr>
              <w:widowControl/>
              <w:spacing w:line="240" w:lineRule="auto"/>
              <w:ind w:leftChars="-45" w:left="-18" w:hangingChars="45" w:hanging="90"/>
              <w:rPr>
                <w:rFonts w:ascii="Arial" w:eastAsia="仿宋_GB2312" w:hAnsi="Arial" w:cs="Arial"/>
                <w:sz w:val="20"/>
              </w:rPr>
            </w:pPr>
            <w:r w:rsidRPr="002D64C6">
              <w:rPr>
                <w:rFonts w:ascii="Arial" w:eastAsia="仿宋_GB2312" w:hAnsi="Arial" w:cs="Arial"/>
                <w:sz w:val="20"/>
              </w:rPr>
              <w:t>198</w:t>
            </w:r>
          </w:p>
        </w:tc>
        <w:tc>
          <w:tcPr>
            <w:tcW w:w="943"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072"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98</w:t>
            </w:r>
          </w:p>
        </w:tc>
        <w:tc>
          <w:tcPr>
            <w:tcW w:w="865"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178"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98</w:t>
            </w:r>
          </w:p>
        </w:tc>
      </w:tr>
      <w:tr w:rsidR="0069541D" w:rsidRPr="002D64C6" w:rsidTr="0069541D">
        <w:trPr>
          <w:jc w:val="center"/>
        </w:trPr>
        <w:tc>
          <w:tcPr>
            <w:tcW w:w="901" w:type="dxa"/>
            <w:vMerge w:val="restart"/>
            <w:tcBorders>
              <w:top w:val="nil"/>
              <w:left w:val="single" w:sz="4" w:space="0" w:color="auto"/>
              <w:bottom w:val="single" w:sz="4" w:space="0" w:color="auto"/>
              <w:right w:val="single" w:sz="4" w:space="0" w:color="auto"/>
            </w:tcBorders>
            <w:shd w:val="clear" w:color="auto" w:fill="auto"/>
            <w:vAlign w:val="center"/>
            <w:hideMark/>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个别因素</w:t>
            </w:r>
          </w:p>
        </w:tc>
        <w:tc>
          <w:tcPr>
            <w:tcW w:w="2361" w:type="dxa"/>
            <w:tcBorders>
              <w:top w:val="nil"/>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建筑结构</w:t>
            </w:r>
          </w:p>
        </w:tc>
        <w:tc>
          <w:tcPr>
            <w:tcW w:w="984" w:type="dxa"/>
            <w:tcBorders>
              <w:top w:val="nil"/>
              <w:left w:val="nil"/>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995" w:type="dxa"/>
            <w:tcBorders>
              <w:top w:val="nil"/>
              <w:bottom w:val="single" w:sz="4" w:space="0" w:color="auto"/>
              <w:right w:val="single" w:sz="4" w:space="0" w:color="auto"/>
            </w:tcBorders>
          </w:tcPr>
          <w:p w:rsidR="0069541D" w:rsidRPr="002D64C6" w:rsidRDefault="0069541D" w:rsidP="0069541D">
            <w:pPr>
              <w:widowControl/>
              <w:spacing w:line="240" w:lineRule="auto"/>
              <w:ind w:leftChars="-45" w:left="-18" w:hangingChars="45" w:hanging="90"/>
              <w:rPr>
                <w:rFonts w:ascii="Arial" w:eastAsia="仿宋_GB2312" w:hAnsi="Arial" w:cs="Arial"/>
                <w:sz w:val="20"/>
              </w:rPr>
            </w:pPr>
            <w:r w:rsidRPr="002D64C6">
              <w:rPr>
                <w:rFonts w:ascii="Arial" w:eastAsia="仿宋_GB2312" w:hAnsi="Arial" w:cs="Arial"/>
                <w:sz w:val="20"/>
              </w:rPr>
              <w:t>1100</w:t>
            </w:r>
          </w:p>
        </w:tc>
        <w:tc>
          <w:tcPr>
            <w:tcW w:w="943"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072"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100</w:t>
            </w:r>
          </w:p>
        </w:tc>
        <w:tc>
          <w:tcPr>
            <w:tcW w:w="865"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178"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100</w:t>
            </w:r>
          </w:p>
        </w:tc>
      </w:tr>
      <w:tr w:rsidR="0069541D" w:rsidRPr="002D64C6" w:rsidTr="0069541D">
        <w:trPr>
          <w:jc w:val="center"/>
        </w:trPr>
        <w:tc>
          <w:tcPr>
            <w:tcW w:w="901" w:type="dxa"/>
            <w:vMerge/>
            <w:tcBorders>
              <w:top w:val="nil"/>
              <w:left w:val="single" w:sz="4" w:space="0" w:color="auto"/>
              <w:bottom w:val="single" w:sz="4" w:space="0" w:color="auto"/>
              <w:right w:val="single" w:sz="4" w:space="0" w:color="auto"/>
            </w:tcBorders>
            <w:vAlign w:val="center"/>
            <w:hideMark/>
          </w:tcPr>
          <w:p w:rsidR="0069541D" w:rsidRPr="002D64C6" w:rsidRDefault="0069541D" w:rsidP="0069541D">
            <w:pPr>
              <w:widowControl/>
              <w:spacing w:line="240" w:lineRule="auto"/>
              <w:rPr>
                <w:rFonts w:ascii="Arial" w:eastAsia="仿宋_GB2312" w:hAnsi="Arial" w:cs="Arial"/>
                <w:sz w:val="20"/>
              </w:rPr>
            </w:pPr>
          </w:p>
        </w:tc>
        <w:tc>
          <w:tcPr>
            <w:tcW w:w="2361" w:type="dxa"/>
            <w:tcBorders>
              <w:top w:val="nil"/>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公共部分装修</w:t>
            </w:r>
          </w:p>
        </w:tc>
        <w:tc>
          <w:tcPr>
            <w:tcW w:w="984" w:type="dxa"/>
            <w:tcBorders>
              <w:top w:val="nil"/>
              <w:left w:val="nil"/>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995" w:type="dxa"/>
            <w:tcBorders>
              <w:top w:val="nil"/>
              <w:bottom w:val="single" w:sz="4" w:space="0" w:color="auto"/>
              <w:right w:val="single" w:sz="4" w:space="0" w:color="auto"/>
            </w:tcBorders>
          </w:tcPr>
          <w:p w:rsidR="0069541D" w:rsidRPr="002D64C6" w:rsidRDefault="0069541D" w:rsidP="0069541D">
            <w:pPr>
              <w:widowControl/>
              <w:spacing w:line="240" w:lineRule="auto"/>
              <w:ind w:leftChars="-45" w:left="-18" w:hangingChars="45" w:hanging="90"/>
              <w:rPr>
                <w:rFonts w:ascii="Arial" w:eastAsia="仿宋_GB2312" w:hAnsi="Arial" w:cs="Arial"/>
                <w:sz w:val="20"/>
              </w:rPr>
            </w:pPr>
            <w:r w:rsidRPr="002D64C6">
              <w:rPr>
                <w:rFonts w:ascii="Arial" w:eastAsia="仿宋_GB2312" w:hAnsi="Arial" w:cs="Arial"/>
                <w:sz w:val="20"/>
              </w:rPr>
              <w:t>1102</w:t>
            </w:r>
          </w:p>
        </w:tc>
        <w:tc>
          <w:tcPr>
            <w:tcW w:w="943"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072"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102</w:t>
            </w:r>
          </w:p>
        </w:tc>
        <w:tc>
          <w:tcPr>
            <w:tcW w:w="865"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178"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102</w:t>
            </w:r>
          </w:p>
        </w:tc>
      </w:tr>
      <w:tr w:rsidR="0069541D" w:rsidRPr="002D64C6" w:rsidTr="0069541D">
        <w:trPr>
          <w:jc w:val="center"/>
        </w:trPr>
        <w:tc>
          <w:tcPr>
            <w:tcW w:w="901" w:type="dxa"/>
            <w:vMerge/>
            <w:tcBorders>
              <w:top w:val="nil"/>
              <w:left w:val="single" w:sz="4" w:space="0" w:color="auto"/>
              <w:bottom w:val="single" w:sz="4" w:space="0" w:color="auto"/>
              <w:right w:val="single" w:sz="4" w:space="0" w:color="auto"/>
            </w:tcBorders>
            <w:vAlign w:val="center"/>
            <w:hideMark/>
          </w:tcPr>
          <w:p w:rsidR="0069541D" w:rsidRPr="002D64C6" w:rsidRDefault="0069541D" w:rsidP="0069541D">
            <w:pPr>
              <w:widowControl/>
              <w:spacing w:line="240" w:lineRule="auto"/>
              <w:rPr>
                <w:rFonts w:ascii="Arial" w:eastAsia="仿宋_GB2312" w:hAnsi="Arial" w:cs="Arial"/>
                <w:sz w:val="20"/>
              </w:rPr>
            </w:pPr>
          </w:p>
        </w:tc>
        <w:tc>
          <w:tcPr>
            <w:tcW w:w="2361" w:type="dxa"/>
            <w:tcBorders>
              <w:top w:val="nil"/>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成新度</w:t>
            </w:r>
          </w:p>
        </w:tc>
        <w:tc>
          <w:tcPr>
            <w:tcW w:w="984" w:type="dxa"/>
            <w:tcBorders>
              <w:top w:val="nil"/>
              <w:left w:val="nil"/>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995" w:type="dxa"/>
            <w:tcBorders>
              <w:top w:val="nil"/>
              <w:bottom w:val="single" w:sz="4" w:space="0" w:color="auto"/>
              <w:right w:val="single" w:sz="4" w:space="0" w:color="auto"/>
            </w:tcBorders>
          </w:tcPr>
          <w:p w:rsidR="0069541D" w:rsidRPr="002D64C6" w:rsidRDefault="0069541D" w:rsidP="0069541D">
            <w:pPr>
              <w:widowControl/>
              <w:spacing w:line="240" w:lineRule="auto"/>
              <w:ind w:leftChars="-45" w:left="-18" w:hangingChars="45" w:hanging="90"/>
              <w:rPr>
                <w:rFonts w:ascii="Arial" w:eastAsia="仿宋_GB2312" w:hAnsi="Arial" w:cs="Arial"/>
                <w:sz w:val="20"/>
              </w:rPr>
            </w:pPr>
            <w:r w:rsidRPr="002D64C6">
              <w:rPr>
                <w:rFonts w:ascii="Arial" w:eastAsia="仿宋_GB2312" w:hAnsi="Arial" w:cs="Arial"/>
                <w:sz w:val="20"/>
              </w:rPr>
              <w:t>1100</w:t>
            </w:r>
          </w:p>
        </w:tc>
        <w:tc>
          <w:tcPr>
            <w:tcW w:w="943"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072"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100</w:t>
            </w:r>
          </w:p>
        </w:tc>
        <w:tc>
          <w:tcPr>
            <w:tcW w:w="865"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178"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100</w:t>
            </w:r>
          </w:p>
        </w:tc>
      </w:tr>
      <w:tr w:rsidR="0069541D" w:rsidRPr="002D64C6" w:rsidTr="0069541D">
        <w:trPr>
          <w:jc w:val="center"/>
        </w:trPr>
        <w:tc>
          <w:tcPr>
            <w:tcW w:w="901" w:type="dxa"/>
            <w:vMerge/>
            <w:tcBorders>
              <w:top w:val="nil"/>
              <w:left w:val="single" w:sz="4" w:space="0" w:color="auto"/>
              <w:bottom w:val="single" w:sz="4" w:space="0" w:color="auto"/>
              <w:right w:val="single" w:sz="4" w:space="0" w:color="auto"/>
            </w:tcBorders>
            <w:vAlign w:val="center"/>
            <w:hideMark/>
          </w:tcPr>
          <w:p w:rsidR="0069541D" w:rsidRPr="002D64C6" w:rsidRDefault="0069541D" w:rsidP="0069541D">
            <w:pPr>
              <w:widowControl/>
              <w:spacing w:line="240" w:lineRule="auto"/>
              <w:rPr>
                <w:rFonts w:ascii="Arial" w:eastAsia="仿宋_GB2312" w:hAnsi="Arial" w:cs="Arial"/>
                <w:sz w:val="20"/>
              </w:rPr>
            </w:pPr>
          </w:p>
        </w:tc>
        <w:tc>
          <w:tcPr>
            <w:tcW w:w="2361" w:type="dxa"/>
            <w:tcBorders>
              <w:top w:val="nil"/>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写字楼等级</w:t>
            </w:r>
          </w:p>
        </w:tc>
        <w:tc>
          <w:tcPr>
            <w:tcW w:w="984" w:type="dxa"/>
            <w:tcBorders>
              <w:top w:val="nil"/>
              <w:left w:val="nil"/>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995" w:type="dxa"/>
            <w:tcBorders>
              <w:top w:val="nil"/>
              <w:bottom w:val="single" w:sz="4" w:space="0" w:color="auto"/>
              <w:right w:val="single" w:sz="4" w:space="0" w:color="auto"/>
            </w:tcBorders>
          </w:tcPr>
          <w:p w:rsidR="0069541D" w:rsidRPr="002D64C6" w:rsidRDefault="0069541D" w:rsidP="0069541D">
            <w:pPr>
              <w:widowControl/>
              <w:spacing w:line="240" w:lineRule="auto"/>
              <w:ind w:leftChars="-45" w:left="-18" w:hangingChars="45" w:hanging="90"/>
              <w:rPr>
                <w:rFonts w:ascii="Arial" w:eastAsia="仿宋_GB2312" w:hAnsi="Arial" w:cs="Arial"/>
                <w:sz w:val="20"/>
              </w:rPr>
            </w:pPr>
            <w:r w:rsidRPr="002D64C6">
              <w:rPr>
                <w:rFonts w:ascii="Arial" w:eastAsia="仿宋_GB2312" w:hAnsi="Arial" w:cs="Arial"/>
                <w:sz w:val="20"/>
              </w:rPr>
              <w:t>1105</w:t>
            </w:r>
          </w:p>
        </w:tc>
        <w:tc>
          <w:tcPr>
            <w:tcW w:w="943"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072"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105</w:t>
            </w:r>
          </w:p>
        </w:tc>
        <w:tc>
          <w:tcPr>
            <w:tcW w:w="865"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178"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105</w:t>
            </w:r>
          </w:p>
        </w:tc>
      </w:tr>
      <w:tr w:rsidR="0069541D" w:rsidRPr="002D64C6" w:rsidTr="0069541D">
        <w:trPr>
          <w:jc w:val="center"/>
        </w:trPr>
        <w:tc>
          <w:tcPr>
            <w:tcW w:w="901" w:type="dxa"/>
            <w:vMerge/>
            <w:tcBorders>
              <w:top w:val="nil"/>
              <w:left w:val="single" w:sz="4" w:space="0" w:color="auto"/>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p>
        </w:tc>
        <w:tc>
          <w:tcPr>
            <w:tcW w:w="2361" w:type="dxa"/>
            <w:tcBorders>
              <w:top w:val="nil"/>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物业管理</w:t>
            </w:r>
          </w:p>
        </w:tc>
        <w:tc>
          <w:tcPr>
            <w:tcW w:w="984" w:type="dxa"/>
            <w:tcBorders>
              <w:top w:val="nil"/>
              <w:left w:val="nil"/>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995" w:type="dxa"/>
            <w:tcBorders>
              <w:top w:val="nil"/>
              <w:bottom w:val="single" w:sz="4" w:space="0" w:color="auto"/>
              <w:right w:val="single" w:sz="4" w:space="0" w:color="auto"/>
            </w:tcBorders>
          </w:tcPr>
          <w:p w:rsidR="0069541D" w:rsidRPr="002D64C6" w:rsidRDefault="0069541D" w:rsidP="0069541D">
            <w:pPr>
              <w:widowControl/>
              <w:spacing w:line="240" w:lineRule="auto"/>
              <w:ind w:leftChars="-45" w:left="-18" w:hangingChars="45" w:hanging="90"/>
              <w:rPr>
                <w:rFonts w:ascii="Arial" w:eastAsia="仿宋_GB2312" w:hAnsi="Arial" w:cs="Arial"/>
                <w:sz w:val="20"/>
              </w:rPr>
            </w:pPr>
            <w:r w:rsidRPr="002D64C6">
              <w:rPr>
                <w:rFonts w:ascii="Arial" w:eastAsia="仿宋_GB2312" w:hAnsi="Arial" w:cs="Arial"/>
                <w:sz w:val="20"/>
              </w:rPr>
              <w:t>1102</w:t>
            </w:r>
          </w:p>
        </w:tc>
        <w:tc>
          <w:tcPr>
            <w:tcW w:w="943"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072"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102</w:t>
            </w:r>
          </w:p>
        </w:tc>
        <w:tc>
          <w:tcPr>
            <w:tcW w:w="865"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178"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102</w:t>
            </w:r>
          </w:p>
        </w:tc>
      </w:tr>
      <w:tr w:rsidR="0069541D" w:rsidRPr="002D64C6" w:rsidTr="0069541D">
        <w:trPr>
          <w:jc w:val="center"/>
        </w:trPr>
        <w:tc>
          <w:tcPr>
            <w:tcW w:w="901" w:type="dxa"/>
            <w:vMerge/>
            <w:tcBorders>
              <w:top w:val="nil"/>
              <w:left w:val="single" w:sz="4" w:space="0" w:color="auto"/>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p>
        </w:tc>
        <w:tc>
          <w:tcPr>
            <w:tcW w:w="2361" w:type="dxa"/>
            <w:tcBorders>
              <w:top w:val="nil"/>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红线内市政设施</w:t>
            </w:r>
          </w:p>
        </w:tc>
        <w:tc>
          <w:tcPr>
            <w:tcW w:w="984" w:type="dxa"/>
            <w:tcBorders>
              <w:top w:val="nil"/>
              <w:left w:val="nil"/>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995" w:type="dxa"/>
            <w:tcBorders>
              <w:top w:val="nil"/>
              <w:bottom w:val="single" w:sz="4" w:space="0" w:color="auto"/>
              <w:right w:val="single" w:sz="4" w:space="0" w:color="auto"/>
            </w:tcBorders>
          </w:tcPr>
          <w:p w:rsidR="0069541D" w:rsidRPr="002D64C6" w:rsidRDefault="0069541D" w:rsidP="0069541D">
            <w:pPr>
              <w:widowControl/>
              <w:spacing w:line="240" w:lineRule="auto"/>
              <w:ind w:leftChars="-45" w:left="-18" w:hangingChars="45" w:hanging="90"/>
              <w:rPr>
                <w:rFonts w:ascii="Arial" w:eastAsia="仿宋_GB2312" w:hAnsi="Arial" w:cs="Arial"/>
                <w:sz w:val="20"/>
              </w:rPr>
            </w:pPr>
            <w:r w:rsidRPr="002D64C6">
              <w:rPr>
                <w:rFonts w:ascii="Arial" w:eastAsia="仿宋_GB2312" w:hAnsi="Arial" w:cs="Arial"/>
                <w:sz w:val="20"/>
              </w:rPr>
              <w:t>1100</w:t>
            </w:r>
          </w:p>
        </w:tc>
        <w:tc>
          <w:tcPr>
            <w:tcW w:w="943"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072"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100</w:t>
            </w:r>
          </w:p>
        </w:tc>
        <w:tc>
          <w:tcPr>
            <w:tcW w:w="865"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178"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100</w:t>
            </w:r>
          </w:p>
        </w:tc>
      </w:tr>
      <w:tr w:rsidR="0069541D" w:rsidRPr="002D64C6" w:rsidTr="0069541D">
        <w:trPr>
          <w:jc w:val="center"/>
        </w:trPr>
        <w:tc>
          <w:tcPr>
            <w:tcW w:w="901" w:type="dxa"/>
            <w:vMerge/>
            <w:tcBorders>
              <w:top w:val="nil"/>
              <w:left w:val="single" w:sz="4" w:space="0" w:color="auto"/>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p>
        </w:tc>
        <w:tc>
          <w:tcPr>
            <w:tcW w:w="2361" w:type="dxa"/>
            <w:tcBorders>
              <w:top w:val="nil"/>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建筑面积</w:t>
            </w:r>
          </w:p>
        </w:tc>
        <w:tc>
          <w:tcPr>
            <w:tcW w:w="984" w:type="dxa"/>
            <w:tcBorders>
              <w:top w:val="nil"/>
              <w:left w:val="nil"/>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995" w:type="dxa"/>
            <w:tcBorders>
              <w:top w:val="nil"/>
              <w:bottom w:val="single" w:sz="4" w:space="0" w:color="auto"/>
              <w:right w:val="single" w:sz="4" w:space="0" w:color="auto"/>
            </w:tcBorders>
          </w:tcPr>
          <w:p w:rsidR="0069541D" w:rsidRPr="002D64C6" w:rsidRDefault="0069541D" w:rsidP="0069541D">
            <w:pPr>
              <w:widowControl/>
              <w:spacing w:line="240" w:lineRule="auto"/>
              <w:ind w:leftChars="-45" w:left="-18" w:hangingChars="45" w:hanging="90"/>
              <w:rPr>
                <w:rFonts w:ascii="Arial" w:eastAsia="仿宋_GB2312" w:hAnsi="Arial" w:cs="Arial"/>
                <w:sz w:val="20"/>
              </w:rPr>
            </w:pPr>
            <w:r w:rsidRPr="002D64C6">
              <w:rPr>
                <w:rFonts w:ascii="Arial" w:eastAsia="仿宋_GB2312" w:hAnsi="Arial" w:cs="Arial"/>
                <w:sz w:val="20"/>
              </w:rPr>
              <w:t>199</w:t>
            </w:r>
          </w:p>
        </w:tc>
        <w:tc>
          <w:tcPr>
            <w:tcW w:w="943"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072"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99</w:t>
            </w:r>
          </w:p>
        </w:tc>
        <w:tc>
          <w:tcPr>
            <w:tcW w:w="865"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178"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99</w:t>
            </w:r>
          </w:p>
        </w:tc>
      </w:tr>
      <w:tr w:rsidR="0069541D" w:rsidRPr="002D64C6" w:rsidTr="0069541D">
        <w:trPr>
          <w:jc w:val="center"/>
        </w:trPr>
        <w:tc>
          <w:tcPr>
            <w:tcW w:w="901" w:type="dxa"/>
            <w:vMerge/>
            <w:tcBorders>
              <w:top w:val="nil"/>
              <w:left w:val="single" w:sz="4" w:space="0" w:color="auto"/>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p>
        </w:tc>
        <w:tc>
          <w:tcPr>
            <w:tcW w:w="2361" w:type="dxa"/>
            <w:tcBorders>
              <w:top w:val="nil"/>
              <w:left w:val="nil"/>
              <w:bottom w:val="single" w:sz="4" w:space="0" w:color="auto"/>
              <w:right w:val="single" w:sz="4" w:space="0" w:color="auto"/>
            </w:tcBorders>
            <w:shd w:val="clear" w:color="auto" w:fill="auto"/>
            <w:noWrap/>
            <w:vAlign w:val="center"/>
          </w:tcPr>
          <w:p w:rsidR="0069541D" w:rsidRPr="002D64C6" w:rsidRDefault="0069541D" w:rsidP="0069541D">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内部装修</w:t>
            </w:r>
          </w:p>
        </w:tc>
        <w:tc>
          <w:tcPr>
            <w:tcW w:w="984" w:type="dxa"/>
            <w:tcBorders>
              <w:top w:val="nil"/>
              <w:left w:val="nil"/>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995" w:type="dxa"/>
            <w:tcBorders>
              <w:top w:val="nil"/>
              <w:bottom w:val="single" w:sz="4" w:space="0" w:color="auto"/>
              <w:right w:val="single" w:sz="4" w:space="0" w:color="auto"/>
            </w:tcBorders>
          </w:tcPr>
          <w:p w:rsidR="0069541D" w:rsidRPr="002D64C6" w:rsidRDefault="0069541D" w:rsidP="0069541D">
            <w:pPr>
              <w:widowControl/>
              <w:spacing w:line="240" w:lineRule="auto"/>
              <w:ind w:leftChars="-45" w:left="-18" w:hangingChars="45" w:hanging="90"/>
              <w:rPr>
                <w:rFonts w:ascii="Arial" w:eastAsia="仿宋_GB2312" w:hAnsi="Arial" w:cs="Arial"/>
                <w:sz w:val="20"/>
              </w:rPr>
            </w:pPr>
            <w:r w:rsidRPr="002D64C6">
              <w:rPr>
                <w:rFonts w:ascii="Arial" w:eastAsia="仿宋_GB2312" w:hAnsi="Arial" w:cs="Arial"/>
                <w:sz w:val="20"/>
              </w:rPr>
              <w:t>199</w:t>
            </w:r>
          </w:p>
        </w:tc>
        <w:tc>
          <w:tcPr>
            <w:tcW w:w="943"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072" w:type="dxa"/>
            <w:tcBorders>
              <w:top w:val="nil"/>
              <w:bottom w:val="single" w:sz="4" w:space="0" w:color="auto"/>
              <w:right w:val="single" w:sz="4" w:space="0" w:color="auto"/>
            </w:tcBorders>
          </w:tcPr>
          <w:p w:rsidR="0069541D" w:rsidRPr="002D64C6" w:rsidRDefault="0069541D" w:rsidP="0069541D">
            <w:pPr>
              <w:widowControl/>
              <w:spacing w:line="240" w:lineRule="auto"/>
              <w:ind w:leftChars="-45" w:left="-18" w:hangingChars="45" w:hanging="90"/>
              <w:rPr>
                <w:rFonts w:ascii="Arial" w:eastAsia="仿宋_GB2312" w:hAnsi="Arial" w:cs="Arial"/>
                <w:sz w:val="20"/>
              </w:rPr>
            </w:pPr>
            <w:r w:rsidRPr="002D64C6">
              <w:rPr>
                <w:rFonts w:ascii="Arial" w:eastAsia="仿宋_GB2312" w:hAnsi="Arial" w:cs="Arial"/>
                <w:sz w:val="20"/>
              </w:rPr>
              <w:t>199</w:t>
            </w:r>
          </w:p>
        </w:tc>
        <w:tc>
          <w:tcPr>
            <w:tcW w:w="865"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178" w:type="dxa"/>
            <w:tcBorders>
              <w:top w:val="nil"/>
              <w:bottom w:val="single" w:sz="4" w:space="0" w:color="auto"/>
              <w:right w:val="single" w:sz="4" w:space="0" w:color="auto"/>
            </w:tcBorders>
          </w:tcPr>
          <w:p w:rsidR="0069541D" w:rsidRPr="002D64C6" w:rsidRDefault="0069541D" w:rsidP="0069541D">
            <w:pPr>
              <w:widowControl/>
              <w:spacing w:line="240" w:lineRule="auto"/>
              <w:ind w:leftChars="-45" w:left="-18" w:hangingChars="45" w:hanging="90"/>
              <w:rPr>
                <w:rFonts w:ascii="Arial" w:eastAsia="仿宋_GB2312" w:hAnsi="Arial" w:cs="Arial"/>
                <w:sz w:val="20"/>
              </w:rPr>
            </w:pPr>
            <w:r w:rsidRPr="002D64C6">
              <w:rPr>
                <w:rFonts w:ascii="Arial" w:eastAsia="仿宋_GB2312" w:hAnsi="Arial" w:cs="Arial"/>
                <w:sz w:val="20"/>
              </w:rPr>
              <w:t>199</w:t>
            </w:r>
          </w:p>
        </w:tc>
      </w:tr>
      <w:tr w:rsidR="0069541D" w:rsidRPr="002D64C6" w:rsidTr="0069541D">
        <w:trPr>
          <w:jc w:val="center"/>
        </w:trPr>
        <w:tc>
          <w:tcPr>
            <w:tcW w:w="901" w:type="dxa"/>
            <w:vMerge/>
            <w:tcBorders>
              <w:top w:val="nil"/>
              <w:left w:val="single" w:sz="4" w:space="0" w:color="auto"/>
              <w:bottom w:val="single" w:sz="4" w:space="0" w:color="auto"/>
              <w:right w:val="single" w:sz="4" w:space="0" w:color="auto"/>
            </w:tcBorders>
            <w:vAlign w:val="center"/>
            <w:hideMark/>
          </w:tcPr>
          <w:p w:rsidR="0069541D" w:rsidRPr="002D64C6" w:rsidRDefault="0069541D" w:rsidP="0069541D">
            <w:pPr>
              <w:widowControl/>
              <w:spacing w:line="240" w:lineRule="auto"/>
              <w:rPr>
                <w:rFonts w:ascii="Arial" w:eastAsia="仿宋_GB2312" w:hAnsi="Arial" w:cs="Arial"/>
                <w:sz w:val="20"/>
              </w:rPr>
            </w:pPr>
          </w:p>
        </w:tc>
        <w:tc>
          <w:tcPr>
            <w:tcW w:w="2361" w:type="dxa"/>
            <w:tcBorders>
              <w:top w:val="nil"/>
              <w:left w:val="nil"/>
              <w:bottom w:val="single" w:sz="4" w:space="0" w:color="auto"/>
              <w:right w:val="single" w:sz="4" w:space="0" w:color="auto"/>
            </w:tcBorders>
            <w:shd w:val="clear" w:color="auto" w:fill="auto"/>
            <w:noWrap/>
            <w:vAlign w:val="bottom"/>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color w:val="000000"/>
                <w:sz w:val="18"/>
                <w:szCs w:val="18"/>
              </w:rPr>
              <w:t>内部装修维护情况</w:t>
            </w:r>
          </w:p>
        </w:tc>
        <w:tc>
          <w:tcPr>
            <w:tcW w:w="984" w:type="dxa"/>
            <w:tcBorders>
              <w:top w:val="nil"/>
              <w:left w:val="nil"/>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995" w:type="dxa"/>
            <w:tcBorders>
              <w:top w:val="nil"/>
              <w:bottom w:val="single" w:sz="4" w:space="0" w:color="auto"/>
              <w:right w:val="single" w:sz="4" w:space="0" w:color="auto"/>
            </w:tcBorders>
          </w:tcPr>
          <w:p w:rsidR="0069541D" w:rsidRPr="002D64C6" w:rsidRDefault="0069541D" w:rsidP="0069541D">
            <w:pPr>
              <w:widowControl/>
              <w:spacing w:line="240" w:lineRule="auto"/>
              <w:ind w:leftChars="-45" w:left="-18" w:hangingChars="45" w:hanging="90"/>
              <w:rPr>
                <w:rFonts w:ascii="Arial" w:eastAsia="仿宋_GB2312" w:hAnsi="Arial" w:cs="Arial"/>
                <w:sz w:val="20"/>
              </w:rPr>
            </w:pPr>
            <w:r w:rsidRPr="002D64C6">
              <w:rPr>
                <w:rFonts w:ascii="Arial" w:eastAsia="仿宋_GB2312" w:hAnsi="Arial" w:cs="Arial"/>
                <w:sz w:val="20"/>
              </w:rPr>
              <w:t>1100</w:t>
            </w:r>
          </w:p>
        </w:tc>
        <w:tc>
          <w:tcPr>
            <w:tcW w:w="943"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072"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100</w:t>
            </w:r>
          </w:p>
        </w:tc>
        <w:tc>
          <w:tcPr>
            <w:tcW w:w="865" w:type="dxa"/>
            <w:tcBorders>
              <w:top w:val="nil"/>
              <w:left w:val="single" w:sz="4" w:space="0" w:color="auto"/>
              <w:bottom w:val="single" w:sz="4" w:space="0" w:color="auto"/>
            </w:tcBorders>
            <w:vAlign w:val="center"/>
          </w:tcPr>
          <w:p w:rsidR="0069541D" w:rsidRPr="002D64C6" w:rsidRDefault="0069541D" w:rsidP="0069541D">
            <w:pPr>
              <w:widowControl/>
              <w:spacing w:line="240" w:lineRule="auto"/>
              <w:jc w:val="right"/>
              <w:rPr>
                <w:rFonts w:ascii="Arial" w:eastAsia="仿宋_GB2312" w:hAnsi="Arial" w:cs="Arial"/>
                <w:sz w:val="20"/>
              </w:rPr>
            </w:pPr>
            <w:r w:rsidRPr="002D64C6">
              <w:rPr>
                <w:rFonts w:ascii="Arial" w:eastAsia="仿宋_GB2312" w:hAnsi="Arial" w:cs="Arial"/>
                <w:sz w:val="20"/>
              </w:rPr>
              <w:t>100/</w:t>
            </w:r>
          </w:p>
        </w:tc>
        <w:tc>
          <w:tcPr>
            <w:tcW w:w="1178" w:type="dxa"/>
            <w:tcBorders>
              <w:top w:val="nil"/>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100</w:t>
            </w:r>
          </w:p>
        </w:tc>
      </w:tr>
      <w:tr w:rsidR="0069541D" w:rsidRPr="002D64C6" w:rsidTr="0069541D">
        <w:trPr>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销售价格（元</w:t>
            </w:r>
            <w:r w:rsidRPr="002D64C6">
              <w:rPr>
                <w:rFonts w:ascii="Arial" w:eastAsia="仿宋_GB2312" w:hAnsi="Arial" w:cs="Arial"/>
                <w:sz w:val="20"/>
              </w:rPr>
              <w:t>/</w:t>
            </w:r>
            <w:r w:rsidRPr="002D64C6">
              <w:rPr>
                <w:rFonts w:ascii="Arial" w:eastAsia="仿宋_GB2312" w:hAnsi="Arial" w:cs="Arial"/>
                <w:sz w:val="20"/>
              </w:rPr>
              <w:t>平方米）</w:t>
            </w:r>
          </w:p>
        </w:tc>
        <w:tc>
          <w:tcPr>
            <w:tcW w:w="1979" w:type="dxa"/>
            <w:gridSpan w:val="2"/>
            <w:tcBorders>
              <w:top w:val="single" w:sz="4" w:space="0" w:color="auto"/>
              <w:left w:val="nil"/>
              <w:bottom w:val="single" w:sz="4" w:space="0" w:color="auto"/>
              <w:right w:val="single" w:sz="4" w:space="0" w:color="auto"/>
            </w:tcBorders>
          </w:tcPr>
          <w:p w:rsidR="0069541D" w:rsidRPr="002D64C6" w:rsidRDefault="0069541D" w:rsidP="0069541D">
            <w:pPr>
              <w:widowControl/>
              <w:spacing w:line="240" w:lineRule="auto"/>
              <w:jc w:val="center"/>
              <w:rPr>
                <w:rFonts w:ascii="Arial" w:eastAsia="仿宋_GB2312" w:hAnsi="Arial" w:cs="Arial"/>
                <w:sz w:val="20"/>
              </w:rPr>
            </w:pPr>
            <w:r w:rsidRPr="002D64C6">
              <w:rPr>
                <w:rFonts w:ascii="Arial" w:eastAsia="仿宋_GB2312" w:hAnsi="Arial" w:cs="Arial"/>
                <w:sz w:val="20"/>
              </w:rPr>
              <w:t>37865</w:t>
            </w:r>
          </w:p>
        </w:tc>
        <w:tc>
          <w:tcPr>
            <w:tcW w:w="2015" w:type="dxa"/>
            <w:gridSpan w:val="2"/>
            <w:tcBorders>
              <w:top w:val="single" w:sz="4" w:space="0" w:color="auto"/>
              <w:left w:val="single" w:sz="4" w:space="0" w:color="auto"/>
              <w:bottom w:val="single" w:sz="4" w:space="0" w:color="auto"/>
              <w:right w:val="single" w:sz="4" w:space="0" w:color="auto"/>
            </w:tcBorders>
          </w:tcPr>
          <w:p w:rsidR="0069541D" w:rsidRPr="002D64C6" w:rsidRDefault="0069541D" w:rsidP="0069541D">
            <w:pPr>
              <w:widowControl/>
              <w:spacing w:line="240" w:lineRule="auto"/>
              <w:jc w:val="center"/>
              <w:rPr>
                <w:rFonts w:ascii="Arial" w:eastAsia="仿宋_GB2312" w:hAnsi="Arial" w:cs="Arial"/>
                <w:sz w:val="20"/>
              </w:rPr>
            </w:pPr>
            <w:r w:rsidRPr="002D64C6">
              <w:rPr>
                <w:rFonts w:ascii="Arial" w:eastAsia="仿宋_GB2312" w:hAnsi="Arial" w:cs="Arial"/>
                <w:sz w:val="20"/>
              </w:rPr>
              <w:t>40895</w:t>
            </w:r>
          </w:p>
        </w:tc>
        <w:tc>
          <w:tcPr>
            <w:tcW w:w="2043" w:type="dxa"/>
            <w:gridSpan w:val="2"/>
            <w:tcBorders>
              <w:top w:val="single" w:sz="4" w:space="0" w:color="auto"/>
              <w:left w:val="single" w:sz="4" w:space="0" w:color="auto"/>
              <w:bottom w:val="single" w:sz="4" w:space="0" w:color="auto"/>
              <w:right w:val="single" w:sz="4" w:space="0" w:color="auto"/>
            </w:tcBorders>
          </w:tcPr>
          <w:p w:rsidR="0069541D" w:rsidRPr="002D64C6" w:rsidRDefault="0069541D" w:rsidP="0069541D">
            <w:pPr>
              <w:widowControl/>
              <w:spacing w:line="240" w:lineRule="auto"/>
              <w:jc w:val="center"/>
              <w:rPr>
                <w:rFonts w:ascii="Arial" w:eastAsia="仿宋_GB2312" w:hAnsi="Arial" w:cs="Arial"/>
                <w:sz w:val="20"/>
              </w:rPr>
            </w:pPr>
            <w:r w:rsidRPr="002D64C6">
              <w:rPr>
                <w:rFonts w:ascii="Arial" w:eastAsia="仿宋_GB2312" w:hAnsi="Arial" w:cs="Arial"/>
                <w:sz w:val="20"/>
              </w:rPr>
              <w:t>39435</w:t>
            </w:r>
          </w:p>
        </w:tc>
      </w:tr>
      <w:tr w:rsidR="0069541D" w:rsidRPr="002D64C6" w:rsidTr="0069541D">
        <w:trPr>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比较价格（元</w:t>
            </w:r>
            <w:r w:rsidRPr="002D64C6">
              <w:rPr>
                <w:rFonts w:ascii="Arial" w:eastAsia="仿宋_GB2312" w:hAnsi="Arial" w:cs="Arial"/>
                <w:sz w:val="20"/>
              </w:rPr>
              <w:t>/</w:t>
            </w:r>
            <w:r w:rsidRPr="002D64C6">
              <w:rPr>
                <w:rFonts w:ascii="Arial" w:eastAsia="仿宋_GB2312" w:hAnsi="Arial" w:cs="Arial"/>
                <w:sz w:val="20"/>
              </w:rPr>
              <w:t>平方米）</w:t>
            </w:r>
          </w:p>
        </w:tc>
        <w:tc>
          <w:tcPr>
            <w:tcW w:w="1979" w:type="dxa"/>
            <w:gridSpan w:val="2"/>
            <w:tcBorders>
              <w:top w:val="single" w:sz="4" w:space="0" w:color="auto"/>
              <w:left w:val="single" w:sz="4" w:space="0" w:color="auto"/>
              <w:bottom w:val="single" w:sz="4" w:space="0" w:color="auto"/>
              <w:right w:val="single" w:sz="4" w:space="0" w:color="auto"/>
            </w:tcBorders>
          </w:tcPr>
          <w:p w:rsidR="0069541D" w:rsidRPr="002D64C6" w:rsidRDefault="0069541D" w:rsidP="0069541D">
            <w:pPr>
              <w:widowControl/>
              <w:spacing w:line="240" w:lineRule="auto"/>
              <w:jc w:val="center"/>
              <w:rPr>
                <w:rFonts w:ascii="Arial" w:eastAsia="仿宋_GB2312" w:hAnsi="Arial" w:cs="Arial"/>
                <w:sz w:val="20"/>
              </w:rPr>
            </w:pPr>
            <w:r w:rsidRPr="002D64C6">
              <w:rPr>
                <w:rFonts w:ascii="Arial" w:eastAsia="仿宋_GB2312" w:hAnsi="Arial" w:cs="Arial"/>
                <w:sz w:val="20"/>
              </w:rPr>
              <w:t>33358</w:t>
            </w:r>
          </w:p>
        </w:tc>
        <w:tc>
          <w:tcPr>
            <w:tcW w:w="2015" w:type="dxa"/>
            <w:gridSpan w:val="2"/>
            <w:tcBorders>
              <w:top w:val="single" w:sz="4" w:space="0" w:color="auto"/>
              <w:left w:val="single" w:sz="4" w:space="0" w:color="auto"/>
              <w:bottom w:val="single" w:sz="4" w:space="0" w:color="auto"/>
              <w:right w:val="single" w:sz="4" w:space="0" w:color="auto"/>
            </w:tcBorders>
          </w:tcPr>
          <w:p w:rsidR="0069541D" w:rsidRPr="002D64C6" w:rsidRDefault="0069541D" w:rsidP="0069541D">
            <w:pPr>
              <w:widowControl/>
              <w:spacing w:line="240" w:lineRule="auto"/>
              <w:jc w:val="center"/>
              <w:rPr>
                <w:rFonts w:ascii="Arial" w:eastAsia="仿宋_GB2312" w:hAnsi="Arial" w:cs="Arial"/>
                <w:sz w:val="20"/>
              </w:rPr>
            </w:pPr>
            <w:r w:rsidRPr="002D64C6">
              <w:rPr>
                <w:rFonts w:ascii="Arial" w:eastAsia="仿宋_GB2312" w:hAnsi="Arial" w:cs="Arial"/>
                <w:sz w:val="20"/>
              </w:rPr>
              <w:t>36576</w:t>
            </w:r>
          </w:p>
        </w:tc>
        <w:tc>
          <w:tcPr>
            <w:tcW w:w="2043" w:type="dxa"/>
            <w:gridSpan w:val="2"/>
            <w:tcBorders>
              <w:top w:val="single" w:sz="4" w:space="0" w:color="auto"/>
              <w:left w:val="single" w:sz="4" w:space="0" w:color="auto"/>
              <w:bottom w:val="single" w:sz="4" w:space="0" w:color="auto"/>
              <w:right w:val="single" w:sz="4" w:space="0" w:color="auto"/>
            </w:tcBorders>
          </w:tcPr>
          <w:p w:rsidR="0069541D" w:rsidRPr="002D64C6" w:rsidRDefault="0069541D" w:rsidP="0069541D">
            <w:pPr>
              <w:widowControl/>
              <w:spacing w:line="240" w:lineRule="auto"/>
              <w:jc w:val="center"/>
              <w:rPr>
                <w:rFonts w:ascii="Arial" w:eastAsia="仿宋_GB2312" w:hAnsi="Arial" w:cs="Arial"/>
                <w:sz w:val="20"/>
              </w:rPr>
            </w:pPr>
            <w:r w:rsidRPr="002D64C6">
              <w:rPr>
                <w:rFonts w:ascii="Arial" w:eastAsia="仿宋_GB2312" w:hAnsi="Arial" w:cs="Arial"/>
                <w:sz w:val="20"/>
              </w:rPr>
              <w:t>35271</w:t>
            </w:r>
          </w:p>
        </w:tc>
      </w:tr>
      <w:tr w:rsidR="0069541D" w:rsidRPr="002D64C6" w:rsidTr="0069541D">
        <w:trPr>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rsidR="0069541D" w:rsidRPr="002D64C6" w:rsidRDefault="0069541D" w:rsidP="0069541D">
            <w:pPr>
              <w:widowControl/>
              <w:spacing w:line="240" w:lineRule="auto"/>
              <w:rPr>
                <w:rFonts w:ascii="Arial" w:eastAsia="仿宋_GB2312" w:hAnsi="Arial" w:cs="Arial"/>
                <w:sz w:val="20"/>
              </w:rPr>
            </w:pPr>
            <w:r w:rsidRPr="002D64C6">
              <w:rPr>
                <w:rFonts w:ascii="Arial" w:eastAsia="仿宋_GB2312" w:hAnsi="Arial" w:cs="Arial"/>
                <w:sz w:val="20"/>
              </w:rPr>
              <w:t>楼面单价（元</w:t>
            </w:r>
            <w:r w:rsidRPr="002D64C6">
              <w:rPr>
                <w:rFonts w:ascii="Arial" w:eastAsia="仿宋_GB2312" w:hAnsi="Arial" w:cs="Arial"/>
                <w:sz w:val="20"/>
              </w:rPr>
              <w:t>/</w:t>
            </w:r>
            <w:r w:rsidRPr="002D64C6">
              <w:rPr>
                <w:rFonts w:ascii="Arial" w:eastAsia="仿宋_GB2312" w:hAnsi="Arial" w:cs="Arial"/>
                <w:sz w:val="20"/>
              </w:rPr>
              <w:t>平方米）</w:t>
            </w:r>
          </w:p>
        </w:tc>
        <w:tc>
          <w:tcPr>
            <w:tcW w:w="6037" w:type="dxa"/>
            <w:gridSpan w:val="6"/>
            <w:tcBorders>
              <w:top w:val="single" w:sz="4" w:space="0" w:color="auto"/>
              <w:left w:val="single" w:sz="4" w:space="0" w:color="auto"/>
              <w:bottom w:val="single" w:sz="4" w:space="0" w:color="auto"/>
              <w:right w:val="single" w:sz="4" w:space="0" w:color="auto"/>
            </w:tcBorders>
          </w:tcPr>
          <w:p w:rsidR="0069541D" w:rsidRPr="002D64C6" w:rsidRDefault="0069541D" w:rsidP="0069541D">
            <w:pPr>
              <w:widowControl/>
              <w:spacing w:line="240" w:lineRule="auto"/>
              <w:jc w:val="center"/>
              <w:rPr>
                <w:rFonts w:ascii="Arial" w:eastAsia="仿宋_GB2312" w:hAnsi="Arial" w:cs="Arial"/>
                <w:sz w:val="20"/>
              </w:rPr>
            </w:pPr>
            <w:r w:rsidRPr="002D64C6">
              <w:rPr>
                <w:rFonts w:ascii="Arial" w:eastAsia="仿宋_GB2312" w:hAnsi="Arial" w:cs="Arial"/>
                <w:sz w:val="20"/>
              </w:rPr>
              <w:t>35068</w:t>
            </w:r>
          </w:p>
        </w:tc>
      </w:tr>
    </w:tbl>
    <w:p w:rsidR="0069541D" w:rsidRPr="002D64C6" w:rsidRDefault="0069541D" w:rsidP="0069541D">
      <w:pPr>
        <w:spacing w:line="360" w:lineRule="auto"/>
        <w:rPr>
          <w:rFonts w:ascii="Arial" w:eastAsia="仿宋_GB2312" w:hAnsi="Arial" w:cs="Arial"/>
          <w:b/>
          <w:bCs/>
          <w:color w:val="000000"/>
          <w:sz w:val="18"/>
          <w:szCs w:val="18"/>
        </w:rPr>
      </w:pPr>
      <w:r w:rsidRPr="002D64C6">
        <w:rPr>
          <w:rFonts w:ascii="Arial" w:eastAsia="仿宋_GB2312" w:hAnsi="Arial" w:cs="Arial" w:hint="eastAsia"/>
          <w:b/>
          <w:bCs/>
          <w:color w:val="000000"/>
          <w:sz w:val="18"/>
          <w:szCs w:val="18"/>
        </w:rPr>
        <w:t>注：各案例的成交单价均选取中指数据公布的成交单价。</w:t>
      </w:r>
    </w:p>
    <w:p w:rsidR="0069541D" w:rsidRPr="002D64C6" w:rsidRDefault="0069541D" w:rsidP="00FC0400">
      <w:pPr>
        <w:spacing w:beforeLines="50" w:line="360" w:lineRule="auto"/>
        <w:ind w:firstLineChars="200" w:firstLine="560"/>
        <w:rPr>
          <w:rFonts w:ascii="Arial" w:eastAsia="仿宋_GB2312" w:hAnsi="Arial" w:cs="Arial"/>
          <w:color w:val="000000"/>
          <w:sz w:val="28"/>
        </w:rPr>
      </w:pPr>
      <w:r w:rsidRPr="002D64C6">
        <w:rPr>
          <w:rFonts w:ascii="Arial" w:eastAsia="仿宋_GB2312" w:hAnsi="Arial" w:cs="Arial" w:hint="eastAsia"/>
          <w:color w:val="000000"/>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rsidR="0069541D" w:rsidRPr="002D64C6" w:rsidRDefault="0069541D" w:rsidP="0069541D">
      <w:pPr>
        <w:spacing w:line="360" w:lineRule="auto"/>
        <w:ind w:firstLineChars="200" w:firstLine="560"/>
        <w:rPr>
          <w:rFonts w:ascii="Arial" w:eastAsia="仿宋_GB2312" w:hAnsi="Arial" w:cs="Arial"/>
          <w:color w:val="000000"/>
          <w:sz w:val="28"/>
        </w:rPr>
      </w:pPr>
      <w:r w:rsidRPr="002D64C6">
        <w:rPr>
          <w:rFonts w:ascii="Arial" w:eastAsia="仿宋_GB2312" w:hAnsi="Arial" w:cs="Arial" w:hint="eastAsia"/>
          <w:color w:val="000000"/>
          <w:sz w:val="28"/>
        </w:rPr>
        <w:t>估价对象办公（公共服务设施）用房不动产楼面单价</w:t>
      </w:r>
      <w:r w:rsidRPr="002D64C6">
        <w:rPr>
          <w:rFonts w:ascii="Arial" w:eastAsia="仿宋_GB2312" w:hAnsi="Arial" w:cs="Arial" w:hint="eastAsia"/>
          <w:color w:val="000000"/>
          <w:sz w:val="28"/>
        </w:rPr>
        <w:t xml:space="preserve"> </w:t>
      </w:r>
    </w:p>
    <w:p w:rsidR="0069541D" w:rsidRPr="002D64C6" w:rsidRDefault="0069541D" w:rsidP="0069541D">
      <w:pPr>
        <w:spacing w:line="360" w:lineRule="auto"/>
        <w:ind w:firstLineChars="200" w:firstLine="560"/>
        <w:rPr>
          <w:rFonts w:ascii="Arial" w:eastAsia="仿宋_GB2312" w:hAnsi="Arial"/>
          <w:color w:val="000000"/>
          <w:sz w:val="28"/>
        </w:rPr>
      </w:pPr>
      <w:r w:rsidRPr="002D64C6">
        <w:rPr>
          <w:rFonts w:ascii="Arial" w:eastAsia="仿宋_GB2312" w:hAnsi="Arial" w:hint="eastAsia"/>
          <w:color w:val="000000"/>
          <w:sz w:val="28"/>
        </w:rPr>
        <w:t>＝（</w:t>
      </w:r>
      <w:r w:rsidRPr="002D64C6">
        <w:rPr>
          <w:rFonts w:ascii="Arial" w:eastAsia="仿宋_GB2312" w:hAnsi="Arial" w:hint="eastAsia"/>
          <w:color w:val="000000"/>
          <w:sz w:val="28"/>
        </w:rPr>
        <w:t>33358+36576+35271</w:t>
      </w:r>
      <w:r w:rsidRPr="002D64C6">
        <w:rPr>
          <w:rFonts w:ascii="Arial" w:eastAsia="仿宋_GB2312" w:hAnsi="Arial" w:hint="eastAsia"/>
          <w:color w:val="000000"/>
          <w:sz w:val="28"/>
        </w:rPr>
        <w:t>）÷</w:t>
      </w:r>
      <w:r w:rsidRPr="002D64C6">
        <w:rPr>
          <w:rFonts w:ascii="Arial" w:eastAsia="仿宋_GB2312" w:hAnsi="Arial"/>
          <w:color w:val="000000"/>
          <w:sz w:val="28"/>
        </w:rPr>
        <w:t>3</w:t>
      </w:r>
    </w:p>
    <w:p w:rsidR="0069541D" w:rsidRPr="002D64C6" w:rsidRDefault="0069541D" w:rsidP="0069541D">
      <w:pPr>
        <w:spacing w:line="360" w:lineRule="auto"/>
        <w:ind w:right="205" w:firstLineChars="200" w:firstLine="560"/>
        <w:rPr>
          <w:rFonts w:ascii="Arial" w:eastAsia="仿宋_GB2312" w:hAnsi="Arial"/>
          <w:color w:val="000000"/>
          <w:sz w:val="28"/>
        </w:rPr>
      </w:pPr>
      <w:r w:rsidRPr="002D64C6">
        <w:rPr>
          <w:rFonts w:ascii="Arial" w:eastAsia="仿宋_GB2312" w:hAnsi="Arial" w:hint="eastAsia"/>
          <w:color w:val="000000"/>
          <w:sz w:val="28"/>
        </w:rPr>
        <w:t>＝</w:t>
      </w:r>
      <w:r w:rsidRPr="002D64C6">
        <w:rPr>
          <w:rFonts w:ascii="Arial" w:eastAsia="仿宋_GB2312" w:hAnsi="Arial" w:hint="eastAsia"/>
          <w:bCs/>
          <w:color w:val="000000"/>
          <w:sz w:val="28"/>
        </w:rPr>
        <w:t>35068</w:t>
      </w:r>
      <w:r w:rsidRPr="002D64C6">
        <w:rPr>
          <w:rFonts w:ascii="Arial" w:eastAsia="仿宋_GB2312" w:hAnsi="Arial" w:hint="eastAsia"/>
          <w:color w:val="000000"/>
          <w:sz w:val="28"/>
        </w:rPr>
        <w:t>（元</w:t>
      </w:r>
      <w:r w:rsidRPr="002D64C6">
        <w:rPr>
          <w:rFonts w:ascii="Arial" w:eastAsia="仿宋_GB2312" w:hAnsi="Arial"/>
          <w:color w:val="000000"/>
          <w:sz w:val="28"/>
        </w:rPr>
        <w:t>/</w:t>
      </w:r>
      <w:r w:rsidRPr="002D64C6">
        <w:rPr>
          <w:rFonts w:ascii="Arial" w:eastAsia="仿宋_GB2312" w:hAnsi="Arial" w:hint="eastAsia"/>
          <w:color w:val="000000"/>
          <w:sz w:val="28"/>
        </w:rPr>
        <w:t>平方米）</w:t>
      </w:r>
    </w:p>
    <w:p w:rsidR="0069541D" w:rsidRPr="002D64C6" w:rsidRDefault="0069541D" w:rsidP="00FC0400">
      <w:pPr>
        <w:spacing w:beforeLines="50" w:afterLines="50" w:line="360" w:lineRule="auto"/>
        <w:ind w:firstLineChars="200" w:firstLine="560"/>
        <w:rPr>
          <w:rFonts w:ascii="仿宋_GB2312" w:eastAsia="仿宋_GB2312"/>
          <w:color w:val="000000"/>
          <w:sz w:val="28"/>
        </w:rPr>
      </w:pPr>
      <w:r>
        <w:rPr>
          <w:rFonts w:ascii="Arial" w:eastAsia="仿宋_GB2312" w:hAnsi="Arial" w:hint="eastAsia"/>
          <w:color w:val="000000"/>
          <w:sz w:val="28"/>
        </w:rPr>
        <w:lastRenderedPageBreak/>
        <w:t>（</w:t>
      </w:r>
      <w:r w:rsidR="00420320">
        <w:rPr>
          <w:rFonts w:ascii="Arial" w:eastAsia="仿宋_GB2312" w:hAnsi="Arial" w:hint="eastAsia"/>
          <w:color w:val="000000"/>
          <w:sz w:val="28"/>
        </w:rPr>
        <w:t>2</w:t>
      </w:r>
      <w:r>
        <w:rPr>
          <w:rFonts w:ascii="Arial" w:eastAsia="仿宋_GB2312" w:hAnsi="Arial" w:hint="eastAsia"/>
          <w:color w:val="000000"/>
          <w:sz w:val="28"/>
        </w:rPr>
        <w:t>）</w:t>
      </w:r>
      <w:r w:rsidRPr="002D64C6">
        <w:rPr>
          <w:rFonts w:ascii="仿宋_GB2312" w:eastAsia="仿宋_GB2312" w:hint="eastAsia"/>
          <w:color w:val="000000"/>
          <w:sz w:val="28"/>
        </w:rPr>
        <w:t>开发成本</w:t>
      </w:r>
    </w:p>
    <w:p w:rsidR="0069541D" w:rsidRPr="002D64C6" w:rsidRDefault="0069541D" w:rsidP="00FC0400">
      <w:pPr>
        <w:spacing w:beforeLines="50" w:afterLines="50" w:line="360" w:lineRule="auto"/>
        <w:ind w:firstLineChars="200" w:firstLine="560"/>
        <w:rPr>
          <w:rFonts w:ascii="仿宋_GB2312" w:eastAsia="仿宋_GB2312"/>
          <w:color w:val="000000"/>
          <w:sz w:val="28"/>
        </w:rPr>
      </w:pPr>
      <w:r>
        <w:rPr>
          <w:rFonts w:ascii="Arial" w:eastAsia="仿宋_GB2312" w:hAnsi="Arial" w:hint="eastAsia"/>
          <w:color w:val="000000"/>
          <w:sz w:val="28"/>
        </w:rPr>
        <w:t>1</w:t>
      </w:r>
      <w:r>
        <w:rPr>
          <w:rFonts w:ascii="Arial" w:eastAsia="仿宋_GB2312" w:hAnsi="Arial" w:hint="eastAsia"/>
          <w:color w:val="000000"/>
          <w:sz w:val="28"/>
        </w:rPr>
        <w:t>）</w:t>
      </w:r>
      <w:r w:rsidRPr="002D64C6">
        <w:rPr>
          <w:rFonts w:ascii="仿宋_GB2312" w:eastAsia="仿宋_GB2312" w:hint="eastAsia"/>
          <w:color w:val="000000"/>
          <w:sz w:val="28"/>
        </w:rPr>
        <w:t>建造成本</w:t>
      </w:r>
    </w:p>
    <w:p w:rsidR="0069541D" w:rsidRPr="002D64C6" w:rsidRDefault="0069541D" w:rsidP="0069541D">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A</w:t>
      </w:r>
      <w:r w:rsidRPr="002D64C6">
        <w:rPr>
          <w:rFonts w:ascii="仿宋_GB2312" w:eastAsia="仿宋_GB2312" w:hint="eastAsia"/>
          <w:color w:val="000000"/>
          <w:sz w:val="28"/>
        </w:rPr>
        <w:t>建安费用</w:t>
      </w:r>
    </w:p>
    <w:p w:rsidR="0069541D" w:rsidRPr="002D64C6" w:rsidRDefault="0069541D" w:rsidP="0069541D">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本次评估参考现行北京市工程概预算定额以及同类建筑的建安水平，同时考虑估价对象建筑结构、设备与装修标准等，综合确定</w:t>
      </w:r>
      <w:r w:rsidRPr="002D64C6">
        <w:rPr>
          <w:rFonts w:ascii="Arial" w:eastAsia="仿宋_GB2312" w:hAnsi="Arial" w:cs="Arial" w:hint="eastAsia"/>
          <w:color w:val="000000"/>
          <w:sz w:val="28"/>
        </w:rPr>
        <w:t>估价对象办公（公共服务设施）用房</w:t>
      </w:r>
      <w:r w:rsidRPr="002D64C6">
        <w:rPr>
          <w:rFonts w:ascii="仿宋_GB2312" w:eastAsia="仿宋_GB2312" w:hint="eastAsia"/>
          <w:color w:val="000000"/>
          <w:sz w:val="28"/>
        </w:rPr>
        <w:t>建安费用为</w:t>
      </w:r>
      <w:r w:rsidRPr="002D64C6">
        <w:rPr>
          <w:rFonts w:ascii="Arial" w:eastAsia="仿宋_GB2312" w:hAnsi="Arial" w:hint="eastAsia"/>
          <w:color w:val="000000"/>
          <w:sz w:val="28"/>
        </w:rPr>
        <w:t>2200</w:t>
      </w:r>
      <w:r w:rsidRPr="002D64C6">
        <w:rPr>
          <w:rFonts w:ascii="仿宋_GB2312" w:eastAsia="仿宋_GB2312" w:hint="eastAsia"/>
          <w:color w:val="000000"/>
          <w:sz w:val="28"/>
        </w:rPr>
        <w:t>元/平方米。</w:t>
      </w:r>
    </w:p>
    <w:p w:rsidR="0069541D" w:rsidRPr="002D64C6" w:rsidRDefault="0069541D" w:rsidP="0069541D">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B</w:t>
      </w:r>
      <w:r w:rsidRPr="002D64C6">
        <w:rPr>
          <w:rFonts w:ascii="仿宋_GB2312" w:eastAsia="仿宋_GB2312" w:hint="eastAsia"/>
          <w:color w:val="000000"/>
          <w:sz w:val="28"/>
        </w:rPr>
        <w:t>勘查设计和前期工程费</w:t>
      </w:r>
    </w:p>
    <w:p w:rsidR="0069541D" w:rsidRPr="002D64C6" w:rsidRDefault="0069541D" w:rsidP="0069541D">
      <w:pPr>
        <w:spacing w:before="50" w:after="50" w:line="360" w:lineRule="auto"/>
        <w:ind w:firstLineChars="200" w:firstLine="560"/>
        <w:jc w:val="both"/>
        <w:rPr>
          <w:rFonts w:ascii="仿宋_GB2312" w:eastAsia="仿宋_GB2312"/>
          <w:color w:val="000000"/>
          <w:sz w:val="28"/>
        </w:rPr>
      </w:pPr>
      <w:r w:rsidRPr="002D64C6">
        <w:rPr>
          <w:rFonts w:ascii="仿宋_GB2312" w:eastAsia="仿宋_GB2312" w:hint="eastAsia"/>
          <w:color w:val="000000"/>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2D64C6">
        <w:rPr>
          <w:rFonts w:ascii="Arial" w:eastAsia="仿宋_GB2312" w:hAnsi="Arial" w:hint="eastAsia"/>
          <w:color w:val="000000"/>
          <w:sz w:val="28"/>
        </w:rPr>
        <w:t>3</w:t>
      </w:r>
      <w:r w:rsidRPr="002D64C6">
        <w:rPr>
          <w:rFonts w:ascii="仿宋_GB2312" w:eastAsia="仿宋_GB2312" w:hint="eastAsia"/>
          <w:color w:val="000000"/>
          <w:sz w:val="28"/>
        </w:rPr>
        <w:t>%取费，则有：</w:t>
      </w:r>
    </w:p>
    <w:p w:rsidR="0069541D" w:rsidRPr="002D64C6" w:rsidRDefault="0069541D" w:rsidP="0069541D">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勘查设计和前期工程费</w:t>
      </w:r>
    </w:p>
    <w:p w:rsidR="0069541D" w:rsidRPr="002D64C6" w:rsidRDefault="0069541D" w:rsidP="0069541D">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＝建安费用×取费标准</w:t>
      </w:r>
    </w:p>
    <w:p w:rsidR="0069541D" w:rsidRPr="002D64C6" w:rsidRDefault="0069541D" w:rsidP="0069541D">
      <w:pPr>
        <w:spacing w:before="50" w:after="50" w:line="360" w:lineRule="auto"/>
        <w:ind w:firstLineChars="200" w:firstLine="560"/>
        <w:rPr>
          <w:rFonts w:ascii="Arial" w:eastAsia="仿宋_GB2312" w:hAnsi="Arial" w:cs="Arial"/>
          <w:color w:val="000000"/>
          <w:sz w:val="28"/>
        </w:rPr>
      </w:pPr>
      <w:r w:rsidRPr="002D64C6">
        <w:rPr>
          <w:rFonts w:ascii="仿宋_GB2312" w:eastAsia="仿宋_GB2312" w:hint="eastAsia"/>
          <w:color w:val="000000"/>
          <w:sz w:val="28"/>
        </w:rPr>
        <w:t>＝</w:t>
      </w:r>
      <w:r w:rsidRPr="002D64C6">
        <w:rPr>
          <w:rFonts w:ascii="Arial" w:eastAsia="仿宋_GB2312" w:hAnsi="Arial" w:hint="eastAsia"/>
          <w:color w:val="000000"/>
          <w:sz w:val="28"/>
        </w:rPr>
        <w:t>2200</w:t>
      </w:r>
      <w:r w:rsidRPr="002D64C6">
        <w:rPr>
          <w:rFonts w:ascii="Arial" w:eastAsia="仿宋_GB2312" w:hAnsi="Arial" w:cs="Arial"/>
          <w:color w:val="000000"/>
          <w:sz w:val="28"/>
        </w:rPr>
        <w:t>×</w:t>
      </w:r>
      <w:r w:rsidRPr="002D64C6">
        <w:rPr>
          <w:rFonts w:ascii="Arial" w:eastAsia="仿宋_GB2312" w:hAnsi="Arial" w:cs="Arial" w:hint="eastAsia"/>
          <w:color w:val="000000"/>
          <w:sz w:val="28"/>
        </w:rPr>
        <w:t>3</w:t>
      </w:r>
      <w:r w:rsidRPr="002D64C6">
        <w:rPr>
          <w:rFonts w:ascii="Arial" w:eastAsia="仿宋_GB2312" w:hAnsi="Arial" w:cs="Arial"/>
          <w:color w:val="000000"/>
          <w:sz w:val="28"/>
        </w:rPr>
        <w:t>%</w:t>
      </w:r>
    </w:p>
    <w:p w:rsidR="0069541D" w:rsidRPr="002D64C6" w:rsidRDefault="0069541D" w:rsidP="0069541D">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w:t>
      </w:r>
      <w:r w:rsidRPr="002D64C6">
        <w:rPr>
          <w:rFonts w:ascii="Arial" w:eastAsia="仿宋_GB2312" w:hAnsi="Arial" w:hint="eastAsia"/>
          <w:color w:val="000000"/>
          <w:sz w:val="28"/>
        </w:rPr>
        <w:t>66</w:t>
      </w:r>
      <w:r w:rsidRPr="002D64C6">
        <w:rPr>
          <w:rFonts w:ascii="仿宋_GB2312" w:eastAsia="仿宋_GB2312" w:hint="eastAsia"/>
          <w:color w:val="000000"/>
          <w:sz w:val="28"/>
        </w:rPr>
        <w:t>(</w:t>
      </w:r>
      <w:r w:rsidRPr="002D64C6">
        <w:rPr>
          <w:rFonts w:ascii="Arial" w:eastAsia="仿宋_GB2312" w:hAnsi="Arial" w:hint="eastAsia"/>
          <w:color w:val="000000"/>
          <w:sz w:val="28"/>
        </w:rPr>
        <w:t>元</w:t>
      </w:r>
      <w:r w:rsidRPr="002D64C6">
        <w:rPr>
          <w:rFonts w:ascii="Arial" w:eastAsia="仿宋_GB2312" w:hAnsi="Arial"/>
          <w:color w:val="000000"/>
          <w:sz w:val="28"/>
        </w:rPr>
        <w:t>/</w:t>
      </w:r>
      <w:r w:rsidRPr="002D64C6">
        <w:rPr>
          <w:rFonts w:ascii="Arial" w:eastAsia="仿宋_GB2312" w:hAnsi="Arial" w:hint="eastAsia"/>
          <w:color w:val="000000"/>
          <w:sz w:val="28"/>
        </w:rPr>
        <w:t>平方米</w:t>
      </w:r>
      <w:r w:rsidRPr="002D64C6">
        <w:rPr>
          <w:rFonts w:ascii="仿宋_GB2312" w:eastAsia="仿宋_GB2312" w:hint="eastAsia"/>
          <w:color w:val="000000"/>
          <w:sz w:val="28"/>
        </w:rPr>
        <w:t>)</w:t>
      </w:r>
    </w:p>
    <w:p w:rsidR="0069541D" w:rsidRPr="002D64C6" w:rsidRDefault="0069541D" w:rsidP="0069541D">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C</w:t>
      </w:r>
      <w:r w:rsidRPr="002D64C6">
        <w:rPr>
          <w:rFonts w:ascii="仿宋_GB2312" w:eastAsia="仿宋_GB2312" w:hint="eastAsia"/>
          <w:color w:val="000000"/>
          <w:sz w:val="28"/>
        </w:rPr>
        <w:t>公共配套设施费用</w:t>
      </w:r>
    </w:p>
    <w:p w:rsidR="0069541D" w:rsidRPr="002D64C6" w:rsidRDefault="0069541D" w:rsidP="0069541D">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公共配套设施费用是指城市规划要求居住项目需配套建设的教育、医疗卫生、文化体育、社区服务、市政公用等非营利性设施的建设费用，估价对象规划为非住宅用途，故本项费用不计取。</w:t>
      </w:r>
    </w:p>
    <w:p w:rsidR="0069541D" w:rsidRPr="002D64C6" w:rsidRDefault="0069541D" w:rsidP="0069541D">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D</w:t>
      </w:r>
      <w:r w:rsidRPr="002D64C6">
        <w:rPr>
          <w:rFonts w:ascii="仿宋_GB2312" w:eastAsia="仿宋_GB2312" w:hint="eastAsia"/>
          <w:color w:val="000000"/>
          <w:sz w:val="28"/>
        </w:rPr>
        <w:t>红线内市政基础设施费</w:t>
      </w:r>
    </w:p>
    <w:p w:rsidR="0069541D" w:rsidRPr="002D64C6" w:rsidRDefault="0069541D" w:rsidP="0069541D">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红线内市政基础设施费是指包括城市规划要求配套的道路、给排水、电力、电信、燃气、热力等设施的建设费用；估价对象未来红线内基础设施建设将达到“</w:t>
      </w:r>
      <w:r w:rsidRPr="002D64C6">
        <w:rPr>
          <w:rFonts w:ascii="Arial" w:eastAsia="仿宋_GB2312" w:hAnsi="Arial" w:hint="eastAsia"/>
          <w:color w:val="000000"/>
          <w:sz w:val="28"/>
        </w:rPr>
        <w:t>七</w:t>
      </w:r>
      <w:r w:rsidRPr="002D64C6">
        <w:rPr>
          <w:rFonts w:ascii="仿宋_GB2312" w:eastAsia="仿宋_GB2312" w:hint="eastAsia"/>
          <w:color w:val="000000"/>
          <w:sz w:val="28"/>
        </w:rPr>
        <w:t>通”（即通路、通电、通讯、通上水、通下水、通燃气、通热</w:t>
      </w:r>
      <w:r w:rsidRPr="002D64C6">
        <w:rPr>
          <w:rFonts w:ascii="仿宋_GB2312" w:eastAsia="仿宋_GB2312" w:hint="eastAsia"/>
          <w:color w:val="000000"/>
          <w:sz w:val="28"/>
        </w:rPr>
        <w:lastRenderedPageBreak/>
        <w:t>力），结合估价对象所在区域实际情况确定红线内市政基础设施费为</w:t>
      </w:r>
      <w:r w:rsidRPr="002D64C6">
        <w:rPr>
          <w:rFonts w:ascii="Arial" w:eastAsia="仿宋_GB2312" w:hAnsi="Arial" w:hint="eastAsia"/>
          <w:color w:val="000000"/>
          <w:sz w:val="28"/>
        </w:rPr>
        <w:t>200</w:t>
      </w:r>
      <w:r w:rsidRPr="002D64C6">
        <w:rPr>
          <w:rFonts w:ascii="仿宋_GB2312" w:eastAsia="仿宋_GB2312" w:hint="eastAsia"/>
          <w:color w:val="000000"/>
          <w:sz w:val="28"/>
        </w:rPr>
        <w:t>元/平方米。</w:t>
      </w:r>
    </w:p>
    <w:p w:rsidR="0069541D" w:rsidRPr="002D64C6" w:rsidRDefault="0069541D" w:rsidP="0069541D">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E</w:t>
      </w:r>
      <w:r w:rsidRPr="002D64C6">
        <w:rPr>
          <w:rFonts w:ascii="仿宋_GB2312" w:eastAsia="仿宋_GB2312" w:hint="eastAsia"/>
          <w:color w:val="000000"/>
          <w:sz w:val="28"/>
        </w:rPr>
        <w:t>相关税费</w:t>
      </w:r>
    </w:p>
    <w:p w:rsidR="0069541D" w:rsidRPr="002D64C6" w:rsidRDefault="0069541D" w:rsidP="0069541D">
      <w:pPr>
        <w:spacing w:before="50" w:after="50" w:line="360" w:lineRule="auto"/>
        <w:ind w:firstLineChars="200" w:firstLine="560"/>
        <w:jc w:val="both"/>
        <w:rPr>
          <w:rFonts w:ascii="仿宋_GB2312" w:eastAsia="仿宋_GB2312"/>
          <w:color w:val="000000"/>
          <w:sz w:val="28"/>
        </w:rPr>
      </w:pPr>
      <w:r w:rsidRPr="002D64C6">
        <w:rPr>
          <w:rFonts w:ascii="仿宋_GB2312" w:eastAsia="仿宋_GB2312" w:hint="eastAsia"/>
          <w:color w:val="000000"/>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2D64C6">
        <w:rPr>
          <w:rFonts w:ascii="Arial" w:eastAsia="仿宋_GB2312" w:hAnsi="Arial" w:hint="eastAsia"/>
          <w:color w:val="000000"/>
          <w:sz w:val="28"/>
        </w:rPr>
        <w:t>1</w:t>
      </w:r>
      <w:r w:rsidRPr="002D64C6">
        <w:rPr>
          <w:rFonts w:ascii="仿宋_GB2312" w:eastAsia="仿宋_GB2312" w:hint="eastAsia"/>
          <w:color w:val="000000"/>
          <w:sz w:val="28"/>
        </w:rPr>
        <w:t>.</w:t>
      </w:r>
      <w:r w:rsidRPr="002D64C6">
        <w:rPr>
          <w:rFonts w:ascii="Arial" w:eastAsia="仿宋_GB2312" w:hAnsi="Arial" w:hint="eastAsia"/>
          <w:color w:val="000000"/>
          <w:sz w:val="28"/>
        </w:rPr>
        <w:t>5</w:t>
      </w:r>
      <w:r w:rsidRPr="002D64C6">
        <w:rPr>
          <w:rFonts w:ascii="仿宋_GB2312" w:eastAsia="仿宋_GB2312" w:hint="eastAsia"/>
          <w:color w:val="000000"/>
          <w:sz w:val="28"/>
        </w:rPr>
        <w:t>%取费，则有：</w:t>
      </w:r>
    </w:p>
    <w:p w:rsidR="0069541D" w:rsidRPr="002D64C6" w:rsidRDefault="0069541D" w:rsidP="0069541D">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相关税费＝建安费用×取费标准＝</w:t>
      </w:r>
      <w:r w:rsidRPr="002D64C6">
        <w:rPr>
          <w:rFonts w:ascii="Arial" w:eastAsia="仿宋_GB2312" w:hAnsi="Arial" w:hint="eastAsia"/>
          <w:color w:val="000000"/>
          <w:sz w:val="28"/>
        </w:rPr>
        <w:t>2200</w:t>
      </w:r>
      <w:r w:rsidRPr="002D64C6">
        <w:rPr>
          <w:rFonts w:ascii="仿宋_GB2312" w:eastAsia="仿宋_GB2312" w:hint="eastAsia"/>
          <w:color w:val="000000"/>
          <w:sz w:val="28"/>
        </w:rPr>
        <w:t>×</w:t>
      </w:r>
      <w:r w:rsidRPr="002D64C6">
        <w:rPr>
          <w:rFonts w:ascii="Arial" w:eastAsia="仿宋_GB2312" w:hAnsi="Arial" w:hint="eastAsia"/>
          <w:color w:val="000000"/>
          <w:sz w:val="28"/>
        </w:rPr>
        <w:t>1</w:t>
      </w:r>
      <w:r w:rsidRPr="002D64C6">
        <w:rPr>
          <w:rFonts w:ascii="仿宋_GB2312" w:eastAsia="仿宋_GB2312" w:hint="eastAsia"/>
          <w:color w:val="000000"/>
          <w:sz w:val="28"/>
        </w:rPr>
        <w:t>.</w:t>
      </w:r>
      <w:r w:rsidRPr="002D64C6">
        <w:rPr>
          <w:rFonts w:ascii="Arial" w:eastAsia="仿宋_GB2312" w:hAnsi="Arial" w:hint="eastAsia"/>
          <w:color w:val="000000"/>
          <w:sz w:val="28"/>
        </w:rPr>
        <w:t>5</w:t>
      </w:r>
      <w:r w:rsidRPr="002D64C6">
        <w:rPr>
          <w:rFonts w:ascii="仿宋_GB2312" w:eastAsia="仿宋_GB2312" w:hint="eastAsia"/>
          <w:color w:val="000000"/>
          <w:sz w:val="28"/>
        </w:rPr>
        <w:t>%＝</w:t>
      </w:r>
      <w:r w:rsidRPr="002D64C6">
        <w:rPr>
          <w:rFonts w:ascii="Arial" w:eastAsia="仿宋_GB2312" w:hAnsi="Arial" w:hint="eastAsia"/>
          <w:color w:val="000000"/>
          <w:sz w:val="28"/>
        </w:rPr>
        <w:t>33</w:t>
      </w:r>
      <w:r w:rsidRPr="002D64C6">
        <w:rPr>
          <w:rFonts w:ascii="仿宋_GB2312" w:eastAsia="仿宋_GB2312" w:hint="eastAsia"/>
          <w:color w:val="000000"/>
          <w:sz w:val="28"/>
        </w:rPr>
        <w:t>（</w:t>
      </w:r>
      <w:r w:rsidRPr="002D64C6">
        <w:rPr>
          <w:rFonts w:ascii="Arial" w:eastAsia="仿宋_GB2312" w:hAnsi="Arial" w:hint="eastAsia"/>
          <w:color w:val="000000"/>
          <w:sz w:val="28"/>
        </w:rPr>
        <w:t>元</w:t>
      </w:r>
      <w:r w:rsidRPr="002D64C6">
        <w:rPr>
          <w:rFonts w:ascii="Arial" w:eastAsia="仿宋_GB2312" w:hAnsi="Arial"/>
          <w:color w:val="000000"/>
          <w:sz w:val="28"/>
        </w:rPr>
        <w:t>/</w:t>
      </w:r>
      <w:r w:rsidRPr="002D64C6">
        <w:rPr>
          <w:rFonts w:ascii="Arial" w:eastAsia="仿宋_GB2312" w:hAnsi="Arial" w:hint="eastAsia"/>
          <w:color w:val="000000"/>
          <w:sz w:val="28"/>
        </w:rPr>
        <w:t>平方米</w:t>
      </w:r>
      <w:r w:rsidRPr="002D64C6">
        <w:rPr>
          <w:rFonts w:ascii="仿宋_GB2312" w:eastAsia="仿宋_GB2312" w:hint="eastAsia"/>
          <w:color w:val="000000"/>
          <w:sz w:val="28"/>
        </w:rPr>
        <w:t>）</w:t>
      </w:r>
    </w:p>
    <w:p w:rsidR="0069541D" w:rsidRPr="002D64C6" w:rsidRDefault="0069541D" w:rsidP="0069541D">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F</w:t>
      </w:r>
      <w:r w:rsidRPr="002D64C6">
        <w:rPr>
          <w:rFonts w:ascii="仿宋_GB2312" w:eastAsia="仿宋_GB2312" w:hint="eastAsia"/>
          <w:color w:val="000000"/>
          <w:sz w:val="28"/>
        </w:rPr>
        <w:t>建造成本</w:t>
      </w:r>
    </w:p>
    <w:p w:rsidR="0069541D" w:rsidRPr="002D64C6" w:rsidRDefault="0069541D" w:rsidP="0069541D">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建造成本为上述</w:t>
      </w:r>
      <w:r w:rsidRPr="002D64C6">
        <w:rPr>
          <w:rFonts w:ascii="Arial" w:eastAsia="仿宋_GB2312" w:hAnsi="Arial" w:hint="eastAsia"/>
          <w:color w:val="000000"/>
          <w:sz w:val="28"/>
        </w:rPr>
        <w:t>5</w:t>
      </w:r>
      <w:r w:rsidRPr="002D64C6">
        <w:rPr>
          <w:rFonts w:ascii="仿宋_GB2312" w:eastAsia="仿宋_GB2312" w:hint="eastAsia"/>
          <w:color w:val="000000"/>
          <w:sz w:val="28"/>
        </w:rPr>
        <w:t>项之和，则有：</w:t>
      </w:r>
    </w:p>
    <w:p w:rsidR="0069541D" w:rsidRPr="002D64C6" w:rsidRDefault="0069541D" w:rsidP="0069541D">
      <w:pPr>
        <w:spacing w:before="50" w:after="50" w:line="360" w:lineRule="auto"/>
        <w:ind w:firstLineChars="201" w:firstLine="563"/>
        <w:rPr>
          <w:rFonts w:ascii="仿宋_GB2312" w:eastAsia="仿宋_GB2312"/>
          <w:color w:val="000000"/>
          <w:sz w:val="28"/>
        </w:rPr>
      </w:pPr>
      <w:r w:rsidRPr="002D64C6">
        <w:rPr>
          <w:rFonts w:ascii="仿宋_GB2312" w:eastAsia="仿宋_GB2312" w:hint="eastAsia"/>
          <w:color w:val="000000"/>
          <w:sz w:val="28"/>
        </w:rPr>
        <w:t xml:space="preserve">建造成本= </w:t>
      </w:r>
      <w:r w:rsidRPr="002D64C6">
        <w:rPr>
          <w:rFonts w:ascii="Arial" w:eastAsia="仿宋_GB2312" w:hAnsi="Arial" w:hint="eastAsia"/>
          <w:color w:val="000000"/>
          <w:sz w:val="28"/>
        </w:rPr>
        <w:t>2200</w:t>
      </w:r>
      <w:r w:rsidRPr="002D64C6">
        <w:rPr>
          <w:rFonts w:ascii="仿宋_GB2312" w:eastAsia="仿宋_GB2312" w:hint="eastAsia"/>
          <w:color w:val="000000"/>
          <w:sz w:val="28"/>
        </w:rPr>
        <w:t>+</w:t>
      </w:r>
      <w:r w:rsidRPr="002D64C6">
        <w:rPr>
          <w:rFonts w:ascii="Arial" w:eastAsia="仿宋_GB2312" w:hAnsi="Arial" w:hint="eastAsia"/>
          <w:color w:val="000000"/>
          <w:sz w:val="28"/>
        </w:rPr>
        <w:t>66</w:t>
      </w:r>
      <w:r w:rsidRPr="002D64C6">
        <w:rPr>
          <w:rFonts w:ascii="Arial" w:eastAsia="仿宋_GB2312" w:hAnsi="Arial" w:cs="Arial"/>
          <w:color w:val="000000"/>
          <w:sz w:val="28"/>
        </w:rPr>
        <w:t>+</w:t>
      </w:r>
      <w:r w:rsidRPr="002D64C6">
        <w:rPr>
          <w:rFonts w:ascii="Arial" w:eastAsia="仿宋_GB2312" w:hAnsi="Arial" w:cs="Arial" w:hint="eastAsia"/>
          <w:color w:val="000000"/>
          <w:sz w:val="28"/>
        </w:rPr>
        <w:t>0</w:t>
      </w:r>
      <w:r w:rsidRPr="002D64C6">
        <w:rPr>
          <w:rFonts w:ascii="Arial" w:eastAsia="仿宋_GB2312" w:hAnsi="Arial" w:cs="Arial"/>
          <w:color w:val="000000"/>
          <w:sz w:val="28"/>
        </w:rPr>
        <w:t>+200+</w:t>
      </w:r>
      <w:r w:rsidRPr="002D64C6">
        <w:rPr>
          <w:rFonts w:ascii="Arial" w:eastAsia="仿宋_GB2312" w:hAnsi="Arial" w:cs="Arial" w:hint="eastAsia"/>
          <w:color w:val="000000"/>
          <w:sz w:val="28"/>
        </w:rPr>
        <w:t>33</w:t>
      </w:r>
      <w:r w:rsidRPr="002D64C6">
        <w:rPr>
          <w:rFonts w:ascii="Arial" w:eastAsia="仿宋_GB2312" w:hAnsi="Arial" w:cs="Arial"/>
          <w:color w:val="000000"/>
          <w:sz w:val="28"/>
        </w:rPr>
        <w:t>=</w:t>
      </w:r>
      <w:r w:rsidRPr="002D64C6">
        <w:rPr>
          <w:rFonts w:ascii="Arial" w:eastAsia="仿宋_GB2312" w:hAnsi="Arial" w:cs="Arial" w:hint="eastAsia"/>
          <w:color w:val="000000"/>
          <w:sz w:val="28"/>
        </w:rPr>
        <w:t>2499</w:t>
      </w:r>
      <w:r w:rsidRPr="002D64C6">
        <w:rPr>
          <w:rFonts w:ascii="Arial" w:eastAsia="仿宋_GB2312" w:hAnsi="Arial" w:cs="Arial"/>
          <w:color w:val="000000"/>
          <w:sz w:val="28"/>
        </w:rPr>
        <w:t>（</w:t>
      </w:r>
      <w:r w:rsidRPr="002D64C6">
        <w:rPr>
          <w:rFonts w:ascii="Arial" w:eastAsia="仿宋_GB2312" w:hAnsi="Arial" w:hint="eastAsia"/>
          <w:color w:val="000000"/>
          <w:sz w:val="28"/>
        </w:rPr>
        <w:t>元</w:t>
      </w:r>
      <w:r w:rsidRPr="002D64C6">
        <w:rPr>
          <w:rFonts w:ascii="Arial" w:eastAsia="仿宋_GB2312" w:hAnsi="Arial"/>
          <w:color w:val="000000"/>
          <w:sz w:val="28"/>
        </w:rPr>
        <w:t>/</w:t>
      </w:r>
      <w:r w:rsidRPr="002D64C6">
        <w:rPr>
          <w:rFonts w:ascii="Arial" w:eastAsia="仿宋_GB2312" w:hAnsi="Arial" w:hint="eastAsia"/>
          <w:color w:val="000000"/>
          <w:sz w:val="28"/>
        </w:rPr>
        <w:t>平方米</w:t>
      </w:r>
      <w:r w:rsidRPr="002D64C6">
        <w:rPr>
          <w:rFonts w:ascii="仿宋_GB2312" w:eastAsia="仿宋_GB2312" w:hint="eastAsia"/>
          <w:color w:val="000000"/>
          <w:sz w:val="28"/>
        </w:rPr>
        <w:t>）</w:t>
      </w:r>
    </w:p>
    <w:p w:rsidR="0069541D" w:rsidRPr="002D64C6" w:rsidRDefault="0069541D" w:rsidP="0069541D">
      <w:pPr>
        <w:spacing w:before="50" w:after="50" w:line="360" w:lineRule="auto"/>
        <w:ind w:firstLineChars="200" w:firstLine="560"/>
        <w:rPr>
          <w:rFonts w:ascii="仿宋_GB2312" w:eastAsia="仿宋_GB2312" w:hAnsi="Arial" w:cs="Arial"/>
          <w:color w:val="000000"/>
          <w:sz w:val="28"/>
        </w:rPr>
      </w:pPr>
      <w:r w:rsidRPr="0062218F">
        <w:rPr>
          <w:rFonts w:ascii="Arial" w:eastAsia="仿宋_GB2312" w:hAnsi="Arial" w:hint="eastAsia"/>
          <w:color w:val="000000"/>
          <w:sz w:val="28"/>
        </w:rPr>
        <w:t>2</w:t>
      </w:r>
      <w:r w:rsidRPr="0062218F">
        <w:rPr>
          <w:rFonts w:ascii="Arial" w:eastAsia="仿宋_GB2312" w:hAnsi="Arial" w:hint="eastAsia"/>
          <w:color w:val="000000"/>
          <w:sz w:val="28"/>
        </w:rPr>
        <w:t>）</w:t>
      </w:r>
      <w:r w:rsidRPr="0062218F">
        <w:rPr>
          <w:rFonts w:ascii="仿宋_GB2312" w:eastAsia="仿宋_GB2312" w:hAnsi="Arial" w:cs="Arial" w:hint="eastAsia"/>
          <w:color w:val="000000"/>
          <w:sz w:val="28"/>
        </w:rPr>
        <w:t>城市</w:t>
      </w:r>
      <w:r w:rsidRPr="002D64C6">
        <w:rPr>
          <w:rFonts w:ascii="仿宋_GB2312" w:eastAsia="仿宋_GB2312" w:hAnsi="Arial" w:cs="Arial" w:hint="eastAsia"/>
          <w:color w:val="000000"/>
          <w:sz w:val="28"/>
        </w:rPr>
        <w:t>基础设施建设费</w:t>
      </w:r>
    </w:p>
    <w:p w:rsidR="0069541D" w:rsidRPr="002D64C6" w:rsidRDefault="0069541D" w:rsidP="0069541D">
      <w:pPr>
        <w:spacing w:before="50" w:after="50" w:line="360" w:lineRule="auto"/>
        <w:ind w:firstLineChars="201" w:firstLine="563"/>
        <w:rPr>
          <w:rFonts w:ascii="Arial" w:eastAsia="仿宋_GB2312" w:hAnsi="Arial" w:cs="Arial"/>
          <w:sz w:val="28"/>
        </w:rPr>
      </w:pPr>
      <w:r w:rsidRPr="002D64C6">
        <w:rPr>
          <w:rFonts w:ascii="仿宋_GB2312" w:eastAsia="仿宋_GB2312" w:hAnsi="Arial" w:cs="Arial" w:hint="eastAsia"/>
          <w:color w:val="000000"/>
          <w:sz w:val="28"/>
        </w:rPr>
        <w:t>城市基础设施建设费是</w:t>
      </w:r>
      <w:r w:rsidRPr="002D64C6">
        <w:rPr>
          <w:rFonts w:ascii="仿宋_GB2312" w:eastAsia="仿宋_GB2312" w:hAnsi="Arial" w:cs="Arial"/>
          <w:color w:val="000000"/>
          <w:sz w:val="28"/>
        </w:rPr>
        <w:t>政府向建设单位收取</w:t>
      </w:r>
      <w:r w:rsidRPr="002D64C6">
        <w:rPr>
          <w:rFonts w:ascii="仿宋_GB2312" w:eastAsia="仿宋_GB2312" w:hAnsi="Arial" w:cs="Arial" w:hint="eastAsia"/>
          <w:color w:val="000000"/>
          <w:sz w:val="28"/>
        </w:rPr>
        <w:t>、</w:t>
      </w:r>
      <w:r w:rsidRPr="002D64C6">
        <w:rPr>
          <w:rFonts w:ascii="仿宋_GB2312" w:eastAsia="仿宋_GB2312" w:hAnsi="Arial" w:cs="Arial"/>
          <w:color w:val="000000"/>
          <w:sz w:val="28"/>
        </w:rPr>
        <w:t>专项用于城市基础设施和城市共用设施建设，包括城市道路、桥梁、公共交通、供水、燃气、</w:t>
      </w:r>
      <w:hyperlink r:id="rId46" w:tgtFrame="_blank" w:history="1">
        <w:r w:rsidRPr="002D64C6">
          <w:rPr>
            <w:rFonts w:ascii="仿宋_GB2312" w:eastAsia="仿宋_GB2312" w:hAnsi="Arial" w:cs="Arial"/>
            <w:color w:val="000000"/>
            <w:sz w:val="28"/>
          </w:rPr>
          <w:t>污水处理</w:t>
        </w:r>
      </w:hyperlink>
      <w:r w:rsidRPr="002D64C6">
        <w:rPr>
          <w:rFonts w:ascii="仿宋_GB2312" w:eastAsia="仿宋_GB2312" w:hAnsi="Arial" w:cs="Arial"/>
          <w:color w:val="000000"/>
          <w:sz w:val="28"/>
        </w:rPr>
        <w:t>、集中供热、园林、绿化、路灯、环境卫生等设施的建设</w:t>
      </w:r>
      <w:r w:rsidRPr="002D64C6">
        <w:rPr>
          <w:rFonts w:ascii="仿宋_GB2312" w:eastAsia="仿宋_GB2312" w:hAnsi="Arial" w:cs="Arial" w:hint="eastAsia"/>
          <w:color w:val="000000"/>
          <w:sz w:val="28"/>
        </w:rPr>
        <w:t>。估价对象位于</w:t>
      </w:r>
      <w:r w:rsidRPr="002D64C6">
        <w:rPr>
          <w:rFonts w:ascii="Arial" w:eastAsia="仿宋_GB2312" w:hAnsi="Arial" w:hint="eastAsia"/>
          <w:bCs/>
          <w:color w:val="000000"/>
          <w:sz w:val="28"/>
        </w:rPr>
        <w:t>北京市昌平区</w:t>
      </w:r>
      <w:r w:rsidRPr="002D64C6">
        <w:rPr>
          <w:rFonts w:ascii="仿宋_GB2312" w:eastAsia="仿宋_GB2312" w:hAnsi="Arial" w:hint="eastAsia"/>
          <w:bCs/>
          <w:color w:val="000000"/>
          <w:sz w:val="28"/>
        </w:rPr>
        <w:t>，根</w:t>
      </w:r>
      <w:r w:rsidRPr="002D64C6">
        <w:rPr>
          <w:rFonts w:ascii="仿宋_GB2312" w:eastAsia="仿宋_GB2312" w:hAnsi="Arial" w:cs="Arial" w:hint="eastAsia"/>
          <w:color w:val="000000"/>
          <w:sz w:val="28"/>
        </w:rPr>
        <w:t>据</w:t>
      </w:r>
      <w:r w:rsidRPr="002D64C6">
        <w:rPr>
          <w:rFonts w:ascii="Arial" w:eastAsia="仿宋_GB2312" w:hAnsi="Arial" w:cs="Arial"/>
          <w:color w:val="000000"/>
          <w:sz w:val="28"/>
        </w:rPr>
        <w:t>《北京市征收城市基础设施建设费暂行办法》</w:t>
      </w:r>
      <w:r w:rsidRPr="002D64C6">
        <w:rPr>
          <w:rFonts w:ascii="Arial" w:eastAsia="仿宋_GB2312" w:hAnsi="Arial" w:cs="Arial"/>
          <w:color w:val="000000"/>
          <w:sz w:val="28"/>
        </w:rPr>
        <w:t>[</w:t>
      </w:r>
      <w:r w:rsidRPr="002D64C6">
        <w:rPr>
          <w:rFonts w:ascii="Arial" w:eastAsia="仿宋_GB2312" w:hAnsi="Arial" w:cs="Arial"/>
          <w:color w:val="000000"/>
          <w:sz w:val="28"/>
        </w:rPr>
        <w:t>京计投资字〔</w:t>
      </w:r>
      <w:r w:rsidRPr="002D64C6">
        <w:rPr>
          <w:rFonts w:ascii="Arial" w:eastAsia="仿宋_GB2312" w:hAnsi="Arial" w:cs="Arial"/>
          <w:color w:val="000000"/>
          <w:sz w:val="28"/>
        </w:rPr>
        <w:t>2002</w:t>
      </w:r>
      <w:r w:rsidRPr="002D64C6">
        <w:rPr>
          <w:rFonts w:ascii="Arial" w:eastAsia="仿宋_GB2312" w:hAnsi="Arial" w:cs="Arial"/>
          <w:color w:val="000000"/>
          <w:sz w:val="28"/>
        </w:rPr>
        <w:t>〕</w:t>
      </w:r>
      <w:r w:rsidRPr="002D64C6">
        <w:rPr>
          <w:rFonts w:ascii="Arial" w:eastAsia="仿宋_GB2312" w:hAnsi="Arial" w:cs="Arial"/>
          <w:color w:val="000000"/>
          <w:sz w:val="28"/>
        </w:rPr>
        <w:t>1792</w:t>
      </w:r>
      <w:r w:rsidRPr="002D64C6">
        <w:rPr>
          <w:rFonts w:ascii="Arial" w:eastAsia="仿宋_GB2312" w:hAnsi="Arial" w:cs="Arial"/>
          <w:color w:val="000000"/>
          <w:sz w:val="28"/>
        </w:rPr>
        <w:t>号</w:t>
      </w:r>
      <w:r w:rsidRPr="002D64C6">
        <w:rPr>
          <w:rFonts w:ascii="Arial" w:eastAsia="仿宋_GB2312" w:hAnsi="Arial" w:cs="Arial"/>
          <w:color w:val="000000"/>
          <w:sz w:val="28"/>
        </w:rPr>
        <w:t>]</w:t>
      </w:r>
      <w:r w:rsidRPr="002D64C6">
        <w:rPr>
          <w:rFonts w:ascii="仿宋_GB2312" w:eastAsia="仿宋_GB2312" w:hAnsi="Arial" w:cs="Arial" w:hint="eastAsia"/>
          <w:color w:val="000000"/>
          <w:sz w:val="28"/>
        </w:rPr>
        <w:t>，估价对象属于</w:t>
      </w:r>
      <w:r w:rsidRPr="002D64C6">
        <w:rPr>
          <w:rFonts w:ascii="Arial" w:eastAsia="仿宋_GB2312" w:hAnsi="Arial" w:cs="Arial" w:hint="eastAsia"/>
          <w:color w:val="000000"/>
          <w:sz w:val="28"/>
        </w:rPr>
        <w:t>北京市区</w:t>
      </w:r>
      <w:r w:rsidRPr="002D64C6">
        <w:rPr>
          <w:rFonts w:ascii="仿宋_GB2312" w:eastAsia="仿宋_GB2312" w:hAnsi="Arial" w:cs="Arial" w:hint="eastAsia"/>
          <w:color w:val="000000"/>
          <w:sz w:val="28"/>
        </w:rPr>
        <w:t>，估价对象应缴的城市基础设施建设费标准为：</w:t>
      </w:r>
      <w:r w:rsidRPr="002D64C6">
        <w:rPr>
          <w:rFonts w:ascii="Arial" w:eastAsia="仿宋_GB2312" w:hAnsi="Arial" w:hint="eastAsia"/>
          <w:color w:val="000000"/>
          <w:sz w:val="28"/>
        </w:rPr>
        <w:t>200</w:t>
      </w:r>
      <w:r w:rsidRPr="002D64C6">
        <w:rPr>
          <w:rFonts w:ascii="仿宋_GB2312" w:eastAsia="仿宋_GB2312" w:hint="eastAsia"/>
          <w:color w:val="000000"/>
          <w:sz w:val="28"/>
        </w:rPr>
        <w:t>元/平方米</w:t>
      </w:r>
      <w:r w:rsidRPr="002D64C6">
        <w:rPr>
          <w:rFonts w:ascii="仿宋_GB2312" w:eastAsia="仿宋_GB2312" w:hAnsi="Arial" w:cs="Arial" w:hint="eastAsia"/>
          <w:color w:val="000000"/>
          <w:sz w:val="28"/>
        </w:rPr>
        <w:t>。</w:t>
      </w:r>
    </w:p>
    <w:p w:rsidR="0069541D" w:rsidRPr="002D64C6" w:rsidRDefault="0062218F" w:rsidP="0069541D">
      <w:pPr>
        <w:spacing w:before="50" w:after="50" w:line="360" w:lineRule="auto"/>
        <w:ind w:firstLineChars="200" w:firstLine="560"/>
        <w:rPr>
          <w:rFonts w:ascii="仿宋_GB2312" w:eastAsia="仿宋_GB2312"/>
          <w:color w:val="000000"/>
          <w:sz w:val="28"/>
        </w:rPr>
      </w:pPr>
      <w:r>
        <w:rPr>
          <w:rFonts w:ascii="Arial" w:eastAsia="仿宋_GB2312" w:hAnsi="Arial" w:cs="Arial" w:hint="eastAsia"/>
          <w:color w:val="000000"/>
          <w:sz w:val="28"/>
        </w:rPr>
        <w:t>3</w:t>
      </w:r>
      <w:r>
        <w:rPr>
          <w:rFonts w:ascii="Arial" w:eastAsia="仿宋_GB2312" w:hAnsi="Arial" w:cs="Arial" w:hint="eastAsia"/>
          <w:color w:val="000000"/>
          <w:sz w:val="28"/>
        </w:rPr>
        <w:t>）</w:t>
      </w:r>
      <w:r w:rsidR="0069541D" w:rsidRPr="002D64C6">
        <w:rPr>
          <w:rFonts w:ascii="仿宋_GB2312" w:eastAsia="仿宋_GB2312" w:hint="eastAsia"/>
          <w:color w:val="000000"/>
          <w:sz w:val="28"/>
        </w:rPr>
        <w:t>管理费用</w:t>
      </w:r>
    </w:p>
    <w:p w:rsidR="0069541D" w:rsidRDefault="0069541D" w:rsidP="0069541D">
      <w:pPr>
        <w:spacing w:before="50" w:after="50" w:line="360" w:lineRule="auto"/>
        <w:ind w:firstLineChars="200" w:firstLine="560"/>
        <w:jc w:val="both"/>
        <w:rPr>
          <w:rFonts w:ascii="仿宋_GB2312" w:eastAsia="仿宋_GB2312"/>
          <w:color w:val="000000"/>
          <w:sz w:val="28"/>
        </w:rPr>
      </w:pPr>
      <w:r w:rsidRPr="002D64C6">
        <w:rPr>
          <w:rFonts w:ascii="仿宋_GB2312" w:eastAsia="仿宋_GB2312" w:hAnsi="Arial" w:hint="eastAsia"/>
          <w:color w:val="000000"/>
          <w:sz w:val="28"/>
        </w:rPr>
        <w:t>管理费用是房地产开发商为组织和管理房地产开发经营活动的必要支出，主要包括人员工资、办公费、差旅费等，根据估价对象所处区域房地产开发市场的一般情况，并结合估价对象的实际情况，</w:t>
      </w:r>
      <w:r w:rsidRPr="002D64C6">
        <w:rPr>
          <w:rFonts w:ascii="仿宋_GB2312" w:eastAsia="仿宋_GB2312" w:hint="eastAsia"/>
          <w:color w:val="000000"/>
          <w:sz w:val="28"/>
        </w:rPr>
        <w:t>按照前述</w:t>
      </w:r>
      <w:r w:rsidRPr="002D64C6">
        <w:rPr>
          <w:rFonts w:ascii="Arial" w:eastAsia="仿宋_GB2312" w:hAnsi="Arial" w:cs="Arial" w:hint="eastAsia"/>
          <w:color w:val="000000"/>
          <w:sz w:val="28"/>
        </w:rPr>
        <w:t>2</w:t>
      </w:r>
      <w:r w:rsidRPr="002D64C6">
        <w:rPr>
          <w:rFonts w:ascii="仿宋_GB2312" w:eastAsia="仿宋_GB2312" w:hint="eastAsia"/>
          <w:color w:val="000000"/>
          <w:sz w:val="28"/>
        </w:rPr>
        <w:t>项的</w:t>
      </w:r>
      <w:r w:rsidRPr="002D64C6">
        <w:rPr>
          <w:rFonts w:ascii="Arial" w:eastAsia="仿宋_GB2312" w:hAnsi="Arial" w:hint="eastAsia"/>
          <w:color w:val="000000"/>
          <w:sz w:val="28"/>
        </w:rPr>
        <w:t>2</w:t>
      </w:r>
      <w:r w:rsidRPr="002D64C6">
        <w:rPr>
          <w:rFonts w:ascii="仿宋_GB2312" w:eastAsia="仿宋_GB2312" w:hint="eastAsia"/>
          <w:color w:val="000000"/>
          <w:sz w:val="28"/>
        </w:rPr>
        <w:t>%计算，则有：</w:t>
      </w:r>
    </w:p>
    <w:p w:rsidR="0085404A" w:rsidRPr="002D64C6" w:rsidRDefault="0085404A" w:rsidP="0069541D">
      <w:pPr>
        <w:spacing w:before="50" w:after="50" w:line="360" w:lineRule="auto"/>
        <w:ind w:firstLineChars="200" w:firstLine="560"/>
        <w:jc w:val="both"/>
        <w:rPr>
          <w:rFonts w:ascii="仿宋_GB2312" w:eastAsia="仿宋_GB2312"/>
          <w:color w:val="000000"/>
          <w:sz w:val="28"/>
        </w:rPr>
      </w:pPr>
    </w:p>
    <w:p w:rsidR="0069541D" w:rsidRPr="002D64C6" w:rsidRDefault="0069541D" w:rsidP="0069541D">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lastRenderedPageBreak/>
        <w:t>管理费用</w:t>
      </w:r>
    </w:p>
    <w:p w:rsidR="0069541D" w:rsidRPr="002D64C6" w:rsidRDefault="0069541D" w:rsidP="0069541D">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w:t>
      </w:r>
      <w:r w:rsidRPr="002D64C6">
        <w:rPr>
          <w:rFonts w:ascii="Arial" w:eastAsia="仿宋_GB2312" w:hAnsi="Arial" w:cs="Arial" w:hint="eastAsia"/>
          <w:color w:val="000000"/>
          <w:sz w:val="28"/>
        </w:rPr>
        <w:t>A</w:t>
      </w:r>
      <w:r w:rsidRPr="002D64C6">
        <w:rPr>
          <w:rFonts w:ascii="Arial" w:eastAsia="仿宋_GB2312" w:hAnsi="Arial" w:cs="Arial"/>
          <w:color w:val="000000"/>
          <w:sz w:val="28"/>
        </w:rPr>
        <w:t>+</w:t>
      </w:r>
      <w:r w:rsidRPr="002D64C6">
        <w:rPr>
          <w:rFonts w:ascii="Arial" w:eastAsia="仿宋_GB2312" w:hAnsi="Arial" w:cs="Arial" w:hint="eastAsia"/>
          <w:color w:val="000000"/>
          <w:sz w:val="28"/>
        </w:rPr>
        <w:t>B</w:t>
      </w:r>
      <w:r w:rsidRPr="002D64C6">
        <w:rPr>
          <w:rFonts w:ascii="仿宋_GB2312" w:eastAsia="仿宋_GB2312" w:hint="eastAsia"/>
          <w:color w:val="000000"/>
          <w:sz w:val="28"/>
        </w:rPr>
        <w:t>]×取费标准</w:t>
      </w:r>
    </w:p>
    <w:p w:rsidR="0069541D" w:rsidRPr="002D64C6" w:rsidRDefault="0069541D" w:rsidP="0069541D">
      <w:pPr>
        <w:spacing w:before="50" w:after="50" w:line="360" w:lineRule="auto"/>
        <w:ind w:firstLineChars="200" w:firstLine="560"/>
        <w:rPr>
          <w:rFonts w:ascii="Arial" w:eastAsia="仿宋_GB2312" w:hAnsi="Arial"/>
          <w:color w:val="000000"/>
          <w:sz w:val="28"/>
        </w:rPr>
      </w:pPr>
      <w:r w:rsidRPr="002D64C6">
        <w:rPr>
          <w:rFonts w:ascii="仿宋_GB2312" w:eastAsia="仿宋_GB2312" w:hint="eastAsia"/>
          <w:color w:val="000000"/>
          <w:sz w:val="28"/>
        </w:rPr>
        <w:t>＝（</w:t>
      </w:r>
      <w:r w:rsidRPr="002D64C6">
        <w:rPr>
          <w:rFonts w:ascii="Arial" w:eastAsia="仿宋_GB2312" w:hAnsi="Arial" w:hint="eastAsia"/>
          <w:color w:val="000000"/>
          <w:sz w:val="28"/>
        </w:rPr>
        <w:t>2499+200</w:t>
      </w:r>
      <w:r w:rsidRPr="002D64C6">
        <w:rPr>
          <w:rFonts w:ascii="仿宋_GB2312" w:eastAsia="仿宋_GB2312" w:hint="eastAsia"/>
          <w:color w:val="000000"/>
          <w:sz w:val="28"/>
        </w:rPr>
        <w:t>）×</w:t>
      </w:r>
      <w:r w:rsidRPr="002D64C6">
        <w:rPr>
          <w:rFonts w:ascii="Arial" w:eastAsia="仿宋_GB2312" w:hAnsi="Arial" w:hint="eastAsia"/>
          <w:color w:val="000000"/>
          <w:sz w:val="28"/>
        </w:rPr>
        <w:t>2%</w:t>
      </w:r>
    </w:p>
    <w:p w:rsidR="0069541D" w:rsidRPr="002D64C6" w:rsidRDefault="0069541D" w:rsidP="0069541D">
      <w:pPr>
        <w:spacing w:before="50" w:after="50" w:line="360" w:lineRule="auto"/>
        <w:ind w:firstLineChars="200" w:firstLine="560"/>
        <w:outlineLvl w:val="0"/>
        <w:rPr>
          <w:rFonts w:ascii="Arial" w:eastAsia="仿宋_GB2312" w:hAnsi="Arial" w:cs="Arial"/>
          <w:color w:val="000000"/>
          <w:sz w:val="28"/>
        </w:rPr>
      </w:pPr>
      <w:bookmarkStart w:id="351" w:name="_Toc524335114"/>
      <w:bookmarkStart w:id="352" w:name="_Toc524544470"/>
      <w:bookmarkStart w:id="353" w:name="_Toc524592123"/>
      <w:r w:rsidRPr="002D64C6">
        <w:rPr>
          <w:rFonts w:ascii="仿宋_GB2312" w:eastAsia="仿宋_GB2312" w:hint="eastAsia"/>
          <w:color w:val="000000"/>
          <w:sz w:val="28"/>
        </w:rPr>
        <w:t>＝</w:t>
      </w:r>
      <w:r w:rsidRPr="002D64C6">
        <w:rPr>
          <w:rFonts w:ascii="Arial" w:eastAsia="仿宋_GB2312" w:hAnsi="Arial" w:hint="eastAsia"/>
          <w:color w:val="000000"/>
          <w:sz w:val="28"/>
        </w:rPr>
        <w:t>54</w:t>
      </w:r>
      <w:r w:rsidRPr="002D64C6">
        <w:rPr>
          <w:rFonts w:ascii="仿宋_GB2312" w:eastAsia="仿宋_GB2312" w:hint="eastAsia"/>
          <w:color w:val="000000"/>
          <w:sz w:val="28"/>
        </w:rPr>
        <w:t>（元/平方米）</w:t>
      </w:r>
      <w:bookmarkEnd w:id="351"/>
      <w:bookmarkEnd w:id="352"/>
      <w:bookmarkEnd w:id="353"/>
    </w:p>
    <w:p w:rsidR="0069541D" w:rsidRPr="002D64C6" w:rsidRDefault="0062218F" w:rsidP="0069541D">
      <w:pPr>
        <w:spacing w:before="50" w:after="50" w:line="360" w:lineRule="auto"/>
        <w:ind w:firstLineChars="201" w:firstLine="563"/>
        <w:rPr>
          <w:rFonts w:ascii="Arial" w:eastAsia="仿宋_GB2312" w:hAnsi="Arial"/>
          <w:color w:val="000000"/>
          <w:sz w:val="28"/>
        </w:rPr>
      </w:pPr>
      <w:r>
        <w:rPr>
          <w:rFonts w:ascii="Arial" w:eastAsia="仿宋_GB2312" w:hAnsi="Arial" w:cs="Arial" w:hint="eastAsia"/>
          <w:color w:val="000000"/>
          <w:sz w:val="28"/>
        </w:rPr>
        <w:t>4</w:t>
      </w:r>
      <w:r>
        <w:rPr>
          <w:rFonts w:ascii="Arial" w:eastAsia="仿宋_GB2312" w:hAnsi="Arial" w:cs="Arial" w:hint="eastAsia"/>
          <w:color w:val="000000"/>
          <w:sz w:val="28"/>
        </w:rPr>
        <w:t>）</w:t>
      </w:r>
      <w:r w:rsidR="0069541D" w:rsidRPr="002D64C6">
        <w:rPr>
          <w:rFonts w:ascii="仿宋_GB2312" w:eastAsia="仿宋_GB2312" w:hAnsi="Arial" w:hint="eastAsia"/>
          <w:color w:val="000000"/>
          <w:sz w:val="28"/>
        </w:rPr>
        <w:t>销售费用</w:t>
      </w:r>
    </w:p>
    <w:p w:rsidR="0069541D" w:rsidRPr="002D64C6" w:rsidRDefault="0069541D" w:rsidP="0069541D">
      <w:pPr>
        <w:spacing w:before="50" w:after="50" w:line="360" w:lineRule="auto"/>
        <w:ind w:firstLineChars="201" w:firstLine="563"/>
        <w:rPr>
          <w:rFonts w:ascii="仿宋_GB2312" w:eastAsia="仿宋_GB2312" w:hAnsi="Arial"/>
          <w:color w:val="000000"/>
          <w:sz w:val="28"/>
        </w:rPr>
      </w:pPr>
      <w:r w:rsidRPr="002D64C6">
        <w:rPr>
          <w:rFonts w:ascii="仿宋_GB2312" w:eastAsia="仿宋_GB2312" w:hAnsi="Arial" w:hint="eastAsia"/>
          <w:color w:val="000000"/>
          <w:sz w:val="28"/>
        </w:rPr>
        <w:t>销售费用指预售或销售开发完成后的房地产的必要支出，包括广告费、销售资料制作费、样板房或样板间建设费、售楼处建设费、销售人员费或者销售代理费等。销售费用通常按照</w:t>
      </w:r>
      <w:r w:rsidRPr="002D64C6">
        <w:rPr>
          <w:rFonts w:ascii="仿宋_GB2312" w:eastAsia="仿宋_GB2312" w:hint="eastAsia"/>
          <w:color w:val="000000"/>
          <w:sz w:val="28"/>
        </w:rPr>
        <w:t>开发完成后的不动产总价</w:t>
      </w:r>
      <w:r w:rsidRPr="002D64C6">
        <w:rPr>
          <w:rFonts w:ascii="仿宋_GB2312" w:eastAsia="仿宋_GB2312" w:hAnsi="Arial" w:hint="eastAsia"/>
          <w:color w:val="000000"/>
          <w:sz w:val="28"/>
        </w:rPr>
        <w:t>的一定比例来测算。</w:t>
      </w:r>
      <w:r w:rsidRPr="002D64C6">
        <w:rPr>
          <w:rFonts w:ascii="仿宋_GB2312" w:eastAsia="仿宋_GB2312" w:hint="eastAsia"/>
          <w:color w:val="000000"/>
          <w:sz w:val="28"/>
        </w:rPr>
        <w:t>结合项目特点及市场客观水平</w:t>
      </w:r>
      <w:r w:rsidRPr="002D64C6">
        <w:rPr>
          <w:rFonts w:ascii="仿宋_GB2312" w:eastAsia="仿宋_GB2312" w:hAnsi="Arial" w:hint="eastAsia"/>
          <w:color w:val="000000"/>
          <w:sz w:val="28"/>
        </w:rPr>
        <w:t>，确定销售费用按开发完成后的</w:t>
      </w:r>
      <w:r w:rsidRPr="002D64C6">
        <w:rPr>
          <w:rFonts w:ascii="仿宋_GB2312" w:eastAsia="仿宋_GB2312" w:hint="eastAsia"/>
          <w:color w:val="000000"/>
          <w:sz w:val="28"/>
        </w:rPr>
        <w:t>不动产总价</w:t>
      </w:r>
      <w:r w:rsidRPr="002D64C6">
        <w:rPr>
          <w:rFonts w:ascii="仿宋_GB2312" w:eastAsia="仿宋_GB2312" w:hAnsi="Arial" w:hint="eastAsia"/>
          <w:color w:val="000000"/>
          <w:sz w:val="28"/>
        </w:rPr>
        <w:t>的</w:t>
      </w:r>
      <w:r w:rsidRPr="002D64C6">
        <w:rPr>
          <w:rFonts w:ascii="Arial" w:eastAsia="仿宋_GB2312" w:hAnsi="Arial" w:hint="eastAsia"/>
          <w:color w:val="000000"/>
          <w:sz w:val="28"/>
        </w:rPr>
        <w:t>2</w:t>
      </w:r>
      <w:r w:rsidRPr="002D64C6">
        <w:rPr>
          <w:rFonts w:ascii="仿宋_GB2312" w:eastAsia="仿宋_GB2312" w:hAnsi="Arial" w:hint="eastAsia"/>
          <w:color w:val="000000"/>
          <w:sz w:val="28"/>
        </w:rPr>
        <w:t>%计算。</w:t>
      </w:r>
    </w:p>
    <w:p w:rsidR="0069541D" w:rsidRPr="002D64C6" w:rsidRDefault="0069541D" w:rsidP="0069541D">
      <w:pPr>
        <w:spacing w:before="50" w:after="50" w:line="360" w:lineRule="auto"/>
        <w:ind w:firstLineChars="201" w:firstLine="563"/>
        <w:rPr>
          <w:rFonts w:ascii="Arial" w:eastAsia="仿宋_GB2312" w:hAnsi="Arial" w:cs="Arial"/>
          <w:color w:val="000000"/>
          <w:sz w:val="28"/>
        </w:rPr>
      </w:pPr>
      <w:r w:rsidRPr="002D64C6">
        <w:rPr>
          <w:rFonts w:ascii="Arial" w:eastAsia="仿宋_GB2312" w:hAnsi="Arial" w:cs="Arial" w:hint="eastAsia"/>
          <w:color w:val="000000"/>
          <w:sz w:val="28"/>
        </w:rPr>
        <w:t>销售费用</w:t>
      </w:r>
      <w:r w:rsidRPr="002D64C6">
        <w:rPr>
          <w:rFonts w:ascii="仿宋_GB2312" w:eastAsia="仿宋_GB2312" w:hint="eastAsia"/>
          <w:color w:val="000000"/>
          <w:sz w:val="28"/>
        </w:rPr>
        <w:t>＝</w:t>
      </w:r>
      <w:r w:rsidRPr="002D64C6">
        <w:rPr>
          <w:rFonts w:ascii="Arial" w:eastAsia="仿宋_GB2312" w:hAnsi="Arial" w:cs="Arial" w:hint="eastAsia"/>
          <w:color w:val="000000"/>
          <w:sz w:val="28"/>
        </w:rPr>
        <w:t>35068</w:t>
      </w:r>
      <w:r w:rsidRPr="002D64C6">
        <w:rPr>
          <w:rFonts w:ascii="Arial" w:eastAsia="仿宋_GB2312" w:hAnsi="Arial" w:cs="Arial"/>
          <w:color w:val="000000"/>
          <w:sz w:val="28"/>
        </w:rPr>
        <w:t>×</w:t>
      </w:r>
      <w:r w:rsidRPr="002D64C6">
        <w:rPr>
          <w:rFonts w:ascii="Arial" w:eastAsia="仿宋_GB2312" w:hAnsi="Arial" w:cs="Arial" w:hint="eastAsia"/>
          <w:color w:val="000000"/>
          <w:sz w:val="28"/>
        </w:rPr>
        <w:t>2</w:t>
      </w:r>
      <w:r w:rsidRPr="002D64C6">
        <w:rPr>
          <w:rFonts w:ascii="Arial" w:eastAsia="仿宋_GB2312" w:hAnsi="Arial" w:cs="Arial"/>
          <w:color w:val="000000"/>
          <w:sz w:val="28"/>
        </w:rPr>
        <w:t>%</w:t>
      </w:r>
    </w:p>
    <w:p w:rsidR="0069541D" w:rsidRPr="002D64C6" w:rsidRDefault="0069541D" w:rsidP="0069541D">
      <w:pPr>
        <w:spacing w:before="50" w:after="50" w:line="360" w:lineRule="auto"/>
        <w:ind w:firstLineChars="651" w:firstLine="1823"/>
        <w:rPr>
          <w:rFonts w:ascii="仿宋_GB2312" w:eastAsia="仿宋_GB2312" w:hAnsi="Arial" w:cs="Arial"/>
          <w:sz w:val="28"/>
        </w:rPr>
      </w:pPr>
      <w:r w:rsidRPr="002D64C6">
        <w:rPr>
          <w:rFonts w:ascii="仿宋_GB2312" w:eastAsia="仿宋_GB2312" w:hint="eastAsia"/>
          <w:color w:val="000000"/>
          <w:sz w:val="28"/>
        </w:rPr>
        <w:t>＝</w:t>
      </w:r>
      <w:r w:rsidRPr="002D64C6">
        <w:rPr>
          <w:rFonts w:ascii="Arial" w:eastAsia="仿宋_GB2312" w:hAnsi="Arial" w:cs="Arial" w:hint="eastAsia"/>
          <w:color w:val="000000"/>
          <w:sz w:val="28"/>
        </w:rPr>
        <w:t>701</w:t>
      </w:r>
      <w:r w:rsidRPr="002D64C6">
        <w:rPr>
          <w:rFonts w:ascii="仿宋_GB2312" w:eastAsia="仿宋_GB2312" w:hint="eastAsia"/>
          <w:color w:val="000000"/>
          <w:sz w:val="28"/>
        </w:rPr>
        <w:t>（元/平方米）</w:t>
      </w:r>
    </w:p>
    <w:p w:rsidR="0069541D" w:rsidRPr="002D64C6" w:rsidRDefault="0062218F" w:rsidP="0069541D">
      <w:pPr>
        <w:spacing w:before="50" w:after="50" w:line="360" w:lineRule="auto"/>
        <w:ind w:firstLineChars="200" w:firstLine="560"/>
        <w:rPr>
          <w:rFonts w:ascii="仿宋_GB2312" w:eastAsia="仿宋_GB2312"/>
          <w:color w:val="000000"/>
          <w:sz w:val="28"/>
        </w:rPr>
      </w:pPr>
      <w:r>
        <w:rPr>
          <w:rFonts w:ascii="Arial" w:eastAsia="仿宋_GB2312" w:hAnsi="Arial" w:cs="Arial" w:hint="eastAsia"/>
          <w:color w:val="000000"/>
          <w:sz w:val="28"/>
        </w:rPr>
        <w:t>5</w:t>
      </w:r>
      <w:r>
        <w:rPr>
          <w:rFonts w:ascii="Arial" w:eastAsia="仿宋_GB2312" w:hAnsi="Arial" w:cs="Arial" w:hint="eastAsia"/>
          <w:color w:val="000000"/>
          <w:sz w:val="28"/>
        </w:rPr>
        <w:t>）</w:t>
      </w:r>
      <w:r w:rsidR="0069541D" w:rsidRPr="002D64C6">
        <w:rPr>
          <w:rFonts w:ascii="仿宋_GB2312" w:eastAsia="仿宋_GB2312" w:hint="eastAsia"/>
          <w:color w:val="000000"/>
          <w:sz w:val="28"/>
        </w:rPr>
        <w:t>购地税费</w:t>
      </w:r>
    </w:p>
    <w:p w:rsidR="0069541D" w:rsidRPr="002D64C6" w:rsidRDefault="0069541D" w:rsidP="0069541D">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假设土地价格为</w:t>
      </w:r>
      <w:r w:rsidRPr="002D64C6">
        <w:rPr>
          <w:rFonts w:ascii="Arial" w:eastAsia="仿宋_GB2312" w:hAnsi="Arial" w:hint="eastAsia"/>
          <w:color w:val="000000"/>
          <w:sz w:val="28"/>
        </w:rPr>
        <w:t>P</w:t>
      </w:r>
      <w:r w:rsidRPr="002D64C6">
        <w:rPr>
          <w:rFonts w:ascii="仿宋_GB2312" w:eastAsia="仿宋_GB2312" w:hint="eastAsia"/>
          <w:color w:val="000000"/>
          <w:sz w:val="28"/>
          <w:vertAlign w:val="subscript"/>
        </w:rPr>
        <w:t>土</w:t>
      </w:r>
      <w:r w:rsidRPr="002D64C6">
        <w:rPr>
          <w:rFonts w:ascii="仿宋_GB2312" w:eastAsia="仿宋_GB2312" w:hint="eastAsia"/>
          <w:color w:val="000000"/>
          <w:sz w:val="28"/>
        </w:rPr>
        <w:t>，买方购买估价对象税费主要为契税及印花税，税率为</w:t>
      </w:r>
      <w:r w:rsidRPr="002D64C6">
        <w:rPr>
          <w:rFonts w:ascii="Arial" w:eastAsia="仿宋_GB2312" w:hAnsi="Arial" w:hint="eastAsia"/>
          <w:color w:val="000000"/>
          <w:sz w:val="28"/>
        </w:rPr>
        <w:t>3</w:t>
      </w:r>
      <w:r w:rsidRPr="002D64C6">
        <w:rPr>
          <w:rFonts w:ascii="仿宋_GB2312" w:eastAsia="仿宋_GB2312" w:hint="eastAsia"/>
          <w:color w:val="000000"/>
          <w:sz w:val="28"/>
        </w:rPr>
        <w:t>.</w:t>
      </w:r>
      <w:r w:rsidRPr="002D64C6">
        <w:rPr>
          <w:rFonts w:ascii="Arial" w:eastAsia="仿宋_GB2312" w:hAnsi="Arial" w:hint="eastAsia"/>
          <w:color w:val="000000"/>
          <w:sz w:val="28"/>
        </w:rPr>
        <w:t>05</w:t>
      </w:r>
      <w:r w:rsidRPr="002D64C6">
        <w:rPr>
          <w:rFonts w:ascii="仿宋_GB2312" w:eastAsia="仿宋_GB2312" w:hint="eastAsia"/>
          <w:color w:val="000000"/>
          <w:sz w:val="28"/>
        </w:rPr>
        <w:t>%。由于</w:t>
      </w:r>
      <w:r w:rsidRPr="002D64C6">
        <w:rPr>
          <w:rFonts w:ascii="Arial" w:eastAsia="仿宋_GB2312" w:hAnsi="Arial" w:cs="Arial"/>
          <w:color w:val="000000"/>
          <w:sz w:val="28"/>
        </w:rPr>
        <w:t>计税销售额为不含税销售额，故以</w:t>
      </w:r>
      <w:r w:rsidRPr="002D64C6">
        <w:rPr>
          <w:rFonts w:ascii="Arial" w:eastAsia="仿宋_GB2312" w:hAnsi="Arial" w:cs="Arial" w:hint="eastAsia"/>
          <w:color w:val="000000"/>
          <w:sz w:val="28"/>
        </w:rPr>
        <w:t>土地价格</w:t>
      </w:r>
      <w:r w:rsidRPr="002D64C6">
        <w:rPr>
          <w:rFonts w:ascii="Arial" w:eastAsia="仿宋_GB2312" w:hAnsi="Arial" w:cs="Arial"/>
          <w:color w:val="000000"/>
          <w:sz w:val="28"/>
        </w:rPr>
        <w:t>扣除增值税税额为基数计缴</w:t>
      </w:r>
      <w:r w:rsidRPr="002D64C6">
        <w:rPr>
          <w:rFonts w:ascii="Arial" w:eastAsia="仿宋_GB2312" w:hAnsi="Arial" w:cs="Arial" w:hint="eastAsia"/>
          <w:color w:val="000000"/>
          <w:sz w:val="28"/>
        </w:rPr>
        <w:t>。</w:t>
      </w:r>
      <w:r w:rsidRPr="002D64C6">
        <w:rPr>
          <w:rFonts w:ascii="仿宋_GB2312" w:eastAsia="仿宋_GB2312" w:hint="eastAsia"/>
          <w:color w:val="000000"/>
          <w:sz w:val="28"/>
        </w:rPr>
        <w:t>则有：</w:t>
      </w:r>
    </w:p>
    <w:p w:rsidR="0069541D" w:rsidRPr="002D64C6" w:rsidRDefault="0069541D" w:rsidP="0069541D">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购地税费</w:t>
      </w:r>
    </w:p>
    <w:p w:rsidR="0069541D" w:rsidRPr="002D64C6" w:rsidRDefault="0069541D" w:rsidP="0069541D">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＝土地</w:t>
      </w:r>
      <w:r w:rsidRPr="002D64C6">
        <w:rPr>
          <w:rFonts w:ascii="Arial" w:eastAsia="仿宋_GB2312" w:hAnsi="Arial" w:cs="Arial"/>
          <w:color w:val="000000"/>
          <w:sz w:val="28"/>
        </w:rPr>
        <w:t>价格</w:t>
      </w:r>
      <w:r w:rsidRPr="002D64C6">
        <w:rPr>
          <w:rFonts w:ascii="楷体_GB2312" w:eastAsia="楷体_GB2312" w:hAnsi="楷体" w:hint="eastAsia"/>
          <w:color w:val="000000"/>
          <w:sz w:val="28"/>
        </w:rPr>
        <w:t>÷（</w:t>
      </w:r>
      <w:r w:rsidRPr="002D64C6">
        <w:rPr>
          <w:rFonts w:ascii="Arial" w:eastAsia="楷体_GB2312" w:hAnsi="Arial" w:hint="eastAsia"/>
          <w:color w:val="000000"/>
          <w:sz w:val="28"/>
        </w:rPr>
        <w:t>1</w:t>
      </w:r>
      <w:r w:rsidRPr="002D64C6">
        <w:rPr>
          <w:rFonts w:ascii="楷体_GB2312" w:eastAsia="楷体_GB2312" w:hAnsi="楷体" w:hint="eastAsia"/>
          <w:color w:val="000000"/>
          <w:sz w:val="28"/>
        </w:rPr>
        <w:t>+</w:t>
      </w:r>
      <w:r w:rsidRPr="002D64C6">
        <w:rPr>
          <w:rFonts w:ascii="Arial" w:eastAsia="楷体_GB2312" w:hAnsi="Arial" w:hint="eastAsia"/>
          <w:color w:val="000000"/>
          <w:sz w:val="28"/>
        </w:rPr>
        <w:t>5</w:t>
      </w:r>
      <w:r w:rsidRPr="002D64C6">
        <w:rPr>
          <w:rFonts w:ascii="楷体_GB2312" w:eastAsia="楷体_GB2312" w:hAnsi="楷体" w:hint="eastAsia"/>
          <w:color w:val="000000"/>
          <w:sz w:val="28"/>
        </w:rPr>
        <w:t>%）</w:t>
      </w:r>
      <w:r w:rsidRPr="002D64C6">
        <w:rPr>
          <w:rFonts w:ascii="Arial" w:eastAsia="仿宋_GB2312" w:hAnsi="Arial" w:cs="Arial"/>
          <w:color w:val="000000"/>
          <w:sz w:val="28"/>
        </w:rPr>
        <w:t>×</w:t>
      </w:r>
      <w:r w:rsidRPr="002D64C6">
        <w:rPr>
          <w:rFonts w:ascii="Arial" w:eastAsia="仿宋_GB2312" w:hAnsi="Arial" w:cs="Arial"/>
          <w:color w:val="000000"/>
          <w:sz w:val="28"/>
        </w:rPr>
        <w:t>税</w:t>
      </w:r>
      <w:r w:rsidRPr="002D64C6">
        <w:rPr>
          <w:rFonts w:ascii="仿宋_GB2312" w:eastAsia="仿宋_GB2312" w:hint="eastAsia"/>
          <w:color w:val="000000"/>
          <w:sz w:val="28"/>
        </w:rPr>
        <w:t>率</w:t>
      </w:r>
    </w:p>
    <w:p w:rsidR="0069541D" w:rsidRPr="002D64C6" w:rsidRDefault="0069541D" w:rsidP="0069541D">
      <w:pPr>
        <w:spacing w:before="50" w:after="50" w:line="360" w:lineRule="auto"/>
        <w:ind w:firstLineChars="200" w:firstLine="560"/>
        <w:rPr>
          <w:rFonts w:ascii="Arial" w:eastAsia="仿宋_GB2312" w:hAnsi="Arial" w:cs="Arial"/>
          <w:color w:val="000000"/>
          <w:sz w:val="28"/>
        </w:rPr>
      </w:pPr>
      <w:r w:rsidRPr="002D64C6">
        <w:rPr>
          <w:rFonts w:ascii="仿宋_GB2312" w:eastAsia="仿宋_GB2312" w:hint="eastAsia"/>
          <w:color w:val="000000"/>
          <w:sz w:val="28"/>
        </w:rPr>
        <w:t>＝</w:t>
      </w:r>
      <w:r w:rsidRPr="002D64C6">
        <w:rPr>
          <w:rFonts w:ascii="Arial" w:eastAsia="仿宋_GB2312" w:hAnsi="Arial" w:cs="Arial"/>
          <w:color w:val="000000"/>
          <w:sz w:val="28"/>
        </w:rPr>
        <w:t>P</w:t>
      </w:r>
      <w:r w:rsidRPr="002D64C6">
        <w:rPr>
          <w:rFonts w:ascii="Arial" w:eastAsia="仿宋_GB2312" w:hAnsi="Arial" w:cs="Arial"/>
          <w:color w:val="000000"/>
          <w:sz w:val="28"/>
          <w:vertAlign w:val="subscript"/>
        </w:rPr>
        <w:t>土</w:t>
      </w:r>
      <w:r w:rsidRPr="002D64C6">
        <w:rPr>
          <w:rFonts w:ascii="Arial" w:eastAsia="楷体_GB2312" w:hAnsi="Arial" w:cs="Arial"/>
          <w:color w:val="000000"/>
          <w:sz w:val="28"/>
        </w:rPr>
        <w:t>÷</w:t>
      </w:r>
      <w:r w:rsidRPr="002D64C6">
        <w:rPr>
          <w:rFonts w:ascii="Arial" w:eastAsia="楷体_GB2312" w:hAnsi="Arial" w:cs="Arial"/>
          <w:color w:val="000000"/>
          <w:sz w:val="28"/>
        </w:rPr>
        <w:t>（</w:t>
      </w:r>
      <w:r w:rsidRPr="002D64C6">
        <w:rPr>
          <w:rFonts w:ascii="Arial" w:eastAsia="仿宋_GB2312" w:hAnsi="Arial" w:cs="Arial"/>
          <w:color w:val="000000"/>
          <w:sz w:val="28"/>
        </w:rPr>
        <w:t>1</w:t>
      </w:r>
      <w:r w:rsidRPr="002D64C6">
        <w:rPr>
          <w:rFonts w:ascii="Arial" w:eastAsia="楷体_GB2312" w:hAnsi="Arial" w:cs="Arial"/>
          <w:color w:val="000000"/>
          <w:sz w:val="28"/>
        </w:rPr>
        <w:t>+</w:t>
      </w:r>
      <w:r w:rsidRPr="002D64C6">
        <w:rPr>
          <w:rFonts w:ascii="Arial" w:eastAsia="仿宋_GB2312" w:hAnsi="Arial" w:cs="Arial"/>
          <w:color w:val="000000"/>
          <w:sz w:val="28"/>
        </w:rPr>
        <w:t>5</w:t>
      </w:r>
      <w:r w:rsidRPr="002D64C6">
        <w:rPr>
          <w:rFonts w:ascii="Arial" w:eastAsia="楷体_GB2312" w:hAnsi="Arial" w:cs="Arial"/>
          <w:color w:val="000000"/>
          <w:sz w:val="28"/>
        </w:rPr>
        <w:t>%</w:t>
      </w:r>
      <w:r w:rsidRPr="002D64C6">
        <w:rPr>
          <w:rFonts w:ascii="Arial" w:eastAsia="楷体_GB2312" w:hAnsi="Arial" w:cs="Arial"/>
          <w:color w:val="000000"/>
          <w:sz w:val="28"/>
        </w:rPr>
        <w:t>）</w:t>
      </w:r>
      <w:r w:rsidRPr="002D64C6">
        <w:rPr>
          <w:rFonts w:ascii="Arial" w:eastAsia="仿宋_GB2312" w:hAnsi="Arial" w:cs="Arial"/>
          <w:color w:val="000000"/>
          <w:sz w:val="28"/>
        </w:rPr>
        <w:t>×3.05%</w:t>
      </w:r>
    </w:p>
    <w:p w:rsidR="0069541D" w:rsidRPr="002D64C6" w:rsidRDefault="0069541D" w:rsidP="0069541D">
      <w:pPr>
        <w:spacing w:before="50" w:after="50" w:line="360" w:lineRule="auto"/>
        <w:ind w:firstLineChars="200" w:firstLine="560"/>
        <w:rPr>
          <w:rFonts w:ascii="Arial" w:eastAsia="仿宋_GB2312" w:hAnsi="Arial" w:cs="Arial"/>
          <w:sz w:val="28"/>
        </w:rPr>
      </w:pPr>
      <w:r w:rsidRPr="002D64C6">
        <w:rPr>
          <w:rFonts w:ascii="仿宋_GB2312" w:eastAsia="仿宋_GB2312" w:hint="eastAsia"/>
          <w:color w:val="000000"/>
          <w:sz w:val="28"/>
        </w:rPr>
        <w:t>＝</w:t>
      </w:r>
      <w:r w:rsidRPr="002D64C6">
        <w:rPr>
          <w:rFonts w:ascii="Arial" w:eastAsia="仿宋_GB2312" w:hAnsi="Arial" w:hint="eastAsia"/>
          <w:color w:val="000000"/>
          <w:sz w:val="28"/>
        </w:rPr>
        <w:t>P</w:t>
      </w:r>
      <w:r w:rsidRPr="002D64C6">
        <w:rPr>
          <w:rFonts w:ascii="仿宋_GB2312" w:eastAsia="仿宋_GB2312" w:hint="eastAsia"/>
          <w:color w:val="000000"/>
          <w:sz w:val="28"/>
          <w:vertAlign w:val="subscript"/>
        </w:rPr>
        <w:t>土</w:t>
      </w:r>
      <w:r w:rsidRPr="002D64C6">
        <w:rPr>
          <w:rFonts w:ascii="Arial" w:eastAsia="仿宋_GB2312" w:hAnsi="Arial" w:cs="Arial"/>
          <w:color w:val="000000"/>
          <w:sz w:val="28"/>
        </w:rPr>
        <w:t>×</w:t>
      </w:r>
      <w:r w:rsidRPr="002D64C6">
        <w:rPr>
          <w:rFonts w:ascii="Arial" w:eastAsia="楷体_GB2312" w:hAnsi="Arial" w:cs="Arial"/>
          <w:color w:val="000000"/>
          <w:sz w:val="28"/>
        </w:rPr>
        <w:t>0.029</w:t>
      </w:r>
      <w:r w:rsidRPr="002D64C6">
        <w:rPr>
          <w:rFonts w:ascii="仿宋_GB2312" w:eastAsia="仿宋_GB2312" w:hint="eastAsia"/>
          <w:color w:val="000000"/>
          <w:sz w:val="28"/>
        </w:rPr>
        <w:t>（元/平方米）</w:t>
      </w:r>
    </w:p>
    <w:p w:rsidR="0069541D" w:rsidRPr="002D64C6" w:rsidRDefault="0062218F" w:rsidP="0069541D">
      <w:pPr>
        <w:spacing w:before="50" w:after="50" w:line="360" w:lineRule="auto"/>
        <w:ind w:firstLineChars="200" w:firstLine="560"/>
        <w:outlineLvl w:val="0"/>
        <w:rPr>
          <w:rFonts w:ascii="仿宋_GB2312" w:eastAsia="仿宋_GB2312"/>
          <w:sz w:val="28"/>
        </w:rPr>
      </w:pPr>
      <w:bookmarkStart w:id="354" w:name="_Toc524335115"/>
      <w:bookmarkStart w:id="355" w:name="_Toc524544471"/>
      <w:bookmarkStart w:id="356" w:name="_Toc524592124"/>
      <w:r>
        <w:rPr>
          <w:rFonts w:ascii="Arial" w:eastAsia="仿宋_GB2312" w:hAnsi="Arial" w:cs="Arial" w:hint="eastAsia"/>
          <w:sz w:val="28"/>
        </w:rPr>
        <w:t>6</w:t>
      </w:r>
      <w:r>
        <w:rPr>
          <w:rFonts w:ascii="Arial" w:eastAsia="仿宋_GB2312" w:hAnsi="Arial" w:cs="Arial" w:hint="eastAsia"/>
          <w:sz w:val="28"/>
        </w:rPr>
        <w:t>）</w:t>
      </w:r>
      <w:r w:rsidR="0069541D" w:rsidRPr="002D64C6">
        <w:rPr>
          <w:rFonts w:ascii="仿宋_GB2312" w:eastAsia="仿宋_GB2312" w:hint="eastAsia"/>
          <w:sz w:val="28"/>
        </w:rPr>
        <w:t>贷款利息</w:t>
      </w:r>
      <w:bookmarkEnd w:id="354"/>
      <w:bookmarkEnd w:id="355"/>
      <w:bookmarkEnd w:id="356"/>
    </w:p>
    <w:p w:rsidR="0069541D" w:rsidRPr="002D64C6" w:rsidRDefault="0069541D" w:rsidP="0069541D">
      <w:pPr>
        <w:spacing w:before="50" w:after="50" w:line="360" w:lineRule="auto"/>
        <w:ind w:firstLineChars="200" w:firstLine="560"/>
        <w:jc w:val="both"/>
        <w:rPr>
          <w:rFonts w:ascii="仿宋_GB2312" w:eastAsia="仿宋_GB2312"/>
          <w:sz w:val="28"/>
        </w:rPr>
      </w:pPr>
      <w:r w:rsidRPr="002D64C6">
        <w:rPr>
          <w:rFonts w:ascii="仿宋_GB2312" w:eastAsia="仿宋_GB2312" w:hint="eastAsia"/>
          <w:sz w:val="28"/>
        </w:rPr>
        <w:t>估价对象建筑物建设期为</w:t>
      </w:r>
      <w:r w:rsidRPr="002D64C6">
        <w:rPr>
          <w:rFonts w:ascii="Arial" w:eastAsia="仿宋_GB2312" w:hAnsi="Arial" w:hint="eastAsia"/>
          <w:sz w:val="28"/>
        </w:rPr>
        <w:t>2</w:t>
      </w:r>
      <w:r w:rsidRPr="002D64C6">
        <w:rPr>
          <w:rFonts w:ascii="仿宋_GB2312" w:eastAsia="仿宋_GB2312" w:hint="eastAsia"/>
          <w:sz w:val="28"/>
        </w:rPr>
        <w:t>年。估价对象土地价格（</w:t>
      </w:r>
      <w:r w:rsidRPr="002D64C6">
        <w:rPr>
          <w:rFonts w:ascii="Arial" w:eastAsia="仿宋_GB2312" w:hAnsi="Arial" w:hint="eastAsia"/>
          <w:sz w:val="28"/>
        </w:rPr>
        <w:t>P</w:t>
      </w:r>
      <w:r w:rsidRPr="002D64C6">
        <w:rPr>
          <w:rFonts w:ascii="仿宋_GB2312" w:eastAsia="仿宋_GB2312" w:hint="eastAsia"/>
          <w:sz w:val="28"/>
          <w:vertAlign w:val="subscript"/>
        </w:rPr>
        <w:t>土</w:t>
      </w:r>
      <w:r w:rsidRPr="002D64C6">
        <w:rPr>
          <w:rFonts w:ascii="仿宋_GB2312" w:eastAsia="仿宋_GB2312" w:hint="eastAsia"/>
          <w:sz w:val="28"/>
        </w:rPr>
        <w:t>）及购地税费在估价期日一次性付清，建造成本、土地开发费、城市基础设施建设费、管理费用、销售费用于建设期内均匀投入，取</w:t>
      </w:r>
      <w:r w:rsidRPr="002D64C6">
        <w:rPr>
          <w:rFonts w:ascii="Arial" w:eastAsia="仿宋_GB2312" w:hAnsi="Arial" w:hint="eastAsia"/>
          <w:sz w:val="28"/>
        </w:rPr>
        <w:t>1</w:t>
      </w:r>
      <w:r w:rsidRPr="002D64C6">
        <w:rPr>
          <w:rFonts w:ascii="仿宋_GB2312" w:eastAsia="仿宋_GB2312" w:hint="eastAsia"/>
          <w:sz w:val="28"/>
        </w:rPr>
        <w:t>～</w:t>
      </w:r>
      <w:r w:rsidRPr="002D64C6">
        <w:rPr>
          <w:rFonts w:ascii="Arial" w:eastAsia="仿宋_GB2312" w:hAnsi="Arial" w:hint="eastAsia"/>
          <w:sz w:val="28"/>
        </w:rPr>
        <w:t>3</w:t>
      </w:r>
      <w:r w:rsidRPr="002D64C6">
        <w:rPr>
          <w:rFonts w:ascii="仿宋_GB2312" w:eastAsia="仿宋_GB2312" w:hint="eastAsia"/>
          <w:sz w:val="28"/>
        </w:rPr>
        <w:t>年期固定资产贷款年利息率</w:t>
      </w:r>
      <w:r w:rsidRPr="002D64C6">
        <w:rPr>
          <w:rFonts w:ascii="Arial" w:eastAsia="仿宋_GB2312" w:hAnsi="Arial" w:hint="eastAsia"/>
          <w:sz w:val="28"/>
        </w:rPr>
        <w:lastRenderedPageBreak/>
        <w:t>4.</w:t>
      </w:r>
      <w:r w:rsidRPr="002D64C6">
        <w:rPr>
          <w:rFonts w:ascii="Arial" w:eastAsia="仿宋_GB2312" w:hAnsi="Arial" w:cs="Arial"/>
          <w:sz w:val="28"/>
        </w:rPr>
        <w:t>75%</w:t>
      </w:r>
      <w:r w:rsidRPr="002D64C6">
        <w:rPr>
          <w:rFonts w:ascii="Arial" w:eastAsia="仿宋_GB2312" w:hAnsi="Arial" w:cs="Arial"/>
          <w:sz w:val="28"/>
        </w:rPr>
        <w:t>，</w:t>
      </w:r>
      <w:r w:rsidRPr="002D64C6">
        <w:rPr>
          <w:rFonts w:ascii="仿宋_GB2312" w:eastAsia="仿宋_GB2312" w:hint="eastAsia"/>
          <w:sz w:val="28"/>
        </w:rPr>
        <w:t>以复利计息。则有：</w:t>
      </w:r>
    </w:p>
    <w:p w:rsidR="0069541D" w:rsidRPr="002D64C6" w:rsidRDefault="0069541D" w:rsidP="0069541D">
      <w:pPr>
        <w:spacing w:before="50" w:after="50" w:line="360" w:lineRule="auto"/>
        <w:ind w:firstLineChars="200" w:firstLine="560"/>
        <w:rPr>
          <w:rFonts w:ascii="仿宋_GB2312" w:eastAsia="仿宋_GB2312"/>
          <w:sz w:val="28"/>
        </w:rPr>
      </w:pPr>
      <w:bookmarkStart w:id="357" w:name="_Toc524335117"/>
      <w:r w:rsidRPr="002D64C6">
        <w:rPr>
          <w:rFonts w:ascii="仿宋_GB2312" w:eastAsia="仿宋_GB2312" w:hint="eastAsia"/>
          <w:sz w:val="28"/>
        </w:rPr>
        <w:t>贷款利息</w:t>
      </w:r>
    </w:p>
    <w:p w:rsidR="0069541D" w:rsidRPr="002D64C6" w:rsidRDefault="0069541D" w:rsidP="0069541D">
      <w:pPr>
        <w:spacing w:before="50" w:after="50" w:line="360" w:lineRule="auto"/>
        <w:ind w:firstLineChars="200" w:firstLine="560"/>
        <w:rPr>
          <w:rFonts w:ascii="仿宋_GB2312" w:eastAsia="仿宋_GB2312"/>
          <w:sz w:val="28"/>
        </w:rPr>
      </w:pPr>
      <w:r w:rsidRPr="002D64C6">
        <w:rPr>
          <w:rFonts w:ascii="仿宋_GB2312" w:eastAsia="仿宋_GB2312" w:hint="eastAsia"/>
          <w:sz w:val="28"/>
        </w:rPr>
        <w:t xml:space="preserve">＝( </w:t>
      </w:r>
      <w:r w:rsidRPr="002D64C6">
        <w:rPr>
          <w:rFonts w:ascii="Arial" w:eastAsia="仿宋_GB2312" w:hAnsi="Arial" w:hint="eastAsia"/>
          <w:sz w:val="28"/>
        </w:rPr>
        <w:t>P</w:t>
      </w:r>
      <w:r w:rsidRPr="002D64C6">
        <w:rPr>
          <w:rFonts w:ascii="仿宋_GB2312" w:eastAsia="仿宋_GB2312" w:hint="eastAsia"/>
          <w:sz w:val="28"/>
          <w:vertAlign w:val="subscript"/>
        </w:rPr>
        <w:t>土</w:t>
      </w:r>
      <w:r w:rsidRPr="002D64C6">
        <w:rPr>
          <w:rFonts w:ascii="仿宋_GB2312" w:eastAsia="仿宋_GB2312" w:hint="eastAsia"/>
          <w:sz w:val="28"/>
        </w:rPr>
        <w:t>+</w:t>
      </w:r>
      <w:r w:rsidRPr="002D64C6">
        <w:rPr>
          <w:rFonts w:ascii="Arial" w:eastAsia="仿宋_GB2312" w:hAnsi="Arial" w:hint="eastAsia"/>
          <w:sz w:val="28"/>
        </w:rPr>
        <w:t>P</w:t>
      </w:r>
      <w:r w:rsidRPr="002D64C6">
        <w:rPr>
          <w:rFonts w:ascii="仿宋_GB2312" w:eastAsia="仿宋_GB2312" w:hint="eastAsia"/>
          <w:sz w:val="28"/>
          <w:vertAlign w:val="subscript"/>
        </w:rPr>
        <w:t>土</w:t>
      </w:r>
      <w:r w:rsidRPr="002D64C6">
        <w:rPr>
          <w:rFonts w:ascii="Arial" w:eastAsia="仿宋_GB2312" w:hAnsi="Arial" w:cs="Arial"/>
          <w:sz w:val="28"/>
        </w:rPr>
        <w:t>×</w:t>
      </w:r>
      <w:r w:rsidRPr="002D64C6">
        <w:rPr>
          <w:rFonts w:ascii="Arial" w:eastAsia="楷体_GB2312" w:hAnsi="Arial" w:cs="Arial"/>
          <w:sz w:val="28"/>
        </w:rPr>
        <w:t>0.029</w:t>
      </w:r>
      <w:r w:rsidRPr="002D64C6">
        <w:rPr>
          <w:rFonts w:ascii="仿宋_GB2312" w:eastAsia="仿宋_GB2312" w:hint="eastAsia"/>
          <w:sz w:val="28"/>
        </w:rPr>
        <w:t>)×[(</w:t>
      </w:r>
      <w:r w:rsidRPr="002D64C6">
        <w:rPr>
          <w:rFonts w:ascii="Arial" w:eastAsia="仿宋_GB2312" w:hAnsi="Arial" w:hint="eastAsia"/>
          <w:sz w:val="28"/>
        </w:rPr>
        <w:t>1</w:t>
      </w:r>
      <w:r w:rsidRPr="002D64C6">
        <w:rPr>
          <w:rFonts w:ascii="仿宋_GB2312" w:eastAsia="仿宋_GB2312" w:hint="eastAsia"/>
          <w:sz w:val="28"/>
        </w:rPr>
        <w:t>+</w:t>
      </w:r>
      <w:r w:rsidRPr="002D64C6">
        <w:rPr>
          <w:rFonts w:ascii="Arial" w:eastAsia="仿宋_GB2312" w:hAnsi="Arial" w:hint="eastAsia"/>
          <w:sz w:val="28"/>
        </w:rPr>
        <w:t xml:space="preserve"> 4.75</w:t>
      </w:r>
      <w:r w:rsidRPr="002D64C6">
        <w:rPr>
          <w:rFonts w:ascii="仿宋_GB2312" w:eastAsia="仿宋_GB2312" w:hint="eastAsia"/>
          <w:sz w:val="28"/>
        </w:rPr>
        <w:t>%)</w:t>
      </w:r>
      <w:r w:rsidRPr="002D64C6">
        <w:rPr>
          <w:rFonts w:ascii="Arial" w:eastAsia="仿宋_GB2312" w:hAnsi="Arial" w:hint="eastAsia"/>
          <w:sz w:val="28"/>
          <w:vertAlign w:val="superscript"/>
        </w:rPr>
        <w:t>2</w:t>
      </w:r>
      <w:r w:rsidRPr="002D64C6">
        <w:rPr>
          <w:rFonts w:ascii="Arial" w:eastAsia="仿宋_GB2312" w:hAnsi="Arial" w:hint="eastAsia"/>
          <w:sz w:val="28"/>
        </w:rPr>
        <w:t>-1</w:t>
      </w:r>
      <w:r w:rsidRPr="002D64C6">
        <w:rPr>
          <w:rFonts w:ascii="仿宋_GB2312" w:eastAsia="仿宋_GB2312" w:hint="eastAsia"/>
          <w:sz w:val="28"/>
        </w:rPr>
        <w:t>]</w:t>
      </w:r>
    </w:p>
    <w:p w:rsidR="0069541D" w:rsidRPr="002D64C6" w:rsidRDefault="0069541D" w:rsidP="0069541D">
      <w:pPr>
        <w:spacing w:before="50" w:after="50" w:line="360" w:lineRule="auto"/>
        <w:ind w:firstLineChars="300" w:firstLine="840"/>
        <w:rPr>
          <w:rFonts w:ascii="仿宋_GB2312" w:eastAsia="仿宋_GB2312"/>
          <w:sz w:val="28"/>
        </w:rPr>
      </w:pPr>
      <w:r w:rsidRPr="002D64C6">
        <w:rPr>
          <w:rFonts w:ascii="仿宋_GB2312" w:eastAsia="仿宋_GB2312" w:hint="eastAsia"/>
          <w:sz w:val="28"/>
        </w:rPr>
        <w:t>+(</w:t>
      </w:r>
      <w:r w:rsidRPr="002D64C6">
        <w:rPr>
          <w:rFonts w:ascii="Arial" w:eastAsia="仿宋_GB2312" w:hAnsi="Arial" w:hint="eastAsia"/>
          <w:sz w:val="28"/>
        </w:rPr>
        <w:t xml:space="preserve"> 2499+0+200+54+701</w:t>
      </w:r>
      <w:r w:rsidRPr="002D64C6">
        <w:rPr>
          <w:rFonts w:ascii="仿宋_GB2312" w:eastAsia="仿宋_GB2312" w:hint="eastAsia"/>
          <w:sz w:val="28"/>
        </w:rPr>
        <w:t>)×[(</w:t>
      </w:r>
      <w:r w:rsidRPr="002D64C6">
        <w:rPr>
          <w:rFonts w:ascii="Arial" w:eastAsia="仿宋_GB2312" w:hAnsi="Arial" w:hint="eastAsia"/>
          <w:sz w:val="28"/>
        </w:rPr>
        <w:t>1</w:t>
      </w:r>
      <w:r w:rsidRPr="002D64C6">
        <w:rPr>
          <w:rFonts w:ascii="仿宋_GB2312" w:eastAsia="仿宋_GB2312" w:hint="eastAsia"/>
          <w:sz w:val="28"/>
        </w:rPr>
        <w:t>+</w:t>
      </w:r>
      <w:r w:rsidRPr="002D64C6">
        <w:rPr>
          <w:rFonts w:ascii="Arial" w:eastAsia="仿宋_GB2312" w:hAnsi="Arial" w:hint="eastAsia"/>
          <w:sz w:val="28"/>
        </w:rPr>
        <w:t xml:space="preserve"> 4.75</w:t>
      </w:r>
      <w:r w:rsidRPr="002D64C6">
        <w:rPr>
          <w:rFonts w:ascii="仿宋_GB2312" w:eastAsia="仿宋_GB2312" w:hint="eastAsia"/>
          <w:sz w:val="28"/>
        </w:rPr>
        <w:t>%)</w:t>
      </w:r>
      <w:r w:rsidRPr="002D64C6">
        <w:rPr>
          <w:rFonts w:ascii="Arial" w:eastAsia="仿宋_GB2312" w:hAnsi="Arial" w:hint="eastAsia"/>
          <w:sz w:val="28"/>
          <w:vertAlign w:val="superscript"/>
        </w:rPr>
        <w:t>（</w:t>
      </w:r>
      <w:r w:rsidRPr="002D64C6">
        <w:rPr>
          <w:rFonts w:ascii="Arial" w:eastAsia="仿宋_GB2312" w:hAnsi="Arial" w:hint="eastAsia"/>
          <w:sz w:val="28"/>
          <w:vertAlign w:val="superscript"/>
        </w:rPr>
        <w:t>2</w:t>
      </w:r>
      <w:r w:rsidRPr="002D64C6">
        <w:rPr>
          <w:rFonts w:ascii="楷体_GB2312" w:eastAsia="楷体_GB2312" w:hAnsi="楷体" w:hint="eastAsia"/>
          <w:sz w:val="28"/>
          <w:vertAlign w:val="superscript"/>
        </w:rPr>
        <w:t>÷</w:t>
      </w:r>
      <w:r w:rsidRPr="002D64C6">
        <w:rPr>
          <w:rFonts w:ascii="Arial" w:eastAsia="仿宋_GB2312" w:hAnsi="Arial" w:hint="eastAsia"/>
          <w:sz w:val="28"/>
          <w:vertAlign w:val="superscript"/>
        </w:rPr>
        <w:t>2</w:t>
      </w:r>
      <w:r w:rsidRPr="002D64C6">
        <w:rPr>
          <w:rFonts w:ascii="Arial" w:eastAsia="仿宋_GB2312" w:hAnsi="Arial" w:hint="eastAsia"/>
          <w:sz w:val="28"/>
          <w:vertAlign w:val="superscript"/>
        </w:rPr>
        <w:t>）</w:t>
      </w:r>
      <w:r w:rsidRPr="002D64C6">
        <w:rPr>
          <w:rFonts w:ascii="Arial" w:eastAsia="仿宋_GB2312" w:hAnsi="Arial" w:hint="eastAsia"/>
          <w:sz w:val="28"/>
        </w:rPr>
        <w:t>-1</w:t>
      </w:r>
      <w:r w:rsidRPr="002D64C6">
        <w:rPr>
          <w:rFonts w:ascii="仿宋_GB2312" w:eastAsia="仿宋_GB2312" w:hint="eastAsia"/>
          <w:sz w:val="28"/>
        </w:rPr>
        <w:t xml:space="preserve">] </w:t>
      </w:r>
    </w:p>
    <w:p w:rsidR="0069541D" w:rsidRPr="002D64C6" w:rsidRDefault="0069541D" w:rsidP="0069541D">
      <w:pPr>
        <w:spacing w:line="360" w:lineRule="auto"/>
        <w:ind w:firstLineChars="200" w:firstLine="560"/>
        <w:jc w:val="both"/>
        <w:outlineLvl w:val="0"/>
        <w:rPr>
          <w:rFonts w:ascii="仿宋_GB2312" w:eastAsia="仿宋_GB2312" w:hAnsi="Arial" w:cs="Arial"/>
          <w:sz w:val="28"/>
        </w:rPr>
      </w:pPr>
      <w:bookmarkStart w:id="358" w:name="_Toc524544472"/>
      <w:bookmarkStart w:id="359" w:name="_Toc524592125"/>
      <w:r w:rsidRPr="002D64C6">
        <w:rPr>
          <w:rFonts w:ascii="仿宋_GB2312" w:eastAsia="仿宋_GB2312" w:hint="eastAsia"/>
          <w:sz w:val="28"/>
        </w:rPr>
        <w:t>＝</w:t>
      </w:r>
      <w:r w:rsidRPr="002D64C6">
        <w:rPr>
          <w:rFonts w:ascii="Arial" w:eastAsia="仿宋_GB2312" w:hAnsi="Arial" w:cs="Arial" w:hint="eastAsia"/>
          <w:sz w:val="28"/>
        </w:rPr>
        <w:t>164+0.1001</w:t>
      </w:r>
      <w:r w:rsidRPr="002D64C6">
        <w:rPr>
          <w:rFonts w:ascii="Arial" w:eastAsia="仿宋_GB2312" w:hAnsi="Arial" w:cs="Arial" w:hint="eastAsia"/>
          <w:sz w:val="28"/>
        </w:rPr>
        <w:t>×</w:t>
      </w:r>
      <w:r w:rsidRPr="002D64C6">
        <w:rPr>
          <w:rFonts w:ascii="Arial" w:eastAsia="仿宋_GB2312" w:hAnsi="Arial" w:cs="Arial" w:hint="eastAsia"/>
          <w:sz w:val="28"/>
        </w:rPr>
        <w:t>P</w:t>
      </w:r>
      <w:r w:rsidRPr="002D64C6">
        <w:rPr>
          <w:rFonts w:ascii="Arial" w:eastAsia="仿宋_GB2312" w:hAnsi="Arial" w:cs="Arial" w:hint="eastAsia"/>
          <w:sz w:val="28"/>
        </w:rPr>
        <w:t>土</w:t>
      </w:r>
      <w:r w:rsidRPr="002D64C6">
        <w:rPr>
          <w:rFonts w:ascii="仿宋_GB2312" w:eastAsia="仿宋_GB2312" w:hint="eastAsia"/>
          <w:sz w:val="28"/>
        </w:rPr>
        <w:t>(元/平方米)</w:t>
      </w:r>
      <w:bookmarkEnd w:id="358"/>
      <w:bookmarkEnd w:id="359"/>
    </w:p>
    <w:p w:rsidR="0069541D" w:rsidRPr="002D64C6" w:rsidRDefault="0062218F" w:rsidP="0069541D">
      <w:pPr>
        <w:tabs>
          <w:tab w:val="left" w:pos="5700"/>
        </w:tabs>
        <w:spacing w:before="50" w:after="50" w:line="360" w:lineRule="auto"/>
        <w:ind w:firstLineChars="200" w:firstLine="560"/>
        <w:outlineLvl w:val="0"/>
        <w:rPr>
          <w:rFonts w:ascii="仿宋_GB2312" w:eastAsia="仿宋_GB2312"/>
          <w:color w:val="000000"/>
          <w:sz w:val="28"/>
        </w:rPr>
      </w:pPr>
      <w:bookmarkStart w:id="360" w:name="_Toc524544473"/>
      <w:bookmarkStart w:id="361" w:name="_Toc524592126"/>
      <w:r>
        <w:rPr>
          <w:rFonts w:ascii="Arial" w:eastAsia="仿宋_GB2312" w:hAnsi="Arial" w:cs="Arial" w:hint="eastAsia"/>
          <w:sz w:val="28"/>
        </w:rPr>
        <w:t>7</w:t>
      </w:r>
      <w:r>
        <w:rPr>
          <w:rFonts w:ascii="Arial" w:eastAsia="仿宋_GB2312" w:hAnsi="Arial" w:cs="Arial" w:hint="eastAsia"/>
          <w:sz w:val="28"/>
        </w:rPr>
        <w:t>）</w:t>
      </w:r>
      <w:r w:rsidR="0069541D" w:rsidRPr="002D64C6">
        <w:rPr>
          <w:rFonts w:ascii="仿宋_GB2312" w:eastAsia="仿宋_GB2312" w:hint="eastAsia"/>
          <w:color w:val="000000"/>
          <w:sz w:val="28"/>
        </w:rPr>
        <w:t>销售税费</w:t>
      </w:r>
      <w:bookmarkEnd w:id="357"/>
      <w:bookmarkEnd w:id="360"/>
      <w:bookmarkEnd w:id="361"/>
      <w:r w:rsidR="0069541D" w:rsidRPr="002D64C6">
        <w:rPr>
          <w:rFonts w:ascii="仿宋_GB2312" w:eastAsia="仿宋_GB2312"/>
          <w:color w:val="000000"/>
          <w:sz w:val="28"/>
        </w:rPr>
        <w:tab/>
      </w:r>
    </w:p>
    <w:p w:rsidR="0069541D" w:rsidRPr="002D64C6" w:rsidRDefault="0069541D" w:rsidP="0069541D">
      <w:pPr>
        <w:spacing w:line="360" w:lineRule="auto"/>
        <w:ind w:firstLineChars="200" w:firstLine="560"/>
        <w:jc w:val="both"/>
        <w:rPr>
          <w:rFonts w:ascii="Arial" w:eastAsia="仿宋_GB2312" w:hAnsi="Arial" w:cs="Arial"/>
          <w:color w:val="000000"/>
          <w:sz w:val="28"/>
        </w:rPr>
      </w:pPr>
      <w:r w:rsidRPr="002D64C6">
        <w:rPr>
          <w:rFonts w:ascii="仿宋_GB2312" w:eastAsia="仿宋_GB2312" w:hAnsi="Arial" w:hint="eastAsia"/>
          <w:color w:val="000000"/>
          <w:sz w:val="28"/>
        </w:rPr>
        <w:t>本处所指销售税费是指国家规定的相关销售税费。国家规定的相关销售税费</w:t>
      </w:r>
      <w:r w:rsidRPr="002D64C6">
        <w:rPr>
          <w:rFonts w:ascii="仿宋_GB2312" w:eastAsia="仿宋_GB2312" w:hint="eastAsia"/>
          <w:color w:val="000000"/>
          <w:sz w:val="28"/>
        </w:rPr>
        <w:t>包括增值税、城市维护建设税、教育费附加及地方教</w:t>
      </w:r>
      <w:r w:rsidRPr="002D64C6">
        <w:rPr>
          <w:rFonts w:ascii="Arial" w:eastAsia="仿宋_GB2312" w:hAnsi="Arial" w:cs="Arial"/>
          <w:color w:val="000000"/>
          <w:sz w:val="28"/>
        </w:rPr>
        <w:t>育附加。由于增值税的计税销售额为不含税销售额，故以估价对象开发完成后不动产总价扣除增值税税额为基数计缴，税率为</w:t>
      </w:r>
      <w:r w:rsidRPr="002D64C6">
        <w:rPr>
          <w:rFonts w:ascii="Arial" w:eastAsia="仿宋_GB2312" w:hAnsi="Arial" w:cs="Arial"/>
          <w:color w:val="000000"/>
          <w:sz w:val="28"/>
        </w:rPr>
        <w:t>5.</w:t>
      </w:r>
      <w:r w:rsidRPr="002D64C6">
        <w:rPr>
          <w:rFonts w:ascii="Arial" w:eastAsia="仿宋_GB2312" w:hAnsi="Arial" w:cs="Arial" w:hint="eastAsia"/>
          <w:color w:val="000000"/>
          <w:sz w:val="28"/>
        </w:rPr>
        <w:t>6</w:t>
      </w:r>
      <w:r w:rsidRPr="002D64C6">
        <w:rPr>
          <w:rFonts w:ascii="Arial" w:eastAsia="仿宋_GB2312" w:hAnsi="Arial" w:cs="Arial"/>
          <w:color w:val="000000"/>
          <w:sz w:val="28"/>
        </w:rPr>
        <w:t>%</w:t>
      </w:r>
      <w:r w:rsidRPr="002D64C6">
        <w:rPr>
          <w:rFonts w:ascii="Arial" w:eastAsia="仿宋_GB2312" w:hAnsi="Arial" w:cs="Arial"/>
          <w:color w:val="000000"/>
          <w:sz w:val="28"/>
        </w:rPr>
        <w:t>（其中增值税征收率为</w:t>
      </w:r>
      <w:r w:rsidRPr="002D64C6">
        <w:rPr>
          <w:rFonts w:ascii="Arial" w:eastAsia="仿宋_GB2312" w:hAnsi="Arial" w:cs="Arial"/>
          <w:color w:val="000000"/>
          <w:sz w:val="28"/>
        </w:rPr>
        <w:t>5%</w:t>
      </w:r>
      <w:r w:rsidRPr="002D64C6">
        <w:rPr>
          <w:rFonts w:ascii="Arial" w:eastAsia="仿宋_GB2312" w:hAnsi="Arial" w:cs="Arial"/>
          <w:color w:val="000000"/>
          <w:sz w:val="28"/>
        </w:rPr>
        <w:t>，附加税费为</w:t>
      </w:r>
      <w:r w:rsidRPr="002D64C6">
        <w:rPr>
          <w:rFonts w:ascii="Arial" w:eastAsia="仿宋_GB2312" w:hAnsi="Arial" w:cs="Arial"/>
          <w:color w:val="000000"/>
          <w:sz w:val="28"/>
        </w:rPr>
        <w:t>0.</w:t>
      </w:r>
      <w:r w:rsidRPr="002D64C6">
        <w:rPr>
          <w:rFonts w:ascii="Arial" w:eastAsia="仿宋_GB2312" w:hAnsi="Arial" w:cs="Arial" w:hint="eastAsia"/>
          <w:color w:val="000000"/>
          <w:sz w:val="28"/>
        </w:rPr>
        <w:t>6</w:t>
      </w:r>
      <w:r w:rsidRPr="002D64C6">
        <w:rPr>
          <w:rFonts w:ascii="Arial" w:eastAsia="仿宋_GB2312" w:hAnsi="Arial" w:cs="Arial"/>
          <w:color w:val="000000"/>
          <w:sz w:val="28"/>
        </w:rPr>
        <w:t>%</w:t>
      </w:r>
      <w:r w:rsidRPr="002D64C6">
        <w:rPr>
          <w:rFonts w:ascii="Arial" w:eastAsia="仿宋_GB2312" w:hAnsi="Arial" w:cs="Arial"/>
          <w:color w:val="000000"/>
          <w:sz w:val="28"/>
        </w:rPr>
        <w:t>）。则有：</w:t>
      </w:r>
    </w:p>
    <w:p w:rsidR="0069541D" w:rsidRPr="002D64C6" w:rsidRDefault="0069541D" w:rsidP="0069541D">
      <w:pPr>
        <w:spacing w:before="50" w:after="50" w:line="360" w:lineRule="auto"/>
        <w:ind w:firstLineChars="200" w:firstLine="560"/>
        <w:rPr>
          <w:rFonts w:ascii="Arial" w:eastAsia="仿宋_GB2312" w:hAnsi="Arial" w:cs="Arial"/>
          <w:color w:val="000000"/>
          <w:sz w:val="28"/>
        </w:rPr>
      </w:pPr>
      <w:r w:rsidRPr="002D64C6">
        <w:rPr>
          <w:rFonts w:ascii="Arial" w:eastAsia="仿宋_GB2312" w:hAnsi="Arial" w:cs="Arial"/>
          <w:color w:val="000000"/>
          <w:sz w:val="28"/>
        </w:rPr>
        <w:t>销售税费＝</w:t>
      </w:r>
      <w:r w:rsidRPr="002D64C6">
        <w:rPr>
          <w:rFonts w:ascii="Arial" w:eastAsia="仿宋_GB2312" w:hAnsi="Arial" w:cs="Arial" w:hint="eastAsia"/>
          <w:color w:val="000000"/>
          <w:sz w:val="28"/>
        </w:rPr>
        <w:t>35068</w:t>
      </w:r>
      <w:r w:rsidRPr="002D64C6">
        <w:rPr>
          <w:rFonts w:ascii="楷体_GB2312" w:eastAsia="楷体_GB2312" w:hAnsi="楷体" w:hint="eastAsia"/>
          <w:color w:val="000000"/>
          <w:sz w:val="28"/>
        </w:rPr>
        <w:t>÷（</w:t>
      </w:r>
      <w:r w:rsidRPr="002D64C6">
        <w:rPr>
          <w:rFonts w:ascii="Arial" w:eastAsia="楷体_GB2312" w:hAnsi="Arial" w:hint="eastAsia"/>
          <w:color w:val="000000"/>
          <w:sz w:val="28"/>
        </w:rPr>
        <w:t>1</w:t>
      </w:r>
      <w:r w:rsidRPr="002D64C6">
        <w:rPr>
          <w:rFonts w:ascii="楷体_GB2312" w:eastAsia="楷体_GB2312" w:hAnsi="楷体" w:hint="eastAsia"/>
          <w:color w:val="000000"/>
          <w:sz w:val="28"/>
        </w:rPr>
        <w:t>+</w:t>
      </w:r>
      <w:r w:rsidRPr="002D64C6">
        <w:rPr>
          <w:rFonts w:ascii="Arial" w:eastAsia="楷体_GB2312" w:hAnsi="Arial" w:hint="eastAsia"/>
          <w:color w:val="000000"/>
          <w:sz w:val="28"/>
        </w:rPr>
        <w:t>5</w:t>
      </w:r>
      <w:r w:rsidRPr="002D64C6">
        <w:rPr>
          <w:rFonts w:ascii="楷体_GB2312" w:eastAsia="楷体_GB2312" w:hAnsi="楷体" w:hint="eastAsia"/>
          <w:color w:val="000000"/>
          <w:sz w:val="28"/>
        </w:rPr>
        <w:t>%）</w:t>
      </w:r>
      <w:r w:rsidRPr="002D64C6">
        <w:rPr>
          <w:rFonts w:ascii="Arial" w:eastAsia="仿宋_GB2312" w:hAnsi="Arial" w:cs="Arial"/>
          <w:color w:val="000000"/>
          <w:sz w:val="28"/>
        </w:rPr>
        <w:t>×5.</w:t>
      </w:r>
      <w:r w:rsidRPr="002D64C6">
        <w:rPr>
          <w:rFonts w:ascii="Arial" w:eastAsia="仿宋_GB2312" w:hAnsi="Arial" w:cs="Arial" w:hint="eastAsia"/>
          <w:color w:val="000000"/>
          <w:sz w:val="28"/>
        </w:rPr>
        <w:t>6</w:t>
      </w:r>
      <w:r w:rsidRPr="002D64C6">
        <w:rPr>
          <w:rFonts w:ascii="Arial" w:eastAsia="仿宋_GB2312" w:hAnsi="Arial" w:cs="Arial"/>
          <w:color w:val="000000"/>
          <w:sz w:val="28"/>
        </w:rPr>
        <w:t>%</w:t>
      </w:r>
    </w:p>
    <w:p w:rsidR="0069541D" w:rsidRPr="002D64C6" w:rsidRDefault="0069541D" w:rsidP="0069541D">
      <w:pPr>
        <w:spacing w:before="50" w:after="50" w:line="360" w:lineRule="auto"/>
        <w:ind w:firstLineChars="600" w:firstLine="1680"/>
        <w:rPr>
          <w:rFonts w:ascii="Arial" w:eastAsia="仿宋_GB2312" w:hAnsi="Arial" w:cs="Arial"/>
          <w:sz w:val="28"/>
        </w:rPr>
      </w:pPr>
      <w:r w:rsidRPr="002D64C6">
        <w:rPr>
          <w:rFonts w:ascii="Arial" w:eastAsia="仿宋_GB2312" w:hAnsi="Arial" w:cs="Arial"/>
          <w:color w:val="000000"/>
          <w:sz w:val="28"/>
        </w:rPr>
        <w:t>＝</w:t>
      </w:r>
      <w:r w:rsidRPr="002D64C6">
        <w:rPr>
          <w:rFonts w:ascii="Arial" w:eastAsia="仿宋_GB2312" w:hAnsi="Arial" w:cs="Arial" w:hint="eastAsia"/>
          <w:color w:val="000000"/>
          <w:sz w:val="28"/>
        </w:rPr>
        <w:t>1870</w:t>
      </w:r>
      <w:r w:rsidRPr="002D64C6">
        <w:rPr>
          <w:rFonts w:ascii="Arial" w:eastAsia="仿宋_GB2312" w:hAnsi="Arial" w:cs="Arial"/>
          <w:color w:val="000000"/>
          <w:sz w:val="28"/>
        </w:rPr>
        <w:t>（</w:t>
      </w:r>
      <w:r w:rsidRPr="002D64C6">
        <w:rPr>
          <w:rFonts w:ascii="仿宋_GB2312" w:eastAsia="仿宋_GB2312" w:hint="eastAsia"/>
          <w:color w:val="000000"/>
          <w:sz w:val="28"/>
        </w:rPr>
        <w:t>元/平方米</w:t>
      </w:r>
      <w:r w:rsidRPr="002D64C6">
        <w:rPr>
          <w:rFonts w:ascii="Arial" w:eastAsia="仿宋_GB2312" w:hAnsi="Arial" w:cs="Arial"/>
          <w:color w:val="000000"/>
          <w:sz w:val="28"/>
        </w:rPr>
        <w:t>）</w:t>
      </w:r>
    </w:p>
    <w:p w:rsidR="0069541D" w:rsidRPr="002D64C6" w:rsidRDefault="0062218F" w:rsidP="0069541D">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8</w:t>
      </w:r>
      <w:r>
        <w:rPr>
          <w:rFonts w:ascii="Arial" w:eastAsia="仿宋_GB2312" w:hAnsi="Arial" w:hint="eastAsia"/>
          <w:color w:val="000000"/>
          <w:sz w:val="28"/>
        </w:rPr>
        <w:t>）</w:t>
      </w:r>
      <w:r w:rsidR="0069541D" w:rsidRPr="002D64C6">
        <w:rPr>
          <w:rFonts w:ascii="仿宋_GB2312" w:eastAsia="仿宋_GB2312" w:hint="eastAsia"/>
          <w:color w:val="000000"/>
          <w:sz w:val="28"/>
        </w:rPr>
        <w:t>开发成本</w:t>
      </w:r>
    </w:p>
    <w:p w:rsidR="0069541D" w:rsidRPr="002D64C6" w:rsidRDefault="0069541D" w:rsidP="0069541D">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开发成本为上述</w:t>
      </w:r>
      <w:r w:rsidRPr="002D64C6">
        <w:rPr>
          <w:rFonts w:ascii="Arial" w:eastAsia="仿宋_GB2312" w:hAnsi="Arial" w:hint="eastAsia"/>
          <w:color w:val="000000"/>
          <w:sz w:val="28"/>
        </w:rPr>
        <w:t>7</w:t>
      </w:r>
      <w:r w:rsidRPr="002D64C6">
        <w:rPr>
          <w:rFonts w:ascii="仿宋_GB2312" w:eastAsia="仿宋_GB2312" w:hint="eastAsia"/>
          <w:color w:val="000000"/>
          <w:sz w:val="28"/>
        </w:rPr>
        <w:t>项合计，则有：</w:t>
      </w:r>
    </w:p>
    <w:p w:rsidR="0069541D" w:rsidRPr="002D64C6" w:rsidRDefault="0069541D" w:rsidP="0069541D">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开发成本</w:t>
      </w:r>
    </w:p>
    <w:p w:rsidR="0069541D" w:rsidRPr="002D64C6" w:rsidRDefault="0069541D" w:rsidP="0069541D">
      <w:pPr>
        <w:spacing w:before="50" w:after="50" w:line="360" w:lineRule="auto"/>
        <w:ind w:firstLineChars="200" w:firstLine="560"/>
        <w:rPr>
          <w:rFonts w:ascii="Arial" w:eastAsia="仿宋_GB2312" w:hAnsi="Arial"/>
          <w:color w:val="000000"/>
          <w:sz w:val="28"/>
        </w:rPr>
      </w:pPr>
      <w:r w:rsidRPr="002D64C6">
        <w:rPr>
          <w:rFonts w:ascii="Arial" w:eastAsia="仿宋_GB2312" w:hAnsi="Arial" w:cs="Arial"/>
          <w:color w:val="000000"/>
          <w:sz w:val="28"/>
        </w:rPr>
        <w:t>＝</w:t>
      </w:r>
      <w:r w:rsidRPr="002D64C6">
        <w:rPr>
          <w:rFonts w:ascii="Arial" w:eastAsia="仿宋_GB2312" w:hAnsi="Arial" w:hint="eastAsia"/>
          <w:color w:val="000000"/>
          <w:sz w:val="28"/>
        </w:rPr>
        <w:t>2499+200+54+701+ P</w:t>
      </w:r>
      <w:r w:rsidRPr="002D64C6">
        <w:rPr>
          <w:rFonts w:ascii="仿宋_GB2312" w:eastAsia="仿宋_GB2312" w:hint="eastAsia"/>
          <w:color w:val="000000"/>
          <w:sz w:val="28"/>
          <w:vertAlign w:val="subscript"/>
        </w:rPr>
        <w:t>土</w:t>
      </w:r>
      <w:r w:rsidRPr="002D64C6">
        <w:rPr>
          <w:rFonts w:ascii="Arial" w:eastAsia="仿宋_GB2312" w:hAnsi="Arial" w:cs="Arial"/>
          <w:color w:val="000000"/>
          <w:sz w:val="28"/>
        </w:rPr>
        <w:t>×</w:t>
      </w:r>
      <w:r w:rsidRPr="002D64C6">
        <w:rPr>
          <w:rFonts w:ascii="Arial" w:eastAsia="楷体_GB2312" w:hAnsi="Arial" w:cs="Arial"/>
          <w:color w:val="000000"/>
          <w:sz w:val="28"/>
        </w:rPr>
        <w:t>0.029</w:t>
      </w:r>
      <w:r w:rsidRPr="002D64C6">
        <w:rPr>
          <w:rFonts w:ascii="Arial" w:eastAsia="仿宋_GB2312" w:hAnsi="Arial" w:hint="eastAsia"/>
          <w:color w:val="000000"/>
          <w:sz w:val="28"/>
        </w:rPr>
        <w:t>+164+0.1001</w:t>
      </w:r>
      <w:r w:rsidRPr="002D64C6">
        <w:rPr>
          <w:rFonts w:ascii="Arial" w:eastAsia="仿宋_GB2312" w:hAnsi="Arial" w:hint="eastAsia"/>
          <w:color w:val="000000"/>
          <w:sz w:val="28"/>
        </w:rPr>
        <w:t>×</w:t>
      </w:r>
      <w:r w:rsidRPr="002D64C6">
        <w:rPr>
          <w:rFonts w:ascii="Arial" w:eastAsia="仿宋_GB2312" w:hAnsi="Arial" w:hint="eastAsia"/>
          <w:color w:val="000000"/>
          <w:sz w:val="28"/>
        </w:rPr>
        <w:t>P</w:t>
      </w:r>
      <w:r w:rsidRPr="002D64C6">
        <w:rPr>
          <w:rFonts w:ascii="仿宋_GB2312" w:eastAsia="仿宋_GB2312" w:hint="eastAsia"/>
          <w:color w:val="000000"/>
          <w:sz w:val="28"/>
          <w:vertAlign w:val="subscript"/>
        </w:rPr>
        <w:t>土</w:t>
      </w:r>
      <w:r w:rsidRPr="002D64C6">
        <w:rPr>
          <w:rFonts w:ascii="Arial" w:eastAsia="仿宋_GB2312" w:hAnsi="Arial" w:hint="eastAsia"/>
          <w:color w:val="000000"/>
          <w:sz w:val="28"/>
        </w:rPr>
        <w:t>+1870</w:t>
      </w:r>
    </w:p>
    <w:p w:rsidR="0069541D" w:rsidRPr="002D64C6" w:rsidRDefault="0069541D" w:rsidP="0069541D">
      <w:pPr>
        <w:spacing w:before="50" w:after="50" w:line="360" w:lineRule="auto"/>
        <w:ind w:firstLineChars="200" w:firstLine="560"/>
        <w:rPr>
          <w:rFonts w:ascii="仿宋_GB2312" w:eastAsia="仿宋_GB2312" w:hAnsi="Arial" w:cs="Arial"/>
          <w:sz w:val="28"/>
        </w:rPr>
      </w:pPr>
      <w:r w:rsidRPr="002D64C6">
        <w:rPr>
          <w:rFonts w:ascii="Arial" w:eastAsia="仿宋_GB2312" w:hAnsi="Arial"/>
          <w:color w:val="000000"/>
          <w:sz w:val="28"/>
        </w:rPr>
        <w:t>＝</w:t>
      </w:r>
      <w:r w:rsidRPr="002D64C6">
        <w:rPr>
          <w:rFonts w:ascii="Arial" w:eastAsia="仿宋_GB2312" w:hAnsi="Arial" w:hint="eastAsia"/>
          <w:color w:val="000000"/>
          <w:sz w:val="28"/>
        </w:rPr>
        <w:t>5488+ 0.1291 P</w:t>
      </w:r>
      <w:r w:rsidRPr="002D64C6">
        <w:rPr>
          <w:rFonts w:ascii="Arial" w:eastAsia="仿宋_GB2312" w:hAnsi="Arial" w:hint="eastAsia"/>
          <w:color w:val="000000"/>
          <w:sz w:val="28"/>
        </w:rPr>
        <w:t>土（元</w:t>
      </w:r>
      <w:r w:rsidRPr="002D64C6">
        <w:rPr>
          <w:rFonts w:ascii="Arial" w:eastAsia="仿宋_GB2312" w:hAnsi="Arial" w:hint="eastAsia"/>
          <w:color w:val="000000"/>
          <w:sz w:val="28"/>
        </w:rPr>
        <w:t>/</w:t>
      </w:r>
      <w:r w:rsidRPr="002D64C6">
        <w:rPr>
          <w:rFonts w:ascii="Arial" w:eastAsia="仿宋_GB2312" w:hAnsi="Arial" w:hint="eastAsia"/>
          <w:color w:val="000000"/>
          <w:sz w:val="28"/>
        </w:rPr>
        <w:t>平方米）</w:t>
      </w:r>
    </w:p>
    <w:p w:rsidR="0069541D" w:rsidRPr="002D64C6" w:rsidRDefault="0062218F" w:rsidP="0069541D">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w:t>
      </w:r>
      <w:r w:rsidR="00420320">
        <w:rPr>
          <w:rFonts w:ascii="Arial" w:eastAsia="仿宋_GB2312" w:hAnsi="Arial" w:hint="eastAsia"/>
          <w:color w:val="000000"/>
          <w:sz w:val="28"/>
        </w:rPr>
        <w:t>3</w:t>
      </w:r>
      <w:r>
        <w:rPr>
          <w:rFonts w:ascii="Arial" w:eastAsia="仿宋_GB2312" w:hAnsi="Arial" w:hint="eastAsia"/>
          <w:color w:val="000000"/>
          <w:sz w:val="28"/>
        </w:rPr>
        <w:t>）</w:t>
      </w:r>
      <w:r w:rsidR="0069541D" w:rsidRPr="002D64C6">
        <w:rPr>
          <w:rFonts w:ascii="仿宋_GB2312" w:eastAsia="仿宋_GB2312" w:hint="eastAsia"/>
          <w:color w:val="000000"/>
          <w:sz w:val="28"/>
        </w:rPr>
        <w:t>成本利润</w:t>
      </w:r>
    </w:p>
    <w:p w:rsidR="0069541D" w:rsidRPr="002D64C6" w:rsidRDefault="0069541D" w:rsidP="0069541D">
      <w:pPr>
        <w:spacing w:line="360" w:lineRule="auto"/>
        <w:ind w:firstLineChars="200" w:firstLine="560"/>
        <w:jc w:val="both"/>
        <w:rPr>
          <w:rFonts w:ascii="仿宋_GB2312" w:eastAsia="仿宋_GB2312" w:hAnsi="Arial"/>
          <w:color w:val="000000"/>
          <w:sz w:val="28"/>
        </w:rPr>
      </w:pPr>
      <w:r w:rsidRPr="002D64C6">
        <w:rPr>
          <w:rFonts w:ascii="仿宋_GB2312" w:eastAsia="仿宋_GB2312" w:hint="eastAsia"/>
          <w:color w:val="000000"/>
          <w:sz w:val="28"/>
        </w:rPr>
        <w:t>成本</w:t>
      </w:r>
      <w:r w:rsidRPr="002D64C6">
        <w:rPr>
          <w:rFonts w:ascii="仿宋_GB2312" w:eastAsia="仿宋_GB2312" w:hAnsi="Arial" w:hint="eastAsia"/>
          <w:color w:val="000000"/>
          <w:sz w:val="28"/>
        </w:rPr>
        <w:t>利润是指房地产开发商投资房地产开发项目应取得的资金报酬及承担风险补偿。以当地房地产开发的一般水平为基础确定。根据评估专业人员的调查以及查阅相关资料，房地产成本利润受开发环境、政策等众多因素影响，项目开发周期长，开发价值相对较高。而且，近年来北京市居住、综合等各用途</w:t>
      </w:r>
      <w:r w:rsidRPr="002D64C6">
        <w:rPr>
          <w:rFonts w:ascii="仿宋_GB2312" w:eastAsia="仿宋_GB2312" w:hint="eastAsia"/>
          <w:color w:val="000000"/>
          <w:sz w:val="28"/>
        </w:rPr>
        <w:t>成本</w:t>
      </w:r>
      <w:r w:rsidRPr="002D64C6">
        <w:rPr>
          <w:rFonts w:ascii="仿宋_GB2312" w:eastAsia="仿宋_GB2312" w:hAnsi="Arial" w:hint="eastAsia"/>
          <w:color w:val="000000"/>
          <w:sz w:val="28"/>
        </w:rPr>
        <w:t>利润率均有较大幅度的增长。</w:t>
      </w:r>
    </w:p>
    <w:p w:rsidR="0069541D" w:rsidRPr="002D64C6" w:rsidRDefault="0069541D" w:rsidP="0069541D">
      <w:pPr>
        <w:spacing w:line="360" w:lineRule="auto"/>
        <w:ind w:firstLineChars="200" w:firstLine="560"/>
        <w:jc w:val="both"/>
        <w:rPr>
          <w:rFonts w:ascii="仿宋_GB2312" w:eastAsia="仿宋_GB2312" w:hAnsi="Arial"/>
          <w:color w:val="000000"/>
          <w:sz w:val="28"/>
        </w:rPr>
      </w:pPr>
      <w:r w:rsidRPr="002D64C6">
        <w:rPr>
          <w:rFonts w:ascii="Arial" w:eastAsia="仿宋_GB2312" w:hAnsi="Arial" w:cs="Arial"/>
          <w:color w:val="000000"/>
          <w:sz w:val="28"/>
        </w:rPr>
        <w:lastRenderedPageBreak/>
        <w:t>估价对象为</w:t>
      </w:r>
      <w:r w:rsidRPr="002D64C6">
        <w:rPr>
          <w:rFonts w:ascii="Arial" w:eastAsia="仿宋_GB2312" w:hAnsi="Arial" w:cs="Arial" w:hint="eastAsia"/>
          <w:color w:val="000000"/>
          <w:sz w:val="28"/>
        </w:rPr>
        <w:t>办公</w:t>
      </w:r>
      <w:r w:rsidRPr="002D64C6">
        <w:rPr>
          <w:rFonts w:ascii="Arial" w:eastAsia="仿宋_GB2312" w:hAnsi="Arial" w:cs="Arial"/>
          <w:color w:val="000000"/>
          <w:sz w:val="28"/>
        </w:rPr>
        <w:t>用地，位于北京市</w:t>
      </w:r>
      <w:r w:rsidRPr="002D64C6">
        <w:rPr>
          <w:rFonts w:ascii="Arial" w:eastAsia="仿宋_GB2312" w:hAnsi="Arial" w:cs="Arial" w:hint="eastAsia"/>
          <w:color w:val="000000"/>
          <w:sz w:val="28"/>
        </w:rPr>
        <w:t>丰台</w:t>
      </w:r>
      <w:r w:rsidRPr="002D64C6">
        <w:rPr>
          <w:rFonts w:ascii="Arial" w:eastAsia="仿宋_GB2312" w:hAnsi="Arial" w:cs="Arial"/>
          <w:color w:val="000000"/>
          <w:sz w:val="28"/>
        </w:rPr>
        <w:t>区，属于北京市</w:t>
      </w:r>
      <w:r w:rsidRPr="002D64C6">
        <w:rPr>
          <w:rFonts w:ascii="Arial" w:eastAsia="仿宋_GB2312" w:hAnsi="Arial" w:cs="Arial" w:hint="eastAsia"/>
          <w:color w:val="000000"/>
          <w:sz w:val="28"/>
        </w:rPr>
        <w:t>市</w:t>
      </w:r>
      <w:r w:rsidRPr="002D64C6">
        <w:rPr>
          <w:rFonts w:ascii="Arial" w:eastAsia="仿宋_GB2312" w:hAnsi="Arial" w:cs="Arial"/>
          <w:color w:val="000000"/>
          <w:sz w:val="28"/>
        </w:rPr>
        <w:t>区，周边同类、同体量办公项目的</w:t>
      </w:r>
      <w:r w:rsidRPr="002D64C6">
        <w:rPr>
          <w:rFonts w:ascii="仿宋_GB2312" w:eastAsia="仿宋_GB2312" w:hint="eastAsia"/>
          <w:color w:val="000000"/>
          <w:sz w:val="28"/>
        </w:rPr>
        <w:t>成本</w:t>
      </w:r>
      <w:r w:rsidRPr="002D64C6">
        <w:rPr>
          <w:rFonts w:ascii="Arial" w:eastAsia="仿宋_GB2312" w:hAnsi="Arial" w:cs="Arial"/>
          <w:color w:val="000000"/>
          <w:sz w:val="28"/>
        </w:rPr>
        <w:t>利润经调查可知，利润率一般在</w:t>
      </w:r>
      <w:r w:rsidRPr="002D64C6">
        <w:rPr>
          <w:rFonts w:ascii="Arial" w:eastAsia="仿宋_GB2312" w:hAnsi="Arial" w:cs="Arial"/>
          <w:color w:val="000000"/>
          <w:sz w:val="28"/>
        </w:rPr>
        <w:t>10%</w:t>
      </w:r>
      <w:r w:rsidRPr="002D64C6">
        <w:rPr>
          <w:rFonts w:ascii="Arial" w:eastAsia="仿宋_GB2312" w:hAnsi="Arial" w:cs="Arial"/>
          <w:color w:val="000000"/>
          <w:sz w:val="28"/>
        </w:rPr>
        <w:t>～</w:t>
      </w:r>
      <w:r w:rsidRPr="002D64C6">
        <w:rPr>
          <w:rFonts w:ascii="Arial" w:eastAsia="仿宋_GB2312" w:hAnsi="Arial" w:cs="Arial"/>
          <w:color w:val="000000"/>
          <w:sz w:val="28"/>
        </w:rPr>
        <w:t>30%</w:t>
      </w:r>
      <w:r w:rsidRPr="002D64C6">
        <w:rPr>
          <w:rFonts w:ascii="Arial" w:eastAsia="仿宋_GB2312" w:hAnsi="Arial" w:cs="Arial"/>
          <w:color w:val="000000"/>
          <w:sz w:val="28"/>
        </w:rPr>
        <w:t>之间，</w:t>
      </w:r>
      <w:r w:rsidRPr="002D64C6">
        <w:rPr>
          <w:rFonts w:ascii="仿宋_GB2312" w:eastAsia="仿宋_GB2312" w:hAnsi="Arial" w:hint="eastAsia"/>
          <w:color w:val="000000"/>
          <w:sz w:val="28"/>
        </w:rPr>
        <w:t>综合上述各项因素，本次取项目综合利润率为</w:t>
      </w:r>
      <w:r w:rsidRPr="002D64C6">
        <w:rPr>
          <w:rFonts w:ascii="Arial" w:eastAsia="仿宋_GB2312" w:hAnsi="Arial" w:hint="eastAsia"/>
          <w:color w:val="000000"/>
          <w:sz w:val="28"/>
        </w:rPr>
        <w:t>20</w:t>
      </w:r>
      <w:r w:rsidRPr="002D64C6">
        <w:rPr>
          <w:rFonts w:ascii="仿宋_GB2312" w:eastAsia="仿宋_GB2312" w:hAnsi="Arial" w:hint="eastAsia"/>
          <w:color w:val="000000"/>
          <w:sz w:val="28"/>
        </w:rPr>
        <w:t>%。</w:t>
      </w:r>
      <w:r w:rsidRPr="002D64C6">
        <w:rPr>
          <w:rFonts w:ascii="Arial" w:eastAsia="仿宋_GB2312" w:hAnsi="Arial" w:cs="Arial"/>
          <w:color w:val="000000"/>
          <w:sz w:val="28"/>
        </w:rPr>
        <w:t>计算基数为全部预付资本即：土地购买价格、建造成本、管理费用和购地税费</w:t>
      </w:r>
      <w:r w:rsidRPr="002D64C6">
        <w:rPr>
          <w:rFonts w:ascii="Arial" w:eastAsia="仿宋_GB2312" w:hAnsi="Arial" w:cs="Arial" w:hint="eastAsia"/>
          <w:color w:val="000000"/>
          <w:sz w:val="28"/>
        </w:rPr>
        <w:t>。</w:t>
      </w:r>
      <w:r w:rsidRPr="002D64C6">
        <w:rPr>
          <w:rFonts w:ascii="仿宋_GB2312" w:eastAsia="仿宋_GB2312" w:hint="eastAsia"/>
          <w:color w:val="000000"/>
          <w:sz w:val="28"/>
        </w:rPr>
        <w:t>则有：</w:t>
      </w:r>
    </w:p>
    <w:p w:rsidR="0069541D" w:rsidRPr="002D64C6" w:rsidRDefault="0069541D" w:rsidP="0069541D">
      <w:pPr>
        <w:spacing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开发利润</w:t>
      </w:r>
    </w:p>
    <w:p w:rsidR="0069541D" w:rsidRPr="002D64C6" w:rsidRDefault="0069541D" w:rsidP="0069541D">
      <w:pPr>
        <w:spacing w:line="360" w:lineRule="auto"/>
        <w:ind w:firstLineChars="200" w:firstLine="560"/>
        <w:rPr>
          <w:rFonts w:ascii="Arial" w:eastAsia="仿宋_GB2312" w:hAnsi="Arial" w:cs="Arial"/>
          <w:color w:val="000000"/>
          <w:sz w:val="28"/>
        </w:rPr>
      </w:pPr>
      <w:r w:rsidRPr="002D64C6">
        <w:rPr>
          <w:rFonts w:ascii="仿宋_GB2312" w:eastAsia="仿宋_GB2312" w:hint="eastAsia"/>
          <w:color w:val="000000"/>
          <w:sz w:val="28"/>
        </w:rPr>
        <w:t xml:space="preserve">＝( </w:t>
      </w:r>
      <w:r w:rsidRPr="002D64C6">
        <w:rPr>
          <w:rFonts w:ascii="Arial" w:eastAsia="仿宋_GB2312" w:hAnsi="Arial" w:hint="eastAsia"/>
          <w:color w:val="000000"/>
          <w:sz w:val="28"/>
        </w:rPr>
        <w:t>P</w:t>
      </w:r>
      <w:r w:rsidRPr="002D64C6">
        <w:rPr>
          <w:rFonts w:ascii="仿宋_GB2312" w:eastAsia="仿宋_GB2312" w:hint="eastAsia"/>
          <w:color w:val="000000"/>
          <w:sz w:val="28"/>
          <w:vertAlign w:val="subscript"/>
        </w:rPr>
        <w:t>土</w:t>
      </w:r>
      <w:r w:rsidRPr="002D64C6">
        <w:rPr>
          <w:rFonts w:ascii="仿宋_GB2312" w:eastAsia="仿宋_GB2312" w:hint="eastAsia"/>
          <w:color w:val="000000"/>
          <w:sz w:val="28"/>
        </w:rPr>
        <w:t xml:space="preserve">+ </w:t>
      </w:r>
      <w:r w:rsidRPr="002D64C6">
        <w:rPr>
          <w:rFonts w:ascii="Arial" w:eastAsia="仿宋_GB2312" w:hAnsi="Arial" w:hint="eastAsia"/>
          <w:color w:val="000000"/>
          <w:sz w:val="28"/>
        </w:rPr>
        <w:t>P</w:t>
      </w:r>
      <w:r w:rsidRPr="002D64C6">
        <w:rPr>
          <w:rFonts w:ascii="仿宋_GB2312" w:eastAsia="仿宋_GB2312" w:hint="eastAsia"/>
          <w:color w:val="000000"/>
          <w:sz w:val="28"/>
          <w:vertAlign w:val="subscript"/>
        </w:rPr>
        <w:t>土</w:t>
      </w:r>
      <w:r w:rsidRPr="002D64C6">
        <w:rPr>
          <w:rFonts w:ascii="仿宋_GB2312" w:eastAsia="仿宋_GB2312" w:hint="eastAsia"/>
          <w:color w:val="000000"/>
          <w:sz w:val="28"/>
        </w:rPr>
        <w:t>×</w:t>
      </w:r>
      <w:r w:rsidRPr="002D64C6">
        <w:rPr>
          <w:rFonts w:ascii="Arial" w:eastAsia="仿宋_GB2312" w:hAnsi="Arial" w:hint="eastAsia"/>
          <w:color w:val="000000"/>
          <w:sz w:val="28"/>
        </w:rPr>
        <w:t>0.029</w:t>
      </w:r>
      <w:r w:rsidRPr="002D64C6">
        <w:rPr>
          <w:rFonts w:ascii="仿宋_GB2312" w:eastAsia="仿宋_GB2312" w:hint="eastAsia"/>
          <w:color w:val="000000"/>
          <w:sz w:val="28"/>
        </w:rPr>
        <w:t>)</w:t>
      </w:r>
      <w:r w:rsidRPr="002D64C6">
        <w:rPr>
          <w:rFonts w:ascii="Arial" w:eastAsia="仿宋_GB2312" w:hAnsi="Arial" w:cs="Arial" w:hint="eastAsia"/>
          <w:color w:val="000000"/>
          <w:sz w:val="28"/>
        </w:rPr>
        <w:t>×</w:t>
      </w:r>
      <w:r w:rsidRPr="002D64C6">
        <w:rPr>
          <w:rFonts w:ascii="Arial" w:eastAsia="仿宋_GB2312" w:hAnsi="Arial" w:cs="Arial" w:hint="eastAsia"/>
          <w:color w:val="000000"/>
          <w:sz w:val="28"/>
        </w:rPr>
        <w:t>20%+</w:t>
      </w:r>
      <w:r w:rsidRPr="002D64C6">
        <w:rPr>
          <w:rFonts w:ascii="Arial" w:eastAsia="仿宋_GB2312" w:hAnsi="Arial" w:cs="Arial" w:hint="eastAsia"/>
          <w:color w:val="000000"/>
          <w:sz w:val="28"/>
        </w:rPr>
        <w:t>（</w:t>
      </w:r>
      <w:r w:rsidRPr="002D64C6">
        <w:rPr>
          <w:rFonts w:ascii="Arial" w:eastAsia="仿宋_GB2312" w:hAnsi="Arial" w:hint="eastAsia"/>
          <w:color w:val="000000"/>
          <w:sz w:val="28"/>
        </w:rPr>
        <w:t>2499+0+200+54+701</w:t>
      </w:r>
      <w:r w:rsidRPr="002D64C6">
        <w:rPr>
          <w:rFonts w:ascii="Arial" w:eastAsia="仿宋_GB2312" w:hAnsi="Arial" w:cs="Arial" w:hint="eastAsia"/>
          <w:color w:val="000000"/>
          <w:sz w:val="28"/>
        </w:rPr>
        <w:t>）×</w:t>
      </w:r>
      <w:r w:rsidRPr="002D64C6">
        <w:rPr>
          <w:rFonts w:ascii="Arial" w:eastAsia="仿宋_GB2312" w:hAnsi="Arial" w:cs="Arial" w:hint="eastAsia"/>
          <w:color w:val="000000"/>
          <w:sz w:val="28"/>
        </w:rPr>
        <w:t>20%</w:t>
      </w:r>
    </w:p>
    <w:p w:rsidR="0069541D" w:rsidRPr="002D64C6" w:rsidRDefault="0069541D" w:rsidP="0069541D">
      <w:pPr>
        <w:spacing w:line="360" w:lineRule="auto"/>
        <w:ind w:firstLineChars="200" w:firstLine="560"/>
        <w:rPr>
          <w:rFonts w:ascii="Arial" w:eastAsia="仿宋_GB2312" w:hAnsi="Arial" w:cs="Arial"/>
          <w:color w:val="000000"/>
          <w:sz w:val="28"/>
        </w:rPr>
      </w:pPr>
      <w:r w:rsidRPr="002D64C6">
        <w:rPr>
          <w:rFonts w:ascii="Arial" w:eastAsia="仿宋_GB2312" w:hAnsi="Arial" w:cs="Arial" w:hint="eastAsia"/>
          <w:color w:val="000000"/>
          <w:sz w:val="28"/>
        </w:rPr>
        <w:t>＝</w:t>
      </w:r>
      <w:r w:rsidRPr="002D64C6">
        <w:rPr>
          <w:rFonts w:ascii="Arial" w:eastAsia="仿宋_GB2312" w:hAnsi="Arial" w:cs="Arial" w:hint="eastAsia"/>
          <w:color w:val="000000"/>
          <w:sz w:val="28"/>
        </w:rPr>
        <w:t>691+0.2058</w:t>
      </w:r>
      <w:r w:rsidRPr="002D64C6">
        <w:rPr>
          <w:rFonts w:ascii="仿宋_GB2312" w:eastAsia="仿宋_GB2312" w:hint="eastAsia"/>
          <w:color w:val="000000"/>
          <w:sz w:val="28"/>
        </w:rPr>
        <w:t>×</w:t>
      </w:r>
      <w:r w:rsidRPr="002D64C6">
        <w:rPr>
          <w:rFonts w:ascii="Arial" w:eastAsia="仿宋_GB2312" w:hAnsi="Arial" w:hint="eastAsia"/>
          <w:color w:val="000000"/>
          <w:sz w:val="28"/>
        </w:rPr>
        <w:t>P</w:t>
      </w:r>
      <w:r w:rsidRPr="002D64C6">
        <w:rPr>
          <w:rFonts w:ascii="仿宋_GB2312" w:eastAsia="仿宋_GB2312" w:hint="eastAsia"/>
          <w:color w:val="000000"/>
          <w:sz w:val="28"/>
          <w:vertAlign w:val="subscript"/>
        </w:rPr>
        <w:t>土</w:t>
      </w:r>
      <w:r w:rsidRPr="002D64C6">
        <w:rPr>
          <w:rFonts w:ascii="Arial" w:eastAsia="仿宋_GB2312" w:hAnsi="Arial" w:cs="Arial" w:hint="eastAsia"/>
          <w:color w:val="000000"/>
          <w:sz w:val="28"/>
        </w:rPr>
        <w:t>（</w:t>
      </w:r>
      <w:r w:rsidRPr="002D64C6">
        <w:rPr>
          <w:rFonts w:ascii="仿宋_GB2312" w:eastAsia="仿宋_GB2312" w:hint="eastAsia"/>
          <w:color w:val="000000"/>
          <w:sz w:val="28"/>
        </w:rPr>
        <w:t>元/平方米</w:t>
      </w:r>
      <w:r w:rsidRPr="002D64C6">
        <w:rPr>
          <w:rFonts w:ascii="Arial" w:eastAsia="仿宋_GB2312" w:hAnsi="Arial" w:cs="Arial" w:hint="eastAsia"/>
          <w:color w:val="000000"/>
          <w:sz w:val="28"/>
        </w:rPr>
        <w:t>）</w:t>
      </w:r>
    </w:p>
    <w:p w:rsidR="0069541D" w:rsidRPr="002D64C6" w:rsidRDefault="0062218F" w:rsidP="0069541D">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w:t>
      </w:r>
      <w:r w:rsidR="00420320">
        <w:rPr>
          <w:rFonts w:ascii="Arial" w:eastAsia="仿宋_GB2312" w:hAnsi="Arial" w:hint="eastAsia"/>
          <w:color w:val="000000"/>
          <w:sz w:val="28"/>
        </w:rPr>
        <w:t>4</w:t>
      </w:r>
      <w:r>
        <w:rPr>
          <w:rFonts w:ascii="Arial" w:eastAsia="仿宋_GB2312" w:hAnsi="Arial" w:hint="eastAsia"/>
          <w:color w:val="000000"/>
          <w:sz w:val="28"/>
        </w:rPr>
        <w:t>）</w:t>
      </w:r>
      <w:r w:rsidR="0069541D" w:rsidRPr="002D64C6">
        <w:rPr>
          <w:rFonts w:ascii="仿宋_GB2312" w:eastAsia="仿宋_GB2312" w:hint="eastAsia"/>
          <w:color w:val="000000"/>
          <w:sz w:val="28"/>
        </w:rPr>
        <w:t>求取估价对象土地价格</w:t>
      </w:r>
    </w:p>
    <w:p w:rsidR="0069541D" w:rsidRPr="002D64C6" w:rsidRDefault="0069541D" w:rsidP="0069541D">
      <w:pPr>
        <w:spacing w:before="50" w:after="50" w:line="360" w:lineRule="auto"/>
        <w:ind w:firstLineChars="200" w:firstLine="600"/>
        <w:rPr>
          <w:rFonts w:ascii="仿宋_GB2312" w:eastAsia="仿宋_GB2312"/>
          <w:color w:val="000000"/>
          <w:spacing w:val="10"/>
          <w:sz w:val="28"/>
        </w:rPr>
      </w:pPr>
      <w:r w:rsidRPr="002D64C6">
        <w:rPr>
          <w:rFonts w:ascii="仿宋_GB2312" w:eastAsia="仿宋_GB2312" w:hint="eastAsia"/>
          <w:color w:val="000000"/>
          <w:spacing w:val="10"/>
          <w:sz w:val="28"/>
        </w:rPr>
        <w:t>土地价格（</w:t>
      </w:r>
      <w:r w:rsidRPr="002D64C6">
        <w:rPr>
          <w:rFonts w:ascii="Arial" w:eastAsia="仿宋_GB2312" w:hAnsi="Arial" w:hint="eastAsia"/>
          <w:color w:val="000000"/>
          <w:sz w:val="28"/>
        </w:rPr>
        <w:t>P</w:t>
      </w:r>
      <w:r w:rsidRPr="002D64C6">
        <w:rPr>
          <w:rFonts w:ascii="仿宋_GB2312" w:eastAsia="仿宋_GB2312" w:hint="eastAsia"/>
          <w:color w:val="000000"/>
          <w:sz w:val="28"/>
          <w:vertAlign w:val="subscript"/>
        </w:rPr>
        <w:t>土</w:t>
      </w:r>
      <w:r w:rsidRPr="002D64C6">
        <w:rPr>
          <w:rFonts w:ascii="仿宋_GB2312" w:eastAsia="仿宋_GB2312" w:hint="eastAsia"/>
          <w:color w:val="000000"/>
          <w:spacing w:val="10"/>
          <w:sz w:val="28"/>
        </w:rPr>
        <w:t>）</w:t>
      </w:r>
    </w:p>
    <w:p w:rsidR="0069541D" w:rsidRPr="002D64C6" w:rsidRDefault="0069541D" w:rsidP="0069541D">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＝开发完成后的不动产总价-开发成本-开发利润</w:t>
      </w:r>
    </w:p>
    <w:p w:rsidR="0069541D" w:rsidRPr="002D64C6" w:rsidRDefault="0069541D" w:rsidP="0069541D">
      <w:pPr>
        <w:spacing w:before="50" w:after="50" w:line="360" w:lineRule="auto"/>
        <w:ind w:firstLineChars="200" w:firstLine="560"/>
        <w:rPr>
          <w:rFonts w:ascii="Arial" w:eastAsia="仿宋_GB2312" w:hAnsi="Arial"/>
          <w:color w:val="000000"/>
          <w:sz w:val="28"/>
        </w:rPr>
      </w:pPr>
      <w:r w:rsidRPr="002D64C6">
        <w:rPr>
          <w:rFonts w:ascii="仿宋_GB2312" w:eastAsia="仿宋_GB2312" w:hint="eastAsia"/>
          <w:color w:val="000000"/>
          <w:sz w:val="28"/>
        </w:rPr>
        <w:t>＝</w:t>
      </w:r>
      <w:r w:rsidRPr="002D64C6">
        <w:rPr>
          <w:rFonts w:ascii="Arial" w:eastAsia="仿宋_GB2312" w:hAnsi="Arial" w:cs="Arial" w:hint="eastAsia"/>
          <w:color w:val="000000"/>
          <w:sz w:val="28"/>
        </w:rPr>
        <w:t>35068</w:t>
      </w:r>
      <w:r w:rsidRPr="002D64C6">
        <w:rPr>
          <w:rFonts w:ascii="仿宋_GB2312" w:eastAsia="仿宋_GB2312" w:hint="eastAsia"/>
          <w:color w:val="000000"/>
          <w:sz w:val="28"/>
        </w:rPr>
        <w:t>-</w:t>
      </w:r>
      <w:r w:rsidRPr="002D64C6">
        <w:rPr>
          <w:rFonts w:ascii="仿宋_GB2312" w:eastAsia="仿宋_GB2312" w:hint="eastAsia"/>
          <w:color w:val="000000"/>
          <w:spacing w:val="10"/>
          <w:sz w:val="28"/>
        </w:rPr>
        <w:t>（</w:t>
      </w:r>
      <w:r w:rsidRPr="002D64C6">
        <w:rPr>
          <w:rFonts w:ascii="Arial" w:eastAsia="仿宋_GB2312" w:hAnsi="Arial" w:hint="eastAsia"/>
          <w:color w:val="000000"/>
          <w:sz w:val="28"/>
        </w:rPr>
        <w:t>5488+ 0.1291P</w:t>
      </w:r>
      <w:r w:rsidR="0085404A" w:rsidRPr="002D64C6">
        <w:rPr>
          <w:rFonts w:ascii="仿宋_GB2312" w:eastAsia="仿宋_GB2312" w:hint="eastAsia"/>
          <w:color w:val="000000"/>
          <w:sz w:val="28"/>
          <w:vertAlign w:val="subscript"/>
        </w:rPr>
        <w:t>土</w:t>
      </w:r>
      <w:r w:rsidRPr="002D64C6">
        <w:rPr>
          <w:rFonts w:ascii="仿宋_GB2312" w:eastAsia="仿宋_GB2312" w:hint="eastAsia"/>
          <w:color w:val="000000"/>
          <w:spacing w:val="10"/>
          <w:sz w:val="28"/>
        </w:rPr>
        <w:t>）</w:t>
      </w:r>
      <w:r w:rsidRPr="002D64C6">
        <w:rPr>
          <w:rFonts w:ascii="仿宋_GB2312" w:eastAsia="仿宋_GB2312" w:hint="eastAsia"/>
          <w:color w:val="000000"/>
          <w:sz w:val="28"/>
        </w:rPr>
        <w:t xml:space="preserve">- </w:t>
      </w:r>
      <w:r w:rsidRPr="002D64C6">
        <w:rPr>
          <w:rFonts w:ascii="仿宋_GB2312" w:eastAsia="仿宋_GB2312" w:hint="eastAsia"/>
          <w:color w:val="000000"/>
          <w:spacing w:val="10"/>
          <w:sz w:val="28"/>
        </w:rPr>
        <w:t>（</w:t>
      </w:r>
      <w:r w:rsidRPr="002D64C6">
        <w:rPr>
          <w:rFonts w:ascii="Arial" w:eastAsia="仿宋_GB2312" w:hAnsi="Arial" w:cs="Arial" w:hint="eastAsia"/>
          <w:color w:val="000000"/>
          <w:sz w:val="28"/>
        </w:rPr>
        <w:t>691+0.2058</w:t>
      </w:r>
      <w:r w:rsidRPr="002D64C6">
        <w:rPr>
          <w:rFonts w:ascii="仿宋_GB2312" w:eastAsia="仿宋_GB2312" w:hint="eastAsia"/>
          <w:color w:val="000000"/>
          <w:sz w:val="28"/>
        </w:rPr>
        <w:t>×</w:t>
      </w:r>
      <w:r w:rsidRPr="002D64C6">
        <w:rPr>
          <w:rFonts w:ascii="Arial" w:eastAsia="仿宋_GB2312" w:hAnsi="Arial" w:hint="eastAsia"/>
          <w:color w:val="000000"/>
          <w:sz w:val="28"/>
        </w:rPr>
        <w:t>P</w:t>
      </w:r>
      <w:r w:rsidRPr="002D64C6">
        <w:rPr>
          <w:rFonts w:ascii="仿宋_GB2312" w:eastAsia="仿宋_GB2312" w:hint="eastAsia"/>
          <w:color w:val="000000"/>
          <w:sz w:val="28"/>
          <w:vertAlign w:val="subscript"/>
        </w:rPr>
        <w:t>土</w:t>
      </w:r>
      <w:r w:rsidRPr="002D64C6">
        <w:rPr>
          <w:rFonts w:ascii="仿宋_GB2312" w:eastAsia="仿宋_GB2312" w:hint="eastAsia"/>
          <w:color w:val="000000"/>
          <w:spacing w:val="10"/>
          <w:sz w:val="28"/>
        </w:rPr>
        <w:t>）</w:t>
      </w:r>
    </w:p>
    <w:p w:rsidR="0051117F" w:rsidRDefault="0069541D" w:rsidP="0085404A">
      <w:pPr>
        <w:ind w:firstLineChars="200" w:firstLine="560"/>
        <w:rPr>
          <w:rFonts w:ascii="仿宋_GB2312" w:eastAsia="仿宋_GB2312"/>
          <w:color w:val="000000"/>
          <w:sz w:val="28"/>
        </w:rPr>
      </w:pPr>
      <w:r w:rsidRPr="002D64C6">
        <w:rPr>
          <w:rFonts w:ascii="仿宋_GB2312" w:eastAsia="仿宋_GB2312" w:hint="eastAsia"/>
          <w:color w:val="000000"/>
          <w:sz w:val="28"/>
        </w:rPr>
        <w:t>＝</w:t>
      </w:r>
      <w:r w:rsidRPr="002D64C6">
        <w:rPr>
          <w:rFonts w:ascii="Arial" w:eastAsia="仿宋_GB2312" w:hAnsi="Arial" w:hint="eastAsia"/>
          <w:color w:val="000000"/>
          <w:sz w:val="28"/>
        </w:rPr>
        <w:t>21641</w:t>
      </w:r>
      <w:r w:rsidRPr="002D64C6">
        <w:rPr>
          <w:rFonts w:ascii="仿宋_GB2312" w:eastAsia="仿宋_GB2312" w:hint="eastAsia"/>
          <w:color w:val="000000"/>
          <w:sz w:val="28"/>
        </w:rPr>
        <w:t>（元/平方米）</w:t>
      </w:r>
    </w:p>
    <w:p w:rsidR="0085404A" w:rsidRPr="0069541D" w:rsidRDefault="0085404A" w:rsidP="0085404A">
      <w:pPr>
        <w:ind w:firstLineChars="200" w:firstLine="560"/>
        <w:rPr>
          <w:rFonts w:ascii="仿宋_GB2312" w:eastAsia="仿宋_GB2312" w:hAnsi="仿宋"/>
          <w:color w:val="000000"/>
          <w:sz w:val="28"/>
        </w:rPr>
      </w:pPr>
    </w:p>
    <w:p w:rsidR="0062218F" w:rsidRPr="0062218F" w:rsidRDefault="0062218F" w:rsidP="0062218F">
      <w:pPr>
        <w:spacing w:line="360" w:lineRule="auto"/>
        <w:ind w:left="555"/>
        <w:rPr>
          <w:rFonts w:ascii="Arial" w:eastAsia="仿宋_GB2312" w:hAnsi="Arial" w:cs="Arial"/>
          <w:b/>
          <w:sz w:val="28"/>
        </w:rPr>
      </w:pPr>
      <w:r>
        <w:rPr>
          <w:rFonts w:ascii="Arial" w:eastAsia="仿宋_GB2312" w:hAnsi="Arial" w:cs="Arial" w:hint="eastAsia"/>
          <w:sz w:val="28"/>
        </w:rPr>
        <w:t>（</w:t>
      </w:r>
      <w:r>
        <w:rPr>
          <w:rFonts w:ascii="Arial" w:eastAsia="仿宋_GB2312" w:hAnsi="Arial" w:cs="Arial" w:hint="eastAsia"/>
          <w:sz w:val="28"/>
        </w:rPr>
        <w:t>2</w:t>
      </w:r>
      <w:r>
        <w:rPr>
          <w:rFonts w:ascii="Arial" w:eastAsia="仿宋_GB2312" w:hAnsi="Arial" w:cs="Arial" w:hint="eastAsia"/>
          <w:sz w:val="28"/>
        </w:rPr>
        <w:t>）</w:t>
      </w:r>
      <w:r w:rsidRPr="002D64C6">
        <w:rPr>
          <w:rFonts w:ascii="Arial" w:eastAsia="仿宋_GB2312" w:hAnsi="Arial" w:cs="Arial"/>
          <w:b/>
          <w:sz w:val="28"/>
        </w:rPr>
        <w:t>求取估价对象</w:t>
      </w:r>
      <w:r w:rsidRPr="002D64C6">
        <w:rPr>
          <w:rFonts w:ascii="Arial" w:eastAsia="仿宋_GB2312" w:hAnsi="Arial" w:cs="Arial" w:hint="eastAsia"/>
          <w:b/>
          <w:sz w:val="28"/>
        </w:rPr>
        <w:t>地下办公（公共服务设施）</w:t>
      </w:r>
      <w:r w:rsidRPr="002D64C6">
        <w:rPr>
          <w:rFonts w:ascii="Arial" w:eastAsia="仿宋_GB2312" w:hAnsi="Arial" w:cs="Arial"/>
          <w:b/>
          <w:sz w:val="28"/>
          <w:szCs w:val="28"/>
        </w:rPr>
        <w:t>楼面</w:t>
      </w:r>
      <w:r w:rsidRPr="002D64C6">
        <w:rPr>
          <w:rFonts w:ascii="Arial" w:eastAsia="仿宋_GB2312" w:hAnsi="Arial" w:cs="Arial" w:hint="eastAsia"/>
          <w:b/>
          <w:sz w:val="28"/>
        </w:rPr>
        <w:t>熟地价</w:t>
      </w:r>
    </w:p>
    <w:p w:rsidR="0062218F" w:rsidRPr="002D64C6" w:rsidRDefault="0062218F" w:rsidP="0062218F">
      <w:pPr>
        <w:spacing w:line="360" w:lineRule="auto"/>
        <w:ind w:firstLineChars="202" w:firstLine="566"/>
        <w:jc w:val="both"/>
        <w:rPr>
          <w:rFonts w:ascii="Arial" w:eastAsia="仿宋_GB2312" w:hAnsi="Arial" w:cs="Arial"/>
          <w:sz w:val="28"/>
          <w:szCs w:val="28"/>
        </w:rPr>
      </w:pPr>
      <w:r w:rsidRPr="002D64C6">
        <w:rPr>
          <w:rFonts w:ascii="Arial" w:eastAsia="仿宋_GB2312" w:hAnsi="Arial" w:cs="Arial"/>
          <w:bCs/>
          <w:sz w:val="28"/>
          <w:szCs w:val="28"/>
        </w:rPr>
        <w:t>依据北京房地产估价师和土地估价师与不动产登记代理人协会下发的《北京市地下空间协议出让地价评估技术有关问题的说明》</w:t>
      </w:r>
      <w:r w:rsidRPr="002D64C6">
        <w:rPr>
          <w:rFonts w:ascii="Arial" w:eastAsia="仿宋_GB2312" w:hAnsi="Arial" w:cs="Arial"/>
          <w:bCs/>
          <w:sz w:val="28"/>
          <w:szCs w:val="28"/>
        </w:rPr>
        <w:t>[</w:t>
      </w:r>
      <w:r w:rsidRPr="002D64C6">
        <w:rPr>
          <w:rFonts w:ascii="Arial" w:eastAsia="仿宋_GB2312" w:hAnsi="Arial" w:cs="Arial"/>
          <w:bCs/>
          <w:sz w:val="28"/>
          <w:szCs w:val="28"/>
        </w:rPr>
        <w:t>北估秘（</w:t>
      </w:r>
      <w:r w:rsidRPr="002D64C6">
        <w:rPr>
          <w:rFonts w:ascii="Arial" w:eastAsia="仿宋_GB2312" w:hAnsi="Arial" w:cs="Arial"/>
          <w:bCs/>
          <w:sz w:val="28"/>
          <w:szCs w:val="28"/>
        </w:rPr>
        <w:t>2016</w:t>
      </w:r>
      <w:r w:rsidRPr="002D64C6">
        <w:rPr>
          <w:rFonts w:ascii="Arial" w:eastAsia="仿宋_GB2312" w:hAnsi="Arial" w:cs="Arial"/>
          <w:bCs/>
          <w:sz w:val="28"/>
          <w:szCs w:val="28"/>
        </w:rPr>
        <w:t>）</w:t>
      </w:r>
      <w:r w:rsidRPr="002D64C6">
        <w:rPr>
          <w:rFonts w:ascii="Arial" w:eastAsia="仿宋_GB2312" w:hAnsi="Arial" w:cs="Arial"/>
          <w:bCs/>
          <w:sz w:val="28"/>
          <w:szCs w:val="28"/>
        </w:rPr>
        <w:t>019</w:t>
      </w:r>
      <w:r w:rsidRPr="002D64C6">
        <w:rPr>
          <w:rFonts w:ascii="Arial" w:eastAsia="仿宋_GB2312" w:hAnsi="Arial" w:cs="Arial"/>
          <w:bCs/>
          <w:sz w:val="28"/>
          <w:szCs w:val="28"/>
        </w:rPr>
        <w:t>号</w:t>
      </w:r>
      <w:r w:rsidRPr="002D64C6">
        <w:rPr>
          <w:rFonts w:ascii="Arial" w:eastAsia="仿宋_GB2312" w:hAnsi="Arial" w:cs="Arial"/>
          <w:bCs/>
          <w:sz w:val="28"/>
          <w:szCs w:val="28"/>
        </w:rPr>
        <w:t>]</w:t>
      </w:r>
      <w:r w:rsidRPr="002D64C6">
        <w:rPr>
          <w:rFonts w:ascii="Arial" w:eastAsia="仿宋_GB2312" w:hAnsi="Arial" w:cs="Arial"/>
          <w:bCs/>
          <w:sz w:val="28"/>
          <w:szCs w:val="28"/>
        </w:rPr>
        <w:t>技术文件，先评估地上主用途</w:t>
      </w:r>
      <w:r w:rsidRPr="002D64C6">
        <w:rPr>
          <w:rFonts w:ascii="Arial" w:eastAsia="仿宋_GB2312" w:hAnsi="Arial" w:cs="Arial" w:hint="eastAsia"/>
          <w:sz w:val="28"/>
        </w:rPr>
        <w:t>办公</w:t>
      </w:r>
      <w:r w:rsidRPr="002D64C6">
        <w:rPr>
          <w:rFonts w:ascii="Arial" w:eastAsia="仿宋_GB2312" w:hAnsi="Arial" w:cs="Arial"/>
          <w:bCs/>
          <w:sz w:val="28"/>
          <w:szCs w:val="28"/>
        </w:rPr>
        <w:t>楼面地价，然后进行地下空间修正后确定地下楼面熟地价。</w:t>
      </w:r>
    </w:p>
    <w:p w:rsidR="0062218F" w:rsidRPr="002D64C6" w:rsidRDefault="0062218F" w:rsidP="0062218F">
      <w:pPr>
        <w:spacing w:line="360" w:lineRule="auto"/>
        <w:ind w:firstLineChars="202" w:firstLine="566"/>
        <w:jc w:val="both"/>
        <w:rPr>
          <w:rFonts w:ascii="Arial" w:eastAsia="仿宋_GB2312" w:hAnsi="Arial" w:cs="Arial"/>
          <w:sz w:val="28"/>
          <w:szCs w:val="28"/>
        </w:rPr>
      </w:pPr>
      <w:r w:rsidRPr="002D64C6">
        <w:rPr>
          <w:rFonts w:ascii="Arial" w:eastAsia="仿宋_GB2312" w:hAnsi="Arial" w:cs="Arial" w:hint="eastAsia"/>
          <w:sz w:val="28"/>
          <w:szCs w:val="28"/>
        </w:rPr>
        <w:t>本次评估</w:t>
      </w:r>
      <w:r w:rsidRPr="002D64C6">
        <w:rPr>
          <w:rFonts w:ascii="Arial" w:eastAsia="仿宋_GB2312" w:hAnsi="Arial" w:cs="Arial"/>
          <w:sz w:val="28"/>
          <w:szCs w:val="28"/>
        </w:rPr>
        <w:t>引用</w:t>
      </w:r>
      <w:r w:rsidRPr="002D64C6">
        <w:rPr>
          <w:rFonts w:ascii="Arial" w:eastAsia="仿宋_GB2312" w:hAnsi="Arial" w:cs="Arial" w:hint="eastAsia"/>
          <w:sz w:val="28"/>
          <w:szCs w:val="28"/>
        </w:rPr>
        <w:t>剩余法</w:t>
      </w:r>
      <w:r w:rsidRPr="002D64C6">
        <w:rPr>
          <w:rFonts w:ascii="Arial" w:eastAsia="仿宋_GB2312" w:hAnsi="Arial" w:cs="Arial"/>
          <w:sz w:val="28"/>
          <w:szCs w:val="28"/>
        </w:rPr>
        <w:t>确定的</w:t>
      </w:r>
      <w:r w:rsidRPr="002D64C6">
        <w:rPr>
          <w:rFonts w:ascii="Arial" w:eastAsia="仿宋_GB2312" w:hAnsi="Arial" w:cs="Arial" w:hint="eastAsia"/>
          <w:sz w:val="28"/>
        </w:rPr>
        <w:t>地上办公</w:t>
      </w:r>
      <w:r w:rsidRPr="002D64C6">
        <w:rPr>
          <w:rFonts w:ascii="Arial" w:eastAsia="仿宋_GB2312" w:hAnsi="Arial" w:cs="Arial"/>
          <w:sz w:val="28"/>
        </w:rPr>
        <w:t>用途</w:t>
      </w:r>
      <w:r w:rsidRPr="002D64C6">
        <w:rPr>
          <w:rFonts w:ascii="Arial" w:eastAsia="仿宋_GB2312" w:hAnsi="Arial" w:cs="Arial" w:hint="eastAsia"/>
          <w:sz w:val="28"/>
          <w:szCs w:val="28"/>
        </w:rPr>
        <w:t>楼面</w:t>
      </w:r>
      <w:r w:rsidRPr="002D64C6">
        <w:rPr>
          <w:rFonts w:ascii="Arial" w:eastAsia="仿宋_GB2312" w:hAnsi="Arial" w:cs="Arial"/>
          <w:sz w:val="28"/>
          <w:szCs w:val="28"/>
        </w:rPr>
        <w:t>熟地价为</w:t>
      </w:r>
      <w:r w:rsidRPr="002D64C6">
        <w:rPr>
          <w:rFonts w:ascii="Arial" w:eastAsia="仿宋_GB2312" w:hAnsi="Arial" w:hint="eastAsia"/>
          <w:color w:val="000000"/>
          <w:sz w:val="28"/>
        </w:rPr>
        <w:t>21641</w:t>
      </w:r>
      <w:r w:rsidRPr="002D64C6">
        <w:rPr>
          <w:rFonts w:ascii="Arial" w:eastAsia="仿宋_GB2312" w:hAnsi="Arial" w:cs="Arial"/>
          <w:sz w:val="28"/>
          <w:szCs w:val="28"/>
        </w:rPr>
        <w:t>元</w:t>
      </w:r>
      <w:r w:rsidRPr="002D64C6">
        <w:rPr>
          <w:rFonts w:ascii="Arial" w:eastAsia="仿宋_GB2312" w:hAnsi="Arial" w:cs="Arial"/>
          <w:sz w:val="28"/>
          <w:szCs w:val="28"/>
        </w:rPr>
        <w:t>/</w:t>
      </w:r>
      <w:r w:rsidRPr="002D64C6">
        <w:rPr>
          <w:rFonts w:ascii="Arial" w:eastAsia="仿宋_GB2312" w:hAnsi="Arial" w:cs="Arial"/>
          <w:sz w:val="28"/>
          <w:szCs w:val="28"/>
        </w:rPr>
        <w:t>平方米，</w:t>
      </w:r>
      <w:r w:rsidRPr="002D64C6">
        <w:rPr>
          <w:rFonts w:ascii="Arial" w:eastAsia="仿宋_GB2312" w:hAnsi="Arial" w:cs="Arial" w:hint="eastAsia"/>
          <w:sz w:val="28"/>
          <w:szCs w:val="28"/>
        </w:rPr>
        <w:t>基准地价系数修正法确定的</w:t>
      </w:r>
      <w:r w:rsidRPr="002D64C6">
        <w:rPr>
          <w:rFonts w:ascii="Arial" w:eastAsia="仿宋_GB2312" w:hAnsi="Arial" w:cs="Arial"/>
          <w:sz w:val="28"/>
          <w:szCs w:val="28"/>
        </w:rPr>
        <w:t>地下空间修正系数</w:t>
      </w:r>
      <w:r w:rsidRPr="002D64C6">
        <w:rPr>
          <w:rFonts w:ascii="Arial" w:eastAsia="仿宋_GB2312" w:hAnsi="Arial" w:cs="Arial"/>
          <w:sz w:val="28"/>
          <w:szCs w:val="28"/>
        </w:rPr>
        <w:t>0.</w:t>
      </w:r>
      <w:r w:rsidRPr="002D64C6">
        <w:rPr>
          <w:rFonts w:ascii="Arial" w:eastAsia="仿宋_GB2312" w:hAnsi="Arial" w:cs="Arial" w:hint="eastAsia"/>
          <w:sz w:val="28"/>
          <w:szCs w:val="28"/>
        </w:rPr>
        <w:t>25</w:t>
      </w:r>
      <w:r w:rsidRPr="002D64C6">
        <w:rPr>
          <w:rFonts w:ascii="Arial" w:eastAsia="仿宋_GB2312" w:hAnsi="Arial" w:cs="Arial"/>
          <w:sz w:val="28"/>
          <w:szCs w:val="28"/>
        </w:rPr>
        <w:t>，则：</w:t>
      </w:r>
    </w:p>
    <w:p w:rsidR="0062218F" w:rsidRPr="002D64C6" w:rsidRDefault="0062218F" w:rsidP="0062218F">
      <w:pPr>
        <w:spacing w:line="360" w:lineRule="auto"/>
        <w:ind w:firstLineChars="202" w:firstLine="566"/>
        <w:jc w:val="both"/>
        <w:rPr>
          <w:rFonts w:ascii="Arial" w:eastAsia="仿宋_GB2312" w:hAnsi="Arial" w:cs="Arial"/>
          <w:sz w:val="28"/>
          <w:szCs w:val="28"/>
        </w:rPr>
      </w:pPr>
      <w:r w:rsidRPr="002D64C6">
        <w:rPr>
          <w:rFonts w:ascii="Arial" w:eastAsia="仿宋_GB2312" w:hAnsi="Arial" w:cs="Arial" w:hint="eastAsia"/>
          <w:sz w:val="28"/>
          <w:szCs w:val="28"/>
        </w:rPr>
        <w:t>50</w:t>
      </w:r>
      <w:r w:rsidRPr="002D64C6">
        <w:rPr>
          <w:rFonts w:ascii="Arial" w:eastAsia="仿宋_GB2312" w:hAnsi="Arial" w:cs="Arial" w:hint="eastAsia"/>
          <w:sz w:val="28"/>
          <w:szCs w:val="28"/>
        </w:rPr>
        <w:t>年年限</w:t>
      </w:r>
      <w:r w:rsidRPr="002D64C6">
        <w:rPr>
          <w:rFonts w:ascii="Arial" w:eastAsia="仿宋_GB2312" w:hAnsi="Arial" w:cs="Arial"/>
          <w:sz w:val="28"/>
          <w:szCs w:val="28"/>
        </w:rPr>
        <w:t>地下办公（公共服务设施）</w:t>
      </w:r>
      <w:r w:rsidRPr="002D64C6">
        <w:rPr>
          <w:rFonts w:ascii="Arial" w:eastAsia="仿宋_GB2312" w:hAnsi="Arial" w:cs="Arial" w:hint="eastAsia"/>
          <w:sz w:val="28"/>
          <w:szCs w:val="28"/>
        </w:rPr>
        <w:t>用途</w:t>
      </w:r>
      <w:r w:rsidRPr="002D64C6">
        <w:rPr>
          <w:rFonts w:ascii="Arial" w:eastAsia="仿宋_GB2312" w:hAnsi="Arial" w:cs="Arial"/>
          <w:sz w:val="28"/>
          <w:szCs w:val="28"/>
        </w:rPr>
        <w:t>楼面熟地单价</w:t>
      </w:r>
    </w:p>
    <w:p w:rsidR="0062218F" w:rsidRPr="002D64C6" w:rsidRDefault="0062218F" w:rsidP="0062218F">
      <w:pPr>
        <w:spacing w:line="360" w:lineRule="auto"/>
        <w:ind w:firstLineChars="202" w:firstLine="566"/>
        <w:jc w:val="both"/>
        <w:rPr>
          <w:rFonts w:ascii="Arial" w:eastAsia="仿宋_GB2312" w:hAnsi="Arial" w:cs="Arial"/>
          <w:sz w:val="28"/>
          <w:szCs w:val="28"/>
        </w:rPr>
      </w:pPr>
      <w:r w:rsidRPr="002D64C6">
        <w:rPr>
          <w:rFonts w:ascii="Arial" w:eastAsia="仿宋_GB2312" w:hAnsi="Arial" w:cs="Arial"/>
          <w:sz w:val="28"/>
          <w:szCs w:val="28"/>
        </w:rPr>
        <w:t>＝</w:t>
      </w:r>
      <w:r w:rsidRPr="002D64C6">
        <w:rPr>
          <w:rFonts w:ascii="Arial" w:eastAsia="仿宋_GB2312" w:hAnsi="Arial" w:cs="Arial" w:hint="eastAsia"/>
          <w:sz w:val="28"/>
        </w:rPr>
        <w:t>地上办公</w:t>
      </w:r>
      <w:r w:rsidRPr="002D64C6">
        <w:rPr>
          <w:rFonts w:ascii="Arial" w:eastAsia="仿宋_GB2312" w:hAnsi="Arial" w:cs="Arial"/>
          <w:sz w:val="28"/>
        </w:rPr>
        <w:t>用途</w:t>
      </w:r>
      <w:r w:rsidRPr="002D64C6">
        <w:rPr>
          <w:rFonts w:ascii="Arial" w:eastAsia="仿宋_GB2312" w:hAnsi="Arial" w:cs="Arial" w:hint="eastAsia"/>
          <w:sz w:val="28"/>
          <w:szCs w:val="28"/>
        </w:rPr>
        <w:t>楼面</w:t>
      </w:r>
      <w:r w:rsidRPr="002D64C6">
        <w:rPr>
          <w:rFonts w:ascii="Arial" w:eastAsia="仿宋_GB2312" w:hAnsi="Arial" w:cs="Arial"/>
          <w:sz w:val="28"/>
          <w:szCs w:val="28"/>
        </w:rPr>
        <w:t>熟地价</w:t>
      </w:r>
      <w:r w:rsidRPr="002D64C6">
        <w:rPr>
          <w:rFonts w:ascii="Arial" w:eastAsia="仿宋_GB2312" w:hAnsi="Arial" w:cs="Arial"/>
          <w:sz w:val="28"/>
          <w:szCs w:val="28"/>
        </w:rPr>
        <w:t>×</w:t>
      </w:r>
      <w:r w:rsidRPr="002D64C6">
        <w:rPr>
          <w:rFonts w:ascii="Arial" w:eastAsia="仿宋_GB2312" w:hAnsi="Arial" w:cs="Arial"/>
          <w:sz w:val="28"/>
          <w:szCs w:val="28"/>
        </w:rPr>
        <w:t>地下空间修正系数</w:t>
      </w:r>
    </w:p>
    <w:p w:rsidR="0062218F" w:rsidRPr="002D64C6" w:rsidRDefault="0062218F" w:rsidP="0062218F">
      <w:pPr>
        <w:spacing w:line="360" w:lineRule="auto"/>
        <w:ind w:firstLineChars="202" w:firstLine="566"/>
        <w:rPr>
          <w:rFonts w:ascii="Arial" w:eastAsia="仿宋_GB2312" w:hAnsi="Arial" w:cs="Arial"/>
          <w:sz w:val="28"/>
          <w:szCs w:val="28"/>
        </w:rPr>
      </w:pPr>
      <w:r w:rsidRPr="002D64C6">
        <w:rPr>
          <w:rFonts w:ascii="Arial" w:eastAsia="仿宋_GB2312" w:hAnsi="Arial" w:cs="Arial"/>
          <w:sz w:val="28"/>
          <w:szCs w:val="28"/>
        </w:rPr>
        <w:t>＝</w:t>
      </w:r>
      <w:r w:rsidRPr="002D64C6">
        <w:rPr>
          <w:rFonts w:ascii="Arial" w:eastAsia="仿宋_GB2312" w:hAnsi="Arial" w:hint="eastAsia"/>
          <w:color w:val="000000"/>
          <w:sz w:val="28"/>
        </w:rPr>
        <w:t>21641</w:t>
      </w:r>
      <w:r w:rsidRPr="002D64C6">
        <w:rPr>
          <w:rFonts w:ascii="Arial" w:eastAsia="仿宋_GB2312" w:hAnsi="Arial" w:cs="Arial"/>
          <w:sz w:val="28"/>
          <w:szCs w:val="28"/>
        </w:rPr>
        <w:t>×0.</w:t>
      </w:r>
      <w:r w:rsidRPr="002D64C6">
        <w:rPr>
          <w:rFonts w:ascii="Arial" w:eastAsia="仿宋_GB2312" w:hAnsi="Arial" w:cs="Arial" w:hint="eastAsia"/>
          <w:sz w:val="28"/>
          <w:szCs w:val="28"/>
        </w:rPr>
        <w:t>25</w:t>
      </w:r>
    </w:p>
    <w:p w:rsidR="0062218F" w:rsidRPr="002D64C6" w:rsidRDefault="0062218F" w:rsidP="0062218F">
      <w:pPr>
        <w:spacing w:line="360" w:lineRule="auto"/>
        <w:ind w:firstLineChars="200" w:firstLine="560"/>
        <w:jc w:val="both"/>
        <w:rPr>
          <w:rFonts w:ascii="仿宋_GB2312" w:eastAsia="仿宋_GB2312"/>
          <w:color w:val="000000"/>
          <w:sz w:val="28"/>
        </w:rPr>
      </w:pPr>
      <w:r w:rsidRPr="002D64C6">
        <w:rPr>
          <w:rFonts w:ascii="Arial" w:eastAsia="仿宋_GB2312" w:hAnsi="Arial" w:cs="Arial"/>
          <w:sz w:val="28"/>
          <w:szCs w:val="28"/>
        </w:rPr>
        <w:t>＝</w:t>
      </w:r>
      <w:r w:rsidRPr="002D64C6">
        <w:rPr>
          <w:rFonts w:ascii="Arial" w:eastAsia="仿宋_GB2312" w:hAnsi="Arial" w:cs="Arial" w:hint="eastAsia"/>
          <w:sz w:val="28"/>
          <w:szCs w:val="28"/>
        </w:rPr>
        <w:t>5410</w:t>
      </w:r>
      <w:r w:rsidRPr="002D64C6">
        <w:rPr>
          <w:rFonts w:ascii="Arial" w:eastAsia="仿宋_GB2312" w:hAnsi="Arial" w:cs="Arial" w:hint="eastAsia"/>
          <w:sz w:val="28"/>
          <w:szCs w:val="28"/>
        </w:rPr>
        <w:t>（</w:t>
      </w:r>
      <w:r w:rsidRPr="002D64C6">
        <w:rPr>
          <w:rFonts w:ascii="Arial" w:eastAsia="仿宋_GB2312" w:hAnsi="Arial" w:cs="Arial"/>
          <w:sz w:val="28"/>
          <w:szCs w:val="28"/>
        </w:rPr>
        <w:t>元</w:t>
      </w:r>
      <w:r w:rsidRPr="002D64C6">
        <w:rPr>
          <w:rFonts w:ascii="Arial" w:eastAsia="仿宋_GB2312" w:hAnsi="Arial" w:cs="Arial"/>
          <w:sz w:val="28"/>
          <w:szCs w:val="28"/>
        </w:rPr>
        <w:t>/</w:t>
      </w:r>
      <w:r w:rsidRPr="002D64C6">
        <w:rPr>
          <w:rFonts w:ascii="Arial" w:eastAsia="仿宋_GB2312" w:hAnsi="Arial" w:cs="Arial"/>
          <w:sz w:val="28"/>
          <w:szCs w:val="28"/>
        </w:rPr>
        <w:t>平方米）</w:t>
      </w:r>
    </w:p>
    <w:p w:rsidR="0051117F" w:rsidRDefault="0051117F" w:rsidP="007803ED">
      <w:pPr>
        <w:spacing w:line="360" w:lineRule="auto"/>
        <w:ind w:firstLineChars="200" w:firstLine="560"/>
        <w:jc w:val="both"/>
        <w:rPr>
          <w:rFonts w:ascii="仿宋_GB2312" w:eastAsia="仿宋_GB2312" w:hAnsi="仿宋"/>
          <w:color w:val="000000"/>
          <w:sz w:val="28"/>
        </w:rPr>
      </w:pPr>
    </w:p>
    <w:p w:rsidR="0051117F" w:rsidRDefault="00F500F4" w:rsidP="00F500F4">
      <w:pPr>
        <w:spacing w:line="360" w:lineRule="auto"/>
        <w:ind w:firstLineChars="200" w:firstLine="562"/>
        <w:jc w:val="both"/>
        <w:rPr>
          <w:rFonts w:ascii="仿宋_GB2312" w:eastAsia="仿宋_GB2312" w:hAnsi="仿宋"/>
          <w:color w:val="000000"/>
          <w:sz w:val="28"/>
        </w:rPr>
      </w:pPr>
      <w:r>
        <w:rPr>
          <w:rFonts w:ascii="Arial" w:eastAsia="仿宋_GB2312" w:hAnsi="Arial" w:cs="Arial" w:hint="eastAsia"/>
          <w:b/>
          <w:sz w:val="28"/>
        </w:rPr>
        <w:lastRenderedPageBreak/>
        <w:t>（</w:t>
      </w:r>
      <w:r>
        <w:rPr>
          <w:rFonts w:ascii="Arial" w:eastAsia="仿宋_GB2312" w:hAnsi="Arial" w:cs="Arial" w:hint="eastAsia"/>
          <w:b/>
          <w:sz w:val="28"/>
        </w:rPr>
        <w:t>3</w:t>
      </w:r>
      <w:r>
        <w:rPr>
          <w:rFonts w:ascii="Arial" w:eastAsia="仿宋_GB2312" w:hAnsi="Arial" w:cs="Arial" w:hint="eastAsia"/>
          <w:b/>
          <w:sz w:val="28"/>
        </w:rPr>
        <w:t>）</w:t>
      </w:r>
      <w:r w:rsidRPr="002D64C6">
        <w:rPr>
          <w:rFonts w:ascii="Arial" w:eastAsia="仿宋_GB2312" w:hAnsi="Arial" w:cs="Arial"/>
          <w:b/>
          <w:sz w:val="28"/>
        </w:rPr>
        <w:t>求取估价对象</w:t>
      </w:r>
      <w:r w:rsidRPr="002D64C6">
        <w:rPr>
          <w:rFonts w:ascii="Arial" w:eastAsia="仿宋_GB2312" w:hAnsi="Arial" w:cs="Arial" w:hint="eastAsia"/>
          <w:b/>
          <w:sz w:val="28"/>
        </w:rPr>
        <w:t>地上商业（配套）</w:t>
      </w:r>
      <w:r w:rsidRPr="002D64C6">
        <w:rPr>
          <w:rFonts w:ascii="Arial" w:eastAsia="仿宋_GB2312" w:hAnsi="Arial" w:cs="Arial"/>
          <w:b/>
          <w:sz w:val="28"/>
          <w:szCs w:val="28"/>
        </w:rPr>
        <w:t>楼面</w:t>
      </w:r>
      <w:r w:rsidRPr="002D64C6">
        <w:rPr>
          <w:rFonts w:ascii="Arial" w:eastAsia="仿宋_GB2312" w:hAnsi="Arial" w:cs="Arial" w:hint="eastAsia"/>
          <w:b/>
          <w:sz w:val="28"/>
        </w:rPr>
        <w:t>熟地价</w:t>
      </w:r>
    </w:p>
    <w:p w:rsidR="00F500F4" w:rsidRPr="002D64C6" w:rsidRDefault="00F500F4" w:rsidP="00F500F4">
      <w:pPr>
        <w:spacing w:line="360" w:lineRule="auto"/>
        <w:ind w:firstLineChars="200" w:firstLine="560"/>
        <w:rPr>
          <w:rFonts w:ascii="Arial" w:eastAsia="仿宋_GB2312" w:hAnsi="Arial"/>
          <w:color w:val="000000"/>
          <w:sz w:val="28"/>
        </w:rPr>
      </w:pPr>
      <w:r>
        <w:rPr>
          <w:rFonts w:ascii="Arial" w:eastAsia="仿宋_GB2312" w:hAnsi="Arial" w:hint="eastAsia"/>
          <w:bCs/>
          <w:color w:val="000000"/>
          <w:sz w:val="28"/>
        </w:rPr>
        <w:t>1</w:t>
      </w:r>
      <w:r w:rsidRPr="002D64C6">
        <w:rPr>
          <w:rFonts w:ascii="Arial" w:eastAsia="仿宋_GB2312" w:hAnsi="Arial" w:hint="eastAsia"/>
          <w:bCs/>
          <w:color w:val="000000"/>
          <w:sz w:val="28"/>
        </w:rPr>
        <w:t>）</w:t>
      </w:r>
      <w:r w:rsidRPr="002D64C6">
        <w:rPr>
          <w:rFonts w:ascii="Arial" w:eastAsia="仿宋_GB2312" w:hAnsi="Arial" w:hint="eastAsia"/>
          <w:color w:val="000000"/>
          <w:sz w:val="28"/>
          <w:szCs w:val="28"/>
        </w:rPr>
        <w:t>市场</w:t>
      </w:r>
      <w:r w:rsidRPr="002D64C6">
        <w:rPr>
          <w:rFonts w:ascii="Arial" w:eastAsia="仿宋_GB2312" w:hAnsi="Arial" w:hint="eastAsia"/>
          <w:color w:val="000000"/>
          <w:sz w:val="28"/>
        </w:rPr>
        <w:t>比较法求取估价对象商业（配套）</w:t>
      </w:r>
      <w:r w:rsidRPr="002D64C6">
        <w:rPr>
          <w:rFonts w:ascii="Arial" w:eastAsia="仿宋_GB2312" w:hAnsi="Arial"/>
          <w:color w:val="000000"/>
          <w:sz w:val="28"/>
        </w:rPr>
        <w:t>用</w:t>
      </w:r>
      <w:r w:rsidRPr="002D64C6">
        <w:rPr>
          <w:rFonts w:ascii="Arial" w:eastAsia="仿宋_GB2312" w:hAnsi="Arial" w:hint="eastAsia"/>
          <w:color w:val="000000"/>
          <w:sz w:val="28"/>
        </w:rPr>
        <w:t>房开发完成后不动产价格</w:t>
      </w:r>
    </w:p>
    <w:p w:rsidR="00F500F4" w:rsidRDefault="00F500F4" w:rsidP="00FC0400">
      <w:pPr>
        <w:spacing w:beforeLines="50" w:line="360" w:lineRule="auto"/>
        <w:ind w:firstLineChars="150" w:firstLine="420"/>
        <w:jc w:val="both"/>
        <w:rPr>
          <w:rFonts w:ascii="Arial" w:eastAsia="仿宋_GB2312" w:hAnsi="Arial" w:cs="Arial"/>
          <w:color w:val="000000"/>
          <w:sz w:val="28"/>
          <w:szCs w:val="28"/>
        </w:rPr>
      </w:pPr>
      <w:r w:rsidRPr="002D64C6">
        <w:rPr>
          <w:rFonts w:ascii="Arial" w:eastAsia="仿宋_GB2312" w:hAnsi="Arial" w:cs="Arial" w:hint="eastAsia"/>
          <w:color w:val="000000"/>
          <w:sz w:val="28"/>
          <w:szCs w:val="28"/>
        </w:rPr>
        <w:t>经过查询</w:t>
      </w:r>
      <w:r w:rsidRPr="002D64C6">
        <w:rPr>
          <w:rFonts w:ascii="仿宋_GB2312" w:eastAsia="仿宋_GB2312" w:hAnsi="华文仿宋" w:hint="eastAsia"/>
          <w:color w:val="000000"/>
          <w:sz w:val="28"/>
          <w:szCs w:val="28"/>
        </w:rPr>
        <w:t>中指数据</w:t>
      </w:r>
      <w:r w:rsidRPr="002D64C6">
        <w:rPr>
          <w:rFonts w:ascii="Arial" w:eastAsia="仿宋_GB2312" w:hAnsi="Arial" w:cs="Arial" w:hint="eastAsia"/>
          <w:color w:val="000000"/>
          <w:sz w:val="28"/>
          <w:szCs w:val="28"/>
        </w:rPr>
        <w:t>等网上发布信息，</w:t>
      </w:r>
      <w:r w:rsidRPr="002D64C6">
        <w:rPr>
          <w:rFonts w:ascii="Arial" w:eastAsia="仿宋_GB2312" w:hAnsi="Arial" w:cs="Arial"/>
          <w:color w:val="000000"/>
          <w:sz w:val="28"/>
        </w:rPr>
        <w:t>采用房地产交易中的替代原则，选取与估价对象类似用途的案例，并分别进行交易情况、交易时间、用途、土地使用年限、区域因素、个别因素的修正</w:t>
      </w:r>
      <w:r w:rsidRPr="002D64C6">
        <w:rPr>
          <w:rFonts w:ascii="Arial" w:eastAsia="仿宋_GB2312" w:hAnsi="Arial" w:cs="Arial"/>
          <w:color w:val="000000"/>
          <w:sz w:val="28"/>
          <w:szCs w:val="28"/>
        </w:rPr>
        <w:t>。</w:t>
      </w:r>
    </w:p>
    <w:p w:rsidR="00420320" w:rsidRPr="002D64C6" w:rsidRDefault="00420320" w:rsidP="00FC0400">
      <w:pPr>
        <w:spacing w:beforeLines="50" w:line="360" w:lineRule="auto"/>
        <w:ind w:firstLineChars="150" w:firstLine="420"/>
        <w:jc w:val="both"/>
        <w:rPr>
          <w:rFonts w:ascii="Arial" w:eastAsia="仿宋_GB2312" w:hAnsi="Arial" w:cs="Arial"/>
          <w:sz w:val="28"/>
        </w:rPr>
      </w:pPr>
      <w:r w:rsidRPr="002D64C6">
        <w:rPr>
          <w:rFonts w:ascii="Arial" w:eastAsia="仿宋_GB2312" w:hAnsi="Arial" w:cs="Arial" w:hint="eastAsia"/>
          <w:sz w:val="28"/>
        </w:rPr>
        <w:t>案例</w:t>
      </w:r>
      <w:r w:rsidRPr="002D64C6">
        <w:rPr>
          <w:rFonts w:ascii="Arial" w:eastAsia="仿宋_GB2312" w:hAnsi="Arial" w:cs="Arial" w:hint="eastAsia"/>
          <w:sz w:val="28"/>
        </w:rPr>
        <w:t>D</w:t>
      </w:r>
      <w:r w:rsidRPr="002D64C6">
        <w:rPr>
          <w:rFonts w:ascii="Arial" w:eastAsia="仿宋_GB2312" w:hAnsi="Arial" w:cs="Arial"/>
          <w:sz w:val="28"/>
        </w:rPr>
        <w:t>:</w:t>
      </w:r>
      <w:r w:rsidRPr="002D64C6">
        <w:rPr>
          <w:rFonts w:ascii="华文细黑" w:eastAsia="华文细黑" w:hAnsi="华文细黑" w:cs="宋体" w:hint="eastAsia"/>
          <w:sz w:val="18"/>
          <w:szCs w:val="18"/>
        </w:rPr>
        <w:t xml:space="preserve"> </w:t>
      </w:r>
      <w:r w:rsidRPr="002D64C6">
        <w:rPr>
          <w:rFonts w:ascii="Arial" w:eastAsia="仿宋_GB2312" w:hAnsi="Arial" w:cs="Arial" w:hint="eastAsia"/>
          <w:color w:val="000000"/>
          <w:sz w:val="28"/>
        </w:rPr>
        <w:t>天骄金街</w:t>
      </w:r>
    </w:p>
    <w:p w:rsidR="00420320" w:rsidRPr="002D64C6" w:rsidRDefault="00420320" w:rsidP="00FC0400">
      <w:pPr>
        <w:spacing w:beforeLines="50" w:line="360" w:lineRule="auto"/>
        <w:jc w:val="both"/>
        <w:rPr>
          <w:rFonts w:ascii="Arial" w:eastAsia="仿宋_GB2312" w:hAnsi="Arial" w:cs="Arial"/>
          <w:sz w:val="28"/>
        </w:rPr>
      </w:pPr>
      <w:r w:rsidRPr="002D64C6">
        <w:rPr>
          <w:rFonts w:ascii="Arial" w:eastAsia="仿宋_GB2312" w:hAnsi="Arial" w:cs="Arial"/>
          <w:noProof/>
          <w:sz w:val="28"/>
        </w:rPr>
        <w:drawing>
          <wp:inline distT="0" distB="0" distL="0" distR="0">
            <wp:extent cx="5486400" cy="530860"/>
            <wp:effectExtent l="19050" t="0" r="0" b="0"/>
            <wp:docPr id="83" name="图片 1"/>
            <wp:cNvGraphicFramePr/>
            <a:graphic xmlns:a="http://schemas.openxmlformats.org/drawingml/2006/main">
              <a:graphicData uri="http://schemas.openxmlformats.org/drawingml/2006/picture">
                <pic:pic xmlns:pic="http://schemas.openxmlformats.org/drawingml/2006/picture">
                  <pic:nvPicPr>
                    <pic:cNvPr id="124931" name="Picture 3"/>
                    <pic:cNvPicPr>
                      <a:picLocks noChangeAspect="1" noChangeArrowheads="1"/>
                    </pic:cNvPicPr>
                  </pic:nvPicPr>
                  <pic:blipFill>
                    <a:blip r:embed="rId47" cstate="print"/>
                    <a:srcRect/>
                    <a:stretch>
                      <a:fillRect/>
                    </a:stretch>
                  </pic:blipFill>
                  <pic:spPr bwMode="auto">
                    <a:xfrm>
                      <a:off x="0" y="0"/>
                      <a:ext cx="5486400" cy="530860"/>
                    </a:xfrm>
                    <a:prstGeom prst="rect">
                      <a:avLst/>
                    </a:prstGeom>
                    <a:noFill/>
                    <a:ln w="1">
                      <a:noFill/>
                      <a:miter lim="800000"/>
                      <a:headEnd/>
                      <a:tailEnd type="none" w="med" len="med"/>
                    </a:ln>
                    <a:effectLst/>
                  </pic:spPr>
                </pic:pic>
              </a:graphicData>
            </a:graphic>
          </wp:inline>
        </w:drawing>
      </w:r>
    </w:p>
    <w:p w:rsidR="00420320" w:rsidRPr="002D64C6" w:rsidRDefault="00420320" w:rsidP="00FC0400">
      <w:pPr>
        <w:spacing w:beforeLines="50" w:line="360" w:lineRule="auto"/>
        <w:jc w:val="both"/>
        <w:rPr>
          <w:rFonts w:ascii="Arial" w:eastAsia="仿宋_GB2312" w:hAnsi="Arial" w:cs="Arial"/>
          <w:sz w:val="28"/>
        </w:rPr>
      </w:pPr>
      <w:r w:rsidRPr="002D64C6">
        <w:rPr>
          <w:rFonts w:ascii="Arial" w:eastAsia="仿宋_GB2312" w:hAnsi="Arial" w:cs="Arial"/>
          <w:noProof/>
          <w:sz w:val="28"/>
        </w:rPr>
        <w:drawing>
          <wp:inline distT="0" distB="0" distL="0" distR="0">
            <wp:extent cx="5486400" cy="382270"/>
            <wp:effectExtent l="19050" t="0" r="0" b="0"/>
            <wp:docPr id="84" name="图片 2"/>
            <wp:cNvGraphicFramePr/>
            <a:graphic xmlns:a="http://schemas.openxmlformats.org/drawingml/2006/main">
              <a:graphicData uri="http://schemas.openxmlformats.org/drawingml/2006/picture">
                <pic:pic xmlns:pic="http://schemas.openxmlformats.org/drawingml/2006/picture">
                  <pic:nvPicPr>
                    <pic:cNvPr id="124932" name="Picture 4"/>
                    <pic:cNvPicPr>
                      <a:picLocks noChangeAspect="1" noChangeArrowheads="1"/>
                    </pic:cNvPicPr>
                  </pic:nvPicPr>
                  <pic:blipFill>
                    <a:blip r:embed="rId48" cstate="print"/>
                    <a:srcRect/>
                    <a:stretch>
                      <a:fillRect/>
                    </a:stretch>
                  </pic:blipFill>
                  <pic:spPr bwMode="auto">
                    <a:xfrm>
                      <a:off x="0" y="0"/>
                      <a:ext cx="5486400" cy="382270"/>
                    </a:xfrm>
                    <a:prstGeom prst="rect">
                      <a:avLst/>
                    </a:prstGeom>
                    <a:noFill/>
                    <a:ln w="1">
                      <a:noFill/>
                      <a:miter lim="800000"/>
                      <a:headEnd/>
                      <a:tailEnd type="none" w="med" len="med"/>
                    </a:ln>
                    <a:effectLst/>
                  </pic:spPr>
                </pic:pic>
              </a:graphicData>
            </a:graphic>
          </wp:inline>
        </w:drawing>
      </w:r>
    </w:p>
    <w:p w:rsidR="00420320" w:rsidRPr="002D64C6" w:rsidRDefault="00420320" w:rsidP="00FC0400">
      <w:pPr>
        <w:spacing w:beforeLines="50" w:line="360" w:lineRule="auto"/>
        <w:ind w:firstLine="540"/>
        <w:jc w:val="both"/>
        <w:rPr>
          <w:rFonts w:ascii="Arial" w:eastAsia="仿宋_GB2312" w:hAnsi="Arial" w:cs="Arial"/>
          <w:sz w:val="28"/>
        </w:rPr>
      </w:pPr>
    </w:p>
    <w:p w:rsidR="00420320" w:rsidRPr="002D64C6" w:rsidRDefault="00420320" w:rsidP="00FC0400">
      <w:pPr>
        <w:spacing w:beforeLines="50" w:line="360" w:lineRule="auto"/>
        <w:ind w:firstLine="540"/>
        <w:jc w:val="both"/>
        <w:rPr>
          <w:rFonts w:ascii="Arial" w:eastAsia="仿宋_GB2312" w:hAnsi="Arial" w:cs="Arial"/>
          <w:sz w:val="28"/>
        </w:rPr>
      </w:pPr>
      <w:r w:rsidRPr="002D64C6">
        <w:rPr>
          <w:rFonts w:ascii="Arial" w:eastAsia="仿宋_GB2312" w:hAnsi="Arial" w:cs="Arial" w:hint="eastAsia"/>
          <w:sz w:val="28"/>
        </w:rPr>
        <w:t>案例</w:t>
      </w:r>
      <w:r w:rsidRPr="002D64C6">
        <w:rPr>
          <w:rFonts w:ascii="Arial" w:eastAsia="仿宋_GB2312" w:hAnsi="Arial" w:cs="Arial" w:hint="eastAsia"/>
          <w:sz w:val="28"/>
        </w:rPr>
        <w:t xml:space="preserve">E: </w:t>
      </w:r>
      <w:r w:rsidRPr="002D64C6">
        <w:rPr>
          <w:rFonts w:ascii="Arial" w:eastAsia="仿宋_GB2312" w:hAnsi="Arial" w:cs="Arial" w:hint="eastAsia"/>
          <w:sz w:val="28"/>
        </w:rPr>
        <w:t>中堂商业</w:t>
      </w:r>
    </w:p>
    <w:p w:rsidR="00420320" w:rsidRPr="002D64C6" w:rsidRDefault="00420320" w:rsidP="00FC0400">
      <w:pPr>
        <w:spacing w:beforeLines="50" w:line="360" w:lineRule="auto"/>
        <w:jc w:val="both"/>
        <w:rPr>
          <w:rFonts w:ascii="Arial" w:eastAsia="仿宋_GB2312" w:hAnsi="Arial" w:cs="Arial"/>
          <w:noProof/>
          <w:sz w:val="28"/>
        </w:rPr>
      </w:pPr>
      <w:r w:rsidRPr="002D64C6">
        <w:rPr>
          <w:rFonts w:ascii="Arial" w:eastAsia="仿宋_GB2312" w:hAnsi="Arial" w:cs="Arial"/>
          <w:noProof/>
          <w:sz w:val="28"/>
        </w:rPr>
        <w:drawing>
          <wp:inline distT="0" distB="0" distL="0" distR="0">
            <wp:extent cx="5486400" cy="1040130"/>
            <wp:effectExtent l="19050" t="0" r="0" b="0"/>
            <wp:docPr id="85" name="图片 3"/>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9" cstate="print"/>
                    <a:stretch>
                      <a:fillRect/>
                    </a:stretch>
                  </pic:blipFill>
                  <pic:spPr>
                    <a:xfrm>
                      <a:off x="0" y="0"/>
                      <a:ext cx="5486400" cy="1040130"/>
                    </a:xfrm>
                    <a:prstGeom prst="rect">
                      <a:avLst/>
                    </a:prstGeom>
                  </pic:spPr>
                </pic:pic>
              </a:graphicData>
            </a:graphic>
          </wp:inline>
        </w:drawing>
      </w:r>
    </w:p>
    <w:p w:rsidR="00420320" w:rsidRPr="002D64C6" w:rsidRDefault="00420320" w:rsidP="00FC0400">
      <w:pPr>
        <w:spacing w:beforeLines="50" w:line="360" w:lineRule="auto"/>
        <w:jc w:val="both"/>
        <w:rPr>
          <w:rFonts w:ascii="Arial" w:eastAsia="仿宋_GB2312" w:hAnsi="Arial" w:cs="Arial"/>
          <w:noProof/>
          <w:sz w:val="28"/>
        </w:rPr>
      </w:pPr>
      <w:r w:rsidRPr="002D64C6">
        <w:rPr>
          <w:rFonts w:ascii="Arial" w:eastAsia="仿宋_GB2312" w:hAnsi="Arial" w:cs="Arial"/>
          <w:noProof/>
          <w:sz w:val="28"/>
        </w:rPr>
        <w:drawing>
          <wp:inline distT="0" distB="0" distL="0" distR="0">
            <wp:extent cx="5486400" cy="381000"/>
            <wp:effectExtent l="19050" t="0" r="0" b="0"/>
            <wp:docPr id="86" name="图片 4"/>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noChangeArrowheads="1"/>
                    </pic:cNvPicPr>
                  </pic:nvPicPr>
                  <pic:blipFill>
                    <a:blip r:embed="rId50" cstate="print"/>
                    <a:srcRect/>
                    <a:stretch>
                      <a:fillRect/>
                    </a:stretch>
                  </pic:blipFill>
                  <pic:spPr bwMode="auto">
                    <a:xfrm>
                      <a:off x="0" y="0"/>
                      <a:ext cx="5486400" cy="381000"/>
                    </a:xfrm>
                    <a:prstGeom prst="rect">
                      <a:avLst/>
                    </a:prstGeom>
                    <a:noFill/>
                    <a:ln w="1">
                      <a:noFill/>
                      <a:miter lim="800000"/>
                      <a:headEnd/>
                      <a:tailEnd type="none" w="med" len="med"/>
                    </a:ln>
                    <a:effectLst/>
                  </pic:spPr>
                </pic:pic>
              </a:graphicData>
            </a:graphic>
          </wp:inline>
        </w:drawing>
      </w:r>
    </w:p>
    <w:p w:rsidR="00420320" w:rsidRPr="002D64C6" w:rsidRDefault="00420320" w:rsidP="00FC0400">
      <w:pPr>
        <w:spacing w:beforeLines="50" w:line="360" w:lineRule="auto"/>
        <w:jc w:val="both"/>
        <w:rPr>
          <w:rFonts w:ascii="Arial" w:eastAsia="仿宋_GB2312" w:hAnsi="Arial" w:cs="Arial"/>
          <w:sz w:val="28"/>
        </w:rPr>
      </w:pPr>
    </w:p>
    <w:p w:rsidR="00420320" w:rsidRPr="002D64C6" w:rsidRDefault="00420320" w:rsidP="00FC0400">
      <w:pPr>
        <w:spacing w:beforeLines="50" w:line="360" w:lineRule="auto"/>
        <w:ind w:firstLine="540"/>
        <w:jc w:val="both"/>
        <w:rPr>
          <w:rFonts w:ascii="Arial" w:eastAsia="仿宋_GB2312" w:hAnsi="Arial" w:cs="Arial"/>
          <w:sz w:val="28"/>
        </w:rPr>
      </w:pPr>
      <w:r w:rsidRPr="002D64C6">
        <w:rPr>
          <w:rFonts w:ascii="Arial" w:eastAsia="仿宋_GB2312" w:hAnsi="Arial" w:cs="Arial" w:hint="eastAsia"/>
          <w:sz w:val="28"/>
        </w:rPr>
        <w:t>案例</w:t>
      </w:r>
      <w:r w:rsidRPr="002D64C6">
        <w:rPr>
          <w:rFonts w:ascii="Arial" w:eastAsia="仿宋_GB2312" w:hAnsi="Arial" w:cs="Arial" w:hint="eastAsia"/>
          <w:sz w:val="28"/>
        </w:rPr>
        <w:t>F</w:t>
      </w:r>
      <w:r w:rsidRPr="002D64C6">
        <w:rPr>
          <w:rFonts w:ascii="Arial" w:eastAsia="仿宋_GB2312" w:hAnsi="Arial" w:cs="Arial" w:hint="eastAsia"/>
          <w:sz w:val="28"/>
        </w:rPr>
        <w:t>：龙湖西宸广场</w:t>
      </w:r>
    </w:p>
    <w:p w:rsidR="00420320" w:rsidRPr="002D64C6" w:rsidRDefault="00420320" w:rsidP="00FC0400">
      <w:pPr>
        <w:spacing w:beforeLines="50" w:line="360" w:lineRule="auto"/>
        <w:jc w:val="both"/>
        <w:rPr>
          <w:rFonts w:ascii="Arial" w:eastAsia="仿宋_GB2312" w:hAnsi="Arial" w:cs="Arial"/>
          <w:sz w:val="28"/>
        </w:rPr>
      </w:pPr>
      <w:r w:rsidRPr="002D64C6">
        <w:rPr>
          <w:rFonts w:ascii="Arial" w:eastAsia="仿宋_GB2312" w:hAnsi="Arial" w:cs="Arial"/>
          <w:noProof/>
          <w:sz w:val="28"/>
        </w:rPr>
        <w:drawing>
          <wp:inline distT="0" distB="0" distL="0" distR="0">
            <wp:extent cx="5486400" cy="1016635"/>
            <wp:effectExtent l="19050" t="0" r="0" b="0"/>
            <wp:docPr id="87" name="图片 6"/>
            <wp:cNvGraphicFramePr/>
            <a:graphic xmlns:a="http://schemas.openxmlformats.org/drawingml/2006/main">
              <a:graphicData uri="http://schemas.openxmlformats.org/drawingml/2006/picture">
                <pic:pic xmlns:pic="http://schemas.openxmlformats.org/drawingml/2006/picture">
                  <pic:nvPicPr>
                    <pic:cNvPr id="124929" name="Picture 1"/>
                    <pic:cNvPicPr>
                      <a:picLocks noChangeAspect="1" noChangeArrowheads="1"/>
                    </pic:cNvPicPr>
                  </pic:nvPicPr>
                  <pic:blipFill>
                    <a:blip r:embed="rId51" cstate="print"/>
                    <a:srcRect/>
                    <a:stretch>
                      <a:fillRect/>
                    </a:stretch>
                  </pic:blipFill>
                  <pic:spPr bwMode="auto">
                    <a:xfrm>
                      <a:off x="0" y="0"/>
                      <a:ext cx="5486400" cy="1016635"/>
                    </a:xfrm>
                    <a:prstGeom prst="rect">
                      <a:avLst/>
                    </a:prstGeom>
                    <a:noFill/>
                    <a:ln w="1">
                      <a:noFill/>
                      <a:miter lim="800000"/>
                      <a:headEnd/>
                      <a:tailEnd type="none" w="med" len="med"/>
                    </a:ln>
                    <a:effectLst/>
                  </pic:spPr>
                </pic:pic>
              </a:graphicData>
            </a:graphic>
          </wp:inline>
        </w:drawing>
      </w:r>
    </w:p>
    <w:p w:rsidR="00420320" w:rsidRPr="002D64C6" w:rsidRDefault="00420320" w:rsidP="00FC0400">
      <w:pPr>
        <w:spacing w:beforeLines="50" w:line="360" w:lineRule="auto"/>
        <w:jc w:val="both"/>
        <w:rPr>
          <w:rFonts w:ascii="Arial" w:eastAsia="仿宋_GB2312" w:hAnsi="Arial" w:cs="Arial"/>
          <w:sz w:val="28"/>
        </w:rPr>
      </w:pPr>
      <w:r w:rsidRPr="002D64C6">
        <w:rPr>
          <w:rFonts w:ascii="Arial" w:eastAsia="仿宋_GB2312" w:hAnsi="Arial" w:cs="Arial"/>
          <w:noProof/>
          <w:sz w:val="28"/>
        </w:rPr>
        <w:drawing>
          <wp:inline distT="0" distB="0" distL="0" distR="0">
            <wp:extent cx="5904230" cy="123591"/>
            <wp:effectExtent l="19050" t="0" r="1270" b="0"/>
            <wp:docPr id="8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srcRect/>
                    <a:stretch>
                      <a:fillRect/>
                    </a:stretch>
                  </pic:blipFill>
                  <pic:spPr bwMode="auto">
                    <a:xfrm>
                      <a:off x="0" y="0"/>
                      <a:ext cx="5904230" cy="123591"/>
                    </a:xfrm>
                    <a:prstGeom prst="rect">
                      <a:avLst/>
                    </a:prstGeom>
                    <a:noFill/>
                    <a:ln w="9525">
                      <a:noFill/>
                      <a:miter lim="800000"/>
                      <a:headEnd/>
                      <a:tailEnd/>
                    </a:ln>
                  </pic:spPr>
                </pic:pic>
              </a:graphicData>
            </a:graphic>
          </wp:inline>
        </w:drawing>
      </w:r>
      <w:r w:rsidRPr="002D64C6">
        <w:rPr>
          <w:rFonts w:ascii="Arial" w:eastAsia="仿宋_GB2312" w:hAnsi="Arial" w:cs="Arial"/>
          <w:noProof/>
          <w:sz w:val="28"/>
        </w:rPr>
        <w:drawing>
          <wp:inline distT="0" distB="0" distL="0" distR="0">
            <wp:extent cx="5904230" cy="189537"/>
            <wp:effectExtent l="19050" t="0" r="1270" b="0"/>
            <wp:docPr id="8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srcRect/>
                    <a:stretch>
                      <a:fillRect/>
                    </a:stretch>
                  </pic:blipFill>
                  <pic:spPr bwMode="auto">
                    <a:xfrm>
                      <a:off x="0" y="0"/>
                      <a:ext cx="5904230" cy="189537"/>
                    </a:xfrm>
                    <a:prstGeom prst="rect">
                      <a:avLst/>
                    </a:prstGeom>
                    <a:noFill/>
                    <a:ln w="9525">
                      <a:noFill/>
                      <a:miter lim="800000"/>
                      <a:headEnd/>
                      <a:tailEnd/>
                    </a:ln>
                  </pic:spPr>
                </pic:pic>
              </a:graphicData>
            </a:graphic>
          </wp:inline>
        </w:drawing>
      </w:r>
    </w:p>
    <w:p w:rsidR="00420320" w:rsidRPr="002D64C6" w:rsidRDefault="00420320" w:rsidP="00420320">
      <w:pPr>
        <w:spacing w:line="360" w:lineRule="auto"/>
        <w:jc w:val="center"/>
        <w:rPr>
          <w:rFonts w:ascii="Arial" w:eastAsia="仿宋_GB2312" w:hAnsi="Arial" w:cs="Arial"/>
          <w:b/>
          <w:bCs/>
          <w:color w:val="000000"/>
        </w:rPr>
      </w:pPr>
    </w:p>
    <w:p w:rsidR="00F500F4" w:rsidRPr="002D64C6" w:rsidRDefault="00F500F4" w:rsidP="00F500F4">
      <w:pPr>
        <w:spacing w:line="360" w:lineRule="auto"/>
        <w:jc w:val="center"/>
        <w:rPr>
          <w:rFonts w:ascii="Arial" w:eastAsia="仿宋_GB2312" w:hAnsi="Arial" w:cs="Arial"/>
          <w:sz w:val="28"/>
        </w:rPr>
      </w:pPr>
      <w:r w:rsidRPr="002D64C6">
        <w:rPr>
          <w:rFonts w:ascii="Arial" w:eastAsia="仿宋_GB2312" w:hAnsi="Arial" w:cs="Arial" w:hint="eastAsia"/>
          <w:b/>
          <w:bCs/>
          <w:color w:val="000000"/>
        </w:rPr>
        <w:lastRenderedPageBreak/>
        <w:t>表</w:t>
      </w:r>
      <w:r w:rsidRPr="002D64C6">
        <w:rPr>
          <w:rFonts w:ascii="Arial" w:eastAsia="仿宋_GB2312" w:hAnsi="Arial" w:cs="Arial" w:hint="eastAsia"/>
          <w:b/>
          <w:bCs/>
          <w:color w:val="000000"/>
        </w:rPr>
        <w:t>3</w:t>
      </w:r>
      <w:r w:rsidRPr="002D64C6">
        <w:rPr>
          <w:rFonts w:ascii="Arial" w:eastAsia="仿宋_GB2312" w:hAnsi="Arial" w:cs="Arial" w:hint="eastAsia"/>
          <w:b/>
          <w:bCs/>
          <w:color w:val="000000"/>
        </w:rPr>
        <w:t>：比较因素条件说明及指数表</w:t>
      </w:r>
    </w:p>
    <w:tbl>
      <w:tblPr>
        <w:tblW w:w="5214" w:type="pct"/>
        <w:tblInd w:w="-176" w:type="dxa"/>
        <w:tblLayout w:type="fixed"/>
        <w:tblLook w:val="04A0"/>
      </w:tblPr>
      <w:tblGrid>
        <w:gridCol w:w="699"/>
        <w:gridCol w:w="1002"/>
        <w:gridCol w:w="1558"/>
        <w:gridCol w:w="570"/>
        <w:gridCol w:w="1500"/>
        <w:gridCol w:w="554"/>
        <w:gridCol w:w="1490"/>
        <w:gridCol w:w="568"/>
        <w:gridCol w:w="1415"/>
        <w:gridCol w:w="566"/>
      </w:tblGrid>
      <w:tr w:rsidR="00F500F4" w:rsidRPr="002D64C6" w:rsidTr="0085404A">
        <w:trPr>
          <w:trHeight w:val="332"/>
          <w:tblHeader/>
        </w:trPr>
        <w:tc>
          <w:tcPr>
            <w:tcW w:w="857" w:type="pct"/>
            <w:gridSpan w:val="2"/>
            <w:vMerge w:val="restart"/>
            <w:tcBorders>
              <w:top w:val="single" w:sz="8" w:space="0" w:color="auto"/>
              <w:left w:val="single" w:sz="8"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textAlignment w:val="auto"/>
              <w:rPr>
                <w:rFonts w:ascii="Arial" w:eastAsia="仿宋_GB2312" w:hAnsi="Arial" w:cs="Arial"/>
                <w:b/>
                <w:bCs/>
                <w:sz w:val="18"/>
                <w:szCs w:val="18"/>
              </w:rPr>
            </w:pPr>
            <w:r w:rsidRPr="002D64C6">
              <w:rPr>
                <w:rFonts w:ascii="Arial" w:eastAsia="仿宋_GB2312" w:hAnsi="Arial" w:cs="Arial"/>
                <w:b/>
                <w:bCs/>
                <w:sz w:val="18"/>
                <w:szCs w:val="18"/>
              </w:rPr>
              <w:t>比较因素</w:t>
            </w:r>
          </w:p>
        </w:tc>
        <w:tc>
          <w:tcPr>
            <w:tcW w:w="1072" w:type="pct"/>
            <w:gridSpan w:val="2"/>
            <w:tcBorders>
              <w:top w:val="single" w:sz="8" w:space="0" w:color="auto"/>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估价对象</w:t>
            </w:r>
          </w:p>
        </w:tc>
        <w:tc>
          <w:tcPr>
            <w:tcW w:w="1035" w:type="pct"/>
            <w:gridSpan w:val="2"/>
            <w:tcBorders>
              <w:top w:val="single" w:sz="8" w:space="0" w:color="auto"/>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案例</w:t>
            </w:r>
            <w:r w:rsidRPr="002D64C6">
              <w:rPr>
                <w:rFonts w:ascii="Arial" w:eastAsia="仿宋_GB2312" w:hAnsi="Arial" w:cs="Arial"/>
                <w:sz w:val="18"/>
                <w:szCs w:val="18"/>
              </w:rPr>
              <w:t>D</w:t>
            </w:r>
          </w:p>
        </w:tc>
        <w:tc>
          <w:tcPr>
            <w:tcW w:w="1037" w:type="pct"/>
            <w:gridSpan w:val="2"/>
            <w:tcBorders>
              <w:top w:val="single" w:sz="8" w:space="0" w:color="auto"/>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案例</w:t>
            </w:r>
            <w:r w:rsidRPr="002D64C6">
              <w:rPr>
                <w:rFonts w:ascii="Arial" w:eastAsia="仿宋_GB2312" w:hAnsi="Arial" w:cs="Arial"/>
                <w:sz w:val="18"/>
                <w:szCs w:val="18"/>
              </w:rPr>
              <w:t>E</w:t>
            </w:r>
          </w:p>
        </w:tc>
        <w:tc>
          <w:tcPr>
            <w:tcW w:w="998" w:type="pct"/>
            <w:gridSpan w:val="2"/>
            <w:tcBorders>
              <w:top w:val="single" w:sz="8" w:space="0" w:color="auto"/>
              <w:left w:val="nil"/>
              <w:bottom w:val="single" w:sz="4" w:space="0" w:color="auto"/>
              <w:right w:val="single" w:sz="8" w:space="0" w:color="000000"/>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案例</w:t>
            </w:r>
            <w:r w:rsidRPr="002D64C6">
              <w:rPr>
                <w:rFonts w:ascii="Arial" w:eastAsia="仿宋_GB2312" w:hAnsi="Arial" w:cs="Arial"/>
                <w:sz w:val="18"/>
                <w:szCs w:val="18"/>
              </w:rPr>
              <w:t>F</w:t>
            </w:r>
          </w:p>
        </w:tc>
      </w:tr>
      <w:tr w:rsidR="00F500F4" w:rsidRPr="002D64C6" w:rsidTr="0085404A">
        <w:trPr>
          <w:trHeight w:val="300"/>
          <w:tblHeader/>
        </w:trPr>
        <w:tc>
          <w:tcPr>
            <w:tcW w:w="857" w:type="pct"/>
            <w:gridSpan w:val="2"/>
            <w:vMerge/>
            <w:tcBorders>
              <w:left w:val="single" w:sz="8" w:space="0" w:color="auto"/>
              <w:right w:val="single" w:sz="4" w:space="0" w:color="auto"/>
            </w:tcBorders>
            <w:shd w:val="clear" w:color="auto" w:fill="auto"/>
            <w:vAlign w:val="center"/>
            <w:hideMark/>
          </w:tcPr>
          <w:p w:rsidR="00F500F4" w:rsidRPr="002D64C6" w:rsidRDefault="00F500F4" w:rsidP="00F500F4">
            <w:pPr>
              <w:rPr>
                <w:rFonts w:ascii="Arial" w:eastAsia="仿宋_GB2312" w:hAnsi="Arial" w:cs="Arial"/>
                <w:b/>
                <w:bCs/>
                <w:sz w:val="18"/>
                <w:szCs w:val="18"/>
              </w:rPr>
            </w:pPr>
          </w:p>
        </w:tc>
        <w:tc>
          <w:tcPr>
            <w:tcW w:w="785" w:type="pct"/>
            <w:tcBorders>
              <w:top w:val="single" w:sz="4" w:space="0" w:color="auto"/>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sz w:val="18"/>
                <w:szCs w:val="18"/>
              </w:rPr>
              <w:t>南苑植物油厂保障性住房</w:t>
            </w:r>
          </w:p>
        </w:tc>
        <w:tc>
          <w:tcPr>
            <w:tcW w:w="287" w:type="pct"/>
            <w:vMerge w:val="restart"/>
            <w:tcBorders>
              <w:top w:val="single" w:sz="4" w:space="0" w:color="auto"/>
              <w:left w:val="nil"/>
              <w:right w:val="single" w:sz="4" w:space="0" w:color="auto"/>
            </w:tcBorders>
            <w:shd w:val="clear" w:color="auto" w:fill="auto"/>
            <w:vAlign w:val="center"/>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系数</w:t>
            </w:r>
          </w:p>
        </w:tc>
        <w:tc>
          <w:tcPr>
            <w:tcW w:w="756" w:type="pct"/>
            <w:tcBorders>
              <w:top w:val="single" w:sz="4" w:space="0" w:color="auto"/>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天骄金街</w:t>
            </w:r>
          </w:p>
        </w:tc>
        <w:tc>
          <w:tcPr>
            <w:tcW w:w="279" w:type="pct"/>
            <w:vMerge w:val="restart"/>
            <w:tcBorders>
              <w:top w:val="single" w:sz="4" w:space="0" w:color="auto"/>
              <w:left w:val="nil"/>
              <w:right w:val="single" w:sz="4" w:space="0" w:color="auto"/>
            </w:tcBorders>
            <w:shd w:val="clear" w:color="auto" w:fill="auto"/>
            <w:vAlign w:val="center"/>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系数</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中堂商业</w:t>
            </w:r>
          </w:p>
        </w:tc>
        <w:tc>
          <w:tcPr>
            <w:tcW w:w="286" w:type="pct"/>
            <w:vMerge w:val="restart"/>
            <w:tcBorders>
              <w:top w:val="single" w:sz="4" w:space="0" w:color="auto"/>
              <w:left w:val="nil"/>
              <w:right w:val="single" w:sz="4" w:space="0" w:color="auto"/>
            </w:tcBorders>
            <w:shd w:val="clear" w:color="auto" w:fill="auto"/>
            <w:vAlign w:val="center"/>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系数</w:t>
            </w:r>
          </w:p>
        </w:tc>
        <w:tc>
          <w:tcPr>
            <w:tcW w:w="713" w:type="pct"/>
            <w:tcBorders>
              <w:top w:val="single" w:sz="4" w:space="0" w:color="auto"/>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龙湖西宸广场</w:t>
            </w:r>
          </w:p>
        </w:tc>
        <w:tc>
          <w:tcPr>
            <w:tcW w:w="285" w:type="pct"/>
            <w:vMerge w:val="restart"/>
            <w:tcBorders>
              <w:top w:val="single" w:sz="4" w:space="0" w:color="auto"/>
              <w:left w:val="single" w:sz="4" w:space="0" w:color="auto"/>
              <w:right w:val="single" w:sz="8" w:space="0" w:color="000000"/>
            </w:tcBorders>
            <w:shd w:val="clear" w:color="auto" w:fill="auto"/>
            <w:vAlign w:val="center"/>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系数</w:t>
            </w:r>
          </w:p>
        </w:tc>
      </w:tr>
      <w:tr w:rsidR="00F500F4" w:rsidRPr="002D64C6" w:rsidTr="0085404A">
        <w:trPr>
          <w:trHeight w:val="300"/>
          <w:tblHeader/>
        </w:trPr>
        <w:tc>
          <w:tcPr>
            <w:tcW w:w="857" w:type="pct"/>
            <w:gridSpan w:val="2"/>
            <w:vMerge/>
            <w:tcBorders>
              <w:left w:val="single" w:sz="8" w:space="0" w:color="auto"/>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textAlignment w:val="auto"/>
              <w:rPr>
                <w:rFonts w:ascii="Arial" w:eastAsia="仿宋_GB2312" w:hAnsi="Arial" w:cs="Arial"/>
                <w:b/>
                <w:bCs/>
                <w:sz w:val="18"/>
                <w:szCs w:val="18"/>
              </w:rPr>
            </w:pPr>
          </w:p>
        </w:tc>
        <w:tc>
          <w:tcPr>
            <w:tcW w:w="785" w:type="pct"/>
            <w:tcBorders>
              <w:top w:val="single" w:sz="4" w:space="0" w:color="auto"/>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sz w:val="18"/>
                <w:szCs w:val="18"/>
              </w:rPr>
              <w:t>槐房路</w:t>
            </w:r>
            <w:r w:rsidRPr="002D64C6">
              <w:rPr>
                <w:rFonts w:ascii="Arial" w:eastAsia="仿宋_GB2312" w:hAnsi="Arial" w:cs="Arial" w:hint="eastAsia"/>
                <w:sz w:val="18"/>
                <w:szCs w:val="18"/>
              </w:rPr>
              <w:t>175</w:t>
            </w:r>
            <w:r w:rsidRPr="002D64C6">
              <w:rPr>
                <w:rFonts w:ascii="Arial" w:eastAsia="仿宋_GB2312" w:hAnsi="Arial" w:cs="Arial" w:hint="eastAsia"/>
                <w:sz w:val="18"/>
                <w:szCs w:val="18"/>
              </w:rPr>
              <w:t>号</w:t>
            </w:r>
          </w:p>
        </w:tc>
        <w:tc>
          <w:tcPr>
            <w:tcW w:w="287" w:type="pct"/>
            <w:vMerge/>
            <w:tcBorders>
              <w:left w:val="nil"/>
              <w:bottom w:val="single" w:sz="4" w:space="0" w:color="auto"/>
              <w:right w:val="single" w:sz="4" w:space="0" w:color="auto"/>
            </w:tcBorders>
            <w:shd w:val="clear" w:color="auto" w:fill="auto"/>
            <w:vAlign w:val="center"/>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p>
        </w:tc>
        <w:tc>
          <w:tcPr>
            <w:tcW w:w="756" w:type="pct"/>
            <w:tcBorders>
              <w:top w:val="single" w:sz="4" w:space="0" w:color="auto"/>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花乡新发地桥北潘家庙路</w:t>
            </w:r>
            <w:r w:rsidRPr="002D64C6">
              <w:rPr>
                <w:rFonts w:ascii="Arial" w:eastAsia="仿宋_GB2312" w:hAnsi="Arial" w:cs="Arial"/>
                <w:sz w:val="18"/>
                <w:szCs w:val="18"/>
              </w:rPr>
              <w:t>9</w:t>
            </w:r>
            <w:r w:rsidRPr="002D64C6">
              <w:rPr>
                <w:rFonts w:ascii="Arial" w:eastAsia="仿宋_GB2312" w:hAnsi="Arial" w:cs="Arial"/>
                <w:sz w:val="18"/>
                <w:szCs w:val="18"/>
              </w:rPr>
              <w:t>号院</w:t>
            </w:r>
          </w:p>
        </w:tc>
        <w:tc>
          <w:tcPr>
            <w:tcW w:w="279" w:type="pct"/>
            <w:vMerge/>
            <w:tcBorders>
              <w:left w:val="nil"/>
              <w:bottom w:val="single" w:sz="4" w:space="0" w:color="auto"/>
              <w:right w:val="single" w:sz="4" w:space="0" w:color="auto"/>
            </w:tcBorders>
            <w:shd w:val="clear" w:color="auto" w:fill="auto"/>
            <w:vAlign w:val="center"/>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北京市丰台区西四环路中路</w:t>
            </w:r>
            <w:r w:rsidRPr="002D64C6">
              <w:rPr>
                <w:rFonts w:ascii="Arial" w:eastAsia="仿宋_GB2312" w:hAnsi="Arial" w:cs="Arial"/>
                <w:sz w:val="18"/>
                <w:szCs w:val="18"/>
              </w:rPr>
              <w:t>112</w:t>
            </w:r>
            <w:r w:rsidRPr="002D64C6">
              <w:rPr>
                <w:rFonts w:ascii="Arial" w:eastAsia="仿宋_GB2312" w:hAnsi="Arial" w:cs="Arial"/>
                <w:sz w:val="18"/>
                <w:szCs w:val="18"/>
              </w:rPr>
              <w:t>号</w:t>
            </w:r>
          </w:p>
        </w:tc>
        <w:tc>
          <w:tcPr>
            <w:tcW w:w="286" w:type="pct"/>
            <w:vMerge/>
            <w:tcBorders>
              <w:left w:val="nil"/>
              <w:bottom w:val="single" w:sz="4" w:space="0" w:color="auto"/>
              <w:right w:val="single" w:sz="4" w:space="0" w:color="auto"/>
            </w:tcBorders>
            <w:shd w:val="clear" w:color="auto" w:fill="auto"/>
            <w:vAlign w:val="center"/>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p>
        </w:tc>
        <w:tc>
          <w:tcPr>
            <w:tcW w:w="713" w:type="pct"/>
            <w:tcBorders>
              <w:top w:val="single" w:sz="4" w:space="0" w:color="auto"/>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丰台区台湾街与恒福北街交叉口</w:t>
            </w:r>
          </w:p>
        </w:tc>
        <w:tc>
          <w:tcPr>
            <w:tcW w:w="285" w:type="pct"/>
            <w:vMerge/>
            <w:tcBorders>
              <w:left w:val="single" w:sz="4" w:space="0" w:color="auto"/>
              <w:bottom w:val="single" w:sz="4" w:space="0" w:color="auto"/>
              <w:right w:val="single" w:sz="8" w:space="0" w:color="000000"/>
            </w:tcBorders>
            <w:shd w:val="clear" w:color="auto" w:fill="auto"/>
            <w:vAlign w:val="center"/>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p>
        </w:tc>
      </w:tr>
      <w:tr w:rsidR="00F500F4" w:rsidRPr="002D64C6" w:rsidTr="0085404A">
        <w:trPr>
          <w:trHeight w:val="300"/>
        </w:trPr>
        <w:tc>
          <w:tcPr>
            <w:tcW w:w="857" w:type="pct"/>
            <w:gridSpan w:val="2"/>
            <w:tcBorders>
              <w:top w:val="nil"/>
              <w:left w:val="single" w:sz="8" w:space="0" w:color="auto"/>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textAlignment w:val="auto"/>
              <w:rPr>
                <w:rFonts w:ascii="Arial" w:eastAsia="仿宋_GB2312" w:hAnsi="Arial" w:cs="Arial"/>
                <w:b/>
                <w:bCs/>
                <w:color w:val="000000"/>
                <w:sz w:val="18"/>
                <w:szCs w:val="18"/>
              </w:rPr>
            </w:pPr>
            <w:r w:rsidRPr="002D64C6">
              <w:rPr>
                <w:rFonts w:ascii="Arial" w:eastAsia="仿宋_GB2312" w:hAnsi="Arial" w:cs="Arial"/>
                <w:b/>
                <w:bCs/>
                <w:color w:val="000000"/>
                <w:sz w:val="18"/>
                <w:szCs w:val="18"/>
              </w:rPr>
              <w:t>交易时间</w:t>
            </w:r>
          </w:p>
        </w:tc>
        <w:tc>
          <w:tcPr>
            <w:tcW w:w="785"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2018</w:t>
            </w:r>
            <w:r w:rsidRPr="002D64C6">
              <w:rPr>
                <w:rFonts w:ascii="Arial" w:eastAsia="仿宋_GB2312" w:hAnsi="Arial" w:cs="Arial"/>
                <w:color w:val="000000"/>
                <w:sz w:val="18"/>
                <w:szCs w:val="18"/>
              </w:rPr>
              <w:t>年</w:t>
            </w:r>
            <w:r w:rsidRPr="002D64C6">
              <w:rPr>
                <w:rFonts w:ascii="Arial" w:eastAsia="仿宋_GB2312" w:hAnsi="Arial" w:cs="Arial"/>
                <w:color w:val="000000"/>
                <w:sz w:val="18"/>
                <w:szCs w:val="18"/>
              </w:rPr>
              <w:t>7</w:t>
            </w:r>
            <w:r w:rsidRPr="002D64C6">
              <w:rPr>
                <w:rFonts w:ascii="Arial" w:eastAsia="仿宋_GB2312" w:hAnsi="Arial" w:cs="Arial"/>
                <w:color w:val="000000"/>
                <w:sz w:val="18"/>
                <w:szCs w:val="18"/>
              </w:rPr>
              <w:t>月</w:t>
            </w:r>
            <w:r w:rsidRPr="002D64C6">
              <w:rPr>
                <w:rFonts w:ascii="Arial" w:eastAsia="仿宋_GB2312" w:hAnsi="Arial" w:cs="Arial"/>
                <w:color w:val="000000"/>
                <w:sz w:val="18"/>
                <w:szCs w:val="18"/>
              </w:rPr>
              <w:t>15</w:t>
            </w:r>
            <w:r w:rsidRPr="002D64C6">
              <w:rPr>
                <w:rFonts w:ascii="Arial" w:eastAsia="仿宋_GB2312" w:hAnsi="Arial" w:cs="Arial"/>
                <w:color w:val="000000"/>
                <w:sz w:val="18"/>
                <w:szCs w:val="18"/>
              </w:rPr>
              <w:t>日</w:t>
            </w:r>
          </w:p>
        </w:tc>
        <w:tc>
          <w:tcPr>
            <w:tcW w:w="287"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2018</w:t>
            </w:r>
            <w:r w:rsidRPr="002D64C6">
              <w:rPr>
                <w:rFonts w:ascii="Arial" w:eastAsia="仿宋_GB2312" w:hAnsi="Arial" w:cs="Arial"/>
                <w:color w:val="000000"/>
                <w:sz w:val="18"/>
                <w:szCs w:val="18"/>
              </w:rPr>
              <w:t>年</w:t>
            </w:r>
            <w:r w:rsidRPr="002D64C6">
              <w:rPr>
                <w:rFonts w:ascii="Arial" w:eastAsia="仿宋_GB2312" w:hAnsi="Arial" w:cs="Arial"/>
                <w:color w:val="000000"/>
                <w:sz w:val="18"/>
                <w:szCs w:val="18"/>
              </w:rPr>
              <w:t>6</w:t>
            </w:r>
            <w:r w:rsidRPr="002D64C6">
              <w:rPr>
                <w:rFonts w:ascii="Arial" w:eastAsia="仿宋_GB2312" w:hAnsi="Arial" w:cs="Arial"/>
                <w:color w:val="000000"/>
                <w:sz w:val="18"/>
                <w:szCs w:val="18"/>
              </w:rPr>
              <w:t>月</w:t>
            </w:r>
            <w:r w:rsidRPr="002D64C6">
              <w:rPr>
                <w:rFonts w:ascii="Arial" w:eastAsia="仿宋_GB2312" w:hAnsi="Arial" w:cs="Arial"/>
                <w:color w:val="000000"/>
                <w:sz w:val="18"/>
                <w:szCs w:val="18"/>
              </w:rPr>
              <w:t>26</w:t>
            </w:r>
            <w:r w:rsidRPr="002D64C6">
              <w:rPr>
                <w:rFonts w:ascii="Arial" w:eastAsia="仿宋_GB2312" w:hAnsi="Arial" w:cs="Arial"/>
                <w:color w:val="000000"/>
                <w:sz w:val="18"/>
                <w:szCs w:val="18"/>
              </w:rPr>
              <w:t>日</w:t>
            </w:r>
          </w:p>
        </w:tc>
        <w:tc>
          <w:tcPr>
            <w:tcW w:w="279"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2017</w:t>
            </w:r>
            <w:r w:rsidRPr="002D64C6">
              <w:rPr>
                <w:rFonts w:ascii="Arial" w:eastAsia="仿宋_GB2312" w:hAnsi="Arial" w:cs="Arial"/>
                <w:color w:val="000000"/>
                <w:sz w:val="18"/>
                <w:szCs w:val="18"/>
              </w:rPr>
              <w:t>年</w:t>
            </w:r>
            <w:r w:rsidRPr="002D64C6">
              <w:rPr>
                <w:rFonts w:ascii="Arial" w:eastAsia="仿宋_GB2312" w:hAnsi="Arial" w:cs="Arial"/>
                <w:color w:val="000000"/>
                <w:sz w:val="18"/>
                <w:szCs w:val="18"/>
              </w:rPr>
              <w:t>12</w:t>
            </w:r>
            <w:r w:rsidRPr="002D64C6">
              <w:rPr>
                <w:rFonts w:ascii="Arial" w:eastAsia="仿宋_GB2312" w:hAnsi="Arial" w:cs="Arial"/>
                <w:color w:val="000000"/>
                <w:sz w:val="18"/>
                <w:szCs w:val="18"/>
              </w:rPr>
              <w:t>月</w:t>
            </w:r>
            <w:r w:rsidRPr="002D64C6">
              <w:rPr>
                <w:rFonts w:ascii="Arial" w:eastAsia="仿宋_GB2312" w:hAnsi="Arial" w:cs="Arial"/>
                <w:color w:val="000000"/>
                <w:sz w:val="18"/>
                <w:szCs w:val="18"/>
              </w:rPr>
              <w:t>29</w:t>
            </w:r>
            <w:r w:rsidRPr="002D64C6">
              <w:rPr>
                <w:rFonts w:ascii="Arial" w:eastAsia="仿宋_GB2312" w:hAnsi="Arial" w:cs="Arial"/>
                <w:color w:val="000000"/>
                <w:sz w:val="18"/>
                <w:szCs w:val="18"/>
              </w:rPr>
              <w:t>日</w:t>
            </w:r>
          </w:p>
        </w:tc>
        <w:tc>
          <w:tcPr>
            <w:tcW w:w="286"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98</w:t>
            </w:r>
          </w:p>
        </w:tc>
        <w:tc>
          <w:tcPr>
            <w:tcW w:w="713"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2018</w:t>
            </w:r>
            <w:r w:rsidRPr="002D64C6">
              <w:rPr>
                <w:rFonts w:ascii="Arial" w:eastAsia="仿宋_GB2312" w:hAnsi="Arial" w:cs="Arial"/>
                <w:color w:val="000000"/>
                <w:sz w:val="18"/>
                <w:szCs w:val="18"/>
              </w:rPr>
              <w:t>年</w:t>
            </w:r>
            <w:r w:rsidRPr="002D64C6">
              <w:rPr>
                <w:rFonts w:ascii="Arial" w:eastAsia="仿宋_GB2312" w:hAnsi="Arial" w:cs="Arial"/>
                <w:color w:val="000000"/>
                <w:sz w:val="18"/>
                <w:szCs w:val="18"/>
              </w:rPr>
              <w:t>7</w:t>
            </w:r>
            <w:r w:rsidRPr="002D64C6">
              <w:rPr>
                <w:rFonts w:ascii="Arial" w:eastAsia="仿宋_GB2312" w:hAnsi="Arial" w:cs="Arial"/>
                <w:color w:val="000000"/>
                <w:sz w:val="18"/>
                <w:szCs w:val="18"/>
              </w:rPr>
              <w:t>月</w:t>
            </w:r>
            <w:r w:rsidRPr="002D64C6">
              <w:rPr>
                <w:rFonts w:ascii="Arial" w:eastAsia="仿宋_GB2312" w:hAnsi="Arial" w:cs="Arial"/>
                <w:color w:val="000000"/>
                <w:sz w:val="18"/>
                <w:szCs w:val="18"/>
              </w:rPr>
              <w:t>5</w:t>
            </w:r>
            <w:r w:rsidRPr="002D64C6">
              <w:rPr>
                <w:rFonts w:ascii="Arial" w:eastAsia="仿宋_GB2312" w:hAnsi="Arial" w:cs="Arial"/>
                <w:color w:val="000000"/>
                <w:sz w:val="18"/>
                <w:szCs w:val="18"/>
              </w:rPr>
              <w:t>日</w:t>
            </w:r>
          </w:p>
        </w:tc>
        <w:tc>
          <w:tcPr>
            <w:tcW w:w="285" w:type="pct"/>
            <w:tcBorders>
              <w:top w:val="nil"/>
              <w:left w:val="nil"/>
              <w:bottom w:val="single" w:sz="4" w:space="0" w:color="auto"/>
              <w:right w:val="single" w:sz="8"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r>
      <w:tr w:rsidR="00F500F4" w:rsidRPr="002D64C6" w:rsidTr="0085404A">
        <w:trPr>
          <w:trHeight w:val="300"/>
        </w:trPr>
        <w:tc>
          <w:tcPr>
            <w:tcW w:w="857" w:type="pct"/>
            <w:gridSpan w:val="2"/>
            <w:tcBorders>
              <w:top w:val="nil"/>
              <w:left w:val="single" w:sz="8" w:space="0" w:color="auto"/>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textAlignment w:val="auto"/>
              <w:rPr>
                <w:rFonts w:ascii="Arial" w:eastAsia="仿宋_GB2312" w:hAnsi="Arial" w:cs="Arial"/>
                <w:b/>
                <w:bCs/>
                <w:color w:val="000000"/>
                <w:sz w:val="18"/>
                <w:szCs w:val="18"/>
              </w:rPr>
            </w:pPr>
            <w:r w:rsidRPr="002D64C6">
              <w:rPr>
                <w:rFonts w:ascii="Arial" w:eastAsia="仿宋_GB2312" w:hAnsi="Arial" w:cs="Arial"/>
                <w:b/>
                <w:bCs/>
                <w:color w:val="000000"/>
                <w:sz w:val="18"/>
                <w:szCs w:val="18"/>
              </w:rPr>
              <w:t>交易情况</w:t>
            </w:r>
          </w:p>
        </w:tc>
        <w:tc>
          <w:tcPr>
            <w:tcW w:w="785"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正常</w:t>
            </w:r>
          </w:p>
        </w:tc>
        <w:tc>
          <w:tcPr>
            <w:tcW w:w="287"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正常</w:t>
            </w:r>
          </w:p>
        </w:tc>
        <w:tc>
          <w:tcPr>
            <w:tcW w:w="279"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正常</w:t>
            </w:r>
          </w:p>
        </w:tc>
        <w:tc>
          <w:tcPr>
            <w:tcW w:w="286"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正常</w:t>
            </w:r>
          </w:p>
        </w:tc>
        <w:tc>
          <w:tcPr>
            <w:tcW w:w="285" w:type="pct"/>
            <w:tcBorders>
              <w:top w:val="nil"/>
              <w:left w:val="nil"/>
              <w:bottom w:val="single" w:sz="4" w:space="0" w:color="auto"/>
              <w:right w:val="single" w:sz="8"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r>
      <w:tr w:rsidR="00F500F4" w:rsidRPr="002D64C6" w:rsidTr="0085404A">
        <w:trPr>
          <w:trHeight w:val="300"/>
        </w:trPr>
        <w:tc>
          <w:tcPr>
            <w:tcW w:w="857" w:type="pct"/>
            <w:gridSpan w:val="2"/>
            <w:tcBorders>
              <w:top w:val="nil"/>
              <w:left w:val="single" w:sz="8" w:space="0" w:color="auto"/>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textAlignment w:val="auto"/>
              <w:rPr>
                <w:rFonts w:ascii="Arial" w:eastAsia="仿宋_GB2312" w:hAnsi="Arial" w:cs="Arial"/>
                <w:b/>
                <w:bCs/>
                <w:color w:val="000000"/>
                <w:sz w:val="18"/>
                <w:szCs w:val="18"/>
              </w:rPr>
            </w:pPr>
            <w:r w:rsidRPr="002D64C6">
              <w:rPr>
                <w:rFonts w:ascii="Arial" w:eastAsia="仿宋_GB2312" w:hAnsi="Arial" w:cs="Arial"/>
                <w:b/>
                <w:bCs/>
                <w:color w:val="000000"/>
                <w:sz w:val="18"/>
                <w:szCs w:val="18"/>
              </w:rPr>
              <w:t>用途</w:t>
            </w:r>
          </w:p>
        </w:tc>
        <w:tc>
          <w:tcPr>
            <w:tcW w:w="785"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商业</w:t>
            </w:r>
          </w:p>
        </w:tc>
        <w:tc>
          <w:tcPr>
            <w:tcW w:w="287"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商业</w:t>
            </w:r>
          </w:p>
        </w:tc>
        <w:tc>
          <w:tcPr>
            <w:tcW w:w="279"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商业</w:t>
            </w:r>
          </w:p>
        </w:tc>
        <w:tc>
          <w:tcPr>
            <w:tcW w:w="286"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商业</w:t>
            </w:r>
          </w:p>
        </w:tc>
        <w:tc>
          <w:tcPr>
            <w:tcW w:w="285" w:type="pct"/>
            <w:tcBorders>
              <w:top w:val="nil"/>
              <w:left w:val="nil"/>
              <w:bottom w:val="single" w:sz="4" w:space="0" w:color="auto"/>
              <w:right w:val="single" w:sz="8"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r>
      <w:tr w:rsidR="00F500F4" w:rsidRPr="002D64C6" w:rsidTr="0085404A">
        <w:trPr>
          <w:trHeight w:val="381"/>
        </w:trPr>
        <w:tc>
          <w:tcPr>
            <w:tcW w:w="857" w:type="pct"/>
            <w:gridSpan w:val="2"/>
            <w:tcBorders>
              <w:top w:val="nil"/>
              <w:left w:val="single" w:sz="8" w:space="0" w:color="auto"/>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textAlignment w:val="auto"/>
              <w:rPr>
                <w:rFonts w:ascii="Arial" w:eastAsia="仿宋_GB2312" w:hAnsi="Arial" w:cs="Arial"/>
                <w:b/>
                <w:bCs/>
                <w:color w:val="333399"/>
                <w:sz w:val="18"/>
                <w:szCs w:val="18"/>
              </w:rPr>
            </w:pPr>
            <w:r w:rsidRPr="002D64C6">
              <w:rPr>
                <w:rFonts w:ascii="Arial" w:eastAsia="仿宋_GB2312" w:hAnsi="Arial" w:cs="Arial"/>
                <w:b/>
                <w:bCs/>
                <w:color w:val="000000"/>
                <w:sz w:val="18"/>
                <w:szCs w:val="18"/>
              </w:rPr>
              <w:t>土地使用年限（年）</w:t>
            </w:r>
          </w:p>
        </w:tc>
        <w:tc>
          <w:tcPr>
            <w:tcW w:w="785"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30-40</w:t>
            </w:r>
            <w:r w:rsidRPr="002D64C6">
              <w:rPr>
                <w:rFonts w:ascii="Arial" w:eastAsia="仿宋_GB2312" w:hAnsi="Arial" w:cs="Arial"/>
                <w:color w:val="000000"/>
                <w:sz w:val="18"/>
                <w:szCs w:val="18"/>
              </w:rPr>
              <w:t>（含）</w:t>
            </w:r>
          </w:p>
        </w:tc>
        <w:tc>
          <w:tcPr>
            <w:tcW w:w="287"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30-40</w:t>
            </w:r>
            <w:r w:rsidRPr="002D64C6">
              <w:rPr>
                <w:rFonts w:ascii="Arial" w:eastAsia="仿宋_GB2312" w:hAnsi="Arial" w:cs="Arial"/>
                <w:color w:val="000000"/>
                <w:sz w:val="18"/>
                <w:szCs w:val="18"/>
              </w:rPr>
              <w:t>（含）</w:t>
            </w:r>
          </w:p>
        </w:tc>
        <w:tc>
          <w:tcPr>
            <w:tcW w:w="279"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30-40</w:t>
            </w:r>
            <w:r w:rsidRPr="002D64C6">
              <w:rPr>
                <w:rFonts w:ascii="Arial" w:eastAsia="仿宋_GB2312" w:hAnsi="Arial" w:cs="Arial"/>
                <w:color w:val="000000"/>
                <w:sz w:val="18"/>
                <w:szCs w:val="18"/>
              </w:rPr>
              <w:t>（含）</w:t>
            </w:r>
          </w:p>
        </w:tc>
        <w:tc>
          <w:tcPr>
            <w:tcW w:w="286"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30-40</w:t>
            </w:r>
            <w:r w:rsidRPr="002D64C6">
              <w:rPr>
                <w:rFonts w:ascii="Arial" w:eastAsia="仿宋_GB2312" w:hAnsi="Arial" w:cs="Arial"/>
                <w:color w:val="000000"/>
                <w:sz w:val="18"/>
                <w:szCs w:val="18"/>
              </w:rPr>
              <w:t>（含）</w:t>
            </w:r>
          </w:p>
        </w:tc>
        <w:tc>
          <w:tcPr>
            <w:tcW w:w="285" w:type="pct"/>
            <w:tcBorders>
              <w:top w:val="nil"/>
              <w:left w:val="nil"/>
              <w:bottom w:val="single" w:sz="4" w:space="0" w:color="auto"/>
              <w:right w:val="single" w:sz="8"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r>
      <w:tr w:rsidR="0085404A" w:rsidRPr="002D64C6" w:rsidTr="0085404A">
        <w:trPr>
          <w:trHeight w:val="1410"/>
        </w:trPr>
        <w:tc>
          <w:tcPr>
            <w:tcW w:w="3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404A" w:rsidRPr="002D64C6" w:rsidRDefault="0085404A" w:rsidP="0085404A">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区域因素</w:t>
            </w:r>
          </w:p>
        </w:tc>
        <w:tc>
          <w:tcPr>
            <w:tcW w:w="505"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商业繁华度</w:t>
            </w:r>
          </w:p>
        </w:tc>
        <w:tc>
          <w:tcPr>
            <w:tcW w:w="785"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估价对象位周边</w:t>
            </w:r>
            <w:r w:rsidRPr="002D64C6">
              <w:rPr>
                <w:rFonts w:ascii="Arial" w:eastAsia="仿宋_GB2312" w:hAnsi="Arial" w:cs="Arial" w:hint="eastAsia"/>
                <w:sz w:val="18"/>
                <w:szCs w:val="18"/>
              </w:rPr>
              <w:t>有万达广场（槐房店）</w:t>
            </w:r>
            <w:r w:rsidRPr="002D64C6">
              <w:rPr>
                <w:rFonts w:ascii="Arial" w:eastAsia="仿宋_GB2312" w:hAnsi="Arial" w:cs="Arial"/>
                <w:sz w:val="18"/>
                <w:szCs w:val="18"/>
              </w:rPr>
              <w:t>商业氛围一般，人流量一般，商业繁华度一般。</w:t>
            </w:r>
          </w:p>
        </w:tc>
        <w:tc>
          <w:tcPr>
            <w:tcW w:w="287"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案例</w:t>
            </w:r>
            <w:r w:rsidRPr="002D64C6">
              <w:rPr>
                <w:rFonts w:ascii="Arial" w:eastAsia="仿宋_GB2312" w:hAnsi="Arial" w:cs="Arial"/>
                <w:sz w:val="18"/>
                <w:szCs w:val="18"/>
              </w:rPr>
              <w:t>D</w:t>
            </w:r>
            <w:r w:rsidRPr="002D64C6">
              <w:rPr>
                <w:rFonts w:ascii="Arial" w:eastAsia="仿宋_GB2312" w:hAnsi="Arial" w:cs="Arial"/>
                <w:sz w:val="18"/>
                <w:szCs w:val="18"/>
              </w:rPr>
              <w:t>周边</w:t>
            </w:r>
            <w:r w:rsidRPr="002D64C6">
              <w:rPr>
                <w:rFonts w:ascii="Arial" w:eastAsia="仿宋_GB2312" w:hAnsi="Arial" w:cs="Arial" w:hint="eastAsia"/>
                <w:sz w:val="18"/>
                <w:szCs w:val="18"/>
              </w:rPr>
              <w:t>有草桥国际文化城、新发地批发市场，</w:t>
            </w:r>
            <w:r w:rsidRPr="002D64C6">
              <w:rPr>
                <w:rFonts w:ascii="Arial" w:eastAsia="仿宋_GB2312" w:hAnsi="Arial" w:cs="Arial"/>
                <w:sz w:val="18"/>
                <w:szCs w:val="18"/>
              </w:rPr>
              <w:t>商业氛围</w:t>
            </w:r>
            <w:r w:rsidRPr="002D64C6">
              <w:rPr>
                <w:rFonts w:ascii="Arial" w:eastAsia="仿宋_GB2312" w:hAnsi="Arial" w:cs="Arial" w:hint="eastAsia"/>
                <w:sz w:val="18"/>
                <w:szCs w:val="18"/>
              </w:rPr>
              <w:t>较好</w:t>
            </w:r>
            <w:r w:rsidRPr="002D64C6">
              <w:rPr>
                <w:rFonts w:ascii="Arial" w:eastAsia="仿宋_GB2312" w:hAnsi="Arial" w:cs="Arial"/>
                <w:sz w:val="18"/>
                <w:szCs w:val="18"/>
              </w:rPr>
              <w:t>，人流量</w:t>
            </w:r>
            <w:r w:rsidRPr="002D64C6">
              <w:rPr>
                <w:rFonts w:ascii="Arial" w:eastAsia="仿宋_GB2312" w:hAnsi="Arial" w:cs="Arial" w:hint="eastAsia"/>
                <w:sz w:val="18"/>
                <w:szCs w:val="18"/>
              </w:rPr>
              <w:t>较好</w:t>
            </w:r>
            <w:r w:rsidRPr="002D64C6">
              <w:rPr>
                <w:rFonts w:ascii="Arial" w:eastAsia="仿宋_GB2312" w:hAnsi="Arial" w:cs="Arial"/>
                <w:sz w:val="18"/>
                <w:szCs w:val="18"/>
              </w:rPr>
              <w:t>，商业繁华度</w:t>
            </w:r>
            <w:r w:rsidRPr="002D64C6">
              <w:rPr>
                <w:rFonts w:ascii="Arial" w:eastAsia="仿宋_GB2312" w:hAnsi="Arial" w:cs="Arial" w:hint="eastAsia"/>
                <w:sz w:val="18"/>
                <w:szCs w:val="18"/>
              </w:rPr>
              <w:t>较好</w:t>
            </w:r>
            <w:r w:rsidRPr="002D64C6">
              <w:rPr>
                <w:rFonts w:ascii="Arial" w:eastAsia="仿宋_GB2312" w:hAnsi="Arial" w:cs="Arial"/>
                <w:sz w:val="18"/>
                <w:szCs w:val="18"/>
              </w:rPr>
              <w:t>。</w:t>
            </w:r>
          </w:p>
        </w:tc>
        <w:tc>
          <w:tcPr>
            <w:tcW w:w="279"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101</w:t>
            </w:r>
          </w:p>
        </w:tc>
        <w:tc>
          <w:tcPr>
            <w:tcW w:w="751"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案例</w:t>
            </w:r>
            <w:r w:rsidRPr="002D64C6">
              <w:rPr>
                <w:rFonts w:ascii="Arial" w:eastAsia="仿宋_GB2312" w:hAnsi="Arial" w:cs="Arial"/>
                <w:sz w:val="18"/>
                <w:szCs w:val="18"/>
              </w:rPr>
              <w:t>E</w:t>
            </w:r>
            <w:r w:rsidRPr="002D64C6">
              <w:rPr>
                <w:rFonts w:ascii="Arial" w:eastAsia="仿宋_GB2312" w:hAnsi="Arial" w:cs="Arial"/>
                <w:sz w:val="18"/>
                <w:szCs w:val="18"/>
              </w:rPr>
              <w:t>周边</w:t>
            </w:r>
            <w:r w:rsidRPr="002D64C6">
              <w:rPr>
                <w:rFonts w:ascii="Arial" w:eastAsia="仿宋_GB2312" w:hAnsi="Arial" w:cs="Arial" w:hint="eastAsia"/>
                <w:sz w:val="18"/>
                <w:szCs w:val="18"/>
              </w:rPr>
              <w:t>有</w:t>
            </w:r>
            <w:r w:rsidRPr="002D64C6">
              <w:rPr>
                <w:rFonts w:ascii="Arial" w:eastAsia="仿宋_GB2312" w:hAnsi="Arial" w:cs="Arial" w:hint="eastAsia"/>
                <w:color w:val="000000"/>
                <w:sz w:val="18"/>
                <w:szCs w:val="18"/>
              </w:rPr>
              <w:t>北京银座和谐广场购物中心</w:t>
            </w:r>
            <w:r w:rsidRPr="002D64C6">
              <w:rPr>
                <w:rFonts w:ascii="Arial" w:eastAsia="仿宋_GB2312" w:hAnsi="Arial" w:cs="Arial" w:hint="eastAsia"/>
                <w:sz w:val="18"/>
                <w:szCs w:val="18"/>
              </w:rPr>
              <w:t>，中影国际影城，</w:t>
            </w:r>
            <w:r w:rsidRPr="002D64C6">
              <w:rPr>
                <w:rFonts w:ascii="Arial" w:eastAsia="仿宋_GB2312" w:hAnsi="Arial" w:cs="Arial"/>
                <w:sz w:val="18"/>
                <w:szCs w:val="18"/>
              </w:rPr>
              <w:t>商业氛围</w:t>
            </w:r>
            <w:r w:rsidRPr="002D64C6">
              <w:rPr>
                <w:rFonts w:ascii="Arial" w:eastAsia="仿宋_GB2312" w:hAnsi="Arial" w:cs="Arial" w:hint="eastAsia"/>
                <w:sz w:val="18"/>
                <w:szCs w:val="18"/>
              </w:rPr>
              <w:t>较好</w:t>
            </w:r>
            <w:r w:rsidRPr="002D64C6">
              <w:rPr>
                <w:rFonts w:ascii="Arial" w:eastAsia="仿宋_GB2312" w:hAnsi="Arial" w:cs="Arial"/>
                <w:sz w:val="18"/>
                <w:szCs w:val="18"/>
              </w:rPr>
              <w:t>，人流量</w:t>
            </w:r>
            <w:r w:rsidRPr="002D64C6">
              <w:rPr>
                <w:rFonts w:ascii="Arial" w:eastAsia="仿宋_GB2312" w:hAnsi="Arial" w:cs="Arial" w:hint="eastAsia"/>
                <w:sz w:val="18"/>
                <w:szCs w:val="18"/>
              </w:rPr>
              <w:t>较好</w:t>
            </w:r>
            <w:r w:rsidRPr="002D64C6">
              <w:rPr>
                <w:rFonts w:ascii="Arial" w:eastAsia="仿宋_GB2312" w:hAnsi="Arial" w:cs="Arial"/>
                <w:sz w:val="18"/>
                <w:szCs w:val="18"/>
              </w:rPr>
              <w:t>，商业繁华度</w:t>
            </w:r>
            <w:r w:rsidRPr="002D64C6">
              <w:rPr>
                <w:rFonts w:ascii="Arial" w:eastAsia="仿宋_GB2312" w:hAnsi="Arial" w:cs="Arial" w:hint="eastAsia"/>
                <w:sz w:val="18"/>
                <w:szCs w:val="18"/>
              </w:rPr>
              <w:t>较好</w:t>
            </w:r>
            <w:r w:rsidRPr="002D64C6">
              <w:rPr>
                <w:rFonts w:ascii="Arial" w:eastAsia="仿宋_GB2312" w:hAnsi="Arial" w:cs="Arial"/>
                <w:sz w:val="18"/>
                <w:szCs w:val="18"/>
              </w:rPr>
              <w:t>。</w:t>
            </w:r>
          </w:p>
        </w:tc>
        <w:tc>
          <w:tcPr>
            <w:tcW w:w="286"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101</w:t>
            </w:r>
          </w:p>
        </w:tc>
        <w:tc>
          <w:tcPr>
            <w:tcW w:w="713"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案例</w:t>
            </w:r>
            <w:r w:rsidRPr="002D64C6">
              <w:rPr>
                <w:rFonts w:ascii="Arial" w:eastAsia="仿宋_GB2312" w:hAnsi="Arial" w:cs="Arial"/>
                <w:sz w:val="18"/>
                <w:szCs w:val="18"/>
              </w:rPr>
              <w:t>F</w:t>
            </w:r>
            <w:r w:rsidRPr="002D64C6">
              <w:rPr>
                <w:rFonts w:ascii="Arial" w:eastAsia="仿宋_GB2312" w:hAnsi="Arial" w:cs="Arial" w:hint="eastAsia"/>
                <w:sz w:val="18"/>
                <w:szCs w:val="18"/>
              </w:rPr>
              <w:t>周边有亿潼隆丰益购物中心、</w:t>
            </w:r>
            <w:r w:rsidRPr="002D64C6">
              <w:rPr>
                <w:rFonts w:ascii="Arial" w:eastAsia="仿宋_GB2312" w:hAnsi="Arial" w:cs="Arial"/>
                <w:sz w:val="18"/>
                <w:szCs w:val="18"/>
              </w:rPr>
              <w:t>龙湖西宸广场</w:t>
            </w:r>
            <w:r w:rsidRPr="002D64C6">
              <w:rPr>
                <w:rFonts w:ascii="Arial" w:eastAsia="仿宋_GB2312" w:hAnsi="Arial" w:cs="Arial" w:hint="eastAsia"/>
                <w:sz w:val="18"/>
                <w:szCs w:val="18"/>
              </w:rPr>
              <w:t>，</w:t>
            </w:r>
            <w:r w:rsidRPr="002D64C6">
              <w:rPr>
                <w:rFonts w:ascii="Arial" w:eastAsia="仿宋_GB2312" w:hAnsi="Arial" w:cs="Arial"/>
                <w:sz w:val="18"/>
                <w:szCs w:val="18"/>
              </w:rPr>
              <w:t>商业氛围</w:t>
            </w:r>
            <w:r w:rsidRPr="002D64C6">
              <w:rPr>
                <w:rFonts w:ascii="Arial" w:eastAsia="仿宋_GB2312" w:hAnsi="Arial" w:cs="Arial" w:hint="eastAsia"/>
                <w:sz w:val="18"/>
                <w:szCs w:val="18"/>
              </w:rPr>
              <w:t>较好</w:t>
            </w:r>
            <w:r w:rsidRPr="002D64C6">
              <w:rPr>
                <w:rFonts w:ascii="Arial" w:eastAsia="仿宋_GB2312" w:hAnsi="Arial" w:cs="Arial"/>
                <w:sz w:val="18"/>
                <w:szCs w:val="18"/>
              </w:rPr>
              <w:t>，人流量</w:t>
            </w:r>
            <w:r w:rsidRPr="002D64C6">
              <w:rPr>
                <w:rFonts w:ascii="Arial" w:eastAsia="仿宋_GB2312" w:hAnsi="Arial" w:cs="Arial" w:hint="eastAsia"/>
                <w:sz w:val="18"/>
                <w:szCs w:val="18"/>
              </w:rPr>
              <w:t>较好</w:t>
            </w:r>
            <w:r w:rsidRPr="002D64C6">
              <w:rPr>
                <w:rFonts w:ascii="Arial" w:eastAsia="仿宋_GB2312" w:hAnsi="Arial" w:cs="Arial"/>
                <w:sz w:val="18"/>
                <w:szCs w:val="18"/>
              </w:rPr>
              <w:t>，商业繁华度</w:t>
            </w:r>
            <w:r w:rsidRPr="002D64C6">
              <w:rPr>
                <w:rFonts w:ascii="Arial" w:eastAsia="仿宋_GB2312" w:hAnsi="Arial" w:cs="Arial" w:hint="eastAsia"/>
                <w:sz w:val="18"/>
                <w:szCs w:val="18"/>
              </w:rPr>
              <w:t>较好。</w:t>
            </w:r>
          </w:p>
        </w:tc>
        <w:tc>
          <w:tcPr>
            <w:tcW w:w="285" w:type="pct"/>
            <w:tcBorders>
              <w:top w:val="nil"/>
              <w:left w:val="nil"/>
              <w:bottom w:val="single" w:sz="4" w:space="0" w:color="auto"/>
              <w:right w:val="single" w:sz="8"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101</w:t>
            </w:r>
          </w:p>
        </w:tc>
      </w:tr>
      <w:tr w:rsidR="0085404A" w:rsidRPr="002D64C6" w:rsidTr="0085404A">
        <w:trPr>
          <w:trHeight w:val="4158"/>
        </w:trPr>
        <w:tc>
          <w:tcPr>
            <w:tcW w:w="35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04A" w:rsidRPr="002D64C6" w:rsidRDefault="0085404A" w:rsidP="00F500F4">
            <w:pPr>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交通便捷度</w:t>
            </w:r>
          </w:p>
        </w:tc>
        <w:tc>
          <w:tcPr>
            <w:tcW w:w="785"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color w:val="000000"/>
                <w:sz w:val="18"/>
                <w:szCs w:val="18"/>
              </w:rPr>
              <w:t>估价对象紧邻城市</w:t>
            </w:r>
            <w:r w:rsidRPr="002D64C6">
              <w:rPr>
                <w:rFonts w:ascii="Arial" w:eastAsia="仿宋_GB2312" w:hAnsi="Arial" w:cs="Arial" w:hint="eastAsia"/>
                <w:color w:val="000000"/>
                <w:sz w:val="18"/>
                <w:szCs w:val="18"/>
              </w:rPr>
              <w:t>支路</w:t>
            </w:r>
            <w:r w:rsidRPr="002D64C6">
              <w:rPr>
                <w:rFonts w:ascii="Arial" w:eastAsia="仿宋_GB2312" w:hAnsi="Arial" w:cs="Arial"/>
                <w:color w:val="000000"/>
                <w:sz w:val="18"/>
                <w:szCs w:val="18"/>
              </w:rPr>
              <w:t>—</w:t>
            </w:r>
            <w:r w:rsidRPr="002D64C6">
              <w:rPr>
                <w:rFonts w:ascii="Arial" w:eastAsia="仿宋_GB2312" w:hAnsi="Arial" w:cs="Arial" w:hint="eastAsia"/>
                <w:color w:val="000000"/>
                <w:sz w:val="18"/>
                <w:szCs w:val="18"/>
              </w:rPr>
              <w:t>槐房路</w:t>
            </w:r>
            <w:r w:rsidRPr="002D64C6">
              <w:rPr>
                <w:rFonts w:ascii="Arial" w:eastAsia="仿宋_GB2312" w:hAnsi="Arial" w:cs="Arial"/>
                <w:color w:val="000000"/>
                <w:sz w:val="18"/>
                <w:szCs w:val="18"/>
              </w:rPr>
              <w:t>，距</w:t>
            </w:r>
            <w:r w:rsidRPr="002D64C6">
              <w:rPr>
                <w:rFonts w:ascii="Arial" w:eastAsia="仿宋_GB2312" w:hAnsi="Arial" w:cs="Arial" w:hint="eastAsia"/>
                <w:color w:val="000000"/>
                <w:sz w:val="18"/>
                <w:szCs w:val="18"/>
              </w:rPr>
              <w:t>城市主干道</w:t>
            </w:r>
            <w:r w:rsidRPr="002D64C6">
              <w:rPr>
                <w:rFonts w:ascii="Arial" w:eastAsia="仿宋_GB2312" w:hAnsi="Arial" w:cs="Arial"/>
                <w:color w:val="000000"/>
                <w:sz w:val="18"/>
                <w:szCs w:val="18"/>
              </w:rPr>
              <w:t>—</w:t>
            </w:r>
            <w:r w:rsidRPr="002D64C6">
              <w:rPr>
                <w:rFonts w:ascii="Arial" w:eastAsia="仿宋_GB2312" w:hAnsi="Arial" w:cs="Arial" w:hint="eastAsia"/>
                <w:color w:val="000000"/>
                <w:sz w:val="18"/>
                <w:szCs w:val="18"/>
              </w:rPr>
              <w:t>南苑路约</w:t>
            </w:r>
            <w:r w:rsidRPr="002D64C6">
              <w:rPr>
                <w:rFonts w:ascii="Arial" w:eastAsia="仿宋_GB2312" w:hAnsi="Arial" w:cs="Arial" w:hint="eastAsia"/>
                <w:color w:val="000000"/>
                <w:sz w:val="18"/>
                <w:szCs w:val="18"/>
              </w:rPr>
              <w:t>2200</w:t>
            </w:r>
            <w:r w:rsidRPr="002D64C6">
              <w:rPr>
                <w:rFonts w:ascii="Arial" w:eastAsia="仿宋_GB2312" w:hAnsi="Arial" w:cs="Arial" w:hint="eastAsia"/>
                <w:color w:val="000000"/>
                <w:sz w:val="18"/>
                <w:szCs w:val="18"/>
              </w:rPr>
              <w:t>米，</w:t>
            </w:r>
            <w:r w:rsidRPr="002D64C6">
              <w:rPr>
                <w:rFonts w:ascii="Arial" w:eastAsia="仿宋_GB2312" w:hAnsi="Arial" w:cs="Arial"/>
                <w:color w:val="000000"/>
                <w:sz w:val="18"/>
                <w:szCs w:val="18"/>
              </w:rPr>
              <w:t>距南苑机场约</w:t>
            </w:r>
            <w:r w:rsidRPr="002D64C6">
              <w:rPr>
                <w:rFonts w:ascii="Arial" w:eastAsia="仿宋_GB2312" w:hAnsi="Arial" w:cs="Arial" w:hint="eastAsia"/>
                <w:color w:val="000000"/>
                <w:sz w:val="18"/>
                <w:szCs w:val="18"/>
              </w:rPr>
              <w:t>3.6</w:t>
            </w:r>
            <w:r w:rsidRPr="002D64C6">
              <w:rPr>
                <w:rFonts w:ascii="Arial" w:eastAsia="仿宋_GB2312" w:hAnsi="Arial" w:cs="Arial"/>
                <w:color w:val="000000"/>
                <w:sz w:val="18"/>
                <w:szCs w:val="18"/>
              </w:rPr>
              <w:t>公里、距北京火车</w:t>
            </w:r>
            <w:r w:rsidRPr="002D64C6">
              <w:rPr>
                <w:rFonts w:ascii="Arial" w:eastAsia="仿宋_GB2312" w:hAnsi="Arial" w:cs="Arial" w:hint="eastAsia"/>
                <w:color w:val="000000"/>
                <w:sz w:val="18"/>
                <w:szCs w:val="18"/>
              </w:rPr>
              <w:t>南</w:t>
            </w:r>
            <w:r w:rsidRPr="002D64C6">
              <w:rPr>
                <w:rFonts w:ascii="Arial" w:eastAsia="仿宋_GB2312" w:hAnsi="Arial" w:cs="Arial"/>
                <w:color w:val="000000"/>
                <w:sz w:val="18"/>
                <w:szCs w:val="18"/>
              </w:rPr>
              <w:t>站约</w:t>
            </w:r>
            <w:r w:rsidRPr="002D64C6">
              <w:rPr>
                <w:rFonts w:ascii="Arial" w:eastAsia="仿宋_GB2312" w:hAnsi="Arial" w:cs="Arial" w:hint="eastAsia"/>
                <w:color w:val="000000"/>
                <w:sz w:val="18"/>
                <w:szCs w:val="18"/>
              </w:rPr>
              <w:t>6</w:t>
            </w:r>
            <w:r w:rsidRPr="002D64C6">
              <w:rPr>
                <w:rFonts w:ascii="Arial" w:eastAsia="仿宋_GB2312" w:hAnsi="Arial" w:cs="Arial"/>
                <w:color w:val="000000"/>
                <w:sz w:val="18"/>
                <w:szCs w:val="18"/>
              </w:rPr>
              <w:t>公里，周边有</w:t>
            </w:r>
            <w:r w:rsidRPr="002D64C6">
              <w:rPr>
                <w:rFonts w:ascii="Arial" w:eastAsia="仿宋_GB2312" w:hAnsi="Arial" w:cs="Arial" w:hint="eastAsia"/>
                <w:color w:val="000000"/>
                <w:sz w:val="18"/>
                <w:szCs w:val="18"/>
              </w:rPr>
              <w:t>343</w:t>
            </w:r>
            <w:r w:rsidRPr="002D64C6">
              <w:rPr>
                <w:rFonts w:ascii="Arial" w:eastAsia="仿宋_GB2312" w:hAnsi="Arial" w:cs="Arial"/>
                <w:color w:val="000000"/>
                <w:sz w:val="18"/>
                <w:szCs w:val="18"/>
              </w:rPr>
              <w:t>路</w:t>
            </w:r>
            <w:r w:rsidRPr="002D64C6">
              <w:rPr>
                <w:rFonts w:ascii="Arial" w:eastAsia="仿宋_GB2312" w:hAnsi="Arial" w:cs="Arial" w:hint="eastAsia"/>
                <w:color w:val="000000"/>
                <w:sz w:val="18"/>
                <w:szCs w:val="18"/>
              </w:rPr>
              <w:t>、</w:t>
            </w:r>
            <w:r w:rsidRPr="002D64C6">
              <w:rPr>
                <w:rFonts w:ascii="Arial" w:eastAsia="仿宋_GB2312" w:hAnsi="Arial" w:cs="Arial" w:hint="eastAsia"/>
                <w:color w:val="000000"/>
                <w:sz w:val="18"/>
                <w:szCs w:val="18"/>
              </w:rPr>
              <w:t>353</w:t>
            </w:r>
            <w:r w:rsidRPr="002D64C6">
              <w:rPr>
                <w:rFonts w:ascii="Arial" w:eastAsia="仿宋_GB2312" w:hAnsi="Arial" w:cs="Arial" w:hint="eastAsia"/>
                <w:color w:val="000000"/>
                <w:sz w:val="18"/>
                <w:szCs w:val="18"/>
              </w:rPr>
              <w:t>路、</w:t>
            </w:r>
            <w:r w:rsidRPr="002D64C6">
              <w:rPr>
                <w:rFonts w:ascii="Arial" w:eastAsia="仿宋_GB2312" w:hAnsi="Arial" w:cs="Arial" w:hint="eastAsia"/>
                <w:color w:val="000000"/>
                <w:sz w:val="18"/>
                <w:szCs w:val="18"/>
              </w:rPr>
              <w:t>827</w:t>
            </w:r>
            <w:r w:rsidRPr="002D64C6">
              <w:rPr>
                <w:rFonts w:ascii="Arial" w:eastAsia="仿宋_GB2312" w:hAnsi="Arial" w:cs="Arial" w:hint="eastAsia"/>
                <w:color w:val="000000"/>
                <w:sz w:val="18"/>
                <w:szCs w:val="18"/>
              </w:rPr>
              <w:t>路、</w:t>
            </w:r>
            <w:r w:rsidRPr="002D64C6">
              <w:rPr>
                <w:rFonts w:ascii="Arial" w:eastAsia="仿宋_GB2312" w:hAnsi="Arial" w:cs="Arial" w:hint="eastAsia"/>
                <w:color w:val="000000"/>
                <w:sz w:val="18"/>
                <w:szCs w:val="18"/>
              </w:rPr>
              <w:t>957</w:t>
            </w:r>
            <w:r w:rsidRPr="002D64C6">
              <w:rPr>
                <w:rFonts w:ascii="Arial" w:eastAsia="仿宋_GB2312" w:hAnsi="Arial" w:cs="Arial" w:hint="eastAsia"/>
                <w:color w:val="000000"/>
                <w:sz w:val="18"/>
                <w:szCs w:val="18"/>
              </w:rPr>
              <w:t>路</w:t>
            </w:r>
            <w:r w:rsidRPr="002D64C6">
              <w:rPr>
                <w:rFonts w:ascii="Arial" w:eastAsia="仿宋_GB2312" w:hAnsi="Arial" w:cs="Arial"/>
                <w:color w:val="000000"/>
                <w:sz w:val="18"/>
                <w:szCs w:val="18"/>
              </w:rPr>
              <w:t>等</w:t>
            </w:r>
            <w:r w:rsidRPr="002D64C6">
              <w:rPr>
                <w:rFonts w:ascii="Arial" w:eastAsia="仿宋_GB2312" w:hAnsi="Arial" w:cs="Arial" w:hint="eastAsia"/>
                <w:color w:val="000000"/>
                <w:sz w:val="18"/>
                <w:szCs w:val="18"/>
              </w:rPr>
              <w:t>多条</w:t>
            </w:r>
            <w:r w:rsidRPr="002D64C6">
              <w:rPr>
                <w:rFonts w:ascii="Arial" w:eastAsia="仿宋_GB2312" w:hAnsi="Arial" w:cs="Arial"/>
                <w:color w:val="000000"/>
                <w:sz w:val="18"/>
                <w:szCs w:val="18"/>
              </w:rPr>
              <w:t>公交线路通过，距地铁</w:t>
            </w:r>
            <w:r w:rsidRPr="002D64C6">
              <w:rPr>
                <w:rFonts w:ascii="Arial" w:eastAsia="仿宋_GB2312" w:hAnsi="Arial" w:cs="Arial" w:hint="eastAsia"/>
                <w:color w:val="000000"/>
                <w:sz w:val="18"/>
                <w:szCs w:val="18"/>
              </w:rPr>
              <w:t>大兴</w:t>
            </w:r>
            <w:r w:rsidRPr="002D64C6">
              <w:rPr>
                <w:rFonts w:ascii="Arial" w:eastAsia="仿宋_GB2312" w:hAnsi="Arial" w:cs="Arial"/>
                <w:color w:val="000000"/>
                <w:sz w:val="18"/>
                <w:szCs w:val="18"/>
              </w:rPr>
              <w:t>线（</w:t>
            </w:r>
            <w:r w:rsidRPr="002D64C6">
              <w:rPr>
                <w:rFonts w:ascii="Arial" w:eastAsia="仿宋_GB2312" w:hAnsi="Arial" w:cs="Arial" w:hint="eastAsia"/>
                <w:color w:val="000000"/>
                <w:sz w:val="18"/>
                <w:szCs w:val="18"/>
              </w:rPr>
              <w:t>新宫</w:t>
            </w:r>
            <w:r w:rsidRPr="002D64C6">
              <w:rPr>
                <w:rFonts w:ascii="Arial" w:eastAsia="仿宋_GB2312" w:hAnsi="Arial" w:cs="Arial"/>
                <w:color w:val="000000"/>
                <w:sz w:val="18"/>
                <w:szCs w:val="18"/>
              </w:rPr>
              <w:t>站）约</w:t>
            </w:r>
            <w:r w:rsidRPr="002D64C6">
              <w:rPr>
                <w:rFonts w:ascii="Arial" w:eastAsia="仿宋_GB2312" w:hAnsi="Arial" w:cs="Arial" w:hint="eastAsia"/>
                <w:color w:val="000000"/>
                <w:sz w:val="18"/>
                <w:szCs w:val="18"/>
              </w:rPr>
              <w:t>800</w:t>
            </w:r>
            <w:r w:rsidRPr="002D64C6">
              <w:rPr>
                <w:rFonts w:ascii="Arial" w:eastAsia="仿宋_GB2312" w:hAnsi="Arial" w:cs="Arial"/>
                <w:color w:val="000000"/>
                <w:sz w:val="18"/>
                <w:szCs w:val="18"/>
              </w:rPr>
              <w:t>米，综合评价交通便捷度</w:t>
            </w:r>
            <w:r w:rsidRPr="002D64C6">
              <w:rPr>
                <w:rFonts w:ascii="Arial" w:eastAsia="仿宋_GB2312" w:hAnsi="Arial" w:cs="Arial" w:hint="eastAsia"/>
                <w:color w:val="000000"/>
                <w:sz w:val="18"/>
                <w:szCs w:val="18"/>
              </w:rPr>
              <w:t>一般</w:t>
            </w:r>
            <w:r w:rsidRPr="002D64C6">
              <w:rPr>
                <w:rFonts w:ascii="Arial" w:eastAsia="仿宋_GB2312" w:hAnsi="Arial" w:cs="Arial"/>
                <w:sz w:val="18"/>
                <w:szCs w:val="18"/>
              </w:rPr>
              <w:t>。</w:t>
            </w:r>
          </w:p>
        </w:tc>
        <w:tc>
          <w:tcPr>
            <w:tcW w:w="287"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案例</w:t>
            </w:r>
            <w:r w:rsidRPr="002D64C6">
              <w:rPr>
                <w:rFonts w:ascii="Arial" w:eastAsia="仿宋_GB2312" w:hAnsi="Arial" w:cs="Arial"/>
                <w:sz w:val="18"/>
                <w:szCs w:val="18"/>
              </w:rPr>
              <w:t>D</w:t>
            </w:r>
            <w:r w:rsidRPr="002D64C6">
              <w:rPr>
                <w:rFonts w:ascii="Arial" w:eastAsia="仿宋_GB2312" w:hAnsi="Arial" w:cs="Arial"/>
                <w:color w:val="000000"/>
                <w:sz w:val="18"/>
                <w:szCs w:val="18"/>
              </w:rPr>
              <w:t>紧邻</w:t>
            </w:r>
            <w:r w:rsidRPr="002D64C6">
              <w:rPr>
                <w:rFonts w:ascii="Arial" w:eastAsia="仿宋_GB2312" w:hAnsi="Arial" w:cs="Arial" w:hint="eastAsia"/>
                <w:color w:val="000000"/>
                <w:sz w:val="18"/>
                <w:szCs w:val="18"/>
              </w:rPr>
              <w:t>城市支路—</w:t>
            </w:r>
            <w:r w:rsidRPr="002D64C6">
              <w:rPr>
                <w:rFonts w:ascii="Arial" w:eastAsia="仿宋_GB2312" w:hAnsi="Arial" w:cs="Arial"/>
                <w:sz w:val="18"/>
                <w:szCs w:val="18"/>
              </w:rPr>
              <w:t>潘家庙路</w:t>
            </w:r>
            <w:r w:rsidRPr="002D64C6">
              <w:rPr>
                <w:rFonts w:ascii="Arial" w:eastAsia="仿宋_GB2312" w:hAnsi="Arial" w:cs="Arial"/>
                <w:color w:val="000000"/>
                <w:sz w:val="18"/>
                <w:szCs w:val="18"/>
              </w:rPr>
              <w:t>，距</w:t>
            </w:r>
            <w:r w:rsidRPr="002D64C6">
              <w:rPr>
                <w:rFonts w:ascii="Arial" w:eastAsia="仿宋_GB2312" w:hAnsi="Arial" w:cs="Arial" w:hint="eastAsia"/>
                <w:color w:val="000000"/>
                <w:sz w:val="18"/>
                <w:szCs w:val="18"/>
              </w:rPr>
              <w:t>城市主干道</w:t>
            </w:r>
            <w:r w:rsidRPr="002D64C6">
              <w:rPr>
                <w:rFonts w:ascii="Arial" w:eastAsia="仿宋_GB2312" w:hAnsi="Arial" w:cs="Arial"/>
                <w:color w:val="000000"/>
                <w:sz w:val="18"/>
                <w:szCs w:val="18"/>
              </w:rPr>
              <w:t>—</w:t>
            </w:r>
            <w:r w:rsidRPr="002D64C6">
              <w:rPr>
                <w:rFonts w:ascii="Arial" w:eastAsia="仿宋_GB2312" w:hAnsi="Arial" w:cs="Arial" w:hint="eastAsia"/>
                <w:color w:val="000000"/>
                <w:sz w:val="18"/>
                <w:szCs w:val="18"/>
              </w:rPr>
              <w:t>南四环西路约</w:t>
            </w:r>
            <w:r w:rsidRPr="002D64C6">
              <w:rPr>
                <w:rFonts w:ascii="Arial" w:eastAsia="仿宋_GB2312" w:hAnsi="Arial" w:cs="Arial" w:hint="eastAsia"/>
                <w:color w:val="000000"/>
                <w:sz w:val="18"/>
                <w:szCs w:val="18"/>
              </w:rPr>
              <w:t>600</w:t>
            </w:r>
            <w:r w:rsidRPr="002D64C6">
              <w:rPr>
                <w:rFonts w:ascii="Arial" w:eastAsia="仿宋_GB2312" w:hAnsi="Arial" w:cs="Arial" w:hint="eastAsia"/>
                <w:color w:val="000000"/>
                <w:sz w:val="18"/>
                <w:szCs w:val="18"/>
              </w:rPr>
              <w:t>米，距</w:t>
            </w:r>
            <w:r w:rsidRPr="002D64C6">
              <w:rPr>
                <w:rFonts w:ascii="Arial" w:eastAsia="仿宋_GB2312" w:hAnsi="Arial" w:cs="Arial"/>
                <w:color w:val="000000"/>
                <w:sz w:val="18"/>
                <w:szCs w:val="18"/>
              </w:rPr>
              <w:t>南苑机场约</w:t>
            </w:r>
            <w:r w:rsidRPr="002D64C6">
              <w:rPr>
                <w:rFonts w:ascii="Arial" w:eastAsia="仿宋_GB2312" w:hAnsi="Arial" w:cs="Arial" w:hint="eastAsia"/>
                <w:color w:val="000000"/>
                <w:sz w:val="18"/>
                <w:szCs w:val="18"/>
              </w:rPr>
              <w:t>5.8</w:t>
            </w:r>
            <w:r w:rsidRPr="002D64C6">
              <w:rPr>
                <w:rFonts w:ascii="Arial" w:eastAsia="仿宋_GB2312" w:hAnsi="Arial" w:cs="Arial"/>
                <w:color w:val="000000"/>
                <w:sz w:val="18"/>
                <w:szCs w:val="18"/>
              </w:rPr>
              <w:t>公里、距北京火车</w:t>
            </w:r>
            <w:r w:rsidRPr="002D64C6">
              <w:rPr>
                <w:rFonts w:ascii="Arial" w:eastAsia="仿宋_GB2312" w:hAnsi="Arial" w:cs="Arial" w:hint="eastAsia"/>
                <w:color w:val="000000"/>
                <w:sz w:val="18"/>
                <w:szCs w:val="18"/>
              </w:rPr>
              <w:t>南</w:t>
            </w:r>
            <w:r w:rsidRPr="002D64C6">
              <w:rPr>
                <w:rFonts w:ascii="Arial" w:eastAsia="仿宋_GB2312" w:hAnsi="Arial" w:cs="Arial"/>
                <w:color w:val="000000"/>
                <w:sz w:val="18"/>
                <w:szCs w:val="18"/>
              </w:rPr>
              <w:t>站约</w:t>
            </w:r>
            <w:r w:rsidRPr="002D64C6">
              <w:rPr>
                <w:rFonts w:ascii="Arial" w:eastAsia="仿宋_GB2312" w:hAnsi="Arial" w:cs="Arial" w:hint="eastAsia"/>
                <w:color w:val="000000"/>
                <w:sz w:val="18"/>
                <w:szCs w:val="18"/>
              </w:rPr>
              <w:t>5</w:t>
            </w:r>
            <w:r w:rsidRPr="002D64C6">
              <w:rPr>
                <w:rFonts w:ascii="Arial" w:eastAsia="仿宋_GB2312" w:hAnsi="Arial" w:cs="Arial"/>
                <w:color w:val="000000"/>
                <w:sz w:val="18"/>
                <w:szCs w:val="18"/>
              </w:rPr>
              <w:t>公里，周边有</w:t>
            </w:r>
            <w:r w:rsidRPr="002D64C6">
              <w:rPr>
                <w:rFonts w:ascii="Arial" w:eastAsia="仿宋_GB2312" w:hAnsi="Arial" w:cs="Arial" w:hint="eastAsia"/>
                <w:color w:val="000000"/>
                <w:sz w:val="18"/>
                <w:szCs w:val="18"/>
              </w:rPr>
              <w:t>379</w:t>
            </w:r>
            <w:r w:rsidRPr="002D64C6">
              <w:rPr>
                <w:rFonts w:ascii="Arial" w:eastAsia="仿宋_GB2312" w:hAnsi="Arial" w:cs="Arial"/>
                <w:color w:val="000000"/>
                <w:sz w:val="18"/>
                <w:szCs w:val="18"/>
              </w:rPr>
              <w:t>路</w:t>
            </w:r>
            <w:r w:rsidRPr="002D64C6">
              <w:rPr>
                <w:rFonts w:ascii="Arial" w:eastAsia="仿宋_GB2312" w:hAnsi="Arial" w:cs="Arial" w:hint="eastAsia"/>
                <w:color w:val="000000"/>
                <w:sz w:val="18"/>
                <w:szCs w:val="18"/>
              </w:rPr>
              <w:t>、</w:t>
            </w:r>
            <w:r w:rsidRPr="002D64C6">
              <w:rPr>
                <w:rFonts w:ascii="Arial" w:eastAsia="仿宋_GB2312" w:hAnsi="Arial" w:cs="Arial" w:hint="eastAsia"/>
                <w:color w:val="000000"/>
                <w:sz w:val="18"/>
                <w:szCs w:val="18"/>
              </w:rPr>
              <w:t>381</w:t>
            </w:r>
            <w:r w:rsidRPr="002D64C6">
              <w:rPr>
                <w:rFonts w:ascii="Arial" w:eastAsia="仿宋_GB2312" w:hAnsi="Arial" w:cs="Arial" w:hint="eastAsia"/>
                <w:color w:val="000000"/>
                <w:sz w:val="18"/>
                <w:szCs w:val="18"/>
              </w:rPr>
              <w:t>路、</w:t>
            </w:r>
            <w:r w:rsidRPr="002D64C6">
              <w:rPr>
                <w:rFonts w:ascii="Arial" w:eastAsia="仿宋_GB2312" w:hAnsi="Arial" w:cs="Arial" w:hint="eastAsia"/>
                <w:color w:val="000000"/>
                <w:sz w:val="18"/>
                <w:szCs w:val="18"/>
              </w:rPr>
              <w:t>410</w:t>
            </w:r>
            <w:r w:rsidRPr="002D64C6">
              <w:rPr>
                <w:rFonts w:ascii="Arial" w:eastAsia="仿宋_GB2312" w:hAnsi="Arial" w:cs="Arial" w:hint="eastAsia"/>
                <w:color w:val="000000"/>
                <w:sz w:val="18"/>
                <w:szCs w:val="18"/>
              </w:rPr>
              <w:t>路、</w:t>
            </w:r>
            <w:r w:rsidRPr="002D64C6">
              <w:rPr>
                <w:rFonts w:ascii="Arial" w:eastAsia="仿宋_GB2312" w:hAnsi="Arial" w:cs="Arial" w:hint="eastAsia"/>
                <w:color w:val="000000"/>
                <w:sz w:val="18"/>
                <w:szCs w:val="18"/>
              </w:rPr>
              <w:t>423</w:t>
            </w:r>
            <w:r w:rsidRPr="002D64C6">
              <w:rPr>
                <w:rFonts w:ascii="Arial" w:eastAsia="仿宋_GB2312" w:hAnsi="Arial" w:cs="Arial" w:hint="eastAsia"/>
                <w:color w:val="000000"/>
                <w:sz w:val="18"/>
                <w:szCs w:val="18"/>
              </w:rPr>
              <w:t>路</w:t>
            </w:r>
            <w:r w:rsidRPr="002D64C6">
              <w:rPr>
                <w:rFonts w:ascii="Arial" w:eastAsia="仿宋_GB2312" w:hAnsi="Arial" w:cs="Arial"/>
                <w:color w:val="000000"/>
                <w:sz w:val="18"/>
                <w:szCs w:val="18"/>
              </w:rPr>
              <w:t>等</w:t>
            </w:r>
            <w:r w:rsidRPr="002D64C6">
              <w:rPr>
                <w:rFonts w:ascii="Arial" w:eastAsia="仿宋_GB2312" w:hAnsi="Arial" w:cs="Arial" w:hint="eastAsia"/>
                <w:color w:val="000000"/>
                <w:sz w:val="18"/>
                <w:szCs w:val="18"/>
              </w:rPr>
              <w:t>多条</w:t>
            </w:r>
            <w:r w:rsidRPr="002D64C6">
              <w:rPr>
                <w:rFonts w:ascii="Arial" w:eastAsia="仿宋_GB2312" w:hAnsi="Arial" w:cs="Arial"/>
                <w:color w:val="000000"/>
                <w:sz w:val="18"/>
                <w:szCs w:val="18"/>
              </w:rPr>
              <w:t>公交线路通过，距地铁</w:t>
            </w:r>
            <w:r w:rsidRPr="002D64C6">
              <w:rPr>
                <w:rFonts w:ascii="Arial" w:eastAsia="仿宋_GB2312" w:hAnsi="Arial" w:cs="Arial" w:hint="eastAsia"/>
                <w:color w:val="000000"/>
                <w:sz w:val="18"/>
                <w:szCs w:val="18"/>
              </w:rPr>
              <w:t>大兴</w:t>
            </w:r>
            <w:r w:rsidRPr="002D64C6">
              <w:rPr>
                <w:rFonts w:ascii="Arial" w:eastAsia="仿宋_GB2312" w:hAnsi="Arial" w:cs="Arial"/>
                <w:color w:val="000000"/>
                <w:sz w:val="18"/>
                <w:szCs w:val="18"/>
              </w:rPr>
              <w:t>线（</w:t>
            </w:r>
            <w:r w:rsidRPr="002D64C6">
              <w:rPr>
                <w:rFonts w:ascii="Arial" w:eastAsia="仿宋_GB2312" w:hAnsi="Arial" w:cs="Arial" w:hint="eastAsia"/>
                <w:color w:val="000000"/>
                <w:sz w:val="18"/>
                <w:szCs w:val="18"/>
              </w:rPr>
              <w:t>新宫</w:t>
            </w:r>
            <w:r w:rsidRPr="002D64C6">
              <w:rPr>
                <w:rFonts w:ascii="Arial" w:eastAsia="仿宋_GB2312" w:hAnsi="Arial" w:cs="Arial"/>
                <w:color w:val="000000"/>
                <w:sz w:val="18"/>
                <w:szCs w:val="18"/>
              </w:rPr>
              <w:t>站）约</w:t>
            </w:r>
            <w:r w:rsidRPr="002D64C6">
              <w:rPr>
                <w:rFonts w:ascii="Arial" w:eastAsia="仿宋_GB2312" w:hAnsi="Arial" w:cs="Arial" w:hint="eastAsia"/>
                <w:color w:val="000000"/>
                <w:sz w:val="18"/>
                <w:szCs w:val="18"/>
              </w:rPr>
              <w:t>1900</w:t>
            </w:r>
            <w:r w:rsidRPr="002D64C6">
              <w:rPr>
                <w:rFonts w:ascii="Arial" w:eastAsia="仿宋_GB2312" w:hAnsi="Arial" w:cs="Arial"/>
                <w:color w:val="000000"/>
                <w:sz w:val="18"/>
                <w:szCs w:val="18"/>
              </w:rPr>
              <w:t>米，综合评价交通便捷度</w:t>
            </w:r>
            <w:r w:rsidRPr="002D64C6">
              <w:rPr>
                <w:rFonts w:ascii="Arial" w:eastAsia="仿宋_GB2312" w:hAnsi="Arial" w:cs="Arial"/>
                <w:sz w:val="18"/>
                <w:szCs w:val="18"/>
              </w:rPr>
              <w:t>较好</w:t>
            </w:r>
          </w:p>
        </w:tc>
        <w:tc>
          <w:tcPr>
            <w:tcW w:w="279"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102</w:t>
            </w:r>
          </w:p>
        </w:tc>
        <w:tc>
          <w:tcPr>
            <w:tcW w:w="751"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案例</w:t>
            </w:r>
            <w:r w:rsidRPr="002D64C6">
              <w:rPr>
                <w:rFonts w:ascii="Arial" w:eastAsia="仿宋_GB2312" w:hAnsi="Arial" w:cs="Arial"/>
                <w:sz w:val="18"/>
                <w:szCs w:val="18"/>
              </w:rPr>
              <w:t>E</w:t>
            </w:r>
            <w:r w:rsidRPr="002D64C6">
              <w:rPr>
                <w:rFonts w:ascii="Arial" w:eastAsia="仿宋_GB2312" w:hAnsi="Arial" w:cs="Arial"/>
                <w:color w:val="000000"/>
                <w:sz w:val="18"/>
                <w:szCs w:val="18"/>
              </w:rPr>
              <w:t>紧邻</w:t>
            </w:r>
            <w:r w:rsidRPr="002D64C6">
              <w:rPr>
                <w:rFonts w:ascii="Arial" w:eastAsia="仿宋_GB2312" w:hAnsi="Arial" w:cs="Arial" w:hint="eastAsia"/>
                <w:color w:val="000000"/>
                <w:sz w:val="18"/>
                <w:szCs w:val="18"/>
              </w:rPr>
              <w:t>城市主干道</w:t>
            </w:r>
            <w:r w:rsidRPr="002D64C6">
              <w:rPr>
                <w:rFonts w:ascii="Arial" w:eastAsia="仿宋_GB2312" w:hAnsi="Arial" w:cs="Arial"/>
                <w:color w:val="000000"/>
                <w:sz w:val="18"/>
                <w:szCs w:val="18"/>
              </w:rPr>
              <w:t>—</w:t>
            </w:r>
            <w:r w:rsidRPr="002D64C6">
              <w:rPr>
                <w:rFonts w:ascii="Arial" w:eastAsia="仿宋_GB2312" w:hAnsi="Arial" w:cs="Arial" w:hint="eastAsia"/>
                <w:color w:val="000000"/>
                <w:sz w:val="18"/>
                <w:szCs w:val="18"/>
              </w:rPr>
              <w:t>西四环中路</w:t>
            </w:r>
            <w:r w:rsidRPr="002D64C6">
              <w:rPr>
                <w:rFonts w:ascii="Arial" w:eastAsia="仿宋_GB2312" w:hAnsi="Arial" w:cs="Arial"/>
                <w:color w:val="000000"/>
                <w:sz w:val="18"/>
                <w:szCs w:val="18"/>
              </w:rPr>
              <w:t>，</w:t>
            </w:r>
            <w:r w:rsidRPr="002D64C6">
              <w:rPr>
                <w:rFonts w:ascii="Arial" w:eastAsia="仿宋_GB2312" w:hAnsi="Arial" w:cs="Arial" w:hint="eastAsia"/>
                <w:color w:val="000000"/>
                <w:sz w:val="18"/>
                <w:szCs w:val="18"/>
              </w:rPr>
              <w:t>距城市高速路—京港澳高速约</w:t>
            </w:r>
            <w:r w:rsidRPr="002D64C6">
              <w:rPr>
                <w:rFonts w:ascii="Arial" w:eastAsia="仿宋_GB2312" w:hAnsi="Arial" w:cs="Arial" w:hint="eastAsia"/>
                <w:color w:val="000000"/>
                <w:sz w:val="18"/>
                <w:szCs w:val="18"/>
              </w:rPr>
              <w:t>800</w:t>
            </w:r>
            <w:r w:rsidRPr="002D64C6">
              <w:rPr>
                <w:rFonts w:ascii="Arial" w:eastAsia="仿宋_GB2312" w:hAnsi="Arial" w:cs="Arial" w:hint="eastAsia"/>
                <w:color w:val="000000"/>
                <w:sz w:val="18"/>
                <w:szCs w:val="18"/>
              </w:rPr>
              <w:t>米，</w:t>
            </w:r>
            <w:r w:rsidRPr="002D64C6">
              <w:rPr>
                <w:rFonts w:ascii="Arial" w:eastAsia="仿宋_GB2312" w:hAnsi="Arial" w:cs="Arial"/>
                <w:color w:val="000000"/>
                <w:sz w:val="18"/>
                <w:szCs w:val="18"/>
              </w:rPr>
              <w:t>距南苑机场约</w:t>
            </w:r>
            <w:r w:rsidRPr="002D64C6">
              <w:rPr>
                <w:rFonts w:ascii="Arial" w:eastAsia="仿宋_GB2312" w:hAnsi="Arial" w:cs="Arial" w:hint="eastAsia"/>
                <w:color w:val="000000"/>
                <w:sz w:val="18"/>
                <w:szCs w:val="18"/>
              </w:rPr>
              <w:t>15</w:t>
            </w:r>
            <w:r w:rsidRPr="002D64C6">
              <w:rPr>
                <w:rFonts w:ascii="Arial" w:eastAsia="仿宋_GB2312" w:hAnsi="Arial" w:cs="Arial"/>
                <w:color w:val="000000"/>
                <w:sz w:val="18"/>
                <w:szCs w:val="18"/>
              </w:rPr>
              <w:t>公里、距北京火车</w:t>
            </w:r>
            <w:r w:rsidRPr="002D64C6">
              <w:rPr>
                <w:rFonts w:ascii="Arial" w:eastAsia="仿宋_GB2312" w:hAnsi="Arial" w:cs="Arial" w:hint="eastAsia"/>
                <w:color w:val="000000"/>
                <w:sz w:val="18"/>
                <w:szCs w:val="18"/>
              </w:rPr>
              <w:t>西</w:t>
            </w:r>
            <w:r w:rsidRPr="002D64C6">
              <w:rPr>
                <w:rFonts w:ascii="Arial" w:eastAsia="仿宋_GB2312" w:hAnsi="Arial" w:cs="Arial"/>
                <w:color w:val="000000"/>
                <w:sz w:val="18"/>
                <w:szCs w:val="18"/>
              </w:rPr>
              <w:t>站约</w:t>
            </w:r>
            <w:r w:rsidRPr="002D64C6">
              <w:rPr>
                <w:rFonts w:ascii="Arial" w:eastAsia="仿宋_GB2312" w:hAnsi="Arial" w:cs="Arial" w:hint="eastAsia"/>
                <w:color w:val="000000"/>
                <w:sz w:val="18"/>
                <w:szCs w:val="18"/>
              </w:rPr>
              <w:t>4</w:t>
            </w:r>
            <w:r w:rsidRPr="002D64C6">
              <w:rPr>
                <w:rFonts w:ascii="Arial" w:eastAsia="仿宋_GB2312" w:hAnsi="Arial" w:cs="Arial"/>
                <w:color w:val="000000"/>
                <w:sz w:val="18"/>
                <w:szCs w:val="18"/>
              </w:rPr>
              <w:t>公里，周边有</w:t>
            </w:r>
            <w:r w:rsidRPr="002D64C6">
              <w:rPr>
                <w:rFonts w:ascii="Arial" w:eastAsia="仿宋_GB2312" w:hAnsi="Arial" w:cs="Arial" w:hint="eastAsia"/>
                <w:color w:val="000000"/>
                <w:sz w:val="18"/>
                <w:szCs w:val="18"/>
              </w:rPr>
              <w:t>473</w:t>
            </w:r>
            <w:r w:rsidRPr="002D64C6">
              <w:rPr>
                <w:rFonts w:ascii="Arial" w:eastAsia="仿宋_GB2312" w:hAnsi="Arial" w:cs="Arial" w:hint="eastAsia"/>
                <w:color w:val="000000"/>
                <w:sz w:val="18"/>
                <w:szCs w:val="18"/>
              </w:rPr>
              <w:t>路、</w:t>
            </w:r>
            <w:r w:rsidRPr="002D64C6">
              <w:rPr>
                <w:rFonts w:ascii="Arial" w:eastAsia="仿宋_GB2312" w:hAnsi="Arial" w:cs="Arial" w:hint="eastAsia"/>
                <w:color w:val="000000"/>
                <w:sz w:val="18"/>
                <w:szCs w:val="18"/>
              </w:rPr>
              <w:t>554</w:t>
            </w:r>
            <w:r w:rsidRPr="002D64C6">
              <w:rPr>
                <w:rFonts w:ascii="Arial" w:eastAsia="仿宋_GB2312" w:hAnsi="Arial" w:cs="Arial" w:hint="eastAsia"/>
                <w:color w:val="000000"/>
                <w:sz w:val="18"/>
                <w:szCs w:val="18"/>
              </w:rPr>
              <w:t>路、</w:t>
            </w:r>
            <w:r w:rsidRPr="002D64C6">
              <w:rPr>
                <w:rFonts w:ascii="Arial" w:eastAsia="仿宋_GB2312" w:hAnsi="Arial" w:cs="Arial" w:hint="eastAsia"/>
                <w:color w:val="000000"/>
                <w:sz w:val="18"/>
                <w:szCs w:val="18"/>
              </w:rPr>
              <w:t>701</w:t>
            </w:r>
            <w:r w:rsidRPr="002D64C6">
              <w:rPr>
                <w:rFonts w:ascii="Arial" w:eastAsia="仿宋_GB2312" w:hAnsi="Arial" w:cs="Arial" w:hint="eastAsia"/>
                <w:color w:val="000000"/>
                <w:sz w:val="18"/>
                <w:szCs w:val="18"/>
              </w:rPr>
              <w:t>路</w:t>
            </w:r>
            <w:r w:rsidRPr="002D64C6">
              <w:rPr>
                <w:rFonts w:ascii="Arial" w:eastAsia="仿宋_GB2312" w:hAnsi="Arial" w:cs="Arial"/>
                <w:color w:val="000000"/>
                <w:sz w:val="18"/>
                <w:szCs w:val="18"/>
              </w:rPr>
              <w:t>等</w:t>
            </w:r>
            <w:r w:rsidRPr="002D64C6">
              <w:rPr>
                <w:rFonts w:ascii="Arial" w:eastAsia="仿宋_GB2312" w:hAnsi="Arial" w:cs="Arial" w:hint="eastAsia"/>
                <w:color w:val="000000"/>
                <w:sz w:val="18"/>
                <w:szCs w:val="18"/>
              </w:rPr>
              <w:t>多条</w:t>
            </w:r>
            <w:r w:rsidRPr="002D64C6">
              <w:rPr>
                <w:rFonts w:ascii="Arial" w:eastAsia="仿宋_GB2312" w:hAnsi="Arial" w:cs="Arial"/>
                <w:color w:val="000000"/>
                <w:sz w:val="18"/>
                <w:szCs w:val="18"/>
              </w:rPr>
              <w:t>公交线路通过，距地铁</w:t>
            </w:r>
            <w:r w:rsidRPr="002D64C6">
              <w:rPr>
                <w:rFonts w:ascii="Arial" w:eastAsia="仿宋_GB2312" w:hAnsi="Arial" w:cs="Arial" w:hint="eastAsia"/>
                <w:color w:val="000000"/>
                <w:sz w:val="18"/>
                <w:szCs w:val="18"/>
              </w:rPr>
              <w:t>9</w:t>
            </w:r>
            <w:r w:rsidRPr="002D64C6">
              <w:rPr>
                <w:rFonts w:ascii="Arial" w:eastAsia="仿宋_GB2312" w:hAnsi="Arial" w:cs="Arial" w:hint="eastAsia"/>
                <w:color w:val="000000"/>
                <w:sz w:val="18"/>
                <w:szCs w:val="18"/>
              </w:rPr>
              <w:t>号线地铁</w:t>
            </w:r>
            <w:r w:rsidRPr="002D64C6">
              <w:rPr>
                <w:rFonts w:ascii="Arial" w:eastAsia="仿宋_GB2312" w:hAnsi="Arial" w:cs="Arial" w:hint="eastAsia"/>
                <w:color w:val="000000"/>
                <w:sz w:val="18"/>
                <w:szCs w:val="18"/>
              </w:rPr>
              <w:t>10</w:t>
            </w:r>
            <w:r w:rsidRPr="002D64C6">
              <w:rPr>
                <w:rFonts w:ascii="Arial" w:eastAsia="仿宋_GB2312" w:hAnsi="Arial" w:cs="Arial" w:hint="eastAsia"/>
                <w:color w:val="000000"/>
                <w:sz w:val="18"/>
                <w:szCs w:val="18"/>
              </w:rPr>
              <w:t>号线换乘站</w:t>
            </w:r>
            <w:r w:rsidRPr="002D64C6">
              <w:rPr>
                <w:rFonts w:ascii="Arial" w:eastAsia="仿宋_GB2312" w:hAnsi="Arial" w:cs="Arial"/>
                <w:color w:val="000000"/>
                <w:sz w:val="18"/>
                <w:szCs w:val="18"/>
              </w:rPr>
              <w:t>（</w:t>
            </w:r>
            <w:r w:rsidRPr="002D64C6">
              <w:rPr>
                <w:rFonts w:ascii="Arial" w:eastAsia="仿宋_GB2312" w:hAnsi="Arial" w:cs="Arial" w:hint="eastAsia"/>
                <w:color w:val="000000"/>
                <w:sz w:val="18"/>
                <w:szCs w:val="18"/>
              </w:rPr>
              <w:t>六里桥</w:t>
            </w:r>
            <w:r w:rsidRPr="002D64C6">
              <w:rPr>
                <w:rFonts w:ascii="Arial" w:eastAsia="仿宋_GB2312" w:hAnsi="Arial" w:cs="Arial"/>
                <w:color w:val="000000"/>
                <w:sz w:val="18"/>
                <w:szCs w:val="18"/>
              </w:rPr>
              <w:t>站）约</w:t>
            </w:r>
            <w:r w:rsidRPr="002D64C6">
              <w:rPr>
                <w:rFonts w:ascii="Arial" w:eastAsia="仿宋_GB2312" w:hAnsi="Arial" w:cs="Arial" w:hint="eastAsia"/>
                <w:color w:val="000000"/>
                <w:sz w:val="18"/>
                <w:szCs w:val="18"/>
              </w:rPr>
              <w:t>2</w:t>
            </w:r>
            <w:r w:rsidRPr="002D64C6">
              <w:rPr>
                <w:rFonts w:ascii="Arial" w:eastAsia="仿宋_GB2312" w:hAnsi="Arial" w:cs="Arial" w:hint="eastAsia"/>
                <w:color w:val="000000"/>
                <w:sz w:val="18"/>
                <w:szCs w:val="18"/>
              </w:rPr>
              <w:t>公里</w:t>
            </w:r>
            <w:r w:rsidRPr="002D64C6">
              <w:rPr>
                <w:rFonts w:ascii="Arial" w:eastAsia="仿宋_GB2312" w:hAnsi="Arial" w:cs="Arial"/>
                <w:color w:val="000000"/>
                <w:sz w:val="18"/>
                <w:szCs w:val="18"/>
              </w:rPr>
              <w:t>，综合评价交通便捷度</w:t>
            </w:r>
            <w:r w:rsidRPr="002D64C6">
              <w:rPr>
                <w:rFonts w:ascii="Arial" w:eastAsia="仿宋_GB2312" w:hAnsi="Arial" w:cs="Arial"/>
                <w:sz w:val="18"/>
                <w:szCs w:val="18"/>
              </w:rPr>
              <w:t>较好</w:t>
            </w:r>
            <w:r w:rsidRPr="002D64C6">
              <w:rPr>
                <w:rFonts w:ascii="Arial" w:eastAsia="仿宋_GB2312" w:hAnsi="Arial" w:cs="Arial" w:hint="eastAsia"/>
                <w:sz w:val="18"/>
                <w:szCs w:val="18"/>
              </w:rPr>
              <w:t>。</w:t>
            </w:r>
          </w:p>
        </w:tc>
        <w:tc>
          <w:tcPr>
            <w:tcW w:w="286"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102</w:t>
            </w:r>
          </w:p>
        </w:tc>
        <w:tc>
          <w:tcPr>
            <w:tcW w:w="713"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案例</w:t>
            </w:r>
            <w:r w:rsidRPr="002D64C6">
              <w:rPr>
                <w:rFonts w:ascii="Arial" w:eastAsia="仿宋_GB2312" w:hAnsi="Arial" w:cs="Arial"/>
                <w:sz w:val="18"/>
                <w:szCs w:val="18"/>
              </w:rPr>
              <w:t>F</w:t>
            </w:r>
            <w:r w:rsidRPr="002D64C6">
              <w:rPr>
                <w:rFonts w:ascii="Arial" w:eastAsia="仿宋_GB2312" w:hAnsi="Arial" w:cs="Arial"/>
                <w:color w:val="000000"/>
                <w:sz w:val="18"/>
                <w:szCs w:val="18"/>
              </w:rPr>
              <w:t>紧邻</w:t>
            </w:r>
            <w:r w:rsidRPr="002D64C6">
              <w:rPr>
                <w:rFonts w:ascii="Arial" w:eastAsia="仿宋_GB2312" w:hAnsi="Arial" w:cs="Arial" w:hint="eastAsia"/>
                <w:color w:val="000000"/>
                <w:sz w:val="18"/>
                <w:szCs w:val="18"/>
              </w:rPr>
              <w:t>城市次干道</w:t>
            </w:r>
            <w:r w:rsidRPr="002D64C6">
              <w:rPr>
                <w:rFonts w:ascii="Arial" w:eastAsia="仿宋_GB2312" w:hAnsi="Arial" w:cs="Arial"/>
                <w:color w:val="000000"/>
                <w:sz w:val="18"/>
                <w:szCs w:val="18"/>
              </w:rPr>
              <w:t>—</w:t>
            </w:r>
            <w:r w:rsidRPr="002D64C6">
              <w:rPr>
                <w:rFonts w:ascii="Arial" w:eastAsia="仿宋_GB2312" w:hAnsi="Arial" w:cs="Arial" w:hint="eastAsia"/>
                <w:color w:val="000000"/>
                <w:sz w:val="18"/>
                <w:szCs w:val="18"/>
              </w:rPr>
              <w:t>丰管路</w:t>
            </w:r>
            <w:r w:rsidRPr="002D64C6">
              <w:rPr>
                <w:rFonts w:ascii="Arial" w:eastAsia="仿宋_GB2312" w:hAnsi="Arial" w:cs="Arial"/>
                <w:color w:val="000000"/>
                <w:sz w:val="18"/>
                <w:szCs w:val="18"/>
              </w:rPr>
              <w:t>，</w:t>
            </w:r>
            <w:r w:rsidRPr="002D64C6">
              <w:rPr>
                <w:rFonts w:ascii="Arial" w:eastAsia="仿宋_GB2312" w:hAnsi="Arial" w:cs="Arial" w:hint="eastAsia"/>
                <w:color w:val="000000"/>
                <w:sz w:val="18"/>
                <w:szCs w:val="18"/>
              </w:rPr>
              <w:t>距城市主干道—西三环西路约</w:t>
            </w:r>
            <w:r w:rsidRPr="002D64C6">
              <w:rPr>
                <w:rFonts w:ascii="Arial" w:eastAsia="仿宋_GB2312" w:hAnsi="Arial" w:cs="Arial" w:hint="eastAsia"/>
                <w:color w:val="000000"/>
                <w:sz w:val="18"/>
                <w:szCs w:val="18"/>
              </w:rPr>
              <w:t>800</w:t>
            </w:r>
            <w:r w:rsidRPr="002D64C6">
              <w:rPr>
                <w:rFonts w:ascii="Arial" w:eastAsia="仿宋_GB2312" w:hAnsi="Arial" w:cs="Arial" w:hint="eastAsia"/>
                <w:color w:val="000000"/>
                <w:sz w:val="18"/>
                <w:szCs w:val="18"/>
              </w:rPr>
              <w:t>米，</w:t>
            </w:r>
            <w:r w:rsidRPr="002D64C6">
              <w:rPr>
                <w:rFonts w:ascii="Arial" w:eastAsia="仿宋_GB2312" w:hAnsi="Arial" w:cs="Arial"/>
                <w:color w:val="000000"/>
                <w:sz w:val="18"/>
                <w:szCs w:val="18"/>
              </w:rPr>
              <w:t>距南苑机场约</w:t>
            </w:r>
            <w:r w:rsidRPr="002D64C6">
              <w:rPr>
                <w:rFonts w:ascii="Arial" w:eastAsia="仿宋_GB2312" w:hAnsi="Arial" w:cs="Arial" w:hint="eastAsia"/>
                <w:color w:val="000000"/>
                <w:sz w:val="18"/>
                <w:szCs w:val="18"/>
              </w:rPr>
              <w:t>11</w:t>
            </w:r>
            <w:r w:rsidRPr="002D64C6">
              <w:rPr>
                <w:rFonts w:ascii="Arial" w:eastAsia="仿宋_GB2312" w:hAnsi="Arial" w:cs="Arial"/>
                <w:color w:val="000000"/>
                <w:sz w:val="18"/>
                <w:szCs w:val="18"/>
              </w:rPr>
              <w:t>公里、距北京火车</w:t>
            </w:r>
            <w:r w:rsidRPr="002D64C6">
              <w:rPr>
                <w:rFonts w:ascii="Arial" w:eastAsia="仿宋_GB2312" w:hAnsi="Arial" w:cs="Arial" w:hint="eastAsia"/>
                <w:color w:val="000000"/>
                <w:sz w:val="18"/>
                <w:szCs w:val="18"/>
              </w:rPr>
              <w:t>西</w:t>
            </w:r>
            <w:r w:rsidRPr="002D64C6">
              <w:rPr>
                <w:rFonts w:ascii="Arial" w:eastAsia="仿宋_GB2312" w:hAnsi="Arial" w:cs="Arial"/>
                <w:color w:val="000000"/>
                <w:sz w:val="18"/>
                <w:szCs w:val="18"/>
              </w:rPr>
              <w:t>站约</w:t>
            </w:r>
            <w:r w:rsidRPr="002D64C6">
              <w:rPr>
                <w:rFonts w:ascii="Arial" w:eastAsia="仿宋_GB2312" w:hAnsi="Arial" w:cs="Arial" w:hint="eastAsia"/>
                <w:color w:val="000000"/>
                <w:sz w:val="18"/>
                <w:szCs w:val="18"/>
              </w:rPr>
              <w:t>4.5</w:t>
            </w:r>
            <w:r w:rsidRPr="002D64C6">
              <w:rPr>
                <w:rFonts w:ascii="Arial" w:eastAsia="仿宋_GB2312" w:hAnsi="Arial" w:cs="Arial"/>
                <w:color w:val="000000"/>
                <w:sz w:val="18"/>
                <w:szCs w:val="18"/>
              </w:rPr>
              <w:t>公里，周边有</w:t>
            </w:r>
            <w:r w:rsidRPr="002D64C6">
              <w:rPr>
                <w:rFonts w:ascii="Arial" w:eastAsia="仿宋_GB2312" w:hAnsi="Arial" w:cs="Arial" w:hint="eastAsia"/>
                <w:color w:val="000000"/>
                <w:sz w:val="18"/>
                <w:szCs w:val="18"/>
              </w:rPr>
              <w:t>349</w:t>
            </w:r>
            <w:r w:rsidRPr="002D64C6">
              <w:rPr>
                <w:rFonts w:ascii="Arial" w:eastAsia="仿宋_GB2312" w:hAnsi="Arial" w:cs="Arial"/>
                <w:color w:val="000000"/>
                <w:sz w:val="18"/>
                <w:szCs w:val="18"/>
              </w:rPr>
              <w:t>路</w:t>
            </w:r>
            <w:r w:rsidRPr="002D64C6">
              <w:rPr>
                <w:rFonts w:ascii="Arial" w:eastAsia="仿宋_GB2312" w:hAnsi="Arial" w:cs="Arial" w:hint="eastAsia"/>
                <w:color w:val="000000"/>
                <w:sz w:val="18"/>
                <w:szCs w:val="18"/>
              </w:rPr>
              <w:t>、</w:t>
            </w:r>
            <w:r w:rsidRPr="002D64C6">
              <w:rPr>
                <w:rFonts w:ascii="Arial" w:eastAsia="仿宋_GB2312" w:hAnsi="Arial" w:cs="Arial" w:hint="eastAsia"/>
                <w:color w:val="000000"/>
                <w:sz w:val="18"/>
                <w:szCs w:val="18"/>
              </w:rPr>
              <w:t>395</w:t>
            </w:r>
            <w:r w:rsidRPr="002D64C6">
              <w:rPr>
                <w:rFonts w:ascii="Arial" w:eastAsia="仿宋_GB2312" w:hAnsi="Arial" w:cs="Arial" w:hint="eastAsia"/>
                <w:color w:val="000000"/>
                <w:sz w:val="18"/>
                <w:szCs w:val="18"/>
              </w:rPr>
              <w:t>路、</w:t>
            </w:r>
            <w:r w:rsidRPr="002D64C6">
              <w:rPr>
                <w:rFonts w:ascii="Arial" w:eastAsia="仿宋_GB2312" w:hAnsi="Arial" w:cs="Arial" w:hint="eastAsia"/>
                <w:color w:val="000000"/>
                <w:sz w:val="18"/>
                <w:szCs w:val="18"/>
              </w:rPr>
              <w:t>459</w:t>
            </w:r>
            <w:r w:rsidRPr="002D64C6">
              <w:rPr>
                <w:rFonts w:ascii="Arial" w:eastAsia="仿宋_GB2312" w:hAnsi="Arial" w:cs="Arial" w:hint="eastAsia"/>
                <w:color w:val="000000"/>
                <w:sz w:val="18"/>
                <w:szCs w:val="18"/>
              </w:rPr>
              <w:t>路、</w:t>
            </w:r>
            <w:r w:rsidRPr="002D64C6">
              <w:rPr>
                <w:rFonts w:ascii="Arial" w:eastAsia="仿宋_GB2312" w:hAnsi="Arial" w:cs="Arial" w:hint="eastAsia"/>
                <w:color w:val="000000"/>
                <w:sz w:val="18"/>
                <w:szCs w:val="18"/>
              </w:rPr>
              <w:t>678</w:t>
            </w:r>
            <w:r w:rsidRPr="002D64C6">
              <w:rPr>
                <w:rFonts w:ascii="Arial" w:eastAsia="仿宋_GB2312" w:hAnsi="Arial" w:cs="Arial" w:hint="eastAsia"/>
                <w:color w:val="000000"/>
                <w:sz w:val="18"/>
                <w:szCs w:val="18"/>
              </w:rPr>
              <w:t>路</w:t>
            </w:r>
            <w:r w:rsidRPr="002D64C6">
              <w:rPr>
                <w:rFonts w:ascii="Arial" w:eastAsia="仿宋_GB2312" w:hAnsi="Arial" w:cs="Arial"/>
                <w:color w:val="000000"/>
                <w:sz w:val="18"/>
                <w:szCs w:val="18"/>
              </w:rPr>
              <w:t>等</w:t>
            </w:r>
            <w:r w:rsidRPr="002D64C6">
              <w:rPr>
                <w:rFonts w:ascii="Arial" w:eastAsia="仿宋_GB2312" w:hAnsi="Arial" w:cs="Arial" w:hint="eastAsia"/>
                <w:color w:val="000000"/>
                <w:sz w:val="18"/>
                <w:szCs w:val="18"/>
              </w:rPr>
              <w:t>多条</w:t>
            </w:r>
            <w:r w:rsidRPr="002D64C6">
              <w:rPr>
                <w:rFonts w:ascii="Arial" w:eastAsia="仿宋_GB2312" w:hAnsi="Arial" w:cs="Arial"/>
                <w:color w:val="000000"/>
                <w:sz w:val="18"/>
                <w:szCs w:val="18"/>
              </w:rPr>
              <w:t>公交线路通过，距地铁</w:t>
            </w:r>
            <w:r w:rsidRPr="002D64C6">
              <w:rPr>
                <w:rFonts w:ascii="Arial" w:eastAsia="仿宋_GB2312" w:hAnsi="Arial" w:cs="Arial" w:hint="eastAsia"/>
                <w:color w:val="000000"/>
                <w:sz w:val="18"/>
                <w:szCs w:val="18"/>
              </w:rPr>
              <w:t>10</w:t>
            </w:r>
            <w:r w:rsidRPr="002D64C6">
              <w:rPr>
                <w:rFonts w:ascii="Arial" w:eastAsia="仿宋_GB2312" w:hAnsi="Arial" w:cs="Arial" w:hint="eastAsia"/>
                <w:color w:val="000000"/>
                <w:sz w:val="18"/>
                <w:szCs w:val="18"/>
              </w:rPr>
              <w:t>号线</w:t>
            </w:r>
            <w:r w:rsidRPr="002D64C6">
              <w:rPr>
                <w:rFonts w:ascii="Arial" w:eastAsia="仿宋_GB2312" w:hAnsi="Arial" w:cs="Arial"/>
                <w:color w:val="000000"/>
                <w:sz w:val="18"/>
                <w:szCs w:val="18"/>
              </w:rPr>
              <w:t>（</w:t>
            </w:r>
            <w:r w:rsidRPr="002D64C6">
              <w:rPr>
                <w:rFonts w:ascii="Arial" w:eastAsia="仿宋_GB2312" w:hAnsi="Arial" w:cs="Arial" w:hint="eastAsia"/>
                <w:color w:val="000000"/>
                <w:sz w:val="18"/>
                <w:szCs w:val="18"/>
              </w:rPr>
              <w:t>泥洼</w:t>
            </w:r>
            <w:r w:rsidRPr="002D64C6">
              <w:rPr>
                <w:rFonts w:ascii="Arial" w:eastAsia="仿宋_GB2312" w:hAnsi="Arial" w:cs="Arial"/>
                <w:color w:val="000000"/>
                <w:sz w:val="18"/>
                <w:szCs w:val="18"/>
              </w:rPr>
              <w:t>站）约</w:t>
            </w:r>
            <w:r w:rsidRPr="002D64C6">
              <w:rPr>
                <w:rFonts w:ascii="Arial" w:eastAsia="仿宋_GB2312" w:hAnsi="Arial" w:cs="Arial" w:hint="eastAsia"/>
                <w:color w:val="000000"/>
                <w:sz w:val="18"/>
                <w:szCs w:val="18"/>
              </w:rPr>
              <w:t>450</w:t>
            </w:r>
            <w:r w:rsidRPr="002D64C6">
              <w:rPr>
                <w:rFonts w:ascii="Arial" w:eastAsia="仿宋_GB2312" w:hAnsi="Arial" w:cs="Arial"/>
                <w:color w:val="000000"/>
                <w:sz w:val="18"/>
                <w:szCs w:val="18"/>
              </w:rPr>
              <w:t>米，综合评价交通便捷度</w:t>
            </w:r>
            <w:r w:rsidRPr="002D64C6">
              <w:rPr>
                <w:rFonts w:ascii="Arial" w:eastAsia="仿宋_GB2312" w:hAnsi="Arial" w:cs="Arial"/>
                <w:sz w:val="18"/>
                <w:szCs w:val="18"/>
              </w:rPr>
              <w:t>较好</w:t>
            </w:r>
            <w:r w:rsidRPr="002D64C6">
              <w:rPr>
                <w:rFonts w:ascii="Arial" w:eastAsia="仿宋_GB2312" w:hAnsi="Arial" w:cs="Arial" w:hint="eastAsia"/>
                <w:sz w:val="18"/>
                <w:szCs w:val="18"/>
              </w:rPr>
              <w:t>。</w:t>
            </w:r>
          </w:p>
        </w:tc>
        <w:tc>
          <w:tcPr>
            <w:tcW w:w="285" w:type="pct"/>
            <w:tcBorders>
              <w:top w:val="nil"/>
              <w:left w:val="nil"/>
              <w:bottom w:val="single" w:sz="4" w:space="0" w:color="auto"/>
              <w:right w:val="single" w:sz="8"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102</w:t>
            </w:r>
          </w:p>
        </w:tc>
      </w:tr>
      <w:tr w:rsidR="0085404A" w:rsidRPr="002D64C6" w:rsidTr="0085404A">
        <w:trPr>
          <w:trHeight w:val="855"/>
        </w:trPr>
        <w:tc>
          <w:tcPr>
            <w:tcW w:w="35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04A" w:rsidRPr="002D64C6" w:rsidRDefault="0085404A" w:rsidP="00F500F4">
            <w:pPr>
              <w:rPr>
                <w:rFonts w:ascii="Arial" w:eastAsia="仿宋_GB2312" w:hAnsi="Arial" w:cs="Arial"/>
                <w:b/>
                <w:bCs/>
                <w:sz w:val="18"/>
                <w:szCs w:val="18"/>
              </w:rPr>
            </w:pPr>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公共配套设施</w:t>
            </w:r>
          </w:p>
        </w:tc>
        <w:tc>
          <w:tcPr>
            <w:tcW w:w="785"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估价对象所在区域公共配套设施齐备情况较好</w:t>
            </w:r>
          </w:p>
        </w:tc>
        <w:tc>
          <w:tcPr>
            <w:tcW w:w="287"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hint="eastAsia"/>
                <w:sz w:val="18"/>
                <w:szCs w:val="18"/>
              </w:rPr>
              <w:t>案例</w:t>
            </w:r>
            <w:r w:rsidRPr="002D64C6">
              <w:rPr>
                <w:rFonts w:ascii="Arial" w:eastAsia="仿宋_GB2312" w:hAnsi="Arial" w:cs="Arial" w:hint="eastAsia"/>
                <w:sz w:val="18"/>
                <w:szCs w:val="18"/>
              </w:rPr>
              <w:t>D</w:t>
            </w:r>
            <w:r w:rsidRPr="002D64C6">
              <w:rPr>
                <w:rFonts w:ascii="Arial" w:eastAsia="仿宋_GB2312" w:hAnsi="Arial" w:cs="Arial"/>
                <w:sz w:val="18"/>
                <w:szCs w:val="18"/>
              </w:rPr>
              <w:t>所在区域公共配套设施齐备情况较好</w:t>
            </w:r>
          </w:p>
        </w:tc>
        <w:tc>
          <w:tcPr>
            <w:tcW w:w="279"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hint="eastAsia"/>
                <w:sz w:val="18"/>
                <w:szCs w:val="18"/>
              </w:rPr>
              <w:t>案例</w:t>
            </w:r>
            <w:r w:rsidRPr="002D64C6">
              <w:rPr>
                <w:rFonts w:ascii="Arial" w:eastAsia="仿宋_GB2312" w:hAnsi="Arial" w:cs="Arial" w:hint="eastAsia"/>
                <w:sz w:val="18"/>
                <w:szCs w:val="18"/>
              </w:rPr>
              <w:t>E</w:t>
            </w:r>
            <w:r w:rsidRPr="002D64C6">
              <w:rPr>
                <w:rFonts w:ascii="Arial" w:eastAsia="仿宋_GB2312" w:hAnsi="Arial" w:cs="Arial"/>
                <w:sz w:val="18"/>
                <w:szCs w:val="18"/>
              </w:rPr>
              <w:t>所在区域公共配套设施齐备情况较好</w:t>
            </w:r>
          </w:p>
        </w:tc>
        <w:tc>
          <w:tcPr>
            <w:tcW w:w="286"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hint="eastAsia"/>
                <w:sz w:val="18"/>
                <w:szCs w:val="18"/>
              </w:rPr>
              <w:t>案例</w:t>
            </w:r>
            <w:r w:rsidRPr="002D64C6">
              <w:rPr>
                <w:rFonts w:ascii="Arial" w:eastAsia="仿宋_GB2312" w:hAnsi="Arial" w:cs="Arial" w:hint="eastAsia"/>
                <w:sz w:val="18"/>
                <w:szCs w:val="18"/>
              </w:rPr>
              <w:t>F</w:t>
            </w:r>
            <w:r w:rsidRPr="002D64C6">
              <w:rPr>
                <w:rFonts w:ascii="Arial" w:eastAsia="仿宋_GB2312" w:hAnsi="Arial" w:cs="Arial"/>
                <w:sz w:val="18"/>
                <w:szCs w:val="18"/>
              </w:rPr>
              <w:t>所在区域公共配套设施齐备情况较好</w:t>
            </w:r>
          </w:p>
        </w:tc>
        <w:tc>
          <w:tcPr>
            <w:tcW w:w="285" w:type="pct"/>
            <w:tcBorders>
              <w:top w:val="nil"/>
              <w:left w:val="nil"/>
              <w:bottom w:val="single" w:sz="4" w:space="0" w:color="auto"/>
              <w:right w:val="single" w:sz="8"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r>
      <w:tr w:rsidR="0085404A" w:rsidRPr="002D64C6" w:rsidTr="0085404A">
        <w:trPr>
          <w:trHeight w:val="570"/>
        </w:trPr>
        <w:tc>
          <w:tcPr>
            <w:tcW w:w="35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04A" w:rsidRPr="002D64C6" w:rsidRDefault="0085404A" w:rsidP="00F500F4">
            <w:pPr>
              <w:rPr>
                <w:rFonts w:ascii="Arial" w:eastAsia="仿宋_GB2312" w:hAnsi="Arial" w:cs="Arial"/>
                <w:color w:val="000000"/>
                <w:sz w:val="18"/>
                <w:szCs w:val="18"/>
              </w:rPr>
            </w:pPr>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红线外基础设施水平</w:t>
            </w:r>
          </w:p>
        </w:tc>
        <w:tc>
          <w:tcPr>
            <w:tcW w:w="785"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color w:val="000000"/>
                <w:sz w:val="18"/>
                <w:szCs w:val="18"/>
              </w:rPr>
              <w:t>估价对象所在区域基础设施水平达到七通</w:t>
            </w:r>
            <w:r w:rsidRPr="002D64C6">
              <w:rPr>
                <w:rFonts w:ascii="Arial" w:eastAsia="仿宋_GB2312" w:hAnsi="Arial" w:cs="Arial" w:hint="eastAsia"/>
                <w:color w:val="000000"/>
                <w:sz w:val="18"/>
                <w:szCs w:val="18"/>
              </w:rPr>
              <w:t>。</w:t>
            </w:r>
          </w:p>
        </w:tc>
        <w:tc>
          <w:tcPr>
            <w:tcW w:w="287"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hint="eastAsia"/>
                <w:sz w:val="18"/>
                <w:szCs w:val="18"/>
              </w:rPr>
              <w:t>案例</w:t>
            </w:r>
            <w:r w:rsidRPr="002D64C6">
              <w:rPr>
                <w:rFonts w:ascii="Arial" w:eastAsia="仿宋_GB2312" w:hAnsi="Arial" w:cs="Arial" w:hint="eastAsia"/>
                <w:sz w:val="18"/>
                <w:szCs w:val="18"/>
              </w:rPr>
              <w:t>D</w:t>
            </w:r>
            <w:r w:rsidRPr="002D64C6">
              <w:rPr>
                <w:rFonts w:ascii="Arial" w:eastAsia="仿宋_GB2312" w:hAnsi="Arial" w:cs="Arial"/>
                <w:color w:val="000000"/>
                <w:sz w:val="18"/>
                <w:szCs w:val="18"/>
              </w:rPr>
              <w:t>所在区域基础设施水平达到七通</w:t>
            </w:r>
            <w:r w:rsidRPr="002D64C6">
              <w:rPr>
                <w:rFonts w:ascii="Arial" w:eastAsia="仿宋_GB2312" w:hAnsi="Arial" w:cs="Arial" w:hint="eastAsia"/>
                <w:color w:val="000000"/>
                <w:sz w:val="18"/>
                <w:szCs w:val="18"/>
              </w:rPr>
              <w:t>。</w:t>
            </w:r>
          </w:p>
        </w:tc>
        <w:tc>
          <w:tcPr>
            <w:tcW w:w="279"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hint="eastAsia"/>
                <w:sz w:val="18"/>
                <w:szCs w:val="18"/>
              </w:rPr>
              <w:t>案例</w:t>
            </w:r>
            <w:r w:rsidRPr="002D64C6">
              <w:rPr>
                <w:rFonts w:ascii="Arial" w:eastAsia="仿宋_GB2312" w:hAnsi="Arial" w:cs="Arial" w:hint="eastAsia"/>
                <w:sz w:val="18"/>
                <w:szCs w:val="18"/>
              </w:rPr>
              <w:t>E</w:t>
            </w:r>
            <w:r w:rsidRPr="002D64C6">
              <w:rPr>
                <w:rFonts w:ascii="Arial" w:eastAsia="仿宋_GB2312" w:hAnsi="Arial" w:cs="Arial"/>
                <w:color w:val="000000"/>
                <w:sz w:val="18"/>
                <w:szCs w:val="18"/>
              </w:rPr>
              <w:t>所在区域基础设施水平达到七通</w:t>
            </w:r>
            <w:r w:rsidRPr="002D64C6">
              <w:rPr>
                <w:rFonts w:ascii="Arial" w:eastAsia="仿宋_GB2312" w:hAnsi="Arial" w:cs="Arial" w:hint="eastAsia"/>
                <w:color w:val="000000"/>
                <w:sz w:val="18"/>
                <w:szCs w:val="18"/>
              </w:rPr>
              <w:t>。</w:t>
            </w:r>
          </w:p>
        </w:tc>
        <w:tc>
          <w:tcPr>
            <w:tcW w:w="286"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hint="eastAsia"/>
                <w:sz w:val="18"/>
                <w:szCs w:val="18"/>
              </w:rPr>
              <w:t>案例</w:t>
            </w:r>
            <w:r w:rsidRPr="002D64C6">
              <w:rPr>
                <w:rFonts w:ascii="Arial" w:eastAsia="仿宋_GB2312" w:hAnsi="Arial" w:cs="Arial" w:hint="eastAsia"/>
                <w:sz w:val="18"/>
                <w:szCs w:val="18"/>
              </w:rPr>
              <w:t>F</w:t>
            </w:r>
            <w:r w:rsidRPr="002D64C6">
              <w:rPr>
                <w:rFonts w:ascii="Arial" w:eastAsia="仿宋_GB2312" w:hAnsi="Arial" w:cs="Arial"/>
                <w:color w:val="000000"/>
                <w:sz w:val="18"/>
                <w:szCs w:val="18"/>
              </w:rPr>
              <w:t>所在区域基础设施水平达到七通</w:t>
            </w:r>
            <w:r w:rsidRPr="002D64C6">
              <w:rPr>
                <w:rFonts w:ascii="Arial" w:eastAsia="仿宋_GB2312" w:hAnsi="Arial" w:cs="Arial" w:hint="eastAsia"/>
                <w:color w:val="000000"/>
                <w:sz w:val="18"/>
                <w:szCs w:val="18"/>
              </w:rPr>
              <w:t>。</w:t>
            </w:r>
          </w:p>
        </w:tc>
        <w:tc>
          <w:tcPr>
            <w:tcW w:w="285" w:type="pct"/>
            <w:tcBorders>
              <w:top w:val="nil"/>
              <w:left w:val="nil"/>
              <w:bottom w:val="single" w:sz="4" w:space="0" w:color="auto"/>
              <w:right w:val="single" w:sz="8"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r>
      <w:tr w:rsidR="0085404A" w:rsidRPr="002D64C6" w:rsidTr="0085404A">
        <w:trPr>
          <w:trHeight w:val="855"/>
        </w:trPr>
        <w:tc>
          <w:tcPr>
            <w:tcW w:w="35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04A" w:rsidRPr="002D64C6" w:rsidRDefault="0085404A" w:rsidP="00F500F4">
            <w:pPr>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自然及人文环境</w:t>
            </w:r>
          </w:p>
        </w:tc>
        <w:tc>
          <w:tcPr>
            <w:tcW w:w="785"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color w:val="000000"/>
                <w:sz w:val="18"/>
                <w:szCs w:val="18"/>
              </w:rPr>
              <w:t>周边</w:t>
            </w:r>
            <w:r w:rsidRPr="002D64C6">
              <w:rPr>
                <w:rFonts w:ascii="Arial" w:eastAsia="仿宋_GB2312" w:hAnsi="Arial" w:cs="Arial" w:hint="eastAsia"/>
                <w:color w:val="000000"/>
                <w:sz w:val="18"/>
                <w:szCs w:val="18"/>
              </w:rPr>
              <w:t>2</w:t>
            </w:r>
            <w:r w:rsidRPr="002D64C6">
              <w:rPr>
                <w:rFonts w:ascii="Arial" w:eastAsia="仿宋_GB2312" w:hAnsi="Arial" w:cs="Arial" w:hint="eastAsia"/>
                <w:color w:val="000000"/>
                <w:sz w:val="18"/>
                <w:szCs w:val="18"/>
              </w:rPr>
              <w:t>公里内有南苑公园、槐房钓鱼公园等自然景观，有北京基督教会南苑堂等人文环境；综合评价环境状况一般。</w:t>
            </w:r>
          </w:p>
        </w:tc>
        <w:tc>
          <w:tcPr>
            <w:tcW w:w="287"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color w:val="000000"/>
                <w:sz w:val="18"/>
                <w:szCs w:val="18"/>
              </w:rPr>
              <w:t>周边</w:t>
            </w:r>
            <w:r w:rsidRPr="002D64C6">
              <w:rPr>
                <w:rFonts w:ascii="Arial" w:eastAsia="仿宋_GB2312" w:hAnsi="Arial" w:cs="Arial" w:hint="eastAsia"/>
                <w:color w:val="000000"/>
                <w:sz w:val="18"/>
                <w:szCs w:val="18"/>
              </w:rPr>
              <w:t>2</w:t>
            </w:r>
            <w:r w:rsidRPr="002D64C6">
              <w:rPr>
                <w:rFonts w:ascii="Arial" w:eastAsia="仿宋_GB2312" w:hAnsi="Arial" w:cs="Arial" w:hint="eastAsia"/>
                <w:color w:val="000000"/>
                <w:sz w:val="18"/>
                <w:szCs w:val="18"/>
              </w:rPr>
              <w:t>公里内有槐新公园、北京世界花卉大观园，有国家级非物质文化遗产博物馆等等自然及人文环境人文环境；综合评价环境状况</w:t>
            </w:r>
            <w:r w:rsidRPr="002D64C6">
              <w:rPr>
                <w:rFonts w:ascii="Arial" w:eastAsia="仿宋_GB2312" w:hAnsi="Arial" w:cs="Arial"/>
                <w:sz w:val="18"/>
                <w:szCs w:val="18"/>
              </w:rPr>
              <w:t>较好</w:t>
            </w:r>
            <w:r w:rsidRPr="002D64C6">
              <w:rPr>
                <w:rFonts w:ascii="Arial" w:eastAsia="仿宋_GB2312" w:hAnsi="Arial" w:cs="Arial" w:hint="eastAsia"/>
                <w:sz w:val="18"/>
                <w:szCs w:val="18"/>
              </w:rPr>
              <w:t>。</w:t>
            </w:r>
          </w:p>
        </w:tc>
        <w:tc>
          <w:tcPr>
            <w:tcW w:w="279"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101</w:t>
            </w:r>
          </w:p>
        </w:tc>
        <w:tc>
          <w:tcPr>
            <w:tcW w:w="751"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color w:val="000000"/>
                <w:sz w:val="18"/>
                <w:szCs w:val="18"/>
              </w:rPr>
              <w:t>周边</w:t>
            </w:r>
            <w:r w:rsidRPr="002D64C6">
              <w:rPr>
                <w:rFonts w:ascii="Arial" w:eastAsia="仿宋_GB2312" w:hAnsi="Arial" w:cs="Arial" w:hint="eastAsia"/>
                <w:color w:val="000000"/>
                <w:sz w:val="18"/>
                <w:szCs w:val="18"/>
              </w:rPr>
              <w:t>2</w:t>
            </w:r>
            <w:r w:rsidRPr="002D64C6">
              <w:rPr>
                <w:rFonts w:ascii="Arial" w:eastAsia="仿宋_GB2312" w:hAnsi="Arial" w:cs="Arial" w:hint="eastAsia"/>
                <w:color w:val="000000"/>
                <w:sz w:val="18"/>
                <w:szCs w:val="18"/>
              </w:rPr>
              <w:t>公里内有万丰公园等自然景观，，中影国际影城等自然及人文环境人文环境，综合评价环境状况</w:t>
            </w:r>
            <w:r w:rsidRPr="002D64C6">
              <w:rPr>
                <w:rFonts w:ascii="Arial" w:eastAsia="仿宋_GB2312" w:hAnsi="Arial" w:cs="Arial"/>
                <w:sz w:val="18"/>
                <w:szCs w:val="18"/>
              </w:rPr>
              <w:t>较好</w:t>
            </w:r>
            <w:r w:rsidRPr="002D64C6">
              <w:rPr>
                <w:rFonts w:ascii="Arial" w:eastAsia="仿宋_GB2312" w:hAnsi="Arial" w:cs="Arial" w:hint="eastAsia"/>
                <w:sz w:val="18"/>
                <w:szCs w:val="18"/>
              </w:rPr>
              <w:t>。</w:t>
            </w:r>
          </w:p>
        </w:tc>
        <w:tc>
          <w:tcPr>
            <w:tcW w:w="286"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101</w:t>
            </w:r>
          </w:p>
        </w:tc>
        <w:tc>
          <w:tcPr>
            <w:tcW w:w="713"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color w:val="000000"/>
                <w:sz w:val="18"/>
                <w:szCs w:val="18"/>
              </w:rPr>
              <w:t>周边</w:t>
            </w:r>
            <w:r w:rsidRPr="002D64C6">
              <w:rPr>
                <w:rFonts w:ascii="Arial" w:eastAsia="仿宋_GB2312" w:hAnsi="Arial" w:cs="Arial" w:hint="eastAsia"/>
                <w:color w:val="000000"/>
                <w:sz w:val="18"/>
                <w:szCs w:val="18"/>
              </w:rPr>
              <w:t>2</w:t>
            </w:r>
            <w:r w:rsidRPr="002D64C6">
              <w:rPr>
                <w:rFonts w:ascii="Arial" w:eastAsia="仿宋_GB2312" w:hAnsi="Arial" w:cs="Arial" w:hint="eastAsia"/>
                <w:color w:val="000000"/>
                <w:sz w:val="18"/>
                <w:szCs w:val="18"/>
              </w:rPr>
              <w:t>公里内有庄怡公园、丰益公园、首都经济贸易大学等自然及人文环境人文环境，综合评价环境状况</w:t>
            </w:r>
            <w:r w:rsidRPr="002D64C6">
              <w:rPr>
                <w:rFonts w:ascii="Arial" w:eastAsia="仿宋_GB2312" w:hAnsi="Arial" w:cs="Arial"/>
                <w:sz w:val="18"/>
                <w:szCs w:val="18"/>
              </w:rPr>
              <w:t>较好</w:t>
            </w:r>
            <w:r w:rsidRPr="002D64C6">
              <w:rPr>
                <w:rFonts w:ascii="Arial" w:eastAsia="仿宋_GB2312" w:hAnsi="Arial" w:cs="Arial" w:hint="eastAsia"/>
                <w:sz w:val="18"/>
                <w:szCs w:val="18"/>
              </w:rPr>
              <w:t>。</w:t>
            </w:r>
          </w:p>
        </w:tc>
        <w:tc>
          <w:tcPr>
            <w:tcW w:w="285" w:type="pct"/>
            <w:tcBorders>
              <w:top w:val="nil"/>
              <w:left w:val="nil"/>
              <w:bottom w:val="single" w:sz="4" w:space="0" w:color="auto"/>
              <w:right w:val="single" w:sz="8"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101</w:t>
            </w:r>
          </w:p>
        </w:tc>
      </w:tr>
      <w:tr w:rsidR="0085404A" w:rsidRPr="002D64C6" w:rsidTr="0085404A">
        <w:trPr>
          <w:trHeight w:val="300"/>
        </w:trPr>
        <w:tc>
          <w:tcPr>
            <w:tcW w:w="35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04A" w:rsidRPr="002D64C6" w:rsidRDefault="0085404A" w:rsidP="00F500F4">
            <w:pPr>
              <w:rPr>
                <w:rFonts w:ascii="Arial" w:eastAsia="仿宋_GB2312" w:hAnsi="Arial" w:cs="Arial"/>
                <w:b/>
                <w:bCs/>
                <w:sz w:val="18"/>
                <w:szCs w:val="18"/>
              </w:rPr>
            </w:pPr>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可视性</w:t>
            </w:r>
          </w:p>
        </w:tc>
        <w:tc>
          <w:tcPr>
            <w:tcW w:w="785"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一般</w:t>
            </w:r>
          </w:p>
        </w:tc>
        <w:tc>
          <w:tcPr>
            <w:tcW w:w="287"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较好</w:t>
            </w:r>
          </w:p>
        </w:tc>
        <w:tc>
          <w:tcPr>
            <w:tcW w:w="279"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101</w:t>
            </w:r>
          </w:p>
        </w:tc>
        <w:tc>
          <w:tcPr>
            <w:tcW w:w="751"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较好</w:t>
            </w:r>
          </w:p>
        </w:tc>
        <w:tc>
          <w:tcPr>
            <w:tcW w:w="286"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101</w:t>
            </w:r>
          </w:p>
        </w:tc>
        <w:tc>
          <w:tcPr>
            <w:tcW w:w="713"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较好</w:t>
            </w:r>
          </w:p>
        </w:tc>
        <w:tc>
          <w:tcPr>
            <w:tcW w:w="285" w:type="pct"/>
            <w:tcBorders>
              <w:top w:val="nil"/>
              <w:left w:val="nil"/>
              <w:bottom w:val="single" w:sz="4" w:space="0" w:color="auto"/>
              <w:right w:val="single" w:sz="8"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101</w:t>
            </w:r>
          </w:p>
        </w:tc>
      </w:tr>
      <w:tr w:rsidR="0085404A" w:rsidRPr="002D64C6" w:rsidTr="0085404A">
        <w:trPr>
          <w:trHeight w:val="300"/>
        </w:trPr>
        <w:tc>
          <w:tcPr>
            <w:tcW w:w="35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404A" w:rsidRPr="002D64C6" w:rsidRDefault="0085404A" w:rsidP="00F500F4">
            <w:pPr>
              <w:rPr>
                <w:rFonts w:ascii="Arial" w:eastAsia="仿宋_GB2312" w:hAnsi="Arial" w:cs="Arial"/>
                <w:b/>
                <w:bCs/>
                <w:color w:val="000000"/>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人流量</w:t>
            </w:r>
          </w:p>
        </w:tc>
        <w:tc>
          <w:tcPr>
            <w:tcW w:w="785"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一般</w:t>
            </w:r>
          </w:p>
        </w:tc>
        <w:tc>
          <w:tcPr>
            <w:tcW w:w="287"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较好</w:t>
            </w:r>
          </w:p>
        </w:tc>
        <w:tc>
          <w:tcPr>
            <w:tcW w:w="279"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101</w:t>
            </w:r>
          </w:p>
        </w:tc>
        <w:tc>
          <w:tcPr>
            <w:tcW w:w="751"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较好</w:t>
            </w:r>
          </w:p>
        </w:tc>
        <w:tc>
          <w:tcPr>
            <w:tcW w:w="286"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101</w:t>
            </w:r>
          </w:p>
        </w:tc>
        <w:tc>
          <w:tcPr>
            <w:tcW w:w="713"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较好</w:t>
            </w:r>
          </w:p>
        </w:tc>
        <w:tc>
          <w:tcPr>
            <w:tcW w:w="285" w:type="pct"/>
            <w:tcBorders>
              <w:top w:val="nil"/>
              <w:left w:val="nil"/>
              <w:bottom w:val="single" w:sz="4" w:space="0" w:color="auto"/>
              <w:right w:val="single" w:sz="8"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101</w:t>
            </w:r>
          </w:p>
        </w:tc>
      </w:tr>
      <w:tr w:rsidR="0085404A" w:rsidRPr="002D64C6" w:rsidTr="0085404A">
        <w:trPr>
          <w:trHeight w:val="300"/>
        </w:trPr>
        <w:tc>
          <w:tcPr>
            <w:tcW w:w="352" w:type="pct"/>
            <w:vMerge w:val="restart"/>
            <w:tcBorders>
              <w:top w:val="single" w:sz="4" w:space="0" w:color="auto"/>
              <w:left w:val="single" w:sz="8" w:space="0" w:color="auto"/>
              <w:right w:val="single" w:sz="4" w:space="0" w:color="auto"/>
            </w:tcBorders>
            <w:shd w:val="clear" w:color="auto" w:fill="auto"/>
            <w:vAlign w:val="center"/>
            <w:hideMark/>
          </w:tcPr>
          <w:p w:rsidR="0085404A" w:rsidRPr="002D64C6" w:rsidRDefault="0085404A" w:rsidP="00F500F4">
            <w:pPr>
              <w:spacing w:line="240" w:lineRule="auto"/>
              <w:rPr>
                <w:rFonts w:ascii="Arial" w:eastAsia="仿宋_GB2312" w:hAnsi="Arial" w:cs="Arial"/>
                <w:b/>
                <w:bCs/>
                <w:sz w:val="18"/>
                <w:szCs w:val="18"/>
              </w:rPr>
            </w:pPr>
            <w:r w:rsidRPr="002D64C6">
              <w:rPr>
                <w:rFonts w:ascii="Arial" w:eastAsia="仿宋_GB2312" w:hAnsi="Arial" w:cs="Arial"/>
                <w:color w:val="000000"/>
                <w:sz w:val="18"/>
                <w:szCs w:val="18"/>
              </w:rPr>
              <w:lastRenderedPageBreak/>
              <w:t>区域因素</w:t>
            </w:r>
          </w:p>
        </w:tc>
        <w:tc>
          <w:tcPr>
            <w:tcW w:w="505"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楼层</w:t>
            </w:r>
          </w:p>
        </w:tc>
        <w:tc>
          <w:tcPr>
            <w:tcW w:w="785"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地上一层</w:t>
            </w:r>
          </w:p>
        </w:tc>
        <w:tc>
          <w:tcPr>
            <w:tcW w:w="287"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地上一层</w:t>
            </w:r>
          </w:p>
        </w:tc>
        <w:tc>
          <w:tcPr>
            <w:tcW w:w="279"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地上一层</w:t>
            </w:r>
          </w:p>
        </w:tc>
        <w:tc>
          <w:tcPr>
            <w:tcW w:w="286"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地上一层</w:t>
            </w:r>
          </w:p>
        </w:tc>
        <w:tc>
          <w:tcPr>
            <w:tcW w:w="285" w:type="pct"/>
            <w:tcBorders>
              <w:top w:val="nil"/>
              <w:left w:val="nil"/>
              <w:bottom w:val="single" w:sz="4" w:space="0" w:color="auto"/>
              <w:right w:val="single" w:sz="8"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r>
      <w:tr w:rsidR="0085404A" w:rsidRPr="002D64C6" w:rsidTr="0085404A">
        <w:trPr>
          <w:trHeight w:val="540"/>
        </w:trPr>
        <w:tc>
          <w:tcPr>
            <w:tcW w:w="352" w:type="pct"/>
            <w:vMerge/>
            <w:tcBorders>
              <w:left w:val="single" w:sz="8" w:space="0" w:color="auto"/>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textAlignment w:val="auto"/>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临路状况</w:t>
            </w:r>
          </w:p>
        </w:tc>
        <w:tc>
          <w:tcPr>
            <w:tcW w:w="785"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城市支路</w:t>
            </w:r>
            <w:r w:rsidRPr="002D64C6">
              <w:rPr>
                <w:rFonts w:ascii="Arial" w:eastAsia="仿宋_GB2312" w:hAnsi="Arial" w:cs="Arial"/>
                <w:sz w:val="18"/>
                <w:szCs w:val="18"/>
              </w:rPr>
              <w:t>-</w:t>
            </w:r>
            <w:r w:rsidRPr="002D64C6">
              <w:rPr>
                <w:rFonts w:ascii="Arial" w:eastAsia="仿宋_GB2312" w:hAnsi="Arial" w:cs="Arial"/>
                <w:sz w:val="18"/>
                <w:szCs w:val="18"/>
              </w:rPr>
              <w:t>槐房路</w:t>
            </w:r>
          </w:p>
        </w:tc>
        <w:tc>
          <w:tcPr>
            <w:tcW w:w="287"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城市支路</w:t>
            </w:r>
            <w:r w:rsidRPr="002D64C6">
              <w:rPr>
                <w:rFonts w:ascii="Arial" w:eastAsia="仿宋_GB2312" w:hAnsi="Arial" w:cs="Arial"/>
                <w:sz w:val="18"/>
                <w:szCs w:val="18"/>
              </w:rPr>
              <w:t>-</w:t>
            </w:r>
            <w:r w:rsidRPr="002D64C6">
              <w:rPr>
                <w:rFonts w:ascii="Arial" w:eastAsia="仿宋_GB2312" w:hAnsi="Arial" w:cs="Arial"/>
                <w:sz w:val="18"/>
                <w:szCs w:val="18"/>
              </w:rPr>
              <w:t>潘家庙路</w:t>
            </w:r>
          </w:p>
        </w:tc>
        <w:tc>
          <w:tcPr>
            <w:tcW w:w="279"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城市主干道</w:t>
            </w:r>
            <w:r w:rsidRPr="002D64C6">
              <w:rPr>
                <w:rFonts w:ascii="Arial" w:eastAsia="仿宋_GB2312" w:hAnsi="Arial" w:cs="Arial"/>
                <w:sz w:val="18"/>
                <w:szCs w:val="18"/>
              </w:rPr>
              <w:t>-</w:t>
            </w:r>
            <w:r w:rsidRPr="002D64C6">
              <w:rPr>
                <w:rFonts w:ascii="Arial" w:eastAsia="仿宋_GB2312" w:hAnsi="Arial" w:cs="Arial"/>
                <w:sz w:val="18"/>
                <w:szCs w:val="18"/>
              </w:rPr>
              <w:t>西四环中路</w:t>
            </w:r>
          </w:p>
        </w:tc>
        <w:tc>
          <w:tcPr>
            <w:tcW w:w="286"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102</w:t>
            </w:r>
          </w:p>
        </w:tc>
        <w:tc>
          <w:tcPr>
            <w:tcW w:w="713" w:type="pct"/>
            <w:tcBorders>
              <w:top w:val="nil"/>
              <w:left w:val="nil"/>
              <w:bottom w:val="single" w:sz="4" w:space="0" w:color="auto"/>
              <w:right w:val="single" w:sz="4"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城市次干道</w:t>
            </w:r>
            <w:r w:rsidRPr="002D64C6">
              <w:rPr>
                <w:rFonts w:ascii="Arial" w:eastAsia="仿宋_GB2312" w:hAnsi="Arial" w:cs="Arial"/>
                <w:sz w:val="18"/>
                <w:szCs w:val="18"/>
              </w:rPr>
              <w:t>-</w:t>
            </w:r>
            <w:r w:rsidRPr="002D64C6">
              <w:rPr>
                <w:rFonts w:ascii="Arial" w:eastAsia="仿宋_GB2312" w:hAnsi="Arial" w:cs="Arial"/>
                <w:sz w:val="18"/>
                <w:szCs w:val="18"/>
              </w:rPr>
              <w:t>丰管路</w:t>
            </w:r>
          </w:p>
        </w:tc>
        <w:tc>
          <w:tcPr>
            <w:tcW w:w="285" w:type="pct"/>
            <w:tcBorders>
              <w:top w:val="nil"/>
              <w:left w:val="nil"/>
              <w:bottom w:val="single" w:sz="4" w:space="0" w:color="auto"/>
              <w:right w:val="single" w:sz="8" w:space="0" w:color="auto"/>
            </w:tcBorders>
            <w:shd w:val="clear" w:color="auto" w:fill="auto"/>
            <w:vAlign w:val="center"/>
            <w:hideMark/>
          </w:tcPr>
          <w:p w:rsidR="0085404A" w:rsidRPr="002D64C6" w:rsidRDefault="0085404A"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101</w:t>
            </w:r>
          </w:p>
        </w:tc>
      </w:tr>
      <w:tr w:rsidR="00F500F4" w:rsidRPr="002D64C6" w:rsidTr="0085404A">
        <w:trPr>
          <w:trHeight w:val="746"/>
        </w:trPr>
        <w:tc>
          <w:tcPr>
            <w:tcW w:w="352" w:type="pct"/>
            <w:vMerge w:val="restart"/>
            <w:tcBorders>
              <w:top w:val="nil"/>
              <w:left w:val="single" w:sz="8"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textAlignment w:val="auto"/>
              <w:rPr>
                <w:rFonts w:ascii="Arial" w:eastAsia="仿宋_GB2312" w:hAnsi="Arial" w:cs="Arial"/>
                <w:b/>
                <w:bCs/>
                <w:sz w:val="18"/>
                <w:szCs w:val="18"/>
              </w:rPr>
            </w:pPr>
            <w:r w:rsidRPr="002D64C6">
              <w:rPr>
                <w:rFonts w:ascii="Arial" w:eastAsia="仿宋_GB2312" w:hAnsi="Arial" w:cs="Arial"/>
                <w:b/>
                <w:bCs/>
                <w:sz w:val="18"/>
                <w:szCs w:val="18"/>
              </w:rPr>
              <w:t>个别因素</w:t>
            </w:r>
          </w:p>
        </w:tc>
        <w:tc>
          <w:tcPr>
            <w:tcW w:w="505"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商业类型</w:t>
            </w:r>
          </w:p>
        </w:tc>
        <w:tc>
          <w:tcPr>
            <w:tcW w:w="785"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住宅配套</w:t>
            </w:r>
          </w:p>
        </w:tc>
        <w:tc>
          <w:tcPr>
            <w:tcW w:w="287"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住宅配套</w:t>
            </w:r>
          </w:p>
        </w:tc>
        <w:tc>
          <w:tcPr>
            <w:tcW w:w="279"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住宅配套</w:t>
            </w:r>
          </w:p>
        </w:tc>
        <w:tc>
          <w:tcPr>
            <w:tcW w:w="286"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市场类商铺</w:t>
            </w:r>
          </w:p>
        </w:tc>
        <w:tc>
          <w:tcPr>
            <w:tcW w:w="285" w:type="pct"/>
            <w:tcBorders>
              <w:top w:val="nil"/>
              <w:left w:val="nil"/>
              <w:bottom w:val="single" w:sz="4" w:space="0" w:color="auto"/>
              <w:right w:val="single" w:sz="8"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102</w:t>
            </w:r>
          </w:p>
        </w:tc>
      </w:tr>
      <w:tr w:rsidR="00F500F4" w:rsidRPr="002D64C6" w:rsidTr="0085404A">
        <w:trPr>
          <w:trHeight w:val="300"/>
        </w:trPr>
        <w:tc>
          <w:tcPr>
            <w:tcW w:w="352" w:type="pct"/>
            <w:vMerge/>
            <w:tcBorders>
              <w:left w:val="single" w:sz="8" w:space="0" w:color="auto"/>
              <w:right w:val="single" w:sz="4" w:space="0" w:color="auto"/>
            </w:tcBorders>
            <w:shd w:val="clear" w:color="auto" w:fill="auto"/>
            <w:textDirection w:val="tbRlV"/>
            <w:vAlign w:val="center"/>
            <w:hideMark/>
          </w:tcPr>
          <w:p w:rsidR="00F500F4" w:rsidRPr="002D64C6" w:rsidRDefault="00F500F4" w:rsidP="00F500F4">
            <w:pPr>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建筑结构</w:t>
            </w:r>
          </w:p>
        </w:tc>
        <w:tc>
          <w:tcPr>
            <w:tcW w:w="785"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钢混</w:t>
            </w:r>
          </w:p>
        </w:tc>
        <w:tc>
          <w:tcPr>
            <w:tcW w:w="287"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钢混</w:t>
            </w:r>
          </w:p>
        </w:tc>
        <w:tc>
          <w:tcPr>
            <w:tcW w:w="279"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钢混</w:t>
            </w:r>
          </w:p>
        </w:tc>
        <w:tc>
          <w:tcPr>
            <w:tcW w:w="286"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钢混</w:t>
            </w:r>
          </w:p>
        </w:tc>
        <w:tc>
          <w:tcPr>
            <w:tcW w:w="285" w:type="pct"/>
            <w:tcBorders>
              <w:top w:val="nil"/>
              <w:left w:val="nil"/>
              <w:bottom w:val="single" w:sz="4" w:space="0" w:color="auto"/>
              <w:right w:val="single" w:sz="8"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r>
      <w:tr w:rsidR="00F500F4" w:rsidRPr="002D64C6" w:rsidTr="0085404A">
        <w:trPr>
          <w:trHeight w:val="300"/>
        </w:trPr>
        <w:tc>
          <w:tcPr>
            <w:tcW w:w="352" w:type="pct"/>
            <w:vMerge/>
            <w:tcBorders>
              <w:left w:val="single" w:sz="8" w:space="0" w:color="auto"/>
              <w:right w:val="single" w:sz="4" w:space="0" w:color="auto"/>
            </w:tcBorders>
            <w:shd w:val="clear" w:color="auto" w:fill="auto"/>
            <w:textDirection w:val="tbRlV"/>
            <w:vAlign w:val="center"/>
            <w:hideMark/>
          </w:tcPr>
          <w:p w:rsidR="00F500F4" w:rsidRPr="002D64C6" w:rsidRDefault="00F500F4" w:rsidP="00F500F4">
            <w:pPr>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公共部分装修</w:t>
            </w:r>
          </w:p>
        </w:tc>
        <w:tc>
          <w:tcPr>
            <w:tcW w:w="785"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普通装修</w:t>
            </w:r>
          </w:p>
        </w:tc>
        <w:tc>
          <w:tcPr>
            <w:tcW w:w="287"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普通装修</w:t>
            </w:r>
          </w:p>
        </w:tc>
        <w:tc>
          <w:tcPr>
            <w:tcW w:w="279"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普通装修</w:t>
            </w:r>
          </w:p>
        </w:tc>
        <w:tc>
          <w:tcPr>
            <w:tcW w:w="286"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普通装修</w:t>
            </w:r>
          </w:p>
        </w:tc>
        <w:tc>
          <w:tcPr>
            <w:tcW w:w="285" w:type="pct"/>
            <w:tcBorders>
              <w:top w:val="nil"/>
              <w:left w:val="nil"/>
              <w:bottom w:val="single" w:sz="4" w:space="0" w:color="auto"/>
              <w:right w:val="single" w:sz="8"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r>
      <w:tr w:rsidR="00F500F4" w:rsidRPr="002D64C6" w:rsidTr="0085404A">
        <w:trPr>
          <w:trHeight w:val="300"/>
        </w:trPr>
        <w:tc>
          <w:tcPr>
            <w:tcW w:w="352" w:type="pct"/>
            <w:vMerge/>
            <w:tcBorders>
              <w:left w:val="single" w:sz="8" w:space="0" w:color="auto"/>
              <w:right w:val="single" w:sz="4" w:space="0" w:color="auto"/>
            </w:tcBorders>
            <w:shd w:val="clear" w:color="auto" w:fill="auto"/>
            <w:textDirection w:val="tbRlV"/>
            <w:vAlign w:val="center"/>
            <w:hideMark/>
          </w:tcPr>
          <w:p w:rsidR="00F500F4" w:rsidRPr="002D64C6" w:rsidRDefault="00F500F4" w:rsidP="00F500F4">
            <w:pPr>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成新度</w:t>
            </w:r>
          </w:p>
        </w:tc>
        <w:tc>
          <w:tcPr>
            <w:tcW w:w="785"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287"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95%</w:t>
            </w:r>
          </w:p>
        </w:tc>
        <w:tc>
          <w:tcPr>
            <w:tcW w:w="279"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95%</w:t>
            </w:r>
          </w:p>
        </w:tc>
        <w:tc>
          <w:tcPr>
            <w:tcW w:w="286"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95%</w:t>
            </w:r>
          </w:p>
        </w:tc>
        <w:tc>
          <w:tcPr>
            <w:tcW w:w="285" w:type="pct"/>
            <w:tcBorders>
              <w:top w:val="nil"/>
              <w:left w:val="nil"/>
              <w:bottom w:val="single" w:sz="4" w:space="0" w:color="auto"/>
              <w:right w:val="single" w:sz="8"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r>
      <w:tr w:rsidR="00F500F4" w:rsidRPr="002D64C6" w:rsidTr="0085404A">
        <w:trPr>
          <w:trHeight w:val="300"/>
        </w:trPr>
        <w:tc>
          <w:tcPr>
            <w:tcW w:w="352" w:type="pct"/>
            <w:vMerge/>
            <w:tcBorders>
              <w:left w:val="single" w:sz="8" w:space="0" w:color="auto"/>
              <w:right w:val="single" w:sz="4" w:space="0" w:color="auto"/>
            </w:tcBorders>
            <w:shd w:val="clear" w:color="auto" w:fill="auto"/>
            <w:textDirection w:val="tbRlV"/>
            <w:vAlign w:val="center"/>
            <w:hideMark/>
          </w:tcPr>
          <w:p w:rsidR="00F500F4" w:rsidRPr="002D64C6" w:rsidRDefault="00F500F4" w:rsidP="00F500F4">
            <w:pPr>
              <w:rPr>
                <w:rFonts w:ascii="Arial" w:eastAsia="仿宋_GB2312" w:hAnsi="Arial" w:cs="Arial"/>
                <w:b/>
                <w:bCs/>
                <w:color w:val="000000"/>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红线内市政基础设施</w:t>
            </w:r>
          </w:p>
        </w:tc>
        <w:tc>
          <w:tcPr>
            <w:tcW w:w="785"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六通</w:t>
            </w:r>
          </w:p>
        </w:tc>
        <w:tc>
          <w:tcPr>
            <w:tcW w:w="287"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六通</w:t>
            </w:r>
          </w:p>
        </w:tc>
        <w:tc>
          <w:tcPr>
            <w:tcW w:w="279"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六通</w:t>
            </w:r>
          </w:p>
        </w:tc>
        <w:tc>
          <w:tcPr>
            <w:tcW w:w="286"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六通</w:t>
            </w:r>
          </w:p>
        </w:tc>
        <w:tc>
          <w:tcPr>
            <w:tcW w:w="285" w:type="pct"/>
            <w:tcBorders>
              <w:top w:val="nil"/>
              <w:left w:val="nil"/>
              <w:bottom w:val="single" w:sz="4" w:space="0" w:color="auto"/>
              <w:right w:val="single" w:sz="8"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r>
      <w:tr w:rsidR="00F500F4" w:rsidRPr="002D64C6" w:rsidTr="0085404A">
        <w:trPr>
          <w:trHeight w:val="300"/>
        </w:trPr>
        <w:tc>
          <w:tcPr>
            <w:tcW w:w="352" w:type="pct"/>
            <w:vMerge/>
            <w:tcBorders>
              <w:left w:val="single" w:sz="8" w:space="0" w:color="auto"/>
              <w:right w:val="single" w:sz="4" w:space="0" w:color="auto"/>
            </w:tcBorders>
            <w:shd w:val="clear" w:color="auto" w:fill="auto"/>
            <w:textDirection w:val="tbRlV"/>
            <w:vAlign w:val="center"/>
            <w:hideMark/>
          </w:tcPr>
          <w:p w:rsidR="00F500F4" w:rsidRPr="002D64C6" w:rsidRDefault="00F500F4" w:rsidP="00F500F4">
            <w:pPr>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单套建筑面积</w:t>
            </w:r>
            <w:r w:rsidRPr="002D64C6">
              <w:rPr>
                <w:rFonts w:ascii="Arial" w:eastAsia="仿宋_GB2312" w:hAnsi="Arial" w:cs="Arial" w:hint="eastAsia"/>
                <w:color w:val="000000"/>
                <w:sz w:val="18"/>
                <w:szCs w:val="18"/>
              </w:rPr>
              <w:t>（平方米）</w:t>
            </w:r>
          </w:p>
        </w:tc>
        <w:tc>
          <w:tcPr>
            <w:tcW w:w="785"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75.71</w:t>
            </w:r>
          </w:p>
        </w:tc>
        <w:tc>
          <w:tcPr>
            <w:tcW w:w="287"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74</w:t>
            </w:r>
          </w:p>
        </w:tc>
        <w:tc>
          <w:tcPr>
            <w:tcW w:w="279"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463</w:t>
            </w:r>
          </w:p>
        </w:tc>
        <w:tc>
          <w:tcPr>
            <w:tcW w:w="286"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102</w:t>
            </w:r>
          </w:p>
        </w:tc>
        <w:tc>
          <w:tcPr>
            <w:tcW w:w="713"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99</w:t>
            </w:r>
          </w:p>
        </w:tc>
        <w:tc>
          <w:tcPr>
            <w:tcW w:w="285" w:type="pct"/>
            <w:tcBorders>
              <w:top w:val="nil"/>
              <w:left w:val="nil"/>
              <w:bottom w:val="single" w:sz="4" w:space="0" w:color="auto"/>
              <w:right w:val="single" w:sz="8"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r>
      <w:tr w:rsidR="00F500F4" w:rsidRPr="002D64C6" w:rsidTr="0085404A">
        <w:trPr>
          <w:trHeight w:val="300"/>
        </w:trPr>
        <w:tc>
          <w:tcPr>
            <w:tcW w:w="352" w:type="pct"/>
            <w:vMerge/>
            <w:tcBorders>
              <w:left w:val="single" w:sz="8" w:space="0" w:color="auto"/>
              <w:right w:val="single" w:sz="4" w:space="0" w:color="auto"/>
            </w:tcBorders>
            <w:shd w:val="clear" w:color="auto" w:fill="auto"/>
            <w:textDirection w:val="tbRlV"/>
            <w:vAlign w:val="center"/>
            <w:hideMark/>
          </w:tcPr>
          <w:p w:rsidR="00F500F4" w:rsidRPr="002D64C6" w:rsidRDefault="00F500F4" w:rsidP="00F500F4">
            <w:pPr>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内部装修</w:t>
            </w:r>
          </w:p>
        </w:tc>
        <w:tc>
          <w:tcPr>
            <w:tcW w:w="785"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普通装修</w:t>
            </w:r>
          </w:p>
        </w:tc>
        <w:tc>
          <w:tcPr>
            <w:tcW w:w="287"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普通装修</w:t>
            </w:r>
          </w:p>
        </w:tc>
        <w:tc>
          <w:tcPr>
            <w:tcW w:w="279"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普通装修</w:t>
            </w:r>
          </w:p>
        </w:tc>
        <w:tc>
          <w:tcPr>
            <w:tcW w:w="286"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普通装修</w:t>
            </w:r>
          </w:p>
        </w:tc>
        <w:tc>
          <w:tcPr>
            <w:tcW w:w="285" w:type="pct"/>
            <w:tcBorders>
              <w:top w:val="nil"/>
              <w:left w:val="nil"/>
              <w:bottom w:val="single" w:sz="4" w:space="0" w:color="auto"/>
              <w:right w:val="single" w:sz="8"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r>
      <w:tr w:rsidR="00F500F4" w:rsidRPr="002D64C6" w:rsidTr="0085404A">
        <w:trPr>
          <w:trHeight w:val="315"/>
        </w:trPr>
        <w:tc>
          <w:tcPr>
            <w:tcW w:w="352" w:type="pct"/>
            <w:vMerge/>
            <w:tcBorders>
              <w:left w:val="single" w:sz="8" w:space="0" w:color="auto"/>
              <w:bottom w:val="single" w:sz="8" w:space="0" w:color="auto"/>
              <w:right w:val="single" w:sz="4" w:space="0" w:color="auto"/>
            </w:tcBorders>
            <w:shd w:val="clear" w:color="auto" w:fill="auto"/>
            <w:textDirection w:val="tbRlV"/>
            <w:vAlign w:val="center"/>
            <w:hideMark/>
          </w:tcPr>
          <w:p w:rsidR="00F500F4" w:rsidRPr="002D64C6" w:rsidRDefault="00F500F4" w:rsidP="00F500F4">
            <w:pPr>
              <w:widowControl/>
              <w:adjustRightInd/>
              <w:spacing w:line="240" w:lineRule="auto"/>
              <w:textAlignment w:val="auto"/>
              <w:rPr>
                <w:rFonts w:ascii="Arial" w:eastAsia="仿宋_GB2312" w:hAnsi="Arial" w:cs="Arial"/>
                <w:b/>
                <w:bCs/>
                <w:sz w:val="18"/>
                <w:szCs w:val="18"/>
              </w:rPr>
            </w:pPr>
          </w:p>
        </w:tc>
        <w:tc>
          <w:tcPr>
            <w:tcW w:w="505" w:type="pct"/>
            <w:tcBorders>
              <w:top w:val="nil"/>
              <w:left w:val="nil"/>
              <w:bottom w:val="single" w:sz="8"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内部装修维护情况</w:t>
            </w:r>
          </w:p>
        </w:tc>
        <w:tc>
          <w:tcPr>
            <w:tcW w:w="785" w:type="pct"/>
            <w:tcBorders>
              <w:top w:val="nil"/>
              <w:left w:val="nil"/>
              <w:bottom w:val="single" w:sz="8"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较好</w:t>
            </w:r>
          </w:p>
        </w:tc>
        <w:tc>
          <w:tcPr>
            <w:tcW w:w="287" w:type="pct"/>
            <w:tcBorders>
              <w:top w:val="nil"/>
              <w:left w:val="nil"/>
              <w:bottom w:val="single" w:sz="8"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6" w:type="pct"/>
            <w:tcBorders>
              <w:top w:val="nil"/>
              <w:left w:val="nil"/>
              <w:bottom w:val="single" w:sz="8"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较好</w:t>
            </w:r>
          </w:p>
        </w:tc>
        <w:tc>
          <w:tcPr>
            <w:tcW w:w="279" w:type="pct"/>
            <w:tcBorders>
              <w:top w:val="nil"/>
              <w:left w:val="nil"/>
              <w:bottom w:val="single" w:sz="8"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51" w:type="pct"/>
            <w:tcBorders>
              <w:top w:val="nil"/>
              <w:left w:val="nil"/>
              <w:bottom w:val="single" w:sz="8"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较好</w:t>
            </w:r>
          </w:p>
        </w:tc>
        <w:tc>
          <w:tcPr>
            <w:tcW w:w="286" w:type="pct"/>
            <w:tcBorders>
              <w:top w:val="nil"/>
              <w:left w:val="nil"/>
              <w:bottom w:val="single" w:sz="8"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c>
          <w:tcPr>
            <w:tcW w:w="713" w:type="pct"/>
            <w:tcBorders>
              <w:top w:val="nil"/>
              <w:left w:val="nil"/>
              <w:bottom w:val="single" w:sz="8"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较好</w:t>
            </w:r>
          </w:p>
        </w:tc>
        <w:tc>
          <w:tcPr>
            <w:tcW w:w="285" w:type="pct"/>
            <w:tcBorders>
              <w:top w:val="nil"/>
              <w:left w:val="nil"/>
              <w:bottom w:val="single" w:sz="8" w:space="0" w:color="auto"/>
              <w:right w:val="single" w:sz="8"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18"/>
                <w:szCs w:val="18"/>
              </w:rPr>
            </w:pPr>
            <w:r w:rsidRPr="002D64C6">
              <w:rPr>
                <w:rFonts w:ascii="Arial" w:eastAsia="仿宋_GB2312" w:hAnsi="Arial" w:cs="Arial"/>
                <w:sz w:val="18"/>
                <w:szCs w:val="18"/>
              </w:rPr>
              <w:t>100</w:t>
            </w:r>
          </w:p>
        </w:tc>
      </w:tr>
    </w:tbl>
    <w:p w:rsidR="00F500F4" w:rsidRPr="002D64C6" w:rsidRDefault="00F500F4" w:rsidP="00F500F4">
      <w:pPr>
        <w:snapToGrid w:val="0"/>
        <w:spacing w:line="360" w:lineRule="auto"/>
        <w:ind w:firstLineChars="250" w:firstLine="700"/>
        <w:jc w:val="both"/>
        <w:rPr>
          <w:rFonts w:ascii="仿宋_GB2312" w:eastAsia="仿宋_GB2312" w:hAnsi="华文仿宋"/>
          <w:sz w:val="28"/>
          <w:szCs w:val="28"/>
        </w:rPr>
      </w:pPr>
    </w:p>
    <w:p w:rsidR="00F500F4" w:rsidRPr="002D64C6" w:rsidRDefault="00F500F4" w:rsidP="00F500F4">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F500F4" w:rsidRPr="002D64C6" w:rsidRDefault="00F500F4" w:rsidP="00FC0400">
      <w:pPr>
        <w:spacing w:beforeLines="50" w:line="360" w:lineRule="auto"/>
        <w:jc w:val="center"/>
        <w:rPr>
          <w:rFonts w:ascii="仿宋_GB2312" w:eastAsia="仿宋_GB2312"/>
          <w:color w:val="000000"/>
          <w:sz w:val="28"/>
          <w:szCs w:val="28"/>
        </w:rPr>
      </w:pPr>
      <w:r w:rsidRPr="002D64C6">
        <w:rPr>
          <w:rFonts w:ascii="Arial" w:eastAsia="仿宋_GB2312" w:hAnsi="Arial" w:cs="Arial"/>
          <w:sz w:val="28"/>
        </w:rPr>
        <w:br w:type="page"/>
      </w:r>
      <w:r w:rsidRPr="002D64C6">
        <w:rPr>
          <w:rFonts w:ascii="仿宋_GB2312" w:eastAsia="仿宋_GB2312" w:hint="eastAsia"/>
          <w:color w:val="000000"/>
          <w:sz w:val="28"/>
          <w:szCs w:val="28"/>
        </w:rPr>
        <w:lastRenderedPageBreak/>
        <w:t>估价对象及案例位置示意图：</w:t>
      </w:r>
    </w:p>
    <w:tbl>
      <w:tblPr>
        <w:tblW w:w="9052"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tblPr>
      <w:tblGrid>
        <w:gridCol w:w="9052"/>
      </w:tblGrid>
      <w:tr w:rsidR="00F500F4" w:rsidRPr="002D64C6" w:rsidTr="00F500F4">
        <w:trPr>
          <w:cantSplit/>
          <w:trHeight w:val="451"/>
          <w:jc w:val="center"/>
        </w:trPr>
        <w:tc>
          <w:tcPr>
            <w:tcW w:w="9052" w:type="dxa"/>
          </w:tcPr>
          <w:p w:rsidR="00F500F4" w:rsidRPr="002D64C6" w:rsidRDefault="00F500F4" w:rsidP="00F500F4">
            <w:pPr>
              <w:jc w:val="center"/>
              <w:rPr>
                <w:rFonts w:ascii="华文细黑" w:eastAsia="华文细黑" w:hAnsi="华文细黑"/>
                <w:color w:val="000000"/>
                <w:sz w:val="22"/>
              </w:rPr>
            </w:pPr>
            <w:r w:rsidRPr="002D64C6">
              <w:rPr>
                <w:rFonts w:ascii="华文细黑" w:eastAsia="华文细黑" w:hAnsi="华文细黑" w:hint="eastAsia"/>
                <w:color w:val="000000"/>
                <w:sz w:val="22"/>
              </w:rPr>
              <w:t>案例位置</w:t>
            </w:r>
          </w:p>
        </w:tc>
      </w:tr>
      <w:tr w:rsidR="00F500F4" w:rsidRPr="002D64C6" w:rsidTr="00F500F4">
        <w:trPr>
          <w:cantSplit/>
          <w:trHeight w:hRule="exact" w:val="5539"/>
          <w:jc w:val="center"/>
        </w:trPr>
        <w:tc>
          <w:tcPr>
            <w:tcW w:w="9052" w:type="dxa"/>
          </w:tcPr>
          <w:p w:rsidR="00F500F4" w:rsidRPr="002D64C6" w:rsidRDefault="00F500F4" w:rsidP="00F500F4">
            <w:pPr>
              <w:rPr>
                <w:color w:val="000000"/>
                <w:sz w:val="22"/>
              </w:rPr>
            </w:pPr>
            <w:r w:rsidRPr="002D64C6">
              <w:rPr>
                <w:noProof/>
                <w:color w:val="000000"/>
                <w:sz w:val="22"/>
              </w:rPr>
              <w:drawing>
                <wp:anchor distT="0" distB="0" distL="114300" distR="114300" simplePos="0" relativeHeight="251659264" behindDoc="0" locked="0" layoutInCell="1" allowOverlap="1">
                  <wp:simplePos x="0" y="0"/>
                  <wp:positionH relativeFrom="column">
                    <wp:posOffset>3371897</wp:posOffset>
                  </wp:positionH>
                  <wp:positionV relativeFrom="paragraph">
                    <wp:posOffset>2475429</wp:posOffset>
                  </wp:positionV>
                  <wp:extent cx="772521" cy="504967"/>
                  <wp:effectExtent l="19050" t="0" r="0" b="0"/>
                  <wp:wrapNone/>
                  <wp:docPr id="35" name="图片 21"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估价对象tag-L"/>
                          <pic:cNvPicPr>
                            <a:picLocks noChangeAspect="1" noChangeArrowheads="1"/>
                          </pic:cNvPicPr>
                        </pic:nvPicPr>
                        <pic:blipFill>
                          <a:blip r:embed="rId5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2521" cy="504967"/>
                          </a:xfrm>
                          <a:prstGeom prst="rect">
                            <a:avLst/>
                          </a:prstGeom>
                          <a:noFill/>
                          <a:ln>
                            <a:noFill/>
                          </a:ln>
                        </pic:spPr>
                      </pic:pic>
                    </a:graphicData>
                  </a:graphic>
                </wp:anchor>
              </w:drawing>
            </w:r>
            <w:r w:rsidRPr="002D64C6">
              <w:t xml:space="preserve"> </w:t>
            </w:r>
            <w:r w:rsidRPr="002D64C6">
              <w:rPr>
                <w:noProof/>
              </w:rPr>
              <w:drawing>
                <wp:inline distT="0" distB="0" distL="0" distR="0">
                  <wp:extent cx="5064741" cy="3444169"/>
                  <wp:effectExtent l="19050" t="0" r="2559" b="0"/>
                  <wp:docPr id="3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cstate="print"/>
                          <a:srcRect/>
                          <a:stretch>
                            <a:fillRect/>
                          </a:stretch>
                        </pic:blipFill>
                        <pic:spPr bwMode="auto">
                          <a:xfrm>
                            <a:off x="0" y="0"/>
                            <a:ext cx="5066690" cy="3445494"/>
                          </a:xfrm>
                          <a:prstGeom prst="rect">
                            <a:avLst/>
                          </a:prstGeom>
                          <a:noFill/>
                          <a:ln w="9525">
                            <a:noFill/>
                            <a:miter lim="800000"/>
                            <a:headEnd/>
                            <a:tailEnd/>
                          </a:ln>
                        </pic:spPr>
                      </pic:pic>
                    </a:graphicData>
                  </a:graphic>
                </wp:inline>
              </w:drawing>
            </w:r>
          </w:p>
        </w:tc>
      </w:tr>
    </w:tbl>
    <w:p w:rsidR="00F500F4" w:rsidRPr="002D64C6" w:rsidRDefault="00F500F4" w:rsidP="00FC0400">
      <w:pPr>
        <w:spacing w:beforeLines="50" w:line="360" w:lineRule="auto"/>
        <w:ind w:firstLineChars="100" w:firstLine="280"/>
        <w:rPr>
          <w:rFonts w:ascii="Arial" w:eastAsia="仿宋_GB2312" w:hAnsi="Arial" w:cs="Arial"/>
          <w:sz w:val="28"/>
        </w:rPr>
      </w:pPr>
      <w:r w:rsidRPr="002D64C6">
        <w:rPr>
          <w:rFonts w:ascii="Arial" w:eastAsia="仿宋_GB2312" w:hAnsi="Arial" w:cs="Arial" w:hint="eastAsia"/>
          <w:sz w:val="28"/>
        </w:rPr>
        <w:t>（转下页）</w:t>
      </w:r>
      <w:r w:rsidRPr="002D64C6">
        <w:rPr>
          <w:rFonts w:ascii="Arial" w:eastAsia="仿宋_GB2312" w:hAnsi="Arial" w:cs="Arial"/>
          <w:sz w:val="28"/>
        </w:rPr>
        <w:br w:type="page"/>
      </w:r>
    </w:p>
    <w:p w:rsidR="00F500F4" w:rsidRPr="002D64C6" w:rsidRDefault="00F500F4" w:rsidP="00F500F4">
      <w:pPr>
        <w:spacing w:line="440" w:lineRule="exact"/>
        <w:ind w:firstLine="570"/>
        <w:jc w:val="center"/>
        <w:rPr>
          <w:rFonts w:ascii="Arial" w:eastAsia="仿宋_GB2312" w:hAnsi="Arial" w:cs="Arial"/>
          <w:sz w:val="28"/>
        </w:rPr>
      </w:pPr>
      <w:r w:rsidRPr="002D64C6">
        <w:rPr>
          <w:rFonts w:ascii="Arial" w:eastAsia="仿宋_GB2312" w:hAnsi="Arial" w:cs="Arial" w:hint="eastAsia"/>
          <w:b/>
          <w:bCs/>
          <w:color w:val="000000"/>
          <w:sz w:val="28"/>
        </w:rPr>
        <w:lastRenderedPageBreak/>
        <w:t>表</w:t>
      </w:r>
      <w:r w:rsidRPr="002D64C6">
        <w:rPr>
          <w:rFonts w:ascii="Arial" w:eastAsia="仿宋_GB2312" w:hAnsi="Arial" w:cs="Arial" w:hint="eastAsia"/>
          <w:b/>
          <w:bCs/>
          <w:color w:val="000000"/>
          <w:sz w:val="28"/>
        </w:rPr>
        <w:t>4</w:t>
      </w:r>
      <w:r w:rsidRPr="002D64C6">
        <w:rPr>
          <w:rFonts w:ascii="Arial" w:eastAsia="仿宋_GB2312" w:hAnsi="Arial" w:cs="Arial" w:hint="eastAsia"/>
          <w:b/>
          <w:bCs/>
          <w:color w:val="000000"/>
          <w:sz w:val="28"/>
        </w:rPr>
        <w:t>：因素修正和调整系数表</w:t>
      </w:r>
    </w:p>
    <w:tbl>
      <w:tblPr>
        <w:tblW w:w="5000" w:type="pct"/>
        <w:tblLook w:val="04A0"/>
      </w:tblPr>
      <w:tblGrid>
        <w:gridCol w:w="640"/>
        <w:gridCol w:w="2189"/>
        <w:gridCol w:w="1195"/>
        <w:gridCol w:w="1033"/>
        <w:gridCol w:w="1195"/>
        <w:gridCol w:w="1033"/>
        <w:gridCol w:w="1195"/>
        <w:gridCol w:w="1035"/>
      </w:tblGrid>
      <w:tr w:rsidR="00F500F4" w:rsidRPr="002D64C6" w:rsidTr="00F500F4">
        <w:trPr>
          <w:cantSplit/>
          <w:trHeight w:val="340"/>
        </w:trPr>
        <w:tc>
          <w:tcPr>
            <w:tcW w:w="1486"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比较因素</w:t>
            </w:r>
          </w:p>
        </w:tc>
        <w:tc>
          <w:tcPr>
            <w:tcW w:w="1171" w:type="pct"/>
            <w:gridSpan w:val="2"/>
            <w:vMerge w:val="restart"/>
            <w:tcBorders>
              <w:top w:val="single" w:sz="4" w:space="0" w:color="auto"/>
              <w:left w:val="single" w:sz="4" w:space="0" w:color="auto"/>
              <w:bottom w:val="nil"/>
              <w:right w:val="single" w:sz="4" w:space="0" w:color="000000"/>
            </w:tcBorders>
            <w:shd w:val="clear" w:color="auto" w:fill="auto"/>
            <w:noWrap/>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案例</w:t>
            </w:r>
            <w:r w:rsidRPr="002D64C6">
              <w:rPr>
                <w:rFonts w:ascii="Arial" w:eastAsia="仿宋_GB2312" w:hAnsi="Arial" w:cs="Arial" w:hint="eastAsia"/>
                <w:sz w:val="20"/>
              </w:rPr>
              <w:t>D</w:t>
            </w:r>
          </w:p>
        </w:tc>
        <w:tc>
          <w:tcPr>
            <w:tcW w:w="1171" w:type="pct"/>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案例</w:t>
            </w:r>
            <w:r w:rsidRPr="002D64C6">
              <w:rPr>
                <w:rFonts w:ascii="Arial" w:eastAsia="仿宋_GB2312" w:hAnsi="Arial" w:cs="Arial" w:hint="eastAsia"/>
                <w:sz w:val="20"/>
              </w:rPr>
              <w:t>E</w:t>
            </w:r>
          </w:p>
        </w:tc>
        <w:tc>
          <w:tcPr>
            <w:tcW w:w="1172"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案例</w:t>
            </w:r>
            <w:r w:rsidRPr="002D64C6">
              <w:rPr>
                <w:rFonts w:ascii="Arial" w:eastAsia="仿宋_GB2312" w:hAnsi="Arial" w:cs="Arial" w:hint="eastAsia"/>
                <w:sz w:val="20"/>
              </w:rPr>
              <w:t>F</w:t>
            </w:r>
          </w:p>
        </w:tc>
      </w:tr>
      <w:tr w:rsidR="00F500F4" w:rsidRPr="002D64C6" w:rsidTr="00F500F4">
        <w:trPr>
          <w:cantSplit/>
          <w:trHeight w:val="340"/>
        </w:trPr>
        <w:tc>
          <w:tcPr>
            <w:tcW w:w="1486" w:type="pct"/>
            <w:gridSpan w:val="2"/>
            <w:vMerge/>
            <w:tcBorders>
              <w:top w:val="single" w:sz="4" w:space="0" w:color="auto"/>
              <w:left w:val="single" w:sz="4" w:space="0" w:color="auto"/>
              <w:bottom w:val="single" w:sz="4" w:space="0" w:color="000000"/>
              <w:right w:val="single" w:sz="4" w:space="0" w:color="000000"/>
            </w:tcBorders>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p>
        </w:tc>
        <w:tc>
          <w:tcPr>
            <w:tcW w:w="1171" w:type="pct"/>
            <w:gridSpan w:val="2"/>
            <w:vMerge/>
            <w:tcBorders>
              <w:top w:val="single" w:sz="4" w:space="0" w:color="auto"/>
              <w:left w:val="single" w:sz="4" w:space="0" w:color="auto"/>
              <w:bottom w:val="nil"/>
              <w:right w:val="single" w:sz="4" w:space="0" w:color="000000"/>
            </w:tcBorders>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p>
        </w:tc>
        <w:tc>
          <w:tcPr>
            <w:tcW w:w="1171" w:type="pct"/>
            <w:gridSpan w:val="2"/>
            <w:vMerge/>
            <w:tcBorders>
              <w:top w:val="single" w:sz="4" w:space="0" w:color="auto"/>
              <w:left w:val="single" w:sz="4" w:space="0" w:color="auto"/>
              <w:bottom w:val="single" w:sz="4" w:space="0" w:color="000000"/>
              <w:right w:val="single" w:sz="4" w:space="0" w:color="000000"/>
            </w:tcBorders>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p>
        </w:tc>
        <w:tc>
          <w:tcPr>
            <w:tcW w:w="1172" w:type="pct"/>
            <w:gridSpan w:val="2"/>
            <w:vMerge/>
            <w:tcBorders>
              <w:top w:val="single" w:sz="4" w:space="0" w:color="auto"/>
              <w:left w:val="single" w:sz="4" w:space="0" w:color="auto"/>
              <w:bottom w:val="single" w:sz="4" w:space="0" w:color="auto"/>
              <w:right w:val="single" w:sz="4" w:space="0" w:color="auto"/>
            </w:tcBorders>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p>
        </w:tc>
      </w:tr>
      <w:tr w:rsidR="00F500F4" w:rsidRPr="002D64C6" w:rsidTr="00F500F4">
        <w:trPr>
          <w:cantSplit/>
          <w:trHeight w:val="340"/>
        </w:trPr>
        <w:tc>
          <w:tcPr>
            <w:tcW w:w="1486" w:type="pct"/>
            <w:gridSpan w:val="2"/>
            <w:vMerge/>
            <w:tcBorders>
              <w:top w:val="single" w:sz="4" w:space="0" w:color="auto"/>
              <w:left w:val="single" w:sz="4" w:space="0" w:color="auto"/>
              <w:bottom w:val="single" w:sz="4" w:space="0" w:color="000000"/>
              <w:right w:val="single" w:sz="4" w:space="0" w:color="000000"/>
            </w:tcBorders>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p>
        </w:tc>
        <w:tc>
          <w:tcPr>
            <w:tcW w:w="1171" w:type="pct"/>
            <w:gridSpan w:val="2"/>
            <w:vMerge/>
            <w:tcBorders>
              <w:top w:val="single" w:sz="4" w:space="0" w:color="auto"/>
              <w:left w:val="single" w:sz="4" w:space="0" w:color="auto"/>
              <w:bottom w:val="nil"/>
              <w:right w:val="single" w:sz="4" w:space="0" w:color="000000"/>
            </w:tcBorders>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p>
        </w:tc>
        <w:tc>
          <w:tcPr>
            <w:tcW w:w="1171" w:type="pct"/>
            <w:gridSpan w:val="2"/>
            <w:vMerge/>
            <w:tcBorders>
              <w:top w:val="single" w:sz="4" w:space="0" w:color="auto"/>
              <w:left w:val="single" w:sz="4" w:space="0" w:color="auto"/>
              <w:bottom w:val="single" w:sz="4" w:space="0" w:color="000000"/>
              <w:right w:val="single" w:sz="4" w:space="0" w:color="000000"/>
            </w:tcBorders>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p>
        </w:tc>
        <w:tc>
          <w:tcPr>
            <w:tcW w:w="1172" w:type="pct"/>
            <w:gridSpan w:val="2"/>
            <w:vMerge/>
            <w:tcBorders>
              <w:top w:val="single" w:sz="4" w:space="0" w:color="auto"/>
              <w:left w:val="single" w:sz="4" w:space="0" w:color="auto"/>
              <w:bottom w:val="single" w:sz="4" w:space="0" w:color="auto"/>
              <w:right w:val="single" w:sz="4" w:space="0" w:color="auto"/>
            </w:tcBorders>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p>
        </w:tc>
      </w:tr>
      <w:tr w:rsidR="00F500F4" w:rsidRPr="002D64C6" w:rsidTr="00F500F4">
        <w:trPr>
          <w:cantSplit/>
          <w:trHeight w:val="340"/>
        </w:trPr>
        <w:tc>
          <w:tcPr>
            <w:tcW w:w="1486" w:type="pct"/>
            <w:gridSpan w:val="2"/>
            <w:tcBorders>
              <w:top w:val="single" w:sz="4" w:space="0" w:color="auto"/>
              <w:left w:val="single" w:sz="4" w:space="0" w:color="auto"/>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20"/>
              </w:rPr>
            </w:pPr>
            <w:r w:rsidRPr="002D64C6">
              <w:rPr>
                <w:rFonts w:ascii="Arial" w:eastAsia="仿宋_GB2312" w:hAnsi="Arial" w:cs="Arial"/>
                <w:color w:val="000000"/>
                <w:sz w:val="20"/>
              </w:rPr>
              <w:t>交易时间</w:t>
            </w:r>
          </w:p>
        </w:tc>
        <w:tc>
          <w:tcPr>
            <w:tcW w:w="628" w:type="pct"/>
            <w:tcBorders>
              <w:top w:val="single" w:sz="4" w:space="0" w:color="auto"/>
              <w:left w:val="single" w:sz="4" w:space="0" w:color="auto"/>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color w:val="000000"/>
                <w:sz w:val="20"/>
              </w:rPr>
            </w:pPr>
            <w:r w:rsidRPr="002D64C6">
              <w:rPr>
                <w:rFonts w:ascii="Arial" w:eastAsia="仿宋_GB2312" w:hAnsi="Arial" w:cs="Arial"/>
                <w:color w:val="000000"/>
                <w:sz w:val="20"/>
              </w:rPr>
              <w:t>100/</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color w:val="000000"/>
                <w:sz w:val="20"/>
              </w:rPr>
            </w:pPr>
            <w:r w:rsidRPr="002D64C6">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color w:val="000000"/>
                <w:sz w:val="20"/>
              </w:rPr>
            </w:pPr>
            <w:r w:rsidRPr="002D64C6">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color w:val="000000"/>
                <w:sz w:val="20"/>
              </w:rPr>
            </w:pPr>
            <w:r w:rsidRPr="002D64C6">
              <w:rPr>
                <w:rFonts w:ascii="Arial" w:eastAsia="仿宋_GB2312" w:hAnsi="Arial" w:cs="Arial"/>
                <w:color w:val="000000"/>
                <w:sz w:val="20"/>
              </w:rPr>
              <w:t>98</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color w:val="000000"/>
                <w:sz w:val="20"/>
              </w:rPr>
            </w:pPr>
            <w:r w:rsidRPr="002D64C6">
              <w:rPr>
                <w:rFonts w:ascii="Arial" w:eastAsia="仿宋_GB2312" w:hAnsi="Arial" w:cs="Arial"/>
                <w:color w:val="000000"/>
                <w:sz w:val="20"/>
              </w:rPr>
              <w:t>100/</w:t>
            </w:r>
          </w:p>
        </w:tc>
        <w:tc>
          <w:tcPr>
            <w:tcW w:w="544"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color w:val="000000"/>
                <w:sz w:val="20"/>
              </w:rPr>
            </w:pPr>
            <w:r w:rsidRPr="002D64C6">
              <w:rPr>
                <w:rFonts w:ascii="Arial" w:eastAsia="仿宋_GB2312" w:hAnsi="Arial" w:cs="Arial"/>
                <w:color w:val="000000"/>
                <w:sz w:val="20"/>
              </w:rPr>
              <w:t>100</w:t>
            </w:r>
          </w:p>
        </w:tc>
      </w:tr>
      <w:tr w:rsidR="00F500F4" w:rsidRPr="002D64C6" w:rsidTr="00F500F4">
        <w:trPr>
          <w:cantSplit/>
          <w:trHeight w:val="340"/>
        </w:trPr>
        <w:tc>
          <w:tcPr>
            <w:tcW w:w="148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20"/>
              </w:rPr>
            </w:pPr>
            <w:r w:rsidRPr="002D64C6">
              <w:rPr>
                <w:rFonts w:ascii="Arial" w:eastAsia="仿宋_GB2312" w:hAnsi="Arial" w:cs="Arial"/>
                <w:color w:val="000000"/>
                <w:sz w:val="20"/>
              </w:rPr>
              <w:t>交易情况</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color w:val="000000"/>
                <w:sz w:val="20"/>
              </w:rPr>
            </w:pPr>
            <w:r w:rsidRPr="002D64C6">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color w:val="000000"/>
                <w:sz w:val="20"/>
              </w:rPr>
            </w:pPr>
            <w:r w:rsidRPr="002D64C6">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color w:val="000000"/>
                <w:sz w:val="20"/>
              </w:rPr>
            </w:pPr>
            <w:r w:rsidRPr="002D64C6">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color w:val="000000"/>
                <w:sz w:val="20"/>
              </w:rPr>
            </w:pPr>
            <w:r w:rsidRPr="002D64C6">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color w:val="000000"/>
                <w:sz w:val="20"/>
              </w:rPr>
            </w:pPr>
            <w:r w:rsidRPr="002D64C6">
              <w:rPr>
                <w:rFonts w:ascii="Arial" w:eastAsia="仿宋_GB2312" w:hAnsi="Arial" w:cs="Arial"/>
                <w:color w:val="000000"/>
                <w:sz w:val="20"/>
              </w:rPr>
              <w:t>100/</w:t>
            </w:r>
          </w:p>
        </w:tc>
        <w:tc>
          <w:tcPr>
            <w:tcW w:w="544"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color w:val="000000"/>
                <w:sz w:val="20"/>
              </w:rPr>
            </w:pPr>
            <w:r w:rsidRPr="002D64C6">
              <w:rPr>
                <w:rFonts w:ascii="Arial" w:eastAsia="仿宋_GB2312" w:hAnsi="Arial" w:cs="Arial"/>
                <w:color w:val="000000"/>
                <w:sz w:val="20"/>
              </w:rPr>
              <w:t>100</w:t>
            </w:r>
          </w:p>
        </w:tc>
      </w:tr>
      <w:tr w:rsidR="00F500F4" w:rsidRPr="002D64C6" w:rsidTr="00F500F4">
        <w:trPr>
          <w:cantSplit/>
          <w:trHeight w:val="340"/>
        </w:trPr>
        <w:tc>
          <w:tcPr>
            <w:tcW w:w="336" w:type="pct"/>
            <w:vMerge w:val="restart"/>
            <w:tcBorders>
              <w:top w:val="nil"/>
              <w:left w:val="single" w:sz="4" w:space="0" w:color="auto"/>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权益状况</w:t>
            </w:r>
          </w:p>
        </w:tc>
        <w:tc>
          <w:tcPr>
            <w:tcW w:w="1150"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20"/>
              </w:rPr>
            </w:pPr>
            <w:r w:rsidRPr="002D64C6">
              <w:rPr>
                <w:rFonts w:ascii="Arial" w:eastAsia="仿宋_GB2312" w:hAnsi="Arial" w:cs="Arial"/>
                <w:color w:val="000000"/>
                <w:sz w:val="20"/>
              </w:rPr>
              <w:t>用途</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color w:val="000000"/>
                <w:sz w:val="20"/>
              </w:rPr>
            </w:pPr>
            <w:r w:rsidRPr="002D64C6">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color w:val="000000"/>
                <w:sz w:val="20"/>
              </w:rPr>
            </w:pPr>
            <w:r w:rsidRPr="002D64C6">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color w:val="000000"/>
                <w:sz w:val="20"/>
              </w:rPr>
            </w:pPr>
            <w:r w:rsidRPr="002D64C6">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color w:val="000000"/>
                <w:sz w:val="20"/>
              </w:rPr>
            </w:pPr>
            <w:r w:rsidRPr="002D64C6">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color w:val="000000"/>
                <w:sz w:val="20"/>
              </w:rPr>
            </w:pPr>
            <w:r w:rsidRPr="002D64C6">
              <w:rPr>
                <w:rFonts w:ascii="Arial" w:eastAsia="仿宋_GB2312" w:hAnsi="Arial" w:cs="Arial"/>
                <w:color w:val="000000"/>
                <w:sz w:val="20"/>
              </w:rPr>
              <w:t>100/</w:t>
            </w:r>
          </w:p>
        </w:tc>
        <w:tc>
          <w:tcPr>
            <w:tcW w:w="544"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color w:val="000000"/>
                <w:sz w:val="20"/>
              </w:rPr>
            </w:pPr>
            <w:r w:rsidRPr="002D64C6">
              <w:rPr>
                <w:rFonts w:ascii="Arial" w:eastAsia="仿宋_GB2312" w:hAnsi="Arial" w:cs="Arial"/>
                <w:color w:val="000000"/>
                <w:sz w:val="20"/>
              </w:rPr>
              <w:t>100</w:t>
            </w:r>
          </w:p>
        </w:tc>
      </w:tr>
      <w:tr w:rsidR="00F500F4" w:rsidRPr="002D64C6" w:rsidTr="00F500F4">
        <w:trPr>
          <w:cantSplit/>
          <w:trHeight w:val="340"/>
        </w:trPr>
        <w:tc>
          <w:tcPr>
            <w:tcW w:w="336" w:type="pct"/>
            <w:vMerge/>
            <w:tcBorders>
              <w:top w:val="nil"/>
              <w:left w:val="single" w:sz="4" w:space="0" w:color="auto"/>
              <w:bottom w:val="single" w:sz="4" w:space="0" w:color="auto"/>
              <w:right w:val="single" w:sz="4" w:space="0" w:color="auto"/>
            </w:tcBorders>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p>
        </w:tc>
        <w:tc>
          <w:tcPr>
            <w:tcW w:w="1150"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20"/>
              </w:rPr>
            </w:pPr>
            <w:r w:rsidRPr="002D64C6">
              <w:rPr>
                <w:rFonts w:ascii="Arial" w:eastAsia="仿宋_GB2312" w:hAnsi="Arial" w:cs="Arial"/>
                <w:color w:val="000000"/>
                <w:sz w:val="20"/>
              </w:rPr>
              <w:t>土地使用年限</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color w:val="000000"/>
                <w:sz w:val="20"/>
              </w:rPr>
            </w:pPr>
            <w:r w:rsidRPr="002D64C6">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color w:val="000000"/>
                <w:sz w:val="20"/>
              </w:rPr>
            </w:pPr>
            <w:r w:rsidRPr="002D64C6">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color w:val="000000"/>
                <w:sz w:val="20"/>
              </w:rPr>
            </w:pPr>
            <w:r w:rsidRPr="002D64C6">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color w:val="000000"/>
                <w:sz w:val="20"/>
              </w:rPr>
            </w:pPr>
            <w:r w:rsidRPr="002D64C6">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color w:val="000000"/>
                <w:sz w:val="20"/>
              </w:rPr>
            </w:pPr>
            <w:r w:rsidRPr="002D64C6">
              <w:rPr>
                <w:rFonts w:ascii="Arial" w:eastAsia="仿宋_GB2312" w:hAnsi="Arial" w:cs="Arial"/>
                <w:color w:val="000000"/>
                <w:sz w:val="20"/>
              </w:rPr>
              <w:t>100/</w:t>
            </w:r>
          </w:p>
        </w:tc>
        <w:tc>
          <w:tcPr>
            <w:tcW w:w="544"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color w:val="000000"/>
                <w:sz w:val="20"/>
              </w:rPr>
            </w:pPr>
            <w:r w:rsidRPr="002D64C6">
              <w:rPr>
                <w:rFonts w:ascii="Arial" w:eastAsia="仿宋_GB2312" w:hAnsi="Arial" w:cs="Arial"/>
                <w:color w:val="000000"/>
                <w:sz w:val="20"/>
              </w:rPr>
              <w:t>100</w:t>
            </w:r>
          </w:p>
        </w:tc>
      </w:tr>
      <w:tr w:rsidR="00F500F4" w:rsidRPr="002D64C6" w:rsidTr="00F500F4">
        <w:trPr>
          <w:cantSplit/>
          <w:trHeight w:val="340"/>
        </w:trPr>
        <w:tc>
          <w:tcPr>
            <w:tcW w:w="336" w:type="pct"/>
            <w:vMerge w:val="restart"/>
            <w:tcBorders>
              <w:top w:val="nil"/>
              <w:left w:val="single" w:sz="4" w:space="0" w:color="auto"/>
              <w:bottom w:val="nil"/>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区位状况</w:t>
            </w:r>
          </w:p>
        </w:tc>
        <w:tc>
          <w:tcPr>
            <w:tcW w:w="1150"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商业繁华度</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101</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101</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4"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101</w:t>
            </w:r>
          </w:p>
        </w:tc>
      </w:tr>
      <w:tr w:rsidR="00F500F4" w:rsidRPr="002D64C6" w:rsidTr="00F500F4">
        <w:trPr>
          <w:cantSplit/>
          <w:trHeight w:val="340"/>
        </w:trPr>
        <w:tc>
          <w:tcPr>
            <w:tcW w:w="336" w:type="pct"/>
            <w:vMerge/>
            <w:tcBorders>
              <w:top w:val="nil"/>
              <w:left w:val="single" w:sz="4" w:space="0" w:color="auto"/>
              <w:bottom w:val="nil"/>
              <w:right w:val="single" w:sz="4" w:space="0" w:color="auto"/>
            </w:tcBorders>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p>
        </w:tc>
        <w:tc>
          <w:tcPr>
            <w:tcW w:w="1150"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交通便捷度</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102</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102</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4"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102</w:t>
            </w:r>
          </w:p>
        </w:tc>
      </w:tr>
      <w:tr w:rsidR="00F500F4" w:rsidRPr="002D64C6" w:rsidTr="00F500F4">
        <w:trPr>
          <w:cantSplit/>
          <w:trHeight w:val="340"/>
        </w:trPr>
        <w:tc>
          <w:tcPr>
            <w:tcW w:w="336" w:type="pct"/>
            <w:vMerge/>
            <w:tcBorders>
              <w:top w:val="nil"/>
              <w:left w:val="single" w:sz="4" w:space="0" w:color="auto"/>
              <w:bottom w:val="nil"/>
              <w:right w:val="single" w:sz="4" w:space="0" w:color="auto"/>
            </w:tcBorders>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p>
        </w:tc>
        <w:tc>
          <w:tcPr>
            <w:tcW w:w="1150"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公共配套设施</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4"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r>
      <w:tr w:rsidR="00F500F4" w:rsidRPr="002D64C6" w:rsidTr="00F500F4">
        <w:trPr>
          <w:cantSplit/>
          <w:trHeight w:val="340"/>
        </w:trPr>
        <w:tc>
          <w:tcPr>
            <w:tcW w:w="336" w:type="pct"/>
            <w:vMerge/>
            <w:tcBorders>
              <w:top w:val="nil"/>
              <w:left w:val="single" w:sz="4" w:space="0" w:color="auto"/>
              <w:bottom w:val="nil"/>
              <w:right w:val="single" w:sz="4" w:space="0" w:color="auto"/>
            </w:tcBorders>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p>
        </w:tc>
        <w:tc>
          <w:tcPr>
            <w:tcW w:w="1150"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红线外基础设施水平</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4"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r>
      <w:tr w:rsidR="00F500F4" w:rsidRPr="002D64C6" w:rsidTr="00F500F4">
        <w:trPr>
          <w:cantSplit/>
          <w:trHeight w:val="340"/>
        </w:trPr>
        <w:tc>
          <w:tcPr>
            <w:tcW w:w="336" w:type="pct"/>
            <w:vMerge/>
            <w:tcBorders>
              <w:top w:val="nil"/>
              <w:left w:val="single" w:sz="4" w:space="0" w:color="auto"/>
              <w:bottom w:val="nil"/>
              <w:right w:val="single" w:sz="4" w:space="0" w:color="auto"/>
            </w:tcBorders>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p>
        </w:tc>
        <w:tc>
          <w:tcPr>
            <w:tcW w:w="1150"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自然及人文环境</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101</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101</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4"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101</w:t>
            </w:r>
          </w:p>
        </w:tc>
      </w:tr>
      <w:tr w:rsidR="00F500F4" w:rsidRPr="002D64C6" w:rsidTr="00F500F4">
        <w:trPr>
          <w:cantSplit/>
          <w:trHeight w:val="340"/>
        </w:trPr>
        <w:tc>
          <w:tcPr>
            <w:tcW w:w="336" w:type="pct"/>
            <w:vMerge/>
            <w:tcBorders>
              <w:top w:val="nil"/>
              <w:left w:val="single" w:sz="4" w:space="0" w:color="auto"/>
              <w:bottom w:val="nil"/>
              <w:right w:val="single" w:sz="4" w:space="0" w:color="auto"/>
            </w:tcBorders>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p>
        </w:tc>
        <w:tc>
          <w:tcPr>
            <w:tcW w:w="1150"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可视性</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101</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101</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4"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101</w:t>
            </w:r>
          </w:p>
        </w:tc>
      </w:tr>
      <w:tr w:rsidR="00F500F4" w:rsidRPr="002D64C6" w:rsidTr="00F500F4">
        <w:trPr>
          <w:cantSplit/>
          <w:trHeight w:val="340"/>
        </w:trPr>
        <w:tc>
          <w:tcPr>
            <w:tcW w:w="336" w:type="pct"/>
            <w:vMerge/>
            <w:tcBorders>
              <w:top w:val="nil"/>
              <w:left w:val="single" w:sz="4" w:space="0" w:color="auto"/>
              <w:bottom w:val="nil"/>
              <w:right w:val="single" w:sz="4" w:space="0" w:color="auto"/>
            </w:tcBorders>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p>
        </w:tc>
        <w:tc>
          <w:tcPr>
            <w:tcW w:w="1150"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20"/>
              </w:rPr>
            </w:pPr>
            <w:r w:rsidRPr="002D64C6">
              <w:rPr>
                <w:rFonts w:ascii="Arial" w:eastAsia="仿宋_GB2312" w:hAnsi="Arial" w:cs="Arial"/>
                <w:color w:val="000000"/>
                <w:sz w:val="20"/>
              </w:rPr>
              <w:t>人流量</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101</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101</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4"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101</w:t>
            </w:r>
          </w:p>
        </w:tc>
      </w:tr>
      <w:tr w:rsidR="00F500F4" w:rsidRPr="002D64C6" w:rsidTr="00F500F4">
        <w:trPr>
          <w:cantSplit/>
          <w:trHeight w:val="340"/>
        </w:trPr>
        <w:tc>
          <w:tcPr>
            <w:tcW w:w="336" w:type="pct"/>
            <w:vMerge/>
            <w:tcBorders>
              <w:top w:val="nil"/>
              <w:left w:val="single" w:sz="4" w:space="0" w:color="auto"/>
              <w:bottom w:val="nil"/>
              <w:right w:val="single" w:sz="4" w:space="0" w:color="auto"/>
            </w:tcBorders>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p>
        </w:tc>
        <w:tc>
          <w:tcPr>
            <w:tcW w:w="1150"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楼层</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4"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r>
      <w:tr w:rsidR="00F500F4" w:rsidRPr="002D64C6" w:rsidTr="00F500F4">
        <w:trPr>
          <w:cantSplit/>
          <w:trHeight w:val="340"/>
        </w:trPr>
        <w:tc>
          <w:tcPr>
            <w:tcW w:w="336" w:type="pct"/>
            <w:vMerge/>
            <w:tcBorders>
              <w:top w:val="nil"/>
              <w:left w:val="single" w:sz="4" w:space="0" w:color="auto"/>
              <w:bottom w:val="nil"/>
              <w:right w:val="single" w:sz="4" w:space="0" w:color="auto"/>
            </w:tcBorders>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p>
        </w:tc>
        <w:tc>
          <w:tcPr>
            <w:tcW w:w="1150"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临路状况</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102</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4"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101</w:t>
            </w:r>
          </w:p>
        </w:tc>
      </w:tr>
      <w:tr w:rsidR="00F500F4" w:rsidRPr="002D64C6" w:rsidTr="00F500F4">
        <w:trPr>
          <w:cantSplit/>
          <w:trHeight w:val="340"/>
        </w:trPr>
        <w:tc>
          <w:tcPr>
            <w:tcW w:w="336" w:type="pct"/>
            <w:vMerge w:val="restart"/>
            <w:tcBorders>
              <w:top w:val="single" w:sz="4" w:space="0" w:color="auto"/>
              <w:left w:val="single" w:sz="4" w:space="0" w:color="auto"/>
              <w:bottom w:val="nil"/>
              <w:right w:val="single" w:sz="4" w:space="0" w:color="auto"/>
            </w:tcBorders>
            <w:shd w:val="clear" w:color="auto" w:fill="auto"/>
            <w:textDirection w:val="tbRlV"/>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实物状况</w:t>
            </w:r>
          </w:p>
        </w:tc>
        <w:tc>
          <w:tcPr>
            <w:tcW w:w="1150"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商业类型</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4"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102</w:t>
            </w:r>
          </w:p>
        </w:tc>
      </w:tr>
      <w:tr w:rsidR="00F500F4" w:rsidRPr="002D64C6" w:rsidTr="00F500F4">
        <w:trPr>
          <w:cantSplit/>
          <w:trHeight w:val="340"/>
        </w:trPr>
        <w:tc>
          <w:tcPr>
            <w:tcW w:w="336" w:type="pct"/>
            <w:vMerge/>
            <w:tcBorders>
              <w:top w:val="single" w:sz="4" w:space="0" w:color="auto"/>
              <w:left w:val="single" w:sz="4" w:space="0" w:color="auto"/>
              <w:bottom w:val="nil"/>
              <w:right w:val="single" w:sz="4" w:space="0" w:color="auto"/>
            </w:tcBorders>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p>
        </w:tc>
        <w:tc>
          <w:tcPr>
            <w:tcW w:w="1150"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建筑结构</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4"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r>
      <w:tr w:rsidR="00F500F4" w:rsidRPr="002D64C6" w:rsidTr="00F500F4">
        <w:trPr>
          <w:cantSplit/>
          <w:trHeight w:val="340"/>
        </w:trPr>
        <w:tc>
          <w:tcPr>
            <w:tcW w:w="336" w:type="pct"/>
            <w:vMerge/>
            <w:tcBorders>
              <w:top w:val="single" w:sz="4" w:space="0" w:color="auto"/>
              <w:left w:val="single" w:sz="4" w:space="0" w:color="auto"/>
              <w:bottom w:val="nil"/>
              <w:right w:val="single" w:sz="4" w:space="0" w:color="auto"/>
            </w:tcBorders>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p>
        </w:tc>
        <w:tc>
          <w:tcPr>
            <w:tcW w:w="1150"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公共部分装修</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4"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r>
      <w:tr w:rsidR="00F500F4" w:rsidRPr="002D64C6" w:rsidTr="00F500F4">
        <w:trPr>
          <w:cantSplit/>
          <w:trHeight w:val="340"/>
        </w:trPr>
        <w:tc>
          <w:tcPr>
            <w:tcW w:w="336" w:type="pct"/>
            <w:vMerge/>
            <w:tcBorders>
              <w:top w:val="single" w:sz="4" w:space="0" w:color="auto"/>
              <w:left w:val="single" w:sz="4" w:space="0" w:color="auto"/>
              <w:bottom w:val="nil"/>
              <w:right w:val="single" w:sz="4" w:space="0" w:color="auto"/>
            </w:tcBorders>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p>
        </w:tc>
        <w:tc>
          <w:tcPr>
            <w:tcW w:w="1150"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成新度</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4"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r>
      <w:tr w:rsidR="00F500F4" w:rsidRPr="002D64C6" w:rsidTr="00F500F4">
        <w:trPr>
          <w:cantSplit/>
          <w:trHeight w:val="340"/>
        </w:trPr>
        <w:tc>
          <w:tcPr>
            <w:tcW w:w="336" w:type="pct"/>
            <w:vMerge/>
            <w:tcBorders>
              <w:top w:val="single" w:sz="4" w:space="0" w:color="auto"/>
              <w:left w:val="single" w:sz="4" w:space="0" w:color="auto"/>
              <w:bottom w:val="nil"/>
              <w:right w:val="single" w:sz="4" w:space="0" w:color="auto"/>
            </w:tcBorders>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p>
        </w:tc>
        <w:tc>
          <w:tcPr>
            <w:tcW w:w="1150"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color w:val="000000"/>
                <w:sz w:val="20"/>
              </w:rPr>
            </w:pPr>
            <w:r w:rsidRPr="002D64C6">
              <w:rPr>
                <w:rFonts w:ascii="Arial" w:eastAsia="仿宋_GB2312" w:hAnsi="Arial" w:cs="Arial"/>
                <w:color w:val="000000"/>
                <w:sz w:val="20"/>
              </w:rPr>
              <w:t>红线内市政基础设施</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color w:val="000000"/>
                <w:sz w:val="20"/>
              </w:rPr>
            </w:pPr>
            <w:r w:rsidRPr="002D64C6">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color w:val="000000"/>
                <w:sz w:val="20"/>
              </w:rPr>
            </w:pPr>
            <w:r w:rsidRPr="002D64C6">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color w:val="000000"/>
                <w:sz w:val="20"/>
              </w:rPr>
            </w:pPr>
            <w:r w:rsidRPr="002D64C6">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color w:val="000000"/>
                <w:sz w:val="20"/>
              </w:rPr>
            </w:pPr>
            <w:r w:rsidRPr="002D64C6">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color w:val="000000"/>
                <w:sz w:val="20"/>
              </w:rPr>
            </w:pPr>
            <w:r w:rsidRPr="002D64C6">
              <w:rPr>
                <w:rFonts w:ascii="Arial" w:eastAsia="仿宋_GB2312" w:hAnsi="Arial" w:cs="Arial"/>
                <w:color w:val="000000"/>
                <w:sz w:val="20"/>
              </w:rPr>
              <w:t>100/</w:t>
            </w:r>
          </w:p>
        </w:tc>
        <w:tc>
          <w:tcPr>
            <w:tcW w:w="544"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color w:val="000000"/>
                <w:sz w:val="20"/>
              </w:rPr>
            </w:pPr>
            <w:r w:rsidRPr="002D64C6">
              <w:rPr>
                <w:rFonts w:ascii="Arial" w:eastAsia="仿宋_GB2312" w:hAnsi="Arial" w:cs="Arial"/>
                <w:color w:val="000000"/>
                <w:sz w:val="20"/>
              </w:rPr>
              <w:t>100</w:t>
            </w:r>
          </w:p>
        </w:tc>
      </w:tr>
      <w:tr w:rsidR="00F500F4" w:rsidRPr="002D64C6" w:rsidTr="00F500F4">
        <w:trPr>
          <w:cantSplit/>
          <w:trHeight w:val="340"/>
        </w:trPr>
        <w:tc>
          <w:tcPr>
            <w:tcW w:w="336" w:type="pct"/>
            <w:vMerge/>
            <w:tcBorders>
              <w:top w:val="single" w:sz="4" w:space="0" w:color="auto"/>
              <w:left w:val="single" w:sz="4" w:space="0" w:color="auto"/>
              <w:bottom w:val="nil"/>
              <w:right w:val="single" w:sz="4" w:space="0" w:color="auto"/>
            </w:tcBorders>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p>
        </w:tc>
        <w:tc>
          <w:tcPr>
            <w:tcW w:w="1150"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单套建筑面积</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102</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4"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r>
      <w:tr w:rsidR="00F500F4" w:rsidRPr="002D64C6" w:rsidTr="00F500F4">
        <w:trPr>
          <w:cantSplit/>
          <w:trHeight w:val="340"/>
        </w:trPr>
        <w:tc>
          <w:tcPr>
            <w:tcW w:w="336" w:type="pct"/>
            <w:vMerge/>
            <w:tcBorders>
              <w:top w:val="single" w:sz="4" w:space="0" w:color="auto"/>
              <w:left w:val="single" w:sz="4" w:space="0" w:color="auto"/>
              <w:bottom w:val="nil"/>
              <w:right w:val="single" w:sz="4" w:space="0" w:color="auto"/>
            </w:tcBorders>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p>
        </w:tc>
        <w:tc>
          <w:tcPr>
            <w:tcW w:w="1150"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内部装修</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4"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r>
      <w:tr w:rsidR="00F500F4" w:rsidRPr="002D64C6" w:rsidTr="00F500F4">
        <w:trPr>
          <w:cantSplit/>
          <w:trHeight w:val="340"/>
        </w:trPr>
        <w:tc>
          <w:tcPr>
            <w:tcW w:w="336" w:type="pct"/>
            <w:vMerge/>
            <w:tcBorders>
              <w:top w:val="single" w:sz="4" w:space="0" w:color="auto"/>
              <w:left w:val="single" w:sz="4" w:space="0" w:color="auto"/>
              <w:bottom w:val="nil"/>
              <w:right w:val="single" w:sz="4" w:space="0" w:color="auto"/>
            </w:tcBorders>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p>
        </w:tc>
        <w:tc>
          <w:tcPr>
            <w:tcW w:w="1150" w:type="pct"/>
            <w:tcBorders>
              <w:top w:val="nil"/>
              <w:left w:val="nil"/>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内部装修维护情况</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500F4" w:rsidRPr="002D64C6" w:rsidRDefault="00F500F4" w:rsidP="00F500F4">
            <w:pPr>
              <w:widowControl/>
              <w:adjustRightInd/>
              <w:spacing w:line="240" w:lineRule="auto"/>
              <w:jc w:val="right"/>
              <w:textAlignment w:val="auto"/>
              <w:rPr>
                <w:rFonts w:ascii="Arial" w:eastAsia="仿宋_GB2312" w:hAnsi="Arial" w:cs="Arial"/>
                <w:sz w:val="20"/>
              </w:rPr>
            </w:pPr>
            <w:r w:rsidRPr="002D64C6">
              <w:rPr>
                <w:rFonts w:ascii="Arial" w:eastAsia="仿宋_GB2312" w:hAnsi="Arial" w:cs="Arial"/>
                <w:sz w:val="20"/>
              </w:rPr>
              <w:t>100/</w:t>
            </w:r>
          </w:p>
        </w:tc>
        <w:tc>
          <w:tcPr>
            <w:tcW w:w="544" w:type="pct"/>
            <w:tcBorders>
              <w:top w:val="nil"/>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textAlignment w:val="auto"/>
              <w:rPr>
                <w:rFonts w:ascii="Arial" w:eastAsia="仿宋_GB2312" w:hAnsi="Arial" w:cs="Arial"/>
                <w:sz w:val="20"/>
              </w:rPr>
            </w:pPr>
            <w:r w:rsidRPr="002D64C6">
              <w:rPr>
                <w:rFonts w:ascii="Arial" w:eastAsia="仿宋_GB2312" w:hAnsi="Arial" w:cs="Arial"/>
                <w:sz w:val="20"/>
              </w:rPr>
              <w:t>100</w:t>
            </w:r>
          </w:p>
        </w:tc>
      </w:tr>
      <w:tr w:rsidR="00F500F4" w:rsidRPr="002D64C6" w:rsidTr="00F500F4">
        <w:trPr>
          <w:cantSplit/>
          <w:trHeight w:val="340"/>
        </w:trPr>
        <w:tc>
          <w:tcPr>
            <w:tcW w:w="14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成交单价（元</w:t>
            </w:r>
            <w:r w:rsidRPr="002D64C6">
              <w:rPr>
                <w:rFonts w:ascii="Arial" w:eastAsia="仿宋_GB2312" w:hAnsi="Arial" w:cs="Arial"/>
                <w:sz w:val="20"/>
              </w:rPr>
              <w:t>/</w:t>
            </w:r>
            <w:r w:rsidRPr="002D64C6">
              <w:rPr>
                <w:rFonts w:ascii="Arial" w:eastAsia="仿宋_GB2312" w:hAnsi="Arial" w:cs="Arial"/>
                <w:sz w:val="20"/>
              </w:rPr>
              <w:t>平方米）</w:t>
            </w:r>
          </w:p>
        </w:tc>
        <w:tc>
          <w:tcPr>
            <w:tcW w:w="1171" w:type="pct"/>
            <w:gridSpan w:val="2"/>
            <w:tcBorders>
              <w:top w:val="single" w:sz="4" w:space="0" w:color="auto"/>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40213</w:t>
            </w:r>
          </w:p>
        </w:tc>
        <w:tc>
          <w:tcPr>
            <w:tcW w:w="1171" w:type="pct"/>
            <w:gridSpan w:val="2"/>
            <w:tcBorders>
              <w:top w:val="single" w:sz="4" w:space="0" w:color="auto"/>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36308</w:t>
            </w:r>
          </w:p>
        </w:tc>
        <w:tc>
          <w:tcPr>
            <w:tcW w:w="1172" w:type="pct"/>
            <w:gridSpan w:val="2"/>
            <w:tcBorders>
              <w:top w:val="single" w:sz="4" w:space="0" w:color="auto"/>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37558</w:t>
            </w:r>
          </w:p>
        </w:tc>
      </w:tr>
      <w:tr w:rsidR="00F500F4" w:rsidRPr="002D64C6" w:rsidTr="00F500F4">
        <w:trPr>
          <w:cantSplit/>
          <w:trHeight w:val="340"/>
        </w:trPr>
        <w:tc>
          <w:tcPr>
            <w:tcW w:w="14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比较价格（元</w:t>
            </w:r>
            <w:r w:rsidRPr="002D64C6">
              <w:rPr>
                <w:rFonts w:ascii="Arial" w:eastAsia="仿宋_GB2312" w:hAnsi="Arial" w:cs="Arial"/>
                <w:sz w:val="20"/>
              </w:rPr>
              <w:t>/</w:t>
            </w:r>
            <w:r w:rsidRPr="002D64C6">
              <w:rPr>
                <w:rFonts w:ascii="Arial" w:eastAsia="仿宋_GB2312" w:hAnsi="Arial" w:cs="Arial"/>
                <w:sz w:val="20"/>
              </w:rPr>
              <w:t>平方米）</w:t>
            </w:r>
          </w:p>
        </w:tc>
        <w:tc>
          <w:tcPr>
            <w:tcW w:w="1171" w:type="pct"/>
            <w:gridSpan w:val="2"/>
            <w:tcBorders>
              <w:top w:val="single" w:sz="4" w:space="0" w:color="auto"/>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37886</w:t>
            </w:r>
          </w:p>
        </w:tc>
        <w:tc>
          <w:tcPr>
            <w:tcW w:w="1171" w:type="pct"/>
            <w:gridSpan w:val="2"/>
            <w:tcBorders>
              <w:top w:val="single" w:sz="4" w:space="0" w:color="auto"/>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33550</w:t>
            </w:r>
          </w:p>
        </w:tc>
        <w:tc>
          <w:tcPr>
            <w:tcW w:w="1172" w:type="pct"/>
            <w:gridSpan w:val="2"/>
            <w:tcBorders>
              <w:top w:val="single" w:sz="4" w:space="0" w:color="auto"/>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34348</w:t>
            </w:r>
          </w:p>
        </w:tc>
      </w:tr>
      <w:tr w:rsidR="00F500F4" w:rsidRPr="002D64C6" w:rsidTr="00F500F4">
        <w:trPr>
          <w:cantSplit/>
          <w:trHeight w:val="340"/>
        </w:trPr>
        <w:tc>
          <w:tcPr>
            <w:tcW w:w="14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sz w:val="20"/>
              </w:rPr>
            </w:pPr>
            <w:r w:rsidRPr="002D64C6">
              <w:rPr>
                <w:rFonts w:ascii="Arial" w:eastAsia="仿宋_GB2312" w:hAnsi="Arial" w:cs="Arial"/>
                <w:sz w:val="20"/>
              </w:rPr>
              <w:t>楼面单价（元</w:t>
            </w:r>
            <w:r w:rsidRPr="002D64C6">
              <w:rPr>
                <w:rFonts w:ascii="Arial" w:eastAsia="仿宋_GB2312" w:hAnsi="Arial" w:cs="Arial"/>
                <w:sz w:val="20"/>
              </w:rPr>
              <w:t>/</w:t>
            </w:r>
            <w:r w:rsidRPr="002D64C6">
              <w:rPr>
                <w:rFonts w:ascii="Arial" w:eastAsia="仿宋_GB2312" w:hAnsi="Arial" w:cs="Arial"/>
                <w:sz w:val="20"/>
              </w:rPr>
              <w:t>平方米）</w:t>
            </w:r>
          </w:p>
        </w:tc>
        <w:tc>
          <w:tcPr>
            <w:tcW w:w="3514" w:type="pct"/>
            <w:gridSpan w:val="6"/>
            <w:tcBorders>
              <w:top w:val="single" w:sz="4" w:space="0" w:color="auto"/>
              <w:left w:val="nil"/>
              <w:bottom w:val="single" w:sz="4" w:space="0" w:color="auto"/>
              <w:right w:val="single" w:sz="4" w:space="0" w:color="auto"/>
            </w:tcBorders>
            <w:shd w:val="clear" w:color="auto" w:fill="auto"/>
            <w:noWrap/>
            <w:vAlign w:val="center"/>
            <w:hideMark/>
          </w:tcPr>
          <w:p w:rsidR="00F500F4" w:rsidRPr="002D64C6" w:rsidRDefault="00F500F4" w:rsidP="00F500F4">
            <w:pPr>
              <w:widowControl/>
              <w:adjustRightInd/>
              <w:spacing w:line="240" w:lineRule="auto"/>
              <w:jc w:val="center"/>
              <w:textAlignment w:val="auto"/>
              <w:rPr>
                <w:rFonts w:ascii="Arial" w:eastAsia="仿宋_GB2312" w:hAnsi="Arial" w:cs="Arial"/>
                <w:b/>
                <w:bCs/>
                <w:sz w:val="20"/>
              </w:rPr>
            </w:pPr>
            <w:r w:rsidRPr="002D64C6">
              <w:rPr>
                <w:rFonts w:ascii="Arial" w:eastAsia="仿宋_GB2312" w:hAnsi="Arial" w:cs="Arial"/>
                <w:b/>
                <w:bCs/>
                <w:sz w:val="20"/>
              </w:rPr>
              <w:t>35261</w:t>
            </w:r>
          </w:p>
        </w:tc>
      </w:tr>
    </w:tbl>
    <w:p w:rsidR="00F500F4" w:rsidRPr="002D64C6" w:rsidRDefault="00F500F4" w:rsidP="00F500F4">
      <w:pPr>
        <w:spacing w:line="360" w:lineRule="auto"/>
        <w:rPr>
          <w:rFonts w:ascii="Arial" w:eastAsia="仿宋_GB2312" w:hAnsi="Arial" w:cs="Arial"/>
          <w:b/>
          <w:bCs/>
          <w:color w:val="000000"/>
          <w:sz w:val="18"/>
          <w:szCs w:val="18"/>
        </w:rPr>
      </w:pPr>
      <w:r w:rsidRPr="002D64C6">
        <w:rPr>
          <w:rFonts w:ascii="Arial" w:eastAsia="仿宋_GB2312" w:hAnsi="Arial" w:cs="Arial" w:hint="eastAsia"/>
          <w:b/>
          <w:bCs/>
          <w:color w:val="000000"/>
          <w:sz w:val="18"/>
          <w:szCs w:val="18"/>
        </w:rPr>
        <w:t>注：各案例的成交单价均选取中指数据公布的成交单价。</w:t>
      </w:r>
    </w:p>
    <w:p w:rsidR="00F500F4" w:rsidRPr="002D64C6" w:rsidRDefault="00F500F4" w:rsidP="00FC0400">
      <w:pPr>
        <w:spacing w:beforeLines="50" w:line="360" w:lineRule="auto"/>
        <w:ind w:firstLineChars="200" w:firstLine="560"/>
        <w:rPr>
          <w:rFonts w:ascii="Arial" w:eastAsia="仿宋_GB2312" w:hAnsi="Arial" w:cs="Arial"/>
          <w:color w:val="000000"/>
          <w:sz w:val="28"/>
        </w:rPr>
      </w:pPr>
      <w:r w:rsidRPr="002D64C6">
        <w:rPr>
          <w:rFonts w:ascii="Arial" w:eastAsia="仿宋_GB2312" w:hAnsi="Arial" w:cs="Arial" w:hint="eastAsia"/>
          <w:color w:val="000000"/>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rsidR="00F500F4" w:rsidRPr="002D64C6" w:rsidRDefault="00F500F4" w:rsidP="00F500F4">
      <w:pPr>
        <w:spacing w:line="360" w:lineRule="auto"/>
        <w:ind w:firstLineChars="200" w:firstLine="560"/>
        <w:rPr>
          <w:rFonts w:ascii="Arial" w:eastAsia="仿宋_GB2312" w:hAnsi="Arial" w:cs="Arial"/>
          <w:color w:val="000000"/>
          <w:sz w:val="28"/>
        </w:rPr>
      </w:pPr>
      <w:r w:rsidRPr="002D64C6">
        <w:rPr>
          <w:rFonts w:ascii="Arial" w:eastAsia="仿宋_GB2312" w:hAnsi="Arial" w:cs="Arial" w:hint="eastAsia"/>
          <w:color w:val="000000"/>
          <w:sz w:val="28"/>
        </w:rPr>
        <w:t>估价对象办公（公共服务设施）用房楼面单价</w:t>
      </w:r>
      <w:r w:rsidRPr="002D64C6">
        <w:rPr>
          <w:rFonts w:ascii="Arial" w:eastAsia="仿宋_GB2312" w:hAnsi="Arial" w:cs="Arial" w:hint="eastAsia"/>
          <w:color w:val="000000"/>
          <w:sz w:val="28"/>
        </w:rPr>
        <w:t xml:space="preserve"> </w:t>
      </w:r>
    </w:p>
    <w:p w:rsidR="00F500F4" w:rsidRPr="002D64C6" w:rsidRDefault="00F500F4" w:rsidP="00F500F4">
      <w:pPr>
        <w:spacing w:line="360" w:lineRule="auto"/>
        <w:ind w:firstLineChars="200" w:firstLine="560"/>
        <w:rPr>
          <w:rFonts w:ascii="Arial" w:eastAsia="仿宋_GB2312" w:hAnsi="Arial"/>
          <w:color w:val="000000"/>
          <w:sz w:val="28"/>
        </w:rPr>
      </w:pPr>
      <w:r w:rsidRPr="002D64C6">
        <w:rPr>
          <w:rFonts w:ascii="Arial" w:eastAsia="仿宋_GB2312" w:hAnsi="Arial" w:hint="eastAsia"/>
          <w:color w:val="000000"/>
          <w:sz w:val="28"/>
        </w:rPr>
        <w:t>＝（</w:t>
      </w:r>
      <w:r w:rsidRPr="002D64C6">
        <w:rPr>
          <w:rFonts w:ascii="Arial" w:eastAsia="仿宋_GB2312" w:hAnsi="Arial" w:hint="eastAsia"/>
          <w:color w:val="000000"/>
          <w:sz w:val="28"/>
        </w:rPr>
        <w:t>37886+33550+34348</w:t>
      </w:r>
      <w:r w:rsidRPr="002D64C6">
        <w:rPr>
          <w:rFonts w:ascii="Arial" w:eastAsia="仿宋_GB2312" w:hAnsi="Arial" w:hint="eastAsia"/>
          <w:color w:val="000000"/>
          <w:sz w:val="28"/>
        </w:rPr>
        <w:t>）÷</w:t>
      </w:r>
      <w:r w:rsidRPr="002D64C6">
        <w:rPr>
          <w:rFonts w:ascii="Arial" w:eastAsia="仿宋_GB2312" w:hAnsi="Arial"/>
          <w:color w:val="000000"/>
          <w:sz w:val="28"/>
        </w:rPr>
        <w:t>3</w:t>
      </w:r>
    </w:p>
    <w:p w:rsidR="00F500F4" w:rsidRPr="002D64C6" w:rsidRDefault="00F500F4" w:rsidP="00F500F4">
      <w:pPr>
        <w:spacing w:line="360" w:lineRule="auto"/>
        <w:ind w:right="205" w:firstLineChars="200" w:firstLine="560"/>
        <w:rPr>
          <w:rFonts w:ascii="Arial" w:eastAsia="仿宋_GB2312" w:hAnsi="Arial"/>
          <w:color w:val="000000"/>
          <w:sz w:val="28"/>
        </w:rPr>
      </w:pPr>
      <w:r w:rsidRPr="002D64C6">
        <w:rPr>
          <w:rFonts w:ascii="Arial" w:eastAsia="仿宋_GB2312" w:hAnsi="Arial" w:hint="eastAsia"/>
          <w:color w:val="000000"/>
          <w:sz w:val="28"/>
        </w:rPr>
        <w:t>＝</w:t>
      </w:r>
      <w:r w:rsidRPr="002D64C6">
        <w:rPr>
          <w:rFonts w:ascii="Arial" w:eastAsia="仿宋_GB2312" w:hAnsi="Arial" w:hint="eastAsia"/>
          <w:bCs/>
          <w:color w:val="000000"/>
          <w:sz w:val="28"/>
        </w:rPr>
        <w:t>35261</w:t>
      </w:r>
      <w:r w:rsidRPr="002D64C6">
        <w:rPr>
          <w:rFonts w:ascii="Arial" w:eastAsia="仿宋_GB2312" w:hAnsi="Arial" w:hint="eastAsia"/>
          <w:color w:val="000000"/>
          <w:sz w:val="28"/>
        </w:rPr>
        <w:t>（元</w:t>
      </w:r>
      <w:r w:rsidRPr="002D64C6">
        <w:rPr>
          <w:rFonts w:ascii="Arial" w:eastAsia="仿宋_GB2312" w:hAnsi="Arial"/>
          <w:color w:val="000000"/>
          <w:sz w:val="28"/>
        </w:rPr>
        <w:t>/</w:t>
      </w:r>
      <w:r w:rsidRPr="002D64C6">
        <w:rPr>
          <w:rFonts w:ascii="Arial" w:eastAsia="仿宋_GB2312" w:hAnsi="Arial" w:hint="eastAsia"/>
          <w:color w:val="000000"/>
          <w:sz w:val="28"/>
        </w:rPr>
        <w:t>平方米）</w:t>
      </w:r>
    </w:p>
    <w:p w:rsidR="00F500F4" w:rsidRPr="002D64C6" w:rsidRDefault="00F500F4" w:rsidP="00FC0400">
      <w:pPr>
        <w:spacing w:beforeLines="50" w:afterLines="50" w:line="360" w:lineRule="auto"/>
        <w:ind w:firstLineChars="200" w:firstLine="560"/>
        <w:rPr>
          <w:rFonts w:ascii="仿宋_GB2312" w:eastAsia="仿宋_GB2312"/>
          <w:color w:val="000000"/>
          <w:sz w:val="28"/>
        </w:rPr>
      </w:pPr>
      <w:r>
        <w:rPr>
          <w:rFonts w:ascii="Arial" w:eastAsia="仿宋_GB2312" w:hAnsi="Arial" w:hint="eastAsia"/>
          <w:color w:val="000000"/>
          <w:sz w:val="28"/>
        </w:rPr>
        <w:lastRenderedPageBreak/>
        <w:t>2</w:t>
      </w:r>
      <w:r w:rsidRPr="002D64C6">
        <w:rPr>
          <w:rFonts w:ascii="Arial" w:eastAsia="仿宋_GB2312" w:hAnsi="Arial" w:hint="eastAsia"/>
          <w:color w:val="000000"/>
          <w:sz w:val="28"/>
        </w:rPr>
        <w:t>）</w:t>
      </w:r>
      <w:r w:rsidRPr="002D64C6">
        <w:rPr>
          <w:rFonts w:ascii="仿宋_GB2312" w:eastAsia="仿宋_GB2312" w:hint="eastAsia"/>
          <w:color w:val="000000"/>
          <w:sz w:val="28"/>
        </w:rPr>
        <w:t>开发成本</w:t>
      </w:r>
    </w:p>
    <w:p w:rsidR="00F500F4" w:rsidRPr="002D64C6" w:rsidRDefault="00F500F4" w:rsidP="00FC0400">
      <w:pPr>
        <w:spacing w:beforeLines="50" w:afterLines="50" w:line="360" w:lineRule="auto"/>
        <w:ind w:firstLineChars="200" w:firstLine="560"/>
        <w:rPr>
          <w:rFonts w:ascii="仿宋_GB2312" w:eastAsia="仿宋_GB2312"/>
          <w:color w:val="000000"/>
          <w:sz w:val="28"/>
        </w:rPr>
      </w:pPr>
      <w:r w:rsidRPr="002D64C6">
        <w:rPr>
          <w:rFonts w:ascii="Arial" w:eastAsia="仿宋_GB2312" w:hAnsi="Arial" w:hint="eastAsia"/>
          <w:color w:val="000000"/>
          <w:sz w:val="28"/>
        </w:rPr>
        <w:t>A</w:t>
      </w:r>
      <w:r w:rsidRPr="002D64C6">
        <w:rPr>
          <w:rFonts w:ascii="仿宋_GB2312" w:eastAsia="仿宋_GB2312" w:hint="eastAsia"/>
          <w:color w:val="000000"/>
          <w:sz w:val="28"/>
        </w:rPr>
        <w:t>建造成本</w:t>
      </w: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Arial" w:eastAsia="仿宋_GB2312" w:hAnsi="Arial" w:hint="eastAsia"/>
          <w:color w:val="000000"/>
          <w:sz w:val="28"/>
        </w:rPr>
        <w:t>（</w:t>
      </w:r>
      <w:r w:rsidRPr="002D64C6">
        <w:rPr>
          <w:rFonts w:ascii="Arial" w:eastAsia="仿宋_GB2312" w:hAnsi="Arial" w:hint="eastAsia"/>
          <w:color w:val="000000"/>
          <w:sz w:val="28"/>
        </w:rPr>
        <w:t>A</w:t>
      </w:r>
      <w:r w:rsidRPr="002D64C6">
        <w:rPr>
          <w:rFonts w:ascii="Arial" w:eastAsia="仿宋_GB2312" w:hAnsi="Arial" w:hint="eastAsia"/>
          <w:color w:val="000000"/>
          <w:sz w:val="28"/>
        </w:rPr>
        <w:t>）</w:t>
      </w:r>
      <w:r w:rsidRPr="002D64C6">
        <w:rPr>
          <w:rFonts w:ascii="仿宋_GB2312" w:eastAsia="仿宋_GB2312" w:hint="eastAsia"/>
          <w:color w:val="000000"/>
          <w:sz w:val="28"/>
        </w:rPr>
        <w:t>建安费用</w:t>
      </w: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本次评估参考现行北京市工程概预算定额以及同类建筑的建安水平，同时考虑估价对象建筑结构、设备与装修标准等，综合确定</w:t>
      </w:r>
      <w:r w:rsidRPr="002D64C6">
        <w:rPr>
          <w:rFonts w:ascii="Arial" w:eastAsia="仿宋_GB2312" w:hAnsi="Arial" w:cs="Arial" w:hint="eastAsia"/>
          <w:color w:val="000000"/>
          <w:sz w:val="28"/>
        </w:rPr>
        <w:t>估价对象商业（配套）用房</w:t>
      </w:r>
      <w:r w:rsidRPr="002D64C6">
        <w:rPr>
          <w:rFonts w:ascii="仿宋_GB2312" w:eastAsia="仿宋_GB2312" w:hint="eastAsia"/>
          <w:color w:val="000000"/>
          <w:sz w:val="28"/>
        </w:rPr>
        <w:t>建安费用为</w:t>
      </w:r>
      <w:r w:rsidRPr="002D64C6">
        <w:rPr>
          <w:rFonts w:ascii="Arial" w:eastAsia="仿宋_GB2312" w:hAnsi="Arial" w:hint="eastAsia"/>
          <w:color w:val="000000"/>
          <w:sz w:val="28"/>
        </w:rPr>
        <w:t>2200</w:t>
      </w:r>
      <w:r w:rsidRPr="002D64C6">
        <w:rPr>
          <w:rFonts w:ascii="仿宋_GB2312" w:eastAsia="仿宋_GB2312" w:hint="eastAsia"/>
          <w:color w:val="000000"/>
          <w:sz w:val="28"/>
        </w:rPr>
        <w:t>元/平方米。</w:t>
      </w: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Arial" w:eastAsia="仿宋_GB2312" w:hAnsi="Arial" w:hint="eastAsia"/>
          <w:color w:val="000000"/>
          <w:sz w:val="28"/>
        </w:rPr>
        <w:t>（</w:t>
      </w:r>
      <w:r w:rsidRPr="002D64C6">
        <w:rPr>
          <w:rFonts w:ascii="Arial" w:eastAsia="仿宋_GB2312" w:hAnsi="Arial" w:hint="eastAsia"/>
          <w:color w:val="000000"/>
          <w:sz w:val="28"/>
        </w:rPr>
        <w:t>B</w:t>
      </w:r>
      <w:r w:rsidRPr="002D64C6">
        <w:rPr>
          <w:rFonts w:ascii="Arial" w:eastAsia="仿宋_GB2312" w:hAnsi="Arial" w:hint="eastAsia"/>
          <w:color w:val="000000"/>
          <w:sz w:val="28"/>
        </w:rPr>
        <w:t>）</w:t>
      </w:r>
      <w:r w:rsidRPr="002D64C6">
        <w:rPr>
          <w:rFonts w:ascii="仿宋_GB2312" w:eastAsia="仿宋_GB2312" w:hint="eastAsia"/>
          <w:color w:val="000000"/>
          <w:sz w:val="28"/>
        </w:rPr>
        <w:t>勘查设计和前期工程费</w:t>
      </w:r>
    </w:p>
    <w:p w:rsidR="00F500F4" w:rsidRPr="002D64C6" w:rsidRDefault="00F500F4" w:rsidP="00F500F4">
      <w:pPr>
        <w:spacing w:before="50" w:after="50" w:line="360" w:lineRule="auto"/>
        <w:ind w:firstLineChars="200" w:firstLine="560"/>
        <w:jc w:val="both"/>
        <w:rPr>
          <w:rFonts w:ascii="仿宋_GB2312" w:eastAsia="仿宋_GB2312"/>
          <w:color w:val="000000"/>
          <w:sz w:val="28"/>
        </w:rPr>
      </w:pPr>
      <w:r w:rsidRPr="002D64C6">
        <w:rPr>
          <w:rFonts w:ascii="仿宋_GB2312" w:eastAsia="仿宋_GB2312" w:hint="eastAsia"/>
          <w:color w:val="000000"/>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2D64C6">
        <w:rPr>
          <w:rFonts w:ascii="Arial" w:eastAsia="仿宋_GB2312" w:hAnsi="Arial" w:hint="eastAsia"/>
          <w:color w:val="000000"/>
          <w:sz w:val="28"/>
        </w:rPr>
        <w:t>3</w:t>
      </w:r>
      <w:r w:rsidRPr="002D64C6">
        <w:rPr>
          <w:rFonts w:ascii="仿宋_GB2312" w:eastAsia="仿宋_GB2312" w:hint="eastAsia"/>
          <w:color w:val="000000"/>
          <w:sz w:val="28"/>
        </w:rPr>
        <w:t>%取费，则有：</w:t>
      </w: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勘查设计和前期工程费</w:t>
      </w: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＝建安费用×取费标准</w:t>
      </w:r>
    </w:p>
    <w:p w:rsidR="00F500F4" w:rsidRPr="002D64C6" w:rsidRDefault="00F500F4" w:rsidP="00F500F4">
      <w:pPr>
        <w:spacing w:before="50" w:after="50" w:line="360" w:lineRule="auto"/>
        <w:ind w:firstLineChars="200" w:firstLine="560"/>
        <w:rPr>
          <w:rFonts w:ascii="Arial" w:eastAsia="仿宋_GB2312" w:hAnsi="Arial" w:cs="Arial"/>
          <w:color w:val="000000"/>
          <w:sz w:val="28"/>
        </w:rPr>
      </w:pPr>
      <w:r w:rsidRPr="002D64C6">
        <w:rPr>
          <w:rFonts w:ascii="仿宋_GB2312" w:eastAsia="仿宋_GB2312" w:hint="eastAsia"/>
          <w:color w:val="000000"/>
          <w:sz w:val="28"/>
        </w:rPr>
        <w:t>＝</w:t>
      </w:r>
      <w:r w:rsidRPr="002D64C6">
        <w:rPr>
          <w:rFonts w:ascii="Arial" w:eastAsia="仿宋_GB2312" w:hAnsi="Arial" w:hint="eastAsia"/>
          <w:color w:val="000000"/>
          <w:sz w:val="28"/>
        </w:rPr>
        <w:t>2200</w:t>
      </w:r>
      <w:r w:rsidRPr="002D64C6">
        <w:rPr>
          <w:rFonts w:ascii="Arial" w:eastAsia="仿宋_GB2312" w:hAnsi="Arial" w:cs="Arial"/>
          <w:color w:val="000000"/>
          <w:sz w:val="28"/>
        </w:rPr>
        <w:t>×</w:t>
      </w:r>
      <w:r w:rsidRPr="002D64C6">
        <w:rPr>
          <w:rFonts w:ascii="Arial" w:eastAsia="仿宋_GB2312" w:hAnsi="Arial" w:cs="Arial" w:hint="eastAsia"/>
          <w:color w:val="000000"/>
          <w:sz w:val="28"/>
        </w:rPr>
        <w:t>3</w:t>
      </w:r>
      <w:r w:rsidRPr="002D64C6">
        <w:rPr>
          <w:rFonts w:ascii="Arial" w:eastAsia="仿宋_GB2312" w:hAnsi="Arial" w:cs="Arial"/>
          <w:color w:val="000000"/>
          <w:sz w:val="28"/>
        </w:rPr>
        <w:t>%</w:t>
      </w: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w:t>
      </w:r>
      <w:r w:rsidRPr="002D64C6">
        <w:rPr>
          <w:rFonts w:ascii="Arial" w:eastAsia="仿宋_GB2312" w:hAnsi="Arial" w:hint="eastAsia"/>
          <w:color w:val="000000"/>
          <w:sz w:val="28"/>
        </w:rPr>
        <w:t>66</w:t>
      </w:r>
      <w:r w:rsidRPr="002D64C6">
        <w:rPr>
          <w:rFonts w:ascii="仿宋_GB2312" w:eastAsia="仿宋_GB2312" w:hint="eastAsia"/>
          <w:color w:val="000000"/>
          <w:sz w:val="28"/>
        </w:rPr>
        <w:t>(</w:t>
      </w:r>
      <w:r w:rsidRPr="002D64C6">
        <w:rPr>
          <w:rFonts w:ascii="Arial" w:eastAsia="仿宋_GB2312" w:hAnsi="Arial" w:hint="eastAsia"/>
          <w:color w:val="000000"/>
          <w:sz w:val="28"/>
        </w:rPr>
        <w:t>元</w:t>
      </w:r>
      <w:r w:rsidRPr="002D64C6">
        <w:rPr>
          <w:rFonts w:ascii="Arial" w:eastAsia="仿宋_GB2312" w:hAnsi="Arial"/>
          <w:color w:val="000000"/>
          <w:sz w:val="28"/>
        </w:rPr>
        <w:t>/</w:t>
      </w:r>
      <w:r w:rsidRPr="002D64C6">
        <w:rPr>
          <w:rFonts w:ascii="Arial" w:eastAsia="仿宋_GB2312" w:hAnsi="Arial" w:hint="eastAsia"/>
          <w:color w:val="000000"/>
          <w:sz w:val="28"/>
        </w:rPr>
        <w:t>平方米</w:t>
      </w:r>
      <w:r w:rsidRPr="002D64C6">
        <w:rPr>
          <w:rFonts w:ascii="仿宋_GB2312" w:eastAsia="仿宋_GB2312" w:hint="eastAsia"/>
          <w:color w:val="000000"/>
          <w:sz w:val="28"/>
        </w:rPr>
        <w:t>)</w:t>
      </w: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Arial" w:eastAsia="仿宋_GB2312" w:hAnsi="Arial" w:hint="eastAsia"/>
          <w:color w:val="000000"/>
          <w:sz w:val="28"/>
        </w:rPr>
        <w:t>（</w:t>
      </w:r>
      <w:r w:rsidRPr="002D64C6">
        <w:rPr>
          <w:rFonts w:ascii="Arial" w:eastAsia="仿宋_GB2312" w:hAnsi="Arial" w:hint="eastAsia"/>
          <w:color w:val="000000"/>
          <w:sz w:val="28"/>
        </w:rPr>
        <w:t>C</w:t>
      </w:r>
      <w:r w:rsidRPr="002D64C6">
        <w:rPr>
          <w:rFonts w:ascii="Arial" w:eastAsia="仿宋_GB2312" w:hAnsi="Arial" w:hint="eastAsia"/>
          <w:color w:val="000000"/>
          <w:sz w:val="28"/>
        </w:rPr>
        <w:t>）</w:t>
      </w:r>
      <w:r w:rsidRPr="002D64C6">
        <w:rPr>
          <w:rFonts w:ascii="仿宋_GB2312" w:eastAsia="仿宋_GB2312" w:hint="eastAsia"/>
          <w:color w:val="000000"/>
          <w:sz w:val="28"/>
        </w:rPr>
        <w:t>公共配套设施费用</w:t>
      </w: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公共配套设施费用是指城市规划要求居住项目需配套建设的教育、医疗卫生、文化体育、社区服务、市政公用等非营利性设施的建设费用，估价对象规划为非住宅用途，故本项费用不计取。</w:t>
      </w: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Arial" w:eastAsia="仿宋_GB2312" w:hAnsi="Arial" w:hint="eastAsia"/>
          <w:color w:val="000000"/>
          <w:sz w:val="28"/>
        </w:rPr>
        <w:t>（</w:t>
      </w:r>
      <w:r w:rsidRPr="002D64C6">
        <w:rPr>
          <w:rFonts w:ascii="Arial" w:eastAsia="仿宋_GB2312" w:hAnsi="Arial" w:hint="eastAsia"/>
          <w:color w:val="000000"/>
          <w:sz w:val="28"/>
        </w:rPr>
        <w:t>D</w:t>
      </w:r>
      <w:r w:rsidRPr="002D64C6">
        <w:rPr>
          <w:rFonts w:ascii="Arial" w:eastAsia="仿宋_GB2312" w:hAnsi="Arial" w:hint="eastAsia"/>
          <w:color w:val="000000"/>
          <w:sz w:val="28"/>
        </w:rPr>
        <w:t>）</w:t>
      </w:r>
      <w:r w:rsidRPr="002D64C6">
        <w:rPr>
          <w:rFonts w:ascii="仿宋_GB2312" w:eastAsia="仿宋_GB2312" w:hint="eastAsia"/>
          <w:color w:val="000000"/>
          <w:sz w:val="28"/>
        </w:rPr>
        <w:t>红线内市政基础设施费</w:t>
      </w: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红线内市政基础设施费是指包括城市规划要求配套的道路、给排水、电力、电信、燃气、热力等设施的建设费用；估价对象未来红线内基础设施建设将达到“</w:t>
      </w:r>
      <w:r w:rsidRPr="002D64C6">
        <w:rPr>
          <w:rFonts w:ascii="Arial" w:eastAsia="仿宋_GB2312" w:hAnsi="Arial" w:hint="eastAsia"/>
          <w:color w:val="000000"/>
          <w:sz w:val="28"/>
        </w:rPr>
        <w:t>七</w:t>
      </w:r>
      <w:r w:rsidRPr="002D64C6">
        <w:rPr>
          <w:rFonts w:ascii="仿宋_GB2312" w:eastAsia="仿宋_GB2312" w:hint="eastAsia"/>
          <w:color w:val="000000"/>
          <w:sz w:val="28"/>
        </w:rPr>
        <w:t>通”（即通路、通电、通讯、通上水、通下水、通燃气、通热</w:t>
      </w:r>
      <w:r w:rsidRPr="002D64C6">
        <w:rPr>
          <w:rFonts w:ascii="仿宋_GB2312" w:eastAsia="仿宋_GB2312" w:hint="eastAsia"/>
          <w:color w:val="000000"/>
          <w:sz w:val="28"/>
        </w:rPr>
        <w:lastRenderedPageBreak/>
        <w:t>力），结合估价对象所在区域实际情况确定红线内市政基础设施费为</w:t>
      </w:r>
      <w:r w:rsidRPr="002D64C6">
        <w:rPr>
          <w:rFonts w:ascii="Arial" w:eastAsia="仿宋_GB2312" w:hAnsi="Arial" w:hint="eastAsia"/>
          <w:color w:val="000000"/>
          <w:sz w:val="28"/>
        </w:rPr>
        <w:t>200</w:t>
      </w:r>
      <w:r w:rsidRPr="002D64C6">
        <w:rPr>
          <w:rFonts w:ascii="仿宋_GB2312" w:eastAsia="仿宋_GB2312" w:hint="eastAsia"/>
          <w:color w:val="000000"/>
          <w:sz w:val="28"/>
        </w:rPr>
        <w:t>元/平方米。</w:t>
      </w: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Arial" w:eastAsia="仿宋_GB2312" w:hAnsi="Arial" w:hint="eastAsia"/>
          <w:color w:val="000000"/>
          <w:sz w:val="28"/>
        </w:rPr>
        <w:t>（</w:t>
      </w:r>
      <w:r w:rsidRPr="002D64C6">
        <w:rPr>
          <w:rFonts w:ascii="Arial" w:eastAsia="仿宋_GB2312" w:hAnsi="Arial" w:hint="eastAsia"/>
          <w:color w:val="000000"/>
          <w:sz w:val="28"/>
        </w:rPr>
        <w:t>E</w:t>
      </w:r>
      <w:r w:rsidRPr="002D64C6">
        <w:rPr>
          <w:rFonts w:ascii="Arial" w:eastAsia="仿宋_GB2312" w:hAnsi="Arial" w:hint="eastAsia"/>
          <w:color w:val="000000"/>
          <w:sz w:val="28"/>
        </w:rPr>
        <w:t>）</w:t>
      </w:r>
      <w:r w:rsidRPr="002D64C6">
        <w:rPr>
          <w:rFonts w:ascii="仿宋_GB2312" w:eastAsia="仿宋_GB2312" w:hint="eastAsia"/>
          <w:color w:val="000000"/>
          <w:sz w:val="28"/>
        </w:rPr>
        <w:t>相关税费</w:t>
      </w:r>
    </w:p>
    <w:p w:rsidR="00F500F4" w:rsidRPr="002D64C6" w:rsidRDefault="00F500F4" w:rsidP="00F500F4">
      <w:pPr>
        <w:spacing w:before="50" w:after="50" w:line="360" w:lineRule="auto"/>
        <w:ind w:firstLineChars="200" w:firstLine="560"/>
        <w:jc w:val="both"/>
        <w:rPr>
          <w:rFonts w:ascii="仿宋_GB2312" w:eastAsia="仿宋_GB2312"/>
          <w:color w:val="000000"/>
          <w:sz w:val="28"/>
        </w:rPr>
      </w:pPr>
      <w:r w:rsidRPr="002D64C6">
        <w:rPr>
          <w:rFonts w:ascii="仿宋_GB2312" w:eastAsia="仿宋_GB2312" w:hint="eastAsia"/>
          <w:color w:val="000000"/>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2D64C6">
        <w:rPr>
          <w:rFonts w:ascii="Arial" w:eastAsia="仿宋_GB2312" w:hAnsi="Arial" w:hint="eastAsia"/>
          <w:color w:val="000000"/>
          <w:sz w:val="28"/>
        </w:rPr>
        <w:t>1</w:t>
      </w:r>
      <w:r w:rsidRPr="002D64C6">
        <w:rPr>
          <w:rFonts w:ascii="仿宋_GB2312" w:eastAsia="仿宋_GB2312" w:hint="eastAsia"/>
          <w:color w:val="000000"/>
          <w:sz w:val="28"/>
        </w:rPr>
        <w:t>.</w:t>
      </w:r>
      <w:r w:rsidRPr="002D64C6">
        <w:rPr>
          <w:rFonts w:ascii="Arial" w:eastAsia="仿宋_GB2312" w:hAnsi="Arial" w:hint="eastAsia"/>
          <w:color w:val="000000"/>
          <w:sz w:val="28"/>
        </w:rPr>
        <w:t>5</w:t>
      </w:r>
      <w:r w:rsidRPr="002D64C6">
        <w:rPr>
          <w:rFonts w:ascii="仿宋_GB2312" w:eastAsia="仿宋_GB2312" w:hint="eastAsia"/>
          <w:color w:val="000000"/>
          <w:sz w:val="28"/>
        </w:rPr>
        <w:t>%取费，则有：</w:t>
      </w: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相关税费＝建安费用×取费标准＝</w:t>
      </w:r>
      <w:r w:rsidRPr="002D64C6">
        <w:rPr>
          <w:rFonts w:ascii="Arial" w:eastAsia="仿宋_GB2312" w:hAnsi="Arial" w:hint="eastAsia"/>
          <w:color w:val="000000"/>
          <w:sz w:val="28"/>
        </w:rPr>
        <w:t>2200</w:t>
      </w:r>
      <w:r w:rsidRPr="002D64C6">
        <w:rPr>
          <w:rFonts w:ascii="仿宋_GB2312" w:eastAsia="仿宋_GB2312" w:hint="eastAsia"/>
          <w:color w:val="000000"/>
          <w:sz w:val="28"/>
        </w:rPr>
        <w:t>×</w:t>
      </w:r>
      <w:r w:rsidRPr="002D64C6">
        <w:rPr>
          <w:rFonts w:ascii="Arial" w:eastAsia="仿宋_GB2312" w:hAnsi="Arial" w:hint="eastAsia"/>
          <w:color w:val="000000"/>
          <w:sz w:val="28"/>
        </w:rPr>
        <w:t>1</w:t>
      </w:r>
      <w:r w:rsidRPr="002D64C6">
        <w:rPr>
          <w:rFonts w:ascii="仿宋_GB2312" w:eastAsia="仿宋_GB2312" w:hint="eastAsia"/>
          <w:color w:val="000000"/>
          <w:sz w:val="28"/>
        </w:rPr>
        <w:t>.</w:t>
      </w:r>
      <w:r w:rsidRPr="002D64C6">
        <w:rPr>
          <w:rFonts w:ascii="Arial" w:eastAsia="仿宋_GB2312" w:hAnsi="Arial" w:hint="eastAsia"/>
          <w:color w:val="000000"/>
          <w:sz w:val="28"/>
        </w:rPr>
        <w:t>5</w:t>
      </w:r>
      <w:r w:rsidRPr="002D64C6">
        <w:rPr>
          <w:rFonts w:ascii="仿宋_GB2312" w:eastAsia="仿宋_GB2312" w:hint="eastAsia"/>
          <w:color w:val="000000"/>
          <w:sz w:val="28"/>
        </w:rPr>
        <w:t>%＝</w:t>
      </w:r>
      <w:r w:rsidRPr="002D64C6">
        <w:rPr>
          <w:rFonts w:ascii="Arial" w:eastAsia="仿宋_GB2312" w:hAnsi="Arial" w:hint="eastAsia"/>
          <w:color w:val="000000"/>
          <w:sz w:val="28"/>
        </w:rPr>
        <w:t>33</w:t>
      </w:r>
      <w:r w:rsidRPr="002D64C6">
        <w:rPr>
          <w:rFonts w:ascii="仿宋_GB2312" w:eastAsia="仿宋_GB2312" w:hint="eastAsia"/>
          <w:color w:val="000000"/>
          <w:sz w:val="28"/>
        </w:rPr>
        <w:t>（</w:t>
      </w:r>
      <w:r w:rsidRPr="002D64C6">
        <w:rPr>
          <w:rFonts w:ascii="Arial" w:eastAsia="仿宋_GB2312" w:hAnsi="Arial" w:hint="eastAsia"/>
          <w:color w:val="000000"/>
          <w:sz w:val="28"/>
        </w:rPr>
        <w:t>元</w:t>
      </w:r>
      <w:r w:rsidRPr="002D64C6">
        <w:rPr>
          <w:rFonts w:ascii="Arial" w:eastAsia="仿宋_GB2312" w:hAnsi="Arial"/>
          <w:color w:val="000000"/>
          <w:sz w:val="28"/>
        </w:rPr>
        <w:t>/</w:t>
      </w:r>
      <w:r w:rsidRPr="002D64C6">
        <w:rPr>
          <w:rFonts w:ascii="Arial" w:eastAsia="仿宋_GB2312" w:hAnsi="Arial" w:hint="eastAsia"/>
          <w:color w:val="000000"/>
          <w:sz w:val="28"/>
        </w:rPr>
        <w:t>平方米</w:t>
      </w:r>
      <w:r w:rsidRPr="002D64C6">
        <w:rPr>
          <w:rFonts w:ascii="仿宋_GB2312" w:eastAsia="仿宋_GB2312" w:hint="eastAsia"/>
          <w:color w:val="000000"/>
          <w:sz w:val="28"/>
        </w:rPr>
        <w:t>）</w:t>
      </w: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Arial" w:eastAsia="仿宋_GB2312" w:hAnsi="Arial" w:hint="eastAsia"/>
          <w:color w:val="000000"/>
          <w:sz w:val="28"/>
        </w:rPr>
        <w:t>（</w:t>
      </w:r>
      <w:r w:rsidRPr="002D64C6">
        <w:rPr>
          <w:rFonts w:ascii="Arial" w:eastAsia="仿宋_GB2312" w:hAnsi="Arial" w:hint="eastAsia"/>
          <w:color w:val="000000"/>
          <w:sz w:val="28"/>
        </w:rPr>
        <w:t>F</w:t>
      </w:r>
      <w:r w:rsidRPr="002D64C6">
        <w:rPr>
          <w:rFonts w:ascii="Arial" w:eastAsia="仿宋_GB2312" w:hAnsi="Arial" w:hint="eastAsia"/>
          <w:color w:val="000000"/>
          <w:sz w:val="28"/>
        </w:rPr>
        <w:t>）</w:t>
      </w:r>
      <w:r w:rsidRPr="002D64C6">
        <w:rPr>
          <w:rFonts w:ascii="仿宋_GB2312" w:eastAsia="仿宋_GB2312" w:hint="eastAsia"/>
          <w:color w:val="000000"/>
          <w:sz w:val="28"/>
        </w:rPr>
        <w:t>建造成本</w:t>
      </w: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建造成本为上述</w:t>
      </w:r>
      <w:r w:rsidRPr="002D64C6">
        <w:rPr>
          <w:rFonts w:ascii="Arial" w:eastAsia="仿宋_GB2312" w:hAnsi="Arial" w:hint="eastAsia"/>
          <w:color w:val="000000"/>
          <w:sz w:val="28"/>
        </w:rPr>
        <w:t>5</w:t>
      </w:r>
      <w:r w:rsidRPr="002D64C6">
        <w:rPr>
          <w:rFonts w:ascii="仿宋_GB2312" w:eastAsia="仿宋_GB2312" w:hint="eastAsia"/>
          <w:color w:val="000000"/>
          <w:sz w:val="28"/>
        </w:rPr>
        <w:t>项之和，则有：</w:t>
      </w:r>
    </w:p>
    <w:p w:rsidR="00F500F4" w:rsidRPr="002D64C6" w:rsidRDefault="00F500F4" w:rsidP="00F500F4">
      <w:pPr>
        <w:spacing w:before="50" w:after="50" w:line="360" w:lineRule="auto"/>
        <w:ind w:firstLineChars="201" w:firstLine="563"/>
        <w:rPr>
          <w:rFonts w:ascii="仿宋_GB2312" w:eastAsia="仿宋_GB2312"/>
          <w:color w:val="000000"/>
          <w:sz w:val="28"/>
        </w:rPr>
      </w:pPr>
      <w:r w:rsidRPr="002D64C6">
        <w:rPr>
          <w:rFonts w:ascii="仿宋_GB2312" w:eastAsia="仿宋_GB2312" w:hint="eastAsia"/>
          <w:color w:val="000000"/>
          <w:sz w:val="28"/>
        </w:rPr>
        <w:t xml:space="preserve">建造成本= </w:t>
      </w:r>
      <w:r w:rsidRPr="002D64C6">
        <w:rPr>
          <w:rFonts w:ascii="Arial" w:eastAsia="仿宋_GB2312" w:hAnsi="Arial" w:hint="eastAsia"/>
          <w:color w:val="000000"/>
          <w:sz w:val="28"/>
        </w:rPr>
        <w:t>2200</w:t>
      </w:r>
      <w:r w:rsidRPr="002D64C6">
        <w:rPr>
          <w:rFonts w:ascii="仿宋_GB2312" w:eastAsia="仿宋_GB2312" w:hint="eastAsia"/>
          <w:color w:val="000000"/>
          <w:sz w:val="28"/>
        </w:rPr>
        <w:t>+</w:t>
      </w:r>
      <w:r w:rsidRPr="002D64C6">
        <w:rPr>
          <w:rFonts w:ascii="Arial" w:eastAsia="仿宋_GB2312" w:hAnsi="Arial" w:hint="eastAsia"/>
          <w:color w:val="000000"/>
          <w:sz w:val="28"/>
        </w:rPr>
        <w:t>66</w:t>
      </w:r>
      <w:r w:rsidRPr="002D64C6">
        <w:rPr>
          <w:rFonts w:ascii="Arial" w:eastAsia="仿宋_GB2312" w:hAnsi="Arial" w:cs="Arial"/>
          <w:color w:val="000000"/>
          <w:sz w:val="28"/>
        </w:rPr>
        <w:t>+</w:t>
      </w:r>
      <w:r w:rsidRPr="002D64C6">
        <w:rPr>
          <w:rFonts w:ascii="Arial" w:eastAsia="仿宋_GB2312" w:hAnsi="Arial" w:cs="Arial" w:hint="eastAsia"/>
          <w:color w:val="000000"/>
          <w:sz w:val="28"/>
        </w:rPr>
        <w:t>0</w:t>
      </w:r>
      <w:r w:rsidRPr="002D64C6">
        <w:rPr>
          <w:rFonts w:ascii="Arial" w:eastAsia="仿宋_GB2312" w:hAnsi="Arial" w:cs="Arial"/>
          <w:color w:val="000000"/>
          <w:sz w:val="28"/>
        </w:rPr>
        <w:t>+200+</w:t>
      </w:r>
      <w:r w:rsidRPr="002D64C6">
        <w:rPr>
          <w:rFonts w:ascii="Arial" w:eastAsia="仿宋_GB2312" w:hAnsi="Arial" w:cs="Arial" w:hint="eastAsia"/>
          <w:color w:val="000000"/>
          <w:sz w:val="28"/>
        </w:rPr>
        <w:t>33</w:t>
      </w:r>
      <w:r w:rsidRPr="002D64C6">
        <w:rPr>
          <w:rFonts w:ascii="Arial" w:eastAsia="仿宋_GB2312" w:hAnsi="Arial" w:cs="Arial"/>
          <w:color w:val="000000"/>
          <w:sz w:val="28"/>
        </w:rPr>
        <w:t>=</w:t>
      </w:r>
      <w:r w:rsidRPr="002D64C6">
        <w:rPr>
          <w:rFonts w:ascii="Arial" w:eastAsia="仿宋_GB2312" w:hAnsi="Arial" w:cs="Arial" w:hint="eastAsia"/>
          <w:color w:val="000000"/>
          <w:sz w:val="28"/>
        </w:rPr>
        <w:t>2499</w:t>
      </w:r>
      <w:r w:rsidRPr="002D64C6">
        <w:rPr>
          <w:rFonts w:ascii="Arial" w:eastAsia="仿宋_GB2312" w:hAnsi="Arial" w:cs="Arial"/>
          <w:color w:val="000000"/>
          <w:sz w:val="28"/>
        </w:rPr>
        <w:t>（</w:t>
      </w:r>
      <w:r w:rsidRPr="002D64C6">
        <w:rPr>
          <w:rFonts w:ascii="Arial" w:eastAsia="仿宋_GB2312" w:hAnsi="Arial" w:hint="eastAsia"/>
          <w:color w:val="000000"/>
          <w:sz w:val="28"/>
        </w:rPr>
        <w:t>元</w:t>
      </w:r>
      <w:r w:rsidRPr="002D64C6">
        <w:rPr>
          <w:rFonts w:ascii="Arial" w:eastAsia="仿宋_GB2312" w:hAnsi="Arial"/>
          <w:color w:val="000000"/>
          <w:sz w:val="28"/>
        </w:rPr>
        <w:t>/</w:t>
      </w:r>
      <w:r w:rsidRPr="002D64C6">
        <w:rPr>
          <w:rFonts w:ascii="Arial" w:eastAsia="仿宋_GB2312" w:hAnsi="Arial" w:hint="eastAsia"/>
          <w:color w:val="000000"/>
          <w:sz w:val="28"/>
        </w:rPr>
        <w:t>平方米</w:t>
      </w:r>
      <w:r w:rsidRPr="002D64C6">
        <w:rPr>
          <w:rFonts w:ascii="仿宋_GB2312" w:eastAsia="仿宋_GB2312" w:hint="eastAsia"/>
          <w:color w:val="000000"/>
          <w:sz w:val="28"/>
        </w:rPr>
        <w:t>）</w:t>
      </w:r>
    </w:p>
    <w:p w:rsidR="00F500F4" w:rsidRPr="002D64C6" w:rsidRDefault="00F500F4" w:rsidP="00F500F4">
      <w:pPr>
        <w:spacing w:before="50" w:after="50" w:line="360" w:lineRule="auto"/>
        <w:ind w:firstLineChars="200" w:firstLine="560"/>
        <w:rPr>
          <w:rFonts w:ascii="仿宋_GB2312" w:eastAsia="仿宋_GB2312" w:hAnsi="Arial" w:cs="Arial"/>
          <w:color w:val="000000"/>
          <w:sz w:val="28"/>
        </w:rPr>
      </w:pPr>
      <w:r w:rsidRPr="002D64C6">
        <w:rPr>
          <w:rFonts w:ascii="Arial" w:eastAsia="仿宋_GB2312" w:hAnsi="Arial" w:hint="eastAsia"/>
          <w:color w:val="000000"/>
          <w:sz w:val="28"/>
        </w:rPr>
        <w:t>B</w:t>
      </w:r>
      <w:r w:rsidRPr="002D64C6">
        <w:rPr>
          <w:rFonts w:ascii="仿宋_GB2312" w:eastAsia="仿宋_GB2312" w:hAnsi="Arial" w:cs="Arial" w:hint="eastAsia"/>
          <w:color w:val="000000"/>
          <w:sz w:val="28"/>
        </w:rPr>
        <w:t>城市基础设施建设费</w:t>
      </w:r>
    </w:p>
    <w:p w:rsidR="00F500F4" w:rsidRPr="002D64C6" w:rsidRDefault="00F500F4" w:rsidP="00F500F4">
      <w:pPr>
        <w:spacing w:before="50" w:after="50" w:line="360" w:lineRule="auto"/>
        <w:ind w:firstLineChars="201" w:firstLine="563"/>
        <w:rPr>
          <w:rFonts w:ascii="Arial" w:eastAsia="仿宋_GB2312" w:hAnsi="Arial" w:cs="Arial"/>
          <w:sz w:val="28"/>
        </w:rPr>
      </w:pPr>
      <w:r w:rsidRPr="002D64C6">
        <w:rPr>
          <w:rFonts w:ascii="仿宋_GB2312" w:eastAsia="仿宋_GB2312" w:hAnsi="Arial" w:cs="Arial" w:hint="eastAsia"/>
          <w:color w:val="000000"/>
          <w:sz w:val="28"/>
        </w:rPr>
        <w:t>城市基础设施建设费是</w:t>
      </w:r>
      <w:r w:rsidRPr="002D64C6">
        <w:rPr>
          <w:rFonts w:ascii="仿宋_GB2312" w:eastAsia="仿宋_GB2312" w:hAnsi="Arial" w:cs="Arial"/>
          <w:color w:val="000000"/>
          <w:sz w:val="28"/>
        </w:rPr>
        <w:t>政府向建设单位收取</w:t>
      </w:r>
      <w:r w:rsidRPr="002D64C6">
        <w:rPr>
          <w:rFonts w:ascii="仿宋_GB2312" w:eastAsia="仿宋_GB2312" w:hAnsi="Arial" w:cs="Arial" w:hint="eastAsia"/>
          <w:color w:val="000000"/>
          <w:sz w:val="28"/>
        </w:rPr>
        <w:t>、</w:t>
      </w:r>
      <w:r w:rsidRPr="002D64C6">
        <w:rPr>
          <w:rFonts w:ascii="仿宋_GB2312" w:eastAsia="仿宋_GB2312" w:hAnsi="Arial" w:cs="Arial"/>
          <w:color w:val="000000"/>
          <w:sz w:val="28"/>
        </w:rPr>
        <w:t>专项用于城市基础设施和城市共用设施建设，包括城市道路、桥梁、公共交通、供水、燃气、</w:t>
      </w:r>
      <w:hyperlink r:id="rId56" w:tgtFrame="_blank" w:history="1">
        <w:r w:rsidRPr="002D64C6">
          <w:rPr>
            <w:rFonts w:ascii="仿宋_GB2312" w:eastAsia="仿宋_GB2312" w:hAnsi="Arial" w:cs="Arial"/>
            <w:color w:val="000000"/>
            <w:sz w:val="28"/>
          </w:rPr>
          <w:t>污水处理</w:t>
        </w:r>
      </w:hyperlink>
      <w:r w:rsidRPr="002D64C6">
        <w:rPr>
          <w:rFonts w:ascii="仿宋_GB2312" w:eastAsia="仿宋_GB2312" w:hAnsi="Arial" w:cs="Arial"/>
          <w:color w:val="000000"/>
          <w:sz w:val="28"/>
        </w:rPr>
        <w:t>、集中供热、园林、绿化、路灯、环境卫生等设施的建设</w:t>
      </w:r>
      <w:r w:rsidRPr="002D64C6">
        <w:rPr>
          <w:rFonts w:ascii="仿宋_GB2312" w:eastAsia="仿宋_GB2312" w:hAnsi="Arial" w:cs="Arial" w:hint="eastAsia"/>
          <w:color w:val="000000"/>
          <w:sz w:val="28"/>
        </w:rPr>
        <w:t>。估价对象位于</w:t>
      </w:r>
      <w:r w:rsidRPr="002D64C6">
        <w:rPr>
          <w:rFonts w:ascii="Arial" w:eastAsia="仿宋_GB2312" w:hAnsi="Arial" w:hint="eastAsia"/>
          <w:bCs/>
          <w:color w:val="000000"/>
          <w:sz w:val="28"/>
        </w:rPr>
        <w:t>北京市丰台区</w:t>
      </w:r>
      <w:r w:rsidRPr="002D64C6">
        <w:rPr>
          <w:rFonts w:ascii="仿宋_GB2312" w:eastAsia="仿宋_GB2312" w:hAnsi="Arial" w:hint="eastAsia"/>
          <w:bCs/>
          <w:color w:val="000000"/>
          <w:sz w:val="28"/>
        </w:rPr>
        <w:t>，根</w:t>
      </w:r>
      <w:r w:rsidRPr="002D64C6">
        <w:rPr>
          <w:rFonts w:ascii="仿宋_GB2312" w:eastAsia="仿宋_GB2312" w:hAnsi="Arial" w:cs="Arial" w:hint="eastAsia"/>
          <w:color w:val="000000"/>
          <w:sz w:val="28"/>
        </w:rPr>
        <w:t>据</w:t>
      </w:r>
      <w:r w:rsidRPr="002D64C6">
        <w:rPr>
          <w:rFonts w:ascii="Arial" w:eastAsia="仿宋_GB2312" w:hAnsi="Arial" w:cs="Arial"/>
          <w:color w:val="000000"/>
          <w:sz w:val="28"/>
        </w:rPr>
        <w:t>《北京市征收城市基础设施建设费暂行办法》</w:t>
      </w:r>
      <w:r w:rsidRPr="002D64C6">
        <w:rPr>
          <w:rFonts w:ascii="Arial" w:eastAsia="仿宋_GB2312" w:hAnsi="Arial" w:cs="Arial"/>
          <w:color w:val="000000"/>
          <w:sz w:val="28"/>
        </w:rPr>
        <w:t>[</w:t>
      </w:r>
      <w:r w:rsidRPr="002D64C6">
        <w:rPr>
          <w:rFonts w:ascii="Arial" w:eastAsia="仿宋_GB2312" w:hAnsi="Arial" w:cs="Arial"/>
          <w:color w:val="000000"/>
          <w:sz w:val="28"/>
        </w:rPr>
        <w:t>京计投资字〔</w:t>
      </w:r>
      <w:r w:rsidRPr="002D64C6">
        <w:rPr>
          <w:rFonts w:ascii="Arial" w:eastAsia="仿宋_GB2312" w:hAnsi="Arial" w:cs="Arial"/>
          <w:color w:val="000000"/>
          <w:sz w:val="28"/>
        </w:rPr>
        <w:t>2002</w:t>
      </w:r>
      <w:r w:rsidRPr="002D64C6">
        <w:rPr>
          <w:rFonts w:ascii="Arial" w:eastAsia="仿宋_GB2312" w:hAnsi="Arial" w:cs="Arial"/>
          <w:color w:val="000000"/>
          <w:sz w:val="28"/>
        </w:rPr>
        <w:t>〕</w:t>
      </w:r>
      <w:r w:rsidRPr="002D64C6">
        <w:rPr>
          <w:rFonts w:ascii="Arial" w:eastAsia="仿宋_GB2312" w:hAnsi="Arial" w:cs="Arial"/>
          <w:color w:val="000000"/>
          <w:sz w:val="28"/>
        </w:rPr>
        <w:t>1792</w:t>
      </w:r>
      <w:r w:rsidRPr="002D64C6">
        <w:rPr>
          <w:rFonts w:ascii="Arial" w:eastAsia="仿宋_GB2312" w:hAnsi="Arial" w:cs="Arial"/>
          <w:color w:val="000000"/>
          <w:sz w:val="28"/>
        </w:rPr>
        <w:t>号</w:t>
      </w:r>
      <w:r w:rsidRPr="002D64C6">
        <w:rPr>
          <w:rFonts w:ascii="Arial" w:eastAsia="仿宋_GB2312" w:hAnsi="Arial" w:cs="Arial"/>
          <w:color w:val="000000"/>
          <w:sz w:val="28"/>
        </w:rPr>
        <w:t>]</w:t>
      </w:r>
      <w:r w:rsidRPr="002D64C6">
        <w:rPr>
          <w:rFonts w:ascii="仿宋_GB2312" w:eastAsia="仿宋_GB2312" w:hAnsi="Arial" w:cs="Arial" w:hint="eastAsia"/>
          <w:color w:val="000000"/>
          <w:sz w:val="28"/>
        </w:rPr>
        <w:t>，估价对象属于</w:t>
      </w:r>
      <w:r w:rsidRPr="002D64C6">
        <w:rPr>
          <w:rFonts w:ascii="Arial" w:eastAsia="仿宋_GB2312" w:hAnsi="Arial" w:cs="Arial" w:hint="eastAsia"/>
          <w:color w:val="000000"/>
          <w:sz w:val="28"/>
        </w:rPr>
        <w:t>北京市区</w:t>
      </w:r>
      <w:r w:rsidRPr="002D64C6">
        <w:rPr>
          <w:rFonts w:ascii="仿宋_GB2312" w:eastAsia="仿宋_GB2312" w:hAnsi="Arial" w:cs="Arial" w:hint="eastAsia"/>
          <w:color w:val="000000"/>
          <w:sz w:val="28"/>
        </w:rPr>
        <w:t>，估价对象应缴的城市基础设施建设费标准为：</w:t>
      </w:r>
      <w:r w:rsidRPr="002D64C6">
        <w:rPr>
          <w:rFonts w:ascii="Arial" w:eastAsia="仿宋_GB2312" w:hAnsi="Arial" w:hint="eastAsia"/>
          <w:color w:val="000000"/>
          <w:sz w:val="28"/>
        </w:rPr>
        <w:t>200</w:t>
      </w:r>
      <w:r w:rsidRPr="002D64C6">
        <w:rPr>
          <w:rFonts w:ascii="仿宋_GB2312" w:eastAsia="仿宋_GB2312" w:hint="eastAsia"/>
          <w:color w:val="000000"/>
          <w:sz w:val="28"/>
        </w:rPr>
        <w:t>元/平方米</w:t>
      </w:r>
      <w:r w:rsidRPr="002D64C6">
        <w:rPr>
          <w:rFonts w:ascii="仿宋_GB2312" w:eastAsia="仿宋_GB2312" w:hAnsi="Arial" w:cs="Arial" w:hint="eastAsia"/>
          <w:color w:val="000000"/>
          <w:sz w:val="28"/>
        </w:rPr>
        <w:t>。</w:t>
      </w: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Arial" w:eastAsia="仿宋_GB2312" w:hAnsi="Arial" w:cs="Arial" w:hint="eastAsia"/>
          <w:color w:val="000000"/>
          <w:sz w:val="28"/>
        </w:rPr>
        <w:t>C</w:t>
      </w:r>
      <w:r w:rsidRPr="002D64C6">
        <w:rPr>
          <w:rFonts w:ascii="仿宋_GB2312" w:eastAsia="仿宋_GB2312" w:hint="eastAsia"/>
          <w:color w:val="000000"/>
          <w:sz w:val="28"/>
        </w:rPr>
        <w:t>管理费用</w:t>
      </w: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仿宋_GB2312" w:eastAsia="仿宋_GB2312" w:hAnsi="Arial" w:hint="eastAsia"/>
          <w:color w:val="000000"/>
          <w:sz w:val="28"/>
        </w:rPr>
        <w:t>管理费用是房地产开发商为组织和管理房地产开发经营活动的必要支出，主要包括人员工资、办公费、差旅费等，根据估价对象所处区域房地产开发市场的一般情况，并结合估价对象的实际情况，</w:t>
      </w:r>
      <w:r w:rsidRPr="002D64C6">
        <w:rPr>
          <w:rFonts w:ascii="仿宋_GB2312" w:eastAsia="仿宋_GB2312" w:hint="eastAsia"/>
          <w:color w:val="000000"/>
          <w:sz w:val="28"/>
        </w:rPr>
        <w:t>按照前述</w:t>
      </w:r>
      <w:r w:rsidRPr="002D64C6">
        <w:rPr>
          <w:rFonts w:ascii="Arial" w:eastAsia="仿宋_GB2312" w:hAnsi="Arial" w:cs="Arial" w:hint="eastAsia"/>
          <w:color w:val="000000"/>
          <w:sz w:val="28"/>
        </w:rPr>
        <w:t>2</w:t>
      </w:r>
      <w:r w:rsidRPr="002D64C6">
        <w:rPr>
          <w:rFonts w:ascii="仿宋_GB2312" w:eastAsia="仿宋_GB2312" w:hint="eastAsia"/>
          <w:color w:val="000000"/>
          <w:sz w:val="28"/>
        </w:rPr>
        <w:t>项的</w:t>
      </w:r>
      <w:r w:rsidRPr="002D64C6">
        <w:rPr>
          <w:rFonts w:ascii="Arial" w:eastAsia="仿宋_GB2312" w:hAnsi="Arial" w:hint="eastAsia"/>
          <w:color w:val="000000"/>
          <w:sz w:val="28"/>
        </w:rPr>
        <w:t>2</w:t>
      </w:r>
      <w:r w:rsidRPr="002D64C6">
        <w:rPr>
          <w:rFonts w:ascii="仿宋_GB2312" w:eastAsia="仿宋_GB2312" w:hint="eastAsia"/>
          <w:color w:val="000000"/>
          <w:sz w:val="28"/>
        </w:rPr>
        <w:t>%计算，则有：</w:t>
      </w:r>
    </w:p>
    <w:p w:rsidR="00F500F4" w:rsidRPr="002D64C6" w:rsidRDefault="00F500F4" w:rsidP="00F500F4">
      <w:pPr>
        <w:spacing w:before="50" w:after="50" w:line="360" w:lineRule="auto"/>
        <w:ind w:firstLineChars="200" w:firstLine="560"/>
        <w:rPr>
          <w:rFonts w:ascii="仿宋_GB2312" w:eastAsia="仿宋_GB2312"/>
          <w:color w:val="000000"/>
          <w:sz w:val="28"/>
        </w:rPr>
      </w:pP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lastRenderedPageBreak/>
        <w:t>管理费用</w:t>
      </w: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w:t>
      </w:r>
      <w:r w:rsidRPr="002D64C6">
        <w:rPr>
          <w:rFonts w:ascii="Arial" w:eastAsia="仿宋_GB2312" w:hAnsi="Arial" w:cs="Arial" w:hint="eastAsia"/>
          <w:color w:val="000000"/>
          <w:sz w:val="28"/>
        </w:rPr>
        <w:t>A</w:t>
      </w:r>
      <w:r w:rsidRPr="002D64C6">
        <w:rPr>
          <w:rFonts w:ascii="Arial" w:eastAsia="仿宋_GB2312" w:hAnsi="Arial" w:cs="Arial"/>
          <w:color w:val="000000"/>
          <w:sz w:val="28"/>
        </w:rPr>
        <w:t>+</w:t>
      </w:r>
      <w:r w:rsidRPr="002D64C6">
        <w:rPr>
          <w:rFonts w:ascii="Arial" w:eastAsia="仿宋_GB2312" w:hAnsi="Arial" w:cs="Arial" w:hint="eastAsia"/>
          <w:color w:val="000000"/>
          <w:sz w:val="28"/>
        </w:rPr>
        <w:t>B</w:t>
      </w:r>
      <w:r w:rsidRPr="002D64C6">
        <w:rPr>
          <w:rFonts w:ascii="仿宋_GB2312" w:eastAsia="仿宋_GB2312" w:hint="eastAsia"/>
          <w:color w:val="000000"/>
          <w:sz w:val="28"/>
        </w:rPr>
        <w:t>]×取费标准</w:t>
      </w:r>
    </w:p>
    <w:p w:rsidR="00F500F4" w:rsidRPr="002D64C6" w:rsidRDefault="00F500F4" w:rsidP="00F500F4">
      <w:pPr>
        <w:spacing w:before="50" w:after="50" w:line="360" w:lineRule="auto"/>
        <w:ind w:firstLineChars="200" w:firstLine="560"/>
        <w:rPr>
          <w:rFonts w:ascii="Arial" w:eastAsia="仿宋_GB2312" w:hAnsi="Arial"/>
          <w:color w:val="000000"/>
          <w:sz w:val="28"/>
        </w:rPr>
      </w:pPr>
      <w:r w:rsidRPr="002D64C6">
        <w:rPr>
          <w:rFonts w:ascii="仿宋_GB2312" w:eastAsia="仿宋_GB2312" w:hint="eastAsia"/>
          <w:color w:val="000000"/>
          <w:sz w:val="28"/>
        </w:rPr>
        <w:t>＝（</w:t>
      </w:r>
      <w:r w:rsidRPr="002D64C6">
        <w:rPr>
          <w:rFonts w:ascii="Arial" w:eastAsia="仿宋_GB2312" w:hAnsi="Arial" w:hint="eastAsia"/>
          <w:color w:val="000000"/>
          <w:sz w:val="28"/>
        </w:rPr>
        <w:t>2499+0+200</w:t>
      </w:r>
      <w:r w:rsidRPr="002D64C6">
        <w:rPr>
          <w:rFonts w:ascii="仿宋_GB2312" w:eastAsia="仿宋_GB2312" w:hint="eastAsia"/>
          <w:color w:val="000000"/>
          <w:sz w:val="28"/>
        </w:rPr>
        <w:t>）×</w:t>
      </w:r>
      <w:r w:rsidRPr="002D64C6">
        <w:rPr>
          <w:rFonts w:ascii="Arial" w:eastAsia="仿宋_GB2312" w:hAnsi="Arial" w:hint="eastAsia"/>
          <w:color w:val="000000"/>
          <w:sz w:val="28"/>
        </w:rPr>
        <w:t>2%</w:t>
      </w:r>
    </w:p>
    <w:p w:rsidR="00F500F4" w:rsidRPr="002D64C6" w:rsidRDefault="00F500F4" w:rsidP="00F500F4">
      <w:pPr>
        <w:spacing w:before="50" w:after="50" w:line="360" w:lineRule="auto"/>
        <w:ind w:firstLineChars="200" w:firstLine="560"/>
        <w:outlineLvl w:val="0"/>
        <w:rPr>
          <w:rFonts w:ascii="Arial" w:eastAsia="仿宋_GB2312" w:hAnsi="Arial" w:cs="Arial"/>
          <w:color w:val="000000"/>
          <w:sz w:val="28"/>
        </w:rPr>
      </w:pPr>
      <w:bookmarkStart w:id="362" w:name="_Toc524544475"/>
      <w:bookmarkStart w:id="363" w:name="_Toc524592128"/>
      <w:r w:rsidRPr="002D64C6">
        <w:rPr>
          <w:rFonts w:ascii="仿宋_GB2312" w:eastAsia="仿宋_GB2312" w:hint="eastAsia"/>
          <w:color w:val="000000"/>
          <w:sz w:val="28"/>
        </w:rPr>
        <w:t>＝</w:t>
      </w:r>
      <w:r w:rsidRPr="002D64C6">
        <w:rPr>
          <w:rFonts w:ascii="Arial" w:eastAsia="仿宋_GB2312" w:hAnsi="Arial" w:hint="eastAsia"/>
          <w:color w:val="000000"/>
          <w:sz w:val="28"/>
        </w:rPr>
        <w:t>54</w:t>
      </w:r>
      <w:r w:rsidRPr="002D64C6">
        <w:rPr>
          <w:rFonts w:ascii="仿宋_GB2312" w:eastAsia="仿宋_GB2312" w:hint="eastAsia"/>
          <w:color w:val="000000"/>
          <w:sz w:val="28"/>
        </w:rPr>
        <w:t>（元/平方米）</w:t>
      </w:r>
      <w:bookmarkEnd w:id="362"/>
      <w:bookmarkEnd w:id="363"/>
    </w:p>
    <w:p w:rsidR="00F500F4" w:rsidRPr="002D64C6" w:rsidRDefault="00F500F4" w:rsidP="00F500F4">
      <w:pPr>
        <w:spacing w:before="50" w:after="50" w:line="360" w:lineRule="auto"/>
        <w:ind w:firstLineChars="201" w:firstLine="563"/>
        <w:rPr>
          <w:rFonts w:ascii="Arial" w:eastAsia="仿宋_GB2312" w:hAnsi="Arial"/>
          <w:color w:val="000000"/>
          <w:sz w:val="28"/>
        </w:rPr>
      </w:pPr>
      <w:r w:rsidRPr="002D64C6">
        <w:rPr>
          <w:rFonts w:ascii="Arial" w:eastAsia="仿宋_GB2312" w:hAnsi="Arial" w:cs="Arial" w:hint="eastAsia"/>
          <w:color w:val="000000"/>
          <w:sz w:val="28"/>
        </w:rPr>
        <w:t>D</w:t>
      </w:r>
      <w:r w:rsidRPr="002D64C6">
        <w:rPr>
          <w:rFonts w:ascii="仿宋_GB2312" w:eastAsia="仿宋_GB2312" w:hAnsi="Arial" w:hint="eastAsia"/>
          <w:color w:val="000000"/>
          <w:sz w:val="28"/>
        </w:rPr>
        <w:t>销售费用</w:t>
      </w:r>
    </w:p>
    <w:p w:rsidR="00F500F4" w:rsidRPr="002D64C6" w:rsidRDefault="00F500F4" w:rsidP="00F500F4">
      <w:pPr>
        <w:spacing w:before="50" w:after="50" w:line="360" w:lineRule="auto"/>
        <w:ind w:firstLineChars="201" w:firstLine="563"/>
        <w:rPr>
          <w:rFonts w:ascii="仿宋_GB2312" w:eastAsia="仿宋_GB2312" w:hAnsi="Arial"/>
          <w:color w:val="000000"/>
          <w:sz w:val="28"/>
        </w:rPr>
      </w:pPr>
      <w:r w:rsidRPr="002D64C6">
        <w:rPr>
          <w:rFonts w:ascii="仿宋_GB2312" w:eastAsia="仿宋_GB2312" w:hAnsi="Arial" w:hint="eastAsia"/>
          <w:color w:val="000000"/>
          <w:sz w:val="28"/>
        </w:rPr>
        <w:t>销售费用指预售或销售开发完成后的房地产的必要支出，包括广告费、销售资料制作费、样板房或样板间建设费、售楼处建设费、销售人员费或者销售代理费等。销售费用通常按照</w:t>
      </w:r>
      <w:r w:rsidRPr="002D64C6">
        <w:rPr>
          <w:rFonts w:ascii="仿宋_GB2312" w:eastAsia="仿宋_GB2312" w:hint="eastAsia"/>
          <w:color w:val="000000"/>
          <w:sz w:val="28"/>
        </w:rPr>
        <w:t>开发完成后的不动产总价</w:t>
      </w:r>
      <w:r w:rsidRPr="002D64C6">
        <w:rPr>
          <w:rFonts w:ascii="仿宋_GB2312" w:eastAsia="仿宋_GB2312" w:hAnsi="Arial" w:hint="eastAsia"/>
          <w:color w:val="000000"/>
          <w:sz w:val="28"/>
        </w:rPr>
        <w:t>的一定比例来测算。</w:t>
      </w:r>
      <w:r w:rsidRPr="002D64C6">
        <w:rPr>
          <w:rFonts w:ascii="仿宋_GB2312" w:eastAsia="仿宋_GB2312" w:hint="eastAsia"/>
          <w:color w:val="000000"/>
          <w:sz w:val="28"/>
        </w:rPr>
        <w:t>结合项目特点及市场客观水平</w:t>
      </w:r>
      <w:r w:rsidRPr="002D64C6">
        <w:rPr>
          <w:rFonts w:ascii="仿宋_GB2312" w:eastAsia="仿宋_GB2312" w:hAnsi="Arial" w:hint="eastAsia"/>
          <w:color w:val="000000"/>
          <w:sz w:val="28"/>
        </w:rPr>
        <w:t>，确定销售费用按开发完成后的</w:t>
      </w:r>
      <w:r w:rsidRPr="002D64C6">
        <w:rPr>
          <w:rFonts w:ascii="仿宋_GB2312" w:eastAsia="仿宋_GB2312" w:hint="eastAsia"/>
          <w:color w:val="000000"/>
          <w:sz w:val="28"/>
        </w:rPr>
        <w:t>不动产总价</w:t>
      </w:r>
      <w:r w:rsidRPr="002D64C6">
        <w:rPr>
          <w:rFonts w:ascii="仿宋_GB2312" w:eastAsia="仿宋_GB2312" w:hAnsi="Arial" w:hint="eastAsia"/>
          <w:color w:val="000000"/>
          <w:sz w:val="28"/>
        </w:rPr>
        <w:t>的</w:t>
      </w:r>
      <w:r w:rsidRPr="002D64C6">
        <w:rPr>
          <w:rFonts w:ascii="Arial" w:eastAsia="仿宋_GB2312" w:hAnsi="Arial" w:hint="eastAsia"/>
          <w:color w:val="000000"/>
          <w:sz w:val="28"/>
        </w:rPr>
        <w:t>2</w:t>
      </w:r>
      <w:r w:rsidRPr="002D64C6">
        <w:rPr>
          <w:rFonts w:ascii="仿宋_GB2312" w:eastAsia="仿宋_GB2312" w:hAnsi="Arial" w:hint="eastAsia"/>
          <w:color w:val="000000"/>
          <w:sz w:val="28"/>
        </w:rPr>
        <w:t>%计算。</w:t>
      </w:r>
    </w:p>
    <w:p w:rsidR="00F500F4" w:rsidRPr="002D64C6" w:rsidRDefault="00F500F4" w:rsidP="00F500F4">
      <w:pPr>
        <w:spacing w:before="50" w:after="50" w:line="360" w:lineRule="auto"/>
        <w:ind w:firstLineChars="201" w:firstLine="563"/>
        <w:rPr>
          <w:rFonts w:ascii="Arial" w:eastAsia="仿宋_GB2312" w:hAnsi="Arial" w:cs="Arial"/>
          <w:color w:val="000000"/>
          <w:sz w:val="28"/>
        </w:rPr>
      </w:pPr>
      <w:r w:rsidRPr="002D64C6">
        <w:rPr>
          <w:rFonts w:ascii="Arial" w:eastAsia="仿宋_GB2312" w:hAnsi="Arial" w:cs="Arial" w:hint="eastAsia"/>
          <w:color w:val="000000"/>
          <w:sz w:val="28"/>
        </w:rPr>
        <w:t>销售费用</w:t>
      </w:r>
      <w:r w:rsidRPr="002D64C6">
        <w:rPr>
          <w:rFonts w:ascii="仿宋_GB2312" w:eastAsia="仿宋_GB2312" w:hint="eastAsia"/>
          <w:color w:val="000000"/>
          <w:sz w:val="28"/>
        </w:rPr>
        <w:t>＝</w:t>
      </w:r>
      <w:r w:rsidRPr="002D64C6">
        <w:rPr>
          <w:rFonts w:ascii="Arial" w:eastAsia="仿宋_GB2312" w:hAnsi="Arial" w:cs="Arial" w:hint="eastAsia"/>
          <w:color w:val="000000"/>
          <w:sz w:val="28"/>
        </w:rPr>
        <w:t>35261</w:t>
      </w:r>
      <w:r w:rsidRPr="002D64C6">
        <w:rPr>
          <w:rFonts w:ascii="Arial" w:eastAsia="仿宋_GB2312" w:hAnsi="Arial" w:cs="Arial"/>
          <w:color w:val="000000"/>
          <w:sz w:val="28"/>
        </w:rPr>
        <w:t>×</w:t>
      </w:r>
      <w:r w:rsidRPr="002D64C6">
        <w:rPr>
          <w:rFonts w:ascii="Arial" w:eastAsia="仿宋_GB2312" w:hAnsi="Arial" w:cs="Arial" w:hint="eastAsia"/>
          <w:color w:val="000000"/>
          <w:sz w:val="28"/>
        </w:rPr>
        <w:t>2</w:t>
      </w:r>
      <w:r w:rsidRPr="002D64C6">
        <w:rPr>
          <w:rFonts w:ascii="Arial" w:eastAsia="仿宋_GB2312" w:hAnsi="Arial" w:cs="Arial"/>
          <w:color w:val="000000"/>
          <w:sz w:val="28"/>
        </w:rPr>
        <w:t>%</w:t>
      </w:r>
    </w:p>
    <w:p w:rsidR="00F500F4" w:rsidRPr="002D64C6" w:rsidRDefault="00F500F4" w:rsidP="00F500F4">
      <w:pPr>
        <w:spacing w:before="50" w:after="50" w:line="360" w:lineRule="auto"/>
        <w:ind w:firstLineChars="651" w:firstLine="1823"/>
        <w:rPr>
          <w:rFonts w:ascii="仿宋_GB2312" w:eastAsia="仿宋_GB2312" w:hAnsi="Arial" w:cs="Arial"/>
          <w:sz w:val="28"/>
        </w:rPr>
      </w:pPr>
      <w:r w:rsidRPr="002D64C6">
        <w:rPr>
          <w:rFonts w:ascii="仿宋_GB2312" w:eastAsia="仿宋_GB2312" w:hint="eastAsia"/>
          <w:color w:val="000000"/>
          <w:sz w:val="28"/>
        </w:rPr>
        <w:t>＝</w:t>
      </w:r>
      <w:r w:rsidRPr="002D64C6">
        <w:rPr>
          <w:rFonts w:ascii="Arial" w:eastAsia="仿宋_GB2312" w:hAnsi="Arial" w:cs="Arial" w:hint="eastAsia"/>
          <w:color w:val="000000"/>
          <w:sz w:val="28"/>
        </w:rPr>
        <w:t>705</w:t>
      </w:r>
      <w:r w:rsidRPr="002D64C6">
        <w:rPr>
          <w:rFonts w:ascii="仿宋_GB2312" w:eastAsia="仿宋_GB2312" w:hint="eastAsia"/>
          <w:color w:val="000000"/>
          <w:sz w:val="28"/>
        </w:rPr>
        <w:t>（元/平方米）</w:t>
      </w: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Arial" w:eastAsia="仿宋_GB2312" w:hAnsi="Arial" w:cs="Arial" w:hint="eastAsia"/>
          <w:color w:val="000000"/>
          <w:sz w:val="28"/>
        </w:rPr>
        <w:t>E</w:t>
      </w:r>
      <w:r w:rsidRPr="002D64C6">
        <w:rPr>
          <w:rFonts w:ascii="仿宋_GB2312" w:eastAsia="仿宋_GB2312" w:hint="eastAsia"/>
          <w:color w:val="000000"/>
          <w:sz w:val="28"/>
        </w:rPr>
        <w:t>购地税费</w:t>
      </w: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假设土地价格为</w:t>
      </w:r>
      <w:r w:rsidRPr="002D64C6">
        <w:rPr>
          <w:rFonts w:ascii="Arial" w:eastAsia="仿宋_GB2312" w:hAnsi="Arial" w:hint="eastAsia"/>
          <w:color w:val="000000"/>
          <w:sz w:val="28"/>
        </w:rPr>
        <w:t>P</w:t>
      </w:r>
      <w:r w:rsidRPr="002D64C6">
        <w:rPr>
          <w:rFonts w:ascii="仿宋_GB2312" w:eastAsia="仿宋_GB2312" w:hint="eastAsia"/>
          <w:color w:val="000000"/>
          <w:sz w:val="28"/>
          <w:vertAlign w:val="subscript"/>
        </w:rPr>
        <w:t>土</w:t>
      </w:r>
      <w:r w:rsidRPr="002D64C6">
        <w:rPr>
          <w:rFonts w:ascii="仿宋_GB2312" w:eastAsia="仿宋_GB2312" w:hint="eastAsia"/>
          <w:color w:val="000000"/>
          <w:sz w:val="28"/>
        </w:rPr>
        <w:t>，买方购买估价对象税费主要为契税及印花税，税率为</w:t>
      </w:r>
      <w:r w:rsidRPr="002D64C6">
        <w:rPr>
          <w:rFonts w:ascii="Arial" w:eastAsia="仿宋_GB2312" w:hAnsi="Arial" w:hint="eastAsia"/>
          <w:color w:val="000000"/>
          <w:sz w:val="28"/>
        </w:rPr>
        <w:t>3</w:t>
      </w:r>
      <w:r w:rsidRPr="002D64C6">
        <w:rPr>
          <w:rFonts w:ascii="仿宋_GB2312" w:eastAsia="仿宋_GB2312" w:hint="eastAsia"/>
          <w:color w:val="000000"/>
          <w:sz w:val="28"/>
        </w:rPr>
        <w:t>.</w:t>
      </w:r>
      <w:r w:rsidRPr="002D64C6">
        <w:rPr>
          <w:rFonts w:ascii="Arial" w:eastAsia="仿宋_GB2312" w:hAnsi="Arial" w:hint="eastAsia"/>
          <w:color w:val="000000"/>
          <w:sz w:val="28"/>
        </w:rPr>
        <w:t>05</w:t>
      </w:r>
      <w:r w:rsidRPr="002D64C6">
        <w:rPr>
          <w:rFonts w:ascii="仿宋_GB2312" w:eastAsia="仿宋_GB2312" w:hint="eastAsia"/>
          <w:color w:val="000000"/>
          <w:sz w:val="28"/>
        </w:rPr>
        <w:t>%。由于</w:t>
      </w:r>
      <w:r w:rsidRPr="002D64C6">
        <w:rPr>
          <w:rFonts w:ascii="Arial" w:eastAsia="仿宋_GB2312" w:hAnsi="Arial" w:cs="Arial"/>
          <w:color w:val="000000"/>
          <w:sz w:val="28"/>
        </w:rPr>
        <w:t>计税销售额为不含税销售额，故以</w:t>
      </w:r>
      <w:r w:rsidRPr="002D64C6">
        <w:rPr>
          <w:rFonts w:ascii="Arial" w:eastAsia="仿宋_GB2312" w:hAnsi="Arial" w:cs="Arial" w:hint="eastAsia"/>
          <w:color w:val="000000"/>
          <w:sz w:val="28"/>
        </w:rPr>
        <w:t>土地价格</w:t>
      </w:r>
      <w:r w:rsidRPr="002D64C6">
        <w:rPr>
          <w:rFonts w:ascii="Arial" w:eastAsia="仿宋_GB2312" w:hAnsi="Arial" w:cs="Arial"/>
          <w:color w:val="000000"/>
          <w:sz w:val="28"/>
        </w:rPr>
        <w:t>扣除增值税税额为基数计缴</w:t>
      </w:r>
      <w:r w:rsidRPr="002D64C6">
        <w:rPr>
          <w:rFonts w:ascii="Arial" w:eastAsia="仿宋_GB2312" w:hAnsi="Arial" w:cs="Arial" w:hint="eastAsia"/>
          <w:color w:val="000000"/>
          <w:sz w:val="28"/>
        </w:rPr>
        <w:t>。</w:t>
      </w:r>
      <w:r w:rsidRPr="002D64C6">
        <w:rPr>
          <w:rFonts w:ascii="仿宋_GB2312" w:eastAsia="仿宋_GB2312" w:hint="eastAsia"/>
          <w:color w:val="000000"/>
          <w:sz w:val="28"/>
        </w:rPr>
        <w:t>则有：</w:t>
      </w: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购地税费</w:t>
      </w: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＝土地</w:t>
      </w:r>
      <w:r w:rsidRPr="002D64C6">
        <w:rPr>
          <w:rFonts w:ascii="Arial" w:eastAsia="仿宋_GB2312" w:hAnsi="Arial" w:cs="Arial"/>
          <w:color w:val="000000"/>
          <w:sz w:val="28"/>
        </w:rPr>
        <w:t>价格</w:t>
      </w:r>
      <w:r w:rsidRPr="002D64C6">
        <w:rPr>
          <w:rFonts w:ascii="楷体_GB2312" w:eastAsia="楷体_GB2312" w:hAnsi="楷体" w:hint="eastAsia"/>
          <w:color w:val="000000"/>
          <w:sz w:val="28"/>
        </w:rPr>
        <w:t>÷（</w:t>
      </w:r>
      <w:r w:rsidRPr="002D64C6">
        <w:rPr>
          <w:rFonts w:ascii="Arial" w:eastAsia="楷体_GB2312" w:hAnsi="Arial" w:hint="eastAsia"/>
          <w:color w:val="000000"/>
          <w:sz w:val="28"/>
        </w:rPr>
        <w:t>1</w:t>
      </w:r>
      <w:r w:rsidRPr="002D64C6">
        <w:rPr>
          <w:rFonts w:ascii="楷体_GB2312" w:eastAsia="楷体_GB2312" w:hAnsi="楷体" w:hint="eastAsia"/>
          <w:color w:val="000000"/>
          <w:sz w:val="28"/>
        </w:rPr>
        <w:t>+</w:t>
      </w:r>
      <w:r w:rsidRPr="002D64C6">
        <w:rPr>
          <w:rFonts w:ascii="Arial" w:eastAsia="楷体_GB2312" w:hAnsi="Arial" w:hint="eastAsia"/>
          <w:color w:val="000000"/>
          <w:sz w:val="28"/>
        </w:rPr>
        <w:t>5</w:t>
      </w:r>
      <w:r w:rsidRPr="002D64C6">
        <w:rPr>
          <w:rFonts w:ascii="楷体_GB2312" w:eastAsia="楷体_GB2312" w:hAnsi="楷体" w:hint="eastAsia"/>
          <w:color w:val="000000"/>
          <w:sz w:val="28"/>
        </w:rPr>
        <w:t>%）</w:t>
      </w:r>
      <w:r w:rsidRPr="002D64C6">
        <w:rPr>
          <w:rFonts w:ascii="Arial" w:eastAsia="仿宋_GB2312" w:hAnsi="Arial" w:cs="Arial"/>
          <w:color w:val="000000"/>
          <w:sz w:val="28"/>
        </w:rPr>
        <w:t>×</w:t>
      </w:r>
      <w:r w:rsidRPr="002D64C6">
        <w:rPr>
          <w:rFonts w:ascii="Arial" w:eastAsia="仿宋_GB2312" w:hAnsi="Arial" w:cs="Arial"/>
          <w:color w:val="000000"/>
          <w:sz w:val="28"/>
        </w:rPr>
        <w:t>税</w:t>
      </w:r>
      <w:r w:rsidRPr="002D64C6">
        <w:rPr>
          <w:rFonts w:ascii="仿宋_GB2312" w:eastAsia="仿宋_GB2312" w:hint="eastAsia"/>
          <w:color w:val="000000"/>
          <w:sz w:val="28"/>
        </w:rPr>
        <w:t>率</w:t>
      </w:r>
    </w:p>
    <w:p w:rsidR="00F500F4" w:rsidRPr="002D64C6" w:rsidRDefault="00F500F4" w:rsidP="00F500F4">
      <w:pPr>
        <w:spacing w:before="50" w:after="50" w:line="360" w:lineRule="auto"/>
        <w:ind w:firstLineChars="200" w:firstLine="560"/>
        <w:rPr>
          <w:rFonts w:ascii="Arial" w:eastAsia="仿宋_GB2312" w:hAnsi="Arial" w:cs="Arial"/>
          <w:color w:val="000000"/>
          <w:sz w:val="28"/>
        </w:rPr>
      </w:pPr>
      <w:r w:rsidRPr="002D64C6">
        <w:rPr>
          <w:rFonts w:ascii="仿宋_GB2312" w:eastAsia="仿宋_GB2312" w:hint="eastAsia"/>
          <w:color w:val="000000"/>
          <w:sz w:val="28"/>
        </w:rPr>
        <w:t>＝</w:t>
      </w:r>
      <w:r w:rsidRPr="002D64C6">
        <w:rPr>
          <w:rFonts w:ascii="Arial" w:eastAsia="仿宋_GB2312" w:hAnsi="Arial" w:cs="Arial"/>
          <w:color w:val="000000"/>
          <w:sz w:val="28"/>
        </w:rPr>
        <w:t>P</w:t>
      </w:r>
      <w:r w:rsidRPr="002D64C6">
        <w:rPr>
          <w:rFonts w:ascii="Arial" w:eastAsia="仿宋_GB2312" w:hAnsi="Arial" w:cs="Arial"/>
          <w:color w:val="000000"/>
          <w:sz w:val="28"/>
          <w:vertAlign w:val="subscript"/>
        </w:rPr>
        <w:t>土</w:t>
      </w:r>
      <w:r w:rsidRPr="002D64C6">
        <w:rPr>
          <w:rFonts w:ascii="Arial" w:eastAsia="楷体_GB2312" w:hAnsi="Arial" w:cs="Arial"/>
          <w:color w:val="000000"/>
          <w:sz w:val="28"/>
        </w:rPr>
        <w:t>÷</w:t>
      </w:r>
      <w:r w:rsidRPr="002D64C6">
        <w:rPr>
          <w:rFonts w:ascii="Arial" w:eastAsia="楷体_GB2312" w:hAnsi="Arial" w:cs="Arial"/>
          <w:color w:val="000000"/>
          <w:sz w:val="28"/>
        </w:rPr>
        <w:t>（</w:t>
      </w:r>
      <w:r w:rsidRPr="002D64C6">
        <w:rPr>
          <w:rFonts w:ascii="Arial" w:eastAsia="仿宋_GB2312" w:hAnsi="Arial" w:cs="Arial"/>
          <w:color w:val="000000"/>
          <w:sz w:val="28"/>
        </w:rPr>
        <w:t>1</w:t>
      </w:r>
      <w:r w:rsidRPr="002D64C6">
        <w:rPr>
          <w:rFonts w:ascii="Arial" w:eastAsia="楷体_GB2312" w:hAnsi="Arial" w:cs="Arial"/>
          <w:color w:val="000000"/>
          <w:sz w:val="28"/>
        </w:rPr>
        <w:t>+</w:t>
      </w:r>
      <w:r w:rsidRPr="002D64C6">
        <w:rPr>
          <w:rFonts w:ascii="Arial" w:eastAsia="仿宋_GB2312" w:hAnsi="Arial" w:cs="Arial"/>
          <w:color w:val="000000"/>
          <w:sz w:val="28"/>
        </w:rPr>
        <w:t>5</w:t>
      </w:r>
      <w:r w:rsidRPr="002D64C6">
        <w:rPr>
          <w:rFonts w:ascii="Arial" w:eastAsia="楷体_GB2312" w:hAnsi="Arial" w:cs="Arial"/>
          <w:color w:val="000000"/>
          <w:sz w:val="28"/>
        </w:rPr>
        <w:t>%</w:t>
      </w:r>
      <w:r w:rsidRPr="002D64C6">
        <w:rPr>
          <w:rFonts w:ascii="Arial" w:eastAsia="楷体_GB2312" w:hAnsi="Arial" w:cs="Arial"/>
          <w:color w:val="000000"/>
          <w:sz w:val="28"/>
        </w:rPr>
        <w:t>）</w:t>
      </w:r>
      <w:r w:rsidRPr="002D64C6">
        <w:rPr>
          <w:rFonts w:ascii="Arial" w:eastAsia="仿宋_GB2312" w:hAnsi="Arial" w:cs="Arial"/>
          <w:color w:val="000000"/>
          <w:sz w:val="28"/>
        </w:rPr>
        <w:t>×3.05%</w:t>
      </w:r>
    </w:p>
    <w:p w:rsidR="00F500F4" w:rsidRPr="002D64C6" w:rsidRDefault="00F500F4" w:rsidP="00F500F4">
      <w:pPr>
        <w:spacing w:before="50" w:after="50" w:line="360" w:lineRule="auto"/>
        <w:ind w:firstLineChars="200" w:firstLine="560"/>
        <w:rPr>
          <w:rFonts w:ascii="Arial" w:eastAsia="仿宋_GB2312" w:hAnsi="Arial" w:cs="Arial"/>
          <w:sz w:val="28"/>
        </w:rPr>
      </w:pPr>
      <w:r w:rsidRPr="002D64C6">
        <w:rPr>
          <w:rFonts w:ascii="仿宋_GB2312" w:eastAsia="仿宋_GB2312" w:hint="eastAsia"/>
          <w:color w:val="000000"/>
          <w:sz w:val="28"/>
        </w:rPr>
        <w:t>＝</w:t>
      </w:r>
      <w:r w:rsidRPr="002D64C6">
        <w:rPr>
          <w:rFonts w:ascii="Arial" w:eastAsia="仿宋_GB2312" w:hAnsi="Arial" w:hint="eastAsia"/>
          <w:color w:val="000000"/>
          <w:sz w:val="28"/>
        </w:rPr>
        <w:t>P</w:t>
      </w:r>
      <w:r w:rsidRPr="002D64C6">
        <w:rPr>
          <w:rFonts w:ascii="仿宋_GB2312" w:eastAsia="仿宋_GB2312" w:hint="eastAsia"/>
          <w:color w:val="000000"/>
          <w:sz w:val="28"/>
          <w:vertAlign w:val="subscript"/>
        </w:rPr>
        <w:t>土</w:t>
      </w:r>
      <w:r w:rsidRPr="002D64C6">
        <w:rPr>
          <w:rFonts w:ascii="Arial" w:eastAsia="仿宋_GB2312" w:hAnsi="Arial" w:cs="Arial"/>
          <w:color w:val="000000"/>
          <w:sz w:val="28"/>
        </w:rPr>
        <w:t>×</w:t>
      </w:r>
      <w:r w:rsidRPr="002D64C6">
        <w:rPr>
          <w:rFonts w:ascii="Arial" w:eastAsia="楷体_GB2312" w:hAnsi="Arial" w:cs="Arial"/>
          <w:color w:val="000000"/>
          <w:sz w:val="28"/>
        </w:rPr>
        <w:t>0.029</w:t>
      </w:r>
      <w:r w:rsidRPr="002D64C6">
        <w:rPr>
          <w:rFonts w:ascii="仿宋_GB2312" w:eastAsia="仿宋_GB2312" w:hint="eastAsia"/>
          <w:color w:val="000000"/>
          <w:sz w:val="28"/>
        </w:rPr>
        <w:t>（元/平方米）</w:t>
      </w:r>
    </w:p>
    <w:p w:rsidR="00F500F4" w:rsidRPr="002D64C6" w:rsidRDefault="00F500F4" w:rsidP="00F500F4">
      <w:pPr>
        <w:spacing w:before="50" w:after="50" w:line="360" w:lineRule="auto"/>
        <w:ind w:firstLineChars="200" w:firstLine="560"/>
        <w:outlineLvl w:val="0"/>
        <w:rPr>
          <w:rFonts w:ascii="仿宋_GB2312" w:eastAsia="仿宋_GB2312"/>
          <w:sz w:val="28"/>
        </w:rPr>
      </w:pPr>
      <w:bookmarkStart w:id="364" w:name="_Toc524544476"/>
      <w:bookmarkStart w:id="365" w:name="_Toc524592129"/>
      <w:r w:rsidRPr="002D64C6">
        <w:rPr>
          <w:rFonts w:ascii="Arial" w:eastAsia="仿宋_GB2312" w:hAnsi="Arial" w:cs="Arial" w:hint="eastAsia"/>
          <w:sz w:val="28"/>
        </w:rPr>
        <w:t>F</w:t>
      </w:r>
      <w:r w:rsidRPr="002D64C6">
        <w:rPr>
          <w:rFonts w:ascii="仿宋_GB2312" w:eastAsia="仿宋_GB2312" w:hint="eastAsia"/>
          <w:sz w:val="28"/>
        </w:rPr>
        <w:t>贷款利息</w:t>
      </w:r>
      <w:bookmarkEnd w:id="364"/>
      <w:bookmarkEnd w:id="365"/>
    </w:p>
    <w:p w:rsidR="00F500F4" w:rsidRPr="002D64C6" w:rsidRDefault="00F500F4" w:rsidP="00F500F4">
      <w:pPr>
        <w:spacing w:before="50" w:after="50" w:line="360" w:lineRule="auto"/>
        <w:ind w:firstLineChars="200" w:firstLine="560"/>
        <w:jc w:val="both"/>
        <w:rPr>
          <w:rFonts w:ascii="仿宋_GB2312" w:eastAsia="仿宋_GB2312"/>
          <w:sz w:val="28"/>
        </w:rPr>
      </w:pPr>
      <w:r w:rsidRPr="002D64C6">
        <w:rPr>
          <w:rFonts w:ascii="仿宋_GB2312" w:eastAsia="仿宋_GB2312" w:hint="eastAsia"/>
          <w:sz w:val="28"/>
        </w:rPr>
        <w:t>估价对象建筑物建设期为</w:t>
      </w:r>
      <w:r w:rsidRPr="002D64C6">
        <w:rPr>
          <w:rFonts w:ascii="Arial" w:eastAsia="仿宋_GB2312" w:hAnsi="Arial" w:hint="eastAsia"/>
          <w:sz w:val="28"/>
        </w:rPr>
        <w:t>2</w:t>
      </w:r>
      <w:r w:rsidRPr="002D64C6">
        <w:rPr>
          <w:rFonts w:ascii="仿宋_GB2312" w:eastAsia="仿宋_GB2312" w:hint="eastAsia"/>
          <w:sz w:val="28"/>
        </w:rPr>
        <w:t>年。估价对象土地价格（</w:t>
      </w:r>
      <w:r w:rsidRPr="002D64C6">
        <w:rPr>
          <w:rFonts w:ascii="Arial" w:eastAsia="仿宋_GB2312" w:hAnsi="Arial" w:hint="eastAsia"/>
          <w:sz w:val="28"/>
        </w:rPr>
        <w:t>P</w:t>
      </w:r>
      <w:r w:rsidRPr="002D64C6">
        <w:rPr>
          <w:rFonts w:ascii="仿宋_GB2312" w:eastAsia="仿宋_GB2312" w:hint="eastAsia"/>
          <w:sz w:val="28"/>
          <w:vertAlign w:val="subscript"/>
        </w:rPr>
        <w:t>土</w:t>
      </w:r>
      <w:r w:rsidRPr="002D64C6">
        <w:rPr>
          <w:rFonts w:ascii="仿宋_GB2312" w:eastAsia="仿宋_GB2312" w:hint="eastAsia"/>
          <w:sz w:val="28"/>
        </w:rPr>
        <w:t>）及购地税费在估价期日一次性付清，建造成本、土地开发费、城市基础设施建设费、管理费用、销售费用于建设期内均匀投入，取</w:t>
      </w:r>
      <w:r w:rsidRPr="002D64C6">
        <w:rPr>
          <w:rFonts w:ascii="Arial" w:eastAsia="仿宋_GB2312" w:hAnsi="Arial" w:hint="eastAsia"/>
          <w:sz w:val="28"/>
        </w:rPr>
        <w:t>1</w:t>
      </w:r>
      <w:r w:rsidRPr="002D64C6">
        <w:rPr>
          <w:rFonts w:ascii="仿宋_GB2312" w:eastAsia="仿宋_GB2312" w:hint="eastAsia"/>
          <w:sz w:val="28"/>
        </w:rPr>
        <w:t>～</w:t>
      </w:r>
      <w:r w:rsidRPr="002D64C6">
        <w:rPr>
          <w:rFonts w:ascii="Arial" w:eastAsia="仿宋_GB2312" w:hAnsi="Arial" w:hint="eastAsia"/>
          <w:sz w:val="28"/>
        </w:rPr>
        <w:t>3</w:t>
      </w:r>
      <w:r w:rsidRPr="002D64C6">
        <w:rPr>
          <w:rFonts w:ascii="仿宋_GB2312" w:eastAsia="仿宋_GB2312" w:hint="eastAsia"/>
          <w:sz w:val="28"/>
        </w:rPr>
        <w:t>年期固定资产贷款年利息率</w:t>
      </w:r>
      <w:r w:rsidRPr="002D64C6">
        <w:rPr>
          <w:rFonts w:ascii="Arial" w:eastAsia="仿宋_GB2312" w:hAnsi="Arial" w:hint="eastAsia"/>
          <w:sz w:val="28"/>
        </w:rPr>
        <w:lastRenderedPageBreak/>
        <w:t>4.</w:t>
      </w:r>
      <w:r w:rsidRPr="002D64C6">
        <w:rPr>
          <w:rFonts w:ascii="Arial" w:eastAsia="仿宋_GB2312" w:hAnsi="Arial" w:cs="Arial"/>
          <w:sz w:val="28"/>
        </w:rPr>
        <w:t>75%</w:t>
      </w:r>
      <w:r w:rsidRPr="002D64C6">
        <w:rPr>
          <w:rFonts w:ascii="Arial" w:eastAsia="仿宋_GB2312" w:hAnsi="Arial" w:cs="Arial"/>
          <w:sz w:val="28"/>
        </w:rPr>
        <w:t>，</w:t>
      </w:r>
      <w:r w:rsidRPr="002D64C6">
        <w:rPr>
          <w:rFonts w:ascii="仿宋_GB2312" w:eastAsia="仿宋_GB2312" w:hint="eastAsia"/>
          <w:sz w:val="28"/>
        </w:rPr>
        <w:t>以复利计息。则有：</w:t>
      </w:r>
    </w:p>
    <w:p w:rsidR="00F500F4" w:rsidRPr="002D64C6" w:rsidRDefault="00F500F4" w:rsidP="00F500F4">
      <w:pPr>
        <w:spacing w:before="50" w:after="50" w:line="360" w:lineRule="auto"/>
        <w:ind w:firstLineChars="200" w:firstLine="560"/>
        <w:rPr>
          <w:rFonts w:ascii="仿宋_GB2312" w:eastAsia="仿宋_GB2312"/>
          <w:sz w:val="28"/>
        </w:rPr>
      </w:pPr>
      <w:r w:rsidRPr="002D64C6">
        <w:rPr>
          <w:rFonts w:ascii="仿宋_GB2312" w:eastAsia="仿宋_GB2312" w:hint="eastAsia"/>
          <w:sz w:val="28"/>
        </w:rPr>
        <w:t>贷款利息</w:t>
      </w:r>
    </w:p>
    <w:p w:rsidR="00F500F4" w:rsidRPr="002D64C6" w:rsidRDefault="00F500F4" w:rsidP="00F500F4">
      <w:pPr>
        <w:spacing w:before="50" w:after="50" w:line="360" w:lineRule="auto"/>
        <w:ind w:firstLineChars="200" w:firstLine="560"/>
        <w:rPr>
          <w:rFonts w:ascii="仿宋_GB2312" w:eastAsia="仿宋_GB2312"/>
          <w:sz w:val="28"/>
        </w:rPr>
      </w:pPr>
      <w:r w:rsidRPr="002D64C6">
        <w:rPr>
          <w:rFonts w:ascii="仿宋_GB2312" w:eastAsia="仿宋_GB2312" w:hint="eastAsia"/>
          <w:sz w:val="28"/>
        </w:rPr>
        <w:t xml:space="preserve">＝( </w:t>
      </w:r>
      <w:r w:rsidRPr="002D64C6">
        <w:rPr>
          <w:rFonts w:ascii="Arial" w:eastAsia="仿宋_GB2312" w:hAnsi="Arial" w:hint="eastAsia"/>
          <w:sz w:val="28"/>
        </w:rPr>
        <w:t>P</w:t>
      </w:r>
      <w:r w:rsidRPr="002D64C6">
        <w:rPr>
          <w:rFonts w:ascii="仿宋_GB2312" w:eastAsia="仿宋_GB2312" w:hint="eastAsia"/>
          <w:sz w:val="28"/>
          <w:vertAlign w:val="subscript"/>
        </w:rPr>
        <w:t>土</w:t>
      </w:r>
      <w:r w:rsidRPr="002D64C6">
        <w:rPr>
          <w:rFonts w:ascii="仿宋_GB2312" w:eastAsia="仿宋_GB2312" w:hint="eastAsia"/>
          <w:sz w:val="28"/>
        </w:rPr>
        <w:t>+</w:t>
      </w:r>
      <w:r w:rsidRPr="002D64C6">
        <w:rPr>
          <w:rFonts w:ascii="Arial" w:eastAsia="仿宋_GB2312" w:hAnsi="Arial" w:hint="eastAsia"/>
          <w:sz w:val="28"/>
        </w:rPr>
        <w:t>P</w:t>
      </w:r>
      <w:r w:rsidRPr="002D64C6">
        <w:rPr>
          <w:rFonts w:ascii="仿宋_GB2312" w:eastAsia="仿宋_GB2312" w:hint="eastAsia"/>
          <w:sz w:val="28"/>
          <w:vertAlign w:val="subscript"/>
        </w:rPr>
        <w:t>土</w:t>
      </w:r>
      <w:r w:rsidRPr="002D64C6">
        <w:rPr>
          <w:rFonts w:ascii="Arial" w:eastAsia="仿宋_GB2312" w:hAnsi="Arial" w:cs="Arial"/>
          <w:sz w:val="28"/>
        </w:rPr>
        <w:t>×</w:t>
      </w:r>
      <w:r w:rsidRPr="002D64C6">
        <w:rPr>
          <w:rFonts w:ascii="Arial" w:eastAsia="楷体_GB2312" w:hAnsi="Arial" w:cs="Arial"/>
          <w:sz w:val="28"/>
        </w:rPr>
        <w:t>0.029</w:t>
      </w:r>
      <w:r w:rsidRPr="002D64C6">
        <w:rPr>
          <w:rFonts w:ascii="仿宋_GB2312" w:eastAsia="仿宋_GB2312" w:hint="eastAsia"/>
          <w:sz w:val="28"/>
        </w:rPr>
        <w:t>)×[(</w:t>
      </w:r>
      <w:r w:rsidRPr="002D64C6">
        <w:rPr>
          <w:rFonts w:ascii="Arial" w:eastAsia="仿宋_GB2312" w:hAnsi="Arial" w:hint="eastAsia"/>
          <w:sz w:val="28"/>
        </w:rPr>
        <w:t>1</w:t>
      </w:r>
      <w:r w:rsidRPr="002D64C6">
        <w:rPr>
          <w:rFonts w:ascii="仿宋_GB2312" w:eastAsia="仿宋_GB2312" w:hint="eastAsia"/>
          <w:sz w:val="28"/>
        </w:rPr>
        <w:t>+</w:t>
      </w:r>
      <w:r w:rsidRPr="002D64C6">
        <w:rPr>
          <w:rFonts w:ascii="Arial" w:eastAsia="仿宋_GB2312" w:hAnsi="Arial" w:hint="eastAsia"/>
          <w:sz w:val="28"/>
        </w:rPr>
        <w:t xml:space="preserve"> 4.75</w:t>
      </w:r>
      <w:r w:rsidRPr="002D64C6">
        <w:rPr>
          <w:rFonts w:ascii="仿宋_GB2312" w:eastAsia="仿宋_GB2312" w:hint="eastAsia"/>
          <w:sz w:val="28"/>
        </w:rPr>
        <w:t>%)</w:t>
      </w:r>
      <w:r w:rsidRPr="002D64C6">
        <w:rPr>
          <w:rFonts w:ascii="Arial" w:eastAsia="仿宋_GB2312" w:hAnsi="Arial" w:hint="eastAsia"/>
          <w:sz w:val="28"/>
          <w:vertAlign w:val="superscript"/>
        </w:rPr>
        <w:t>2</w:t>
      </w:r>
      <w:r w:rsidRPr="002D64C6">
        <w:rPr>
          <w:rFonts w:ascii="Arial" w:eastAsia="仿宋_GB2312" w:hAnsi="Arial" w:hint="eastAsia"/>
          <w:sz w:val="28"/>
        </w:rPr>
        <w:t>-1</w:t>
      </w:r>
      <w:r w:rsidRPr="002D64C6">
        <w:rPr>
          <w:rFonts w:ascii="仿宋_GB2312" w:eastAsia="仿宋_GB2312" w:hint="eastAsia"/>
          <w:sz w:val="28"/>
        </w:rPr>
        <w:t>]</w:t>
      </w:r>
    </w:p>
    <w:p w:rsidR="00F500F4" w:rsidRPr="002D64C6" w:rsidRDefault="00F500F4" w:rsidP="00F500F4">
      <w:pPr>
        <w:spacing w:before="50" w:after="50" w:line="360" w:lineRule="auto"/>
        <w:ind w:firstLineChars="300" w:firstLine="840"/>
        <w:rPr>
          <w:rFonts w:ascii="仿宋_GB2312" w:eastAsia="仿宋_GB2312"/>
          <w:sz w:val="28"/>
        </w:rPr>
      </w:pPr>
      <w:r w:rsidRPr="002D64C6">
        <w:rPr>
          <w:rFonts w:ascii="仿宋_GB2312" w:eastAsia="仿宋_GB2312" w:hint="eastAsia"/>
          <w:sz w:val="28"/>
        </w:rPr>
        <w:t>+(</w:t>
      </w:r>
      <w:r w:rsidRPr="002D64C6">
        <w:rPr>
          <w:rFonts w:ascii="Arial" w:eastAsia="仿宋_GB2312" w:hAnsi="Arial" w:hint="eastAsia"/>
          <w:sz w:val="28"/>
        </w:rPr>
        <w:t xml:space="preserve"> 2499+0+200+54+705</w:t>
      </w:r>
      <w:r w:rsidRPr="002D64C6">
        <w:rPr>
          <w:rFonts w:ascii="仿宋_GB2312" w:eastAsia="仿宋_GB2312" w:hint="eastAsia"/>
          <w:sz w:val="28"/>
        </w:rPr>
        <w:t>)×[(</w:t>
      </w:r>
      <w:r w:rsidRPr="002D64C6">
        <w:rPr>
          <w:rFonts w:ascii="Arial" w:eastAsia="仿宋_GB2312" w:hAnsi="Arial" w:hint="eastAsia"/>
          <w:sz w:val="28"/>
        </w:rPr>
        <w:t>1</w:t>
      </w:r>
      <w:r w:rsidRPr="002D64C6">
        <w:rPr>
          <w:rFonts w:ascii="仿宋_GB2312" w:eastAsia="仿宋_GB2312" w:hint="eastAsia"/>
          <w:sz w:val="28"/>
        </w:rPr>
        <w:t>+</w:t>
      </w:r>
      <w:r w:rsidRPr="002D64C6">
        <w:rPr>
          <w:rFonts w:ascii="Arial" w:eastAsia="仿宋_GB2312" w:hAnsi="Arial" w:hint="eastAsia"/>
          <w:sz w:val="28"/>
        </w:rPr>
        <w:t xml:space="preserve"> 4.75</w:t>
      </w:r>
      <w:r w:rsidRPr="002D64C6">
        <w:rPr>
          <w:rFonts w:ascii="仿宋_GB2312" w:eastAsia="仿宋_GB2312" w:hint="eastAsia"/>
          <w:sz w:val="28"/>
        </w:rPr>
        <w:t>%)</w:t>
      </w:r>
      <w:r w:rsidRPr="002D64C6">
        <w:rPr>
          <w:rFonts w:ascii="Arial" w:eastAsia="仿宋_GB2312" w:hAnsi="Arial" w:hint="eastAsia"/>
          <w:sz w:val="28"/>
          <w:vertAlign w:val="superscript"/>
        </w:rPr>
        <w:t>（</w:t>
      </w:r>
      <w:r w:rsidRPr="002D64C6">
        <w:rPr>
          <w:rFonts w:ascii="Arial" w:eastAsia="仿宋_GB2312" w:hAnsi="Arial" w:hint="eastAsia"/>
          <w:sz w:val="28"/>
          <w:vertAlign w:val="superscript"/>
        </w:rPr>
        <w:t>2</w:t>
      </w:r>
      <w:r w:rsidRPr="002D64C6">
        <w:rPr>
          <w:rFonts w:ascii="楷体_GB2312" w:eastAsia="楷体_GB2312" w:hAnsi="楷体" w:hint="eastAsia"/>
          <w:sz w:val="28"/>
          <w:vertAlign w:val="superscript"/>
        </w:rPr>
        <w:t>÷</w:t>
      </w:r>
      <w:r w:rsidRPr="002D64C6">
        <w:rPr>
          <w:rFonts w:ascii="Arial" w:eastAsia="仿宋_GB2312" w:hAnsi="Arial" w:hint="eastAsia"/>
          <w:sz w:val="28"/>
          <w:vertAlign w:val="superscript"/>
        </w:rPr>
        <w:t>2</w:t>
      </w:r>
      <w:r w:rsidRPr="002D64C6">
        <w:rPr>
          <w:rFonts w:ascii="Arial" w:eastAsia="仿宋_GB2312" w:hAnsi="Arial" w:hint="eastAsia"/>
          <w:sz w:val="28"/>
          <w:vertAlign w:val="superscript"/>
        </w:rPr>
        <w:t>）</w:t>
      </w:r>
      <w:r w:rsidRPr="002D64C6">
        <w:rPr>
          <w:rFonts w:ascii="Arial" w:eastAsia="仿宋_GB2312" w:hAnsi="Arial" w:hint="eastAsia"/>
          <w:sz w:val="28"/>
        </w:rPr>
        <w:t>-1</w:t>
      </w:r>
      <w:r w:rsidRPr="002D64C6">
        <w:rPr>
          <w:rFonts w:ascii="仿宋_GB2312" w:eastAsia="仿宋_GB2312" w:hint="eastAsia"/>
          <w:sz w:val="28"/>
        </w:rPr>
        <w:t xml:space="preserve">] </w:t>
      </w:r>
    </w:p>
    <w:p w:rsidR="00F500F4" w:rsidRPr="002D64C6" w:rsidRDefault="00F500F4" w:rsidP="00F500F4">
      <w:pPr>
        <w:spacing w:line="360" w:lineRule="auto"/>
        <w:ind w:firstLineChars="200" w:firstLine="560"/>
        <w:jc w:val="both"/>
        <w:outlineLvl w:val="0"/>
        <w:rPr>
          <w:rFonts w:ascii="仿宋_GB2312" w:eastAsia="仿宋_GB2312" w:hAnsi="Arial" w:cs="Arial"/>
          <w:sz w:val="28"/>
        </w:rPr>
      </w:pPr>
      <w:bookmarkStart w:id="366" w:name="_Toc524544477"/>
      <w:bookmarkStart w:id="367" w:name="_Toc524592130"/>
      <w:r w:rsidRPr="002D64C6">
        <w:rPr>
          <w:rFonts w:ascii="仿宋_GB2312" w:eastAsia="仿宋_GB2312" w:hint="eastAsia"/>
          <w:sz w:val="28"/>
        </w:rPr>
        <w:t>＝</w:t>
      </w:r>
      <w:r w:rsidRPr="002D64C6">
        <w:rPr>
          <w:rFonts w:ascii="Arial" w:eastAsia="仿宋_GB2312" w:hAnsi="Arial" w:cs="Arial" w:hint="eastAsia"/>
          <w:sz w:val="28"/>
        </w:rPr>
        <w:t>164+0.1001</w:t>
      </w:r>
      <w:r w:rsidRPr="002D64C6">
        <w:rPr>
          <w:rFonts w:ascii="Arial" w:eastAsia="仿宋_GB2312" w:hAnsi="Arial" w:cs="Arial" w:hint="eastAsia"/>
          <w:sz w:val="28"/>
        </w:rPr>
        <w:t>×</w:t>
      </w:r>
      <w:r w:rsidRPr="002D64C6">
        <w:rPr>
          <w:rFonts w:ascii="Arial" w:eastAsia="仿宋_GB2312" w:hAnsi="Arial" w:cs="Arial" w:hint="eastAsia"/>
          <w:sz w:val="28"/>
        </w:rPr>
        <w:t>P</w:t>
      </w:r>
      <w:r w:rsidRPr="002D64C6">
        <w:rPr>
          <w:rFonts w:ascii="Arial" w:eastAsia="仿宋_GB2312" w:hAnsi="Arial" w:cs="Arial" w:hint="eastAsia"/>
          <w:sz w:val="28"/>
        </w:rPr>
        <w:t>土</w:t>
      </w:r>
      <w:r w:rsidRPr="002D64C6">
        <w:rPr>
          <w:rFonts w:ascii="仿宋_GB2312" w:eastAsia="仿宋_GB2312" w:hint="eastAsia"/>
          <w:sz w:val="28"/>
        </w:rPr>
        <w:t>(元/平方米)</w:t>
      </w:r>
      <w:bookmarkEnd w:id="366"/>
      <w:bookmarkEnd w:id="367"/>
    </w:p>
    <w:p w:rsidR="00F500F4" w:rsidRPr="002D64C6" w:rsidRDefault="00F500F4" w:rsidP="00F500F4">
      <w:pPr>
        <w:tabs>
          <w:tab w:val="left" w:pos="5700"/>
        </w:tabs>
        <w:spacing w:before="50" w:after="50" w:line="360" w:lineRule="auto"/>
        <w:ind w:firstLineChars="200" w:firstLine="560"/>
        <w:outlineLvl w:val="0"/>
        <w:rPr>
          <w:rFonts w:ascii="仿宋_GB2312" w:eastAsia="仿宋_GB2312"/>
          <w:color w:val="000000"/>
          <w:sz w:val="28"/>
        </w:rPr>
      </w:pPr>
      <w:bookmarkStart w:id="368" w:name="_Toc524544478"/>
      <w:bookmarkStart w:id="369" w:name="_Toc524592131"/>
      <w:r w:rsidRPr="002D64C6">
        <w:rPr>
          <w:rFonts w:ascii="Arial" w:eastAsia="仿宋_GB2312" w:hAnsi="Arial" w:cs="Arial" w:hint="eastAsia"/>
          <w:sz w:val="28"/>
        </w:rPr>
        <w:t>G</w:t>
      </w:r>
      <w:r w:rsidRPr="002D64C6">
        <w:rPr>
          <w:rFonts w:ascii="仿宋_GB2312" w:eastAsia="仿宋_GB2312" w:hint="eastAsia"/>
          <w:color w:val="000000"/>
          <w:sz w:val="28"/>
        </w:rPr>
        <w:t>销售税费</w:t>
      </w:r>
      <w:bookmarkEnd w:id="368"/>
      <w:bookmarkEnd w:id="369"/>
      <w:r w:rsidRPr="002D64C6">
        <w:rPr>
          <w:rFonts w:ascii="仿宋_GB2312" w:eastAsia="仿宋_GB2312"/>
          <w:color w:val="000000"/>
          <w:sz w:val="28"/>
        </w:rPr>
        <w:tab/>
      </w:r>
    </w:p>
    <w:p w:rsidR="00F500F4" w:rsidRPr="002D64C6" w:rsidRDefault="00F500F4" w:rsidP="00F500F4">
      <w:pPr>
        <w:spacing w:line="360" w:lineRule="auto"/>
        <w:ind w:firstLineChars="200" w:firstLine="560"/>
        <w:jc w:val="both"/>
        <w:rPr>
          <w:rFonts w:ascii="Arial" w:eastAsia="仿宋_GB2312" w:hAnsi="Arial" w:cs="Arial"/>
          <w:color w:val="000000"/>
          <w:sz w:val="28"/>
        </w:rPr>
      </w:pPr>
      <w:r w:rsidRPr="002D64C6">
        <w:rPr>
          <w:rFonts w:ascii="仿宋_GB2312" w:eastAsia="仿宋_GB2312" w:hAnsi="Arial" w:hint="eastAsia"/>
          <w:color w:val="000000"/>
          <w:sz w:val="28"/>
        </w:rPr>
        <w:t>本处所指销售税费是指国家规定的相关销售税费。国家规定的相关销售税费</w:t>
      </w:r>
      <w:r w:rsidRPr="002D64C6">
        <w:rPr>
          <w:rFonts w:ascii="仿宋_GB2312" w:eastAsia="仿宋_GB2312" w:hint="eastAsia"/>
          <w:color w:val="000000"/>
          <w:sz w:val="28"/>
        </w:rPr>
        <w:t>包括增值税、城市维护建设税、教育费附加及地方教</w:t>
      </w:r>
      <w:r w:rsidRPr="002D64C6">
        <w:rPr>
          <w:rFonts w:ascii="Arial" w:eastAsia="仿宋_GB2312" w:hAnsi="Arial" w:cs="Arial"/>
          <w:color w:val="000000"/>
          <w:sz w:val="28"/>
        </w:rPr>
        <w:t>育附加。由于增值税的计税销售额为不含税销售额，故以估价对象开发完成后不动产总价扣除增值税税额为基数计缴，税率为</w:t>
      </w:r>
      <w:r w:rsidRPr="002D64C6">
        <w:rPr>
          <w:rFonts w:ascii="Arial" w:eastAsia="仿宋_GB2312" w:hAnsi="Arial" w:cs="Arial"/>
          <w:color w:val="000000"/>
          <w:sz w:val="28"/>
        </w:rPr>
        <w:t>5.</w:t>
      </w:r>
      <w:r w:rsidRPr="002D64C6">
        <w:rPr>
          <w:rFonts w:ascii="Arial" w:eastAsia="仿宋_GB2312" w:hAnsi="Arial" w:cs="Arial" w:hint="eastAsia"/>
          <w:color w:val="000000"/>
          <w:sz w:val="28"/>
        </w:rPr>
        <w:t>6</w:t>
      </w:r>
      <w:r w:rsidRPr="002D64C6">
        <w:rPr>
          <w:rFonts w:ascii="Arial" w:eastAsia="仿宋_GB2312" w:hAnsi="Arial" w:cs="Arial"/>
          <w:color w:val="000000"/>
          <w:sz w:val="28"/>
        </w:rPr>
        <w:t>%</w:t>
      </w:r>
      <w:r w:rsidRPr="002D64C6">
        <w:rPr>
          <w:rFonts w:ascii="Arial" w:eastAsia="仿宋_GB2312" w:hAnsi="Arial" w:cs="Arial"/>
          <w:color w:val="000000"/>
          <w:sz w:val="28"/>
        </w:rPr>
        <w:t>（其中增值税征收率为</w:t>
      </w:r>
      <w:r w:rsidRPr="002D64C6">
        <w:rPr>
          <w:rFonts w:ascii="Arial" w:eastAsia="仿宋_GB2312" w:hAnsi="Arial" w:cs="Arial"/>
          <w:color w:val="000000"/>
          <w:sz w:val="28"/>
        </w:rPr>
        <w:t>5%</w:t>
      </w:r>
      <w:r w:rsidRPr="002D64C6">
        <w:rPr>
          <w:rFonts w:ascii="Arial" w:eastAsia="仿宋_GB2312" w:hAnsi="Arial" w:cs="Arial"/>
          <w:color w:val="000000"/>
          <w:sz w:val="28"/>
        </w:rPr>
        <w:t>，附加税费为</w:t>
      </w:r>
      <w:r w:rsidRPr="002D64C6">
        <w:rPr>
          <w:rFonts w:ascii="Arial" w:eastAsia="仿宋_GB2312" w:hAnsi="Arial" w:cs="Arial"/>
          <w:color w:val="000000"/>
          <w:sz w:val="28"/>
        </w:rPr>
        <w:t>0.</w:t>
      </w:r>
      <w:r w:rsidRPr="002D64C6">
        <w:rPr>
          <w:rFonts w:ascii="Arial" w:eastAsia="仿宋_GB2312" w:hAnsi="Arial" w:cs="Arial" w:hint="eastAsia"/>
          <w:color w:val="000000"/>
          <w:sz w:val="28"/>
        </w:rPr>
        <w:t>6</w:t>
      </w:r>
      <w:r w:rsidRPr="002D64C6">
        <w:rPr>
          <w:rFonts w:ascii="Arial" w:eastAsia="仿宋_GB2312" w:hAnsi="Arial" w:cs="Arial"/>
          <w:color w:val="000000"/>
          <w:sz w:val="28"/>
        </w:rPr>
        <w:t>%</w:t>
      </w:r>
      <w:r w:rsidRPr="002D64C6">
        <w:rPr>
          <w:rFonts w:ascii="Arial" w:eastAsia="仿宋_GB2312" w:hAnsi="Arial" w:cs="Arial"/>
          <w:color w:val="000000"/>
          <w:sz w:val="28"/>
        </w:rPr>
        <w:t>）。则有：</w:t>
      </w:r>
    </w:p>
    <w:p w:rsidR="00F500F4" w:rsidRPr="002D64C6" w:rsidRDefault="00F500F4" w:rsidP="00F500F4">
      <w:pPr>
        <w:spacing w:before="50" w:after="50" w:line="360" w:lineRule="auto"/>
        <w:ind w:firstLineChars="200" w:firstLine="560"/>
        <w:rPr>
          <w:rFonts w:ascii="Arial" w:eastAsia="仿宋_GB2312" w:hAnsi="Arial" w:cs="Arial"/>
          <w:color w:val="000000"/>
          <w:sz w:val="28"/>
        </w:rPr>
      </w:pPr>
      <w:r w:rsidRPr="002D64C6">
        <w:rPr>
          <w:rFonts w:ascii="Arial" w:eastAsia="仿宋_GB2312" w:hAnsi="Arial" w:cs="Arial"/>
          <w:color w:val="000000"/>
          <w:sz w:val="28"/>
        </w:rPr>
        <w:t>销售税费＝</w:t>
      </w:r>
      <w:r w:rsidRPr="002D64C6">
        <w:rPr>
          <w:rFonts w:ascii="Arial" w:eastAsia="仿宋_GB2312" w:hAnsi="Arial" w:cs="Arial" w:hint="eastAsia"/>
          <w:color w:val="000000"/>
          <w:sz w:val="28"/>
        </w:rPr>
        <w:t>35261</w:t>
      </w:r>
      <w:r w:rsidRPr="002D64C6">
        <w:rPr>
          <w:rFonts w:ascii="楷体_GB2312" w:eastAsia="楷体_GB2312" w:hAnsi="楷体" w:hint="eastAsia"/>
          <w:color w:val="000000"/>
          <w:sz w:val="28"/>
        </w:rPr>
        <w:t>÷（</w:t>
      </w:r>
      <w:r w:rsidRPr="002D64C6">
        <w:rPr>
          <w:rFonts w:ascii="Arial" w:eastAsia="楷体_GB2312" w:hAnsi="Arial" w:hint="eastAsia"/>
          <w:color w:val="000000"/>
          <w:sz w:val="28"/>
        </w:rPr>
        <w:t>1</w:t>
      </w:r>
      <w:r w:rsidRPr="002D64C6">
        <w:rPr>
          <w:rFonts w:ascii="楷体_GB2312" w:eastAsia="楷体_GB2312" w:hAnsi="楷体" w:hint="eastAsia"/>
          <w:color w:val="000000"/>
          <w:sz w:val="28"/>
        </w:rPr>
        <w:t>+</w:t>
      </w:r>
      <w:r w:rsidRPr="002D64C6">
        <w:rPr>
          <w:rFonts w:ascii="Arial" w:eastAsia="楷体_GB2312" w:hAnsi="Arial" w:hint="eastAsia"/>
          <w:color w:val="000000"/>
          <w:sz w:val="28"/>
        </w:rPr>
        <w:t>5</w:t>
      </w:r>
      <w:r w:rsidRPr="002D64C6">
        <w:rPr>
          <w:rFonts w:ascii="楷体_GB2312" w:eastAsia="楷体_GB2312" w:hAnsi="楷体" w:hint="eastAsia"/>
          <w:color w:val="000000"/>
          <w:sz w:val="28"/>
        </w:rPr>
        <w:t>%）</w:t>
      </w:r>
      <w:r w:rsidRPr="002D64C6">
        <w:rPr>
          <w:rFonts w:ascii="Arial" w:eastAsia="仿宋_GB2312" w:hAnsi="Arial" w:cs="Arial"/>
          <w:color w:val="000000"/>
          <w:sz w:val="28"/>
        </w:rPr>
        <w:t>×5.</w:t>
      </w:r>
      <w:r w:rsidRPr="002D64C6">
        <w:rPr>
          <w:rFonts w:ascii="Arial" w:eastAsia="仿宋_GB2312" w:hAnsi="Arial" w:cs="Arial" w:hint="eastAsia"/>
          <w:color w:val="000000"/>
          <w:sz w:val="28"/>
        </w:rPr>
        <w:t>6</w:t>
      </w:r>
      <w:r w:rsidRPr="002D64C6">
        <w:rPr>
          <w:rFonts w:ascii="Arial" w:eastAsia="仿宋_GB2312" w:hAnsi="Arial" w:cs="Arial"/>
          <w:color w:val="000000"/>
          <w:sz w:val="28"/>
        </w:rPr>
        <w:t>%</w:t>
      </w:r>
    </w:p>
    <w:p w:rsidR="00F500F4" w:rsidRPr="002D64C6" w:rsidRDefault="00F500F4" w:rsidP="00F500F4">
      <w:pPr>
        <w:spacing w:before="50" w:after="50" w:line="360" w:lineRule="auto"/>
        <w:ind w:firstLineChars="600" w:firstLine="1680"/>
        <w:rPr>
          <w:rFonts w:ascii="Arial" w:eastAsia="仿宋_GB2312" w:hAnsi="Arial" w:cs="Arial"/>
          <w:sz w:val="28"/>
        </w:rPr>
      </w:pPr>
      <w:r w:rsidRPr="002D64C6">
        <w:rPr>
          <w:rFonts w:ascii="Arial" w:eastAsia="仿宋_GB2312" w:hAnsi="Arial" w:cs="Arial"/>
          <w:color w:val="000000"/>
          <w:sz w:val="28"/>
        </w:rPr>
        <w:t>＝</w:t>
      </w:r>
      <w:r w:rsidRPr="002D64C6">
        <w:rPr>
          <w:rFonts w:ascii="Arial" w:eastAsia="仿宋_GB2312" w:hAnsi="Arial" w:cs="Arial" w:hint="eastAsia"/>
          <w:color w:val="000000"/>
          <w:sz w:val="28"/>
        </w:rPr>
        <w:t>1881</w:t>
      </w:r>
      <w:r w:rsidRPr="002D64C6">
        <w:rPr>
          <w:rFonts w:ascii="Arial" w:eastAsia="仿宋_GB2312" w:hAnsi="Arial" w:cs="Arial"/>
          <w:color w:val="000000"/>
          <w:sz w:val="28"/>
        </w:rPr>
        <w:t>（</w:t>
      </w:r>
      <w:r w:rsidRPr="002D64C6">
        <w:rPr>
          <w:rFonts w:ascii="仿宋_GB2312" w:eastAsia="仿宋_GB2312" w:hint="eastAsia"/>
          <w:color w:val="000000"/>
          <w:sz w:val="28"/>
        </w:rPr>
        <w:t>元/平方米</w:t>
      </w:r>
      <w:r w:rsidRPr="002D64C6">
        <w:rPr>
          <w:rFonts w:ascii="Arial" w:eastAsia="仿宋_GB2312" w:hAnsi="Arial" w:cs="Arial"/>
          <w:color w:val="000000"/>
          <w:sz w:val="28"/>
        </w:rPr>
        <w:t>）</w:t>
      </w: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Arial" w:eastAsia="仿宋_GB2312" w:hAnsi="Arial" w:hint="eastAsia"/>
          <w:color w:val="000000"/>
          <w:sz w:val="28"/>
        </w:rPr>
        <w:t>H</w:t>
      </w:r>
      <w:r w:rsidRPr="002D64C6">
        <w:rPr>
          <w:rFonts w:ascii="仿宋_GB2312" w:eastAsia="仿宋_GB2312" w:hint="eastAsia"/>
          <w:color w:val="000000"/>
          <w:sz w:val="28"/>
        </w:rPr>
        <w:t>开发成本</w:t>
      </w: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开发成本为上述</w:t>
      </w:r>
      <w:r w:rsidRPr="002D64C6">
        <w:rPr>
          <w:rFonts w:ascii="Arial" w:eastAsia="仿宋_GB2312" w:hAnsi="Arial" w:hint="eastAsia"/>
          <w:color w:val="000000"/>
          <w:sz w:val="28"/>
        </w:rPr>
        <w:t>7</w:t>
      </w:r>
      <w:r w:rsidRPr="002D64C6">
        <w:rPr>
          <w:rFonts w:ascii="仿宋_GB2312" w:eastAsia="仿宋_GB2312" w:hint="eastAsia"/>
          <w:color w:val="000000"/>
          <w:sz w:val="28"/>
        </w:rPr>
        <w:t>项合计，则有：</w:t>
      </w: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开发成本</w:t>
      </w:r>
    </w:p>
    <w:p w:rsidR="00F500F4" w:rsidRPr="002D64C6" w:rsidRDefault="00F500F4" w:rsidP="00F500F4">
      <w:pPr>
        <w:spacing w:before="50" w:after="50" w:line="360" w:lineRule="auto"/>
        <w:ind w:firstLineChars="200" w:firstLine="560"/>
        <w:rPr>
          <w:rFonts w:ascii="Arial" w:eastAsia="仿宋_GB2312" w:hAnsi="Arial"/>
          <w:color w:val="000000"/>
          <w:sz w:val="28"/>
        </w:rPr>
      </w:pPr>
      <w:r w:rsidRPr="002D64C6">
        <w:rPr>
          <w:rFonts w:ascii="Arial" w:eastAsia="仿宋_GB2312" w:hAnsi="Arial" w:cs="Arial"/>
          <w:color w:val="000000"/>
          <w:sz w:val="28"/>
        </w:rPr>
        <w:t>＝</w:t>
      </w:r>
      <w:r w:rsidRPr="002D64C6">
        <w:rPr>
          <w:rFonts w:ascii="Arial" w:eastAsia="仿宋_GB2312" w:hAnsi="Arial" w:hint="eastAsia"/>
          <w:color w:val="000000"/>
          <w:sz w:val="28"/>
        </w:rPr>
        <w:t>2499+200+54+705+ P</w:t>
      </w:r>
      <w:r w:rsidRPr="002D64C6">
        <w:rPr>
          <w:rFonts w:ascii="仿宋_GB2312" w:eastAsia="仿宋_GB2312" w:hint="eastAsia"/>
          <w:color w:val="000000"/>
          <w:sz w:val="28"/>
          <w:vertAlign w:val="subscript"/>
        </w:rPr>
        <w:t>土</w:t>
      </w:r>
      <w:r w:rsidRPr="002D64C6">
        <w:rPr>
          <w:rFonts w:ascii="Arial" w:eastAsia="仿宋_GB2312" w:hAnsi="Arial" w:cs="Arial"/>
          <w:color w:val="000000"/>
          <w:sz w:val="28"/>
        </w:rPr>
        <w:t>×</w:t>
      </w:r>
      <w:r w:rsidRPr="002D64C6">
        <w:rPr>
          <w:rFonts w:ascii="Arial" w:eastAsia="楷体_GB2312" w:hAnsi="Arial" w:cs="Arial"/>
          <w:color w:val="000000"/>
          <w:sz w:val="28"/>
        </w:rPr>
        <w:t>0.029</w:t>
      </w:r>
      <w:r w:rsidRPr="002D64C6">
        <w:rPr>
          <w:rFonts w:ascii="Arial" w:eastAsia="仿宋_GB2312" w:hAnsi="Arial" w:hint="eastAsia"/>
          <w:color w:val="000000"/>
          <w:sz w:val="28"/>
        </w:rPr>
        <w:t>+164+0.1001</w:t>
      </w:r>
      <w:r w:rsidRPr="002D64C6">
        <w:rPr>
          <w:rFonts w:ascii="Arial" w:eastAsia="仿宋_GB2312" w:hAnsi="Arial" w:hint="eastAsia"/>
          <w:color w:val="000000"/>
          <w:sz w:val="28"/>
        </w:rPr>
        <w:t>×</w:t>
      </w:r>
      <w:r w:rsidRPr="002D64C6">
        <w:rPr>
          <w:rFonts w:ascii="Arial" w:eastAsia="仿宋_GB2312" w:hAnsi="Arial" w:hint="eastAsia"/>
          <w:color w:val="000000"/>
          <w:sz w:val="28"/>
        </w:rPr>
        <w:t>P</w:t>
      </w:r>
      <w:r w:rsidRPr="002D64C6">
        <w:rPr>
          <w:rFonts w:ascii="Arial" w:eastAsia="仿宋_GB2312" w:hAnsi="Arial" w:hint="eastAsia"/>
          <w:color w:val="000000"/>
          <w:sz w:val="28"/>
        </w:rPr>
        <w:t>土</w:t>
      </w:r>
      <w:r w:rsidRPr="002D64C6">
        <w:rPr>
          <w:rFonts w:ascii="Arial" w:eastAsia="仿宋_GB2312" w:hAnsi="Arial" w:hint="eastAsia"/>
          <w:color w:val="000000"/>
          <w:sz w:val="28"/>
        </w:rPr>
        <w:t>+1881</w:t>
      </w:r>
    </w:p>
    <w:p w:rsidR="00F500F4" w:rsidRPr="002D64C6" w:rsidRDefault="00F500F4" w:rsidP="00F500F4">
      <w:pPr>
        <w:spacing w:before="50" w:after="50" w:line="360" w:lineRule="auto"/>
        <w:ind w:firstLineChars="200" w:firstLine="560"/>
        <w:rPr>
          <w:rFonts w:ascii="仿宋_GB2312" w:eastAsia="仿宋_GB2312" w:hAnsi="Arial" w:cs="Arial"/>
          <w:sz w:val="28"/>
        </w:rPr>
      </w:pPr>
      <w:r w:rsidRPr="002D64C6">
        <w:rPr>
          <w:rFonts w:ascii="Arial" w:eastAsia="仿宋_GB2312" w:hAnsi="Arial"/>
          <w:color w:val="000000"/>
          <w:sz w:val="28"/>
        </w:rPr>
        <w:t>＝</w:t>
      </w:r>
      <w:r w:rsidRPr="002D64C6">
        <w:rPr>
          <w:rFonts w:ascii="Arial" w:eastAsia="仿宋_GB2312" w:hAnsi="Arial" w:hint="eastAsia"/>
          <w:color w:val="000000"/>
          <w:sz w:val="28"/>
        </w:rPr>
        <w:t>5503+ 0.1291 P</w:t>
      </w:r>
      <w:r w:rsidRPr="002D64C6">
        <w:rPr>
          <w:rFonts w:ascii="仿宋_GB2312" w:eastAsia="仿宋_GB2312" w:hint="eastAsia"/>
          <w:color w:val="000000"/>
          <w:sz w:val="28"/>
          <w:vertAlign w:val="subscript"/>
        </w:rPr>
        <w:t>土</w:t>
      </w:r>
      <w:r w:rsidRPr="002D64C6">
        <w:rPr>
          <w:rFonts w:ascii="Arial" w:eastAsia="仿宋_GB2312" w:hAnsi="Arial" w:hint="eastAsia"/>
          <w:color w:val="000000"/>
          <w:sz w:val="28"/>
        </w:rPr>
        <w:t>（元</w:t>
      </w:r>
      <w:r w:rsidRPr="002D64C6">
        <w:rPr>
          <w:rFonts w:ascii="Arial" w:eastAsia="仿宋_GB2312" w:hAnsi="Arial" w:hint="eastAsia"/>
          <w:color w:val="000000"/>
          <w:sz w:val="28"/>
        </w:rPr>
        <w:t>/</w:t>
      </w:r>
      <w:r w:rsidRPr="002D64C6">
        <w:rPr>
          <w:rFonts w:ascii="Arial" w:eastAsia="仿宋_GB2312" w:hAnsi="Arial" w:hint="eastAsia"/>
          <w:color w:val="000000"/>
          <w:sz w:val="28"/>
        </w:rPr>
        <w:t>平方米）</w:t>
      </w:r>
    </w:p>
    <w:p w:rsidR="00F500F4" w:rsidRPr="002D64C6" w:rsidRDefault="001B76FF" w:rsidP="00F500F4">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3</w:t>
      </w:r>
      <w:r w:rsidR="00F500F4" w:rsidRPr="002D64C6">
        <w:rPr>
          <w:rFonts w:ascii="Arial" w:eastAsia="仿宋_GB2312" w:hAnsi="Arial" w:hint="eastAsia"/>
          <w:color w:val="000000"/>
          <w:sz w:val="28"/>
        </w:rPr>
        <w:t>）</w:t>
      </w:r>
      <w:r w:rsidR="00F500F4" w:rsidRPr="002D64C6">
        <w:rPr>
          <w:rFonts w:ascii="仿宋_GB2312" w:eastAsia="仿宋_GB2312" w:hint="eastAsia"/>
          <w:color w:val="000000"/>
          <w:sz w:val="28"/>
        </w:rPr>
        <w:t>成本利润</w:t>
      </w:r>
    </w:p>
    <w:p w:rsidR="00F500F4" w:rsidRPr="002D64C6" w:rsidRDefault="00F500F4" w:rsidP="00F500F4">
      <w:pPr>
        <w:spacing w:line="360" w:lineRule="auto"/>
        <w:ind w:firstLineChars="200" w:firstLine="560"/>
        <w:jc w:val="both"/>
        <w:rPr>
          <w:rFonts w:ascii="仿宋_GB2312" w:eastAsia="仿宋_GB2312" w:hAnsi="Arial"/>
          <w:color w:val="000000"/>
          <w:sz w:val="28"/>
        </w:rPr>
      </w:pPr>
      <w:r w:rsidRPr="002D64C6">
        <w:rPr>
          <w:rFonts w:ascii="仿宋_GB2312" w:eastAsia="仿宋_GB2312" w:hint="eastAsia"/>
          <w:color w:val="000000"/>
          <w:sz w:val="28"/>
        </w:rPr>
        <w:t>成本</w:t>
      </w:r>
      <w:r w:rsidRPr="002D64C6">
        <w:rPr>
          <w:rFonts w:ascii="仿宋_GB2312" w:eastAsia="仿宋_GB2312" w:hAnsi="Arial" w:hint="eastAsia"/>
          <w:color w:val="000000"/>
          <w:sz w:val="28"/>
        </w:rPr>
        <w:t>利润是指房地产开发商投资房地产开发项目应取得的资金报酬及承担风险补偿。以当地房地产开发的一般水平为基础确定。根据评估专业人员的调查以及查阅相关资料，房地产成本利润受开发环境、政策等众多因素影响，项目开发周期长，开发价值相对较高。而且，近年来北京市居住、综合等各用途</w:t>
      </w:r>
      <w:r w:rsidRPr="002D64C6">
        <w:rPr>
          <w:rFonts w:ascii="仿宋_GB2312" w:eastAsia="仿宋_GB2312" w:hint="eastAsia"/>
          <w:color w:val="000000"/>
          <w:sz w:val="28"/>
        </w:rPr>
        <w:t>成本</w:t>
      </w:r>
      <w:r w:rsidRPr="002D64C6">
        <w:rPr>
          <w:rFonts w:ascii="仿宋_GB2312" w:eastAsia="仿宋_GB2312" w:hAnsi="Arial" w:hint="eastAsia"/>
          <w:color w:val="000000"/>
          <w:sz w:val="28"/>
        </w:rPr>
        <w:t>利润率均有较大幅度的增长。</w:t>
      </w:r>
    </w:p>
    <w:p w:rsidR="00F500F4" w:rsidRPr="002D64C6" w:rsidRDefault="00F500F4" w:rsidP="00F500F4">
      <w:pPr>
        <w:spacing w:line="360" w:lineRule="auto"/>
        <w:ind w:firstLineChars="200" w:firstLine="560"/>
        <w:jc w:val="both"/>
        <w:rPr>
          <w:rFonts w:ascii="仿宋_GB2312" w:eastAsia="仿宋_GB2312" w:hAnsi="Arial"/>
          <w:color w:val="000000"/>
          <w:sz w:val="28"/>
        </w:rPr>
      </w:pPr>
      <w:r w:rsidRPr="002D64C6">
        <w:rPr>
          <w:rFonts w:ascii="Arial" w:eastAsia="仿宋_GB2312" w:hAnsi="Arial" w:cs="Arial"/>
          <w:color w:val="000000"/>
          <w:sz w:val="28"/>
        </w:rPr>
        <w:lastRenderedPageBreak/>
        <w:t>估价对象为</w:t>
      </w:r>
      <w:r w:rsidRPr="002D64C6">
        <w:rPr>
          <w:rFonts w:ascii="Arial" w:eastAsia="仿宋_GB2312" w:hAnsi="Arial" w:cs="Arial" w:hint="eastAsia"/>
          <w:color w:val="000000"/>
          <w:sz w:val="28"/>
        </w:rPr>
        <w:t>商业</w:t>
      </w:r>
      <w:r w:rsidRPr="002D64C6">
        <w:rPr>
          <w:rFonts w:ascii="Arial" w:eastAsia="仿宋_GB2312" w:hAnsi="Arial" w:cs="Arial"/>
          <w:color w:val="000000"/>
          <w:sz w:val="28"/>
        </w:rPr>
        <w:t>用地，位于北京市</w:t>
      </w:r>
      <w:r w:rsidRPr="002D64C6">
        <w:rPr>
          <w:rFonts w:ascii="Arial" w:eastAsia="仿宋_GB2312" w:hAnsi="Arial" w:cs="Arial" w:hint="eastAsia"/>
          <w:color w:val="000000"/>
          <w:sz w:val="28"/>
        </w:rPr>
        <w:t>丰台</w:t>
      </w:r>
      <w:r w:rsidRPr="002D64C6">
        <w:rPr>
          <w:rFonts w:ascii="Arial" w:eastAsia="仿宋_GB2312" w:hAnsi="Arial" w:cs="Arial"/>
          <w:color w:val="000000"/>
          <w:sz w:val="28"/>
        </w:rPr>
        <w:t>区，属于北京市</w:t>
      </w:r>
      <w:r w:rsidRPr="002D64C6">
        <w:rPr>
          <w:rFonts w:ascii="Arial" w:eastAsia="仿宋_GB2312" w:hAnsi="Arial" w:cs="Arial" w:hint="eastAsia"/>
          <w:color w:val="000000"/>
          <w:sz w:val="28"/>
        </w:rPr>
        <w:t>市</w:t>
      </w:r>
      <w:r w:rsidRPr="002D64C6">
        <w:rPr>
          <w:rFonts w:ascii="Arial" w:eastAsia="仿宋_GB2312" w:hAnsi="Arial" w:cs="Arial"/>
          <w:color w:val="000000"/>
          <w:sz w:val="28"/>
        </w:rPr>
        <w:t>区，周边同类、同体量</w:t>
      </w:r>
      <w:r w:rsidRPr="002D64C6">
        <w:rPr>
          <w:rFonts w:ascii="Arial" w:eastAsia="仿宋_GB2312" w:hAnsi="Arial" w:cs="Arial" w:hint="eastAsia"/>
          <w:color w:val="000000"/>
          <w:sz w:val="28"/>
        </w:rPr>
        <w:t>商业</w:t>
      </w:r>
      <w:r w:rsidRPr="002D64C6">
        <w:rPr>
          <w:rFonts w:ascii="Arial" w:eastAsia="仿宋_GB2312" w:hAnsi="Arial" w:cs="Arial"/>
          <w:color w:val="000000"/>
          <w:sz w:val="28"/>
        </w:rPr>
        <w:t>项目的</w:t>
      </w:r>
      <w:r w:rsidRPr="002D64C6">
        <w:rPr>
          <w:rFonts w:ascii="仿宋_GB2312" w:eastAsia="仿宋_GB2312" w:hint="eastAsia"/>
          <w:color w:val="000000"/>
          <w:sz w:val="28"/>
        </w:rPr>
        <w:t>成本</w:t>
      </w:r>
      <w:r w:rsidRPr="002D64C6">
        <w:rPr>
          <w:rFonts w:ascii="Arial" w:eastAsia="仿宋_GB2312" w:hAnsi="Arial" w:cs="Arial"/>
          <w:color w:val="000000"/>
          <w:sz w:val="28"/>
        </w:rPr>
        <w:t>利润经调查可知，利润率一般在</w:t>
      </w:r>
      <w:r w:rsidRPr="002D64C6">
        <w:rPr>
          <w:rFonts w:ascii="Arial" w:eastAsia="仿宋_GB2312" w:hAnsi="Arial" w:cs="Arial"/>
          <w:color w:val="000000"/>
          <w:sz w:val="28"/>
        </w:rPr>
        <w:t>10%</w:t>
      </w:r>
      <w:r w:rsidRPr="002D64C6">
        <w:rPr>
          <w:rFonts w:ascii="Arial" w:eastAsia="仿宋_GB2312" w:hAnsi="Arial" w:cs="Arial"/>
          <w:color w:val="000000"/>
          <w:sz w:val="28"/>
        </w:rPr>
        <w:t>～</w:t>
      </w:r>
      <w:r w:rsidRPr="002D64C6">
        <w:rPr>
          <w:rFonts w:ascii="Arial" w:eastAsia="仿宋_GB2312" w:hAnsi="Arial" w:cs="Arial"/>
          <w:color w:val="000000"/>
          <w:sz w:val="28"/>
        </w:rPr>
        <w:t>30%</w:t>
      </w:r>
      <w:r w:rsidRPr="002D64C6">
        <w:rPr>
          <w:rFonts w:ascii="Arial" w:eastAsia="仿宋_GB2312" w:hAnsi="Arial" w:cs="Arial"/>
          <w:color w:val="000000"/>
          <w:sz w:val="28"/>
        </w:rPr>
        <w:t>之间，</w:t>
      </w:r>
      <w:r w:rsidRPr="002D64C6">
        <w:rPr>
          <w:rFonts w:ascii="仿宋_GB2312" w:eastAsia="仿宋_GB2312" w:hAnsi="Arial" w:hint="eastAsia"/>
          <w:color w:val="000000"/>
          <w:sz w:val="28"/>
        </w:rPr>
        <w:t>综合上述各项因素，本次取项目综合利润率为</w:t>
      </w:r>
      <w:r w:rsidRPr="002D64C6">
        <w:rPr>
          <w:rFonts w:ascii="Arial" w:eastAsia="仿宋_GB2312" w:hAnsi="Arial" w:hint="eastAsia"/>
          <w:color w:val="000000"/>
          <w:sz w:val="28"/>
        </w:rPr>
        <w:t>20</w:t>
      </w:r>
      <w:r w:rsidRPr="002D64C6">
        <w:rPr>
          <w:rFonts w:ascii="仿宋_GB2312" w:eastAsia="仿宋_GB2312" w:hAnsi="Arial" w:hint="eastAsia"/>
          <w:color w:val="000000"/>
          <w:sz w:val="28"/>
        </w:rPr>
        <w:t>%。</w:t>
      </w:r>
      <w:r w:rsidRPr="002D64C6">
        <w:rPr>
          <w:rFonts w:ascii="Arial" w:eastAsia="仿宋_GB2312" w:hAnsi="Arial" w:cs="Arial"/>
          <w:color w:val="000000"/>
          <w:sz w:val="28"/>
        </w:rPr>
        <w:t>计算基数为全部预付资本即：土地购买价格、建造成本、管理费用和购地税费</w:t>
      </w:r>
      <w:r w:rsidRPr="002D64C6">
        <w:rPr>
          <w:rFonts w:ascii="Arial" w:eastAsia="仿宋_GB2312" w:hAnsi="Arial" w:cs="Arial" w:hint="eastAsia"/>
          <w:color w:val="000000"/>
          <w:sz w:val="28"/>
        </w:rPr>
        <w:t>。</w:t>
      </w:r>
      <w:r w:rsidRPr="002D64C6">
        <w:rPr>
          <w:rFonts w:ascii="仿宋_GB2312" w:eastAsia="仿宋_GB2312" w:hint="eastAsia"/>
          <w:color w:val="000000"/>
          <w:sz w:val="28"/>
        </w:rPr>
        <w:t>则有：</w:t>
      </w:r>
    </w:p>
    <w:p w:rsidR="00F500F4" w:rsidRPr="002D64C6" w:rsidRDefault="00F500F4" w:rsidP="00F500F4">
      <w:pPr>
        <w:spacing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开发利润</w:t>
      </w:r>
    </w:p>
    <w:p w:rsidR="00F500F4" w:rsidRPr="002D64C6" w:rsidRDefault="00F500F4" w:rsidP="00F500F4">
      <w:pPr>
        <w:spacing w:line="360" w:lineRule="auto"/>
        <w:ind w:firstLineChars="200" w:firstLine="560"/>
        <w:rPr>
          <w:rFonts w:ascii="Arial" w:eastAsia="仿宋_GB2312" w:hAnsi="Arial" w:cs="Arial"/>
          <w:color w:val="000000"/>
          <w:sz w:val="28"/>
        </w:rPr>
      </w:pPr>
      <w:r w:rsidRPr="002D64C6">
        <w:rPr>
          <w:rFonts w:ascii="仿宋_GB2312" w:eastAsia="仿宋_GB2312" w:hint="eastAsia"/>
          <w:color w:val="000000"/>
          <w:sz w:val="28"/>
        </w:rPr>
        <w:t xml:space="preserve">＝( </w:t>
      </w:r>
      <w:r w:rsidRPr="002D64C6">
        <w:rPr>
          <w:rFonts w:ascii="Arial" w:eastAsia="仿宋_GB2312" w:hAnsi="Arial" w:hint="eastAsia"/>
          <w:color w:val="000000"/>
          <w:sz w:val="28"/>
        </w:rPr>
        <w:t>P</w:t>
      </w:r>
      <w:r w:rsidRPr="002D64C6">
        <w:rPr>
          <w:rFonts w:ascii="仿宋_GB2312" w:eastAsia="仿宋_GB2312" w:hint="eastAsia"/>
          <w:color w:val="000000"/>
          <w:sz w:val="28"/>
          <w:vertAlign w:val="subscript"/>
        </w:rPr>
        <w:t>土</w:t>
      </w:r>
      <w:r w:rsidRPr="002D64C6">
        <w:rPr>
          <w:rFonts w:ascii="仿宋_GB2312" w:eastAsia="仿宋_GB2312" w:hint="eastAsia"/>
          <w:color w:val="000000"/>
          <w:sz w:val="28"/>
        </w:rPr>
        <w:t xml:space="preserve">+ </w:t>
      </w:r>
      <w:r w:rsidRPr="002D64C6">
        <w:rPr>
          <w:rFonts w:ascii="Arial" w:eastAsia="仿宋_GB2312" w:hAnsi="Arial" w:hint="eastAsia"/>
          <w:color w:val="000000"/>
          <w:sz w:val="28"/>
        </w:rPr>
        <w:t>P</w:t>
      </w:r>
      <w:r w:rsidRPr="002D64C6">
        <w:rPr>
          <w:rFonts w:ascii="仿宋_GB2312" w:eastAsia="仿宋_GB2312" w:hint="eastAsia"/>
          <w:color w:val="000000"/>
          <w:sz w:val="28"/>
          <w:vertAlign w:val="subscript"/>
        </w:rPr>
        <w:t>土</w:t>
      </w:r>
      <w:r w:rsidRPr="002D64C6">
        <w:rPr>
          <w:rFonts w:ascii="仿宋_GB2312" w:eastAsia="仿宋_GB2312" w:hint="eastAsia"/>
          <w:color w:val="000000"/>
          <w:sz w:val="28"/>
        </w:rPr>
        <w:t>×</w:t>
      </w:r>
      <w:r w:rsidRPr="002D64C6">
        <w:rPr>
          <w:rFonts w:ascii="Arial" w:eastAsia="仿宋_GB2312" w:hAnsi="Arial" w:hint="eastAsia"/>
          <w:color w:val="000000"/>
          <w:sz w:val="28"/>
        </w:rPr>
        <w:t>0.029</w:t>
      </w:r>
      <w:r w:rsidRPr="002D64C6">
        <w:rPr>
          <w:rFonts w:ascii="仿宋_GB2312" w:eastAsia="仿宋_GB2312" w:hint="eastAsia"/>
          <w:color w:val="000000"/>
          <w:sz w:val="28"/>
        </w:rPr>
        <w:t>)</w:t>
      </w:r>
      <w:r w:rsidRPr="002D64C6">
        <w:rPr>
          <w:rFonts w:ascii="Arial" w:eastAsia="仿宋_GB2312" w:hAnsi="Arial" w:cs="Arial" w:hint="eastAsia"/>
          <w:color w:val="000000"/>
          <w:sz w:val="28"/>
        </w:rPr>
        <w:t>×</w:t>
      </w:r>
      <w:r w:rsidRPr="002D64C6">
        <w:rPr>
          <w:rFonts w:ascii="Arial" w:eastAsia="仿宋_GB2312" w:hAnsi="Arial" w:cs="Arial" w:hint="eastAsia"/>
          <w:color w:val="000000"/>
          <w:sz w:val="28"/>
        </w:rPr>
        <w:t>20%+</w:t>
      </w:r>
      <w:r w:rsidRPr="002D64C6">
        <w:rPr>
          <w:rFonts w:ascii="Arial" w:eastAsia="仿宋_GB2312" w:hAnsi="Arial" w:cs="Arial" w:hint="eastAsia"/>
          <w:color w:val="000000"/>
          <w:sz w:val="28"/>
        </w:rPr>
        <w:t>（</w:t>
      </w:r>
      <w:r w:rsidRPr="002D64C6">
        <w:rPr>
          <w:rFonts w:ascii="Arial" w:eastAsia="仿宋_GB2312" w:hAnsi="Arial" w:hint="eastAsia"/>
          <w:color w:val="000000"/>
          <w:sz w:val="28"/>
        </w:rPr>
        <w:t>2499+0+200+54+705</w:t>
      </w:r>
      <w:r w:rsidRPr="002D64C6">
        <w:rPr>
          <w:rFonts w:ascii="Arial" w:eastAsia="仿宋_GB2312" w:hAnsi="Arial" w:cs="Arial" w:hint="eastAsia"/>
          <w:color w:val="000000"/>
          <w:sz w:val="28"/>
        </w:rPr>
        <w:t>）×</w:t>
      </w:r>
      <w:r w:rsidRPr="002D64C6">
        <w:rPr>
          <w:rFonts w:ascii="Arial" w:eastAsia="仿宋_GB2312" w:hAnsi="Arial" w:cs="Arial" w:hint="eastAsia"/>
          <w:color w:val="000000"/>
          <w:sz w:val="28"/>
        </w:rPr>
        <w:t>20%</w:t>
      </w:r>
    </w:p>
    <w:p w:rsidR="00F500F4" w:rsidRPr="002D64C6" w:rsidRDefault="00F500F4" w:rsidP="00F500F4">
      <w:pPr>
        <w:spacing w:line="360" w:lineRule="auto"/>
        <w:ind w:firstLineChars="200" w:firstLine="560"/>
        <w:rPr>
          <w:rFonts w:ascii="Arial" w:eastAsia="仿宋_GB2312" w:hAnsi="Arial" w:cs="Arial"/>
          <w:color w:val="000000"/>
          <w:sz w:val="28"/>
        </w:rPr>
      </w:pPr>
      <w:r w:rsidRPr="002D64C6">
        <w:rPr>
          <w:rFonts w:ascii="Arial" w:eastAsia="仿宋_GB2312" w:hAnsi="Arial" w:cs="Arial" w:hint="eastAsia"/>
          <w:color w:val="000000"/>
          <w:sz w:val="28"/>
        </w:rPr>
        <w:t>＝</w:t>
      </w:r>
      <w:r w:rsidRPr="002D64C6">
        <w:rPr>
          <w:rFonts w:ascii="Arial" w:eastAsia="仿宋_GB2312" w:hAnsi="Arial" w:cs="Arial" w:hint="eastAsia"/>
          <w:color w:val="000000"/>
          <w:sz w:val="28"/>
        </w:rPr>
        <w:t>692+0.2058</w:t>
      </w:r>
      <w:r w:rsidRPr="002D64C6">
        <w:rPr>
          <w:rFonts w:ascii="仿宋_GB2312" w:eastAsia="仿宋_GB2312" w:hint="eastAsia"/>
          <w:color w:val="000000"/>
          <w:sz w:val="28"/>
        </w:rPr>
        <w:t>×</w:t>
      </w:r>
      <w:r w:rsidRPr="002D64C6">
        <w:rPr>
          <w:rFonts w:ascii="Arial" w:eastAsia="仿宋_GB2312" w:hAnsi="Arial" w:hint="eastAsia"/>
          <w:color w:val="000000"/>
          <w:sz w:val="28"/>
        </w:rPr>
        <w:t>P</w:t>
      </w:r>
      <w:r w:rsidRPr="002D64C6">
        <w:rPr>
          <w:rFonts w:ascii="仿宋_GB2312" w:eastAsia="仿宋_GB2312" w:hint="eastAsia"/>
          <w:color w:val="000000"/>
          <w:sz w:val="28"/>
          <w:vertAlign w:val="subscript"/>
        </w:rPr>
        <w:t>土</w:t>
      </w:r>
      <w:r w:rsidRPr="002D64C6">
        <w:rPr>
          <w:rFonts w:ascii="Arial" w:eastAsia="仿宋_GB2312" w:hAnsi="Arial" w:cs="Arial" w:hint="eastAsia"/>
          <w:color w:val="000000"/>
          <w:sz w:val="28"/>
        </w:rPr>
        <w:t>（</w:t>
      </w:r>
      <w:r w:rsidRPr="002D64C6">
        <w:rPr>
          <w:rFonts w:ascii="仿宋_GB2312" w:eastAsia="仿宋_GB2312" w:hint="eastAsia"/>
          <w:color w:val="000000"/>
          <w:sz w:val="28"/>
        </w:rPr>
        <w:t>元/平方米</w:t>
      </w:r>
      <w:r w:rsidRPr="002D64C6">
        <w:rPr>
          <w:rFonts w:ascii="Arial" w:eastAsia="仿宋_GB2312" w:hAnsi="Arial" w:cs="Arial" w:hint="eastAsia"/>
          <w:color w:val="000000"/>
          <w:sz w:val="28"/>
        </w:rPr>
        <w:t>）</w:t>
      </w:r>
    </w:p>
    <w:p w:rsidR="00F500F4" w:rsidRPr="002D64C6" w:rsidRDefault="001B76FF" w:rsidP="00F500F4">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4</w:t>
      </w:r>
      <w:r w:rsidR="00F500F4" w:rsidRPr="002D64C6">
        <w:rPr>
          <w:rFonts w:ascii="Arial" w:eastAsia="仿宋_GB2312" w:hAnsi="Arial" w:hint="eastAsia"/>
          <w:color w:val="000000"/>
          <w:sz w:val="28"/>
        </w:rPr>
        <w:t>）</w:t>
      </w:r>
      <w:r w:rsidR="00F500F4" w:rsidRPr="002D64C6">
        <w:rPr>
          <w:rFonts w:ascii="仿宋_GB2312" w:eastAsia="仿宋_GB2312" w:hint="eastAsia"/>
          <w:color w:val="000000"/>
          <w:sz w:val="28"/>
        </w:rPr>
        <w:t>求取估价对象土地价格</w:t>
      </w:r>
    </w:p>
    <w:p w:rsidR="00F500F4" w:rsidRPr="002D64C6" w:rsidRDefault="00F500F4" w:rsidP="00F500F4">
      <w:pPr>
        <w:spacing w:before="50" w:after="50" w:line="360" w:lineRule="auto"/>
        <w:ind w:firstLineChars="200" w:firstLine="600"/>
        <w:rPr>
          <w:rFonts w:ascii="仿宋_GB2312" w:eastAsia="仿宋_GB2312"/>
          <w:color w:val="000000"/>
          <w:spacing w:val="10"/>
          <w:sz w:val="28"/>
        </w:rPr>
      </w:pPr>
      <w:r w:rsidRPr="002D64C6">
        <w:rPr>
          <w:rFonts w:ascii="仿宋_GB2312" w:eastAsia="仿宋_GB2312" w:hint="eastAsia"/>
          <w:color w:val="000000"/>
          <w:spacing w:val="10"/>
          <w:sz w:val="28"/>
        </w:rPr>
        <w:t>土地价格（</w:t>
      </w:r>
      <w:r w:rsidRPr="002D64C6">
        <w:rPr>
          <w:rFonts w:ascii="Arial" w:eastAsia="仿宋_GB2312" w:hAnsi="Arial" w:hint="eastAsia"/>
          <w:color w:val="000000"/>
          <w:sz w:val="28"/>
        </w:rPr>
        <w:t>P</w:t>
      </w:r>
      <w:r w:rsidRPr="002D64C6">
        <w:rPr>
          <w:rFonts w:ascii="仿宋_GB2312" w:eastAsia="仿宋_GB2312" w:hint="eastAsia"/>
          <w:color w:val="000000"/>
          <w:sz w:val="28"/>
          <w:vertAlign w:val="subscript"/>
        </w:rPr>
        <w:t>土</w:t>
      </w:r>
      <w:r w:rsidRPr="002D64C6">
        <w:rPr>
          <w:rFonts w:ascii="仿宋_GB2312" w:eastAsia="仿宋_GB2312" w:hint="eastAsia"/>
          <w:color w:val="000000"/>
          <w:spacing w:val="10"/>
          <w:sz w:val="28"/>
        </w:rPr>
        <w:t>）</w:t>
      </w:r>
    </w:p>
    <w:p w:rsidR="00F500F4" w:rsidRPr="002D64C6" w:rsidRDefault="00F500F4" w:rsidP="00F500F4">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＝开发完成后的不动产总价-开发成本-开发利润</w:t>
      </w:r>
    </w:p>
    <w:p w:rsidR="00F500F4" w:rsidRPr="002D64C6" w:rsidRDefault="00F500F4" w:rsidP="00F500F4">
      <w:pPr>
        <w:spacing w:before="50" w:after="50" w:line="360" w:lineRule="auto"/>
        <w:ind w:firstLineChars="200" w:firstLine="560"/>
        <w:rPr>
          <w:rFonts w:ascii="Arial" w:eastAsia="仿宋_GB2312" w:hAnsi="Arial"/>
          <w:color w:val="000000"/>
          <w:sz w:val="28"/>
        </w:rPr>
      </w:pPr>
      <w:r w:rsidRPr="002D64C6">
        <w:rPr>
          <w:rFonts w:ascii="仿宋_GB2312" w:eastAsia="仿宋_GB2312" w:hint="eastAsia"/>
          <w:color w:val="000000"/>
          <w:sz w:val="28"/>
        </w:rPr>
        <w:t>＝</w:t>
      </w:r>
      <w:r w:rsidRPr="002D64C6">
        <w:rPr>
          <w:rFonts w:ascii="Arial" w:eastAsia="仿宋_GB2312" w:hAnsi="Arial" w:cs="Arial" w:hint="eastAsia"/>
          <w:color w:val="000000"/>
          <w:sz w:val="28"/>
        </w:rPr>
        <w:t>35261</w:t>
      </w:r>
      <w:r w:rsidRPr="002D64C6">
        <w:rPr>
          <w:rFonts w:ascii="仿宋_GB2312" w:eastAsia="仿宋_GB2312" w:hint="eastAsia"/>
          <w:color w:val="000000"/>
          <w:sz w:val="28"/>
        </w:rPr>
        <w:t>-</w:t>
      </w:r>
      <w:r w:rsidRPr="002D64C6">
        <w:rPr>
          <w:rFonts w:ascii="仿宋_GB2312" w:eastAsia="仿宋_GB2312" w:hint="eastAsia"/>
          <w:color w:val="000000"/>
          <w:spacing w:val="10"/>
          <w:sz w:val="28"/>
        </w:rPr>
        <w:t>（</w:t>
      </w:r>
      <w:r w:rsidRPr="002D64C6">
        <w:rPr>
          <w:rFonts w:ascii="Arial" w:eastAsia="仿宋_GB2312" w:hAnsi="Arial" w:hint="eastAsia"/>
          <w:color w:val="000000"/>
          <w:sz w:val="28"/>
        </w:rPr>
        <w:t>5503+0.1291P</w:t>
      </w:r>
      <w:r w:rsidRPr="002D64C6">
        <w:rPr>
          <w:rFonts w:ascii="仿宋_GB2312" w:eastAsia="仿宋_GB2312" w:hint="eastAsia"/>
          <w:color w:val="000000"/>
          <w:sz w:val="28"/>
          <w:vertAlign w:val="subscript"/>
        </w:rPr>
        <w:t>土</w:t>
      </w:r>
      <w:r w:rsidRPr="002D64C6">
        <w:rPr>
          <w:rFonts w:ascii="仿宋_GB2312" w:eastAsia="仿宋_GB2312" w:hint="eastAsia"/>
          <w:color w:val="000000"/>
          <w:spacing w:val="10"/>
          <w:sz w:val="28"/>
        </w:rPr>
        <w:t>）</w:t>
      </w:r>
      <w:r w:rsidRPr="002D64C6">
        <w:rPr>
          <w:rFonts w:ascii="仿宋_GB2312" w:eastAsia="仿宋_GB2312" w:hint="eastAsia"/>
          <w:color w:val="000000"/>
          <w:sz w:val="28"/>
        </w:rPr>
        <w:t xml:space="preserve">- </w:t>
      </w:r>
      <w:r w:rsidRPr="002D64C6">
        <w:rPr>
          <w:rFonts w:ascii="仿宋_GB2312" w:eastAsia="仿宋_GB2312" w:hint="eastAsia"/>
          <w:color w:val="000000"/>
          <w:spacing w:val="10"/>
          <w:sz w:val="28"/>
        </w:rPr>
        <w:t>（</w:t>
      </w:r>
      <w:r w:rsidRPr="002D64C6">
        <w:rPr>
          <w:rFonts w:ascii="Arial" w:eastAsia="仿宋_GB2312" w:hAnsi="Arial" w:cs="Arial" w:hint="eastAsia"/>
          <w:color w:val="000000"/>
          <w:sz w:val="28"/>
        </w:rPr>
        <w:t>692+0.2058</w:t>
      </w:r>
      <w:r w:rsidRPr="002D64C6">
        <w:rPr>
          <w:rFonts w:ascii="仿宋_GB2312" w:eastAsia="仿宋_GB2312" w:hint="eastAsia"/>
          <w:color w:val="000000"/>
          <w:sz w:val="28"/>
        </w:rPr>
        <w:t>×</w:t>
      </w:r>
      <w:r w:rsidRPr="002D64C6">
        <w:rPr>
          <w:rFonts w:ascii="Arial" w:eastAsia="仿宋_GB2312" w:hAnsi="Arial" w:hint="eastAsia"/>
          <w:color w:val="000000"/>
          <w:sz w:val="28"/>
        </w:rPr>
        <w:t>P</w:t>
      </w:r>
      <w:r w:rsidRPr="002D64C6">
        <w:rPr>
          <w:rFonts w:ascii="仿宋_GB2312" w:eastAsia="仿宋_GB2312" w:hint="eastAsia"/>
          <w:color w:val="000000"/>
          <w:sz w:val="28"/>
          <w:vertAlign w:val="subscript"/>
        </w:rPr>
        <w:t>土</w:t>
      </w:r>
      <w:r w:rsidRPr="002D64C6">
        <w:rPr>
          <w:rFonts w:ascii="仿宋_GB2312" w:eastAsia="仿宋_GB2312" w:hint="eastAsia"/>
          <w:color w:val="000000"/>
          <w:spacing w:val="10"/>
          <w:sz w:val="28"/>
        </w:rPr>
        <w:t>）</w:t>
      </w:r>
    </w:p>
    <w:p w:rsidR="0051117F" w:rsidRPr="00F500F4" w:rsidRDefault="00F500F4" w:rsidP="007803ED">
      <w:pPr>
        <w:spacing w:line="360" w:lineRule="auto"/>
        <w:ind w:firstLineChars="200" w:firstLine="560"/>
        <w:jc w:val="both"/>
        <w:rPr>
          <w:rFonts w:ascii="仿宋_GB2312" w:eastAsia="仿宋_GB2312" w:hAnsi="仿宋"/>
          <w:color w:val="000000"/>
          <w:sz w:val="28"/>
        </w:rPr>
      </w:pPr>
      <w:r w:rsidRPr="002D64C6">
        <w:rPr>
          <w:rFonts w:ascii="仿宋_GB2312" w:eastAsia="仿宋_GB2312" w:hint="eastAsia"/>
          <w:color w:val="000000"/>
          <w:sz w:val="28"/>
        </w:rPr>
        <w:t>＝</w:t>
      </w:r>
      <w:r w:rsidRPr="002D64C6">
        <w:rPr>
          <w:rFonts w:ascii="Arial" w:eastAsia="仿宋_GB2312" w:hAnsi="Arial" w:hint="eastAsia"/>
          <w:color w:val="000000"/>
          <w:sz w:val="28"/>
        </w:rPr>
        <w:t>21774</w:t>
      </w:r>
      <w:r w:rsidRPr="002D64C6">
        <w:rPr>
          <w:rFonts w:ascii="仿宋_GB2312" w:eastAsia="仿宋_GB2312" w:hint="eastAsia"/>
          <w:color w:val="000000"/>
          <w:sz w:val="28"/>
        </w:rPr>
        <w:t>（元/平方米）</w:t>
      </w:r>
    </w:p>
    <w:p w:rsidR="0051117F" w:rsidRDefault="001B76FF" w:rsidP="001B76FF">
      <w:pPr>
        <w:spacing w:line="360" w:lineRule="auto"/>
        <w:ind w:firstLineChars="200" w:firstLine="562"/>
        <w:jc w:val="both"/>
        <w:rPr>
          <w:rFonts w:ascii="仿宋_GB2312" w:eastAsia="仿宋_GB2312" w:hAnsi="仿宋"/>
          <w:color w:val="000000"/>
          <w:sz w:val="28"/>
        </w:rPr>
      </w:pPr>
      <w:r>
        <w:rPr>
          <w:rFonts w:ascii="Arial" w:eastAsia="仿宋_GB2312" w:hAnsi="Arial" w:cs="Arial" w:hint="eastAsia"/>
          <w:b/>
          <w:sz w:val="28"/>
        </w:rPr>
        <w:t>（</w:t>
      </w:r>
      <w:r>
        <w:rPr>
          <w:rFonts w:ascii="Arial" w:eastAsia="仿宋_GB2312" w:hAnsi="Arial" w:cs="Arial" w:hint="eastAsia"/>
          <w:b/>
          <w:sz w:val="28"/>
        </w:rPr>
        <w:t>4</w:t>
      </w:r>
      <w:r>
        <w:rPr>
          <w:rFonts w:ascii="Arial" w:eastAsia="仿宋_GB2312" w:hAnsi="Arial" w:cs="Arial" w:hint="eastAsia"/>
          <w:b/>
          <w:sz w:val="28"/>
        </w:rPr>
        <w:t>）</w:t>
      </w:r>
      <w:r w:rsidRPr="002D64C6">
        <w:rPr>
          <w:rFonts w:ascii="Arial" w:eastAsia="仿宋_GB2312" w:hAnsi="Arial" w:cs="Arial"/>
          <w:b/>
          <w:sz w:val="28"/>
        </w:rPr>
        <w:t>求取估价对象</w:t>
      </w:r>
      <w:r w:rsidRPr="002D64C6">
        <w:rPr>
          <w:rFonts w:ascii="Arial" w:eastAsia="仿宋_GB2312" w:hAnsi="Arial" w:cs="Arial" w:hint="eastAsia"/>
          <w:b/>
          <w:sz w:val="28"/>
        </w:rPr>
        <w:t>地下商业（配套）</w:t>
      </w:r>
      <w:r w:rsidRPr="002D64C6">
        <w:rPr>
          <w:rFonts w:ascii="Arial" w:eastAsia="仿宋_GB2312" w:hAnsi="Arial" w:cs="Arial"/>
          <w:b/>
          <w:sz w:val="28"/>
          <w:szCs w:val="28"/>
        </w:rPr>
        <w:t>楼面</w:t>
      </w:r>
      <w:r w:rsidRPr="002D64C6">
        <w:rPr>
          <w:rFonts w:ascii="Arial" w:eastAsia="仿宋_GB2312" w:hAnsi="Arial" w:cs="Arial" w:hint="eastAsia"/>
          <w:b/>
          <w:sz w:val="28"/>
        </w:rPr>
        <w:t>熟地价</w:t>
      </w:r>
    </w:p>
    <w:p w:rsidR="001B76FF" w:rsidRPr="002D64C6" w:rsidRDefault="001B76FF" w:rsidP="001B76FF">
      <w:pPr>
        <w:spacing w:line="360" w:lineRule="auto"/>
        <w:ind w:firstLineChars="202" w:firstLine="566"/>
        <w:jc w:val="both"/>
        <w:rPr>
          <w:rFonts w:ascii="Arial" w:eastAsia="仿宋_GB2312" w:hAnsi="Arial" w:cs="Arial"/>
          <w:sz w:val="28"/>
          <w:szCs w:val="28"/>
        </w:rPr>
      </w:pPr>
      <w:r w:rsidRPr="002D64C6">
        <w:rPr>
          <w:rFonts w:ascii="Arial" w:eastAsia="仿宋_GB2312" w:hAnsi="Arial" w:cs="Arial"/>
          <w:bCs/>
          <w:sz w:val="28"/>
          <w:szCs w:val="28"/>
        </w:rPr>
        <w:t>依据北京房地产估价师和土地估价师与不动产登记代理人协会下发的《北京市地下空间协议出让地价评估技术有关问题的说明》</w:t>
      </w:r>
      <w:r w:rsidRPr="002D64C6">
        <w:rPr>
          <w:rFonts w:ascii="Arial" w:eastAsia="仿宋_GB2312" w:hAnsi="Arial" w:cs="Arial"/>
          <w:bCs/>
          <w:sz w:val="28"/>
          <w:szCs w:val="28"/>
        </w:rPr>
        <w:t>[</w:t>
      </w:r>
      <w:r w:rsidRPr="002D64C6">
        <w:rPr>
          <w:rFonts w:ascii="Arial" w:eastAsia="仿宋_GB2312" w:hAnsi="Arial" w:cs="Arial"/>
          <w:bCs/>
          <w:sz w:val="28"/>
          <w:szCs w:val="28"/>
        </w:rPr>
        <w:t>北估秘（</w:t>
      </w:r>
      <w:r w:rsidRPr="002D64C6">
        <w:rPr>
          <w:rFonts w:ascii="Arial" w:eastAsia="仿宋_GB2312" w:hAnsi="Arial" w:cs="Arial"/>
          <w:bCs/>
          <w:sz w:val="28"/>
          <w:szCs w:val="28"/>
        </w:rPr>
        <w:t>2016</w:t>
      </w:r>
      <w:r w:rsidRPr="002D64C6">
        <w:rPr>
          <w:rFonts w:ascii="Arial" w:eastAsia="仿宋_GB2312" w:hAnsi="Arial" w:cs="Arial"/>
          <w:bCs/>
          <w:sz w:val="28"/>
          <w:szCs w:val="28"/>
        </w:rPr>
        <w:t>）</w:t>
      </w:r>
      <w:r w:rsidRPr="002D64C6">
        <w:rPr>
          <w:rFonts w:ascii="Arial" w:eastAsia="仿宋_GB2312" w:hAnsi="Arial" w:cs="Arial"/>
          <w:bCs/>
          <w:sz w:val="28"/>
          <w:szCs w:val="28"/>
        </w:rPr>
        <w:t>019</w:t>
      </w:r>
      <w:r w:rsidRPr="002D64C6">
        <w:rPr>
          <w:rFonts w:ascii="Arial" w:eastAsia="仿宋_GB2312" w:hAnsi="Arial" w:cs="Arial"/>
          <w:bCs/>
          <w:sz w:val="28"/>
          <w:szCs w:val="28"/>
        </w:rPr>
        <w:t>号</w:t>
      </w:r>
      <w:r w:rsidRPr="002D64C6">
        <w:rPr>
          <w:rFonts w:ascii="Arial" w:eastAsia="仿宋_GB2312" w:hAnsi="Arial" w:cs="Arial"/>
          <w:bCs/>
          <w:sz w:val="28"/>
          <w:szCs w:val="28"/>
        </w:rPr>
        <w:t>]</w:t>
      </w:r>
      <w:r w:rsidRPr="002D64C6">
        <w:rPr>
          <w:rFonts w:ascii="Arial" w:eastAsia="仿宋_GB2312" w:hAnsi="Arial" w:cs="Arial"/>
          <w:bCs/>
          <w:sz w:val="28"/>
          <w:szCs w:val="28"/>
        </w:rPr>
        <w:t>技术文件，先评估地上主用途</w:t>
      </w:r>
      <w:r w:rsidRPr="002D64C6">
        <w:rPr>
          <w:rFonts w:ascii="Arial" w:eastAsia="仿宋_GB2312" w:hAnsi="Arial" w:cs="Arial" w:hint="eastAsia"/>
          <w:sz w:val="28"/>
        </w:rPr>
        <w:t>商业（配套）</w:t>
      </w:r>
      <w:r w:rsidRPr="002D64C6">
        <w:rPr>
          <w:rFonts w:ascii="Arial" w:eastAsia="仿宋_GB2312" w:hAnsi="Arial" w:cs="Arial"/>
          <w:bCs/>
          <w:sz w:val="28"/>
          <w:szCs w:val="28"/>
        </w:rPr>
        <w:t>楼面地价，然后进行地下空间修正后确定地下楼面熟地价。</w:t>
      </w:r>
    </w:p>
    <w:p w:rsidR="001B76FF" w:rsidRPr="002D64C6" w:rsidRDefault="001B76FF" w:rsidP="001B76FF">
      <w:pPr>
        <w:spacing w:line="360" w:lineRule="auto"/>
        <w:ind w:firstLineChars="202" w:firstLine="566"/>
        <w:jc w:val="both"/>
        <w:rPr>
          <w:rFonts w:ascii="Arial" w:eastAsia="仿宋_GB2312" w:hAnsi="Arial" w:cs="Arial"/>
          <w:sz w:val="28"/>
          <w:szCs w:val="28"/>
        </w:rPr>
      </w:pPr>
      <w:r w:rsidRPr="002D64C6">
        <w:rPr>
          <w:rFonts w:ascii="Arial" w:eastAsia="仿宋_GB2312" w:hAnsi="Arial" w:cs="Arial" w:hint="eastAsia"/>
          <w:sz w:val="28"/>
          <w:szCs w:val="28"/>
        </w:rPr>
        <w:t>本次评估</w:t>
      </w:r>
      <w:r w:rsidRPr="002D64C6">
        <w:rPr>
          <w:rFonts w:ascii="Arial" w:eastAsia="仿宋_GB2312" w:hAnsi="Arial" w:cs="Arial"/>
          <w:sz w:val="28"/>
          <w:szCs w:val="28"/>
        </w:rPr>
        <w:t>引用</w:t>
      </w:r>
      <w:r w:rsidRPr="002D64C6">
        <w:rPr>
          <w:rFonts w:ascii="Arial" w:eastAsia="仿宋_GB2312" w:hAnsi="Arial" w:cs="Arial" w:hint="eastAsia"/>
          <w:sz w:val="28"/>
          <w:szCs w:val="28"/>
        </w:rPr>
        <w:t>剩余法</w:t>
      </w:r>
      <w:r w:rsidRPr="002D64C6">
        <w:rPr>
          <w:rFonts w:ascii="Arial" w:eastAsia="仿宋_GB2312" w:hAnsi="Arial" w:cs="Arial"/>
          <w:sz w:val="28"/>
          <w:szCs w:val="28"/>
        </w:rPr>
        <w:t>确定的</w:t>
      </w:r>
      <w:r w:rsidRPr="002D64C6">
        <w:rPr>
          <w:rFonts w:ascii="Arial" w:eastAsia="仿宋_GB2312" w:hAnsi="Arial" w:cs="Arial" w:hint="eastAsia"/>
          <w:sz w:val="28"/>
        </w:rPr>
        <w:t>地上商业（配套）</w:t>
      </w:r>
      <w:r w:rsidRPr="002D64C6">
        <w:rPr>
          <w:rFonts w:ascii="Arial" w:eastAsia="仿宋_GB2312" w:hAnsi="Arial" w:cs="Arial"/>
          <w:sz w:val="28"/>
        </w:rPr>
        <w:t>用途</w:t>
      </w:r>
      <w:r w:rsidRPr="002D64C6">
        <w:rPr>
          <w:rFonts w:ascii="Arial" w:eastAsia="仿宋_GB2312" w:hAnsi="Arial" w:cs="Arial" w:hint="eastAsia"/>
          <w:sz w:val="28"/>
          <w:szCs w:val="28"/>
        </w:rPr>
        <w:t>楼面</w:t>
      </w:r>
      <w:r w:rsidRPr="002D64C6">
        <w:rPr>
          <w:rFonts w:ascii="Arial" w:eastAsia="仿宋_GB2312" w:hAnsi="Arial" w:cs="Arial"/>
          <w:sz w:val="28"/>
          <w:szCs w:val="28"/>
        </w:rPr>
        <w:t>熟地价为</w:t>
      </w:r>
      <w:r w:rsidRPr="002D64C6">
        <w:rPr>
          <w:rFonts w:ascii="Arial" w:eastAsia="仿宋_GB2312" w:hAnsi="Arial" w:hint="eastAsia"/>
          <w:color w:val="000000"/>
          <w:sz w:val="28"/>
        </w:rPr>
        <w:t>21774</w:t>
      </w:r>
      <w:r w:rsidRPr="002D64C6">
        <w:rPr>
          <w:rFonts w:ascii="Arial" w:eastAsia="仿宋_GB2312" w:hAnsi="Arial" w:cs="Arial"/>
          <w:sz w:val="28"/>
          <w:szCs w:val="28"/>
        </w:rPr>
        <w:t>元</w:t>
      </w:r>
      <w:r w:rsidRPr="002D64C6">
        <w:rPr>
          <w:rFonts w:ascii="Arial" w:eastAsia="仿宋_GB2312" w:hAnsi="Arial" w:cs="Arial"/>
          <w:sz w:val="28"/>
          <w:szCs w:val="28"/>
        </w:rPr>
        <w:t>/</w:t>
      </w:r>
      <w:r w:rsidRPr="002D64C6">
        <w:rPr>
          <w:rFonts w:ascii="Arial" w:eastAsia="仿宋_GB2312" w:hAnsi="Arial" w:cs="Arial"/>
          <w:sz w:val="28"/>
          <w:szCs w:val="28"/>
        </w:rPr>
        <w:t>平方米，</w:t>
      </w:r>
      <w:r w:rsidR="001A078B">
        <w:rPr>
          <w:rFonts w:ascii="Arial" w:eastAsia="仿宋_GB2312" w:hAnsi="Arial" w:cs="Arial" w:hint="eastAsia"/>
          <w:sz w:val="28"/>
          <w:szCs w:val="28"/>
        </w:rPr>
        <w:t>估价对象地下商业（配套）用途位于地下一层，</w:t>
      </w:r>
      <w:r w:rsidRPr="002D64C6">
        <w:rPr>
          <w:rFonts w:ascii="Arial" w:eastAsia="仿宋_GB2312" w:hAnsi="Arial" w:cs="Arial" w:hint="eastAsia"/>
          <w:sz w:val="28"/>
          <w:szCs w:val="28"/>
        </w:rPr>
        <w:t>基准地价系数修正法确定的</w:t>
      </w:r>
      <w:r w:rsidRPr="002D64C6">
        <w:rPr>
          <w:rFonts w:ascii="Arial" w:eastAsia="仿宋_GB2312" w:hAnsi="Arial" w:cs="Arial"/>
          <w:sz w:val="28"/>
          <w:szCs w:val="28"/>
        </w:rPr>
        <w:t>地下空间修正系数</w:t>
      </w:r>
      <w:r w:rsidRPr="002D64C6">
        <w:rPr>
          <w:rFonts w:ascii="Arial" w:eastAsia="仿宋_GB2312" w:hAnsi="Arial" w:cs="Arial" w:hint="eastAsia"/>
          <w:sz w:val="28"/>
          <w:szCs w:val="28"/>
        </w:rPr>
        <w:t>0.7</w:t>
      </w:r>
      <w:r w:rsidRPr="002D64C6">
        <w:rPr>
          <w:rFonts w:ascii="Arial" w:eastAsia="仿宋_GB2312" w:hAnsi="Arial" w:cs="Arial"/>
          <w:sz w:val="28"/>
          <w:szCs w:val="28"/>
        </w:rPr>
        <w:t>，则：</w:t>
      </w:r>
    </w:p>
    <w:p w:rsidR="001B76FF" w:rsidRPr="002D64C6" w:rsidRDefault="001B76FF" w:rsidP="001B76FF">
      <w:pPr>
        <w:spacing w:line="360" w:lineRule="auto"/>
        <w:ind w:firstLineChars="202" w:firstLine="566"/>
        <w:jc w:val="both"/>
        <w:rPr>
          <w:rFonts w:ascii="Arial" w:eastAsia="仿宋_GB2312" w:hAnsi="Arial" w:cs="Arial"/>
          <w:sz w:val="28"/>
          <w:szCs w:val="28"/>
        </w:rPr>
      </w:pPr>
      <w:r w:rsidRPr="002D64C6">
        <w:rPr>
          <w:rFonts w:ascii="Arial" w:eastAsia="仿宋_GB2312" w:hAnsi="Arial" w:cs="Arial"/>
          <w:sz w:val="28"/>
          <w:szCs w:val="28"/>
        </w:rPr>
        <w:t>地下</w:t>
      </w:r>
      <w:r w:rsidRPr="002D64C6">
        <w:rPr>
          <w:rFonts w:ascii="Arial" w:eastAsia="仿宋_GB2312" w:hAnsi="Arial" w:cs="Arial" w:hint="eastAsia"/>
          <w:sz w:val="28"/>
        </w:rPr>
        <w:t>商业（配套）</w:t>
      </w:r>
      <w:r w:rsidRPr="002D64C6">
        <w:rPr>
          <w:rFonts w:ascii="Arial" w:eastAsia="仿宋_GB2312" w:hAnsi="Arial" w:cs="Arial" w:hint="eastAsia"/>
          <w:sz w:val="28"/>
          <w:szCs w:val="28"/>
        </w:rPr>
        <w:t>用途</w:t>
      </w:r>
      <w:r w:rsidRPr="002D64C6">
        <w:rPr>
          <w:rFonts w:ascii="Arial" w:eastAsia="仿宋_GB2312" w:hAnsi="Arial" w:cs="Arial"/>
          <w:sz w:val="28"/>
          <w:szCs w:val="28"/>
        </w:rPr>
        <w:t>楼面熟地单价</w:t>
      </w:r>
    </w:p>
    <w:p w:rsidR="001B76FF" w:rsidRPr="002D64C6" w:rsidRDefault="001B76FF" w:rsidP="001B76FF">
      <w:pPr>
        <w:spacing w:line="360" w:lineRule="auto"/>
        <w:ind w:firstLineChars="202" w:firstLine="566"/>
        <w:jc w:val="both"/>
        <w:rPr>
          <w:rFonts w:ascii="Arial" w:eastAsia="仿宋_GB2312" w:hAnsi="Arial" w:cs="Arial"/>
          <w:sz w:val="28"/>
          <w:szCs w:val="28"/>
        </w:rPr>
      </w:pPr>
      <w:r w:rsidRPr="002D64C6">
        <w:rPr>
          <w:rFonts w:ascii="Arial" w:eastAsia="仿宋_GB2312" w:hAnsi="Arial" w:cs="Arial"/>
          <w:sz w:val="28"/>
          <w:szCs w:val="28"/>
        </w:rPr>
        <w:t>＝</w:t>
      </w:r>
      <w:r w:rsidRPr="002D64C6">
        <w:rPr>
          <w:rFonts w:ascii="Arial" w:eastAsia="仿宋_GB2312" w:hAnsi="Arial" w:cs="Arial" w:hint="eastAsia"/>
          <w:sz w:val="28"/>
        </w:rPr>
        <w:t>地上商业（配套）</w:t>
      </w:r>
      <w:r w:rsidRPr="002D64C6">
        <w:rPr>
          <w:rFonts w:ascii="Arial" w:eastAsia="仿宋_GB2312" w:hAnsi="Arial" w:cs="Arial"/>
          <w:sz w:val="28"/>
        </w:rPr>
        <w:t>用途</w:t>
      </w:r>
      <w:r w:rsidRPr="002D64C6">
        <w:rPr>
          <w:rFonts w:ascii="Arial" w:eastAsia="仿宋_GB2312" w:hAnsi="Arial" w:cs="Arial" w:hint="eastAsia"/>
          <w:sz w:val="28"/>
          <w:szCs w:val="28"/>
        </w:rPr>
        <w:t>楼面</w:t>
      </w:r>
      <w:r w:rsidRPr="002D64C6">
        <w:rPr>
          <w:rFonts w:ascii="Arial" w:eastAsia="仿宋_GB2312" w:hAnsi="Arial" w:cs="Arial"/>
          <w:sz w:val="28"/>
          <w:szCs w:val="28"/>
        </w:rPr>
        <w:t>熟地价</w:t>
      </w:r>
      <w:r w:rsidRPr="002D64C6">
        <w:rPr>
          <w:rFonts w:ascii="Arial" w:eastAsia="仿宋_GB2312" w:hAnsi="Arial" w:cs="Arial"/>
          <w:sz w:val="28"/>
          <w:szCs w:val="28"/>
        </w:rPr>
        <w:t>×</w:t>
      </w:r>
      <w:r w:rsidRPr="002D64C6">
        <w:rPr>
          <w:rFonts w:ascii="Arial" w:eastAsia="仿宋_GB2312" w:hAnsi="Arial" w:cs="Arial"/>
          <w:sz w:val="28"/>
          <w:szCs w:val="28"/>
        </w:rPr>
        <w:t>地下空间修正系数</w:t>
      </w:r>
    </w:p>
    <w:p w:rsidR="001B76FF" w:rsidRPr="002D64C6" w:rsidRDefault="001B76FF" w:rsidP="001B76FF">
      <w:pPr>
        <w:spacing w:line="360" w:lineRule="auto"/>
        <w:ind w:firstLineChars="202" w:firstLine="566"/>
        <w:rPr>
          <w:rFonts w:ascii="Arial" w:eastAsia="仿宋_GB2312" w:hAnsi="Arial" w:cs="Arial"/>
          <w:sz w:val="28"/>
          <w:szCs w:val="28"/>
        </w:rPr>
      </w:pPr>
      <w:r w:rsidRPr="002D64C6">
        <w:rPr>
          <w:rFonts w:ascii="Arial" w:eastAsia="仿宋_GB2312" w:hAnsi="Arial" w:cs="Arial"/>
          <w:sz w:val="28"/>
          <w:szCs w:val="28"/>
        </w:rPr>
        <w:t>＝</w:t>
      </w:r>
      <w:r w:rsidRPr="002D64C6">
        <w:rPr>
          <w:rFonts w:ascii="Arial" w:eastAsia="仿宋_GB2312" w:hAnsi="Arial" w:hint="eastAsia"/>
          <w:color w:val="000000"/>
          <w:sz w:val="28"/>
        </w:rPr>
        <w:t>21774</w:t>
      </w:r>
      <w:r w:rsidRPr="002D64C6">
        <w:rPr>
          <w:rFonts w:ascii="Arial" w:eastAsia="仿宋_GB2312" w:hAnsi="Arial" w:cs="Arial"/>
          <w:sz w:val="28"/>
          <w:szCs w:val="28"/>
        </w:rPr>
        <w:t>×0.</w:t>
      </w:r>
      <w:r w:rsidRPr="002D64C6">
        <w:rPr>
          <w:rFonts w:ascii="Arial" w:eastAsia="仿宋_GB2312" w:hAnsi="Arial" w:cs="Arial" w:hint="eastAsia"/>
          <w:sz w:val="28"/>
          <w:szCs w:val="28"/>
        </w:rPr>
        <w:t>7</w:t>
      </w:r>
    </w:p>
    <w:p w:rsidR="001B76FF" w:rsidRPr="002D64C6" w:rsidRDefault="001B76FF" w:rsidP="001B76FF">
      <w:pPr>
        <w:spacing w:line="360" w:lineRule="auto"/>
        <w:ind w:firstLineChars="200" w:firstLine="560"/>
        <w:jc w:val="both"/>
        <w:rPr>
          <w:rFonts w:ascii="Arial" w:eastAsia="仿宋_GB2312" w:hAnsi="Arial" w:cs="Arial"/>
          <w:sz w:val="28"/>
          <w:szCs w:val="28"/>
        </w:rPr>
      </w:pPr>
      <w:r w:rsidRPr="002D64C6">
        <w:rPr>
          <w:rFonts w:ascii="Arial" w:eastAsia="仿宋_GB2312" w:hAnsi="Arial" w:cs="Arial"/>
          <w:sz w:val="28"/>
          <w:szCs w:val="28"/>
        </w:rPr>
        <w:t>＝</w:t>
      </w:r>
      <w:r w:rsidRPr="002D64C6">
        <w:rPr>
          <w:rFonts w:ascii="Arial" w:eastAsia="仿宋_GB2312" w:hAnsi="Arial" w:cs="Arial" w:hint="eastAsia"/>
          <w:sz w:val="28"/>
          <w:szCs w:val="28"/>
        </w:rPr>
        <w:t>15242</w:t>
      </w:r>
      <w:r w:rsidRPr="002D64C6">
        <w:rPr>
          <w:rFonts w:ascii="Arial" w:eastAsia="仿宋_GB2312" w:hAnsi="Arial" w:cs="Arial" w:hint="eastAsia"/>
          <w:sz w:val="28"/>
          <w:szCs w:val="28"/>
        </w:rPr>
        <w:t>（</w:t>
      </w:r>
      <w:r w:rsidRPr="002D64C6">
        <w:rPr>
          <w:rFonts w:ascii="Arial" w:eastAsia="仿宋_GB2312" w:hAnsi="Arial" w:cs="Arial"/>
          <w:sz w:val="28"/>
          <w:szCs w:val="28"/>
        </w:rPr>
        <w:t>元</w:t>
      </w:r>
      <w:r w:rsidRPr="002D64C6">
        <w:rPr>
          <w:rFonts w:ascii="Arial" w:eastAsia="仿宋_GB2312" w:hAnsi="Arial" w:cs="Arial"/>
          <w:sz w:val="28"/>
          <w:szCs w:val="28"/>
        </w:rPr>
        <w:t>/</w:t>
      </w:r>
      <w:r w:rsidRPr="002D64C6">
        <w:rPr>
          <w:rFonts w:ascii="Arial" w:eastAsia="仿宋_GB2312" w:hAnsi="Arial" w:cs="Arial"/>
          <w:sz w:val="28"/>
          <w:szCs w:val="28"/>
        </w:rPr>
        <w:t>平方米）</w:t>
      </w:r>
    </w:p>
    <w:p w:rsidR="0051117F" w:rsidRDefault="0051117F" w:rsidP="007803ED">
      <w:pPr>
        <w:spacing w:line="360" w:lineRule="auto"/>
        <w:ind w:firstLineChars="200" w:firstLine="560"/>
        <w:jc w:val="both"/>
        <w:rPr>
          <w:rFonts w:ascii="仿宋_GB2312" w:eastAsia="仿宋_GB2312" w:hAnsi="仿宋"/>
          <w:color w:val="000000"/>
          <w:sz w:val="28"/>
        </w:rPr>
      </w:pPr>
    </w:p>
    <w:p w:rsidR="0051117F" w:rsidRDefault="001B76FF" w:rsidP="001B76FF">
      <w:pPr>
        <w:spacing w:line="360" w:lineRule="auto"/>
        <w:ind w:firstLineChars="200" w:firstLine="562"/>
        <w:jc w:val="both"/>
        <w:rPr>
          <w:rFonts w:ascii="仿宋_GB2312" w:eastAsia="仿宋_GB2312" w:hAnsi="仿宋"/>
          <w:color w:val="000000"/>
          <w:sz w:val="28"/>
        </w:rPr>
      </w:pPr>
      <w:r>
        <w:rPr>
          <w:rFonts w:ascii="仿宋_GB2312" w:eastAsia="仿宋_GB2312" w:hAnsi="Arial" w:hint="eastAsia"/>
          <w:b/>
          <w:color w:val="000000"/>
          <w:sz w:val="28"/>
        </w:rPr>
        <w:lastRenderedPageBreak/>
        <w:t>（</w:t>
      </w:r>
      <w:r w:rsidRPr="001B76FF">
        <w:rPr>
          <w:rFonts w:ascii="宋体" w:hAnsi="宋体" w:hint="eastAsia"/>
          <w:b/>
          <w:color w:val="000000"/>
          <w:sz w:val="28"/>
        </w:rPr>
        <w:t>5</w:t>
      </w:r>
      <w:r>
        <w:rPr>
          <w:rFonts w:ascii="仿宋_GB2312" w:eastAsia="仿宋_GB2312" w:hAnsi="Arial" w:hint="eastAsia"/>
          <w:b/>
          <w:color w:val="000000"/>
          <w:sz w:val="28"/>
        </w:rPr>
        <w:t>）</w:t>
      </w:r>
      <w:r w:rsidRPr="002D64C6">
        <w:rPr>
          <w:rFonts w:ascii="仿宋_GB2312" w:eastAsia="仿宋_GB2312" w:hAnsi="Arial" w:hint="eastAsia"/>
          <w:b/>
          <w:color w:val="000000"/>
          <w:sz w:val="28"/>
        </w:rPr>
        <w:t>求取</w:t>
      </w:r>
      <w:r w:rsidRPr="002D64C6">
        <w:rPr>
          <w:rFonts w:ascii="Arial" w:eastAsia="仿宋_GB2312" w:hAnsi="Arial" w:cs="Arial"/>
          <w:b/>
          <w:color w:val="000000"/>
          <w:sz w:val="28"/>
        </w:rPr>
        <w:t>估价对象</w:t>
      </w:r>
      <w:r w:rsidRPr="002D64C6">
        <w:rPr>
          <w:rFonts w:ascii="Arial" w:eastAsia="仿宋_GB2312" w:hAnsi="Arial" w:cs="Arial" w:hint="eastAsia"/>
          <w:b/>
          <w:color w:val="000000"/>
          <w:sz w:val="28"/>
        </w:rPr>
        <w:t>地下仓储</w:t>
      </w:r>
      <w:r w:rsidRPr="002D64C6">
        <w:rPr>
          <w:rFonts w:ascii="Arial" w:eastAsia="仿宋_GB2312" w:hAnsi="Arial" w:cs="Arial"/>
          <w:b/>
          <w:color w:val="000000"/>
          <w:sz w:val="28"/>
        </w:rPr>
        <w:t>用</w:t>
      </w:r>
      <w:r w:rsidRPr="002D64C6">
        <w:rPr>
          <w:rFonts w:ascii="Arial" w:eastAsia="仿宋_GB2312" w:hAnsi="Arial" w:cs="Arial" w:hint="eastAsia"/>
          <w:b/>
          <w:color w:val="000000"/>
          <w:sz w:val="28"/>
        </w:rPr>
        <w:t>房楼面</w:t>
      </w:r>
      <w:r w:rsidRPr="002D64C6">
        <w:rPr>
          <w:rFonts w:ascii="Arial" w:eastAsia="仿宋_GB2312" w:hAnsi="Arial" w:cs="Arial"/>
          <w:b/>
          <w:color w:val="000000"/>
          <w:sz w:val="28"/>
        </w:rPr>
        <w:t>熟地价</w:t>
      </w:r>
    </w:p>
    <w:p w:rsidR="001B76FF" w:rsidRPr="002D64C6" w:rsidRDefault="001B76FF" w:rsidP="001B76FF">
      <w:pPr>
        <w:spacing w:line="360" w:lineRule="auto"/>
        <w:ind w:firstLineChars="202" w:firstLine="566"/>
        <w:jc w:val="both"/>
        <w:rPr>
          <w:rFonts w:ascii="Arial" w:eastAsia="仿宋_GB2312" w:hAnsi="Arial"/>
          <w:b/>
          <w:color w:val="000000"/>
          <w:sz w:val="28"/>
        </w:rPr>
      </w:pPr>
      <w:r w:rsidRPr="002D64C6">
        <w:rPr>
          <w:rFonts w:ascii="Arial" w:eastAsia="仿宋_GB2312" w:hAnsi="Arial" w:cs="Arial"/>
          <w:bCs/>
          <w:sz w:val="28"/>
          <w:szCs w:val="28"/>
        </w:rPr>
        <w:t>依据北京房地产估价师和土地估价师与不动产登记代理人协会下发的《北京市地下空间协议出让地价评估技术有关问题的说明》</w:t>
      </w:r>
      <w:r w:rsidRPr="002D64C6">
        <w:rPr>
          <w:rFonts w:ascii="Arial" w:eastAsia="仿宋_GB2312" w:hAnsi="Arial" w:cs="Arial"/>
          <w:bCs/>
          <w:sz w:val="28"/>
          <w:szCs w:val="28"/>
        </w:rPr>
        <w:t>[</w:t>
      </w:r>
      <w:r w:rsidRPr="002D64C6">
        <w:rPr>
          <w:rFonts w:ascii="Arial" w:eastAsia="仿宋_GB2312" w:hAnsi="Arial" w:cs="Arial"/>
          <w:bCs/>
          <w:sz w:val="28"/>
          <w:szCs w:val="28"/>
        </w:rPr>
        <w:t>北估秘（</w:t>
      </w:r>
      <w:r w:rsidRPr="002D64C6">
        <w:rPr>
          <w:rFonts w:ascii="Arial" w:eastAsia="仿宋_GB2312" w:hAnsi="Arial" w:cs="Arial"/>
          <w:bCs/>
          <w:sz w:val="28"/>
          <w:szCs w:val="28"/>
        </w:rPr>
        <w:t>2016</w:t>
      </w:r>
      <w:r w:rsidRPr="002D64C6">
        <w:rPr>
          <w:rFonts w:ascii="Arial" w:eastAsia="仿宋_GB2312" w:hAnsi="Arial" w:cs="Arial"/>
          <w:bCs/>
          <w:sz w:val="28"/>
          <w:szCs w:val="28"/>
        </w:rPr>
        <w:t>）</w:t>
      </w:r>
      <w:r w:rsidRPr="002D64C6">
        <w:rPr>
          <w:rFonts w:ascii="Arial" w:eastAsia="仿宋_GB2312" w:hAnsi="Arial" w:cs="Arial"/>
          <w:bCs/>
          <w:sz w:val="28"/>
          <w:szCs w:val="28"/>
        </w:rPr>
        <w:t>019</w:t>
      </w:r>
      <w:r w:rsidRPr="002D64C6">
        <w:rPr>
          <w:rFonts w:ascii="Arial" w:eastAsia="仿宋_GB2312" w:hAnsi="Arial" w:cs="Arial"/>
          <w:bCs/>
          <w:sz w:val="28"/>
          <w:szCs w:val="28"/>
        </w:rPr>
        <w:t>号</w:t>
      </w:r>
      <w:r w:rsidRPr="002D64C6">
        <w:rPr>
          <w:rFonts w:ascii="Arial" w:eastAsia="仿宋_GB2312" w:hAnsi="Arial" w:cs="Arial"/>
          <w:bCs/>
          <w:sz w:val="28"/>
          <w:szCs w:val="28"/>
        </w:rPr>
        <w:t>]</w:t>
      </w:r>
      <w:r w:rsidRPr="002D64C6">
        <w:rPr>
          <w:rFonts w:ascii="Arial" w:eastAsia="仿宋_GB2312" w:hAnsi="Arial" w:cs="Arial"/>
          <w:bCs/>
          <w:sz w:val="28"/>
          <w:szCs w:val="28"/>
        </w:rPr>
        <w:t>技术文件，先评估地上主用途</w:t>
      </w:r>
      <w:r w:rsidRPr="002D64C6">
        <w:rPr>
          <w:rFonts w:ascii="Arial" w:eastAsia="仿宋_GB2312" w:hAnsi="Arial" w:cs="Arial" w:hint="eastAsia"/>
          <w:sz w:val="28"/>
        </w:rPr>
        <w:t>居住</w:t>
      </w:r>
      <w:r w:rsidRPr="002D64C6">
        <w:rPr>
          <w:rFonts w:ascii="Arial" w:eastAsia="仿宋_GB2312" w:hAnsi="Arial" w:cs="Arial"/>
          <w:bCs/>
          <w:sz w:val="28"/>
          <w:szCs w:val="28"/>
        </w:rPr>
        <w:t>楼面地价，然后进行地下空间修正后确定地下楼面熟地价。</w:t>
      </w:r>
    </w:p>
    <w:p w:rsidR="001B76FF" w:rsidRPr="002D64C6" w:rsidRDefault="00490E25" w:rsidP="001B76FF">
      <w:pPr>
        <w:spacing w:line="360" w:lineRule="auto"/>
        <w:ind w:firstLineChars="200" w:firstLine="560"/>
        <w:rPr>
          <w:rFonts w:ascii="Arial" w:eastAsia="仿宋_GB2312" w:hAnsi="Arial"/>
          <w:color w:val="000000"/>
          <w:sz w:val="28"/>
        </w:rPr>
      </w:pPr>
      <w:r>
        <w:rPr>
          <w:rFonts w:ascii="Arial" w:eastAsia="仿宋_GB2312" w:hAnsi="Arial" w:hint="eastAsia"/>
          <w:bCs/>
          <w:color w:val="000000"/>
          <w:sz w:val="28"/>
        </w:rPr>
        <w:t>1</w:t>
      </w:r>
      <w:r w:rsidR="001B76FF" w:rsidRPr="002D64C6">
        <w:rPr>
          <w:rFonts w:ascii="Arial" w:eastAsia="仿宋_GB2312" w:hAnsi="Arial" w:hint="eastAsia"/>
          <w:bCs/>
          <w:color w:val="000000"/>
          <w:sz w:val="28"/>
        </w:rPr>
        <w:t>）</w:t>
      </w:r>
      <w:r w:rsidR="001B76FF" w:rsidRPr="002D64C6">
        <w:rPr>
          <w:rFonts w:ascii="Arial" w:eastAsia="仿宋_GB2312" w:hAnsi="Arial" w:hint="eastAsia"/>
          <w:color w:val="000000"/>
          <w:sz w:val="28"/>
          <w:szCs w:val="28"/>
        </w:rPr>
        <w:t>市场</w:t>
      </w:r>
      <w:r w:rsidR="001B76FF" w:rsidRPr="002D64C6">
        <w:rPr>
          <w:rFonts w:ascii="Arial" w:eastAsia="仿宋_GB2312" w:hAnsi="Arial" w:hint="eastAsia"/>
          <w:color w:val="000000"/>
          <w:sz w:val="28"/>
        </w:rPr>
        <w:t>比较法求取估价对象其中居住</w:t>
      </w:r>
      <w:r w:rsidR="001B76FF" w:rsidRPr="002D64C6">
        <w:rPr>
          <w:rFonts w:ascii="Arial" w:eastAsia="仿宋_GB2312" w:hAnsi="Arial"/>
          <w:color w:val="000000"/>
          <w:sz w:val="28"/>
        </w:rPr>
        <w:t>用</w:t>
      </w:r>
      <w:r w:rsidR="001B76FF" w:rsidRPr="002D64C6">
        <w:rPr>
          <w:rFonts w:ascii="Arial" w:eastAsia="仿宋_GB2312" w:hAnsi="Arial" w:hint="eastAsia"/>
          <w:color w:val="000000"/>
          <w:sz w:val="28"/>
        </w:rPr>
        <w:t>房开发完成后不动产价格</w:t>
      </w:r>
    </w:p>
    <w:p w:rsidR="001B76FF" w:rsidRDefault="001B76FF" w:rsidP="001B76FF">
      <w:pPr>
        <w:spacing w:line="360" w:lineRule="auto"/>
        <w:ind w:firstLineChars="200" w:firstLine="560"/>
        <w:rPr>
          <w:rFonts w:ascii="仿宋_GB2312" w:eastAsia="仿宋_GB2312" w:hAnsi="华文仿宋"/>
          <w:color w:val="000000"/>
          <w:sz w:val="28"/>
          <w:szCs w:val="28"/>
        </w:rPr>
      </w:pPr>
      <w:r w:rsidRPr="002D64C6">
        <w:rPr>
          <w:rFonts w:ascii="仿宋_GB2312" w:eastAsia="仿宋_GB2312" w:hAnsi="华文仿宋" w:hint="eastAsia"/>
          <w:color w:val="000000"/>
          <w:sz w:val="28"/>
          <w:szCs w:val="28"/>
        </w:rPr>
        <w:t>根据北京市住房和城乡建设委员会网站公布的销售项目信息及中指数据，</w:t>
      </w:r>
      <w:r w:rsidRPr="002D64C6">
        <w:rPr>
          <w:rFonts w:ascii="Arial" w:eastAsia="仿宋_GB2312" w:hAnsi="Arial" w:hint="eastAsia"/>
          <w:color w:val="000000"/>
          <w:sz w:val="28"/>
        </w:rPr>
        <w:t>采用房地产交易中的替代原则，选取与估价对象类似用途的案例，并分别进行交易情况、交易时间、用途、土地使用年限、区域因素、个别因素的修正</w:t>
      </w:r>
      <w:r w:rsidRPr="002D64C6">
        <w:rPr>
          <w:rFonts w:ascii="仿宋_GB2312" w:eastAsia="仿宋_GB2312" w:hAnsi="华文仿宋" w:hint="eastAsia"/>
          <w:color w:val="000000"/>
          <w:sz w:val="28"/>
          <w:szCs w:val="28"/>
        </w:rPr>
        <w:t>。</w:t>
      </w:r>
    </w:p>
    <w:p w:rsidR="00710B6F" w:rsidRPr="002D64C6" w:rsidRDefault="00710B6F" w:rsidP="001B76FF">
      <w:pPr>
        <w:spacing w:line="360" w:lineRule="auto"/>
        <w:ind w:firstLineChars="200" w:firstLine="560"/>
        <w:rPr>
          <w:rFonts w:ascii="仿宋_GB2312" w:eastAsia="仿宋_GB2312" w:hAnsi="华文仿宋"/>
          <w:color w:val="000000"/>
          <w:sz w:val="28"/>
          <w:szCs w:val="28"/>
        </w:rPr>
      </w:pPr>
    </w:p>
    <w:p w:rsidR="001B76FF" w:rsidRPr="002D64C6" w:rsidRDefault="001B76FF" w:rsidP="001B76FF">
      <w:pPr>
        <w:spacing w:line="360" w:lineRule="auto"/>
        <w:ind w:firstLineChars="200" w:firstLine="560"/>
        <w:rPr>
          <w:rFonts w:ascii="Arial" w:eastAsia="仿宋_GB2312" w:hAnsi="Arial"/>
          <w:color w:val="000000"/>
          <w:sz w:val="28"/>
        </w:rPr>
      </w:pPr>
      <w:r w:rsidRPr="002D64C6">
        <w:rPr>
          <w:rFonts w:ascii="Arial" w:eastAsia="仿宋_GB2312" w:hAnsi="Arial" w:hint="eastAsia"/>
          <w:color w:val="000000"/>
          <w:sz w:val="28"/>
        </w:rPr>
        <w:t>案例</w:t>
      </w:r>
      <w:r w:rsidRPr="002D64C6">
        <w:rPr>
          <w:rFonts w:ascii="Arial" w:eastAsia="仿宋_GB2312" w:hAnsi="Arial" w:hint="eastAsia"/>
          <w:color w:val="000000"/>
          <w:sz w:val="28"/>
        </w:rPr>
        <w:t>G</w:t>
      </w:r>
      <w:r w:rsidRPr="002D64C6">
        <w:rPr>
          <w:rFonts w:ascii="Arial" w:eastAsia="仿宋_GB2312" w:hAnsi="Arial" w:hint="eastAsia"/>
          <w:color w:val="000000"/>
          <w:sz w:val="28"/>
        </w:rPr>
        <w:t>：公园懿府</w:t>
      </w:r>
    </w:p>
    <w:p w:rsidR="001B76FF" w:rsidRPr="002D64C6" w:rsidRDefault="001B76FF" w:rsidP="001B76FF">
      <w:pPr>
        <w:spacing w:line="360" w:lineRule="auto"/>
        <w:rPr>
          <w:rFonts w:ascii="Arial" w:eastAsia="仿宋_GB2312" w:hAnsi="Arial"/>
          <w:color w:val="000000"/>
          <w:sz w:val="28"/>
        </w:rPr>
      </w:pPr>
      <w:r w:rsidRPr="002D64C6">
        <w:rPr>
          <w:rFonts w:ascii="Arial" w:eastAsia="仿宋_GB2312" w:hAnsi="Arial"/>
          <w:noProof/>
          <w:color w:val="000000"/>
          <w:sz w:val="28"/>
        </w:rPr>
        <w:drawing>
          <wp:inline distT="0" distB="0" distL="0" distR="0">
            <wp:extent cx="5900468" cy="1233551"/>
            <wp:effectExtent l="0" t="0" r="5080" b="5080"/>
            <wp:docPr id="3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园懿府1.png"/>
                    <pic:cNvPicPr/>
                  </pic:nvPicPr>
                  <pic:blipFill>
                    <a:blip r:embed="rId5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95610" cy="1232535"/>
                    </a:xfrm>
                    <a:prstGeom prst="rect">
                      <a:avLst/>
                    </a:prstGeom>
                  </pic:spPr>
                </pic:pic>
              </a:graphicData>
            </a:graphic>
          </wp:inline>
        </w:drawing>
      </w:r>
    </w:p>
    <w:p w:rsidR="001B76FF" w:rsidRPr="002D64C6" w:rsidRDefault="001B76FF" w:rsidP="001B76FF">
      <w:pPr>
        <w:spacing w:line="360" w:lineRule="auto"/>
        <w:rPr>
          <w:rFonts w:ascii="Arial" w:eastAsia="仿宋_GB2312" w:hAnsi="Arial"/>
          <w:color w:val="000000"/>
          <w:sz w:val="28"/>
        </w:rPr>
      </w:pPr>
      <w:r w:rsidRPr="002D64C6">
        <w:rPr>
          <w:rFonts w:ascii="Arial" w:eastAsia="仿宋_GB2312" w:hAnsi="Arial" w:hint="eastAsia"/>
          <w:noProof/>
          <w:color w:val="000000"/>
          <w:sz w:val="28"/>
        </w:rPr>
        <w:drawing>
          <wp:inline distT="0" distB="0" distL="0" distR="0">
            <wp:extent cx="5904230" cy="545465"/>
            <wp:effectExtent l="0" t="0" r="1270" b="6985"/>
            <wp:docPr id="6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园懿府2.png"/>
                    <pic:cNvPicPr/>
                  </pic:nvPicPr>
                  <pic:blipFill>
                    <a:blip r:embed="rId5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04230" cy="545465"/>
                    </a:xfrm>
                    <a:prstGeom prst="rect">
                      <a:avLst/>
                    </a:prstGeom>
                  </pic:spPr>
                </pic:pic>
              </a:graphicData>
            </a:graphic>
          </wp:inline>
        </w:drawing>
      </w:r>
    </w:p>
    <w:p w:rsidR="001B76FF" w:rsidRPr="002D64C6" w:rsidRDefault="001B76FF" w:rsidP="001B76FF">
      <w:pPr>
        <w:spacing w:line="360" w:lineRule="auto"/>
        <w:ind w:firstLineChars="200" w:firstLine="560"/>
        <w:rPr>
          <w:rFonts w:ascii="Arial" w:eastAsia="仿宋_GB2312" w:hAnsi="Arial"/>
          <w:color w:val="000000"/>
          <w:sz w:val="28"/>
        </w:rPr>
      </w:pPr>
    </w:p>
    <w:p w:rsidR="001B76FF" w:rsidRPr="002D64C6" w:rsidRDefault="001B76FF" w:rsidP="001B76FF">
      <w:pPr>
        <w:spacing w:line="360" w:lineRule="auto"/>
        <w:ind w:firstLineChars="200" w:firstLine="560"/>
        <w:rPr>
          <w:rFonts w:ascii="Arial" w:eastAsia="仿宋_GB2312" w:hAnsi="Arial"/>
          <w:color w:val="000000"/>
          <w:sz w:val="28"/>
        </w:rPr>
      </w:pPr>
      <w:r w:rsidRPr="002D64C6">
        <w:rPr>
          <w:rFonts w:ascii="Arial" w:eastAsia="仿宋_GB2312" w:hAnsi="Arial" w:hint="eastAsia"/>
          <w:color w:val="000000"/>
          <w:sz w:val="28"/>
        </w:rPr>
        <w:t>案例</w:t>
      </w:r>
      <w:r w:rsidRPr="002D64C6">
        <w:rPr>
          <w:rFonts w:ascii="Arial" w:eastAsia="仿宋_GB2312" w:hAnsi="Arial" w:hint="eastAsia"/>
          <w:color w:val="000000"/>
          <w:sz w:val="28"/>
        </w:rPr>
        <w:t xml:space="preserve">H: </w:t>
      </w:r>
      <w:r w:rsidRPr="002D64C6">
        <w:rPr>
          <w:rFonts w:ascii="Arial" w:eastAsia="仿宋_GB2312" w:hAnsi="Arial" w:hint="eastAsia"/>
          <w:color w:val="000000"/>
          <w:sz w:val="28"/>
        </w:rPr>
        <w:t>天悦壹号</w:t>
      </w:r>
    </w:p>
    <w:p w:rsidR="001B76FF" w:rsidRPr="002D64C6" w:rsidRDefault="001B76FF" w:rsidP="001B76FF">
      <w:pPr>
        <w:spacing w:line="360" w:lineRule="auto"/>
        <w:rPr>
          <w:rFonts w:ascii="Arial" w:eastAsia="仿宋_GB2312" w:hAnsi="Arial"/>
          <w:color w:val="000000"/>
          <w:sz w:val="28"/>
        </w:rPr>
      </w:pPr>
      <w:r w:rsidRPr="002D64C6">
        <w:rPr>
          <w:rFonts w:ascii="Arial" w:eastAsia="仿宋_GB2312" w:hAnsi="Arial"/>
          <w:noProof/>
          <w:color w:val="000000"/>
          <w:sz w:val="28"/>
        </w:rPr>
        <w:drawing>
          <wp:inline distT="0" distB="0" distL="0" distR="0">
            <wp:extent cx="5904230" cy="861060"/>
            <wp:effectExtent l="0" t="0" r="1270" b="0"/>
            <wp:docPr id="6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天悦壹号1.png"/>
                    <pic:cNvPicPr/>
                  </pic:nvPicPr>
                  <pic:blipFill>
                    <a:blip r:embed="rId5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04230" cy="861060"/>
                    </a:xfrm>
                    <a:prstGeom prst="rect">
                      <a:avLst/>
                    </a:prstGeom>
                  </pic:spPr>
                </pic:pic>
              </a:graphicData>
            </a:graphic>
          </wp:inline>
        </w:drawing>
      </w:r>
    </w:p>
    <w:p w:rsidR="001B76FF" w:rsidRPr="002D64C6" w:rsidRDefault="001B76FF" w:rsidP="001B76FF">
      <w:pPr>
        <w:spacing w:line="360" w:lineRule="auto"/>
        <w:rPr>
          <w:rFonts w:ascii="Arial" w:eastAsia="仿宋_GB2312" w:hAnsi="Arial"/>
          <w:color w:val="000000"/>
          <w:sz w:val="28"/>
        </w:rPr>
      </w:pPr>
      <w:r w:rsidRPr="002D64C6">
        <w:rPr>
          <w:rFonts w:ascii="Arial" w:eastAsia="仿宋_GB2312" w:hAnsi="Arial" w:hint="eastAsia"/>
          <w:noProof/>
          <w:color w:val="000000"/>
          <w:sz w:val="28"/>
        </w:rPr>
        <w:drawing>
          <wp:inline distT="0" distB="0" distL="0" distR="0">
            <wp:extent cx="5904230" cy="462915"/>
            <wp:effectExtent l="0" t="0" r="1270" b="0"/>
            <wp:docPr id="71"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天悦壹号3成交为5月.png"/>
                    <pic:cNvPicPr/>
                  </pic:nvPicPr>
                  <pic:blipFill>
                    <a:blip r:embed="rId6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04230" cy="462915"/>
                    </a:xfrm>
                    <a:prstGeom prst="rect">
                      <a:avLst/>
                    </a:prstGeom>
                  </pic:spPr>
                </pic:pic>
              </a:graphicData>
            </a:graphic>
          </wp:inline>
        </w:drawing>
      </w:r>
    </w:p>
    <w:p w:rsidR="001B76FF" w:rsidRDefault="001B76FF" w:rsidP="001B76FF">
      <w:pPr>
        <w:spacing w:line="360" w:lineRule="auto"/>
        <w:rPr>
          <w:rFonts w:ascii="Arial" w:eastAsia="仿宋_GB2312" w:hAnsi="Arial"/>
          <w:color w:val="000000"/>
          <w:sz w:val="28"/>
        </w:rPr>
      </w:pPr>
    </w:p>
    <w:p w:rsidR="00710B6F" w:rsidRDefault="00710B6F" w:rsidP="001B76FF">
      <w:pPr>
        <w:spacing w:line="360" w:lineRule="auto"/>
        <w:rPr>
          <w:rFonts w:ascii="Arial" w:eastAsia="仿宋_GB2312" w:hAnsi="Arial"/>
          <w:color w:val="000000"/>
          <w:sz w:val="28"/>
        </w:rPr>
      </w:pPr>
    </w:p>
    <w:p w:rsidR="001B76FF" w:rsidRPr="002D64C6" w:rsidRDefault="001B76FF" w:rsidP="001B76FF">
      <w:pPr>
        <w:spacing w:line="360" w:lineRule="auto"/>
        <w:ind w:firstLineChars="150" w:firstLine="420"/>
        <w:rPr>
          <w:rFonts w:ascii="Arial" w:eastAsia="仿宋_GB2312" w:hAnsi="Arial"/>
          <w:color w:val="000000"/>
          <w:sz w:val="28"/>
        </w:rPr>
      </w:pPr>
      <w:r w:rsidRPr="002D64C6">
        <w:rPr>
          <w:rFonts w:ascii="Arial" w:eastAsia="仿宋_GB2312" w:hAnsi="Arial" w:hint="eastAsia"/>
          <w:color w:val="000000"/>
          <w:sz w:val="28"/>
        </w:rPr>
        <w:lastRenderedPageBreak/>
        <w:t>案例</w:t>
      </w:r>
      <w:r w:rsidRPr="002D64C6">
        <w:rPr>
          <w:rFonts w:ascii="Arial" w:eastAsia="仿宋_GB2312" w:hAnsi="Arial" w:hint="eastAsia"/>
          <w:color w:val="000000"/>
          <w:sz w:val="28"/>
        </w:rPr>
        <w:t xml:space="preserve">I: </w:t>
      </w:r>
      <w:r w:rsidRPr="002D64C6">
        <w:rPr>
          <w:rFonts w:ascii="Arial" w:eastAsia="仿宋_GB2312" w:hAnsi="Arial" w:hint="eastAsia"/>
          <w:color w:val="000000"/>
          <w:sz w:val="28"/>
        </w:rPr>
        <w:t>金府大院</w:t>
      </w:r>
    </w:p>
    <w:p w:rsidR="001B76FF" w:rsidRPr="002D64C6" w:rsidRDefault="001B76FF" w:rsidP="001B76FF">
      <w:pPr>
        <w:spacing w:line="360" w:lineRule="auto"/>
        <w:rPr>
          <w:rFonts w:ascii="Arial" w:eastAsia="仿宋_GB2312" w:hAnsi="Arial"/>
          <w:color w:val="000000"/>
          <w:sz w:val="28"/>
        </w:rPr>
      </w:pPr>
      <w:r w:rsidRPr="002D64C6">
        <w:rPr>
          <w:rFonts w:ascii="Arial" w:eastAsia="仿宋_GB2312" w:hAnsi="Arial" w:hint="eastAsia"/>
          <w:noProof/>
          <w:color w:val="000000"/>
          <w:sz w:val="28"/>
        </w:rPr>
        <w:drawing>
          <wp:inline distT="0" distB="0" distL="0" distR="0">
            <wp:extent cx="5904230" cy="1005840"/>
            <wp:effectExtent l="0" t="0" r="1270" b="3810"/>
            <wp:docPr id="7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金府大院1.png"/>
                    <pic:cNvPicPr/>
                  </pic:nvPicPr>
                  <pic:blipFill>
                    <a:blip r:embed="rId6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04230" cy="1005840"/>
                    </a:xfrm>
                    <a:prstGeom prst="rect">
                      <a:avLst/>
                    </a:prstGeom>
                  </pic:spPr>
                </pic:pic>
              </a:graphicData>
            </a:graphic>
          </wp:inline>
        </w:drawing>
      </w:r>
    </w:p>
    <w:p w:rsidR="001B76FF" w:rsidRPr="002D64C6" w:rsidRDefault="001B76FF" w:rsidP="001B76FF">
      <w:pPr>
        <w:spacing w:line="360" w:lineRule="auto"/>
        <w:rPr>
          <w:rFonts w:ascii="Arial" w:eastAsia="仿宋_GB2312" w:hAnsi="Arial"/>
          <w:color w:val="000000"/>
          <w:sz w:val="28"/>
        </w:rPr>
      </w:pPr>
      <w:r w:rsidRPr="002D64C6">
        <w:rPr>
          <w:rFonts w:ascii="Arial" w:eastAsia="仿宋_GB2312" w:hAnsi="Arial" w:hint="eastAsia"/>
          <w:noProof/>
          <w:color w:val="000000"/>
          <w:sz w:val="28"/>
        </w:rPr>
        <w:drawing>
          <wp:inline distT="0" distB="0" distL="0" distR="0">
            <wp:extent cx="5904230" cy="465455"/>
            <wp:effectExtent l="0" t="0" r="1270" b="0"/>
            <wp:docPr id="7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金府大院2.png"/>
                    <pic:cNvPicPr/>
                  </pic:nvPicPr>
                  <pic:blipFill>
                    <a:blip r:embed="rId6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04230" cy="465455"/>
                    </a:xfrm>
                    <a:prstGeom prst="rect">
                      <a:avLst/>
                    </a:prstGeom>
                  </pic:spPr>
                </pic:pic>
              </a:graphicData>
            </a:graphic>
          </wp:inline>
        </w:drawing>
      </w:r>
    </w:p>
    <w:p w:rsidR="001B76FF" w:rsidRPr="002D64C6" w:rsidRDefault="001B76FF" w:rsidP="001B76FF">
      <w:pPr>
        <w:spacing w:line="360" w:lineRule="auto"/>
        <w:rPr>
          <w:rFonts w:ascii="Arial" w:eastAsia="仿宋_GB2312" w:hAnsi="Arial"/>
          <w:color w:val="000000"/>
          <w:sz w:val="28"/>
        </w:rPr>
      </w:pPr>
    </w:p>
    <w:p w:rsidR="001B76FF" w:rsidRPr="002D64C6" w:rsidRDefault="001B76FF" w:rsidP="001B76FF">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1B76FF" w:rsidRPr="002D64C6" w:rsidRDefault="001B76FF" w:rsidP="001B76FF">
      <w:pPr>
        <w:spacing w:line="360" w:lineRule="auto"/>
        <w:rPr>
          <w:rFonts w:ascii="Arial" w:eastAsia="仿宋_GB2312" w:hAnsi="Arial"/>
          <w:color w:val="000000"/>
          <w:sz w:val="28"/>
        </w:rPr>
      </w:pPr>
    </w:p>
    <w:p w:rsidR="001B76FF" w:rsidRPr="002D64C6" w:rsidRDefault="001B76FF" w:rsidP="001B76FF">
      <w:pPr>
        <w:widowControl/>
        <w:adjustRightInd/>
        <w:spacing w:line="240" w:lineRule="auto"/>
        <w:textAlignment w:val="auto"/>
        <w:rPr>
          <w:rFonts w:ascii="Arial" w:eastAsia="仿宋_GB2312" w:hAnsi="Arial"/>
          <w:color w:val="000000"/>
          <w:sz w:val="28"/>
        </w:rPr>
      </w:pPr>
      <w:r w:rsidRPr="002D64C6">
        <w:rPr>
          <w:rFonts w:ascii="Arial" w:eastAsia="仿宋_GB2312" w:hAnsi="Arial"/>
          <w:color w:val="000000"/>
          <w:sz w:val="28"/>
        </w:rPr>
        <w:br w:type="page"/>
      </w:r>
    </w:p>
    <w:p w:rsidR="001B76FF" w:rsidRPr="002D64C6" w:rsidRDefault="001B76FF" w:rsidP="001B76FF">
      <w:pPr>
        <w:spacing w:line="360" w:lineRule="auto"/>
        <w:jc w:val="center"/>
        <w:rPr>
          <w:rFonts w:ascii="Arial" w:eastAsia="仿宋_GB2312" w:hAnsi="Arial" w:cs="Arial"/>
          <w:b/>
          <w:bCs/>
          <w:color w:val="000000"/>
        </w:rPr>
      </w:pPr>
      <w:r w:rsidRPr="002D64C6">
        <w:rPr>
          <w:rFonts w:ascii="Arial" w:eastAsia="仿宋_GB2312" w:hAnsi="Arial" w:cs="Arial" w:hint="eastAsia"/>
          <w:b/>
          <w:bCs/>
          <w:color w:val="000000"/>
        </w:rPr>
        <w:lastRenderedPageBreak/>
        <w:t>表</w:t>
      </w:r>
      <w:r w:rsidRPr="002D64C6">
        <w:rPr>
          <w:rFonts w:ascii="Arial" w:eastAsia="仿宋_GB2312" w:hAnsi="Arial" w:cs="Arial" w:hint="eastAsia"/>
          <w:b/>
          <w:bCs/>
          <w:color w:val="000000"/>
        </w:rPr>
        <w:t>5</w:t>
      </w:r>
      <w:r w:rsidRPr="002D64C6">
        <w:rPr>
          <w:rFonts w:ascii="Arial" w:eastAsia="仿宋_GB2312" w:hAnsi="Arial" w:cs="Arial" w:hint="eastAsia"/>
          <w:b/>
          <w:bCs/>
          <w:color w:val="000000"/>
        </w:rPr>
        <w:t>：比较因素条件说明及指数表</w:t>
      </w:r>
    </w:p>
    <w:tbl>
      <w:tblPr>
        <w:tblW w:w="9441"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28" w:type="dxa"/>
          <w:left w:w="28" w:type="dxa"/>
          <w:bottom w:w="28" w:type="dxa"/>
          <w:right w:w="28" w:type="dxa"/>
        </w:tblCellMar>
        <w:tblLook w:val="04A0"/>
      </w:tblPr>
      <w:tblGrid>
        <w:gridCol w:w="426"/>
        <w:gridCol w:w="911"/>
        <w:gridCol w:w="1534"/>
        <w:gridCol w:w="508"/>
        <w:gridCol w:w="1404"/>
        <w:gridCol w:w="652"/>
        <w:gridCol w:w="1495"/>
        <w:gridCol w:w="508"/>
        <w:gridCol w:w="1495"/>
        <w:gridCol w:w="508"/>
      </w:tblGrid>
      <w:tr w:rsidR="001B76FF" w:rsidRPr="002D64C6" w:rsidTr="001B76FF">
        <w:trPr>
          <w:tblHeader/>
          <w:jc w:val="center"/>
        </w:trPr>
        <w:tc>
          <w:tcPr>
            <w:tcW w:w="1337" w:type="dxa"/>
            <w:gridSpan w:val="2"/>
            <w:vMerge w:val="restart"/>
            <w:tcBorders>
              <w:top w:val="single" w:sz="4" w:space="0" w:color="auto"/>
              <w:lef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b/>
                <w:bCs/>
                <w:color w:val="000000"/>
                <w:sz w:val="18"/>
                <w:szCs w:val="18"/>
              </w:rPr>
            </w:pPr>
            <w:r w:rsidRPr="002D64C6">
              <w:rPr>
                <w:rFonts w:ascii="Arial" w:eastAsia="仿宋_GB2312" w:hAnsi="Arial" w:cs="Arial"/>
                <w:b/>
                <w:bCs/>
                <w:color w:val="000000"/>
                <w:sz w:val="18"/>
                <w:szCs w:val="18"/>
              </w:rPr>
              <w:t>比较因素</w:t>
            </w:r>
          </w:p>
        </w:tc>
        <w:tc>
          <w:tcPr>
            <w:tcW w:w="2042" w:type="dxa"/>
            <w:gridSpan w:val="2"/>
            <w:tcBorders>
              <w:top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估价对象</w:t>
            </w:r>
          </w:p>
        </w:tc>
        <w:tc>
          <w:tcPr>
            <w:tcW w:w="2056" w:type="dxa"/>
            <w:gridSpan w:val="2"/>
            <w:tcBorders>
              <w:top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案例</w:t>
            </w:r>
            <w:r w:rsidRPr="002D64C6">
              <w:rPr>
                <w:rFonts w:ascii="Arial" w:eastAsia="仿宋_GB2312" w:hAnsi="Arial" w:cs="Arial" w:hint="eastAsia"/>
                <w:color w:val="000000"/>
                <w:sz w:val="18"/>
                <w:szCs w:val="18"/>
              </w:rPr>
              <w:t>G</w:t>
            </w:r>
          </w:p>
        </w:tc>
        <w:tc>
          <w:tcPr>
            <w:tcW w:w="2003" w:type="dxa"/>
            <w:gridSpan w:val="2"/>
            <w:tcBorders>
              <w:top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案例</w:t>
            </w:r>
            <w:r w:rsidRPr="002D64C6">
              <w:rPr>
                <w:rFonts w:ascii="Arial" w:eastAsia="仿宋_GB2312" w:hAnsi="Arial" w:cs="Arial" w:hint="eastAsia"/>
                <w:color w:val="000000"/>
                <w:sz w:val="18"/>
                <w:szCs w:val="18"/>
              </w:rPr>
              <w:t>H</w:t>
            </w:r>
          </w:p>
        </w:tc>
        <w:tc>
          <w:tcPr>
            <w:tcW w:w="2003" w:type="dxa"/>
            <w:gridSpan w:val="2"/>
            <w:tcBorders>
              <w:top w:val="single" w:sz="4" w:space="0" w:color="auto"/>
              <w:righ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案例</w:t>
            </w:r>
            <w:r w:rsidRPr="002D64C6">
              <w:rPr>
                <w:rFonts w:ascii="Arial" w:eastAsia="仿宋_GB2312" w:hAnsi="Arial" w:cs="Arial" w:hint="eastAsia"/>
                <w:color w:val="000000"/>
                <w:sz w:val="18"/>
                <w:szCs w:val="18"/>
              </w:rPr>
              <w:t>I</w:t>
            </w:r>
          </w:p>
        </w:tc>
      </w:tr>
      <w:tr w:rsidR="001B76FF" w:rsidRPr="002D64C6" w:rsidTr="001B76FF">
        <w:trPr>
          <w:tblHeader/>
          <w:jc w:val="center"/>
        </w:trPr>
        <w:tc>
          <w:tcPr>
            <w:tcW w:w="1337" w:type="dxa"/>
            <w:gridSpan w:val="2"/>
            <w:vMerge/>
            <w:tcBorders>
              <w:left w:val="single" w:sz="4" w:space="0" w:color="auto"/>
            </w:tcBorders>
            <w:shd w:val="clear" w:color="auto" w:fill="auto"/>
            <w:vAlign w:val="center"/>
            <w:hideMark/>
          </w:tcPr>
          <w:p w:rsidR="001B76FF" w:rsidRPr="002D64C6" w:rsidRDefault="001B76FF" w:rsidP="001B76FF">
            <w:pPr>
              <w:rPr>
                <w:rFonts w:ascii="Arial" w:eastAsia="仿宋_GB2312" w:hAnsi="Arial" w:cs="Arial"/>
                <w:b/>
                <w:bCs/>
                <w:color w:val="000000"/>
                <w:sz w:val="18"/>
                <w:szCs w:val="18"/>
              </w:rPr>
            </w:pPr>
          </w:p>
        </w:tc>
        <w:tc>
          <w:tcPr>
            <w:tcW w:w="153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南苑植物油厂保障性住房</w:t>
            </w:r>
          </w:p>
        </w:tc>
        <w:tc>
          <w:tcPr>
            <w:tcW w:w="508" w:type="dxa"/>
            <w:vMerge w:val="restart"/>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系数</w:t>
            </w:r>
          </w:p>
        </w:tc>
        <w:tc>
          <w:tcPr>
            <w:tcW w:w="140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公园懿府</w:t>
            </w:r>
          </w:p>
        </w:tc>
        <w:tc>
          <w:tcPr>
            <w:tcW w:w="652" w:type="dxa"/>
            <w:vMerge w:val="restart"/>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系数</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天悦壹号</w:t>
            </w:r>
          </w:p>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（天悦名苑）</w:t>
            </w:r>
          </w:p>
        </w:tc>
        <w:tc>
          <w:tcPr>
            <w:tcW w:w="508" w:type="dxa"/>
            <w:vMerge w:val="restart"/>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系数</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金府大院</w:t>
            </w:r>
          </w:p>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（侨禧名苑）</w:t>
            </w:r>
          </w:p>
        </w:tc>
        <w:tc>
          <w:tcPr>
            <w:tcW w:w="508" w:type="dxa"/>
            <w:vMerge w:val="restart"/>
            <w:tcBorders>
              <w:right w:val="single" w:sz="4" w:space="0" w:color="auto"/>
            </w:tcBorders>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系数</w:t>
            </w:r>
          </w:p>
        </w:tc>
      </w:tr>
      <w:tr w:rsidR="001B76FF" w:rsidRPr="002D64C6" w:rsidTr="001B76FF">
        <w:trPr>
          <w:tblHeader/>
          <w:jc w:val="center"/>
        </w:trPr>
        <w:tc>
          <w:tcPr>
            <w:tcW w:w="1337" w:type="dxa"/>
            <w:gridSpan w:val="2"/>
            <w:vMerge/>
            <w:tcBorders>
              <w:lef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b/>
                <w:bCs/>
                <w:color w:val="000000"/>
                <w:sz w:val="18"/>
                <w:szCs w:val="18"/>
              </w:rPr>
            </w:pPr>
          </w:p>
        </w:tc>
        <w:tc>
          <w:tcPr>
            <w:tcW w:w="153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槐房路</w:t>
            </w:r>
            <w:r w:rsidRPr="002D64C6">
              <w:rPr>
                <w:rFonts w:ascii="Arial" w:eastAsia="仿宋_GB2312" w:hAnsi="Arial" w:cs="Arial" w:hint="eastAsia"/>
                <w:color w:val="000000"/>
                <w:sz w:val="18"/>
                <w:szCs w:val="18"/>
              </w:rPr>
              <w:t>175</w:t>
            </w:r>
            <w:r w:rsidRPr="002D64C6">
              <w:rPr>
                <w:rFonts w:ascii="Arial" w:eastAsia="仿宋_GB2312" w:hAnsi="Arial" w:cs="Arial" w:hint="eastAsia"/>
                <w:color w:val="000000"/>
                <w:sz w:val="18"/>
                <w:szCs w:val="18"/>
              </w:rPr>
              <w:t>号南苑植物油厂</w:t>
            </w:r>
          </w:p>
        </w:tc>
        <w:tc>
          <w:tcPr>
            <w:tcW w:w="508" w:type="dxa"/>
            <w:vMerge/>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p>
        </w:tc>
        <w:tc>
          <w:tcPr>
            <w:tcW w:w="140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西红门南一街</w:t>
            </w:r>
            <w:r w:rsidRPr="002D64C6">
              <w:rPr>
                <w:rFonts w:ascii="Arial" w:eastAsia="仿宋_GB2312" w:hAnsi="Arial" w:cs="Arial" w:hint="eastAsia"/>
                <w:color w:val="000000"/>
                <w:sz w:val="18"/>
                <w:szCs w:val="18"/>
              </w:rPr>
              <w:t>206</w:t>
            </w:r>
            <w:r w:rsidRPr="002D64C6">
              <w:rPr>
                <w:rFonts w:ascii="Arial" w:eastAsia="仿宋_GB2312" w:hAnsi="Arial" w:cs="Arial" w:hint="eastAsia"/>
                <w:color w:val="000000"/>
                <w:sz w:val="18"/>
                <w:szCs w:val="18"/>
              </w:rPr>
              <w:t>号</w:t>
            </w:r>
          </w:p>
        </w:tc>
        <w:tc>
          <w:tcPr>
            <w:tcW w:w="652" w:type="dxa"/>
            <w:vMerge/>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地铁大兴线新宫站南</w:t>
            </w:r>
            <w:r w:rsidRPr="002D64C6">
              <w:rPr>
                <w:rFonts w:ascii="Arial" w:eastAsia="仿宋_GB2312" w:hAnsi="Arial" w:cs="Arial" w:hint="eastAsia"/>
                <w:color w:val="000000"/>
                <w:sz w:val="18"/>
                <w:szCs w:val="18"/>
              </w:rPr>
              <w:t>500</w:t>
            </w:r>
            <w:r w:rsidRPr="002D64C6">
              <w:rPr>
                <w:rFonts w:ascii="Arial" w:eastAsia="仿宋_GB2312" w:hAnsi="Arial" w:cs="Arial" w:hint="eastAsia"/>
                <w:color w:val="000000"/>
                <w:sz w:val="18"/>
                <w:szCs w:val="18"/>
              </w:rPr>
              <w:t>米</w:t>
            </w:r>
          </w:p>
        </w:tc>
        <w:tc>
          <w:tcPr>
            <w:tcW w:w="508" w:type="dxa"/>
            <w:vMerge/>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地铁大兴线新宫站南</w:t>
            </w:r>
            <w:r w:rsidRPr="002D64C6">
              <w:rPr>
                <w:rFonts w:ascii="Arial" w:eastAsia="仿宋_GB2312" w:hAnsi="Arial" w:cs="Arial" w:hint="eastAsia"/>
                <w:color w:val="000000"/>
                <w:sz w:val="18"/>
                <w:szCs w:val="18"/>
              </w:rPr>
              <w:t>800</w:t>
            </w:r>
            <w:r w:rsidRPr="002D64C6">
              <w:rPr>
                <w:rFonts w:ascii="Arial" w:eastAsia="仿宋_GB2312" w:hAnsi="Arial" w:cs="Arial" w:hint="eastAsia"/>
                <w:color w:val="000000"/>
                <w:sz w:val="18"/>
                <w:szCs w:val="18"/>
              </w:rPr>
              <w:t>米</w:t>
            </w:r>
          </w:p>
        </w:tc>
        <w:tc>
          <w:tcPr>
            <w:tcW w:w="508" w:type="dxa"/>
            <w:vMerge/>
            <w:tcBorders>
              <w:right w:val="single" w:sz="4" w:space="0" w:color="auto"/>
            </w:tcBorders>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p>
        </w:tc>
      </w:tr>
      <w:tr w:rsidR="001B76FF" w:rsidRPr="002D64C6" w:rsidTr="001B76FF">
        <w:trPr>
          <w:trHeight w:val="406"/>
          <w:jc w:val="center"/>
        </w:trPr>
        <w:tc>
          <w:tcPr>
            <w:tcW w:w="1337" w:type="dxa"/>
            <w:gridSpan w:val="2"/>
            <w:tcBorders>
              <w:lef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b/>
                <w:color w:val="000000"/>
                <w:sz w:val="18"/>
                <w:szCs w:val="18"/>
              </w:rPr>
            </w:pPr>
            <w:r w:rsidRPr="002D64C6">
              <w:rPr>
                <w:rFonts w:ascii="Arial" w:eastAsia="仿宋_GB2312" w:hAnsi="Arial" w:cs="Arial"/>
                <w:b/>
                <w:color w:val="000000"/>
                <w:sz w:val="18"/>
                <w:szCs w:val="18"/>
              </w:rPr>
              <w:t>交易时间</w:t>
            </w:r>
          </w:p>
        </w:tc>
        <w:tc>
          <w:tcPr>
            <w:tcW w:w="153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2018</w:t>
            </w:r>
            <w:r w:rsidRPr="002D64C6">
              <w:rPr>
                <w:rFonts w:ascii="Arial" w:eastAsia="仿宋_GB2312" w:hAnsi="Arial" w:cs="Arial" w:hint="eastAsia"/>
                <w:color w:val="000000"/>
                <w:sz w:val="18"/>
                <w:szCs w:val="18"/>
              </w:rPr>
              <w:t>.7.15</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0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20</w:t>
            </w:r>
            <w:r w:rsidRPr="002D64C6">
              <w:rPr>
                <w:rFonts w:ascii="Arial" w:eastAsia="仿宋_GB2312" w:hAnsi="Arial" w:cs="Arial" w:hint="eastAsia"/>
                <w:color w:val="000000"/>
                <w:sz w:val="18"/>
                <w:szCs w:val="18"/>
              </w:rPr>
              <w:t>18.5.3</w:t>
            </w:r>
          </w:p>
        </w:tc>
        <w:tc>
          <w:tcPr>
            <w:tcW w:w="652"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2018</w:t>
            </w:r>
            <w:r w:rsidRPr="002D64C6">
              <w:rPr>
                <w:rFonts w:ascii="Arial" w:eastAsia="仿宋_GB2312" w:hAnsi="Arial" w:cs="Arial" w:hint="eastAsia"/>
                <w:color w:val="000000"/>
                <w:sz w:val="18"/>
                <w:szCs w:val="18"/>
              </w:rPr>
              <w:t>.5.29</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shd w:val="clear" w:color="auto" w:fill="auto"/>
            <w:vAlign w:val="center"/>
            <w:hideMark/>
          </w:tcPr>
          <w:p w:rsidR="001B76FF" w:rsidRPr="002D64C6" w:rsidRDefault="001B76FF" w:rsidP="001B76FF">
            <w:pPr>
              <w:keepNext/>
              <w:keepLines/>
              <w:widowControl/>
              <w:adjustRightInd/>
              <w:spacing w:before="280" w:after="290"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201</w:t>
            </w:r>
            <w:r w:rsidRPr="002D64C6">
              <w:rPr>
                <w:rFonts w:ascii="Arial" w:eastAsia="仿宋_GB2312" w:hAnsi="Arial" w:cs="Arial" w:hint="eastAsia"/>
                <w:color w:val="000000"/>
                <w:sz w:val="18"/>
                <w:szCs w:val="18"/>
              </w:rPr>
              <w:t>8.5.30</w:t>
            </w:r>
          </w:p>
        </w:tc>
        <w:tc>
          <w:tcPr>
            <w:tcW w:w="508" w:type="dxa"/>
            <w:tcBorders>
              <w:righ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r>
      <w:tr w:rsidR="001B76FF" w:rsidRPr="002D64C6" w:rsidTr="001B76FF">
        <w:trPr>
          <w:jc w:val="center"/>
        </w:trPr>
        <w:tc>
          <w:tcPr>
            <w:tcW w:w="1337" w:type="dxa"/>
            <w:gridSpan w:val="2"/>
            <w:tcBorders>
              <w:lef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b/>
                <w:bCs/>
                <w:color w:val="000000"/>
                <w:sz w:val="18"/>
                <w:szCs w:val="18"/>
              </w:rPr>
            </w:pPr>
            <w:r w:rsidRPr="002D64C6">
              <w:rPr>
                <w:rFonts w:ascii="Arial" w:eastAsia="仿宋_GB2312" w:hAnsi="Arial" w:cs="Arial"/>
                <w:b/>
                <w:bCs/>
                <w:color w:val="000000"/>
                <w:sz w:val="18"/>
                <w:szCs w:val="18"/>
              </w:rPr>
              <w:t>交易情况</w:t>
            </w:r>
          </w:p>
        </w:tc>
        <w:tc>
          <w:tcPr>
            <w:tcW w:w="153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正常</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0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正常</w:t>
            </w:r>
          </w:p>
        </w:tc>
        <w:tc>
          <w:tcPr>
            <w:tcW w:w="652"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正常</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正常</w:t>
            </w:r>
          </w:p>
        </w:tc>
        <w:tc>
          <w:tcPr>
            <w:tcW w:w="508" w:type="dxa"/>
            <w:tcBorders>
              <w:righ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r>
      <w:tr w:rsidR="001B76FF" w:rsidRPr="002D64C6" w:rsidTr="001B76FF">
        <w:trPr>
          <w:jc w:val="center"/>
        </w:trPr>
        <w:tc>
          <w:tcPr>
            <w:tcW w:w="1337" w:type="dxa"/>
            <w:gridSpan w:val="2"/>
            <w:tcBorders>
              <w:lef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b/>
                <w:bCs/>
                <w:color w:val="000000"/>
                <w:sz w:val="18"/>
                <w:szCs w:val="18"/>
              </w:rPr>
            </w:pPr>
            <w:r w:rsidRPr="002D64C6">
              <w:rPr>
                <w:rFonts w:ascii="Arial" w:eastAsia="仿宋_GB2312" w:hAnsi="Arial" w:cs="Arial"/>
                <w:b/>
                <w:bCs/>
                <w:color w:val="000000"/>
                <w:sz w:val="18"/>
                <w:szCs w:val="18"/>
              </w:rPr>
              <w:t>用途</w:t>
            </w:r>
          </w:p>
        </w:tc>
        <w:tc>
          <w:tcPr>
            <w:tcW w:w="153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设定为商品住宅</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0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商品住宅</w:t>
            </w:r>
          </w:p>
        </w:tc>
        <w:tc>
          <w:tcPr>
            <w:tcW w:w="652"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商品住宅</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商品住宅</w:t>
            </w:r>
          </w:p>
        </w:tc>
        <w:tc>
          <w:tcPr>
            <w:tcW w:w="508" w:type="dxa"/>
            <w:tcBorders>
              <w:righ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r>
      <w:tr w:rsidR="001B76FF" w:rsidRPr="002D64C6" w:rsidTr="001B76FF">
        <w:trPr>
          <w:jc w:val="center"/>
        </w:trPr>
        <w:tc>
          <w:tcPr>
            <w:tcW w:w="1337" w:type="dxa"/>
            <w:gridSpan w:val="2"/>
            <w:tcBorders>
              <w:lef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b/>
                <w:bCs/>
                <w:color w:val="000000"/>
                <w:sz w:val="18"/>
                <w:szCs w:val="18"/>
              </w:rPr>
            </w:pPr>
            <w:r w:rsidRPr="002D64C6">
              <w:rPr>
                <w:rFonts w:ascii="Arial" w:eastAsia="仿宋_GB2312" w:hAnsi="Arial" w:cs="Arial"/>
                <w:b/>
                <w:bCs/>
                <w:color w:val="000000"/>
                <w:sz w:val="18"/>
                <w:szCs w:val="18"/>
              </w:rPr>
              <w:t>土地使用年限（年）</w:t>
            </w:r>
          </w:p>
        </w:tc>
        <w:tc>
          <w:tcPr>
            <w:tcW w:w="153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60</w:t>
            </w:r>
            <w:r w:rsidRPr="002D64C6">
              <w:rPr>
                <w:rFonts w:ascii="Arial" w:eastAsia="仿宋_GB2312" w:hAnsi="Arial" w:cs="Arial"/>
                <w:color w:val="000000"/>
                <w:sz w:val="18"/>
                <w:szCs w:val="18"/>
              </w:rPr>
              <w:t>-</w:t>
            </w:r>
            <w:r w:rsidRPr="002D64C6">
              <w:rPr>
                <w:rFonts w:ascii="Arial" w:eastAsia="仿宋_GB2312" w:hAnsi="Arial" w:cs="Arial" w:hint="eastAsia"/>
                <w:color w:val="000000"/>
                <w:sz w:val="18"/>
                <w:szCs w:val="18"/>
              </w:rPr>
              <w:t>7</w:t>
            </w:r>
            <w:r w:rsidRPr="002D64C6">
              <w:rPr>
                <w:rFonts w:ascii="Arial" w:eastAsia="仿宋_GB2312" w:hAnsi="Arial" w:cs="Arial"/>
                <w:color w:val="000000"/>
                <w:sz w:val="18"/>
                <w:szCs w:val="18"/>
              </w:rPr>
              <w:t>0</w:t>
            </w:r>
            <w:r w:rsidRPr="002D64C6">
              <w:rPr>
                <w:rFonts w:ascii="Arial" w:eastAsia="仿宋_GB2312" w:hAnsi="Arial" w:cs="Arial"/>
                <w:color w:val="000000"/>
                <w:sz w:val="18"/>
                <w:szCs w:val="18"/>
              </w:rPr>
              <w:t>（含）</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0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60</w:t>
            </w:r>
            <w:r w:rsidRPr="002D64C6">
              <w:rPr>
                <w:rFonts w:ascii="Arial" w:eastAsia="仿宋_GB2312" w:hAnsi="Arial" w:cs="Arial"/>
                <w:color w:val="000000"/>
                <w:sz w:val="18"/>
                <w:szCs w:val="18"/>
              </w:rPr>
              <w:t>-</w:t>
            </w:r>
            <w:r w:rsidRPr="002D64C6">
              <w:rPr>
                <w:rFonts w:ascii="Arial" w:eastAsia="仿宋_GB2312" w:hAnsi="Arial" w:cs="Arial" w:hint="eastAsia"/>
                <w:color w:val="000000"/>
                <w:sz w:val="18"/>
                <w:szCs w:val="18"/>
              </w:rPr>
              <w:t>7</w:t>
            </w:r>
            <w:r w:rsidRPr="002D64C6">
              <w:rPr>
                <w:rFonts w:ascii="Arial" w:eastAsia="仿宋_GB2312" w:hAnsi="Arial" w:cs="Arial"/>
                <w:color w:val="000000"/>
                <w:sz w:val="18"/>
                <w:szCs w:val="18"/>
              </w:rPr>
              <w:t>0</w:t>
            </w:r>
            <w:r w:rsidRPr="002D64C6">
              <w:rPr>
                <w:rFonts w:ascii="Arial" w:eastAsia="仿宋_GB2312" w:hAnsi="Arial" w:cs="Arial"/>
                <w:color w:val="000000"/>
                <w:sz w:val="18"/>
                <w:szCs w:val="18"/>
              </w:rPr>
              <w:t>（含）</w:t>
            </w:r>
          </w:p>
        </w:tc>
        <w:tc>
          <w:tcPr>
            <w:tcW w:w="652"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60</w:t>
            </w:r>
            <w:r w:rsidRPr="002D64C6">
              <w:rPr>
                <w:rFonts w:ascii="Arial" w:eastAsia="仿宋_GB2312" w:hAnsi="Arial" w:cs="Arial"/>
                <w:color w:val="000000"/>
                <w:sz w:val="18"/>
                <w:szCs w:val="18"/>
              </w:rPr>
              <w:t>-</w:t>
            </w:r>
            <w:r w:rsidRPr="002D64C6">
              <w:rPr>
                <w:rFonts w:ascii="Arial" w:eastAsia="仿宋_GB2312" w:hAnsi="Arial" w:cs="Arial" w:hint="eastAsia"/>
                <w:color w:val="000000"/>
                <w:sz w:val="18"/>
                <w:szCs w:val="18"/>
              </w:rPr>
              <w:t>7</w:t>
            </w:r>
            <w:r w:rsidRPr="002D64C6">
              <w:rPr>
                <w:rFonts w:ascii="Arial" w:eastAsia="仿宋_GB2312" w:hAnsi="Arial" w:cs="Arial"/>
                <w:color w:val="000000"/>
                <w:sz w:val="18"/>
                <w:szCs w:val="18"/>
              </w:rPr>
              <w:t>0</w:t>
            </w:r>
            <w:r w:rsidRPr="002D64C6">
              <w:rPr>
                <w:rFonts w:ascii="Arial" w:eastAsia="仿宋_GB2312" w:hAnsi="Arial" w:cs="Arial"/>
                <w:color w:val="000000"/>
                <w:sz w:val="18"/>
                <w:szCs w:val="18"/>
              </w:rPr>
              <w:t>（含）</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60</w:t>
            </w:r>
            <w:r w:rsidRPr="002D64C6">
              <w:rPr>
                <w:rFonts w:ascii="Arial" w:eastAsia="仿宋_GB2312" w:hAnsi="Arial" w:cs="Arial"/>
                <w:color w:val="000000"/>
                <w:sz w:val="18"/>
                <w:szCs w:val="18"/>
              </w:rPr>
              <w:t>-</w:t>
            </w:r>
            <w:r w:rsidRPr="002D64C6">
              <w:rPr>
                <w:rFonts w:ascii="Arial" w:eastAsia="仿宋_GB2312" w:hAnsi="Arial" w:cs="Arial" w:hint="eastAsia"/>
                <w:color w:val="000000"/>
                <w:sz w:val="18"/>
                <w:szCs w:val="18"/>
              </w:rPr>
              <w:t>7</w:t>
            </w:r>
            <w:r w:rsidRPr="002D64C6">
              <w:rPr>
                <w:rFonts w:ascii="Arial" w:eastAsia="仿宋_GB2312" w:hAnsi="Arial" w:cs="Arial"/>
                <w:color w:val="000000"/>
                <w:sz w:val="18"/>
                <w:szCs w:val="18"/>
              </w:rPr>
              <w:t>0</w:t>
            </w:r>
            <w:r w:rsidRPr="002D64C6">
              <w:rPr>
                <w:rFonts w:ascii="Arial" w:eastAsia="仿宋_GB2312" w:hAnsi="Arial" w:cs="Arial"/>
                <w:color w:val="000000"/>
                <w:sz w:val="18"/>
                <w:szCs w:val="18"/>
              </w:rPr>
              <w:t>（含）</w:t>
            </w:r>
          </w:p>
        </w:tc>
        <w:tc>
          <w:tcPr>
            <w:tcW w:w="508" w:type="dxa"/>
            <w:tcBorders>
              <w:righ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r>
      <w:tr w:rsidR="001B76FF" w:rsidRPr="002D64C6" w:rsidTr="001B76FF">
        <w:trPr>
          <w:trHeight w:val="2099"/>
          <w:jc w:val="center"/>
        </w:trPr>
        <w:tc>
          <w:tcPr>
            <w:tcW w:w="426" w:type="dxa"/>
            <w:vMerge w:val="restart"/>
            <w:tcBorders>
              <w:lef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b/>
                <w:bCs/>
                <w:color w:val="000000"/>
                <w:sz w:val="18"/>
                <w:szCs w:val="18"/>
              </w:rPr>
            </w:pPr>
          </w:p>
          <w:p w:rsidR="001B76FF" w:rsidRPr="002D64C6" w:rsidRDefault="001B76FF" w:rsidP="001B76FF">
            <w:pPr>
              <w:widowControl/>
              <w:adjustRightInd/>
              <w:spacing w:line="240" w:lineRule="auto"/>
              <w:textAlignment w:val="auto"/>
              <w:rPr>
                <w:rFonts w:ascii="Arial" w:eastAsia="仿宋_GB2312" w:hAnsi="Arial" w:cs="Arial"/>
                <w:b/>
                <w:bCs/>
                <w:color w:val="000000"/>
                <w:sz w:val="18"/>
                <w:szCs w:val="18"/>
              </w:rPr>
            </w:pPr>
            <w:r w:rsidRPr="002D64C6">
              <w:rPr>
                <w:rFonts w:ascii="Arial" w:eastAsia="仿宋_GB2312" w:hAnsi="Arial" w:cs="Arial"/>
                <w:b/>
                <w:bCs/>
                <w:color w:val="000000"/>
                <w:sz w:val="18"/>
                <w:szCs w:val="18"/>
              </w:rPr>
              <w:t>区域因素</w:t>
            </w:r>
          </w:p>
          <w:p w:rsidR="001B76FF" w:rsidRPr="002D64C6" w:rsidRDefault="001B76FF" w:rsidP="001B76FF">
            <w:pPr>
              <w:widowControl/>
              <w:adjustRightInd/>
              <w:spacing w:line="240" w:lineRule="auto"/>
              <w:textAlignment w:val="auto"/>
              <w:rPr>
                <w:rFonts w:ascii="Arial" w:eastAsia="仿宋_GB2312" w:hAnsi="Arial" w:cs="Arial"/>
                <w:b/>
                <w:bCs/>
                <w:color w:val="000000"/>
                <w:sz w:val="18"/>
                <w:szCs w:val="18"/>
              </w:rPr>
            </w:pPr>
          </w:p>
        </w:tc>
        <w:tc>
          <w:tcPr>
            <w:tcW w:w="911"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居住社区成熟度</w:t>
            </w:r>
          </w:p>
        </w:tc>
        <w:tc>
          <w:tcPr>
            <w:tcW w:w="153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估价对象位于丰台区南苑乡，周边有德鑫嘉园、合顺家园、御槐园、新宫家园等住宅小区，但入住率一般，故居住社区成熟度一般。</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0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案例</w:t>
            </w:r>
            <w:r w:rsidRPr="002D64C6">
              <w:rPr>
                <w:rFonts w:ascii="Arial" w:eastAsia="仿宋_GB2312" w:hAnsi="Arial" w:cs="Arial" w:hint="eastAsia"/>
                <w:color w:val="000000"/>
                <w:sz w:val="18"/>
                <w:szCs w:val="18"/>
              </w:rPr>
              <w:t>G</w:t>
            </w:r>
            <w:r w:rsidRPr="002D64C6">
              <w:rPr>
                <w:rFonts w:ascii="Arial" w:eastAsia="仿宋_GB2312" w:hAnsi="Arial" w:cs="Arial" w:hint="eastAsia"/>
                <w:color w:val="000000"/>
                <w:sz w:val="18"/>
                <w:szCs w:val="18"/>
              </w:rPr>
              <w:t>位于丰台区南苑乡，周边有金府大院、天悦壹号、阳光星苑北区、同兴园等住宅小区，但入住率一般，故居住社区成熟度一般。</w:t>
            </w:r>
          </w:p>
        </w:tc>
        <w:tc>
          <w:tcPr>
            <w:tcW w:w="652"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案例</w:t>
            </w:r>
            <w:r w:rsidRPr="002D64C6">
              <w:rPr>
                <w:rFonts w:ascii="Arial" w:eastAsia="仿宋_GB2312" w:hAnsi="Arial" w:cs="Arial" w:hint="eastAsia"/>
                <w:color w:val="000000"/>
                <w:sz w:val="18"/>
                <w:szCs w:val="18"/>
              </w:rPr>
              <w:t>H</w:t>
            </w:r>
            <w:r w:rsidRPr="002D64C6">
              <w:rPr>
                <w:rFonts w:ascii="Arial" w:eastAsia="仿宋_GB2312" w:hAnsi="Arial" w:cs="Arial" w:hint="eastAsia"/>
                <w:color w:val="000000"/>
                <w:sz w:val="18"/>
                <w:szCs w:val="18"/>
              </w:rPr>
              <w:t>位于丰台区南苑乡，周边有金府大院、公园懿府、阳光星苑北区、同兴园等住宅小区，但入住率一般，故居住社区成熟度一般。</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案例</w:t>
            </w:r>
            <w:r w:rsidRPr="002D64C6">
              <w:rPr>
                <w:rFonts w:ascii="Arial" w:eastAsia="仿宋_GB2312" w:hAnsi="Arial" w:cs="Arial" w:hint="eastAsia"/>
                <w:color w:val="000000"/>
                <w:sz w:val="18"/>
                <w:szCs w:val="18"/>
              </w:rPr>
              <w:t>I</w:t>
            </w:r>
            <w:r w:rsidRPr="002D64C6">
              <w:rPr>
                <w:rFonts w:ascii="Arial" w:eastAsia="仿宋_GB2312" w:hAnsi="Arial" w:cs="Arial" w:hint="eastAsia"/>
                <w:color w:val="000000"/>
                <w:sz w:val="18"/>
                <w:szCs w:val="18"/>
              </w:rPr>
              <w:t>位于丰台区南苑乡，周边有公园懿府、天悦壹号、阳光星苑北区、同兴园等住宅小区，但入住率一般，故居住社区成熟度一般。</w:t>
            </w:r>
          </w:p>
        </w:tc>
        <w:tc>
          <w:tcPr>
            <w:tcW w:w="508" w:type="dxa"/>
            <w:tcBorders>
              <w:righ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r>
      <w:tr w:rsidR="001B76FF" w:rsidRPr="002D64C6" w:rsidTr="001B76FF">
        <w:trPr>
          <w:trHeight w:val="3066"/>
          <w:jc w:val="center"/>
        </w:trPr>
        <w:tc>
          <w:tcPr>
            <w:tcW w:w="426" w:type="dxa"/>
            <w:vMerge/>
            <w:tcBorders>
              <w:left w:val="single" w:sz="4" w:space="0" w:color="auto"/>
            </w:tcBorders>
            <w:shd w:val="clear" w:color="auto" w:fill="auto"/>
            <w:vAlign w:val="center"/>
            <w:hideMark/>
          </w:tcPr>
          <w:p w:rsidR="001B76FF" w:rsidRPr="002D64C6" w:rsidRDefault="001B76FF" w:rsidP="001B76FF">
            <w:pPr>
              <w:rPr>
                <w:rFonts w:ascii="Arial" w:eastAsia="仿宋_GB2312" w:hAnsi="Arial" w:cs="Arial"/>
                <w:b/>
                <w:bCs/>
                <w:color w:val="000000"/>
                <w:sz w:val="18"/>
                <w:szCs w:val="18"/>
              </w:rPr>
            </w:pPr>
          </w:p>
        </w:tc>
        <w:tc>
          <w:tcPr>
            <w:tcW w:w="911"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交通便捷度</w:t>
            </w:r>
          </w:p>
        </w:tc>
        <w:tc>
          <w:tcPr>
            <w:tcW w:w="153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估价对象紧邻城市</w:t>
            </w:r>
            <w:r w:rsidRPr="002D64C6">
              <w:rPr>
                <w:rFonts w:ascii="Arial" w:eastAsia="仿宋_GB2312" w:hAnsi="Arial" w:cs="Arial" w:hint="eastAsia"/>
                <w:color w:val="000000"/>
                <w:sz w:val="18"/>
                <w:szCs w:val="18"/>
              </w:rPr>
              <w:t>支路</w:t>
            </w:r>
            <w:r w:rsidRPr="002D64C6">
              <w:rPr>
                <w:rFonts w:ascii="Arial" w:eastAsia="仿宋_GB2312" w:hAnsi="Arial" w:cs="Arial"/>
                <w:color w:val="000000"/>
                <w:sz w:val="18"/>
                <w:szCs w:val="18"/>
              </w:rPr>
              <w:t>—</w:t>
            </w:r>
            <w:r w:rsidRPr="002D64C6">
              <w:rPr>
                <w:rFonts w:ascii="Arial" w:eastAsia="仿宋_GB2312" w:hAnsi="Arial" w:cs="Arial" w:hint="eastAsia"/>
                <w:color w:val="000000"/>
                <w:sz w:val="18"/>
                <w:szCs w:val="18"/>
              </w:rPr>
              <w:t>槐房路</w:t>
            </w:r>
            <w:r w:rsidRPr="002D64C6">
              <w:rPr>
                <w:rFonts w:ascii="Arial" w:eastAsia="仿宋_GB2312" w:hAnsi="Arial" w:cs="Arial"/>
                <w:color w:val="000000"/>
                <w:sz w:val="18"/>
                <w:szCs w:val="18"/>
              </w:rPr>
              <w:t>，距南苑机场约</w:t>
            </w:r>
            <w:r w:rsidRPr="002D64C6">
              <w:rPr>
                <w:rFonts w:ascii="Arial" w:eastAsia="仿宋_GB2312" w:hAnsi="Arial" w:cs="Arial" w:hint="eastAsia"/>
                <w:color w:val="000000"/>
                <w:sz w:val="18"/>
                <w:szCs w:val="18"/>
              </w:rPr>
              <w:t>3.6</w:t>
            </w:r>
            <w:r w:rsidRPr="002D64C6">
              <w:rPr>
                <w:rFonts w:ascii="Arial" w:eastAsia="仿宋_GB2312" w:hAnsi="Arial" w:cs="Arial"/>
                <w:color w:val="000000"/>
                <w:sz w:val="18"/>
                <w:szCs w:val="18"/>
              </w:rPr>
              <w:t>公里、距北京火车</w:t>
            </w:r>
            <w:r w:rsidRPr="002D64C6">
              <w:rPr>
                <w:rFonts w:ascii="Arial" w:eastAsia="仿宋_GB2312" w:hAnsi="Arial" w:cs="Arial" w:hint="eastAsia"/>
                <w:color w:val="000000"/>
                <w:sz w:val="18"/>
                <w:szCs w:val="18"/>
              </w:rPr>
              <w:t>南</w:t>
            </w:r>
            <w:r w:rsidRPr="002D64C6">
              <w:rPr>
                <w:rFonts w:ascii="Arial" w:eastAsia="仿宋_GB2312" w:hAnsi="Arial" w:cs="Arial"/>
                <w:color w:val="000000"/>
                <w:sz w:val="18"/>
                <w:szCs w:val="18"/>
              </w:rPr>
              <w:t>站约</w:t>
            </w:r>
            <w:r w:rsidRPr="002D64C6">
              <w:rPr>
                <w:rFonts w:ascii="Arial" w:eastAsia="仿宋_GB2312" w:hAnsi="Arial" w:cs="Arial" w:hint="eastAsia"/>
                <w:color w:val="000000"/>
                <w:sz w:val="18"/>
                <w:szCs w:val="18"/>
              </w:rPr>
              <w:t>6</w:t>
            </w:r>
            <w:r w:rsidRPr="002D64C6">
              <w:rPr>
                <w:rFonts w:ascii="Arial" w:eastAsia="仿宋_GB2312" w:hAnsi="Arial" w:cs="Arial"/>
                <w:color w:val="000000"/>
                <w:sz w:val="18"/>
                <w:szCs w:val="18"/>
              </w:rPr>
              <w:t>公里，周边有</w:t>
            </w:r>
            <w:r w:rsidRPr="002D64C6">
              <w:rPr>
                <w:rFonts w:ascii="Arial" w:eastAsia="仿宋_GB2312" w:hAnsi="Arial" w:cs="Arial" w:hint="eastAsia"/>
                <w:color w:val="000000"/>
                <w:sz w:val="18"/>
                <w:szCs w:val="18"/>
              </w:rPr>
              <w:t>343</w:t>
            </w:r>
            <w:r w:rsidRPr="002D64C6">
              <w:rPr>
                <w:rFonts w:ascii="Arial" w:eastAsia="仿宋_GB2312" w:hAnsi="Arial" w:cs="Arial"/>
                <w:color w:val="000000"/>
                <w:sz w:val="18"/>
                <w:szCs w:val="18"/>
              </w:rPr>
              <w:t>路</w:t>
            </w:r>
            <w:r w:rsidRPr="002D64C6">
              <w:rPr>
                <w:rFonts w:ascii="Arial" w:eastAsia="仿宋_GB2312" w:hAnsi="Arial" w:cs="Arial" w:hint="eastAsia"/>
                <w:color w:val="000000"/>
                <w:sz w:val="18"/>
                <w:szCs w:val="18"/>
              </w:rPr>
              <w:t>、</w:t>
            </w:r>
            <w:r w:rsidRPr="002D64C6">
              <w:rPr>
                <w:rFonts w:ascii="Arial" w:eastAsia="仿宋_GB2312" w:hAnsi="Arial" w:cs="Arial" w:hint="eastAsia"/>
                <w:color w:val="000000"/>
                <w:sz w:val="18"/>
                <w:szCs w:val="18"/>
              </w:rPr>
              <w:t>353</w:t>
            </w:r>
            <w:r w:rsidRPr="002D64C6">
              <w:rPr>
                <w:rFonts w:ascii="Arial" w:eastAsia="仿宋_GB2312" w:hAnsi="Arial" w:cs="Arial" w:hint="eastAsia"/>
                <w:color w:val="000000"/>
                <w:sz w:val="18"/>
                <w:szCs w:val="18"/>
              </w:rPr>
              <w:t>路、</w:t>
            </w:r>
            <w:r w:rsidRPr="002D64C6">
              <w:rPr>
                <w:rFonts w:ascii="Arial" w:eastAsia="仿宋_GB2312" w:hAnsi="Arial" w:cs="Arial" w:hint="eastAsia"/>
                <w:color w:val="000000"/>
                <w:sz w:val="18"/>
                <w:szCs w:val="18"/>
              </w:rPr>
              <w:t>827</w:t>
            </w:r>
            <w:r w:rsidRPr="002D64C6">
              <w:rPr>
                <w:rFonts w:ascii="Arial" w:eastAsia="仿宋_GB2312" w:hAnsi="Arial" w:cs="Arial" w:hint="eastAsia"/>
                <w:color w:val="000000"/>
                <w:sz w:val="18"/>
                <w:szCs w:val="18"/>
              </w:rPr>
              <w:t>路、</w:t>
            </w:r>
            <w:r w:rsidRPr="002D64C6">
              <w:rPr>
                <w:rFonts w:ascii="Arial" w:eastAsia="仿宋_GB2312" w:hAnsi="Arial" w:cs="Arial" w:hint="eastAsia"/>
                <w:color w:val="000000"/>
                <w:sz w:val="18"/>
                <w:szCs w:val="18"/>
              </w:rPr>
              <w:t>957</w:t>
            </w:r>
            <w:r w:rsidRPr="002D64C6">
              <w:rPr>
                <w:rFonts w:ascii="Arial" w:eastAsia="仿宋_GB2312" w:hAnsi="Arial" w:cs="Arial" w:hint="eastAsia"/>
                <w:color w:val="000000"/>
                <w:sz w:val="18"/>
                <w:szCs w:val="18"/>
              </w:rPr>
              <w:t>路</w:t>
            </w:r>
            <w:r w:rsidRPr="002D64C6">
              <w:rPr>
                <w:rFonts w:ascii="Arial" w:eastAsia="仿宋_GB2312" w:hAnsi="Arial" w:cs="Arial"/>
                <w:color w:val="000000"/>
                <w:sz w:val="18"/>
                <w:szCs w:val="18"/>
              </w:rPr>
              <w:t>等</w:t>
            </w:r>
            <w:r w:rsidRPr="002D64C6">
              <w:rPr>
                <w:rFonts w:ascii="Arial" w:eastAsia="仿宋_GB2312" w:hAnsi="Arial" w:cs="Arial" w:hint="eastAsia"/>
                <w:color w:val="000000"/>
                <w:sz w:val="18"/>
                <w:szCs w:val="18"/>
              </w:rPr>
              <w:t>多条</w:t>
            </w:r>
            <w:r w:rsidRPr="002D64C6">
              <w:rPr>
                <w:rFonts w:ascii="Arial" w:eastAsia="仿宋_GB2312" w:hAnsi="Arial" w:cs="Arial"/>
                <w:color w:val="000000"/>
                <w:sz w:val="18"/>
                <w:szCs w:val="18"/>
              </w:rPr>
              <w:t>公交线路通过，距地铁</w:t>
            </w:r>
            <w:r w:rsidRPr="002D64C6">
              <w:rPr>
                <w:rFonts w:ascii="Arial" w:eastAsia="仿宋_GB2312" w:hAnsi="Arial" w:cs="Arial" w:hint="eastAsia"/>
                <w:color w:val="000000"/>
                <w:sz w:val="18"/>
                <w:szCs w:val="18"/>
              </w:rPr>
              <w:t>大兴</w:t>
            </w:r>
            <w:r w:rsidRPr="002D64C6">
              <w:rPr>
                <w:rFonts w:ascii="Arial" w:eastAsia="仿宋_GB2312" w:hAnsi="Arial" w:cs="Arial"/>
                <w:color w:val="000000"/>
                <w:sz w:val="18"/>
                <w:szCs w:val="18"/>
              </w:rPr>
              <w:t>线（</w:t>
            </w:r>
            <w:r w:rsidRPr="002D64C6">
              <w:rPr>
                <w:rFonts w:ascii="Arial" w:eastAsia="仿宋_GB2312" w:hAnsi="Arial" w:cs="Arial" w:hint="eastAsia"/>
                <w:color w:val="000000"/>
                <w:sz w:val="18"/>
                <w:szCs w:val="18"/>
              </w:rPr>
              <w:t>新宫</w:t>
            </w:r>
            <w:r w:rsidRPr="002D64C6">
              <w:rPr>
                <w:rFonts w:ascii="Arial" w:eastAsia="仿宋_GB2312" w:hAnsi="Arial" w:cs="Arial"/>
                <w:color w:val="000000"/>
                <w:sz w:val="18"/>
                <w:szCs w:val="18"/>
              </w:rPr>
              <w:t>站）约</w:t>
            </w:r>
            <w:r w:rsidRPr="002D64C6">
              <w:rPr>
                <w:rFonts w:ascii="Arial" w:eastAsia="仿宋_GB2312" w:hAnsi="Arial" w:cs="Arial" w:hint="eastAsia"/>
                <w:color w:val="000000"/>
                <w:sz w:val="18"/>
                <w:szCs w:val="18"/>
              </w:rPr>
              <w:t>800</w:t>
            </w:r>
            <w:r w:rsidRPr="002D64C6">
              <w:rPr>
                <w:rFonts w:ascii="Arial" w:eastAsia="仿宋_GB2312" w:hAnsi="Arial" w:cs="Arial"/>
                <w:color w:val="000000"/>
                <w:sz w:val="18"/>
                <w:szCs w:val="18"/>
              </w:rPr>
              <w:t>米，综合评价交通便捷度</w:t>
            </w:r>
            <w:r w:rsidRPr="002D64C6">
              <w:rPr>
                <w:rFonts w:ascii="Arial" w:eastAsia="仿宋_GB2312" w:hAnsi="Arial" w:cs="Arial" w:hint="eastAsia"/>
                <w:color w:val="000000"/>
                <w:sz w:val="18"/>
                <w:szCs w:val="18"/>
              </w:rPr>
              <w:t>一般。</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0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区域内有</w:t>
            </w:r>
            <w:r w:rsidRPr="002D64C6">
              <w:rPr>
                <w:rFonts w:ascii="Arial" w:eastAsia="仿宋_GB2312" w:hAnsi="Arial" w:cs="Arial" w:hint="eastAsia"/>
                <w:color w:val="000000"/>
                <w:sz w:val="18"/>
                <w:szCs w:val="18"/>
              </w:rPr>
              <w:t>槐房西路、嘉则路</w:t>
            </w:r>
            <w:r w:rsidRPr="002D64C6">
              <w:rPr>
                <w:rFonts w:ascii="Arial" w:eastAsia="仿宋_GB2312" w:hAnsi="Arial" w:cs="Arial"/>
                <w:color w:val="000000"/>
                <w:sz w:val="18"/>
                <w:szCs w:val="18"/>
              </w:rPr>
              <w:t>，距南苑机场约</w:t>
            </w:r>
            <w:r w:rsidRPr="002D64C6">
              <w:rPr>
                <w:rFonts w:ascii="Arial" w:eastAsia="仿宋_GB2312" w:hAnsi="Arial" w:cs="Arial" w:hint="eastAsia"/>
                <w:color w:val="000000"/>
                <w:sz w:val="18"/>
                <w:szCs w:val="18"/>
              </w:rPr>
              <w:t>4.3</w:t>
            </w:r>
            <w:r w:rsidRPr="002D64C6">
              <w:rPr>
                <w:rFonts w:ascii="Arial" w:eastAsia="仿宋_GB2312" w:hAnsi="Arial" w:cs="Arial"/>
                <w:color w:val="000000"/>
                <w:sz w:val="18"/>
                <w:szCs w:val="18"/>
              </w:rPr>
              <w:t>公里、距北京火车</w:t>
            </w:r>
            <w:r w:rsidRPr="002D64C6">
              <w:rPr>
                <w:rFonts w:ascii="Arial" w:eastAsia="仿宋_GB2312" w:hAnsi="Arial" w:cs="Arial" w:hint="eastAsia"/>
                <w:color w:val="000000"/>
                <w:sz w:val="18"/>
                <w:szCs w:val="18"/>
              </w:rPr>
              <w:t>南</w:t>
            </w:r>
            <w:r w:rsidRPr="002D64C6">
              <w:rPr>
                <w:rFonts w:ascii="Arial" w:eastAsia="仿宋_GB2312" w:hAnsi="Arial" w:cs="Arial"/>
                <w:color w:val="000000"/>
                <w:sz w:val="18"/>
                <w:szCs w:val="18"/>
              </w:rPr>
              <w:t>站约</w:t>
            </w:r>
            <w:r w:rsidRPr="002D64C6">
              <w:rPr>
                <w:rFonts w:ascii="Arial" w:eastAsia="仿宋_GB2312" w:hAnsi="Arial" w:cs="Arial" w:hint="eastAsia"/>
                <w:color w:val="000000"/>
                <w:sz w:val="18"/>
                <w:szCs w:val="18"/>
              </w:rPr>
              <w:t>8</w:t>
            </w:r>
            <w:r w:rsidRPr="002D64C6">
              <w:rPr>
                <w:rFonts w:ascii="Arial" w:eastAsia="仿宋_GB2312" w:hAnsi="Arial" w:cs="Arial"/>
                <w:color w:val="000000"/>
                <w:sz w:val="18"/>
                <w:szCs w:val="18"/>
              </w:rPr>
              <w:t>公里，周边有</w:t>
            </w:r>
            <w:r w:rsidRPr="002D64C6">
              <w:rPr>
                <w:rFonts w:ascii="Arial" w:eastAsia="仿宋_GB2312" w:hAnsi="Arial" w:cs="Arial" w:hint="eastAsia"/>
                <w:color w:val="000000"/>
                <w:sz w:val="18"/>
                <w:szCs w:val="18"/>
              </w:rPr>
              <w:t>366</w:t>
            </w:r>
            <w:r w:rsidRPr="002D64C6">
              <w:rPr>
                <w:rFonts w:ascii="Arial" w:eastAsia="仿宋_GB2312" w:hAnsi="Arial" w:cs="Arial"/>
                <w:color w:val="000000"/>
                <w:sz w:val="18"/>
                <w:szCs w:val="18"/>
              </w:rPr>
              <w:t>路</w:t>
            </w:r>
            <w:r w:rsidRPr="002D64C6">
              <w:rPr>
                <w:rFonts w:ascii="Arial" w:eastAsia="仿宋_GB2312" w:hAnsi="Arial" w:cs="Arial" w:hint="eastAsia"/>
                <w:color w:val="000000"/>
                <w:sz w:val="18"/>
                <w:szCs w:val="18"/>
              </w:rPr>
              <w:t>、</w:t>
            </w:r>
            <w:r w:rsidRPr="002D64C6">
              <w:rPr>
                <w:rFonts w:ascii="Arial" w:eastAsia="仿宋_GB2312" w:hAnsi="Arial" w:cs="Arial" w:hint="eastAsia"/>
                <w:color w:val="000000"/>
                <w:sz w:val="18"/>
                <w:szCs w:val="18"/>
              </w:rPr>
              <w:t>556</w:t>
            </w:r>
            <w:r w:rsidRPr="002D64C6">
              <w:rPr>
                <w:rFonts w:ascii="Arial" w:eastAsia="仿宋_GB2312" w:hAnsi="Arial" w:cs="Arial" w:hint="eastAsia"/>
                <w:color w:val="000000"/>
                <w:sz w:val="18"/>
                <w:szCs w:val="18"/>
              </w:rPr>
              <w:t>路、</w:t>
            </w:r>
            <w:r w:rsidRPr="002D64C6">
              <w:rPr>
                <w:rFonts w:ascii="Arial" w:eastAsia="仿宋_GB2312" w:hAnsi="Arial" w:cs="Arial" w:hint="eastAsia"/>
                <w:color w:val="000000"/>
                <w:sz w:val="18"/>
                <w:szCs w:val="18"/>
              </w:rPr>
              <w:t>369</w:t>
            </w:r>
            <w:r w:rsidRPr="002D64C6">
              <w:rPr>
                <w:rFonts w:ascii="Arial" w:eastAsia="仿宋_GB2312" w:hAnsi="Arial" w:cs="Arial" w:hint="eastAsia"/>
                <w:color w:val="000000"/>
                <w:sz w:val="18"/>
                <w:szCs w:val="18"/>
              </w:rPr>
              <w:t>路</w:t>
            </w:r>
            <w:r w:rsidRPr="002D64C6">
              <w:rPr>
                <w:rFonts w:ascii="Arial" w:eastAsia="仿宋_GB2312" w:hAnsi="Arial" w:cs="Arial"/>
                <w:color w:val="000000"/>
                <w:sz w:val="18"/>
                <w:szCs w:val="18"/>
              </w:rPr>
              <w:t>等</w:t>
            </w:r>
            <w:r w:rsidRPr="002D64C6">
              <w:rPr>
                <w:rFonts w:ascii="Arial" w:eastAsia="仿宋_GB2312" w:hAnsi="Arial" w:cs="Arial" w:hint="eastAsia"/>
                <w:color w:val="000000"/>
                <w:sz w:val="18"/>
                <w:szCs w:val="18"/>
              </w:rPr>
              <w:t>多条</w:t>
            </w:r>
            <w:r w:rsidRPr="002D64C6">
              <w:rPr>
                <w:rFonts w:ascii="Arial" w:eastAsia="仿宋_GB2312" w:hAnsi="Arial" w:cs="Arial"/>
                <w:color w:val="000000"/>
                <w:sz w:val="18"/>
                <w:szCs w:val="18"/>
              </w:rPr>
              <w:t>公交线路通过，距地铁</w:t>
            </w:r>
            <w:r w:rsidRPr="002D64C6">
              <w:rPr>
                <w:rFonts w:ascii="Arial" w:eastAsia="仿宋_GB2312" w:hAnsi="Arial" w:cs="Arial" w:hint="eastAsia"/>
                <w:color w:val="000000"/>
                <w:sz w:val="18"/>
                <w:szCs w:val="18"/>
              </w:rPr>
              <w:t>大兴</w:t>
            </w:r>
            <w:r w:rsidRPr="002D64C6">
              <w:rPr>
                <w:rFonts w:ascii="Arial" w:eastAsia="仿宋_GB2312" w:hAnsi="Arial" w:cs="Arial"/>
                <w:color w:val="000000"/>
                <w:sz w:val="18"/>
                <w:szCs w:val="18"/>
              </w:rPr>
              <w:t>线（</w:t>
            </w:r>
            <w:r w:rsidRPr="002D64C6">
              <w:rPr>
                <w:rFonts w:ascii="Arial" w:eastAsia="仿宋_GB2312" w:hAnsi="Arial" w:cs="Arial" w:hint="eastAsia"/>
                <w:color w:val="000000"/>
                <w:sz w:val="18"/>
                <w:szCs w:val="18"/>
              </w:rPr>
              <w:t>新宫</w:t>
            </w:r>
            <w:r w:rsidRPr="002D64C6">
              <w:rPr>
                <w:rFonts w:ascii="Arial" w:eastAsia="仿宋_GB2312" w:hAnsi="Arial" w:cs="Arial"/>
                <w:color w:val="000000"/>
                <w:sz w:val="18"/>
                <w:szCs w:val="18"/>
              </w:rPr>
              <w:t>站）约</w:t>
            </w:r>
            <w:r w:rsidRPr="002D64C6">
              <w:rPr>
                <w:rFonts w:ascii="Arial" w:eastAsia="仿宋_GB2312" w:hAnsi="Arial" w:cs="Arial" w:hint="eastAsia"/>
                <w:color w:val="000000"/>
                <w:sz w:val="18"/>
                <w:szCs w:val="18"/>
              </w:rPr>
              <w:t>2000</w:t>
            </w:r>
            <w:r w:rsidRPr="002D64C6">
              <w:rPr>
                <w:rFonts w:ascii="Arial" w:eastAsia="仿宋_GB2312" w:hAnsi="Arial" w:cs="Arial"/>
                <w:color w:val="000000"/>
                <w:sz w:val="18"/>
                <w:szCs w:val="18"/>
              </w:rPr>
              <w:t>米，综合评价交通便捷度</w:t>
            </w:r>
            <w:r w:rsidRPr="002D64C6">
              <w:rPr>
                <w:rFonts w:ascii="Arial" w:eastAsia="仿宋_GB2312" w:hAnsi="Arial" w:cs="Arial" w:hint="eastAsia"/>
                <w:color w:val="000000"/>
                <w:sz w:val="18"/>
                <w:szCs w:val="18"/>
              </w:rPr>
              <w:t>一般。</w:t>
            </w:r>
          </w:p>
        </w:tc>
        <w:tc>
          <w:tcPr>
            <w:tcW w:w="652"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区域内有</w:t>
            </w:r>
            <w:r w:rsidRPr="002D64C6">
              <w:rPr>
                <w:rFonts w:ascii="Arial" w:eastAsia="仿宋_GB2312" w:hAnsi="Arial" w:cs="Arial" w:hint="eastAsia"/>
                <w:color w:val="000000"/>
                <w:sz w:val="18"/>
                <w:szCs w:val="18"/>
              </w:rPr>
              <w:t>槐房西路、嘉则路</w:t>
            </w:r>
            <w:r w:rsidRPr="002D64C6">
              <w:rPr>
                <w:rFonts w:ascii="Arial" w:eastAsia="仿宋_GB2312" w:hAnsi="Arial" w:cs="Arial"/>
                <w:color w:val="000000"/>
                <w:sz w:val="18"/>
                <w:szCs w:val="18"/>
              </w:rPr>
              <w:t>，距南苑机场约</w:t>
            </w:r>
            <w:r w:rsidRPr="002D64C6">
              <w:rPr>
                <w:rFonts w:ascii="Arial" w:eastAsia="仿宋_GB2312" w:hAnsi="Arial" w:cs="Arial" w:hint="eastAsia"/>
                <w:color w:val="000000"/>
                <w:sz w:val="18"/>
                <w:szCs w:val="18"/>
              </w:rPr>
              <w:t>4.3</w:t>
            </w:r>
            <w:r w:rsidRPr="002D64C6">
              <w:rPr>
                <w:rFonts w:ascii="Arial" w:eastAsia="仿宋_GB2312" w:hAnsi="Arial" w:cs="Arial"/>
                <w:color w:val="000000"/>
                <w:sz w:val="18"/>
                <w:szCs w:val="18"/>
              </w:rPr>
              <w:t>公里、距北京火车</w:t>
            </w:r>
            <w:r w:rsidRPr="002D64C6">
              <w:rPr>
                <w:rFonts w:ascii="Arial" w:eastAsia="仿宋_GB2312" w:hAnsi="Arial" w:cs="Arial" w:hint="eastAsia"/>
                <w:color w:val="000000"/>
                <w:sz w:val="18"/>
                <w:szCs w:val="18"/>
              </w:rPr>
              <w:t>南</w:t>
            </w:r>
            <w:r w:rsidRPr="002D64C6">
              <w:rPr>
                <w:rFonts w:ascii="Arial" w:eastAsia="仿宋_GB2312" w:hAnsi="Arial" w:cs="Arial"/>
                <w:color w:val="000000"/>
                <w:sz w:val="18"/>
                <w:szCs w:val="18"/>
              </w:rPr>
              <w:t>站约</w:t>
            </w:r>
            <w:r w:rsidRPr="002D64C6">
              <w:rPr>
                <w:rFonts w:ascii="Arial" w:eastAsia="仿宋_GB2312" w:hAnsi="Arial" w:cs="Arial" w:hint="eastAsia"/>
                <w:color w:val="000000"/>
                <w:sz w:val="18"/>
                <w:szCs w:val="18"/>
              </w:rPr>
              <w:t>8</w:t>
            </w:r>
            <w:r w:rsidRPr="002D64C6">
              <w:rPr>
                <w:rFonts w:ascii="Arial" w:eastAsia="仿宋_GB2312" w:hAnsi="Arial" w:cs="Arial"/>
                <w:color w:val="000000"/>
                <w:sz w:val="18"/>
                <w:szCs w:val="18"/>
              </w:rPr>
              <w:t>公里，周边有</w:t>
            </w:r>
            <w:r w:rsidRPr="002D64C6">
              <w:rPr>
                <w:rFonts w:ascii="Arial" w:eastAsia="仿宋_GB2312" w:hAnsi="Arial" w:cs="Arial" w:hint="eastAsia"/>
                <w:color w:val="000000"/>
                <w:sz w:val="18"/>
                <w:szCs w:val="18"/>
              </w:rPr>
              <w:t>366</w:t>
            </w:r>
            <w:r w:rsidRPr="002D64C6">
              <w:rPr>
                <w:rFonts w:ascii="Arial" w:eastAsia="仿宋_GB2312" w:hAnsi="Arial" w:cs="Arial"/>
                <w:color w:val="000000"/>
                <w:sz w:val="18"/>
                <w:szCs w:val="18"/>
              </w:rPr>
              <w:t>路</w:t>
            </w:r>
            <w:r w:rsidRPr="002D64C6">
              <w:rPr>
                <w:rFonts w:ascii="Arial" w:eastAsia="仿宋_GB2312" w:hAnsi="Arial" w:cs="Arial" w:hint="eastAsia"/>
                <w:color w:val="000000"/>
                <w:sz w:val="18"/>
                <w:szCs w:val="18"/>
              </w:rPr>
              <w:t>、</w:t>
            </w:r>
            <w:r w:rsidRPr="002D64C6">
              <w:rPr>
                <w:rFonts w:ascii="Arial" w:eastAsia="仿宋_GB2312" w:hAnsi="Arial" w:cs="Arial" w:hint="eastAsia"/>
                <w:color w:val="000000"/>
                <w:sz w:val="18"/>
                <w:szCs w:val="18"/>
              </w:rPr>
              <w:t>556</w:t>
            </w:r>
            <w:r w:rsidRPr="002D64C6">
              <w:rPr>
                <w:rFonts w:ascii="Arial" w:eastAsia="仿宋_GB2312" w:hAnsi="Arial" w:cs="Arial" w:hint="eastAsia"/>
                <w:color w:val="000000"/>
                <w:sz w:val="18"/>
                <w:szCs w:val="18"/>
              </w:rPr>
              <w:t>路、</w:t>
            </w:r>
            <w:r w:rsidRPr="002D64C6">
              <w:rPr>
                <w:rFonts w:ascii="Arial" w:eastAsia="仿宋_GB2312" w:hAnsi="Arial" w:cs="Arial" w:hint="eastAsia"/>
                <w:color w:val="000000"/>
                <w:sz w:val="18"/>
                <w:szCs w:val="18"/>
              </w:rPr>
              <w:t>369</w:t>
            </w:r>
            <w:r w:rsidRPr="002D64C6">
              <w:rPr>
                <w:rFonts w:ascii="Arial" w:eastAsia="仿宋_GB2312" w:hAnsi="Arial" w:cs="Arial" w:hint="eastAsia"/>
                <w:color w:val="000000"/>
                <w:sz w:val="18"/>
                <w:szCs w:val="18"/>
              </w:rPr>
              <w:t>路</w:t>
            </w:r>
            <w:r w:rsidRPr="002D64C6">
              <w:rPr>
                <w:rFonts w:ascii="Arial" w:eastAsia="仿宋_GB2312" w:hAnsi="Arial" w:cs="Arial"/>
                <w:color w:val="000000"/>
                <w:sz w:val="18"/>
                <w:szCs w:val="18"/>
              </w:rPr>
              <w:t>等</w:t>
            </w:r>
            <w:r w:rsidRPr="002D64C6">
              <w:rPr>
                <w:rFonts w:ascii="Arial" w:eastAsia="仿宋_GB2312" w:hAnsi="Arial" w:cs="Arial" w:hint="eastAsia"/>
                <w:color w:val="000000"/>
                <w:sz w:val="18"/>
                <w:szCs w:val="18"/>
              </w:rPr>
              <w:t>多条</w:t>
            </w:r>
            <w:r w:rsidRPr="002D64C6">
              <w:rPr>
                <w:rFonts w:ascii="Arial" w:eastAsia="仿宋_GB2312" w:hAnsi="Arial" w:cs="Arial"/>
                <w:color w:val="000000"/>
                <w:sz w:val="18"/>
                <w:szCs w:val="18"/>
              </w:rPr>
              <w:t>公交线路通过，距地铁</w:t>
            </w:r>
            <w:r w:rsidRPr="002D64C6">
              <w:rPr>
                <w:rFonts w:ascii="Arial" w:eastAsia="仿宋_GB2312" w:hAnsi="Arial" w:cs="Arial" w:hint="eastAsia"/>
                <w:color w:val="000000"/>
                <w:sz w:val="18"/>
                <w:szCs w:val="18"/>
              </w:rPr>
              <w:t>大兴</w:t>
            </w:r>
            <w:r w:rsidRPr="002D64C6">
              <w:rPr>
                <w:rFonts w:ascii="Arial" w:eastAsia="仿宋_GB2312" w:hAnsi="Arial" w:cs="Arial"/>
                <w:color w:val="000000"/>
                <w:sz w:val="18"/>
                <w:szCs w:val="18"/>
              </w:rPr>
              <w:t>线（</w:t>
            </w:r>
            <w:r w:rsidRPr="002D64C6">
              <w:rPr>
                <w:rFonts w:ascii="Arial" w:eastAsia="仿宋_GB2312" w:hAnsi="Arial" w:cs="Arial" w:hint="eastAsia"/>
                <w:color w:val="000000"/>
                <w:sz w:val="18"/>
                <w:szCs w:val="18"/>
              </w:rPr>
              <w:t>新宫</w:t>
            </w:r>
            <w:r w:rsidRPr="002D64C6">
              <w:rPr>
                <w:rFonts w:ascii="Arial" w:eastAsia="仿宋_GB2312" w:hAnsi="Arial" w:cs="Arial"/>
                <w:color w:val="000000"/>
                <w:sz w:val="18"/>
                <w:szCs w:val="18"/>
              </w:rPr>
              <w:t>站）约</w:t>
            </w:r>
            <w:r w:rsidRPr="002D64C6">
              <w:rPr>
                <w:rFonts w:ascii="Arial" w:eastAsia="仿宋_GB2312" w:hAnsi="Arial" w:cs="Arial" w:hint="eastAsia"/>
                <w:color w:val="000000"/>
                <w:sz w:val="18"/>
                <w:szCs w:val="18"/>
              </w:rPr>
              <w:t>500</w:t>
            </w:r>
            <w:r w:rsidRPr="002D64C6">
              <w:rPr>
                <w:rFonts w:ascii="Arial" w:eastAsia="仿宋_GB2312" w:hAnsi="Arial" w:cs="Arial"/>
                <w:color w:val="000000"/>
                <w:sz w:val="18"/>
                <w:szCs w:val="18"/>
              </w:rPr>
              <w:t>米，综合评价交通便捷度</w:t>
            </w:r>
            <w:r w:rsidRPr="002D64C6">
              <w:rPr>
                <w:rFonts w:ascii="Arial" w:eastAsia="仿宋_GB2312" w:hAnsi="Arial" w:cs="Arial" w:hint="eastAsia"/>
                <w:color w:val="000000"/>
                <w:sz w:val="18"/>
                <w:szCs w:val="18"/>
              </w:rPr>
              <w:t>一般。</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区域内有</w:t>
            </w:r>
            <w:r w:rsidRPr="002D64C6">
              <w:rPr>
                <w:rFonts w:ascii="Arial" w:eastAsia="仿宋_GB2312" w:hAnsi="Arial" w:cs="Arial" w:hint="eastAsia"/>
                <w:color w:val="000000"/>
                <w:sz w:val="18"/>
                <w:szCs w:val="18"/>
              </w:rPr>
              <w:t>槐房西路、嘉则路</w:t>
            </w:r>
            <w:r w:rsidRPr="002D64C6">
              <w:rPr>
                <w:rFonts w:ascii="Arial" w:eastAsia="仿宋_GB2312" w:hAnsi="Arial" w:cs="Arial"/>
                <w:color w:val="000000"/>
                <w:sz w:val="18"/>
                <w:szCs w:val="18"/>
              </w:rPr>
              <w:t>，距南苑机场约</w:t>
            </w:r>
            <w:r w:rsidRPr="002D64C6">
              <w:rPr>
                <w:rFonts w:ascii="Arial" w:eastAsia="仿宋_GB2312" w:hAnsi="Arial" w:cs="Arial" w:hint="eastAsia"/>
                <w:color w:val="000000"/>
                <w:sz w:val="18"/>
                <w:szCs w:val="18"/>
              </w:rPr>
              <w:t>4.3</w:t>
            </w:r>
            <w:r w:rsidRPr="002D64C6">
              <w:rPr>
                <w:rFonts w:ascii="Arial" w:eastAsia="仿宋_GB2312" w:hAnsi="Arial" w:cs="Arial"/>
                <w:color w:val="000000"/>
                <w:sz w:val="18"/>
                <w:szCs w:val="18"/>
              </w:rPr>
              <w:t>公里、距北京火车</w:t>
            </w:r>
            <w:r w:rsidRPr="002D64C6">
              <w:rPr>
                <w:rFonts w:ascii="Arial" w:eastAsia="仿宋_GB2312" w:hAnsi="Arial" w:cs="Arial" w:hint="eastAsia"/>
                <w:color w:val="000000"/>
                <w:sz w:val="18"/>
                <w:szCs w:val="18"/>
              </w:rPr>
              <w:t>南</w:t>
            </w:r>
            <w:r w:rsidRPr="002D64C6">
              <w:rPr>
                <w:rFonts w:ascii="Arial" w:eastAsia="仿宋_GB2312" w:hAnsi="Arial" w:cs="Arial"/>
                <w:color w:val="000000"/>
                <w:sz w:val="18"/>
                <w:szCs w:val="18"/>
              </w:rPr>
              <w:t>站约</w:t>
            </w:r>
            <w:r w:rsidRPr="002D64C6">
              <w:rPr>
                <w:rFonts w:ascii="Arial" w:eastAsia="仿宋_GB2312" w:hAnsi="Arial" w:cs="Arial" w:hint="eastAsia"/>
                <w:color w:val="000000"/>
                <w:sz w:val="18"/>
                <w:szCs w:val="18"/>
              </w:rPr>
              <w:t>8</w:t>
            </w:r>
            <w:r w:rsidRPr="002D64C6">
              <w:rPr>
                <w:rFonts w:ascii="Arial" w:eastAsia="仿宋_GB2312" w:hAnsi="Arial" w:cs="Arial"/>
                <w:color w:val="000000"/>
                <w:sz w:val="18"/>
                <w:szCs w:val="18"/>
              </w:rPr>
              <w:t>公里，周边有</w:t>
            </w:r>
            <w:r w:rsidRPr="002D64C6">
              <w:rPr>
                <w:rFonts w:ascii="Arial" w:eastAsia="仿宋_GB2312" w:hAnsi="Arial" w:cs="Arial" w:hint="eastAsia"/>
                <w:color w:val="000000"/>
                <w:sz w:val="18"/>
                <w:szCs w:val="18"/>
              </w:rPr>
              <w:t>366</w:t>
            </w:r>
            <w:r w:rsidRPr="002D64C6">
              <w:rPr>
                <w:rFonts w:ascii="Arial" w:eastAsia="仿宋_GB2312" w:hAnsi="Arial" w:cs="Arial"/>
                <w:color w:val="000000"/>
                <w:sz w:val="18"/>
                <w:szCs w:val="18"/>
              </w:rPr>
              <w:t>路</w:t>
            </w:r>
            <w:r w:rsidRPr="002D64C6">
              <w:rPr>
                <w:rFonts w:ascii="Arial" w:eastAsia="仿宋_GB2312" w:hAnsi="Arial" w:cs="Arial" w:hint="eastAsia"/>
                <w:color w:val="000000"/>
                <w:sz w:val="18"/>
                <w:szCs w:val="18"/>
              </w:rPr>
              <w:t>、</w:t>
            </w:r>
            <w:r w:rsidRPr="002D64C6">
              <w:rPr>
                <w:rFonts w:ascii="Arial" w:eastAsia="仿宋_GB2312" w:hAnsi="Arial" w:cs="Arial" w:hint="eastAsia"/>
                <w:color w:val="000000"/>
                <w:sz w:val="18"/>
                <w:szCs w:val="18"/>
              </w:rPr>
              <w:t>556</w:t>
            </w:r>
            <w:r w:rsidRPr="002D64C6">
              <w:rPr>
                <w:rFonts w:ascii="Arial" w:eastAsia="仿宋_GB2312" w:hAnsi="Arial" w:cs="Arial" w:hint="eastAsia"/>
                <w:color w:val="000000"/>
                <w:sz w:val="18"/>
                <w:szCs w:val="18"/>
              </w:rPr>
              <w:t>路、</w:t>
            </w:r>
            <w:r w:rsidRPr="002D64C6">
              <w:rPr>
                <w:rFonts w:ascii="Arial" w:eastAsia="仿宋_GB2312" w:hAnsi="Arial" w:cs="Arial" w:hint="eastAsia"/>
                <w:color w:val="000000"/>
                <w:sz w:val="18"/>
                <w:szCs w:val="18"/>
              </w:rPr>
              <w:t>369</w:t>
            </w:r>
            <w:r w:rsidRPr="002D64C6">
              <w:rPr>
                <w:rFonts w:ascii="Arial" w:eastAsia="仿宋_GB2312" w:hAnsi="Arial" w:cs="Arial" w:hint="eastAsia"/>
                <w:color w:val="000000"/>
                <w:sz w:val="18"/>
                <w:szCs w:val="18"/>
              </w:rPr>
              <w:t>路</w:t>
            </w:r>
            <w:r w:rsidRPr="002D64C6">
              <w:rPr>
                <w:rFonts w:ascii="Arial" w:eastAsia="仿宋_GB2312" w:hAnsi="Arial" w:cs="Arial"/>
                <w:color w:val="000000"/>
                <w:sz w:val="18"/>
                <w:szCs w:val="18"/>
              </w:rPr>
              <w:t>等</w:t>
            </w:r>
            <w:r w:rsidRPr="002D64C6">
              <w:rPr>
                <w:rFonts w:ascii="Arial" w:eastAsia="仿宋_GB2312" w:hAnsi="Arial" w:cs="Arial" w:hint="eastAsia"/>
                <w:color w:val="000000"/>
                <w:sz w:val="18"/>
                <w:szCs w:val="18"/>
              </w:rPr>
              <w:t>多条</w:t>
            </w:r>
            <w:r w:rsidRPr="002D64C6">
              <w:rPr>
                <w:rFonts w:ascii="Arial" w:eastAsia="仿宋_GB2312" w:hAnsi="Arial" w:cs="Arial"/>
                <w:color w:val="000000"/>
                <w:sz w:val="18"/>
                <w:szCs w:val="18"/>
              </w:rPr>
              <w:t>公交线路通过，距地铁</w:t>
            </w:r>
            <w:r w:rsidRPr="002D64C6">
              <w:rPr>
                <w:rFonts w:ascii="Arial" w:eastAsia="仿宋_GB2312" w:hAnsi="Arial" w:cs="Arial" w:hint="eastAsia"/>
                <w:color w:val="000000"/>
                <w:sz w:val="18"/>
                <w:szCs w:val="18"/>
              </w:rPr>
              <w:t>大兴</w:t>
            </w:r>
            <w:r w:rsidRPr="002D64C6">
              <w:rPr>
                <w:rFonts w:ascii="Arial" w:eastAsia="仿宋_GB2312" w:hAnsi="Arial" w:cs="Arial"/>
                <w:color w:val="000000"/>
                <w:sz w:val="18"/>
                <w:szCs w:val="18"/>
              </w:rPr>
              <w:t>线（</w:t>
            </w:r>
            <w:r w:rsidRPr="002D64C6">
              <w:rPr>
                <w:rFonts w:ascii="Arial" w:eastAsia="仿宋_GB2312" w:hAnsi="Arial" w:cs="Arial" w:hint="eastAsia"/>
                <w:color w:val="000000"/>
                <w:sz w:val="18"/>
                <w:szCs w:val="18"/>
              </w:rPr>
              <w:t>新宫</w:t>
            </w:r>
            <w:r w:rsidRPr="002D64C6">
              <w:rPr>
                <w:rFonts w:ascii="Arial" w:eastAsia="仿宋_GB2312" w:hAnsi="Arial" w:cs="Arial"/>
                <w:color w:val="000000"/>
                <w:sz w:val="18"/>
                <w:szCs w:val="18"/>
              </w:rPr>
              <w:t>站）约</w:t>
            </w:r>
            <w:r w:rsidRPr="002D64C6">
              <w:rPr>
                <w:rFonts w:ascii="Arial" w:eastAsia="仿宋_GB2312" w:hAnsi="Arial" w:cs="Arial" w:hint="eastAsia"/>
                <w:color w:val="000000"/>
                <w:sz w:val="18"/>
                <w:szCs w:val="18"/>
              </w:rPr>
              <w:t>800</w:t>
            </w:r>
            <w:r w:rsidRPr="002D64C6">
              <w:rPr>
                <w:rFonts w:ascii="Arial" w:eastAsia="仿宋_GB2312" w:hAnsi="Arial" w:cs="Arial"/>
                <w:color w:val="000000"/>
                <w:sz w:val="18"/>
                <w:szCs w:val="18"/>
              </w:rPr>
              <w:t>米，综合评价交通便捷度</w:t>
            </w:r>
            <w:r w:rsidRPr="002D64C6">
              <w:rPr>
                <w:rFonts w:ascii="Arial" w:eastAsia="仿宋_GB2312" w:hAnsi="Arial" w:cs="Arial" w:hint="eastAsia"/>
                <w:color w:val="000000"/>
                <w:sz w:val="18"/>
                <w:szCs w:val="18"/>
              </w:rPr>
              <w:t>一般。</w:t>
            </w:r>
          </w:p>
        </w:tc>
        <w:tc>
          <w:tcPr>
            <w:tcW w:w="508" w:type="dxa"/>
            <w:tcBorders>
              <w:righ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r>
      <w:tr w:rsidR="001B76FF" w:rsidRPr="002D64C6" w:rsidTr="001B76FF">
        <w:trPr>
          <w:jc w:val="center"/>
        </w:trPr>
        <w:tc>
          <w:tcPr>
            <w:tcW w:w="426" w:type="dxa"/>
            <w:vMerge/>
            <w:tcBorders>
              <w:left w:val="single" w:sz="4" w:space="0" w:color="auto"/>
            </w:tcBorders>
            <w:shd w:val="clear" w:color="auto" w:fill="auto"/>
            <w:vAlign w:val="center"/>
            <w:hideMark/>
          </w:tcPr>
          <w:p w:rsidR="001B76FF" w:rsidRPr="002D64C6" w:rsidRDefault="001B76FF" w:rsidP="001B76FF">
            <w:pPr>
              <w:rPr>
                <w:rFonts w:ascii="Arial" w:eastAsia="仿宋_GB2312" w:hAnsi="Arial" w:cs="Arial"/>
                <w:b/>
                <w:bCs/>
                <w:color w:val="000000"/>
                <w:sz w:val="18"/>
                <w:szCs w:val="18"/>
              </w:rPr>
            </w:pPr>
          </w:p>
        </w:tc>
        <w:tc>
          <w:tcPr>
            <w:tcW w:w="911"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公共配套设施</w:t>
            </w:r>
          </w:p>
        </w:tc>
        <w:tc>
          <w:tcPr>
            <w:tcW w:w="153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估价对象所在区域公共配套设施</w:t>
            </w:r>
            <w:r w:rsidRPr="002D64C6">
              <w:rPr>
                <w:rFonts w:ascii="Arial" w:eastAsia="仿宋_GB2312" w:hAnsi="Arial" w:cs="Arial" w:hint="eastAsia"/>
                <w:color w:val="000000"/>
                <w:sz w:val="18"/>
                <w:szCs w:val="18"/>
              </w:rPr>
              <w:t>较好。</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0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所在区域公共配套设施</w:t>
            </w:r>
            <w:r w:rsidRPr="002D64C6">
              <w:rPr>
                <w:rFonts w:ascii="Arial" w:eastAsia="仿宋_GB2312" w:hAnsi="Arial" w:cs="Arial" w:hint="eastAsia"/>
                <w:color w:val="000000"/>
                <w:sz w:val="18"/>
                <w:szCs w:val="18"/>
              </w:rPr>
              <w:t>较好。</w:t>
            </w:r>
          </w:p>
        </w:tc>
        <w:tc>
          <w:tcPr>
            <w:tcW w:w="652"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所在区域公共配套设施</w:t>
            </w:r>
            <w:r w:rsidRPr="002D64C6">
              <w:rPr>
                <w:rFonts w:ascii="Arial" w:eastAsia="仿宋_GB2312" w:hAnsi="Arial" w:cs="Arial" w:hint="eastAsia"/>
                <w:color w:val="000000"/>
                <w:sz w:val="18"/>
                <w:szCs w:val="18"/>
              </w:rPr>
              <w:t>较好。</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所在区域公共配套设施</w:t>
            </w:r>
            <w:r w:rsidRPr="002D64C6">
              <w:rPr>
                <w:rFonts w:ascii="Arial" w:eastAsia="仿宋_GB2312" w:hAnsi="Arial" w:cs="Arial" w:hint="eastAsia"/>
                <w:color w:val="000000"/>
                <w:sz w:val="18"/>
                <w:szCs w:val="18"/>
              </w:rPr>
              <w:t>较好。</w:t>
            </w:r>
          </w:p>
        </w:tc>
        <w:tc>
          <w:tcPr>
            <w:tcW w:w="508" w:type="dxa"/>
            <w:tcBorders>
              <w:righ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r>
      <w:tr w:rsidR="001B76FF" w:rsidRPr="002D64C6" w:rsidTr="001B76FF">
        <w:trPr>
          <w:jc w:val="center"/>
        </w:trPr>
        <w:tc>
          <w:tcPr>
            <w:tcW w:w="426" w:type="dxa"/>
            <w:vMerge/>
            <w:tcBorders>
              <w:left w:val="single" w:sz="4" w:space="0" w:color="auto"/>
            </w:tcBorders>
            <w:shd w:val="clear" w:color="auto" w:fill="auto"/>
            <w:vAlign w:val="center"/>
            <w:hideMark/>
          </w:tcPr>
          <w:p w:rsidR="001B76FF" w:rsidRPr="002D64C6" w:rsidRDefault="001B76FF" w:rsidP="001B76FF">
            <w:pPr>
              <w:rPr>
                <w:rFonts w:ascii="Arial" w:eastAsia="仿宋_GB2312" w:hAnsi="Arial" w:cs="Arial"/>
                <w:b/>
                <w:bCs/>
                <w:color w:val="000000"/>
                <w:sz w:val="18"/>
                <w:szCs w:val="18"/>
              </w:rPr>
            </w:pPr>
          </w:p>
        </w:tc>
        <w:tc>
          <w:tcPr>
            <w:tcW w:w="911"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红线外</w:t>
            </w:r>
            <w:r w:rsidRPr="002D64C6">
              <w:rPr>
                <w:rFonts w:ascii="Arial" w:eastAsia="仿宋_GB2312" w:hAnsi="Arial" w:cs="Arial"/>
                <w:color w:val="000000"/>
                <w:sz w:val="18"/>
                <w:szCs w:val="18"/>
              </w:rPr>
              <w:t>基础设施水平</w:t>
            </w:r>
          </w:p>
        </w:tc>
        <w:tc>
          <w:tcPr>
            <w:tcW w:w="153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估价对象所在区域基础设施水平达到七通</w:t>
            </w:r>
            <w:r w:rsidRPr="002D64C6">
              <w:rPr>
                <w:rFonts w:ascii="Arial" w:eastAsia="仿宋_GB2312" w:hAnsi="Arial" w:cs="Arial" w:hint="eastAsia"/>
                <w:color w:val="000000"/>
                <w:sz w:val="18"/>
                <w:szCs w:val="18"/>
              </w:rPr>
              <w:t>。</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0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所在区域基础设施水平达到七通</w:t>
            </w:r>
            <w:r w:rsidRPr="002D64C6">
              <w:rPr>
                <w:rFonts w:ascii="Arial" w:eastAsia="仿宋_GB2312" w:hAnsi="Arial" w:cs="Arial" w:hint="eastAsia"/>
                <w:color w:val="000000"/>
                <w:sz w:val="18"/>
                <w:szCs w:val="18"/>
              </w:rPr>
              <w:t>。</w:t>
            </w:r>
          </w:p>
        </w:tc>
        <w:tc>
          <w:tcPr>
            <w:tcW w:w="652"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所在区域基础设施水平达到七通</w:t>
            </w:r>
            <w:r w:rsidRPr="002D64C6">
              <w:rPr>
                <w:rFonts w:ascii="Arial" w:eastAsia="仿宋_GB2312" w:hAnsi="Arial" w:cs="Arial" w:hint="eastAsia"/>
                <w:color w:val="000000"/>
                <w:sz w:val="18"/>
                <w:szCs w:val="18"/>
              </w:rPr>
              <w:t>。</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所在区域基础设施水平达到七通</w:t>
            </w:r>
            <w:r w:rsidRPr="002D64C6">
              <w:rPr>
                <w:rFonts w:ascii="Arial" w:eastAsia="仿宋_GB2312" w:hAnsi="Arial" w:cs="Arial" w:hint="eastAsia"/>
                <w:color w:val="000000"/>
                <w:sz w:val="18"/>
                <w:szCs w:val="18"/>
              </w:rPr>
              <w:t>。</w:t>
            </w:r>
          </w:p>
        </w:tc>
        <w:tc>
          <w:tcPr>
            <w:tcW w:w="508" w:type="dxa"/>
            <w:tcBorders>
              <w:righ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r>
      <w:tr w:rsidR="001B76FF" w:rsidRPr="002D64C6" w:rsidTr="001B76FF">
        <w:trPr>
          <w:trHeight w:val="2967"/>
          <w:jc w:val="center"/>
        </w:trPr>
        <w:tc>
          <w:tcPr>
            <w:tcW w:w="426" w:type="dxa"/>
            <w:vMerge/>
            <w:tcBorders>
              <w:left w:val="single" w:sz="4" w:space="0" w:color="auto"/>
              <w:bottom w:val="single" w:sz="4" w:space="0" w:color="auto"/>
            </w:tcBorders>
            <w:shd w:val="clear" w:color="auto" w:fill="auto"/>
            <w:vAlign w:val="center"/>
            <w:hideMark/>
          </w:tcPr>
          <w:p w:rsidR="001B76FF" w:rsidRPr="002D64C6" w:rsidRDefault="001B76FF" w:rsidP="001B76FF">
            <w:pPr>
              <w:rPr>
                <w:rFonts w:ascii="Arial" w:eastAsia="仿宋_GB2312" w:hAnsi="Arial" w:cs="Arial"/>
                <w:b/>
                <w:bCs/>
                <w:color w:val="000000"/>
                <w:sz w:val="18"/>
                <w:szCs w:val="18"/>
              </w:rPr>
            </w:pPr>
          </w:p>
        </w:tc>
        <w:tc>
          <w:tcPr>
            <w:tcW w:w="911" w:type="dxa"/>
            <w:tcBorders>
              <w:top w:val="single" w:sz="4" w:space="0" w:color="auto"/>
              <w:bottom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环境质量</w:t>
            </w:r>
          </w:p>
        </w:tc>
        <w:tc>
          <w:tcPr>
            <w:tcW w:w="153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周边绿化条件</w:t>
            </w:r>
            <w:r w:rsidRPr="002D64C6">
              <w:rPr>
                <w:rFonts w:ascii="Arial" w:eastAsia="仿宋_GB2312" w:hAnsi="Arial" w:cs="Arial" w:hint="eastAsia"/>
                <w:color w:val="000000"/>
                <w:sz w:val="18"/>
                <w:szCs w:val="18"/>
              </w:rPr>
              <w:t>一般</w:t>
            </w:r>
            <w:r w:rsidRPr="002D64C6">
              <w:rPr>
                <w:rFonts w:ascii="Arial" w:eastAsia="仿宋_GB2312" w:hAnsi="Arial" w:cs="Arial"/>
                <w:color w:val="000000"/>
                <w:sz w:val="18"/>
                <w:szCs w:val="18"/>
              </w:rPr>
              <w:t>，周边</w:t>
            </w:r>
            <w:r w:rsidRPr="002D64C6">
              <w:rPr>
                <w:rFonts w:ascii="Arial" w:eastAsia="仿宋_GB2312" w:hAnsi="Arial" w:cs="Arial" w:hint="eastAsia"/>
                <w:color w:val="000000"/>
                <w:sz w:val="18"/>
                <w:szCs w:val="18"/>
              </w:rPr>
              <w:t>2</w:t>
            </w:r>
            <w:r w:rsidRPr="002D64C6">
              <w:rPr>
                <w:rFonts w:ascii="Arial" w:eastAsia="仿宋_GB2312" w:hAnsi="Arial" w:cs="Arial" w:hint="eastAsia"/>
                <w:color w:val="000000"/>
                <w:sz w:val="18"/>
                <w:szCs w:val="18"/>
              </w:rPr>
              <w:t>公里内有估价对象周边</w:t>
            </w:r>
            <w:r w:rsidRPr="002D64C6">
              <w:rPr>
                <w:rFonts w:ascii="Arial" w:eastAsia="仿宋_GB2312" w:hAnsi="Arial" w:cs="Arial" w:hint="eastAsia"/>
                <w:color w:val="000000"/>
                <w:sz w:val="18"/>
                <w:szCs w:val="18"/>
              </w:rPr>
              <w:t>2</w:t>
            </w:r>
            <w:r w:rsidRPr="002D64C6">
              <w:rPr>
                <w:rFonts w:ascii="Arial" w:eastAsia="仿宋_GB2312" w:hAnsi="Arial" w:cs="Arial" w:hint="eastAsia"/>
                <w:color w:val="000000"/>
                <w:sz w:val="18"/>
                <w:szCs w:val="18"/>
              </w:rPr>
              <w:t>公里内有南苑公园、槐房钓鱼公园等自然景观，有北京基督教会南苑堂等人文环境；综合评价环境状况一般。</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0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周边绿化条件</w:t>
            </w:r>
            <w:r w:rsidRPr="002D64C6">
              <w:rPr>
                <w:rFonts w:ascii="Arial" w:eastAsia="仿宋_GB2312" w:hAnsi="Arial" w:cs="Arial" w:hint="eastAsia"/>
                <w:color w:val="000000"/>
                <w:sz w:val="18"/>
                <w:szCs w:val="18"/>
              </w:rPr>
              <w:t>一般</w:t>
            </w:r>
            <w:r w:rsidRPr="002D64C6">
              <w:rPr>
                <w:rFonts w:ascii="Arial" w:eastAsia="仿宋_GB2312" w:hAnsi="Arial" w:cs="Arial"/>
                <w:color w:val="000000"/>
                <w:sz w:val="18"/>
                <w:szCs w:val="18"/>
              </w:rPr>
              <w:t>，周边</w:t>
            </w:r>
            <w:r w:rsidRPr="002D64C6">
              <w:rPr>
                <w:rFonts w:ascii="Arial" w:eastAsia="仿宋_GB2312" w:hAnsi="Arial" w:cs="Arial" w:hint="eastAsia"/>
                <w:color w:val="000000"/>
                <w:sz w:val="18"/>
                <w:szCs w:val="18"/>
              </w:rPr>
              <w:t>2</w:t>
            </w:r>
            <w:r w:rsidRPr="002D64C6">
              <w:rPr>
                <w:rFonts w:ascii="Arial" w:eastAsia="仿宋_GB2312" w:hAnsi="Arial" w:cs="Arial" w:hint="eastAsia"/>
                <w:color w:val="000000"/>
                <w:sz w:val="18"/>
                <w:szCs w:val="18"/>
              </w:rPr>
              <w:t>公里内有北京国际露营公园；无博物馆、美术馆、高等院校等人文设施，综合考虑自然环境与人文环境一般。</w:t>
            </w:r>
          </w:p>
        </w:tc>
        <w:tc>
          <w:tcPr>
            <w:tcW w:w="652"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周边绿化条件</w:t>
            </w:r>
            <w:r w:rsidRPr="002D64C6">
              <w:rPr>
                <w:rFonts w:ascii="Arial" w:eastAsia="仿宋_GB2312" w:hAnsi="Arial" w:cs="Arial" w:hint="eastAsia"/>
                <w:color w:val="000000"/>
                <w:sz w:val="18"/>
                <w:szCs w:val="18"/>
              </w:rPr>
              <w:t>一般</w:t>
            </w:r>
            <w:r w:rsidRPr="002D64C6">
              <w:rPr>
                <w:rFonts w:ascii="Arial" w:eastAsia="仿宋_GB2312" w:hAnsi="Arial" w:cs="Arial"/>
                <w:color w:val="000000"/>
                <w:sz w:val="18"/>
                <w:szCs w:val="18"/>
              </w:rPr>
              <w:t>，周边</w:t>
            </w:r>
            <w:r w:rsidRPr="002D64C6">
              <w:rPr>
                <w:rFonts w:ascii="Arial" w:eastAsia="仿宋_GB2312" w:hAnsi="Arial" w:cs="Arial" w:hint="eastAsia"/>
                <w:color w:val="000000"/>
                <w:sz w:val="18"/>
                <w:szCs w:val="18"/>
              </w:rPr>
              <w:t>2</w:t>
            </w:r>
            <w:r w:rsidRPr="002D64C6">
              <w:rPr>
                <w:rFonts w:ascii="Arial" w:eastAsia="仿宋_GB2312" w:hAnsi="Arial" w:cs="Arial" w:hint="eastAsia"/>
                <w:color w:val="000000"/>
                <w:sz w:val="18"/>
                <w:szCs w:val="18"/>
              </w:rPr>
              <w:t>公里内有北京国际露营公园；无博物馆、美术馆、高等院校等人文设施，综合考虑自然环境与人文环境一般。</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周边绿化条件</w:t>
            </w:r>
            <w:r w:rsidRPr="002D64C6">
              <w:rPr>
                <w:rFonts w:ascii="Arial" w:eastAsia="仿宋_GB2312" w:hAnsi="Arial" w:cs="Arial" w:hint="eastAsia"/>
                <w:color w:val="000000"/>
                <w:sz w:val="18"/>
                <w:szCs w:val="18"/>
              </w:rPr>
              <w:t>一般</w:t>
            </w:r>
            <w:r w:rsidRPr="002D64C6">
              <w:rPr>
                <w:rFonts w:ascii="Arial" w:eastAsia="仿宋_GB2312" w:hAnsi="Arial" w:cs="Arial"/>
                <w:color w:val="000000"/>
                <w:sz w:val="18"/>
                <w:szCs w:val="18"/>
              </w:rPr>
              <w:t>，周边</w:t>
            </w:r>
            <w:r w:rsidRPr="002D64C6">
              <w:rPr>
                <w:rFonts w:ascii="Arial" w:eastAsia="仿宋_GB2312" w:hAnsi="Arial" w:cs="Arial" w:hint="eastAsia"/>
                <w:color w:val="000000"/>
                <w:sz w:val="18"/>
                <w:szCs w:val="18"/>
              </w:rPr>
              <w:t>2</w:t>
            </w:r>
            <w:r w:rsidRPr="002D64C6">
              <w:rPr>
                <w:rFonts w:ascii="Arial" w:eastAsia="仿宋_GB2312" w:hAnsi="Arial" w:cs="Arial" w:hint="eastAsia"/>
                <w:color w:val="000000"/>
                <w:sz w:val="18"/>
                <w:szCs w:val="18"/>
              </w:rPr>
              <w:t>公里内有北京国际露营公园；无博物馆、美术馆、高等院校等人文设施，综合考虑自然环境与人文环境一般。</w:t>
            </w:r>
          </w:p>
        </w:tc>
        <w:tc>
          <w:tcPr>
            <w:tcW w:w="508" w:type="dxa"/>
            <w:tcBorders>
              <w:righ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r>
      <w:tr w:rsidR="001B76FF" w:rsidRPr="002D64C6" w:rsidTr="001B76FF">
        <w:trPr>
          <w:trHeight w:val="699"/>
          <w:jc w:val="center"/>
        </w:trPr>
        <w:tc>
          <w:tcPr>
            <w:tcW w:w="426" w:type="dxa"/>
            <w:vMerge w:val="restart"/>
            <w:tcBorders>
              <w:top w:val="single" w:sz="4" w:space="0" w:color="auto"/>
              <w:lef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b/>
                <w:bCs/>
                <w:color w:val="000000"/>
                <w:sz w:val="18"/>
                <w:szCs w:val="18"/>
              </w:rPr>
            </w:pPr>
            <w:r w:rsidRPr="002D64C6">
              <w:rPr>
                <w:rFonts w:ascii="Arial" w:eastAsia="仿宋_GB2312" w:hAnsi="Arial" w:cs="Arial"/>
                <w:b/>
                <w:bCs/>
                <w:color w:val="000000"/>
                <w:sz w:val="18"/>
                <w:szCs w:val="18"/>
              </w:rPr>
              <w:lastRenderedPageBreak/>
              <w:t>区域因素</w:t>
            </w:r>
          </w:p>
        </w:tc>
        <w:tc>
          <w:tcPr>
            <w:tcW w:w="911" w:type="dxa"/>
            <w:tcBorders>
              <w:top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毗邻道路等级</w:t>
            </w:r>
          </w:p>
        </w:tc>
        <w:tc>
          <w:tcPr>
            <w:tcW w:w="153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城市</w:t>
            </w:r>
            <w:r w:rsidRPr="002D64C6">
              <w:rPr>
                <w:rFonts w:ascii="Arial" w:eastAsia="仿宋_GB2312" w:hAnsi="Arial" w:cs="Arial" w:hint="eastAsia"/>
                <w:color w:val="000000"/>
                <w:sz w:val="18"/>
                <w:szCs w:val="18"/>
              </w:rPr>
              <w:t>支路</w:t>
            </w:r>
            <w:r w:rsidRPr="002D64C6">
              <w:rPr>
                <w:rFonts w:ascii="Arial" w:eastAsia="仿宋_GB2312" w:hAnsi="Arial" w:cs="Arial"/>
                <w:color w:val="000000"/>
                <w:sz w:val="18"/>
                <w:szCs w:val="18"/>
              </w:rPr>
              <w:t>—</w:t>
            </w:r>
            <w:r w:rsidRPr="002D64C6">
              <w:rPr>
                <w:rFonts w:ascii="Arial" w:eastAsia="仿宋_GB2312" w:hAnsi="Arial" w:cs="Arial" w:hint="eastAsia"/>
                <w:color w:val="000000"/>
                <w:sz w:val="18"/>
                <w:szCs w:val="18"/>
              </w:rPr>
              <w:t>槐房路</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0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城市</w:t>
            </w:r>
            <w:r w:rsidRPr="002D64C6">
              <w:rPr>
                <w:rFonts w:ascii="Arial" w:eastAsia="仿宋_GB2312" w:hAnsi="Arial" w:cs="Arial" w:hint="eastAsia"/>
                <w:color w:val="000000"/>
                <w:sz w:val="18"/>
                <w:szCs w:val="18"/>
              </w:rPr>
              <w:t>主</w:t>
            </w:r>
            <w:r w:rsidRPr="002D64C6">
              <w:rPr>
                <w:rFonts w:ascii="Arial" w:eastAsia="仿宋_GB2312" w:hAnsi="Arial" w:cs="Arial"/>
                <w:color w:val="000000"/>
                <w:sz w:val="18"/>
                <w:szCs w:val="18"/>
              </w:rPr>
              <w:t>干道</w:t>
            </w:r>
            <w:r w:rsidRPr="002D64C6">
              <w:rPr>
                <w:rFonts w:ascii="Arial" w:eastAsia="仿宋_GB2312" w:hAnsi="Arial" w:cs="Arial"/>
                <w:color w:val="000000"/>
                <w:sz w:val="18"/>
                <w:szCs w:val="18"/>
              </w:rPr>
              <w:t>—</w:t>
            </w:r>
            <w:r w:rsidRPr="002D64C6">
              <w:rPr>
                <w:rFonts w:ascii="Arial" w:eastAsia="仿宋_GB2312" w:hAnsi="Arial" w:cs="Arial" w:hint="eastAsia"/>
                <w:color w:val="000000"/>
                <w:sz w:val="18"/>
                <w:szCs w:val="18"/>
              </w:rPr>
              <w:t>槐房西路</w:t>
            </w:r>
          </w:p>
        </w:tc>
        <w:tc>
          <w:tcPr>
            <w:tcW w:w="652"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102</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城市</w:t>
            </w:r>
            <w:r w:rsidRPr="002D64C6">
              <w:rPr>
                <w:rFonts w:ascii="Arial" w:eastAsia="仿宋_GB2312" w:hAnsi="Arial" w:cs="Arial" w:hint="eastAsia"/>
                <w:color w:val="000000"/>
                <w:sz w:val="18"/>
                <w:szCs w:val="18"/>
              </w:rPr>
              <w:t>主</w:t>
            </w:r>
            <w:r w:rsidRPr="002D64C6">
              <w:rPr>
                <w:rFonts w:ascii="Arial" w:eastAsia="仿宋_GB2312" w:hAnsi="Arial" w:cs="Arial"/>
                <w:color w:val="000000"/>
                <w:sz w:val="18"/>
                <w:szCs w:val="18"/>
              </w:rPr>
              <w:t>干道</w:t>
            </w:r>
            <w:r w:rsidRPr="002D64C6">
              <w:rPr>
                <w:rFonts w:ascii="Arial" w:eastAsia="仿宋_GB2312" w:hAnsi="Arial" w:cs="Arial"/>
                <w:color w:val="000000"/>
                <w:sz w:val="18"/>
                <w:szCs w:val="18"/>
              </w:rPr>
              <w:t>—</w:t>
            </w:r>
            <w:r w:rsidRPr="002D64C6">
              <w:rPr>
                <w:rFonts w:ascii="Arial" w:eastAsia="仿宋_GB2312" w:hAnsi="Arial" w:cs="Arial" w:hint="eastAsia"/>
                <w:color w:val="000000"/>
                <w:sz w:val="18"/>
                <w:szCs w:val="18"/>
              </w:rPr>
              <w:t>槐房西路</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102</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城市</w:t>
            </w:r>
            <w:r w:rsidRPr="002D64C6">
              <w:rPr>
                <w:rFonts w:ascii="Arial" w:eastAsia="仿宋_GB2312" w:hAnsi="Arial" w:cs="Arial" w:hint="eastAsia"/>
                <w:color w:val="000000"/>
                <w:sz w:val="18"/>
                <w:szCs w:val="18"/>
              </w:rPr>
              <w:t>主</w:t>
            </w:r>
            <w:r w:rsidRPr="002D64C6">
              <w:rPr>
                <w:rFonts w:ascii="Arial" w:eastAsia="仿宋_GB2312" w:hAnsi="Arial" w:cs="Arial"/>
                <w:color w:val="000000"/>
                <w:sz w:val="18"/>
                <w:szCs w:val="18"/>
              </w:rPr>
              <w:t>干道</w:t>
            </w:r>
            <w:r w:rsidRPr="002D64C6">
              <w:rPr>
                <w:rFonts w:ascii="Arial" w:eastAsia="仿宋_GB2312" w:hAnsi="Arial" w:cs="Arial"/>
                <w:color w:val="000000"/>
                <w:sz w:val="18"/>
                <w:szCs w:val="18"/>
              </w:rPr>
              <w:t>—</w:t>
            </w:r>
            <w:r w:rsidRPr="002D64C6">
              <w:rPr>
                <w:rFonts w:ascii="Arial" w:eastAsia="仿宋_GB2312" w:hAnsi="Arial" w:cs="Arial" w:hint="eastAsia"/>
                <w:color w:val="000000"/>
                <w:sz w:val="18"/>
                <w:szCs w:val="18"/>
              </w:rPr>
              <w:t>槐房西路</w:t>
            </w:r>
          </w:p>
        </w:tc>
        <w:tc>
          <w:tcPr>
            <w:tcW w:w="508" w:type="dxa"/>
            <w:tcBorders>
              <w:righ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102</w:t>
            </w:r>
          </w:p>
        </w:tc>
      </w:tr>
      <w:tr w:rsidR="001B76FF" w:rsidRPr="002D64C6" w:rsidTr="001B76FF">
        <w:trPr>
          <w:jc w:val="center"/>
        </w:trPr>
        <w:tc>
          <w:tcPr>
            <w:tcW w:w="426" w:type="dxa"/>
            <w:vMerge/>
            <w:tcBorders>
              <w:left w:val="single" w:sz="4" w:space="0" w:color="auto"/>
              <w:bottom w:val="single" w:sz="4" w:space="0" w:color="auto"/>
            </w:tcBorders>
            <w:shd w:val="clear" w:color="auto" w:fill="auto"/>
            <w:vAlign w:val="center"/>
          </w:tcPr>
          <w:p w:rsidR="001B76FF" w:rsidRPr="002D64C6" w:rsidRDefault="001B76FF" w:rsidP="001B76FF">
            <w:pPr>
              <w:rPr>
                <w:rFonts w:ascii="Arial" w:eastAsia="仿宋_GB2312" w:hAnsi="Arial" w:cs="Arial"/>
                <w:b/>
                <w:bCs/>
                <w:color w:val="000000"/>
                <w:sz w:val="18"/>
                <w:szCs w:val="18"/>
              </w:rPr>
            </w:pPr>
          </w:p>
        </w:tc>
        <w:tc>
          <w:tcPr>
            <w:tcW w:w="911" w:type="dxa"/>
            <w:tcBorders>
              <w:bottom w:val="single" w:sz="4" w:space="0" w:color="auto"/>
            </w:tcBorders>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楼层</w:t>
            </w:r>
            <w:r w:rsidRPr="002D64C6">
              <w:rPr>
                <w:rFonts w:ascii="Arial" w:eastAsia="仿宋_GB2312" w:hAnsi="Arial" w:cs="Arial" w:hint="eastAsia"/>
                <w:color w:val="000000"/>
                <w:sz w:val="18"/>
                <w:szCs w:val="18"/>
              </w:rPr>
              <w:t>/</w:t>
            </w:r>
            <w:r w:rsidRPr="002D64C6">
              <w:rPr>
                <w:rFonts w:ascii="Arial" w:eastAsia="仿宋_GB2312" w:hAnsi="Arial" w:cs="Arial" w:hint="eastAsia"/>
                <w:color w:val="000000"/>
                <w:sz w:val="18"/>
                <w:szCs w:val="18"/>
              </w:rPr>
              <w:t>总层数</w:t>
            </w:r>
          </w:p>
        </w:tc>
        <w:tc>
          <w:tcPr>
            <w:tcW w:w="1534" w:type="dxa"/>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中楼层</w:t>
            </w:r>
            <w:r w:rsidRPr="002D64C6">
              <w:rPr>
                <w:rFonts w:ascii="Arial" w:eastAsia="仿宋_GB2312" w:hAnsi="Arial" w:cs="Arial" w:hint="eastAsia"/>
                <w:color w:val="000000"/>
                <w:sz w:val="18"/>
                <w:szCs w:val="18"/>
              </w:rPr>
              <w:t>/17</w:t>
            </w:r>
          </w:p>
        </w:tc>
        <w:tc>
          <w:tcPr>
            <w:tcW w:w="508" w:type="dxa"/>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100</w:t>
            </w:r>
          </w:p>
        </w:tc>
        <w:tc>
          <w:tcPr>
            <w:tcW w:w="1404" w:type="dxa"/>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13/15</w:t>
            </w:r>
          </w:p>
        </w:tc>
        <w:tc>
          <w:tcPr>
            <w:tcW w:w="652" w:type="dxa"/>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102</w:t>
            </w:r>
          </w:p>
        </w:tc>
        <w:tc>
          <w:tcPr>
            <w:tcW w:w="1495" w:type="dxa"/>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5/13</w:t>
            </w:r>
          </w:p>
        </w:tc>
        <w:tc>
          <w:tcPr>
            <w:tcW w:w="508" w:type="dxa"/>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98</w:t>
            </w:r>
          </w:p>
        </w:tc>
        <w:tc>
          <w:tcPr>
            <w:tcW w:w="1495" w:type="dxa"/>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6/14</w:t>
            </w:r>
          </w:p>
        </w:tc>
        <w:tc>
          <w:tcPr>
            <w:tcW w:w="508" w:type="dxa"/>
            <w:tcBorders>
              <w:right w:val="single" w:sz="4" w:space="0" w:color="auto"/>
            </w:tcBorders>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98</w:t>
            </w:r>
          </w:p>
        </w:tc>
      </w:tr>
      <w:tr w:rsidR="001B76FF" w:rsidRPr="002D64C6" w:rsidTr="001B76FF">
        <w:trPr>
          <w:jc w:val="center"/>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1B76FF" w:rsidRPr="002D64C6" w:rsidRDefault="001B76FF" w:rsidP="001B76FF">
            <w:pPr>
              <w:jc w:val="center"/>
              <w:rPr>
                <w:rFonts w:ascii="Arial" w:eastAsia="仿宋_GB2312" w:hAnsi="Arial" w:cs="Arial"/>
                <w:b/>
                <w:bCs/>
                <w:color w:val="000000"/>
                <w:sz w:val="18"/>
                <w:szCs w:val="18"/>
              </w:rPr>
            </w:pPr>
            <w:r w:rsidRPr="002D64C6">
              <w:rPr>
                <w:rFonts w:ascii="Arial" w:eastAsia="仿宋_GB2312" w:hAnsi="Arial" w:cs="Arial" w:hint="eastAsia"/>
                <w:b/>
                <w:bCs/>
                <w:color w:val="000000"/>
                <w:sz w:val="18"/>
                <w:szCs w:val="18"/>
              </w:rPr>
              <w:t>个别因素</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建筑类型</w:t>
            </w:r>
          </w:p>
        </w:tc>
        <w:tc>
          <w:tcPr>
            <w:tcW w:w="1534" w:type="dxa"/>
            <w:tcBorders>
              <w:lef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高层板楼</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0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高层板楼</w:t>
            </w:r>
          </w:p>
        </w:tc>
        <w:tc>
          <w:tcPr>
            <w:tcW w:w="652"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高层板楼</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高层板楼</w:t>
            </w:r>
          </w:p>
        </w:tc>
        <w:tc>
          <w:tcPr>
            <w:tcW w:w="508" w:type="dxa"/>
            <w:tcBorders>
              <w:righ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r>
      <w:tr w:rsidR="001B76FF" w:rsidRPr="002D64C6" w:rsidTr="001B76FF">
        <w:trPr>
          <w:jc w:val="center"/>
        </w:trPr>
        <w:tc>
          <w:tcPr>
            <w:tcW w:w="426"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1B76FF" w:rsidRPr="002D64C6" w:rsidRDefault="001B76FF" w:rsidP="001B76FF">
            <w:pPr>
              <w:rPr>
                <w:rFonts w:ascii="Arial" w:eastAsia="仿宋_GB2312" w:hAnsi="Arial" w:cs="Arial"/>
                <w:b/>
                <w:bCs/>
                <w:color w:val="000000"/>
                <w:sz w:val="18"/>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建筑结构</w:t>
            </w:r>
          </w:p>
        </w:tc>
        <w:tc>
          <w:tcPr>
            <w:tcW w:w="1534" w:type="dxa"/>
            <w:tcBorders>
              <w:lef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钢混</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0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钢混</w:t>
            </w:r>
          </w:p>
        </w:tc>
        <w:tc>
          <w:tcPr>
            <w:tcW w:w="652"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钢混</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钢混</w:t>
            </w:r>
          </w:p>
        </w:tc>
        <w:tc>
          <w:tcPr>
            <w:tcW w:w="508" w:type="dxa"/>
            <w:tcBorders>
              <w:righ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r>
      <w:tr w:rsidR="001B76FF" w:rsidRPr="002D64C6" w:rsidTr="001B76FF">
        <w:trPr>
          <w:jc w:val="center"/>
        </w:trPr>
        <w:tc>
          <w:tcPr>
            <w:tcW w:w="426"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1B76FF" w:rsidRPr="002D64C6" w:rsidRDefault="001B76FF" w:rsidP="001B76FF">
            <w:pPr>
              <w:rPr>
                <w:rFonts w:ascii="Arial" w:eastAsia="仿宋_GB2312" w:hAnsi="Arial" w:cs="Arial"/>
                <w:b/>
                <w:bCs/>
                <w:color w:val="000000"/>
                <w:sz w:val="18"/>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公共部分装修</w:t>
            </w:r>
          </w:p>
        </w:tc>
        <w:tc>
          <w:tcPr>
            <w:tcW w:w="1534" w:type="dxa"/>
            <w:tcBorders>
              <w:lef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普通装修</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0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精</w:t>
            </w:r>
            <w:r w:rsidRPr="002D64C6">
              <w:rPr>
                <w:rFonts w:ascii="Arial" w:eastAsia="仿宋_GB2312" w:hAnsi="Arial" w:cs="Arial"/>
                <w:color w:val="000000"/>
                <w:sz w:val="18"/>
                <w:szCs w:val="18"/>
              </w:rPr>
              <w:t>装修</w:t>
            </w:r>
          </w:p>
        </w:tc>
        <w:tc>
          <w:tcPr>
            <w:tcW w:w="652"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w:t>
            </w:r>
            <w:r w:rsidRPr="002D64C6">
              <w:rPr>
                <w:rFonts w:ascii="Arial" w:eastAsia="仿宋_GB2312" w:hAnsi="Arial" w:cs="Arial" w:hint="eastAsia"/>
                <w:color w:val="000000"/>
                <w:sz w:val="18"/>
                <w:szCs w:val="18"/>
              </w:rPr>
              <w:t>8</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精</w:t>
            </w:r>
            <w:r w:rsidRPr="002D64C6">
              <w:rPr>
                <w:rFonts w:ascii="Arial" w:eastAsia="仿宋_GB2312" w:hAnsi="Arial" w:cs="Arial"/>
                <w:color w:val="000000"/>
                <w:sz w:val="18"/>
                <w:szCs w:val="18"/>
              </w:rPr>
              <w:t>装修</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w:t>
            </w:r>
            <w:r w:rsidRPr="002D64C6">
              <w:rPr>
                <w:rFonts w:ascii="Arial" w:eastAsia="仿宋_GB2312" w:hAnsi="Arial" w:cs="Arial" w:hint="eastAsia"/>
                <w:color w:val="000000"/>
                <w:sz w:val="18"/>
                <w:szCs w:val="18"/>
              </w:rPr>
              <w:t>8</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精装修</w:t>
            </w:r>
          </w:p>
        </w:tc>
        <w:tc>
          <w:tcPr>
            <w:tcW w:w="508" w:type="dxa"/>
            <w:tcBorders>
              <w:righ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w:t>
            </w:r>
            <w:r w:rsidRPr="002D64C6">
              <w:rPr>
                <w:rFonts w:ascii="Arial" w:eastAsia="仿宋_GB2312" w:hAnsi="Arial" w:cs="Arial" w:hint="eastAsia"/>
                <w:color w:val="000000"/>
                <w:sz w:val="18"/>
                <w:szCs w:val="18"/>
              </w:rPr>
              <w:t>8</w:t>
            </w:r>
          </w:p>
        </w:tc>
      </w:tr>
      <w:tr w:rsidR="001B76FF" w:rsidRPr="002D64C6" w:rsidTr="001B76FF">
        <w:trPr>
          <w:jc w:val="center"/>
        </w:trPr>
        <w:tc>
          <w:tcPr>
            <w:tcW w:w="426"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1B76FF" w:rsidRPr="002D64C6" w:rsidRDefault="001B76FF" w:rsidP="001B76FF">
            <w:pPr>
              <w:rPr>
                <w:rFonts w:ascii="Arial" w:eastAsia="仿宋_GB2312" w:hAnsi="Arial" w:cs="Arial"/>
                <w:b/>
                <w:bCs/>
                <w:color w:val="000000"/>
                <w:sz w:val="18"/>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内部装修</w:t>
            </w:r>
          </w:p>
        </w:tc>
        <w:tc>
          <w:tcPr>
            <w:tcW w:w="1534" w:type="dxa"/>
            <w:tcBorders>
              <w:left w:val="single" w:sz="4" w:space="0" w:color="auto"/>
            </w:tcBorders>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普通装修</w:t>
            </w:r>
          </w:p>
        </w:tc>
        <w:tc>
          <w:tcPr>
            <w:tcW w:w="508" w:type="dxa"/>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100</w:t>
            </w:r>
          </w:p>
        </w:tc>
        <w:tc>
          <w:tcPr>
            <w:tcW w:w="1404" w:type="dxa"/>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精装修</w:t>
            </w:r>
          </w:p>
        </w:tc>
        <w:tc>
          <w:tcPr>
            <w:tcW w:w="652" w:type="dxa"/>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100.5</w:t>
            </w:r>
          </w:p>
        </w:tc>
        <w:tc>
          <w:tcPr>
            <w:tcW w:w="1495" w:type="dxa"/>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毛坯</w:t>
            </w:r>
          </w:p>
        </w:tc>
        <w:tc>
          <w:tcPr>
            <w:tcW w:w="508" w:type="dxa"/>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99</w:t>
            </w:r>
          </w:p>
        </w:tc>
        <w:tc>
          <w:tcPr>
            <w:tcW w:w="1495" w:type="dxa"/>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毛坯</w:t>
            </w:r>
          </w:p>
        </w:tc>
        <w:tc>
          <w:tcPr>
            <w:tcW w:w="508" w:type="dxa"/>
            <w:tcBorders>
              <w:right w:val="single" w:sz="4" w:space="0" w:color="auto"/>
            </w:tcBorders>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99</w:t>
            </w:r>
          </w:p>
        </w:tc>
      </w:tr>
      <w:tr w:rsidR="001B76FF" w:rsidRPr="002D64C6" w:rsidTr="001B76FF">
        <w:trPr>
          <w:jc w:val="center"/>
        </w:trPr>
        <w:tc>
          <w:tcPr>
            <w:tcW w:w="426"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1B76FF" w:rsidRPr="002D64C6" w:rsidRDefault="001B76FF" w:rsidP="001B76FF">
            <w:pPr>
              <w:rPr>
                <w:rFonts w:ascii="Arial" w:eastAsia="仿宋_GB2312" w:hAnsi="Arial" w:cs="Arial"/>
                <w:b/>
                <w:bCs/>
                <w:color w:val="000000"/>
                <w:sz w:val="18"/>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成新度</w:t>
            </w:r>
          </w:p>
        </w:tc>
        <w:tc>
          <w:tcPr>
            <w:tcW w:w="1534" w:type="dxa"/>
            <w:tcBorders>
              <w:lef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100</w:t>
            </w:r>
            <w:r w:rsidRPr="002D64C6">
              <w:rPr>
                <w:rFonts w:ascii="Arial" w:eastAsia="仿宋_GB2312" w:hAnsi="Arial" w:cs="Arial"/>
                <w:color w:val="000000"/>
                <w:sz w:val="18"/>
                <w:szCs w:val="18"/>
              </w:rPr>
              <w:t>%</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0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98</w:t>
            </w:r>
            <w:r w:rsidRPr="002D64C6">
              <w:rPr>
                <w:rFonts w:ascii="Arial" w:eastAsia="仿宋_GB2312" w:hAnsi="Arial" w:cs="Arial"/>
                <w:color w:val="000000"/>
                <w:sz w:val="18"/>
                <w:szCs w:val="18"/>
              </w:rPr>
              <w:t>%</w:t>
            </w:r>
          </w:p>
        </w:tc>
        <w:tc>
          <w:tcPr>
            <w:tcW w:w="652"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100</w:t>
            </w:r>
            <w:r w:rsidRPr="002D64C6">
              <w:rPr>
                <w:rFonts w:ascii="Arial" w:eastAsia="仿宋_GB2312" w:hAnsi="Arial" w:cs="Arial"/>
                <w:color w:val="000000"/>
                <w:sz w:val="18"/>
                <w:szCs w:val="18"/>
              </w:rPr>
              <w:t>%</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100</w:t>
            </w:r>
            <w:r w:rsidRPr="002D64C6">
              <w:rPr>
                <w:rFonts w:ascii="Arial" w:eastAsia="仿宋_GB2312" w:hAnsi="Arial" w:cs="Arial"/>
                <w:color w:val="000000"/>
                <w:sz w:val="18"/>
                <w:szCs w:val="18"/>
              </w:rPr>
              <w:t>%</w:t>
            </w:r>
          </w:p>
        </w:tc>
        <w:tc>
          <w:tcPr>
            <w:tcW w:w="508" w:type="dxa"/>
            <w:tcBorders>
              <w:righ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r>
      <w:tr w:rsidR="001B76FF" w:rsidRPr="002D64C6" w:rsidTr="001B76FF">
        <w:trPr>
          <w:jc w:val="center"/>
        </w:trPr>
        <w:tc>
          <w:tcPr>
            <w:tcW w:w="426"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1B76FF" w:rsidRPr="002D64C6" w:rsidRDefault="001B76FF" w:rsidP="001B76FF">
            <w:pPr>
              <w:rPr>
                <w:rFonts w:ascii="Arial" w:eastAsia="仿宋_GB2312" w:hAnsi="Arial" w:cs="Arial"/>
                <w:b/>
                <w:bCs/>
                <w:color w:val="000000"/>
                <w:sz w:val="18"/>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物业管理</w:t>
            </w:r>
          </w:p>
        </w:tc>
        <w:tc>
          <w:tcPr>
            <w:tcW w:w="1534" w:type="dxa"/>
            <w:tcBorders>
              <w:lef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普通物业公司管理</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04"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专业</w:t>
            </w:r>
            <w:r w:rsidRPr="002D64C6">
              <w:rPr>
                <w:rFonts w:ascii="Arial" w:eastAsia="仿宋_GB2312" w:hAnsi="Arial" w:cs="Arial"/>
                <w:color w:val="000000"/>
                <w:sz w:val="18"/>
                <w:szCs w:val="18"/>
              </w:rPr>
              <w:t>物业公司管理</w:t>
            </w:r>
          </w:p>
        </w:tc>
        <w:tc>
          <w:tcPr>
            <w:tcW w:w="652"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w:t>
            </w:r>
            <w:r w:rsidRPr="002D64C6">
              <w:rPr>
                <w:rFonts w:ascii="Arial" w:eastAsia="仿宋_GB2312" w:hAnsi="Arial" w:cs="Arial" w:hint="eastAsia"/>
                <w:color w:val="000000"/>
                <w:sz w:val="18"/>
                <w:szCs w:val="18"/>
              </w:rPr>
              <w:t>1</w:t>
            </w:r>
            <w:r w:rsidRPr="002D64C6">
              <w:rPr>
                <w:rFonts w:ascii="Arial" w:eastAsia="仿宋_GB2312" w:hAnsi="Arial" w:cs="Arial"/>
                <w:color w:val="000000"/>
                <w:sz w:val="18"/>
                <w:szCs w:val="18"/>
              </w:rPr>
              <w:t>0</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专业</w:t>
            </w:r>
            <w:r w:rsidRPr="002D64C6">
              <w:rPr>
                <w:rFonts w:ascii="Arial" w:eastAsia="仿宋_GB2312" w:hAnsi="Arial" w:cs="Arial"/>
                <w:color w:val="000000"/>
                <w:sz w:val="18"/>
                <w:szCs w:val="18"/>
              </w:rPr>
              <w:t>物业公司管理</w:t>
            </w:r>
          </w:p>
        </w:tc>
        <w:tc>
          <w:tcPr>
            <w:tcW w:w="508"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w:t>
            </w:r>
            <w:r w:rsidRPr="002D64C6">
              <w:rPr>
                <w:rFonts w:ascii="Arial" w:eastAsia="仿宋_GB2312" w:hAnsi="Arial" w:cs="Arial" w:hint="eastAsia"/>
                <w:color w:val="000000"/>
                <w:sz w:val="18"/>
                <w:szCs w:val="18"/>
              </w:rPr>
              <w:t>1</w:t>
            </w:r>
            <w:r w:rsidRPr="002D64C6">
              <w:rPr>
                <w:rFonts w:ascii="Arial" w:eastAsia="仿宋_GB2312" w:hAnsi="Arial" w:cs="Arial"/>
                <w:color w:val="000000"/>
                <w:sz w:val="18"/>
                <w:szCs w:val="18"/>
              </w:rPr>
              <w:t>0</w:t>
            </w:r>
          </w:p>
        </w:tc>
        <w:tc>
          <w:tcPr>
            <w:tcW w:w="1495" w:type="dxa"/>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专业</w:t>
            </w:r>
            <w:r w:rsidRPr="002D64C6">
              <w:rPr>
                <w:rFonts w:ascii="Arial" w:eastAsia="仿宋_GB2312" w:hAnsi="Arial" w:cs="Arial"/>
                <w:color w:val="000000"/>
                <w:sz w:val="18"/>
                <w:szCs w:val="18"/>
              </w:rPr>
              <w:t>物业公司管理</w:t>
            </w:r>
          </w:p>
        </w:tc>
        <w:tc>
          <w:tcPr>
            <w:tcW w:w="508" w:type="dxa"/>
            <w:tcBorders>
              <w:righ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w:t>
            </w:r>
            <w:r w:rsidRPr="002D64C6">
              <w:rPr>
                <w:rFonts w:ascii="Arial" w:eastAsia="仿宋_GB2312" w:hAnsi="Arial" w:cs="Arial" w:hint="eastAsia"/>
                <w:color w:val="000000"/>
                <w:sz w:val="18"/>
                <w:szCs w:val="18"/>
              </w:rPr>
              <w:t>1</w:t>
            </w:r>
            <w:r w:rsidRPr="002D64C6">
              <w:rPr>
                <w:rFonts w:ascii="Arial" w:eastAsia="仿宋_GB2312" w:hAnsi="Arial" w:cs="Arial"/>
                <w:color w:val="000000"/>
                <w:sz w:val="18"/>
                <w:szCs w:val="18"/>
              </w:rPr>
              <w:t>0</w:t>
            </w:r>
          </w:p>
        </w:tc>
      </w:tr>
      <w:tr w:rsidR="001B76FF" w:rsidRPr="002D64C6" w:rsidTr="001B76FF">
        <w:trPr>
          <w:jc w:val="center"/>
        </w:trPr>
        <w:tc>
          <w:tcPr>
            <w:tcW w:w="426"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1B76FF" w:rsidRPr="002D64C6" w:rsidRDefault="001B76FF" w:rsidP="001B76FF">
            <w:pPr>
              <w:rPr>
                <w:rFonts w:ascii="Arial" w:eastAsia="仿宋_GB2312" w:hAnsi="Arial" w:cs="Arial"/>
                <w:b/>
                <w:bCs/>
                <w:color w:val="000000"/>
                <w:sz w:val="18"/>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单套</w:t>
            </w:r>
            <w:r w:rsidRPr="002D64C6">
              <w:rPr>
                <w:rFonts w:ascii="Arial" w:eastAsia="仿宋_GB2312" w:hAnsi="Arial" w:cs="Arial" w:hint="eastAsia"/>
                <w:color w:val="000000"/>
                <w:sz w:val="18"/>
                <w:szCs w:val="18"/>
              </w:rPr>
              <w:t>/</w:t>
            </w:r>
            <w:r w:rsidRPr="002D64C6">
              <w:rPr>
                <w:rFonts w:ascii="Arial" w:eastAsia="仿宋_GB2312" w:hAnsi="Arial" w:cs="Arial" w:hint="eastAsia"/>
                <w:color w:val="000000"/>
                <w:sz w:val="18"/>
                <w:szCs w:val="18"/>
              </w:rPr>
              <w:t>主力户型建筑面积</w:t>
            </w:r>
          </w:p>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（平方米）</w:t>
            </w:r>
          </w:p>
        </w:tc>
        <w:tc>
          <w:tcPr>
            <w:tcW w:w="1534" w:type="dxa"/>
            <w:tcBorders>
              <w:left w:val="single" w:sz="4" w:space="0" w:color="auto"/>
            </w:tcBorders>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88</w:t>
            </w:r>
          </w:p>
        </w:tc>
        <w:tc>
          <w:tcPr>
            <w:tcW w:w="508" w:type="dxa"/>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04" w:type="dxa"/>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93</w:t>
            </w:r>
          </w:p>
        </w:tc>
        <w:tc>
          <w:tcPr>
            <w:tcW w:w="652" w:type="dxa"/>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125</w:t>
            </w:r>
          </w:p>
        </w:tc>
        <w:tc>
          <w:tcPr>
            <w:tcW w:w="508" w:type="dxa"/>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98</w:t>
            </w:r>
          </w:p>
        </w:tc>
        <w:tc>
          <w:tcPr>
            <w:tcW w:w="1495" w:type="dxa"/>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114</w:t>
            </w:r>
          </w:p>
        </w:tc>
        <w:tc>
          <w:tcPr>
            <w:tcW w:w="508" w:type="dxa"/>
            <w:tcBorders>
              <w:right w:val="single" w:sz="4" w:space="0" w:color="auto"/>
            </w:tcBorders>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99</w:t>
            </w:r>
          </w:p>
        </w:tc>
      </w:tr>
      <w:tr w:rsidR="001B76FF" w:rsidRPr="002D64C6" w:rsidTr="001B76FF">
        <w:trPr>
          <w:jc w:val="center"/>
        </w:trPr>
        <w:tc>
          <w:tcPr>
            <w:tcW w:w="426"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1B76FF" w:rsidRPr="002D64C6" w:rsidRDefault="001B76FF" w:rsidP="001B76FF">
            <w:pPr>
              <w:widowControl/>
              <w:adjustRightInd/>
              <w:spacing w:line="240" w:lineRule="auto"/>
              <w:textAlignment w:val="auto"/>
              <w:rPr>
                <w:rFonts w:ascii="Arial" w:eastAsia="仿宋_GB2312" w:hAnsi="Arial" w:cs="Arial"/>
                <w:b/>
                <w:bCs/>
                <w:color w:val="000000"/>
                <w:sz w:val="18"/>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红线内</w:t>
            </w:r>
            <w:r w:rsidRPr="002D64C6">
              <w:rPr>
                <w:rFonts w:ascii="Arial" w:eastAsia="仿宋_GB2312" w:hAnsi="Arial" w:cs="Arial"/>
                <w:color w:val="000000"/>
                <w:sz w:val="18"/>
                <w:szCs w:val="18"/>
              </w:rPr>
              <w:t>市政基础设施</w:t>
            </w:r>
          </w:p>
        </w:tc>
        <w:tc>
          <w:tcPr>
            <w:tcW w:w="1534" w:type="dxa"/>
            <w:tcBorders>
              <w:left w:val="single" w:sz="4" w:space="0" w:color="auto"/>
              <w:bottom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六</w:t>
            </w:r>
            <w:r w:rsidRPr="002D64C6">
              <w:rPr>
                <w:rFonts w:ascii="Arial" w:eastAsia="仿宋_GB2312" w:hAnsi="Arial" w:cs="Arial"/>
                <w:color w:val="000000"/>
                <w:sz w:val="18"/>
                <w:szCs w:val="18"/>
              </w:rPr>
              <w:t>通</w:t>
            </w:r>
          </w:p>
        </w:tc>
        <w:tc>
          <w:tcPr>
            <w:tcW w:w="508" w:type="dxa"/>
            <w:tcBorders>
              <w:bottom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04" w:type="dxa"/>
            <w:tcBorders>
              <w:bottom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六</w:t>
            </w:r>
            <w:r w:rsidRPr="002D64C6">
              <w:rPr>
                <w:rFonts w:ascii="Arial" w:eastAsia="仿宋_GB2312" w:hAnsi="Arial" w:cs="Arial"/>
                <w:color w:val="000000"/>
                <w:sz w:val="18"/>
                <w:szCs w:val="18"/>
              </w:rPr>
              <w:t>通</w:t>
            </w:r>
          </w:p>
        </w:tc>
        <w:tc>
          <w:tcPr>
            <w:tcW w:w="652" w:type="dxa"/>
            <w:tcBorders>
              <w:bottom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tcBorders>
              <w:bottom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六</w:t>
            </w:r>
            <w:r w:rsidRPr="002D64C6">
              <w:rPr>
                <w:rFonts w:ascii="Arial" w:eastAsia="仿宋_GB2312" w:hAnsi="Arial" w:cs="Arial"/>
                <w:color w:val="000000"/>
                <w:sz w:val="18"/>
                <w:szCs w:val="18"/>
              </w:rPr>
              <w:t>通</w:t>
            </w:r>
          </w:p>
        </w:tc>
        <w:tc>
          <w:tcPr>
            <w:tcW w:w="508" w:type="dxa"/>
            <w:tcBorders>
              <w:bottom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c>
          <w:tcPr>
            <w:tcW w:w="1495" w:type="dxa"/>
            <w:tcBorders>
              <w:bottom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hint="eastAsia"/>
                <w:color w:val="000000"/>
                <w:sz w:val="18"/>
                <w:szCs w:val="18"/>
              </w:rPr>
              <w:t>六</w:t>
            </w:r>
            <w:r w:rsidRPr="002D64C6">
              <w:rPr>
                <w:rFonts w:ascii="Arial" w:eastAsia="仿宋_GB2312" w:hAnsi="Arial" w:cs="Arial"/>
                <w:color w:val="000000"/>
                <w:sz w:val="18"/>
                <w:szCs w:val="18"/>
              </w:rPr>
              <w:t>通</w:t>
            </w:r>
          </w:p>
        </w:tc>
        <w:tc>
          <w:tcPr>
            <w:tcW w:w="508" w:type="dxa"/>
            <w:tcBorders>
              <w:bottom w:val="single" w:sz="4" w:space="0" w:color="auto"/>
              <w:right w:val="single" w:sz="4" w:space="0" w:color="auto"/>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18"/>
                <w:szCs w:val="18"/>
              </w:rPr>
            </w:pPr>
            <w:r w:rsidRPr="002D64C6">
              <w:rPr>
                <w:rFonts w:ascii="Arial" w:eastAsia="仿宋_GB2312" w:hAnsi="Arial" w:cs="Arial"/>
                <w:color w:val="000000"/>
                <w:sz w:val="18"/>
                <w:szCs w:val="18"/>
              </w:rPr>
              <w:t>100</w:t>
            </w:r>
          </w:p>
        </w:tc>
      </w:tr>
    </w:tbl>
    <w:p w:rsidR="001B76FF" w:rsidRPr="002D64C6" w:rsidRDefault="001B76FF" w:rsidP="001B76FF">
      <w:pPr>
        <w:spacing w:line="360" w:lineRule="auto"/>
        <w:jc w:val="center"/>
        <w:rPr>
          <w:rFonts w:ascii="Arial" w:eastAsia="仿宋_GB2312" w:hAnsi="Arial" w:cs="Arial"/>
          <w:b/>
          <w:bCs/>
          <w:color w:val="000000"/>
        </w:rPr>
      </w:pPr>
    </w:p>
    <w:p w:rsidR="001B76FF" w:rsidRPr="002D64C6" w:rsidRDefault="001B76FF" w:rsidP="001B76FF">
      <w:pPr>
        <w:spacing w:line="360" w:lineRule="auto"/>
        <w:ind w:rightChars="13" w:right="31" w:firstLineChars="200" w:firstLine="560"/>
        <w:jc w:val="both"/>
        <w:rPr>
          <w:rFonts w:ascii="仿宋_GB2312" w:eastAsia="仿宋_GB2312"/>
          <w:color w:val="000000"/>
          <w:sz w:val="28"/>
          <w:szCs w:val="28"/>
        </w:rPr>
      </w:pPr>
      <w:r w:rsidRPr="002D64C6">
        <w:rPr>
          <w:rFonts w:ascii="仿宋_GB2312" w:eastAsia="仿宋_GB2312" w:hint="eastAsia"/>
          <w:color w:val="000000"/>
          <w:sz w:val="28"/>
          <w:szCs w:val="28"/>
        </w:rPr>
        <w:t>估价对象及案例位置示意图：</w:t>
      </w:r>
    </w:p>
    <w:tbl>
      <w:tblPr>
        <w:tblW w:w="8932"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tblPr>
      <w:tblGrid>
        <w:gridCol w:w="8932"/>
      </w:tblGrid>
      <w:tr w:rsidR="001B76FF" w:rsidRPr="002D64C6" w:rsidTr="001B76FF">
        <w:trPr>
          <w:cantSplit/>
          <w:trHeight w:val="282"/>
          <w:jc w:val="center"/>
        </w:trPr>
        <w:tc>
          <w:tcPr>
            <w:tcW w:w="8932" w:type="dxa"/>
          </w:tcPr>
          <w:p w:rsidR="001B76FF" w:rsidRPr="002D64C6" w:rsidRDefault="001B76FF" w:rsidP="001B76FF">
            <w:pPr>
              <w:jc w:val="center"/>
              <w:rPr>
                <w:rFonts w:ascii="华文细黑" w:eastAsia="华文细黑" w:hAnsi="华文细黑"/>
                <w:color w:val="000000"/>
                <w:sz w:val="22"/>
              </w:rPr>
            </w:pPr>
            <w:r w:rsidRPr="002D64C6">
              <w:rPr>
                <w:rFonts w:ascii="华文细黑" w:eastAsia="华文细黑" w:hAnsi="华文细黑" w:hint="eastAsia"/>
                <w:color w:val="000000"/>
                <w:sz w:val="22"/>
              </w:rPr>
              <w:t>案例位置</w:t>
            </w:r>
          </w:p>
        </w:tc>
      </w:tr>
      <w:tr w:rsidR="001B76FF" w:rsidRPr="002D64C6" w:rsidTr="001B76FF">
        <w:trPr>
          <w:cantSplit/>
          <w:trHeight w:hRule="exact" w:val="5053"/>
          <w:jc w:val="center"/>
        </w:trPr>
        <w:tc>
          <w:tcPr>
            <w:tcW w:w="8932" w:type="dxa"/>
          </w:tcPr>
          <w:p w:rsidR="001B76FF" w:rsidRPr="002D64C6" w:rsidRDefault="001B76FF" w:rsidP="001B76FF">
            <w:pPr>
              <w:jc w:val="center"/>
              <w:rPr>
                <w:color w:val="000000"/>
                <w:sz w:val="22"/>
              </w:rPr>
            </w:pPr>
            <w:r w:rsidRPr="002D64C6">
              <w:rPr>
                <w:noProof/>
                <w:color w:val="000000"/>
                <w:sz w:val="22"/>
              </w:rPr>
              <w:drawing>
                <wp:anchor distT="0" distB="0" distL="114300" distR="114300" simplePos="0" relativeHeight="251661312" behindDoc="0" locked="0" layoutInCell="1" allowOverlap="1">
                  <wp:simplePos x="0" y="0"/>
                  <wp:positionH relativeFrom="column">
                    <wp:posOffset>2472690</wp:posOffset>
                  </wp:positionH>
                  <wp:positionV relativeFrom="paragraph">
                    <wp:posOffset>95250</wp:posOffset>
                  </wp:positionV>
                  <wp:extent cx="969645" cy="548640"/>
                  <wp:effectExtent l="0" t="0" r="1905" b="0"/>
                  <wp:wrapNone/>
                  <wp:docPr id="74" name="图片 30" descr="估价对象t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估价对象tag-R"/>
                          <pic:cNvPicPr>
                            <a:picLocks noChangeAspect="1" noChangeArrowheads="1"/>
                          </pic:cNvPicPr>
                        </pic:nvPicPr>
                        <pic:blipFill>
                          <a:blip r:embed="rId6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9645" cy="548640"/>
                          </a:xfrm>
                          <a:prstGeom prst="rect">
                            <a:avLst/>
                          </a:prstGeom>
                          <a:noFill/>
                          <a:ln>
                            <a:noFill/>
                          </a:ln>
                        </pic:spPr>
                      </pic:pic>
                    </a:graphicData>
                  </a:graphic>
                </wp:anchor>
              </w:drawing>
            </w:r>
            <w:r w:rsidRPr="002D64C6">
              <w:rPr>
                <w:noProof/>
                <w:color w:val="000000"/>
                <w:sz w:val="22"/>
              </w:rPr>
              <w:drawing>
                <wp:inline distT="0" distB="0" distL="0" distR="0">
                  <wp:extent cx="5136543" cy="3259099"/>
                  <wp:effectExtent l="19050" t="0" r="6957" b="0"/>
                  <wp:docPr id="7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srcRect/>
                          <a:stretch>
                            <a:fillRect/>
                          </a:stretch>
                        </pic:blipFill>
                        <pic:spPr bwMode="auto">
                          <a:xfrm>
                            <a:off x="0" y="0"/>
                            <a:ext cx="5143163" cy="3263299"/>
                          </a:xfrm>
                          <a:prstGeom prst="rect">
                            <a:avLst/>
                          </a:prstGeom>
                          <a:noFill/>
                          <a:ln w="9525">
                            <a:noFill/>
                            <a:miter lim="800000"/>
                            <a:headEnd/>
                            <a:tailEnd/>
                          </a:ln>
                        </pic:spPr>
                      </pic:pic>
                    </a:graphicData>
                  </a:graphic>
                </wp:inline>
              </w:drawing>
            </w:r>
          </w:p>
        </w:tc>
      </w:tr>
    </w:tbl>
    <w:p w:rsidR="001B76FF" w:rsidRPr="002D64C6" w:rsidRDefault="001B76FF" w:rsidP="001B76FF">
      <w:pPr>
        <w:spacing w:line="440" w:lineRule="exact"/>
        <w:ind w:firstLine="570"/>
        <w:jc w:val="center"/>
        <w:rPr>
          <w:rFonts w:ascii="Arial" w:eastAsia="仿宋_GB2312" w:hAnsi="Arial" w:cs="Arial"/>
          <w:b/>
          <w:bCs/>
          <w:color w:val="000000"/>
          <w:sz w:val="28"/>
        </w:rPr>
      </w:pPr>
    </w:p>
    <w:p w:rsidR="001B76FF" w:rsidRPr="002D64C6" w:rsidRDefault="001B76FF" w:rsidP="001B76FF">
      <w:pPr>
        <w:spacing w:line="440" w:lineRule="exact"/>
        <w:ind w:firstLine="570"/>
        <w:jc w:val="center"/>
        <w:rPr>
          <w:rFonts w:ascii="Arial" w:eastAsia="仿宋_GB2312" w:hAnsi="Arial" w:cs="Arial"/>
          <w:b/>
          <w:bCs/>
          <w:color w:val="000000"/>
          <w:sz w:val="28"/>
        </w:rPr>
      </w:pPr>
    </w:p>
    <w:p w:rsidR="001B76FF" w:rsidRPr="002D64C6" w:rsidRDefault="001B76FF" w:rsidP="001B76FF">
      <w:pPr>
        <w:spacing w:line="440" w:lineRule="exact"/>
        <w:ind w:firstLine="570"/>
        <w:jc w:val="center"/>
        <w:rPr>
          <w:rFonts w:ascii="Arial" w:eastAsia="仿宋_GB2312" w:hAnsi="Arial" w:cs="Arial"/>
          <w:b/>
          <w:bCs/>
          <w:color w:val="000000"/>
          <w:sz w:val="28"/>
        </w:rPr>
      </w:pPr>
      <w:r w:rsidRPr="002D64C6">
        <w:rPr>
          <w:rFonts w:ascii="Arial" w:eastAsia="仿宋_GB2312" w:hAnsi="Arial" w:cs="Arial" w:hint="eastAsia"/>
          <w:b/>
          <w:bCs/>
          <w:color w:val="000000"/>
          <w:sz w:val="28"/>
        </w:rPr>
        <w:t>表</w:t>
      </w:r>
      <w:r w:rsidRPr="002D64C6">
        <w:rPr>
          <w:rFonts w:ascii="Arial" w:eastAsia="仿宋_GB2312" w:hAnsi="Arial" w:cs="Arial" w:hint="eastAsia"/>
          <w:b/>
          <w:bCs/>
          <w:color w:val="000000"/>
          <w:sz w:val="28"/>
        </w:rPr>
        <w:t>6</w:t>
      </w:r>
      <w:r w:rsidRPr="002D64C6">
        <w:rPr>
          <w:rFonts w:ascii="Arial" w:eastAsia="仿宋_GB2312" w:hAnsi="Arial" w:cs="Arial" w:hint="eastAsia"/>
          <w:b/>
          <w:bCs/>
          <w:color w:val="000000"/>
          <w:sz w:val="28"/>
        </w:rPr>
        <w:t>：因素修正和调整系数表</w:t>
      </w:r>
    </w:p>
    <w:tbl>
      <w:tblPr>
        <w:tblW w:w="9299" w:type="dxa"/>
        <w:jc w:val="center"/>
        <w:tblLayout w:type="fixed"/>
        <w:tblCellMar>
          <w:top w:w="57" w:type="dxa"/>
          <w:left w:w="28" w:type="dxa"/>
          <w:bottom w:w="57" w:type="dxa"/>
          <w:right w:w="28" w:type="dxa"/>
        </w:tblCellMar>
        <w:tblLook w:val="04A0"/>
      </w:tblPr>
      <w:tblGrid>
        <w:gridCol w:w="902"/>
        <w:gridCol w:w="2989"/>
        <w:gridCol w:w="504"/>
        <w:gridCol w:w="1300"/>
        <w:gridCol w:w="541"/>
        <w:gridCol w:w="1263"/>
        <w:gridCol w:w="580"/>
        <w:gridCol w:w="1220"/>
      </w:tblGrid>
      <w:tr w:rsidR="001B76FF" w:rsidRPr="002D64C6" w:rsidTr="001B76FF">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比较因素</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案例</w:t>
            </w:r>
            <w:r w:rsidRPr="002D64C6">
              <w:rPr>
                <w:rFonts w:ascii="Arial" w:eastAsia="仿宋_GB2312" w:hAnsi="Arial" w:cs="Arial" w:hint="eastAsia"/>
                <w:color w:val="000000"/>
                <w:sz w:val="21"/>
                <w:szCs w:val="21"/>
              </w:rPr>
              <w:t>G</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案例</w:t>
            </w:r>
            <w:r w:rsidRPr="002D64C6">
              <w:rPr>
                <w:rFonts w:ascii="Arial" w:eastAsia="仿宋_GB2312" w:hAnsi="Arial" w:cs="Arial" w:hint="eastAsia"/>
                <w:color w:val="000000"/>
                <w:sz w:val="21"/>
                <w:szCs w:val="21"/>
              </w:rPr>
              <w:t>H</w:t>
            </w:r>
          </w:p>
        </w:tc>
        <w:tc>
          <w:tcPr>
            <w:tcW w:w="968"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案例</w:t>
            </w:r>
            <w:r w:rsidRPr="002D64C6">
              <w:rPr>
                <w:rFonts w:ascii="Arial" w:eastAsia="仿宋_GB2312" w:hAnsi="Arial" w:cs="Arial" w:hint="eastAsia"/>
                <w:color w:val="000000"/>
                <w:sz w:val="21"/>
                <w:szCs w:val="21"/>
              </w:rPr>
              <w:t>I</w:t>
            </w:r>
          </w:p>
        </w:tc>
      </w:tr>
      <w:tr w:rsidR="001B76FF" w:rsidRPr="002D64C6" w:rsidTr="001B76FF">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交易时间</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r>
      <w:tr w:rsidR="001B76FF" w:rsidRPr="002D64C6" w:rsidTr="001B76FF">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交易情况</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r>
      <w:tr w:rsidR="001B76FF" w:rsidRPr="002D64C6" w:rsidTr="001B76FF">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用途</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r>
      <w:tr w:rsidR="001B76FF" w:rsidRPr="002D64C6" w:rsidTr="001B76FF">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土地使用年限</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r>
      <w:tr w:rsidR="001B76FF" w:rsidRPr="002D64C6" w:rsidTr="001B76FF">
        <w:trPr>
          <w:cantSplit/>
          <w:jc w:val="center"/>
        </w:trPr>
        <w:tc>
          <w:tcPr>
            <w:tcW w:w="485" w:type="pct"/>
            <w:vMerge w:val="restar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区位</w:t>
            </w:r>
          </w:p>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状况</w:t>
            </w: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居住社区成熟</w:t>
            </w:r>
            <w:r w:rsidRPr="002D64C6">
              <w:rPr>
                <w:rFonts w:ascii="Arial" w:eastAsia="仿宋_GB2312" w:hAnsi="Arial" w:cs="Arial"/>
                <w:color w:val="000000"/>
                <w:sz w:val="21"/>
                <w:szCs w:val="21"/>
              </w:rPr>
              <w:t>度</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r>
      <w:tr w:rsidR="001B76FF" w:rsidRPr="002D64C6" w:rsidTr="001B76FF">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交通便捷度</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r>
      <w:tr w:rsidR="001B76FF" w:rsidRPr="002D64C6" w:rsidTr="001B76FF">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公共配套设施</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r>
      <w:tr w:rsidR="001B76FF" w:rsidRPr="002D64C6" w:rsidTr="001B76FF">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红线外</w:t>
            </w:r>
            <w:r w:rsidRPr="002D64C6">
              <w:rPr>
                <w:rFonts w:ascii="Arial" w:eastAsia="仿宋_GB2312" w:hAnsi="Arial" w:cs="Arial"/>
                <w:color w:val="000000"/>
                <w:sz w:val="21"/>
                <w:szCs w:val="21"/>
              </w:rPr>
              <w:t>基础设施水平</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r>
      <w:tr w:rsidR="001B76FF" w:rsidRPr="002D64C6" w:rsidTr="001B76FF">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环境质量</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r>
      <w:tr w:rsidR="001B76FF" w:rsidRPr="002D64C6" w:rsidTr="001B76FF">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毗邻道路等级</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102</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102</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102</w:t>
            </w:r>
          </w:p>
        </w:tc>
      </w:tr>
      <w:tr w:rsidR="001B76FF" w:rsidRPr="002D64C6" w:rsidTr="001B76FF">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楼层</w:t>
            </w:r>
            <w:r w:rsidRPr="002D64C6">
              <w:rPr>
                <w:rFonts w:ascii="Arial" w:eastAsia="仿宋_GB2312" w:hAnsi="Arial" w:cs="Arial" w:hint="eastAsia"/>
                <w:color w:val="000000"/>
                <w:sz w:val="21"/>
                <w:szCs w:val="21"/>
              </w:rPr>
              <w:t>/</w:t>
            </w:r>
            <w:r w:rsidRPr="002D64C6">
              <w:rPr>
                <w:rFonts w:ascii="Arial" w:eastAsia="仿宋_GB2312" w:hAnsi="Arial" w:cs="Arial" w:hint="eastAsia"/>
                <w:color w:val="000000"/>
                <w:sz w:val="21"/>
                <w:szCs w:val="21"/>
              </w:rPr>
              <w:t>总层数</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102</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98</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98</w:t>
            </w:r>
          </w:p>
        </w:tc>
      </w:tr>
      <w:tr w:rsidR="001B76FF" w:rsidRPr="002D64C6" w:rsidTr="001B76FF">
        <w:trPr>
          <w:cantSplit/>
          <w:jc w:val="center"/>
        </w:trPr>
        <w:tc>
          <w:tcPr>
            <w:tcW w:w="485" w:type="pct"/>
            <w:vMerge w:val="restar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1B76FF" w:rsidRPr="002D64C6" w:rsidRDefault="001B76FF" w:rsidP="001B76FF">
            <w:pPr>
              <w:rPr>
                <w:rFonts w:ascii="Arial" w:eastAsia="仿宋_GB2312" w:hAnsi="Arial" w:cs="Arial"/>
                <w:color w:val="000000"/>
                <w:sz w:val="21"/>
                <w:szCs w:val="21"/>
              </w:rPr>
            </w:pPr>
            <w:r w:rsidRPr="002D64C6">
              <w:rPr>
                <w:rFonts w:ascii="Arial" w:eastAsia="仿宋_GB2312" w:hAnsi="Arial" w:cs="Arial" w:hint="eastAsia"/>
                <w:color w:val="000000"/>
                <w:sz w:val="21"/>
                <w:szCs w:val="21"/>
              </w:rPr>
              <w:t>个别</w:t>
            </w:r>
          </w:p>
          <w:p w:rsidR="001B76FF" w:rsidRPr="002D64C6" w:rsidRDefault="001B76FF" w:rsidP="001B76FF">
            <w:pPr>
              <w:rPr>
                <w:rFonts w:ascii="Arial" w:eastAsia="仿宋_GB2312" w:hAnsi="Arial" w:cs="Arial"/>
                <w:color w:val="000000"/>
                <w:sz w:val="21"/>
                <w:szCs w:val="21"/>
              </w:rPr>
            </w:pPr>
            <w:r w:rsidRPr="002D64C6">
              <w:rPr>
                <w:rFonts w:ascii="Arial" w:eastAsia="仿宋_GB2312" w:hAnsi="Arial" w:cs="Arial" w:hint="eastAsia"/>
                <w:color w:val="000000"/>
                <w:sz w:val="21"/>
                <w:szCs w:val="21"/>
              </w:rPr>
              <w:t>因素</w:t>
            </w: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建筑类型</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r>
      <w:tr w:rsidR="001B76FF" w:rsidRPr="002D64C6" w:rsidTr="001B76FF">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建筑结构</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r>
      <w:tr w:rsidR="001B76FF" w:rsidRPr="002D64C6" w:rsidTr="001B76FF">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公共部分装修</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w:t>
            </w:r>
            <w:r w:rsidRPr="002D64C6">
              <w:rPr>
                <w:rFonts w:ascii="Arial" w:eastAsia="仿宋_GB2312" w:hAnsi="Arial" w:cs="Arial" w:hint="eastAsia"/>
                <w:color w:val="000000"/>
                <w:sz w:val="21"/>
                <w:szCs w:val="21"/>
              </w:rPr>
              <w:t>8</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w:t>
            </w:r>
            <w:r w:rsidRPr="002D64C6">
              <w:rPr>
                <w:rFonts w:ascii="Arial" w:eastAsia="仿宋_GB2312" w:hAnsi="Arial" w:cs="Arial" w:hint="eastAsia"/>
                <w:color w:val="000000"/>
                <w:sz w:val="21"/>
                <w:szCs w:val="21"/>
              </w:rPr>
              <w:t>8</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w:t>
            </w:r>
            <w:r w:rsidRPr="002D64C6">
              <w:rPr>
                <w:rFonts w:ascii="Arial" w:eastAsia="仿宋_GB2312" w:hAnsi="Arial" w:cs="Arial" w:hint="eastAsia"/>
                <w:color w:val="000000"/>
                <w:sz w:val="21"/>
                <w:szCs w:val="21"/>
              </w:rPr>
              <w:t>8</w:t>
            </w:r>
          </w:p>
        </w:tc>
      </w:tr>
      <w:tr w:rsidR="001B76FF" w:rsidRPr="002D64C6" w:rsidTr="001B76FF">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内部装修</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w:t>
            </w:r>
            <w:r w:rsidRPr="002D64C6">
              <w:rPr>
                <w:rFonts w:ascii="Arial" w:eastAsia="仿宋_GB2312" w:hAnsi="Arial" w:cs="Arial" w:hint="eastAsia"/>
                <w:color w:val="000000"/>
                <w:sz w:val="21"/>
                <w:szCs w:val="21"/>
              </w:rPr>
              <w:t>0.5</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99</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99</w:t>
            </w:r>
          </w:p>
        </w:tc>
      </w:tr>
      <w:tr w:rsidR="001B76FF" w:rsidRPr="002D64C6" w:rsidTr="001B76FF">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成新度</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r>
      <w:tr w:rsidR="001B76FF" w:rsidRPr="002D64C6" w:rsidTr="001B76FF">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物业管理</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110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110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110</w:t>
            </w:r>
          </w:p>
        </w:tc>
      </w:tr>
      <w:tr w:rsidR="001B76FF" w:rsidRPr="002D64C6" w:rsidTr="001B76FF">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单套</w:t>
            </w:r>
            <w:r w:rsidRPr="002D64C6">
              <w:rPr>
                <w:rFonts w:ascii="Arial" w:eastAsia="仿宋_GB2312" w:hAnsi="Arial" w:cs="Arial" w:hint="eastAsia"/>
                <w:color w:val="000000"/>
                <w:sz w:val="21"/>
                <w:szCs w:val="21"/>
              </w:rPr>
              <w:t>/</w:t>
            </w:r>
            <w:r w:rsidRPr="002D64C6">
              <w:rPr>
                <w:rFonts w:ascii="Arial" w:eastAsia="仿宋_GB2312" w:hAnsi="Arial" w:cs="Arial" w:hint="eastAsia"/>
                <w:color w:val="000000"/>
                <w:sz w:val="21"/>
                <w:szCs w:val="21"/>
              </w:rPr>
              <w:t>主力户型建筑面积</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98</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99</w:t>
            </w:r>
          </w:p>
        </w:tc>
      </w:tr>
      <w:tr w:rsidR="001B76FF" w:rsidRPr="002D64C6" w:rsidTr="001B76FF">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红线内</w:t>
            </w:r>
            <w:r w:rsidRPr="002D64C6">
              <w:rPr>
                <w:rFonts w:ascii="Arial" w:eastAsia="仿宋_GB2312" w:hAnsi="Arial" w:cs="Arial"/>
                <w:color w:val="000000"/>
                <w:sz w:val="21"/>
                <w:szCs w:val="21"/>
              </w:rPr>
              <w:t>市政基础设施</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100</w:t>
            </w:r>
          </w:p>
        </w:tc>
      </w:tr>
      <w:tr w:rsidR="001B76FF" w:rsidRPr="002D64C6" w:rsidTr="001B76FF">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成交单价（元</w:t>
            </w:r>
            <w:r w:rsidRPr="002D64C6">
              <w:rPr>
                <w:rFonts w:ascii="Arial" w:eastAsia="仿宋_GB2312" w:hAnsi="Arial" w:cs="Arial"/>
                <w:color w:val="000000"/>
                <w:sz w:val="21"/>
                <w:szCs w:val="21"/>
              </w:rPr>
              <w:t>/</w:t>
            </w:r>
            <w:r w:rsidRPr="002D64C6">
              <w:rPr>
                <w:rFonts w:ascii="Arial" w:eastAsia="仿宋_GB2312" w:hAnsi="Arial" w:cs="Arial"/>
                <w:color w:val="000000"/>
                <w:sz w:val="21"/>
                <w:szCs w:val="21"/>
              </w:rPr>
              <w:t>平方米）</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71197</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78954</w:t>
            </w:r>
          </w:p>
        </w:tc>
        <w:tc>
          <w:tcPr>
            <w:tcW w:w="968"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77050</w:t>
            </w:r>
          </w:p>
        </w:tc>
      </w:tr>
      <w:tr w:rsidR="001B76FF" w:rsidRPr="002D64C6" w:rsidTr="001B76FF">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比较价格（元</w:t>
            </w:r>
            <w:r w:rsidRPr="002D64C6">
              <w:rPr>
                <w:rFonts w:ascii="Arial" w:eastAsia="仿宋_GB2312" w:hAnsi="Arial" w:cs="Arial"/>
                <w:color w:val="000000"/>
                <w:sz w:val="21"/>
                <w:szCs w:val="21"/>
              </w:rPr>
              <w:t>/</w:t>
            </w:r>
            <w:r w:rsidRPr="002D64C6">
              <w:rPr>
                <w:rFonts w:ascii="Arial" w:eastAsia="仿宋_GB2312" w:hAnsi="Arial" w:cs="Arial"/>
                <w:color w:val="000000"/>
                <w:sz w:val="21"/>
                <w:szCs w:val="21"/>
              </w:rPr>
              <w:t>平方米）</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57316</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68528</w:t>
            </w:r>
          </w:p>
        </w:tc>
        <w:tc>
          <w:tcPr>
            <w:tcW w:w="968"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66200</w:t>
            </w:r>
          </w:p>
        </w:tc>
      </w:tr>
      <w:tr w:rsidR="001B76FF" w:rsidRPr="002D64C6" w:rsidTr="001B76FF">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1B76FF" w:rsidRPr="002D64C6" w:rsidRDefault="001B76FF" w:rsidP="001B76F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宋体" w:hint="eastAsia"/>
                <w:sz w:val="20"/>
              </w:rPr>
              <w:t>楼面单价（元</w:t>
            </w:r>
            <w:r w:rsidRPr="002D64C6">
              <w:rPr>
                <w:rFonts w:ascii="Arial" w:eastAsia="仿宋_GB2312" w:hAnsi="Arial" w:cs="宋体" w:hint="eastAsia"/>
                <w:sz w:val="20"/>
              </w:rPr>
              <w:t>/</w:t>
            </w:r>
            <w:r w:rsidRPr="002D64C6">
              <w:rPr>
                <w:rFonts w:ascii="Arial" w:eastAsia="仿宋_GB2312" w:hAnsi="Arial" w:cs="宋体" w:hint="eastAsia"/>
                <w:sz w:val="20"/>
              </w:rPr>
              <w:t>平方米）</w:t>
            </w:r>
          </w:p>
        </w:tc>
        <w:tc>
          <w:tcPr>
            <w:tcW w:w="2908" w:type="pct"/>
            <w:gridSpan w:val="6"/>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1B76FF" w:rsidRPr="002D64C6" w:rsidRDefault="001B76FF" w:rsidP="001B76FF">
            <w:pPr>
              <w:widowControl/>
              <w:adjustRightInd/>
              <w:spacing w:line="240" w:lineRule="auto"/>
              <w:textAlignment w:val="auto"/>
              <w:rPr>
                <w:rFonts w:ascii="Arial" w:eastAsia="仿宋_GB2312" w:hAnsi="Arial" w:cs="Arial"/>
                <w:b/>
                <w:bCs/>
                <w:color w:val="000000"/>
                <w:sz w:val="21"/>
                <w:szCs w:val="21"/>
              </w:rPr>
            </w:pPr>
            <w:r w:rsidRPr="002D64C6">
              <w:rPr>
                <w:rFonts w:ascii="Arial" w:eastAsia="仿宋_GB2312" w:hAnsi="Arial" w:cs="Arial" w:hint="eastAsia"/>
                <w:b/>
                <w:bCs/>
                <w:color w:val="000000"/>
                <w:sz w:val="21"/>
                <w:szCs w:val="21"/>
              </w:rPr>
              <w:t>64015</w:t>
            </w:r>
          </w:p>
        </w:tc>
      </w:tr>
    </w:tbl>
    <w:p w:rsidR="001B76FF" w:rsidRPr="002D64C6" w:rsidRDefault="001B76FF" w:rsidP="001B76FF">
      <w:pPr>
        <w:spacing w:line="360" w:lineRule="auto"/>
        <w:rPr>
          <w:rFonts w:ascii="Arial" w:eastAsia="仿宋_GB2312" w:hAnsi="Arial" w:cs="Arial"/>
          <w:b/>
          <w:bCs/>
          <w:color w:val="000000"/>
          <w:sz w:val="18"/>
          <w:szCs w:val="18"/>
        </w:rPr>
      </w:pPr>
      <w:r w:rsidRPr="002D64C6">
        <w:rPr>
          <w:rFonts w:ascii="Arial" w:eastAsia="仿宋_GB2312" w:hAnsi="Arial" w:cs="Arial" w:hint="eastAsia"/>
          <w:b/>
          <w:bCs/>
          <w:color w:val="000000"/>
          <w:sz w:val="18"/>
          <w:szCs w:val="18"/>
        </w:rPr>
        <w:t>注：各案例的成交单价均选取中指数据公布的成交单价。</w:t>
      </w:r>
    </w:p>
    <w:p w:rsidR="001B76FF" w:rsidRPr="002D64C6" w:rsidRDefault="001B76FF" w:rsidP="001B76FF">
      <w:pPr>
        <w:spacing w:line="360" w:lineRule="auto"/>
        <w:ind w:firstLineChars="200" w:firstLine="560"/>
        <w:rPr>
          <w:rFonts w:ascii="Arial" w:eastAsia="仿宋_GB2312" w:hAnsi="Arial" w:cs="Arial"/>
          <w:color w:val="000000"/>
          <w:sz w:val="28"/>
        </w:rPr>
      </w:pPr>
      <w:r w:rsidRPr="002D64C6">
        <w:rPr>
          <w:rFonts w:ascii="Arial" w:eastAsia="仿宋_GB2312" w:hAnsi="Arial" w:cs="Arial" w:hint="eastAsia"/>
          <w:color w:val="000000"/>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rsidR="001B76FF" w:rsidRPr="002D64C6" w:rsidRDefault="001B76FF" w:rsidP="001B76FF">
      <w:pPr>
        <w:spacing w:line="360" w:lineRule="auto"/>
        <w:ind w:firstLineChars="200" w:firstLine="560"/>
        <w:rPr>
          <w:rFonts w:ascii="Arial" w:eastAsia="仿宋_GB2312" w:hAnsi="Arial" w:cs="Arial"/>
          <w:color w:val="000000"/>
          <w:sz w:val="28"/>
        </w:rPr>
      </w:pPr>
      <w:r w:rsidRPr="002D64C6">
        <w:rPr>
          <w:rFonts w:ascii="Arial" w:eastAsia="仿宋_GB2312" w:hAnsi="Arial" w:cs="Arial" w:hint="eastAsia"/>
          <w:color w:val="000000"/>
          <w:sz w:val="28"/>
        </w:rPr>
        <w:t>估价对象居住用房不动产楼面单价</w:t>
      </w:r>
      <w:r w:rsidRPr="002D64C6">
        <w:rPr>
          <w:rFonts w:ascii="Arial" w:eastAsia="仿宋_GB2312" w:hAnsi="Arial" w:cs="Arial" w:hint="eastAsia"/>
          <w:color w:val="000000"/>
          <w:sz w:val="28"/>
        </w:rPr>
        <w:t xml:space="preserve"> </w:t>
      </w:r>
    </w:p>
    <w:p w:rsidR="001B76FF" w:rsidRPr="002D64C6" w:rsidRDefault="001B76FF" w:rsidP="001B76FF">
      <w:pPr>
        <w:spacing w:line="360" w:lineRule="auto"/>
        <w:ind w:firstLineChars="200" w:firstLine="560"/>
        <w:rPr>
          <w:rFonts w:ascii="Arial" w:eastAsia="仿宋_GB2312" w:hAnsi="Arial"/>
          <w:color w:val="000000"/>
          <w:sz w:val="28"/>
        </w:rPr>
      </w:pPr>
      <w:r w:rsidRPr="002D64C6">
        <w:rPr>
          <w:rFonts w:ascii="Arial" w:eastAsia="仿宋_GB2312" w:hAnsi="Arial" w:hint="eastAsia"/>
          <w:color w:val="000000"/>
          <w:sz w:val="28"/>
        </w:rPr>
        <w:t>＝（</w:t>
      </w:r>
      <w:r w:rsidRPr="002D64C6">
        <w:rPr>
          <w:rFonts w:ascii="Arial" w:eastAsia="仿宋_GB2312" w:hAnsi="Arial" w:hint="eastAsia"/>
          <w:color w:val="000000"/>
          <w:sz w:val="28"/>
        </w:rPr>
        <w:t>57316+68528+66200</w:t>
      </w:r>
      <w:r w:rsidRPr="002D64C6">
        <w:rPr>
          <w:rFonts w:ascii="Arial" w:eastAsia="仿宋_GB2312" w:hAnsi="Arial" w:hint="eastAsia"/>
          <w:color w:val="000000"/>
          <w:sz w:val="28"/>
        </w:rPr>
        <w:t>）÷</w:t>
      </w:r>
      <w:r w:rsidRPr="002D64C6">
        <w:rPr>
          <w:rFonts w:ascii="Arial" w:eastAsia="仿宋_GB2312" w:hAnsi="Arial"/>
          <w:color w:val="000000"/>
          <w:sz w:val="28"/>
        </w:rPr>
        <w:t>3</w:t>
      </w:r>
    </w:p>
    <w:p w:rsidR="001B76FF" w:rsidRPr="002D64C6" w:rsidRDefault="001B76FF" w:rsidP="001B76FF">
      <w:pPr>
        <w:spacing w:line="360" w:lineRule="auto"/>
        <w:ind w:right="205" w:firstLineChars="200" w:firstLine="560"/>
        <w:rPr>
          <w:rFonts w:ascii="Arial" w:eastAsia="仿宋_GB2312" w:hAnsi="Arial"/>
          <w:color w:val="000000"/>
          <w:sz w:val="28"/>
        </w:rPr>
      </w:pPr>
      <w:r w:rsidRPr="002D64C6">
        <w:rPr>
          <w:rFonts w:ascii="Arial" w:eastAsia="仿宋_GB2312" w:hAnsi="Arial" w:hint="eastAsia"/>
          <w:color w:val="000000"/>
          <w:sz w:val="28"/>
        </w:rPr>
        <w:t>＝</w:t>
      </w:r>
      <w:r w:rsidRPr="002D64C6">
        <w:rPr>
          <w:rFonts w:ascii="Arial" w:eastAsia="仿宋_GB2312" w:hAnsi="Arial" w:hint="eastAsia"/>
          <w:color w:val="000000"/>
          <w:sz w:val="28"/>
        </w:rPr>
        <w:t xml:space="preserve"> </w:t>
      </w:r>
      <w:r w:rsidRPr="002D64C6">
        <w:rPr>
          <w:rFonts w:ascii="Arial" w:eastAsia="仿宋_GB2312" w:hAnsi="Arial" w:hint="eastAsia"/>
          <w:bCs/>
          <w:color w:val="000000"/>
          <w:sz w:val="28"/>
        </w:rPr>
        <w:t>64015</w:t>
      </w:r>
      <w:r w:rsidRPr="002D64C6">
        <w:rPr>
          <w:rFonts w:ascii="Arial" w:eastAsia="仿宋_GB2312" w:hAnsi="Arial" w:hint="eastAsia"/>
          <w:color w:val="000000"/>
          <w:sz w:val="28"/>
        </w:rPr>
        <w:t>（元</w:t>
      </w:r>
      <w:r w:rsidRPr="002D64C6">
        <w:rPr>
          <w:rFonts w:ascii="Arial" w:eastAsia="仿宋_GB2312" w:hAnsi="Arial"/>
          <w:color w:val="000000"/>
          <w:sz w:val="28"/>
        </w:rPr>
        <w:t>/</w:t>
      </w:r>
      <w:r w:rsidRPr="002D64C6">
        <w:rPr>
          <w:rFonts w:ascii="Arial" w:eastAsia="仿宋_GB2312" w:hAnsi="Arial" w:hint="eastAsia"/>
          <w:color w:val="000000"/>
          <w:sz w:val="28"/>
        </w:rPr>
        <w:t>平方米）</w:t>
      </w:r>
    </w:p>
    <w:p w:rsidR="001B76FF" w:rsidRPr="002D64C6" w:rsidRDefault="001B76FF" w:rsidP="001B76FF">
      <w:pPr>
        <w:spacing w:line="360" w:lineRule="auto"/>
        <w:ind w:right="205" w:firstLineChars="200" w:firstLine="560"/>
        <w:rPr>
          <w:rFonts w:ascii="Arial" w:eastAsia="仿宋_GB2312" w:hAnsi="Arial"/>
          <w:color w:val="000000"/>
          <w:sz w:val="28"/>
        </w:rPr>
      </w:pPr>
    </w:p>
    <w:p w:rsidR="001B76FF" w:rsidRPr="002D64C6" w:rsidRDefault="00490E25" w:rsidP="00FC0400">
      <w:pPr>
        <w:spacing w:beforeLines="50" w:afterLines="50" w:line="360" w:lineRule="auto"/>
        <w:ind w:firstLineChars="200" w:firstLine="560"/>
        <w:rPr>
          <w:rFonts w:ascii="仿宋_GB2312" w:eastAsia="仿宋_GB2312"/>
          <w:color w:val="000000"/>
          <w:sz w:val="28"/>
        </w:rPr>
      </w:pPr>
      <w:r>
        <w:rPr>
          <w:rFonts w:ascii="Arial" w:eastAsia="仿宋_GB2312" w:hAnsi="Arial" w:hint="eastAsia"/>
          <w:color w:val="000000"/>
          <w:sz w:val="28"/>
        </w:rPr>
        <w:lastRenderedPageBreak/>
        <w:t>2</w:t>
      </w:r>
      <w:r w:rsidR="001B76FF" w:rsidRPr="002D64C6">
        <w:rPr>
          <w:rFonts w:ascii="Arial" w:eastAsia="仿宋_GB2312" w:hAnsi="Arial" w:hint="eastAsia"/>
          <w:color w:val="000000"/>
          <w:sz w:val="28"/>
        </w:rPr>
        <w:t>）</w:t>
      </w:r>
      <w:r w:rsidR="001B76FF" w:rsidRPr="002D64C6">
        <w:rPr>
          <w:rFonts w:ascii="仿宋_GB2312" w:eastAsia="仿宋_GB2312" w:hint="eastAsia"/>
          <w:color w:val="000000"/>
          <w:sz w:val="28"/>
        </w:rPr>
        <w:t>开发成本</w:t>
      </w:r>
    </w:p>
    <w:p w:rsidR="001B76FF" w:rsidRPr="002D64C6" w:rsidRDefault="001B76FF" w:rsidP="00FC0400">
      <w:pPr>
        <w:spacing w:beforeLines="50" w:afterLines="50" w:line="360" w:lineRule="auto"/>
        <w:ind w:firstLineChars="200" w:firstLine="560"/>
        <w:rPr>
          <w:rFonts w:ascii="仿宋_GB2312" w:eastAsia="仿宋_GB2312"/>
          <w:color w:val="000000"/>
          <w:sz w:val="28"/>
        </w:rPr>
      </w:pPr>
      <w:r w:rsidRPr="002D64C6">
        <w:rPr>
          <w:rFonts w:ascii="Arial" w:eastAsia="仿宋_GB2312" w:hAnsi="Arial" w:hint="eastAsia"/>
          <w:color w:val="000000"/>
          <w:sz w:val="28"/>
        </w:rPr>
        <w:t>A</w:t>
      </w:r>
      <w:r w:rsidRPr="002D64C6">
        <w:rPr>
          <w:rFonts w:ascii="仿宋_GB2312" w:eastAsia="仿宋_GB2312" w:hint="eastAsia"/>
          <w:color w:val="000000"/>
          <w:sz w:val="28"/>
        </w:rPr>
        <w:t>建造成本</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Arial" w:eastAsia="仿宋_GB2312" w:hAnsi="Arial" w:hint="eastAsia"/>
          <w:color w:val="000000"/>
          <w:sz w:val="28"/>
        </w:rPr>
        <w:t>（</w:t>
      </w:r>
      <w:r w:rsidRPr="002D64C6">
        <w:rPr>
          <w:rFonts w:ascii="Arial" w:eastAsia="仿宋_GB2312" w:hAnsi="Arial" w:hint="eastAsia"/>
          <w:color w:val="000000"/>
          <w:sz w:val="28"/>
        </w:rPr>
        <w:t>A</w:t>
      </w:r>
      <w:r w:rsidRPr="002D64C6">
        <w:rPr>
          <w:rFonts w:ascii="Arial" w:eastAsia="仿宋_GB2312" w:hAnsi="Arial" w:hint="eastAsia"/>
          <w:color w:val="000000"/>
          <w:sz w:val="28"/>
        </w:rPr>
        <w:t>）</w:t>
      </w:r>
      <w:r w:rsidRPr="002D64C6">
        <w:rPr>
          <w:rFonts w:ascii="仿宋_GB2312" w:eastAsia="仿宋_GB2312" w:hint="eastAsia"/>
          <w:color w:val="000000"/>
          <w:sz w:val="28"/>
        </w:rPr>
        <w:t>建安费用</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本次评估参考现行北京市工程概预算定额以及同类建筑的建安水平，同时考虑估价对象建筑结构、设备与装修标准等，综合确定</w:t>
      </w:r>
      <w:r w:rsidRPr="002D64C6">
        <w:rPr>
          <w:rFonts w:ascii="Arial" w:eastAsia="仿宋_GB2312" w:hAnsi="Arial" w:cs="Arial" w:hint="eastAsia"/>
          <w:color w:val="000000"/>
          <w:sz w:val="28"/>
        </w:rPr>
        <w:t>估价对象居住用房</w:t>
      </w:r>
      <w:r w:rsidRPr="002D64C6">
        <w:rPr>
          <w:rFonts w:ascii="仿宋_GB2312" w:eastAsia="仿宋_GB2312" w:hint="eastAsia"/>
          <w:color w:val="000000"/>
          <w:sz w:val="28"/>
        </w:rPr>
        <w:t>建安费用为</w:t>
      </w:r>
      <w:r w:rsidRPr="002D64C6">
        <w:rPr>
          <w:rFonts w:ascii="Arial" w:eastAsia="仿宋_GB2312" w:hAnsi="Arial" w:hint="eastAsia"/>
          <w:color w:val="000000"/>
          <w:sz w:val="28"/>
        </w:rPr>
        <w:t>2200</w:t>
      </w:r>
      <w:r w:rsidRPr="002D64C6">
        <w:rPr>
          <w:rFonts w:ascii="仿宋_GB2312" w:eastAsia="仿宋_GB2312" w:hint="eastAsia"/>
          <w:color w:val="000000"/>
          <w:sz w:val="28"/>
        </w:rPr>
        <w:t>元/平方米。</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Arial" w:eastAsia="仿宋_GB2312" w:hAnsi="Arial" w:hint="eastAsia"/>
          <w:color w:val="000000"/>
          <w:sz w:val="28"/>
        </w:rPr>
        <w:t>（</w:t>
      </w:r>
      <w:r w:rsidRPr="002D64C6">
        <w:rPr>
          <w:rFonts w:ascii="Arial" w:eastAsia="仿宋_GB2312" w:hAnsi="Arial" w:hint="eastAsia"/>
          <w:color w:val="000000"/>
          <w:sz w:val="28"/>
        </w:rPr>
        <w:t>B</w:t>
      </w:r>
      <w:r w:rsidRPr="002D64C6">
        <w:rPr>
          <w:rFonts w:ascii="Arial" w:eastAsia="仿宋_GB2312" w:hAnsi="Arial" w:hint="eastAsia"/>
          <w:color w:val="000000"/>
          <w:sz w:val="28"/>
        </w:rPr>
        <w:t>）</w:t>
      </w:r>
      <w:r w:rsidRPr="002D64C6">
        <w:rPr>
          <w:rFonts w:ascii="仿宋_GB2312" w:eastAsia="仿宋_GB2312" w:hint="eastAsia"/>
          <w:color w:val="000000"/>
          <w:sz w:val="28"/>
        </w:rPr>
        <w:t>勘查设计和前期工程费</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2D64C6">
        <w:rPr>
          <w:rFonts w:ascii="Arial" w:eastAsia="仿宋_GB2312" w:hAnsi="Arial" w:hint="eastAsia"/>
          <w:color w:val="000000"/>
          <w:sz w:val="28"/>
        </w:rPr>
        <w:t>3</w:t>
      </w:r>
      <w:r w:rsidRPr="002D64C6">
        <w:rPr>
          <w:rFonts w:ascii="仿宋_GB2312" w:eastAsia="仿宋_GB2312" w:hint="eastAsia"/>
          <w:color w:val="000000"/>
          <w:sz w:val="28"/>
        </w:rPr>
        <w:t>%取费，则有：</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勘查设计和前期工程费</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＝建安费用×取费标准</w:t>
      </w:r>
    </w:p>
    <w:p w:rsidR="001B76FF" w:rsidRPr="002D64C6" w:rsidRDefault="001B76FF" w:rsidP="001B76FF">
      <w:pPr>
        <w:spacing w:before="50" w:after="50" w:line="360" w:lineRule="auto"/>
        <w:ind w:firstLineChars="200" w:firstLine="560"/>
        <w:rPr>
          <w:rFonts w:ascii="Arial" w:eastAsia="仿宋_GB2312" w:hAnsi="Arial" w:cs="Arial"/>
          <w:color w:val="000000"/>
          <w:sz w:val="28"/>
        </w:rPr>
      </w:pPr>
      <w:r w:rsidRPr="002D64C6">
        <w:rPr>
          <w:rFonts w:ascii="仿宋_GB2312" w:eastAsia="仿宋_GB2312" w:hint="eastAsia"/>
          <w:color w:val="000000"/>
          <w:sz w:val="28"/>
        </w:rPr>
        <w:t>＝</w:t>
      </w:r>
      <w:r w:rsidRPr="002D64C6">
        <w:rPr>
          <w:rFonts w:ascii="Arial" w:eastAsia="仿宋_GB2312" w:hAnsi="Arial" w:hint="eastAsia"/>
          <w:color w:val="000000"/>
          <w:sz w:val="28"/>
        </w:rPr>
        <w:t>2200</w:t>
      </w:r>
      <w:r w:rsidRPr="002D64C6">
        <w:rPr>
          <w:rFonts w:ascii="Arial" w:eastAsia="仿宋_GB2312" w:hAnsi="Arial" w:cs="Arial"/>
          <w:color w:val="000000"/>
          <w:sz w:val="28"/>
        </w:rPr>
        <w:t>×</w:t>
      </w:r>
      <w:r w:rsidRPr="002D64C6">
        <w:rPr>
          <w:rFonts w:ascii="Arial" w:eastAsia="仿宋_GB2312" w:hAnsi="Arial" w:cs="Arial" w:hint="eastAsia"/>
          <w:color w:val="000000"/>
          <w:sz w:val="28"/>
        </w:rPr>
        <w:t>3</w:t>
      </w:r>
      <w:r w:rsidRPr="002D64C6">
        <w:rPr>
          <w:rFonts w:ascii="Arial" w:eastAsia="仿宋_GB2312" w:hAnsi="Arial" w:cs="Arial"/>
          <w:color w:val="000000"/>
          <w:sz w:val="28"/>
        </w:rPr>
        <w:t>%</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w:t>
      </w:r>
      <w:r w:rsidRPr="002D64C6">
        <w:rPr>
          <w:rFonts w:ascii="Arial" w:eastAsia="仿宋_GB2312" w:hAnsi="Arial" w:hint="eastAsia"/>
          <w:color w:val="000000"/>
          <w:sz w:val="28"/>
        </w:rPr>
        <w:t>66</w:t>
      </w:r>
      <w:r w:rsidRPr="002D64C6">
        <w:rPr>
          <w:rFonts w:ascii="仿宋_GB2312" w:eastAsia="仿宋_GB2312" w:hint="eastAsia"/>
          <w:color w:val="000000"/>
          <w:sz w:val="28"/>
        </w:rPr>
        <w:t>(</w:t>
      </w:r>
      <w:r w:rsidRPr="002D64C6">
        <w:rPr>
          <w:rFonts w:ascii="Arial" w:eastAsia="仿宋_GB2312" w:hAnsi="Arial" w:hint="eastAsia"/>
          <w:color w:val="000000"/>
          <w:sz w:val="28"/>
        </w:rPr>
        <w:t>元</w:t>
      </w:r>
      <w:r w:rsidRPr="002D64C6">
        <w:rPr>
          <w:rFonts w:ascii="Arial" w:eastAsia="仿宋_GB2312" w:hAnsi="Arial"/>
          <w:color w:val="000000"/>
          <w:sz w:val="28"/>
        </w:rPr>
        <w:t>/</w:t>
      </w:r>
      <w:r w:rsidRPr="002D64C6">
        <w:rPr>
          <w:rFonts w:ascii="Arial" w:eastAsia="仿宋_GB2312" w:hAnsi="Arial" w:hint="eastAsia"/>
          <w:color w:val="000000"/>
          <w:sz w:val="28"/>
        </w:rPr>
        <w:t>平方米</w:t>
      </w:r>
      <w:r w:rsidRPr="002D64C6">
        <w:rPr>
          <w:rFonts w:ascii="仿宋_GB2312" w:eastAsia="仿宋_GB2312" w:hint="eastAsia"/>
          <w:color w:val="000000"/>
          <w:sz w:val="28"/>
        </w:rPr>
        <w:t>)</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Arial" w:eastAsia="仿宋_GB2312" w:hAnsi="Arial" w:hint="eastAsia"/>
          <w:color w:val="000000"/>
          <w:sz w:val="28"/>
        </w:rPr>
        <w:t>（</w:t>
      </w:r>
      <w:r w:rsidRPr="002D64C6">
        <w:rPr>
          <w:rFonts w:ascii="Arial" w:eastAsia="仿宋_GB2312" w:hAnsi="Arial" w:hint="eastAsia"/>
          <w:color w:val="000000"/>
          <w:sz w:val="28"/>
        </w:rPr>
        <w:t>C</w:t>
      </w:r>
      <w:r w:rsidRPr="002D64C6">
        <w:rPr>
          <w:rFonts w:ascii="Arial" w:eastAsia="仿宋_GB2312" w:hAnsi="Arial" w:hint="eastAsia"/>
          <w:color w:val="000000"/>
          <w:sz w:val="28"/>
        </w:rPr>
        <w:t>）</w:t>
      </w:r>
      <w:r w:rsidRPr="002D64C6">
        <w:rPr>
          <w:rFonts w:ascii="仿宋_GB2312" w:eastAsia="仿宋_GB2312" w:hint="eastAsia"/>
          <w:color w:val="000000"/>
          <w:sz w:val="28"/>
        </w:rPr>
        <w:t>公共配套设施费用</w:t>
      </w:r>
    </w:p>
    <w:p w:rsidR="001B76FF" w:rsidRPr="002D64C6" w:rsidRDefault="001B76FF" w:rsidP="001B76FF">
      <w:pPr>
        <w:spacing w:before="50" w:after="50" w:line="360" w:lineRule="auto"/>
        <w:ind w:firstLineChars="200" w:firstLine="560"/>
        <w:rPr>
          <w:rFonts w:ascii="Arial" w:eastAsia="仿宋_GB2312" w:hAnsi="Arial"/>
          <w:color w:val="000000"/>
          <w:sz w:val="28"/>
        </w:rPr>
      </w:pPr>
      <w:r w:rsidRPr="002D64C6">
        <w:rPr>
          <w:rFonts w:ascii="仿宋_GB2312" w:eastAsia="仿宋_GB2312" w:hint="eastAsia"/>
          <w:color w:val="000000"/>
          <w:sz w:val="28"/>
        </w:rPr>
        <w:t>公共配套设施费用是指城市规划要求居住项目需配套建设的教育、医疗卫生、文化体育、社区服务、市政公用等非营利性设施的建设费用，估</w:t>
      </w:r>
      <w:r w:rsidRPr="002D64C6">
        <w:rPr>
          <w:rFonts w:ascii="仿宋_GB2312" w:eastAsia="仿宋_GB2312" w:hint="eastAsia"/>
          <w:sz w:val="28"/>
        </w:rPr>
        <w:t>根据估价对象所处区域的一般情况，并结合估价对象的实际情况，按</w:t>
      </w:r>
      <w:r w:rsidRPr="002D64C6">
        <w:rPr>
          <w:rFonts w:ascii="Arial" w:eastAsia="仿宋_GB2312" w:hAnsi="Arial" w:hint="eastAsia"/>
          <w:color w:val="000000"/>
          <w:sz w:val="28"/>
        </w:rPr>
        <w:t>建安费用的</w:t>
      </w:r>
      <w:r w:rsidRPr="002D64C6">
        <w:rPr>
          <w:rFonts w:ascii="Arial" w:eastAsia="仿宋_GB2312" w:hAnsi="Arial" w:hint="eastAsia"/>
          <w:color w:val="000000"/>
          <w:sz w:val="28"/>
        </w:rPr>
        <w:t>10%</w:t>
      </w:r>
      <w:r w:rsidRPr="002D64C6">
        <w:rPr>
          <w:rFonts w:ascii="Arial" w:eastAsia="仿宋_GB2312" w:hAnsi="Arial" w:hint="eastAsia"/>
          <w:color w:val="000000"/>
          <w:sz w:val="28"/>
        </w:rPr>
        <w:t>取费，则：</w:t>
      </w:r>
    </w:p>
    <w:p w:rsidR="001A078B" w:rsidRDefault="001B76FF" w:rsidP="001B76FF">
      <w:pPr>
        <w:spacing w:before="50" w:after="50" w:line="360" w:lineRule="auto"/>
        <w:ind w:firstLineChars="200" w:firstLine="560"/>
        <w:rPr>
          <w:rFonts w:ascii="Arial" w:eastAsia="仿宋_GB2312" w:hAnsi="Arial" w:cs="Arial"/>
          <w:sz w:val="28"/>
        </w:rPr>
      </w:pPr>
      <w:r w:rsidRPr="002D64C6">
        <w:rPr>
          <w:rFonts w:ascii="仿宋_GB2312" w:eastAsia="仿宋_GB2312" w:hint="eastAsia"/>
          <w:sz w:val="28"/>
        </w:rPr>
        <w:t>公共配套设施费用</w:t>
      </w:r>
      <w:r w:rsidRPr="002D64C6">
        <w:rPr>
          <w:rFonts w:ascii="Arial" w:eastAsia="仿宋_GB2312" w:hAnsi="Arial" w:hint="eastAsia"/>
          <w:sz w:val="28"/>
        </w:rPr>
        <w:t>=</w:t>
      </w:r>
      <w:r w:rsidRPr="002D64C6">
        <w:rPr>
          <w:rFonts w:ascii="Arial" w:eastAsia="仿宋_GB2312" w:hAnsi="Arial" w:cs="Arial"/>
          <w:sz w:val="28"/>
        </w:rPr>
        <w:t>建安费用</w:t>
      </w:r>
      <w:r w:rsidRPr="002D64C6">
        <w:rPr>
          <w:rFonts w:ascii="Arial" w:eastAsia="仿宋_GB2312" w:hAnsi="Arial" w:cs="Arial"/>
          <w:sz w:val="28"/>
        </w:rPr>
        <w:t>×</w:t>
      </w:r>
      <w:r w:rsidRPr="002D64C6">
        <w:rPr>
          <w:rFonts w:ascii="Arial" w:eastAsia="仿宋_GB2312" w:hAnsi="Arial" w:cs="Arial"/>
          <w:sz w:val="28"/>
        </w:rPr>
        <w:t>取费标准</w:t>
      </w:r>
    </w:p>
    <w:p w:rsidR="001B76FF" w:rsidRPr="002D64C6" w:rsidRDefault="001B76FF" w:rsidP="001A078B">
      <w:pPr>
        <w:spacing w:before="50" w:after="50" w:line="360" w:lineRule="auto"/>
        <w:ind w:firstLineChars="1000" w:firstLine="2800"/>
        <w:rPr>
          <w:rFonts w:ascii="Arial" w:eastAsia="仿宋_GB2312" w:hAnsi="Arial"/>
          <w:sz w:val="28"/>
        </w:rPr>
      </w:pPr>
      <w:r w:rsidRPr="002D64C6">
        <w:rPr>
          <w:rFonts w:ascii="Arial" w:eastAsia="仿宋_GB2312" w:hAnsi="Arial" w:hint="eastAsia"/>
          <w:sz w:val="28"/>
        </w:rPr>
        <w:t>=</w:t>
      </w:r>
      <w:r w:rsidRPr="002D64C6">
        <w:rPr>
          <w:rFonts w:ascii="Arial" w:eastAsia="仿宋_GB2312" w:hAnsi="Arial" w:cs="Arial"/>
          <w:sz w:val="28"/>
        </w:rPr>
        <w:t>2200</w:t>
      </w:r>
      <w:r w:rsidRPr="002D64C6">
        <w:rPr>
          <w:rFonts w:ascii="Arial" w:eastAsia="仿宋_GB2312" w:hAnsi="Arial" w:hint="eastAsia"/>
          <w:sz w:val="28"/>
        </w:rPr>
        <w:t>×</w:t>
      </w:r>
      <w:r w:rsidRPr="002D64C6">
        <w:rPr>
          <w:rFonts w:ascii="Arial" w:eastAsia="仿宋_GB2312" w:hAnsi="Arial" w:hint="eastAsia"/>
          <w:sz w:val="28"/>
        </w:rPr>
        <w:t>10%</w:t>
      </w:r>
    </w:p>
    <w:p w:rsidR="001B76FF" w:rsidRPr="002D64C6" w:rsidRDefault="001B76FF" w:rsidP="001A078B">
      <w:pPr>
        <w:spacing w:before="50" w:after="50" w:line="360" w:lineRule="auto"/>
        <w:ind w:firstLineChars="1000" w:firstLine="2800"/>
        <w:rPr>
          <w:rFonts w:ascii="Arial" w:eastAsia="仿宋_GB2312" w:hAnsi="Arial"/>
          <w:sz w:val="28"/>
        </w:rPr>
      </w:pPr>
      <w:r w:rsidRPr="002D64C6">
        <w:rPr>
          <w:rFonts w:ascii="Arial" w:eastAsia="仿宋_GB2312" w:hAnsi="Arial" w:hint="eastAsia"/>
          <w:sz w:val="28"/>
        </w:rPr>
        <w:t>=220</w:t>
      </w:r>
      <w:r w:rsidRPr="002D64C6">
        <w:rPr>
          <w:rFonts w:ascii="仿宋_GB2312" w:eastAsia="仿宋_GB2312" w:hint="eastAsia"/>
          <w:sz w:val="28"/>
        </w:rPr>
        <w:t>(</w:t>
      </w:r>
      <w:r w:rsidRPr="002D64C6">
        <w:rPr>
          <w:rFonts w:ascii="Arial" w:eastAsia="仿宋_GB2312" w:hAnsi="Arial" w:hint="eastAsia"/>
          <w:sz w:val="28"/>
        </w:rPr>
        <w:t>元</w:t>
      </w:r>
      <w:r w:rsidRPr="002D64C6">
        <w:rPr>
          <w:rFonts w:ascii="Arial" w:eastAsia="仿宋_GB2312" w:hAnsi="Arial"/>
          <w:sz w:val="28"/>
        </w:rPr>
        <w:t>/</w:t>
      </w:r>
      <w:r w:rsidRPr="002D64C6">
        <w:rPr>
          <w:rFonts w:ascii="Arial" w:eastAsia="仿宋_GB2312" w:hAnsi="Arial" w:hint="eastAsia"/>
          <w:sz w:val="28"/>
        </w:rPr>
        <w:t>平方米</w:t>
      </w:r>
      <w:r w:rsidRPr="002D64C6">
        <w:rPr>
          <w:rFonts w:ascii="仿宋_GB2312" w:eastAsia="仿宋_GB2312" w:hint="eastAsia"/>
          <w:sz w:val="28"/>
        </w:rPr>
        <w:t>)</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Arial" w:eastAsia="仿宋_GB2312" w:hAnsi="Arial" w:hint="eastAsia"/>
          <w:color w:val="000000"/>
          <w:sz w:val="28"/>
        </w:rPr>
        <w:lastRenderedPageBreak/>
        <w:t>（</w:t>
      </w:r>
      <w:r w:rsidRPr="002D64C6">
        <w:rPr>
          <w:rFonts w:ascii="Arial" w:eastAsia="仿宋_GB2312" w:hAnsi="Arial" w:hint="eastAsia"/>
          <w:color w:val="000000"/>
          <w:sz w:val="28"/>
        </w:rPr>
        <w:t>D</w:t>
      </w:r>
      <w:r w:rsidRPr="002D64C6">
        <w:rPr>
          <w:rFonts w:ascii="Arial" w:eastAsia="仿宋_GB2312" w:hAnsi="Arial" w:hint="eastAsia"/>
          <w:color w:val="000000"/>
          <w:sz w:val="28"/>
        </w:rPr>
        <w:t>）</w:t>
      </w:r>
      <w:r w:rsidRPr="002D64C6">
        <w:rPr>
          <w:rFonts w:ascii="仿宋_GB2312" w:eastAsia="仿宋_GB2312" w:hint="eastAsia"/>
          <w:color w:val="000000"/>
          <w:sz w:val="28"/>
        </w:rPr>
        <w:t>红线内市政基础设施费</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红线内市政基础设施费是指包括城市规划要求配套的道路、给排水、电力、电信、燃气、热力等设施的建设费用；估价对象未来红线内基础设施建设将达到“</w:t>
      </w:r>
      <w:r w:rsidRPr="002D64C6">
        <w:rPr>
          <w:rFonts w:ascii="Arial" w:eastAsia="仿宋_GB2312" w:hAnsi="Arial" w:hint="eastAsia"/>
          <w:color w:val="000000"/>
          <w:sz w:val="28"/>
        </w:rPr>
        <w:t>六</w:t>
      </w:r>
      <w:r w:rsidRPr="002D64C6">
        <w:rPr>
          <w:rFonts w:ascii="仿宋_GB2312" w:eastAsia="仿宋_GB2312" w:hint="eastAsia"/>
          <w:color w:val="000000"/>
          <w:sz w:val="28"/>
        </w:rPr>
        <w:t>通”（即通路、通电、通讯、通上水、通下水、通燃气），结合估价对象所在区域实际情况确定红线内市政基础设施费为</w:t>
      </w:r>
      <w:r w:rsidRPr="002D64C6">
        <w:rPr>
          <w:rFonts w:ascii="Arial" w:eastAsia="仿宋_GB2312" w:hAnsi="Arial" w:hint="eastAsia"/>
          <w:color w:val="000000"/>
          <w:sz w:val="28"/>
        </w:rPr>
        <w:t>200</w:t>
      </w:r>
      <w:r w:rsidRPr="002D64C6">
        <w:rPr>
          <w:rFonts w:ascii="仿宋_GB2312" w:eastAsia="仿宋_GB2312" w:hint="eastAsia"/>
          <w:color w:val="000000"/>
          <w:sz w:val="28"/>
        </w:rPr>
        <w:t>元/平方米。</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Arial" w:eastAsia="仿宋_GB2312" w:hAnsi="Arial" w:hint="eastAsia"/>
          <w:color w:val="000000"/>
          <w:sz w:val="28"/>
        </w:rPr>
        <w:t>（</w:t>
      </w:r>
      <w:r w:rsidRPr="002D64C6">
        <w:rPr>
          <w:rFonts w:ascii="Arial" w:eastAsia="仿宋_GB2312" w:hAnsi="Arial" w:hint="eastAsia"/>
          <w:color w:val="000000"/>
          <w:sz w:val="28"/>
        </w:rPr>
        <w:t>E</w:t>
      </w:r>
      <w:r w:rsidRPr="002D64C6">
        <w:rPr>
          <w:rFonts w:ascii="Arial" w:eastAsia="仿宋_GB2312" w:hAnsi="Arial" w:hint="eastAsia"/>
          <w:color w:val="000000"/>
          <w:sz w:val="28"/>
        </w:rPr>
        <w:t>）</w:t>
      </w:r>
      <w:r w:rsidRPr="002D64C6">
        <w:rPr>
          <w:rFonts w:ascii="仿宋_GB2312" w:eastAsia="仿宋_GB2312" w:hint="eastAsia"/>
          <w:color w:val="000000"/>
          <w:sz w:val="28"/>
        </w:rPr>
        <w:t>相关税费</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2D64C6">
        <w:rPr>
          <w:rFonts w:ascii="Arial" w:eastAsia="仿宋_GB2312" w:hAnsi="Arial" w:hint="eastAsia"/>
          <w:color w:val="000000"/>
          <w:sz w:val="28"/>
        </w:rPr>
        <w:t>1</w:t>
      </w:r>
      <w:r w:rsidRPr="002D64C6">
        <w:rPr>
          <w:rFonts w:ascii="仿宋_GB2312" w:eastAsia="仿宋_GB2312" w:hint="eastAsia"/>
          <w:color w:val="000000"/>
          <w:sz w:val="28"/>
        </w:rPr>
        <w:t>.</w:t>
      </w:r>
      <w:r w:rsidRPr="002D64C6">
        <w:rPr>
          <w:rFonts w:ascii="Arial" w:eastAsia="仿宋_GB2312" w:hAnsi="Arial" w:hint="eastAsia"/>
          <w:color w:val="000000"/>
          <w:sz w:val="28"/>
        </w:rPr>
        <w:t>5</w:t>
      </w:r>
      <w:r w:rsidRPr="002D64C6">
        <w:rPr>
          <w:rFonts w:ascii="仿宋_GB2312" w:eastAsia="仿宋_GB2312" w:hint="eastAsia"/>
          <w:color w:val="000000"/>
          <w:sz w:val="28"/>
        </w:rPr>
        <w:t>%取费，则有：</w:t>
      </w:r>
    </w:p>
    <w:p w:rsidR="001A078B" w:rsidRDefault="001B76FF" w:rsidP="001B76FF">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相关税费＝建安费用×取费标准</w:t>
      </w:r>
    </w:p>
    <w:p w:rsidR="001A078B" w:rsidRDefault="001B76FF" w:rsidP="001A078B">
      <w:pPr>
        <w:spacing w:before="50" w:after="50" w:line="360" w:lineRule="auto"/>
        <w:ind w:firstLineChars="600" w:firstLine="1680"/>
        <w:rPr>
          <w:rFonts w:ascii="仿宋_GB2312" w:eastAsia="仿宋_GB2312"/>
          <w:color w:val="000000"/>
          <w:sz w:val="28"/>
        </w:rPr>
      </w:pPr>
      <w:r w:rsidRPr="002D64C6">
        <w:rPr>
          <w:rFonts w:ascii="仿宋_GB2312" w:eastAsia="仿宋_GB2312" w:hint="eastAsia"/>
          <w:color w:val="000000"/>
          <w:sz w:val="28"/>
        </w:rPr>
        <w:t>＝</w:t>
      </w:r>
      <w:r w:rsidRPr="002D64C6">
        <w:rPr>
          <w:rFonts w:ascii="Arial" w:eastAsia="仿宋_GB2312" w:hAnsi="Arial" w:hint="eastAsia"/>
          <w:color w:val="000000"/>
          <w:sz w:val="28"/>
        </w:rPr>
        <w:t>2200</w:t>
      </w:r>
      <w:r w:rsidRPr="002D64C6">
        <w:rPr>
          <w:rFonts w:ascii="仿宋_GB2312" w:eastAsia="仿宋_GB2312" w:hint="eastAsia"/>
          <w:color w:val="000000"/>
          <w:sz w:val="28"/>
        </w:rPr>
        <w:t>×</w:t>
      </w:r>
      <w:r w:rsidRPr="002D64C6">
        <w:rPr>
          <w:rFonts w:ascii="Arial" w:eastAsia="仿宋_GB2312" w:hAnsi="Arial" w:hint="eastAsia"/>
          <w:color w:val="000000"/>
          <w:sz w:val="28"/>
        </w:rPr>
        <w:t>1</w:t>
      </w:r>
      <w:r w:rsidRPr="002D64C6">
        <w:rPr>
          <w:rFonts w:ascii="仿宋_GB2312" w:eastAsia="仿宋_GB2312" w:hint="eastAsia"/>
          <w:color w:val="000000"/>
          <w:sz w:val="28"/>
        </w:rPr>
        <w:t>.</w:t>
      </w:r>
      <w:r w:rsidRPr="002D64C6">
        <w:rPr>
          <w:rFonts w:ascii="Arial" w:eastAsia="仿宋_GB2312" w:hAnsi="Arial" w:hint="eastAsia"/>
          <w:color w:val="000000"/>
          <w:sz w:val="28"/>
        </w:rPr>
        <w:t>5</w:t>
      </w:r>
      <w:r w:rsidRPr="002D64C6">
        <w:rPr>
          <w:rFonts w:ascii="仿宋_GB2312" w:eastAsia="仿宋_GB2312" w:hint="eastAsia"/>
          <w:color w:val="000000"/>
          <w:sz w:val="28"/>
        </w:rPr>
        <w:t>%</w:t>
      </w:r>
    </w:p>
    <w:p w:rsidR="001B76FF" w:rsidRPr="002D64C6" w:rsidRDefault="001B76FF" w:rsidP="001A078B">
      <w:pPr>
        <w:spacing w:before="50" w:after="50" w:line="360" w:lineRule="auto"/>
        <w:ind w:firstLineChars="600" w:firstLine="1680"/>
        <w:rPr>
          <w:rFonts w:ascii="仿宋_GB2312" w:eastAsia="仿宋_GB2312"/>
          <w:color w:val="000000"/>
          <w:sz w:val="28"/>
        </w:rPr>
      </w:pPr>
      <w:r w:rsidRPr="002D64C6">
        <w:rPr>
          <w:rFonts w:ascii="仿宋_GB2312" w:eastAsia="仿宋_GB2312" w:hint="eastAsia"/>
          <w:color w:val="000000"/>
          <w:sz w:val="28"/>
        </w:rPr>
        <w:t>＝</w:t>
      </w:r>
      <w:r w:rsidRPr="002D64C6">
        <w:rPr>
          <w:rFonts w:ascii="Arial" w:eastAsia="仿宋_GB2312" w:hAnsi="Arial" w:hint="eastAsia"/>
          <w:color w:val="000000"/>
          <w:sz w:val="28"/>
        </w:rPr>
        <w:t>33</w:t>
      </w:r>
      <w:r w:rsidRPr="002D64C6">
        <w:rPr>
          <w:rFonts w:ascii="仿宋_GB2312" w:eastAsia="仿宋_GB2312" w:hint="eastAsia"/>
          <w:color w:val="000000"/>
          <w:sz w:val="28"/>
        </w:rPr>
        <w:t>（</w:t>
      </w:r>
      <w:r w:rsidRPr="002D64C6">
        <w:rPr>
          <w:rFonts w:ascii="Arial" w:eastAsia="仿宋_GB2312" w:hAnsi="Arial" w:hint="eastAsia"/>
          <w:color w:val="000000"/>
          <w:sz w:val="28"/>
        </w:rPr>
        <w:t>元</w:t>
      </w:r>
      <w:r w:rsidRPr="002D64C6">
        <w:rPr>
          <w:rFonts w:ascii="Arial" w:eastAsia="仿宋_GB2312" w:hAnsi="Arial"/>
          <w:color w:val="000000"/>
          <w:sz w:val="28"/>
        </w:rPr>
        <w:t>/</w:t>
      </w:r>
      <w:r w:rsidRPr="002D64C6">
        <w:rPr>
          <w:rFonts w:ascii="Arial" w:eastAsia="仿宋_GB2312" w:hAnsi="Arial" w:hint="eastAsia"/>
          <w:color w:val="000000"/>
          <w:sz w:val="28"/>
        </w:rPr>
        <w:t>平方米</w:t>
      </w:r>
      <w:r w:rsidRPr="002D64C6">
        <w:rPr>
          <w:rFonts w:ascii="仿宋_GB2312" w:eastAsia="仿宋_GB2312" w:hint="eastAsia"/>
          <w:color w:val="000000"/>
          <w:sz w:val="28"/>
        </w:rPr>
        <w:t>）</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Arial" w:eastAsia="仿宋_GB2312" w:hAnsi="Arial" w:hint="eastAsia"/>
          <w:color w:val="000000"/>
          <w:sz w:val="28"/>
        </w:rPr>
        <w:t>（</w:t>
      </w:r>
      <w:r w:rsidRPr="002D64C6">
        <w:rPr>
          <w:rFonts w:ascii="Arial" w:eastAsia="仿宋_GB2312" w:hAnsi="Arial" w:hint="eastAsia"/>
          <w:color w:val="000000"/>
          <w:sz w:val="28"/>
        </w:rPr>
        <w:t>F</w:t>
      </w:r>
      <w:r w:rsidRPr="002D64C6">
        <w:rPr>
          <w:rFonts w:ascii="Arial" w:eastAsia="仿宋_GB2312" w:hAnsi="Arial" w:hint="eastAsia"/>
          <w:color w:val="000000"/>
          <w:sz w:val="28"/>
        </w:rPr>
        <w:t>）</w:t>
      </w:r>
      <w:r w:rsidRPr="002D64C6">
        <w:rPr>
          <w:rFonts w:ascii="仿宋_GB2312" w:eastAsia="仿宋_GB2312" w:hint="eastAsia"/>
          <w:color w:val="000000"/>
          <w:sz w:val="28"/>
        </w:rPr>
        <w:t>建造成本</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建造成本为上述</w:t>
      </w:r>
      <w:r w:rsidRPr="002D64C6">
        <w:rPr>
          <w:rFonts w:ascii="Arial" w:eastAsia="仿宋_GB2312" w:hAnsi="Arial" w:hint="eastAsia"/>
          <w:color w:val="000000"/>
          <w:sz w:val="28"/>
        </w:rPr>
        <w:t>5</w:t>
      </w:r>
      <w:r w:rsidRPr="002D64C6">
        <w:rPr>
          <w:rFonts w:ascii="仿宋_GB2312" w:eastAsia="仿宋_GB2312" w:hint="eastAsia"/>
          <w:color w:val="000000"/>
          <w:sz w:val="28"/>
        </w:rPr>
        <w:t>项之和，则有：</w:t>
      </w:r>
    </w:p>
    <w:p w:rsidR="001A078B" w:rsidRDefault="001B76FF" w:rsidP="001B76FF">
      <w:pPr>
        <w:spacing w:before="50" w:after="50" w:line="360" w:lineRule="auto"/>
        <w:ind w:firstLineChars="201" w:firstLine="563"/>
        <w:rPr>
          <w:rFonts w:ascii="Arial" w:eastAsia="仿宋_GB2312" w:hAnsi="Arial" w:cs="Arial"/>
          <w:color w:val="000000"/>
          <w:sz w:val="28"/>
        </w:rPr>
      </w:pPr>
      <w:r w:rsidRPr="002D64C6">
        <w:rPr>
          <w:rFonts w:ascii="仿宋_GB2312" w:eastAsia="仿宋_GB2312" w:hint="eastAsia"/>
          <w:color w:val="000000"/>
          <w:sz w:val="28"/>
        </w:rPr>
        <w:t>建造成本</w:t>
      </w:r>
      <w:r w:rsidRPr="002D64C6">
        <w:rPr>
          <w:rFonts w:ascii="Arial" w:eastAsia="仿宋_GB2312" w:hAnsi="Arial" w:cs="Arial"/>
          <w:color w:val="000000"/>
          <w:sz w:val="28"/>
        </w:rPr>
        <w:t>=</w:t>
      </w:r>
      <w:r w:rsidRPr="002D64C6">
        <w:rPr>
          <w:rFonts w:ascii="仿宋_GB2312" w:eastAsia="仿宋_GB2312" w:hint="eastAsia"/>
          <w:color w:val="000000"/>
          <w:sz w:val="28"/>
        </w:rPr>
        <w:t xml:space="preserve"> </w:t>
      </w:r>
      <w:r w:rsidRPr="002D64C6">
        <w:rPr>
          <w:rFonts w:ascii="Arial" w:eastAsia="仿宋_GB2312" w:hAnsi="Arial" w:hint="eastAsia"/>
          <w:color w:val="000000"/>
          <w:sz w:val="28"/>
        </w:rPr>
        <w:t>2200</w:t>
      </w:r>
      <w:r w:rsidRPr="002D64C6">
        <w:rPr>
          <w:rFonts w:ascii="仿宋_GB2312" w:eastAsia="仿宋_GB2312" w:hint="eastAsia"/>
          <w:color w:val="000000"/>
          <w:sz w:val="28"/>
        </w:rPr>
        <w:t>+</w:t>
      </w:r>
      <w:r w:rsidRPr="002D64C6">
        <w:rPr>
          <w:rFonts w:ascii="Arial" w:eastAsia="仿宋_GB2312" w:hAnsi="Arial" w:hint="eastAsia"/>
          <w:color w:val="000000"/>
          <w:sz w:val="28"/>
        </w:rPr>
        <w:t>66</w:t>
      </w:r>
      <w:r w:rsidRPr="002D64C6">
        <w:rPr>
          <w:rFonts w:ascii="Arial" w:eastAsia="仿宋_GB2312" w:hAnsi="Arial" w:cs="Arial"/>
          <w:color w:val="000000"/>
          <w:sz w:val="28"/>
        </w:rPr>
        <w:t>+</w:t>
      </w:r>
      <w:r w:rsidRPr="002D64C6">
        <w:rPr>
          <w:rFonts w:ascii="Arial" w:eastAsia="仿宋_GB2312" w:hAnsi="Arial" w:cs="Arial" w:hint="eastAsia"/>
          <w:color w:val="000000"/>
          <w:sz w:val="28"/>
        </w:rPr>
        <w:t>220</w:t>
      </w:r>
      <w:r w:rsidRPr="002D64C6">
        <w:rPr>
          <w:rFonts w:ascii="Arial" w:eastAsia="仿宋_GB2312" w:hAnsi="Arial" w:cs="Arial"/>
          <w:color w:val="000000"/>
          <w:sz w:val="28"/>
        </w:rPr>
        <w:t>+200+</w:t>
      </w:r>
      <w:r w:rsidRPr="002D64C6">
        <w:rPr>
          <w:rFonts w:ascii="Arial" w:eastAsia="仿宋_GB2312" w:hAnsi="Arial" w:cs="Arial" w:hint="eastAsia"/>
          <w:color w:val="000000"/>
          <w:sz w:val="28"/>
        </w:rPr>
        <w:t>33</w:t>
      </w:r>
      <w:r w:rsidR="001A078B">
        <w:rPr>
          <w:rFonts w:ascii="Arial" w:eastAsia="仿宋_GB2312" w:hAnsi="Arial" w:cs="Arial" w:hint="eastAsia"/>
          <w:color w:val="000000"/>
          <w:sz w:val="28"/>
        </w:rPr>
        <w:t xml:space="preserve"> </w:t>
      </w:r>
    </w:p>
    <w:p w:rsidR="001B76FF" w:rsidRPr="002D64C6" w:rsidRDefault="001B76FF" w:rsidP="001A078B">
      <w:pPr>
        <w:spacing w:before="50" w:after="50" w:line="360" w:lineRule="auto"/>
        <w:ind w:firstLineChars="651" w:firstLine="1823"/>
        <w:rPr>
          <w:rFonts w:ascii="仿宋_GB2312" w:eastAsia="仿宋_GB2312"/>
          <w:color w:val="000000"/>
          <w:sz w:val="28"/>
        </w:rPr>
      </w:pPr>
      <w:r w:rsidRPr="002D64C6">
        <w:rPr>
          <w:rFonts w:ascii="Arial" w:eastAsia="仿宋_GB2312" w:hAnsi="Arial" w:cs="Arial"/>
          <w:color w:val="000000"/>
          <w:sz w:val="28"/>
        </w:rPr>
        <w:t>=</w:t>
      </w:r>
      <w:r w:rsidRPr="002D64C6">
        <w:rPr>
          <w:rFonts w:ascii="Arial" w:eastAsia="仿宋_GB2312" w:hAnsi="Arial" w:cs="Arial" w:hint="eastAsia"/>
          <w:color w:val="000000"/>
          <w:sz w:val="28"/>
        </w:rPr>
        <w:t xml:space="preserve"> 2719</w:t>
      </w:r>
      <w:r w:rsidRPr="002D64C6">
        <w:rPr>
          <w:rFonts w:ascii="Arial" w:eastAsia="仿宋_GB2312" w:hAnsi="Arial" w:cs="Arial"/>
          <w:color w:val="000000"/>
          <w:sz w:val="28"/>
        </w:rPr>
        <w:t>（</w:t>
      </w:r>
      <w:r w:rsidRPr="002D64C6">
        <w:rPr>
          <w:rFonts w:ascii="Arial" w:eastAsia="仿宋_GB2312" w:hAnsi="Arial" w:hint="eastAsia"/>
          <w:color w:val="000000"/>
          <w:sz w:val="28"/>
        </w:rPr>
        <w:t>元</w:t>
      </w:r>
      <w:r w:rsidRPr="002D64C6">
        <w:rPr>
          <w:rFonts w:ascii="Arial" w:eastAsia="仿宋_GB2312" w:hAnsi="Arial"/>
          <w:color w:val="000000"/>
          <w:sz w:val="28"/>
        </w:rPr>
        <w:t>/</w:t>
      </w:r>
      <w:r w:rsidRPr="002D64C6">
        <w:rPr>
          <w:rFonts w:ascii="Arial" w:eastAsia="仿宋_GB2312" w:hAnsi="Arial" w:hint="eastAsia"/>
          <w:color w:val="000000"/>
          <w:sz w:val="28"/>
        </w:rPr>
        <w:t>平方米</w:t>
      </w:r>
      <w:r w:rsidRPr="002D64C6">
        <w:rPr>
          <w:rFonts w:ascii="仿宋_GB2312" w:eastAsia="仿宋_GB2312" w:hint="eastAsia"/>
          <w:color w:val="000000"/>
          <w:sz w:val="28"/>
        </w:rPr>
        <w:t>）</w:t>
      </w:r>
    </w:p>
    <w:p w:rsidR="001B76FF" w:rsidRPr="002D64C6" w:rsidRDefault="001B76FF" w:rsidP="001B76FF">
      <w:pPr>
        <w:spacing w:before="50" w:after="50" w:line="360" w:lineRule="auto"/>
        <w:ind w:firstLineChars="200" w:firstLine="560"/>
        <w:rPr>
          <w:rFonts w:ascii="仿宋_GB2312" w:eastAsia="仿宋_GB2312" w:hAnsi="Arial" w:cs="Arial"/>
          <w:color w:val="000000"/>
          <w:sz w:val="28"/>
        </w:rPr>
      </w:pPr>
      <w:r w:rsidRPr="002D64C6">
        <w:rPr>
          <w:rFonts w:ascii="Arial" w:eastAsia="仿宋_GB2312" w:hAnsi="Arial" w:cs="Arial" w:hint="eastAsia"/>
          <w:color w:val="000000"/>
          <w:sz w:val="28"/>
        </w:rPr>
        <w:t>B</w:t>
      </w:r>
      <w:r w:rsidRPr="002D64C6">
        <w:rPr>
          <w:rFonts w:ascii="仿宋_GB2312" w:eastAsia="仿宋_GB2312" w:hAnsi="Arial" w:cs="Arial" w:hint="eastAsia"/>
          <w:color w:val="000000"/>
          <w:sz w:val="28"/>
        </w:rPr>
        <w:t>城市基础设施建设费</w:t>
      </w:r>
    </w:p>
    <w:p w:rsidR="001B76FF" w:rsidRPr="002D64C6" w:rsidRDefault="001B76FF" w:rsidP="001B76FF">
      <w:pPr>
        <w:spacing w:before="50" w:after="50" w:line="360" w:lineRule="auto"/>
        <w:ind w:firstLineChars="200" w:firstLine="560"/>
        <w:jc w:val="both"/>
        <w:rPr>
          <w:rFonts w:ascii="仿宋_GB2312" w:eastAsia="仿宋_GB2312"/>
          <w:color w:val="000000"/>
          <w:sz w:val="28"/>
        </w:rPr>
      </w:pPr>
      <w:r w:rsidRPr="002D64C6">
        <w:rPr>
          <w:rFonts w:ascii="仿宋_GB2312" w:eastAsia="仿宋_GB2312" w:hAnsi="Arial" w:cs="Arial" w:hint="eastAsia"/>
          <w:color w:val="000000"/>
          <w:sz w:val="28"/>
        </w:rPr>
        <w:t>城市基础设施建设费是</w:t>
      </w:r>
      <w:r w:rsidRPr="002D64C6">
        <w:rPr>
          <w:rFonts w:ascii="仿宋_GB2312" w:eastAsia="仿宋_GB2312" w:hAnsi="Arial" w:cs="Arial"/>
          <w:color w:val="000000"/>
          <w:sz w:val="28"/>
        </w:rPr>
        <w:t>政府向建设单位收取</w:t>
      </w:r>
      <w:r w:rsidRPr="002D64C6">
        <w:rPr>
          <w:rFonts w:ascii="仿宋_GB2312" w:eastAsia="仿宋_GB2312" w:hAnsi="Arial" w:cs="Arial" w:hint="eastAsia"/>
          <w:color w:val="000000"/>
          <w:sz w:val="28"/>
        </w:rPr>
        <w:t>、</w:t>
      </w:r>
      <w:r w:rsidRPr="002D64C6">
        <w:rPr>
          <w:rFonts w:ascii="仿宋_GB2312" w:eastAsia="仿宋_GB2312" w:hAnsi="Arial" w:cs="Arial"/>
          <w:color w:val="000000"/>
          <w:sz w:val="28"/>
        </w:rPr>
        <w:t>专项用于城市基础设施和城市共用设施建设，包括城市道路、桥梁、公共交通、供水、燃气、</w:t>
      </w:r>
      <w:hyperlink r:id="rId65" w:tgtFrame="_blank" w:history="1">
        <w:r w:rsidRPr="002D64C6">
          <w:rPr>
            <w:rFonts w:ascii="仿宋_GB2312" w:eastAsia="仿宋_GB2312" w:hAnsi="Arial" w:cs="Arial"/>
            <w:color w:val="000000"/>
            <w:sz w:val="28"/>
          </w:rPr>
          <w:t>污水处理</w:t>
        </w:r>
      </w:hyperlink>
      <w:r w:rsidRPr="002D64C6">
        <w:rPr>
          <w:rFonts w:ascii="仿宋_GB2312" w:eastAsia="仿宋_GB2312" w:hAnsi="Arial" w:cs="Arial"/>
          <w:color w:val="000000"/>
          <w:sz w:val="28"/>
        </w:rPr>
        <w:t>、集中供热、园林、绿化、路灯、环境卫生等设施的建设</w:t>
      </w:r>
      <w:r w:rsidRPr="002D64C6">
        <w:rPr>
          <w:rFonts w:ascii="仿宋_GB2312" w:eastAsia="仿宋_GB2312" w:hAnsi="Arial" w:cs="Arial" w:hint="eastAsia"/>
          <w:color w:val="000000"/>
          <w:sz w:val="28"/>
        </w:rPr>
        <w:t>。估价对象位于</w:t>
      </w:r>
      <w:r w:rsidRPr="002D64C6">
        <w:rPr>
          <w:rFonts w:ascii="Arial" w:eastAsia="仿宋_GB2312" w:hAnsi="Arial" w:hint="eastAsia"/>
          <w:bCs/>
          <w:color w:val="000000"/>
          <w:sz w:val="28"/>
        </w:rPr>
        <w:t>北京市丰台区</w:t>
      </w:r>
      <w:r w:rsidRPr="002D64C6">
        <w:rPr>
          <w:rFonts w:ascii="Arial" w:eastAsia="仿宋_GB2312" w:hAnsi="Arial" w:cs="Arial"/>
          <w:color w:val="000000"/>
          <w:sz w:val="28"/>
        </w:rPr>
        <w:t>，《北京市征收城市基础设施建设费暂行办法》</w:t>
      </w:r>
      <w:r w:rsidRPr="002D64C6">
        <w:rPr>
          <w:rFonts w:ascii="Arial" w:eastAsia="仿宋_GB2312" w:hAnsi="Arial" w:cs="Arial"/>
          <w:color w:val="000000"/>
          <w:sz w:val="28"/>
        </w:rPr>
        <w:t>[</w:t>
      </w:r>
      <w:r w:rsidRPr="002D64C6">
        <w:rPr>
          <w:rFonts w:ascii="Arial" w:eastAsia="仿宋_GB2312" w:hAnsi="Arial" w:cs="Arial"/>
          <w:color w:val="000000"/>
          <w:sz w:val="28"/>
        </w:rPr>
        <w:t>京计投资字〔</w:t>
      </w:r>
      <w:r w:rsidRPr="002D64C6">
        <w:rPr>
          <w:rFonts w:ascii="Arial" w:eastAsia="仿宋_GB2312" w:hAnsi="Arial" w:cs="Arial"/>
          <w:color w:val="000000"/>
          <w:sz w:val="28"/>
        </w:rPr>
        <w:t>2002</w:t>
      </w:r>
      <w:r w:rsidRPr="002D64C6">
        <w:rPr>
          <w:rFonts w:ascii="Arial" w:eastAsia="仿宋_GB2312" w:hAnsi="Arial" w:cs="Arial"/>
          <w:color w:val="000000"/>
          <w:sz w:val="28"/>
        </w:rPr>
        <w:t>〕</w:t>
      </w:r>
      <w:r w:rsidRPr="002D64C6">
        <w:rPr>
          <w:rFonts w:ascii="Arial" w:eastAsia="仿宋_GB2312" w:hAnsi="Arial" w:cs="Arial"/>
          <w:color w:val="000000"/>
          <w:sz w:val="28"/>
        </w:rPr>
        <w:t>1792</w:t>
      </w:r>
      <w:r w:rsidRPr="002D64C6">
        <w:rPr>
          <w:rFonts w:ascii="Arial" w:eastAsia="仿宋_GB2312" w:hAnsi="Arial" w:cs="Arial"/>
          <w:color w:val="000000"/>
          <w:sz w:val="28"/>
        </w:rPr>
        <w:t>号</w:t>
      </w:r>
      <w:r w:rsidRPr="002D64C6">
        <w:rPr>
          <w:rFonts w:ascii="Arial" w:eastAsia="仿宋_GB2312" w:hAnsi="Arial" w:cs="Arial"/>
          <w:color w:val="000000"/>
          <w:sz w:val="28"/>
        </w:rPr>
        <w:t>]</w:t>
      </w:r>
      <w:r w:rsidRPr="002D64C6">
        <w:rPr>
          <w:rFonts w:ascii="仿宋_GB2312" w:eastAsia="仿宋_GB2312" w:hAnsi="Arial" w:cs="Arial" w:hint="eastAsia"/>
          <w:color w:val="000000"/>
          <w:sz w:val="28"/>
        </w:rPr>
        <w:t>，估价对象属于</w:t>
      </w:r>
      <w:r w:rsidRPr="002D64C6">
        <w:rPr>
          <w:rFonts w:ascii="Arial" w:eastAsia="仿宋_GB2312" w:hAnsi="Arial" w:cs="Arial" w:hint="eastAsia"/>
          <w:color w:val="000000"/>
          <w:sz w:val="28"/>
        </w:rPr>
        <w:t>北京市区</w:t>
      </w:r>
      <w:r w:rsidRPr="002D64C6">
        <w:rPr>
          <w:rFonts w:ascii="Arial" w:eastAsia="仿宋_GB2312" w:hAnsi="Arial" w:cs="Arial"/>
          <w:color w:val="000000"/>
          <w:sz w:val="28"/>
        </w:rPr>
        <w:t>，估价对象应缴的城市基础设施建设费标准为：</w:t>
      </w:r>
      <w:r w:rsidRPr="002D64C6">
        <w:rPr>
          <w:rFonts w:ascii="Arial" w:eastAsia="仿宋_GB2312" w:hAnsi="Arial" w:cs="Arial" w:hint="eastAsia"/>
          <w:color w:val="000000"/>
          <w:sz w:val="28"/>
        </w:rPr>
        <w:t>16</w:t>
      </w:r>
      <w:r w:rsidRPr="002D64C6">
        <w:rPr>
          <w:rFonts w:ascii="Arial" w:eastAsia="仿宋_GB2312" w:hAnsi="Arial" w:cs="Arial"/>
          <w:color w:val="000000"/>
          <w:sz w:val="28"/>
        </w:rPr>
        <w:t>0</w:t>
      </w:r>
      <w:r w:rsidRPr="002D64C6">
        <w:rPr>
          <w:rFonts w:ascii="Arial" w:eastAsia="仿宋_GB2312" w:hAnsi="Arial" w:cs="Arial"/>
          <w:color w:val="000000"/>
          <w:sz w:val="28"/>
        </w:rPr>
        <w:t>元</w:t>
      </w:r>
      <w:r w:rsidRPr="002D64C6">
        <w:rPr>
          <w:rFonts w:ascii="Arial" w:eastAsia="仿宋_GB2312" w:hAnsi="Arial" w:cs="Arial"/>
          <w:color w:val="000000"/>
          <w:sz w:val="28"/>
        </w:rPr>
        <w:t>/</w:t>
      </w:r>
      <w:r w:rsidRPr="002D64C6">
        <w:rPr>
          <w:rFonts w:ascii="Arial" w:eastAsia="仿宋_GB2312" w:hAnsi="Arial" w:cs="Arial"/>
          <w:color w:val="000000"/>
          <w:sz w:val="28"/>
        </w:rPr>
        <w:t>平方</w:t>
      </w:r>
      <w:r w:rsidRPr="002D64C6">
        <w:rPr>
          <w:rFonts w:ascii="仿宋_GB2312" w:eastAsia="仿宋_GB2312" w:hint="eastAsia"/>
          <w:color w:val="000000"/>
          <w:sz w:val="28"/>
        </w:rPr>
        <w:t>米</w:t>
      </w:r>
      <w:r w:rsidRPr="002D64C6">
        <w:rPr>
          <w:rFonts w:ascii="仿宋_GB2312" w:eastAsia="仿宋_GB2312" w:hAnsi="Arial" w:cs="Arial" w:hint="eastAsia"/>
          <w:color w:val="000000"/>
          <w:sz w:val="28"/>
        </w:rPr>
        <w:t>。</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Arial" w:eastAsia="仿宋_GB2312" w:hAnsi="Arial" w:cs="Arial" w:hint="eastAsia"/>
          <w:color w:val="000000"/>
          <w:sz w:val="28"/>
        </w:rPr>
        <w:lastRenderedPageBreak/>
        <w:t>C</w:t>
      </w:r>
      <w:r w:rsidRPr="002D64C6">
        <w:rPr>
          <w:rFonts w:ascii="仿宋_GB2312" w:eastAsia="仿宋_GB2312" w:hint="eastAsia"/>
          <w:color w:val="000000"/>
          <w:sz w:val="28"/>
        </w:rPr>
        <w:t>管理费用</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仿宋_GB2312" w:eastAsia="仿宋_GB2312" w:hAnsi="Arial" w:hint="eastAsia"/>
          <w:color w:val="000000"/>
          <w:sz w:val="28"/>
        </w:rPr>
        <w:t>管理费用是房地产开发商为组织和管理房地产开发经营活动的必要支出，主要包括人员工资、办公费、差旅费等，根据估价对象所处区域房地产开发市场的一般情况，并结合估价对象的实际情况，</w:t>
      </w:r>
      <w:r w:rsidRPr="002D64C6">
        <w:rPr>
          <w:rFonts w:ascii="仿宋_GB2312" w:eastAsia="仿宋_GB2312" w:hint="eastAsia"/>
          <w:color w:val="000000"/>
          <w:sz w:val="28"/>
        </w:rPr>
        <w:t>按照前述</w:t>
      </w:r>
      <w:r w:rsidRPr="002D64C6">
        <w:rPr>
          <w:rFonts w:ascii="Arial" w:eastAsia="仿宋_GB2312" w:hAnsi="Arial" w:cs="Arial" w:hint="eastAsia"/>
          <w:color w:val="000000"/>
          <w:sz w:val="28"/>
        </w:rPr>
        <w:t>2</w:t>
      </w:r>
      <w:r w:rsidRPr="002D64C6">
        <w:rPr>
          <w:rFonts w:ascii="仿宋_GB2312" w:eastAsia="仿宋_GB2312" w:hint="eastAsia"/>
          <w:color w:val="000000"/>
          <w:sz w:val="28"/>
        </w:rPr>
        <w:t>项的</w:t>
      </w:r>
      <w:r w:rsidRPr="002D64C6">
        <w:rPr>
          <w:rFonts w:ascii="Arial" w:eastAsia="仿宋_GB2312" w:hAnsi="Arial" w:hint="eastAsia"/>
          <w:color w:val="000000"/>
          <w:sz w:val="28"/>
        </w:rPr>
        <w:t>2</w:t>
      </w:r>
      <w:r w:rsidRPr="002D64C6">
        <w:rPr>
          <w:rFonts w:ascii="仿宋_GB2312" w:eastAsia="仿宋_GB2312" w:hint="eastAsia"/>
          <w:color w:val="000000"/>
          <w:sz w:val="28"/>
        </w:rPr>
        <w:t>%计算，则有：</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管理费用</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w:t>
      </w:r>
      <w:r w:rsidRPr="002D64C6">
        <w:rPr>
          <w:rFonts w:ascii="Arial" w:eastAsia="仿宋_GB2312" w:hAnsi="Arial" w:cs="Arial" w:hint="eastAsia"/>
          <w:color w:val="000000"/>
          <w:sz w:val="28"/>
        </w:rPr>
        <w:t>A</w:t>
      </w:r>
      <w:r w:rsidRPr="002D64C6">
        <w:rPr>
          <w:rFonts w:ascii="Arial" w:eastAsia="仿宋_GB2312" w:hAnsi="Arial" w:cs="Arial"/>
          <w:color w:val="000000"/>
          <w:sz w:val="28"/>
        </w:rPr>
        <w:t>+</w:t>
      </w:r>
      <w:r w:rsidRPr="002D64C6">
        <w:rPr>
          <w:rFonts w:ascii="Arial" w:eastAsia="仿宋_GB2312" w:hAnsi="Arial" w:cs="Arial" w:hint="eastAsia"/>
          <w:color w:val="000000"/>
          <w:sz w:val="28"/>
        </w:rPr>
        <w:t>B</w:t>
      </w:r>
      <w:r w:rsidRPr="002D64C6">
        <w:rPr>
          <w:rFonts w:ascii="仿宋_GB2312" w:eastAsia="仿宋_GB2312" w:hint="eastAsia"/>
          <w:color w:val="000000"/>
          <w:sz w:val="28"/>
        </w:rPr>
        <w:t>]×取费标准</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w:t>
      </w:r>
      <w:r w:rsidRPr="002D64C6">
        <w:rPr>
          <w:rFonts w:ascii="Arial" w:eastAsia="仿宋_GB2312" w:hAnsi="Arial" w:cs="Arial" w:hint="eastAsia"/>
          <w:color w:val="000000"/>
          <w:sz w:val="28"/>
        </w:rPr>
        <w:t>（</w:t>
      </w:r>
      <w:r w:rsidRPr="002D64C6">
        <w:rPr>
          <w:rFonts w:ascii="Arial" w:eastAsia="仿宋_GB2312" w:hAnsi="Arial" w:hint="eastAsia"/>
          <w:color w:val="000000"/>
          <w:sz w:val="28"/>
        </w:rPr>
        <w:t>2719+160</w:t>
      </w:r>
      <w:r w:rsidRPr="002D64C6">
        <w:rPr>
          <w:rFonts w:ascii="Arial" w:eastAsia="仿宋_GB2312" w:hAnsi="Arial" w:cs="Arial" w:hint="eastAsia"/>
          <w:color w:val="000000"/>
          <w:sz w:val="28"/>
        </w:rPr>
        <w:t>）</w:t>
      </w:r>
      <w:r w:rsidRPr="002D64C6">
        <w:rPr>
          <w:rFonts w:ascii="仿宋_GB2312" w:eastAsia="仿宋_GB2312" w:hint="eastAsia"/>
          <w:color w:val="000000"/>
          <w:sz w:val="28"/>
        </w:rPr>
        <w:t>×</w:t>
      </w:r>
      <w:r w:rsidRPr="002D64C6">
        <w:rPr>
          <w:rFonts w:ascii="Arial" w:eastAsia="仿宋_GB2312" w:hAnsi="Arial" w:hint="eastAsia"/>
          <w:color w:val="000000"/>
          <w:sz w:val="28"/>
        </w:rPr>
        <w:t>2%</w:t>
      </w:r>
      <w:r w:rsidRPr="002D64C6">
        <w:rPr>
          <w:rFonts w:ascii="仿宋_GB2312" w:eastAsia="仿宋_GB2312" w:hint="eastAsia"/>
          <w:color w:val="000000"/>
          <w:sz w:val="28"/>
        </w:rPr>
        <w:t>＝</w:t>
      </w:r>
      <w:r w:rsidRPr="002D64C6">
        <w:rPr>
          <w:rFonts w:ascii="Arial" w:eastAsia="仿宋_GB2312" w:hAnsi="Arial" w:hint="eastAsia"/>
          <w:color w:val="000000"/>
          <w:sz w:val="28"/>
        </w:rPr>
        <w:t>58</w:t>
      </w:r>
      <w:r w:rsidRPr="002D64C6">
        <w:rPr>
          <w:rFonts w:ascii="仿宋_GB2312" w:eastAsia="仿宋_GB2312" w:hint="eastAsia"/>
          <w:color w:val="000000"/>
          <w:sz w:val="28"/>
        </w:rPr>
        <w:t>（元/平方米）</w:t>
      </w:r>
    </w:p>
    <w:p w:rsidR="001B76FF" w:rsidRPr="002D64C6" w:rsidRDefault="001B76FF" w:rsidP="001B76FF">
      <w:pPr>
        <w:spacing w:before="50" w:after="50" w:line="360" w:lineRule="auto"/>
        <w:ind w:firstLineChars="201" w:firstLine="563"/>
        <w:rPr>
          <w:rFonts w:ascii="Arial" w:eastAsia="仿宋_GB2312" w:hAnsi="Arial"/>
          <w:color w:val="000000"/>
          <w:sz w:val="28"/>
        </w:rPr>
      </w:pPr>
      <w:r w:rsidRPr="002D64C6">
        <w:rPr>
          <w:rFonts w:ascii="Arial" w:eastAsia="仿宋_GB2312" w:hAnsi="Arial" w:hint="eastAsia"/>
          <w:color w:val="000000"/>
          <w:sz w:val="28"/>
        </w:rPr>
        <w:t>D</w:t>
      </w:r>
      <w:r w:rsidRPr="002D64C6">
        <w:rPr>
          <w:rFonts w:ascii="仿宋_GB2312" w:eastAsia="仿宋_GB2312" w:hAnsi="Arial" w:hint="eastAsia"/>
          <w:color w:val="000000"/>
          <w:sz w:val="28"/>
        </w:rPr>
        <w:t>销售费用</w:t>
      </w:r>
    </w:p>
    <w:p w:rsidR="001B76FF" w:rsidRPr="002D64C6" w:rsidRDefault="001B76FF" w:rsidP="001B76FF">
      <w:pPr>
        <w:spacing w:before="50" w:after="50" w:line="360" w:lineRule="auto"/>
        <w:ind w:firstLineChars="201" w:firstLine="563"/>
        <w:rPr>
          <w:rFonts w:ascii="仿宋_GB2312" w:eastAsia="仿宋_GB2312" w:hAnsi="Arial"/>
          <w:color w:val="000000"/>
          <w:sz w:val="28"/>
        </w:rPr>
      </w:pPr>
      <w:r w:rsidRPr="002D64C6">
        <w:rPr>
          <w:rFonts w:ascii="仿宋_GB2312" w:eastAsia="仿宋_GB2312" w:hAnsi="Arial" w:hint="eastAsia"/>
          <w:color w:val="000000"/>
          <w:sz w:val="28"/>
        </w:rPr>
        <w:t>销售费用指预售或销售开发完成后的房地产的必要支出，包括广告费、销售资料制作费、样板房或样板间建设费、售楼处建设费、销售人员费或者销售代理费等。销售费用通常按照</w:t>
      </w:r>
      <w:r w:rsidRPr="002D64C6">
        <w:rPr>
          <w:rFonts w:ascii="仿宋_GB2312" w:eastAsia="仿宋_GB2312" w:hint="eastAsia"/>
          <w:color w:val="000000"/>
          <w:sz w:val="28"/>
        </w:rPr>
        <w:t>开发完成后的不动产总价</w:t>
      </w:r>
      <w:r w:rsidRPr="002D64C6">
        <w:rPr>
          <w:rFonts w:ascii="仿宋_GB2312" w:eastAsia="仿宋_GB2312" w:hAnsi="Arial" w:hint="eastAsia"/>
          <w:color w:val="000000"/>
          <w:sz w:val="28"/>
        </w:rPr>
        <w:t>的一定比例来测算。</w:t>
      </w:r>
      <w:r w:rsidRPr="002D64C6">
        <w:rPr>
          <w:rFonts w:ascii="仿宋_GB2312" w:eastAsia="仿宋_GB2312" w:hint="eastAsia"/>
          <w:color w:val="000000"/>
          <w:sz w:val="28"/>
        </w:rPr>
        <w:t>结合项目特点及市场客观水平</w:t>
      </w:r>
      <w:r w:rsidRPr="002D64C6">
        <w:rPr>
          <w:rFonts w:ascii="仿宋_GB2312" w:eastAsia="仿宋_GB2312" w:hAnsi="Arial" w:hint="eastAsia"/>
          <w:color w:val="000000"/>
          <w:sz w:val="28"/>
        </w:rPr>
        <w:t>，确定销售费用按开发完成后的</w:t>
      </w:r>
      <w:r w:rsidRPr="002D64C6">
        <w:rPr>
          <w:rFonts w:ascii="仿宋_GB2312" w:eastAsia="仿宋_GB2312" w:hint="eastAsia"/>
          <w:color w:val="000000"/>
          <w:sz w:val="28"/>
        </w:rPr>
        <w:t>不动产总价</w:t>
      </w:r>
      <w:r w:rsidRPr="002D64C6">
        <w:rPr>
          <w:rFonts w:ascii="仿宋_GB2312" w:eastAsia="仿宋_GB2312" w:hAnsi="Arial" w:hint="eastAsia"/>
          <w:color w:val="000000"/>
          <w:sz w:val="28"/>
        </w:rPr>
        <w:t>的</w:t>
      </w:r>
      <w:r w:rsidRPr="002D64C6">
        <w:rPr>
          <w:rFonts w:ascii="Arial" w:eastAsia="仿宋_GB2312" w:hAnsi="Arial" w:hint="eastAsia"/>
          <w:color w:val="000000"/>
          <w:sz w:val="28"/>
        </w:rPr>
        <w:t>2</w:t>
      </w:r>
      <w:r w:rsidRPr="002D64C6">
        <w:rPr>
          <w:rFonts w:ascii="仿宋_GB2312" w:eastAsia="仿宋_GB2312" w:hAnsi="Arial" w:hint="eastAsia"/>
          <w:color w:val="000000"/>
          <w:sz w:val="28"/>
        </w:rPr>
        <w:t>%计算，则：</w:t>
      </w:r>
    </w:p>
    <w:p w:rsidR="001A078B" w:rsidRDefault="001B76FF" w:rsidP="001B76FF">
      <w:pPr>
        <w:spacing w:before="50" w:after="50" w:line="360" w:lineRule="auto"/>
        <w:ind w:firstLineChars="201" w:firstLine="563"/>
        <w:rPr>
          <w:rFonts w:ascii="Arial" w:eastAsia="仿宋_GB2312" w:hAnsi="Arial" w:cs="Arial"/>
          <w:color w:val="000000"/>
          <w:sz w:val="28"/>
        </w:rPr>
      </w:pPr>
      <w:r w:rsidRPr="002D64C6">
        <w:rPr>
          <w:rFonts w:ascii="Arial" w:eastAsia="仿宋_GB2312" w:hAnsi="Arial" w:cs="Arial" w:hint="eastAsia"/>
          <w:color w:val="000000"/>
          <w:sz w:val="28"/>
        </w:rPr>
        <w:t>销售费用</w:t>
      </w:r>
      <w:r w:rsidRPr="002D64C6">
        <w:rPr>
          <w:rFonts w:ascii="仿宋_GB2312" w:eastAsia="仿宋_GB2312" w:hint="eastAsia"/>
          <w:color w:val="000000"/>
          <w:sz w:val="28"/>
        </w:rPr>
        <w:t>＝</w:t>
      </w:r>
      <w:r w:rsidRPr="002D64C6">
        <w:rPr>
          <w:rFonts w:ascii="Arial" w:eastAsia="仿宋_GB2312" w:hAnsi="Arial" w:cs="Arial" w:hint="eastAsia"/>
          <w:color w:val="000000"/>
          <w:sz w:val="28"/>
        </w:rPr>
        <w:t>64015</w:t>
      </w:r>
      <w:r w:rsidRPr="002D64C6">
        <w:rPr>
          <w:rFonts w:ascii="Arial" w:eastAsia="仿宋_GB2312" w:hAnsi="Arial" w:cs="Arial"/>
          <w:color w:val="000000"/>
          <w:sz w:val="28"/>
        </w:rPr>
        <w:t>×</w:t>
      </w:r>
      <w:r w:rsidRPr="002D64C6">
        <w:rPr>
          <w:rFonts w:ascii="Arial" w:eastAsia="仿宋_GB2312" w:hAnsi="Arial" w:cs="Arial" w:hint="eastAsia"/>
          <w:color w:val="000000"/>
          <w:sz w:val="28"/>
        </w:rPr>
        <w:t>2</w:t>
      </w:r>
      <w:r w:rsidRPr="002D64C6">
        <w:rPr>
          <w:rFonts w:ascii="Arial" w:eastAsia="仿宋_GB2312" w:hAnsi="Arial" w:cs="Arial"/>
          <w:color w:val="000000"/>
          <w:sz w:val="28"/>
        </w:rPr>
        <w:t>%</w:t>
      </w:r>
    </w:p>
    <w:p w:rsidR="001B76FF" w:rsidRPr="002D64C6" w:rsidRDefault="001B76FF" w:rsidP="001A078B">
      <w:pPr>
        <w:spacing w:before="50" w:after="50" w:line="360" w:lineRule="auto"/>
        <w:ind w:firstLineChars="651" w:firstLine="1823"/>
        <w:rPr>
          <w:rFonts w:ascii="仿宋_GB2312" w:eastAsia="仿宋_GB2312"/>
          <w:color w:val="000000"/>
          <w:sz w:val="28"/>
        </w:rPr>
      </w:pPr>
      <w:r w:rsidRPr="002D64C6">
        <w:rPr>
          <w:rFonts w:ascii="仿宋_GB2312" w:eastAsia="仿宋_GB2312" w:hint="eastAsia"/>
          <w:color w:val="000000"/>
          <w:sz w:val="28"/>
        </w:rPr>
        <w:t>＝</w:t>
      </w:r>
      <w:r w:rsidRPr="002D64C6">
        <w:rPr>
          <w:rFonts w:ascii="Arial" w:eastAsia="仿宋_GB2312" w:hAnsi="Arial" w:cs="Arial" w:hint="eastAsia"/>
          <w:color w:val="000000"/>
          <w:sz w:val="28"/>
        </w:rPr>
        <w:t>1280</w:t>
      </w:r>
      <w:r w:rsidRPr="002D64C6">
        <w:rPr>
          <w:rFonts w:ascii="仿宋_GB2312" w:eastAsia="仿宋_GB2312" w:hint="eastAsia"/>
          <w:color w:val="000000"/>
          <w:sz w:val="28"/>
        </w:rPr>
        <w:t>（元/平方米）</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Arial" w:eastAsia="仿宋_GB2312" w:hAnsi="Arial" w:hint="eastAsia"/>
          <w:color w:val="000000"/>
          <w:sz w:val="28"/>
        </w:rPr>
        <w:t>E</w:t>
      </w:r>
      <w:r w:rsidRPr="002D64C6">
        <w:rPr>
          <w:rFonts w:ascii="仿宋_GB2312" w:eastAsia="仿宋_GB2312" w:hint="eastAsia"/>
          <w:color w:val="000000"/>
          <w:sz w:val="28"/>
        </w:rPr>
        <w:t>购地税费</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假设土地价格为</w:t>
      </w:r>
      <w:r w:rsidRPr="002D64C6">
        <w:rPr>
          <w:rFonts w:ascii="Arial" w:eastAsia="仿宋_GB2312" w:hAnsi="Arial" w:hint="eastAsia"/>
          <w:color w:val="000000"/>
          <w:sz w:val="28"/>
        </w:rPr>
        <w:t>P</w:t>
      </w:r>
      <w:r w:rsidRPr="002D64C6">
        <w:rPr>
          <w:rFonts w:ascii="仿宋_GB2312" w:eastAsia="仿宋_GB2312" w:hint="eastAsia"/>
          <w:color w:val="000000"/>
          <w:sz w:val="28"/>
          <w:vertAlign w:val="subscript"/>
        </w:rPr>
        <w:t>土</w:t>
      </w:r>
      <w:r w:rsidRPr="002D64C6">
        <w:rPr>
          <w:rFonts w:ascii="仿宋_GB2312" w:eastAsia="仿宋_GB2312" w:hint="eastAsia"/>
          <w:color w:val="000000"/>
          <w:sz w:val="28"/>
        </w:rPr>
        <w:t>，买方购买估价对象税费主要为契税及印花税，税率为</w:t>
      </w:r>
      <w:r w:rsidRPr="002D64C6">
        <w:rPr>
          <w:rFonts w:ascii="Arial" w:eastAsia="仿宋_GB2312" w:hAnsi="Arial" w:hint="eastAsia"/>
          <w:color w:val="000000"/>
          <w:sz w:val="28"/>
        </w:rPr>
        <w:t>3</w:t>
      </w:r>
      <w:r w:rsidRPr="002D64C6">
        <w:rPr>
          <w:rFonts w:ascii="仿宋_GB2312" w:eastAsia="仿宋_GB2312" w:hint="eastAsia"/>
          <w:color w:val="000000"/>
          <w:sz w:val="28"/>
        </w:rPr>
        <w:t>.</w:t>
      </w:r>
      <w:r w:rsidRPr="002D64C6">
        <w:rPr>
          <w:rFonts w:ascii="Arial" w:eastAsia="仿宋_GB2312" w:hAnsi="Arial" w:hint="eastAsia"/>
          <w:color w:val="000000"/>
          <w:sz w:val="28"/>
        </w:rPr>
        <w:t>05</w:t>
      </w:r>
      <w:r w:rsidRPr="002D64C6">
        <w:rPr>
          <w:rFonts w:ascii="仿宋_GB2312" w:eastAsia="仿宋_GB2312" w:hint="eastAsia"/>
          <w:color w:val="000000"/>
          <w:sz w:val="28"/>
        </w:rPr>
        <w:t>%。由于</w:t>
      </w:r>
      <w:r w:rsidRPr="002D64C6">
        <w:rPr>
          <w:rFonts w:ascii="Arial" w:eastAsia="仿宋_GB2312" w:hAnsi="Arial" w:cs="Arial"/>
          <w:color w:val="000000"/>
          <w:sz w:val="28"/>
        </w:rPr>
        <w:t>计税销售额为不含税销售额，故以</w:t>
      </w:r>
      <w:r w:rsidRPr="002D64C6">
        <w:rPr>
          <w:rFonts w:ascii="Arial" w:eastAsia="仿宋_GB2312" w:hAnsi="Arial" w:cs="Arial" w:hint="eastAsia"/>
          <w:color w:val="000000"/>
          <w:sz w:val="28"/>
        </w:rPr>
        <w:t>土地价格</w:t>
      </w:r>
      <w:r w:rsidRPr="002D64C6">
        <w:rPr>
          <w:rFonts w:ascii="Arial" w:eastAsia="仿宋_GB2312" w:hAnsi="Arial" w:cs="Arial"/>
          <w:color w:val="000000"/>
          <w:sz w:val="28"/>
        </w:rPr>
        <w:t>扣除增值税税额为基数计缴</w:t>
      </w:r>
      <w:r w:rsidRPr="002D64C6">
        <w:rPr>
          <w:rFonts w:ascii="Arial" w:eastAsia="仿宋_GB2312" w:hAnsi="Arial" w:cs="Arial" w:hint="eastAsia"/>
          <w:color w:val="000000"/>
          <w:sz w:val="28"/>
        </w:rPr>
        <w:t>。</w:t>
      </w:r>
      <w:r w:rsidRPr="002D64C6">
        <w:rPr>
          <w:rFonts w:ascii="仿宋_GB2312" w:eastAsia="仿宋_GB2312" w:hint="eastAsia"/>
          <w:color w:val="000000"/>
          <w:sz w:val="28"/>
        </w:rPr>
        <w:t>则有：</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购地税费</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＝土地</w:t>
      </w:r>
      <w:r w:rsidRPr="002D64C6">
        <w:rPr>
          <w:rFonts w:ascii="Arial" w:eastAsia="仿宋_GB2312" w:hAnsi="Arial" w:cs="Arial"/>
          <w:color w:val="000000"/>
          <w:sz w:val="28"/>
        </w:rPr>
        <w:t>价格</w:t>
      </w:r>
      <w:r w:rsidRPr="002D64C6">
        <w:rPr>
          <w:rFonts w:ascii="楷体_GB2312" w:eastAsia="楷体_GB2312" w:hAnsi="楷体" w:hint="eastAsia"/>
          <w:color w:val="000000"/>
          <w:sz w:val="28"/>
        </w:rPr>
        <w:t>÷（</w:t>
      </w:r>
      <w:r w:rsidRPr="002D64C6">
        <w:rPr>
          <w:rFonts w:ascii="Arial" w:eastAsia="楷体_GB2312" w:hAnsi="Arial" w:hint="eastAsia"/>
          <w:color w:val="000000"/>
          <w:sz w:val="28"/>
        </w:rPr>
        <w:t>1</w:t>
      </w:r>
      <w:r w:rsidRPr="002D64C6">
        <w:rPr>
          <w:rFonts w:ascii="楷体_GB2312" w:eastAsia="楷体_GB2312" w:hAnsi="楷体" w:hint="eastAsia"/>
          <w:color w:val="000000"/>
          <w:sz w:val="28"/>
        </w:rPr>
        <w:t>+</w:t>
      </w:r>
      <w:r w:rsidRPr="002D64C6">
        <w:rPr>
          <w:rFonts w:ascii="Arial" w:eastAsia="楷体_GB2312" w:hAnsi="Arial" w:hint="eastAsia"/>
          <w:color w:val="000000"/>
          <w:sz w:val="28"/>
        </w:rPr>
        <w:t>5</w:t>
      </w:r>
      <w:r w:rsidRPr="002D64C6">
        <w:rPr>
          <w:rFonts w:ascii="楷体_GB2312" w:eastAsia="楷体_GB2312" w:hAnsi="楷体" w:hint="eastAsia"/>
          <w:color w:val="000000"/>
          <w:sz w:val="28"/>
        </w:rPr>
        <w:t>%）</w:t>
      </w:r>
      <w:r w:rsidRPr="002D64C6">
        <w:rPr>
          <w:rFonts w:ascii="Arial" w:eastAsia="仿宋_GB2312" w:hAnsi="Arial" w:cs="Arial"/>
          <w:color w:val="000000"/>
          <w:sz w:val="28"/>
        </w:rPr>
        <w:t>×</w:t>
      </w:r>
      <w:r w:rsidRPr="002D64C6">
        <w:rPr>
          <w:rFonts w:ascii="Arial" w:eastAsia="仿宋_GB2312" w:hAnsi="Arial" w:cs="Arial"/>
          <w:color w:val="000000"/>
          <w:sz w:val="28"/>
        </w:rPr>
        <w:t>税</w:t>
      </w:r>
      <w:r w:rsidRPr="002D64C6">
        <w:rPr>
          <w:rFonts w:ascii="仿宋_GB2312" w:eastAsia="仿宋_GB2312" w:hint="eastAsia"/>
          <w:color w:val="000000"/>
          <w:sz w:val="28"/>
        </w:rPr>
        <w:t>率</w:t>
      </w:r>
    </w:p>
    <w:p w:rsidR="001B76FF" w:rsidRPr="002D64C6" w:rsidRDefault="001B76FF" w:rsidP="001B76FF">
      <w:pPr>
        <w:spacing w:before="50" w:after="50" w:line="360" w:lineRule="auto"/>
        <w:ind w:firstLineChars="200" w:firstLine="560"/>
        <w:rPr>
          <w:rFonts w:ascii="Arial" w:eastAsia="仿宋_GB2312" w:hAnsi="Arial" w:cs="Arial"/>
          <w:color w:val="000000"/>
          <w:sz w:val="28"/>
        </w:rPr>
      </w:pPr>
      <w:r w:rsidRPr="002D64C6">
        <w:rPr>
          <w:rFonts w:ascii="仿宋_GB2312" w:eastAsia="仿宋_GB2312" w:hint="eastAsia"/>
          <w:color w:val="000000"/>
          <w:sz w:val="28"/>
        </w:rPr>
        <w:t>＝</w:t>
      </w:r>
      <w:r w:rsidRPr="002D64C6">
        <w:rPr>
          <w:rFonts w:ascii="Arial" w:eastAsia="仿宋_GB2312" w:hAnsi="Arial" w:cs="Arial"/>
          <w:color w:val="000000"/>
          <w:sz w:val="28"/>
        </w:rPr>
        <w:t>P</w:t>
      </w:r>
      <w:r w:rsidRPr="002D64C6">
        <w:rPr>
          <w:rFonts w:ascii="Arial" w:eastAsia="仿宋_GB2312" w:hAnsi="Arial" w:cs="Arial"/>
          <w:color w:val="000000"/>
          <w:sz w:val="28"/>
          <w:vertAlign w:val="subscript"/>
        </w:rPr>
        <w:t>土</w:t>
      </w:r>
      <w:r w:rsidRPr="002D64C6">
        <w:rPr>
          <w:rFonts w:ascii="Arial" w:eastAsia="楷体_GB2312" w:hAnsi="Arial" w:cs="Arial"/>
          <w:color w:val="000000"/>
          <w:sz w:val="28"/>
        </w:rPr>
        <w:t>÷</w:t>
      </w:r>
      <w:r w:rsidRPr="002D64C6">
        <w:rPr>
          <w:rFonts w:ascii="Arial" w:eastAsia="楷体_GB2312" w:hAnsi="Arial" w:cs="Arial"/>
          <w:color w:val="000000"/>
          <w:sz w:val="28"/>
        </w:rPr>
        <w:t>（</w:t>
      </w:r>
      <w:r w:rsidRPr="002D64C6">
        <w:rPr>
          <w:rFonts w:ascii="Arial" w:eastAsia="仿宋_GB2312" w:hAnsi="Arial" w:cs="Arial"/>
          <w:color w:val="000000"/>
          <w:sz w:val="28"/>
        </w:rPr>
        <w:t>1</w:t>
      </w:r>
      <w:r w:rsidRPr="002D64C6">
        <w:rPr>
          <w:rFonts w:ascii="Arial" w:eastAsia="楷体_GB2312" w:hAnsi="Arial" w:cs="Arial"/>
          <w:color w:val="000000"/>
          <w:sz w:val="28"/>
        </w:rPr>
        <w:t>+</w:t>
      </w:r>
      <w:r w:rsidRPr="002D64C6">
        <w:rPr>
          <w:rFonts w:ascii="Arial" w:eastAsia="仿宋_GB2312" w:hAnsi="Arial" w:cs="Arial"/>
          <w:color w:val="000000"/>
          <w:sz w:val="28"/>
        </w:rPr>
        <w:t>5</w:t>
      </w:r>
      <w:r w:rsidRPr="002D64C6">
        <w:rPr>
          <w:rFonts w:ascii="Arial" w:eastAsia="楷体_GB2312" w:hAnsi="Arial" w:cs="Arial"/>
          <w:color w:val="000000"/>
          <w:sz w:val="28"/>
        </w:rPr>
        <w:t>%</w:t>
      </w:r>
      <w:r w:rsidRPr="002D64C6">
        <w:rPr>
          <w:rFonts w:ascii="Arial" w:eastAsia="楷体_GB2312" w:hAnsi="Arial" w:cs="Arial"/>
          <w:color w:val="000000"/>
          <w:sz w:val="28"/>
        </w:rPr>
        <w:t>）</w:t>
      </w:r>
      <w:r w:rsidRPr="002D64C6">
        <w:rPr>
          <w:rFonts w:ascii="Arial" w:eastAsia="仿宋_GB2312" w:hAnsi="Arial" w:cs="Arial"/>
          <w:color w:val="000000"/>
          <w:sz w:val="28"/>
        </w:rPr>
        <w:t>×3.05%</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w:t>
      </w:r>
      <w:r w:rsidRPr="002D64C6">
        <w:rPr>
          <w:rFonts w:ascii="Arial" w:eastAsia="仿宋_GB2312" w:hAnsi="Arial" w:hint="eastAsia"/>
          <w:color w:val="000000"/>
          <w:sz w:val="28"/>
        </w:rPr>
        <w:t>P</w:t>
      </w:r>
      <w:r w:rsidRPr="002D64C6">
        <w:rPr>
          <w:rFonts w:ascii="仿宋_GB2312" w:eastAsia="仿宋_GB2312" w:hint="eastAsia"/>
          <w:color w:val="000000"/>
          <w:sz w:val="28"/>
          <w:vertAlign w:val="subscript"/>
        </w:rPr>
        <w:t>土</w:t>
      </w:r>
      <w:r w:rsidRPr="002D64C6">
        <w:rPr>
          <w:rFonts w:ascii="Arial" w:eastAsia="仿宋_GB2312" w:hAnsi="Arial" w:cs="Arial"/>
          <w:color w:val="000000"/>
          <w:sz w:val="28"/>
        </w:rPr>
        <w:t>×</w:t>
      </w:r>
      <w:r w:rsidRPr="002D64C6">
        <w:rPr>
          <w:rFonts w:ascii="Arial" w:eastAsia="楷体_GB2312" w:hAnsi="Arial" w:cs="Arial"/>
          <w:color w:val="000000"/>
          <w:sz w:val="28"/>
        </w:rPr>
        <w:t>0.029</w:t>
      </w:r>
      <w:r w:rsidRPr="002D64C6">
        <w:rPr>
          <w:rFonts w:ascii="仿宋_GB2312" w:eastAsia="仿宋_GB2312" w:hint="eastAsia"/>
          <w:color w:val="000000"/>
          <w:sz w:val="28"/>
        </w:rPr>
        <w:t>（元/平方米）</w:t>
      </w:r>
    </w:p>
    <w:p w:rsidR="001B76FF" w:rsidRPr="002D64C6" w:rsidRDefault="001B76FF" w:rsidP="001B76FF">
      <w:pPr>
        <w:spacing w:before="50" w:after="50" w:line="360" w:lineRule="auto"/>
        <w:ind w:firstLineChars="200" w:firstLine="560"/>
        <w:outlineLvl w:val="0"/>
        <w:rPr>
          <w:rFonts w:ascii="仿宋_GB2312" w:eastAsia="仿宋_GB2312"/>
          <w:color w:val="000000"/>
          <w:sz w:val="28"/>
        </w:rPr>
      </w:pPr>
      <w:bookmarkStart w:id="370" w:name="_Toc515457826"/>
      <w:bookmarkStart w:id="371" w:name="_Toc515458404"/>
      <w:bookmarkStart w:id="372" w:name="_Toc524335118"/>
      <w:bookmarkStart w:id="373" w:name="_Toc524544479"/>
      <w:bookmarkStart w:id="374" w:name="_Toc524592132"/>
      <w:r w:rsidRPr="002D64C6">
        <w:rPr>
          <w:rFonts w:ascii="Arial" w:eastAsia="仿宋_GB2312" w:hAnsi="Arial" w:hint="eastAsia"/>
          <w:color w:val="000000"/>
          <w:sz w:val="28"/>
        </w:rPr>
        <w:lastRenderedPageBreak/>
        <w:t>F</w:t>
      </w:r>
      <w:r w:rsidRPr="002D64C6">
        <w:rPr>
          <w:rFonts w:ascii="仿宋_GB2312" w:eastAsia="仿宋_GB2312" w:hint="eastAsia"/>
          <w:color w:val="000000"/>
          <w:sz w:val="28"/>
        </w:rPr>
        <w:t>贷款利息</w:t>
      </w:r>
      <w:bookmarkEnd w:id="370"/>
      <w:bookmarkEnd w:id="371"/>
      <w:bookmarkEnd w:id="372"/>
      <w:bookmarkEnd w:id="373"/>
      <w:bookmarkEnd w:id="374"/>
    </w:p>
    <w:p w:rsidR="001B76FF" w:rsidRPr="002D64C6" w:rsidRDefault="001B76FF" w:rsidP="001B76FF">
      <w:pPr>
        <w:spacing w:before="50" w:after="50" w:line="360" w:lineRule="auto"/>
        <w:ind w:firstLineChars="200" w:firstLine="560"/>
        <w:jc w:val="both"/>
        <w:rPr>
          <w:rFonts w:ascii="仿宋_GB2312" w:eastAsia="仿宋_GB2312"/>
          <w:color w:val="000000"/>
          <w:sz w:val="28"/>
        </w:rPr>
      </w:pPr>
      <w:r w:rsidRPr="002D64C6">
        <w:rPr>
          <w:rFonts w:ascii="仿宋_GB2312" w:eastAsia="仿宋_GB2312" w:hint="eastAsia"/>
          <w:color w:val="000000"/>
          <w:sz w:val="28"/>
        </w:rPr>
        <w:t>估价对象建筑物建设期为</w:t>
      </w:r>
      <w:r w:rsidRPr="002D64C6">
        <w:rPr>
          <w:rFonts w:ascii="Arial" w:eastAsia="仿宋_GB2312" w:hAnsi="Arial" w:hint="eastAsia"/>
          <w:color w:val="000000"/>
          <w:sz w:val="28"/>
        </w:rPr>
        <w:t>2</w:t>
      </w:r>
      <w:r w:rsidRPr="002D64C6">
        <w:rPr>
          <w:rFonts w:ascii="仿宋_GB2312" w:eastAsia="仿宋_GB2312" w:hint="eastAsia"/>
          <w:color w:val="000000"/>
          <w:sz w:val="28"/>
        </w:rPr>
        <w:t>年。估价对象土地价格（</w:t>
      </w:r>
      <w:r w:rsidRPr="002D64C6">
        <w:rPr>
          <w:rFonts w:ascii="Arial" w:eastAsia="仿宋_GB2312" w:hAnsi="Arial" w:hint="eastAsia"/>
          <w:color w:val="000000"/>
          <w:sz w:val="28"/>
        </w:rPr>
        <w:t>P</w:t>
      </w:r>
      <w:r w:rsidRPr="002D64C6">
        <w:rPr>
          <w:rFonts w:ascii="仿宋_GB2312" w:eastAsia="仿宋_GB2312" w:hint="eastAsia"/>
          <w:color w:val="000000"/>
          <w:sz w:val="28"/>
          <w:vertAlign w:val="subscript"/>
        </w:rPr>
        <w:t>土</w:t>
      </w:r>
      <w:r w:rsidRPr="002D64C6">
        <w:rPr>
          <w:rFonts w:ascii="仿宋_GB2312" w:eastAsia="仿宋_GB2312" w:hint="eastAsia"/>
          <w:color w:val="000000"/>
          <w:sz w:val="28"/>
        </w:rPr>
        <w:t>）及购地税费在估价期日一次性付清，建造成本、土地开发费、城市基础设施建设费、管理费用、销售费用于建设期内均匀投入，取</w:t>
      </w:r>
      <w:r w:rsidRPr="002D64C6">
        <w:rPr>
          <w:rFonts w:ascii="Arial" w:eastAsia="仿宋_GB2312" w:hAnsi="Arial" w:hint="eastAsia"/>
          <w:color w:val="000000"/>
          <w:sz w:val="28"/>
        </w:rPr>
        <w:t>1</w:t>
      </w:r>
      <w:r w:rsidRPr="002D64C6">
        <w:rPr>
          <w:rFonts w:ascii="仿宋_GB2312" w:eastAsia="仿宋_GB2312" w:hint="eastAsia"/>
          <w:color w:val="000000"/>
          <w:sz w:val="28"/>
        </w:rPr>
        <w:t>～</w:t>
      </w:r>
      <w:r w:rsidRPr="002D64C6">
        <w:rPr>
          <w:rFonts w:ascii="Arial" w:eastAsia="仿宋_GB2312" w:hAnsi="Arial" w:hint="eastAsia"/>
          <w:color w:val="000000"/>
          <w:sz w:val="28"/>
        </w:rPr>
        <w:t>3</w:t>
      </w:r>
      <w:r w:rsidRPr="002D64C6">
        <w:rPr>
          <w:rFonts w:ascii="仿宋_GB2312" w:eastAsia="仿宋_GB2312" w:hint="eastAsia"/>
          <w:color w:val="000000"/>
          <w:sz w:val="28"/>
        </w:rPr>
        <w:t>年期固定资产贷款年利息率</w:t>
      </w:r>
      <w:r w:rsidRPr="002D64C6">
        <w:rPr>
          <w:rFonts w:ascii="Arial" w:eastAsia="仿宋_GB2312" w:hAnsi="Arial" w:hint="eastAsia"/>
          <w:color w:val="000000"/>
          <w:sz w:val="28"/>
        </w:rPr>
        <w:t>4.</w:t>
      </w:r>
      <w:r w:rsidRPr="002D64C6">
        <w:rPr>
          <w:rFonts w:ascii="Arial" w:eastAsia="仿宋_GB2312" w:hAnsi="Arial" w:cs="Arial"/>
          <w:color w:val="000000"/>
          <w:sz w:val="28"/>
        </w:rPr>
        <w:t>75%</w:t>
      </w:r>
      <w:r w:rsidRPr="002D64C6">
        <w:rPr>
          <w:rFonts w:ascii="Arial" w:eastAsia="仿宋_GB2312" w:hAnsi="Arial" w:cs="Arial"/>
          <w:color w:val="000000"/>
          <w:sz w:val="28"/>
        </w:rPr>
        <w:t>，</w:t>
      </w:r>
      <w:r w:rsidRPr="002D64C6">
        <w:rPr>
          <w:rFonts w:ascii="仿宋_GB2312" w:eastAsia="仿宋_GB2312" w:hint="eastAsia"/>
          <w:color w:val="000000"/>
          <w:sz w:val="28"/>
        </w:rPr>
        <w:t>以复利计息。则有：</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贷款利息</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 xml:space="preserve">＝( </w:t>
      </w:r>
      <w:r w:rsidRPr="002D64C6">
        <w:rPr>
          <w:rFonts w:ascii="Arial" w:eastAsia="仿宋_GB2312" w:hAnsi="Arial" w:hint="eastAsia"/>
          <w:color w:val="000000"/>
          <w:sz w:val="28"/>
        </w:rPr>
        <w:t>P</w:t>
      </w:r>
      <w:r w:rsidRPr="002D64C6">
        <w:rPr>
          <w:rFonts w:ascii="仿宋_GB2312" w:eastAsia="仿宋_GB2312" w:hint="eastAsia"/>
          <w:color w:val="000000"/>
          <w:sz w:val="28"/>
          <w:vertAlign w:val="subscript"/>
        </w:rPr>
        <w:t>土</w:t>
      </w:r>
      <w:r w:rsidRPr="002D64C6">
        <w:rPr>
          <w:rFonts w:ascii="仿宋_GB2312" w:eastAsia="仿宋_GB2312" w:hint="eastAsia"/>
          <w:color w:val="000000"/>
          <w:sz w:val="28"/>
        </w:rPr>
        <w:t>+</w:t>
      </w:r>
      <w:r w:rsidRPr="002D64C6">
        <w:rPr>
          <w:rFonts w:ascii="Arial" w:eastAsia="仿宋_GB2312" w:hAnsi="Arial" w:hint="eastAsia"/>
          <w:color w:val="000000"/>
          <w:sz w:val="28"/>
        </w:rPr>
        <w:t>P</w:t>
      </w:r>
      <w:r w:rsidRPr="002D64C6">
        <w:rPr>
          <w:rFonts w:ascii="仿宋_GB2312" w:eastAsia="仿宋_GB2312" w:hint="eastAsia"/>
          <w:color w:val="000000"/>
          <w:sz w:val="28"/>
          <w:vertAlign w:val="subscript"/>
        </w:rPr>
        <w:t>土</w:t>
      </w:r>
      <w:r w:rsidRPr="002D64C6">
        <w:rPr>
          <w:rFonts w:ascii="Arial" w:eastAsia="仿宋_GB2312" w:hAnsi="Arial" w:cs="Arial"/>
          <w:color w:val="000000"/>
          <w:sz w:val="28"/>
        </w:rPr>
        <w:t>×</w:t>
      </w:r>
      <w:r w:rsidRPr="002D64C6">
        <w:rPr>
          <w:rFonts w:ascii="Arial" w:eastAsia="楷体_GB2312" w:hAnsi="Arial" w:cs="Arial"/>
          <w:color w:val="000000"/>
          <w:sz w:val="28"/>
        </w:rPr>
        <w:t>0.029</w:t>
      </w:r>
      <w:r w:rsidRPr="002D64C6">
        <w:rPr>
          <w:rFonts w:ascii="仿宋_GB2312" w:eastAsia="仿宋_GB2312" w:hint="eastAsia"/>
          <w:color w:val="000000"/>
          <w:sz w:val="28"/>
        </w:rPr>
        <w:t>)×[(</w:t>
      </w:r>
      <w:r w:rsidRPr="002D64C6">
        <w:rPr>
          <w:rFonts w:ascii="Arial" w:eastAsia="仿宋_GB2312" w:hAnsi="Arial" w:hint="eastAsia"/>
          <w:color w:val="000000"/>
          <w:sz w:val="28"/>
        </w:rPr>
        <w:t>1</w:t>
      </w:r>
      <w:r w:rsidRPr="002D64C6">
        <w:rPr>
          <w:rFonts w:ascii="仿宋_GB2312" w:eastAsia="仿宋_GB2312" w:hint="eastAsia"/>
          <w:color w:val="000000"/>
          <w:sz w:val="28"/>
        </w:rPr>
        <w:t>+</w:t>
      </w:r>
      <w:r w:rsidRPr="002D64C6">
        <w:rPr>
          <w:rFonts w:ascii="Arial" w:eastAsia="仿宋_GB2312" w:hAnsi="Arial" w:hint="eastAsia"/>
          <w:color w:val="000000"/>
          <w:sz w:val="28"/>
        </w:rPr>
        <w:t xml:space="preserve"> 4.75</w:t>
      </w:r>
      <w:r w:rsidRPr="002D64C6">
        <w:rPr>
          <w:rFonts w:ascii="仿宋_GB2312" w:eastAsia="仿宋_GB2312" w:hint="eastAsia"/>
          <w:color w:val="000000"/>
          <w:sz w:val="28"/>
        </w:rPr>
        <w:t>%)</w:t>
      </w:r>
      <w:r w:rsidRPr="002D64C6">
        <w:rPr>
          <w:rFonts w:ascii="Arial" w:eastAsia="仿宋_GB2312" w:hAnsi="Arial" w:hint="eastAsia"/>
          <w:color w:val="000000"/>
          <w:sz w:val="28"/>
          <w:vertAlign w:val="superscript"/>
        </w:rPr>
        <w:t>2</w:t>
      </w:r>
      <w:r w:rsidRPr="002D64C6">
        <w:rPr>
          <w:rFonts w:ascii="Arial" w:eastAsia="仿宋_GB2312" w:hAnsi="Arial" w:hint="eastAsia"/>
          <w:color w:val="000000"/>
          <w:sz w:val="28"/>
        </w:rPr>
        <w:t>-1</w:t>
      </w:r>
      <w:r w:rsidRPr="002D64C6">
        <w:rPr>
          <w:rFonts w:ascii="仿宋_GB2312" w:eastAsia="仿宋_GB2312" w:hint="eastAsia"/>
          <w:color w:val="000000"/>
          <w:sz w:val="28"/>
        </w:rPr>
        <w:t>]</w:t>
      </w:r>
    </w:p>
    <w:p w:rsidR="001B76FF" w:rsidRPr="002D64C6" w:rsidRDefault="001B76FF" w:rsidP="001B76FF">
      <w:pPr>
        <w:spacing w:before="50" w:after="50" w:line="360" w:lineRule="auto"/>
        <w:ind w:firstLineChars="300" w:firstLine="840"/>
        <w:rPr>
          <w:rFonts w:ascii="仿宋_GB2312" w:eastAsia="仿宋_GB2312"/>
          <w:color w:val="000000"/>
          <w:sz w:val="28"/>
        </w:rPr>
      </w:pPr>
      <w:r w:rsidRPr="002D64C6">
        <w:rPr>
          <w:rFonts w:ascii="仿宋_GB2312" w:eastAsia="仿宋_GB2312" w:hint="eastAsia"/>
          <w:color w:val="000000"/>
          <w:sz w:val="28"/>
        </w:rPr>
        <w:t>+(</w:t>
      </w:r>
      <w:r w:rsidRPr="002D64C6">
        <w:rPr>
          <w:rFonts w:ascii="Arial" w:eastAsia="仿宋_GB2312" w:hAnsi="Arial" w:hint="eastAsia"/>
          <w:color w:val="000000"/>
          <w:sz w:val="28"/>
        </w:rPr>
        <w:t>2719</w:t>
      </w:r>
      <w:r w:rsidRPr="002D64C6">
        <w:rPr>
          <w:rFonts w:ascii="仿宋_GB2312" w:eastAsia="仿宋_GB2312" w:hint="eastAsia"/>
          <w:color w:val="000000"/>
          <w:sz w:val="28"/>
        </w:rPr>
        <w:t>+</w:t>
      </w:r>
      <w:r w:rsidRPr="002D64C6">
        <w:rPr>
          <w:rFonts w:ascii="Arial" w:eastAsia="仿宋_GB2312" w:hAnsi="Arial" w:hint="eastAsia"/>
          <w:color w:val="000000"/>
          <w:sz w:val="28"/>
        </w:rPr>
        <w:t>160+58+1280</w:t>
      </w:r>
      <w:r w:rsidRPr="002D64C6">
        <w:rPr>
          <w:rFonts w:ascii="仿宋_GB2312" w:eastAsia="仿宋_GB2312" w:hint="eastAsia"/>
          <w:color w:val="000000"/>
          <w:sz w:val="28"/>
        </w:rPr>
        <w:t>)×[(</w:t>
      </w:r>
      <w:r w:rsidRPr="002D64C6">
        <w:rPr>
          <w:rFonts w:ascii="Arial" w:eastAsia="仿宋_GB2312" w:hAnsi="Arial" w:hint="eastAsia"/>
          <w:color w:val="000000"/>
          <w:sz w:val="28"/>
        </w:rPr>
        <w:t>1</w:t>
      </w:r>
      <w:r w:rsidRPr="002D64C6">
        <w:rPr>
          <w:rFonts w:ascii="仿宋_GB2312" w:eastAsia="仿宋_GB2312" w:hint="eastAsia"/>
          <w:color w:val="000000"/>
          <w:sz w:val="28"/>
        </w:rPr>
        <w:t>+</w:t>
      </w:r>
      <w:r w:rsidRPr="002D64C6">
        <w:rPr>
          <w:rFonts w:ascii="Arial" w:eastAsia="仿宋_GB2312" w:hAnsi="Arial" w:hint="eastAsia"/>
          <w:color w:val="000000"/>
          <w:sz w:val="28"/>
        </w:rPr>
        <w:t xml:space="preserve"> 4.75</w:t>
      </w:r>
      <w:r w:rsidRPr="002D64C6">
        <w:rPr>
          <w:rFonts w:ascii="仿宋_GB2312" w:eastAsia="仿宋_GB2312" w:hint="eastAsia"/>
          <w:color w:val="000000"/>
          <w:sz w:val="28"/>
        </w:rPr>
        <w:t>%)</w:t>
      </w:r>
      <w:r w:rsidRPr="002D64C6">
        <w:rPr>
          <w:rFonts w:ascii="Arial" w:eastAsia="仿宋_GB2312" w:hAnsi="Arial" w:hint="eastAsia"/>
          <w:color w:val="000000"/>
          <w:sz w:val="28"/>
          <w:vertAlign w:val="superscript"/>
        </w:rPr>
        <w:t>（</w:t>
      </w:r>
      <w:r w:rsidRPr="002D64C6">
        <w:rPr>
          <w:rFonts w:ascii="Arial" w:eastAsia="仿宋_GB2312" w:hAnsi="Arial" w:hint="eastAsia"/>
          <w:color w:val="000000"/>
          <w:sz w:val="28"/>
          <w:vertAlign w:val="superscript"/>
        </w:rPr>
        <w:t>2</w:t>
      </w:r>
      <w:r w:rsidRPr="002D64C6">
        <w:rPr>
          <w:rFonts w:ascii="楷体_GB2312" w:eastAsia="楷体_GB2312" w:hAnsi="楷体" w:hint="eastAsia"/>
          <w:color w:val="000000"/>
          <w:sz w:val="28"/>
          <w:vertAlign w:val="superscript"/>
        </w:rPr>
        <w:t>÷</w:t>
      </w:r>
      <w:r w:rsidRPr="002D64C6">
        <w:rPr>
          <w:rFonts w:ascii="Arial" w:eastAsia="仿宋_GB2312" w:hAnsi="Arial" w:hint="eastAsia"/>
          <w:color w:val="000000"/>
          <w:sz w:val="28"/>
          <w:vertAlign w:val="superscript"/>
        </w:rPr>
        <w:t>2</w:t>
      </w:r>
      <w:r w:rsidRPr="002D64C6">
        <w:rPr>
          <w:rFonts w:ascii="Arial" w:eastAsia="仿宋_GB2312" w:hAnsi="Arial" w:hint="eastAsia"/>
          <w:color w:val="000000"/>
          <w:sz w:val="28"/>
          <w:vertAlign w:val="superscript"/>
        </w:rPr>
        <w:t>）</w:t>
      </w:r>
      <w:r w:rsidRPr="002D64C6">
        <w:rPr>
          <w:rFonts w:ascii="Arial" w:eastAsia="仿宋_GB2312" w:hAnsi="Arial" w:hint="eastAsia"/>
          <w:color w:val="000000"/>
          <w:sz w:val="28"/>
        </w:rPr>
        <w:t>-1</w:t>
      </w:r>
      <w:r w:rsidRPr="002D64C6">
        <w:rPr>
          <w:rFonts w:ascii="仿宋_GB2312" w:eastAsia="仿宋_GB2312" w:hint="eastAsia"/>
          <w:color w:val="000000"/>
          <w:sz w:val="28"/>
        </w:rPr>
        <w:t xml:space="preserve">] </w:t>
      </w:r>
    </w:p>
    <w:p w:rsidR="001B76FF" w:rsidRPr="002D64C6" w:rsidRDefault="001B76FF" w:rsidP="001B76FF">
      <w:pPr>
        <w:spacing w:before="50" w:after="50" w:line="360" w:lineRule="auto"/>
        <w:ind w:firstLineChars="200" w:firstLine="560"/>
        <w:rPr>
          <w:rFonts w:ascii="Arial" w:eastAsia="仿宋_GB2312" w:hAnsi="Arial" w:cs="Arial"/>
          <w:color w:val="000000"/>
          <w:sz w:val="28"/>
        </w:rPr>
      </w:pPr>
      <w:r w:rsidRPr="002D64C6">
        <w:rPr>
          <w:rFonts w:ascii="仿宋_GB2312" w:eastAsia="仿宋_GB2312" w:hint="eastAsia"/>
          <w:color w:val="000000"/>
          <w:sz w:val="28"/>
        </w:rPr>
        <w:t>＝</w:t>
      </w:r>
      <w:r w:rsidRPr="002D64C6">
        <w:rPr>
          <w:rFonts w:ascii="Arial" w:eastAsia="仿宋_GB2312" w:hAnsi="Arial" w:cs="Arial" w:hint="eastAsia"/>
          <w:color w:val="000000"/>
          <w:sz w:val="28"/>
        </w:rPr>
        <w:t>200 +0.1001</w:t>
      </w:r>
      <w:r w:rsidRPr="002D64C6">
        <w:rPr>
          <w:rFonts w:ascii="Arial" w:eastAsia="仿宋_GB2312" w:hAnsi="Arial" w:cs="Arial" w:hint="eastAsia"/>
          <w:color w:val="000000"/>
          <w:sz w:val="28"/>
        </w:rPr>
        <w:t>×</w:t>
      </w:r>
      <w:r w:rsidRPr="002D64C6">
        <w:rPr>
          <w:rFonts w:ascii="Arial" w:eastAsia="仿宋_GB2312" w:hAnsi="Arial" w:cs="Arial"/>
          <w:color w:val="000000"/>
          <w:sz w:val="28"/>
        </w:rPr>
        <w:t>P</w:t>
      </w:r>
      <w:r w:rsidRPr="002D64C6">
        <w:rPr>
          <w:rFonts w:ascii="Arial" w:eastAsia="仿宋_GB2312" w:hAnsi="Arial" w:cs="Arial"/>
          <w:color w:val="000000"/>
          <w:sz w:val="28"/>
          <w:vertAlign w:val="subscript"/>
        </w:rPr>
        <w:t>土</w:t>
      </w:r>
      <w:r w:rsidRPr="002D64C6">
        <w:rPr>
          <w:rFonts w:ascii="Arial" w:eastAsia="仿宋_GB2312" w:hAnsi="Arial" w:cs="Arial"/>
          <w:color w:val="000000"/>
          <w:sz w:val="28"/>
        </w:rPr>
        <w:t>(</w:t>
      </w:r>
      <w:r w:rsidRPr="002D64C6">
        <w:rPr>
          <w:rFonts w:ascii="Arial" w:eastAsia="仿宋_GB2312" w:hAnsi="Arial" w:cs="Arial"/>
          <w:color w:val="000000"/>
          <w:sz w:val="28"/>
        </w:rPr>
        <w:t>元</w:t>
      </w:r>
      <w:r w:rsidRPr="002D64C6">
        <w:rPr>
          <w:rFonts w:ascii="Arial" w:eastAsia="仿宋_GB2312" w:hAnsi="Arial" w:cs="Arial"/>
          <w:color w:val="000000"/>
          <w:sz w:val="28"/>
        </w:rPr>
        <w:t>/</w:t>
      </w:r>
      <w:r w:rsidRPr="002D64C6">
        <w:rPr>
          <w:rFonts w:ascii="Arial" w:eastAsia="仿宋_GB2312" w:hAnsi="Arial" w:cs="Arial"/>
          <w:color w:val="000000"/>
          <w:sz w:val="28"/>
        </w:rPr>
        <w:t>平方米</w:t>
      </w:r>
      <w:r w:rsidRPr="002D64C6">
        <w:rPr>
          <w:rFonts w:ascii="Arial" w:eastAsia="仿宋_GB2312" w:hAnsi="Arial" w:cs="Arial"/>
          <w:color w:val="000000"/>
          <w:sz w:val="28"/>
        </w:rPr>
        <w:t>)</w:t>
      </w:r>
    </w:p>
    <w:p w:rsidR="001B76FF" w:rsidRPr="002D64C6" w:rsidRDefault="001B76FF" w:rsidP="001B76FF">
      <w:pPr>
        <w:tabs>
          <w:tab w:val="left" w:pos="5700"/>
        </w:tabs>
        <w:spacing w:before="50" w:after="50" w:line="360" w:lineRule="auto"/>
        <w:ind w:firstLineChars="200" w:firstLine="560"/>
        <w:outlineLvl w:val="0"/>
        <w:rPr>
          <w:rFonts w:ascii="仿宋_GB2312" w:eastAsia="仿宋_GB2312"/>
          <w:color w:val="000000"/>
          <w:sz w:val="28"/>
        </w:rPr>
      </w:pPr>
      <w:bookmarkStart w:id="375" w:name="_Toc515457827"/>
      <w:bookmarkStart w:id="376" w:name="_Toc515458405"/>
      <w:bookmarkStart w:id="377" w:name="_Toc524335119"/>
      <w:bookmarkStart w:id="378" w:name="_Toc524544480"/>
      <w:bookmarkStart w:id="379" w:name="_Toc524592133"/>
      <w:r w:rsidRPr="002D64C6">
        <w:rPr>
          <w:rFonts w:ascii="Arial" w:eastAsia="仿宋_GB2312" w:hAnsi="Arial" w:cs="Arial" w:hint="eastAsia"/>
          <w:color w:val="000000"/>
          <w:sz w:val="28"/>
        </w:rPr>
        <w:t>G</w:t>
      </w:r>
      <w:r w:rsidRPr="002D64C6">
        <w:rPr>
          <w:rFonts w:ascii="Arial" w:eastAsia="仿宋_GB2312" w:hAnsi="Arial" w:cs="Arial"/>
          <w:color w:val="000000"/>
          <w:sz w:val="28"/>
        </w:rPr>
        <w:t>销售税费</w:t>
      </w:r>
      <w:bookmarkEnd w:id="375"/>
      <w:bookmarkEnd w:id="376"/>
      <w:bookmarkEnd w:id="377"/>
      <w:bookmarkEnd w:id="378"/>
      <w:bookmarkEnd w:id="379"/>
      <w:r w:rsidRPr="002D64C6">
        <w:rPr>
          <w:rFonts w:ascii="仿宋_GB2312" w:eastAsia="仿宋_GB2312"/>
          <w:color w:val="000000"/>
          <w:sz w:val="28"/>
        </w:rPr>
        <w:tab/>
      </w:r>
    </w:p>
    <w:p w:rsidR="001B76FF" w:rsidRPr="002D64C6" w:rsidRDefault="001B76FF" w:rsidP="001B76FF">
      <w:pPr>
        <w:spacing w:line="360" w:lineRule="auto"/>
        <w:ind w:firstLineChars="200" w:firstLine="560"/>
        <w:jc w:val="both"/>
        <w:rPr>
          <w:rFonts w:ascii="Arial" w:eastAsia="仿宋_GB2312" w:hAnsi="Arial" w:cs="Arial"/>
          <w:color w:val="000000"/>
          <w:sz w:val="28"/>
        </w:rPr>
      </w:pPr>
      <w:r w:rsidRPr="002D64C6">
        <w:rPr>
          <w:rFonts w:ascii="仿宋_GB2312" w:eastAsia="仿宋_GB2312" w:hAnsi="Arial" w:hint="eastAsia"/>
          <w:color w:val="000000"/>
          <w:sz w:val="28"/>
        </w:rPr>
        <w:t>本处所指销售税费是指国家规定的相关销售税费。国家规定的相关销售税费</w:t>
      </w:r>
      <w:r w:rsidRPr="002D64C6">
        <w:rPr>
          <w:rFonts w:ascii="仿宋_GB2312" w:eastAsia="仿宋_GB2312" w:hint="eastAsia"/>
          <w:color w:val="000000"/>
          <w:sz w:val="28"/>
        </w:rPr>
        <w:t>包括增值税、城市维护建设税、教育费附加及地方教</w:t>
      </w:r>
      <w:r w:rsidRPr="002D64C6">
        <w:rPr>
          <w:rFonts w:ascii="Arial" w:eastAsia="仿宋_GB2312" w:hAnsi="Arial" w:cs="Arial"/>
          <w:color w:val="000000"/>
          <w:sz w:val="28"/>
        </w:rPr>
        <w:t>育附加。由于增值税的计税销售额为不含税销售额，故以估价对象开发完成后不动产总价扣除增值税税额为基数计缴，税率为</w:t>
      </w:r>
      <w:r w:rsidRPr="002D64C6">
        <w:rPr>
          <w:rFonts w:ascii="Arial" w:eastAsia="仿宋_GB2312" w:hAnsi="Arial" w:cs="Arial"/>
          <w:color w:val="000000"/>
          <w:sz w:val="28"/>
        </w:rPr>
        <w:t>5.</w:t>
      </w:r>
      <w:r w:rsidRPr="002D64C6">
        <w:rPr>
          <w:rFonts w:ascii="Arial" w:eastAsia="仿宋_GB2312" w:hAnsi="Arial" w:cs="Arial" w:hint="eastAsia"/>
          <w:color w:val="000000"/>
          <w:sz w:val="28"/>
        </w:rPr>
        <w:t>6</w:t>
      </w:r>
      <w:r w:rsidRPr="002D64C6">
        <w:rPr>
          <w:rFonts w:ascii="Arial" w:eastAsia="仿宋_GB2312" w:hAnsi="Arial" w:cs="Arial"/>
          <w:color w:val="000000"/>
          <w:sz w:val="28"/>
        </w:rPr>
        <w:t>%</w:t>
      </w:r>
      <w:r w:rsidRPr="002D64C6">
        <w:rPr>
          <w:rFonts w:ascii="Arial" w:eastAsia="仿宋_GB2312" w:hAnsi="Arial" w:cs="Arial"/>
          <w:color w:val="000000"/>
          <w:sz w:val="28"/>
        </w:rPr>
        <w:t>（其中增值税征收率为</w:t>
      </w:r>
      <w:r w:rsidRPr="002D64C6">
        <w:rPr>
          <w:rFonts w:ascii="Arial" w:eastAsia="仿宋_GB2312" w:hAnsi="Arial" w:cs="Arial"/>
          <w:color w:val="000000"/>
          <w:sz w:val="28"/>
        </w:rPr>
        <w:t>5%</w:t>
      </w:r>
      <w:r w:rsidRPr="002D64C6">
        <w:rPr>
          <w:rFonts w:ascii="Arial" w:eastAsia="仿宋_GB2312" w:hAnsi="Arial" w:cs="Arial"/>
          <w:color w:val="000000"/>
          <w:sz w:val="28"/>
        </w:rPr>
        <w:t>，附加税费为</w:t>
      </w:r>
      <w:r w:rsidRPr="002D64C6">
        <w:rPr>
          <w:rFonts w:ascii="Arial" w:eastAsia="仿宋_GB2312" w:hAnsi="Arial" w:cs="Arial"/>
          <w:color w:val="000000"/>
          <w:sz w:val="28"/>
        </w:rPr>
        <w:t>0.</w:t>
      </w:r>
      <w:r w:rsidRPr="002D64C6">
        <w:rPr>
          <w:rFonts w:ascii="Arial" w:eastAsia="仿宋_GB2312" w:hAnsi="Arial" w:cs="Arial" w:hint="eastAsia"/>
          <w:color w:val="000000"/>
          <w:sz w:val="28"/>
        </w:rPr>
        <w:t>5</w:t>
      </w:r>
      <w:r w:rsidRPr="002D64C6">
        <w:rPr>
          <w:rFonts w:ascii="Arial" w:eastAsia="仿宋_GB2312" w:hAnsi="Arial" w:cs="Arial"/>
          <w:color w:val="000000"/>
          <w:sz w:val="28"/>
        </w:rPr>
        <w:t>%</w:t>
      </w:r>
      <w:r w:rsidRPr="002D64C6">
        <w:rPr>
          <w:rFonts w:ascii="Arial" w:eastAsia="仿宋_GB2312" w:hAnsi="Arial" w:cs="Arial"/>
          <w:color w:val="000000"/>
          <w:sz w:val="28"/>
        </w:rPr>
        <w:t>）。则有：</w:t>
      </w:r>
    </w:p>
    <w:p w:rsidR="001B76FF" w:rsidRPr="002D64C6" w:rsidRDefault="001B76FF" w:rsidP="001B76FF">
      <w:pPr>
        <w:spacing w:before="50" w:after="50" w:line="360" w:lineRule="auto"/>
        <w:ind w:firstLineChars="200" w:firstLine="560"/>
        <w:rPr>
          <w:rFonts w:ascii="Arial" w:eastAsia="仿宋_GB2312" w:hAnsi="Arial" w:cs="Arial"/>
          <w:color w:val="000000"/>
          <w:sz w:val="28"/>
        </w:rPr>
      </w:pPr>
      <w:r w:rsidRPr="002D64C6">
        <w:rPr>
          <w:rFonts w:ascii="Arial" w:eastAsia="仿宋_GB2312" w:hAnsi="Arial" w:cs="Arial"/>
          <w:color w:val="000000"/>
          <w:sz w:val="28"/>
        </w:rPr>
        <w:t>销售税费＝</w:t>
      </w:r>
      <w:r w:rsidRPr="002D64C6">
        <w:rPr>
          <w:rFonts w:ascii="Arial" w:eastAsia="仿宋_GB2312" w:hAnsi="Arial" w:cs="Arial" w:hint="eastAsia"/>
          <w:color w:val="000000"/>
          <w:sz w:val="28"/>
        </w:rPr>
        <w:t>64015</w:t>
      </w:r>
      <w:r w:rsidRPr="002D64C6">
        <w:rPr>
          <w:rFonts w:ascii="楷体_GB2312" w:eastAsia="楷体_GB2312" w:hAnsi="楷体" w:hint="eastAsia"/>
          <w:color w:val="000000"/>
          <w:sz w:val="28"/>
        </w:rPr>
        <w:t>÷（</w:t>
      </w:r>
      <w:r w:rsidRPr="002D64C6">
        <w:rPr>
          <w:rFonts w:ascii="Arial" w:eastAsia="楷体_GB2312" w:hAnsi="Arial" w:hint="eastAsia"/>
          <w:color w:val="000000"/>
          <w:sz w:val="28"/>
        </w:rPr>
        <w:t>1</w:t>
      </w:r>
      <w:r w:rsidRPr="002D64C6">
        <w:rPr>
          <w:rFonts w:ascii="楷体_GB2312" w:eastAsia="楷体_GB2312" w:hAnsi="楷体" w:hint="eastAsia"/>
          <w:color w:val="000000"/>
          <w:sz w:val="28"/>
        </w:rPr>
        <w:t>+</w:t>
      </w:r>
      <w:r w:rsidRPr="002D64C6">
        <w:rPr>
          <w:rFonts w:ascii="Arial" w:eastAsia="楷体_GB2312" w:hAnsi="Arial" w:hint="eastAsia"/>
          <w:color w:val="000000"/>
          <w:sz w:val="28"/>
        </w:rPr>
        <w:t>5</w:t>
      </w:r>
      <w:r w:rsidRPr="002D64C6">
        <w:rPr>
          <w:rFonts w:ascii="楷体_GB2312" w:eastAsia="楷体_GB2312" w:hAnsi="楷体" w:hint="eastAsia"/>
          <w:color w:val="000000"/>
          <w:sz w:val="28"/>
        </w:rPr>
        <w:t>%）</w:t>
      </w:r>
      <w:r w:rsidRPr="002D64C6">
        <w:rPr>
          <w:rFonts w:ascii="Arial" w:eastAsia="仿宋_GB2312" w:hAnsi="Arial" w:cs="Arial"/>
          <w:color w:val="000000"/>
          <w:sz w:val="28"/>
        </w:rPr>
        <w:t>×5.</w:t>
      </w:r>
      <w:r w:rsidRPr="002D64C6">
        <w:rPr>
          <w:rFonts w:ascii="Arial" w:eastAsia="仿宋_GB2312" w:hAnsi="Arial" w:cs="Arial" w:hint="eastAsia"/>
          <w:color w:val="000000"/>
          <w:sz w:val="28"/>
        </w:rPr>
        <w:t>6</w:t>
      </w:r>
      <w:r w:rsidRPr="002D64C6">
        <w:rPr>
          <w:rFonts w:ascii="Arial" w:eastAsia="仿宋_GB2312" w:hAnsi="Arial" w:cs="Arial"/>
          <w:color w:val="000000"/>
          <w:sz w:val="28"/>
        </w:rPr>
        <w:t>%</w:t>
      </w:r>
      <w:r w:rsidRPr="002D64C6">
        <w:rPr>
          <w:rFonts w:ascii="Arial" w:eastAsia="仿宋_GB2312" w:hAnsi="Arial" w:cs="Arial"/>
          <w:color w:val="000000"/>
          <w:sz w:val="28"/>
        </w:rPr>
        <w:t>＝</w:t>
      </w:r>
      <w:r w:rsidRPr="002D64C6">
        <w:rPr>
          <w:rFonts w:ascii="Arial" w:eastAsia="仿宋_GB2312" w:hAnsi="Arial" w:cs="Arial" w:hint="eastAsia"/>
          <w:color w:val="000000"/>
          <w:sz w:val="28"/>
        </w:rPr>
        <w:t>3414</w:t>
      </w:r>
      <w:r w:rsidRPr="002D64C6">
        <w:rPr>
          <w:rFonts w:ascii="Arial" w:eastAsia="仿宋_GB2312" w:hAnsi="Arial" w:cs="Arial"/>
          <w:color w:val="000000"/>
          <w:sz w:val="28"/>
        </w:rPr>
        <w:t>（</w:t>
      </w:r>
      <w:r w:rsidRPr="002D64C6">
        <w:rPr>
          <w:rFonts w:ascii="仿宋_GB2312" w:eastAsia="仿宋_GB2312" w:hint="eastAsia"/>
          <w:color w:val="000000"/>
          <w:sz w:val="28"/>
        </w:rPr>
        <w:t>元/平方米</w:t>
      </w:r>
      <w:r w:rsidRPr="002D64C6">
        <w:rPr>
          <w:rFonts w:ascii="Arial" w:eastAsia="仿宋_GB2312" w:hAnsi="Arial" w:cs="Arial"/>
          <w:color w:val="000000"/>
          <w:sz w:val="28"/>
        </w:rPr>
        <w:t>）</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Arial" w:eastAsia="仿宋_GB2312" w:hAnsi="Arial" w:hint="eastAsia"/>
          <w:color w:val="000000"/>
          <w:sz w:val="28"/>
        </w:rPr>
        <w:t>H</w:t>
      </w:r>
      <w:r w:rsidRPr="002D64C6">
        <w:rPr>
          <w:rFonts w:ascii="仿宋_GB2312" w:eastAsia="仿宋_GB2312" w:hint="eastAsia"/>
          <w:color w:val="000000"/>
          <w:sz w:val="28"/>
        </w:rPr>
        <w:t>开发成本</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开发成本为上述</w:t>
      </w:r>
      <w:r w:rsidRPr="002D64C6">
        <w:rPr>
          <w:rFonts w:ascii="Arial" w:eastAsia="仿宋_GB2312" w:hAnsi="Arial" w:hint="eastAsia"/>
          <w:color w:val="000000"/>
          <w:sz w:val="28"/>
        </w:rPr>
        <w:t>7</w:t>
      </w:r>
      <w:r w:rsidRPr="002D64C6">
        <w:rPr>
          <w:rFonts w:ascii="仿宋_GB2312" w:eastAsia="仿宋_GB2312" w:hint="eastAsia"/>
          <w:color w:val="000000"/>
          <w:sz w:val="28"/>
        </w:rPr>
        <w:t>项合计，则有：</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开发成本</w:t>
      </w:r>
    </w:p>
    <w:p w:rsidR="001B76FF" w:rsidRPr="002D64C6" w:rsidRDefault="001B76FF" w:rsidP="001B76FF">
      <w:pPr>
        <w:spacing w:before="50" w:after="50" w:line="360" w:lineRule="auto"/>
        <w:ind w:firstLineChars="200" w:firstLine="560"/>
        <w:rPr>
          <w:rFonts w:ascii="Arial" w:eastAsia="仿宋_GB2312" w:hAnsi="Arial"/>
          <w:color w:val="000000"/>
          <w:sz w:val="28"/>
        </w:rPr>
      </w:pPr>
      <w:r w:rsidRPr="002D64C6">
        <w:rPr>
          <w:rFonts w:ascii="Arial" w:eastAsia="仿宋_GB2312" w:hAnsi="Arial" w:cs="Arial"/>
          <w:color w:val="000000"/>
          <w:sz w:val="28"/>
        </w:rPr>
        <w:t>＝</w:t>
      </w:r>
      <w:r w:rsidRPr="002D64C6">
        <w:rPr>
          <w:rFonts w:ascii="Arial" w:eastAsia="仿宋_GB2312" w:hAnsi="Arial" w:hint="eastAsia"/>
          <w:color w:val="000000"/>
          <w:sz w:val="28"/>
        </w:rPr>
        <w:t>2719+160+58+1280+ P</w:t>
      </w:r>
      <w:r w:rsidRPr="002D64C6">
        <w:rPr>
          <w:rFonts w:ascii="仿宋_GB2312" w:eastAsia="仿宋_GB2312" w:hint="eastAsia"/>
          <w:color w:val="000000"/>
          <w:sz w:val="28"/>
          <w:vertAlign w:val="subscript"/>
        </w:rPr>
        <w:t>土</w:t>
      </w:r>
      <w:r w:rsidRPr="002D64C6">
        <w:rPr>
          <w:rFonts w:ascii="Arial" w:eastAsia="仿宋_GB2312" w:hAnsi="Arial" w:cs="Arial"/>
          <w:color w:val="000000"/>
          <w:sz w:val="28"/>
        </w:rPr>
        <w:t>×</w:t>
      </w:r>
      <w:r w:rsidRPr="002D64C6">
        <w:rPr>
          <w:rFonts w:ascii="Arial" w:eastAsia="楷体_GB2312" w:hAnsi="Arial" w:cs="Arial"/>
          <w:color w:val="000000"/>
          <w:sz w:val="28"/>
        </w:rPr>
        <w:t>0.029</w:t>
      </w:r>
      <w:r w:rsidRPr="002D64C6">
        <w:rPr>
          <w:rFonts w:ascii="Arial" w:eastAsia="仿宋_GB2312" w:hAnsi="Arial" w:hint="eastAsia"/>
          <w:color w:val="000000"/>
          <w:sz w:val="28"/>
        </w:rPr>
        <w:t>+</w:t>
      </w:r>
      <w:r w:rsidRPr="002D64C6">
        <w:rPr>
          <w:rFonts w:ascii="Arial" w:eastAsia="仿宋_GB2312" w:hAnsi="Arial" w:cs="Arial" w:hint="eastAsia"/>
          <w:color w:val="000000"/>
          <w:sz w:val="28"/>
        </w:rPr>
        <w:t>200</w:t>
      </w:r>
      <w:r w:rsidRPr="002D64C6">
        <w:rPr>
          <w:rFonts w:ascii="Arial" w:eastAsia="仿宋_GB2312" w:hAnsi="Arial" w:cs="Arial"/>
          <w:color w:val="000000"/>
          <w:sz w:val="28"/>
        </w:rPr>
        <w:t xml:space="preserve"> +0.1001× P</w:t>
      </w:r>
      <w:r w:rsidRPr="002D64C6">
        <w:rPr>
          <w:rFonts w:ascii="Arial" w:eastAsia="仿宋_GB2312" w:hAnsi="Arial" w:cs="Arial"/>
          <w:color w:val="000000"/>
          <w:sz w:val="28"/>
          <w:vertAlign w:val="subscript"/>
        </w:rPr>
        <w:t>土</w:t>
      </w:r>
      <w:r w:rsidRPr="002D64C6">
        <w:rPr>
          <w:rFonts w:ascii="Arial" w:eastAsia="仿宋_GB2312" w:hAnsi="Arial" w:hint="eastAsia"/>
          <w:color w:val="000000"/>
          <w:sz w:val="28"/>
        </w:rPr>
        <w:t>+3414</w:t>
      </w:r>
    </w:p>
    <w:p w:rsidR="001B76FF" w:rsidRPr="002D64C6" w:rsidRDefault="001B76FF" w:rsidP="001B76FF">
      <w:pPr>
        <w:spacing w:before="50" w:after="50" w:line="360" w:lineRule="auto"/>
        <w:ind w:firstLineChars="200" w:firstLine="560"/>
        <w:rPr>
          <w:rFonts w:ascii="Arial" w:eastAsia="仿宋_GB2312" w:hAnsi="Arial"/>
          <w:color w:val="000000"/>
          <w:sz w:val="28"/>
        </w:rPr>
      </w:pPr>
      <w:r w:rsidRPr="002D64C6">
        <w:rPr>
          <w:rFonts w:ascii="Arial" w:eastAsia="仿宋_GB2312" w:hAnsi="Arial"/>
          <w:color w:val="000000"/>
          <w:sz w:val="28"/>
        </w:rPr>
        <w:t>＝</w:t>
      </w:r>
      <w:r w:rsidRPr="002D64C6">
        <w:rPr>
          <w:rFonts w:ascii="Arial" w:eastAsia="仿宋_GB2312" w:hAnsi="Arial" w:hint="eastAsia"/>
          <w:color w:val="000000"/>
          <w:sz w:val="28"/>
        </w:rPr>
        <w:t xml:space="preserve">7831+0.1291 </w:t>
      </w:r>
      <w:r w:rsidRPr="002D64C6">
        <w:rPr>
          <w:rFonts w:ascii="Arial" w:eastAsia="仿宋_GB2312" w:hAnsi="Arial" w:hint="eastAsia"/>
          <w:color w:val="000000"/>
          <w:sz w:val="28"/>
        </w:rPr>
        <w:t>×</w:t>
      </w:r>
      <w:r w:rsidRPr="002D64C6">
        <w:rPr>
          <w:rFonts w:ascii="Arial" w:eastAsia="仿宋_GB2312" w:hAnsi="Arial" w:hint="eastAsia"/>
          <w:color w:val="000000"/>
          <w:sz w:val="28"/>
        </w:rPr>
        <w:t>P</w:t>
      </w:r>
      <w:r w:rsidR="001A078B" w:rsidRPr="002D64C6">
        <w:rPr>
          <w:rFonts w:ascii="Arial" w:eastAsia="仿宋_GB2312" w:hAnsi="Arial" w:cs="Arial"/>
          <w:color w:val="000000"/>
          <w:sz w:val="28"/>
          <w:vertAlign w:val="subscript"/>
        </w:rPr>
        <w:t>土</w:t>
      </w:r>
      <w:r w:rsidRPr="002D64C6">
        <w:rPr>
          <w:rFonts w:ascii="Arial" w:eastAsia="仿宋_GB2312" w:hAnsi="Arial" w:hint="eastAsia"/>
          <w:color w:val="000000"/>
          <w:sz w:val="28"/>
        </w:rPr>
        <w:t>（</w:t>
      </w:r>
      <w:r w:rsidRPr="002D64C6">
        <w:rPr>
          <w:rFonts w:ascii="仿宋_GB2312" w:eastAsia="仿宋_GB2312" w:hint="eastAsia"/>
          <w:color w:val="000000"/>
          <w:sz w:val="28"/>
        </w:rPr>
        <w:t>元/平方米</w:t>
      </w:r>
      <w:r w:rsidRPr="002D64C6">
        <w:rPr>
          <w:rFonts w:ascii="Arial" w:eastAsia="仿宋_GB2312" w:hAnsi="Arial" w:hint="eastAsia"/>
          <w:color w:val="000000"/>
          <w:sz w:val="28"/>
        </w:rPr>
        <w:t>）</w:t>
      </w:r>
    </w:p>
    <w:p w:rsidR="001B76FF" w:rsidRPr="002D64C6" w:rsidRDefault="00490E25" w:rsidP="001B76FF">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3</w:t>
      </w:r>
      <w:r w:rsidR="001B76FF" w:rsidRPr="002D64C6">
        <w:rPr>
          <w:rFonts w:ascii="Arial" w:eastAsia="仿宋_GB2312" w:hAnsi="Arial" w:hint="eastAsia"/>
          <w:color w:val="000000"/>
          <w:sz w:val="28"/>
        </w:rPr>
        <w:t>）</w:t>
      </w:r>
      <w:r w:rsidR="001B76FF" w:rsidRPr="002D64C6">
        <w:rPr>
          <w:rFonts w:ascii="仿宋_GB2312" w:eastAsia="仿宋_GB2312" w:hint="eastAsia"/>
          <w:color w:val="000000"/>
          <w:sz w:val="28"/>
        </w:rPr>
        <w:t>成本利润</w:t>
      </w:r>
    </w:p>
    <w:p w:rsidR="001B76FF" w:rsidRPr="002D64C6" w:rsidRDefault="001B76FF" w:rsidP="001B76FF">
      <w:pPr>
        <w:spacing w:line="360" w:lineRule="auto"/>
        <w:ind w:firstLineChars="200" w:firstLine="560"/>
        <w:jc w:val="both"/>
        <w:rPr>
          <w:rFonts w:ascii="仿宋_GB2312" w:eastAsia="仿宋_GB2312" w:hAnsi="Arial"/>
          <w:color w:val="000000"/>
          <w:sz w:val="28"/>
        </w:rPr>
      </w:pPr>
      <w:r w:rsidRPr="002D64C6">
        <w:rPr>
          <w:rFonts w:ascii="仿宋_GB2312" w:eastAsia="仿宋_GB2312" w:hAnsi="Arial" w:hint="eastAsia"/>
          <w:color w:val="000000"/>
          <w:sz w:val="28"/>
        </w:rPr>
        <w:t>成本利润是指房地产开发商投资房地产开发项目应取得的资金报酬及承担风险补偿。以当地房地产开发的一般水平为基础确定。根据评估专业人员</w:t>
      </w:r>
      <w:r w:rsidRPr="002D64C6">
        <w:rPr>
          <w:rFonts w:ascii="仿宋_GB2312" w:eastAsia="仿宋_GB2312" w:hAnsi="Arial" w:hint="eastAsia"/>
          <w:color w:val="000000"/>
          <w:sz w:val="28"/>
        </w:rPr>
        <w:lastRenderedPageBreak/>
        <w:t>的调查以及查阅相关资料，房地产成本利润受开发环境、政策等众多因素影响，项目开发周期长，开发价值相对较高。而且，近年来北京市居住、综合等各用途成本利润率均有较大幅度的增长。</w:t>
      </w:r>
    </w:p>
    <w:p w:rsidR="001B76FF" w:rsidRPr="002D64C6" w:rsidRDefault="001B76FF" w:rsidP="001B76FF">
      <w:pPr>
        <w:spacing w:line="360" w:lineRule="auto"/>
        <w:ind w:firstLineChars="200" w:firstLine="560"/>
        <w:jc w:val="both"/>
        <w:rPr>
          <w:rFonts w:ascii="仿宋_GB2312" w:eastAsia="仿宋_GB2312" w:hAnsi="Arial"/>
          <w:color w:val="000000"/>
          <w:sz w:val="28"/>
        </w:rPr>
      </w:pPr>
      <w:r w:rsidRPr="002D64C6">
        <w:rPr>
          <w:rFonts w:ascii="Arial" w:eastAsia="仿宋_GB2312" w:hAnsi="Arial" w:cs="Arial"/>
          <w:color w:val="000000"/>
          <w:sz w:val="28"/>
        </w:rPr>
        <w:t>估价对象</w:t>
      </w:r>
      <w:r w:rsidRPr="002D64C6">
        <w:rPr>
          <w:rFonts w:ascii="Arial" w:eastAsia="仿宋_GB2312" w:hAnsi="Arial" w:cs="Arial" w:hint="eastAsia"/>
          <w:color w:val="000000"/>
          <w:sz w:val="28"/>
        </w:rPr>
        <w:t>所属项目</w:t>
      </w:r>
      <w:r w:rsidRPr="002D64C6">
        <w:rPr>
          <w:rFonts w:ascii="Arial" w:eastAsia="仿宋_GB2312" w:hAnsi="Arial" w:cs="Arial"/>
          <w:color w:val="000000"/>
          <w:sz w:val="28"/>
        </w:rPr>
        <w:t>为</w:t>
      </w:r>
      <w:r w:rsidRPr="002D64C6">
        <w:rPr>
          <w:rFonts w:ascii="Arial" w:eastAsia="仿宋_GB2312" w:hAnsi="Arial" w:cs="Arial" w:hint="eastAsia"/>
          <w:color w:val="000000"/>
          <w:sz w:val="28"/>
        </w:rPr>
        <w:t>居住</w:t>
      </w:r>
      <w:r w:rsidRPr="002D64C6">
        <w:rPr>
          <w:rFonts w:ascii="Arial" w:eastAsia="仿宋_GB2312" w:hAnsi="Arial" w:cs="Arial"/>
          <w:color w:val="000000"/>
          <w:sz w:val="28"/>
        </w:rPr>
        <w:t>用地，位于北京市</w:t>
      </w:r>
      <w:r w:rsidRPr="002D64C6">
        <w:rPr>
          <w:rFonts w:ascii="Arial" w:eastAsia="仿宋_GB2312" w:hAnsi="Arial" w:cs="Arial" w:hint="eastAsia"/>
          <w:color w:val="000000"/>
          <w:sz w:val="28"/>
        </w:rPr>
        <w:t>丰台区</w:t>
      </w:r>
      <w:r w:rsidRPr="002D64C6">
        <w:rPr>
          <w:rFonts w:ascii="Arial" w:eastAsia="仿宋_GB2312" w:hAnsi="Arial" w:cs="Arial"/>
          <w:color w:val="000000"/>
          <w:sz w:val="28"/>
        </w:rPr>
        <w:t>，属于北京市区，周边同类、同体量</w:t>
      </w:r>
      <w:r w:rsidRPr="002D64C6">
        <w:rPr>
          <w:rFonts w:ascii="Arial" w:eastAsia="仿宋_GB2312" w:hAnsi="Arial" w:cs="Arial" w:hint="eastAsia"/>
          <w:color w:val="000000"/>
          <w:sz w:val="28"/>
        </w:rPr>
        <w:t>居住</w:t>
      </w:r>
      <w:r w:rsidRPr="002D64C6">
        <w:rPr>
          <w:rFonts w:ascii="Arial" w:eastAsia="仿宋_GB2312" w:hAnsi="Arial" w:cs="Arial"/>
          <w:color w:val="000000"/>
          <w:sz w:val="28"/>
        </w:rPr>
        <w:t>项目的</w:t>
      </w:r>
      <w:r w:rsidRPr="002D64C6">
        <w:rPr>
          <w:rFonts w:ascii="Arial" w:eastAsia="仿宋_GB2312" w:hAnsi="Arial" w:cs="Arial" w:hint="eastAsia"/>
          <w:color w:val="000000"/>
          <w:sz w:val="28"/>
        </w:rPr>
        <w:t>成本</w:t>
      </w:r>
      <w:r w:rsidRPr="002D64C6">
        <w:rPr>
          <w:rFonts w:ascii="Arial" w:eastAsia="仿宋_GB2312" w:hAnsi="Arial" w:cs="Arial"/>
          <w:color w:val="000000"/>
          <w:sz w:val="28"/>
        </w:rPr>
        <w:t>利润经调查可知，利润率一般在</w:t>
      </w:r>
      <w:r w:rsidRPr="002D64C6">
        <w:rPr>
          <w:rFonts w:ascii="Arial" w:eastAsia="仿宋_GB2312" w:hAnsi="Arial" w:cs="Arial" w:hint="eastAsia"/>
          <w:color w:val="000000"/>
          <w:sz w:val="28"/>
        </w:rPr>
        <w:t>10</w:t>
      </w:r>
      <w:r w:rsidRPr="002D64C6">
        <w:rPr>
          <w:rFonts w:ascii="Arial" w:eastAsia="仿宋_GB2312" w:hAnsi="Arial" w:cs="Arial"/>
          <w:color w:val="000000"/>
          <w:sz w:val="28"/>
        </w:rPr>
        <w:t>%</w:t>
      </w:r>
      <w:r w:rsidRPr="002D64C6">
        <w:rPr>
          <w:rFonts w:ascii="Arial" w:eastAsia="仿宋_GB2312" w:hAnsi="Arial" w:cs="Arial"/>
          <w:color w:val="000000"/>
          <w:sz w:val="28"/>
        </w:rPr>
        <w:t>～</w:t>
      </w:r>
      <w:r w:rsidRPr="002D64C6">
        <w:rPr>
          <w:rFonts w:ascii="Arial" w:eastAsia="仿宋_GB2312" w:hAnsi="Arial" w:cs="Arial" w:hint="eastAsia"/>
          <w:color w:val="000000"/>
          <w:sz w:val="28"/>
        </w:rPr>
        <w:t>30</w:t>
      </w:r>
      <w:r w:rsidRPr="002D64C6">
        <w:rPr>
          <w:rFonts w:ascii="Arial" w:eastAsia="仿宋_GB2312" w:hAnsi="Arial" w:cs="Arial"/>
          <w:color w:val="000000"/>
          <w:sz w:val="28"/>
        </w:rPr>
        <w:t>%</w:t>
      </w:r>
      <w:r w:rsidRPr="002D64C6">
        <w:rPr>
          <w:rFonts w:ascii="Arial" w:eastAsia="仿宋_GB2312" w:hAnsi="Arial" w:cs="Arial"/>
          <w:color w:val="000000"/>
          <w:sz w:val="28"/>
        </w:rPr>
        <w:t>之间，</w:t>
      </w:r>
      <w:r w:rsidRPr="002D64C6">
        <w:rPr>
          <w:rFonts w:ascii="仿宋_GB2312" w:eastAsia="仿宋_GB2312" w:hAnsi="Arial" w:hint="eastAsia"/>
          <w:color w:val="000000"/>
          <w:sz w:val="28"/>
        </w:rPr>
        <w:t>综合上述各项因素，本次取项目综合利润率为</w:t>
      </w:r>
      <w:r w:rsidRPr="002D64C6">
        <w:rPr>
          <w:rFonts w:ascii="Arial" w:eastAsia="仿宋_GB2312" w:hAnsi="Arial" w:hint="eastAsia"/>
          <w:color w:val="000000"/>
          <w:sz w:val="28"/>
        </w:rPr>
        <w:t>20</w:t>
      </w:r>
      <w:r w:rsidRPr="002D64C6">
        <w:rPr>
          <w:rFonts w:ascii="仿宋_GB2312" w:eastAsia="仿宋_GB2312" w:hAnsi="Arial" w:hint="eastAsia"/>
          <w:color w:val="000000"/>
          <w:sz w:val="28"/>
        </w:rPr>
        <w:t>%。</w:t>
      </w:r>
      <w:r w:rsidRPr="002D64C6">
        <w:rPr>
          <w:rFonts w:ascii="Arial" w:eastAsia="仿宋_GB2312" w:hAnsi="Arial" w:cs="Arial"/>
          <w:color w:val="000000"/>
          <w:sz w:val="28"/>
        </w:rPr>
        <w:t>计算基数为全部预付资本即：土地购买价格、建造成本、管理费用和购地税费</w:t>
      </w:r>
      <w:r w:rsidRPr="002D64C6">
        <w:rPr>
          <w:rFonts w:ascii="Arial" w:eastAsia="仿宋_GB2312" w:hAnsi="Arial" w:cs="Arial" w:hint="eastAsia"/>
          <w:color w:val="000000"/>
          <w:sz w:val="28"/>
        </w:rPr>
        <w:t>。</w:t>
      </w:r>
      <w:r w:rsidRPr="002D64C6">
        <w:rPr>
          <w:rFonts w:ascii="仿宋_GB2312" w:eastAsia="仿宋_GB2312" w:hint="eastAsia"/>
          <w:color w:val="000000"/>
          <w:sz w:val="28"/>
        </w:rPr>
        <w:t>则有：</w:t>
      </w:r>
    </w:p>
    <w:p w:rsidR="001B76FF" w:rsidRPr="002D64C6" w:rsidRDefault="001B76FF" w:rsidP="001B76FF">
      <w:pPr>
        <w:spacing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开发利润</w:t>
      </w:r>
    </w:p>
    <w:p w:rsidR="001B76FF" w:rsidRPr="002D64C6" w:rsidRDefault="001B76FF" w:rsidP="001B76FF">
      <w:pPr>
        <w:spacing w:line="360" w:lineRule="auto"/>
        <w:ind w:firstLineChars="200" w:firstLine="560"/>
        <w:rPr>
          <w:rFonts w:ascii="Arial" w:eastAsia="仿宋_GB2312" w:hAnsi="Arial" w:cs="Arial"/>
          <w:color w:val="000000"/>
          <w:sz w:val="28"/>
        </w:rPr>
      </w:pPr>
      <w:r w:rsidRPr="002D64C6">
        <w:rPr>
          <w:rFonts w:ascii="仿宋_GB2312" w:eastAsia="仿宋_GB2312" w:hint="eastAsia"/>
          <w:color w:val="000000"/>
          <w:sz w:val="28"/>
        </w:rPr>
        <w:t xml:space="preserve">＝( </w:t>
      </w:r>
      <w:r w:rsidRPr="002D64C6">
        <w:rPr>
          <w:rFonts w:ascii="Arial" w:eastAsia="仿宋_GB2312" w:hAnsi="Arial" w:hint="eastAsia"/>
          <w:color w:val="000000"/>
          <w:sz w:val="28"/>
        </w:rPr>
        <w:t>P</w:t>
      </w:r>
      <w:r w:rsidRPr="002D64C6">
        <w:rPr>
          <w:rFonts w:ascii="仿宋_GB2312" w:eastAsia="仿宋_GB2312" w:hint="eastAsia"/>
          <w:color w:val="000000"/>
          <w:sz w:val="28"/>
          <w:vertAlign w:val="subscript"/>
        </w:rPr>
        <w:t>土</w:t>
      </w:r>
      <w:r w:rsidRPr="002D64C6">
        <w:rPr>
          <w:rFonts w:ascii="仿宋_GB2312" w:eastAsia="仿宋_GB2312" w:hint="eastAsia"/>
          <w:color w:val="000000"/>
          <w:sz w:val="28"/>
        </w:rPr>
        <w:t xml:space="preserve">+ </w:t>
      </w:r>
      <w:r w:rsidRPr="002D64C6">
        <w:rPr>
          <w:rFonts w:ascii="Arial" w:eastAsia="仿宋_GB2312" w:hAnsi="Arial" w:hint="eastAsia"/>
          <w:color w:val="000000"/>
          <w:sz w:val="28"/>
        </w:rPr>
        <w:t>P</w:t>
      </w:r>
      <w:r w:rsidRPr="002D64C6">
        <w:rPr>
          <w:rFonts w:ascii="仿宋_GB2312" w:eastAsia="仿宋_GB2312" w:hint="eastAsia"/>
          <w:color w:val="000000"/>
          <w:sz w:val="28"/>
          <w:vertAlign w:val="subscript"/>
        </w:rPr>
        <w:t>土</w:t>
      </w:r>
      <w:r w:rsidRPr="002D64C6">
        <w:rPr>
          <w:rFonts w:ascii="仿宋_GB2312" w:eastAsia="仿宋_GB2312" w:hint="eastAsia"/>
          <w:color w:val="000000"/>
          <w:sz w:val="28"/>
        </w:rPr>
        <w:t>×</w:t>
      </w:r>
      <w:r w:rsidRPr="002D64C6">
        <w:rPr>
          <w:rFonts w:ascii="Arial" w:eastAsia="仿宋_GB2312" w:hAnsi="Arial" w:hint="eastAsia"/>
          <w:color w:val="000000"/>
          <w:sz w:val="28"/>
        </w:rPr>
        <w:t>0.029</w:t>
      </w:r>
      <w:r w:rsidRPr="002D64C6">
        <w:rPr>
          <w:rFonts w:ascii="仿宋_GB2312" w:eastAsia="仿宋_GB2312" w:hint="eastAsia"/>
          <w:color w:val="000000"/>
          <w:sz w:val="28"/>
        </w:rPr>
        <w:t>)</w:t>
      </w:r>
      <w:r w:rsidRPr="002D64C6">
        <w:rPr>
          <w:rFonts w:ascii="Arial" w:eastAsia="仿宋_GB2312" w:hAnsi="Arial" w:cs="Arial" w:hint="eastAsia"/>
          <w:color w:val="000000"/>
          <w:sz w:val="28"/>
        </w:rPr>
        <w:t>×</w:t>
      </w:r>
      <w:r w:rsidRPr="002D64C6">
        <w:rPr>
          <w:rFonts w:ascii="Arial" w:eastAsia="仿宋_GB2312" w:hAnsi="Arial" w:cs="Arial" w:hint="eastAsia"/>
          <w:color w:val="000000"/>
          <w:sz w:val="28"/>
        </w:rPr>
        <w:t>20%+</w:t>
      </w:r>
      <w:r w:rsidRPr="002D64C6">
        <w:rPr>
          <w:rFonts w:ascii="Arial" w:eastAsia="仿宋_GB2312" w:hAnsi="Arial" w:cs="Arial" w:hint="eastAsia"/>
          <w:color w:val="000000"/>
          <w:sz w:val="28"/>
        </w:rPr>
        <w:t>（</w:t>
      </w:r>
      <w:r w:rsidRPr="002D64C6">
        <w:rPr>
          <w:rFonts w:ascii="Arial" w:eastAsia="仿宋_GB2312" w:hAnsi="Arial" w:hint="eastAsia"/>
          <w:color w:val="000000"/>
          <w:sz w:val="28"/>
        </w:rPr>
        <w:t>2719+160+58+1280</w:t>
      </w:r>
      <w:r w:rsidRPr="002D64C6">
        <w:rPr>
          <w:rFonts w:ascii="Arial" w:eastAsia="仿宋_GB2312" w:hAnsi="Arial" w:cs="Arial" w:hint="eastAsia"/>
          <w:color w:val="000000"/>
          <w:sz w:val="28"/>
        </w:rPr>
        <w:t>）×</w:t>
      </w:r>
      <w:r w:rsidRPr="002D64C6">
        <w:rPr>
          <w:rFonts w:ascii="Arial" w:eastAsia="仿宋_GB2312" w:hAnsi="Arial" w:cs="Arial" w:hint="eastAsia"/>
          <w:color w:val="000000"/>
          <w:sz w:val="28"/>
        </w:rPr>
        <w:t>20%</w:t>
      </w:r>
    </w:p>
    <w:p w:rsidR="001B76FF" w:rsidRPr="002D64C6" w:rsidRDefault="001B76FF" w:rsidP="001B76FF">
      <w:pPr>
        <w:spacing w:line="360" w:lineRule="auto"/>
        <w:ind w:firstLineChars="200" w:firstLine="560"/>
        <w:rPr>
          <w:rFonts w:ascii="Arial" w:eastAsia="仿宋_GB2312" w:hAnsi="Arial" w:cs="Arial"/>
          <w:color w:val="000000"/>
          <w:sz w:val="28"/>
        </w:rPr>
      </w:pPr>
      <w:r w:rsidRPr="002D64C6">
        <w:rPr>
          <w:rFonts w:ascii="Arial" w:eastAsia="仿宋_GB2312" w:hAnsi="Arial" w:cs="Arial" w:hint="eastAsia"/>
          <w:color w:val="000000"/>
          <w:sz w:val="28"/>
        </w:rPr>
        <w:t>＝</w:t>
      </w:r>
      <w:r w:rsidRPr="002D64C6">
        <w:rPr>
          <w:rFonts w:ascii="Arial" w:eastAsia="仿宋_GB2312" w:hAnsi="Arial" w:cs="Arial" w:hint="eastAsia"/>
          <w:color w:val="000000"/>
          <w:sz w:val="28"/>
        </w:rPr>
        <w:t>843+0.2058</w:t>
      </w:r>
      <w:r w:rsidRPr="002D64C6">
        <w:rPr>
          <w:rFonts w:ascii="Arial" w:eastAsia="仿宋_GB2312" w:hAnsi="Arial" w:cs="Arial" w:hint="eastAsia"/>
          <w:color w:val="000000"/>
          <w:sz w:val="28"/>
        </w:rPr>
        <w:t>×</w:t>
      </w:r>
      <w:r w:rsidRPr="002D64C6">
        <w:rPr>
          <w:rFonts w:ascii="Arial" w:eastAsia="仿宋_GB2312" w:hAnsi="Arial" w:cs="Arial" w:hint="eastAsia"/>
          <w:color w:val="000000"/>
          <w:sz w:val="28"/>
        </w:rPr>
        <w:t>P</w:t>
      </w:r>
      <w:r w:rsidR="001A078B" w:rsidRPr="002D64C6">
        <w:rPr>
          <w:rFonts w:ascii="Arial" w:eastAsia="仿宋_GB2312" w:hAnsi="Arial" w:cs="Arial"/>
          <w:color w:val="000000"/>
          <w:sz w:val="28"/>
          <w:vertAlign w:val="subscript"/>
        </w:rPr>
        <w:t>土</w:t>
      </w:r>
      <w:r w:rsidRPr="002D64C6">
        <w:rPr>
          <w:rFonts w:ascii="Arial" w:eastAsia="仿宋_GB2312" w:hAnsi="Arial" w:cs="Arial" w:hint="eastAsia"/>
          <w:color w:val="000000"/>
          <w:sz w:val="28"/>
        </w:rPr>
        <w:t>（</w:t>
      </w:r>
      <w:r w:rsidRPr="002D64C6">
        <w:rPr>
          <w:rFonts w:ascii="仿宋_GB2312" w:eastAsia="仿宋_GB2312" w:hint="eastAsia"/>
          <w:color w:val="000000"/>
          <w:sz w:val="28"/>
        </w:rPr>
        <w:t>元/平方米</w:t>
      </w:r>
      <w:r w:rsidRPr="002D64C6">
        <w:rPr>
          <w:rFonts w:ascii="Arial" w:eastAsia="仿宋_GB2312" w:hAnsi="Arial" w:cs="Arial" w:hint="eastAsia"/>
          <w:color w:val="000000"/>
          <w:sz w:val="28"/>
        </w:rPr>
        <w:t>）</w:t>
      </w:r>
    </w:p>
    <w:p w:rsidR="001B76FF" w:rsidRPr="002D64C6" w:rsidRDefault="00490E25" w:rsidP="001B76FF">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4</w:t>
      </w:r>
      <w:r w:rsidR="001B76FF" w:rsidRPr="002D64C6">
        <w:rPr>
          <w:rFonts w:ascii="Arial" w:eastAsia="仿宋_GB2312" w:hAnsi="Arial" w:hint="eastAsia"/>
          <w:color w:val="000000"/>
          <w:sz w:val="28"/>
        </w:rPr>
        <w:t>）</w:t>
      </w:r>
      <w:r w:rsidR="001B76FF" w:rsidRPr="002D64C6">
        <w:rPr>
          <w:rFonts w:ascii="仿宋_GB2312" w:eastAsia="仿宋_GB2312" w:hint="eastAsia"/>
          <w:color w:val="000000"/>
          <w:sz w:val="28"/>
        </w:rPr>
        <w:t>求取估价对象居住用房土地价格</w:t>
      </w:r>
    </w:p>
    <w:p w:rsidR="001B76FF" w:rsidRPr="002D64C6" w:rsidRDefault="001B76FF" w:rsidP="001B76FF">
      <w:pPr>
        <w:spacing w:before="50" w:after="50" w:line="360" w:lineRule="auto"/>
        <w:ind w:firstLineChars="200" w:firstLine="600"/>
        <w:rPr>
          <w:rFonts w:ascii="仿宋_GB2312" w:eastAsia="仿宋_GB2312"/>
          <w:color w:val="000000"/>
          <w:spacing w:val="10"/>
          <w:sz w:val="28"/>
        </w:rPr>
      </w:pPr>
      <w:r w:rsidRPr="002D64C6">
        <w:rPr>
          <w:rFonts w:ascii="仿宋_GB2312" w:eastAsia="仿宋_GB2312" w:hint="eastAsia"/>
          <w:color w:val="000000"/>
          <w:spacing w:val="10"/>
          <w:sz w:val="28"/>
        </w:rPr>
        <w:t>土地价格（</w:t>
      </w:r>
      <w:r w:rsidRPr="002D64C6">
        <w:rPr>
          <w:rFonts w:ascii="Arial" w:eastAsia="仿宋_GB2312" w:hAnsi="Arial" w:hint="eastAsia"/>
          <w:color w:val="000000"/>
          <w:sz w:val="28"/>
        </w:rPr>
        <w:t>P</w:t>
      </w:r>
      <w:r w:rsidRPr="002D64C6">
        <w:rPr>
          <w:rFonts w:ascii="仿宋_GB2312" w:eastAsia="仿宋_GB2312" w:hint="eastAsia"/>
          <w:color w:val="000000"/>
          <w:sz w:val="28"/>
          <w:vertAlign w:val="subscript"/>
        </w:rPr>
        <w:t>土</w:t>
      </w:r>
      <w:r w:rsidRPr="002D64C6">
        <w:rPr>
          <w:rFonts w:ascii="仿宋_GB2312" w:eastAsia="仿宋_GB2312" w:hint="eastAsia"/>
          <w:color w:val="000000"/>
          <w:spacing w:val="10"/>
          <w:sz w:val="28"/>
        </w:rPr>
        <w:t>）</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＝开发完成后的不动产总价-开发成本-开发利润</w:t>
      </w:r>
    </w:p>
    <w:p w:rsidR="001B76FF" w:rsidRPr="002D64C6" w:rsidRDefault="001B76FF" w:rsidP="001B76FF">
      <w:pPr>
        <w:spacing w:before="50" w:after="50" w:line="360" w:lineRule="auto"/>
        <w:ind w:firstLineChars="200" w:firstLine="560"/>
        <w:rPr>
          <w:rFonts w:ascii="Arial" w:eastAsia="仿宋_GB2312" w:hAnsi="Arial"/>
          <w:color w:val="000000"/>
          <w:sz w:val="28"/>
        </w:rPr>
      </w:pPr>
      <w:r w:rsidRPr="002D64C6">
        <w:rPr>
          <w:rFonts w:ascii="仿宋_GB2312" w:eastAsia="仿宋_GB2312" w:hint="eastAsia"/>
          <w:color w:val="000000"/>
          <w:sz w:val="28"/>
        </w:rPr>
        <w:t>＝</w:t>
      </w:r>
      <w:r w:rsidRPr="002D64C6">
        <w:rPr>
          <w:rFonts w:ascii="Arial" w:eastAsia="仿宋_GB2312" w:hAnsi="Arial" w:hint="eastAsia"/>
          <w:color w:val="000000"/>
          <w:sz w:val="28"/>
        </w:rPr>
        <w:t>64015</w:t>
      </w:r>
      <w:r w:rsidRPr="002D64C6">
        <w:rPr>
          <w:rFonts w:ascii="仿宋_GB2312" w:eastAsia="仿宋_GB2312" w:hint="eastAsia"/>
          <w:color w:val="000000"/>
          <w:sz w:val="28"/>
        </w:rPr>
        <w:t>-(</w:t>
      </w:r>
      <w:r w:rsidRPr="002D64C6">
        <w:rPr>
          <w:rFonts w:ascii="Arial" w:eastAsia="仿宋_GB2312" w:hAnsi="Arial" w:hint="eastAsia"/>
          <w:color w:val="000000"/>
          <w:sz w:val="28"/>
        </w:rPr>
        <w:t xml:space="preserve">7831+0.1291 </w:t>
      </w:r>
      <w:r w:rsidRPr="002D64C6">
        <w:rPr>
          <w:rFonts w:ascii="Arial" w:eastAsia="仿宋_GB2312" w:hAnsi="Arial" w:hint="eastAsia"/>
          <w:color w:val="000000"/>
          <w:sz w:val="28"/>
        </w:rPr>
        <w:t>×</w:t>
      </w:r>
      <w:r w:rsidRPr="002D64C6">
        <w:rPr>
          <w:rFonts w:ascii="Arial" w:eastAsia="仿宋_GB2312" w:hAnsi="Arial" w:hint="eastAsia"/>
          <w:color w:val="000000"/>
          <w:sz w:val="28"/>
        </w:rPr>
        <w:t>P</w:t>
      </w:r>
      <w:r w:rsidR="001A078B" w:rsidRPr="002D64C6">
        <w:rPr>
          <w:rFonts w:ascii="Arial" w:eastAsia="仿宋_GB2312" w:hAnsi="Arial" w:cs="Arial"/>
          <w:color w:val="000000"/>
          <w:sz w:val="28"/>
          <w:vertAlign w:val="subscript"/>
        </w:rPr>
        <w:t>土</w:t>
      </w:r>
      <w:r w:rsidRPr="002D64C6">
        <w:rPr>
          <w:rFonts w:ascii="Arial" w:eastAsia="仿宋_GB2312" w:hAnsi="Arial" w:cs="Arial" w:hint="eastAsia"/>
          <w:color w:val="000000"/>
          <w:sz w:val="28"/>
        </w:rPr>
        <w:t>）</w:t>
      </w:r>
      <w:r w:rsidRPr="002D64C6">
        <w:rPr>
          <w:rFonts w:ascii="仿宋_GB2312" w:eastAsia="仿宋_GB2312" w:hint="eastAsia"/>
          <w:color w:val="000000"/>
          <w:sz w:val="28"/>
        </w:rPr>
        <w:t>-(</w:t>
      </w:r>
      <w:r w:rsidRPr="002D64C6">
        <w:rPr>
          <w:rFonts w:ascii="Arial" w:eastAsia="仿宋_GB2312" w:hAnsi="Arial" w:cs="Arial" w:hint="eastAsia"/>
          <w:color w:val="000000"/>
          <w:sz w:val="28"/>
        </w:rPr>
        <w:t>843+0.2058</w:t>
      </w:r>
      <w:r w:rsidRPr="002D64C6">
        <w:rPr>
          <w:rFonts w:ascii="Arial" w:eastAsia="仿宋_GB2312" w:hAnsi="Arial" w:cs="Arial" w:hint="eastAsia"/>
          <w:color w:val="000000"/>
          <w:sz w:val="28"/>
        </w:rPr>
        <w:t>×</w:t>
      </w:r>
      <w:r w:rsidRPr="002D64C6">
        <w:rPr>
          <w:rFonts w:ascii="Arial" w:eastAsia="仿宋_GB2312" w:hAnsi="Arial" w:cs="Arial" w:hint="eastAsia"/>
          <w:color w:val="000000"/>
          <w:sz w:val="28"/>
        </w:rPr>
        <w:t>P</w:t>
      </w:r>
      <w:r w:rsidR="001A078B" w:rsidRPr="002D64C6">
        <w:rPr>
          <w:rFonts w:ascii="Arial" w:eastAsia="仿宋_GB2312" w:hAnsi="Arial" w:cs="Arial"/>
          <w:color w:val="000000"/>
          <w:sz w:val="28"/>
          <w:vertAlign w:val="subscript"/>
        </w:rPr>
        <w:t>土</w:t>
      </w:r>
      <w:r w:rsidRPr="002D64C6">
        <w:rPr>
          <w:rFonts w:ascii="Arial" w:eastAsia="仿宋_GB2312" w:hAnsi="Arial" w:cs="Arial" w:hint="eastAsia"/>
          <w:color w:val="000000"/>
          <w:sz w:val="28"/>
        </w:rPr>
        <w:t>）</w:t>
      </w:r>
    </w:p>
    <w:p w:rsidR="001B76FF" w:rsidRPr="002D64C6" w:rsidRDefault="001B76FF" w:rsidP="001B76FF">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w:t>
      </w:r>
      <w:r w:rsidRPr="002D64C6">
        <w:rPr>
          <w:rFonts w:ascii="Arial" w:eastAsia="仿宋_GB2312" w:hAnsi="Arial" w:hint="eastAsia"/>
          <w:color w:val="000000"/>
          <w:sz w:val="28"/>
        </w:rPr>
        <w:t>41457</w:t>
      </w:r>
      <w:r w:rsidRPr="002D64C6">
        <w:rPr>
          <w:rFonts w:ascii="仿宋_GB2312" w:eastAsia="仿宋_GB2312" w:hint="eastAsia"/>
          <w:color w:val="000000"/>
          <w:sz w:val="28"/>
        </w:rPr>
        <w:t>（元/平方米）</w:t>
      </w:r>
    </w:p>
    <w:p w:rsidR="001B76FF" w:rsidRPr="002D64C6" w:rsidRDefault="00490E25" w:rsidP="001B76FF">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5</w:t>
      </w:r>
      <w:r w:rsidR="001B76FF" w:rsidRPr="002D64C6">
        <w:rPr>
          <w:rFonts w:ascii="Arial" w:eastAsia="仿宋_GB2312" w:hAnsi="Arial" w:hint="eastAsia"/>
          <w:color w:val="000000"/>
          <w:sz w:val="28"/>
        </w:rPr>
        <w:t>）</w:t>
      </w:r>
      <w:r w:rsidR="001B76FF" w:rsidRPr="002D64C6">
        <w:rPr>
          <w:rFonts w:ascii="仿宋_GB2312" w:eastAsia="仿宋_GB2312" w:hint="eastAsia"/>
          <w:color w:val="000000"/>
          <w:sz w:val="28"/>
        </w:rPr>
        <w:t>求取估价对象地下仓储用房土地价格</w:t>
      </w:r>
    </w:p>
    <w:p w:rsidR="001B76FF" w:rsidRPr="002D64C6" w:rsidRDefault="001B76FF" w:rsidP="001B76FF">
      <w:pPr>
        <w:spacing w:line="360" w:lineRule="auto"/>
        <w:ind w:firstLineChars="202" w:firstLine="566"/>
        <w:jc w:val="both"/>
        <w:rPr>
          <w:rFonts w:ascii="Arial" w:eastAsia="仿宋_GB2312" w:hAnsi="Arial" w:cs="Arial"/>
          <w:sz w:val="28"/>
          <w:szCs w:val="28"/>
        </w:rPr>
      </w:pPr>
      <w:r w:rsidRPr="002D64C6">
        <w:rPr>
          <w:rFonts w:ascii="Arial" w:eastAsia="仿宋_GB2312" w:hAnsi="Arial" w:cs="Arial"/>
          <w:bCs/>
          <w:sz w:val="28"/>
          <w:szCs w:val="28"/>
        </w:rPr>
        <w:t>依据北京房地产估价师和土地估价师与不动产登记代理人协会下发的《北京市地下空间协议出让地价评估技术有关问题的说明》</w:t>
      </w:r>
      <w:r w:rsidRPr="002D64C6">
        <w:rPr>
          <w:rFonts w:ascii="Arial" w:eastAsia="仿宋_GB2312" w:hAnsi="Arial" w:cs="Arial"/>
          <w:bCs/>
          <w:sz w:val="28"/>
          <w:szCs w:val="28"/>
        </w:rPr>
        <w:t>[</w:t>
      </w:r>
      <w:r w:rsidRPr="002D64C6">
        <w:rPr>
          <w:rFonts w:ascii="Arial" w:eastAsia="仿宋_GB2312" w:hAnsi="Arial" w:cs="Arial"/>
          <w:bCs/>
          <w:sz w:val="28"/>
          <w:szCs w:val="28"/>
        </w:rPr>
        <w:t>北估秘（</w:t>
      </w:r>
      <w:r w:rsidRPr="002D64C6">
        <w:rPr>
          <w:rFonts w:ascii="Arial" w:eastAsia="仿宋_GB2312" w:hAnsi="Arial" w:cs="Arial"/>
          <w:bCs/>
          <w:sz w:val="28"/>
          <w:szCs w:val="28"/>
        </w:rPr>
        <w:t>2016</w:t>
      </w:r>
      <w:r w:rsidRPr="002D64C6">
        <w:rPr>
          <w:rFonts w:ascii="Arial" w:eastAsia="仿宋_GB2312" w:hAnsi="Arial" w:cs="Arial"/>
          <w:bCs/>
          <w:sz w:val="28"/>
          <w:szCs w:val="28"/>
        </w:rPr>
        <w:t>）</w:t>
      </w:r>
      <w:r w:rsidRPr="002D64C6">
        <w:rPr>
          <w:rFonts w:ascii="Arial" w:eastAsia="仿宋_GB2312" w:hAnsi="Arial" w:cs="Arial"/>
          <w:bCs/>
          <w:sz w:val="28"/>
          <w:szCs w:val="28"/>
        </w:rPr>
        <w:t>019</w:t>
      </w:r>
      <w:r w:rsidRPr="002D64C6">
        <w:rPr>
          <w:rFonts w:ascii="Arial" w:eastAsia="仿宋_GB2312" w:hAnsi="Arial" w:cs="Arial"/>
          <w:bCs/>
          <w:sz w:val="28"/>
          <w:szCs w:val="28"/>
        </w:rPr>
        <w:t>号</w:t>
      </w:r>
      <w:r w:rsidRPr="002D64C6">
        <w:rPr>
          <w:rFonts w:ascii="Arial" w:eastAsia="仿宋_GB2312" w:hAnsi="Arial" w:cs="Arial"/>
          <w:bCs/>
          <w:sz w:val="28"/>
          <w:szCs w:val="28"/>
        </w:rPr>
        <w:t>]</w:t>
      </w:r>
      <w:r w:rsidRPr="002D64C6">
        <w:rPr>
          <w:rFonts w:ascii="Arial" w:eastAsia="仿宋_GB2312" w:hAnsi="Arial" w:cs="Arial"/>
          <w:bCs/>
          <w:sz w:val="28"/>
          <w:szCs w:val="28"/>
        </w:rPr>
        <w:t>技术文件，先评估地上主用途</w:t>
      </w:r>
      <w:r w:rsidRPr="002D64C6">
        <w:rPr>
          <w:rFonts w:ascii="Arial" w:eastAsia="仿宋_GB2312" w:hAnsi="Arial" w:cs="Arial" w:hint="eastAsia"/>
          <w:sz w:val="28"/>
        </w:rPr>
        <w:t>居住</w:t>
      </w:r>
      <w:r w:rsidRPr="002D64C6">
        <w:rPr>
          <w:rFonts w:ascii="Arial" w:eastAsia="仿宋_GB2312" w:hAnsi="Arial" w:cs="Arial"/>
          <w:bCs/>
          <w:sz w:val="28"/>
          <w:szCs w:val="28"/>
        </w:rPr>
        <w:t>楼面地价，然后进行地下空间修正后确定地下楼面熟地价。</w:t>
      </w:r>
    </w:p>
    <w:p w:rsidR="001B76FF" w:rsidRPr="002D64C6" w:rsidRDefault="001B76FF" w:rsidP="001B76FF">
      <w:pPr>
        <w:spacing w:line="360" w:lineRule="auto"/>
        <w:ind w:firstLineChars="202" w:firstLine="566"/>
        <w:jc w:val="both"/>
        <w:rPr>
          <w:rFonts w:ascii="Arial" w:eastAsia="仿宋_GB2312" w:hAnsi="Arial" w:cs="Arial"/>
          <w:sz w:val="28"/>
          <w:szCs w:val="28"/>
        </w:rPr>
      </w:pPr>
      <w:r w:rsidRPr="002D64C6">
        <w:rPr>
          <w:rFonts w:ascii="Arial" w:eastAsia="仿宋_GB2312" w:hAnsi="Arial" w:cs="Arial" w:hint="eastAsia"/>
          <w:sz w:val="28"/>
          <w:szCs w:val="28"/>
        </w:rPr>
        <w:t>本次评估</w:t>
      </w:r>
      <w:r w:rsidRPr="002D64C6">
        <w:rPr>
          <w:rFonts w:ascii="Arial" w:eastAsia="仿宋_GB2312" w:hAnsi="Arial" w:cs="Arial"/>
          <w:sz w:val="28"/>
          <w:szCs w:val="28"/>
        </w:rPr>
        <w:t>引用</w:t>
      </w:r>
      <w:r w:rsidRPr="002D64C6">
        <w:rPr>
          <w:rFonts w:ascii="Arial" w:eastAsia="仿宋_GB2312" w:hAnsi="Arial" w:cs="Arial" w:hint="eastAsia"/>
          <w:sz w:val="28"/>
          <w:szCs w:val="28"/>
        </w:rPr>
        <w:t>剩余法</w:t>
      </w:r>
      <w:r w:rsidRPr="002D64C6">
        <w:rPr>
          <w:rFonts w:ascii="Arial" w:eastAsia="仿宋_GB2312" w:hAnsi="Arial" w:cs="Arial"/>
          <w:sz w:val="28"/>
          <w:szCs w:val="28"/>
        </w:rPr>
        <w:t>确定的</w:t>
      </w:r>
      <w:r w:rsidRPr="002D64C6">
        <w:rPr>
          <w:rFonts w:ascii="Arial" w:eastAsia="仿宋_GB2312" w:hAnsi="Arial" w:cs="Arial" w:hint="eastAsia"/>
          <w:sz w:val="28"/>
        </w:rPr>
        <w:t>居住用途楼面熟地价</w:t>
      </w:r>
      <w:r w:rsidRPr="002D64C6">
        <w:rPr>
          <w:rFonts w:ascii="Arial" w:eastAsia="仿宋_GB2312" w:hAnsi="Arial" w:hint="eastAsia"/>
          <w:color w:val="000000"/>
          <w:sz w:val="28"/>
        </w:rPr>
        <w:t>41457</w:t>
      </w:r>
      <w:r w:rsidRPr="002D64C6">
        <w:rPr>
          <w:rFonts w:ascii="Arial" w:eastAsia="仿宋_GB2312" w:hAnsi="Arial" w:cs="Arial"/>
          <w:sz w:val="28"/>
          <w:szCs w:val="28"/>
        </w:rPr>
        <w:t>元</w:t>
      </w:r>
      <w:r w:rsidRPr="002D64C6">
        <w:rPr>
          <w:rFonts w:ascii="Arial" w:eastAsia="仿宋_GB2312" w:hAnsi="Arial" w:cs="Arial"/>
          <w:sz w:val="28"/>
          <w:szCs w:val="28"/>
        </w:rPr>
        <w:t>/</w:t>
      </w:r>
      <w:r w:rsidRPr="002D64C6">
        <w:rPr>
          <w:rFonts w:ascii="Arial" w:eastAsia="仿宋_GB2312" w:hAnsi="Arial" w:cs="Arial"/>
          <w:sz w:val="28"/>
          <w:szCs w:val="28"/>
        </w:rPr>
        <w:t>平方米，</w:t>
      </w:r>
      <w:r w:rsidRPr="002D64C6">
        <w:rPr>
          <w:rFonts w:ascii="Arial" w:eastAsia="仿宋_GB2312" w:hAnsi="Arial" w:cs="Arial" w:hint="eastAsia"/>
          <w:sz w:val="28"/>
          <w:szCs w:val="28"/>
        </w:rPr>
        <w:t>基准地价系数修正法确定的</w:t>
      </w:r>
      <w:r w:rsidRPr="002D64C6">
        <w:rPr>
          <w:rFonts w:ascii="Arial" w:eastAsia="仿宋_GB2312" w:hAnsi="Arial" w:cs="Arial"/>
          <w:sz w:val="28"/>
          <w:szCs w:val="28"/>
        </w:rPr>
        <w:t>地下空间修正系数</w:t>
      </w:r>
      <w:r w:rsidRPr="002D64C6">
        <w:rPr>
          <w:rFonts w:ascii="Arial" w:eastAsia="仿宋_GB2312" w:hAnsi="Arial" w:cs="Arial"/>
          <w:sz w:val="28"/>
          <w:szCs w:val="28"/>
        </w:rPr>
        <w:t>0.</w:t>
      </w:r>
      <w:r w:rsidRPr="002D64C6">
        <w:rPr>
          <w:rFonts w:ascii="Arial" w:eastAsia="仿宋_GB2312" w:hAnsi="Arial" w:cs="Arial" w:hint="eastAsia"/>
          <w:sz w:val="28"/>
          <w:szCs w:val="28"/>
        </w:rPr>
        <w:t>25</w:t>
      </w:r>
      <w:r w:rsidRPr="002D64C6">
        <w:rPr>
          <w:rFonts w:ascii="Arial" w:eastAsia="仿宋_GB2312" w:hAnsi="Arial" w:cs="Arial"/>
          <w:sz w:val="28"/>
          <w:szCs w:val="28"/>
        </w:rPr>
        <w:t>，则：</w:t>
      </w:r>
    </w:p>
    <w:p w:rsidR="001B76FF" w:rsidRPr="002D64C6" w:rsidRDefault="001B76FF" w:rsidP="001B76FF">
      <w:pPr>
        <w:spacing w:line="360" w:lineRule="auto"/>
        <w:ind w:firstLineChars="202" w:firstLine="566"/>
        <w:jc w:val="both"/>
        <w:rPr>
          <w:rFonts w:ascii="Arial" w:eastAsia="仿宋_GB2312" w:hAnsi="Arial" w:cs="Arial"/>
          <w:sz w:val="28"/>
          <w:szCs w:val="28"/>
        </w:rPr>
      </w:pPr>
      <w:r w:rsidRPr="002D64C6">
        <w:rPr>
          <w:rFonts w:ascii="Arial" w:eastAsia="仿宋_GB2312" w:hAnsi="Arial" w:cs="Arial"/>
          <w:sz w:val="28"/>
          <w:szCs w:val="28"/>
        </w:rPr>
        <w:t>地下</w:t>
      </w:r>
      <w:r w:rsidRPr="002D64C6">
        <w:rPr>
          <w:rFonts w:ascii="Arial" w:eastAsia="仿宋_GB2312" w:hAnsi="Arial" w:cs="Arial" w:hint="eastAsia"/>
          <w:sz w:val="28"/>
          <w:szCs w:val="28"/>
        </w:rPr>
        <w:t>仓储用途</w:t>
      </w:r>
      <w:r w:rsidRPr="002D64C6">
        <w:rPr>
          <w:rFonts w:ascii="Arial" w:eastAsia="仿宋_GB2312" w:hAnsi="Arial" w:cs="Arial"/>
          <w:sz w:val="28"/>
          <w:szCs w:val="28"/>
        </w:rPr>
        <w:t>楼面熟地单价</w:t>
      </w:r>
    </w:p>
    <w:p w:rsidR="001B76FF" w:rsidRPr="002D64C6" w:rsidRDefault="001B76FF" w:rsidP="001B76FF">
      <w:pPr>
        <w:spacing w:line="360" w:lineRule="auto"/>
        <w:ind w:firstLineChars="202" w:firstLine="566"/>
        <w:jc w:val="both"/>
        <w:rPr>
          <w:rFonts w:ascii="Arial" w:eastAsia="仿宋_GB2312" w:hAnsi="Arial" w:cs="Arial"/>
          <w:sz w:val="28"/>
          <w:szCs w:val="28"/>
        </w:rPr>
      </w:pPr>
      <w:r w:rsidRPr="002D64C6">
        <w:rPr>
          <w:rFonts w:ascii="Arial" w:eastAsia="仿宋_GB2312" w:hAnsi="Arial" w:cs="Arial"/>
          <w:sz w:val="28"/>
          <w:szCs w:val="28"/>
        </w:rPr>
        <w:t>＝</w:t>
      </w:r>
      <w:r w:rsidRPr="002D64C6">
        <w:rPr>
          <w:rFonts w:ascii="Arial" w:eastAsia="仿宋_GB2312" w:hAnsi="Arial" w:cs="Arial" w:hint="eastAsia"/>
          <w:sz w:val="28"/>
        </w:rPr>
        <w:t>地上居住</w:t>
      </w:r>
      <w:r w:rsidRPr="002D64C6">
        <w:rPr>
          <w:rFonts w:ascii="Arial" w:eastAsia="仿宋_GB2312" w:hAnsi="Arial" w:cs="Arial"/>
          <w:sz w:val="28"/>
        </w:rPr>
        <w:t>用途</w:t>
      </w:r>
      <w:r w:rsidRPr="002D64C6">
        <w:rPr>
          <w:rFonts w:ascii="Arial" w:eastAsia="仿宋_GB2312" w:hAnsi="Arial" w:cs="Arial" w:hint="eastAsia"/>
          <w:sz w:val="28"/>
          <w:szCs w:val="28"/>
        </w:rPr>
        <w:t>楼面</w:t>
      </w:r>
      <w:r w:rsidRPr="002D64C6">
        <w:rPr>
          <w:rFonts w:ascii="Arial" w:eastAsia="仿宋_GB2312" w:hAnsi="Arial" w:cs="Arial"/>
          <w:sz w:val="28"/>
          <w:szCs w:val="28"/>
        </w:rPr>
        <w:t>熟地价</w:t>
      </w:r>
      <w:r w:rsidRPr="002D64C6">
        <w:rPr>
          <w:rFonts w:ascii="Arial" w:eastAsia="仿宋_GB2312" w:hAnsi="Arial" w:cs="Arial"/>
          <w:sz w:val="28"/>
          <w:szCs w:val="28"/>
        </w:rPr>
        <w:t>×</w:t>
      </w:r>
      <w:r w:rsidRPr="002D64C6">
        <w:rPr>
          <w:rFonts w:ascii="Arial" w:eastAsia="仿宋_GB2312" w:hAnsi="Arial" w:cs="Arial"/>
          <w:sz w:val="28"/>
          <w:szCs w:val="28"/>
        </w:rPr>
        <w:t>地下空间修正系数</w:t>
      </w:r>
    </w:p>
    <w:p w:rsidR="00490E25" w:rsidRPr="002D64C6" w:rsidRDefault="001B76FF" w:rsidP="001B76FF">
      <w:pPr>
        <w:spacing w:line="360" w:lineRule="auto"/>
        <w:ind w:firstLineChars="202" w:firstLine="566"/>
        <w:rPr>
          <w:rFonts w:ascii="仿宋_GB2312" w:eastAsia="仿宋_GB2312"/>
          <w:color w:val="000000"/>
          <w:sz w:val="28"/>
        </w:rPr>
      </w:pPr>
      <w:r w:rsidRPr="002D64C6">
        <w:rPr>
          <w:rFonts w:ascii="Arial" w:eastAsia="仿宋_GB2312" w:hAnsi="Arial" w:cs="Arial"/>
          <w:sz w:val="28"/>
          <w:szCs w:val="28"/>
        </w:rPr>
        <w:t>＝</w:t>
      </w:r>
      <w:r w:rsidRPr="002D64C6">
        <w:rPr>
          <w:rFonts w:ascii="Arial" w:eastAsia="仿宋_GB2312" w:hAnsi="Arial" w:hint="eastAsia"/>
          <w:color w:val="000000"/>
          <w:sz w:val="28"/>
        </w:rPr>
        <w:t>41457</w:t>
      </w:r>
      <w:r w:rsidRPr="002D64C6">
        <w:rPr>
          <w:rFonts w:ascii="Arial" w:eastAsia="仿宋_GB2312" w:hAnsi="Arial" w:cs="Arial"/>
          <w:sz w:val="28"/>
          <w:szCs w:val="28"/>
        </w:rPr>
        <w:t>×0.</w:t>
      </w:r>
      <w:r w:rsidRPr="002D64C6">
        <w:rPr>
          <w:rFonts w:ascii="Arial" w:eastAsia="仿宋_GB2312" w:hAnsi="Arial" w:cs="Arial" w:hint="eastAsia"/>
          <w:sz w:val="28"/>
          <w:szCs w:val="28"/>
        </w:rPr>
        <w:t>25</w:t>
      </w:r>
      <w:r w:rsidRPr="002D64C6">
        <w:rPr>
          <w:rFonts w:ascii="Arial" w:eastAsia="仿宋_GB2312" w:hAnsi="Arial" w:cs="Arial"/>
          <w:sz w:val="28"/>
          <w:szCs w:val="28"/>
        </w:rPr>
        <w:t>＝</w:t>
      </w:r>
      <w:r w:rsidRPr="002D64C6">
        <w:rPr>
          <w:rFonts w:ascii="Arial" w:eastAsia="仿宋_GB2312" w:hAnsi="Arial" w:cs="Arial" w:hint="eastAsia"/>
          <w:sz w:val="28"/>
          <w:szCs w:val="28"/>
        </w:rPr>
        <w:t>10364</w:t>
      </w:r>
      <w:r w:rsidRPr="002D64C6">
        <w:rPr>
          <w:rFonts w:ascii="Arial" w:eastAsia="仿宋_GB2312" w:hAnsi="Arial" w:cs="Arial" w:hint="eastAsia"/>
          <w:sz w:val="28"/>
          <w:szCs w:val="28"/>
        </w:rPr>
        <w:t>（</w:t>
      </w:r>
      <w:r w:rsidRPr="002D64C6">
        <w:rPr>
          <w:rFonts w:ascii="Arial" w:eastAsia="仿宋_GB2312" w:hAnsi="Arial" w:cs="Arial"/>
          <w:sz w:val="28"/>
          <w:szCs w:val="28"/>
        </w:rPr>
        <w:t>元</w:t>
      </w:r>
      <w:r w:rsidRPr="002D64C6">
        <w:rPr>
          <w:rFonts w:ascii="Arial" w:eastAsia="仿宋_GB2312" w:hAnsi="Arial" w:cs="Arial"/>
          <w:sz w:val="28"/>
          <w:szCs w:val="28"/>
        </w:rPr>
        <w:t>/</w:t>
      </w:r>
      <w:r w:rsidRPr="002D64C6">
        <w:rPr>
          <w:rFonts w:ascii="Arial" w:eastAsia="仿宋_GB2312" w:hAnsi="Arial" w:cs="Arial"/>
          <w:sz w:val="28"/>
          <w:szCs w:val="28"/>
        </w:rPr>
        <w:t>平方米）</w:t>
      </w:r>
    </w:p>
    <w:p w:rsidR="00490E25" w:rsidRPr="002D64C6" w:rsidRDefault="00490E25" w:rsidP="00490E25">
      <w:pPr>
        <w:spacing w:line="360" w:lineRule="auto"/>
        <w:ind w:left="420"/>
        <w:jc w:val="both"/>
        <w:rPr>
          <w:rFonts w:ascii="Arial" w:eastAsia="仿宋_GB2312" w:hAnsi="Arial" w:cs="Arial"/>
          <w:b/>
          <w:bCs/>
          <w:color w:val="000000"/>
          <w:sz w:val="28"/>
        </w:rPr>
      </w:pPr>
      <w:r w:rsidRPr="002D64C6">
        <w:rPr>
          <w:rFonts w:ascii="Arial" w:eastAsia="仿宋_GB2312" w:hAnsi="Arial" w:cs="Arial" w:hint="eastAsia"/>
          <w:b/>
          <w:color w:val="000000"/>
          <w:sz w:val="28"/>
        </w:rPr>
        <w:lastRenderedPageBreak/>
        <w:t>6</w:t>
      </w:r>
      <w:r w:rsidRPr="002D64C6">
        <w:rPr>
          <w:rFonts w:ascii="Arial" w:eastAsia="仿宋_GB2312" w:hAnsi="Arial" w:cs="Arial"/>
          <w:b/>
          <w:color w:val="000000"/>
          <w:sz w:val="28"/>
        </w:rPr>
        <w:t>.</w:t>
      </w:r>
      <w:r w:rsidRPr="002D64C6">
        <w:rPr>
          <w:rFonts w:ascii="Arial" w:eastAsia="仿宋_GB2312" w:hAnsi="Arial" w:cs="Arial"/>
          <w:b/>
          <w:color w:val="000000"/>
          <w:sz w:val="28"/>
        </w:rPr>
        <w:t>求取估价对象</w:t>
      </w:r>
      <w:r w:rsidRPr="002D64C6">
        <w:rPr>
          <w:rFonts w:ascii="Arial" w:eastAsia="仿宋_GB2312" w:hAnsi="Arial" w:cs="Arial" w:hint="eastAsia"/>
          <w:b/>
          <w:color w:val="000000"/>
          <w:sz w:val="28"/>
        </w:rPr>
        <w:t>地下车库</w:t>
      </w:r>
      <w:r w:rsidRPr="002D64C6">
        <w:rPr>
          <w:rFonts w:ascii="Arial" w:eastAsia="仿宋_GB2312" w:hAnsi="Arial" w:cs="Arial"/>
          <w:b/>
          <w:color w:val="000000"/>
          <w:sz w:val="28"/>
        </w:rPr>
        <w:t>用房楼面熟地价</w:t>
      </w:r>
    </w:p>
    <w:p w:rsidR="00490E25" w:rsidRPr="002D64C6" w:rsidRDefault="00490E25" w:rsidP="00490E25">
      <w:pPr>
        <w:spacing w:line="360" w:lineRule="auto"/>
        <w:ind w:firstLineChars="202" w:firstLine="566"/>
        <w:jc w:val="both"/>
        <w:rPr>
          <w:rFonts w:ascii="Arial" w:eastAsia="仿宋_GB2312" w:hAnsi="Arial" w:cs="Arial"/>
          <w:sz w:val="28"/>
          <w:szCs w:val="28"/>
        </w:rPr>
      </w:pPr>
      <w:r w:rsidRPr="002D64C6">
        <w:rPr>
          <w:rFonts w:ascii="Arial" w:eastAsia="仿宋_GB2312" w:hAnsi="Arial" w:cs="Arial"/>
          <w:bCs/>
          <w:sz w:val="28"/>
          <w:szCs w:val="28"/>
        </w:rPr>
        <w:t>依据北京房地产估价师和土地估价师与不动产登记代理人协会下发的《北京市地下空间协议出让地价评估技术有关问题的说明》</w:t>
      </w:r>
      <w:r w:rsidRPr="002D64C6">
        <w:rPr>
          <w:rFonts w:ascii="Arial" w:eastAsia="仿宋_GB2312" w:hAnsi="Arial" w:cs="Arial"/>
          <w:bCs/>
          <w:sz w:val="28"/>
          <w:szCs w:val="28"/>
        </w:rPr>
        <w:t>[</w:t>
      </w:r>
      <w:r w:rsidRPr="002D64C6">
        <w:rPr>
          <w:rFonts w:ascii="Arial" w:eastAsia="仿宋_GB2312" w:hAnsi="Arial" w:cs="Arial"/>
          <w:bCs/>
          <w:sz w:val="28"/>
          <w:szCs w:val="28"/>
        </w:rPr>
        <w:t>北估秘（</w:t>
      </w:r>
      <w:r w:rsidRPr="002D64C6">
        <w:rPr>
          <w:rFonts w:ascii="Arial" w:eastAsia="仿宋_GB2312" w:hAnsi="Arial" w:cs="Arial"/>
          <w:bCs/>
          <w:sz w:val="28"/>
          <w:szCs w:val="28"/>
        </w:rPr>
        <w:t>2016</w:t>
      </w:r>
      <w:r w:rsidRPr="002D64C6">
        <w:rPr>
          <w:rFonts w:ascii="Arial" w:eastAsia="仿宋_GB2312" w:hAnsi="Arial" w:cs="Arial"/>
          <w:bCs/>
          <w:sz w:val="28"/>
          <w:szCs w:val="28"/>
        </w:rPr>
        <w:t>）</w:t>
      </w:r>
      <w:r w:rsidRPr="002D64C6">
        <w:rPr>
          <w:rFonts w:ascii="Arial" w:eastAsia="仿宋_GB2312" w:hAnsi="Arial" w:cs="Arial"/>
          <w:bCs/>
          <w:sz w:val="28"/>
          <w:szCs w:val="28"/>
        </w:rPr>
        <w:t>019</w:t>
      </w:r>
      <w:r w:rsidRPr="002D64C6">
        <w:rPr>
          <w:rFonts w:ascii="Arial" w:eastAsia="仿宋_GB2312" w:hAnsi="Arial" w:cs="Arial"/>
          <w:bCs/>
          <w:sz w:val="28"/>
          <w:szCs w:val="28"/>
        </w:rPr>
        <w:t>号</w:t>
      </w:r>
      <w:r w:rsidRPr="002D64C6">
        <w:rPr>
          <w:rFonts w:ascii="Arial" w:eastAsia="仿宋_GB2312" w:hAnsi="Arial" w:cs="Arial"/>
          <w:bCs/>
          <w:sz w:val="28"/>
          <w:szCs w:val="28"/>
        </w:rPr>
        <w:t>]</w:t>
      </w:r>
      <w:r w:rsidRPr="002D64C6">
        <w:rPr>
          <w:rFonts w:ascii="Arial" w:eastAsia="仿宋_GB2312" w:hAnsi="Arial" w:cs="Arial"/>
          <w:bCs/>
          <w:sz w:val="28"/>
          <w:szCs w:val="28"/>
        </w:rPr>
        <w:t>技术文件，先评估地上主用途</w:t>
      </w:r>
      <w:r w:rsidRPr="002D64C6">
        <w:rPr>
          <w:rFonts w:ascii="Arial" w:eastAsia="仿宋_GB2312" w:hAnsi="Arial" w:cs="Arial" w:hint="eastAsia"/>
          <w:sz w:val="28"/>
        </w:rPr>
        <w:t>居住</w:t>
      </w:r>
      <w:r w:rsidRPr="002D64C6">
        <w:rPr>
          <w:rFonts w:ascii="Arial" w:eastAsia="仿宋_GB2312" w:hAnsi="Arial" w:cs="Arial"/>
          <w:bCs/>
          <w:sz w:val="28"/>
          <w:szCs w:val="28"/>
        </w:rPr>
        <w:t>楼面地价，然后进行地下空间修正后确定地下楼面熟地价。</w:t>
      </w:r>
    </w:p>
    <w:p w:rsidR="00490E25" w:rsidRPr="002D64C6" w:rsidRDefault="00490E25" w:rsidP="00490E25">
      <w:pPr>
        <w:spacing w:line="360" w:lineRule="auto"/>
        <w:ind w:firstLineChars="202" w:firstLine="566"/>
        <w:jc w:val="both"/>
        <w:rPr>
          <w:rFonts w:ascii="Arial" w:eastAsia="仿宋_GB2312" w:hAnsi="Arial" w:cs="Arial"/>
          <w:sz w:val="28"/>
          <w:szCs w:val="28"/>
        </w:rPr>
      </w:pPr>
      <w:r w:rsidRPr="002D64C6">
        <w:rPr>
          <w:rFonts w:ascii="Arial" w:eastAsia="仿宋_GB2312" w:hAnsi="Arial" w:cs="Arial" w:hint="eastAsia"/>
          <w:sz w:val="28"/>
          <w:szCs w:val="28"/>
        </w:rPr>
        <w:t>本次评估</w:t>
      </w:r>
      <w:r w:rsidRPr="002D64C6">
        <w:rPr>
          <w:rFonts w:ascii="Arial" w:eastAsia="仿宋_GB2312" w:hAnsi="Arial" w:cs="Arial"/>
          <w:sz w:val="28"/>
          <w:szCs w:val="28"/>
        </w:rPr>
        <w:t>引用</w:t>
      </w:r>
      <w:r w:rsidRPr="002D64C6">
        <w:rPr>
          <w:rFonts w:ascii="Arial" w:eastAsia="仿宋_GB2312" w:hAnsi="Arial" w:cs="Arial" w:hint="eastAsia"/>
          <w:sz w:val="28"/>
          <w:szCs w:val="28"/>
        </w:rPr>
        <w:t>剩余法</w:t>
      </w:r>
      <w:r w:rsidRPr="002D64C6">
        <w:rPr>
          <w:rFonts w:ascii="Arial" w:eastAsia="仿宋_GB2312" w:hAnsi="Arial" w:cs="Arial"/>
          <w:sz w:val="28"/>
          <w:szCs w:val="28"/>
        </w:rPr>
        <w:t>确定的</w:t>
      </w:r>
      <w:r w:rsidRPr="002D64C6">
        <w:rPr>
          <w:rFonts w:ascii="Arial" w:eastAsia="仿宋_GB2312" w:hAnsi="Arial" w:cs="Arial" w:hint="eastAsia"/>
          <w:sz w:val="28"/>
        </w:rPr>
        <w:t>地上居住</w:t>
      </w:r>
      <w:r w:rsidRPr="002D64C6">
        <w:rPr>
          <w:rFonts w:ascii="Arial" w:eastAsia="仿宋_GB2312" w:hAnsi="Arial" w:cs="Arial"/>
          <w:sz w:val="28"/>
        </w:rPr>
        <w:t>用途</w:t>
      </w:r>
      <w:r w:rsidRPr="002D64C6">
        <w:rPr>
          <w:rFonts w:ascii="Arial" w:eastAsia="仿宋_GB2312" w:hAnsi="Arial" w:cs="Arial" w:hint="eastAsia"/>
          <w:sz w:val="28"/>
          <w:szCs w:val="28"/>
        </w:rPr>
        <w:t>楼面</w:t>
      </w:r>
      <w:r w:rsidRPr="002D64C6">
        <w:rPr>
          <w:rFonts w:ascii="Arial" w:eastAsia="仿宋_GB2312" w:hAnsi="Arial" w:cs="Arial"/>
          <w:sz w:val="28"/>
          <w:szCs w:val="28"/>
        </w:rPr>
        <w:t>熟地价为</w:t>
      </w:r>
      <w:r w:rsidRPr="002D64C6">
        <w:rPr>
          <w:rFonts w:ascii="Arial" w:eastAsia="仿宋_GB2312" w:hAnsi="Arial" w:hint="eastAsia"/>
          <w:color w:val="000000"/>
          <w:sz w:val="28"/>
        </w:rPr>
        <w:t>41457</w:t>
      </w:r>
      <w:r w:rsidRPr="002D64C6">
        <w:rPr>
          <w:rFonts w:ascii="Arial" w:eastAsia="仿宋_GB2312" w:hAnsi="Arial" w:cs="Arial"/>
          <w:sz w:val="28"/>
          <w:szCs w:val="28"/>
        </w:rPr>
        <w:t>元</w:t>
      </w:r>
      <w:r w:rsidRPr="002D64C6">
        <w:rPr>
          <w:rFonts w:ascii="Arial" w:eastAsia="仿宋_GB2312" w:hAnsi="Arial" w:cs="Arial"/>
          <w:sz w:val="28"/>
          <w:szCs w:val="28"/>
        </w:rPr>
        <w:t>/</w:t>
      </w:r>
      <w:r w:rsidRPr="002D64C6">
        <w:rPr>
          <w:rFonts w:ascii="Arial" w:eastAsia="仿宋_GB2312" w:hAnsi="Arial" w:cs="Arial"/>
          <w:sz w:val="28"/>
          <w:szCs w:val="28"/>
        </w:rPr>
        <w:t>平方米，</w:t>
      </w:r>
      <w:r w:rsidRPr="002D64C6">
        <w:rPr>
          <w:rFonts w:ascii="Arial" w:eastAsia="仿宋_GB2312" w:hAnsi="Arial" w:cs="Arial" w:hint="eastAsia"/>
          <w:sz w:val="28"/>
          <w:szCs w:val="28"/>
        </w:rPr>
        <w:t>基准地价系数修正法确定的</w:t>
      </w:r>
      <w:r w:rsidRPr="002D64C6">
        <w:rPr>
          <w:rFonts w:ascii="Arial" w:eastAsia="仿宋_GB2312" w:hAnsi="Arial" w:cs="Arial"/>
          <w:sz w:val="28"/>
          <w:szCs w:val="28"/>
        </w:rPr>
        <w:t>地下空间修正系数</w:t>
      </w:r>
      <w:r w:rsidRPr="002D64C6">
        <w:rPr>
          <w:rFonts w:ascii="Arial" w:eastAsia="仿宋_GB2312" w:hAnsi="Arial" w:cs="Arial"/>
          <w:sz w:val="28"/>
          <w:szCs w:val="28"/>
        </w:rPr>
        <w:t>0.</w:t>
      </w:r>
      <w:r w:rsidRPr="002D64C6">
        <w:rPr>
          <w:rFonts w:ascii="Arial" w:eastAsia="仿宋_GB2312" w:hAnsi="Arial" w:cs="Arial" w:hint="eastAsia"/>
          <w:sz w:val="28"/>
          <w:szCs w:val="28"/>
        </w:rPr>
        <w:t>2</w:t>
      </w:r>
      <w:r w:rsidRPr="002D64C6">
        <w:rPr>
          <w:rFonts w:ascii="Arial" w:eastAsia="仿宋_GB2312" w:hAnsi="Arial" w:cs="Arial"/>
          <w:sz w:val="28"/>
          <w:szCs w:val="28"/>
        </w:rPr>
        <w:t>，则：</w:t>
      </w:r>
    </w:p>
    <w:p w:rsidR="00490E25" w:rsidRPr="002D64C6" w:rsidRDefault="00490E25" w:rsidP="00490E25">
      <w:pPr>
        <w:spacing w:line="360" w:lineRule="auto"/>
        <w:ind w:firstLineChars="202" w:firstLine="566"/>
        <w:jc w:val="both"/>
        <w:rPr>
          <w:rFonts w:ascii="Arial" w:eastAsia="仿宋_GB2312" w:hAnsi="Arial" w:cs="Arial"/>
          <w:sz w:val="28"/>
          <w:szCs w:val="28"/>
        </w:rPr>
      </w:pPr>
      <w:r w:rsidRPr="002D64C6">
        <w:rPr>
          <w:rFonts w:ascii="Arial" w:eastAsia="仿宋_GB2312" w:hAnsi="Arial" w:cs="Arial"/>
          <w:sz w:val="28"/>
          <w:szCs w:val="28"/>
        </w:rPr>
        <w:t>地下</w:t>
      </w:r>
      <w:r w:rsidRPr="002D64C6">
        <w:rPr>
          <w:rFonts w:ascii="Arial" w:eastAsia="仿宋_GB2312" w:hAnsi="Arial" w:cs="Arial" w:hint="eastAsia"/>
          <w:sz w:val="28"/>
          <w:szCs w:val="28"/>
        </w:rPr>
        <w:t>车库用途</w:t>
      </w:r>
      <w:r w:rsidRPr="002D64C6">
        <w:rPr>
          <w:rFonts w:ascii="Arial" w:eastAsia="仿宋_GB2312" w:hAnsi="Arial" w:cs="Arial"/>
          <w:sz w:val="28"/>
          <w:szCs w:val="28"/>
        </w:rPr>
        <w:t>楼面熟地单价</w:t>
      </w:r>
    </w:p>
    <w:p w:rsidR="00490E25" w:rsidRPr="002D64C6" w:rsidRDefault="00490E25" w:rsidP="00490E25">
      <w:pPr>
        <w:spacing w:line="360" w:lineRule="auto"/>
        <w:ind w:firstLineChars="202" w:firstLine="566"/>
        <w:jc w:val="both"/>
        <w:rPr>
          <w:rFonts w:ascii="Arial" w:eastAsia="仿宋_GB2312" w:hAnsi="Arial" w:cs="Arial"/>
          <w:sz w:val="28"/>
          <w:szCs w:val="28"/>
        </w:rPr>
      </w:pPr>
      <w:r w:rsidRPr="002D64C6">
        <w:rPr>
          <w:rFonts w:ascii="Arial" w:eastAsia="仿宋_GB2312" w:hAnsi="Arial" w:cs="Arial"/>
          <w:sz w:val="28"/>
          <w:szCs w:val="28"/>
        </w:rPr>
        <w:t>＝</w:t>
      </w:r>
      <w:r w:rsidRPr="002D64C6">
        <w:rPr>
          <w:rFonts w:ascii="Arial" w:eastAsia="仿宋_GB2312" w:hAnsi="Arial" w:cs="Arial" w:hint="eastAsia"/>
          <w:sz w:val="28"/>
        </w:rPr>
        <w:t>地上居住</w:t>
      </w:r>
      <w:r w:rsidRPr="002D64C6">
        <w:rPr>
          <w:rFonts w:ascii="Arial" w:eastAsia="仿宋_GB2312" w:hAnsi="Arial" w:cs="Arial"/>
          <w:sz w:val="28"/>
        </w:rPr>
        <w:t>用途</w:t>
      </w:r>
      <w:r w:rsidRPr="002D64C6">
        <w:rPr>
          <w:rFonts w:ascii="Arial" w:eastAsia="仿宋_GB2312" w:hAnsi="Arial" w:cs="Arial" w:hint="eastAsia"/>
          <w:sz w:val="28"/>
          <w:szCs w:val="28"/>
        </w:rPr>
        <w:t>楼面</w:t>
      </w:r>
      <w:r w:rsidRPr="002D64C6">
        <w:rPr>
          <w:rFonts w:ascii="Arial" w:eastAsia="仿宋_GB2312" w:hAnsi="Arial" w:cs="Arial"/>
          <w:sz w:val="28"/>
          <w:szCs w:val="28"/>
        </w:rPr>
        <w:t>熟地价</w:t>
      </w:r>
      <w:r w:rsidRPr="002D64C6">
        <w:rPr>
          <w:rFonts w:ascii="Arial" w:eastAsia="仿宋_GB2312" w:hAnsi="Arial" w:cs="Arial"/>
          <w:sz w:val="28"/>
          <w:szCs w:val="28"/>
        </w:rPr>
        <w:t>×</w:t>
      </w:r>
      <w:r w:rsidRPr="002D64C6">
        <w:rPr>
          <w:rFonts w:ascii="Arial" w:eastAsia="仿宋_GB2312" w:hAnsi="Arial" w:cs="Arial"/>
          <w:sz w:val="28"/>
          <w:szCs w:val="28"/>
        </w:rPr>
        <w:t>地下空间修正系数</w:t>
      </w:r>
    </w:p>
    <w:p w:rsidR="00490E25" w:rsidRPr="002D64C6" w:rsidRDefault="00490E25" w:rsidP="00490E25">
      <w:pPr>
        <w:spacing w:line="360" w:lineRule="auto"/>
        <w:ind w:firstLineChars="202" w:firstLine="566"/>
        <w:rPr>
          <w:rFonts w:ascii="Arial" w:eastAsia="仿宋_GB2312" w:hAnsi="Arial" w:cs="Arial"/>
          <w:sz w:val="28"/>
          <w:szCs w:val="28"/>
        </w:rPr>
      </w:pPr>
      <w:r w:rsidRPr="002D64C6">
        <w:rPr>
          <w:rFonts w:ascii="Arial" w:eastAsia="仿宋_GB2312" w:hAnsi="Arial" w:cs="Arial"/>
          <w:sz w:val="28"/>
          <w:szCs w:val="28"/>
        </w:rPr>
        <w:t>＝</w:t>
      </w:r>
      <w:r w:rsidRPr="002D64C6">
        <w:rPr>
          <w:rFonts w:ascii="Arial" w:eastAsia="仿宋_GB2312" w:hAnsi="Arial" w:hint="eastAsia"/>
          <w:color w:val="000000"/>
          <w:sz w:val="28"/>
        </w:rPr>
        <w:t>41457</w:t>
      </w:r>
      <w:r w:rsidRPr="002D64C6">
        <w:rPr>
          <w:rFonts w:ascii="Arial" w:eastAsia="仿宋_GB2312" w:hAnsi="Arial" w:cs="Arial"/>
          <w:sz w:val="28"/>
          <w:szCs w:val="28"/>
        </w:rPr>
        <w:t>×0.</w:t>
      </w:r>
      <w:r w:rsidRPr="002D64C6">
        <w:rPr>
          <w:rFonts w:ascii="Arial" w:eastAsia="仿宋_GB2312" w:hAnsi="Arial" w:cs="Arial" w:hint="eastAsia"/>
          <w:sz w:val="28"/>
          <w:szCs w:val="28"/>
        </w:rPr>
        <w:t>2</w:t>
      </w:r>
    </w:p>
    <w:p w:rsidR="00490E25" w:rsidRPr="002D64C6" w:rsidRDefault="00490E25" w:rsidP="00490E25">
      <w:pPr>
        <w:spacing w:line="360" w:lineRule="auto"/>
        <w:ind w:firstLineChars="200" w:firstLine="560"/>
        <w:jc w:val="both"/>
        <w:rPr>
          <w:rFonts w:ascii="Arial" w:eastAsia="仿宋_GB2312" w:hAnsi="Arial" w:cs="Arial"/>
          <w:sz w:val="28"/>
          <w:szCs w:val="28"/>
        </w:rPr>
      </w:pPr>
      <w:r w:rsidRPr="002D64C6">
        <w:rPr>
          <w:rFonts w:ascii="Arial" w:eastAsia="仿宋_GB2312" w:hAnsi="Arial" w:cs="Arial"/>
          <w:sz w:val="28"/>
          <w:szCs w:val="28"/>
        </w:rPr>
        <w:t>＝</w:t>
      </w:r>
      <w:r w:rsidRPr="002D64C6">
        <w:rPr>
          <w:rFonts w:ascii="Arial" w:eastAsia="仿宋_GB2312" w:hAnsi="Arial" w:cs="Arial" w:hint="eastAsia"/>
          <w:sz w:val="28"/>
          <w:szCs w:val="28"/>
        </w:rPr>
        <w:t>8291</w:t>
      </w:r>
      <w:r w:rsidRPr="002D64C6">
        <w:rPr>
          <w:rFonts w:ascii="Arial" w:eastAsia="仿宋_GB2312" w:hAnsi="Arial" w:cs="Arial" w:hint="eastAsia"/>
          <w:sz w:val="28"/>
          <w:szCs w:val="28"/>
        </w:rPr>
        <w:t>（</w:t>
      </w:r>
      <w:r w:rsidRPr="002D64C6">
        <w:rPr>
          <w:rFonts w:ascii="Arial" w:eastAsia="仿宋_GB2312" w:hAnsi="Arial" w:cs="Arial"/>
          <w:sz w:val="28"/>
          <w:szCs w:val="28"/>
        </w:rPr>
        <w:t>元</w:t>
      </w:r>
      <w:r w:rsidRPr="002D64C6">
        <w:rPr>
          <w:rFonts w:ascii="Arial" w:eastAsia="仿宋_GB2312" w:hAnsi="Arial" w:cs="Arial"/>
          <w:sz w:val="28"/>
          <w:szCs w:val="28"/>
        </w:rPr>
        <w:t>/</w:t>
      </w:r>
      <w:r w:rsidRPr="002D64C6">
        <w:rPr>
          <w:rFonts w:ascii="Arial" w:eastAsia="仿宋_GB2312" w:hAnsi="Arial" w:cs="Arial"/>
          <w:sz w:val="28"/>
          <w:szCs w:val="28"/>
        </w:rPr>
        <w:t>平方米）</w:t>
      </w:r>
    </w:p>
    <w:p w:rsidR="0051117F" w:rsidRDefault="0051117F" w:rsidP="007803ED">
      <w:pPr>
        <w:spacing w:line="360" w:lineRule="auto"/>
        <w:ind w:firstLineChars="200" w:firstLine="560"/>
        <w:jc w:val="both"/>
        <w:rPr>
          <w:rFonts w:ascii="仿宋_GB2312" w:eastAsia="仿宋_GB2312" w:hAnsi="仿宋"/>
          <w:color w:val="000000"/>
          <w:sz w:val="28"/>
        </w:rPr>
      </w:pPr>
    </w:p>
    <w:p w:rsidR="00490E25" w:rsidRPr="002D64C6" w:rsidRDefault="00710B6F" w:rsidP="00490E25">
      <w:pPr>
        <w:spacing w:line="360" w:lineRule="auto"/>
        <w:ind w:firstLineChars="100" w:firstLine="281"/>
        <w:jc w:val="both"/>
        <w:rPr>
          <w:rFonts w:ascii="Arial" w:eastAsia="仿宋_GB2312" w:hAnsi="Arial" w:cs="Arial"/>
          <w:sz w:val="28"/>
          <w:szCs w:val="28"/>
        </w:rPr>
      </w:pPr>
      <w:r>
        <w:rPr>
          <w:rFonts w:ascii="Arial" w:eastAsia="仿宋_GB2312" w:hAnsi="Arial" w:cs="Arial" w:hint="eastAsia"/>
          <w:b/>
          <w:sz w:val="28"/>
          <w:szCs w:val="28"/>
        </w:rPr>
        <w:t>三、</w:t>
      </w:r>
      <w:r w:rsidR="00490E25" w:rsidRPr="002D64C6">
        <w:rPr>
          <w:rFonts w:ascii="Arial" w:eastAsia="仿宋_GB2312" w:hAnsi="Arial" w:cs="Arial"/>
          <w:b/>
          <w:sz w:val="28"/>
          <w:szCs w:val="28"/>
        </w:rPr>
        <w:t>求取估价对象</w:t>
      </w:r>
      <w:r>
        <w:rPr>
          <w:rFonts w:ascii="Arial" w:eastAsia="仿宋_GB2312" w:hAnsi="Arial" w:cs="Arial" w:hint="eastAsia"/>
          <w:b/>
          <w:sz w:val="28"/>
          <w:szCs w:val="28"/>
        </w:rPr>
        <w:t>各用途</w:t>
      </w:r>
      <w:r w:rsidR="00490E25" w:rsidRPr="002D64C6">
        <w:rPr>
          <w:rFonts w:ascii="Arial" w:eastAsia="仿宋_GB2312" w:hAnsi="Arial" w:cs="Arial"/>
          <w:b/>
          <w:sz w:val="28"/>
          <w:szCs w:val="28"/>
        </w:rPr>
        <w:t>楼面熟地价</w:t>
      </w:r>
    </w:p>
    <w:p w:rsidR="00490E25" w:rsidRPr="002D64C6" w:rsidRDefault="00490E25" w:rsidP="00490E25">
      <w:pPr>
        <w:spacing w:line="360" w:lineRule="auto"/>
        <w:ind w:firstLine="556"/>
        <w:jc w:val="both"/>
        <w:rPr>
          <w:rFonts w:ascii="仿宋_GB2312" w:eastAsia="仿宋_GB2312" w:hAnsi="华文仿宋"/>
          <w:sz w:val="28"/>
          <w:szCs w:val="28"/>
        </w:rPr>
      </w:pPr>
      <w:r w:rsidRPr="002D64C6">
        <w:rPr>
          <w:rFonts w:ascii="仿宋_GB2312" w:eastAsia="仿宋_GB2312" w:hAnsi="华文仿宋" w:hint="eastAsia"/>
          <w:sz w:val="28"/>
          <w:szCs w:val="28"/>
        </w:rPr>
        <w:t>根据区域土地市场情况，并结合估价对象的具体特点及估价目的等，此次评估采用了基准地价系数修正法和剩余法确定地下车库用途的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的地价单独评估的情况，能够体现土地的价格，故剩余法也是判断政府土地出让收益水平的重要依据；两种评估方法各有其侧重，从不同的角度反映了估价对象的地价水平，定量分析如下：</w:t>
      </w:r>
    </w:p>
    <w:p w:rsidR="00490E25" w:rsidRPr="002D64C6" w:rsidRDefault="00490E25" w:rsidP="00490E25">
      <w:pPr>
        <w:spacing w:line="360" w:lineRule="auto"/>
        <w:jc w:val="both"/>
        <w:rPr>
          <w:rFonts w:ascii="仿宋_GB2312" w:eastAsia="仿宋_GB2312" w:hAnsi="华文仿宋"/>
          <w:sz w:val="28"/>
          <w:szCs w:val="28"/>
        </w:rPr>
      </w:pPr>
      <w:r w:rsidRPr="002D64C6">
        <w:rPr>
          <w:rFonts w:ascii="仿宋_GB2312" w:eastAsia="仿宋_GB2312" w:hAnsi="华文仿宋" w:hint="eastAsia"/>
          <w:sz w:val="28"/>
          <w:szCs w:val="28"/>
        </w:rPr>
        <w:t>（转下页）</w:t>
      </w:r>
      <w:r w:rsidRPr="002D64C6">
        <w:rPr>
          <w:rFonts w:ascii="仿宋_GB2312" w:eastAsia="仿宋_GB2312" w:hAnsi="华文仿宋"/>
          <w:sz w:val="28"/>
          <w:szCs w:val="28"/>
        </w:rPr>
        <w:br w:type="page"/>
      </w:r>
    </w:p>
    <w:p w:rsidR="00490E25" w:rsidRPr="002D64C6" w:rsidRDefault="00490E25" w:rsidP="00FC0400">
      <w:pPr>
        <w:spacing w:beforeLines="50" w:line="360" w:lineRule="auto"/>
        <w:jc w:val="center"/>
        <w:rPr>
          <w:rFonts w:ascii="Arial" w:eastAsia="仿宋_GB2312" w:hAnsi="Arial" w:cs="Arial"/>
          <w:sz w:val="28"/>
          <w:szCs w:val="28"/>
        </w:rPr>
      </w:pPr>
      <w:r w:rsidRPr="002D64C6">
        <w:rPr>
          <w:rFonts w:ascii="仿宋_GB2312" w:eastAsia="仿宋_GB2312" w:hAnsi="宋体" w:cs="宋体" w:hint="eastAsia"/>
          <w:sz w:val="28"/>
          <w:szCs w:val="28"/>
        </w:rPr>
        <w:lastRenderedPageBreak/>
        <w:t>权重确定打分评价体系</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tblPr>
      <w:tblGrid>
        <w:gridCol w:w="1134"/>
        <w:gridCol w:w="709"/>
        <w:gridCol w:w="5387"/>
        <w:gridCol w:w="992"/>
        <w:gridCol w:w="1077"/>
      </w:tblGrid>
      <w:tr w:rsidR="00490E25" w:rsidRPr="002D64C6" w:rsidTr="00AD0B0A">
        <w:trPr>
          <w:cantSplit/>
          <w:jc w:val="center"/>
        </w:trPr>
        <w:tc>
          <w:tcPr>
            <w:tcW w:w="1134" w:type="dxa"/>
            <w:vMerge w:val="restart"/>
            <w:shd w:val="clear" w:color="auto" w:fill="auto"/>
            <w:noWrap/>
            <w:vAlign w:val="center"/>
            <w:hideMark/>
          </w:tcPr>
          <w:p w:rsidR="00490E25" w:rsidRPr="002D64C6" w:rsidRDefault="00490E25" w:rsidP="00AD0B0A">
            <w:pPr>
              <w:widowControl/>
              <w:adjustRightInd/>
              <w:spacing w:line="240" w:lineRule="auto"/>
              <w:jc w:val="center"/>
              <w:textAlignment w:val="auto"/>
              <w:rPr>
                <w:rFonts w:ascii="仿宋_GB2312" w:eastAsia="仿宋_GB2312" w:hAnsi="宋体" w:cs="宋体"/>
                <w:sz w:val="21"/>
                <w:szCs w:val="21"/>
              </w:rPr>
            </w:pPr>
            <w:r w:rsidRPr="002D64C6">
              <w:rPr>
                <w:rFonts w:ascii="仿宋_GB2312" w:eastAsia="仿宋_GB2312" w:hAnsi="宋体" w:cs="宋体" w:hint="eastAsia"/>
                <w:sz w:val="21"/>
                <w:szCs w:val="21"/>
              </w:rPr>
              <w:t>评价因素</w:t>
            </w:r>
          </w:p>
        </w:tc>
        <w:tc>
          <w:tcPr>
            <w:tcW w:w="709" w:type="dxa"/>
            <w:vMerge w:val="restart"/>
            <w:shd w:val="clear" w:color="auto" w:fill="auto"/>
            <w:noWrap/>
            <w:vAlign w:val="center"/>
            <w:hideMark/>
          </w:tcPr>
          <w:p w:rsidR="00490E25" w:rsidRPr="002D64C6" w:rsidRDefault="00490E25" w:rsidP="00AD0B0A">
            <w:pPr>
              <w:widowControl/>
              <w:adjustRightInd/>
              <w:spacing w:line="240" w:lineRule="auto"/>
              <w:jc w:val="center"/>
              <w:textAlignment w:val="auto"/>
              <w:rPr>
                <w:rFonts w:ascii="仿宋_GB2312" w:eastAsia="仿宋_GB2312" w:hAnsi="宋体" w:cs="宋体"/>
                <w:sz w:val="21"/>
                <w:szCs w:val="21"/>
              </w:rPr>
            </w:pPr>
            <w:r w:rsidRPr="002D64C6">
              <w:rPr>
                <w:rFonts w:ascii="仿宋_GB2312" w:eastAsia="仿宋_GB2312" w:hAnsi="宋体" w:cs="宋体" w:hint="eastAsia"/>
                <w:sz w:val="21"/>
                <w:szCs w:val="21"/>
              </w:rPr>
              <w:t>标准分值</w:t>
            </w:r>
          </w:p>
        </w:tc>
        <w:tc>
          <w:tcPr>
            <w:tcW w:w="5387" w:type="dxa"/>
            <w:vMerge w:val="restart"/>
            <w:shd w:val="clear" w:color="auto" w:fill="auto"/>
            <w:noWrap/>
            <w:vAlign w:val="center"/>
            <w:hideMark/>
          </w:tcPr>
          <w:p w:rsidR="00490E25" w:rsidRPr="002D64C6" w:rsidRDefault="00490E25" w:rsidP="00AD0B0A">
            <w:pPr>
              <w:widowControl/>
              <w:adjustRightInd/>
              <w:spacing w:line="240" w:lineRule="auto"/>
              <w:jc w:val="center"/>
              <w:textAlignment w:val="auto"/>
              <w:rPr>
                <w:rFonts w:ascii="仿宋_GB2312" w:eastAsia="仿宋_GB2312" w:hAnsi="宋体" w:cs="宋体"/>
                <w:sz w:val="21"/>
                <w:szCs w:val="21"/>
              </w:rPr>
            </w:pPr>
            <w:r w:rsidRPr="002D64C6">
              <w:rPr>
                <w:rFonts w:ascii="仿宋_GB2312" w:eastAsia="仿宋_GB2312" w:hAnsi="宋体" w:cs="宋体" w:hint="eastAsia"/>
                <w:sz w:val="21"/>
                <w:szCs w:val="21"/>
              </w:rPr>
              <w:t>打分考虑因素</w:t>
            </w:r>
          </w:p>
        </w:tc>
        <w:tc>
          <w:tcPr>
            <w:tcW w:w="2069" w:type="dxa"/>
            <w:gridSpan w:val="2"/>
            <w:shd w:val="clear" w:color="auto" w:fill="auto"/>
            <w:noWrap/>
            <w:vAlign w:val="center"/>
            <w:hideMark/>
          </w:tcPr>
          <w:p w:rsidR="00490E25" w:rsidRPr="002D64C6" w:rsidRDefault="00490E25" w:rsidP="00AD0B0A">
            <w:pPr>
              <w:widowControl/>
              <w:adjustRightInd/>
              <w:spacing w:line="240" w:lineRule="auto"/>
              <w:jc w:val="center"/>
              <w:textAlignment w:val="auto"/>
              <w:rPr>
                <w:rFonts w:ascii="仿宋_GB2312" w:eastAsia="仿宋_GB2312" w:hAnsi="宋体" w:cs="宋体"/>
                <w:sz w:val="21"/>
                <w:szCs w:val="21"/>
              </w:rPr>
            </w:pPr>
            <w:r w:rsidRPr="002D64C6">
              <w:rPr>
                <w:rFonts w:ascii="仿宋_GB2312" w:eastAsia="仿宋_GB2312" w:hAnsi="宋体" w:cs="宋体" w:hint="eastAsia"/>
                <w:sz w:val="21"/>
                <w:szCs w:val="21"/>
              </w:rPr>
              <w:t>估价对象</w:t>
            </w:r>
          </w:p>
        </w:tc>
      </w:tr>
      <w:tr w:rsidR="00490E25" w:rsidRPr="002D64C6" w:rsidTr="00AD0B0A">
        <w:trPr>
          <w:cantSplit/>
          <w:jc w:val="center"/>
        </w:trPr>
        <w:tc>
          <w:tcPr>
            <w:tcW w:w="1134" w:type="dxa"/>
            <w:vMerge/>
            <w:vAlign w:val="center"/>
            <w:hideMark/>
          </w:tcPr>
          <w:p w:rsidR="00490E25" w:rsidRPr="002D64C6" w:rsidRDefault="00490E25" w:rsidP="00AD0B0A">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490E25" w:rsidRPr="002D64C6" w:rsidRDefault="00490E25" w:rsidP="00AD0B0A">
            <w:pPr>
              <w:widowControl/>
              <w:adjustRightInd/>
              <w:spacing w:line="240" w:lineRule="auto"/>
              <w:textAlignment w:val="auto"/>
              <w:rPr>
                <w:rFonts w:ascii="仿宋_GB2312" w:eastAsia="仿宋_GB2312" w:hAnsi="宋体" w:cs="宋体"/>
                <w:sz w:val="21"/>
                <w:szCs w:val="21"/>
              </w:rPr>
            </w:pPr>
          </w:p>
        </w:tc>
        <w:tc>
          <w:tcPr>
            <w:tcW w:w="5387" w:type="dxa"/>
            <w:vMerge/>
            <w:vAlign w:val="center"/>
            <w:hideMark/>
          </w:tcPr>
          <w:p w:rsidR="00490E25" w:rsidRPr="002D64C6" w:rsidRDefault="00490E25" w:rsidP="00AD0B0A">
            <w:pPr>
              <w:widowControl/>
              <w:adjustRightInd/>
              <w:spacing w:line="240" w:lineRule="auto"/>
              <w:textAlignment w:val="auto"/>
              <w:rPr>
                <w:rFonts w:ascii="仿宋_GB2312" w:eastAsia="仿宋_GB2312" w:hAnsi="宋体" w:cs="宋体"/>
                <w:sz w:val="21"/>
                <w:szCs w:val="21"/>
              </w:rPr>
            </w:pPr>
          </w:p>
        </w:tc>
        <w:tc>
          <w:tcPr>
            <w:tcW w:w="992" w:type="dxa"/>
            <w:shd w:val="clear" w:color="auto" w:fill="auto"/>
            <w:noWrap/>
            <w:vAlign w:val="center"/>
            <w:hideMark/>
          </w:tcPr>
          <w:p w:rsidR="00490E25" w:rsidRPr="002D64C6" w:rsidRDefault="00490E25" w:rsidP="00AD0B0A">
            <w:pPr>
              <w:widowControl/>
              <w:adjustRightInd/>
              <w:spacing w:line="240" w:lineRule="auto"/>
              <w:jc w:val="center"/>
              <w:textAlignment w:val="auto"/>
              <w:rPr>
                <w:rFonts w:ascii="Arial" w:eastAsia="仿宋_GB2312" w:hAnsi="Arial" w:cs="Arial"/>
                <w:sz w:val="21"/>
                <w:szCs w:val="21"/>
              </w:rPr>
            </w:pPr>
            <w:r w:rsidRPr="002D64C6">
              <w:rPr>
                <w:rFonts w:ascii="Arial" w:eastAsia="仿宋_GB2312" w:hAnsi="Arial" w:cs="Arial"/>
                <w:sz w:val="21"/>
                <w:szCs w:val="21"/>
              </w:rPr>
              <w:t>基准地价系数修正法</w:t>
            </w:r>
          </w:p>
        </w:tc>
        <w:tc>
          <w:tcPr>
            <w:tcW w:w="1077" w:type="dxa"/>
            <w:shd w:val="clear" w:color="auto" w:fill="auto"/>
            <w:noWrap/>
            <w:vAlign w:val="center"/>
            <w:hideMark/>
          </w:tcPr>
          <w:p w:rsidR="00490E25" w:rsidRPr="002D64C6" w:rsidRDefault="00490E25" w:rsidP="00AD0B0A">
            <w:pPr>
              <w:widowControl/>
              <w:adjustRightInd/>
              <w:spacing w:line="240" w:lineRule="auto"/>
              <w:jc w:val="center"/>
              <w:textAlignment w:val="auto"/>
              <w:rPr>
                <w:rFonts w:ascii="Arial" w:eastAsia="仿宋_GB2312" w:hAnsi="Arial" w:cs="Arial"/>
                <w:sz w:val="21"/>
                <w:szCs w:val="21"/>
              </w:rPr>
            </w:pPr>
            <w:r w:rsidRPr="002D64C6">
              <w:rPr>
                <w:rFonts w:ascii="Arial" w:eastAsia="仿宋_GB2312" w:hAnsi="Arial" w:cs="Arial"/>
                <w:sz w:val="21"/>
                <w:szCs w:val="21"/>
              </w:rPr>
              <w:t>剩余法</w:t>
            </w:r>
          </w:p>
        </w:tc>
      </w:tr>
      <w:tr w:rsidR="00490E25" w:rsidRPr="002D64C6" w:rsidTr="00AD0B0A">
        <w:trPr>
          <w:cantSplit/>
          <w:jc w:val="center"/>
        </w:trPr>
        <w:tc>
          <w:tcPr>
            <w:tcW w:w="1134" w:type="dxa"/>
            <w:vMerge w:val="restart"/>
            <w:shd w:val="clear" w:color="auto" w:fill="auto"/>
            <w:vAlign w:val="center"/>
            <w:hideMark/>
          </w:tcPr>
          <w:p w:rsidR="00490E25" w:rsidRPr="002D64C6" w:rsidRDefault="00490E25" w:rsidP="00AD0B0A">
            <w:pPr>
              <w:widowControl/>
              <w:adjustRightInd/>
              <w:spacing w:line="240" w:lineRule="auto"/>
              <w:jc w:val="center"/>
              <w:textAlignment w:val="auto"/>
              <w:rPr>
                <w:rFonts w:ascii="仿宋_GB2312" w:eastAsia="仿宋_GB2312" w:hAnsi="宋体" w:cs="宋体"/>
                <w:sz w:val="21"/>
                <w:szCs w:val="21"/>
              </w:rPr>
            </w:pPr>
            <w:r w:rsidRPr="002D64C6">
              <w:rPr>
                <w:rFonts w:ascii="仿宋_GB2312" w:eastAsia="仿宋_GB2312" w:hAnsi="宋体" w:cs="宋体" w:hint="eastAsia"/>
                <w:sz w:val="21"/>
                <w:szCs w:val="21"/>
              </w:rPr>
              <w:t>估价方法的代表性</w:t>
            </w:r>
          </w:p>
        </w:tc>
        <w:tc>
          <w:tcPr>
            <w:tcW w:w="709" w:type="dxa"/>
            <w:vMerge w:val="restart"/>
            <w:shd w:val="clear" w:color="auto" w:fill="auto"/>
            <w:noWrap/>
            <w:vAlign w:val="center"/>
            <w:hideMark/>
          </w:tcPr>
          <w:p w:rsidR="00490E25" w:rsidRPr="002D64C6" w:rsidRDefault="00490E25" w:rsidP="00AD0B0A">
            <w:pPr>
              <w:widowControl/>
              <w:adjustRightInd/>
              <w:spacing w:line="240" w:lineRule="auto"/>
              <w:jc w:val="center"/>
              <w:textAlignment w:val="auto"/>
              <w:rPr>
                <w:rFonts w:ascii="仿宋_GB2312" w:eastAsia="仿宋_GB2312" w:hAnsi="宋体" w:cs="宋体"/>
                <w:sz w:val="21"/>
                <w:szCs w:val="21"/>
              </w:rPr>
            </w:pPr>
            <w:r w:rsidRPr="002D64C6">
              <w:rPr>
                <w:rFonts w:ascii="Arial" w:eastAsia="仿宋_GB2312" w:hAnsi="Arial" w:cs="宋体" w:hint="eastAsia"/>
                <w:sz w:val="21"/>
                <w:szCs w:val="21"/>
              </w:rPr>
              <w:t>25</w:t>
            </w:r>
          </w:p>
        </w:tc>
        <w:tc>
          <w:tcPr>
            <w:tcW w:w="5387" w:type="dxa"/>
            <w:shd w:val="clear" w:color="auto" w:fill="auto"/>
            <w:noWrap/>
            <w:vAlign w:val="center"/>
            <w:hideMark/>
          </w:tcPr>
          <w:p w:rsidR="00490E25" w:rsidRPr="002D64C6" w:rsidRDefault="00490E25" w:rsidP="00AD0B0A">
            <w:pPr>
              <w:spacing w:line="240" w:lineRule="auto"/>
              <w:rPr>
                <w:rFonts w:ascii="仿宋_GB2312" w:eastAsia="仿宋_GB2312" w:hAnsi="宋体" w:cs="宋体"/>
                <w:sz w:val="21"/>
                <w:szCs w:val="21"/>
              </w:rPr>
            </w:pPr>
            <w:r w:rsidRPr="002D64C6">
              <w:rPr>
                <w:rFonts w:ascii="Arial" w:eastAsia="仿宋_GB2312" w:hAnsi="Arial" w:hint="eastAsia"/>
                <w:sz w:val="21"/>
                <w:szCs w:val="21"/>
              </w:rPr>
              <w:t>1</w:t>
            </w:r>
            <w:r w:rsidRPr="002D64C6">
              <w:rPr>
                <w:rFonts w:ascii="仿宋_GB2312" w:eastAsia="仿宋_GB2312" w:hint="eastAsia"/>
                <w:sz w:val="21"/>
                <w:szCs w:val="21"/>
              </w:rPr>
              <w:t>.估价方法选取分析充分、合理，取</w:t>
            </w:r>
            <w:r w:rsidRPr="002D64C6">
              <w:rPr>
                <w:rFonts w:ascii="Arial" w:eastAsia="仿宋_GB2312" w:hAnsi="Arial" w:hint="eastAsia"/>
                <w:sz w:val="21"/>
                <w:szCs w:val="21"/>
              </w:rPr>
              <w:t>20</w:t>
            </w:r>
            <w:r w:rsidRPr="002D64C6">
              <w:rPr>
                <w:rFonts w:ascii="仿宋_GB2312" w:eastAsia="仿宋_GB2312" w:hint="eastAsia"/>
                <w:sz w:val="21"/>
                <w:szCs w:val="21"/>
              </w:rPr>
              <w:t>～</w:t>
            </w:r>
            <w:r w:rsidRPr="002D64C6">
              <w:rPr>
                <w:rFonts w:ascii="Arial" w:eastAsia="仿宋_GB2312" w:hAnsi="Arial" w:hint="eastAsia"/>
                <w:sz w:val="21"/>
                <w:szCs w:val="21"/>
              </w:rPr>
              <w:t>25</w:t>
            </w:r>
            <w:r w:rsidRPr="002D64C6">
              <w:rPr>
                <w:rFonts w:ascii="仿宋_GB2312" w:eastAsia="仿宋_GB2312" w:hint="eastAsia"/>
                <w:sz w:val="21"/>
                <w:szCs w:val="21"/>
              </w:rPr>
              <w:t>分；</w:t>
            </w:r>
          </w:p>
        </w:tc>
        <w:tc>
          <w:tcPr>
            <w:tcW w:w="992" w:type="dxa"/>
            <w:vMerge w:val="restart"/>
            <w:shd w:val="clear" w:color="auto" w:fill="auto"/>
            <w:noWrap/>
            <w:vAlign w:val="center"/>
          </w:tcPr>
          <w:p w:rsidR="00490E25" w:rsidRPr="002D64C6" w:rsidRDefault="00490E25" w:rsidP="00AD0B0A">
            <w:pPr>
              <w:widowControl/>
              <w:adjustRightInd/>
              <w:spacing w:line="240" w:lineRule="auto"/>
              <w:jc w:val="center"/>
              <w:textAlignment w:val="auto"/>
              <w:rPr>
                <w:rFonts w:ascii="Arial" w:eastAsia="仿宋_GB2312" w:hAnsi="Arial" w:cs="Arial"/>
                <w:sz w:val="21"/>
                <w:szCs w:val="21"/>
              </w:rPr>
            </w:pPr>
            <w:r w:rsidRPr="002D64C6">
              <w:rPr>
                <w:rFonts w:ascii="Arial" w:eastAsia="仿宋_GB2312" w:hAnsi="Arial" w:cs="Arial" w:hint="eastAsia"/>
                <w:sz w:val="21"/>
                <w:szCs w:val="21"/>
              </w:rPr>
              <w:t>15</w:t>
            </w:r>
          </w:p>
        </w:tc>
        <w:tc>
          <w:tcPr>
            <w:tcW w:w="1077" w:type="dxa"/>
            <w:vMerge w:val="restart"/>
            <w:shd w:val="clear" w:color="auto" w:fill="auto"/>
            <w:noWrap/>
            <w:vAlign w:val="center"/>
          </w:tcPr>
          <w:p w:rsidR="00490E25" w:rsidRPr="002D64C6" w:rsidRDefault="00490E25" w:rsidP="00AD0B0A">
            <w:pPr>
              <w:widowControl/>
              <w:adjustRightInd/>
              <w:spacing w:line="240" w:lineRule="auto"/>
              <w:jc w:val="center"/>
              <w:textAlignment w:val="auto"/>
              <w:rPr>
                <w:rFonts w:ascii="Arial" w:eastAsia="仿宋_GB2312" w:hAnsi="Arial" w:cs="Arial"/>
                <w:sz w:val="21"/>
                <w:szCs w:val="21"/>
              </w:rPr>
            </w:pPr>
            <w:r w:rsidRPr="002D64C6">
              <w:rPr>
                <w:rFonts w:ascii="Arial" w:eastAsia="仿宋_GB2312" w:hAnsi="Arial" w:cs="Arial"/>
                <w:sz w:val="21"/>
                <w:szCs w:val="21"/>
              </w:rPr>
              <w:t>20</w:t>
            </w:r>
          </w:p>
        </w:tc>
      </w:tr>
      <w:tr w:rsidR="00490E25" w:rsidRPr="002D64C6" w:rsidTr="00AD0B0A">
        <w:trPr>
          <w:cantSplit/>
          <w:jc w:val="center"/>
        </w:trPr>
        <w:tc>
          <w:tcPr>
            <w:tcW w:w="1134" w:type="dxa"/>
            <w:vMerge/>
            <w:vAlign w:val="center"/>
            <w:hideMark/>
          </w:tcPr>
          <w:p w:rsidR="00490E25" w:rsidRPr="002D64C6" w:rsidRDefault="00490E25" w:rsidP="00AD0B0A">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490E25" w:rsidRPr="002D64C6" w:rsidRDefault="00490E25" w:rsidP="00AD0B0A">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490E25" w:rsidRPr="002D64C6" w:rsidRDefault="00490E25" w:rsidP="00AD0B0A">
            <w:pPr>
              <w:spacing w:line="240" w:lineRule="auto"/>
              <w:rPr>
                <w:rFonts w:ascii="仿宋_GB2312" w:eastAsia="仿宋_GB2312" w:hAnsi="宋体" w:cs="宋体"/>
                <w:sz w:val="21"/>
                <w:szCs w:val="21"/>
              </w:rPr>
            </w:pPr>
            <w:r w:rsidRPr="002D64C6">
              <w:rPr>
                <w:rFonts w:ascii="Arial" w:eastAsia="仿宋_GB2312" w:hAnsi="Arial" w:hint="eastAsia"/>
                <w:sz w:val="21"/>
                <w:szCs w:val="21"/>
              </w:rPr>
              <w:t>2</w:t>
            </w:r>
            <w:r w:rsidRPr="002D64C6">
              <w:rPr>
                <w:rFonts w:ascii="仿宋_GB2312" w:eastAsia="仿宋_GB2312" w:hint="eastAsia"/>
                <w:sz w:val="21"/>
                <w:szCs w:val="21"/>
              </w:rPr>
              <w:t>.估价方法选取分析较充分、合理，取</w:t>
            </w:r>
            <w:r w:rsidRPr="002D64C6">
              <w:rPr>
                <w:rFonts w:ascii="Arial" w:eastAsia="仿宋_GB2312" w:hAnsi="Arial" w:hint="eastAsia"/>
                <w:sz w:val="21"/>
                <w:szCs w:val="21"/>
              </w:rPr>
              <w:t>10</w:t>
            </w:r>
            <w:r w:rsidRPr="002D64C6">
              <w:rPr>
                <w:rFonts w:ascii="仿宋_GB2312" w:eastAsia="仿宋_GB2312" w:hint="eastAsia"/>
                <w:sz w:val="21"/>
                <w:szCs w:val="21"/>
              </w:rPr>
              <w:t>～</w:t>
            </w:r>
            <w:r w:rsidRPr="002D64C6">
              <w:rPr>
                <w:rFonts w:ascii="Arial" w:eastAsia="仿宋_GB2312" w:hAnsi="Arial" w:hint="eastAsia"/>
                <w:sz w:val="21"/>
                <w:szCs w:val="21"/>
              </w:rPr>
              <w:t>19</w:t>
            </w:r>
            <w:r w:rsidRPr="002D64C6">
              <w:rPr>
                <w:rFonts w:ascii="仿宋_GB2312" w:eastAsia="仿宋_GB2312" w:hint="eastAsia"/>
                <w:sz w:val="21"/>
                <w:szCs w:val="21"/>
              </w:rPr>
              <w:t>分；</w:t>
            </w:r>
          </w:p>
        </w:tc>
        <w:tc>
          <w:tcPr>
            <w:tcW w:w="992" w:type="dxa"/>
            <w:vMerge/>
            <w:vAlign w:val="center"/>
          </w:tcPr>
          <w:p w:rsidR="00490E25" w:rsidRPr="002D64C6" w:rsidRDefault="00490E25" w:rsidP="00AD0B0A">
            <w:pPr>
              <w:widowControl/>
              <w:adjustRightInd/>
              <w:spacing w:line="240" w:lineRule="auto"/>
              <w:textAlignment w:val="auto"/>
              <w:rPr>
                <w:rFonts w:ascii="Arial" w:eastAsia="仿宋_GB2312" w:hAnsi="Arial" w:cs="Arial"/>
                <w:sz w:val="21"/>
                <w:szCs w:val="21"/>
              </w:rPr>
            </w:pPr>
          </w:p>
        </w:tc>
        <w:tc>
          <w:tcPr>
            <w:tcW w:w="1077" w:type="dxa"/>
            <w:vMerge/>
            <w:vAlign w:val="center"/>
          </w:tcPr>
          <w:p w:rsidR="00490E25" w:rsidRPr="002D64C6" w:rsidRDefault="00490E25" w:rsidP="00AD0B0A">
            <w:pPr>
              <w:widowControl/>
              <w:adjustRightInd/>
              <w:spacing w:line="240" w:lineRule="auto"/>
              <w:textAlignment w:val="auto"/>
              <w:rPr>
                <w:rFonts w:ascii="Arial" w:eastAsia="仿宋_GB2312" w:hAnsi="Arial" w:cs="Arial"/>
                <w:sz w:val="21"/>
                <w:szCs w:val="21"/>
              </w:rPr>
            </w:pPr>
          </w:p>
        </w:tc>
      </w:tr>
      <w:tr w:rsidR="00490E25" w:rsidRPr="002D64C6" w:rsidTr="00AD0B0A">
        <w:trPr>
          <w:cantSplit/>
          <w:jc w:val="center"/>
        </w:trPr>
        <w:tc>
          <w:tcPr>
            <w:tcW w:w="1134" w:type="dxa"/>
            <w:vMerge/>
            <w:vAlign w:val="center"/>
          </w:tcPr>
          <w:p w:rsidR="00490E25" w:rsidRPr="002D64C6" w:rsidRDefault="00490E25" w:rsidP="00AD0B0A">
            <w:pPr>
              <w:widowControl/>
              <w:adjustRightInd/>
              <w:spacing w:line="240" w:lineRule="auto"/>
              <w:textAlignment w:val="auto"/>
              <w:rPr>
                <w:rFonts w:ascii="仿宋_GB2312" w:eastAsia="仿宋_GB2312" w:hAnsi="宋体" w:cs="宋体"/>
                <w:sz w:val="21"/>
                <w:szCs w:val="21"/>
              </w:rPr>
            </w:pPr>
          </w:p>
        </w:tc>
        <w:tc>
          <w:tcPr>
            <w:tcW w:w="709" w:type="dxa"/>
            <w:vMerge/>
            <w:vAlign w:val="center"/>
          </w:tcPr>
          <w:p w:rsidR="00490E25" w:rsidRPr="002D64C6" w:rsidRDefault="00490E25" w:rsidP="00AD0B0A">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tcPr>
          <w:p w:rsidR="00490E25" w:rsidRPr="002D64C6" w:rsidRDefault="00490E25" w:rsidP="00AD0B0A">
            <w:pPr>
              <w:spacing w:line="240" w:lineRule="auto"/>
              <w:rPr>
                <w:rFonts w:ascii="仿宋_GB2312" w:eastAsia="仿宋_GB2312"/>
                <w:sz w:val="21"/>
                <w:szCs w:val="21"/>
              </w:rPr>
            </w:pPr>
            <w:r w:rsidRPr="002D64C6">
              <w:rPr>
                <w:rFonts w:ascii="Arial" w:eastAsia="仿宋_GB2312" w:hAnsi="Arial" w:hint="eastAsia"/>
                <w:sz w:val="21"/>
                <w:szCs w:val="21"/>
              </w:rPr>
              <w:t>3</w:t>
            </w:r>
            <w:r w:rsidRPr="002D64C6">
              <w:rPr>
                <w:rFonts w:ascii="仿宋_GB2312" w:eastAsia="仿宋_GB2312" w:hint="eastAsia"/>
                <w:sz w:val="21"/>
                <w:szCs w:val="21"/>
              </w:rPr>
              <w:t>.估价方法选取分析较不充分，取</w:t>
            </w:r>
            <w:r w:rsidRPr="002D64C6">
              <w:rPr>
                <w:rFonts w:ascii="Arial" w:eastAsia="仿宋_GB2312" w:hAnsi="Arial" w:hint="eastAsia"/>
                <w:sz w:val="21"/>
                <w:szCs w:val="21"/>
              </w:rPr>
              <w:t>0</w:t>
            </w:r>
            <w:r w:rsidRPr="002D64C6">
              <w:rPr>
                <w:rFonts w:ascii="仿宋_GB2312" w:eastAsia="仿宋_GB2312" w:hint="eastAsia"/>
                <w:sz w:val="21"/>
                <w:szCs w:val="21"/>
              </w:rPr>
              <w:t>～</w:t>
            </w:r>
            <w:r w:rsidRPr="002D64C6">
              <w:rPr>
                <w:rFonts w:ascii="Arial" w:eastAsia="仿宋_GB2312" w:hAnsi="Arial" w:hint="eastAsia"/>
                <w:sz w:val="21"/>
                <w:szCs w:val="21"/>
              </w:rPr>
              <w:t>9</w:t>
            </w:r>
            <w:r w:rsidRPr="002D64C6">
              <w:rPr>
                <w:rFonts w:ascii="仿宋_GB2312" w:eastAsia="仿宋_GB2312" w:hint="eastAsia"/>
                <w:sz w:val="21"/>
                <w:szCs w:val="21"/>
              </w:rPr>
              <w:t>分；</w:t>
            </w:r>
          </w:p>
        </w:tc>
        <w:tc>
          <w:tcPr>
            <w:tcW w:w="992" w:type="dxa"/>
            <w:vMerge/>
            <w:vAlign w:val="center"/>
          </w:tcPr>
          <w:p w:rsidR="00490E25" w:rsidRPr="002D64C6" w:rsidRDefault="00490E25" w:rsidP="00AD0B0A">
            <w:pPr>
              <w:widowControl/>
              <w:adjustRightInd/>
              <w:spacing w:line="240" w:lineRule="auto"/>
              <w:textAlignment w:val="auto"/>
              <w:rPr>
                <w:rFonts w:ascii="Arial" w:eastAsia="仿宋_GB2312" w:hAnsi="Arial" w:cs="Arial"/>
                <w:sz w:val="21"/>
                <w:szCs w:val="21"/>
              </w:rPr>
            </w:pPr>
          </w:p>
        </w:tc>
        <w:tc>
          <w:tcPr>
            <w:tcW w:w="1077" w:type="dxa"/>
            <w:vMerge/>
            <w:vAlign w:val="center"/>
          </w:tcPr>
          <w:p w:rsidR="00490E25" w:rsidRPr="002D64C6" w:rsidRDefault="00490E25" w:rsidP="00AD0B0A">
            <w:pPr>
              <w:widowControl/>
              <w:adjustRightInd/>
              <w:spacing w:line="240" w:lineRule="auto"/>
              <w:textAlignment w:val="auto"/>
              <w:rPr>
                <w:rFonts w:ascii="Arial" w:eastAsia="仿宋_GB2312" w:hAnsi="Arial" w:cs="Arial"/>
                <w:sz w:val="21"/>
                <w:szCs w:val="21"/>
              </w:rPr>
            </w:pPr>
          </w:p>
        </w:tc>
      </w:tr>
      <w:tr w:rsidR="00490E25" w:rsidRPr="002D64C6" w:rsidTr="00AD0B0A">
        <w:trPr>
          <w:cantSplit/>
          <w:jc w:val="center"/>
        </w:trPr>
        <w:tc>
          <w:tcPr>
            <w:tcW w:w="1134" w:type="dxa"/>
            <w:vMerge w:val="restart"/>
            <w:shd w:val="clear" w:color="auto" w:fill="auto"/>
            <w:vAlign w:val="center"/>
            <w:hideMark/>
          </w:tcPr>
          <w:p w:rsidR="00490E25" w:rsidRPr="002D64C6" w:rsidRDefault="00490E25" w:rsidP="00AD0B0A">
            <w:pPr>
              <w:widowControl/>
              <w:adjustRightInd/>
              <w:spacing w:line="240" w:lineRule="auto"/>
              <w:jc w:val="center"/>
              <w:textAlignment w:val="auto"/>
              <w:rPr>
                <w:rFonts w:ascii="仿宋_GB2312" w:eastAsia="仿宋_GB2312" w:hAnsi="宋体" w:cs="宋体"/>
                <w:sz w:val="21"/>
                <w:szCs w:val="21"/>
              </w:rPr>
            </w:pPr>
            <w:r w:rsidRPr="002D64C6">
              <w:rPr>
                <w:rFonts w:ascii="仿宋_GB2312" w:eastAsia="仿宋_GB2312" w:hAnsi="宋体" w:cs="宋体" w:hint="eastAsia"/>
                <w:sz w:val="21"/>
                <w:szCs w:val="21"/>
              </w:rPr>
              <w:t>估价方法所要求的估价资料的完整性</w:t>
            </w:r>
          </w:p>
        </w:tc>
        <w:tc>
          <w:tcPr>
            <w:tcW w:w="709" w:type="dxa"/>
            <w:vMerge w:val="restart"/>
            <w:shd w:val="clear" w:color="auto" w:fill="auto"/>
            <w:vAlign w:val="center"/>
            <w:hideMark/>
          </w:tcPr>
          <w:p w:rsidR="00490E25" w:rsidRPr="002D64C6" w:rsidRDefault="00490E25" w:rsidP="00AD0B0A">
            <w:pPr>
              <w:widowControl/>
              <w:adjustRightInd/>
              <w:spacing w:line="240" w:lineRule="auto"/>
              <w:jc w:val="center"/>
              <w:textAlignment w:val="auto"/>
              <w:rPr>
                <w:rFonts w:ascii="仿宋_GB2312" w:eastAsia="仿宋_GB2312" w:hAnsi="宋体" w:cs="宋体"/>
                <w:sz w:val="21"/>
                <w:szCs w:val="21"/>
              </w:rPr>
            </w:pPr>
            <w:r w:rsidRPr="002D64C6">
              <w:rPr>
                <w:rFonts w:ascii="Arial" w:eastAsia="仿宋_GB2312" w:hAnsi="Arial" w:cs="宋体" w:hint="eastAsia"/>
                <w:sz w:val="21"/>
                <w:szCs w:val="21"/>
              </w:rPr>
              <w:t>15</w:t>
            </w:r>
          </w:p>
        </w:tc>
        <w:tc>
          <w:tcPr>
            <w:tcW w:w="5387" w:type="dxa"/>
            <w:shd w:val="clear" w:color="auto" w:fill="auto"/>
            <w:noWrap/>
            <w:vAlign w:val="center"/>
            <w:hideMark/>
          </w:tcPr>
          <w:p w:rsidR="00490E25" w:rsidRPr="002D64C6" w:rsidRDefault="00490E25" w:rsidP="00AD0B0A">
            <w:pPr>
              <w:spacing w:line="240" w:lineRule="auto"/>
              <w:rPr>
                <w:rFonts w:ascii="仿宋_GB2312" w:eastAsia="仿宋_GB2312" w:hAnsi="宋体" w:cs="宋体"/>
                <w:sz w:val="21"/>
                <w:szCs w:val="21"/>
              </w:rPr>
            </w:pPr>
            <w:r w:rsidRPr="002D64C6">
              <w:rPr>
                <w:rFonts w:ascii="Arial" w:eastAsia="仿宋_GB2312" w:hAnsi="Arial" w:hint="eastAsia"/>
                <w:sz w:val="21"/>
                <w:szCs w:val="21"/>
              </w:rPr>
              <w:t>1</w:t>
            </w:r>
            <w:r w:rsidRPr="002D64C6">
              <w:rPr>
                <w:rFonts w:ascii="仿宋_GB2312" w:eastAsia="仿宋_GB2312" w:hint="eastAsia"/>
                <w:sz w:val="21"/>
                <w:szCs w:val="21"/>
              </w:rPr>
              <w:t>.估价资料完整，来源依据充分，取</w:t>
            </w:r>
            <w:r w:rsidRPr="002D64C6">
              <w:rPr>
                <w:rFonts w:ascii="Arial" w:eastAsia="仿宋_GB2312" w:hAnsi="Arial" w:hint="eastAsia"/>
                <w:sz w:val="21"/>
                <w:szCs w:val="21"/>
              </w:rPr>
              <w:t>10</w:t>
            </w:r>
            <w:r w:rsidRPr="002D64C6">
              <w:rPr>
                <w:rFonts w:ascii="仿宋_GB2312" w:eastAsia="仿宋_GB2312" w:hint="eastAsia"/>
                <w:sz w:val="21"/>
                <w:szCs w:val="21"/>
              </w:rPr>
              <w:t>～</w:t>
            </w:r>
            <w:r w:rsidRPr="002D64C6">
              <w:rPr>
                <w:rFonts w:ascii="Arial" w:eastAsia="仿宋_GB2312" w:hAnsi="Arial" w:hint="eastAsia"/>
                <w:sz w:val="21"/>
                <w:szCs w:val="21"/>
              </w:rPr>
              <w:t>15</w:t>
            </w:r>
            <w:r w:rsidRPr="002D64C6">
              <w:rPr>
                <w:rFonts w:ascii="仿宋_GB2312" w:eastAsia="仿宋_GB2312" w:hint="eastAsia"/>
                <w:sz w:val="21"/>
                <w:szCs w:val="21"/>
              </w:rPr>
              <w:t>分；</w:t>
            </w:r>
          </w:p>
        </w:tc>
        <w:tc>
          <w:tcPr>
            <w:tcW w:w="992" w:type="dxa"/>
            <w:vMerge w:val="restart"/>
            <w:shd w:val="clear" w:color="auto" w:fill="auto"/>
            <w:noWrap/>
            <w:vAlign w:val="center"/>
          </w:tcPr>
          <w:p w:rsidR="00490E25" w:rsidRPr="002D64C6" w:rsidRDefault="00490E25" w:rsidP="00AD0B0A">
            <w:pPr>
              <w:widowControl/>
              <w:adjustRightInd/>
              <w:spacing w:line="240" w:lineRule="auto"/>
              <w:jc w:val="center"/>
              <w:textAlignment w:val="auto"/>
              <w:rPr>
                <w:rFonts w:ascii="Arial" w:eastAsia="仿宋_GB2312" w:hAnsi="Arial" w:cs="Arial"/>
                <w:sz w:val="21"/>
                <w:szCs w:val="21"/>
              </w:rPr>
            </w:pPr>
            <w:r w:rsidRPr="002D64C6">
              <w:rPr>
                <w:rFonts w:ascii="Arial" w:eastAsia="仿宋_GB2312" w:hAnsi="Arial" w:cs="Arial"/>
                <w:sz w:val="21"/>
                <w:szCs w:val="21"/>
              </w:rPr>
              <w:t>1</w:t>
            </w:r>
            <w:r w:rsidRPr="002D64C6">
              <w:rPr>
                <w:rFonts w:ascii="Arial" w:eastAsia="仿宋_GB2312" w:hAnsi="Arial" w:cs="Arial" w:hint="eastAsia"/>
                <w:sz w:val="21"/>
                <w:szCs w:val="21"/>
              </w:rPr>
              <w:t>0</w:t>
            </w:r>
          </w:p>
        </w:tc>
        <w:tc>
          <w:tcPr>
            <w:tcW w:w="1077" w:type="dxa"/>
            <w:vMerge w:val="restart"/>
            <w:shd w:val="clear" w:color="auto" w:fill="auto"/>
            <w:noWrap/>
            <w:vAlign w:val="center"/>
          </w:tcPr>
          <w:p w:rsidR="00490E25" w:rsidRPr="002D64C6" w:rsidRDefault="00490E25" w:rsidP="00AD0B0A">
            <w:pPr>
              <w:widowControl/>
              <w:adjustRightInd/>
              <w:spacing w:line="240" w:lineRule="auto"/>
              <w:jc w:val="center"/>
              <w:textAlignment w:val="auto"/>
              <w:rPr>
                <w:rFonts w:ascii="Arial" w:eastAsia="仿宋_GB2312" w:hAnsi="Arial" w:cs="Arial"/>
                <w:sz w:val="21"/>
                <w:szCs w:val="21"/>
              </w:rPr>
            </w:pPr>
            <w:r w:rsidRPr="002D64C6">
              <w:rPr>
                <w:rFonts w:ascii="Arial" w:eastAsia="仿宋_GB2312" w:hAnsi="Arial" w:cs="Arial"/>
                <w:sz w:val="21"/>
                <w:szCs w:val="21"/>
              </w:rPr>
              <w:t>15</w:t>
            </w:r>
          </w:p>
        </w:tc>
      </w:tr>
      <w:tr w:rsidR="00490E25" w:rsidRPr="002D64C6" w:rsidTr="00AD0B0A">
        <w:trPr>
          <w:cantSplit/>
          <w:jc w:val="center"/>
        </w:trPr>
        <w:tc>
          <w:tcPr>
            <w:tcW w:w="1134" w:type="dxa"/>
            <w:vMerge/>
            <w:vAlign w:val="center"/>
            <w:hideMark/>
          </w:tcPr>
          <w:p w:rsidR="00490E25" w:rsidRPr="002D64C6" w:rsidRDefault="00490E25" w:rsidP="00AD0B0A">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490E25" w:rsidRPr="002D64C6" w:rsidRDefault="00490E25" w:rsidP="00AD0B0A">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490E25" w:rsidRPr="002D64C6" w:rsidRDefault="00490E25" w:rsidP="00AD0B0A">
            <w:pPr>
              <w:spacing w:line="240" w:lineRule="auto"/>
              <w:rPr>
                <w:rFonts w:ascii="仿宋_GB2312" w:eastAsia="仿宋_GB2312" w:hAnsi="宋体" w:cs="宋体"/>
                <w:sz w:val="21"/>
                <w:szCs w:val="21"/>
              </w:rPr>
            </w:pPr>
            <w:r w:rsidRPr="002D64C6">
              <w:rPr>
                <w:rFonts w:ascii="Arial" w:eastAsia="仿宋_GB2312" w:hAnsi="Arial" w:hint="eastAsia"/>
                <w:sz w:val="21"/>
                <w:szCs w:val="21"/>
              </w:rPr>
              <w:t>2</w:t>
            </w:r>
            <w:r w:rsidRPr="002D64C6">
              <w:rPr>
                <w:rFonts w:ascii="仿宋_GB2312" w:eastAsia="仿宋_GB2312" w:hint="eastAsia"/>
                <w:sz w:val="21"/>
                <w:szCs w:val="21"/>
              </w:rPr>
              <w:t>.估价资料有欠缺，来源依据较不充分，取</w:t>
            </w:r>
            <w:r w:rsidRPr="002D64C6">
              <w:rPr>
                <w:rFonts w:ascii="Arial" w:eastAsia="仿宋_GB2312" w:hAnsi="Arial" w:hint="eastAsia"/>
                <w:sz w:val="21"/>
                <w:szCs w:val="21"/>
              </w:rPr>
              <w:t>0</w:t>
            </w:r>
            <w:r w:rsidRPr="002D64C6">
              <w:rPr>
                <w:rFonts w:ascii="仿宋_GB2312" w:eastAsia="仿宋_GB2312" w:hint="eastAsia"/>
                <w:sz w:val="21"/>
                <w:szCs w:val="21"/>
              </w:rPr>
              <w:t>～</w:t>
            </w:r>
            <w:r w:rsidRPr="002D64C6">
              <w:rPr>
                <w:rFonts w:ascii="Arial" w:eastAsia="仿宋_GB2312" w:hAnsi="Arial" w:hint="eastAsia"/>
                <w:sz w:val="21"/>
                <w:szCs w:val="21"/>
              </w:rPr>
              <w:t>9</w:t>
            </w:r>
            <w:r w:rsidRPr="002D64C6">
              <w:rPr>
                <w:rFonts w:ascii="仿宋_GB2312" w:eastAsia="仿宋_GB2312" w:hint="eastAsia"/>
                <w:sz w:val="21"/>
                <w:szCs w:val="21"/>
              </w:rPr>
              <w:t>分；</w:t>
            </w:r>
          </w:p>
        </w:tc>
        <w:tc>
          <w:tcPr>
            <w:tcW w:w="992" w:type="dxa"/>
            <w:vMerge/>
            <w:vAlign w:val="center"/>
          </w:tcPr>
          <w:p w:rsidR="00490E25" w:rsidRPr="002D64C6" w:rsidRDefault="00490E25" w:rsidP="00AD0B0A">
            <w:pPr>
              <w:widowControl/>
              <w:adjustRightInd/>
              <w:spacing w:line="240" w:lineRule="auto"/>
              <w:textAlignment w:val="auto"/>
              <w:rPr>
                <w:rFonts w:ascii="Arial" w:eastAsia="仿宋_GB2312" w:hAnsi="Arial" w:cs="Arial"/>
                <w:sz w:val="21"/>
                <w:szCs w:val="21"/>
              </w:rPr>
            </w:pPr>
          </w:p>
        </w:tc>
        <w:tc>
          <w:tcPr>
            <w:tcW w:w="1077" w:type="dxa"/>
            <w:vMerge/>
            <w:vAlign w:val="center"/>
          </w:tcPr>
          <w:p w:rsidR="00490E25" w:rsidRPr="002D64C6" w:rsidRDefault="00490E25" w:rsidP="00AD0B0A">
            <w:pPr>
              <w:widowControl/>
              <w:adjustRightInd/>
              <w:spacing w:line="240" w:lineRule="auto"/>
              <w:textAlignment w:val="auto"/>
              <w:rPr>
                <w:rFonts w:ascii="Arial" w:eastAsia="仿宋_GB2312" w:hAnsi="Arial" w:cs="Arial"/>
                <w:sz w:val="21"/>
                <w:szCs w:val="21"/>
              </w:rPr>
            </w:pPr>
          </w:p>
        </w:tc>
      </w:tr>
      <w:tr w:rsidR="00490E25" w:rsidRPr="002D64C6" w:rsidTr="00AD0B0A">
        <w:trPr>
          <w:cantSplit/>
          <w:jc w:val="center"/>
        </w:trPr>
        <w:tc>
          <w:tcPr>
            <w:tcW w:w="1134" w:type="dxa"/>
            <w:vMerge w:val="restart"/>
            <w:shd w:val="clear" w:color="auto" w:fill="auto"/>
            <w:vAlign w:val="center"/>
            <w:hideMark/>
          </w:tcPr>
          <w:p w:rsidR="00490E25" w:rsidRPr="002D64C6" w:rsidRDefault="00490E25" w:rsidP="00AD0B0A">
            <w:pPr>
              <w:widowControl/>
              <w:adjustRightInd/>
              <w:spacing w:line="240" w:lineRule="auto"/>
              <w:jc w:val="center"/>
              <w:textAlignment w:val="auto"/>
              <w:rPr>
                <w:rFonts w:ascii="仿宋_GB2312" w:eastAsia="仿宋_GB2312" w:hAnsi="宋体" w:cs="宋体"/>
                <w:sz w:val="21"/>
                <w:szCs w:val="21"/>
              </w:rPr>
            </w:pPr>
            <w:r w:rsidRPr="002D64C6">
              <w:rPr>
                <w:rFonts w:ascii="仿宋_GB2312" w:eastAsia="仿宋_GB2312" w:hAnsi="宋体" w:cs="宋体" w:hint="eastAsia"/>
                <w:sz w:val="21"/>
                <w:szCs w:val="21"/>
              </w:rPr>
              <w:t>参数选取的客观性</w:t>
            </w:r>
          </w:p>
        </w:tc>
        <w:tc>
          <w:tcPr>
            <w:tcW w:w="709" w:type="dxa"/>
            <w:vMerge w:val="restart"/>
            <w:shd w:val="clear" w:color="auto" w:fill="auto"/>
            <w:vAlign w:val="center"/>
            <w:hideMark/>
          </w:tcPr>
          <w:p w:rsidR="00490E25" w:rsidRPr="002D64C6" w:rsidRDefault="00490E25" w:rsidP="00AD0B0A">
            <w:pPr>
              <w:widowControl/>
              <w:adjustRightInd/>
              <w:spacing w:line="240" w:lineRule="auto"/>
              <w:jc w:val="center"/>
              <w:textAlignment w:val="auto"/>
              <w:rPr>
                <w:rFonts w:ascii="仿宋_GB2312" w:eastAsia="仿宋_GB2312" w:hAnsi="宋体" w:cs="宋体"/>
                <w:sz w:val="21"/>
                <w:szCs w:val="21"/>
              </w:rPr>
            </w:pPr>
            <w:r w:rsidRPr="002D64C6">
              <w:rPr>
                <w:rFonts w:ascii="Arial" w:eastAsia="仿宋_GB2312" w:hAnsi="Arial" w:cs="宋体" w:hint="eastAsia"/>
                <w:sz w:val="21"/>
                <w:szCs w:val="21"/>
              </w:rPr>
              <w:t>15</w:t>
            </w:r>
          </w:p>
        </w:tc>
        <w:tc>
          <w:tcPr>
            <w:tcW w:w="5387" w:type="dxa"/>
            <w:shd w:val="clear" w:color="auto" w:fill="auto"/>
            <w:noWrap/>
            <w:vAlign w:val="center"/>
            <w:hideMark/>
          </w:tcPr>
          <w:p w:rsidR="00490E25" w:rsidRPr="002D64C6" w:rsidRDefault="00490E25" w:rsidP="00AD0B0A">
            <w:pPr>
              <w:spacing w:line="240" w:lineRule="auto"/>
              <w:rPr>
                <w:rFonts w:ascii="仿宋_GB2312" w:eastAsia="仿宋_GB2312" w:hAnsi="宋体" w:cs="宋体"/>
                <w:sz w:val="21"/>
                <w:szCs w:val="21"/>
              </w:rPr>
            </w:pPr>
            <w:r w:rsidRPr="002D64C6">
              <w:rPr>
                <w:rFonts w:ascii="Arial" w:eastAsia="仿宋_GB2312" w:hAnsi="Arial" w:hint="eastAsia"/>
                <w:sz w:val="21"/>
                <w:szCs w:val="21"/>
              </w:rPr>
              <w:t>1</w:t>
            </w:r>
            <w:r w:rsidRPr="002D64C6">
              <w:rPr>
                <w:rFonts w:ascii="仿宋_GB2312" w:eastAsia="仿宋_GB2312" w:hint="eastAsia"/>
                <w:sz w:val="21"/>
                <w:szCs w:val="21"/>
              </w:rPr>
              <w:t>.参数从市场上获取，或从权威机构发布的信息上获取，取</w:t>
            </w:r>
            <w:r w:rsidRPr="002D64C6">
              <w:rPr>
                <w:rFonts w:ascii="Arial" w:eastAsia="仿宋_GB2312" w:hAnsi="Arial" w:hint="eastAsia"/>
                <w:sz w:val="21"/>
                <w:szCs w:val="21"/>
              </w:rPr>
              <w:t>10</w:t>
            </w:r>
            <w:r w:rsidRPr="002D64C6">
              <w:rPr>
                <w:rFonts w:ascii="仿宋_GB2312" w:eastAsia="仿宋_GB2312" w:hint="eastAsia"/>
                <w:sz w:val="21"/>
                <w:szCs w:val="21"/>
              </w:rPr>
              <w:t>～</w:t>
            </w:r>
            <w:r w:rsidRPr="002D64C6">
              <w:rPr>
                <w:rFonts w:ascii="Arial" w:eastAsia="仿宋_GB2312" w:hAnsi="Arial" w:hint="eastAsia"/>
                <w:sz w:val="21"/>
                <w:szCs w:val="21"/>
              </w:rPr>
              <w:t>15</w:t>
            </w:r>
            <w:r w:rsidRPr="002D64C6">
              <w:rPr>
                <w:rFonts w:ascii="仿宋_GB2312" w:eastAsia="仿宋_GB2312" w:hint="eastAsia"/>
                <w:sz w:val="21"/>
                <w:szCs w:val="21"/>
              </w:rPr>
              <w:t>分；</w:t>
            </w:r>
          </w:p>
        </w:tc>
        <w:tc>
          <w:tcPr>
            <w:tcW w:w="992" w:type="dxa"/>
            <w:vMerge w:val="restart"/>
            <w:shd w:val="clear" w:color="auto" w:fill="auto"/>
            <w:noWrap/>
            <w:vAlign w:val="center"/>
          </w:tcPr>
          <w:p w:rsidR="00490E25" w:rsidRPr="002D64C6" w:rsidRDefault="00490E25" w:rsidP="00AD0B0A">
            <w:pPr>
              <w:widowControl/>
              <w:adjustRightInd/>
              <w:spacing w:line="240" w:lineRule="auto"/>
              <w:jc w:val="center"/>
              <w:textAlignment w:val="auto"/>
              <w:rPr>
                <w:rFonts w:ascii="Arial" w:eastAsia="仿宋_GB2312" w:hAnsi="Arial" w:cs="Arial"/>
                <w:sz w:val="21"/>
                <w:szCs w:val="21"/>
              </w:rPr>
            </w:pPr>
            <w:r w:rsidRPr="002D64C6">
              <w:rPr>
                <w:rFonts w:ascii="Arial" w:eastAsia="仿宋_GB2312" w:hAnsi="Arial" w:cs="Arial"/>
                <w:sz w:val="21"/>
                <w:szCs w:val="21"/>
              </w:rPr>
              <w:t>1</w:t>
            </w:r>
            <w:r w:rsidRPr="002D64C6">
              <w:rPr>
                <w:rFonts w:ascii="Arial" w:eastAsia="仿宋_GB2312" w:hAnsi="Arial" w:cs="Arial" w:hint="eastAsia"/>
                <w:sz w:val="21"/>
                <w:szCs w:val="21"/>
              </w:rPr>
              <w:t>0</w:t>
            </w:r>
          </w:p>
        </w:tc>
        <w:tc>
          <w:tcPr>
            <w:tcW w:w="1077" w:type="dxa"/>
            <w:vMerge w:val="restart"/>
            <w:shd w:val="clear" w:color="auto" w:fill="auto"/>
            <w:noWrap/>
            <w:vAlign w:val="center"/>
          </w:tcPr>
          <w:p w:rsidR="00490E25" w:rsidRPr="002D64C6" w:rsidRDefault="00490E25" w:rsidP="00AD0B0A">
            <w:pPr>
              <w:widowControl/>
              <w:adjustRightInd/>
              <w:spacing w:line="240" w:lineRule="auto"/>
              <w:jc w:val="center"/>
              <w:textAlignment w:val="auto"/>
              <w:rPr>
                <w:rFonts w:ascii="Arial" w:eastAsia="仿宋_GB2312" w:hAnsi="Arial" w:cs="Arial"/>
                <w:sz w:val="21"/>
                <w:szCs w:val="21"/>
              </w:rPr>
            </w:pPr>
            <w:r w:rsidRPr="002D64C6">
              <w:rPr>
                <w:rFonts w:ascii="Arial" w:eastAsia="仿宋_GB2312" w:hAnsi="Arial" w:cs="Arial"/>
                <w:sz w:val="21"/>
                <w:szCs w:val="21"/>
              </w:rPr>
              <w:t>15</w:t>
            </w:r>
          </w:p>
        </w:tc>
      </w:tr>
      <w:tr w:rsidR="00490E25" w:rsidRPr="002D64C6" w:rsidTr="00AD0B0A">
        <w:trPr>
          <w:cantSplit/>
          <w:jc w:val="center"/>
        </w:trPr>
        <w:tc>
          <w:tcPr>
            <w:tcW w:w="1134" w:type="dxa"/>
            <w:vMerge/>
            <w:vAlign w:val="center"/>
            <w:hideMark/>
          </w:tcPr>
          <w:p w:rsidR="00490E25" w:rsidRPr="002D64C6" w:rsidRDefault="00490E25" w:rsidP="00AD0B0A">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490E25" w:rsidRPr="002D64C6" w:rsidRDefault="00490E25" w:rsidP="00AD0B0A">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490E25" w:rsidRPr="002D64C6" w:rsidRDefault="00490E25" w:rsidP="00AD0B0A">
            <w:pPr>
              <w:spacing w:line="240" w:lineRule="auto"/>
              <w:rPr>
                <w:rFonts w:ascii="仿宋_GB2312" w:eastAsia="仿宋_GB2312" w:hAnsi="宋体" w:cs="宋体"/>
                <w:sz w:val="21"/>
                <w:szCs w:val="21"/>
              </w:rPr>
            </w:pPr>
            <w:r w:rsidRPr="002D64C6">
              <w:rPr>
                <w:rFonts w:ascii="Arial" w:eastAsia="仿宋_GB2312" w:hAnsi="Arial" w:hint="eastAsia"/>
                <w:sz w:val="21"/>
                <w:szCs w:val="21"/>
              </w:rPr>
              <w:t>2</w:t>
            </w:r>
            <w:r w:rsidRPr="002D64C6">
              <w:rPr>
                <w:rFonts w:ascii="仿宋_GB2312" w:eastAsia="仿宋_GB2312" w:hint="eastAsia"/>
                <w:sz w:val="21"/>
                <w:szCs w:val="21"/>
              </w:rPr>
              <w:t>.部分参数为自行分析取得，理由较充分，取</w:t>
            </w:r>
            <w:r w:rsidRPr="002D64C6">
              <w:rPr>
                <w:rFonts w:ascii="Arial" w:eastAsia="仿宋_GB2312" w:hAnsi="Arial" w:hint="eastAsia"/>
                <w:sz w:val="21"/>
                <w:szCs w:val="21"/>
              </w:rPr>
              <w:t>0</w:t>
            </w:r>
            <w:r w:rsidRPr="002D64C6">
              <w:rPr>
                <w:rFonts w:ascii="仿宋_GB2312" w:eastAsia="仿宋_GB2312" w:hint="eastAsia"/>
                <w:sz w:val="21"/>
                <w:szCs w:val="21"/>
              </w:rPr>
              <w:t>～</w:t>
            </w:r>
            <w:r w:rsidRPr="002D64C6">
              <w:rPr>
                <w:rFonts w:ascii="Arial" w:eastAsia="仿宋_GB2312" w:hAnsi="Arial" w:hint="eastAsia"/>
                <w:sz w:val="21"/>
                <w:szCs w:val="21"/>
              </w:rPr>
              <w:t>9</w:t>
            </w:r>
            <w:r w:rsidRPr="002D64C6">
              <w:rPr>
                <w:rFonts w:ascii="仿宋_GB2312" w:eastAsia="仿宋_GB2312" w:hint="eastAsia"/>
                <w:sz w:val="21"/>
                <w:szCs w:val="21"/>
              </w:rPr>
              <w:t>分；</w:t>
            </w:r>
          </w:p>
        </w:tc>
        <w:tc>
          <w:tcPr>
            <w:tcW w:w="992" w:type="dxa"/>
            <w:vMerge/>
            <w:vAlign w:val="center"/>
          </w:tcPr>
          <w:p w:rsidR="00490E25" w:rsidRPr="002D64C6" w:rsidRDefault="00490E25" w:rsidP="00AD0B0A">
            <w:pPr>
              <w:widowControl/>
              <w:adjustRightInd/>
              <w:spacing w:line="240" w:lineRule="auto"/>
              <w:textAlignment w:val="auto"/>
              <w:rPr>
                <w:rFonts w:ascii="Arial" w:eastAsia="仿宋_GB2312" w:hAnsi="Arial" w:cs="Arial"/>
                <w:sz w:val="21"/>
                <w:szCs w:val="21"/>
              </w:rPr>
            </w:pPr>
          </w:p>
        </w:tc>
        <w:tc>
          <w:tcPr>
            <w:tcW w:w="1077" w:type="dxa"/>
            <w:vMerge/>
            <w:vAlign w:val="center"/>
          </w:tcPr>
          <w:p w:rsidR="00490E25" w:rsidRPr="002D64C6" w:rsidRDefault="00490E25" w:rsidP="00AD0B0A">
            <w:pPr>
              <w:widowControl/>
              <w:adjustRightInd/>
              <w:spacing w:line="240" w:lineRule="auto"/>
              <w:textAlignment w:val="auto"/>
              <w:rPr>
                <w:rFonts w:ascii="Arial" w:eastAsia="仿宋_GB2312" w:hAnsi="Arial" w:cs="Arial"/>
                <w:sz w:val="21"/>
                <w:szCs w:val="21"/>
              </w:rPr>
            </w:pPr>
          </w:p>
        </w:tc>
      </w:tr>
      <w:tr w:rsidR="00490E25" w:rsidRPr="002D64C6" w:rsidTr="00AD0B0A">
        <w:trPr>
          <w:cantSplit/>
          <w:jc w:val="center"/>
        </w:trPr>
        <w:tc>
          <w:tcPr>
            <w:tcW w:w="1134" w:type="dxa"/>
            <w:vMerge w:val="restart"/>
            <w:shd w:val="clear" w:color="auto" w:fill="auto"/>
            <w:vAlign w:val="center"/>
            <w:hideMark/>
          </w:tcPr>
          <w:p w:rsidR="00490E25" w:rsidRPr="002D64C6" w:rsidRDefault="00490E25" w:rsidP="00AD0B0A">
            <w:pPr>
              <w:widowControl/>
              <w:adjustRightInd/>
              <w:spacing w:line="240" w:lineRule="auto"/>
              <w:jc w:val="center"/>
              <w:textAlignment w:val="auto"/>
              <w:rPr>
                <w:rFonts w:ascii="仿宋_GB2312" w:eastAsia="仿宋_GB2312" w:hAnsi="宋体" w:cs="宋体"/>
                <w:sz w:val="21"/>
                <w:szCs w:val="21"/>
              </w:rPr>
            </w:pPr>
            <w:r w:rsidRPr="002D64C6">
              <w:rPr>
                <w:rFonts w:ascii="仿宋_GB2312" w:eastAsia="仿宋_GB2312" w:hAnsi="宋体" w:cs="宋体" w:hint="eastAsia"/>
                <w:sz w:val="21"/>
                <w:szCs w:val="21"/>
              </w:rPr>
              <w:t>参数确定的时效性</w:t>
            </w:r>
          </w:p>
        </w:tc>
        <w:tc>
          <w:tcPr>
            <w:tcW w:w="709" w:type="dxa"/>
            <w:vMerge w:val="restart"/>
            <w:shd w:val="clear" w:color="auto" w:fill="auto"/>
            <w:vAlign w:val="center"/>
            <w:hideMark/>
          </w:tcPr>
          <w:p w:rsidR="00490E25" w:rsidRPr="002D64C6" w:rsidRDefault="00490E25" w:rsidP="00AD0B0A">
            <w:pPr>
              <w:widowControl/>
              <w:adjustRightInd/>
              <w:spacing w:line="240" w:lineRule="auto"/>
              <w:jc w:val="center"/>
              <w:textAlignment w:val="auto"/>
              <w:rPr>
                <w:rFonts w:ascii="仿宋_GB2312" w:eastAsia="仿宋_GB2312" w:hAnsi="宋体" w:cs="宋体"/>
                <w:sz w:val="21"/>
                <w:szCs w:val="21"/>
              </w:rPr>
            </w:pPr>
            <w:r w:rsidRPr="002D64C6">
              <w:rPr>
                <w:rFonts w:ascii="Arial" w:eastAsia="仿宋_GB2312" w:hAnsi="Arial" w:cs="宋体" w:hint="eastAsia"/>
                <w:sz w:val="21"/>
                <w:szCs w:val="21"/>
              </w:rPr>
              <w:t>15</w:t>
            </w:r>
          </w:p>
        </w:tc>
        <w:tc>
          <w:tcPr>
            <w:tcW w:w="5387" w:type="dxa"/>
            <w:shd w:val="clear" w:color="auto" w:fill="auto"/>
            <w:noWrap/>
            <w:vAlign w:val="center"/>
            <w:hideMark/>
          </w:tcPr>
          <w:p w:rsidR="00490E25" w:rsidRPr="002D64C6" w:rsidRDefault="00490E25" w:rsidP="00AD0B0A">
            <w:pPr>
              <w:spacing w:line="240" w:lineRule="auto"/>
              <w:rPr>
                <w:rFonts w:ascii="仿宋_GB2312" w:eastAsia="仿宋_GB2312" w:hAnsi="宋体" w:cs="宋体"/>
                <w:sz w:val="21"/>
                <w:szCs w:val="21"/>
              </w:rPr>
            </w:pPr>
            <w:r w:rsidRPr="002D64C6">
              <w:rPr>
                <w:rFonts w:ascii="Arial" w:eastAsia="仿宋_GB2312" w:hAnsi="Arial" w:hint="eastAsia"/>
                <w:sz w:val="21"/>
                <w:szCs w:val="21"/>
              </w:rPr>
              <w:t>1</w:t>
            </w:r>
            <w:r w:rsidRPr="002D64C6">
              <w:rPr>
                <w:rFonts w:ascii="仿宋_GB2312" w:eastAsia="仿宋_GB2312" w:hint="eastAsia"/>
                <w:sz w:val="21"/>
                <w:szCs w:val="21"/>
              </w:rPr>
              <w:t>.参数在规定的时效范围内，且距估价期日未超过</w:t>
            </w:r>
            <w:r w:rsidRPr="002D64C6">
              <w:rPr>
                <w:rFonts w:ascii="Arial" w:eastAsia="仿宋_GB2312" w:hAnsi="Arial" w:hint="eastAsia"/>
                <w:sz w:val="21"/>
                <w:szCs w:val="21"/>
              </w:rPr>
              <w:t>1</w:t>
            </w:r>
            <w:r w:rsidRPr="002D64C6">
              <w:rPr>
                <w:rFonts w:ascii="仿宋_GB2312" w:eastAsia="仿宋_GB2312" w:hint="eastAsia"/>
                <w:sz w:val="21"/>
                <w:szCs w:val="21"/>
              </w:rPr>
              <w:t>年，取</w:t>
            </w:r>
            <w:r w:rsidRPr="002D64C6">
              <w:rPr>
                <w:rFonts w:ascii="Arial" w:eastAsia="仿宋_GB2312" w:hAnsi="Arial" w:hint="eastAsia"/>
                <w:sz w:val="21"/>
                <w:szCs w:val="21"/>
              </w:rPr>
              <w:t>10</w:t>
            </w:r>
            <w:r w:rsidRPr="002D64C6">
              <w:rPr>
                <w:rFonts w:ascii="仿宋_GB2312" w:eastAsia="仿宋_GB2312" w:hint="eastAsia"/>
                <w:sz w:val="21"/>
                <w:szCs w:val="21"/>
              </w:rPr>
              <w:t>～</w:t>
            </w:r>
            <w:r w:rsidRPr="002D64C6">
              <w:rPr>
                <w:rFonts w:ascii="Arial" w:eastAsia="仿宋_GB2312" w:hAnsi="Arial" w:hint="eastAsia"/>
                <w:sz w:val="21"/>
                <w:szCs w:val="21"/>
              </w:rPr>
              <w:t>15</w:t>
            </w:r>
            <w:r w:rsidRPr="002D64C6">
              <w:rPr>
                <w:rFonts w:ascii="仿宋_GB2312" w:eastAsia="仿宋_GB2312" w:hint="eastAsia"/>
                <w:sz w:val="21"/>
                <w:szCs w:val="21"/>
              </w:rPr>
              <w:t>分；</w:t>
            </w:r>
          </w:p>
        </w:tc>
        <w:tc>
          <w:tcPr>
            <w:tcW w:w="992" w:type="dxa"/>
            <w:vMerge w:val="restart"/>
            <w:shd w:val="clear" w:color="auto" w:fill="auto"/>
            <w:noWrap/>
            <w:vAlign w:val="center"/>
          </w:tcPr>
          <w:p w:rsidR="00490E25" w:rsidRPr="002D64C6" w:rsidRDefault="00490E25" w:rsidP="00AD0B0A">
            <w:pPr>
              <w:widowControl/>
              <w:adjustRightInd/>
              <w:spacing w:line="240" w:lineRule="auto"/>
              <w:jc w:val="center"/>
              <w:textAlignment w:val="auto"/>
              <w:rPr>
                <w:rFonts w:ascii="Arial" w:eastAsia="仿宋_GB2312" w:hAnsi="Arial" w:cs="Arial"/>
                <w:sz w:val="21"/>
                <w:szCs w:val="21"/>
              </w:rPr>
            </w:pPr>
            <w:r w:rsidRPr="002D64C6">
              <w:rPr>
                <w:rFonts w:ascii="Arial" w:eastAsia="仿宋_GB2312" w:hAnsi="Arial" w:cs="Arial" w:hint="eastAsia"/>
                <w:sz w:val="21"/>
                <w:szCs w:val="21"/>
              </w:rPr>
              <w:t>5</w:t>
            </w:r>
          </w:p>
        </w:tc>
        <w:tc>
          <w:tcPr>
            <w:tcW w:w="1077" w:type="dxa"/>
            <w:vMerge w:val="restart"/>
            <w:shd w:val="clear" w:color="auto" w:fill="auto"/>
            <w:noWrap/>
            <w:vAlign w:val="center"/>
          </w:tcPr>
          <w:p w:rsidR="00490E25" w:rsidRPr="002D64C6" w:rsidRDefault="00490E25" w:rsidP="00AD0B0A">
            <w:pPr>
              <w:widowControl/>
              <w:adjustRightInd/>
              <w:spacing w:line="240" w:lineRule="auto"/>
              <w:jc w:val="center"/>
              <w:textAlignment w:val="auto"/>
              <w:rPr>
                <w:rFonts w:ascii="Arial" w:eastAsia="仿宋_GB2312" w:hAnsi="Arial" w:cs="Arial"/>
                <w:sz w:val="21"/>
                <w:szCs w:val="21"/>
              </w:rPr>
            </w:pPr>
            <w:r w:rsidRPr="002D64C6">
              <w:rPr>
                <w:rFonts w:ascii="Arial" w:eastAsia="仿宋_GB2312" w:hAnsi="Arial" w:cs="Arial" w:hint="eastAsia"/>
                <w:sz w:val="21"/>
                <w:szCs w:val="21"/>
              </w:rPr>
              <w:t>15</w:t>
            </w:r>
          </w:p>
        </w:tc>
      </w:tr>
      <w:tr w:rsidR="00490E25" w:rsidRPr="002D64C6" w:rsidTr="00AD0B0A">
        <w:trPr>
          <w:cantSplit/>
          <w:jc w:val="center"/>
        </w:trPr>
        <w:tc>
          <w:tcPr>
            <w:tcW w:w="1134" w:type="dxa"/>
            <w:vMerge/>
            <w:vAlign w:val="center"/>
            <w:hideMark/>
          </w:tcPr>
          <w:p w:rsidR="00490E25" w:rsidRPr="002D64C6" w:rsidRDefault="00490E25" w:rsidP="00AD0B0A">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490E25" w:rsidRPr="002D64C6" w:rsidRDefault="00490E25" w:rsidP="00AD0B0A">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490E25" w:rsidRPr="002D64C6" w:rsidRDefault="00490E25" w:rsidP="00AD0B0A">
            <w:pPr>
              <w:spacing w:line="240" w:lineRule="auto"/>
              <w:rPr>
                <w:rFonts w:ascii="仿宋_GB2312" w:eastAsia="仿宋_GB2312" w:hAnsi="宋体" w:cs="宋体"/>
                <w:sz w:val="21"/>
                <w:szCs w:val="21"/>
              </w:rPr>
            </w:pPr>
            <w:r w:rsidRPr="002D64C6">
              <w:rPr>
                <w:rFonts w:ascii="Arial" w:eastAsia="仿宋_GB2312" w:hAnsi="Arial" w:hint="eastAsia"/>
                <w:sz w:val="21"/>
                <w:szCs w:val="21"/>
              </w:rPr>
              <w:t>2</w:t>
            </w:r>
            <w:r w:rsidRPr="002D64C6">
              <w:rPr>
                <w:rFonts w:ascii="仿宋_GB2312" w:eastAsia="仿宋_GB2312" w:hint="eastAsia"/>
                <w:sz w:val="21"/>
                <w:szCs w:val="21"/>
              </w:rPr>
              <w:t>.参数在规定的时效范围内，但距估价期日超过</w:t>
            </w:r>
            <w:r w:rsidRPr="002D64C6">
              <w:rPr>
                <w:rFonts w:ascii="Arial" w:eastAsia="仿宋_GB2312" w:hAnsi="Arial" w:hint="eastAsia"/>
                <w:sz w:val="21"/>
                <w:szCs w:val="21"/>
              </w:rPr>
              <w:t>1</w:t>
            </w:r>
            <w:r w:rsidRPr="002D64C6">
              <w:rPr>
                <w:rFonts w:ascii="仿宋_GB2312" w:eastAsia="仿宋_GB2312" w:hint="eastAsia"/>
                <w:sz w:val="21"/>
                <w:szCs w:val="21"/>
              </w:rPr>
              <w:t>年，取</w:t>
            </w:r>
            <w:r w:rsidRPr="002D64C6">
              <w:rPr>
                <w:rFonts w:ascii="Arial" w:eastAsia="仿宋_GB2312" w:hAnsi="Arial" w:hint="eastAsia"/>
                <w:sz w:val="21"/>
                <w:szCs w:val="21"/>
              </w:rPr>
              <w:t>0</w:t>
            </w:r>
            <w:r w:rsidRPr="002D64C6">
              <w:rPr>
                <w:rFonts w:ascii="仿宋_GB2312" w:eastAsia="仿宋_GB2312" w:hint="eastAsia"/>
                <w:sz w:val="21"/>
                <w:szCs w:val="21"/>
              </w:rPr>
              <w:t>～</w:t>
            </w:r>
            <w:r w:rsidRPr="002D64C6">
              <w:rPr>
                <w:rFonts w:ascii="Arial" w:eastAsia="仿宋_GB2312" w:hAnsi="Arial" w:hint="eastAsia"/>
                <w:sz w:val="21"/>
                <w:szCs w:val="21"/>
              </w:rPr>
              <w:t>9</w:t>
            </w:r>
            <w:r w:rsidRPr="002D64C6">
              <w:rPr>
                <w:rFonts w:ascii="仿宋_GB2312" w:eastAsia="仿宋_GB2312" w:hint="eastAsia"/>
                <w:sz w:val="21"/>
                <w:szCs w:val="21"/>
              </w:rPr>
              <w:t>分；</w:t>
            </w:r>
          </w:p>
        </w:tc>
        <w:tc>
          <w:tcPr>
            <w:tcW w:w="992" w:type="dxa"/>
            <w:vMerge/>
            <w:vAlign w:val="center"/>
          </w:tcPr>
          <w:p w:rsidR="00490E25" w:rsidRPr="002D64C6" w:rsidRDefault="00490E25" w:rsidP="00AD0B0A">
            <w:pPr>
              <w:widowControl/>
              <w:adjustRightInd/>
              <w:spacing w:line="240" w:lineRule="auto"/>
              <w:textAlignment w:val="auto"/>
              <w:rPr>
                <w:rFonts w:ascii="Arial" w:eastAsia="仿宋_GB2312" w:hAnsi="Arial" w:cs="Arial"/>
                <w:sz w:val="21"/>
                <w:szCs w:val="21"/>
              </w:rPr>
            </w:pPr>
          </w:p>
        </w:tc>
        <w:tc>
          <w:tcPr>
            <w:tcW w:w="1077" w:type="dxa"/>
            <w:vMerge/>
            <w:vAlign w:val="center"/>
          </w:tcPr>
          <w:p w:rsidR="00490E25" w:rsidRPr="002D64C6" w:rsidRDefault="00490E25" w:rsidP="00AD0B0A">
            <w:pPr>
              <w:widowControl/>
              <w:adjustRightInd/>
              <w:spacing w:line="240" w:lineRule="auto"/>
              <w:textAlignment w:val="auto"/>
              <w:rPr>
                <w:rFonts w:ascii="Arial" w:eastAsia="仿宋_GB2312" w:hAnsi="Arial" w:cs="Arial"/>
                <w:sz w:val="21"/>
                <w:szCs w:val="21"/>
              </w:rPr>
            </w:pPr>
          </w:p>
        </w:tc>
      </w:tr>
      <w:tr w:rsidR="00490E25" w:rsidRPr="002D64C6" w:rsidTr="00AD0B0A">
        <w:trPr>
          <w:cantSplit/>
          <w:jc w:val="center"/>
        </w:trPr>
        <w:tc>
          <w:tcPr>
            <w:tcW w:w="1134" w:type="dxa"/>
            <w:vMerge w:val="restart"/>
            <w:shd w:val="clear" w:color="auto" w:fill="auto"/>
            <w:vAlign w:val="center"/>
            <w:hideMark/>
          </w:tcPr>
          <w:p w:rsidR="00490E25" w:rsidRPr="002D64C6" w:rsidRDefault="00490E25" w:rsidP="00AD0B0A">
            <w:pPr>
              <w:widowControl/>
              <w:adjustRightInd/>
              <w:spacing w:line="240" w:lineRule="auto"/>
              <w:jc w:val="center"/>
              <w:textAlignment w:val="auto"/>
              <w:rPr>
                <w:rFonts w:ascii="仿宋_GB2312" w:eastAsia="仿宋_GB2312" w:hAnsi="宋体" w:cs="宋体"/>
                <w:sz w:val="21"/>
                <w:szCs w:val="21"/>
              </w:rPr>
            </w:pPr>
            <w:r w:rsidRPr="002D64C6">
              <w:rPr>
                <w:rFonts w:ascii="仿宋_GB2312" w:eastAsia="仿宋_GB2312" w:hAnsi="宋体" w:cs="宋体" w:hint="eastAsia"/>
                <w:sz w:val="21"/>
                <w:szCs w:val="21"/>
              </w:rPr>
              <w:t>估价结果的现势性</w:t>
            </w:r>
          </w:p>
        </w:tc>
        <w:tc>
          <w:tcPr>
            <w:tcW w:w="709" w:type="dxa"/>
            <w:vMerge w:val="restart"/>
            <w:shd w:val="clear" w:color="auto" w:fill="auto"/>
            <w:noWrap/>
            <w:vAlign w:val="center"/>
            <w:hideMark/>
          </w:tcPr>
          <w:p w:rsidR="00490E25" w:rsidRPr="002D64C6" w:rsidRDefault="00490E25" w:rsidP="00AD0B0A">
            <w:pPr>
              <w:widowControl/>
              <w:adjustRightInd/>
              <w:spacing w:line="240" w:lineRule="auto"/>
              <w:jc w:val="center"/>
              <w:textAlignment w:val="auto"/>
              <w:rPr>
                <w:rFonts w:ascii="仿宋_GB2312" w:eastAsia="仿宋_GB2312" w:hAnsi="宋体" w:cs="宋体"/>
                <w:sz w:val="21"/>
                <w:szCs w:val="21"/>
              </w:rPr>
            </w:pPr>
            <w:r w:rsidRPr="002D64C6">
              <w:rPr>
                <w:rFonts w:ascii="Arial" w:eastAsia="仿宋_GB2312" w:hAnsi="Arial" w:cs="宋体" w:hint="eastAsia"/>
                <w:sz w:val="21"/>
                <w:szCs w:val="21"/>
              </w:rPr>
              <w:t>30</w:t>
            </w:r>
          </w:p>
        </w:tc>
        <w:tc>
          <w:tcPr>
            <w:tcW w:w="5387" w:type="dxa"/>
            <w:shd w:val="clear" w:color="auto" w:fill="auto"/>
            <w:noWrap/>
            <w:vAlign w:val="center"/>
            <w:hideMark/>
          </w:tcPr>
          <w:p w:rsidR="00490E25" w:rsidRPr="002D64C6" w:rsidRDefault="00490E25" w:rsidP="00AD0B0A">
            <w:pPr>
              <w:spacing w:line="240" w:lineRule="auto"/>
              <w:rPr>
                <w:rFonts w:ascii="仿宋_GB2312" w:eastAsia="仿宋_GB2312" w:hAnsi="宋体" w:cs="宋体"/>
                <w:sz w:val="21"/>
                <w:szCs w:val="21"/>
              </w:rPr>
            </w:pPr>
            <w:r w:rsidRPr="002D64C6">
              <w:rPr>
                <w:rFonts w:ascii="Arial" w:eastAsia="仿宋_GB2312" w:hAnsi="Arial" w:hint="eastAsia"/>
                <w:sz w:val="21"/>
                <w:szCs w:val="21"/>
              </w:rPr>
              <w:t>1</w:t>
            </w:r>
            <w:r w:rsidRPr="002D64C6">
              <w:rPr>
                <w:rFonts w:ascii="仿宋_GB2312" w:eastAsia="仿宋_GB2312" w:hint="eastAsia"/>
                <w:sz w:val="21"/>
                <w:szCs w:val="21"/>
              </w:rPr>
              <w:t>.估价结果与同类用途房地产市场价格水平一致，且考虑了房地产市场发展趋势，取</w:t>
            </w:r>
            <w:r w:rsidRPr="002D64C6">
              <w:rPr>
                <w:rFonts w:ascii="Arial" w:eastAsia="仿宋_GB2312" w:hAnsi="Arial" w:hint="eastAsia"/>
                <w:sz w:val="21"/>
                <w:szCs w:val="21"/>
              </w:rPr>
              <w:t>20</w:t>
            </w:r>
            <w:r w:rsidRPr="002D64C6">
              <w:rPr>
                <w:rFonts w:ascii="仿宋_GB2312" w:eastAsia="仿宋_GB2312" w:hint="eastAsia"/>
                <w:sz w:val="21"/>
                <w:szCs w:val="21"/>
              </w:rPr>
              <w:t>～</w:t>
            </w:r>
            <w:r w:rsidRPr="002D64C6">
              <w:rPr>
                <w:rFonts w:ascii="Arial" w:eastAsia="仿宋_GB2312" w:hAnsi="Arial" w:hint="eastAsia"/>
                <w:sz w:val="21"/>
                <w:szCs w:val="21"/>
              </w:rPr>
              <w:t>30</w:t>
            </w:r>
            <w:r w:rsidRPr="002D64C6">
              <w:rPr>
                <w:rFonts w:ascii="仿宋_GB2312" w:eastAsia="仿宋_GB2312" w:hint="eastAsia"/>
                <w:sz w:val="21"/>
                <w:szCs w:val="21"/>
              </w:rPr>
              <w:t>分；</w:t>
            </w:r>
          </w:p>
        </w:tc>
        <w:tc>
          <w:tcPr>
            <w:tcW w:w="992" w:type="dxa"/>
            <w:vMerge w:val="restart"/>
            <w:shd w:val="clear" w:color="auto" w:fill="auto"/>
            <w:noWrap/>
            <w:vAlign w:val="center"/>
          </w:tcPr>
          <w:p w:rsidR="00490E25" w:rsidRPr="002D64C6" w:rsidRDefault="00490E25" w:rsidP="00AD0B0A">
            <w:pPr>
              <w:widowControl/>
              <w:adjustRightInd/>
              <w:spacing w:line="240" w:lineRule="auto"/>
              <w:jc w:val="center"/>
              <w:textAlignment w:val="auto"/>
              <w:rPr>
                <w:rFonts w:ascii="Arial" w:eastAsia="仿宋_GB2312" w:hAnsi="Arial" w:cs="Arial"/>
                <w:sz w:val="21"/>
                <w:szCs w:val="21"/>
              </w:rPr>
            </w:pPr>
            <w:r w:rsidRPr="002D64C6">
              <w:rPr>
                <w:rFonts w:ascii="Arial" w:eastAsia="仿宋_GB2312" w:hAnsi="Arial" w:cs="Arial" w:hint="eastAsia"/>
                <w:sz w:val="21"/>
                <w:szCs w:val="21"/>
              </w:rPr>
              <w:t>20</w:t>
            </w:r>
          </w:p>
        </w:tc>
        <w:tc>
          <w:tcPr>
            <w:tcW w:w="1077" w:type="dxa"/>
            <w:vMerge w:val="restart"/>
            <w:shd w:val="clear" w:color="auto" w:fill="auto"/>
            <w:noWrap/>
            <w:vAlign w:val="center"/>
          </w:tcPr>
          <w:p w:rsidR="00490E25" w:rsidRPr="002D64C6" w:rsidRDefault="00490E25" w:rsidP="00AD0B0A">
            <w:pPr>
              <w:widowControl/>
              <w:adjustRightInd/>
              <w:spacing w:line="240" w:lineRule="auto"/>
              <w:jc w:val="center"/>
              <w:textAlignment w:val="auto"/>
              <w:rPr>
                <w:rFonts w:ascii="Arial" w:eastAsia="仿宋_GB2312" w:hAnsi="Arial" w:cs="Arial"/>
                <w:sz w:val="21"/>
                <w:szCs w:val="21"/>
              </w:rPr>
            </w:pPr>
            <w:r w:rsidRPr="002D64C6">
              <w:rPr>
                <w:rFonts w:ascii="Arial" w:eastAsia="仿宋_GB2312" w:hAnsi="Arial" w:cs="Arial"/>
                <w:sz w:val="21"/>
                <w:szCs w:val="21"/>
              </w:rPr>
              <w:t>25</w:t>
            </w:r>
          </w:p>
        </w:tc>
      </w:tr>
      <w:tr w:rsidR="00490E25" w:rsidRPr="002D64C6" w:rsidTr="00AD0B0A">
        <w:trPr>
          <w:cantSplit/>
          <w:jc w:val="center"/>
        </w:trPr>
        <w:tc>
          <w:tcPr>
            <w:tcW w:w="1134" w:type="dxa"/>
            <w:vMerge/>
            <w:vAlign w:val="center"/>
            <w:hideMark/>
          </w:tcPr>
          <w:p w:rsidR="00490E25" w:rsidRPr="002D64C6" w:rsidRDefault="00490E25" w:rsidP="00AD0B0A">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490E25" w:rsidRPr="002D64C6" w:rsidRDefault="00490E25" w:rsidP="00AD0B0A">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490E25" w:rsidRPr="002D64C6" w:rsidRDefault="00490E25" w:rsidP="00AD0B0A">
            <w:pPr>
              <w:spacing w:line="240" w:lineRule="auto"/>
              <w:rPr>
                <w:rFonts w:ascii="仿宋_GB2312" w:eastAsia="仿宋_GB2312" w:hAnsi="宋体" w:cs="宋体"/>
                <w:sz w:val="21"/>
                <w:szCs w:val="21"/>
              </w:rPr>
            </w:pPr>
            <w:r w:rsidRPr="002D64C6">
              <w:rPr>
                <w:rFonts w:ascii="Arial" w:eastAsia="仿宋_GB2312" w:hAnsi="Arial" w:hint="eastAsia"/>
                <w:sz w:val="21"/>
                <w:szCs w:val="21"/>
              </w:rPr>
              <w:t>2</w:t>
            </w:r>
            <w:r w:rsidRPr="002D64C6">
              <w:rPr>
                <w:rFonts w:ascii="仿宋_GB2312" w:eastAsia="仿宋_GB2312" w:hint="eastAsia"/>
                <w:sz w:val="21"/>
                <w:szCs w:val="21"/>
              </w:rPr>
              <w:t>.估价结果与同类用途房地产价格水平基本一致，且适当考虑了房地产市场发展趋势，取</w:t>
            </w:r>
            <w:r w:rsidRPr="002D64C6">
              <w:rPr>
                <w:rFonts w:ascii="Arial" w:eastAsia="仿宋_GB2312" w:hAnsi="Arial" w:hint="eastAsia"/>
                <w:sz w:val="21"/>
                <w:szCs w:val="21"/>
              </w:rPr>
              <w:t>10</w:t>
            </w:r>
            <w:r w:rsidRPr="002D64C6">
              <w:rPr>
                <w:rFonts w:ascii="仿宋_GB2312" w:eastAsia="仿宋_GB2312" w:hint="eastAsia"/>
                <w:sz w:val="21"/>
                <w:szCs w:val="21"/>
              </w:rPr>
              <w:t>～</w:t>
            </w:r>
            <w:r w:rsidRPr="002D64C6">
              <w:rPr>
                <w:rFonts w:ascii="Arial" w:eastAsia="仿宋_GB2312" w:hAnsi="Arial" w:hint="eastAsia"/>
                <w:sz w:val="21"/>
                <w:szCs w:val="21"/>
              </w:rPr>
              <w:t>19</w:t>
            </w:r>
            <w:r w:rsidRPr="002D64C6">
              <w:rPr>
                <w:rFonts w:ascii="仿宋_GB2312" w:eastAsia="仿宋_GB2312" w:hint="eastAsia"/>
                <w:sz w:val="21"/>
                <w:szCs w:val="21"/>
              </w:rPr>
              <w:t>分；</w:t>
            </w:r>
          </w:p>
        </w:tc>
        <w:tc>
          <w:tcPr>
            <w:tcW w:w="992" w:type="dxa"/>
            <w:vMerge/>
            <w:vAlign w:val="center"/>
          </w:tcPr>
          <w:p w:rsidR="00490E25" w:rsidRPr="002D64C6" w:rsidRDefault="00490E25" w:rsidP="00AD0B0A">
            <w:pPr>
              <w:widowControl/>
              <w:adjustRightInd/>
              <w:spacing w:line="240" w:lineRule="auto"/>
              <w:textAlignment w:val="auto"/>
              <w:rPr>
                <w:rFonts w:ascii="Arial" w:eastAsia="仿宋_GB2312" w:hAnsi="Arial" w:cs="Arial"/>
                <w:sz w:val="21"/>
                <w:szCs w:val="21"/>
              </w:rPr>
            </w:pPr>
          </w:p>
        </w:tc>
        <w:tc>
          <w:tcPr>
            <w:tcW w:w="1077" w:type="dxa"/>
            <w:vMerge/>
            <w:vAlign w:val="center"/>
          </w:tcPr>
          <w:p w:rsidR="00490E25" w:rsidRPr="002D64C6" w:rsidRDefault="00490E25" w:rsidP="00AD0B0A">
            <w:pPr>
              <w:widowControl/>
              <w:adjustRightInd/>
              <w:spacing w:line="240" w:lineRule="auto"/>
              <w:textAlignment w:val="auto"/>
              <w:rPr>
                <w:rFonts w:ascii="Arial" w:eastAsia="仿宋_GB2312" w:hAnsi="Arial" w:cs="Arial"/>
                <w:sz w:val="21"/>
                <w:szCs w:val="21"/>
              </w:rPr>
            </w:pPr>
          </w:p>
        </w:tc>
      </w:tr>
      <w:tr w:rsidR="00490E25" w:rsidRPr="002D64C6" w:rsidTr="00AD0B0A">
        <w:trPr>
          <w:cantSplit/>
          <w:jc w:val="center"/>
        </w:trPr>
        <w:tc>
          <w:tcPr>
            <w:tcW w:w="1134" w:type="dxa"/>
            <w:vMerge/>
            <w:vAlign w:val="center"/>
            <w:hideMark/>
          </w:tcPr>
          <w:p w:rsidR="00490E25" w:rsidRPr="002D64C6" w:rsidRDefault="00490E25" w:rsidP="00AD0B0A">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490E25" w:rsidRPr="002D64C6" w:rsidRDefault="00490E25" w:rsidP="00AD0B0A">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490E25" w:rsidRPr="002D64C6" w:rsidRDefault="00490E25" w:rsidP="00AD0B0A">
            <w:pPr>
              <w:spacing w:line="240" w:lineRule="auto"/>
              <w:rPr>
                <w:rFonts w:ascii="仿宋_GB2312" w:eastAsia="仿宋_GB2312" w:hAnsi="宋体" w:cs="宋体"/>
                <w:sz w:val="21"/>
                <w:szCs w:val="21"/>
              </w:rPr>
            </w:pPr>
            <w:r w:rsidRPr="002D64C6">
              <w:rPr>
                <w:rFonts w:ascii="Arial" w:eastAsia="仿宋_GB2312" w:hAnsi="Arial" w:hint="eastAsia"/>
                <w:sz w:val="21"/>
                <w:szCs w:val="21"/>
              </w:rPr>
              <w:t>3</w:t>
            </w:r>
            <w:r w:rsidRPr="002D64C6">
              <w:rPr>
                <w:rFonts w:ascii="仿宋_GB2312" w:eastAsia="仿宋_GB2312" w:hint="eastAsia"/>
                <w:sz w:val="21"/>
                <w:szCs w:val="21"/>
              </w:rPr>
              <w:t>.估价结果与同类用途房地产价格水平有一定差距，且适当考虑房地产市场发展趋势，取</w:t>
            </w:r>
            <w:r w:rsidRPr="002D64C6">
              <w:rPr>
                <w:rFonts w:ascii="Arial" w:eastAsia="仿宋_GB2312" w:hAnsi="Arial" w:hint="eastAsia"/>
                <w:sz w:val="21"/>
                <w:szCs w:val="21"/>
              </w:rPr>
              <w:t>0</w:t>
            </w:r>
            <w:r w:rsidRPr="002D64C6">
              <w:rPr>
                <w:rFonts w:ascii="仿宋_GB2312" w:eastAsia="仿宋_GB2312" w:hint="eastAsia"/>
                <w:sz w:val="21"/>
                <w:szCs w:val="21"/>
              </w:rPr>
              <w:t>～</w:t>
            </w:r>
            <w:r w:rsidRPr="002D64C6">
              <w:rPr>
                <w:rFonts w:ascii="Arial" w:eastAsia="仿宋_GB2312" w:hAnsi="Arial" w:hint="eastAsia"/>
                <w:sz w:val="21"/>
                <w:szCs w:val="21"/>
              </w:rPr>
              <w:t>9</w:t>
            </w:r>
            <w:r w:rsidRPr="002D64C6">
              <w:rPr>
                <w:rFonts w:ascii="仿宋_GB2312" w:eastAsia="仿宋_GB2312" w:hint="eastAsia"/>
                <w:sz w:val="21"/>
                <w:szCs w:val="21"/>
              </w:rPr>
              <w:t>分；</w:t>
            </w:r>
          </w:p>
        </w:tc>
        <w:tc>
          <w:tcPr>
            <w:tcW w:w="992" w:type="dxa"/>
            <w:vMerge/>
            <w:vAlign w:val="center"/>
          </w:tcPr>
          <w:p w:rsidR="00490E25" w:rsidRPr="002D64C6" w:rsidRDefault="00490E25" w:rsidP="00AD0B0A">
            <w:pPr>
              <w:widowControl/>
              <w:adjustRightInd/>
              <w:spacing w:line="240" w:lineRule="auto"/>
              <w:textAlignment w:val="auto"/>
              <w:rPr>
                <w:rFonts w:ascii="Arial" w:eastAsia="仿宋_GB2312" w:hAnsi="Arial" w:cs="Arial"/>
                <w:sz w:val="21"/>
                <w:szCs w:val="21"/>
              </w:rPr>
            </w:pPr>
          </w:p>
        </w:tc>
        <w:tc>
          <w:tcPr>
            <w:tcW w:w="1077" w:type="dxa"/>
            <w:vMerge/>
            <w:vAlign w:val="center"/>
          </w:tcPr>
          <w:p w:rsidR="00490E25" w:rsidRPr="002D64C6" w:rsidRDefault="00490E25" w:rsidP="00AD0B0A">
            <w:pPr>
              <w:widowControl/>
              <w:adjustRightInd/>
              <w:spacing w:line="240" w:lineRule="auto"/>
              <w:textAlignment w:val="auto"/>
              <w:rPr>
                <w:rFonts w:ascii="Arial" w:eastAsia="仿宋_GB2312" w:hAnsi="Arial" w:cs="Arial"/>
                <w:sz w:val="21"/>
                <w:szCs w:val="21"/>
              </w:rPr>
            </w:pPr>
          </w:p>
        </w:tc>
      </w:tr>
      <w:tr w:rsidR="00490E25" w:rsidRPr="002D64C6" w:rsidTr="00AD0B0A">
        <w:trPr>
          <w:cantSplit/>
          <w:jc w:val="center"/>
        </w:trPr>
        <w:tc>
          <w:tcPr>
            <w:tcW w:w="7230" w:type="dxa"/>
            <w:gridSpan w:val="3"/>
            <w:shd w:val="clear" w:color="auto" w:fill="auto"/>
            <w:noWrap/>
            <w:vAlign w:val="center"/>
            <w:hideMark/>
          </w:tcPr>
          <w:p w:rsidR="00490E25" w:rsidRPr="002D64C6" w:rsidRDefault="00490E25" w:rsidP="00AD0B0A">
            <w:pPr>
              <w:widowControl/>
              <w:adjustRightInd/>
              <w:spacing w:line="240" w:lineRule="auto"/>
              <w:jc w:val="center"/>
              <w:textAlignment w:val="auto"/>
              <w:rPr>
                <w:rFonts w:ascii="仿宋_GB2312" w:eastAsia="仿宋_GB2312" w:hAnsi="宋体" w:cs="宋体"/>
                <w:b/>
                <w:bCs/>
                <w:sz w:val="21"/>
                <w:szCs w:val="21"/>
              </w:rPr>
            </w:pPr>
            <w:r w:rsidRPr="002D64C6">
              <w:rPr>
                <w:rFonts w:ascii="仿宋_GB2312" w:eastAsia="仿宋_GB2312" w:hAnsi="宋体" w:cs="宋体" w:hint="eastAsia"/>
                <w:b/>
                <w:bCs/>
                <w:sz w:val="21"/>
                <w:szCs w:val="21"/>
              </w:rPr>
              <w:t>分值</w:t>
            </w:r>
          </w:p>
        </w:tc>
        <w:tc>
          <w:tcPr>
            <w:tcW w:w="992" w:type="dxa"/>
            <w:shd w:val="clear" w:color="auto" w:fill="auto"/>
            <w:noWrap/>
            <w:vAlign w:val="center"/>
          </w:tcPr>
          <w:p w:rsidR="00490E25" w:rsidRPr="002D64C6" w:rsidRDefault="00490E25" w:rsidP="00AD0B0A">
            <w:pPr>
              <w:widowControl/>
              <w:adjustRightInd/>
              <w:spacing w:line="240" w:lineRule="auto"/>
              <w:jc w:val="center"/>
              <w:textAlignment w:val="auto"/>
              <w:rPr>
                <w:rFonts w:ascii="Arial" w:eastAsia="仿宋_GB2312" w:hAnsi="Arial" w:cs="Arial"/>
                <w:sz w:val="21"/>
                <w:szCs w:val="21"/>
              </w:rPr>
            </w:pPr>
            <w:r w:rsidRPr="002D64C6">
              <w:rPr>
                <w:rFonts w:ascii="Arial" w:eastAsia="仿宋_GB2312" w:hAnsi="Arial" w:cs="Arial" w:hint="eastAsia"/>
                <w:sz w:val="21"/>
                <w:szCs w:val="21"/>
              </w:rPr>
              <w:t>60</w:t>
            </w:r>
          </w:p>
        </w:tc>
        <w:tc>
          <w:tcPr>
            <w:tcW w:w="1077" w:type="dxa"/>
            <w:shd w:val="clear" w:color="auto" w:fill="auto"/>
            <w:noWrap/>
            <w:vAlign w:val="center"/>
          </w:tcPr>
          <w:p w:rsidR="00490E25" w:rsidRPr="002D64C6" w:rsidRDefault="00490E25" w:rsidP="00AD0B0A">
            <w:pPr>
              <w:widowControl/>
              <w:adjustRightInd/>
              <w:spacing w:line="240" w:lineRule="auto"/>
              <w:jc w:val="center"/>
              <w:textAlignment w:val="auto"/>
              <w:rPr>
                <w:rFonts w:ascii="Arial" w:eastAsia="仿宋_GB2312" w:hAnsi="Arial" w:cs="Arial"/>
                <w:sz w:val="21"/>
                <w:szCs w:val="21"/>
              </w:rPr>
            </w:pPr>
            <w:r w:rsidRPr="002D64C6">
              <w:rPr>
                <w:rFonts w:ascii="Arial" w:eastAsia="仿宋_GB2312" w:hAnsi="Arial" w:cs="Arial" w:hint="eastAsia"/>
                <w:sz w:val="21"/>
                <w:szCs w:val="21"/>
              </w:rPr>
              <w:t>90</w:t>
            </w:r>
          </w:p>
        </w:tc>
      </w:tr>
      <w:tr w:rsidR="00490E25" w:rsidRPr="002D64C6" w:rsidTr="00AD0B0A">
        <w:trPr>
          <w:cantSplit/>
          <w:jc w:val="center"/>
        </w:trPr>
        <w:tc>
          <w:tcPr>
            <w:tcW w:w="7230" w:type="dxa"/>
            <w:gridSpan w:val="3"/>
            <w:shd w:val="clear" w:color="auto" w:fill="auto"/>
            <w:noWrap/>
            <w:vAlign w:val="center"/>
            <w:hideMark/>
          </w:tcPr>
          <w:p w:rsidR="00490E25" w:rsidRPr="002D64C6" w:rsidRDefault="00490E25" w:rsidP="00AD0B0A">
            <w:pPr>
              <w:widowControl/>
              <w:adjustRightInd/>
              <w:spacing w:line="240" w:lineRule="auto"/>
              <w:jc w:val="center"/>
              <w:textAlignment w:val="auto"/>
              <w:rPr>
                <w:rFonts w:ascii="仿宋_GB2312" w:eastAsia="仿宋_GB2312" w:hAnsi="宋体" w:cs="宋体"/>
                <w:b/>
                <w:bCs/>
                <w:sz w:val="21"/>
                <w:szCs w:val="21"/>
              </w:rPr>
            </w:pPr>
            <w:r w:rsidRPr="002D64C6">
              <w:rPr>
                <w:rFonts w:ascii="仿宋_GB2312" w:eastAsia="仿宋_GB2312" w:hAnsi="宋体" w:cs="宋体" w:hint="eastAsia"/>
                <w:b/>
                <w:bCs/>
                <w:sz w:val="21"/>
                <w:szCs w:val="21"/>
              </w:rPr>
              <w:t>权重</w:t>
            </w:r>
          </w:p>
        </w:tc>
        <w:tc>
          <w:tcPr>
            <w:tcW w:w="992" w:type="dxa"/>
            <w:shd w:val="clear" w:color="auto" w:fill="auto"/>
            <w:noWrap/>
            <w:vAlign w:val="center"/>
          </w:tcPr>
          <w:p w:rsidR="00490E25" w:rsidRPr="002D64C6" w:rsidRDefault="00490E25" w:rsidP="00AD0B0A">
            <w:pPr>
              <w:widowControl/>
              <w:adjustRightInd/>
              <w:spacing w:line="240" w:lineRule="auto"/>
              <w:jc w:val="center"/>
              <w:textAlignment w:val="auto"/>
              <w:rPr>
                <w:rFonts w:ascii="Arial" w:eastAsia="仿宋_GB2312" w:hAnsi="Arial" w:cs="Arial"/>
                <w:sz w:val="21"/>
                <w:szCs w:val="21"/>
              </w:rPr>
            </w:pPr>
            <w:r w:rsidRPr="002D64C6">
              <w:rPr>
                <w:rFonts w:ascii="Arial" w:eastAsia="仿宋_GB2312" w:hAnsi="Arial" w:cs="Arial" w:hint="eastAsia"/>
                <w:sz w:val="21"/>
                <w:szCs w:val="21"/>
              </w:rPr>
              <w:t>40</w:t>
            </w:r>
            <w:r w:rsidRPr="002D64C6">
              <w:rPr>
                <w:rFonts w:ascii="Arial" w:eastAsia="仿宋_GB2312" w:hAnsi="Arial" w:cs="Arial"/>
                <w:sz w:val="21"/>
                <w:szCs w:val="21"/>
              </w:rPr>
              <w:t>%</w:t>
            </w:r>
          </w:p>
        </w:tc>
        <w:tc>
          <w:tcPr>
            <w:tcW w:w="1077" w:type="dxa"/>
            <w:shd w:val="clear" w:color="auto" w:fill="auto"/>
            <w:noWrap/>
            <w:vAlign w:val="center"/>
          </w:tcPr>
          <w:p w:rsidR="00490E25" w:rsidRPr="002D64C6" w:rsidRDefault="00490E25" w:rsidP="00AD0B0A">
            <w:pPr>
              <w:widowControl/>
              <w:adjustRightInd/>
              <w:spacing w:line="240" w:lineRule="auto"/>
              <w:jc w:val="center"/>
              <w:textAlignment w:val="auto"/>
              <w:rPr>
                <w:rFonts w:ascii="Arial" w:eastAsia="仿宋_GB2312" w:hAnsi="Arial" w:cs="Arial"/>
                <w:sz w:val="21"/>
                <w:szCs w:val="21"/>
              </w:rPr>
            </w:pPr>
            <w:r w:rsidRPr="002D64C6">
              <w:rPr>
                <w:rFonts w:ascii="Arial" w:eastAsia="仿宋_GB2312" w:hAnsi="Arial" w:cs="Arial" w:hint="eastAsia"/>
                <w:sz w:val="21"/>
                <w:szCs w:val="21"/>
              </w:rPr>
              <w:t>60</w:t>
            </w:r>
            <w:r w:rsidRPr="002D64C6">
              <w:rPr>
                <w:rFonts w:ascii="Arial" w:eastAsia="仿宋_GB2312" w:hAnsi="Arial" w:cs="Arial"/>
                <w:sz w:val="21"/>
                <w:szCs w:val="21"/>
              </w:rPr>
              <w:t>%</w:t>
            </w:r>
          </w:p>
        </w:tc>
      </w:tr>
    </w:tbl>
    <w:p w:rsidR="00490E25" w:rsidRDefault="00490E25" w:rsidP="00FC0400">
      <w:pPr>
        <w:spacing w:beforeLines="50" w:line="360" w:lineRule="auto"/>
        <w:ind w:firstLineChars="200" w:firstLine="560"/>
        <w:jc w:val="both"/>
        <w:rPr>
          <w:rFonts w:ascii="Arial" w:eastAsia="仿宋_GB2312" w:hAnsi="Arial" w:cs="Arial"/>
          <w:sz w:val="28"/>
        </w:rPr>
      </w:pPr>
      <w:r w:rsidRPr="002D64C6">
        <w:rPr>
          <w:rFonts w:ascii="Arial" w:eastAsia="仿宋_GB2312" w:hAnsi="Arial" w:cs="Arial"/>
          <w:sz w:val="28"/>
        </w:rPr>
        <w:t>则</w:t>
      </w:r>
      <w:r w:rsidRPr="002D64C6">
        <w:rPr>
          <w:rFonts w:ascii="Arial" w:eastAsia="仿宋_GB2312" w:hAnsi="Arial" w:cs="Arial" w:hint="eastAsia"/>
          <w:sz w:val="28"/>
        </w:rPr>
        <w:t>：</w:t>
      </w:r>
      <w:r>
        <w:rPr>
          <w:rFonts w:ascii="Arial" w:eastAsia="仿宋_GB2312" w:hAnsi="Arial" w:cs="Arial" w:hint="eastAsia"/>
          <w:sz w:val="28"/>
        </w:rPr>
        <w:t>各用途楼面熟地价如下</w:t>
      </w:r>
    </w:p>
    <w:p w:rsidR="00590CFF" w:rsidRDefault="00710B6F" w:rsidP="00FC0400">
      <w:pPr>
        <w:spacing w:beforeLines="50" w:line="360" w:lineRule="auto"/>
        <w:ind w:leftChars="200" w:left="620" w:hangingChars="50" w:hanging="140"/>
        <w:rPr>
          <w:rFonts w:ascii="Arial" w:eastAsia="仿宋_GB2312" w:hAnsi="Arial" w:cs="Arial"/>
          <w:sz w:val="28"/>
        </w:rPr>
      </w:pPr>
      <w:r w:rsidRPr="00710B6F">
        <w:rPr>
          <w:rFonts w:ascii="Arial" w:eastAsia="仿宋_GB2312" w:hAnsi="Arial" w:cs="Arial" w:hint="eastAsia"/>
          <w:sz w:val="28"/>
        </w:rPr>
        <w:t>地上办公（公共服务设施）</w:t>
      </w:r>
      <w:r w:rsidR="001A078B">
        <w:rPr>
          <w:rFonts w:ascii="Arial" w:eastAsia="仿宋_GB2312" w:hAnsi="Arial" w:cs="Arial" w:hint="eastAsia"/>
          <w:sz w:val="28"/>
        </w:rPr>
        <w:t>用途</w:t>
      </w:r>
      <w:r w:rsidRPr="00710B6F">
        <w:rPr>
          <w:rFonts w:ascii="Arial" w:eastAsia="仿宋_GB2312" w:hAnsi="Arial" w:cs="Arial"/>
          <w:sz w:val="28"/>
        </w:rPr>
        <w:t>楼面</w:t>
      </w:r>
      <w:r w:rsidR="00F660C5">
        <w:rPr>
          <w:rFonts w:ascii="Arial" w:eastAsia="仿宋_GB2312" w:hAnsi="Arial" w:cs="Arial" w:hint="eastAsia"/>
          <w:sz w:val="28"/>
        </w:rPr>
        <w:t>熟地</w:t>
      </w:r>
      <w:r w:rsidR="00F660C5">
        <w:rPr>
          <w:rFonts w:ascii="Arial" w:eastAsia="仿宋_GB2312" w:hAnsi="Arial" w:cs="Arial" w:hint="eastAsia"/>
          <w:sz w:val="28"/>
        </w:rPr>
        <w:t>=</w:t>
      </w:r>
      <w:r w:rsidR="005A3765">
        <w:rPr>
          <w:rFonts w:ascii="Arial" w:eastAsia="仿宋_GB2312" w:hAnsi="Arial" w:cs="Arial" w:hint="eastAsia"/>
          <w:sz w:val="28"/>
        </w:rPr>
        <w:t>17087</w:t>
      </w:r>
      <w:r w:rsidR="005A3765">
        <w:rPr>
          <w:rFonts w:ascii="Arial" w:eastAsia="仿宋_GB2312" w:hAnsi="Arial" w:cs="Arial" w:hint="eastAsia"/>
          <w:sz w:val="28"/>
        </w:rPr>
        <w:t>×</w:t>
      </w:r>
      <w:r w:rsidR="005A3765">
        <w:rPr>
          <w:rFonts w:ascii="Arial" w:eastAsia="仿宋_GB2312" w:hAnsi="Arial" w:cs="Arial" w:hint="eastAsia"/>
          <w:sz w:val="28"/>
        </w:rPr>
        <w:t>40%+21641</w:t>
      </w:r>
      <w:r w:rsidR="005A3765">
        <w:rPr>
          <w:rFonts w:ascii="Arial" w:eastAsia="仿宋_GB2312" w:hAnsi="Arial" w:cs="Arial" w:hint="eastAsia"/>
          <w:sz w:val="28"/>
        </w:rPr>
        <w:t>×</w:t>
      </w:r>
      <w:r w:rsidR="005A3765">
        <w:rPr>
          <w:rFonts w:ascii="Arial" w:eastAsia="仿宋_GB2312" w:hAnsi="Arial" w:cs="Arial" w:hint="eastAsia"/>
          <w:sz w:val="28"/>
        </w:rPr>
        <w:t>60%</w:t>
      </w:r>
    </w:p>
    <w:p w:rsidR="00710B6F" w:rsidRDefault="005A3765" w:rsidP="00FC0400">
      <w:pPr>
        <w:spacing w:beforeLines="50" w:line="360" w:lineRule="auto"/>
        <w:ind w:leftChars="250" w:left="600" w:firstLineChars="1750" w:firstLine="4900"/>
        <w:rPr>
          <w:rFonts w:ascii="Arial" w:eastAsia="仿宋_GB2312" w:hAnsi="Arial" w:cs="Arial"/>
          <w:sz w:val="28"/>
        </w:rPr>
      </w:pPr>
      <w:r>
        <w:rPr>
          <w:rFonts w:ascii="Arial" w:eastAsia="仿宋_GB2312" w:hAnsi="Arial" w:cs="Arial" w:hint="eastAsia"/>
          <w:sz w:val="28"/>
        </w:rPr>
        <w:t>=</w:t>
      </w:r>
      <w:r w:rsidR="008F5417">
        <w:rPr>
          <w:rFonts w:ascii="Arial" w:eastAsia="仿宋_GB2312" w:hAnsi="Arial" w:cs="Arial" w:hint="eastAsia"/>
          <w:sz w:val="28"/>
        </w:rPr>
        <w:t>19819</w:t>
      </w:r>
      <w:r w:rsidR="00F660C5" w:rsidRPr="00E84B5B">
        <w:rPr>
          <w:rFonts w:ascii="仿宋_GB2312" w:eastAsia="仿宋_GB2312" w:hAnsi="仿宋" w:hint="eastAsia"/>
          <w:color w:val="000000"/>
          <w:sz w:val="28"/>
        </w:rPr>
        <w:t>（元/平方米）</w:t>
      </w:r>
    </w:p>
    <w:p w:rsidR="00590CFF" w:rsidRDefault="00710B6F" w:rsidP="00590CFF">
      <w:pPr>
        <w:spacing w:line="360" w:lineRule="auto"/>
        <w:ind w:firstLineChars="200" w:firstLine="560"/>
        <w:jc w:val="both"/>
        <w:rPr>
          <w:rFonts w:ascii="Arial" w:eastAsia="仿宋_GB2312" w:hAnsi="Arial" w:cs="Arial"/>
          <w:sz w:val="28"/>
          <w:szCs w:val="28"/>
        </w:rPr>
      </w:pPr>
      <w:r w:rsidRPr="00710B6F">
        <w:rPr>
          <w:rFonts w:ascii="Arial" w:eastAsia="仿宋_GB2312" w:hAnsi="Arial" w:cs="Arial" w:hint="eastAsia"/>
          <w:sz w:val="28"/>
        </w:rPr>
        <w:t>地下办公（公共服务设施）</w:t>
      </w:r>
      <w:r w:rsidR="001A078B">
        <w:rPr>
          <w:rFonts w:ascii="Arial" w:eastAsia="仿宋_GB2312" w:hAnsi="Arial" w:cs="Arial" w:hint="eastAsia"/>
          <w:sz w:val="28"/>
        </w:rPr>
        <w:t>用途</w:t>
      </w:r>
      <w:r w:rsidRPr="00710B6F">
        <w:rPr>
          <w:rFonts w:ascii="Arial" w:eastAsia="仿宋_GB2312" w:hAnsi="Arial" w:cs="Arial"/>
          <w:sz w:val="28"/>
        </w:rPr>
        <w:t>楼面</w:t>
      </w:r>
      <w:r w:rsidRPr="00710B6F">
        <w:rPr>
          <w:rFonts w:ascii="Arial" w:eastAsia="仿宋_GB2312" w:hAnsi="Arial" w:cs="Arial" w:hint="eastAsia"/>
          <w:sz w:val="28"/>
        </w:rPr>
        <w:t>熟地价</w:t>
      </w:r>
      <w:r w:rsidR="00590CFF">
        <w:rPr>
          <w:rFonts w:ascii="Arial" w:eastAsia="仿宋_GB2312" w:hAnsi="Arial" w:cs="Arial" w:hint="eastAsia"/>
          <w:sz w:val="28"/>
        </w:rPr>
        <w:t>=</w:t>
      </w:r>
      <w:r w:rsidR="005A3765" w:rsidRPr="005A3765">
        <w:rPr>
          <w:rFonts w:ascii="Arial" w:eastAsia="仿宋_GB2312" w:hAnsi="Arial" w:cs="Arial"/>
          <w:sz w:val="28"/>
          <w:szCs w:val="28"/>
        </w:rPr>
        <w:t>3556×40%+5410×60%</w:t>
      </w:r>
    </w:p>
    <w:p w:rsidR="00710B6F" w:rsidRPr="00710B6F" w:rsidRDefault="005A3765" w:rsidP="001A078B">
      <w:pPr>
        <w:spacing w:line="360" w:lineRule="auto"/>
        <w:ind w:firstLineChars="2100" w:firstLine="5880"/>
        <w:jc w:val="both"/>
        <w:rPr>
          <w:rFonts w:ascii="Arial" w:eastAsia="仿宋_GB2312" w:hAnsi="Arial" w:cs="Arial"/>
          <w:sz w:val="28"/>
        </w:rPr>
      </w:pPr>
      <w:r w:rsidRPr="005A3765">
        <w:rPr>
          <w:rFonts w:ascii="Arial" w:eastAsia="仿宋_GB2312" w:hAnsi="Arial" w:cs="Arial"/>
          <w:sz w:val="28"/>
          <w:szCs w:val="28"/>
        </w:rPr>
        <w:t>=4668</w:t>
      </w:r>
      <w:r w:rsidR="007E5B2C" w:rsidRPr="002D64C6">
        <w:rPr>
          <w:rFonts w:ascii="Arial" w:eastAsia="仿宋_GB2312" w:hAnsi="Arial" w:cs="Arial" w:hint="eastAsia"/>
          <w:sz w:val="28"/>
        </w:rPr>
        <w:t>（</w:t>
      </w:r>
      <w:r w:rsidR="007E5B2C" w:rsidRPr="002D64C6">
        <w:rPr>
          <w:rFonts w:ascii="Arial" w:eastAsia="仿宋_GB2312" w:hAnsi="Arial" w:cs="Arial"/>
          <w:sz w:val="28"/>
        </w:rPr>
        <w:t>元</w:t>
      </w:r>
      <w:r w:rsidR="007E5B2C" w:rsidRPr="002D64C6">
        <w:rPr>
          <w:rFonts w:ascii="Arial" w:eastAsia="仿宋_GB2312" w:hAnsi="Arial" w:cs="Arial"/>
          <w:sz w:val="28"/>
        </w:rPr>
        <w:t>/</w:t>
      </w:r>
      <w:r w:rsidR="007E5B2C" w:rsidRPr="002D64C6">
        <w:rPr>
          <w:rFonts w:ascii="Arial" w:eastAsia="仿宋_GB2312" w:hAnsi="Arial" w:cs="Arial"/>
          <w:sz w:val="28"/>
        </w:rPr>
        <w:t>平方米</w:t>
      </w:r>
      <w:r w:rsidR="007E5B2C" w:rsidRPr="002D64C6">
        <w:rPr>
          <w:rFonts w:ascii="Arial" w:eastAsia="仿宋_GB2312" w:hAnsi="Arial" w:cs="Arial" w:hint="eastAsia"/>
          <w:sz w:val="28"/>
        </w:rPr>
        <w:t>）</w:t>
      </w:r>
    </w:p>
    <w:p w:rsidR="00590CFF" w:rsidRDefault="00710B6F" w:rsidP="00590CFF">
      <w:pPr>
        <w:spacing w:line="360" w:lineRule="auto"/>
        <w:ind w:firstLineChars="200" w:firstLine="560"/>
        <w:jc w:val="both"/>
        <w:rPr>
          <w:rFonts w:ascii="Arial" w:eastAsia="仿宋_GB2312" w:hAnsi="Arial" w:cs="Arial"/>
          <w:sz w:val="28"/>
          <w:szCs w:val="28"/>
        </w:rPr>
      </w:pPr>
      <w:r w:rsidRPr="00710B6F">
        <w:rPr>
          <w:rFonts w:ascii="Arial" w:eastAsia="仿宋_GB2312" w:hAnsi="Arial" w:cs="Arial" w:hint="eastAsia"/>
          <w:sz w:val="28"/>
        </w:rPr>
        <w:t>地上商业（配套）</w:t>
      </w:r>
      <w:r w:rsidR="001A078B">
        <w:rPr>
          <w:rFonts w:ascii="Arial" w:eastAsia="仿宋_GB2312" w:hAnsi="Arial" w:cs="Arial" w:hint="eastAsia"/>
          <w:sz w:val="28"/>
        </w:rPr>
        <w:t>用途</w:t>
      </w:r>
      <w:r w:rsidRPr="00710B6F">
        <w:rPr>
          <w:rFonts w:ascii="Arial" w:eastAsia="仿宋_GB2312" w:hAnsi="Arial" w:cs="Arial"/>
          <w:sz w:val="28"/>
        </w:rPr>
        <w:t>楼面</w:t>
      </w:r>
      <w:r w:rsidRPr="00710B6F">
        <w:rPr>
          <w:rFonts w:ascii="Arial" w:eastAsia="仿宋_GB2312" w:hAnsi="Arial" w:cs="Arial" w:hint="eastAsia"/>
          <w:sz w:val="28"/>
        </w:rPr>
        <w:t>熟地价</w:t>
      </w:r>
      <w:r w:rsidR="00590CFF">
        <w:rPr>
          <w:rFonts w:ascii="Arial" w:eastAsia="仿宋_GB2312" w:hAnsi="Arial" w:cs="Arial" w:hint="eastAsia"/>
          <w:sz w:val="28"/>
        </w:rPr>
        <w:t>=</w:t>
      </w:r>
      <w:r w:rsidR="005A3765">
        <w:rPr>
          <w:rFonts w:ascii="Arial" w:eastAsia="仿宋_GB2312" w:hAnsi="Arial" w:cs="Arial" w:hint="eastAsia"/>
          <w:sz w:val="28"/>
          <w:szCs w:val="28"/>
        </w:rPr>
        <w:t>17990</w:t>
      </w:r>
      <w:r w:rsidR="005A3765" w:rsidRPr="005A3765">
        <w:rPr>
          <w:rFonts w:ascii="Arial" w:eastAsia="仿宋_GB2312" w:hAnsi="Arial" w:cs="Arial"/>
          <w:sz w:val="28"/>
          <w:szCs w:val="28"/>
        </w:rPr>
        <w:t>×40%+</w:t>
      </w:r>
      <w:r w:rsidR="005A3765">
        <w:rPr>
          <w:rFonts w:ascii="Arial" w:eastAsia="仿宋_GB2312" w:hAnsi="Arial" w:cs="Arial" w:hint="eastAsia"/>
          <w:sz w:val="28"/>
          <w:szCs w:val="28"/>
        </w:rPr>
        <w:t>21774</w:t>
      </w:r>
      <w:r w:rsidR="005A3765" w:rsidRPr="005A3765">
        <w:rPr>
          <w:rFonts w:ascii="Arial" w:eastAsia="仿宋_GB2312" w:hAnsi="Arial" w:cs="Arial"/>
          <w:sz w:val="28"/>
          <w:szCs w:val="28"/>
        </w:rPr>
        <w:t>×60%</w:t>
      </w:r>
    </w:p>
    <w:p w:rsidR="00710B6F" w:rsidRPr="00590CFF" w:rsidRDefault="005A3765" w:rsidP="001A078B">
      <w:pPr>
        <w:spacing w:line="360" w:lineRule="auto"/>
        <w:ind w:firstLineChars="1700" w:firstLine="4760"/>
        <w:jc w:val="both"/>
        <w:rPr>
          <w:rFonts w:ascii="Arial" w:eastAsia="仿宋_GB2312" w:hAnsi="Arial" w:cs="Arial"/>
          <w:sz w:val="28"/>
        </w:rPr>
      </w:pPr>
      <w:r w:rsidRPr="005A3765">
        <w:rPr>
          <w:rFonts w:ascii="Arial" w:eastAsia="仿宋_GB2312" w:hAnsi="Arial" w:cs="Arial"/>
          <w:sz w:val="28"/>
          <w:szCs w:val="28"/>
        </w:rPr>
        <w:t>=</w:t>
      </w:r>
      <w:r>
        <w:rPr>
          <w:rFonts w:ascii="Arial" w:eastAsia="仿宋_GB2312" w:hAnsi="Arial" w:cs="Arial" w:hint="eastAsia"/>
          <w:sz w:val="28"/>
          <w:szCs w:val="28"/>
        </w:rPr>
        <w:t>20260</w:t>
      </w:r>
      <w:r w:rsidR="007E5B2C" w:rsidRPr="002D64C6">
        <w:rPr>
          <w:rFonts w:ascii="仿宋_GB2312" w:eastAsia="仿宋_GB2312" w:hAnsi="仿宋" w:hint="eastAsia"/>
          <w:color w:val="000000"/>
          <w:sz w:val="28"/>
        </w:rPr>
        <w:t>（元/平方米）</w:t>
      </w:r>
    </w:p>
    <w:p w:rsidR="00590CFF" w:rsidRDefault="007E5B2C" w:rsidP="00590CFF">
      <w:pPr>
        <w:spacing w:line="360" w:lineRule="auto"/>
        <w:ind w:firstLineChars="200" w:firstLine="560"/>
        <w:jc w:val="both"/>
        <w:rPr>
          <w:rFonts w:ascii="Arial" w:eastAsia="仿宋_GB2312" w:hAnsi="Arial" w:cs="Arial"/>
          <w:sz w:val="28"/>
          <w:szCs w:val="28"/>
        </w:rPr>
      </w:pPr>
      <w:r w:rsidRPr="002D64C6">
        <w:rPr>
          <w:rFonts w:ascii="仿宋_GB2312" w:eastAsia="仿宋_GB2312" w:hAnsi="华文仿宋" w:hint="eastAsia"/>
          <w:sz w:val="28"/>
          <w:szCs w:val="28"/>
        </w:rPr>
        <w:lastRenderedPageBreak/>
        <w:t>地下商业（配套）</w:t>
      </w:r>
      <w:r w:rsidR="001A078B">
        <w:rPr>
          <w:rFonts w:ascii="Arial" w:eastAsia="仿宋_GB2312" w:hAnsi="Arial" w:cs="Arial" w:hint="eastAsia"/>
          <w:sz w:val="28"/>
        </w:rPr>
        <w:t>用途</w:t>
      </w:r>
      <w:r w:rsidRPr="002D64C6">
        <w:rPr>
          <w:rFonts w:ascii="仿宋_GB2312" w:eastAsia="仿宋_GB2312" w:hAnsi="华文仿宋" w:hint="eastAsia"/>
          <w:sz w:val="28"/>
          <w:szCs w:val="28"/>
        </w:rPr>
        <w:t>楼面熟地价</w:t>
      </w:r>
      <w:r w:rsidR="00590CFF">
        <w:rPr>
          <w:rFonts w:ascii="Arial" w:eastAsia="仿宋_GB2312" w:hAnsi="Arial" w:cs="Arial" w:hint="eastAsia"/>
          <w:sz w:val="28"/>
        </w:rPr>
        <w:t>=</w:t>
      </w:r>
      <w:r w:rsidR="005A3765">
        <w:rPr>
          <w:rFonts w:ascii="Arial" w:eastAsia="仿宋_GB2312" w:hAnsi="Arial" w:cs="Arial" w:hint="eastAsia"/>
          <w:sz w:val="28"/>
          <w:szCs w:val="28"/>
        </w:rPr>
        <w:t>9945</w:t>
      </w:r>
      <w:r w:rsidR="005A3765" w:rsidRPr="005A3765">
        <w:rPr>
          <w:rFonts w:ascii="Arial" w:eastAsia="仿宋_GB2312" w:hAnsi="Arial" w:cs="Arial"/>
          <w:sz w:val="28"/>
          <w:szCs w:val="28"/>
        </w:rPr>
        <w:t>×40%+</w:t>
      </w:r>
      <w:r w:rsidR="005A3765">
        <w:rPr>
          <w:rFonts w:ascii="Arial" w:eastAsia="仿宋_GB2312" w:hAnsi="Arial" w:cs="Arial" w:hint="eastAsia"/>
          <w:sz w:val="28"/>
          <w:szCs w:val="28"/>
        </w:rPr>
        <w:t>15242</w:t>
      </w:r>
      <w:r w:rsidR="005A3765" w:rsidRPr="005A3765">
        <w:rPr>
          <w:rFonts w:ascii="Arial" w:eastAsia="仿宋_GB2312" w:hAnsi="Arial" w:cs="Arial"/>
          <w:sz w:val="28"/>
          <w:szCs w:val="28"/>
        </w:rPr>
        <w:t>×60%</w:t>
      </w:r>
    </w:p>
    <w:p w:rsidR="00710B6F" w:rsidRPr="00590CFF" w:rsidRDefault="005A3765" w:rsidP="001A078B">
      <w:pPr>
        <w:spacing w:line="360" w:lineRule="auto"/>
        <w:ind w:firstLineChars="1700" w:firstLine="4760"/>
        <w:jc w:val="both"/>
        <w:rPr>
          <w:rFonts w:ascii="仿宋_GB2312" w:eastAsia="仿宋_GB2312" w:hAnsi="华文仿宋"/>
          <w:sz w:val="28"/>
          <w:szCs w:val="28"/>
        </w:rPr>
      </w:pPr>
      <w:r w:rsidRPr="005A3765">
        <w:rPr>
          <w:rFonts w:ascii="Arial" w:eastAsia="仿宋_GB2312" w:hAnsi="Arial" w:cs="Arial"/>
          <w:sz w:val="28"/>
          <w:szCs w:val="28"/>
        </w:rPr>
        <w:t>=</w:t>
      </w:r>
      <w:r>
        <w:rPr>
          <w:rFonts w:ascii="Arial" w:eastAsia="仿宋_GB2312" w:hAnsi="Arial" w:cs="Arial" w:hint="eastAsia"/>
          <w:sz w:val="28"/>
          <w:szCs w:val="28"/>
        </w:rPr>
        <w:t>13123</w:t>
      </w:r>
      <w:r w:rsidR="007E5B2C" w:rsidRPr="002D64C6">
        <w:rPr>
          <w:rFonts w:ascii="Arial" w:eastAsia="仿宋_GB2312" w:hAnsi="Arial" w:cs="Arial" w:hint="eastAsia"/>
          <w:sz w:val="28"/>
        </w:rPr>
        <w:t>（</w:t>
      </w:r>
      <w:r w:rsidR="007E5B2C" w:rsidRPr="002D64C6">
        <w:rPr>
          <w:rFonts w:ascii="Arial" w:eastAsia="仿宋_GB2312" w:hAnsi="Arial" w:cs="Arial"/>
          <w:sz w:val="28"/>
        </w:rPr>
        <w:t>元</w:t>
      </w:r>
      <w:r w:rsidR="007E5B2C" w:rsidRPr="002D64C6">
        <w:rPr>
          <w:rFonts w:ascii="Arial" w:eastAsia="仿宋_GB2312" w:hAnsi="Arial" w:cs="Arial"/>
          <w:sz w:val="28"/>
        </w:rPr>
        <w:t>/</w:t>
      </w:r>
      <w:r w:rsidR="007E5B2C" w:rsidRPr="002D64C6">
        <w:rPr>
          <w:rFonts w:ascii="Arial" w:eastAsia="仿宋_GB2312" w:hAnsi="Arial" w:cs="Arial"/>
          <w:sz w:val="28"/>
        </w:rPr>
        <w:t>平方米</w:t>
      </w:r>
      <w:r w:rsidR="007E5B2C" w:rsidRPr="002D64C6">
        <w:rPr>
          <w:rFonts w:ascii="Arial" w:eastAsia="仿宋_GB2312" w:hAnsi="Arial" w:cs="Arial" w:hint="eastAsia"/>
          <w:sz w:val="28"/>
        </w:rPr>
        <w:t>）</w:t>
      </w:r>
    </w:p>
    <w:p w:rsidR="001A078B" w:rsidRDefault="00710B6F" w:rsidP="005A3765">
      <w:pPr>
        <w:spacing w:line="360" w:lineRule="auto"/>
        <w:ind w:firstLineChars="200" w:firstLine="560"/>
        <w:jc w:val="both"/>
        <w:rPr>
          <w:rFonts w:ascii="Arial" w:eastAsia="仿宋_GB2312" w:hAnsi="Arial" w:cs="Arial"/>
          <w:sz w:val="28"/>
          <w:szCs w:val="28"/>
        </w:rPr>
      </w:pPr>
      <w:r w:rsidRPr="00710B6F">
        <w:rPr>
          <w:rFonts w:ascii="Arial" w:eastAsia="仿宋_GB2312" w:hAnsi="Arial" w:cs="Arial" w:hint="eastAsia"/>
          <w:sz w:val="28"/>
        </w:rPr>
        <w:t>地下仓储</w:t>
      </w:r>
      <w:r w:rsidR="001A078B">
        <w:rPr>
          <w:rFonts w:ascii="Arial" w:eastAsia="仿宋_GB2312" w:hAnsi="Arial" w:cs="Arial" w:hint="eastAsia"/>
          <w:sz w:val="28"/>
        </w:rPr>
        <w:t>用途</w:t>
      </w:r>
      <w:r w:rsidRPr="00710B6F">
        <w:rPr>
          <w:rFonts w:ascii="Arial" w:eastAsia="仿宋_GB2312" w:hAnsi="Arial" w:cs="Arial" w:hint="eastAsia"/>
          <w:sz w:val="28"/>
        </w:rPr>
        <w:t>楼面</w:t>
      </w:r>
      <w:r w:rsidRPr="00710B6F">
        <w:rPr>
          <w:rFonts w:ascii="Arial" w:eastAsia="仿宋_GB2312" w:hAnsi="Arial" w:cs="Arial"/>
          <w:sz w:val="28"/>
        </w:rPr>
        <w:t>熟地价</w:t>
      </w:r>
      <w:r w:rsidR="00590CFF">
        <w:rPr>
          <w:rFonts w:ascii="Arial" w:eastAsia="仿宋_GB2312" w:hAnsi="Arial" w:cs="Arial" w:hint="eastAsia"/>
          <w:sz w:val="28"/>
        </w:rPr>
        <w:t>=</w:t>
      </w:r>
      <w:r w:rsidR="005A3765">
        <w:rPr>
          <w:rFonts w:ascii="Arial" w:eastAsia="仿宋_GB2312" w:hAnsi="Arial" w:cs="Arial" w:hint="eastAsia"/>
          <w:sz w:val="28"/>
          <w:szCs w:val="28"/>
        </w:rPr>
        <w:t>5293</w:t>
      </w:r>
      <w:r w:rsidR="005A3765" w:rsidRPr="005A3765">
        <w:rPr>
          <w:rFonts w:ascii="Arial" w:eastAsia="仿宋_GB2312" w:hAnsi="Arial" w:cs="Arial"/>
          <w:sz w:val="28"/>
          <w:szCs w:val="28"/>
        </w:rPr>
        <w:t>×40%+</w:t>
      </w:r>
      <w:r w:rsidR="005A3765">
        <w:rPr>
          <w:rFonts w:ascii="Arial" w:eastAsia="仿宋_GB2312" w:hAnsi="Arial" w:cs="Arial" w:hint="eastAsia"/>
          <w:sz w:val="28"/>
          <w:szCs w:val="28"/>
        </w:rPr>
        <w:t>10364</w:t>
      </w:r>
      <w:r w:rsidR="005A3765" w:rsidRPr="005A3765">
        <w:rPr>
          <w:rFonts w:ascii="Arial" w:eastAsia="仿宋_GB2312" w:hAnsi="Arial" w:cs="Arial"/>
          <w:sz w:val="28"/>
          <w:szCs w:val="28"/>
        </w:rPr>
        <w:t>×60%</w:t>
      </w:r>
    </w:p>
    <w:p w:rsidR="00710B6F" w:rsidRPr="005A3765" w:rsidRDefault="005A3765" w:rsidP="001A078B">
      <w:pPr>
        <w:spacing w:line="360" w:lineRule="auto"/>
        <w:ind w:firstLineChars="1300" w:firstLine="3640"/>
        <w:jc w:val="both"/>
        <w:rPr>
          <w:rFonts w:ascii="Arial" w:eastAsia="仿宋_GB2312" w:hAnsi="Arial"/>
          <w:color w:val="000000"/>
          <w:sz w:val="28"/>
        </w:rPr>
      </w:pPr>
      <w:r w:rsidRPr="005A3765">
        <w:rPr>
          <w:rFonts w:ascii="Arial" w:eastAsia="仿宋_GB2312" w:hAnsi="Arial" w:cs="Arial"/>
          <w:sz w:val="28"/>
          <w:szCs w:val="28"/>
        </w:rPr>
        <w:t>=</w:t>
      </w:r>
      <w:r>
        <w:rPr>
          <w:rFonts w:ascii="Arial" w:eastAsia="仿宋_GB2312" w:hAnsi="Arial" w:cs="Arial" w:hint="eastAsia"/>
          <w:sz w:val="28"/>
          <w:szCs w:val="28"/>
        </w:rPr>
        <w:t>8336</w:t>
      </w:r>
      <w:r w:rsidR="007E5B2C" w:rsidRPr="002D64C6">
        <w:rPr>
          <w:rFonts w:ascii="仿宋_GB2312" w:eastAsia="仿宋_GB2312" w:hAnsi="仿宋" w:hint="eastAsia"/>
          <w:color w:val="000000"/>
          <w:sz w:val="28"/>
        </w:rPr>
        <w:t>（元/平方米）</w:t>
      </w:r>
    </w:p>
    <w:p w:rsidR="001A078B" w:rsidRDefault="00490E25" w:rsidP="00FC0400">
      <w:pPr>
        <w:spacing w:beforeLines="50" w:line="360" w:lineRule="auto"/>
        <w:ind w:firstLineChars="200" w:firstLine="560"/>
        <w:jc w:val="both"/>
        <w:rPr>
          <w:rFonts w:ascii="Arial" w:eastAsia="仿宋_GB2312" w:hAnsi="Arial" w:cs="Arial"/>
          <w:sz w:val="28"/>
        </w:rPr>
      </w:pPr>
      <w:r w:rsidRPr="002D64C6">
        <w:rPr>
          <w:rFonts w:ascii="Arial" w:eastAsia="仿宋_GB2312" w:hAnsi="Arial" w:cs="Arial" w:hint="eastAsia"/>
          <w:sz w:val="28"/>
        </w:rPr>
        <w:t>地下车库用途楼面</w:t>
      </w:r>
      <w:r w:rsidRPr="002D64C6">
        <w:rPr>
          <w:rFonts w:ascii="Arial" w:eastAsia="仿宋_GB2312" w:hAnsi="Arial" w:cs="Arial"/>
          <w:sz w:val="28"/>
        </w:rPr>
        <w:t>熟地</w:t>
      </w:r>
      <w:r w:rsidRPr="002D64C6">
        <w:rPr>
          <w:rFonts w:ascii="Arial" w:eastAsia="仿宋_GB2312" w:hAnsi="Arial" w:cs="Arial" w:hint="eastAsia"/>
          <w:sz w:val="28"/>
        </w:rPr>
        <w:t>价</w:t>
      </w:r>
      <w:r w:rsidRPr="002D64C6">
        <w:rPr>
          <w:rFonts w:ascii="Arial" w:eastAsia="仿宋_GB2312" w:hAnsi="Arial" w:cs="Arial" w:hint="eastAsia"/>
          <w:sz w:val="28"/>
        </w:rPr>
        <w:t>=</w:t>
      </w:r>
      <w:r w:rsidR="005A3765">
        <w:rPr>
          <w:rFonts w:ascii="Arial" w:eastAsia="仿宋_GB2312" w:hAnsi="Arial" w:cs="Arial" w:hint="eastAsia"/>
          <w:sz w:val="28"/>
        </w:rPr>
        <w:t>4235</w:t>
      </w:r>
      <w:r w:rsidRPr="002D64C6">
        <w:rPr>
          <w:rFonts w:ascii="Arial" w:eastAsia="仿宋_GB2312" w:hAnsi="Arial" w:cs="Arial"/>
          <w:sz w:val="28"/>
        </w:rPr>
        <w:t>×</w:t>
      </w:r>
      <w:r w:rsidRPr="002D64C6">
        <w:rPr>
          <w:rFonts w:ascii="Arial" w:eastAsia="仿宋_GB2312" w:hAnsi="Arial" w:cs="Arial" w:hint="eastAsia"/>
          <w:sz w:val="28"/>
        </w:rPr>
        <w:t>40</w:t>
      </w:r>
      <w:r w:rsidRPr="002D64C6">
        <w:rPr>
          <w:rFonts w:ascii="Arial" w:eastAsia="仿宋_GB2312" w:hAnsi="Arial" w:cs="Arial"/>
          <w:sz w:val="28"/>
        </w:rPr>
        <w:t>%+</w:t>
      </w:r>
      <w:r w:rsidRPr="002D64C6">
        <w:rPr>
          <w:rFonts w:ascii="Arial" w:eastAsia="仿宋_GB2312" w:hAnsi="Arial" w:cs="Arial" w:hint="eastAsia"/>
          <w:sz w:val="28"/>
          <w:szCs w:val="28"/>
        </w:rPr>
        <w:t>8291</w:t>
      </w:r>
      <w:r w:rsidRPr="002D64C6">
        <w:rPr>
          <w:rFonts w:ascii="Arial" w:eastAsia="仿宋_GB2312" w:hAnsi="Arial" w:cs="Arial"/>
          <w:sz w:val="28"/>
        </w:rPr>
        <w:t>×</w:t>
      </w:r>
      <w:r w:rsidRPr="002D64C6">
        <w:rPr>
          <w:rFonts w:ascii="Arial" w:eastAsia="仿宋_GB2312" w:hAnsi="Arial" w:cs="Arial" w:hint="eastAsia"/>
          <w:sz w:val="28"/>
        </w:rPr>
        <w:t>60</w:t>
      </w:r>
      <w:r w:rsidRPr="002D64C6">
        <w:rPr>
          <w:rFonts w:ascii="Arial" w:eastAsia="仿宋_GB2312" w:hAnsi="Arial" w:cs="Arial"/>
          <w:sz w:val="28"/>
        </w:rPr>
        <w:t xml:space="preserve">% </w:t>
      </w:r>
    </w:p>
    <w:p w:rsidR="00490E25" w:rsidRPr="002D64C6" w:rsidRDefault="00490E25" w:rsidP="00FC0400">
      <w:pPr>
        <w:spacing w:beforeLines="50" w:line="360" w:lineRule="auto"/>
        <w:ind w:firstLineChars="1300" w:firstLine="3640"/>
        <w:jc w:val="both"/>
        <w:rPr>
          <w:rFonts w:ascii="Arial" w:eastAsia="仿宋_GB2312" w:hAnsi="Arial" w:cs="Arial"/>
          <w:sz w:val="28"/>
        </w:rPr>
      </w:pPr>
      <w:r w:rsidRPr="002D64C6">
        <w:rPr>
          <w:rFonts w:ascii="Arial" w:eastAsia="仿宋_GB2312" w:hAnsi="Arial" w:cs="Arial"/>
          <w:sz w:val="28"/>
        </w:rPr>
        <w:t>=</w:t>
      </w:r>
      <w:r w:rsidR="00D42F4C">
        <w:rPr>
          <w:rFonts w:ascii="Arial" w:eastAsia="仿宋_GB2312" w:hAnsi="Arial" w:cs="Arial" w:hint="eastAsia"/>
          <w:sz w:val="28"/>
        </w:rPr>
        <w:t>6669</w:t>
      </w:r>
      <w:r w:rsidRPr="002D64C6">
        <w:rPr>
          <w:rFonts w:ascii="Arial" w:eastAsia="仿宋_GB2312" w:hAnsi="Arial" w:cs="Arial"/>
          <w:sz w:val="28"/>
        </w:rPr>
        <w:t>（元</w:t>
      </w:r>
      <w:r w:rsidRPr="002D64C6">
        <w:rPr>
          <w:rFonts w:ascii="Arial" w:eastAsia="仿宋_GB2312" w:hAnsi="Arial" w:cs="Arial"/>
          <w:sz w:val="28"/>
        </w:rPr>
        <w:t>/</w:t>
      </w:r>
      <w:r w:rsidRPr="002D64C6">
        <w:rPr>
          <w:rFonts w:ascii="Arial" w:eastAsia="仿宋_GB2312" w:hAnsi="Arial" w:cs="Arial"/>
          <w:sz w:val="28"/>
        </w:rPr>
        <w:t>平方米）</w:t>
      </w:r>
    </w:p>
    <w:p w:rsidR="00490E25" w:rsidRPr="00D42F4C" w:rsidRDefault="00490E25" w:rsidP="007803ED">
      <w:pPr>
        <w:spacing w:line="360" w:lineRule="auto"/>
        <w:ind w:firstLineChars="200" w:firstLine="560"/>
        <w:jc w:val="both"/>
        <w:rPr>
          <w:rFonts w:ascii="仿宋_GB2312" w:eastAsia="仿宋_GB2312" w:hAnsi="仿宋"/>
          <w:color w:val="000000"/>
          <w:sz w:val="28"/>
        </w:rPr>
      </w:pPr>
    </w:p>
    <w:p w:rsidR="00490E25" w:rsidRPr="001A078B" w:rsidRDefault="00590CFF" w:rsidP="001A078B">
      <w:pPr>
        <w:spacing w:line="360" w:lineRule="auto"/>
        <w:ind w:firstLineChars="200" w:firstLine="562"/>
        <w:jc w:val="both"/>
        <w:rPr>
          <w:rFonts w:ascii="Arial" w:eastAsia="仿宋_GB2312" w:hAnsi="Arial" w:cs="Arial"/>
          <w:b/>
          <w:sz w:val="28"/>
          <w:szCs w:val="28"/>
        </w:rPr>
      </w:pPr>
      <w:r w:rsidRPr="001A078B">
        <w:rPr>
          <w:rFonts w:ascii="Arial" w:eastAsia="仿宋_GB2312" w:hAnsi="Arial" w:cs="Arial" w:hint="eastAsia"/>
          <w:b/>
          <w:sz w:val="28"/>
          <w:szCs w:val="28"/>
        </w:rPr>
        <w:t>四、政府土地出让收益</w:t>
      </w:r>
    </w:p>
    <w:p w:rsidR="00590CFF" w:rsidRDefault="00F660C5" w:rsidP="00590CFF">
      <w:pPr>
        <w:spacing w:line="360" w:lineRule="auto"/>
        <w:ind w:firstLineChars="200" w:firstLine="560"/>
        <w:jc w:val="both"/>
        <w:rPr>
          <w:rFonts w:ascii="仿宋_GB2312" w:eastAsia="仿宋_GB2312" w:hAnsi="仿宋"/>
          <w:color w:val="000000"/>
          <w:sz w:val="28"/>
        </w:rPr>
      </w:pPr>
      <w:bookmarkStart w:id="380" w:name="_Toc481694024"/>
      <w:bookmarkStart w:id="381" w:name="_Toc482602043"/>
      <w:bookmarkStart w:id="382" w:name="_Toc482602829"/>
      <w:r w:rsidRPr="006C6FD5">
        <w:rPr>
          <w:rFonts w:ascii="仿宋_GB2312" w:eastAsia="仿宋_GB2312" w:hAnsi="仿宋" w:hint="eastAsia"/>
          <w:sz w:val="28"/>
        </w:rPr>
        <w:t>国有建设用地使用权出让政府土地收益按照楼面熟地价及各土地用途的政府土地收益比例确定。同一宗地包括多种土地用途或建筑功能的，按细分后的用途或功能的建筑面积或分摊用地面积分别计算求和。商业、办公、居住用途政府土地出让收益按照政府审定楼面熟地价的</w:t>
      </w:r>
      <w:r w:rsidRPr="004954A2">
        <w:rPr>
          <w:rFonts w:ascii="Arial" w:eastAsia="仿宋_GB2312" w:hAnsi="Arial" w:hint="eastAsia"/>
          <w:sz w:val="28"/>
        </w:rPr>
        <w:t>25</w:t>
      </w:r>
      <w:r w:rsidRPr="006C6FD5">
        <w:rPr>
          <w:rFonts w:ascii="仿宋_GB2312" w:eastAsia="仿宋_GB2312" w:hAnsi="仿宋" w:hint="eastAsia"/>
          <w:sz w:val="28"/>
        </w:rPr>
        <w:t>%确定，工业用途政府土地出让收益按照政府审定楼面熟地价的</w:t>
      </w:r>
      <w:r w:rsidRPr="004954A2">
        <w:rPr>
          <w:rFonts w:ascii="Arial" w:eastAsia="仿宋_GB2312" w:hAnsi="Arial" w:hint="eastAsia"/>
          <w:sz w:val="28"/>
        </w:rPr>
        <w:t>15</w:t>
      </w:r>
      <w:r w:rsidRPr="006C6FD5">
        <w:rPr>
          <w:rFonts w:ascii="仿宋_GB2312" w:eastAsia="仿宋_GB2312" w:hAnsi="仿宋" w:hint="eastAsia"/>
          <w:sz w:val="28"/>
        </w:rPr>
        <w:t>%确定。</w:t>
      </w:r>
      <w:bookmarkEnd w:id="380"/>
      <w:bookmarkEnd w:id="381"/>
      <w:bookmarkEnd w:id="382"/>
      <w:r w:rsidR="00590CFF">
        <w:rPr>
          <w:rFonts w:ascii="仿宋_GB2312" w:eastAsia="仿宋_GB2312" w:hAnsi="仿宋" w:hint="eastAsia"/>
          <w:sz w:val="28"/>
        </w:rPr>
        <w:t>则估价对象</w:t>
      </w:r>
      <w:r w:rsidR="00590CFF">
        <w:rPr>
          <w:rFonts w:ascii="仿宋_GB2312" w:eastAsia="仿宋_GB2312" w:hAnsi="仿宋" w:hint="eastAsia"/>
          <w:color w:val="000000"/>
          <w:sz w:val="28"/>
        </w:rPr>
        <w:t>各用途政府土地收益如下：</w:t>
      </w:r>
    </w:p>
    <w:p w:rsidR="006C13D5" w:rsidRDefault="00590CFF" w:rsidP="00FC0400">
      <w:pPr>
        <w:spacing w:beforeLines="50" w:line="360" w:lineRule="auto"/>
        <w:ind w:leftChars="258" w:left="619"/>
        <w:rPr>
          <w:rFonts w:ascii="Arial" w:eastAsia="仿宋_GB2312" w:hAnsi="Arial" w:cs="Arial"/>
          <w:sz w:val="28"/>
        </w:rPr>
      </w:pPr>
      <w:r w:rsidRPr="00710B6F">
        <w:rPr>
          <w:rFonts w:ascii="Arial" w:eastAsia="仿宋_GB2312" w:hAnsi="Arial" w:cs="Arial" w:hint="eastAsia"/>
          <w:sz w:val="28"/>
        </w:rPr>
        <w:t>地上办公（公共服务设施）</w:t>
      </w:r>
      <w:r w:rsidR="001A078B">
        <w:rPr>
          <w:rFonts w:ascii="Arial" w:eastAsia="仿宋_GB2312" w:hAnsi="Arial" w:cs="Arial" w:hint="eastAsia"/>
          <w:sz w:val="28"/>
        </w:rPr>
        <w:t>用途</w:t>
      </w:r>
      <w:r w:rsidR="006C13D5">
        <w:rPr>
          <w:rFonts w:ascii="Arial" w:eastAsia="仿宋_GB2312" w:hAnsi="Arial" w:cs="Arial" w:hint="eastAsia"/>
          <w:sz w:val="28"/>
        </w:rPr>
        <w:t>楼面政府土地出让收益</w:t>
      </w:r>
    </w:p>
    <w:p w:rsidR="001A078B" w:rsidRDefault="00590CFF" w:rsidP="00FC0400">
      <w:pPr>
        <w:spacing w:beforeLines="50" w:line="360" w:lineRule="auto"/>
        <w:ind w:leftChars="258" w:left="619"/>
        <w:rPr>
          <w:rFonts w:ascii="Arial" w:eastAsia="仿宋_GB2312" w:hAnsi="Arial" w:cs="Arial"/>
          <w:sz w:val="28"/>
        </w:rPr>
      </w:pPr>
      <w:r>
        <w:rPr>
          <w:rFonts w:ascii="Arial" w:eastAsia="仿宋_GB2312" w:hAnsi="Arial" w:cs="Arial" w:hint="eastAsia"/>
          <w:sz w:val="28"/>
        </w:rPr>
        <w:t>=</w:t>
      </w:r>
      <w:r w:rsidR="008F5417">
        <w:rPr>
          <w:rFonts w:ascii="Arial" w:eastAsia="仿宋_GB2312" w:hAnsi="Arial" w:cs="Arial" w:hint="eastAsia"/>
          <w:sz w:val="28"/>
        </w:rPr>
        <w:t>19819</w:t>
      </w:r>
      <w:r>
        <w:rPr>
          <w:rFonts w:ascii="Arial" w:eastAsia="仿宋_GB2312" w:hAnsi="Arial" w:cs="Arial" w:hint="eastAsia"/>
          <w:sz w:val="28"/>
        </w:rPr>
        <w:t>×</w:t>
      </w:r>
      <w:r>
        <w:rPr>
          <w:rFonts w:ascii="Arial" w:eastAsia="仿宋_GB2312" w:hAnsi="Arial" w:cs="Arial" w:hint="eastAsia"/>
          <w:sz w:val="28"/>
        </w:rPr>
        <w:t>25%</w:t>
      </w:r>
    </w:p>
    <w:p w:rsidR="00590CFF" w:rsidRDefault="00590CFF" w:rsidP="00FC0400">
      <w:pPr>
        <w:spacing w:beforeLines="50" w:line="360" w:lineRule="auto"/>
        <w:ind w:firstLineChars="250" w:firstLine="700"/>
        <w:rPr>
          <w:rFonts w:ascii="Arial" w:eastAsia="仿宋_GB2312" w:hAnsi="Arial" w:cs="Arial"/>
          <w:sz w:val="28"/>
        </w:rPr>
      </w:pPr>
      <w:r>
        <w:rPr>
          <w:rFonts w:ascii="Arial" w:eastAsia="仿宋_GB2312" w:hAnsi="Arial" w:cs="Arial" w:hint="eastAsia"/>
          <w:sz w:val="28"/>
        </w:rPr>
        <w:t>=</w:t>
      </w:r>
      <w:r w:rsidR="008F5417">
        <w:rPr>
          <w:rFonts w:ascii="Arial" w:eastAsia="仿宋_GB2312" w:hAnsi="Arial" w:cs="Arial" w:hint="eastAsia"/>
          <w:sz w:val="28"/>
        </w:rPr>
        <w:t>4955</w:t>
      </w:r>
      <w:r w:rsidRPr="00E84B5B">
        <w:rPr>
          <w:rFonts w:ascii="仿宋_GB2312" w:eastAsia="仿宋_GB2312" w:hAnsi="仿宋" w:hint="eastAsia"/>
          <w:color w:val="000000"/>
          <w:sz w:val="28"/>
        </w:rPr>
        <w:t>（元/平方米）</w:t>
      </w:r>
    </w:p>
    <w:p w:rsidR="006C13D5" w:rsidRDefault="00590CFF" w:rsidP="008F5417">
      <w:pPr>
        <w:spacing w:line="360" w:lineRule="auto"/>
        <w:ind w:firstLineChars="200" w:firstLine="560"/>
        <w:jc w:val="both"/>
        <w:rPr>
          <w:rFonts w:ascii="Arial" w:eastAsia="仿宋_GB2312" w:hAnsi="Arial" w:cs="Arial"/>
          <w:sz w:val="28"/>
        </w:rPr>
      </w:pPr>
      <w:r w:rsidRPr="00710B6F">
        <w:rPr>
          <w:rFonts w:ascii="Arial" w:eastAsia="仿宋_GB2312" w:hAnsi="Arial" w:cs="Arial" w:hint="eastAsia"/>
          <w:sz w:val="28"/>
        </w:rPr>
        <w:t>地下办公（公共服务设施）</w:t>
      </w:r>
      <w:r w:rsidR="001A078B">
        <w:rPr>
          <w:rFonts w:ascii="Arial" w:eastAsia="仿宋_GB2312" w:hAnsi="Arial" w:cs="Arial" w:hint="eastAsia"/>
          <w:sz w:val="28"/>
        </w:rPr>
        <w:t>用途</w:t>
      </w:r>
      <w:r w:rsidRPr="00710B6F">
        <w:rPr>
          <w:rFonts w:ascii="Arial" w:eastAsia="仿宋_GB2312" w:hAnsi="Arial" w:cs="Arial"/>
          <w:sz w:val="28"/>
        </w:rPr>
        <w:t>楼面</w:t>
      </w:r>
      <w:r w:rsidR="006C13D5">
        <w:rPr>
          <w:rFonts w:ascii="Arial" w:eastAsia="仿宋_GB2312" w:hAnsi="Arial" w:cs="Arial" w:hint="eastAsia"/>
          <w:sz w:val="28"/>
        </w:rPr>
        <w:t>政府土地出让收益</w:t>
      </w:r>
    </w:p>
    <w:p w:rsidR="001A078B" w:rsidRDefault="00590CFF" w:rsidP="008F5417">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Pr="005A3765">
        <w:rPr>
          <w:rFonts w:ascii="Arial" w:eastAsia="仿宋_GB2312" w:hAnsi="Arial" w:cs="Arial"/>
          <w:sz w:val="28"/>
          <w:szCs w:val="28"/>
        </w:rPr>
        <w:t>4668</w:t>
      </w:r>
      <w:r w:rsidR="008F5417">
        <w:rPr>
          <w:rFonts w:ascii="Arial" w:eastAsia="仿宋_GB2312" w:hAnsi="Arial" w:cs="Arial" w:hint="eastAsia"/>
          <w:sz w:val="28"/>
        </w:rPr>
        <w:t>×</w:t>
      </w:r>
      <w:r w:rsidR="008F5417">
        <w:rPr>
          <w:rFonts w:ascii="Arial" w:eastAsia="仿宋_GB2312" w:hAnsi="Arial" w:cs="Arial" w:hint="eastAsia"/>
          <w:sz w:val="28"/>
        </w:rPr>
        <w:t>25%</w:t>
      </w:r>
    </w:p>
    <w:p w:rsidR="00590CFF" w:rsidRPr="008F5417" w:rsidRDefault="008F5417" w:rsidP="006C13D5">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w:t>
      </w:r>
      <w:r w:rsidR="006B7009">
        <w:rPr>
          <w:rFonts w:ascii="Arial" w:eastAsia="仿宋_GB2312" w:hAnsi="Arial" w:cs="Arial" w:hint="eastAsia"/>
          <w:sz w:val="28"/>
        </w:rPr>
        <w:t>1167</w:t>
      </w:r>
      <w:r w:rsidR="00590CFF" w:rsidRPr="002D64C6">
        <w:rPr>
          <w:rFonts w:ascii="Arial" w:eastAsia="仿宋_GB2312" w:hAnsi="Arial" w:cs="Arial" w:hint="eastAsia"/>
          <w:sz w:val="28"/>
        </w:rPr>
        <w:t>（</w:t>
      </w:r>
      <w:r w:rsidR="00590CFF" w:rsidRPr="002D64C6">
        <w:rPr>
          <w:rFonts w:ascii="Arial" w:eastAsia="仿宋_GB2312" w:hAnsi="Arial" w:cs="Arial"/>
          <w:sz w:val="28"/>
        </w:rPr>
        <w:t>元</w:t>
      </w:r>
      <w:r w:rsidR="00590CFF" w:rsidRPr="002D64C6">
        <w:rPr>
          <w:rFonts w:ascii="Arial" w:eastAsia="仿宋_GB2312" w:hAnsi="Arial" w:cs="Arial"/>
          <w:sz w:val="28"/>
        </w:rPr>
        <w:t>/</w:t>
      </w:r>
      <w:r w:rsidR="00590CFF" w:rsidRPr="002D64C6">
        <w:rPr>
          <w:rFonts w:ascii="Arial" w:eastAsia="仿宋_GB2312" w:hAnsi="Arial" w:cs="Arial"/>
          <w:sz w:val="28"/>
        </w:rPr>
        <w:t>平方米</w:t>
      </w:r>
      <w:r w:rsidR="00590CFF" w:rsidRPr="002D64C6">
        <w:rPr>
          <w:rFonts w:ascii="Arial" w:eastAsia="仿宋_GB2312" w:hAnsi="Arial" w:cs="Arial" w:hint="eastAsia"/>
          <w:sz w:val="28"/>
        </w:rPr>
        <w:t>）</w:t>
      </w:r>
    </w:p>
    <w:p w:rsidR="006C13D5" w:rsidRDefault="00590CFF" w:rsidP="008F5417">
      <w:pPr>
        <w:spacing w:line="360" w:lineRule="auto"/>
        <w:ind w:firstLineChars="200" w:firstLine="560"/>
        <w:jc w:val="both"/>
        <w:rPr>
          <w:rFonts w:ascii="Arial" w:eastAsia="仿宋_GB2312" w:hAnsi="Arial" w:cs="Arial"/>
          <w:sz w:val="28"/>
        </w:rPr>
      </w:pPr>
      <w:r w:rsidRPr="00710B6F">
        <w:rPr>
          <w:rFonts w:ascii="Arial" w:eastAsia="仿宋_GB2312" w:hAnsi="Arial" w:cs="Arial" w:hint="eastAsia"/>
          <w:sz w:val="28"/>
        </w:rPr>
        <w:t>地上商业（配套）</w:t>
      </w:r>
      <w:r w:rsidR="001A078B">
        <w:rPr>
          <w:rFonts w:ascii="Arial" w:eastAsia="仿宋_GB2312" w:hAnsi="Arial" w:cs="Arial" w:hint="eastAsia"/>
          <w:sz w:val="28"/>
        </w:rPr>
        <w:t>用途</w:t>
      </w:r>
      <w:r w:rsidRPr="00710B6F">
        <w:rPr>
          <w:rFonts w:ascii="Arial" w:eastAsia="仿宋_GB2312" w:hAnsi="Arial" w:cs="Arial"/>
          <w:sz w:val="28"/>
        </w:rPr>
        <w:t>楼面</w:t>
      </w:r>
      <w:r w:rsidR="006C13D5">
        <w:rPr>
          <w:rFonts w:ascii="Arial" w:eastAsia="仿宋_GB2312" w:hAnsi="Arial" w:cs="Arial" w:hint="eastAsia"/>
          <w:sz w:val="28"/>
        </w:rPr>
        <w:t>政府土地出让收益</w:t>
      </w:r>
    </w:p>
    <w:p w:rsidR="001A078B" w:rsidRDefault="00590CFF" w:rsidP="008F5417">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szCs w:val="28"/>
        </w:rPr>
        <w:t>20260</w:t>
      </w:r>
      <w:r w:rsidR="008F5417">
        <w:rPr>
          <w:rFonts w:ascii="Arial" w:eastAsia="仿宋_GB2312" w:hAnsi="Arial" w:cs="Arial" w:hint="eastAsia"/>
          <w:sz w:val="28"/>
        </w:rPr>
        <w:t>×</w:t>
      </w:r>
      <w:r w:rsidR="008F5417">
        <w:rPr>
          <w:rFonts w:ascii="Arial" w:eastAsia="仿宋_GB2312" w:hAnsi="Arial" w:cs="Arial" w:hint="eastAsia"/>
          <w:sz w:val="28"/>
        </w:rPr>
        <w:t>25%</w:t>
      </w:r>
    </w:p>
    <w:p w:rsidR="00590CFF" w:rsidRDefault="008F5417" w:rsidP="006C13D5">
      <w:pPr>
        <w:spacing w:line="360" w:lineRule="auto"/>
        <w:ind w:firstLineChars="200" w:firstLine="560"/>
        <w:jc w:val="both"/>
        <w:rPr>
          <w:rFonts w:ascii="仿宋_GB2312" w:eastAsia="仿宋_GB2312" w:hAnsi="仿宋"/>
          <w:color w:val="000000"/>
          <w:sz w:val="28"/>
        </w:rPr>
      </w:pPr>
      <w:r>
        <w:rPr>
          <w:rFonts w:ascii="Arial" w:eastAsia="仿宋_GB2312" w:hAnsi="Arial" w:cs="Arial" w:hint="eastAsia"/>
          <w:sz w:val="28"/>
        </w:rPr>
        <w:t>=506</w:t>
      </w:r>
      <w:r w:rsidR="00BA5147">
        <w:rPr>
          <w:rFonts w:ascii="Arial" w:eastAsia="仿宋_GB2312" w:hAnsi="Arial" w:cs="Arial" w:hint="eastAsia"/>
          <w:sz w:val="28"/>
        </w:rPr>
        <w:t>5</w:t>
      </w:r>
      <w:r w:rsidR="00590CFF" w:rsidRPr="002D64C6">
        <w:rPr>
          <w:rFonts w:ascii="仿宋_GB2312" w:eastAsia="仿宋_GB2312" w:hAnsi="仿宋" w:hint="eastAsia"/>
          <w:color w:val="000000"/>
          <w:sz w:val="28"/>
        </w:rPr>
        <w:t>（元/平方米）</w:t>
      </w:r>
    </w:p>
    <w:p w:rsidR="006C13D5" w:rsidRPr="008F5417" w:rsidRDefault="006C13D5" w:rsidP="006C13D5">
      <w:pPr>
        <w:spacing w:line="360" w:lineRule="auto"/>
        <w:ind w:firstLineChars="200" w:firstLine="560"/>
        <w:jc w:val="both"/>
        <w:rPr>
          <w:rFonts w:ascii="Arial" w:eastAsia="仿宋_GB2312" w:hAnsi="Arial" w:cs="Arial"/>
          <w:sz w:val="28"/>
          <w:szCs w:val="28"/>
        </w:rPr>
      </w:pPr>
    </w:p>
    <w:p w:rsidR="006C13D5" w:rsidRDefault="00590CFF" w:rsidP="006B7009">
      <w:pPr>
        <w:spacing w:line="360" w:lineRule="auto"/>
        <w:ind w:firstLineChars="200" w:firstLine="560"/>
        <w:jc w:val="both"/>
        <w:rPr>
          <w:rFonts w:ascii="Arial" w:eastAsia="仿宋_GB2312" w:hAnsi="Arial" w:cs="Arial"/>
          <w:sz w:val="28"/>
        </w:rPr>
      </w:pPr>
      <w:r w:rsidRPr="002D64C6">
        <w:rPr>
          <w:rFonts w:ascii="仿宋_GB2312" w:eastAsia="仿宋_GB2312" w:hAnsi="华文仿宋" w:hint="eastAsia"/>
          <w:sz w:val="28"/>
          <w:szCs w:val="28"/>
        </w:rPr>
        <w:lastRenderedPageBreak/>
        <w:t>地下商业（配套）</w:t>
      </w:r>
      <w:r w:rsidR="001A078B">
        <w:rPr>
          <w:rFonts w:ascii="Arial" w:eastAsia="仿宋_GB2312" w:hAnsi="Arial" w:cs="Arial" w:hint="eastAsia"/>
          <w:sz w:val="28"/>
        </w:rPr>
        <w:t>用途</w:t>
      </w:r>
      <w:r w:rsidRPr="002D64C6">
        <w:rPr>
          <w:rFonts w:ascii="仿宋_GB2312" w:eastAsia="仿宋_GB2312" w:hAnsi="华文仿宋" w:hint="eastAsia"/>
          <w:sz w:val="28"/>
          <w:szCs w:val="28"/>
        </w:rPr>
        <w:t>楼面</w:t>
      </w:r>
      <w:r w:rsidR="006C13D5">
        <w:rPr>
          <w:rFonts w:ascii="Arial" w:eastAsia="仿宋_GB2312" w:hAnsi="Arial" w:cs="Arial" w:hint="eastAsia"/>
          <w:sz w:val="28"/>
        </w:rPr>
        <w:t>政府土地出让收益</w:t>
      </w:r>
    </w:p>
    <w:p w:rsidR="001A078B" w:rsidRDefault="00590CFF" w:rsidP="006B7009">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6B7009">
        <w:rPr>
          <w:rFonts w:ascii="Arial" w:eastAsia="仿宋_GB2312" w:hAnsi="Arial" w:cs="Arial" w:hint="eastAsia"/>
          <w:sz w:val="28"/>
          <w:szCs w:val="28"/>
        </w:rPr>
        <w:t>13123</w:t>
      </w:r>
      <w:r w:rsidR="006B7009">
        <w:rPr>
          <w:rFonts w:ascii="Arial" w:eastAsia="仿宋_GB2312" w:hAnsi="Arial" w:cs="Arial" w:hint="eastAsia"/>
          <w:sz w:val="28"/>
        </w:rPr>
        <w:t>×</w:t>
      </w:r>
      <w:r w:rsidR="006B7009">
        <w:rPr>
          <w:rFonts w:ascii="Arial" w:eastAsia="仿宋_GB2312" w:hAnsi="Arial" w:cs="Arial" w:hint="eastAsia"/>
          <w:sz w:val="28"/>
        </w:rPr>
        <w:t>25%</w:t>
      </w:r>
    </w:p>
    <w:p w:rsidR="00590CFF" w:rsidRPr="00590CFF" w:rsidRDefault="006B7009" w:rsidP="006C13D5">
      <w:pPr>
        <w:spacing w:line="360" w:lineRule="auto"/>
        <w:ind w:firstLineChars="200" w:firstLine="560"/>
        <w:jc w:val="both"/>
        <w:rPr>
          <w:rFonts w:ascii="仿宋_GB2312" w:eastAsia="仿宋_GB2312" w:hAnsi="华文仿宋"/>
          <w:sz w:val="28"/>
          <w:szCs w:val="28"/>
        </w:rPr>
      </w:pPr>
      <w:r>
        <w:rPr>
          <w:rFonts w:ascii="Arial" w:eastAsia="仿宋_GB2312" w:hAnsi="Arial" w:cs="Arial" w:hint="eastAsia"/>
          <w:sz w:val="28"/>
        </w:rPr>
        <w:t>=3281</w:t>
      </w:r>
      <w:r w:rsidR="00590CFF" w:rsidRPr="002D64C6">
        <w:rPr>
          <w:rFonts w:ascii="Arial" w:eastAsia="仿宋_GB2312" w:hAnsi="Arial" w:cs="Arial" w:hint="eastAsia"/>
          <w:sz w:val="28"/>
        </w:rPr>
        <w:t>（</w:t>
      </w:r>
      <w:r w:rsidR="00590CFF" w:rsidRPr="002D64C6">
        <w:rPr>
          <w:rFonts w:ascii="Arial" w:eastAsia="仿宋_GB2312" w:hAnsi="Arial" w:cs="Arial"/>
          <w:sz w:val="28"/>
        </w:rPr>
        <w:t>元</w:t>
      </w:r>
      <w:r w:rsidR="00590CFF" w:rsidRPr="002D64C6">
        <w:rPr>
          <w:rFonts w:ascii="Arial" w:eastAsia="仿宋_GB2312" w:hAnsi="Arial" w:cs="Arial"/>
          <w:sz w:val="28"/>
        </w:rPr>
        <w:t>/</w:t>
      </w:r>
      <w:r w:rsidR="00590CFF" w:rsidRPr="002D64C6">
        <w:rPr>
          <w:rFonts w:ascii="Arial" w:eastAsia="仿宋_GB2312" w:hAnsi="Arial" w:cs="Arial"/>
          <w:sz w:val="28"/>
        </w:rPr>
        <w:t>平方米</w:t>
      </w:r>
      <w:r w:rsidR="00590CFF" w:rsidRPr="002D64C6">
        <w:rPr>
          <w:rFonts w:ascii="Arial" w:eastAsia="仿宋_GB2312" w:hAnsi="Arial" w:cs="Arial" w:hint="eastAsia"/>
          <w:sz w:val="28"/>
        </w:rPr>
        <w:t>）</w:t>
      </w:r>
    </w:p>
    <w:p w:rsidR="006C13D5" w:rsidRDefault="00590CFF" w:rsidP="00590CFF">
      <w:pPr>
        <w:spacing w:line="360" w:lineRule="auto"/>
        <w:ind w:firstLineChars="200" w:firstLine="560"/>
        <w:jc w:val="both"/>
        <w:rPr>
          <w:rFonts w:ascii="Arial" w:eastAsia="仿宋_GB2312" w:hAnsi="Arial" w:cs="Arial"/>
          <w:sz w:val="28"/>
        </w:rPr>
      </w:pPr>
      <w:r w:rsidRPr="00710B6F">
        <w:rPr>
          <w:rFonts w:ascii="Arial" w:eastAsia="仿宋_GB2312" w:hAnsi="Arial" w:cs="Arial" w:hint="eastAsia"/>
          <w:sz w:val="28"/>
        </w:rPr>
        <w:t>地下仓储</w:t>
      </w:r>
      <w:r w:rsidR="001A078B">
        <w:rPr>
          <w:rFonts w:ascii="Arial" w:eastAsia="仿宋_GB2312" w:hAnsi="Arial" w:cs="Arial" w:hint="eastAsia"/>
          <w:sz w:val="28"/>
        </w:rPr>
        <w:t>用途</w:t>
      </w:r>
      <w:r w:rsidRPr="00710B6F">
        <w:rPr>
          <w:rFonts w:ascii="Arial" w:eastAsia="仿宋_GB2312" w:hAnsi="Arial" w:cs="Arial" w:hint="eastAsia"/>
          <w:sz w:val="28"/>
        </w:rPr>
        <w:t>楼面</w:t>
      </w:r>
      <w:r w:rsidR="006C13D5">
        <w:rPr>
          <w:rFonts w:ascii="Arial" w:eastAsia="仿宋_GB2312" w:hAnsi="Arial" w:cs="Arial" w:hint="eastAsia"/>
          <w:sz w:val="28"/>
        </w:rPr>
        <w:t>政府土地出让收益</w:t>
      </w:r>
    </w:p>
    <w:p w:rsidR="001A078B" w:rsidRDefault="00590CFF" w:rsidP="00590CF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szCs w:val="28"/>
        </w:rPr>
        <w:t>8336</w:t>
      </w:r>
      <w:r w:rsidR="006B7009">
        <w:rPr>
          <w:rFonts w:ascii="Arial" w:eastAsia="仿宋_GB2312" w:hAnsi="Arial" w:cs="Arial" w:hint="eastAsia"/>
          <w:sz w:val="28"/>
        </w:rPr>
        <w:t>×</w:t>
      </w:r>
      <w:r w:rsidR="006B7009">
        <w:rPr>
          <w:rFonts w:ascii="Arial" w:eastAsia="仿宋_GB2312" w:hAnsi="Arial" w:cs="Arial" w:hint="eastAsia"/>
          <w:sz w:val="28"/>
        </w:rPr>
        <w:t>25%</w:t>
      </w:r>
    </w:p>
    <w:p w:rsidR="00590CFF" w:rsidRPr="005A3765" w:rsidRDefault="006B7009" w:rsidP="006C13D5">
      <w:pPr>
        <w:spacing w:line="360" w:lineRule="auto"/>
        <w:ind w:firstLineChars="200" w:firstLine="560"/>
        <w:jc w:val="both"/>
        <w:rPr>
          <w:rFonts w:ascii="Arial" w:eastAsia="仿宋_GB2312" w:hAnsi="Arial"/>
          <w:color w:val="000000"/>
          <w:sz w:val="28"/>
        </w:rPr>
      </w:pPr>
      <w:r>
        <w:rPr>
          <w:rFonts w:ascii="Arial" w:eastAsia="仿宋_GB2312" w:hAnsi="Arial" w:cs="Arial" w:hint="eastAsia"/>
          <w:sz w:val="28"/>
        </w:rPr>
        <w:t>=2084</w:t>
      </w:r>
      <w:r w:rsidR="00590CFF" w:rsidRPr="002D64C6">
        <w:rPr>
          <w:rFonts w:ascii="仿宋_GB2312" w:eastAsia="仿宋_GB2312" w:hAnsi="仿宋" w:hint="eastAsia"/>
          <w:color w:val="000000"/>
          <w:sz w:val="28"/>
        </w:rPr>
        <w:t>（元/平方米）</w:t>
      </w:r>
    </w:p>
    <w:p w:rsidR="006C13D5" w:rsidRDefault="00590CFF" w:rsidP="00FC0400">
      <w:pPr>
        <w:spacing w:beforeLines="50" w:line="360" w:lineRule="auto"/>
        <w:ind w:firstLineChars="200" w:firstLine="560"/>
        <w:jc w:val="both"/>
        <w:rPr>
          <w:rFonts w:ascii="Arial" w:eastAsia="仿宋_GB2312" w:hAnsi="Arial" w:cs="Arial"/>
          <w:sz w:val="28"/>
        </w:rPr>
      </w:pPr>
      <w:r w:rsidRPr="002D64C6">
        <w:rPr>
          <w:rFonts w:ascii="Arial" w:eastAsia="仿宋_GB2312" w:hAnsi="Arial" w:cs="Arial" w:hint="eastAsia"/>
          <w:sz w:val="28"/>
        </w:rPr>
        <w:t>地下车库用途楼面</w:t>
      </w:r>
      <w:r w:rsidR="006C13D5">
        <w:rPr>
          <w:rFonts w:ascii="Arial" w:eastAsia="仿宋_GB2312" w:hAnsi="Arial" w:cs="Arial" w:hint="eastAsia"/>
          <w:sz w:val="28"/>
        </w:rPr>
        <w:t>政府土地出让收益</w:t>
      </w:r>
    </w:p>
    <w:p w:rsidR="001A078B" w:rsidRDefault="00590CFF" w:rsidP="00FC0400">
      <w:pPr>
        <w:spacing w:beforeLines="50" w:line="360" w:lineRule="auto"/>
        <w:ind w:firstLineChars="200" w:firstLine="560"/>
        <w:jc w:val="both"/>
        <w:rPr>
          <w:rFonts w:ascii="Arial" w:eastAsia="仿宋_GB2312" w:hAnsi="Arial" w:cs="Arial"/>
          <w:sz w:val="28"/>
        </w:rPr>
      </w:pPr>
      <w:r w:rsidRPr="002D64C6">
        <w:rPr>
          <w:rFonts w:ascii="Arial" w:eastAsia="仿宋_GB2312" w:hAnsi="Arial" w:cs="Arial" w:hint="eastAsia"/>
          <w:sz w:val="28"/>
        </w:rPr>
        <w:t>=</w:t>
      </w:r>
      <w:r>
        <w:rPr>
          <w:rFonts w:ascii="Arial" w:eastAsia="仿宋_GB2312" w:hAnsi="Arial" w:cs="Arial" w:hint="eastAsia"/>
          <w:sz w:val="28"/>
        </w:rPr>
        <w:t>6669</w:t>
      </w:r>
      <w:r w:rsidR="006B7009">
        <w:rPr>
          <w:rFonts w:ascii="Arial" w:eastAsia="仿宋_GB2312" w:hAnsi="Arial" w:cs="Arial" w:hint="eastAsia"/>
          <w:sz w:val="28"/>
        </w:rPr>
        <w:t>×</w:t>
      </w:r>
      <w:r w:rsidR="006B7009">
        <w:rPr>
          <w:rFonts w:ascii="Arial" w:eastAsia="仿宋_GB2312" w:hAnsi="Arial" w:cs="Arial" w:hint="eastAsia"/>
          <w:sz w:val="28"/>
        </w:rPr>
        <w:t>25%</w:t>
      </w:r>
    </w:p>
    <w:p w:rsidR="00590CFF" w:rsidRPr="002D64C6" w:rsidRDefault="006B7009" w:rsidP="00FC0400">
      <w:pPr>
        <w:spacing w:beforeLines="50" w:line="360" w:lineRule="auto"/>
        <w:ind w:firstLineChars="200" w:firstLine="560"/>
        <w:jc w:val="both"/>
        <w:rPr>
          <w:rFonts w:ascii="Arial" w:eastAsia="仿宋_GB2312" w:hAnsi="Arial" w:cs="Arial"/>
          <w:sz w:val="28"/>
        </w:rPr>
      </w:pPr>
      <w:r>
        <w:rPr>
          <w:rFonts w:ascii="Arial" w:eastAsia="仿宋_GB2312" w:hAnsi="Arial" w:cs="Arial" w:hint="eastAsia"/>
          <w:sz w:val="28"/>
        </w:rPr>
        <w:t>=1667</w:t>
      </w:r>
      <w:r w:rsidR="00590CFF" w:rsidRPr="002D64C6">
        <w:rPr>
          <w:rFonts w:ascii="Arial" w:eastAsia="仿宋_GB2312" w:hAnsi="Arial" w:cs="Arial"/>
          <w:sz w:val="28"/>
        </w:rPr>
        <w:t>（元</w:t>
      </w:r>
      <w:r w:rsidR="00590CFF" w:rsidRPr="002D64C6">
        <w:rPr>
          <w:rFonts w:ascii="Arial" w:eastAsia="仿宋_GB2312" w:hAnsi="Arial" w:cs="Arial"/>
          <w:sz w:val="28"/>
        </w:rPr>
        <w:t>/</w:t>
      </w:r>
      <w:r w:rsidR="00590CFF" w:rsidRPr="002D64C6">
        <w:rPr>
          <w:rFonts w:ascii="Arial" w:eastAsia="仿宋_GB2312" w:hAnsi="Arial" w:cs="Arial"/>
          <w:sz w:val="28"/>
        </w:rPr>
        <w:t>平方米）</w:t>
      </w:r>
    </w:p>
    <w:p w:rsidR="0051117F" w:rsidRPr="002D64C6" w:rsidRDefault="0051117F" w:rsidP="007803ED">
      <w:pPr>
        <w:spacing w:line="360" w:lineRule="auto"/>
        <w:ind w:firstLineChars="200" w:firstLine="560"/>
        <w:jc w:val="both"/>
        <w:rPr>
          <w:rFonts w:ascii="仿宋_GB2312" w:eastAsia="仿宋_GB2312" w:hAnsi="仿宋"/>
          <w:color w:val="000000"/>
          <w:sz w:val="28"/>
        </w:rPr>
      </w:pPr>
    </w:p>
    <w:p w:rsidR="00EF5F23" w:rsidRPr="001A078B" w:rsidRDefault="001A078B" w:rsidP="00EF5F23">
      <w:pPr>
        <w:spacing w:line="360" w:lineRule="auto"/>
        <w:ind w:firstLine="555"/>
        <w:rPr>
          <w:rFonts w:ascii="Arial" w:eastAsia="仿宋_GB2312" w:hAnsi="Arial" w:cs="Arial"/>
          <w:b/>
          <w:sz w:val="28"/>
          <w:szCs w:val="28"/>
        </w:rPr>
      </w:pPr>
      <w:r>
        <w:rPr>
          <w:rFonts w:ascii="Arial" w:eastAsia="仿宋_GB2312" w:hAnsi="Arial" w:cs="Arial" w:hint="eastAsia"/>
          <w:b/>
          <w:sz w:val="28"/>
          <w:szCs w:val="28"/>
        </w:rPr>
        <w:t>五</w:t>
      </w:r>
      <w:r w:rsidRPr="001A078B">
        <w:rPr>
          <w:rFonts w:ascii="Arial" w:eastAsia="仿宋_GB2312" w:hAnsi="Arial" w:cs="Arial" w:hint="eastAsia"/>
          <w:b/>
          <w:sz w:val="28"/>
          <w:szCs w:val="28"/>
        </w:rPr>
        <w:t>、</w:t>
      </w:r>
      <w:r w:rsidR="00EF5F23" w:rsidRPr="001A078B">
        <w:rPr>
          <w:rFonts w:ascii="Arial" w:eastAsia="仿宋_GB2312" w:hAnsi="Arial" w:cs="Arial" w:hint="eastAsia"/>
          <w:b/>
          <w:sz w:val="28"/>
          <w:szCs w:val="28"/>
        </w:rPr>
        <w:t>估价结果的确定</w:t>
      </w:r>
    </w:p>
    <w:p w:rsidR="00F243DA" w:rsidRDefault="009636D6" w:rsidP="006C13D5">
      <w:pPr>
        <w:spacing w:line="360" w:lineRule="auto"/>
        <w:ind w:firstLineChars="200" w:firstLine="560"/>
        <w:jc w:val="both"/>
        <w:rPr>
          <w:rFonts w:ascii="仿宋_GB2312" w:eastAsia="仿宋_GB2312" w:hAnsi="Arial"/>
          <w:sz w:val="28"/>
        </w:rPr>
      </w:pPr>
      <w:r w:rsidRPr="002D64C6">
        <w:rPr>
          <w:rFonts w:ascii="仿宋_GB2312" w:eastAsia="仿宋_GB2312" w:hint="eastAsia"/>
          <w:kern w:val="2"/>
          <w:sz w:val="28"/>
        </w:rPr>
        <w:t>评估专业人员根据估价的目的，按照估价的程序，采用科学的估价方法（基准地价系数修正法和剩余法），在认真分析现有资料的基础上，通过仔细测算和认真分析各种影响</w:t>
      </w:r>
      <w:r w:rsidRPr="002D64C6">
        <w:rPr>
          <w:rFonts w:ascii="仿宋_GB2312" w:eastAsia="仿宋_GB2312" w:hint="eastAsia"/>
          <w:sz w:val="28"/>
        </w:rPr>
        <w:t>土地</w:t>
      </w:r>
      <w:r w:rsidRPr="002D64C6">
        <w:rPr>
          <w:rFonts w:ascii="仿宋_GB2312" w:eastAsia="仿宋_GB2312" w:hint="eastAsia"/>
          <w:kern w:val="2"/>
          <w:sz w:val="28"/>
        </w:rPr>
        <w:t>价格的因素</w:t>
      </w:r>
      <w:r w:rsidRPr="002D64C6">
        <w:rPr>
          <w:rFonts w:ascii="仿宋_GB2312" w:eastAsia="仿宋_GB2312"/>
          <w:kern w:val="2"/>
          <w:sz w:val="28"/>
        </w:rPr>
        <w:t>，</w:t>
      </w:r>
      <w:r w:rsidRPr="002D64C6">
        <w:rPr>
          <w:rFonts w:ascii="仿宋_GB2312" w:eastAsia="仿宋_GB2312" w:hint="eastAsia"/>
          <w:kern w:val="2"/>
          <w:sz w:val="28"/>
        </w:rPr>
        <w:t>确定</w:t>
      </w:r>
      <w:r w:rsidRPr="002D64C6">
        <w:rPr>
          <w:rFonts w:ascii="仿宋_GB2312" w:eastAsia="仿宋_GB2312" w:hAnsi="Arial" w:hint="eastAsia"/>
          <w:sz w:val="28"/>
        </w:rPr>
        <w:t>估价对象于估价期日</w:t>
      </w:r>
      <w:r w:rsidRPr="002D64C6">
        <w:rPr>
          <w:rFonts w:ascii="仿宋_GB2312" w:eastAsia="仿宋_GB2312" w:hint="eastAsia"/>
          <w:sz w:val="28"/>
        </w:rPr>
        <w:t>的出让国有建设用地使用权</w:t>
      </w:r>
      <w:r w:rsidRPr="002D64C6">
        <w:rPr>
          <w:rFonts w:ascii="仿宋_GB2312" w:eastAsia="仿宋_GB2312" w:hAnsi="Arial" w:hint="eastAsia"/>
          <w:sz w:val="28"/>
        </w:rPr>
        <w:t>评估价格为（币种：人民币）：</w:t>
      </w:r>
    </w:p>
    <w:p w:rsidR="006C13D5" w:rsidRDefault="006C13D5" w:rsidP="006C13D5">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（转下页）</w:t>
      </w:r>
    </w:p>
    <w:p w:rsidR="006C13D5" w:rsidRDefault="006C13D5" w:rsidP="006C13D5">
      <w:pPr>
        <w:spacing w:line="360" w:lineRule="auto"/>
        <w:ind w:firstLineChars="200" w:firstLine="560"/>
        <w:jc w:val="both"/>
        <w:rPr>
          <w:rFonts w:ascii="仿宋_GB2312" w:eastAsia="仿宋_GB2312" w:hAnsi="Arial"/>
          <w:sz w:val="28"/>
        </w:rPr>
      </w:pPr>
    </w:p>
    <w:p w:rsidR="006C13D5" w:rsidRDefault="006C13D5" w:rsidP="006C13D5">
      <w:pPr>
        <w:spacing w:line="360" w:lineRule="auto"/>
        <w:ind w:firstLineChars="200" w:firstLine="560"/>
        <w:jc w:val="both"/>
        <w:rPr>
          <w:rFonts w:ascii="仿宋_GB2312" w:eastAsia="仿宋_GB2312" w:hAnsi="Arial"/>
          <w:sz w:val="28"/>
        </w:rPr>
      </w:pPr>
    </w:p>
    <w:p w:rsidR="006C13D5" w:rsidRDefault="006C13D5" w:rsidP="006C13D5">
      <w:pPr>
        <w:spacing w:line="360" w:lineRule="auto"/>
        <w:ind w:firstLineChars="200" w:firstLine="560"/>
        <w:jc w:val="both"/>
        <w:rPr>
          <w:rFonts w:ascii="仿宋_GB2312" w:eastAsia="仿宋_GB2312" w:hAnsi="Arial"/>
          <w:sz w:val="28"/>
        </w:rPr>
      </w:pPr>
    </w:p>
    <w:p w:rsidR="006C13D5" w:rsidRDefault="006C13D5" w:rsidP="006C13D5">
      <w:pPr>
        <w:spacing w:line="360" w:lineRule="auto"/>
        <w:ind w:firstLineChars="200" w:firstLine="560"/>
        <w:jc w:val="both"/>
        <w:rPr>
          <w:rFonts w:ascii="仿宋_GB2312" w:eastAsia="仿宋_GB2312" w:hAnsi="Arial"/>
          <w:sz w:val="28"/>
        </w:rPr>
      </w:pPr>
    </w:p>
    <w:p w:rsidR="006C13D5" w:rsidRDefault="006C13D5" w:rsidP="006C13D5">
      <w:pPr>
        <w:spacing w:line="360" w:lineRule="auto"/>
        <w:ind w:firstLineChars="200" w:firstLine="560"/>
        <w:jc w:val="both"/>
        <w:rPr>
          <w:rFonts w:ascii="仿宋_GB2312" w:eastAsia="仿宋_GB2312" w:hAnsi="Arial"/>
          <w:sz w:val="28"/>
        </w:rPr>
      </w:pPr>
    </w:p>
    <w:p w:rsidR="006C13D5" w:rsidRDefault="006C13D5" w:rsidP="006C13D5">
      <w:pPr>
        <w:spacing w:line="360" w:lineRule="auto"/>
        <w:ind w:firstLineChars="200" w:firstLine="560"/>
        <w:jc w:val="both"/>
        <w:rPr>
          <w:rFonts w:ascii="仿宋_GB2312" w:eastAsia="仿宋_GB2312" w:hAnsi="Arial"/>
          <w:sz w:val="28"/>
        </w:rPr>
      </w:pPr>
    </w:p>
    <w:p w:rsidR="006C13D5" w:rsidRDefault="006C13D5" w:rsidP="006C13D5">
      <w:pPr>
        <w:spacing w:line="360" w:lineRule="auto"/>
        <w:ind w:firstLineChars="200" w:firstLine="560"/>
        <w:jc w:val="both"/>
        <w:rPr>
          <w:rFonts w:ascii="仿宋_GB2312" w:eastAsia="仿宋_GB2312" w:hAnsi="Arial"/>
          <w:sz w:val="28"/>
        </w:rPr>
      </w:pPr>
    </w:p>
    <w:p w:rsidR="006C13D5" w:rsidRDefault="006C13D5" w:rsidP="006C13D5">
      <w:pPr>
        <w:spacing w:line="360" w:lineRule="auto"/>
        <w:ind w:firstLineChars="200" w:firstLine="560"/>
        <w:jc w:val="both"/>
        <w:rPr>
          <w:rFonts w:ascii="仿宋_GB2312" w:eastAsia="仿宋_GB2312" w:hAnsi="Arial"/>
          <w:sz w:val="28"/>
        </w:rPr>
      </w:pPr>
    </w:p>
    <w:p w:rsidR="006C13D5" w:rsidRDefault="006C13D5" w:rsidP="006C13D5">
      <w:pPr>
        <w:spacing w:line="360" w:lineRule="auto"/>
        <w:ind w:firstLineChars="200" w:firstLine="562"/>
        <w:jc w:val="both"/>
        <w:rPr>
          <w:rFonts w:ascii="仿宋_GB2312" w:eastAsia="仿宋_GB2312" w:hAnsi="华文仿宋"/>
          <w:b/>
          <w:sz w:val="28"/>
          <w:szCs w:val="28"/>
        </w:rPr>
      </w:pPr>
    </w:p>
    <w:p w:rsidR="00591D44" w:rsidRDefault="00591D44" w:rsidP="00591D44">
      <w:pPr>
        <w:snapToGrid w:val="0"/>
        <w:ind w:firstLine="556"/>
        <w:rPr>
          <w:rFonts w:ascii="仿宋_GB2312" w:eastAsia="仿宋_GB2312" w:hAnsi="华文仿宋"/>
          <w:b/>
          <w:sz w:val="28"/>
          <w:szCs w:val="28"/>
        </w:rPr>
      </w:pPr>
      <w:r w:rsidRPr="002D64C6">
        <w:rPr>
          <w:rFonts w:ascii="仿宋_GB2312" w:eastAsia="仿宋_GB2312" w:hAnsi="华文仿宋" w:hint="eastAsia"/>
          <w:b/>
          <w:sz w:val="28"/>
          <w:szCs w:val="28"/>
        </w:rPr>
        <w:lastRenderedPageBreak/>
        <w:sym w:font="Wingdings 2" w:char="F0C3"/>
      </w:r>
      <w:r w:rsidRPr="002D64C6">
        <w:rPr>
          <w:rFonts w:ascii="仿宋_GB2312" w:eastAsia="仿宋_GB2312" w:hAnsi="华文仿宋" w:hint="eastAsia"/>
          <w:b/>
          <w:sz w:val="28"/>
          <w:szCs w:val="28"/>
        </w:rPr>
        <w:t>熟地价</w:t>
      </w:r>
    </w:p>
    <w:tbl>
      <w:tblPr>
        <w:tblW w:w="0" w:type="auto"/>
        <w:tblLook w:val="04A0"/>
      </w:tblPr>
      <w:tblGrid>
        <w:gridCol w:w="685"/>
        <w:gridCol w:w="2965"/>
        <w:gridCol w:w="1351"/>
        <w:gridCol w:w="1277"/>
        <w:gridCol w:w="1618"/>
        <w:gridCol w:w="1619"/>
      </w:tblGrid>
      <w:tr w:rsidR="00591D44" w:rsidRPr="00F243DA" w:rsidTr="00591D44">
        <w:trPr>
          <w:trHeight w:val="1320"/>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部位</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用途</w:t>
            </w:r>
          </w:p>
        </w:tc>
        <w:tc>
          <w:tcPr>
            <w:tcW w:w="0" w:type="auto"/>
            <w:tcBorders>
              <w:top w:val="single" w:sz="8" w:space="0" w:color="auto"/>
              <w:left w:val="nil"/>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出让建筑</w:t>
            </w:r>
          </w:p>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面积</w:t>
            </w:r>
          </w:p>
          <w:p w:rsidR="00591D44" w:rsidRPr="00F243DA" w:rsidRDefault="00591D44" w:rsidP="00591D44">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0" w:type="auto"/>
            <w:tcBorders>
              <w:top w:val="single" w:sz="8" w:space="0" w:color="auto"/>
              <w:left w:val="nil"/>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楼面熟地</w:t>
            </w:r>
          </w:p>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单价</w:t>
            </w:r>
          </w:p>
          <w:p w:rsidR="00591D44" w:rsidRPr="00F243DA" w:rsidRDefault="00591D44" w:rsidP="00591D44">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（元/</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0" w:type="auto"/>
            <w:tcBorders>
              <w:top w:val="single" w:sz="8" w:space="0" w:color="auto"/>
              <w:left w:val="nil"/>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熟地总价</w:t>
            </w:r>
          </w:p>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(万元）</w:t>
            </w:r>
          </w:p>
        </w:tc>
        <w:tc>
          <w:tcPr>
            <w:tcW w:w="0" w:type="auto"/>
            <w:tcBorders>
              <w:top w:val="single" w:sz="8" w:space="0" w:color="auto"/>
              <w:left w:val="nil"/>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地面熟地单价</w:t>
            </w:r>
          </w:p>
          <w:p w:rsidR="00591D44" w:rsidRPr="00F243DA"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（元/</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r>
      <w:tr w:rsidR="00591D44" w:rsidRPr="00F243DA" w:rsidTr="00591D44">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地上</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商业（配套）</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30458.71</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20260</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61709.3465</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15233</w:t>
            </w:r>
          </w:p>
        </w:tc>
      </w:tr>
      <w:tr w:rsidR="00591D44" w:rsidRPr="00F243DA" w:rsidTr="00591D44">
        <w:trPr>
          <w:trHeight w:val="585"/>
        </w:trPr>
        <w:tc>
          <w:tcPr>
            <w:tcW w:w="0" w:type="auto"/>
            <w:vMerge/>
            <w:tcBorders>
              <w:top w:val="nil"/>
              <w:left w:val="single" w:sz="8" w:space="0" w:color="auto"/>
              <w:bottom w:val="single" w:sz="8" w:space="0" w:color="000000"/>
              <w:right w:val="single" w:sz="8" w:space="0" w:color="auto"/>
            </w:tcBorders>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办公（公共服务设施）</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1728.05</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19819</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3424.8223</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14902</w:t>
            </w:r>
          </w:p>
        </w:tc>
      </w:tr>
      <w:tr w:rsidR="00591D44" w:rsidRPr="00F243DA" w:rsidTr="00591D44">
        <w:trPr>
          <w:trHeight w:val="533"/>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w:t>
            </w:r>
          </w:p>
        </w:tc>
        <w:tc>
          <w:tcPr>
            <w:tcW w:w="0" w:type="auto"/>
            <w:tcBorders>
              <w:top w:val="nil"/>
              <w:left w:val="nil"/>
              <w:right w:val="single" w:sz="8" w:space="0" w:color="auto"/>
            </w:tcBorders>
            <w:shd w:val="clear" w:color="auto" w:fill="auto"/>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地下商业（配套）</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2980.72</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13123</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3911.5989</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9867</w:t>
            </w:r>
          </w:p>
        </w:tc>
      </w:tr>
      <w:tr w:rsidR="00591D44" w:rsidRPr="00F243DA" w:rsidTr="00591D44">
        <w:trPr>
          <w:trHeight w:val="542"/>
        </w:trPr>
        <w:tc>
          <w:tcPr>
            <w:tcW w:w="0" w:type="auto"/>
            <w:vMerge/>
            <w:tcBorders>
              <w:top w:val="nil"/>
              <w:left w:val="single" w:sz="8" w:space="0" w:color="auto"/>
              <w:bottom w:val="single" w:sz="8" w:space="0" w:color="000000"/>
              <w:right w:val="single" w:sz="8" w:space="0" w:color="auto"/>
            </w:tcBorders>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地下办公（公共服务设施）</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682.2</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4668</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318.451</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3510</w:t>
            </w:r>
          </w:p>
        </w:tc>
      </w:tr>
      <w:tr w:rsidR="00591D44" w:rsidRPr="00F243DA" w:rsidTr="00591D44">
        <w:trPr>
          <w:trHeight w:val="537"/>
        </w:trPr>
        <w:tc>
          <w:tcPr>
            <w:tcW w:w="0" w:type="auto"/>
            <w:vMerge/>
            <w:tcBorders>
              <w:top w:val="nil"/>
              <w:left w:val="single" w:sz="8" w:space="0" w:color="auto"/>
              <w:bottom w:val="single" w:sz="8" w:space="0" w:color="000000"/>
              <w:right w:val="single" w:sz="8" w:space="0" w:color="auto"/>
            </w:tcBorders>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地下仓储</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23553.7</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8336</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19634.3643</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6268</w:t>
            </w:r>
          </w:p>
        </w:tc>
      </w:tr>
      <w:tr w:rsidR="00591D44" w:rsidRPr="00F243DA" w:rsidTr="00591D44">
        <w:trPr>
          <w:trHeight w:val="559"/>
        </w:trPr>
        <w:tc>
          <w:tcPr>
            <w:tcW w:w="0" w:type="auto"/>
            <w:vMerge/>
            <w:tcBorders>
              <w:top w:val="nil"/>
              <w:left w:val="single" w:sz="8" w:space="0" w:color="auto"/>
              <w:bottom w:val="single" w:sz="8" w:space="0" w:color="000000"/>
              <w:right w:val="single" w:sz="8" w:space="0" w:color="auto"/>
            </w:tcBorders>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地下车库</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68759.49</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6669</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45855.7039</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5014</w:t>
            </w:r>
          </w:p>
        </w:tc>
      </w:tr>
      <w:tr w:rsidR="00591D44" w:rsidRPr="00F243DA" w:rsidTr="00591D44">
        <w:trPr>
          <w:trHeight w:val="574"/>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合计</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128162.87</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134854.2869</w:t>
            </w:r>
          </w:p>
        </w:tc>
        <w:tc>
          <w:tcPr>
            <w:tcW w:w="0" w:type="auto"/>
            <w:tcBorders>
              <w:top w:val="nil"/>
              <w:left w:val="nil"/>
              <w:bottom w:val="single" w:sz="8" w:space="0" w:color="auto"/>
              <w:right w:val="single" w:sz="8" w:space="0" w:color="auto"/>
            </w:tcBorders>
            <w:shd w:val="clear" w:color="auto" w:fill="auto"/>
            <w:vAlign w:val="center"/>
            <w:hideMark/>
          </w:tcPr>
          <w:p w:rsidR="00591D44" w:rsidRPr="00F243DA" w:rsidRDefault="00591D44" w:rsidP="00591D44">
            <w:pPr>
              <w:widowControl/>
              <w:adjustRightInd/>
              <w:spacing w:line="240" w:lineRule="auto"/>
              <w:jc w:val="center"/>
              <w:textAlignment w:val="auto"/>
              <w:rPr>
                <w:rFonts w:ascii="Arial" w:hAnsi="Arial" w:cs="Arial"/>
                <w:color w:val="000000"/>
                <w:szCs w:val="24"/>
              </w:rPr>
            </w:pPr>
            <w:r w:rsidRPr="00F243DA">
              <w:rPr>
                <w:rFonts w:ascii="Arial" w:hAnsi="Arial" w:cs="Arial"/>
                <w:color w:val="000000"/>
                <w:szCs w:val="24"/>
              </w:rPr>
              <w:t>--</w:t>
            </w:r>
          </w:p>
        </w:tc>
      </w:tr>
    </w:tbl>
    <w:p w:rsidR="00591D44" w:rsidRPr="002D64C6" w:rsidRDefault="00591D44" w:rsidP="00591D44">
      <w:pPr>
        <w:snapToGrid w:val="0"/>
        <w:spacing w:line="360" w:lineRule="auto"/>
        <w:rPr>
          <w:rFonts w:ascii="仿宋_GB2312" w:eastAsia="仿宋_GB2312" w:hAnsi="华文仿宋"/>
          <w:b/>
          <w:sz w:val="28"/>
          <w:szCs w:val="28"/>
        </w:rPr>
      </w:pPr>
      <w:r w:rsidRPr="002D64C6">
        <w:rPr>
          <w:rFonts w:ascii="仿宋_GB2312" w:eastAsia="仿宋_GB2312" w:hAnsi="华文仿宋" w:hint="eastAsia"/>
          <w:sz w:val="28"/>
          <w:szCs w:val="28"/>
        </w:rPr>
        <w:t xml:space="preserve">      </w:t>
      </w:r>
      <w:r w:rsidRPr="002D64C6">
        <w:rPr>
          <w:rFonts w:ascii="仿宋_GB2312" w:eastAsia="仿宋_GB2312" w:hAnsi="华文仿宋" w:hint="eastAsia"/>
          <w:b/>
          <w:sz w:val="28"/>
          <w:szCs w:val="28"/>
        </w:rPr>
        <w:t>熟地总价：</w:t>
      </w:r>
      <w:r w:rsidRPr="00F243DA">
        <w:rPr>
          <w:rFonts w:ascii="Arial" w:hAnsi="Arial" w:cs="Arial"/>
          <w:color w:val="000000"/>
          <w:sz w:val="28"/>
          <w:szCs w:val="28"/>
        </w:rPr>
        <w:t>134854.2869</w:t>
      </w:r>
      <w:r w:rsidRPr="002D64C6">
        <w:rPr>
          <w:rFonts w:ascii="仿宋_GB2312" w:eastAsia="仿宋_GB2312" w:hAnsi="华文仿宋" w:hint="eastAsia"/>
          <w:b/>
          <w:sz w:val="28"/>
          <w:szCs w:val="28"/>
        </w:rPr>
        <w:t>万元</w:t>
      </w:r>
    </w:p>
    <w:p w:rsidR="00591D44" w:rsidRPr="002D64C6" w:rsidRDefault="00591D44" w:rsidP="00591D44">
      <w:pPr>
        <w:snapToGrid w:val="0"/>
        <w:spacing w:line="360" w:lineRule="auto"/>
        <w:ind w:firstLineChars="300" w:firstLine="843"/>
        <w:rPr>
          <w:rFonts w:ascii="仿宋_GB2312" w:eastAsia="仿宋_GB2312" w:hAnsi="华文仿宋"/>
          <w:b/>
          <w:sz w:val="28"/>
          <w:szCs w:val="28"/>
        </w:rPr>
      </w:pPr>
      <w:r>
        <w:rPr>
          <w:rFonts w:ascii="仿宋_GB2312" w:eastAsia="仿宋_GB2312" w:hAnsi="华文仿宋" w:hint="eastAsia"/>
          <w:b/>
          <w:sz w:val="28"/>
          <w:szCs w:val="28"/>
        </w:rPr>
        <w:t>大写金额：壹拾叁亿肆仟捌佰伍拾肆万贰仟捌佰陆拾玖</w:t>
      </w:r>
      <w:r w:rsidRPr="002D64C6">
        <w:rPr>
          <w:rFonts w:ascii="仿宋_GB2312" w:eastAsia="仿宋_GB2312" w:hAnsi="华文仿宋" w:hint="eastAsia"/>
          <w:b/>
          <w:sz w:val="28"/>
          <w:szCs w:val="28"/>
        </w:rPr>
        <w:t>元整</w:t>
      </w:r>
    </w:p>
    <w:p w:rsidR="00591D44" w:rsidRPr="002D64C6" w:rsidRDefault="00591D44" w:rsidP="00591D44">
      <w:pPr>
        <w:snapToGrid w:val="0"/>
        <w:spacing w:line="360" w:lineRule="auto"/>
        <w:rPr>
          <w:rFonts w:ascii="仿宋_GB2312" w:eastAsia="仿宋_GB2312" w:hAnsi="华文仿宋"/>
          <w:sz w:val="10"/>
          <w:szCs w:val="10"/>
        </w:rPr>
      </w:pPr>
    </w:p>
    <w:p w:rsidR="00591D44" w:rsidRPr="002D64C6" w:rsidRDefault="00591D44" w:rsidP="00591D44">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591D44" w:rsidRPr="002D64C6" w:rsidRDefault="00591D44" w:rsidP="00591D44">
      <w:pPr>
        <w:widowControl/>
        <w:adjustRightInd/>
        <w:spacing w:line="240" w:lineRule="auto"/>
        <w:textAlignment w:val="auto"/>
        <w:rPr>
          <w:rFonts w:ascii="仿宋_GB2312" w:eastAsia="仿宋_GB2312" w:hAnsi="华文仿宋"/>
          <w:sz w:val="28"/>
          <w:szCs w:val="28"/>
        </w:rPr>
      </w:pPr>
      <w:r w:rsidRPr="002D64C6">
        <w:rPr>
          <w:rFonts w:ascii="仿宋_GB2312" w:eastAsia="仿宋_GB2312" w:hAnsi="华文仿宋"/>
          <w:sz w:val="28"/>
          <w:szCs w:val="28"/>
        </w:rPr>
        <w:br w:type="page"/>
      </w:r>
    </w:p>
    <w:p w:rsidR="00591D44" w:rsidRPr="002D64C6" w:rsidRDefault="00591D44" w:rsidP="00591D44">
      <w:pPr>
        <w:snapToGrid w:val="0"/>
        <w:spacing w:line="360" w:lineRule="auto"/>
        <w:rPr>
          <w:rFonts w:ascii="仿宋_GB2312" w:eastAsia="仿宋_GB2312" w:hAnsi="华文仿宋"/>
          <w:sz w:val="10"/>
          <w:szCs w:val="10"/>
        </w:rPr>
      </w:pPr>
    </w:p>
    <w:p w:rsidR="00591D44" w:rsidRDefault="00591D44" w:rsidP="00591D44">
      <w:pPr>
        <w:pStyle w:val="11"/>
        <w:ind w:firstLine="562"/>
        <w:jc w:val="both"/>
        <w:rPr>
          <w:rFonts w:ascii="仿宋_GB2312" w:hAnsi="华文仿宋"/>
          <w:b/>
          <w:szCs w:val="28"/>
        </w:rPr>
      </w:pPr>
      <w:r w:rsidRPr="002D64C6">
        <w:rPr>
          <w:rFonts w:ascii="仿宋_GB2312" w:hAnsi="华文仿宋" w:hint="eastAsia"/>
          <w:b/>
          <w:szCs w:val="28"/>
        </w:rPr>
        <w:sym w:font="Wingdings 2" w:char="F0C3"/>
      </w:r>
      <w:r w:rsidRPr="002D64C6">
        <w:rPr>
          <w:rFonts w:ascii="仿宋_GB2312" w:hAnsi="华文仿宋" w:hint="eastAsia"/>
          <w:b/>
          <w:szCs w:val="28"/>
        </w:rPr>
        <w:t>政府土地出让收益</w:t>
      </w:r>
    </w:p>
    <w:tbl>
      <w:tblPr>
        <w:tblW w:w="0" w:type="auto"/>
        <w:tblInd w:w="98" w:type="dxa"/>
        <w:tblLook w:val="04A0"/>
      </w:tblPr>
      <w:tblGrid>
        <w:gridCol w:w="611"/>
        <w:gridCol w:w="1617"/>
        <w:gridCol w:w="2011"/>
        <w:gridCol w:w="2292"/>
        <w:gridCol w:w="2886"/>
      </w:tblGrid>
      <w:tr w:rsidR="00591D44" w:rsidRPr="00DE2E17" w:rsidTr="00591D44">
        <w:trPr>
          <w:trHeight w:val="1511"/>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部位</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用途</w:t>
            </w:r>
          </w:p>
        </w:tc>
        <w:tc>
          <w:tcPr>
            <w:tcW w:w="0" w:type="auto"/>
            <w:tcBorders>
              <w:top w:val="single" w:sz="8" w:space="0" w:color="auto"/>
              <w:left w:val="nil"/>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出让建筑面积（</w:t>
            </w:r>
            <w:r w:rsidRPr="00DE2E17">
              <w:rPr>
                <w:rFonts w:ascii="华文仿宋" w:eastAsia="华文仿宋" w:hAnsi="华文仿宋" w:cs="宋体" w:hint="eastAsia"/>
                <w:b/>
                <w:bCs/>
                <w:color w:val="000000"/>
                <w:szCs w:val="24"/>
              </w:rPr>
              <w:t>㎡</w:t>
            </w:r>
            <w:r w:rsidRPr="00DE2E17">
              <w:rPr>
                <w:rFonts w:ascii="仿宋_GB2312" w:eastAsia="仿宋_GB2312" w:hAnsi="宋体" w:cs="宋体" w:hint="eastAsia"/>
                <w:b/>
                <w:bCs/>
                <w:color w:val="000000"/>
                <w:szCs w:val="24"/>
              </w:rPr>
              <w:t>）</w:t>
            </w:r>
          </w:p>
        </w:tc>
        <w:tc>
          <w:tcPr>
            <w:tcW w:w="2292" w:type="dxa"/>
            <w:tcBorders>
              <w:top w:val="single" w:sz="8" w:space="0" w:color="auto"/>
              <w:left w:val="nil"/>
              <w:right w:val="single" w:sz="8" w:space="0" w:color="auto"/>
            </w:tcBorders>
            <w:shd w:val="clear" w:color="auto" w:fill="auto"/>
            <w:vAlign w:val="center"/>
            <w:hideMark/>
          </w:tcPr>
          <w:p w:rsidR="00591D44"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政府土地出让收益</w:t>
            </w:r>
          </w:p>
          <w:p w:rsidR="00591D44"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楼面单价</w:t>
            </w:r>
          </w:p>
          <w:p w:rsidR="00591D44" w:rsidRPr="00DE2E17"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（元/</w:t>
            </w:r>
            <w:r w:rsidRPr="00DE2E17">
              <w:rPr>
                <w:rFonts w:ascii="华文仿宋" w:eastAsia="华文仿宋" w:hAnsi="华文仿宋" w:cs="宋体" w:hint="eastAsia"/>
                <w:b/>
                <w:bCs/>
                <w:color w:val="000000"/>
                <w:szCs w:val="24"/>
              </w:rPr>
              <w:t>㎡</w:t>
            </w:r>
            <w:r w:rsidRPr="00DE2E17">
              <w:rPr>
                <w:rFonts w:ascii="仿宋_GB2312" w:eastAsia="仿宋_GB2312" w:hAnsi="宋体" w:cs="宋体" w:hint="eastAsia"/>
                <w:b/>
                <w:bCs/>
                <w:color w:val="000000"/>
                <w:szCs w:val="24"/>
              </w:rPr>
              <w:t>）</w:t>
            </w:r>
          </w:p>
        </w:tc>
        <w:tc>
          <w:tcPr>
            <w:tcW w:w="2886"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政府土地出让收益总价(万元）</w:t>
            </w:r>
          </w:p>
        </w:tc>
      </w:tr>
      <w:tr w:rsidR="00591D44" w:rsidRPr="00DE2E17" w:rsidTr="00591D44">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地上</w:t>
            </w:r>
          </w:p>
        </w:tc>
        <w:tc>
          <w:tcPr>
            <w:tcW w:w="0" w:type="auto"/>
            <w:tcBorders>
              <w:top w:val="nil"/>
              <w:left w:val="nil"/>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商业（配套）</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30458.71</w:t>
            </w:r>
          </w:p>
        </w:tc>
        <w:tc>
          <w:tcPr>
            <w:tcW w:w="2292" w:type="dxa"/>
            <w:tcBorders>
              <w:top w:val="single" w:sz="4" w:space="0" w:color="auto"/>
              <w:left w:val="nil"/>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5065</w:t>
            </w:r>
          </w:p>
        </w:tc>
        <w:tc>
          <w:tcPr>
            <w:tcW w:w="2886" w:type="dxa"/>
            <w:tcBorders>
              <w:top w:val="nil"/>
              <w:left w:val="nil"/>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15427.3366</w:t>
            </w:r>
          </w:p>
        </w:tc>
      </w:tr>
      <w:tr w:rsidR="00591D44" w:rsidRPr="00DE2E17" w:rsidTr="00591D44">
        <w:trPr>
          <w:trHeight w:val="930"/>
        </w:trPr>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right w:val="single" w:sz="8" w:space="0" w:color="auto"/>
            </w:tcBorders>
            <w:shd w:val="clear" w:color="auto" w:fill="auto"/>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办公</w:t>
            </w:r>
          </w:p>
          <w:p w:rsidR="00591D44" w:rsidRPr="00DE2E17" w:rsidRDefault="00591D44" w:rsidP="00591D44">
            <w:pPr>
              <w:rPr>
                <w:rFonts w:ascii="仿宋_GB2312" w:eastAsia="仿宋_GB2312" w:hAnsi="宋体" w:cs="宋体"/>
                <w:color w:val="000000"/>
                <w:szCs w:val="24"/>
              </w:rPr>
            </w:pPr>
            <w:r w:rsidRPr="00DE2E17">
              <w:rPr>
                <w:rFonts w:ascii="仿宋_GB2312" w:eastAsia="仿宋_GB2312" w:hAnsi="宋体" w:cs="宋体" w:hint="eastAsia"/>
                <w:color w:val="000000"/>
                <w:szCs w:val="24"/>
              </w:rPr>
              <w:t>（公共服务设施）</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1728.05</w:t>
            </w:r>
          </w:p>
        </w:tc>
        <w:tc>
          <w:tcPr>
            <w:tcW w:w="2292" w:type="dxa"/>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4955</w:t>
            </w:r>
          </w:p>
        </w:tc>
        <w:tc>
          <w:tcPr>
            <w:tcW w:w="2886" w:type="dxa"/>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856.2488</w:t>
            </w:r>
          </w:p>
        </w:tc>
      </w:tr>
      <w:tr w:rsidR="00591D44" w:rsidRPr="00DE2E17" w:rsidTr="00591D44">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地下商业（配套）</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2980.72</w:t>
            </w:r>
          </w:p>
        </w:tc>
        <w:tc>
          <w:tcPr>
            <w:tcW w:w="2292" w:type="dxa"/>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3281</w:t>
            </w:r>
          </w:p>
        </w:tc>
        <w:tc>
          <w:tcPr>
            <w:tcW w:w="2886" w:type="dxa"/>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977.9742</w:t>
            </w:r>
          </w:p>
        </w:tc>
      </w:tr>
      <w:tr w:rsidR="00591D44" w:rsidRPr="00DE2E17" w:rsidTr="00591D44">
        <w:trPr>
          <w:trHeight w:val="311"/>
        </w:trPr>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Arial" w:hAnsi="Arial" w:cs="Arial"/>
                <w:color w:val="000000"/>
                <w:szCs w:val="24"/>
              </w:rPr>
            </w:pPr>
          </w:p>
        </w:tc>
        <w:tc>
          <w:tcPr>
            <w:tcW w:w="2292" w:type="dxa"/>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p>
        </w:tc>
        <w:tc>
          <w:tcPr>
            <w:tcW w:w="2886" w:type="dxa"/>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p>
        </w:tc>
      </w:tr>
      <w:tr w:rsidR="00591D44" w:rsidRPr="00DE2E17" w:rsidTr="00591D44">
        <w:trPr>
          <w:trHeight w:val="1493"/>
        </w:trPr>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right w:val="single" w:sz="8" w:space="0" w:color="auto"/>
            </w:tcBorders>
            <w:shd w:val="clear" w:color="auto" w:fill="auto"/>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地下办公</w:t>
            </w:r>
          </w:p>
          <w:p w:rsidR="00591D44" w:rsidRPr="00DE2E17" w:rsidRDefault="00591D44" w:rsidP="00591D44">
            <w:pPr>
              <w:rPr>
                <w:rFonts w:ascii="仿宋_GB2312" w:eastAsia="仿宋_GB2312" w:hAnsi="宋体" w:cs="宋体"/>
                <w:color w:val="000000"/>
                <w:szCs w:val="24"/>
              </w:rPr>
            </w:pPr>
            <w:r w:rsidRPr="00DE2E17">
              <w:rPr>
                <w:rFonts w:ascii="仿宋_GB2312" w:eastAsia="仿宋_GB2312" w:hAnsi="宋体" w:cs="宋体" w:hint="eastAsia"/>
                <w:color w:val="000000"/>
                <w:szCs w:val="24"/>
              </w:rPr>
              <w:t>（公共服务设施）</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682.2</w:t>
            </w:r>
          </w:p>
        </w:tc>
        <w:tc>
          <w:tcPr>
            <w:tcW w:w="2292" w:type="dxa"/>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1167</w:t>
            </w:r>
          </w:p>
        </w:tc>
        <w:tc>
          <w:tcPr>
            <w:tcW w:w="2886" w:type="dxa"/>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79.6127</w:t>
            </w:r>
          </w:p>
        </w:tc>
      </w:tr>
      <w:tr w:rsidR="00591D44" w:rsidRPr="00DE2E17" w:rsidTr="00591D44">
        <w:trPr>
          <w:trHeight w:val="515"/>
        </w:trPr>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single" w:sz="4" w:space="0" w:color="auto"/>
              <w:left w:val="nil"/>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地下仓储</w:t>
            </w:r>
          </w:p>
        </w:tc>
        <w:tc>
          <w:tcPr>
            <w:tcW w:w="0" w:type="auto"/>
            <w:tcBorders>
              <w:top w:val="nil"/>
              <w:left w:val="nil"/>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23553.7</w:t>
            </w:r>
          </w:p>
        </w:tc>
        <w:tc>
          <w:tcPr>
            <w:tcW w:w="2292" w:type="dxa"/>
            <w:tcBorders>
              <w:top w:val="nil"/>
              <w:left w:val="nil"/>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2084</w:t>
            </w:r>
          </w:p>
        </w:tc>
        <w:tc>
          <w:tcPr>
            <w:tcW w:w="2886" w:type="dxa"/>
            <w:tcBorders>
              <w:top w:val="nil"/>
              <w:left w:val="nil"/>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4908.5911</w:t>
            </w:r>
          </w:p>
        </w:tc>
      </w:tr>
      <w:tr w:rsidR="00591D44" w:rsidRPr="00DE2E17" w:rsidTr="00591D44">
        <w:trPr>
          <w:trHeight w:val="330"/>
        </w:trPr>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地下车库</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68759.49</w:t>
            </w:r>
          </w:p>
        </w:tc>
        <w:tc>
          <w:tcPr>
            <w:tcW w:w="2292" w:type="dxa"/>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1667</w:t>
            </w:r>
          </w:p>
        </w:tc>
        <w:tc>
          <w:tcPr>
            <w:tcW w:w="2886" w:type="dxa"/>
            <w:vMerge w:val="restart"/>
            <w:tcBorders>
              <w:top w:val="nil"/>
              <w:left w:val="single" w:sz="8" w:space="0" w:color="auto"/>
              <w:bottom w:val="single" w:sz="8" w:space="0" w:color="000000"/>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11462.207</w:t>
            </w:r>
          </w:p>
        </w:tc>
      </w:tr>
      <w:tr w:rsidR="00591D44" w:rsidRPr="00DE2E17" w:rsidTr="00591D44">
        <w:trPr>
          <w:trHeight w:val="311"/>
        </w:trPr>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textAlignment w:val="auto"/>
              <w:rPr>
                <w:rFonts w:ascii="Arial" w:hAnsi="Arial" w:cs="Arial"/>
                <w:color w:val="000000"/>
                <w:szCs w:val="24"/>
              </w:rPr>
            </w:pPr>
          </w:p>
        </w:tc>
        <w:tc>
          <w:tcPr>
            <w:tcW w:w="2292" w:type="dxa"/>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p>
        </w:tc>
        <w:tc>
          <w:tcPr>
            <w:tcW w:w="2886" w:type="dxa"/>
            <w:vMerge/>
            <w:tcBorders>
              <w:top w:val="nil"/>
              <w:left w:val="single" w:sz="8" w:space="0" w:color="auto"/>
              <w:bottom w:val="single" w:sz="8" w:space="0" w:color="000000"/>
              <w:right w:val="single" w:sz="8" w:space="0" w:color="auto"/>
            </w:tcBorders>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p>
        </w:tc>
      </w:tr>
      <w:tr w:rsidR="00591D44" w:rsidRPr="00DE2E17" w:rsidTr="00591D44">
        <w:trPr>
          <w:trHeight w:val="587"/>
        </w:trPr>
        <w:tc>
          <w:tcPr>
            <w:tcW w:w="0" w:type="auto"/>
            <w:gridSpan w:val="2"/>
            <w:tcBorders>
              <w:top w:val="single" w:sz="8" w:space="0" w:color="000000"/>
              <w:left w:val="single" w:sz="8" w:space="0" w:color="auto"/>
              <w:bottom w:val="single" w:sz="8" w:space="0" w:color="auto"/>
              <w:right w:val="single" w:sz="8" w:space="0" w:color="000000"/>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合计</w:t>
            </w:r>
          </w:p>
        </w:tc>
        <w:tc>
          <w:tcPr>
            <w:tcW w:w="0" w:type="auto"/>
            <w:tcBorders>
              <w:top w:val="nil"/>
              <w:left w:val="nil"/>
              <w:bottom w:val="single" w:sz="8" w:space="0" w:color="auto"/>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128162.87</w:t>
            </w:r>
          </w:p>
        </w:tc>
        <w:tc>
          <w:tcPr>
            <w:tcW w:w="2292" w:type="dxa"/>
            <w:tcBorders>
              <w:top w:val="nil"/>
              <w:left w:val="nil"/>
              <w:bottom w:val="single" w:sz="8" w:space="0" w:color="auto"/>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2D64C6">
              <w:rPr>
                <w:rFonts w:ascii="Arial" w:hAnsi="Arial" w:cs="Arial"/>
                <w:b/>
                <w:color w:val="000000"/>
                <w:szCs w:val="24"/>
              </w:rPr>
              <w:t>--</w:t>
            </w:r>
          </w:p>
        </w:tc>
        <w:tc>
          <w:tcPr>
            <w:tcW w:w="2886" w:type="dxa"/>
            <w:tcBorders>
              <w:top w:val="nil"/>
              <w:left w:val="nil"/>
              <w:bottom w:val="single" w:sz="8" w:space="0" w:color="auto"/>
              <w:right w:val="single" w:sz="8" w:space="0" w:color="auto"/>
            </w:tcBorders>
            <w:shd w:val="clear" w:color="auto" w:fill="auto"/>
            <w:vAlign w:val="center"/>
            <w:hideMark/>
          </w:tcPr>
          <w:p w:rsidR="00591D44" w:rsidRPr="00DE2E17" w:rsidRDefault="00591D44" w:rsidP="00591D44">
            <w:pPr>
              <w:widowControl/>
              <w:adjustRightInd/>
              <w:spacing w:line="240" w:lineRule="auto"/>
              <w:jc w:val="center"/>
              <w:textAlignment w:val="auto"/>
              <w:rPr>
                <w:rFonts w:ascii="Arial" w:hAnsi="Arial" w:cs="Arial"/>
                <w:color w:val="000000"/>
                <w:szCs w:val="24"/>
              </w:rPr>
            </w:pPr>
            <w:r w:rsidRPr="00DE2E17">
              <w:rPr>
                <w:rFonts w:ascii="Arial" w:hAnsi="Arial" w:cs="Arial"/>
                <w:color w:val="000000"/>
                <w:szCs w:val="24"/>
              </w:rPr>
              <w:t>33711.9704</w:t>
            </w:r>
          </w:p>
        </w:tc>
      </w:tr>
    </w:tbl>
    <w:p w:rsidR="00591D44" w:rsidRPr="002D64C6" w:rsidRDefault="00591D44" w:rsidP="00591D44">
      <w:pPr>
        <w:snapToGrid w:val="0"/>
        <w:spacing w:line="360" w:lineRule="auto"/>
        <w:ind w:firstLineChars="300" w:firstLine="843"/>
        <w:rPr>
          <w:rFonts w:ascii="仿宋_GB2312" w:eastAsia="仿宋_GB2312" w:hAnsi="华文仿宋"/>
          <w:b/>
          <w:sz w:val="28"/>
          <w:szCs w:val="28"/>
        </w:rPr>
      </w:pPr>
      <w:r w:rsidRPr="002D64C6">
        <w:rPr>
          <w:rFonts w:ascii="仿宋_GB2312" w:eastAsia="仿宋_GB2312" w:hAnsi="华文仿宋" w:hint="eastAsia"/>
          <w:b/>
          <w:sz w:val="28"/>
          <w:szCs w:val="28"/>
        </w:rPr>
        <w:t>政府土地出让收益总价：</w:t>
      </w:r>
      <w:r>
        <w:rPr>
          <w:rFonts w:ascii="Arial" w:hAnsi="Arial" w:cs="Arial" w:hint="eastAsia"/>
          <w:b/>
          <w:color w:val="000000"/>
          <w:sz w:val="28"/>
          <w:szCs w:val="28"/>
        </w:rPr>
        <w:t>33711.9704</w:t>
      </w:r>
      <w:r w:rsidRPr="002D64C6">
        <w:rPr>
          <w:rFonts w:ascii="仿宋_GB2312" w:eastAsia="仿宋_GB2312" w:hAnsi="华文仿宋" w:hint="eastAsia"/>
          <w:b/>
          <w:sz w:val="28"/>
          <w:szCs w:val="28"/>
        </w:rPr>
        <w:t>万元</w:t>
      </w:r>
    </w:p>
    <w:p w:rsidR="00592635" w:rsidRPr="002D64C6" w:rsidRDefault="00591D44" w:rsidP="00591D44">
      <w:pPr>
        <w:snapToGrid w:val="0"/>
        <w:spacing w:line="360" w:lineRule="auto"/>
        <w:ind w:firstLineChars="300" w:firstLine="843"/>
        <w:rPr>
          <w:rFonts w:ascii="仿宋_GB2312" w:eastAsia="仿宋_GB2312" w:hAnsi="华文仿宋"/>
          <w:b/>
          <w:sz w:val="28"/>
          <w:szCs w:val="28"/>
        </w:rPr>
      </w:pPr>
      <w:r w:rsidRPr="002D64C6">
        <w:rPr>
          <w:rFonts w:ascii="仿宋_GB2312" w:eastAsia="仿宋_GB2312" w:hAnsi="华文仿宋" w:hint="eastAsia"/>
          <w:b/>
          <w:sz w:val="28"/>
          <w:szCs w:val="28"/>
        </w:rPr>
        <w:t>大写金额：</w:t>
      </w:r>
      <w:r>
        <w:rPr>
          <w:rFonts w:ascii="仿宋_GB2312" w:eastAsia="仿宋_GB2312" w:hAnsi="华文仿宋" w:hint="eastAsia"/>
          <w:b/>
          <w:sz w:val="28"/>
          <w:szCs w:val="28"/>
        </w:rPr>
        <w:t>叁亿叁仟柒佰壹拾壹万玖仟柒佰零肆</w:t>
      </w:r>
      <w:r w:rsidRPr="002D64C6">
        <w:rPr>
          <w:rFonts w:ascii="仿宋_GB2312" w:eastAsia="仿宋_GB2312" w:hAnsi="华文仿宋" w:hint="eastAsia"/>
          <w:b/>
          <w:sz w:val="28"/>
          <w:szCs w:val="28"/>
        </w:rPr>
        <w:t>元整</w:t>
      </w:r>
    </w:p>
    <w:p w:rsidR="00591D44" w:rsidRDefault="00591D44" w:rsidP="00592635">
      <w:pPr>
        <w:snapToGrid w:val="0"/>
        <w:spacing w:line="360" w:lineRule="auto"/>
        <w:ind w:firstLine="556"/>
        <w:rPr>
          <w:rFonts w:ascii="仿宋_GB2312" w:eastAsia="仿宋_GB2312" w:hAnsi="华文仿宋"/>
          <w:sz w:val="28"/>
          <w:szCs w:val="28"/>
        </w:rPr>
      </w:pPr>
    </w:p>
    <w:p w:rsidR="00592635" w:rsidRPr="002D64C6" w:rsidRDefault="00592635" w:rsidP="00592635">
      <w:pPr>
        <w:snapToGrid w:val="0"/>
        <w:spacing w:line="360" w:lineRule="auto"/>
        <w:ind w:firstLine="556"/>
        <w:rPr>
          <w:rFonts w:ascii="仿宋_GB2312" w:eastAsia="仿宋_GB2312" w:hAnsi="华文仿宋"/>
          <w:b/>
          <w:sz w:val="28"/>
          <w:szCs w:val="28"/>
        </w:rPr>
      </w:pPr>
      <w:r w:rsidRPr="002D64C6">
        <w:rPr>
          <w:rFonts w:ascii="仿宋_GB2312" w:eastAsia="仿宋_GB2312" w:hAnsi="华文仿宋" w:hint="eastAsia"/>
          <w:sz w:val="28"/>
          <w:szCs w:val="28"/>
        </w:rPr>
        <w:t>具体结果详见《估价结果一览表》</w:t>
      </w:r>
    </w:p>
    <w:p w:rsidR="00592635" w:rsidRPr="001A078B" w:rsidRDefault="00592635" w:rsidP="00EF5F23">
      <w:pPr>
        <w:spacing w:line="360" w:lineRule="auto"/>
        <w:ind w:firstLine="555"/>
        <w:rPr>
          <w:rFonts w:ascii="仿宋_GB2312" w:eastAsia="仿宋_GB2312" w:hAnsi="华文仿宋"/>
          <w:b/>
          <w:sz w:val="28"/>
          <w:szCs w:val="28"/>
        </w:rPr>
      </w:pPr>
    </w:p>
    <w:p w:rsidR="00EF5F23" w:rsidRPr="001A078B" w:rsidRDefault="00EF5F23" w:rsidP="001A078B">
      <w:pPr>
        <w:pStyle w:val="aa"/>
        <w:numPr>
          <w:ilvl w:val="0"/>
          <w:numId w:val="22"/>
        </w:numPr>
        <w:snapToGrid w:val="0"/>
        <w:spacing w:line="360" w:lineRule="auto"/>
        <w:ind w:firstLineChars="0"/>
        <w:jc w:val="both"/>
        <w:textAlignment w:val="auto"/>
        <w:rPr>
          <w:rFonts w:ascii="仿宋_GB2312" w:eastAsia="仿宋_GB2312" w:hAnsi="华文仿宋"/>
          <w:b/>
          <w:sz w:val="28"/>
          <w:szCs w:val="28"/>
        </w:rPr>
      </w:pPr>
      <w:r w:rsidRPr="001A078B">
        <w:rPr>
          <w:rFonts w:ascii="仿宋_GB2312" w:eastAsia="仿宋_GB2312" w:hAnsi="华文仿宋" w:hint="eastAsia"/>
          <w:b/>
          <w:sz w:val="28"/>
          <w:szCs w:val="28"/>
        </w:rPr>
        <w:t>底价分析建议</w:t>
      </w:r>
    </w:p>
    <w:p w:rsidR="00592635" w:rsidRPr="002D64C6" w:rsidRDefault="00EF5F23" w:rsidP="00592635">
      <w:pPr>
        <w:autoSpaceDE w:val="0"/>
        <w:autoSpaceDN w:val="0"/>
        <w:snapToGrid w:val="0"/>
        <w:spacing w:line="360" w:lineRule="auto"/>
        <w:jc w:val="both"/>
        <w:textAlignment w:val="bottom"/>
        <w:rPr>
          <w:rFonts w:ascii="Arial" w:eastAsia="仿宋_GB2312" w:hAnsi="Arial" w:cs="Arial"/>
          <w:sz w:val="28"/>
          <w:szCs w:val="28"/>
        </w:rPr>
      </w:pPr>
      <w:r w:rsidRPr="002D64C6">
        <w:rPr>
          <w:rFonts w:ascii="仿宋_GB2312" w:eastAsia="仿宋_GB2312" w:hAnsi="华文仿宋" w:hint="eastAsia"/>
          <w:b/>
          <w:sz w:val="28"/>
          <w:szCs w:val="28"/>
        </w:rPr>
        <w:t xml:space="preserve">   </w:t>
      </w:r>
      <w:r w:rsidR="00592635" w:rsidRPr="002D64C6">
        <w:rPr>
          <w:rFonts w:ascii="仿宋_GB2312" w:eastAsia="仿宋_GB2312" w:hAnsi="华文仿宋" w:hint="eastAsia"/>
          <w:color w:val="000000"/>
          <w:sz w:val="28"/>
        </w:rPr>
        <w:t>《国土资源部办公厅关于印发〈国有建设用地使用权出让地价评估技术规范〉的通知》[国土资厅发</w:t>
      </w:r>
      <w:r w:rsidR="00592635" w:rsidRPr="002D64C6">
        <w:rPr>
          <w:rFonts w:ascii="Arial" w:eastAsia="仿宋_GB2312" w:hAnsi="Arial" w:cs="Arial"/>
          <w:color w:val="000000"/>
          <w:sz w:val="28"/>
        </w:rPr>
        <w:t>（</w:t>
      </w:r>
      <w:r w:rsidR="00592635" w:rsidRPr="002D64C6">
        <w:rPr>
          <w:rFonts w:ascii="Arial" w:eastAsia="仿宋_GB2312" w:hAnsi="Arial" w:cs="Arial"/>
          <w:color w:val="000000"/>
          <w:sz w:val="28"/>
        </w:rPr>
        <w:t>2018</w:t>
      </w:r>
      <w:r w:rsidR="00592635" w:rsidRPr="002D64C6">
        <w:rPr>
          <w:rFonts w:ascii="Arial" w:eastAsia="仿宋_GB2312" w:hAnsi="Arial" w:cs="Arial"/>
          <w:color w:val="000000"/>
          <w:sz w:val="28"/>
        </w:rPr>
        <w:t>）</w:t>
      </w:r>
      <w:r w:rsidR="00592635" w:rsidRPr="002D64C6">
        <w:rPr>
          <w:rFonts w:ascii="Arial" w:eastAsia="仿宋_GB2312" w:hAnsi="Arial" w:cs="Arial"/>
          <w:color w:val="000000"/>
          <w:sz w:val="28"/>
        </w:rPr>
        <w:t>4</w:t>
      </w:r>
      <w:r w:rsidR="00592635" w:rsidRPr="002D64C6">
        <w:rPr>
          <w:rFonts w:ascii="仿宋_GB2312" w:eastAsia="仿宋_GB2312" w:hAnsi="华文仿宋" w:hint="eastAsia"/>
          <w:color w:val="000000"/>
          <w:sz w:val="28"/>
        </w:rPr>
        <w:t>号]</w:t>
      </w:r>
      <w:r w:rsidR="00592635" w:rsidRPr="002D64C6">
        <w:rPr>
          <w:rFonts w:ascii="Arial" w:eastAsia="仿宋_GB2312" w:hAnsi="Arial" w:cs="Arial"/>
          <w:sz w:val="28"/>
          <w:szCs w:val="28"/>
        </w:rPr>
        <w:t>第</w:t>
      </w:r>
      <w:r w:rsidR="00592635" w:rsidRPr="002D64C6">
        <w:rPr>
          <w:rFonts w:ascii="Arial" w:eastAsia="仿宋_GB2312" w:hAnsi="Arial" w:cs="Arial"/>
          <w:sz w:val="28"/>
          <w:szCs w:val="28"/>
        </w:rPr>
        <w:t>6</w:t>
      </w:r>
      <w:r w:rsidR="00592635" w:rsidRPr="002D64C6">
        <w:rPr>
          <w:rFonts w:ascii="Arial" w:eastAsia="仿宋_GB2312" w:hAnsi="Arial" w:cs="Arial"/>
          <w:sz w:val="28"/>
          <w:szCs w:val="28"/>
        </w:rPr>
        <w:t>条</w:t>
      </w:r>
      <w:r w:rsidR="00592635" w:rsidRPr="002D64C6">
        <w:rPr>
          <w:rFonts w:ascii="Arial" w:eastAsia="仿宋_GB2312" w:hAnsi="Arial" w:cs="Arial"/>
          <w:sz w:val="28"/>
          <w:szCs w:val="28"/>
        </w:rPr>
        <w:t>—</w:t>
      </w:r>
      <w:r w:rsidR="00592635" w:rsidRPr="002D64C6">
        <w:rPr>
          <w:rFonts w:ascii="Arial" w:eastAsia="仿宋_GB2312" w:hAnsi="Arial" w:cs="Arial"/>
          <w:sz w:val="28"/>
          <w:szCs w:val="28"/>
        </w:rPr>
        <w:t>特殊情况</w:t>
      </w:r>
      <w:r w:rsidR="00592635" w:rsidRPr="002D64C6">
        <w:rPr>
          <w:rFonts w:ascii="Arial" w:eastAsia="仿宋_GB2312" w:hAnsi="Arial" w:cs="Arial" w:hint="eastAsia"/>
          <w:sz w:val="28"/>
          <w:szCs w:val="28"/>
        </w:rPr>
        <w:t>评估要点</w:t>
      </w:r>
      <w:r w:rsidR="00592635" w:rsidRPr="002D64C6">
        <w:rPr>
          <w:rFonts w:ascii="Arial" w:eastAsia="仿宋_GB2312" w:hAnsi="Arial" w:cs="Arial"/>
          <w:sz w:val="28"/>
          <w:szCs w:val="28"/>
        </w:rPr>
        <w:t>中对</w:t>
      </w:r>
      <w:r w:rsidR="00A77AE8" w:rsidRPr="002D64C6">
        <w:rPr>
          <w:rFonts w:ascii="Arial" w:eastAsia="仿宋_GB2312" w:hAnsi="Arial" w:cs="Arial" w:hint="eastAsia"/>
          <w:sz w:val="28"/>
          <w:szCs w:val="28"/>
        </w:rPr>
        <w:t>协议出让底价</w:t>
      </w:r>
      <w:r w:rsidR="00592635" w:rsidRPr="002D64C6">
        <w:rPr>
          <w:rFonts w:ascii="Arial" w:eastAsia="仿宋_GB2312" w:hAnsi="Arial" w:cs="Arial"/>
          <w:sz w:val="28"/>
          <w:szCs w:val="28"/>
        </w:rPr>
        <w:t>做出了有关规定：</w:t>
      </w:r>
    </w:p>
    <w:p w:rsidR="00592635" w:rsidRPr="002D64C6" w:rsidRDefault="00B23019" w:rsidP="00592635">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出让时重新设定规划建设条件的，应评估在新设定规划建设条件下的出</w:t>
      </w:r>
      <w:r>
        <w:rPr>
          <w:rFonts w:ascii="Arial" w:eastAsia="仿宋_GB2312" w:hAnsi="Arial" w:cs="Arial" w:hint="eastAsia"/>
          <w:sz w:val="28"/>
        </w:rPr>
        <w:lastRenderedPageBreak/>
        <w:t>让土地使用权正常市场价格，</w:t>
      </w:r>
      <w:r w:rsidR="00592635" w:rsidRPr="002D64C6">
        <w:rPr>
          <w:rFonts w:ascii="Arial" w:eastAsia="仿宋_GB2312" w:hAnsi="Arial" w:cs="Arial" w:hint="eastAsia"/>
          <w:sz w:val="28"/>
        </w:rPr>
        <w:t>作为评估结果</w:t>
      </w:r>
      <w:r w:rsidR="00592635" w:rsidRPr="002D64C6">
        <w:rPr>
          <w:rFonts w:ascii="Arial" w:eastAsia="仿宋_GB2312" w:hAnsi="Arial" w:cs="Arial"/>
          <w:sz w:val="28"/>
        </w:rPr>
        <w:t>。</w:t>
      </w:r>
      <w:r w:rsidR="00592635" w:rsidRPr="002D64C6">
        <w:rPr>
          <w:rFonts w:ascii="Arial" w:eastAsia="仿宋_GB2312" w:hAnsi="Arial" w:cs="Arial" w:hint="eastAsia"/>
          <w:sz w:val="28"/>
        </w:rPr>
        <w:t>当地对划拨土地使用权补办出让手续应缴土地收益有明确规定的，应与评估结果进行对比，在土地估价报告中明确提示对比结果，合理确定应缴土地收益。</w:t>
      </w:r>
    </w:p>
    <w:p w:rsidR="00592635" w:rsidRPr="002D64C6" w:rsidRDefault="00592635" w:rsidP="00592635">
      <w:pPr>
        <w:spacing w:line="360" w:lineRule="auto"/>
        <w:ind w:firstLine="556"/>
        <w:jc w:val="both"/>
        <w:rPr>
          <w:rFonts w:ascii="Arial" w:eastAsia="仿宋_GB2312" w:hAnsi="Arial" w:cs="Arial"/>
          <w:sz w:val="28"/>
          <w:szCs w:val="28"/>
        </w:rPr>
      </w:pPr>
      <w:r w:rsidRPr="002D64C6">
        <w:rPr>
          <w:rFonts w:ascii="Arial" w:eastAsia="仿宋_GB2312" w:hAnsi="Arial" w:cs="Arial"/>
          <w:sz w:val="28"/>
          <w:szCs w:val="28"/>
        </w:rPr>
        <w:t>根据北京市规划与国土资源管理委员会</w:t>
      </w:r>
      <w:r w:rsidRPr="002D64C6">
        <w:rPr>
          <w:rFonts w:ascii="Arial" w:eastAsia="仿宋_GB2312" w:hAnsi="Arial" w:cs="Arial"/>
          <w:sz w:val="28"/>
          <w:szCs w:val="28"/>
        </w:rPr>
        <w:t>2017</w:t>
      </w:r>
      <w:r w:rsidRPr="002D64C6">
        <w:rPr>
          <w:rFonts w:ascii="Arial" w:eastAsia="仿宋_GB2312" w:hAnsi="Arial" w:cs="Arial"/>
          <w:sz w:val="28"/>
          <w:szCs w:val="28"/>
        </w:rPr>
        <w:t>年</w:t>
      </w:r>
      <w:r w:rsidRPr="002D64C6">
        <w:rPr>
          <w:rFonts w:ascii="Arial" w:eastAsia="仿宋_GB2312" w:hAnsi="Arial" w:cs="Arial"/>
          <w:sz w:val="28"/>
          <w:szCs w:val="28"/>
        </w:rPr>
        <w:t>4</w:t>
      </w:r>
      <w:r w:rsidRPr="002D64C6">
        <w:rPr>
          <w:rFonts w:ascii="Arial" w:eastAsia="仿宋_GB2312" w:hAnsi="Arial" w:cs="Arial"/>
          <w:sz w:val="28"/>
          <w:szCs w:val="28"/>
        </w:rPr>
        <w:t>月发布的《关于基准地价更新成果在国有建设用地使用权协议出让中有关应用的公告》</w:t>
      </w:r>
      <w:r w:rsidRPr="002D64C6">
        <w:rPr>
          <w:rFonts w:ascii="Arial" w:eastAsia="仿宋_GB2312" w:hAnsi="Arial" w:cs="Arial" w:hint="eastAsia"/>
          <w:sz w:val="28"/>
          <w:szCs w:val="28"/>
        </w:rPr>
        <w:t>，</w:t>
      </w:r>
      <w:r w:rsidRPr="002D64C6">
        <w:rPr>
          <w:rFonts w:ascii="Arial" w:eastAsia="仿宋_GB2312" w:hAnsi="Arial" w:cs="Arial"/>
          <w:sz w:val="28"/>
          <w:szCs w:val="28"/>
        </w:rPr>
        <w:t>协议出让最低价按照基准地价级别低限执行。为保证土地储备开发范围内协议出让项目，出让地价水平不低于宗地所在基准地价级别低限，土地储备开发范围内协议出让项目应分摊成本和本项目实际承担成本经区政府明确后，以应分摊成本作为出让地价评审参考，经评审的政府土地出让收益与应分摊成本合计不得低于该宗地所在基准地价级别低限。如政府土地出让收益与应分摊成本合计低于该宗地所在基准地价级别低限，则增加政府土地出让收益，使政府土地出让收益与应分摊成本合计不低于该宗地所在基准地价级别低限。</w:t>
      </w:r>
    </w:p>
    <w:p w:rsidR="00592635" w:rsidRPr="002D64C6" w:rsidRDefault="00592635" w:rsidP="00592635">
      <w:pPr>
        <w:autoSpaceDE w:val="0"/>
        <w:autoSpaceDN w:val="0"/>
        <w:snapToGrid w:val="0"/>
        <w:spacing w:line="360" w:lineRule="auto"/>
        <w:ind w:firstLine="539"/>
        <w:jc w:val="both"/>
        <w:textAlignment w:val="bottom"/>
        <w:rPr>
          <w:rFonts w:ascii="Arial" w:eastAsia="仿宋_GB2312" w:hAnsi="Arial" w:cs="Arial"/>
          <w:sz w:val="28"/>
        </w:rPr>
      </w:pPr>
      <w:r w:rsidRPr="002D64C6">
        <w:rPr>
          <w:rFonts w:ascii="Arial" w:eastAsia="仿宋_GB2312" w:hAnsi="Arial" w:cs="Arial"/>
          <w:sz w:val="28"/>
        </w:rPr>
        <w:t>本项目为</w:t>
      </w:r>
      <w:r w:rsidRPr="002D64C6">
        <w:rPr>
          <w:rFonts w:ascii="Arial" w:eastAsia="仿宋_GB2312" w:hAnsi="Arial" w:cs="Arial" w:hint="eastAsia"/>
          <w:sz w:val="28"/>
        </w:rPr>
        <w:t>协议出让</w:t>
      </w:r>
      <w:r w:rsidRPr="002D64C6">
        <w:rPr>
          <w:rFonts w:ascii="Arial" w:eastAsia="仿宋_GB2312" w:hAnsi="Arial" w:cs="Arial"/>
          <w:sz w:val="28"/>
        </w:rPr>
        <w:t>的</w:t>
      </w:r>
      <w:r w:rsidRPr="002D64C6">
        <w:rPr>
          <w:rFonts w:ascii="Arial" w:eastAsia="仿宋_GB2312" w:hAnsi="Arial" w:cs="Arial" w:hint="eastAsia"/>
          <w:sz w:val="28"/>
        </w:rPr>
        <w:t>地价</w:t>
      </w:r>
      <w:r w:rsidRPr="002D64C6">
        <w:rPr>
          <w:rFonts w:ascii="Arial" w:eastAsia="仿宋_GB2312" w:hAnsi="Arial" w:cs="Arial"/>
          <w:sz w:val="28"/>
        </w:rPr>
        <w:t>评估，</w:t>
      </w:r>
      <w:r w:rsidRPr="002D64C6">
        <w:rPr>
          <w:rFonts w:ascii="Arial" w:eastAsia="仿宋_GB2312" w:hAnsi="Arial" w:cs="Arial" w:hint="eastAsia"/>
          <w:sz w:val="28"/>
        </w:rPr>
        <w:t>土地用途为商业（配套）、办公（公共服务设施）、地下商业（配套）、地下办公（公共服务设施）、地下仓储、地下车库</w:t>
      </w:r>
      <w:r w:rsidRPr="002D64C6">
        <w:rPr>
          <w:rFonts w:ascii="Arial" w:eastAsia="仿宋_GB2312" w:hAnsi="Arial" w:cs="Arial"/>
          <w:sz w:val="28"/>
        </w:rPr>
        <w:t>；</w:t>
      </w:r>
      <w:r w:rsidRPr="002D64C6">
        <w:rPr>
          <w:rFonts w:ascii="Arial" w:eastAsia="仿宋_GB2312" w:hAnsi="Arial" w:cs="Arial" w:hint="eastAsia"/>
          <w:sz w:val="28"/>
        </w:rPr>
        <w:t>依据</w:t>
      </w:r>
      <w:r w:rsidRPr="002D64C6">
        <w:rPr>
          <w:rFonts w:ascii="Arial" w:eastAsia="仿宋_GB2312" w:hAnsi="Arial" w:hint="eastAsia"/>
          <w:sz w:val="28"/>
        </w:rPr>
        <w:t>《关于丰台区南苑植物油厂保障性住房项目土地开发成本审核报告的函》复印件，估价对象土地开发单位成本为</w:t>
      </w:r>
      <w:r w:rsidRPr="002D64C6">
        <w:rPr>
          <w:rFonts w:ascii="Arial" w:eastAsia="仿宋_GB2312" w:hAnsi="Arial" w:hint="eastAsia"/>
          <w:sz w:val="28"/>
        </w:rPr>
        <w:t>10971.80</w:t>
      </w:r>
      <w:r w:rsidRPr="002D64C6">
        <w:rPr>
          <w:rFonts w:ascii="Arial" w:eastAsia="仿宋_GB2312" w:hAnsi="Arial" w:hint="eastAsia"/>
          <w:sz w:val="28"/>
        </w:rPr>
        <w:t>元</w:t>
      </w:r>
      <w:r w:rsidRPr="002D64C6">
        <w:rPr>
          <w:rFonts w:ascii="Arial" w:eastAsia="仿宋_GB2312" w:hAnsi="Arial" w:hint="eastAsia"/>
          <w:sz w:val="28"/>
        </w:rPr>
        <w:t>/</w:t>
      </w:r>
      <w:r w:rsidRPr="002D64C6">
        <w:rPr>
          <w:rFonts w:ascii="Arial" w:eastAsia="仿宋_GB2312" w:hAnsi="Arial" w:hint="eastAsia"/>
          <w:sz w:val="28"/>
        </w:rPr>
        <w:t>平方米（建筑面积）；</w:t>
      </w:r>
      <w:r w:rsidRPr="002D64C6">
        <w:rPr>
          <w:rFonts w:ascii="Arial" w:eastAsia="仿宋_GB2312" w:hAnsi="Arial" w:cs="Arial"/>
          <w:sz w:val="28"/>
        </w:rPr>
        <w:t>依据</w:t>
      </w:r>
      <w:r w:rsidRPr="002D64C6">
        <w:rPr>
          <w:rFonts w:ascii="仿宋_GB2312" w:eastAsia="仿宋_GB2312" w:hAnsi="华文仿宋" w:hint="eastAsia"/>
          <w:color w:val="000000"/>
          <w:sz w:val="28"/>
        </w:rPr>
        <w:t>《国土资源部办公厅关于印发〈国有建设用地使用权出让地价评估技术规范〉的通知》[国土资厅发</w:t>
      </w:r>
      <w:r w:rsidRPr="002D64C6">
        <w:rPr>
          <w:rFonts w:ascii="Arial" w:eastAsia="仿宋_GB2312" w:hAnsi="Arial" w:cs="Arial"/>
          <w:color w:val="000000"/>
          <w:sz w:val="28"/>
        </w:rPr>
        <w:t>（</w:t>
      </w:r>
      <w:r w:rsidRPr="002D64C6">
        <w:rPr>
          <w:rFonts w:ascii="Arial" w:eastAsia="仿宋_GB2312" w:hAnsi="Arial" w:cs="Arial"/>
          <w:color w:val="000000"/>
          <w:sz w:val="28"/>
        </w:rPr>
        <w:t>2018</w:t>
      </w:r>
      <w:r w:rsidRPr="002D64C6">
        <w:rPr>
          <w:rFonts w:ascii="Arial" w:eastAsia="仿宋_GB2312" w:hAnsi="Arial" w:cs="Arial"/>
          <w:color w:val="000000"/>
          <w:sz w:val="28"/>
        </w:rPr>
        <w:t>）</w:t>
      </w:r>
      <w:r w:rsidRPr="002D64C6">
        <w:rPr>
          <w:rFonts w:ascii="Arial" w:eastAsia="仿宋_GB2312" w:hAnsi="Arial" w:cs="Arial"/>
          <w:color w:val="000000"/>
          <w:sz w:val="28"/>
        </w:rPr>
        <w:t>4</w:t>
      </w:r>
      <w:r w:rsidRPr="002D64C6">
        <w:rPr>
          <w:rFonts w:ascii="仿宋_GB2312" w:eastAsia="仿宋_GB2312" w:hAnsi="华文仿宋" w:hint="eastAsia"/>
          <w:color w:val="000000"/>
          <w:sz w:val="28"/>
        </w:rPr>
        <w:t>号]</w:t>
      </w:r>
      <w:r w:rsidRPr="002D64C6">
        <w:rPr>
          <w:rFonts w:ascii="Arial" w:eastAsia="仿宋_GB2312" w:hAnsi="Arial" w:cs="Arial"/>
          <w:sz w:val="28"/>
        </w:rPr>
        <w:t>，</w:t>
      </w:r>
      <w:r w:rsidRPr="002D64C6">
        <w:rPr>
          <w:rFonts w:ascii="Arial" w:eastAsia="仿宋_GB2312" w:hAnsi="Arial" w:cs="Arial" w:hint="eastAsia"/>
          <w:sz w:val="28"/>
        </w:rPr>
        <w:t>出让地价评审政府土地出让收益与土地开发成本合计不得低于该宗地所在基准地价级别底限</w:t>
      </w:r>
      <w:r w:rsidRPr="002D64C6">
        <w:rPr>
          <w:rFonts w:ascii="Arial" w:eastAsia="仿宋_GB2312" w:hAnsi="Arial" w:cs="Arial"/>
          <w:sz w:val="28"/>
        </w:rPr>
        <w:t>。</w:t>
      </w:r>
    </w:p>
    <w:p w:rsidR="00100AA5" w:rsidRPr="002D64C6" w:rsidRDefault="00592635" w:rsidP="00DD6FF8">
      <w:pPr>
        <w:spacing w:line="360" w:lineRule="auto"/>
        <w:ind w:firstLineChars="150" w:firstLine="420"/>
        <w:jc w:val="both"/>
        <w:rPr>
          <w:rFonts w:ascii="仿宋_GB2312" w:eastAsia="仿宋_GB2312"/>
          <w:sz w:val="28"/>
          <w:szCs w:val="28"/>
        </w:rPr>
      </w:pPr>
      <w:r w:rsidRPr="002D64C6">
        <w:rPr>
          <w:rFonts w:ascii="仿宋_GB2312" w:eastAsia="仿宋_GB2312" w:hint="eastAsia"/>
          <w:sz w:val="28"/>
          <w:szCs w:val="28"/>
        </w:rPr>
        <w:t>估价对象位于北京市基准地价</w:t>
      </w:r>
      <w:r w:rsidRPr="002D64C6">
        <w:rPr>
          <w:rFonts w:ascii="Arial" w:eastAsia="仿宋_GB2312" w:hAnsi="Arial" w:hint="eastAsia"/>
          <w:sz w:val="28"/>
        </w:rPr>
        <w:t>居住类六级、办公类六级、商业类六</w:t>
      </w:r>
      <w:r w:rsidRPr="002D64C6">
        <w:rPr>
          <w:rFonts w:ascii="仿宋_GB2312" w:eastAsia="仿宋_GB2312" w:hAnsi="仿宋" w:hint="eastAsia"/>
          <w:sz w:val="28"/>
        </w:rPr>
        <w:t>级</w:t>
      </w:r>
      <w:r w:rsidRPr="002D64C6">
        <w:rPr>
          <w:rFonts w:ascii="仿宋_GB2312" w:eastAsia="仿宋_GB2312" w:hint="eastAsia"/>
          <w:sz w:val="28"/>
          <w:szCs w:val="28"/>
        </w:rPr>
        <w:t>区域，查询《北京市级别基准地价表》，各用途六级地价区楼面熟地价范围如下：</w:t>
      </w:r>
    </w:p>
    <w:tbl>
      <w:tblPr>
        <w:tblW w:w="9523" w:type="dxa"/>
        <w:jc w:val="center"/>
        <w:tblLayout w:type="fixed"/>
        <w:tblLook w:val="04A0"/>
      </w:tblPr>
      <w:tblGrid>
        <w:gridCol w:w="1528"/>
        <w:gridCol w:w="1568"/>
        <w:gridCol w:w="1606"/>
        <w:gridCol w:w="1607"/>
        <w:gridCol w:w="1607"/>
        <w:gridCol w:w="1607"/>
      </w:tblGrid>
      <w:tr w:rsidR="00592635" w:rsidRPr="002D64C6" w:rsidTr="003E3A8A">
        <w:trPr>
          <w:trHeight w:val="390"/>
          <w:jc w:val="center"/>
        </w:trPr>
        <w:tc>
          <w:tcPr>
            <w:tcW w:w="1528" w:type="dxa"/>
            <w:tcBorders>
              <w:top w:val="single" w:sz="4" w:space="0" w:color="auto"/>
              <w:left w:val="single" w:sz="4" w:space="0" w:color="auto"/>
              <w:bottom w:val="nil"/>
              <w:right w:val="nil"/>
            </w:tcBorders>
            <w:shd w:val="clear" w:color="auto" w:fill="auto"/>
            <w:noWrap/>
            <w:vAlign w:val="center"/>
            <w:hideMark/>
          </w:tcPr>
          <w:p w:rsidR="00592635" w:rsidRPr="002D64C6" w:rsidRDefault="00592635" w:rsidP="003E3A8A">
            <w:pPr>
              <w:widowControl/>
              <w:jc w:val="right"/>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用途</w:t>
            </w:r>
          </w:p>
        </w:tc>
        <w:tc>
          <w:tcPr>
            <w:tcW w:w="156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92635" w:rsidRPr="002D64C6" w:rsidRDefault="00592635" w:rsidP="003E3A8A">
            <w:pPr>
              <w:widowControl/>
              <w:jc w:val="center"/>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地价类型</w:t>
            </w:r>
          </w:p>
        </w:tc>
        <w:tc>
          <w:tcPr>
            <w:tcW w:w="16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92635" w:rsidRPr="002D64C6" w:rsidRDefault="00592635" w:rsidP="003E3A8A">
            <w:pPr>
              <w:widowControl/>
              <w:jc w:val="center"/>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商业</w:t>
            </w:r>
          </w:p>
        </w:tc>
        <w:tc>
          <w:tcPr>
            <w:tcW w:w="16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92635" w:rsidRPr="002D64C6" w:rsidRDefault="00592635" w:rsidP="003E3A8A">
            <w:pPr>
              <w:widowControl/>
              <w:jc w:val="center"/>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办公</w:t>
            </w:r>
          </w:p>
        </w:tc>
        <w:tc>
          <w:tcPr>
            <w:tcW w:w="16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92635" w:rsidRPr="002D64C6" w:rsidRDefault="00592635" w:rsidP="003E3A8A">
            <w:pPr>
              <w:widowControl/>
              <w:jc w:val="center"/>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居住</w:t>
            </w:r>
          </w:p>
        </w:tc>
        <w:tc>
          <w:tcPr>
            <w:tcW w:w="16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92635" w:rsidRPr="002D64C6" w:rsidRDefault="00592635" w:rsidP="003E3A8A">
            <w:pPr>
              <w:widowControl/>
              <w:jc w:val="center"/>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工业</w:t>
            </w:r>
          </w:p>
        </w:tc>
      </w:tr>
      <w:tr w:rsidR="00592635" w:rsidRPr="002D64C6" w:rsidTr="003E3A8A">
        <w:trPr>
          <w:trHeight w:val="390"/>
          <w:jc w:val="center"/>
        </w:trPr>
        <w:tc>
          <w:tcPr>
            <w:tcW w:w="1528" w:type="dxa"/>
            <w:tcBorders>
              <w:top w:val="nil"/>
              <w:left w:val="single" w:sz="4" w:space="0" w:color="auto"/>
              <w:bottom w:val="single" w:sz="4" w:space="0" w:color="auto"/>
              <w:right w:val="single" w:sz="4" w:space="0" w:color="auto"/>
            </w:tcBorders>
            <w:shd w:val="clear" w:color="auto" w:fill="auto"/>
            <w:vAlign w:val="center"/>
            <w:hideMark/>
          </w:tcPr>
          <w:p w:rsidR="00592635" w:rsidRPr="002D64C6" w:rsidRDefault="00592635" w:rsidP="003E3A8A">
            <w:pPr>
              <w:widowControl/>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土地级别</w:t>
            </w:r>
          </w:p>
        </w:tc>
        <w:tc>
          <w:tcPr>
            <w:tcW w:w="1568" w:type="dxa"/>
            <w:vMerge/>
            <w:tcBorders>
              <w:top w:val="single" w:sz="4" w:space="0" w:color="auto"/>
              <w:left w:val="single" w:sz="4" w:space="0" w:color="auto"/>
              <w:bottom w:val="single" w:sz="4" w:space="0" w:color="000000"/>
              <w:right w:val="single" w:sz="4" w:space="0" w:color="auto"/>
            </w:tcBorders>
            <w:vAlign w:val="center"/>
            <w:hideMark/>
          </w:tcPr>
          <w:p w:rsidR="00592635" w:rsidRPr="002D64C6" w:rsidRDefault="00592635" w:rsidP="003E3A8A">
            <w:pPr>
              <w:widowControl/>
              <w:rPr>
                <w:rFonts w:ascii="微软雅黑" w:eastAsia="微软雅黑" w:hAnsi="微软雅黑" w:cs="宋体"/>
                <w:color w:val="000000"/>
                <w:sz w:val="15"/>
                <w:szCs w:val="15"/>
              </w:rPr>
            </w:pPr>
          </w:p>
        </w:tc>
        <w:tc>
          <w:tcPr>
            <w:tcW w:w="1606" w:type="dxa"/>
            <w:vMerge/>
            <w:tcBorders>
              <w:top w:val="single" w:sz="4" w:space="0" w:color="auto"/>
              <w:left w:val="single" w:sz="4" w:space="0" w:color="auto"/>
              <w:bottom w:val="single" w:sz="4" w:space="0" w:color="000000"/>
              <w:right w:val="single" w:sz="4" w:space="0" w:color="auto"/>
            </w:tcBorders>
            <w:vAlign w:val="center"/>
            <w:hideMark/>
          </w:tcPr>
          <w:p w:rsidR="00592635" w:rsidRPr="002D64C6" w:rsidRDefault="00592635" w:rsidP="003E3A8A">
            <w:pPr>
              <w:widowControl/>
              <w:rPr>
                <w:rFonts w:ascii="微软雅黑" w:eastAsia="微软雅黑" w:hAnsi="微软雅黑" w:cs="宋体"/>
                <w:color w:val="000000"/>
                <w:sz w:val="15"/>
                <w:szCs w:val="15"/>
              </w:rPr>
            </w:pPr>
          </w:p>
        </w:tc>
        <w:tc>
          <w:tcPr>
            <w:tcW w:w="1607" w:type="dxa"/>
            <w:vMerge/>
            <w:tcBorders>
              <w:top w:val="single" w:sz="4" w:space="0" w:color="auto"/>
              <w:left w:val="single" w:sz="4" w:space="0" w:color="auto"/>
              <w:bottom w:val="single" w:sz="4" w:space="0" w:color="000000"/>
              <w:right w:val="single" w:sz="4" w:space="0" w:color="auto"/>
            </w:tcBorders>
            <w:vAlign w:val="center"/>
            <w:hideMark/>
          </w:tcPr>
          <w:p w:rsidR="00592635" w:rsidRPr="002D64C6" w:rsidRDefault="00592635" w:rsidP="003E3A8A">
            <w:pPr>
              <w:widowControl/>
              <w:rPr>
                <w:rFonts w:ascii="微软雅黑" w:eastAsia="微软雅黑" w:hAnsi="微软雅黑" w:cs="宋体"/>
                <w:color w:val="000000"/>
                <w:sz w:val="15"/>
                <w:szCs w:val="15"/>
              </w:rPr>
            </w:pPr>
          </w:p>
        </w:tc>
        <w:tc>
          <w:tcPr>
            <w:tcW w:w="1607" w:type="dxa"/>
            <w:vMerge/>
            <w:tcBorders>
              <w:top w:val="single" w:sz="4" w:space="0" w:color="auto"/>
              <w:left w:val="single" w:sz="4" w:space="0" w:color="auto"/>
              <w:bottom w:val="single" w:sz="4" w:space="0" w:color="000000"/>
              <w:right w:val="single" w:sz="4" w:space="0" w:color="auto"/>
            </w:tcBorders>
            <w:vAlign w:val="center"/>
            <w:hideMark/>
          </w:tcPr>
          <w:p w:rsidR="00592635" w:rsidRPr="002D64C6" w:rsidRDefault="00592635" w:rsidP="003E3A8A">
            <w:pPr>
              <w:widowControl/>
              <w:rPr>
                <w:rFonts w:ascii="微软雅黑" w:eastAsia="微软雅黑" w:hAnsi="微软雅黑" w:cs="宋体"/>
                <w:color w:val="000000"/>
                <w:sz w:val="15"/>
                <w:szCs w:val="15"/>
              </w:rPr>
            </w:pPr>
          </w:p>
        </w:tc>
        <w:tc>
          <w:tcPr>
            <w:tcW w:w="1607" w:type="dxa"/>
            <w:vMerge/>
            <w:tcBorders>
              <w:top w:val="single" w:sz="4" w:space="0" w:color="auto"/>
              <w:left w:val="single" w:sz="4" w:space="0" w:color="auto"/>
              <w:bottom w:val="single" w:sz="4" w:space="0" w:color="000000"/>
              <w:right w:val="single" w:sz="4" w:space="0" w:color="auto"/>
            </w:tcBorders>
            <w:vAlign w:val="center"/>
            <w:hideMark/>
          </w:tcPr>
          <w:p w:rsidR="00592635" w:rsidRPr="002D64C6" w:rsidRDefault="00592635" w:rsidP="003E3A8A">
            <w:pPr>
              <w:widowControl/>
              <w:rPr>
                <w:rFonts w:ascii="微软雅黑" w:eastAsia="微软雅黑" w:hAnsi="微软雅黑" w:cs="宋体"/>
                <w:color w:val="000000"/>
                <w:sz w:val="15"/>
                <w:szCs w:val="15"/>
              </w:rPr>
            </w:pPr>
          </w:p>
        </w:tc>
      </w:tr>
      <w:tr w:rsidR="00592635" w:rsidRPr="002D64C6" w:rsidTr="003E3A8A">
        <w:trPr>
          <w:trHeight w:val="285"/>
          <w:jc w:val="center"/>
        </w:trPr>
        <w:tc>
          <w:tcPr>
            <w:tcW w:w="1528" w:type="dxa"/>
            <w:vMerge w:val="restart"/>
            <w:tcBorders>
              <w:top w:val="nil"/>
              <w:left w:val="single" w:sz="4" w:space="0" w:color="auto"/>
              <w:bottom w:val="single" w:sz="4" w:space="0" w:color="000000"/>
              <w:right w:val="single" w:sz="4" w:space="0" w:color="auto"/>
            </w:tcBorders>
            <w:shd w:val="clear" w:color="auto" w:fill="auto"/>
            <w:vAlign w:val="center"/>
            <w:hideMark/>
          </w:tcPr>
          <w:p w:rsidR="00592635" w:rsidRPr="002D64C6" w:rsidRDefault="00592635" w:rsidP="003E3A8A">
            <w:pPr>
              <w:widowControl/>
              <w:jc w:val="center"/>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六级</w:t>
            </w:r>
          </w:p>
        </w:tc>
        <w:tc>
          <w:tcPr>
            <w:tcW w:w="1568" w:type="dxa"/>
            <w:tcBorders>
              <w:top w:val="nil"/>
              <w:left w:val="nil"/>
              <w:bottom w:val="single" w:sz="4" w:space="0" w:color="auto"/>
              <w:right w:val="single" w:sz="4" w:space="0" w:color="auto"/>
            </w:tcBorders>
            <w:shd w:val="clear" w:color="auto" w:fill="auto"/>
            <w:noWrap/>
            <w:vAlign w:val="center"/>
            <w:hideMark/>
          </w:tcPr>
          <w:p w:rsidR="00592635" w:rsidRPr="002D64C6" w:rsidRDefault="00592635" w:rsidP="003E3A8A">
            <w:pPr>
              <w:widowControl/>
              <w:jc w:val="center"/>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楼面熟地价</w:t>
            </w:r>
          </w:p>
        </w:tc>
        <w:tc>
          <w:tcPr>
            <w:tcW w:w="1606" w:type="dxa"/>
            <w:tcBorders>
              <w:top w:val="nil"/>
              <w:left w:val="nil"/>
              <w:bottom w:val="single" w:sz="4" w:space="0" w:color="auto"/>
              <w:right w:val="single" w:sz="4" w:space="0" w:color="auto"/>
            </w:tcBorders>
            <w:shd w:val="clear" w:color="auto" w:fill="auto"/>
            <w:vAlign w:val="center"/>
            <w:hideMark/>
          </w:tcPr>
          <w:p w:rsidR="00592635" w:rsidRPr="002D64C6" w:rsidRDefault="00592635" w:rsidP="003E3A8A">
            <w:pPr>
              <w:widowControl/>
              <w:jc w:val="center"/>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8130～12190</w:t>
            </w:r>
          </w:p>
        </w:tc>
        <w:tc>
          <w:tcPr>
            <w:tcW w:w="1607" w:type="dxa"/>
            <w:tcBorders>
              <w:top w:val="nil"/>
              <w:left w:val="nil"/>
              <w:bottom w:val="single" w:sz="4" w:space="0" w:color="auto"/>
              <w:right w:val="single" w:sz="4" w:space="0" w:color="auto"/>
            </w:tcBorders>
            <w:shd w:val="clear" w:color="auto" w:fill="auto"/>
            <w:vAlign w:val="center"/>
            <w:hideMark/>
          </w:tcPr>
          <w:p w:rsidR="00592635" w:rsidRPr="002D64C6" w:rsidRDefault="00592635" w:rsidP="003E3A8A">
            <w:pPr>
              <w:widowControl/>
              <w:jc w:val="center"/>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8060～12080</w:t>
            </w:r>
          </w:p>
        </w:tc>
        <w:tc>
          <w:tcPr>
            <w:tcW w:w="1607" w:type="dxa"/>
            <w:tcBorders>
              <w:top w:val="nil"/>
              <w:left w:val="nil"/>
              <w:bottom w:val="single" w:sz="4" w:space="0" w:color="auto"/>
              <w:right w:val="single" w:sz="4" w:space="0" w:color="auto"/>
            </w:tcBorders>
            <w:shd w:val="clear" w:color="auto" w:fill="auto"/>
            <w:vAlign w:val="center"/>
            <w:hideMark/>
          </w:tcPr>
          <w:p w:rsidR="00592635" w:rsidRPr="002D64C6" w:rsidRDefault="00592635" w:rsidP="003E3A8A">
            <w:pPr>
              <w:widowControl/>
              <w:jc w:val="center"/>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8010～12010</w:t>
            </w:r>
          </w:p>
        </w:tc>
        <w:tc>
          <w:tcPr>
            <w:tcW w:w="1607" w:type="dxa"/>
            <w:tcBorders>
              <w:top w:val="nil"/>
              <w:left w:val="nil"/>
              <w:bottom w:val="single" w:sz="4" w:space="0" w:color="auto"/>
              <w:right w:val="single" w:sz="4" w:space="0" w:color="auto"/>
            </w:tcBorders>
            <w:shd w:val="clear" w:color="auto" w:fill="auto"/>
            <w:vAlign w:val="center"/>
            <w:hideMark/>
          </w:tcPr>
          <w:p w:rsidR="00592635" w:rsidRPr="002D64C6" w:rsidRDefault="00592635" w:rsidP="003E3A8A">
            <w:pPr>
              <w:widowControl/>
              <w:jc w:val="center"/>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1490～2250</w:t>
            </w:r>
          </w:p>
        </w:tc>
      </w:tr>
      <w:tr w:rsidR="00592635" w:rsidRPr="002D64C6" w:rsidTr="003E3A8A">
        <w:trPr>
          <w:trHeight w:val="285"/>
          <w:jc w:val="center"/>
        </w:trPr>
        <w:tc>
          <w:tcPr>
            <w:tcW w:w="1528" w:type="dxa"/>
            <w:vMerge/>
            <w:tcBorders>
              <w:top w:val="nil"/>
              <w:left w:val="single" w:sz="4" w:space="0" w:color="auto"/>
              <w:bottom w:val="single" w:sz="4" w:space="0" w:color="000000"/>
              <w:right w:val="single" w:sz="4" w:space="0" w:color="auto"/>
            </w:tcBorders>
            <w:vAlign w:val="center"/>
            <w:hideMark/>
          </w:tcPr>
          <w:p w:rsidR="00592635" w:rsidRPr="002D64C6" w:rsidRDefault="00592635" w:rsidP="003E3A8A">
            <w:pPr>
              <w:widowControl/>
              <w:rPr>
                <w:rFonts w:ascii="微软雅黑" w:eastAsia="微软雅黑" w:hAnsi="微软雅黑" w:cs="宋体"/>
                <w:color w:val="000000"/>
                <w:sz w:val="15"/>
                <w:szCs w:val="15"/>
              </w:rPr>
            </w:pPr>
          </w:p>
        </w:tc>
        <w:tc>
          <w:tcPr>
            <w:tcW w:w="1568" w:type="dxa"/>
            <w:tcBorders>
              <w:top w:val="nil"/>
              <w:left w:val="nil"/>
              <w:bottom w:val="single" w:sz="4" w:space="0" w:color="auto"/>
              <w:right w:val="single" w:sz="4" w:space="0" w:color="auto"/>
            </w:tcBorders>
            <w:shd w:val="clear" w:color="auto" w:fill="auto"/>
            <w:noWrap/>
            <w:vAlign w:val="center"/>
            <w:hideMark/>
          </w:tcPr>
          <w:p w:rsidR="00592635" w:rsidRPr="002D64C6" w:rsidRDefault="00592635" w:rsidP="003E3A8A">
            <w:pPr>
              <w:widowControl/>
              <w:jc w:val="center"/>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平均熟地价</w:t>
            </w:r>
          </w:p>
        </w:tc>
        <w:tc>
          <w:tcPr>
            <w:tcW w:w="1606" w:type="dxa"/>
            <w:tcBorders>
              <w:top w:val="nil"/>
              <w:left w:val="nil"/>
              <w:bottom w:val="single" w:sz="4" w:space="0" w:color="auto"/>
              <w:right w:val="single" w:sz="4" w:space="0" w:color="auto"/>
            </w:tcBorders>
            <w:shd w:val="clear" w:color="auto" w:fill="auto"/>
            <w:vAlign w:val="center"/>
            <w:hideMark/>
          </w:tcPr>
          <w:p w:rsidR="00592635" w:rsidRPr="002D64C6" w:rsidRDefault="00592635" w:rsidP="003E3A8A">
            <w:pPr>
              <w:widowControl/>
              <w:jc w:val="center"/>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10160</w:t>
            </w:r>
          </w:p>
        </w:tc>
        <w:tc>
          <w:tcPr>
            <w:tcW w:w="1607" w:type="dxa"/>
            <w:tcBorders>
              <w:top w:val="nil"/>
              <w:left w:val="nil"/>
              <w:bottom w:val="single" w:sz="4" w:space="0" w:color="auto"/>
              <w:right w:val="single" w:sz="4" w:space="0" w:color="auto"/>
            </w:tcBorders>
            <w:shd w:val="clear" w:color="auto" w:fill="auto"/>
            <w:vAlign w:val="center"/>
            <w:hideMark/>
          </w:tcPr>
          <w:p w:rsidR="00592635" w:rsidRPr="002D64C6" w:rsidRDefault="00592635" w:rsidP="003E3A8A">
            <w:pPr>
              <w:widowControl/>
              <w:jc w:val="center"/>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10070</w:t>
            </w:r>
          </w:p>
        </w:tc>
        <w:tc>
          <w:tcPr>
            <w:tcW w:w="1607" w:type="dxa"/>
            <w:tcBorders>
              <w:top w:val="nil"/>
              <w:left w:val="nil"/>
              <w:bottom w:val="single" w:sz="4" w:space="0" w:color="auto"/>
              <w:right w:val="single" w:sz="4" w:space="0" w:color="auto"/>
            </w:tcBorders>
            <w:shd w:val="clear" w:color="auto" w:fill="auto"/>
            <w:vAlign w:val="center"/>
            <w:hideMark/>
          </w:tcPr>
          <w:p w:rsidR="00592635" w:rsidRPr="002D64C6" w:rsidRDefault="00592635" w:rsidP="003E3A8A">
            <w:pPr>
              <w:widowControl/>
              <w:jc w:val="center"/>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10010</w:t>
            </w:r>
          </w:p>
        </w:tc>
        <w:tc>
          <w:tcPr>
            <w:tcW w:w="1607" w:type="dxa"/>
            <w:tcBorders>
              <w:top w:val="nil"/>
              <w:left w:val="nil"/>
              <w:bottom w:val="single" w:sz="4" w:space="0" w:color="auto"/>
              <w:right w:val="single" w:sz="4" w:space="0" w:color="auto"/>
            </w:tcBorders>
            <w:shd w:val="clear" w:color="auto" w:fill="auto"/>
            <w:vAlign w:val="center"/>
            <w:hideMark/>
          </w:tcPr>
          <w:p w:rsidR="00592635" w:rsidRPr="002D64C6" w:rsidRDefault="00592635" w:rsidP="003E3A8A">
            <w:pPr>
              <w:widowControl/>
              <w:jc w:val="center"/>
              <w:rPr>
                <w:rFonts w:ascii="微软雅黑" w:eastAsia="微软雅黑" w:hAnsi="微软雅黑" w:cs="宋体"/>
                <w:color w:val="000000"/>
                <w:sz w:val="15"/>
                <w:szCs w:val="15"/>
              </w:rPr>
            </w:pPr>
            <w:r w:rsidRPr="002D64C6">
              <w:rPr>
                <w:rFonts w:ascii="微软雅黑" w:eastAsia="微软雅黑" w:hAnsi="微软雅黑" w:cs="宋体" w:hint="eastAsia"/>
                <w:color w:val="000000"/>
                <w:sz w:val="15"/>
                <w:szCs w:val="15"/>
              </w:rPr>
              <w:t>1870</w:t>
            </w:r>
          </w:p>
        </w:tc>
      </w:tr>
    </w:tbl>
    <w:p w:rsidR="00592635" w:rsidRPr="002D64C6" w:rsidRDefault="00592635" w:rsidP="00592635">
      <w:pPr>
        <w:spacing w:line="360" w:lineRule="auto"/>
        <w:ind w:firstLineChars="150" w:firstLine="420"/>
        <w:jc w:val="both"/>
        <w:rPr>
          <w:rFonts w:ascii="仿宋_GB2312" w:eastAsia="仿宋_GB2312"/>
          <w:sz w:val="28"/>
          <w:szCs w:val="28"/>
        </w:rPr>
      </w:pPr>
      <w:r w:rsidRPr="002D64C6">
        <w:rPr>
          <w:rFonts w:ascii="仿宋_GB2312" w:eastAsia="仿宋_GB2312" w:hint="eastAsia"/>
          <w:sz w:val="28"/>
          <w:szCs w:val="28"/>
        </w:rPr>
        <w:t>依照《北京市国土资源局关于出让国有建设用地使用权基准地价应用有关</w:t>
      </w:r>
      <w:r w:rsidRPr="002D64C6">
        <w:rPr>
          <w:rFonts w:ascii="仿宋_GB2312" w:eastAsia="仿宋_GB2312" w:hint="eastAsia"/>
          <w:sz w:val="28"/>
          <w:szCs w:val="28"/>
        </w:rPr>
        <w:lastRenderedPageBreak/>
        <w:t>问题的公告》，估价对象所适用基准地价按所在基准地价级别低限选取。</w:t>
      </w:r>
    </w:p>
    <w:p w:rsidR="00592635" w:rsidRPr="002D64C6" w:rsidRDefault="00592635" w:rsidP="00592635">
      <w:pPr>
        <w:spacing w:line="360" w:lineRule="auto"/>
        <w:ind w:leftChars="1" w:left="2" w:firstLineChars="200" w:firstLine="560"/>
        <w:jc w:val="both"/>
        <w:textAlignment w:val="bottom"/>
        <w:rPr>
          <w:rFonts w:ascii="仿宋_GB2312" w:eastAsia="仿宋_GB2312"/>
          <w:sz w:val="28"/>
          <w:szCs w:val="28"/>
        </w:rPr>
      </w:pPr>
      <w:r w:rsidRPr="002D64C6">
        <w:rPr>
          <w:rFonts w:ascii="仿宋_GB2312" w:eastAsia="仿宋_GB2312" w:hint="eastAsia"/>
          <w:sz w:val="28"/>
          <w:szCs w:val="28"/>
        </w:rPr>
        <w:t>地上部分楼面熟地价＝适用的基准地价×用途修正系数 ×期日修正系数×年期修正系数 ×楼层修正系数×因素修正系数</w:t>
      </w:r>
    </w:p>
    <w:p w:rsidR="00592635" w:rsidRPr="002D64C6" w:rsidRDefault="00592635" w:rsidP="00592635">
      <w:pPr>
        <w:spacing w:line="360" w:lineRule="auto"/>
        <w:ind w:leftChars="1" w:left="2" w:firstLineChars="200" w:firstLine="560"/>
        <w:jc w:val="both"/>
        <w:textAlignment w:val="bottom"/>
        <w:rPr>
          <w:rFonts w:ascii="仿宋_GB2312" w:eastAsia="仿宋_GB2312"/>
          <w:sz w:val="28"/>
          <w:szCs w:val="28"/>
        </w:rPr>
      </w:pPr>
      <w:r w:rsidRPr="002D64C6">
        <w:rPr>
          <w:rFonts w:ascii="仿宋_GB2312" w:eastAsia="仿宋_GB2312" w:hint="eastAsia"/>
          <w:sz w:val="28"/>
          <w:szCs w:val="28"/>
        </w:rPr>
        <w:t>地下部分楼面熟地价＝适用的基准地价×期日修正系数×年期修正系数×因素修正系数×相应用途地下空间修正系数</w:t>
      </w:r>
    </w:p>
    <w:p w:rsidR="00592635" w:rsidRPr="002D64C6" w:rsidRDefault="00592635" w:rsidP="00592635">
      <w:pPr>
        <w:spacing w:line="360" w:lineRule="auto"/>
        <w:ind w:leftChars="1" w:left="2" w:firstLineChars="200" w:firstLine="560"/>
        <w:jc w:val="both"/>
        <w:textAlignment w:val="bottom"/>
        <w:rPr>
          <w:rFonts w:ascii="仿宋_GB2312" w:eastAsia="仿宋_GB2312"/>
          <w:sz w:val="28"/>
          <w:szCs w:val="28"/>
        </w:rPr>
      </w:pPr>
      <w:r w:rsidRPr="002D64C6">
        <w:rPr>
          <w:rFonts w:ascii="仿宋_GB2312" w:eastAsia="仿宋_GB2312" w:hint="eastAsia"/>
          <w:sz w:val="28"/>
          <w:szCs w:val="28"/>
        </w:rPr>
        <w:t>政府土地出让收益＝楼面熟地价×政府土地出让收益比例</w:t>
      </w:r>
    </w:p>
    <w:p w:rsidR="00592635" w:rsidRPr="002D64C6" w:rsidRDefault="00592635" w:rsidP="00592635">
      <w:pPr>
        <w:spacing w:line="360" w:lineRule="auto"/>
        <w:ind w:leftChars="1" w:left="2" w:firstLineChars="200" w:firstLine="560"/>
        <w:jc w:val="both"/>
        <w:textAlignment w:val="bottom"/>
        <w:rPr>
          <w:rFonts w:ascii="仿宋_GB2312" w:eastAsia="仿宋_GB2312"/>
          <w:sz w:val="28"/>
          <w:szCs w:val="28"/>
        </w:rPr>
      </w:pPr>
      <w:r w:rsidRPr="002D64C6">
        <w:rPr>
          <w:rFonts w:ascii="仿宋_GB2312" w:eastAsia="仿宋_GB2312" w:hint="eastAsia"/>
          <w:sz w:val="28"/>
          <w:szCs w:val="28"/>
        </w:rPr>
        <w:t>上述公式各项参数详见本报告“运用基准地价系数修正法测算估价对象楼面熟地价及政府土地出让收益”相关描述，则：</w:t>
      </w:r>
    </w:p>
    <w:p w:rsidR="00592635" w:rsidRPr="002D64C6" w:rsidRDefault="00592635" w:rsidP="00592635">
      <w:pPr>
        <w:spacing w:line="360" w:lineRule="auto"/>
        <w:ind w:left="420"/>
        <w:jc w:val="both"/>
        <w:rPr>
          <w:rFonts w:ascii="Arial" w:eastAsia="仿宋_GB2312" w:hAnsi="Arial" w:cs="Arial"/>
          <w:b/>
          <w:sz w:val="28"/>
        </w:rPr>
      </w:pPr>
      <w:r w:rsidRPr="002D64C6">
        <w:rPr>
          <w:rFonts w:ascii="Arial" w:eastAsia="仿宋_GB2312" w:hAnsi="Arial" w:cs="Arial" w:hint="eastAsia"/>
          <w:b/>
          <w:sz w:val="28"/>
        </w:rPr>
        <w:t>1</w:t>
      </w:r>
      <w:r w:rsidRPr="002D64C6">
        <w:rPr>
          <w:rFonts w:ascii="Arial" w:eastAsia="仿宋_GB2312" w:hAnsi="Arial" w:cs="Arial"/>
          <w:b/>
          <w:sz w:val="28"/>
        </w:rPr>
        <w:t>.</w:t>
      </w:r>
      <w:r w:rsidRPr="002D64C6">
        <w:rPr>
          <w:rFonts w:ascii="Arial" w:eastAsia="仿宋_GB2312" w:hAnsi="Arial" w:cs="Arial"/>
          <w:b/>
          <w:sz w:val="28"/>
        </w:rPr>
        <w:t>求取估价对象</w:t>
      </w:r>
      <w:r w:rsidRPr="002D64C6">
        <w:rPr>
          <w:rFonts w:ascii="Arial" w:eastAsia="仿宋_GB2312" w:hAnsi="Arial" w:cs="Arial" w:hint="eastAsia"/>
          <w:b/>
          <w:sz w:val="28"/>
        </w:rPr>
        <w:t>地上办公（公共服务设施）</w:t>
      </w:r>
      <w:r w:rsidRPr="002D64C6">
        <w:rPr>
          <w:rFonts w:ascii="Arial" w:eastAsia="仿宋_GB2312" w:hAnsi="Arial" w:cs="Arial"/>
          <w:b/>
          <w:sz w:val="28"/>
          <w:szCs w:val="28"/>
        </w:rPr>
        <w:t>楼面</w:t>
      </w:r>
      <w:r w:rsidRPr="002D64C6">
        <w:rPr>
          <w:rFonts w:ascii="Arial" w:eastAsia="仿宋_GB2312" w:hAnsi="Arial" w:cs="Arial" w:hint="eastAsia"/>
          <w:b/>
          <w:sz w:val="28"/>
        </w:rPr>
        <w:t>熟地价及政府土地出让收益</w:t>
      </w:r>
    </w:p>
    <w:p w:rsidR="00592635" w:rsidRPr="002D64C6" w:rsidRDefault="00592635" w:rsidP="00592635">
      <w:pPr>
        <w:spacing w:line="360" w:lineRule="auto"/>
        <w:ind w:firstLineChars="200" w:firstLine="560"/>
        <w:jc w:val="both"/>
        <w:rPr>
          <w:rFonts w:ascii="仿宋_GB2312" w:eastAsia="仿宋_GB2312" w:hAnsi="仿宋"/>
          <w:snapToGrid w:val="0"/>
          <w:color w:val="000000"/>
          <w:sz w:val="28"/>
        </w:rPr>
      </w:pPr>
      <w:r w:rsidRPr="002D64C6">
        <w:rPr>
          <w:rFonts w:ascii="仿宋_GB2312" w:eastAsia="仿宋_GB2312" w:hAnsi="仿宋" w:hint="eastAsia"/>
          <w:snapToGrid w:val="0"/>
          <w:color w:val="000000"/>
          <w:sz w:val="28"/>
        </w:rPr>
        <w:t>楼面熟地价</w:t>
      </w:r>
    </w:p>
    <w:p w:rsidR="00592635" w:rsidRPr="002D64C6" w:rsidRDefault="00592635" w:rsidP="00592635">
      <w:pPr>
        <w:spacing w:line="360" w:lineRule="auto"/>
        <w:ind w:firstLineChars="200" w:firstLine="580"/>
        <w:jc w:val="both"/>
        <w:rPr>
          <w:rFonts w:ascii="仿宋_GB2312" w:eastAsia="仿宋_GB2312" w:hAnsi="仿宋"/>
          <w:snapToGrid w:val="0"/>
          <w:color w:val="000000"/>
          <w:sz w:val="28"/>
        </w:rPr>
      </w:pPr>
      <w:r w:rsidRPr="002D64C6">
        <w:rPr>
          <w:rFonts w:ascii="仿宋_GB2312" w:eastAsia="仿宋_GB2312" w:hAnsi="Calibri" w:cs="DY2+ZIbJFB-2" w:hint="eastAsia"/>
          <w:color w:val="000000"/>
          <w:sz w:val="29"/>
          <w:szCs w:val="29"/>
        </w:rPr>
        <w:t>＝</w:t>
      </w:r>
      <w:r w:rsidRPr="002D64C6">
        <w:rPr>
          <w:rFonts w:ascii="仿宋_GB2312" w:eastAsia="仿宋_GB2312" w:hAnsi="仿宋" w:hint="eastAsia"/>
          <w:snapToGrid w:val="0"/>
          <w:color w:val="000000"/>
          <w:sz w:val="28"/>
        </w:rPr>
        <w:t>适用的基准地价</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用途修正系数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期日修正系数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年期修正系数</w:t>
      </w:r>
    </w:p>
    <w:p w:rsidR="00592635" w:rsidRPr="002D64C6" w:rsidRDefault="00592635" w:rsidP="00592635">
      <w:pPr>
        <w:spacing w:line="360" w:lineRule="auto"/>
        <w:ind w:firstLineChars="300" w:firstLine="870"/>
        <w:jc w:val="both"/>
        <w:rPr>
          <w:rFonts w:ascii="仿宋_GB2312" w:eastAsia="仿宋_GB2312" w:hAnsi="仿宋"/>
          <w:color w:val="000000"/>
          <w:sz w:val="28"/>
        </w:rPr>
      </w:pP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容积率修正系数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因素修正系数</w:t>
      </w:r>
    </w:p>
    <w:p w:rsidR="00592635" w:rsidRPr="002D64C6" w:rsidRDefault="00592635" w:rsidP="00592635">
      <w:pPr>
        <w:spacing w:line="360" w:lineRule="auto"/>
        <w:ind w:firstLineChars="200" w:firstLine="580"/>
        <w:jc w:val="both"/>
        <w:rPr>
          <w:rFonts w:ascii="Arial" w:eastAsia="仿宋_GB2312" w:hAnsi="Arial" w:cs="Arial"/>
          <w:color w:val="000000"/>
          <w:sz w:val="28"/>
        </w:rPr>
      </w:pPr>
      <w:r w:rsidRPr="002D64C6">
        <w:rPr>
          <w:rFonts w:ascii="仿宋_GB2312" w:eastAsia="仿宋_GB2312" w:hAnsi="Calibri" w:cs="DY2+ZIbJFB-2" w:hint="eastAsia"/>
          <w:color w:val="000000"/>
          <w:sz w:val="29"/>
          <w:szCs w:val="29"/>
        </w:rPr>
        <w:t>＝</w:t>
      </w:r>
      <w:r w:rsidRPr="002D64C6">
        <w:rPr>
          <w:rFonts w:ascii="Arial" w:eastAsia="仿宋_GB2312" w:hAnsi="Arial" w:cs="Arial" w:hint="eastAsia"/>
          <w:color w:val="000000"/>
          <w:sz w:val="28"/>
        </w:rPr>
        <w:t>8060</w:t>
      </w:r>
      <w:r w:rsidRPr="002D64C6">
        <w:rPr>
          <w:rFonts w:ascii="Arial" w:eastAsia="仿宋_GB2312" w:hAnsi="Arial" w:cs="Arial"/>
          <w:color w:val="000000"/>
          <w:sz w:val="29"/>
          <w:szCs w:val="29"/>
        </w:rPr>
        <w:t>×</w:t>
      </w:r>
      <w:r w:rsidRPr="002D64C6">
        <w:rPr>
          <w:rFonts w:ascii="Arial" w:eastAsia="仿宋_GB2312" w:hAnsi="Arial" w:cs="Arial" w:hint="eastAsia"/>
          <w:color w:val="000000"/>
          <w:sz w:val="29"/>
          <w:szCs w:val="29"/>
        </w:rPr>
        <w:t>1</w:t>
      </w:r>
      <w:r w:rsidRPr="002D64C6">
        <w:rPr>
          <w:rFonts w:ascii="Arial" w:eastAsia="仿宋_GB2312" w:hAnsi="Arial" w:cs="Arial"/>
          <w:color w:val="000000"/>
          <w:sz w:val="29"/>
          <w:szCs w:val="29"/>
        </w:rPr>
        <w:t>×</w:t>
      </w:r>
      <w:r w:rsidR="00D615E4">
        <w:rPr>
          <w:rFonts w:ascii="Arial" w:eastAsia="仿宋_GB2312" w:hAnsi="Arial" w:cs="Arial"/>
          <w:color w:val="000000"/>
          <w:sz w:val="28"/>
        </w:rPr>
        <w:t>1.3358</w:t>
      </w:r>
      <w:r w:rsidRPr="002D64C6">
        <w:rPr>
          <w:rFonts w:ascii="Arial" w:eastAsia="仿宋_GB2312" w:hAnsi="Arial" w:cs="Arial"/>
          <w:color w:val="000000"/>
          <w:sz w:val="29"/>
          <w:szCs w:val="29"/>
        </w:rPr>
        <w:t>×</w:t>
      </w:r>
      <w:r w:rsidRPr="002D64C6">
        <w:rPr>
          <w:rFonts w:ascii="Arial" w:hAnsi="Arial" w:hint="eastAsia"/>
          <w:sz w:val="28"/>
        </w:rPr>
        <w:t>1</w:t>
      </w:r>
      <w:r w:rsidRPr="002D64C6">
        <w:rPr>
          <w:rFonts w:ascii="Arial" w:eastAsia="仿宋_GB2312" w:hAnsi="Arial" w:cs="Arial"/>
          <w:color w:val="000000"/>
          <w:sz w:val="29"/>
          <w:szCs w:val="29"/>
        </w:rPr>
        <w:t>×</w:t>
      </w:r>
      <w:r w:rsidRPr="002D64C6">
        <w:rPr>
          <w:rFonts w:ascii="Arial" w:eastAsia="仿宋_GB2312" w:hAnsi="Arial" w:cs="Arial" w:hint="eastAsia"/>
          <w:color w:val="000000"/>
          <w:sz w:val="28"/>
        </w:rPr>
        <w:t>1.2014</w:t>
      </w:r>
      <w:r w:rsidRPr="002D64C6">
        <w:rPr>
          <w:rFonts w:ascii="Arial" w:eastAsia="仿宋_GB2312" w:hAnsi="Arial" w:cs="Arial"/>
          <w:color w:val="000000"/>
          <w:sz w:val="29"/>
          <w:szCs w:val="29"/>
        </w:rPr>
        <w:t>×</w:t>
      </w:r>
      <w:r w:rsidRPr="002D64C6">
        <w:rPr>
          <w:rFonts w:ascii="Arial" w:eastAsia="仿宋_GB2312" w:hAnsi="Arial" w:cs="Arial"/>
          <w:color w:val="000000"/>
          <w:sz w:val="28"/>
        </w:rPr>
        <w:t>1</w:t>
      </w:r>
      <w:r w:rsidRPr="002D64C6">
        <w:rPr>
          <w:rFonts w:ascii="Arial" w:eastAsia="仿宋_GB2312" w:hAnsi="Arial" w:cs="Arial" w:hint="eastAsia"/>
          <w:color w:val="000000"/>
          <w:sz w:val="28"/>
        </w:rPr>
        <w:t>.0169</w:t>
      </w:r>
    </w:p>
    <w:p w:rsidR="00592635" w:rsidRPr="002D64C6" w:rsidRDefault="00592635" w:rsidP="00FC0400">
      <w:pPr>
        <w:spacing w:beforeLines="50" w:line="360" w:lineRule="auto"/>
        <w:ind w:firstLineChars="200" w:firstLine="580"/>
        <w:jc w:val="both"/>
        <w:rPr>
          <w:rFonts w:ascii="仿宋_GB2312" w:eastAsia="仿宋_GB2312" w:hAnsi="仿宋"/>
          <w:color w:val="000000"/>
          <w:sz w:val="28"/>
        </w:rPr>
      </w:pPr>
      <w:r w:rsidRPr="002D64C6">
        <w:rPr>
          <w:rFonts w:ascii="仿宋_GB2312" w:eastAsia="仿宋_GB2312" w:hAnsi="Calibri" w:cs="DY2+ZIbJFB-2" w:hint="eastAsia"/>
          <w:color w:val="000000"/>
          <w:sz w:val="29"/>
          <w:szCs w:val="29"/>
        </w:rPr>
        <w:t>＝</w:t>
      </w:r>
      <w:r w:rsidR="001228DD">
        <w:rPr>
          <w:rFonts w:ascii="Arial" w:eastAsia="仿宋_GB2312" w:hAnsi="Arial" w:hint="eastAsia"/>
          <w:color w:val="000000"/>
          <w:sz w:val="28"/>
        </w:rPr>
        <w:t>13154</w:t>
      </w:r>
      <w:r w:rsidRPr="002D64C6">
        <w:rPr>
          <w:rFonts w:ascii="仿宋_GB2312" w:eastAsia="仿宋_GB2312" w:hAnsi="仿宋" w:hint="eastAsia"/>
          <w:color w:val="000000"/>
          <w:sz w:val="28"/>
        </w:rPr>
        <w:t>（元/平方米）</w:t>
      </w:r>
    </w:p>
    <w:p w:rsidR="00592635" w:rsidRPr="002D64C6" w:rsidRDefault="00592635" w:rsidP="00FC0400">
      <w:pPr>
        <w:spacing w:beforeLines="50" w:line="360" w:lineRule="auto"/>
        <w:ind w:firstLineChars="200" w:firstLine="560"/>
        <w:jc w:val="both"/>
        <w:rPr>
          <w:rFonts w:ascii="仿宋_GB2312" w:eastAsia="仿宋_GB2312"/>
          <w:sz w:val="28"/>
          <w:szCs w:val="28"/>
        </w:rPr>
      </w:pPr>
      <w:r w:rsidRPr="002D64C6">
        <w:rPr>
          <w:rFonts w:ascii="仿宋_GB2312" w:eastAsia="仿宋_GB2312" w:hint="eastAsia"/>
          <w:sz w:val="28"/>
          <w:szCs w:val="28"/>
        </w:rPr>
        <w:t>政府土地出让收益</w:t>
      </w:r>
    </w:p>
    <w:p w:rsidR="00592635" w:rsidRPr="002D64C6" w:rsidRDefault="00592635" w:rsidP="00FC0400">
      <w:pPr>
        <w:spacing w:beforeLines="50" w:line="360" w:lineRule="auto"/>
        <w:ind w:firstLineChars="200" w:firstLine="580"/>
        <w:jc w:val="both"/>
        <w:rPr>
          <w:rFonts w:ascii="Arial" w:eastAsia="仿宋_GB2312" w:hAnsi="Arial" w:cs="Arial"/>
          <w:color w:val="000000"/>
          <w:sz w:val="29"/>
          <w:szCs w:val="29"/>
        </w:rPr>
      </w:pPr>
      <w:r w:rsidRPr="002D64C6">
        <w:rPr>
          <w:rFonts w:ascii="仿宋_GB2312" w:eastAsia="仿宋_GB2312" w:hAnsi="Calibri" w:cs="DY2+ZIbJFB-2" w:hint="eastAsia"/>
          <w:color w:val="000000"/>
          <w:sz w:val="29"/>
          <w:szCs w:val="29"/>
        </w:rPr>
        <w:t>＝</w:t>
      </w:r>
      <w:r w:rsidR="001228DD">
        <w:rPr>
          <w:rFonts w:ascii="Arial" w:eastAsia="仿宋_GB2312" w:hAnsi="Arial" w:hint="eastAsia"/>
          <w:color w:val="000000"/>
          <w:sz w:val="28"/>
        </w:rPr>
        <w:t>13154</w:t>
      </w:r>
      <w:r w:rsidRPr="002D64C6">
        <w:rPr>
          <w:rFonts w:ascii="Arial" w:eastAsia="仿宋_GB2312" w:hAnsi="Arial" w:cs="Arial"/>
          <w:color w:val="000000"/>
          <w:sz w:val="29"/>
          <w:szCs w:val="29"/>
        </w:rPr>
        <w:t>×</w:t>
      </w:r>
      <w:r w:rsidRPr="002D64C6">
        <w:rPr>
          <w:rFonts w:ascii="Arial" w:eastAsia="仿宋_GB2312" w:hAnsi="Arial" w:cs="Arial" w:hint="eastAsia"/>
          <w:color w:val="000000"/>
          <w:sz w:val="29"/>
          <w:szCs w:val="29"/>
        </w:rPr>
        <w:t>25%</w:t>
      </w:r>
    </w:p>
    <w:p w:rsidR="00592635" w:rsidRPr="002D64C6" w:rsidRDefault="00592635" w:rsidP="00FC0400">
      <w:pPr>
        <w:spacing w:beforeLines="50" w:line="360" w:lineRule="auto"/>
        <w:ind w:firstLineChars="200" w:firstLine="580"/>
        <w:jc w:val="both"/>
        <w:rPr>
          <w:rFonts w:ascii="仿宋_GB2312" w:eastAsia="仿宋_GB2312" w:hAnsi="仿宋"/>
          <w:color w:val="000000"/>
          <w:sz w:val="28"/>
        </w:rPr>
      </w:pPr>
      <w:r w:rsidRPr="002D64C6">
        <w:rPr>
          <w:rFonts w:ascii="仿宋_GB2312" w:eastAsia="仿宋_GB2312" w:hAnsi="Calibri" w:cs="DY2+ZIbJFB-2" w:hint="eastAsia"/>
          <w:color w:val="000000"/>
          <w:sz w:val="29"/>
          <w:szCs w:val="29"/>
        </w:rPr>
        <w:t>＝</w:t>
      </w:r>
      <w:r w:rsidR="001228DD">
        <w:rPr>
          <w:rFonts w:ascii="Arial" w:eastAsia="仿宋_GB2312" w:hAnsi="Arial" w:cs="Arial" w:hint="eastAsia"/>
          <w:color w:val="000000"/>
          <w:sz w:val="29"/>
          <w:szCs w:val="29"/>
        </w:rPr>
        <w:t>3289</w:t>
      </w:r>
      <w:r w:rsidRPr="002D64C6">
        <w:rPr>
          <w:rFonts w:ascii="仿宋_GB2312" w:eastAsia="仿宋_GB2312" w:hAnsi="仿宋" w:hint="eastAsia"/>
          <w:color w:val="000000"/>
          <w:sz w:val="28"/>
        </w:rPr>
        <w:t>（元/平方米）</w:t>
      </w:r>
    </w:p>
    <w:p w:rsidR="001C4783" w:rsidRPr="002D64C6" w:rsidRDefault="001C4783" w:rsidP="001C4783">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BB095C" w:rsidRPr="002D64C6" w:rsidRDefault="00BB095C">
      <w:pPr>
        <w:widowControl/>
        <w:adjustRightInd/>
        <w:spacing w:line="240" w:lineRule="auto"/>
        <w:textAlignment w:val="auto"/>
        <w:rPr>
          <w:rFonts w:ascii="仿宋_GB2312" w:eastAsia="仿宋_GB2312" w:hAnsi="仿宋"/>
          <w:color w:val="000000"/>
          <w:sz w:val="28"/>
        </w:rPr>
      </w:pPr>
      <w:r w:rsidRPr="002D64C6">
        <w:rPr>
          <w:rFonts w:ascii="仿宋_GB2312" w:eastAsia="仿宋_GB2312" w:hAnsi="仿宋"/>
          <w:color w:val="000000"/>
          <w:sz w:val="28"/>
        </w:rPr>
        <w:br w:type="page"/>
      </w:r>
    </w:p>
    <w:p w:rsidR="00592635" w:rsidRPr="002D64C6" w:rsidRDefault="00592635" w:rsidP="00592635">
      <w:pPr>
        <w:spacing w:line="360" w:lineRule="auto"/>
        <w:ind w:left="420"/>
        <w:jc w:val="both"/>
        <w:rPr>
          <w:rFonts w:ascii="Arial" w:eastAsia="仿宋_GB2312" w:hAnsi="Arial" w:cs="Arial"/>
          <w:b/>
          <w:sz w:val="28"/>
        </w:rPr>
      </w:pPr>
      <w:r w:rsidRPr="002D64C6">
        <w:rPr>
          <w:rFonts w:ascii="Arial" w:eastAsia="仿宋_GB2312" w:hAnsi="Arial" w:cs="Arial" w:hint="eastAsia"/>
          <w:b/>
          <w:sz w:val="28"/>
        </w:rPr>
        <w:lastRenderedPageBreak/>
        <w:t>2.</w:t>
      </w:r>
      <w:r w:rsidRPr="002D64C6">
        <w:rPr>
          <w:rFonts w:ascii="Arial" w:eastAsia="仿宋_GB2312" w:hAnsi="Arial" w:cs="Arial"/>
          <w:b/>
          <w:sz w:val="28"/>
        </w:rPr>
        <w:t>求取估价对象</w:t>
      </w:r>
      <w:r w:rsidRPr="002D64C6">
        <w:rPr>
          <w:rFonts w:ascii="Arial" w:eastAsia="仿宋_GB2312" w:hAnsi="Arial" w:cs="Arial" w:hint="eastAsia"/>
          <w:b/>
          <w:sz w:val="28"/>
        </w:rPr>
        <w:t>地下办公（公共服务设施）</w:t>
      </w:r>
      <w:r w:rsidRPr="002D64C6">
        <w:rPr>
          <w:rFonts w:ascii="Arial" w:eastAsia="仿宋_GB2312" w:hAnsi="Arial" w:cs="Arial"/>
          <w:b/>
          <w:sz w:val="28"/>
          <w:szCs w:val="28"/>
        </w:rPr>
        <w:t>楼面</w:t>
      </w:r>
      <w:r w:rsidRPr="002D64C6">
        <w:rPr>
          <w:rFonts w:ascii="Arial" w:eastAsia="仿宋_GB2312" w:hAnsi="Arial" w:cs="Arial" w:hint="eastAsia"/>
          <w:b/>
          <w:sz w:val="28"/>
        </w:rPr>
        <w:t>熟地价及政府土地出让收益</w:t>
      </w:r>
    </w:p>
    <w:p w:rsidR="00592635" w:rsidRPr="002D64C6" w:rsidRDefault="00592635" w:rsidP="00592635">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楼面熟地价</w:t>
      </w:r>
    </w:p>
    <w:p w:rsidR="00592635" w:rsidRPr="002D64C6" w:rsidRDefault="00592635" w:rsidP="00592635">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＝适用基准地价（参照地上主用途办公用途比准类别）</w:t>
      </w:r>
    </w:p>
    <w:p w:rsidR="00592635" w:rsidRPr="002D64C6" w:rsidRDefault="00592635" w:rsidP="00592635">
      <w:pPr>
        <w:spacing w:line="360" w:lineRule="auto"/>
        <w:ind w:firstLineChars="300" w:firstLine="840"/>
        <w:jc w:val="both"/>
        <w:rPr>
          <w:rFonts w:ascii="仿宋_GB2312" w:eastAsia="仿宋_GB2312" w:hAnsi="华文仿宋"/>
          <w:sz w:val="28"/>
          <w:szCs w:val="28"/>
        </w:rPr>
      </w:pPr>
      <w:r w:rsidRPr="002D64C6">
        <w:rPr>
          <w:rFonts w:ascii="仿宋_GB2312" w:eastAsia="仿宋_GB2312" w:hAnsi="华文仿宋" w:hint="eastAsia"/>
          <w:sz w:val="28"/>
          <w:szCs w:val="28"/>
        </w:rPr>
        <w:t>×期日修正系数×年期修正系数×因素修正系数</w:t>
      </w:r>
    </w:p>
    <w:p w:rsidR="00592635" w:rsidRPr="002D64C6" w:rsidRDefault="00592635" w:rsidP="00592635">
      <w:pPr>
        <w:spacing w:line="360" w:lineRule="auto"/>
        <w:ind w:firstLineChars="300" w:firstLine="840"/>
        <w:jc w:val="both"/>
        <w:rPr>
          <w:rFonts w:ascii="仿宋_GB2312" w:eastAsia="仿宋_GB2312" w:hAnsi="华文仿宋"/>
          <w:sz w:val="28"/>
          <w:szCs w:val="28"/>
        </w:rPr>
      </w:pPr>
      <w:r w:rsidRPr="002D64C6">
        <w:rPr>
          <w:rFonts w:ascii="仿宋_GB2312" w:eastAsia="仿宋_GB2312" w:hAnsi="华文仿宋" w:hint="eastAsia"/>
          <w:sz w:val="28"/>
          <w:szCs w:val="28"/>
        </w:rPr>
        <w:t>×相应用途地下空间修正系数</w:t>
      </w:r>
    </w:p>
    <w:p w:rsidR="00592635" w:rsidRPr="002D64C6" w:rsidRDefault="00592635" w:rsidP="00592635">
      <w:pPr>
        <w:spacing w:line="360" w:lineRule="auto"/>
        <w:ind w:firstLineChars="200" w:firstLine="560"/>
        <w:jc w:val="both"/>
        <w:rPr>
          <w:rFonts w:ascii="Arial" w:eastAsia="仿宋_GB2312" w:hAnsi="Arial" w:cs="Arial"/>
          <w:color w:val="000000"/>
          <w:sz w:val="28"/>
        </w:rPr>
      </w:pPr>
      <w:r w:rsidRPr="002D64C6">
        <w:rPr>
          <w:rFonts w:ascii="Arial" w:eastAsia="仿宋_GB2312" w:hAnsi="Arial" w:cs="Arial"/>
          <w:sz w:val="28"/>
        </w:rPr>
        <w:t>＝</w:t>
      </w:r>
      <w:r w:rsidRPr="002D64C6">
        <w:rPr>
          <w:rFonts w:ascii="Arial" w:eastAsia="仿宋_GB2312" w:hAnsi="Arial" w:cs="Arial" w:hint="eastAsia"/>
          <w:color w:val="000000"/>
          <w:sz w:val="28"/>
        </w:rPr>
        <w:t>8060</w:t>
      </w:r>
      <w:r w:rsidRPr="002D64C6">
        <w:rPr>
          <w:rFonts w:ascii="Arial" w:eastAsia="仿宋_GB2312" w:hAnsi="Arial" w:cs="Arial"/>
          <w:color w:val="000000"/>
          <w:sz w:val="29"/>
          <w:szCs w:val="29"/>
        </w:rPr>
        <w:t>×</w:t>
      </w:r>
      <w:r w:rsidR="00D615E4">
        <w:rPr>
          <w:rFonts w:ascii="Arial" w:eastAsia="仿宋_GB2312" w:hAnsi="Arial" w:cs="Arial" w:hint="eastAsia"/>
          <w:color w:val="000000"/>
          <w:sz w:val="28"/>
        </w:rPr>
        <w:t>1.3358</w:t>
      </w:r>
      <w:r w:rsidRPr="002D64C6">
        <w:rPr>
          <w:rFonts w:ascii="Arial" w:eastAsia="仿宋_GB2312" w:hAnsi="Arial" w:cs="Arial"/>
          <w:color w:val="000000"/>
          <w:sz w:val="29"/>
          <w:szCs w:val="29"/>
        </w:rPr>
        <w:t>×</w:t>
      </w:r>
      <w:r w:rsidRPr="002D64C6">
        <w:rPr>
          <w:rFonts w:ascii="Arial" w:eastAsia="仿宋_GB2312" w:hAnsi="Arial" w:cs="Arial"/>
          <w:color w:val="000000"/>
          <w:sz w:val="28"/>
        </w:rPr>
        <w:t>1</w:t>
      </w:r>
      <w:r w:rsidRPr="002D64C6">
        <w:rPr>
          <w:rFonts w:ascii="Arial" w:eastAsia="仿宋_GB2312" w:hAnsi="Arial" w:cs="Arial"/>
          <w:color w:val="000000"/>
          <w:sz w:val="29"/>
          <w:szCs w:val="29"/>
        </w:rPr>
        <w:t>×</w:t>
      </w:r>
      <w:r w:rsidRPr="002D64C6">
        <w:rPr>
          <w:rFonts w:ascii="Arial" w:eastAsia="仿宋_GB2312" w:hAnsi="Arial" w:cs="Arial"/>
          <w:color w:val="000000"/>
          <w:sz w:val="28"/>
        </w:rPr>
        <w:t>1</w:t>
      </w:r>
      <w:r w:rsidRPr="002D64C6">
        <w:rPr>
          <w:rFonts w:ascii="Arial" w:eastAsia="仿宋_GB2312" w:hAnsi="Arial" w:cs="Arial" w:hint="eastAsia"/>
          <w:color w:val="000000"/>
          <w:sz w:val="28"/>
        </w:rPr>
        <w:t>.0169</w:t>
      </w:r>
      <w:r w:rsidRPr="002D64C6">
        <w:rPr>
          <w:rFonts w:ascii="Arial" w:eastAsia="仿宋_GB2312" w:hAnsi="Arial" w:cs="Arial"/>
          <w:color w:val="000000"/>
          <w:sz w:val="29"/>
          <w:szCs w:val="29"/>
        </w:rPr>
        <w:t>×</w:t>
      </w:r>
      <w:r w:rsidRPr="002D64C6">
        <w:rPr>
          <w:rFonts w:ascii="Arial" w:eastAsia="仿宋_GB2312" w:hAnsi="Arial" w:cs="Arial" w:hint="eastAsia"/>
          <w:color w:val="000000"/>
          <w:sz w:val="28"/>
        </w:rPr>
        <w:t>0.25</w:t>
      </w:r>
    </w:p>
    <w:p w:rsidR="00592635" w:rsidRPr="002D64C6" w:rsidRDefault="00592635" w:rsidP="00592635">
      <w:pPr>
        <w:spacing w:line="360" w:lineRule="auto"/>
        <w:ind w:firstLineChars="200" w:firstLine="560"/>
        <w:jc w:val="both"/>
        <w:rPr>
          <w:rFonts w:ascii="仿宋_GB2312" w:eastAsia="仿宋_GB2312" w:hAnsi="仿宋"/>
          <w:color w:val="000000"/>
          <w:sz w:val="28"/>
        </w:rPr>
      </w:pPr>
      <w:r w:rsidRPr="002D64C6">
        <w:rPr>
          <w:rFonts w:ascii="Arial" w:eastAsia="仿宋_GB2312" w:hAnsi="Arial" w:cs="Arial"/>
          <w:sz w:val="28"/>
        </w:rPr>
        <w:t>＝</w:t>
      </w:r>
      <w:r w:rsidR="001228DD">
        <w:rPr>
          <w:rFonts w:ascii="Arial" w:eastAsia="仿宋_GB2312" w:hAnsi="Arial" w:cs="Arial" w:hint="eastAsia"/>
          <w:sz w:val="28"/>
        </w:rPr>
        <w:t>2737</w:t>
      </w:r>
      <w:r w:rsidRPr="002D64C6">
        <w:rPr>
          <w:rFonts w:ascii="Arial" w:eastAsia="仿宋_GB2312" w:hAnsi="Arial" w:cs="Arial" w:hint="eastAsia"/>
          <w:sz w:val="28"/>
        </w:rPr>
        <w:t>（</w:t>
      </w:r>
      <w:r w:rsidRPr="002D64C6">
        <w:rPr>
          <w:rFonts w:ascii="Arial" w:eastAsia="仿宋_GB2312" w:hAnsi="Arial" w:cs="Arial"/>
          <w:sz w:val="28"/>
        </w:rPr>
        <w:t>元</w:t>
      </w:r>
      <w:r w:rsidRPr="002D64C6">
        <w:rPr>
          <w:rFonts w:ascii="Arial" w:eastAsia="仿宋_GB2312" w:hAnsi="Arial" w:cs="Arial"/>
          <w:sz w:val="28"/>
        </w:rPr>
        <w:t>/</w:t>
      </w:r>
      <w:r w:rsidRPr="002D64C6">
        <w:rPr>
          <w:rFonts w:ascii="Arial" w:eastAsia="仿宋_GB2312" w:hAnsi="Arial" w:cs="Arial"/>
          <w:sz w:val="28"/>
        </w:rPr>
        <w:t>平方米</w:t>
      </w:r>
      <w:r w:rsidRPr="002D64C6">
        <w:rPr>
          <w:rFonts w:ascii="Arial" w:eastAsia="仿宋_GB2312" w:hAnsi="Arial" w:cs="Arial" w:hint="eastAsia"/>
          <w:sz w:val="28"/>
        </w:rPr>
        <w:t>）</w:t>
      </w:r>
      <w:r w:rsidRPr="002D64C6">
        <w:rPr>
          <w:rFonts w:ascii="仿宋_GB2312" w:eastAsia="仿宋_GB2312" w:hAnsi="仿宋" w:hint="eastAsia"/>
          <w:color w:val="000000"/>
          <w:sz w:val="28"/>
        </w:rPr>
        <w:t xml:space="preserve"> </w:t>
      </w:r>
    </w:p>
    <w:p w:rsidR="00592635" w:rsidRPr="002D64C6" w:rsidRDefault="00592635" w:rsidP="00FC0400">
      <w:pPr>
        <w:spacing w:beforeLines="50" w:line="360" w:lineRule="auto"/>
        <w:ind w:firstLineChars="200" w:firstLine="560"/>
        <w:jc w:val="both"/>
        <w:rPr>
          <w:rFonts w:ascii="仿宋_GB2312" w:eastAsia="仿宋_GB2312"/>
          <w:sz w:val="28"/>
          <w:szCs w:val="28"/>
        </w:rPr>
      </w:pPr>
      <w:r w:rsidRPr="002D64C6">
        <w:rPr>
          <w:rFonts w:ascii="仿宋_GB2312" w:eastAsia="仿宋_GB2312" w:hint="eastAsia"/>
          <w:sz w:val="28"/>
          <w:szCs w:val="28"/>
        </w:rPr>
        <w:t>政府土地出让收益</w:t>
      </w:r>
    </w:p>
    <w:p w:rsidR="00592635" w:rsidRPr="002D64C6" w:rsidRDefault="00592635" w:rsidP="00FC0400">
      <w:pPr>
        <w:spacing w:beforeLines="50" w:line="360" w:lineRule="auto"/>
        <w:ind w:firstLineChars="200" w:firstLine="580"/>
        <w:jc w:val="both"/>
        <w:rPr>
          <w:rFonts w:ascii="Arial" w:eastAsia="仿宋_GB2312" w:hAnsi="Arial" w:cs="Arial"/>
          <w:color w:val="000000"/>
          <w:sz w:val="29"/>
          <w:szCs w:val="29"/>
        </w:rPr>
      </w:pPr>
      <w:r w:rsidRPr="002D64C6">
        <w:rPr>
          <w:rFonts w:ascii="仿宋_GB2312" w:eastAsia="仿宋_GB2312" w:hAnsi="Calibri" w:cs="DY2+ZIbJFB-2" w:hint="eastAsia"/>
          <w:color w:val="000000"/>
          <w:sz w:val="29"/>
          <w:szCs w:val="29"/>
        </w:rPr>
        <w:t>＝</w:t>
      </w:r>
      <w:r w:rsidR="001228DD">
        <w:rPr>
          <w:rFonts w:ascii="Arial" w:eastAsia="仿宋_GB2312" w:hAnsi="Arial" w:cs="Arial" w:hint="eastAsia"/>
          <w:sz w:val="28"/>
        </w:rPr>
        <w:t>2737</w:t>
      </w:r>
      <w:r w:rsidRPr="002D64C6">
        <w:rPr>
          <w:rFonts w:ascii="Arial" w:eastAsia="仿宋_GB2312" w:hAnsi="Arial" w:cs="Arial"/>
          <w:color w:val="000000"/>
          <w:sz w:val="29"/>
          <w:szCs w:val="29"/>
        </w:rPr>
        <w:t>×</w:t>
      </w:r>
      <w:r w:rsidRPr="002D64C6">
        <w:rPr>
          <w:rFonts w:ascii="Arial" w:eastAsia="仿宋_GB2312" w:hAnsi="Arial" w:cs="Arial" w:hint="eastAsia"/>
          <w:color w:val="000000"/>
          <w:sz w:val="29"/>
          <w:szCs w:val="29"/>
        </w:rPr>
        <w:t>25%</w:t>
      </w:r>
    </w:p>
    <w:p w:rsidR="00592635" w:rsidRPr="002D64C6" w:rsidRDefault="00592635" w:rsidP="00FC0400">
      <w:pPr>
        <w:spacing w:beforeLines="50" w:line="360" w:lineRule="auto"/>
        <w:ind w:firstLineChars="200" w:firstLine="580"/>
        <w:jc w:val="both"/>
        <w:rPr>
          <w:rFonts w:ascii="仿宋_GB2312" w:eastAsia="仿宋_GB2312" w:hAnsi="仿宋"/>
          <w:color w:val="000000"/>
          <w:sz w:val="28"/>
        </w:rPr>
      </w:pPr>
      <w:r w:rsidRPr="002D64C6">
        <w:rPr>
          <w:rFonts w:ascii="仿宋_GB2312" w:eastAsia="仿宋_GB2312" w:hAnsi="Calibri" w:cs="DY2+ZIbJFB-2" w:hint="eastAsia"/>
          <w:color w:val="000000"/>
          <w:sz w:val="29"/>
          <w:szCs w:val="29"/>
        </w:rPr>
        <w:t>＝</w:t>
      </w:r>
      <w:r w:rsidR="001228DD">
        <w:rPr>
          <w:rFonts w:ascii="Arial" w:eastAsia="仿宋_GB2312" w:hAnsi="Arial" w:cs="Arial" w:hint="eastAsia"/>
          <w:color w:val="000000"/>
          <w:sz w:val="29"/>
          <w:szCs w:val="29"/>
        </w:rPr>
        <w:t>684</w:t>
      </w:r>
      <w:r w:rsidRPr="002D64C6">
        <w:rPr>
          <w:rFonts w:ascii="仿宋_GB2312" w:eastAsia="仿宋_GB2312" w:hAnsi="仿宋" w:hint="eastAsia"/>
          <w:color w:val="000000"/>
          <w:sz w:val="28"/>
        </w:rPr>
        <w:t>（元/平方米）</w:t>
      </w:r>
    </w:p>
    <w:p w:rsidR="00592635" w:rsidRPr="002D64C6" w:rsidRDefault="00592635" w:rsidP="00592635">
      <w:pPr>
        <w:spacing w:line="360" w:lineRule="auto"/>
        <w:ind w:left="420"/>
        <w:jc w:val="both"/>
        <w:rPr>
          <w:rFonts w:ascii="Arial" w:eastAsia="仿宋_GB2312" w:hAnsi="Arial" w:cs="Arial"/>
          <w:b/>
          <w:sz w:val="28"/>
        </w:rPr>
      </w:pPr>
      <w:r w:rsidRPr="002D64C6">
        <w:rPr>
          <w:rFonts w:ascii="仿宋_GB2312" w:eastAsia="仿宋_GB2312" w:hAnsi="仿宋" w:hint="eastAsia"/>
          <w:color w:val="000000"/>
          <w:sz w:val="28"/>
        </w:rPr>
        <w:t xml:space="preserve"> </w:t>
      </w:r>
      <w:r w:rsidRPr="002D64C6">
        <w:rPr>
          <w:rFonts w:ascii="Arial" w:eastAsia="仿宋_GB2312" w:hAnsi="Arial" w:cs="Arial" w:hint="eastAsia"/>
          <w:b/>
          <w:sz w:val="28"/>
        </w:rPr>
        <w:t>3</w:t>
      </w:r>
      <w:r w:rsidRPr="002D64C6">
        <w:rPr>
          <w:rFonts w:ascii="Arial" w:eastAsia="仿宋_GB2312" w:hAnsi="Arial" w:cs="Arial" w:hint="eastAsia"/>
          <w:sz w:val="28"/>
        </w:rPr>
        <w:t>.</w:t>
      </w:r>
      <w:r w:rsidRPr="002D64C6">
        <w:rPr>
          <w:rFonts w:ascii="Arial" w:eastAsia="仿宋_GB2312" w:hAnsi="Arial" w:cs="Arial"/>
          <w:b/>
          <w:sz w:val="28"/>
        </w:rPr>
        <w:t>求取估价对象</w:t>
      </w:r>
      <w:r w:rsidRPr="002D64C6">
        <w:rPr>
          <w:rFonts w:ascii="Arial" w:eastAsia="仿宋_GB2312" w:hAnsi="Arial" w:cs="Arial" w:hint="eastAsia"/>
          <w:b/>
          <w:sz w:val="28"/>
        </w:rPr>
        <w:t>地上商业（配套）</w:t>
      </w:r>
      <w:r w:rsidRPr="002D64C6">
        <w:rPr>
          <w:rFonts w:ascii="Arial" w:eastAsia="仿宋_GB2312" w:hAnsi="Arial" w:cs="Arial"/>
          <w:b/>
          <w:sz w:val="28"/>
          <w:szCs w:val="28"/>
        </w:rPr>
        <w:t>楼面</w:t>
      </w:r>
      <w:r w:rsidRPr="002D64C6">
        <w:rPr>
          <w:rFonts w:ascii="Arial" w:eastAsia="仿宋_GB2312" w:hAnsi="Arial" w:cs="Arial" w:hint="eastAsia"/>
          <w:b/>
          <w:sz w:val="28"/>
        </w:rPr>
        <w:t>熟地价及政府土地出让收益</w:t>
      </w:r>
    </w:p>
    <w:p w:rsidR="00592635" w:rsidRPr="002D64C6" w:rsidRDefault="00592635" w:rsidP="00592635">
      <w:pPr>
        <w:spacing w:line="360" w:lineRule="auto"/>
        <w:ind w:firstLineChars="200" w:firstLine="560"/>
        <w:jc w:val="both"/>
        <w:rPr>
          <w:rFonts w:ascii="仿宋_GB2312" w:eastAsia="仿宋_GB2312" w:hAnsi="仿宋"/>
          <w:snapToGrid w:val="0"/>
          <w:color w:val="000000"/>
          <w:sz w:val="28"/>
        </w:rPr>
      </w:pPr>
      <w:r w:rsidRPr="002D64C6">
        <w:rPr>
          <w:rFonts w:ascii="仿宋_GB2312" w:eastAsia="仿宋_GB2312" w:hAnsi="仿宋" w:hint="eastAsia"/>
          <w:snapToGrid w:val="0"/>
          <w:color w:val="000000"/>
          <w:sz w:val="28"/>
        </w:rPr>
        <w:t>楼面熟地价</w:t>
      </w:r>
    </w:p>
    <w:p w:rsidR="00592635" w:rsidRPr="002D64C6" w:rsidRDefault="00592635" w:rsidP="00592635">
      <w:pPr>
        <w:spacing w:line="360" w:lineRule="auto"/>
        <w:ind w:firstLineChars="200" w:firstLine="580"/>
        <w:jc w:val="both"/>
        <w:rPr>
          <w:rFonts w:ascii="仿宋_GB2312" w:eastAsia="仿宋_GB2312" w:hAnsi="仿宋"/>
          <w:snapToGrid w:val="0"/>
          <w:color w:val="000000"/>
          <w:sz w:val="28"/>
        </w:rPr>
      </w:pPr>
      <w:r w:rsidRPr="002D64C6">
        <w:rPr>
          <w:rFonts w:ascii="仿宋_GB2312" w:eastAsia="仿宋_GB2312" w:hAnsi="Calibri" w:cs="DY2+ZIbJFB-2" w:hint="eastAsia"/>
          <w:color w:val="000000"/>
          <w:sz w:val="29"/>
          <w:szCs w:val="29"/>
        </w:rPr>
        <w:t>＝</w:t>
      </w:r>
      <w:r w:rsidRPr="002D64C6">
        <w:rPr>
          <w:rFonts w:ascii="仿宋_GB2312" w:eastAsia="仿宋_GB2312" w:hAnsi="仿宋" w:hint="eastAsia"/>
          <w:snapToGrid w:val="0"/>
          <w:color w:val="000000"/>
          <w:sz w:val="28"/>
        </w:rPr>
        <w:t>适用的基准地价</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用途修正系数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期日修正系数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年期修正系数</w:t>
      </w:r>
    </w:p>
    <w:p w:rsidR="00592635" w:rsidRPr="002D64C6" w:rsidRDefault="00592635" w:rsidP="00592635">
      <w:pPr>
        <w:spacing w:line="360" w:lineRule="auto"/>
        <w:ind w:firstLineChars="300" w:firstLine="870"/>
        <w:jc w:val="both"/>
        <w:rPr>
          <w:rFonts w:ascii="仿宋_GB2312" w:eastAsia="仿宋_GB2312" w:hAnsi="仿宋"/>
          <w:color w:val="000000"/>
          <w:sz w:val="28"/>
        </w:rPr>
      </w:pP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容积率修正系数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因素修正系数</w:t>
      </w:r>
    </w:p>
    <w:p w:rsidR="00592635" w:rsidRPr="002D64C6" w:rsidRDefault="00592635" w:rsidP="00592635">
      <w:pPr>
        <w:spacing w:line="360" w:lineRule="auto"/>
        <w:ind w:firstLineChars="200" w:firstLine="580"/>
        <w:jc w:val="both"/>
        <w:rPr>
          <w:rFonts w:ascii="Arial" w:eastAsia="仿宋_GB2312" w:hAnsi="Arial" w:cs="Arial"/>
          <w:color w:val="000000"/>
          <w:sz w:val="28"/>
        </w:rPr>
      </w:pPr>
      <w:r w:rsidRPr="002D64C6">
        <w:rPr>
          <w:rFonts w:ascii="仿宋_GB2312" w:eastAsia="仿宋_GB2312" w:hAnsi="Calibri" w:cs="DY2+ZIbJFB-2" w:hint="eastAsia"/>
          <w:color w:val="000000"/>
          <w:sz w:val="29"/>
          <w:szCs w:val="29"/>
        </w:rPr>
        <w:t>＝</w:t>
      </w:r>
      <w:r w:rsidRPr="002D64C6">
        <w:rPr>
          <w:rFonts w:ascii="Arial" w:eastAsia="仿宋_GB2312" w:hAnsi="Arial" w:cs="Arial" w:hint="eastAsia"/>
          <w:color w:val="000000"/>
          <w:sz w:val="28"/>
        </w:rPr>
        <w:t>8130</w:t>
      </w:r>
      <w:r w:rsidRPr="002D64C6">
        <w:rPr>
          <w:rFonts w:ascii="Arial" w:eastAsia="仿宋_GB2312" w:hAnsi="Arial" w:cs="Arial"/>
          <w:color w:val="000000"/>
          <w:sz w:val="29"/>
          <w:szCs w:val="29"/>
        </w:rPr>
        <w:t>×</w:t>
      </w:r>
      <w:r w:rsidRPr="002D64C6">
        <w:rPr>
          <w:rFonts w:ascii="Arial" w:eastAsia="仿宋_GB2312" w:hAnsi="Arial" w:cs="Arial" w:hint="eastAsia"/>
          <w:color w:val="000000"/>
          <w:sz w:val="29"/>
          <w:szCs w:val="29"/>
        </w:rPr>
        <w:t>1</w:t>
      </w:r>
      <w:r w:rsidRPr="002D64C6">
        <w:rPr>
          <w:rFonts w:ascii="Arial" w:eastAsia="仿宋_GB2312" w:hAnsi="Arial" w:cs="Arial"/>
          <w:color w:val="000000"/>
          <w:sz w:val="29"/>
          <w:szCs w:val="29"/>
        </w:rPr>
        <w:t>×</w:t>
      </w:r>
      <w:r w:rsidR="00D615E4">
        <w:rPr>
          <w:rFonts w:ascii="Arial" w:eastAsia="仿宋_GB2312" w:hAnsi="Arial" w:cs="Arial"/>
          <w:color w:val="000000"/>
          <w:sz w:val="28"/>
        </w:rPr>
        <w:t>1.3358</w:t>
      </w:r>
      <w:r w:rsidRPr="002D64C6">
        <w:rPr>
          <w:rFonts w:ascii="Arial" w:eastAsia="仿宋_GB2312" w:hAnsi="Arial" w:cs="Arial"/>
          <w:color w:val="000000"/>
          <w:sz w:val="29"/>
          <w:szCs w:val="29"/>
        </w:rPr>
        <w:t>×</w:t>
      </w:r>
      <w:r w:rsidRPr="002D64C6">
        <w:rPr>
          <w:rFonts w:ascii="Arial" w:hAnsi="Arial" w:hint="eastAsia"/>
          <w:sz w:val="28"/>
        </w:rPr>
        <w:t>1</w:t>
      </w:r>
      <w:r w:rsidRPr="002D64C6">
        <w:rPr>
          <w:rFonts w:ascii="Arial" w:eastAsia="仿宋_GB2312" w:hAnsi="Arial" w:cs="Arial"/>
          <w:color w:val="000000"/>
          <w:sz w:val="29"/>
          <w:szCs w:val="29"/>
        </w:rPr>
        <w:t>×</w:t>
      </w:r>
      <w:r w:rsidRPr="002D64C6">
        <w:rPr>
          <w:rFonts w:ascii="Arial" w:eastAsia="仿宋_GB2312" w:hAnsi="Arial" w:cs="Arial" w:hint="eastAsia"/>
          <w:color w:val="000000"/>
          <w:sz w:val="28"/>
        </w:rPr>
        <w:t>1.2663</w:t>
      </w:r>
      <w:r w:rsidRPr="002D64C6">
        <w:rPr>
          <w:rFonts w:ascii="Arial" w:eastAsia="仿宋_GB2312" w:hAnsi="Arial" w:cs="Arial"/>
          <w:color w:val="000000"/>
          <w:sz w:val="29"/>
          <w:szCs w:val="29"/>
        </w:rPr>
        <w:t>×</w:t>
      </w:r>
      <w:r w:rsidRPr="002D64C6">
        <w:rPr>
          <w:rFonts w:ascii="Arial" w:eastAsia="仿宋_GB2312" w:hAnsi="Arial" w:cs="Arial"/>
          <w:color w:val="000000"/>
          <w:sz w:val="28"/>
        </w:rPr>
        <w:t>1</w:t>
      </w:r>
      <w:r w:rsidRPr="002D64C6">
        <w:rPr>
          <w:rFonts w:ascii="Arial" w:eastAsia="仿宋_GB2312" w:hAnsi="Arial" w:cs="Arial" w:hint="eastAsia"/>
          <w:color w:val="000000"/>
          <w:sz w:val="28"/>
        </w:rPr>
        <w:t>.0129</w:t>
      </w:r>
    </w:p>
    <w:p w:rsidR="00592635" w:rsidRPr="002D64C6" w:rsidRDefault="00592635" w:rsidP="00FC0400">
      <w:pPr>
        <w:spacing w:beforeLines="50" w:line="360" w:lineRule="auto"/>
        <w:ind w:firstLineChars="200" w:firstLine="580"/>
        <w:jc w:val="both"/>
        <w:rPr>
          <w:rFonts w:ascii="仿宋_GB2312" w:eastAsia="仿宋_GB2312" w:hAnsi="仿宋"/>
          <w:color w:val="000000"/>
          <w:sz w:val="28"/>
        </w:rPr>
      </w:pPr>
      <w:r w:rsidRPr="002D64C6">
        <w:rPr>
          <w:rFonts w:ascii="仿宋_GB2312" w:eastAsia="仿宋_GB2312" w:hAnsi="Calibri" w:cs="DY2+ZIbJFB-2" w:hint="eastAsia"/>
          <w:color w:val="000000"/>
          <w:sz w:val="29"/>
          <w:szCs w:val="29"/>
        </w:rPr>
        <w:t>＝</w:t>
      </w:r>
      <w:r w:rsidR="001228DD">
        <w:rPr>
          <w:rFonts w:ascii="Arial" w:eastAsia="仿宋_GB2312" w:hAnsi="Arial" w:hint="eastAsia"/>
          <w:color w:val="000000"/>
          <w:sz w:val="28"/>
        </w:rPr>
        <w:t>13929</w:t>
      </w:r>
      <w:r w:rsidRPr="002D64C6">
        <w:rPr>
          <w:rFonts w:ascii="仿宋_GB2312" w:eastAsia="仿宋_GB2312" w:hAnsi="仿宋" w:hint="eastAsia"/>
          <w:color w:val="000000"/>
          <w:sz w:val="28"/>
        </w:rPr>
        <w:t>（元/平方米）</w:t>
      </w:r>
    </w:p>
    <w:p w:rsidR="00592635" w:rsidRPr="002D64C6" w:rsidRDefault="00592635" w:rsidP="00FC0400">
      <w:pPr>
        <w:spacing w:beforeLines="50" w:line="360" w:lineRule="auto"/>
        <w:ind w:firstLineChars="200" w:firstLine="560"/>
        <w:jc w:val="both"/>
        <w:rPr>
          <w:rFonts w:ascii="仿宋_GB2312" w:eastAsia="仿宋_GB2312"/>
          <w:sz w:val="28"/>
          <w:szCs w:val="28"/>
        </w:rPr>
      </w:pPr>
      <w:r w:rsidRPr="002D64C6">
        <w:rPr>
          <w:rFonts w:ascii="仿宋_GB2312" w:eastAsia="仿宋_GB2312" w:hint="eastAsia"/>
          <w:sz w:val="28"/>
          <w:szCs w:val="28"/>
        </w:rPr>
        <w:t>政府土地出让收益</w:t>
      </w:r>
    </w:p>
    <w:p w:rsidR="00592635" w:rsidRPr="002D64C6" w:rsidRDefault="00592635" w:rsidP="00FC0400">
      <w:pPr>
        <w:spacing w:beforeLines="50" w:line="360" w:lineRule="auto"/>
        <w:ind w:firstLineChars="200" w:firstLine="580"/>
        <w:jc w:val="both"/>
        <w:rPr>
          <w:rFonts w:ascii="Arial" w:eastAsia="仿宋_GB2312" w:hAnsi="Arial" w:cs="Arial"/>
          <w:color w:val="000000"/>
          <w:sz w:val="29"/>
          <w:szCs w:val="29"/>
        </w:rPr>
      </w:pPr>
      <w:r w:rsidRPr="002D64C6">
        <w:rPr>
          <w:rFonts w:ascii="仿宋_GB2312" w:eastAsia="仿宋_GB2312" w:hAnsi="Calibri" w:cs="DY2+ZIbJFB-2" w:hint="eastAsia"/>
          <w:color w:val="000000"/>
          <w:sz w:val="29"/>
          <w:szCs w:val="29"/>
        </w:rPr>
        <w:t>＝</w:t>
      </w:r>
      <w:r w:rsidR="001228DD">
        <w:rPr>
          <w:rFonts w:ascii="Arial" w:eastAsia="仿宋_GB2312" w:hAnsi="Arial" w:hint="eastAsia"/>
          <w:color w:val="000000"/>
          <w:sz w:val="28"/>
        </w:rPr>
        <w:t>13929</w:t>
      </w:r>
      <w:r w:rsidRPr="002D64C6">
        <w:rPr>
          <w:rFonts w:ascii="Arial" w:eastAsia="仿宋_GB2312" w:hAnsi="Arial" w:cs="Arial"/>
          <w:color w:val="000000"/>
          <w:sz w:val="29"/>
          <w:szCs w:val="29"/>
        </w:rPr>
        <w:t>×</w:t>
      </w:r>
      <w:r w:rsidRPr="002D64C6">
        <w:rPr>
          <w:rFonts w:ascii="Arial" w:eastAsia="仿宋_GB2312" w:hAnsi="Arial" w:cs="Arial" w:hint="eastAsia"/>
          <w:color w:val="000000"/>
          <w:sz w:val="29"/>
          <w:szCs w:val="29"/>
        </w:rPr>
        <w:t>25%</w:t>
      </w:r>
    </w:p>
    <w:p w:rsidR="00592635" w:rsidRPr="002D64C6" w:rsidRDefault="00592635" w:rsidP="00FC0400">
      <w:pPr>
        <w:spacing w:beforeLines="50" w:line="360" w:lineRule="auto"/>
        <w:ind w:firstLineChars="200" w:firstLine="580"/>
        <w:jc w:val="both"/>
        <w:rPr>
          <w:rFonts w:ascii="仿宋_GB2312" w:eastAsia="仿宋_GB2312" w:hAnsi="仿宋"/>
          <w:color w:val="000000"/>
          <w:sz w:val="28"/>
        </w:rPr>
      </w:pPr>
      <w:r w:rsidRPr="002D64C6">
        <w:rPr>
          <w:rFonts w:ascii="仿宋_GB2312" w:eastAsia="仿宋_GB2312" w:hAnsi="Calibri" w:cs="DY2+ZIbJFB-2" w:hint="eastAsia"/>
          <w:color w:val="000000"/>
          <w:sz w:val="29"/>
          <w:szCs w:val="29"/>
        </w:rPr>
        <w:t>＝</w:t>
      </w:r>
      <w:r w:rsidR="001228DD">
        <w:rPr>
          <w:rFonts w:ascii="Arial" w:eastAsia="仿宋_GB2312" w:hAnsi="Arial" w:cs="Arial" w:hint="eastAsia"/>
          <w:color w:val="000000"/>
          <w:sz w:val="29"/>
          <w:szCs w:val="29"/>
        </w:rPr>
        <w:t>3482</w:t>
      </w:r>
      <w:r w:rsidRPr="002D64C6">
        <w:rPr>
          <w:rFonts w:ascii="仿宋_GB2312" w:eastAsia="仿宋_GB2312" w:hAnsi="仿宋" w:hint="eastAsia"/>
          <w:color w:val="000000"/>
          <w:sz w:val="28"/>
        </w:rPr>
        <w:t>（元/平方米）</w:t>
      </w:r>
    </w:p>
    <w:p w:rsidR="001C4783" w:rsidRPr="002D64C6" w:rsidRDefault="001C4783" w:rsidP="001C4783">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BB095C" w:rsidRPr="002D64C6" w:rsidRDefault="00BB095C">
      <w:pPr>
        <w:widowControl/>
        <w:adjustRightInd/>
        <w:spacing w:line="240" w:lineRule="auto"/>
        <w:textAlignment w:val="auto"/>
        <w:rPr>
          <w:rFonts w:ascii="仿宋_GB2312" w:eastAsia="仿宋_GB2312" w:hAnsi="仿宋"/>
          <w:color w:val="000000"/>
          <w:sz w:val="28"/>
        </w:rPr>
      </w:pPr>
      <w:r w:rsidRPr="002D64C6">
        <w:rPr>
          <w:rFonts w:ascii="仿宋_GB2312" w:eastAsia="仿宋_GB2312" w:hAnsi="仿宋"/>
          <w:color w:val="000000"/>
          <w:sz w:val="28"/>
        </w:rPr>
        <w:br w:type="page"/>
      </w:r>
    </w:p>
    <w:p w:rsidR="00592635" w:rsidRPr="002D64C6" w:rsidRDefault="00592635" w:rsidP="00100AA5">
      <w:pPr>
        <w:pStyle w:val="aa"/>
        <w:numPr>
          <w:ilvl w:val="0"/>
          <w:numId w:val="18"/>
        </w:numPr>
        <w:spacing w:line="360" w:lineRule="auto"/>
        <w:ind w:firstLineChars="0"/>
        <w:jc w:val="both"/>
        <w:rPr>
          <w:rFonts w:ascii="Arial" w:eastAsia="仿宋_GB2312" w:hAnsi="Arial" w:cs="Arial"/>
          <w:b/>
          <w:sz w:val="28"/>
        </w:rPr>
      </w:pPr>
      <w:r w:rsidRPr="002D64C6">
        <w:rPr>
          <w:rFonts w:ascii="Arial" w:eastAsia="仿宋_GB2312" w:hAnsi="Arial" w:cs="Arial"/>
          <w:b/>
          <w:sz w:val="28"/>
        </w:rPr>
        <w:lastRenderedPageBreak/>
        <w:t>求取估价对象</w:t>
      </w:r>
      <w:r w:rsidRPr="002D64C6">
        <w:rPr>
          <w:rFonts w:ascii="Arial" w:eastAsia="仿宋_GB2312" w:hAnsi="Arial" w:cs="Arial" w:hint="eastAsia"/>
          <w:b/>
          <w:sz w:val="28"/>
        </w:rPr>
        <w:t>地下商业（配套）</w:t>
      </w:r>
      <w:r w:rsidRPr="002D64C6">
        <w:rPr>
          <w:rFonts w:ascii="Arial" w:eastAsia="仿宋_GB2312" w:hAnsi="Arial" w:cs="Arial"/>
          <w:b/>
          <w:sz w:val="28"/>
          <w:szCs w:val="28"/>
        </w:rPr>
        <w:t>楼面</w:t>
      </w:r>
      <w:r w:rsidRPr="002D64C6">
        <w:rPr>
          <w:rFonts w:ascii="Arial" w:eastAsia="仿宋_GB2312" w:hAnsi="Arial" w:cs="Arial" w:hint="eastAsia"/>
          <w:b/>
          <w:sz w:val="28"/>
        </w:rPr>
        <w:t>熟地价及政府土地出让收益</w:t>
      </w:r>
    </w:p>
    <w:p w:rsidR="00592635" w:rsidRPr="002D64C6" w:rsidRDefault="00592635" w:rsidP="00592635">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楼面熟地价</w:t>
      </w:r>
    </w:p>
    <w:p w:rsidR="00592635" w:rsidRPr="002D64C6" w:rsidRDefault="00592635" w:rsidP="00592635">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＝适用基准地价（参照地上主用途</w:t>
      </w:r>
      <w:r w:rsidRPr="002D64C6">
        <w:rPr>
          <w:rFonts w:ascii="Arial" w:eastAsia="仿宋_GB2312" w:hAnsi="Arial" w:cs="Arial" w:hint="eastAsia"/>
          <w:sz w:val="28"/>
        </w:rPr>
        <w:t>商业</w:t>
      </w:r>
      <w:r w:rsidRPr="002D64C6">
        <w:rPr>
          <w:rFonts w:ascii="仿宋_GB2312" w:eastAsia="仿宋_GB2312" w:hAnsi="华文仿宋" w:hint="eastAsia"/>
          <w:sz w:val="28"/>
          <w:szCs w:val="28"/>
        </w:rPr>
        <w:t>用途比准类别）</w:t>
      </w:r>
    </w:p>
    <w:p w:rsidR="00592635" w:rsidRPr="002D64C6" w:rsidRDefault="00592635" w:rsidP="00592635">
      <w:pPr>
        <w:spacing w:line="360" w:lineRule="auto"/>
        <w:ind w:firstLineChars="300" w:firstLine="840"/>
        <w:jc w:val="both"/>
        <w:rPr>
          <w:rFonts w:ascii="仿宋_GB2312" w:eastAsia="仿宋_GB2312" w:hAnsi="华文仿宋"/>
          <w:sz w:val="28"/>
          <w:szCs w:val="28"/>
        </w:rPr>
      </w:pPr>
      <w:r w:rsidRPr="002D64C6">
        <w:rPr>
          <w:rFonts w:ascii="仿宋_GB2312" w:eastAsia="仿宋_GB2312" w:hAnsi="华文仿宋" w:hint="eastAsia"/>
          <w:sz w:val="28"/>
          <w:szCs w:val="28"/>
        </w:rPr>
        <w:t>×期日修正系数×年期修正系数×因素修正系数</w:t>
      </w:r>
    </w:p>
    <w:p w:rsidR="00592635" w:rsidRPr="002D64C6" w:rsidRDefault="00592635" w:rsidP="00592635">
      <w:pPr>
        <w:spacing w:line="360" w:lineRule="auto"/>
        <w:ind w:firstLineChars="300" w:firstLine="840"/>
        <w:jc w:val="both"/>
        <w:rPr>
          <w:rFonts w:ascii="仿宋_GB2312" w:eastAsia="仿宋_GB2312" w:hAnsi="华文仿宋"/>
          <w:sz w:val="28"/>
          <w:szCs w:val="28"/>
        </w:rPr>
      </w:pPr>
      <w:r w:rsidRPr="002D64C6">
        <w:rPr>
          <w:rFonts w:ascii="仿宋_GB2312" w:eastAsia="仿宋_GB2312" w:hAnsi="华文仿宋" w:hint="eastAsia"/>
          <w:sz w:val="28"/>
          <w:szCs w:val="28"/>
        </w:rPr>
        <w:t>×相应用途地下空间修正系数</w:t>
      </w:r>
    </w:p>
    <w:p w:rsidR="00592635" w:rsidRPr="002D64C6" w:rsidRDefault="00592635" w:rsidP="00592635">
      <w:pPr>
        <w:spacing w:line="360" w:lineRule="auto"/>
        <w:ind w:firstLineChars="200" w:firstLine="560"/>
        <w:jc w:val="both"/>
        <w:rPr>
          <w:rFonts w:ascii="Arial" w:eastAsia="仿宋_GB2312" w:hAnsi="Arial" w:cs="Arial"/>
          <w:color w:val="000000"/>
          <w:sz w:val="28"/>
        </w:rPr>
      </w:pPr>
      <w:r w:rsidRPr="002D64C6">
        <w:rPr>
          <w:rFonts w:ascii="Arial" w:eastAsia="仿宋_GB2312" w:hAnsi="Arial" w:cs="Arial"/>
          <w:sz w:val="28"/>
        </w:rPr>
        <w:t>＝</w:t>
      </w:r>
      <w:r w:rsidRPr="002D64C6">
        <w:rPr>
          <w:rFonts w:ascii="Arial" w:eastAsia="仿宋_GB2312" w:hAnsi="Arial" w:cs="Arial" w:hint="eastAsia"/>
          <w:color w:val="000000"/>
          <w:sz w:val="28"/>
        </w:rPr>
        <w:t>8130</w:t>
      </w:r>
      <w:r w:rsidRPr="002D64C6">
        <w:rPr>
          <w:rFonts w:ascii="Arial" w:eastAsia="仿宋_GB2312" w:hAnsi="Arial" w:cs="Arial"/>
          <w:color w:val="000000"/>
          <w:sz w:val="29"/>
          <w:szCs w:val="29"/>
        </w:rPr>
        <w:t>×</w:t>
      </w:r>
      <w:r w:rsidR="00D615E4">
        <w:rPr>
          <w:rFonts w:ascii="Arial" w:eastAsia="仿宋_GB2312" w:hAnsi="Arial" w:cs="Arial" w:hint="eastAsia"/>
          <w:color w:val="000000"/>
          <w:sz w:val="28"/>
        </w:rPr>
        <w:t>1.3358</w:t>
      </w:r>
      <w:r w:rsidRPr="002D64C6">
        <w:rPr>
          <w:rFonts w:ascii="Arial" w:eastAsia="仿宋_GB2312" w:hAnsi="Arial" w:cs="Arial"/>
          <w:color w:val="000000"/>
          <w:sz w:val="29"/>
          <w:szCs w:val="29"/>
        </w:rPr>
        <w:t>×</w:t>
      </w:r>
      <w:r w:rsidRPr="002D64C6">
        <w:rPr>
          <w:rFonts w:ascii="Arial" w:eastAsia="仿宋_GB2312" w:hAnsi="Arial" w:cs="Arial"/>
          <w:color w:val="000000"/>
          <w:sz w:val="28"/>
        </w:rPr>
        <w:t>1</w:t>
      </w:r>
      <w:r w:rsidRPr="002D64C6">
        <w:rPr>
          <w:rFonts w:ascii="Arial" w:eastAsia="仿宋_GB2312" w:hAnsi="Arial" w:cs="Arial"/>
          <w:color w:val="000000"/>
          <w:sz w:val="29"/>
          <w:szCs w:val="29"/>
        </w:rPr>
        <w:t>×</w:t>
      </w:r>
      <w:r w:rsidRPr="002D64C6">
        <w:rPr>
          <w:rFonts w:ascii="Arial" w:eastAsia="仿宋_GB2312" w:hAnsi="Arial" w:cs="Arial"/>
          <w:color w:val="000000"/>
          <w:sz w:val="28"/>
        </w:rPr>
        <w:t>1.0129</w:t>
      </w:r>
      <w:r w:rsidRPr="002D64C6">
        <w:rPr>
          <w:rFonts w:ascii="Arial" w:eastAsia="仿宋_GB2312" w:hAnsi="Arial" w:cs="Arial"/>
          <w:color w:val="000000"/>
          <w:sz w:val="29"/>
          <w:szCs w:val="29"/>
        </w:rPr>
        <w:t>×</w:t>
      </w:r>
      <w:r w:rsidRPr="002D64C6">
        <w:rPr>
          <w:rFonts w:ascii="Arial" w:eastAsia="仿宋_GB2312" w:hAnsi="Arial" w:cs="Arial" w:hint="eastAsia"/>
          <w:color w:val="000000"/>
          <w:sz w:val="28"/>
        </w:rPr>
        <w:t>0.7</w:t>
      </w:r>
    </w:p>
    <w:p w:rsidR="00592635" w:rsidRPr="002D64C6" w:rsidRDefault="00592635" w:rsidP="00592635">
      <w:pPr>
        <w:spacing w:line="360" w:lineRule="auto"/>
        <w:ind w:firstLineChars="200" w:firstLine="560"/>
        <w:jc w:val="both"/>
        <w:rPr>
          <w:rFonts w:ascii="仿宋_GB2312" w:eastAsia="仿宋_GB2312" w:hAnsi="仿宋"/>
          <w:color w:val="000000"/>
          <w:sz w:val="28"/>
        </w:rPr>
      </w:pPr>
      <w:r w:rsidRPr="002D64C6">
        <w:rPr>
          <w:rFonts w:ascii="Arial" w:eastAsia="仿宋_GB2312" w:hAnsi="Arial" w:cs="Arial"/>
          <w:sz w:val="28"/>
        </w:rPr>
        <w:t>＝</w:t>
      </w:r>
      <w:r w:rsidR="001228DD">
        <w:rPr>
          <w:rFonts w:ascii="Arial" w:eastAsia="仿宋_GB2312" w:hAnsi="Arial" w:cs="Arial" w:hint="eastAsia"/>
          <w:sz w:val="28"/>
        </w:rPr>
        <w:t>7700</w:t>
      </w:r>
      <w:r w:rsidRPr="002D64C6">
        <w:rPr>
          <w:rFonts w:ascii="Arial" w:eastAsia="仿宋_GB2312" w:hAnsi="Arial" w:cs="Arial" w:hint="eastAsia"/>
          <w:sz w:val="28"/>
        </w:rPr>
        <w:t>（</w:t>
      </w:r>
      <w:r w:rsidRPr="002D64C6">
        <w:rPr>
          <w:rFonts w:ascii="Arial" w:eastAsia="仿宋_GB2312" w:hAnsi="Arial" w:cs="Arial"/>
          <w:sz w:val="28"/>
        </w:rPr>
        <w:t>元</w:t>
      </w:r>
      <w:r w:rsidRPr="002D64C6">
        <w:rPr>
          <w:rFonts w:ascii="Arial" w:eastAsia="仿宋_GB2312" w:hAnsi="Arial" w:cs="Arial"/>
          <w:sz w:val="28"/>
        </w:rPr>
        <w:t>/</w:t>
      </w:r>
      <w:r w:rsidRPr="002D64C6">
        <w:rPr>
          <w:rFonts w:ascii="Arial" w:eastAsia="仿宋_GB2312" w:hAnsi="Arial" w:cs="Arial"/>
          <w:sz w:val="28"/>
        </w:rPr>
        <w:t>平方米</w:t>
      </w:r>
      <w:r w:rsidRPr="002D64C6">
        <w:rPr>
          <w:rFonts w:ascii="Arial" w:eastAsia="仿宋_GB2312" w:hAnsi="Arial" w:cs="Arial" w:hint="eastAsia"/>
          <w:sz w:val="28"/>
        </w:rPr>
        <w:t>）</w:t>
      </w:r>
      <w:r w:rsidRPr="002D64C6">
        <w:rPr>
          <w:rFonts w:ascii="仿宋_GB2312" w:eastAsia="仿宋_GB2312" w:hAnsi="仿宋" w:hint="eastAsia"/>
          <w:color w:val="000000"/>
          <w:sz w:val="28"/>
        </w:rPr>
        <w:t xml:space="preserve">  </w:t>
      </w:r>
    </w:p>
    <w:p w:rsidR="00592635" w:rsidRPr="002D64C6" w:rsidRDefault="00592635" w:rsidP="00FC0400">
      <w:pPr>
        <w:spacing w:beforeLines="50" w:line="360" w:lineRule="auto"/>
        <w:ind w:firstLineChars="200" w:firstLine="560"/>
        <w:jc w:val="both"/>
        <w:rPr>
          <w:rFonts w:ascii="仿宋_GB2312" w:eastAsia="仿宋_GB2312"/>
          <w:sz w:val="28"/>
          <w:szCs w:val="28"/>
        </w:rPr>
      </w:pPr>
      <w:r w:rsidRPr="002D64C6">
        <w:rPr>
          <w:rFonts w:ascii="仿宋_GB2312" w:eastAsia="仿宋_GB2312" w:hint="eastAsia"/>
          <w:sz w:val="28"/>
          <w:szCs w:val="28"/>
        </w:rPr>
        <w:t>政府土地出让收益</w:t>
      </w:r>
    </w:p>
    <w:p w:rsidR="00592635" w:rsidRPr="002D64C6" w:rsidRDefault="00592635" w:rsidP="00FC0400">
      <w:pPr>
        <w:spacing w:beforeLines="50" w:line="360" w:lineRule="auto"/>
        <w:ind w:firstLineChars="200" w:firstLine="580"/>
        <w:jc w:val="both"/>
        <w:rPr>
          <w:rFonts w:ascii="Arial" w:eastAsia="仿宋_GB2312" w:hAnsi="Arial" w:cs="Arial"/>
          <w:color w:val="000000"/>
          <w:sz w:val="29"/>
          <w:szCs w:val="29"/>
        </w:rPr>
      </w:pPr>
      <w:r w:rsidRPr="002D64C6">
        <w:rPr>
          <w:rFonts w:ascii="仿宋_GB2312" w:eastAsia="仿宋_GB2312" w:hAnsi="Calibri" w:cs="DY2+ZIbJFB-2" w:hint="eastAsia"/>
          <w:color w:val="000000"/>
          <w:sz w:val="29"/>
          <w:szCs w:val="29"/>
        </w:rPr>
        <w:t>＝</w:t>
      </w:r>
      <w:r w:rsidR="001228DD">
        <w:rPr>
          <w:rFonts w:ascii="Arial" w:eastAsia="仿宋_GB2312" w:hAnsi="Arial" w:cs="Arial" w:hint="eastAsia"/>
          <w:sz w:val="28"/>
        </w:rPr>
        <w:t>7700</w:t>
      </w:r>
      <w:r w:rsidRPr="002D64C6">
        <w:rPr>
          <w:rFonts w:ascii="Arial" w:eastAsia="仿宋_GB2312" w:hAnsi="Arial" w:cs="Arial"/>
          <w:color w:val="000000"/>
          <w:sz w:val="29"/>
          <w:szCs w:val="29"/>
        </w:rPr>
        <w:t>×</w:t>
      </w:r>
      <w:r w:rsidRPr="002D64C6">
        <w:rPr>
          <w:rFonts w:ascii="Arial" w:eastAsia="仿宋_GB2312" w:hAnsi="Arial" w:cs="Arial" w:hint="eastAsia"/>
          <w:color w:val="000000"/>
          <w:sz w:val="29"/>
          <w:szCs w:val="29"/>
        </w:rPr>
        <w:t>25%</w:t>
      </w:r>
    </w:p>
    <w:p w:rsidR="00592635" w:rsidRPr="002D64C6" w:rsidRDefault="00592635" w:rsidP="00FC0400">
      <w:pPr>
        <w:spacing w:beforeLines="50" w:line="360" w:lineRule="auto"/>
        <w:ind w:firstLineChars="200" w:firstLine="580"/>
        <w:jc w:val="both"/>
        <w:rPr>
          <w:rFonts w:ascii="仿宋_GB2312" w:eastAsia="仿宋_GB2312" w:hAnsi="仿宋"/>
          <w:color w:val="000000"/>
          <w:sz w:val="28"/>
        </w:rPr>
      </w:pPr>
      <w:r w:rsidRPr="002D64C6">
        <w:rPr>
          <w:rFonts w:ascii="仿宋_GB2312" w:eastAsia="仿宋_GB2312" w:hAnsi="Calibri" w:cs="DY2+ZIbJFB-2" w:hint="eastAsia"/>
          <w:color w:val="000000"/>
          <w:sz w:val="29"/>
          <w:szCs w:val="29"/>
        </w:rPr>
        <w:t>＝</w:t>
      </w:r>
      <w:r w:rsidR="001228DD">
        <w:rPr>
          <w:rFonts w:ascii="Arial" w:eastAsia="仿宋_GB2312" w:hAnsi="Arial" w:cs="Arial" w:hint="eastAsia"/>
          <w:color w:val="000000"/>
          <w:sz w:val="29"/>
          <w:szCs w:val="29"/>
        </w:rPr>
        <w:t>1925</w:t>
      </w:r>
      <w:r w:rsidRPr="002D64C6">
        <w:rPr>
          <w:rFonts w:ascii="仿宋_GB2312" w:eastAsia="仿宋_GB2312" w:hAnsi="仿宋" w:hint="eastAsia"/>
          <w:color w:val="000000"/>
          <w:sz w:val="28"/>
        </w:rPr>
        <w:t>（元/平方米）</w:t>
      </w:r>
    </w:p>
    <w:p w:rsidR="00592635" w:rsidRPr="002D64C6" w:rsidRDefault="00592635" w:rsidP="00592635">
      <w:pPr>
        <w:spacing w:line="360" w:lineRule="auto"/>
        <w:ind w:left="420"/>
        <w:jc w:val="both"/>
        <w:rPr>
          <w:rFonts w:ascii="Arial" w:eastAsia="仿宋_GB2312" w:hAnsi="Arial" w:cs="Arial"/>
          <w:b/>
          <w:sz w:val="28"/>
        </w:rPr>
      </w:pPr>
      <w:r w:rsidRPr="002D64C6">
        <w:rPr>
          <w:rFonts w:ascii="Arial" w:eastAsia="仿宋_GB2312" w:hAnsi="Arial" w:cs="Arial" w:hint="eastAsia"/>
          <w:b/>
          <w:color w:val="000000"/>
          <w:sz w:val="28"/>
        </w:rPr>
        <w:t>5</w:t>
      </w:r>
      <w:r w:rsidRPr="002D64C6">
        <w:rPr>
          <w:rFonts w:ascii="Arial" w:eastAsia="仿宋_GB2312" w:hAnsi="Arial" w:cs="Arial"/>
          <w:b/>
          <w:color w:val="000000"/>
          <w:sz w:val="28"/>
        </w:rPr>
        <w:t>.</w:t>
      </w:r>
      <w:r w:rsidRPr="002D64C6">
        <w:rPr>
          <w:rFonts w:ascii="仿宋_GB2312" w:eastAsia="仿宋_GB2312" w:hAnsi="Arial" w:hint="eastAsia"/>
          <w:b/>
          <w:color w:val="000000"/>
          <w:sz w:val="28"/>
        </w:rPr>
        <w:t>求取</w:t>
      </w:r>
      <w:r w:rsidRPr="002D64C6">
        <w:rPr>
          <w:rFonts w:ascii="Arial" w:eastAsia="仿宋_GB2312" w:hAnsi="Arial" w:cs="Arial"/>
          <w:b/>
          <w:color w:val="000000"/>
          <w:sz w:val="28"/>
        </w:rPr>
        <w:t>估价对象</w:t>
      </w:r>
      <w:r w:rsidRPr="002D64C6">
        <w:rPr>
          <w:rFonts w:ascii="Arial" w:eastAsia="仿宋_GB2312" w:hAnsi="Arial" w:cs="Arial" w:hint="eastAsia"/>
          <w:b/>
          <w:color w:val="000000"/>
          <w:sz w:val="28"/>
        </w:rPr>
        <w:t>地下仓储</w:t>
      </w:r>
      <w:r w:rsidRPr="002D64C6">
        <w:rPr>
          <w:rFonts w:ascii="Arial" w:eastAsia="仿宋_GB2312" w:hAnsi="Arial" w:cs="Arial"/>
          <w:b/>
          <w:color w:val="000000"/>
          <w:sz w:val="28"/>
        </w:rPr>
        <w:t>用</w:t>
      </w:r>
      <w:r w:rsidRPr="002D64C6">
        <w:rPr>
          <w:rFonts w:ascii="Arial" w:eastAsia="仿宋_GB2312" w:hAnsi="Arial" w:cs="Arial" w:hint="eastAsia"/>
          <w:b/>
          <w:color w:val="000000"/>
          <w:sz w:val="28"/>
        </w:rPr>
        <w:t>房楼面</w:t>
      </w:r>
      <w:r w:rsidRPr="002D64C6">
        <w:rPr>
          <w:rFonts w:ascii="Arial" w:eastAsia="仿宋_GB2312" w:hAnsi="Arial" w:cs="Arial"/>
          <w:b/>
          <w:color w:val="000000"/>
          <w:sz w:val="28"/>
        </w:rPr>
        <w:t>熟地价</w:t>
      </w:r>
      <w:r w:rsidRPr="002D64C6">
        <w:rPr>
          <w:rFonts w:ascii="Arial" w:eastAsia="仿宋_GB2312" w:hAnsi="Arial" w:cs="Arial" w:hint="eastAsia"/>
          <w:b/>
          <w:sz w:val="28"/>
        </w:rPr>
        <w:t>及政府土地出让收益</w:t>
      </w:r>
    </w:p>
    <w:p w:rsidR="00592635" w:rsidRPr="002D64C6" w:rsidRDefault="00592635" w:rsidP="00592635">
      <w:pPr>
        <w:spacing w:line="360" w:lineRule="auto"/>
        <w:ind w:firstLineChars="200" w:firstLine="560"/>
        <w:jc w:val="both"/>
        <w:rPr>
          <w:rFonts w:ascii="仿宋_GB2312" w:eastAsia="仿宋_GB2312" w:hAnsi="仿宋"/>
          <w:snapToGrid w:val="0"/>
          <w:color w:val="000000"/>
          <w:sz w:val="28"/>
        </w:rPr>
      </w:pPr>
      <w:r w:rsidRPr="002D64C6">
        <w:rPr>
          <w:rFonts w:ascii="仿宋_GB2312" w:eastAsia="仿宋_GB2312" w:hAnsi="仿宋" w:hint="eastAsia"/>
          <w:snapToGrid w:val="0"/>
          <w:color w:val="000000"/>
          <w:sz w:val="28"/>
        </w:rPr>
        <w:t>楼面熟地价</w:t>
      </w:r>
    </w:p>
    <w:p w:rsidR="00592635" w:rsidRPr="002D64C6" w:rsidRDefault="00592635" w:rsidP="00592635">
      <w:pPr>
        <w:spacing w:line="360" w:lineRule="auto"/>
        <w:ind w:firstLineChars="200" w:firstLine="580"/>
        <w:jc w:val="both"/>
        <w:rPr>
          <w:rFonts w:ascii="仿宋_GB2312" w:eastAsia="仿宋_GB2312" w:hAnsi="Calibri" w:cs="仿宋_GB2312"/>
          <w:color w:val="000000"/>
          <w:sz w:val="29"/>
          <w:szCs w:val="29"/>
        </w:rPr>
      </w:pPr>
      <w:r w:rsidRPr="002D64C6">
        <w:rPr>
          <w:rFonts w:ascii="仿宋_GB2312" w:eastAsia="仿宋_GB2312" w:hAnsi="Calibri" w:cs="DY2+ZIbJFB-2" w:hint="eastAsia"/>
          <w:color w:val="000000"/>
          <w:sz w:val="29"/>
          <w:szCs w:val="29"/>
        </w:rPr>
        <w:t>＝</w:t>
      </w:r>
      <w:r w:rsidRPr="002D64C6">
        <w:rPr>
          <w:rFonts w:ascii="仿宋_GB2312" w:eastAsia="仿宋_GB2312" w:hAnsi="仿宋" w:hint="eastAsia"/>
          <w:snapToGrid w:val="0"/>
          <w:color w:val="000000"/>
          <w:sz w:val="28"/>
        </w:rPr>
        <w:t>适用的基准地价</w:t>
      </w:r>
      <w:r w:rsidRPr="002D64C6">
        <w:rPr>
          <w:rFonts w:ascii="仿宋_GB2312" w:eastAsia="仿宋_GB2312" w:hAnsi="华文仿宋" w:hint="eastAsia"/>
          <w:sz w:val="28"/>
          <w:szCs w:val="28"/>
        </w:rPr>
        <w:t>（参照地上主用途居住用途比准类别）</w:t>
      </w:r>
      <w:r w:rsidRPr="002D64C6">
        <w:rPr>
          <w:rFonts w:ascii="仿宋_GB2312" w:eastAsia="仿宋_GB2312" w:hAnsi="Calibri" w:cs="仿宋_GB2312" w:hint="eastAsia"/>
          <w:color w:val="000000"/>
          <w:sz w:val="29"/>
          <w:szCs w:val="29"/>
        </w:rPr>
        <w:t>×</w:t>
      </w:r>
    </w:p>
    <w:p w:rsidR="00592635" w:rsidRPr="002D64C6" w:rsidRDefault="00592635" w:rsidP="00592635">
      <w:pPr>
        <w:spacing w:line="360" w:lineRule="auto"/>
        <w:ind w:firstLineChars="200" w:firstLine="560"/>
        <w:jc w:val="both"/>
        <w:rPr>
          <w:rFonts w:ascii="仿宋_GB2312" w:eastAsia="仿宋_GB2312" w:hAnsi="仿宋"/>
          <w:snapToGrid w:val="0"/>
          <w:color w:val="000000"/>
          <w:sz w:val="28"/>
        </w:rPr>
      </w:pPr>
      <w:r w:rsidRPr="002D64C6">
        <w:rPr>
          <w:rFonts w:ascii="仿宋_GB2312" w:eastAsia="仿宋_GB2312" w:hAnsi="仿宋" w:hint="eastAsia"/>
          <w:snapToGrid w:val="0"/>
          <w:color w:val="000000"/>
          <w:sz w:val="28"/>
        </w:rPr>
        <w:t>期日修正系数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年期修正系数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因素修正系数</w:t>
      </w:r>
    </w:p>
    <w:p w:rsidR="00592635" w:rsidRPr="002D64C6" w:rsidRDefault="00592635" w:rsidP="00592635">
      <w:pPr>
        <w:spacing w:line="360" w:lineRule="auto"/>
        <w:ind w:firstLineChars="200" w:firstLine="580"/>
        <w:jc w:val="both"/>
        <w:rPr>
          <w:rFonts w:ascii="仿宋_GB2312" w:eastAsia="仿宋_GB2312" w:hAnsi="仿宋"/>
          <w:color w:val="000000"/>
          <w:sz w:val="28"/>
        </w:rPr>
      </w:pPr>
      <w:r w:rsidRPr="002D64C6">
        <w:rPr>
          <w:rFonts w:ascii="仿宋_GB2312" w:eastAsia="仿宋_GB2312" w:hAnsi="Calibri" w:cs="仿宋_GB2312" w:hint="eastAsia"/>
          <w:color w:val="000000"/>
          <w:sz w:val="29"/>
          <w:szCs w:val="29"/>
        </w:rPr>
        <w:t>×相应用途地下空间修正系数</w:t>
      </w:r>
    </w:p>
    <w:p w:rsidR="00592635" w:rsidRPr="002D64C6" w:rsidRDefault="00592635" w:rsidP="00592635">
      <w:pPr>
        <w:spacing w:line="360" w:lineRule="auto"/>
        <w:ind w:firstLineChars="200" w:firstLine="580"/>
        <w:jc w:val="both"/>
        <w:rPr>
          <w:rFonts w:ascii="Arial" w:eastAsia="仿宋_GB2312" w:hAnsi="Arial" w:cs="Arial"/>
          <w:color w:val="000000"/>
          <w:sz w:val="28"/>
        </w:rPr>
      </w:pPr>
      <w:r w:rsidRPr="002D64C6">
        <w:rPr>
          <w:rFonts w:ascii="仿宋_GB2312" w:eastAsia="仿宋_GB2312" w:hAnsi="Calibri" w:cs="DY2+ZIbJFB-2" w:hint="eastAsia"/>
          <w:color w:val="000000"/>
          <w:sz w:val="29"/>
          <w:szCs w:val="29"/>
        </w:rPr>
        <w:t>＝</w:t>
      </w:r>
      <w:r w:rsidRPr="002D64C6">
        <w:rPr>
          <w:rFonts w:ascii="Arial" w:eastAsia="仿宋_GB2312" w:hAnsi="Arial" w:cs="Arial" w:hint="eastAsia"/>
          <w:color w:val="000000"/>
          <w:sz w:val="28"/>
        </w:rPr>
        <w:t>8010</w:t>
      </w:r>
      <w:r w:rsidRPr="002D64C6">
        <w:rPr>
          <w:rFonts w:ascii="Arial" w:eastAsia="仿宋_GB2312" w:hAnsi="Arial" w:cs="Arial"/>
          <w:color w:val="000000"/>
          <w:sz w:val="29"/>
          <w:szCs w:val="29"/>
        </w:rPr>
        <w:t>×</w:t>
      </w:r>
      <w:r w:rsidR="00420320">
        <w:rPr>
          <w:rFonts w:ascii="Arial" w:eastAsia="仿宋_GB2312" w:hAnsi="Arial" w:cs="Arial"/>
          <w:color w:val="000000"/>
          <w:sz w:val="28"/>
        </w:rPr>
        <w:t>1.5809</w:t>
      </w:r>
      <w:r w:rsidRPr="002D64C6">
        <w:rPr>
          <w:rFonts w:ascii="Arial" w:eastAsia="仿宋_GB2312" w:hAnsi="Arial" w:cs="Arial"/>
          <w:color w:val="000000"/>
          <w:sz w:val="29"/>
          <w:szCs w:val="29"/>
        </w:rPr>
        <w:t>×</w:t>
      </w:r>
      <w:r w:rsidRPr="002D64C6">
        <w:rPr>
          <w:rFonts w:ascii="Arial" w:eastAsia="仿宋_GB2312" w:hAnsi="Arial" w:cs="Arial"/>
          <w:color w:val="000000"/>
          <w:sz w:val="28"/>
        </w:rPr>
        <w:t>1</w:t>
      </w:r>
      <w:r w:rsidRPr="002D64C6">
        <w:rPr>
          <w:rFonts w:ascii="Arial" w:eastAsia="仿宋_GB2312" w:hAnsi="Arial" w:cs="Arial"/>
          <w:color w:val="000000"/>
          <w:sz w:val="29"/>
          <w:szCs w:val="29"/>
        </w:rPr>
        <w:t>×</w:t>
      </w:r>
      <w:r w:rsidRPr="002D64C6">
        <w:rPr>
          <w:rFonts w:ascii="Arial" w:eastAsia="仿宋_GB2312" w:hAnsi="Arial" w:cs="Arial"/>
          <w:color w:val="000000"/>
          <w:sz w:val="28"/>
        </w:rPr>
        <w:t>1.02</w:t>
      </w:r>
      <w:r w:rsidRPr="002D64C6">
        <w:rPr>
          <w:rFonts w:ascii="Arial" w:eastAsia="仿宋_GB2312" w:hAnsi="Arial" w:cs="Arial" w:hint="eastAsia"/>
          <w:color w:val="000000"/>
          <w:sz w:val="28"/>
        </w:rPr>
        <w:t>68</w:t>
      </w:r>
      <w:r w:rsidRPr="002D64C6">
        <w:rPr>
          <w:rFonts w:ascii="Arial" w:eastAsia="仿宋_GB2312" w:hAnsi="Arial" w:cs="Arial"/>
          <w:color w:val="000000"/>
          <w:sz w:val="29"/>
          <w:szCs w:val="29"/>
        </w:rPr>
        <w:t>×</w:t>
      </w:r>
      <w:r w:rsidRPr="002D64C6">
        <w:rPr>
          <w:rFonts w:ascii="Arial" w:eastAsia="仿宋_GB2312" w:hAnsi="Arial" w:cs="Arial" w:hint="eastAsia"/>
          <w:color w:val="000000"/>
          <w:sz w:val="28"/>
        </w:rPr>
        <w:t>0.25</w:t>
      </w:r>
    </w:p>
    <w:p w:rsidR="00592635" w:rsidRPr="002D64C6" w:rsidRDefault="00592635" w:rsidP="00592635">
      <w:pPr>
        <w:spacing w:line="360" w:lineRule="auto"/>
        <w:ind w:firstLineChars="200" w:firstLine="580"/>
        <w:jc w:val="both"/>
        <w:rPr>
          <w:rFonts w:ascii="仿宋_GB2312" w:eastAsia="仿宋_GB2312" w:hAnsi="仿宋"/>
          <w:color w:val="000000"/>
          <w:sz w:val="28"/>
        </w:rPr>
      </w:pPr>
      <w:r w:rsidRPr="002D64C6">
        <w:rPr>
          <w:rFonts w:ascii="仿宋_GB2312" w:eastAsia="仿宋_GB2312" w:hAnsi="Calibri" w:cs="DY2+ZIbJFB-2" w:hint="eastAsia"/>
          <w:color w:val="000000"/>
          <w:sz w:val="29"/>
          <w:szCs w:val="29"/>
        </w:rPr>
        <w:t>＝</w:t>
      </w:r>
      <w:r w:rsidR="00C67A18">
        <w:rPr>
          <w:rFonts w:ascii="Arial" w:eastAsia="仿宋_GB2312" w:hAnsi="Arial" w:hint="eastAsia"/>
          <w:color w:val="000000"/>
          <w:sz w:val="28"/>
        </w:rPr>
        <w:t>3251</w:t>
      </w:r>
      <w:r w:rsidRPr="002D64C6">
        <w:rPr>
          <w:rFonts w:ascii="仿宋_GB2312" w:eastAsia="仿宋_GB2312" w:hAnsi="仿宋" w:hint="eastAsia"/>
          <w:color w:val="000000"/>
          <w:sz w:val="28"/>
        </w:rPr>
        <w:t xml:space="preserve">（元/平方米）  </w:t>
      </w:r>
    </w:p>
    <w:p w:rsidR="00592635" w:rsidRPr="002D64C6" w:rsidRDefault="00592635" w:rsidP="00FC0400">
      <w:pPr>
        <w:spacing w:beforeLines="50" w:line="360" w:lineRule="auto"/>
        <w:ind w:firstLineChars="200" w:firstLine="560"/>
        <w:jc w:val="both"/>
        <w:rPr>
          <w:rFonts w:ascii="仿宋_GB2312" w:eastAsia="仿宋_GB2312"/>
          <w:sz w:val="28"/>
          <w:szCs w:val="28"/>
        </w:rPr>
      </w:pPr>
      <w:r w:rsidRPr="002D64C6">
        <w:rPr>
          <w:rFonts w:ascii="仿宋_GB2312" w:eastAsia="仿宋_GB2312" w:hint="eastAsia"/>
          <w:sz w:val="28"/>
          <w:szCs w:val="28"/>
        </w:rPr>
        <w:t>政府土地出让收益</w:t>
      </w:r>
    </w:p>
    <w:p w:rsidR="00592635" w:rsidRPr="002D64C6" w:rsidRDefault="00592635" w:rsidP="00FC0400">
      <w:pPr>
        <w:spacing w:beforeLines="50" w:line="360" w:lineRule="auto"/>
        <w:ind w:firstLineChars="200" w:firstLine="580"/>
        <w:jc w:val="both"/>
        <w:rPr>
          <w:rFonts w:ascii="Arial" w:eastAsia="仿宋_GB2312" w:hAnsi="Arial" w:cs="Arial"/>
          <w:color w:val="000000"/>
          <w:sz w:val="29"/>
          <w:szCs w:val="29"/>
        </w:rPr>
      </w:pPr>
      <w:r w:rsidRPr="002D64C6">
        <w:rPr>
          <w:rFonts w:ascii="仿宋_GB2312" w:eastAsia="仿宋_GB2312" w:hAnsi="Calibri" w:cs="DY2+ZIbJFB-2" w:hint="eastAsia"/>
          <w:color w:val="000000"/>
          <w:sz w:val="29"/>
          <w:szCs w:val="29"/>
        </w:rPr>
        <w:t>＝</w:t>
      </w:r>
      <w:r w:rsidR="00C67A18">
        <w:rPr>
          <w:rFonts w:ascii="Arial" w:eastAsia="仿宋_GB2312" w:hAnsi="Arial" w:hint="eastAsia"/>
          <w:color w:val="000000"/>
          <w:sz w:val="28"/>
        </w:rPr>
        <w:t>3251</w:t>
      </w:r>
      <w:r w:rsidRPr="002D64C6">
        <w:rPr>
          <w:rFonts w:ascii="Arial" w:eastAsia="仿宋_GB2312" w:hAnsi="Arial" w:cs="Arial"/>
          <w:color w:val="000000"/>
          <w:sz w:val="29"/>
          <w:szCs w:val="29"/>
        </w:rPr>
        <w:t>×</w:t>
      </w:r>
      <w:r w:rsidRPr="002D64C6">
        <w:rPr>
          <w:rFonts w:ascii="Arial" w:eastAsia="仿宋_GB2312" w:hAnsi="Arial" w:cs="Arial" w:hint="eastAsia"/>
          <w:color w:val="000000"/>
          <w:sz w:val="29"/>
          <w:szCs w:val="29"/>
        </w:rPr>
        <w:t>25%</w:t>
      </w:r>
    </w:p>
    <w:p w:rsidR="00592635" w:rsidRPr="002D64C6" w:rsidRDefault="00592635" w:rsidP="00FC0400">
      <w:pPr>
        <w:spacing w:beforeLines="50" w:line="360" w:lineRule="auto"/>
        <w:ind w:firstLineChars="200" w:firstLine="580"/>
        <w:jc w:val="both"/>
        <w:rPr>
          <w:rFonts w:ascii="仿宋_GB2312" w:eastAsia="仿宋_GB2312" w:hAnsi="仿宋"/>
          <w:color w:val="000000"/>
          <w:sz w:val="28"/>
        </w:rPr>
      </w:pPr>
      <w:r w:rsidRPr="002D64C6">
        <w:rPr>
          <w:rFonts w:ascii="仿宋_GB2312" w:eastAsia="仿宋_GB2312" w:hAnsi="Calibri" w:cs="DY2+ZIbJFB-2" w:hint="eastAsia"/>
          <w:color w:val="000000"/>
          <w:sz w:val="29"/>
          <w:szCs w:val="29"/>
        </w:rPr>
        <w:t>＝</w:t>
      </w:r>
      <w:r w:rsidR="00D82EEB">
        <w:rPr>
          <w:rFonts w:ascii="Arial" w:eastAsia="仿宋_GB2312" w:hAnsi="Arial" w:cs="Arial" w:hint="eastAsia"/>
          <w:color w:val="000000"/>
          <w:sz w:val="29"/>
          <w:szCs w:val="29"/>
        </w:rPr>
        <w:t>813</w:t>
      </w:r>
      <w:r w:rsidRPr="002D64C6">
        <w:rPr>
          <w:rFonts w:ascii="仿宋_GB2312" w:eastAsia="仿宋_GB2312" w:hAnsi="仿宋" w:hint="eastAsia"/>
          <w:color w:val="000000"/>
          <w:sz w:val="28"/>
        </w:rPr>
        <w:t>（元/平方米）</w:t>
      </w:r>
    </w:p>
    <w:p w:rsidR="00100AA5" w:rsidRPr="002D64C6" w:rsidRDefault="00100AA5" w:rsidP="00100AA5">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AB6E24" w:rsidRPr="002D64C6" w:rsidRDefault="00AB6E24">
      <w:pPr>
        <w:widowControl/>
        <w:adjustRightInd/>
        <w:spacing w:line="240" w:lineRule="auto"/>
        <w:textAlignment w:val="auto"/>
        <w:rPr>
          <w:rFonts w:ascii="仿宋_GB2312" w:eastAsia="仿宋_GB2312" w:hAnsi="华文仿宋"/>
          <w:sz w:val="28"/>
          <w:szCs w:val="28"/>
        </w:rPr>
      </w:pPr>
      <w:r w:rsidRPr="002D64C6">
        <w:rPr>
          <w:rFonts w:ascii="仿宋_GB2312" w:eastAsia="仿宋_GB2312" w:hAnsi="华文仿宋"/>
          <w:sz w:val="28"/>
          <w:szCs w:val="28"/>
        </w:rPr>
        <w:br w:type="page"/>
      </w:r>
    </w:p>
    <w:p w:rsidR="00592635" w:rsidRPr="002D64C6" w:rsidRDefault="00592635" w:rsidP="00592635">
      <w:pPr>
        <w:spacing w:line="360" w:lineRule="auto"/>
        <w:ind w:left="420"/>
        <w:jc w:val="both"/>
        <w:rPr>
          <w:rFonts w:ascii="Arial" w:eastAsia="仿宋_GB2312" w:hAnsi="Arial" w:cs="Arial"/>
          <w:b/>
          <w:sz w:val="28"/>
        </w:rPr>
      </w:pPr>
      <w:r w:rsidRPr="002D64C6">
        <w:rPr>
          <w:rFonts w:ascii="Arial" w:eastAsia="仿宋_GB2312" w:hAnsi="Arial" w:cs="Arial" w:hint="eastAsia"/>
          <w:b/>
          <w:color w:val="000000"/>
          <w:sz w:val="28"/>
        </w:rPr>
        <w:lastRenderedPageBreak/>
        <w:t>6</w:t>
      </w:r>
      <w:r w:rsidRPr="002D64C6">
        <w:rPr>
          <w:rFonts w:ascii="Arial" w:eastAsia="仿宋_GB2312" w:hAnsi="Arial" w:cs="Arial"/>
          <w:b/>
          <w:color w:val="000000"/>
          <w:sz w:val="28"/>
        </w:rPr>
        <w:t>.</w:t>
      </w:r>
      <w:r w:rsidRPr="002D64C6">
        <w:rPr>
          <w:rFonts w:ascii="Arial" w:eastAsia="仿宋_GB2312" w:hAnsi="Arial" w:cs="Arial"/>
          <w:b/>
          <w:color w:val="000000"/>
          <w:sz w:val="28"/>
        </w:rPr>
        <w:t>求取估价对象</w:t>
      </w:r>
      <w:r w:rsidRPr="002D64C6">
        <w:rPr>
          <w:rFonts w:ascii="Arial" w:eastAsia="仿宋_GB2312" w:hAnsi="Arial" w:cs="Arial" w:hint="eastAsia"/>
          <w:b/>
          <w:color w:val="000000"/>
          <w:sz w:val="28"/>
        </w:rPr>
        <w:t>地下车库</w:t>
      </w:r>
      <w:r w:rsidRPr="002D64C6">
        <w:rPr>
          <w:rFonts w:ascii="Arial" w:eastAsia="仿宋_GB2312" w:hAnsi="Arial" w:cs="Arial"/>
          <w:b/>
          <w:color w:val="000000"/>
          <w:sz w:val="28"/>
        </w:rPr>
        <w:t>用房楼面熟地价</w:t>
      </w:r>
      <w:r w:rsidRPr="002D64C6">
        <w:rPr>
          <w:rFonts w:ascii="Arial" w:eastAsia="仿宋_GB2312" w:hAnsi="Arial" w:cs="Arial" w:hint="eastAsia"/>
          <w:b/>
          <w:sz w:val="28"/>
        </w:rPr>
        <w:t>及政府土地出让收益</w:t>
      </w:r>
    </w:p>
    <w:p w:rsidR="00592635" w:rsidRPr="002D64C6" w:rsidRDefault="00592635" w:rsidP="00592635">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楼面熟地价</w:t>
      </w:r>
    </w:p>
    <w:p w:rsidR="00592635" w:rsidRPr="002D64C6" w:rsidRDefault="00592635" w:rsidP="00592635">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＝适用基准地价（参照地上主用途居住用途比准类别）</w:t>
      </w:r>
    </w:p>
    <w:p w:rsidR="00592635" w:rsidRPr="002D64C6" w:rsidRDefault="00592635" w:rsidP="00592635">
      <w:pPr>
        <w:spacing w:line="360" w:lineRule="auto"/>
        <w:ind w:firstLineChars="300" w:firstLine="840"/>
        <w:jc w:val="both"/>
        <w:rPr>
          <w:rFonts w:ascii="仿宋_GB2312" w:eastAsia="仿宋_GB2312" w:hAnsi="华文仿宋"/>
          <w:sz w:val="28"/>
          <w:szCs w:val="28"/>
        </w:rPr>
      </w:pPr>
      <w:r w:rsidRPr="002D64C6">
        <w:rPr>
          <w:rFonts w:ascii="仿宋_GB2312" w:eastAsia="仿宋_GB2312" w:hAnsi="华文仿宋" w:hint="eastAsia"/>
          <w:sz w:val="28"/>
          <w:szCs w:val="28"/>
        </w:rPr>
        <w:t>×期日修正系数×年期修正系数×因素修正系数</w:t>
      </w:r>
    </w:p>
    <w:p w:rsidR="00592635" w:rsidRPr="002D64C6" w:rsidRDefault="00592635" w:rsidP="00592635">
      <w:pPr>
        <w:spacing w:line="360" w:lineRule="auto"/>
        <w:ind w:firstLineChars="300" w:firstLine="840"/>
        <w:jc w:val="both"/>
        <w:rPr>
          <w:rFonts w:ascii="仿宋_GB2312" w:eastAsia="仿宋_GB2312" w:hAnsi="华文仿宋"/>
          <w:sz w:val="28"/>
          <w:szCs w:val="28"/>
        </w:rPr>
      </w:pPr>
      <w:r w:rsidRPr="002D64C6">
        <w:rPr>
          <w:rFonts w:ascii="仿宋_GB2312" w:eastAsia="仿宋_GB2312" w:hAnsi="华文仿宋" w:hint="eastAsia"/>
          <w:sz w:val="28"/>
          <w:szCs w:val="28"/>
        </w:rPr>
        <w:t>×相应用途地下空间修正系数</w:t>
      </w:r>
    </w:p>
    <w:p w:rsidR="00592635" w:rsidRPr="002D64C6" w:rsidRDefault="00592635" w:rsidP="00592635">
      <w:pPr>
        <w:autoSpaceDE w:val="0"/>
        <w:autoSpaceDN w:val="0"/>
        <w:snapToGrid w:val="0"/>
        <w:spacing w:line="360" w:lineRule="auto"/>
        <w:ind w:firstLine="540"/>
        <w:jc w:val="both"/>
        <w:textAlignment w:val="bottom"/>
        <w:rPr>
          <w:rFonts w:ascii="Arial" w:eastAsia="仿宋_GB2312" w:hAnsi="Arial" w:cs="Arial"/>
          <w:color w:val="000000"/>
          <w:sz w:val="28"/>
        </w:rPr>
      </w:pPr>
      <w:r w:rsidRPr="002D64C6">
        <w:rPr>
          <w:rFonts w:ascii="Arial" w:eastAsia="仿宋_GB2312" w:hAnsi="Arial" w:cs="Arial"/>
          <w:sz w:val="28"/>
        </w:rPr>
        <w:t>＝</w:t>
      </w:r>
      <w:r w:rsidRPr="002D64C6">
        <w:rPr>
          <w:rFonts w:ascii="Arial" w:eastAsia="仿宋_GB2312" w:hAnsi="Arial" w:cs="Arial" w:hint="eastAsia"/>
          <w:color w:val="000000"/>
          <w:sz w:val="28"/>
        </w:rPr>
        <w:t>8010</w:t>
      </w:r>
      <w:r w:rsidRPr="002D64C6">
        <w:rPr>
          <w:rFonts w:ascii="Arial" w:eastAsia="仿宋_GB2312" w:hAnsi="Arial" w:cs="Arial"/>
          <w:color w:val="000000"/>
          <w:sz w:val="29"/>
          <w:szCs w:val="29"/>
        </w:rPr>
        <w:t>×</w:t>
      </w:r>
      <w:r w:rsidR="00420320">
        <w:rPr>
          <w:rFonts w:ascii="Arial" w:eastAsia="仿宋_GB2312" w:hAnsi="Arial" w:cs="Arial"/>
          <w:color w:val="000000"/>
          <w:sz w:val="28"/>
        </w:rPr>
        <w:t>1.5809</w:t>
      </w:r>
      <w:r w:rsidRPr="002D64C6">
        <w:rPr>
          <w:rFonts w:ascii="Arial" w:eastAsia="仿宋_GB2312" w:hAnsi="Arial" w:cs="Arial"/>
          <w:color w:val="000000"/>
          <w:sz w:val="29"/>
          <w:szCs w:val="29"/>
        </w:rPr>
        <w:t>×</w:t>
      </w:r>
      <w:r w:rsidRPr="002D64C6">
        <w:rPr>
          <w:rFonts w:ascii="Arial" w:eastAsia="仿宋_GB2312" w:hAnsi="Arial" w:cs="Arial"/>
          <w:color w:val="000000"/>
          <w:sz w:val="28"/>
        </w:rPr>
        <w:t>1</w:t>
      </w:r>
      <w:r w:rsidRPr="002D64C6">
        <w:rPr>
          <w:rFonts w:ascii="Arial" w:eastAsia="仿宋_GB2312" w:hAnsi="Arial" w:cs="Arial"/>
          <w:color w:val="000000"/>
          <w:sz w:val="29"/>
          <w:szCs w:val="29"/>
        </w:rPr>
        <w:t>×</w:t>
      </w:r>
      <w:r w:rsidRPr="002D64C6">
        <w:rPr>
          <w:rFonts w:ascii="Arial" w:eastAsia="仿宋_GB2312" w:hAnsi="Arial" w:cs="Arial"/>
          <w:color w:val="000000"/>
          <w:sz w:val="28"/>
        </w:rPr>
        <w:t>1.0268</w:t>
      </w:r>
      <w:r w:rsidRPr="002D64C6">
        <w:rPr>
          <w:rFonts w:ascii="Arial" w:eastAsia="仿宋_GB2312" w:hAnsi="Arial" w:cs="Arial"/>
          <w:color w:val="000000"/>
          <w:sz w:val="29"/>
          <w:szCs w:val="29"/>
        </w:rPr>
        <w:t>×</w:t>
      </w:r>
      <w:r w:rsidRPr="002D64C6">
        <w:rPr>
          <w:rFonts w:ascii="Arial" w:eastAsia="仿宋_GB2312" w:hAnsi="Arial" w:cs="Arial" w:hint="eastAsia"/>
          <w:color w:val="000000"/>
          <w:sz w:val="28"/>
        </w:rPr>
        <w:t>0.2</w:t>
      </w:r>
    </w:p>
    <w:p w:rsidR="00100AA5" w:rsidRPr="002D64C6" w:rsidRDefault="00592635" w:rsidP="00592635">
      <w:pPr>
        <w:autoSpaceDE w:val="0"/>
        <w:autoSpaceDN w:val="0"/>
        <w:snapToGrid w:val="0"/>
        <w:spacing w:line="360" w:lineRule="auto"/>
        <w:ind w:firstLine="540"/>
        <w:jc w:val="both"/>
        <w:textAlignment w:val="bottom"/>
        <w:rPr>
          <w:rFonts w:ascii="Arial" w:eastAsia="仿宋_GB2312" w:hAnsi="Arial" w:cs="Arial"/>
          <w:sz w:val="28"/>
        </w:rPr>
      </w:pPr>
      <w:r w:rsidRPr="002D64C6">
        <w:rPr>
          <w:rFonts w:ascii="Arial" w:eastAsia="仿宋_GB2312" w:hAnsi="Arial" w:cs="Arial"/>
          <w:sz w:val="28"/>
        </w:rPr>
        <w:t>＝</w:t>
      </w:r>
      <w:r w:rsidR="00D82EEB">
        <w:rPr>
          <w:rFonts w:ascii="Arial" w:eastAsia="仿宋_GB2312" w:hAnsi="Arial" w:cs="Arial" w:hint="eastAsia"/>
          <w:sz w:val="28"/>
        </w:rPr>
        <w:t>2600</w:t>
      </w:r>
      <w:r w:rsidRPr="002D64C6">
        <w:rPr>
          <w:rFonts w:ascii="Arial" w:eastAsia="仿宋_GB2312" w:hAnsi="Arial" w:cs="Arial" w:hint="eastAsia"/>
          <w:sz w:val="28"/>
        </w:rPr>
        <w:t>（</w:t>
      </w:r>
      <w:r w:rsidRPr="002D64C6">
        <w:rPr>
          <w:rFonts w:ascii="Arial" w:eastAsia="仿宋_GB2312" w:hAnsi="Arial" w:cs="Arial"/>
          <w:sz w:val="28"/>
        </w:rPr>
        <w:t>元</w:t>
      </w:r>
      <w:r w:rsidRPr="002D64C6">
        <w:rPr>
          <w:rFonts w:ascii="Arial" w:eastAsia="仿宋_GB2312" w:hAnsi="Arial" w:cs="Arial"/>
          <w:sz w:val="28"/>
        </w:rPr>
        <w:t>/</w:t>
      </w:r>
      <w:r w:rsidRPr="002D64C6">
        <w:rPr>
          <w:rFonts w:ascii="Arial" w:eastAsia="仿宋_GB2312" w:hAnsi="Arial" w:cs="Arial"/>
          <w:sz w:val="28"/>
        </w:rPr>
        <w:t>平方米</w:t>
      </w:r>
      <w:r w:rsidRPr="002D64C6">
        <w:rPr>
          <w:rFonts w:ascii="Arial" w:eastAsia="仿宋_GB2312" w:hAnsi="Arial" w:cs="Arial" w:hint="eastAsia"/>
          <w:sz w:val="28"/>
        </w:rPr>
        <w:t>）</w:t>
      </w:r>
    </w:p>
    <w:p w:rsidR="00592635" w:rsidRPr="002D64C6" w:rsidRDefault="00592635" w:rsidP="00FC0400">
      <w:pPr>
        <w:spacing w:beforeLines="50" w:line="360" w:lineRule="auto"/>
        <w:ind w:firstLineChars="200" w:firstLine="580"/>
        <w:jc w:val="both"/>
        <w:rPr>
          <w:rFonts w:ascii="仿宋_GB2312" w:eastAsia="仿宋_GB2312" w:hAnsi="仿宋"/>
          <w:color w:val="000000"/>
          <w:sz w:val="28"/>
        </w:rPr>
      </w:pPr>
      <w:r w:rsidRPr="00C67A18">
        <w:rPr>
          <w:rFonts w:ascii="仿宋_GB2312" w:eastAsia="仿宋_GB2312" w:hAnsi="Calibri" w:cs="DY2+ZIbJFB-2" w:hint="eastAsia"/>
          <w:color w:val="000000"/>
          <w:sz w:val="29"/>
          <w:szCs w:val="29"/>
        </w:rPr>
        <w:t>＝</w:t>
      </w:r>
      <w:r w:rsidR="00D82EEB" w:rsidRPr="00C67A18">
        <w:rPr>
          <w:rFonts w:ascii="Arial" w:eastAsia="仿宋_GB2312" w:hAnsi="Arial" w:hint="eastAsia"/>
          <w:color w:val="000000"/>
          <w:sz w:val="28"/>
        </w:rPr>
        <w:t>2600</w:t>
      </w:r>
      <w:r w:rsidRPr="00C67A18">
        <w:rPr>
          <w:rFonts w:ascii="Arial" w:eastAsia="仿宋_GB2312" w:hAnsi="Arial" w:cs="Arial"/>
          <w:color w:val="000000"/>
          <w:sz w:val="29"/>
          <w:szCs w:val="29"/>
        </w:rPr>
        <w:t>×</w:t>
      </w:r>
      <w:r w:rsidRPr="00C67A18">
        <w:rPr>
          <w:rFonts w:ascii="Arial" w:eastAsia="仿宋_GB2312" w:hAnsi="Arial" w:cs="Arial" w:hint="eastAsia"/>
          <w:color w:val="000000"/>
          <w:sz w:val="29"/>
          <w:szCs w:val="29"/>
        </w:rPr>
        <w:t>25%</w:t>
      </w:r>
      <w:r w:rsidRPr="00C67A18">
        <w:rPr>
          <w:rFonts w:ascii="仿宋_GB2312" w:eastAsia="仿宋_GB2312" w:hAnsi="Calibri" w:cs="DY2+ZIbJFB-2" w:hint="eastAsia"/>
          <w:color w:val="000000"/>
          <w:sz w:val="29"/>
          <w:szCs w:val="29"/>
        </w:rPr>
        <w:t>＝</w:t>
      </w:r>
      <w:r w:rsidR="00C67A18" w:rsidRPr="00C67A18">
        <w:rPr>
          <w:rFonts w:ascii="Arial" w:eastAsia="仿宋_GB2312" w:hAnsi="Arial" w:cs="Arial" w:hint="eastAsia"/>
          <w:color w:val="000000"/>
          <w:sz w:val="29"/>
          <w:szCs w:val="29"/>
        </w:rPr>
        <w:t>650</w:t>
      </w:r>
      <w:r w:rsidRPr="00C67A18">
        <w:rPr>
          <w:rFonts w:ascii="仿宋_GB2312" w:eastAsia="仿宋_GB2312" w:hAnsi="仿宋" w:hint="eastAsia"/>
          <w:color w:val="000000"/>
          <w:sz w:val="28"/>
        </w:rPr>
        <w:t>（元/平方米）</w:t>
      </w:r>
    </w:p>
    <w:p w:rsidR="00592635" w:rsidRPr="002D64C6" w:rsidRDefault="00592635" w:rsidP="00592635">
      <w:pPr>
        <w:autoSpaceDE w:val="0"/>
        <w:autoSpaceDN w:val="0"/>
        <w:snapToGrid w:val="0"/>
        <w:spacing w:line="360" w:lineRule="auto"/>
        <w:ind w:firstLine="540"/>
        <w:jc w:val="both"/>
        <w:textAlignment w:val="bottom"/>
        <w:rPr>
          <w:rFonts w:ascii="Arial" w:eastAsia="仿宋_GB2312" w:hAnsi="Arial" w:cs="Arial"/>
          <w:sz w:val="28"/>
          <w:szCs w:val="28"/>
        </w:rPr>
      </w:pPr>
      <w:r w:rsidRPr="002D64C6">
        <w:rPr>
          <w:rFonts w:ascii="Arial" w:eastAsia="仿宋_GB2312" w:hAnsi="Arial" w:cs="Arial" w:hint="eastAsia"/>
          <w:sz w:val="28"/>
        </w:rPr>
        <w:t>综上，估价对象各用途</w:t>
      </w:r>
      <w:r w:rsidRPr="002D64C6">
        <w:rPr>
          <w:rFonts w:ascii="Arial" w:eastAsia="仿宋_GB2312" w:hAnsi="Arial" w:cs="Arial"/>
          <w:sz w:val="28"/>
          <w:szCs w:val="28"/>
        </w:rPr>
        <w:t>经评审的政府土地出让收益与应分摊成本合计</w:t>
      </w:r>
      <w:r w:rsidRPr="002D64C6">
        <w:rPr>
          <w:rFonts w:ascii="Arial" w:eastAsia="仿宋_GB2312" w:hAnsi="Arial" w:cs="Arial" w:hint="eastAsia"/>
          <w:sz w:val="28"/>
          <w:szCs w:val="28"/>
        </w:rPr>
        <w:t>、</w:t>
      </w:r>
      <w:r w:rsidRPr="002D64C6">
        <w:rPr>
          <w:rFonts w:ascii="Arial" w:eastAsia="仿宋_GB2312" w:hAnsi="Arial" w:cs="Arial"/>
          <w:sz w:val="28"/>
          <w:szCs w:val="28"/>
        </w:rPr>
        <w:t>所在基准地价级别低限价格</w:t>
      </w:r>
      <w:r w:rsidRPr="002D64C6">
        <w:rPr>
          <w:rFonts w:ascii="Arial" w:eastAsia="仿宋_GB2312" w:hAnsi="Arial" w:cs="Arial" w:hint="eastAsia"/>
          <w:sz w:val="28"/>
          <w:szCs w:val="28"/>
        </w:rPr>
        <w:t>及其对应的政府土地出让收益如下表所示：</w:t>
      </w:r>
    </w:p>
    <w:tbl>
      <w:tblPr>
        <w:tblW w:w="9422" w:type="dxa"/>
        <w:tblInd w:w="93" w:type="dxa"/>
        <w:tblLook w:val="04A0"/>
      </w:tblPr>
      <w:tblGrid>
        <w:gridCol w:w="540"/>
        <w:gridCol w:w="1458"/>
        <w:gridCol w:w="1257"/>
        <w:gridCol w:w="1864"/>
        <w:gridCol w:w="1559"/>
        <w:gridCol w:w="1417"/>
        <w:gridCol w:w="1327"/>
      </w:tblGrid>
      <w:tr w:rsidR="00592635" w:rsidRPr="002D64C6" w:rsidTr="00100AA5">
        <w:trPr>
          <w:trHeight w:val="406"/>
        </w:trPr>
        <w:tc>
          <w:tcPr>
            <w:tcW w:w="5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部位</w:t>
            </w:r>
          </w:p>
        </w:tc>
        <w:tc>
          <w:tcPr>
            <w:tcW w:w="145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用途</w:t>
            </w:r>
          </w:p>
        </w:tc>
        <w:tc>
          <w:tcPr>
            <w:tcW w:w="1257" w:type="dxa"/>
            <w:vMerge w:val="restart"/>
            <w:tcBorders>
              <w:top w:val="single" w:sz="8" w:space="0" w:color="auto"/>
              <w:left w:val="nil"/>
              <w:right w:val="single" w:sz="4" w:space="0" w:color="auto"/>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出让建筑面积（</w:t>
            </w:r>
            <w:r w:rsidRPr="002D64C6">
              <w:rPr>
                <w:rFonts w:ascii="华文仿宋" w:eastAsia="华文仿宋" w:hAnsi="华文仿宋" w:cs="宋体" w:hint="eastAsia"/>
                <w:b/>
                <w:bCs/>
                <w:color w:val="000000"/>
                <w:szCs w:val="24"/>
              </w:rPr>
              <w:t>㎡</w:t>
            </w:r>
            <w:r w:rsidRPr="002D64C6">
              <w:rPr>
                <w:rFonts w:ascii="仿宋_GB2312" w:eastAsia="仿宋_GB2312" w:hAnsi="宋体" w:cs="宋体" w:hint="eastAsia"/>
                <w:b/>
                <w:bCs/>
                <w:color w:val="000000"/>
                <w:szCs w:val="24"/>
              </w:rPr>
              <w:t>）</w:t>
            </w:r>
          </w:p>
        </w:tc>
        <w:tc>
          <w:tcPr>
            <w:tcW w:w="3423" w:type="dxa"/>
            <w:gridSpan w:val="2"/>
            <w:tcBorders>
              <w:top w:val="single" w:sz="4" w:space="0" w:color="auto"/>
              <w:left w:val="single" w:sz="4" w:space="0" w:color="auto"/>
              <w:bottom w:val="single" w:sz="4" w:space="0" w:color="auto"/>
              <w:right w:val="single" w:sz="4" w:space="0" w:color="auto"/>
            </w:tcBorders>
            <w:vAlign w:val="center"/>
          </w:tcPr>
          <w:p w:rsidR="00592635" w:rsidRPr="002D64C6" w:rsidRDefault="00592635" w:rsidP="003E3A8A">
            <w:pPr>
              <w:widowControl/>
              <w:adjustRightInd/>
              <w:spacing w:line="240" w:lineRule="auto"/>
              <w:jc w:val="center"/>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正常市场价格</w:t>
            </w:r>
          </w:p>
        </w:tc>
        <w:tc>
          <w:tcPr>
            <w:tcW w:w="27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所在基准地价级别低限</w:t>
            </w:r>
          </w:p>
        </w:tc>
      </w:tr>
      <w:tr w:rsidR="00592635" w:rsidRPr="002D64C6" w:rsidTr="00100AA5">
        <w:trPr>
          <w:trHeight w:val="975"/>
        </w:trPr>
        <w:tc>
          <w:tcPr>
            <w:tcW w:w="540" w:type="dxa"/>
            <w:vMerge/>
            <w:tcBorders>
              <w:top w:val="single" w:sz="8" w:space="0" w:color="auto"/>
              <w:left w:val="single" w:sz="8" w:space="0" w:color="auto"/>
              <w:bottom w:val="single" w:sz="8" w:space="0" w:color="000000"/>
              <w:right w:val="single" w:sz="8" w:space="0" w:color="auto"/>
            </w:tcBorders>
            <w:vAlign w:val="center"/>
            <w:hideMark/>
          </w:tcPr>
          <w:p w:rsidR="00592635" w:rsidRPr="002D64C6" w:rsidRDefault="00592635" w:rsidP="003E3A8A">
            <w:pPr>
              <w:widowControl/>
              <w:adjustRightInd/>
              <w:spacing w:line="240" w:lineRule="auto"/>
              <w:textAlignment w:val="auto"/>
              <w:rPr>
                <w:rFonts w:ascii="仿宋_GB2312" w:eastAsia="仿宋_GB2312" w:hAnsi="宋体" w:cs="宋体"/>
                <w:b/>
                <w:bCs/>
                <w:color w:val="000000"/>
                <w:szCs w:val="24"/>
              </w:rPr>
            </w:pPr>
          </w:p>
        </w:tc>
        <w:tc>
          <w:tcPr>
            <w:tcW w:w="1458" w:type="dxa"/>
            <w:vMerge/>
            <w:tcBorders>
              <w:top w:val="single" w:sz="8" w:space="0" w:color="auto"/>
              <w:left w:val="single" w:sz="8" w:space="0" w:color="auto"/>
              <w:bottom w:val="single" w:sz="8" w:space="0" w:color="000000"/>
              <w:right w:val="single" w:sz="8" w:space="0" w:color="auto"/>
            </w:tcBorders>
            <w:vAlign w:val="center"/>
            <w:hideMark/>
          </w:tcPr>
          <w:p w:rsidR="00592635" w:rsidRPr="002D64C6" w:rsidRDefault="00592635" w:rsidP="003E3A8A">
            <w:pPr>
              <w:widowControl/>
              <w:adjustRightInd/>
              <w:spacing w:line="240" w:lineRule="auto"/>
              <w:textAlignment w:val="auto"/>
              <w:rPr>
                <w:rFonts w:ascii="仿宋_GB2312" w:eastAsia="仿宋_GB2312" w:hAnsi="宋体" w:cs="宋体"/>
                <w:b/>
                <w:bCs/>
                <w:color w:val="000000"/>
                <w:szCs w:val="24"/>
              </w:rPr>
            </w:pPr>
          </w:p>
        </w:tc>
        <w:tc>
          <w:tcPr>
            <w:tcW w:w="1257" w:type="dxa"/>
            <w:vMerge/>
            <w:tcBorders>
              <w:left w:val="nil"/>
              <w:bottom w:val="single" w:sz="8" w:space="0" w:color="auto"/>
              <w:right w:val="single" w:sz="4" w:space="0" w:color="auto"/>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b/>
                <w:bCs/>
                <w:color w:val="000000"/>
                <w:szCs w:val="24"/>
              </w:rPr>
            </w:pPr>
          </w:p>
        </w:tc>
        <w:tc>
          <w:tcPr>
            <w:tcW w:w="1864" w:type="dxa"/>
            <w:tcBorders>
              <w:top w:val="single" w:sz="4" w:space="0" w:color="auto"/>
              <w:left w:val="single" w:sz="4" w:space="0" w:color="auto"/>
              <w:bottom w:val="single" w:sz="4" w:space="0" w:color="auto"/>
              <w:right w:val="single" w:sz="4" w:space="0" w:color="auto"/>
            </w:tcBorders>
            <w:vAlign w:val="center"/>
          </w:tcPr>
          <w:p w:rsidR="00592635" w:rsidRPr="002D64C6" w:rsidRDefault="00592635" w:rsidP="003E3A8A">
            <w:pPr>
              <w:widowControl/>
              <w:adjustRightInd/>
              <w:spacing w:line="240" w:lineRule="auto"/>
              <w:jc w:val="both"/>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政府土地出让收益楼面单价（元/</w:t>
            </w:r>
            <w:r w:rsidRPr="002D64C6">
              <w:rPr>
                <w:rFonts w:ascii="华文仿宋" w:eastAsia="华文仿宋" w:hAnsi="华文仿宋" w:cs="宋体" w:hint="eastAsia"/>
                <w:b/>
                <w:bCs/>
                <w:color w:val="000000"/>
                <w:szCs w:val="24"/>
              </w:rPr>
              <w:t>㎡</w:t>
            </w:r>
            <w:r w:rsidRPr="002D64C6">
              <w:rPr>
                <w:rFonts w:ascii="仿宋_GB2312" w:eastAsia="仿宋_GB2312" w:hAnsi="宋体" w:cs="宋体" w:hint="eastAsia"/>
                <w:b/>
                <w:bCs/>
                <w:color w:val="000000"/>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rsidR="00592635" w:rsidRPr="002D64C6" w:rsidRDefault="00592635" w:rsidP="003E3A8A">
            <w:pPr>
              <w:widowControl/>
              <w:adjustRightInd/>
              <w:spacing w:line="240" w:lineRule="auto"/>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政府土地出让收益与应分摊成本合计楼面单价（元/</w:t>
            </w:r>
            <w:r w:rsidRPr="002D64C6">
              <w:rPr>
                <w:rFonts w:ascii="华文仿宋" w:eastAsia="华文仿宋" w:hAnsi="华文仿宋" w:cs="宋体" w:hint="eastAsia"/>
                <w:b/>
                <w:bCs/>
                <w:color w:val="000000"/>
                <w:szCs w:val="24"/>
              </w:rPr>
              <w:t>㎡</w:t>
            </w:r>
            <w:r w:rsidRPr="002D64C6">
              <w:rPr>
                <w:rFonts w:ascii="仿宋_GB2312" w:eastAsia="仿宋_GB2312" w:hAnsi="宋体" w:cs="宋体" w:hint="eastAsia"/>
                <w:b/>
                <w:bCs/>
                <w:color w:val="000000"/>
                <w:szCs w:val="24"/>
              </w:rPr>
              <w:t>）</w:t>
            </w:r>
          </w:p>
        </w:tc>
        <w:tc>
          <w:tcPr>
            <w:tcW w:w="1417" w:type="dxa"/>
            <w:tcBorders>
              <w:top w:val="single" w:sz="4" w:space="0" w:color="auto"/>
              <w:left w:val="single" w:sz="4" w:space="0" w:color="auto"/>
              <w:bottom w:val="single" w:sz="8" w:space="0" w:color="000000"/>
              <w:right w:val="single" w:sz="8" w:space="0" w:color="auto"/>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楼面熟地价</w:t>
            </w:r>
          </w:p>
          <w:p w:rsidR="00592635" w:rsidRPr="002D64C6" w:rsidRDefault="00592635" w:rsidP="003E3A8A">
            <w:pPr>
              <w:widowControl/>
              <w:adjustRightInd/>
              <w:spacing w:line="240" w:lineRule="auto"/>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（元/</w:t>
            </w:r>
            <w:r w:rsidRPr="002D64C6">
              <w:rPr>
                <w:rFonts w:ascii="宋体" w:hAnsi="宋体" w:cs="宋体" w:hint="eastAsia"/>
                <w:b/>
                <w:bCs/>
                <w:color w:val="000000"/>
                <w:szCs w:val="24"/>
              </w:rPr>
              <w:t>㎡</w:t>
            </w:r>
            <w:r w:rsidRPr="002D64C6">
              <w:rPr>
                <w:rFonts w:ascii="仿宋_GB2312" w:eastAsia="仿宋_GB2312" w:hAnsi="仿宋_GB2312" w:cs="仿宋_GB2312" w:hint="eastAsia"/>
                <w:b/>
                <w:bCs/>
                <w:color w:val="000000"/>
                <w:szCs w:val="24"/>
              </w:rPr>
              <w:t>）</w:t>
            </w:r>
          </w:p>
        </w:tc>
        <w:tc>
          <w:tcPr>
            <w:tcW w:w="1327" w:type="dxa"/>
            <w:tcBorders>
              <w:top w:val="single" w:sz="4" w:space="0" w:color="auto"/>
              <w:left w:val="nil"/>
              <w:bottom w:val="single" w:sz="8" w:space="0" w:color="000000"/>
              <w:right w:val="single" w:sz="8" w:space="0" w:color="auto"/>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政府土地出让收益</w:t>
            </w:r>
          </w:p>
          <w:p w:rsidR="00592635" w:rsidRPr="002D64C6" w:rsidRDefault="00592635" w:rsidP="003E3A8A">
            <w:pPr>
              <w:widowControl/>
              <w:adjustRightInd/>
              <w:spacing w:line="240" w:lineRule="auto"/>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（元/</w:t>
            </w:r>
            <w:r w:rsidRPr="002D64C6">
              <w:rPr>
                <w:rFonts w:ascii="宋体" w:hAnsi="宋体" w:cs="宋体" w:hint="eastAsia"/>
                <w:b/>
                <w:bCs/>
                <w:color w:val="000000"/>
                <w:szCs w:val="24"/>
              </w:rPr>
              <w:t>㎡</w:t>
            </w:r>
            <w:r w:rsidRPr="002D64C6">
              <w:rPr>
                <w:rFonts w:ascii="仿宋_GB2312" w:eastAsia="仿宋_GB2312" w:hAnsi="仿宋_GB2312" w:cs="仿宋_GB2312" w:hint="eastAsia"/>
                <w:b/>
                <w:bCs/>
                <w:color w:val="000000"/>
                <w:szCs w:val="24"/>
              </w:rPr>
              <w:t>）</w:t>
            </w:r>
          </w:p>
        </w:tc>
      </w:tr>
      <w:tr w:rsidR="00592635" w:rsidRPr="002D64C6" w:rsidTr="00100AA5">
        <w:trPr>
          <w:trHeight w:val="585"/>
        </w:trPr>
        <w:tc>
          <w:tcPr>
            <w:tcW w:w="540" w:type="dxa"/>
            <w:vMerge w:val="restart"/>
            <w:tcBorders>
              <w:top w:val="nil"/>
              <w:left w:val="single" w:sz="8" w:space="0" w:color="auto"/>
              <w:bottom w:val="single" w:sz="8" w:space="0" w:color="000000"/>
              <w:right w:val="single" w:sz="8" w:space="0" w:color="auto"/>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Cs w:val="24"/>
              </w:rPr>
            </w:pPr>
            <w:r w:rsidRPr="002D64C6">
              <w:rPr>
                <w:rFonts w:ascii="仿宋_GB2312" w:eastAsia="仿宋_GB2312" w:hAnsi="宋体" w:cs="宋体" w:hint="eastAsia"/>
                <w:color w:val="000000"/>
                <w:szCs w:val="24"/>
              </w:rPr>
              <w:t>地上</w:t>
            </w:r>
          </w:p>
        </w:tc>
        <w:tc>
          <w:tcPr>
            <w:tcW w:w="1458" w:type="dxa"/>
            <w:tcBorders>
              <w:top w:val="nil"/>
              <w:left w:val="nil"/>
              <w:bottom w:val="single" w:sz="4" w:space="0" w:color="auto"/>
              <w:right w:val="single" w:sz="8" w:space="0" w:color="auto"/>
            </w:tcBorders>
            <w:shd w:val="clear" w:color="auto" w:fill="auto"/>
            <w:vAlign w:val="center"/>
            <w:hideMark/>
          </w:tcPr>
          <w:p w:rsidR="00592635" w:rsidRPr="002D64C6" w:rsidRDefault="00592635" w:rsidP="003E3A8A">
            <w:pPr>
              <w:widowControl/>
              <w:adjustRightInd/>
              <w:spacing w:line="240" w:lineRule="auto"/>
              <w:textAlignment w:val="auto"/>
              <w:rPr>
                <w:rFonts w:ascii="仿宋_GB2312" w:eastAsia="仿宋_GB2312" w:hAnsi="宋体" w:cs="宋体"/>
                <w:color w:val="000000"/>
                <w:szCs w:val="24"/>
              </w:rPr>
            </w:pPr>
            <w:r w:rsidRPr="002D64C6">
              <w:rPr>
                <w:rFonts w:ascii="仿宋_GB2312" w:eastAsia="仿宋_GB2312" w:hAnsi="宋体" w:cs="宋体" w:hint="eastAsia"/>
                <w:color w:val="000000"/>
                <w:szCs w:val="24"/>
              </w:rPr>
              <w:t>商业（配套）</w:t>
            </w:r>
          </w:p>
        </w:tc>
        <w:tc>
          <w:tcPr>
            <w:tcW w:w="1257" w:type="dxa"/>
            <w:tcBorders>
              <w:top w:val="nil"/>
              <w:left w:val="nil"/>
              <w:bottom w:val="single" w:sz="8" w:space="0" w:color="auto"/>
              <w:right w:val="single" w:sz="4" w:space="0" w:color="auto"/>
            </w:tcBorders>
            <w:shd w:val="clear" w:color="auto" w:fill="auto"/>
            <w:vAlign w:val="center"/>
            <w:hideMark/>
          </w:tcPr>
          <w:p w:rsidR="00592635" w:rsidRPr="002D64C6" w:rsidRDefault="00592635" w:rsidP="003E3A8A">
            <w:pPr>
              <w:widowControl/>
              <w:adjustRightInd/>
              <w:spacing w:line="240" w:lineRule="auto"/>
              <w:textAlignment w:val="auto"/>
              <w:rPr>
                <w:rFonts w:ascii="Arial" w:hAnsi="Arial" w:cs="Arial"/>
                <w:color w:val="000000"/>
                <w:szCs w:val="24"/>
              </w:rPr>
            </w:pPr>
            <w:r w:rsidRPr="002D64C6">
              <w:rPr>
                <w:rFonts w:ascii="Arial" w:hAnsi="Arial" w:cs="Arial"/>
                <w:color w:val="000000"/>
                <w:szCs w:val="24"/>
              </w:rPr>
              <w:t>30458.7</w:t>
            </w:r>
            <w:r w:rsidRPr="002D64C6">
              <w:rPr>
                <w:rFonts w:ascii="Arial" w:hAnsi="Arial" w:cs="Arial" w:hint="eastAsia"/>
                <w:color w:val="000000"/>
                <w:szCs w:val="24"/>
              </w:rPr>
              <w:t>1</w:t>
            </w:r>
          </w:p>
        </w:tc>
        <w:tc>
          <w:tcPr>
            <w:tcW w:w="1864" w:type="dxa"/>
            <w:tcBorders>
              <w:top w:val="single" w:sz="4" w:space="0" w:color="auto"/>
              <w:left w:val="single" w:sz="4" w:space="0" w:color="auto"/>
              <w:bottom w:val="single" w:sz="4" w:space="0" w:color="auto"/>
              <w:right w:val="single" w:sz="4" w:space="0" w:color="auto"/>
            </w:tcBorders>
            <w:vAlign w:val="center"/>
          </w:tcPr>
          <w:p w:rsidR="00592635" w:rsidRPr="002D64C6" w:rsidRDefault="00987F8C" w:rsidP="003E3A8A">
            <w:pPr>
              <w:widowControl/>
              <w:adjustRightInd/>
              <w:spacing w:line="240" w:lineRule="auto"/>
              <w:textAlignment w:val="auto"/>
              <w:rPr>
                <w:rFonts w:ascii="Arial" w:eastAsia="仿宋_GB2312" w:hAnsi="Arial" w:cs="Arial"/>
                <w:color w:val="000000"/>
                <w:szCs w:val="24"/>
              </w:rPr>
            </w:pPr>
            <w:r>
              <w:rPr>
                <w:rFonts w:ascii="Arial" w:eastAsia="仿宋_GB2312" w:hAnsi="Arial" w:cs="Arial"/>
                <w:color w:val="000000"/>
                <w:szCs w:val="24"/>
              </w:rPr>
              <w:t>5065</w:t>
            </w:r>
          </w:p>
        </w:tc>
        <w:tc>
          <w:tcPr>
            <w:tcW w:w="1559" w:type="dxa"/>
            <w:tcBorders>
              <w:top w:val="nil"/>
              <w:left w:val="single" w:sz="4" w:space="0" w:color="auto"/>
              <w:bottom w:val="single" w:sz="8" w:space="0" w:color="000000"/>
              <w:right w:val="single" w:sz="8" w:space="0" w:color="auto"/>
            </w:tcBorders>
            <w:shd w:val="clear" w:color="auto" w:fill="auto"/>
            <w:vAlign w:val="center"/>
            <w:hideMark/>
          </w:tcPr>
          <w:p w:rsidR="00592635" w:rsidRPr="002D64C6" w:rsidRDefault="00987F8C" w:rsidP="00987F8C">
            <w:pPr>
              <w:rPr>
                <w:rFonts w:ascii="Arial" w:hAnsi="Arial" w:cs="Arial"/>
                <w:color w:val="000000"/>
                <w:szCs w:val="24"/>
              </w:rPr>
            </w:pPr>
            <w:r w:rsidRPr="00987F8C">
              <w:rPr>
                <w:rFonts w:ascii="Arial" w:hAnsi="Arial" w:cs="Arial"/>
                <w:color w:val="000000"/>
                <w:szCs w:val="24"/>
              </w:rPr>
              <w:t>16036.8</w:t>
            </w:r>
          </w:p>
        </w:tc>
        <w:tc>
          <w:tcPr>
            <w:tcW w:w="1417" w:type="dxa"/>
            <w:tcBorders>
              <w:top w:val="nil"/>
              <w:left w:val="nil"/>
              <w:bottom w:val="single" w:sz="8" w:space="0" w:color="000000"/>
              <w:right w:val="single" w:sz="8" w:space="0" w:color="auto"/>
            </w:tcBorders>
            <w:shd w:val="clear" w:color="auto" w:fill="auto"/>
            <w:vAlign w:val="center"/>
            <w:hideMark/>
          </w:tcPr>
          <w:p w:rsidR="00592635" w:rsidRPr="002D64C6" w:rsidRDefault="001228DD" w:rsidP="003E3A8A">
            <w:pPr>
              <w:widowControl/>
              <w:adjustRightInd/>
              <w:spacing w:line="240" w:lineRule="auto"/>
              <w:textAlignment w:val="auto"/>
              <w:rPr>
                <w:rFonts w:ascii="Arial" w:hAnsi="Arial" w:cs="Arial"/>
                <w:color w:val="000000"/>
                <w:szCs w:val="24"/>
              </w:rPr>
            </w:pPr>
            <w:r>
              <w:rPr>
                <w:rFonts w:ascii="Arial" w:hAnsi="Arial" w:cs="Arial"/>
                <w:color w:val="000000"/>
                <w:szCs w:val="24"/>
              </w:rPr>
              <w:t>13929</w:t>
            </w:r>
          </w:p>
        </w:tc>
        <w:tc>
          <w:tcPr>
            <w:tcW w:w="1327" w:type="dxa"/>
            <w:tcBorders>
              <w:top w:val="nil"/>
              <w:left w:val="nil"/>
              <w:bottom w:val="single" w:sz="8" w:space="0" w:color="000000"/>
              <w:right w:val="single" w:sz="8" w:space="0" w:color="auto"/>
            </w:tcBorders>
            <w:shd w:val="clear" w:color="auto" w:fill="auto"/>
            <w:vAlign w:val="center"/>
            <w:hideMark/>
          </w:tcPr>
          <w:p w:rsidR="00592635" w:rsidRPr="002D64C6" w:rsidRDefault="001228DD" w:rsidP="003E3A8A">
            <w:pPr>
              <w:widowControl/>
              <w:adjustRightInd/>
              <w:spacing w:line="240" w:lineRule="auto"/>
              <w:textAlignment w:val="auto"/>
              <w:rPr>
                <w:rFonts w:ascii="Arial" w:hAnsi="Arial" w:cs="Arial"/>
                <w:color w:val="000000"/>
                <w:szCs w:val="24"/>
              </w:rPr>
            </w:pPr>
            <w:r>
              <w:rPr>
                <w:rFonts w:ascii="Arial" w:hAnsi="Arial" w:cs="Arial"/>
                <w:color w:val="000000"/>
                <w:szCs w:val="24"/>
              </w:rPr>
              <w:t>3482</w:t>
            </w:r>
          </w:p>
        </w:tc>
      </w:tr>
      <w:tr w:rsidR="00987F8C" w:rsidRPr="002D64C6" w:rsidTr="00100AA5">
        <w:trPr>
          <w:trHeight w:val="855"/>
        </w:trPr>
        <w:tc>
          <w:tcPr>
            <w:tcW w:w="540" w:type="dxa"/>
            <w:vMerge/>
            <w:tcBorders>
              <w:top w:val="nil"/>
              <w:left w:val="single" w:sz="8" w:space="0" w:color="auto"/>
              <w:bottom w:val="single" w:sz="8" w:space="0" w:color="000000"/>
              <w:right w:val="single" w:sz="4" w:space="0" w:color="auto"/>
            </w:tcBorders>
            <w:vAlign w:val="center"/>
            <w:hideMark/>
          </w:tcPr>
          <w:p w:rsidR="00987F8C" w:rsidRPr="002D64C6" w:rsidRDefault="00987F8C" w:rsidP="003E3A8A">
            <w:pPr>
              <w:widowControl/>
              <w:adjustRightInd/>
              <w:spacing w:line="240" w:lineRule="auto"/>
              <w:textAlignment w:val="auto"/>
              <w:rPr>
                <w:rFonts w:ascii="仿宋_GB2312" w:eastAsia="仿宋_GB2312" w:hAnsi="宋体" w:cs="宋体"/>
                <w:color w:val="000000"/>
                <w:szCs w:val="24"/>
              </w:rPr>
            </w:pP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7F8C" w:rsidRPr="002D64C6" w:rsidRDefault="00987F8C" w:rsidP="003E3A8A">
            <w:pPr>
              <w:widowControl/>
              <w:adjustRightInd/>
              <w:spacing w:line="240" w:lineRule="auto"/>
              <w:textAlignment w:val="auto"/>
              <w:rPr>
                <w:rFonts w:ascii="仿宋_GB2312" w:eastAsia="仿宋_GB2312" w:hAnsi="宋体" w:cs="宋体"/>
                <w:color w:val="000000"/>
                <w:szCs w:val="24"/>
              </w:rPr>
            </w:pPr>
            <w:r w:rsidRPr="002D64C6">
              <w:rPr>
                <w:rFonts w:ascii="仿宋_GB2312" w:eastAsia="仿宋_GB2312" w:hAnsi="宋体" w:cs="宋体" w:hint="eastAsia"/>
                <w:color w:val="000000"/>
                <w:szCs w:val="24"/>
              </w:rPr>
              <w:t>办公（公共服务设施）</w:t>
            </w:r>
          </w:p>
        </w:tc>
        <w:tc>
          <w:tcPr>
            <w:tcW w:w="1257" w:type="dxa"/>
            <w:tcBorders>
              <w:top w:val="nil"/>
              <w:left w:val="single" w:sz="4" w:space="0" w:color="auto"/>
              <w:bottom w:val="single" w:sz="8" w:space="0" w:color="000000"/>
              <w:right w:val="single" w:sz="4" w:space="0" w:color="auto"/>
            </w:tcBorders>
            <w:shd w:val="clear" w:color="auto" w:fill="auto"/>
            <w:vAlign w:val="center"/>
            <w:hideMark/>
          </w:tcPr>
          <w:p w:rsidR="00987F8C" w:rsidRPr="002D64C6" w:rsidRDefault="00987F8C" w:rsidP="003E3A8A">
            <w:pPr>
              <w:widowControl/>
              <w:adjustRightInd/>
              <w:spacing w:line="240" w:lineRule="auto"/>
              <w:textAlignment w:val="auto"/>
              <w:rPr>
                <w:rFonts w:ascii="Arial" w:hAnsi="Arial" w:cs="Arial"/>
                <w:color w:val="000000"/>
                <w:szCs w:val="24"/>
              </w:rPr>
            </w:pPr>
            <w:r w:rsidRPr="002D64C6">
              <w:rPr>
                <w:rFonts w:ascii="Arial" w:hAnsi="Arial" w:cs="Arial"/>
                <w:color w:val="000000"/>
                <w:szCs w:val="24"/>
              </w:rPr>
              <w:t>1728.05</w:t>
            </w:r>
          </w:p>
        </w:tc>
        <w:tc>
          <w:tcPr>
            <w:tcW w:w="1864" w:type="dxa"/>
            <w:tcBorders>
              <w:top w:val="single" w:sz="4" w:space="0" w:color="auto"/>
              <w:left w:val="single" w:sz="4" w:space="0" w:color="auto"/>
              <w:bottom w:val="single" w:sz="4" w:space="0" w:color="auto"/>
              <w:right w:val="single" w:sz="4" w:space="0" w:color="auto"/>
            </w:tcBorders>
            <w:vAlign w:val="center"/>
          </w:tcPr>
          <w:p w:rsidR="00987F8C" w:rsidRPr="002D64C6" w:rsidRDefault="00987F8C" w:rsidP="003E3A8A">
            <w:pPr>
              <w:widowControl/>
              <w:adjustRightInd/>
              <w:spacing w:line="240" w:lineRule="auto"/>
              <w:textAlignment w:val="auto"/>
              <w:rPr>
                <w:rFonts w:ascii="Arial" w:eastAsia="仿宋_GB2312" w:hAnsi="Arial" w:cs="Arial"/>
                <w:color w:val="000000"/>
                <w:szCs w:val="24"/>
              </w:rPr>
            </w:pPr>
            <w:r>
              <w:rPr>
                <w:rFonts w:ascii="Arial" w:eastAsia="仿宋_GB2312" w:hAnsi="Arial" w:cs="Arial"/>
                <w:color w:val="000000"/>
                <w:szCs w:val="24"/>
              </w:rPr>
              <w:t>4955</w:t>
            </w:r>
          </w:p>
        </w:tc>
        <w:tc>
          <w:tcPr>
            <w:tcW w:w="1559" w:type="dxa"/>
            <w:tcBorders>
              <w:top w:val="nil"/>
              <w:left w:val="single" w:sz="4" w:space="0" w:color="auto"/>
              <w:bottom w:val="single" w:sz="8" w:space="0" w:color="000000"/>
              <w:right w:val="single" w:sz="8" w:space="0" w:color="auto"/>
            </w:tcBorders>
            <w:shd w:val="clear" w:color="auto" w:fill="auto"/>
            <w:vAlign w:val="center"/>
            <w:hideMark/>
          </w:tcPr>
          <w:p w:rsidR="00987F8C" w:rsidRPr="00987F8C" w:rsidRDefault="00987F8C" w:rsidP="00987F8C">
            <w:pPr>
              <w:rPr>
                <w:rFonts w:ascii="Arial" w:hAnsi="Arial" w:cs="Arial"/>
                <w:color w:val="000000"/>
                <w:szCs w:val="24"/>
              </w:rPr>
            </w:pPr>
            <w:r w:rsidRPr="00987F8C">
              <w:rPr>
                <w:rFonts w:ascii="Arial" w:hAnsi="Arial" w:cs="Arial"/>
                <w:color w:val="000000"/>
                <w:szCs w:val="24"/>
              </w:rPr>
              <w:t>15926.8</w:t>
            </w:r>
          </w:p>
        </w:tc>
        <w:tc>
          <w:tcPr>
            <w:tcW w:w="1417" w:type="dxa"/>
            <w:tcBorders>
              <w:top w:val="nil"/>
              <w:left w:val="single" w:sz="8" w:space="0" w:color="auto"/>
              <w:bottom w:val="single" w:sz="8" w:space="0" w:color="000000"/>
              <w:right w:val="single" w:sz="8" w:space="0" w:color="auto"/>
            </w:tcBorders>
            <w:shd w:val="clear" w:color="auto" w:fill="auto"/>
            <w:vAlign w:val="center"/>
            <w:hideMark/>
          </w:tcPr>
          <w:p w:rsidR="00987F8C" w:rsidRPr="002D64C6" w:rsidRDefault="00987F8C" w:rsidP="003E3A8A">
            <w:pPr>
              <w:widowControl/>
              <w:adjustRightInd/>
              <w:spacing w:line="240" w:lineRule="auto"/>
              <w:textAlignment w:val="auto"/>
              <w:rPr>
                <w:rFonts w:ascii="Arial" w:hAnsi="Arial" w:cs="Arial"/>
                <w:color w:val="000000"/>
                <w:szCs w:val="24"/>
              </w:rPr>
            </w:pPr>
            <w:r>
              <w:rPr>
                <w:rFonts w:ascii="Arial" w:hAnsi="Arial" w:cs="Arial"/>
                <w:color w:val="000000"/>
                <w:szCs w:val="24"/>
              </w:rPr>
              <w:t>13154</w:t>
            </w:r>
          </w:p>
        </w:tc>
        <w:tc>
          <w:tcPr>
            <w:tcW w:w="1327" w:type="dxa"/>
            <w:tcBorders>
              <w:top w:val="nil"/>
              <w:left w:val="single" w:sz="8" w:space="0" w:color="auto"/>
              <w:bottom w:val="single" w:sz="8" w:space="0" w:color="000000"/>
              <w:right w:val="single" w:sz="8" w:space="0" w:color="auto"/>
            </w:tcBorders>
            <w:shd w:val="clear" w:color="auto" w:fill="auto"/>
            <w:vAlign w:val="center"/>
            <w:hideMark/>
          </w:tcPr>
          <w:p w:rsidR="00987F8C" w:rsidRPr="002D64C6" w:rsidRDefault="00987F8C" w:rsidP="003E3A8A">
            <w:pPr>
              <w:widowControl/>
              <w:adjustRightInd/>
              <w:spacing w:line="240" w:lineRule="auto"/>
              <w:textAlignment w:val="auto"/>
              <w:rPr>
                <w:rFonts w:ascii="Arial" w:hAnsi="Arial" w:cs="Arial"/>
                <w:color w:val="000000"/>
                <w:szCs w:val="24"/>
              </w:rPr>
            </w:pPr>
            <w:r>
              <w:rPr>
                <w:rFonts w:ascii="Arial" w:hAnsi="Arial" w:cs="Arial"/>
                <w:color w:val="000000"/>
                <w:szCs w:val="24"/>
              </w:rPr>
              <w:t>3289</w:t>
            </w:r>
          </w:p>
        </w:tc>
      </w:tr>
      <w:tr w:rsidR="00987F8C" w:rsidRPr="002D64C6" w:rsidTr="00100AA5">
        <w:trPr>
          <w:trHeight w:val="632"/>
        </w:trPr>
        <w:tc>
          <w:tcPr>
            <w:tcW w:w="540" w:type="dxa"/>
            <w:vMerge w:val="restart"/>
            <w:tcBorders>
              <w:top w:val="nil"/>
              <w:left w:val="single" w:sz="8" w:space="0" w:color="auto"/>
              <w:bottom w:val="single" w:sz="8" w:space="0" w:color="000000"/>
              <w:right w:val="single" w:sz="8" w:space="0" w:color="auto"/>
            </w:tcBorders>
            <w:shd w:val="clear" w:color="auto" w:fill="auto"/>
            <w:vAlign w:val="center"/>
            <w:hideMark/>
          </w:tcPr>
          <w:p w:rsidR="00987F8C" w:rsidRPr="002D64C6" w:rsidRDefault="00987F8C" w:rsidP="003E3A8A">
            <w:pPr>
              <w:widowControl/>
              <w:adjustRightInd/>
              <w:spacing w:line="240" w:lineRule="auto"/>
              <w:textAlignment w:val="auto"/>
              <w:rPr>
                <w:rFonts w:ascii="仿宋_GB2312" w:eastAsia="仿宋_GB2312" w:hAnsi="宋体" w:cs="宋体"/>
                <w:color w:val="000000"/>
                <w:szCs w:val="24"/>
              </w:rPr>
            </w:pPr>
            <w:r w:rsidRPr="002D64C6">
              <w:rPr>
                <w:rFonts w:ascii="仿宋_GB2312" w:eastAsia="仿宋_GB2312" w:hAnsi="宋体" w:cs="宋体" w:hint="eastAsia"/>
                <w:color w:val="000000"/>
                <w:szCs w:val="24"/>
              </w:rPr>
              <w:t>地下</w:t>
            </w:r>
          </w:p>
        </w:tc>
        <w:tc>
          <w:tcPr>
            <w:tcW w:w="1458" w:type="dxa"/>
            <w:tcBorders>
              <w:top w:val="single" w:sz="4" w:space="0" w:color="auto"/>
              <w:left w:val="single" w:sz="8" w:space="0" w:color="auto"/>
              <w:bottom w:val="single" w:sz="8" w:space="0" w:color="000000"/>
              <w:right w:val="single" w:sz="8" w:space="0" w:color="auto"/>
            </w:tcBorders>
            <w:shd w:val="clear" w:color="auto" w:fill="auto"/>
            <w:vAlign w:val="center"/>
            <w:hideMark/>
          </w:tcPr>
          <w:p w:rsidR="00987F8C" w:rsidRPr="002D64C6" w:rsidRDefault="00987F8C" w:rsidP="003E3A8A">
            <w:pPr>
              <w:widowControl/>
              <w:adjustRightInd/>
              <w:spacing w:line="240" w:lineRule="auto"/>
              <w:textAlignment w:val="auto"/>
              <w:rPr>
                <w:rFonts w:ascii="仿宋_GB2312" w:eastAsia="仿宋_GB2312" w:hAnsi="宋体" w:cs="宋体"/>
                <w:color w:val="000000"/>
                <w:szCs w:val="24"/>
              </w:rPr>
            </w:pPr>
            <w:r w:rsidRPr="002D64C6">
              <w:rPr>
                <w:rFonts w:ascii="仿宋_GB2312" w:eastAsia="仿宋_GB2312" w:hAnsi="宋体" w:cs="宋体" w:hint="eastAsia"/>
                <w:color w:val="000000"/>
                <w:szCs w:val="24"/>
              </w:rPr>
              <w:t>地下商业（配套）</w:t>
            </w:r>
          </w:p>
        </w:tc>
        <w:tc>
          <w:tcPr>
            <w:tcW w:w="1257" w:type="dxa"/>
            <w:tcBorders>
              <w:top w:val="nil"/>
              <w:left w:val="single" w:sz="8" w:space="0" w:color="auto"/>
              <w:bottom w:val="single" w:sz="8" w:space="0" w:color="000000"/>
              <w:right w:val="single" w:sz="4" w:space="0" w:color="auto"/>
            </w:tcBorders>
            <w:shd w:val="clear" w:color="auto" w:fill="auto"/>
            <w:vAlign w:val="center"/>
            <w:hideMark/>
          </w:tcPr>
          <w:p w:rsidR="00987F8C" w:rsidRPr="002D64C6" w:rsidRDefault="00987F8C" w:rsidP="003E3A8A">
            <w:pPr>
              <w:widowControl/>
              <w:adjustRightInd/>
              <w:spacing w:line="240" w:lineRule="auto"/>
              <w:textAlignment w:val="auto"/>
              <w:rPr>
                <w:rFonts w:ascii="Arial" w:hAnsi="Arial" w:cs="Arial"/>
                <w:color w:val="000000"/>
                <w:szCs w:val="24"/>
              </w:rPr>
            </w:pPr>
            <w:r w:rsidRPr="002D64C6">
              <w:rPr>
                <w:rFonts w:ascii="Arial" w:hAnsi="Arial" w:cs="Arial"/>
                <w:color w:val="000000"/>
                <w:szCs w:val="24"/>
              </w:rPr>
              <w:t>2980.72</w:t>
            </w:r>
          </w:p>
        </w:tc>
        <w:tc>
          <w:tcPr>
            <w:tcW w:w="1864" w:type="dxa"/>
            <w:tcBorders>
              <w:top w:val="single" w:sz="4" w:space="0" w:color="auto"/>
              <w:left w:val="single" w:sz="4" w:space="0" w:color="auto"/>
              <w:bottom w:val="single" w:sz="4" w:space="0" w:color="auto"/>
              <w:right w:val="single" w:sz="4" w:space="0" w:color="auto"/>
            </w:tcBorders>
            <w:vAlign w:val="center"/>
          </w:tcPr>
          <w:p w:rsidR="00987F8C" w:rsidRPr="002D64C6" w:rsidRDefault="00987F8C" w:rsidP="003E3A8A">
            <w:pPr>
              <w:widowControl/>
              <w:adjustRightInd/>
              <w:spacing w:line="240" w:lineRule="auto"/>
              <w:textAlignment w:val="auto"/>
              <w:rPr>
                <w:rFonts w:ascii="Arial" w:eastAsia="仿宋_GB2312" w:hAnsi="Arial" w:cs="Arial"/>
                <w:color w:val="000000"/>
                <w:szCs w:val="24"/>
              </w:rPr>
            </w:pPr>
            <w:r>
              <w:rPr>
                <w:rFonts w:ascii="Arial" w:eastAsia="仿宋_GB2312" w:hAnsi="Arial" w:cs="Arial"/>
                <w:color w:val="000000"/>
                <w:szCs w:val="24"/>
              </w:rPr>
              <w:t>3281</w:t>
            </w:r>
          </w:p>
        </w:tc>
        <w:tc>
          <w:tcPr>
            <w:tcW w:w="1559" w:type="dxa"/>
            <w:tcBorders>
              <w:top w:val="nil"/>
              <w:left w:val="single" w:sz="4" w:space="0" w:color="auto"/>
              <w:bottom w:val="single" w:sz="8" w:space="0" w:color="000000"/>
              <w:right w:val="single" w:sz="8" w:space="0" w:color="auto"/>
            </w:tcBorders>
            <w:shd w:val="clear" w:color="auto" w:fill="auto"/>
            <w:vAlign w:val="center"/>
            <w:hideMark/>
          </w:tcPr>
          <w:p w:rsidR="00987F8C" w:rsidRPr="00987F8C" w:rsidRDefault="00987F8C" w:rsidP="00987F8C">
            <w:pPr>
              <w:rPr>
                <w:rFonts w:ascii="Arial" w:hAnsi="Arial" w:cs="Arial"/>
                <w:color w:val="000000"/>
                <w:szCs w:val="24"/>
              </w:rPr>
            </w:pPr>
            <w:r w:rsidRPr="00987F8C">
              <w:rPr>
                <w:rFonts w:ascii="Arial" w:hAnsi="Arial" w:cs="Arial"/>
                <w:color w:val="000000"/>
                <w:szCs w:val="24"/>
              </w:rPr>
              <w:t>14252.8</w:t>
            </w:r>
          </w:p>
        </w:tc>
        <w:tc>
          <w:tcPr>
            <w:tcW w:w="1417" w:type="dxa"/>
            <w:tcBorders>
              <w:top w:val="nil"/>
              <w:left w:val="single" w:sz="8" w:space="0" w:color="auto"/>
              <w:bottom w:val="single" w:sz="8" w:space="0" w:color="000000"/>
              <w:right w:val="single" w:sz="8" w:space="0" w:color="auto"/>
            </w:tcBorders>
            <w:shd w:val="clear" w:color="auto" w:fill="auto"/>
            <w:vAlign w:val="center"/>
            <w:hideMark/>
          </w:tcPr>
          <w:p w:rsidR="00987F8C" w:rsidRPr="002D64C6" w:rsidRDefault="00987F8C" w:rsidP="003E3A8A">
            <w:pPr>
              <w:widowControl/>
              <w:adjustRightInd/>
              <w:spacing w:line="240" w:lineRule="auto"/>
              <w:textAlignment w:val="auto"/>
              <w:rPr>
                <w:rFonts w:ascii="Arial" w:hAnsi="Arial" w:cs="Arial"/>
                <w:color w:val="000000"/>
                <w:szCs w:val="24"/>
              </w:rPr>
            </w:pPr>
            <w:r>
              <w:rPr>
                <w:rFonts w:ascii="Arial" w:hAnsi="Arial" w:cs="Arial"/>
                <w:color w:val="000000"/>
                <w:szCs w:val="24"/>
              </w:rPr>
              <w:t>7700</w:t>
            </w:r>
          </w:p>
        </w:tc>
        <w:tc>
          <w:tcPr>
            <w:tcW w:w="1327" w:type="dxa"/>
            <w:tcBorders>
              <w:top w:val="nil"/>
              <w:left w:val="single" w:sz="8" w:space="0" w:color="auto"/>
              <w:bottom w:val="single" w:sz="8" w:space="0" w:color="000000"/>
              <w:right w:val="single" w:sz="8" w:space="0" w:color="auto"/>
            </w:tcBorders>
            <w:shd w:val="clear" w:color="auto" w:fill="auto"/>
            <w:vAlign w:val="center"/>
            <w:hideMark/>
          </w:tcPr>
          <w:p w:rsidR="00987F8C" w:rsidRPr="002D64C6" w:rsidRDefault="00987F8C" w:rsidP="003E3A8A">
            <w:pPr>
              <w:widowControl/>
              <w:adjustRightInd/>
              <w:spacing w:line="240" w:lineRule="auto"/>
              <w:textAlignment w:val="auto"/>
              <w:rPr>
                <w:rFonts w:ascii="Arial" w:hAnsi="Arial" w:cs="Arial"/>
                <w:color w:val="000000"/>
                <w:szCs w:val="24"/>
              </w:rPr>
            </w:pPr>
            <w:r>
              <w:rPr>
                <w:rFonts w:ascii="Arial" w:hAnsi="Arial" w:cs="Arial"/>
                <w:color w:val="000000"/>
                <w:szCs w:val="24"/>
              </w:rPr>
              <w:t>1925</w:t>
            </w:r>
          </w:p>
        </w:tc>
      </w:tr>
      <w:tr w:rsidR="00987F8C" w:rsidRPr="002D64C6" w:rsidTr="00100AA5">
        <w:trPr>
          <w:trHeight w:val="734"/>
        </w:trPr>
        <w:tc>
          <w:tcPr>
            <w:tcW w:w="540" w:type="dxa"/>
            <w:vMerge/>
            <w:tcBorders>
              <w:top w:val="nil"/>
              <w:left w:val="single" w:sz="8" w:space="0" w:color="auto"/>
              <w:bottom w:val="single" w:sz="8" w:space="0" w:color="000000"/>
              <w:right w:val="single" w:sz="4" w:space="0" w:color="auto"/>
            </w:tcBorders>
            <w:vAlign w:val="center"/>
            <w:hideMark/>
          </w:tcPr>
          <w:p w:rsidR="00987F8C" w:rsidRPr="002D64C6" w:rsidRDefault="00987F8C" w:rsidP="003E3A8A">
            <w:pPr>
              <w:widowControl/>
              <w:adjustRightInd/>
              <w:spacing w:line="240" w:lineRule="auto"/>
              <w:textAlignment w:val="auto"/>
              <w:rPr>
                <w:rFonts w:ascii="仿宋_GB2312" w:eastAsia="仿宋_GB2312" w:hAnsi="宋体" w:cs="宋体"/>
                <w:color w:val="000000"/>
                <w:szCs w:val="24"/>
              </w:rPr>
            </w:pP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7F8C" w:rsidRPr="002D64C6" w:rsidRDefault="00987F8C" w:rsidP="003E3A8A">
            <w:pPr>
              <w:widowControl/>
              <w:adjustRightInd/>
              <w:spacing w:line="240" w:lineRule="auto"/>
              <w:textAlignment w:val="auto"/>
              <w:rPr>
                <w:rFonts w:ascii="仿宋_GB2312" w:eastAsia="仿宋_GB2312" w:hAnsi="宋体" w:cs="宋体"/>
                <w:color w:val="000000"/>
                <w:szCs w:val="24"/>
              </w:rPr>
            </w:pPr>
            <w:r w:rsidRPr="002D64C6">
              <w:rPr>
                <w:rFonts w:ascii="仿宋_GB2312" w:eastAsia="仿宋_GB2312" w:hAnsi="宋体" w:cs="宋体" w:hint="eastAsia"/>
                <w:color w:val="000000"/>
                <w:szCs w:val="24"/>
              </w:rPr>
              <w:t>地下办公（公共服务设施）</w:t>
            </w:r>
          </w:p>
        </w:tc>
        <w:tc>
          <w:tcPr>
            <w:tcW w:w="1257" w:type="dxa"/>
            <w:tcBorders>
              <w:top w:val="nil"/>
              <w:left w:val="single" w:sz="4" w:space="0" w:color="auto"/>
              <w:bottom w:val="single" w:sz="8" w:space="0" w:color="000000"/>
              <w:right w:val="single" w:sz="4" w:space="0" w:color="auto"/>
            </w:tcBorders>
            <w:shd w:val="clear" w:color="auto" w:fill="auto"/>
            <w:vAlign w:val="center"/>
            <w:hideMark/>
          </w:tcPr>
          <w:p w:rsidR="00987F8C" w:rsidRPr="002D64C6" w:rsidRDefault="00987F8C" w:rsidP="003E3A8A">
            <w:pPr>
              <w:widowControl/>
              <w:adjustRightInd/>
              <w:spacing w:line="240" w:lineRule="auto"/>
              <w:textAlignment w:val="auto"/>
              <w:rPr>
                <w:rFonts w:ascii="Arial" w:hAnsi="Arial" w:cs="Arial"/>
                <w:color w:val="000000"/>
                <w:szCs w:val="24"/>
              </w:rPr>
            </w:pPr>
            <w:r w:rsidRPr="002D64C6">
              <w:rPr>
                <w:rFonts w:ascii="Arial" w:hAnsi="Arial" w:cs="Arial"/>
                <w:color w:val="000000"/>
                <w:szCs w:val="24"/>
              </w:rPr>
              <w:t>682.2</w:t>
            </w:r>
          </w:p>
        </w:tc>
        <w:tc>
          <w:tcPr>
            <w:tcW w:w="1864" w:type="dxa"/>
            <w:tcBorders>
              <w:top w:val="single" w:sz="4" w:space="0" w:color="auto"/>
              <w:left w:val="single" w:sz="4" w:space="0" w:color="auto"/>
              <w:bottom w:val="single" w:sz="4" w:space="0" w:color="auto"/>
              <w:right w:val="single" w:sz="4" w:space="0" w:color="auto"/>
            </w:tcBorders>
            <w:vAlign w:val="center"/>
          </w:tcPr>
          <w:p w:rsidR="00987F8C" w:rsidRPr="002D64C6" w:rsidRDefault="00987F8C" w:rsidP="003E3A8A">
            <w:pPr>
              <w:widowControl/>
              <w:adjustRightInd/>
              <w:spacing w:line="240" w:lineRule="auto"/>
              <w:textAlignment w:val="auto"/>
              <w:rPr>
                <w:rFonts w:ascii="Arial" w:eastAsia="仿宋_GB2312" w:hAnsi="Arial" w:cs="Arial"/>
                <w:color w:val="000000"/>
                <w:szCs w:val="24"/>
              </w:rPr>
            </w:pPr>
            <w:r>
              <w:rPr>
                <w:rFonts w:ascii="Arial" w:eastAsia="仿宋_GB2312" w:hAnsi="Arial" w:cs="Arial"/>
                <w:color w:val="000000"/>
                <w:szCs w:val="24"/>
              </w:rPr>
              <w:t>1167</w:t>
            </w:r>
          </w:p>
        </w:tc>
        <w:tc>
          <w:tcPr>
            <w:tcW w:w="1559" w:type="dxa"/>
            <w:tcBorders>
              <w:top w:val="nil"/>
              <w:left w:val="single" w:sz="4" w:space="0" w:color="auto"/>
              <w:bottom w:val="single" w:sz="8" w:space="0" w:color="000000"/>
              <w:right w:val="single" w:sz="8" w:space="0" w:color="auto"/>
            </w:tcBorders>
            <w:shd w:val="clear" w:color="auto" w:fill="auto"/>
            <w:vAlign w:val="center"/>
            <w:hideMark/>
          </w:tcPr>
          <w:p w:rsidR="00987F8C" w:rsidRDefault="00987F8C" w:rsidP="00987F8C">
            <w:pPr>
              <w:rPr>
                <w:rFonts w:ascii="Arial" w:hAnsi="Arial" w:cs="Arial"/>
                <w:color w:val="000000"/>
                <w:szCs w:val="24"/>
              </w:rPr>
            </w:pPr>
            <w:r w:rsidRPr="00987F8C">
              <w:rPr>
                <w:rFonts w:ascii="Arial" w:hAnsi="Arial" w:cs="Arial"/>
                <w:color w:val="000000"/>
                <w:szCs w:val="24"/>
              </w:rPr>
              <w:t>12138.8</w:t>
            </w:r>
          </w:p>
        </w:tc>
        <w:tc>
          <w:tcPr>
            <w:tcW w:w="1417" w:type="dxa"/>
            <w:tcBorders>
              <w:top w:val="nil"/>
              <w:left w:val="single" w:sz="8" w:space="0" w:color="auto"/>
              <w:bottom w:val="single" w:sz="8" w:space="0" w:color="000000"/>
              <w:right w:val="single" w:sz="8" w:space="0" w:color="auto"/>
            </w:tcBorders>
            <w:shd w:val="clear" w:color="auto" w:fill="auto"/>
            <w:vAlign w:val="center"/>
            <w:hideMark/>
          </w:tcPr>
          <w:p w:rsidR="00987F8C" w:rsidRPr="002D64C6" w:rsidRDefault="00987F8C" w:rsidP="003E3A8A">
            <w:pPr>
              <w:widowControl/>
              <w:adjustRightInd/>
              <w:spacing w:line="240" w:lineRule="auto"/>
              <w:textAlignment w:val="auto"/>
              <w:rPr>
                <w:rFonts w:ascii="Arial" w:hAnsi="Arial" w:cs="Arial"/>
                <w:color w:val="000000"/>
                <w:szCs w:val="24"/>
              </w:rPr>
            </w:pPr>
            <w:r>
              <w:rPr>
                <w:rFonts w:ascii="Arial" w:hAnsi="Arial" w:cs="Arial"/>
                <w:color w:val="000000"/>
                <w:szCs w:val="24"/>
              </w:rPr>
              <w:t>2737</w:t>
            </w:r>
          </w:p>
        </w:tc>
        <w:tc>
          <w:tcPr>
            <w:tcW w:w="1327" w:type="dxa"/>
            <w:tcBorders>
              <w:top w:val="nil"/>
              <w:left w:val="single" w:sz="8" w:space="0" w:color="auto"/>
              <w:bottom w:val="single" w:sz="8" w:space="0" w:color="000000"/>
              <w:right w:val="single" w:sz="8" w:space="0" w:color="auto"/>
            </w:tcBorders>
            <w:shd w:val="clear" w:color="auto" w:fill="auto"/>
            <w:vAlign w:val="center"/>
            <w:hideMark/>
          </w:tcPr>
          <w:p w:rsidR="00987F8C" w:rsidRPr="002D64C6" w:rsidRDefault="00987F8C" w:rsidP="003E3A8A">
            <w:pPr>
              <w:widowControl/>
              <w:adjustRightInd/>
              <w:spacing w:line="240" w:lineRule="auto"/>
              <w:textAlignment w:val="auto"/>
              <w:rPr>
                <w:rFonts w:ascii="Arial" w:hAnsi="Arial" w:cs="Arial"/>
                <w:color w:val="000000"/>
                <w:szCs w:val="24"/>
              </w:rPr>
            </w:pPr>
            <w:r>
              <w:rPr>
                <w:rFonts w:ascii="Arial" w:hAnsi="Arial" w:cs="Arial"/>
                <w:color w:val="000000"/>
                <w:szCs w:val="24"/>
              </w:rPr>
              <w:t>684</w:t>
            </w:r>
          </w:p>
        </w:tc>
      </w:tr>
      <w:tr w:rsidR="00987F8C" w:rsidRPr="002D64C6" w:rsidTr="00100AA5">
        <w:trPr>
          <w:trHeight w:val="842"/>
        </w:trPr>
        <w:tc>
          <w:tcPr>
            <w:tcW w:w="540" w:type="dxa"/>
            <w:vMerge/>
            <w:tcBorders>
              <w:top w:val="nil"/>
              <w:left w:val="single" w:sz="8" w:space="0" w:color="auto"/>
              <w:bottom w:val="single" w:sz="8" w:space="0" w:color="000000"/>
              <w:right w:val="single" w:sz="8" w:space="0" w:color="auto"/>
            </w:tcBorders>
            <w:vAlign w:val="center"/>
            <w:hideMark/>
          </w:tcPr>
          <w:p w:rsidR="00987F8C" w:rsidRPr="002D64C6" w:rsidRDefault="00987F8C" w:rsidP="003E3A8A">
            <w:pPr>
              <w:widowControl/>
              <w:adjustRightInd/>
              <w:spacing w:line="240" w:lineRule="auto"/>
              <w:textAlignment w:val="auto"/>
              <w:rPr>
                <w:rFonts w:ascii="仿宋_GB2312" w:eastAsia="仿宋_GB2312" w:hAnsi="宋体" w:cs="宋体"/>
                <w:color w:val="000000"/>
                <w:szCs w:val="24"/>
              </w:rPr>
            </w:pPr>
          </w:p>
        </w:tc>
        <w:tc>
          <w:tcPr>
            <w:tcW w:w="1458" w:type="dxa"/>
            <w:tcBorders>
              <w:top w:val="single" w:sz="4" w:space="0" w:color="auto"/>
              <w:left w:val="nil"/>
              <w:bottom w:val="single" w:sz="8" w:space="0" w:color="000000"/>
              <w:right w:val="single" w:sz="8" w:space="0" w:color="auto"/>
            </w:tcBorders>
            <w:shd w:val="clear" w:color="auto" w:fill="auto"/>
            <w:vAlign w:val="center"/>
            <w:hideMark/>
          </w:tcPr>
          <w:p w:rsidR="00987F8C" w:rsidRPr="002D64C6" w:rsidRDefault="00987F8C" w:rsidP="003E3A8A">
            <w:pPr>
              <w:widowControl/>
              <w:adjustRightInd/>
              <w:spacing w:line="240" w:lineRule="auto"/>
              <w:textAlignment w:val="auto"/>
              <w:rPr>
                <w:rFonts w:ascii="仿宋_GB2312" w:eastAsia="仿宋_GB2312" w:hAnsi="宋体" w:cs="宋体"/>
                <w:color w:val="000000"/>
                <w:szCs w:val="24"/>
              </w:rPr>
            </w:pPr>
            <w:r w:rsidRPr="002D64C6">
              <w:rPr>
                <w:rFonts w:ascii="仿宋_GB2312" w:eastAsia="仿宋_GB2312" w:hAnsi="宋体" w:cs="宋体" w:hint="eastAsia"/>
                <w:color w:val="000000"/>
                <w:szCs w:val="24"/>
              </w:rPr>
              <w:t>地下仓储</w:t>
            </w:r>
          </w:p>
        </w:tc>
        <w:tc>
          <w:tcPr>
            <w:tcW w:w="1257" w:type="dxa"/>
            <w:tcBorders>
              <w:top w:val="nil"/>
              <w:left w:val="nil"/>
              <w:bottom w:val="single" w:sz="8" w:space="0" w:color="000000"/>
              <w:right w:val="single" w:sz="4" w:space="0" w:color="auto"/>
            </w:tcBorders>
            <w:shd w:val="clear" w:color="auto" w:fill="auto"/>
            <w:vAlign w:val="center"/>
            <w:hideMark/>
          </w:tcPr>
          <w:p w:rsidR="00987F8C" w:rsidRPr="002D64C6" w:rsidRDefault="00987F8C" w:rsidP="003E3A8A">
            <w:pPr>
              <w:widowControl/>
              <w:adjustRightInd/>
              <w:spacing w:line="240" w:lineRule="auto"/>
              <w:textAlignment w:val="auto"/>
              <w:rPr>
                <w:rFonts w:ascii="Arial" w:hAnsi="Arial" w:cs="Arial"/>
                <w:color w:val="000000"/>
                <w:szCs w:val="24"/>
              </w:rPr>
            </w:pPr>
            <w:r w:rsidRPr="002D64C6">
              <w:rPr>
                <w:rFonts w:ascii="Arial" w:hAnsi="Arial" w:cs="Arial"/>
                <w:color w:val="000000"/>
                <w:szCs w:val="24"/>
              </w:rPr>
              <w:t>23553.7</w:t>
            </w:r>
          </w:p>
        </w:tc>
        <w:tc>
          <w:tcPr>
            <w:tcW w:w="1864" w:type="dxa"/>
            <w:tcBorders>
              <w:top w:val="single" w:sz="4" w:space="0" w:color="auto"/>
              <w:left w:val="single" w:sz="4" w:space="0" w:color="auto"/>
              <w:bottom w:val="single" w:sz="4" w:space="0" w:color="auto"/>
              <w:right w:val="single" w:sz="4" w:space="0" w:color="auto"/>
            </w:tcBorders>
            <w:vAlign w:val="center"/>
          </w:tcPr>
          <w:p w:rsidR="00987F8C" w:rsidRPr="002D64C6" w:rsidRDefault="00987F8C" w:rsidP="003E3A8A">
            <w:pPr>
              <w:widowControl/>
              <w:adjustRightInd/>
              <w:spacing w:line="240" w:lineRule="auto"/>
              <w:textAlignment w:val="auto"/>
              <w:rPr>
                <w:rFonts w:ascii="Arial" w:eastAsia="仿宋_GB2312" w:hAnsi="Arial" w:cs="Arial"/>
                <w:color w:val="000000"/>
                <w:szCs w:val="24"/>
              </w:rPr>
            </w:pPr>
            <w:r>
              <w:rPr>
                <w:rFonts w:ascii="Arial" w:eastAsia="仿宋_GB2312" w:hAnsi="Arial" w:cs="Arial"/>
                <w:color w:val="000000"/>
                <w:szCs w:val="24"/>
              </w:rPr>
              <w:t>2084</w:t>
            </w:r>
          </w:p>
        </w:tc>
        <w:tc>
          <w:tcPr>
            <w:tcW w:w="1559" w:type="dxa"/>
            <w:tcBorders>
              <w:top w:val="nil"/>
              <w:left w:val="single" w:sz="4" w:space="0" w:color="auto"/>
              <w:bottom w:val="single" w:sz="8" w:space="0" w:color="000000"/>
              <w:right w:val="single" w:sz="8" w:space="0" w:color="auto"/>
            </w:tcBorders>
            <w:shd w:val="clear" w:color="auto" w:fill="auto"/>
            <w:vAlign w:val="center"/>
            <w:hideMark/>
          </w:tcPr>
          <w:p w:rsidR="00987F8C" w:rsidRDefault="00987F8C" w:rsidP="00987F8C">
            <w:pPr>
              <w:rPr>
                <w:rFonts w:ascii="Arial" w:hAnsi="Arial" w:cs="Arial"/>
                <w:color w:val="000000"/>
                <w:szCs w:val="24"/>
              </w:rPr>
            </w:pPr>
            <w:r w:rsidRPr="00987F8C">
              <w:rPr>
                <w:rFonts w:ascii="Arial" w:hAnsi="Arial" w:cs="Arial"/>
                <w:color w:val="000000"/>
                <w:szCs w:val="24"/>
              </w:rPr>
              <w:t>13055.8</w:t>
            </w:r>
          </w:p>
        </w:tc>
        <w:tc>
          <w:tcPr>
            <w:tcW w:w="1417" w:type="dxa"/>
            <w:tcBorders>
              <w:top w:val="nil"/>
              <w:left w:val="nil"/>
              <w:bottom w:val="single" w:sz="8" w:space="0" w:color="000000"/>
              <w:right w:val="single" w:sz="8" w:space="0" w:color="auto"/>
            </w:tcBorders>
            <w:shd w:val="clear" w:color="auto" w:fill="auto"/>
            <w:vAlign w:val="center"/>
            <w:hideMark/>
          </w:tcPr>
          <w:p w:rsidR="00987F8C" w:rsidRPr="002D64C6" w:rsidRDefault="00987F8C" w:rsidP="003E3A8A">
            <w:pPr>
              <w:widowControl/>
              <w:adjustRightInd/>
              <w:spacing w:line="240" w:lineRule="auto"/>
              <w:textAlignment w:val="auto"/>
              <w:rPr>
                <w:rFonts w:ascii="Arial" w:hAnsi="Arial" w:cs="Arial"/>
                <w:color w:val="000000"/>
                <w:szCs w:val="24"/>
              </w:rPr>
            </w:pPr>
            <w:r>
              <w:rPr>
                <w:rFonts w:ascii="Arial" w:hAnsi="Arial" w:cs="Arial"/>
                <w:color w:val="000000"/>
                <w:szCs w:val="24"/>
              </w:rPr>
              <w:t>3251</w:t>
            </w:r>
          </w:p>
        </w:tc>
        <w:tc>
          <w:tcPr>
            <w:tcW w:w="1327" w:type="dxa"/>
            <w:tcBorders>
              <w:top w:val="nil"/>
              <w:left w:val="nil"/>
              <w:bottom w:val="single" w:sz="8" w:space="0" w:color="000000"/>
              <w:right w:val="single" w:sz="8" w:space="0" w:color="auto"/>
            </w:tcBorders>
            <w:shd w:val="clear" w:color="auto" w:fill="auto"/>
            <w:vAlign w:val="center"/>
            <w:hideMark/>
          </w:tcPr>
          <w:p w:rsidR="00987F8C" w:rsidRPr="002D64C6" w:rsidRDefault="00987F8C" w:rsidP="003E3A8A">
            <w:pPr>
              <w:widowControl/>
              <w:adjustRightInd/>
              <w:spacing w:line="240" w:lineRule="auto"/>
              <w:textAlignment w:val="auto"/>
              <w:rPr>
                <w:rFonts w:ascii="Arial" w:hAnsi="Arial" w:cs="Arial"/>
                <w:color w:val="000000"/>
                <w:szCs w:val="24"/>
              </w:rPr>
            </w:pPr>
            <w:r>
              <w:rPr>
                <w:rFonts w:ascii="Arial" w:hAnsi="Arial" w:cs="Arial"/>
                <w:color w:val="000000"/>
                <w:szCs w:val="24"/>
              </w:rPr>
              <w:t>813</w:t>
            </w:r>
          </w:p>
        </w:tc>
      </w:tr>
      <w:tr w:rsidR="00987F8C" w:rsidRPr="002D64C6" w:rsidTr="00100AA5">
        <w:trPr>
          <w:trHeight w:val="636"/>
        </w:trPr>
        <w:tc>
          <w:tcPr>
            <w:tcW w:w="540" w:type="dxa"/>
            <w:vMerge/>
            <w:tcBorders>
              <w:top w:val="nil"/>
              <w:left w:val="single" w:sz="8" w:space="0" w:color="auto"/>
              <w:bottom w:val="single" w:sz="8" w:space="0" w:color="000000"/>
              <w:right w:val="single" w:sz="8" w:space="0" w:color="auto"/>
            </w:tcBorders>
            <w:vAlign w:val="center"/>
            <w:hideMark/>
          </w:tcPr>
          <w:p w:rsidR="00987F8C" w:rsidRPr="002D64C6" w:rsidRDefault="00987F8C" w:rsidP="003E3A8A">
            <w:pPr>
              <w:widowControl/>
              <w:adjustRightInd/>
              <w:spacing w:line="240" w:lineRule="auto"/>
              <w:textAlignment w:val="auto"/>
              <w:rPr>
                <w:rFonts w:ascii="仿宋_GB2312" w:eastAsia="仿宋_GB2312" w:hAnsi="宋体" w:cs="宋体"/>
                <w:color w:val="000000"/>
                <w:szCs w:val="24"/>
              </w:rPr>
            </w:pPr>
          </w:p>
        </w:tc>
        <w:tc>
          <w:tcPr>
            <w:tcW w:w="1458" w:type="dxa"/>
            <w:tcBorders>
              <w:top w:val="nil"/>
              <w:left w:val="single" w:sz="8" w:space="0" w:color="auto"/>
              <w:bottom w:val="single" w:sz="8" w:space="0" w:color="000000"/>
              <w:right w:val="single" w:sz="8" w:space="0" w:color="auto"/>
            </w:tcBorders>
            <w:shd w:val="clear" w:color="auto" w:fill="auto"/>
            <w:vAlign w:val="center"/>
            <w:hideMark/>
          </w:tcPr>
          <w:p w:rsidR="00987F8C" w:rsidRPr="002D64C6" w:rsidRDefault="00987F8C" w:rsidP="003E3A8A">
            <w:pPr>
              <w:widowControl/>
              <w:adjustRightInd/>
              <w:spacing w:line="240" w:lineRule="auto"/>
              <w:textAlignment w:val="auto"/>
              <w:rPr>
                <w:rFonts w:ascii="仿宋_GB2312" w:eastAsia="仿宋_GB2312" w:hAnsi="宋体" w:cs="宋体"/>
                <w:color w:val="000000"/>
                <w:szCs w:val="24"/>
              </w:rPr>
            </w:pPr>
            <w:r w:rsidRPr="002D64C6">
              <w:rPr>
                <w:rFonts w:ascii="仿宋_GB2312" w:eastAsia="仿宋_GB2312" w:hAnsi="宋体" w:cs="宋体" w:hint="eastAsia"/>
                <w:color w:val="000000"/>
                <w:szCs w:val="24"/>
              </w:rPr>
              <w:t>地下车库</w:t>
            </w:r>
          </w:p>
        </w:tc>
        <w:tc>
          <w:tcPr>
            <w:tcW w:w="1257" w:type="dxa"/>
            <w:tcBorders>
              <w:top w:val="nil"/>
              <w:left w:val="single" w:sz="8" w:space="0" w:color="auto"/>
              <w:bottom w:val="single" w:sz="8" w:space="0" w:color="000000"/>
              <w:right w:val="single" w:sz="4" w:space="0" w:color="auto"/>
            </w:tcBorders>
            <w:shd w:val="clear" w:color="auto" w:fill="auto"/>
            <w:vAlign w:val="center"/>
            <w:hideMark/>
          </w:tcPr>
          <w:p w:rsidR="00987F8C" w:rsidRPr="002D64C6" w:rsidRDefault="00987F8C" w:rsidP="003E3A8A">
            <w:pPr>
              <w:widowControl/>
              <w:adjustRightInd/>
              <w:spacing w:line="240" w:lineRule="auto"/>
              <w:textAlignment w:val="auto"/>
              <w:rPr>
                <w:rFonts w:ascii="Arial" w:hAnsi="Arial" w:cs="Arial"/>
                <w:color w:val="000000"/>
                <w:szCs w:val="24"/>
              </w:rPr>
            </w:pPr>
            <w:r w:rsidRPr="002D64C6">
              <w:rPr>
                <w:rFonts w:ascii="Arial" w:hAnsi="Arial" w:cs="Arial"/>
                <w:color w:val="000000"/>
                <w:szCs w:val="24"/>
              </w:rPr>
              <w:t>68759.</w:t>
            </w:r>
            <w:r w:rsidRPr="002D64C6">
              <w:rPr>
                <w:rFonts w:ascii="Arial" w:hAnsi="Arial" w:cs="Arial" w:hint="eastAsia"/>
                <w:color w:val="000000"/>
                <w:szCs w:val="24"/>
              </w:rPr>
              <w:t>49</w:t>
            </w:r>
          </w:p>
        </w:tc>
        <w:tc>
          <w:tcPr>
            <w:tcW w:w="1864" w:type="dxa"/>
            <w:tcBorders>
              <w:top w:val="single" w:sz="4" w:space="0" w:color="auto"/>
              <w:left w:val="single" w:sz="4" w:space="0" w:color="auto"/>
              <w:bottom w:val="single" w:sz="4" w:space="0" w:color="auto"/>
              <w:right w:val="single" w:sz="4" w:space="0" w:color="auto"/>
            </w:tcBorders>
            <w:vAlign w:val="center"/>
          </w:tcPr>
          <w:p w:rsidR="00987F8C" w:rsidRPr="002D64C6" w:rsidRDefault="00987F8C" w:rsidP="003E3A8A">
            <w:pPr>
              <w:widowControl/>
              <w:adjustRightInd/>
              <w:spacing w:line="240" w:lineRule="auto"/>
              <w:textAlignment w:val="auto"/>
              <w:rPr>
                <w:rFonts w:ascii="Arial" w:eastAsia="仿宋_GB2312" w:hAnsi="Arial" w:cs="Arial"/>
                <w:color w:val="000000"/>
                <w:szCs w:val="24"/>
              </w:rPr>
            </w:pPr>
            <w:r>
              <w:rPr>
                <w:rFonts w:ascii="Arial" w:eastAsia="仿宋_GB2312" w:hAnsi="Arial" w:cs="Arial"/>
                <w:color w:val="000000"/>
                <w:szCs w:val="24"/>
              </w:rPr>
              <w:t>1667</w:t>
            </w:r>
          </w:p>
        </w:tc>
        <w:tc>
          <w:tcPr>
            <w:tcW w:w="1559" w:type="dxa"/>
            <w:tcBorders>
              <w:top w:val="nil"/>
              <w:left w:val="single" w:sz="4" w:space="0" w:color="auto"/>
              <w:bottom w:val="single" w:sz="8" w:space="0" w:color="000000"/>
              <w:right w:val="single" w:sz="8" w:space="0" w:color="auto"/>
            </w:tcBorders>
            <w:shd w:val="clear" w:color="auto" w:fill="auto"/>
            <w:vAlign w:val="center"/>
            <w:hideMark/>
          </w:tcPr>
          <w:p w:rsidR="00987F8C" w:rsidRPr="00987F8C" w:rsidRDefault="00987F8C" w:rsidP="00987F8C">
            <w:pPr>
              <w:rPr>
                <w:rFonts w:ascii="Arial" w:hAnsi="Arial" w:cs="Arial"/>
                <w:color w:val="000000"/>
                <w:szCs w:val="24"/>
              </w:rPr>
            </w:pPr>
            <w:r w:rsidRPr="00987F8C">
              <w:rPr>
                <w:rFonts w:ascii="Arial" w:hAnsi="Arial" w:cs="Arial"/>
                <w:color w:val="000000"/>
                <w:szCs w:val="24"/>
              </w:rPr>
              <w:t>12638.8</w:t>
            </w:r>
          </w:p>
        </w:tc>
        <w:tc>
          <w:tcPr>
            <w:tcW w:w="1417" w:type="dxa"/>
            <w:tcBorders>
              <w:top w:val="nil"/>
              <w:left w:val="single" w:sz="8" w:space="0" w:color="auto"/>
              <w:bottom w:val="single" w:sz="8" w:space="0" w:color="000000"/>
              <w:right w:val="single" w:sz="8" w:space="0" w:color="auto"/>
            </w:tcBorders>
            <w:shd w:val="clear" w:color="auto" w:fill="auto"/>
            <w:vAlign w:val="center"/>
            <w:hideMark/>
          </w:tcPr>
          <w:p w:rsidR="00987F8C" w:rsidRPr="002D64C6" w:rsidRDefault="00987F8C" w:rsidP="003E3A8A">
            <w:pPr>
              <w:widowControl/>
              <w:adjustRightInd/>
              <w:spacing w:line="240" w:lineRule="auto"/>
              <w:textAlignment w:val="auto"/>
              <w:rPr>
                <w:rFonts w:ascii="Arial" w:hAnsi="Arial" w:cs="Arial"/>
                <w:color w:val="000000"/>
                <w:szCs w:val="24"/>
              </w:rPr>
            </w:pPr>
            <w:r>
              <w:rPr>
                <w:rFonts w:ascii="Arial" w:hAnsi="Arial" w:cs="Arial"/>
                <w:color w:val="000000"/>
                <w:szCs w:val="24"/>
              </w:rPr>
              <w:t>2600</w:t>
            </w:r>
          </w:p>
        </w:tc>
        <w:tc>
          <w:tcPr>
            <w:tcW w:w="1327" w:type="dxa"/>
            <w:tcBorders>
              <w:top w:val="nil"/>
              <w:left w:val="single" w:sz="8" w:space="0" w:color="auto"/>
              <w:bottom w:val="single" w:sz="8" w:space="0" w:color="000000"/>
              <w:right w:val="single" w:sz="8" w:space="0" w:color="auto"/>
            </w:tcBorders>
            <w:shd w:val="clear" w:color="auto" w:fill="auto"/>
            <w:vAlign w:val="center"/>
            <w:hideMark/>
          </w:tcPr>
          <w:p w:rsidR="00987F8C" w:rsidRPr="002D64C6" w:rsidRDefault="00987F8C" w:rsidP="003E3A8A">
            <w:pPr>
              <w:widowControl/>
              <w:adjustRightInd/>
              <w:spacing w:line="240" w:lineRule="auto"/>
              <w:textAlignment w:val="auto"/>
              <w:rPr>
                <w:rFonts w:ascii="Arial" w:hAnsi="Arial" w:cs="Arial"/>
                <w:color w:val="000000"/>
                <w:szCs w:val="24"/>
              </w:rPr>
            </w:pPr>
            <w:r>
              <w:rPr>
                <w:rFonts w:ascii="Arial" w:hAnsi="Arial" w:cs="Arial"/>
                <w:color w:val="000000"/>
                <w:szCs w:val="24"/>
              </w:rPr>
              <w:t>650</w:t>
            </w:r>
          </w:p>
        </w:tc>
      </w:tr>
    </w:tbl>
    <w:p w:rsidR="00592635" w:rsidRPr="002D64C6" w:rsidRDefault="00592635" w:rsidP="00592635">
      <w:pPr>
        <w:widowControl/>
        <w:adjustRightInd/>
        <w:spacing w:line="240" w:lineRule="auto"/>
        <w:ind w:left="708" w:hangingChars="294" w:hanging="708"/>
        <w:textAlignment w:val="auto"/>
        <w:rPr>
          <w:rFonts w:ascii="Arial" w:eastAsia="仿宋_GB2312" w:hAnsi="Arial" w:cs="Arial"/>
          <w:b/>
          <w:color w:val="000000"/>
          <w:szCs w:val="24"/>
        </w:rPr>
      </w:pPr>
      <w:r w:rsidRPr="002D64C6">
        <w:rPr>
          <w:rFonts w:ascii="仿宋_GB2312" w:eastAsia="仿宋_GB2312" w:hAnsi="宋体" w:cs="宋体" w:hint="eastAsia"/>
          <w:b/>
          <w:color w:val="000000"/>
          <w:szCs w:val="24"/>
        </w:rPr>
        <w:t>备注：</w:t>
      </w:r>
      <w:r w:rsidRPr="002D64C6">
        <w:rPr>
          <w:rFonts w:ascii="Arial" w:eastAsia="仿宋_GB2312" w:hAnsi="Arial" w:cs="Arial"/>
          <w:b/>
          <w:color w:val="000000"/>
          <w:szCs w:val="24"/>
        </w:rPr>
        <w:t>依据《关于丰台区南苑植物油厂保障性住房项目土地开发成本审核报告的函》复印件，估价对象土地开发单位成本为</w:t>
      </w:r>
      <w:r w:rsidRPr="002D64C6">
        <w:rPr>
          <w:rFonts w:ascii="Arial" w:eastAsia="仿宋_GB2312" w:hAnsi="Arial" w:cs="Arial"/>
          <w:b/>
          <w:color w:val="000000"/>
          <w:szCs w:val="24"/>
        </w:rPr>
        <w:t>10971.80</w:t>
      </w:r>
      <w:r w:rsidRPr="002D64C6">
        <w:rPr>
          <w:rFonts w:ascii="Arial" w:eastAsia="仿宋_GB2312" w:hAnsi="Arial" w:cs="Arial"/>
          <w:b/>
          <w:color w:val="000000"/>
          <w:szCs w:val="24"/>
        </w:rPr>
        <w:t>元</w:t>
      </w:r>
      <w:r w:rsidRPr="002D64C6">
        <w:rPr>
          <w:rFonts w:ascii="Arial" w:eastAsia="仿宋_GB2312" w:hAnsi="Arial" w:cs="Arial"/>
          <w:b/>
          <w:color w:val="000000"/>
          <w:szCs w:val="24"/>
        </w:rPr>
        <w:t>/</w:t>
      </w:r>
      <w:r w:rsidRPr="002D64C6">
        <w:rPr>
          <w:rFonts w:ascii="Arial" w:eastAsia="仿宋_GB2312" w:hAnsi="Arial" w:cs="Arial"/>
          <w:b/>
          <w:color w:val="000000"/>
          <w:szCs w:val="24"/>
        </w:rPr>
        <w:t>平方米（建筑面积）</w:t>
      </w:r>
    </w:p>
    <w:p w:rsidR="00592635" w:rsidRPr="002D64C6" w:rsidRDefault="00592635" w:rsidP="00592635">
      <w:pPr>
        <w:widowControl/>
        <w:adjustRightInd/>
        <w:spacing w:line="240" w:lineRule="auto"/>
        <w:textAlignment w:val="auto"/>
        <w:rPr>
          <w:rFonts w:ascii="仿宋_GB2312" w:eastAsia="仿宋_GB2312" w:hAnsi="宋体" w:cs="宋体"/>
          <w:b/>
          <w:color w:val="000000"/>
          <w:szCs w:val="24"/>
        </w:rPr>
      </w:pPr>
    </w:p>
    <w:p w:rsidR="00592635" w:rsidRPr="002D64C6" w:rsidRDefault="00592635" w:rsidP="00592635">
      <w:pPr>
        <w:autoSpaceDE w:val="0"/>
        <w:autoSpaceDN w:val="0"/>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hint="eastAsia"/>
          <w:sz w:val="28"/>
        </w:rPr>
        <w:t>通过上表可知，估价对象所有</w:t>
      </w:r>
      <w:r w:rsidRPr="002D64C6">
        <w:rPr>
          <w:rFonts w:ascii="Arial" w:eastAsia="仿宋_GB2312" w:hAnsi="Arial" w:cs="Arial"/>
          <w:sz w:val="28"/>
          <w:szCs w:val="28"/>
        </w:rPr>
        <w:t>政府土地出让收益与应分摊成本合计</w:t>
      </w:r>
      <w:r w:rsidRPr="002D64C6">
        <w:rPr>
          <w:rFonts w:ascii="Arial" w:eastAsia="仿宋_GB2312" w:hAnsi="Arial" w:cs="Arial" w:hint="eastAsia"/>
          <w:sz w:val="28"/>
          <w:szCs w:val="28"/>
        </w:rPr>
        <w:t>均</w:t>
      </w:r>
      <w:r w:rsidRPr="002D64C6">
        <w:rPr>
          <w:rFonts w:ascii="Arial" w:eastAsia="仿宋_GB2312" w:hAnsi="Arial" w:cs="Arial"/>
          <w:sz w:val="28"/>
          <w:szCs w:val="28"/>
        </w:rPr>
        <w:t>不</w:t>
      </w:r>
      <w:r w:rsidRPr="002D64C6">
        <w:rPr>
          <w:rFonts w:ascii="Arial" w:eastAsia="仿宋_GB2312" w:hAnsi="Arial" w:cs="Arial"/>
          <w:sz w:val="28"/>
          <w:szCs w:val="28"/>
        </w:rPr>
        <w:lastRenderedPageBreak/>
        <w:t>低于该宗地所在基准地价级别低限</w:t>
      </w:r>
      <w:r w:rsidRPr="002D64C6">
        <w:rPr>
          <w:rFonts w:ascii="Arial" w:eastAsia="仿宋_GB2312" w:hAnsi="Arial" w:cs="Arial" w:hint="eastAsia"/>
          <w:sz w:val="28"/>
          <w:szCs w:val="28"/>
        </w:rPr>
        <w:t>，</w:t>
      </w:r>
      <w:r w:rsidRPr="002D64C6">
        <w:rPr>
          <w:rFonts w:ascii="Arial" w:eastAsia="仿宋_GB2312" w:hAnsi="Arial" w:cs="Arial"/>
          <w:sz w:val="28"/>
        </w:rPr>
        <w:t>故建议本项目</w:t>
      </w:r>
      <w:r w:rsidRPr="002D64C6">
        <w:rPr>
          <w:rFonts w:ascii="Arial" w:eastAsia="仿宋_GB2312" w:hAnsi="Arial" w:cs="Arial" w:hint="eastAsia"/>
          <w:sz w:val="28"/>
        </w:rPr>
        <w:t>出让底价按</w:t>
      </w:r>
      <w:r w:rsidRPr="002D64C6">
        <w:rPr>
          <w:rFonts w:ascii="Arial" w:eastAsia="仿宋_GB2312" w:hAnsi="Arial" w:cs="Arial"/>
          <w:sz w:val="28"/>
          <w:szCs w:val="28"/>
        </w:rPr>
        <w:t>该宗地</w:t>
      </w:r>
      <w:r w:rsidR="00493059">
        <w:rPr>
          <w:rFonts w:ascii="Arial" w:eastAsia="仿宋_GB2312" w:hAnsi="Arial" w:cs="Arial" w:hint="eastAsia"/>
          <w:sz w:val="28"/>
          <w:szCs w:val="28"/>
        </w:rPr>
        <w:t>在</w:t>
      </w:r>
      <w:r w:rsidR="00B23019">
        <w:rPr>
          <w:rFonts w:ascii="Arial" w:eastAsia="仿宋_GB2312" w:hAnsi="Arial" w:cs="Arial" w:hint="eastAsia"/>
          <w:sz w:val="28"/>
          <w:szCs w:val="28"/>
        </w:rPr>
        <w:t>新设定规划建设</w:t>
      </w:r>
      <w:r w:rsidR="00493059">
        <w:rPr>
          <w:rFonts w:ascii="Arial" w:eastAsia="仿宋_GB2312" w:hAnsi="Arial" w:cs="Arial" w:hint="eastAsia"/>
          <w:sz w:val="28"/>
          <w:szCs w:val="28"/>
        </w:rPr>
        <w:t>条件下的出让土地使用权正常市场价格</w:t>
      </w:r>
      <w:r w:rsidRPr="002D64C6">
        <w:rPr>
          <w:rFonts w:ascii="Arial" w:eastAsia="仿宋_GB2312" w:hAnsi="Arial" w:cs="Arial" w:hint="eastAsia"/>
          <w:sz w:val="28"/>
          <w:szCs w:val="28"/>
        </w:rPr>
        <w:t>计取</w:t>
      </w:r>
      <w:r w:rsidRPr="002D64C6">
        <w:rPr>
          <w:rFonts w:ascii="Arial" w:eastAsia="仿宋_GB2312" w:hAnsi="Arial" w:cs="Arial"/>
          <w:sz w:val="28"/>
        </w:rPr>
        <w:t>。</w:t>
      </w:r>
      <w:r w:rsidRPr="002D64C6">
        <w:rPr>
          <w:rFonts w:ascii="Arial" w:eastAsia="仿宋_GB2312" w:hAnsi="Arial" w:cs="Arial" w:hint="eastAsia"/>
          <w:sz w:val="28"/>
        </w:rPr>
        <w:t>如下表所示。</w:t>
      </w:r>
    </w:p>
    <w:p w:rsidR="00592635" w:rsidRPr="002D64C6" w:rsidRDefault="00592635" w:rsidP="00592635">
      <w:pPr>
        <w:pStyle w:val="11"/>
        <w:ind w:firstLine="562"/>
        <w:jc w:val="both"/>
        <w:rPr>
          <w:rFonts w:ascii="Arial" w:hAnsi="Arial" w:cs="Arial"/>
          <w:szCs w:val="28"/>
        </w:rPr>
      </w:pPr>
      <w:r w:rsidRPr="002D64C6">
        <w:rPr>
          <w:rFonts w:ascii="仿宋_GB2312" w:hAnsi="华文仿宋" w:hint="eastAsia"/>
          <w:b/>
          <w:szCs w:val="28"/>
        </w:rPr>
        <w:sym w:font="Wingdings 2" w:char="F0C3"/>
      </w:r>
      <w:r w:rsidRPr="002D64C6">
        <w:rPr>
          <w:rFonts w:ascii="仿宋_GB2312" w:hAnsi="华文仿宋" w:hint="eastAsia"/>
          <w:b/>
          <w:szCs w:val="28"/>
        </w:rPr>
        <w:t>底价建议</w:t>
      </w:r>
    </w:p>
    <w:tbl>
      <w:tblPr>
        <w:tblW w:w="8232" w:type="dxa"/>
        <w:tblInd w:w="98" w:type="dxa"/>
        <w:tblLayout w:type="fixed"/>
        <w:tblLook w:val="04A0"/>
      </w:tblPr>
      <w:tblGrid>
        <w:gridCol w:w="436"/>
        <w:gridCol w:w="2126"/>
        <w:gridCol w:w="1984"/>
        <w:gridCol w:w="1701"/>
        <w:gridCol w:w="1985"/>
      </w:tblGrid>
      <w:tr w:rsidR="00A31DC3" w:rsidRPr="002D64C6" w:rsidTr="00D26437">
        <w:trPr>
          <w:trHeight w:val="1374"/>
        </w:trPr>
        <w:tc>
          <w:tcPr>
            <w:tcW w:w="436"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A31DC3" w:rsidRPr="002D64C6" w:rsidRDefault="00A31DC3" w:rsidP="00D26437">
            <w:pPr>
              <w:widowControl/>
              <w:adjustRightInd/>
              <w:spacing w:line="240" w:lineRule="auto"/>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部位</w:t>
            </w:r>
          </w:p>
        </w:tc>
        <w:tc>
          <w:tcPr>
            <w:tcW w:w="2126"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A31DC3" w:rsidRPr="002D64C6" w:rsidRDefault="00A31DC3" w:rsidP="00D26437">
            <w:pPr>
              <w:widowControl/>
              <w:adjustRightInd/>
              <w:spacing w:line="240" w:lineRule="auto"/>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用途</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1DC3" w:rsidRPr="002D64C6" w:rsidRDefault="00A31DC3" w:rsidP="00D26437">
            <w:pPr>
              <w:widowControl/>
              <w:adjustRightInd/>
              <w:spacing w:line="240" w:lineRule="auto"/>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出让建筑面积</w:t>
            </w:r>
          </w:p>
          <w:p w:rsidR="00A31DC3" w:rsidRPr="002D64C6" w:rsidRDefault="00A31DC3" w:rsidP="00D26437">
            <w:pPr>
              <w:spacing w:line="240" w:lineRule="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w:t>
            </w:r>
            <w:r w:rsidRPr="002D64C6">
              <w:rPr>
                <w:rFonts w:ascii="华文仿宋" w:eastAsia="华文仿宋" w:hAnsi="华文仿宋" w:cs="宋体" w:hint="eastAsia"/>
                <w:b/>
                <w:bCs/>
                <w:color w:val="000000"/>
                <w:szCs w:val="24"/>
              </w:rPr>
              <w:t>㎡</w:t>
            </w:r>
            <w:r w:rsidRPr="002D64C6">
              <w:rPr>
                <w:rFonts w:ascii="仿宋_GB2312" w:eastAsia="仿宋_GB2312" w:hAnsi="宋体" w:cs="宋体" w:hint="eastAsia"/>
                <w:b/>
                <w:bCs/>
                <w:color w:val="000000"/>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1DC3" w:rsidRPr="002D64C6" w:rsidRDefault="00A31DC3" w:rsidP="00D26437">
            <w:pPr>
              <w:widowControl/>
              <w:adjustRightInd/>
              <w:spacing w:line="240" w:lineRule="auto"/>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政府土地出让收益楼面单价</w:t>
            </w:r>
          </w:p>
          <w:p w:rsidR="00A31DC3" w:rsidRPr="002D64C6" w:rsidRDefault="00A31DC3" w:rsidP="00D26437">
            <w:pPr>
              <w:spacing w:line="240" w:lineRule="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（元/</w:t>
            </w:r>
            <w:r w:rsidRPr="002D64C6">
              <w:rPr>
                <w:rFonts w:ascii="华文仿宋" w:eastAsia="华文仿宋" w:hAnsi="华文仿宋" w:cs="宋体" w:hint="eastAsia"/>
                <w:b/>
                <w:bCs/>
                <w:color w:val="000000"/>
                <w:szCs w:val="24"/>
              </w:rPr>
              <w:t>㎡</w:t>
            </w:r>
            <w:r w:rsidRPr="002D64C6">
              <w:rPr>
                <w:rFonts w:ascii="仿宋_GB2312" w:eastAsia="仿宋_GB2312" w:hAnsi="宋体" w:cs="宋体" w:hint="eastAsia"/>
                <w:b/>
                <w:bCs/>
                <w:color w:val="000000"/>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1DC3" w:rsidRPr="002D64C6" w:rsidRDefault="00A31DC3" w:rsidP="00D26437">
            <w:pPr>
              <w:widowControl/>
              <w:adjustRightInd/>
              <w:spacing w:line="240" w:lineRule="auto"/>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建议出让底价</w:t>
            </w:r>
          </w:p>
          <w:p w:rsidR="00A31DC3" w:rsidRPr="002D64C6" w:rsidRDefault="00A31DC3" w:rsidP="00D26437">
            <w:pPr>
              <w:spacing w:line="240" w:lineRule="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总价(万元）</w:t>
            </w:r>
          </w:p>
        </w:tc>
      </w:tr>
      <w:tr w:rsidR="00A31DC3" w:rsidRPr="002D64C6" w:rsidTr="00D26437">
        <w:trPr>
          <w:trHeight w:val="585"/>
        </w:trPr>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rsidR="00A31DC3" w:rsidRPr="002D64C6" w:rsidRDefault="00A31DC3" w:rsidP="00D26437">
            <w:pPr>
              <w:widowControl/>
              <w:adjustRightInd/>
              <w:spacing w:line="240" w:lineRule="auto"/>
              <w:textAlignment w:val="auto"/>
              <w:rPr>
                <w:rFonts w:ascii="仿宋_GB2312" w:eastAsia="仿宋_GB2312" w:hAnsi="宋体" w:cs="宋体"/>
                <w:color w:val="000000"/>
                <w:szCs w:val="24"/>
              </w:rPr>
            </w:pPr>
            <w:r w:rsidRPr="002D64C6">
              <w:rPr>
                <w:rFonts w:ascii="仿宋_GB2312" w:eastAsia="仿宋_GB2312" w:hAnsi="宋体" w:cs="宋体" w:hint="eastAsia"/>
                <w:color w:val="000000"/>
                <w:szCs w:val="24"/>
              </w:rPr>
              <w:t>地上</w:t>
            </w:r>
          </w:p>
        </w:tc>
        <w:tc>
          <w:tcPr>
            <w:tcW w:w="2126" w:type="dxa"/>
            <w:tcBorders>
              <w:top w:val="nil"/>
              <w:left w:val="nil"/>
              <w:bottom w:val="single" w:sz="4" w:space="0" w:color="auto"/>
              <w:right w:val="single" w:sz="8" w:space="0" w:color="auto"/>
            </w:tcBorders>
            <w:shd w:val="clear" w:color="auto" w:fill="auto"/>
            <w:vAlign w:val="center"/>
            <w:hideMark/>
          </w:tcPr>
          <w:p w:rsidR="00A31DC3" w:rsidRPr="002D64C6" w:rsidRDefault="00A31DC3" w:rsidP="00D26437">
            <w:pPr>
              <w:widowControl/>
              <w:adjustRightInd/>
              <w:spacing w:line="240" w:lineRule="auto"/>
              <w:textAlignment w:val="auto"/>
              <w:rPr>
                <w:rFonts w:ascii="Arial" w:eastAsia="仿宋_GB2312" w:hAnsi="Arial" w:cs="Arial"/>
                <w:color w:val="000000"/>
                <w:szCs w:val="24"/>
              </w:rPr>
            </w:pPr>
            <w:r w:rsidRPr="002D64C6">
              <w:rPr>
                <w:rFonts w:ascii="Arial" w:eastAsia="仿宋_GB2312" w:hAnsi="Arial" w:cs="Arial" w:hint="eastAsia"/>
                <w:color w:val="000000"/>
                <w:szCs w:val="24"/>
              </w:rPr>
              <w:t>商业（配套）</w:t>
            </w:r>
          </w:p>
        </w:tc>
        <w:tc>
          <w:tcPr>
            <w:tcW w:w="1984" w:type="dxa"/>
            <w:tcBorders>
              <w:top w:val="single" w:sz="4" w:space="0" w:color="auto"/>
              <w:left w:val="nil"/>
              <w:bottom w:val="single" w:sz="8" w:space="0" w:color="auto"/>
              <w:right w:val="single" w:sz="8" w:space="0" w:color="auto"/>
            </w:tcBorders>
            <w:shd w:val="clear" w:color="auto" w:fill="auto"/>
            <w:vAlign w:val="center"/>
            <w:hideMark/>
          </w:tcPr>
          <w:p w:rsidR="00A31DC3" w:rsidRPr="002D64C6" w:rsidRDefault="00A31DC3" w:rsidP="00D26437">
            <w:pPr>
              <w:widowControl/>
              <w:adjustRightInd/>
              <w:spacing w:line="240" w:lineRule="auto"/>
              <w:textAlignment w:val="auto"/>
              <w:rPr>
                <w:rFonts w:ascii="Arial" w:eastAsia="仿宋_GB2312" w:hAnsi="Arial" w:cs="Arial"/>
                <w:color w:val="000000"/>
                <w:szCs w:val="24"/>
              </w:rPr>
            </w:pPr>
            <w:r w:rsidRPr="002D64C6">
              <w:rPr>
                <w:rFonts w:ascii="Arial" w:eastAsia="仿宋_GB2312" w:hAnsi="Arial" w:cs="Arial"/>
                <w:color w:val="000000"/>
                <w:szCs w:val="24"/>
              </w:rPr>
              <w:t>30458.7</w:t>
            </w:r>
          </w:p>
        </w:tc>
        <w:tc>
          <w:tcPr>
            <w:tcW w:w="1701" w:type="dxa"/>
            <w:tcBorders>
              <w:top w:val="single" w:sz="4" w:space="0" w:color="auto"/>
              <w:left w:val="nil"/>
              <w:bottom w:val="single" w:sz="8" w:space="0" w:color="auto"/>
              <w:right w:val="single" w:sz="8" w:space="0" w:color="auto"/>
            </w:tcBorders>
            <w:shd w:val="clear" w:color="auto" w:fill="auto"/>
            <w:vAlign w:val="center"/>
            <w:hideMark/>
          </w:tcPr>
          <w:p w:rsidR="00A31DC3" w:rsidRPr="00DE2E17" w:rsidRDefault="00A31DC3" w:rsidP="00D26437">
            <w:pPr>
              <w:widowControl/>
              <w:adjustRightInd/>
              <w:spacing w:line="240" w:lineRule="auto"/>
              <w:textAlignment w:val="auto"/>
              <w:rPr>
                <w:rFonts w:ascii="Arial" w:hAnsi="Arial" w:cs="Arial"/>
                <w:color w:val="000000"/>
                <w:szCs w:val="24"/>
              </w:rPr>
            </w:pPr>
            <w:r w:rsidRPr="00DE2E17">
              <w:rPr>
                <w:rFonts w:ascii="Arial" w:hAnsi="Arial" w:cs="Arial"/>
                <w:color w:val="000000"/>
                <w:szCs w:val="24"/>
              </w:rPr>
              <w:t>5065</w:t>
            </w:r>
          </w:p>
        </w:tc>
        <w:tc>
          <w:tcPr>
            <w:tcW w:w="1985" w:type="dxa"/>
            <w:tcBorders>
              <w:top w:val="single" w:sz="4" w:space="0" w:color="auto"/>
              <w:left w:val="nil"/>
              <w:bottom w:val="single" w:sz="8" w:space="0" w:color="auto"/>
              <w:right w:val="single" w:sz="8" w:space="0" w:color="auto"/>
            </w:tcBorders>
            <w:shd w:val="clear" w:color="auto" w:fill="auto"/>
            <w:vAlign w:val="center"/>
            <w:hideMark/>
          </w:tcPr>
          <w:p w:rsidR="00A31DC3" w:rsidRPr="00DE2E17" w:rsidRDefault="00A31DC3" w:rsidP="00D26437">
            <w:pPr>
              <w:widowControl/>
              <w:adjustRightInd/>
              <w:spacing w:line="240" w:lineRule="auto"/>
              <w:textAlignment w:val="auto"/>
              <w:rPr>
                <w:rFonts w:ascii="Arial" w:hAnsi="Arial" w:cs="Arial"/>
                <w:color w:val="000000"/>
                <w:szCs w:val="24"/>
              </w:rPr>
            </w:pPr>
            <w:r w:rsidRPr="00DE2E17">
              <w:rPr>
                <w:rFonts w:ascii="Arial" w:hAnsi="Arial" w:cs="Arial"/>
                <w:color w:val="000000"/>
                <w:szCs w:val="24"/>
              </w:rPr>
              <w:t>15427.3366</w:t>
            </w:r>
          </w:p>
        </w:tc>
      </w:tr>
      <w:tr w:rsidR="00A31DC3" w:rsidRPr="002D64C6" w:rsidTr="00D26437">
        <w:trPr>
          <w:trHeight w:val="495"/>
        </w:trPr>
        <w:tc>
          <w:tcPr>
            <w:tcW w:w="436" w:type="dxa"/>
            <w:vMerge/>
            <w:tcBorders>
              <w:top w:val="nil"/>
              <w:left w:val="single" w:sz="8" w:space="0" w:color="auto"/>
              <w:bottom w:val="single" w:sz="8" w:space="0" w:color="000000"/>
              <w:right w:val="single" w:sz="4" w:space="0" w:color="auto"/>
            </w:tcBorders>
            <w:vAlign w:val="center"/>
            <w:hideMark/>
          </w:tcPr>
          <w:p w:rsidR="00A31DC3" w:rsidRPr="002D64C6" w:rsidRDefault="00A31DC3" w:rsidP="00D26437">
            <w:pPr>
              <w:widowControl/>
              <w:adjustRightInd/>
              <w:spacing w:line="240" w:lineRule="auto"/>
              <w:textAlignment w:val="auto"/>
              <w:rPr>
                <w:rFonts w:ascii="仿宋_GB2312" w:eastAsia="仿宋_GB2312" w:hAnsi="宋体" w:cs="宋体"/>
                <w:color w:val="00000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1DC3" w:rsidRPr="002D64C6" w:rsidRDefault="00A31DC3" w:rsidP="00D26437">
            <w:pPr>
              <w:widowControl/>
              <w:adjustRightInd/>
              <w:spacing w:line="240" w:lineRule="auto"/>
              <w:textAlignment w:val="auto"/>
              <w:rPr>
                <w:rFonts w:ascii="Arial" w:eastAsia="仿宋_GB2312" w:hAnsi="Arial" w:cs="Arial"/>
                <w:color w:val="000000"/>
                <w:szCs w:val="24"/>
              </w:rPr>
            </w:pPr>
            <w:r w:rsidRPr="002D64C6">
              <w:rPr>
                <w:rFonts w:ascii="Arial" w:eastAsia="仿宋_GB2312" w:hAnsi="Arial" w:cs="Arial" w:hint="eastAsia"/>
                <w:color w:val="000000"/>
                <w:szCs w:val="24"/>
              </w:rPr>
              <w:t>办公</w:t>
            </w:r>
          </w:p>
          <w:p w:rsidR="00A31DC3" w:rsidRPr="002D64C6" w:rsidRDefault="00A31DC3" w:rsidP="00D26437">
            <w:pPr>
              <w:spacing w:line="240" w:lineRule="auto"/>
              <w:rPr>
                <w:rFonts w:ascii="Arial" w:eastAsia="仿宋_GB2312" w:hAnsi="Arial" w:cs="Arial"/>
                <w:color w:val="000000"/>
                <w:szCs w:val="24"/>
              </w:rPr>
            </w:pPr>
            <w:r w:rsidRPr="002D64C6">
              <w:rPr>
                <w:rFonts w:ascii="Arial" w:eastAsia="仿宋_GB2312" w:hAnsi="Arial" w:cs="Arial" w:hint="eastAsia"/>
                <w:color w:val="000000"/>
                <w:szCs w:val="24"/>
              </w:rPr>
              <w:t>（公共服务设施）</w:t>
            </w:r>
          </w:p>
        </w:tc>
        <w:tc>
          <w:tcPr>
            <w:tcW w:w="1984" w:type="dxa"/>
            <w:tcBorders>
              <w:top w:val="nil"/>
              <w:left w:val="single" w:sz="4" w:space="0" w:color="auto"/>
              <w:bottom w:val="single" w:sz="8" w:space="0" w:color="000000"/>
              <w:right w:val="single" w:sz="8" w:space="0" w:color="auto"/>
            </w:tcBorders>
            <w:shd w:val="clear" w:color="auto" w:fill="auto"/>
            <w:vAlign w:val="center"/>
            <w:hideMark/>
          </w:tcPr>
          <w:p w:rsidR="00A31DC3" w:rsidRPr="002D64C6" w:rsidRDefault="00A31DC3" w:rsidP="00D26437">
            <w:pPr>
              <w:widowControl/>
              <w:adjustRightInd/>
              <w:spacing w:line="240" w:lineRule="auto"/>
              <w:textAlignment w:val="auto"/>
              <w:rPr>
                <w:rFonts w:ascii="Arial" w:eastAsia="仿宋_GB2312" w:hAnsi="Arial" w:cs="Arial"/>
                <w:color w:val="000000"/>
                <w:szCs w:val="24"/>
              </w:rPr>
            </w:pPr>
            <w:r w:rsidRPr="002D64C6">
              <w:rPr>
                <w:rFonts w:ascii="Arial" w:eastAsia="仿宋_GB2312" w:hAnsi="Arial" w:cs="Arial"/>
                <w:color w:val="000000"/>
                <w:szCs w:val="24"/>
              </w:rPr>
              <w:t>1728.05</w:t>
            </w:r>
          </w:p>
        </w:tc>
        <w:tc>
          <w:tcPr>
            <w:tcW w:w="1701" w:type="dxa"/>
            <w:tcBorders>
              <w:top w:val="nil"/>
              <w:left w:val="single" w:sz="8" w:space="0" w:color="auto"/>
              <w:bottom w:val="single" w:sz="8" w:space="0" w:color="000000"/>
              <w:right w:val="single" w:sz="8" w:space="0" w:color="auto"/>
            </w:tcBorders>
            <w:shd w:val="clear" w:color="auto" w:fill="auto"/>
            <w:vAlign w:val="center"/>
            <w:hideMark/>
          </w:tcPr>
          <w:p w:rsidR="00A31DC3" w:rsidRPr="00DE2E17" w:rsidRDefault="00A31DC3" w:rsidP="00D26437">
            <w:pPr>
              <w:widowControl/>
              <w:adjustRightInd/>
              <w:spacing w:line="240" w:lineRule="auto"/>
              <w:textAlignment w:val="auto"/>
              <w:rPr>
                <w:rFonts w:ascii="Arial" w:hAnsi="Arial" w:cs="Arial"/>
                <w:color w:val="000000"/>
                <w:szCs w:val="24"/>
              </w:rPr>
            </w:pPr>
            <w:r w:rsidRPr="00DE2E17">
              <w:rPr>
                <w:rFonts w:ascii="Arial" w:hAnsi="Arial" w:cs="Arial"/>
                <w:color w:val="000000"/>
                <w:szCs w:val="24"/>
              </w:rPr>
              <w:t>4955</w:t>
            </w:r>
          </w:p>
        </w:tc>
        <w:tc>
          <w:tcPr>
            <w:tcW w:w="1985" w:type="dxa"/>
            <w:tcBorders>
              <w:top w:val="nil"/>
              <w:left w:val="single" w:sz="8" w:space="0" w:color="auto"/>
              <w:bottom w:val="single" w:sz="8" w:space="0" w:color="000000"/>
              <w:right w:val="single" w:sz="8" w:space="0" w:color="auto"/>
            </w:tcBorders>
            <w:shd w:val="clear" w:color="auto" w:fill="auto"/>
            <w:vAlign w:val="center"/>
            <w:hideMark/>
          </w:tcPr>
          <w:p w:rsidR="00A31DC3" w:rsidRPr="00DE2E17" w:rsidRDefault="00A31DC3" w:rsidP="00D26437">
            <w:pPr>
              <w:widowControl/>
              <w:adjustRightInd/>
              <w:spacing w:line="240" w:lineRule="auto"/>
              <w:textAlignment w:val="auto"/>
              <w:rPr>
                <w:rFonts w:ascii="Arial" w:hAnsi="Arial" w:cs="Arial"/>
                <w:color w:val="000000"/>
                <w:szCs w:val="24"/>
              </w:rPr>
            </w:pPr>
            <w:r w:rsidRPr="00DE2E17">
              <w:rPr>
                <w:rFonts w:ascii="Arial" w:hAnsi="Arial" w:cs="Arial"/>
                <w:color w:val="000000"/>
                <w:szCs w:val="24"/>
              </w:rPr>
              <w:t>856.2488</w:t>
            </w:r>
          </w:p>
        </w:tc>
      </w:tr>
      <w:tr w:rsidR="00A31DC3" w:rsidRPr="002D64C6" w:rsidTr="00D26437">
        <w:trPr>
          <w:trHeight w:val="585"/>
        </w:trPr>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rsidR="00A31DC3" w:rsidRPr="002D64C6" w:rsidRDefault="00A31DC3" w:rsidP="00D26437">
            <w:pPr>
              <w:widowControl/>
              <w:adjustRightInd/>
              <w:spacing w:line="240" w:lineRule="auto"/>
              <w:textAlignment w:val="auto"/>
              <w:rPr>
                <w:rFonts w:ascii="仿宋_GB2312" w:eastAsia="仿宋_GB2312" w:hAnsi="宋体" w:cs="宋体"/>
                <w:color w:val="000000"/>
                <w:szCs w:val="24"/>
              </w:rPr>
            </w:pPr>
            <w:r w:rsidRPr="002D64C6">
              <w:rPr>
                <w:rFonts w:ascii="仿宋_GB2312" w:eastAsia="仿宋_GB2312" w:hAnsi="宋体" w:cs="宋体" w:hint="eastAsia"/>
                <w:color w:val="000000"/>
                <w:szCs w:val="24"/>
              </w:rPr>
              <w:t>地下</w:t>
            </w:r>
          </w:p>
        </w:tc>
        <w:tc>
          <w:tcPr>
            <w:tcW w:w="2126" w:type="dxa"/>
            <w:tcBorders>
              <w:top w:val="single" w:sz="4" w:space="0" w:color="auto"/>
              <w:left w:val="nil"/>
              <w:bottom w:val="single" w:sz="4" w:space="0" w:color="auto"/>
              <w:right w:val="single" w:sz="8" w:space="0" w:color="auto"/>
            </w:tcBorders>
            <w:shd w:val="clear" w:color="auto" w:fill="auto"/>
            <w:vAlign w:val="center"/>
            <w:hideMark/>
          </w:tcPr>
          <w:p w:rsidR="00A31DC3" w:rsidRPr="002D64C6" w:rsidRDefault="00A31DC3" w:rsidP="00D26437">
            <w:pPr>
              <w:widowControl/>
              <w:adjustRightInd/>
              <w:spacing w:line="240" w:lineRule="auto"/>
              <w:textAlignment w:val="auto"/>
              <w:rPr>
                <w:rFonts w:ascii="Arial" w:eastAsia="仿宋_GB2312" w:hAnsi="Arial" w:cs="Arial"/>
                <w:color w:val="000000"/>
                <w:szCs w:val="24"/>
              </w:rPr>
            </w:pPr>
            <w:r w:rsidRPr="002D64C6">
              <w:rPr>
                <w:rFonts w:ascii="Arial" w:eastAsia="仿宋_GB2312" w:hAnsi="Arial" w:cs="Arial" w:hint="eastAsia"/>
                <w:color w:val="000000"/>
                <w:szCs w:val="24"/>
              </w:rPr>
              <w:t>地下商业（配套）</w:t>
            </w:r>
          </w:p>
        </w:tc>
        <w:tc>
          <w:tcPr>
            <w:tcW w:w="1984" w:type="dxa"/>
            <w:tcBorders>
              <w:top w:val="nil"/>
              <w:left w:val="nil"/>
              <w:bottom w:val="single" w:sz="8" w:space="0" w:color="auto"/>
              <w:right w:val="single" w:sz="8" w:space="0" w:color="auto"/>
            </w:tcBorders>
            <w:shd w:val="clear" w:color="auto" w:fill="auto"/>
            <w:vAlign w:val="center"/>
            <w:hideMark/>
          </w:tcPr>
          <w:p w:rsidR="00A31DC3" w:rsidRPr="002D64C6" w:rsidRDefault="00A31DC3" w:rsidP="00D26437">
            <w:pPr>
              <w:widowControl/>
              <w:adjustRightInd/>
              <w:spacing w:line="240" w:lineRule="auto"/>
              <w:textAlignment w:val="auto"/>
              <w:rPr>
                <w:rFonts w:ascii="Arial" w:eastAsia="仿宋_GB2312" w:hAnsi="Arial" w:cs="Arial"/>
                <w:color w:val="000000"/>
                <w:szCs w:val="24"/>
              </w:rPr>
            </w:pPr>
            <w:r w:rsidRPr="002D64C6">
              <w:rPr>
                <w:rFonts w:ascii="Arial" w:eastAsia="仿宋_GB2312" w:hAnsi="Arial" w:cs="Arial"/>
                <w:color w:val="000000"/>
                <w:szCs w:val="24"/>
              </w:rPr>
              <w:t>2980.72</w:t>
            </w:r>
          </w:p>
        </w:tc>
        <w:tc>
          <w:tcPr>
            <w:tcW w:w="1701" w:type="dxa"/>
            <w:tcBorders>
              <w:top w:val="nil"/>
              <w:left w:val="nil"/>
              <w:bottom w:val="single" w:sz="8" w:space="0" w:color="auto"/>
              <w:right w:val="single" w:sz="8" w:space="0" w:color="auto"/>
            </w:tcBorders>
            <w:shd w:val="clear" w:color="auto" w:fill="auto"/>
            <w:vAlign w:val="center"/>
            <w:hideMark/>
          </w:tcPr>
          <w:p w:rsidR="00A31DC3" w:rsidRPr="00DE2E17" w:rsidRDefault="00A31DC3" w:rsidP="00D26437">
            <w:pPr>
              <w:widowControl/>
              <w:adjustRightInd/>
              <w:spacing w:line="240" w:lineRule="auto"/>
              <w:textAlignment w:val="auto"/>
              <w:rPr>
                <w:rFonts w:ascii="Arial" w:hAnsi="Arial" w:cs="Arial"/>
                <w:color w:val="000000"/>
                <w:szCs w:val="24"/>
              </w:rPr>
            </w:pPr>
            <w:r w:rsidRPr="00DE2E17">
              <w:rPr>
                <w:rFonts w:ascii="Arial" w:hAnsi="Arial" w:cs="Arial"/>
                <w:color w:val="000000"/>
                <w:szCs w:val="24"/>
              </w:rPr>
              <w:t>3281</w:t>
            </w:r>
          </w:p>
        </w:tc>
        <w:tc>
          <w:tcPr>
            <w:tcW w:w="1985" w:type="dxa"/>
            <w:tcBorders>
              <w:top w:val="nil"/>
              <w:left w:val="nil"/>
              <w:bottom w:val="single" w:sz="8" w:space="0" w:color="auto"/>
              <w:right w:val="single" w:sz="8" w:space="0" w:color="auto"/>
            </w:tcBorders>
            <w:shd w:val="clear" w:color="auto" w:fill="auto"/>
            <w:vAlign w:val="center"/>
            <w:hideMark/>
          </w:tcPr>
          <w:p w:rsidR="00A31DC3" w:rsidRPr="00DE2E17" w:rsidRDefault="00A31DC3" w:rsidP="00D26437">
            <w:pPr>
              <w:widowControl/>
              <w:adjustRightInd/>
              <w:spacing w:line="240" w:lineRule="auto"/>
              <w:textAlignment w:val="auto"/>
              <w:rPr>
                <w:rFonts w:ascii="Arial" w:hAnsi="Arial" w:cs="Arial"/>
                <w:color w:val="000000"/>
                <w:szCs w:val="24"/>
              </w:rPr>
            </w:pPr>
            <w:r w:rsidRPr="00DE2E17">
              <w:rPr>
                <w:rFonts w:ascii="Arial" w:hAnsi="Arial" w:cs="Arial"/>
                <w:color w:val="000000"/>
                <w:szCs w:val="24"/>
              </w:rPr>
              <w:t>977.9742</w:t>
            </w:r>
          </w:p>
        </w:tc>
      </w:tr>
      <w:tr w:rsidR="00A31DC3" w:rsidRPr="002D64C6" w:rsidTr="00D26437">
        <w:trPr>
          <w:trHeight w:val="319"/>
        </w:trPr>
        <w:tc>
          <w:tcPr>
            <w:tcW w:w="436" w:type="dxa"/>
            <w:vMerge/>
            <w:tcBorders>
              <w:top w:val="nil"/>
              <w:left w:val="single" w:sz="8" w:space="0" w:color="auto"/>
              <w:bottom w:val="single" w:sz="8" w:space="0" w:color="000000"/>
              <w:right w:val="single" w:sz="4" w:space="0" w:color="auto"/>
            </w:tcBorders>
            <w:vAlign w:val="center"/>
            <w:hideMark/>
          </w:tcPr>
          <w:p w:rsidR="00A31DC3" w:rsidRPr="002D64C6" w:rsidRDefault="00A31DC3" w:rsidP="00D26437">
            <w:pPr>
              <w:widowControl/>
              <w:adjustRightInd/>
              <w:spacing w:line="240" w:lineRule="auto"/>
              <w:textAlignment w:val="auto"/>
              <w:rPr>
                <w:rFonts w:ascii="仿宋_GB2312" w:eastAsia="仿宋_GB2312" w:hAnsi="宋体" w:cs="宋体"/>
                <w:color w:val="00000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1DC3" w:rsidRPr="002D64C6" w:rsidRDefault="00A31DC3" w:rsidP="00D26437">
            <w:pPr>
              <w:widowControl/>
              <w:adjustRightInd/>
              <w:spacing w:line="240" w:lineRule="auto"/>
              <w:textAlignment w:val="auto"/>
              <w:rPr>
                <w:rFonts w:ascii="Arial" w:eastAsia="仿宋_GB2312" w:hAnsi="Arial" w:cs="Arial"/>
                <w:color w:val="000000"/>
                <w:szCs w:val="24"/>
              </w:rPr>
            </w:pPr>
            <w:r w:rsidRPr="002D64C6">
              <w:rPr>
                <w:rFonts w:ascii="Arial" w:eastAsia="仿宋_GB2312" w:hAnsi="Arial" w:cs="Arial" w:hint="eastAsia"/>
                <w:color w:val="000000"/>
                <w:szCs w:val="24"/>
              </w:rPr>
              <w:t>地下办公</w:t>
            </w:r>
          </w:p>
          <w:p w:rsidR="00A31DC3" w:rsidRPr="002D64C6" w:rsidRDefault="00A31DC3" w:rsidP="00D26437">
            <w:pPr>
              <w:spacing w:line="240" w:lineRule="auto"/>
              <w:rPr>
                <w:rFonts w:ascii="Arial" w:eastAsia="仿宋_GB2312" w:hAnsi="Arial" w:cs="Arial"/>
                <w:color w:val="000000"/>
                <w:szCs w:val="24"/>
              </w:rPr>
            </w:pPr>
            <w:r w:rsidRPr="002D64C6">
              <w:rPr>
                <w:rFonts w:ascii="Arial" w:eastAsia="仿宋_GB2312" w:hAnsi="Arial" w:cs="Arial" w:hint="eastAsia"/>
                <w:color w:val="000000"/>
                <w:szCs w:val="24"/>
              </w:rPr>
              <w:t>（公共服务设施）</w:t>
            </w:r>
          </w:p>
        </w:tc>
        <w:tc>
          <w:tcPr>
            <w:tcW w:w="1984" w:type="dxa"/>
            <w:tcBorders>
              <w:top w:val="nil"/>
              <w:left w:val="single" w:sz="4" w:space="0" w:color="auto"/>
              <w:bottom w:val="single" w:sz="8" w:space="0" w:color="000000"/>
              <w:right w:val="single" w:sz="8" w:space="0" w:color="auto"/>
            </w:tcBorders>
            <w:shd w:val="clear" w:color="auto" w:fill="auto"/>
            <w:vAlign w:val="center"/>
            <w:hideMark/>
          </w:tcPr>
          <w:p w:rsidR="00A31DC3" w:rsidRPr="002D64C6" w:rsidRDefault="00A31DC3" w:rsidP="00D26437">
            <w:pPr>
              <w:widowControl/>
              <w:adjustRightInd/>
              <w:spacing w:line="240" w:lineRule="auto"/>
              <w:textAlignment w:val="auto"/>
              <w:rPr>
                <w:rFonts w:ascii="Arial" w:eastAsia="仿宋_GB2312" w:hAnsi="Arial" w:cs="Arial"/>
                <w:color w:val="000000"/>
                <w:szCs w:val="24"/>
              </w:rPr>
            </w:pPr>
            <w:r w:rsidRPr="002D64C6">
              <w:rPr>
                <w:rFonts w:ascii="Arial" w:eastAsia="仿宋_GB2312" w:hAnsi="Arial" w:cs="Arial"/>
                <w:color w:val="000000"/>
                <w:szCs w:val="24"/>
              </w:rPr>
              <w:t>682.2</w:t>
            </w:r>
          </w:p>
        </w:tc>
        <w:tc>
          <w:tcPr>
            <w:tcW w:w="1701" w:type="dxa"/>
            <w:tcBorders>
              <w:top w:val="nil"/>
              <w:left w:val="single" w:sz="8" w:space="0" w:color="auto"/>
              <w:bottom w:val="single" w:sz="8" w:space="0" w:color="000000"/>
              <w:right w:val="single" w:sz="8" w:space="0" w:color="auto"/>
            </w:tcBorders>
            <w:shd w:val="clear" w:color="auto" w:fill="auto"/>
            <w:vAlign w:val="center"/>
            <w:hideMark/>
          </w:tcPr>
          <w:p w:rsidR="00A31DC3" w:rsidRPr="00DE2E17" w:rsidRDefault="00A31DC3" w:rsidP="00D26437">
            <w:pPr>
              <w:widowControl/>
              <w:adjustRightInd/>
              <w:spacing w:line="240" w:lineRule="auto"/>
              <w:textAlignment w:val="auto"/>
              <w:rPr>
                <w:rFonts w:ascii="Arial" w:hAnsi="Arial" w:cs="Arial"/>
                <w:color w:val="000000"/>
                <w:szCs w:val="24"/>
              </w:rPr>
            </w:pPr>
            <w:r w:rsidRPr="00DE2E17">
              <w:rPr>
                <w:rFonts w:ascii="Arial" w:hAnsi="Arial" w:cs="Arial"/>
                <w:color w:val="000000"/>
                <w:szCs w:val="24"/>
              </w:rPr>
              <w:t>1167</w:t>
            </w:r>
          </w:p>
        </w:tc>
        <w:tc>
          <w:tcPr>
            <w:tcW w:w="1985" w:type="dxa"/>
            <w:tcBorders>
              <w:top w:val="nil"/>
              <w:left w:val="single" w:sz="8" w:space="0" w:color="auto"/>
              <w:bottom w:val="single" w:sz="8" w:space="0" w:color="000000"/>
              <w:right w:val="single" w:sz="8" w:space="0" w:color="auto"/>
            </w:tcBorders>
            <w:shd w:val="clear" w:color="auto" w:fill="auto"/>
            <w:vAlign w:val="center"/>
            <w:hideMark/>
          </w:tcPr>
          <w:p w:rsidR="00A31DC3" w:rsidRPr="00DE2E17" w:rsidRDefault="00A31DC3" w:rsidP="00D26437">
            <w:pPr>
              <w:widowControl/>
              <w:adjustRightInd/>
              <w:spacing w:line="240" w:lineRule="auto"/>
              <w:textAlignment w:val="auto"/>
              <w:rPr>
                <w:rFonts w:ascii="Arial" w:hAnsi="Arial" w:cs="Arial"/>
                <w:color w:val="000000"/>
                <w:szCs w:val="24"/>
              </w:rPr>
            </w:pPr>
            <w:r w:rsidRPr="00DE2E17">
              <w:rPr>
                <w:rFonts w:ascii="Arial" w:hAnsi="Arial" w:cs="Arial"/>
                <w:color w:val="000000"/>
                <w:szCs w:val="24"/>
              </w:rPr>
              <w:t>79.6127</w:t>
            </w:r>
          </w:p>
        </w:tc>
      </w:tr>
      <w:tr w:rsidR="00A31DC3" w:rsidRPr="002D64C6" w:rsidTr="00D26437">
        <w:trPr>
          <w:trHeight w:val="585"/>
        </w:trPr>
        <w:tc>
          <w:tcPr>
            <w:tcW w:w="436" w:type="dxa"/>
            <w:vMerge/>
            <w:tcBorders>
              <w:top w:val="nil"/>
              <w:left w:val="single" w:sz="8" w:space="0" w:color="auto"/>
              <w:bottom w:val="single" w:sz="8" w:space="0" w:color="000000"/>
              <w:right w:val="single" w:sz="8" w:space="0" w:color="auto"/>
            </w:tcBorders>
            <w:vAlign w:val="center"/>
            <w:hideMark/>
          </w:tcPr>
          <w:p w:rsidR="00A31DC3" w:rsidRPr="002D64C6" w:rsidRDefault="00A31DC3" w:rsidP="00D26437">
            <w:pPr>
              <w:widowControl/>
              <w:adjustRightInd/>
              <w:spacing w:line="240" w:lineRule="auto"/>
              <w:textAlignment w:val="auto"/>
              <w:rPr>
                <w:rFonts w:ascii="仿宋_GB2312" w:eastAsia="仿宋_GB2312" w:hAnsi="宋体" w:cs="宋体"/>
                <w:color w:val="000000"/>
                <w:szCs w:val="24"/>
              </w:rPr>
            </w:pPr>
          </w:p>
        </w:tc>
        <w:tc>
          <w:tcPr>
            <w:tcW w:w="2126" w:type="dxa"/>
            <w:tcBorders>
              <w:top w:val="single" w:sz="4" w:space="0" w:color="auto"/>
              <w:left w:val="nil"/>
              <w:bottom w:val="single" w:sz="8" w:space="0" w:color="auto"/>
              <w:right w:val="single" w:sz="8" w:space="0" w:color="auto"/>
            </w:tcBorders>
            <w:shd w:val="clear" w:color="auto" w:fill="auto"/>
            <w:vAlign w:val="center"/>
            <w:hideMark/>
          </w:tcPr>
          <w:p w:rsidR="00A31DC3" w:rsidRPr="002D64C6" w:rsidRDefault="00A31DC3" w:rsidP="00D26437">
            <w:pPr>
              <w:widowControl/>
              <w:adjustRightInd/>
              <w:spacing w:line="240" w:lineRule="auto"/>
              <w:textAlignment w:val="auto"/>
              <w:rPr>
                <w:rFonts w:ascii="Arial" w:eastAsia="仿宋_GB2312" w:hAnsi="Arial" w:cs="Arial"/>
                <w:color w:val="000000"/>
                <w:szCs w:val="24"/>
              </w:rPr>
            </w:pPr>
            <w:r w:rsidRPr="002D64C6">
              <w:rPr>
                <w:rFonts w:ascii="Arial" w:eastAsia="仿宋_GB2312" w:hAnsi="Arial" w:cs="Arial" w:hint="eastAsia"/>
                <w:color w:val="000000"/>
                <w:szCs w:val="24"/>
              </w:rPr>
              <w:t>地下仓储</w:t>
            </w:r>
          </w:p>
        </w:tc>
        <w:tc>
          <w:tcPr>
            <w:tcW w:w="1984" w:type="dxa"/>
            <w:tcBorders>
              <w:top w:val="nil"/>
              <w:left w:val="nil"/>
              <w:bottom w:val="single" w:sz="8" w:space="0" w:color="auto"/>
              <w:right w:val="single" w:sz="8" w:space="0" w:color="auto"/>
            </w:tcBorders>
            <w:shd w:val="clear" w:color="auto" w:fill="auto"/>
            <w:vAlign w:val="center"/>
            <w:hideMark/>
          </w:tcPr>
          <w:p w:rsidR="00A31DC3" w:rsidRPr="002D64C6" w:rsidRDefault="00A31DC3" w:rsidP="00D26437">
            <w:pPr>
              <w:widowControl/>
              <w:adjustRightInd/>
              <w:spacing w:line="240" w:lineRule="auto"/>
              <w:textAlignment w:val="auto"/>
              <w:rPr>
                <w:rFonts w:ascii="Arial" w:eastAsia="仿宋_GB2312" w:hAnsi="Arial" w:cs="Arial"/>
                <w:color w:val="000000"/>
                <w:szCs w:val="24"/>
              </w:rPr>
            </w:pPr>
            <w:r w:rsidRPr="002D64C6">
              <w:rPr>
                <w:rFonts w:ascii="Arial" w:eastAsia="仿宋_GB2312" w:hAnsi="Arial" w:cs="Arial"/>
                <w:color w:val="000000"/>
                <w:szCs w:val="24"/>
              </w:rPr>
              <w:t>23553.7</w:t>
            </w:r>
          </w:p>
        </w:tc>
        <w:tc>
          <w:tcPr>
            <w:tcW w:w="1701" w:type="dxa"/>
            <w:tcBorders>
              <w:top w:val="nil"/>
              <w:left w:val="nil"/>
              <w:bottom w:val="single" w:sz="8" w:space="0" w:color="auto"/>
              <w:right w:val="single" w:sz="8" w:space="0" w:color="auto"/>
            </w:tcBorders>
            <w:shd w:val="clear" w:color="auto" w:fill="auto"/>
            <w:vAlign w:val="center"/>
            <w:hideMark/>
          </w:tcPr>
          <w:p w:rsidR="00A31DC3" w:rsidRPr="00DE2E17" w:rsidRDefault="00A31DC3" w:rsidP="00D26437">
            <w:pPr>
              <w:widowControl/>
              <w:adjustRightInd/>
              <w:spacing w:line="240" w:lineRule="auto"/>
              <w:textAlignment w:val="auto"/>
              <w:rPr>
                <w:rFonts w:ascii="Arial" w:hAnsi="Arial" w:cs="Arial"/>
                <w:color w:val="000000"/>
                <w:szCs w:val="24"/>
              </w:rPr>
            </w:pPr>
            <w:r w:rsidRPr="00DE2E17">
              <w:rPr>
                <w:rFonts w:ascii="Arial" w:hAnsi="Arial" w:cs="Arial"/>
                <w:color w:val="000000"/>
                <w:szCs w:val="24"/>
              </w:rPr>
              <w:t>2084</w:t>
            </w:r>
          </w:p>
        </w:tc>
        <w:tc>
          <w:tcPr>
            <w:tcW w:w="1985" w:type="dxa"/>
            <w:tcBorders>
              <w:top w:val="nil"/>
              <w:left w:val="nil"/>
              <w:bottom w:val="single" w:sz="8" w:space="0" w:color="auto"/>
              <w:right w:val="single" w:sz="8" w:space="0" w:color="auto"/>
            </w:tcBorders>
            <w:shd w:val="clear" w:color="auto" w:fill="auto"/>
            <w:vAlign w:val="center"/>
            <w:hideMark/>
          </w:tcPr>
          <w:p w:rsidR="00A31DC3" w:rsidRPr="00DE2E17" w:rsidRDefault="00A31DC3" w:rsidP="00D26437">
            <w:pPr>
              <w:widowControl/>
              <w:adjustRightInd/>
              <w:spacing w:line="240" w:lineRule="auto"/>
              <w:textAlignment w:val="auto"/>
              <w:rPr>
                <w:rFonts w:ascii="Arial" w:hAnsi="Arial" w:cs="Arial"/>
                <w:color w:val="000000"/>
                <w:szCs w:val="24"/>
              </w:rPr>
            </w:pPr>
            <w:r w:rsidRPr="00DE2E17">
              <w:rPr>
                <w:rFonts w:ascii="Arial" w:hAnsi="Arial" w:cs="Arial"/>
                <w:color w:val="000000"/>
                <w:szCs w:val="24"/>
              </w:rPr>
              <w:t>4908.5911</w:t>
            </w:r>
          </w:p>
        </w:tc>
      </w:tr>
      <w:tr w:rsidR="00A31DC3" w:rsidRPr="002D64C6" w:rsidTr="00D26437">
        <w:trPr>
          <w:trHeight w:val="535"/>
        </w:trPr>
        <w:tc>
          <w:tcPr>
            <w:tcW w:w="436" w:type="dxa"/>
            <w:vMerge/>
            <w:tcBorders>
              <w:top w:val="nil"/>
              <w:left w:val="single" w:sz="8" w:space="0" w:color="auto"/>
              <w:bottom w:val="single" w:sz="8" w:space="0" w:color="000000"/>
              <w:right w:val="single" w:sz="8" w:space="0" w:color="auto"/>
            </w:tcBorders>
            <w:vAlign w:val="center"/>
            <w:hideMark/>
          </w:tcPr>
          <w:p w:rsidR="00A31DC3" w:rsidRPr="002D64C6" w:rsidRDefault="00A31DC3" w:rsidP="00D26437">
            <w:pPr>
              <w:widowControl/>
              <w:adjustRightInd/>
              <w:spacing w:line="240" w:lineRule="auto"/>
              <w:textAlignment w:val="auto"/>
              <w:rPr>
                <w:rFonts w:ascii="仿宋_GB2312" w:eastAsia="仿宋_GB2312" w:hAnsi="宋体" w:cs="宋体"/>
                <w:color w:val="000000"/>
                <w:szCs w:val="24"/>
              </w:rPr>
            </w:pPr>
          </w:p>
        </w:tc>
        <w:tc>
          <w:tcPr>
            <w:tcW w:w="2126" w:type="dxa"/>
            <w:tcBorders>
              <w:top w:val="nil"/>
              <w:left w:val="nil"/>
              <w:bottom w:val="single" w:sz="8" w:space="0" w:color="auto"/>
              <w:right w:val="single" w:sz="8" w:space="0" w:color="auto"/>
            </w:tcBorders>
            <w:shd w:val="clear" w:color="auto" w:fill="auto"/>
            <w:vAlign w:val="center"/>
            <w:hideMark/>
          </w:tcPr>
          <w:p w:rsidR="00A31DC3" w:rsidRPr="002D64C6" w:rsidRDefault="00A31DC3" w:rsidP="00D26437">
            <w:pPr>
              <w:widowControl/>
              <w:adjustRightInd/>
              <w:spacing w:line="240" w:lineRule="auto"/>
              <w:textAlignment w:val="auto"/>
              <w:rPr>
                <w:rFonts w:ascii="Arial" w:eastAsia="仿宋_GB2312" w:hAnsi="Arial" w:cs="Arial"/>
                <w:color w:val="000000"/>
                <w:szCs w:val="24"/>
              </w:rPr>
            </w:pPr>
            <w:r w:rsidRPr="002D64C6">
              <w:rPr>
                <w:rFonts w:ascii="Arial" w:eastAsia="仿宋_GB2312" w:hAnsi="Arial" w:cs="Arial" w:hint="eastAsia"/>
                <w:color w:val="000000"/>
                <w:szCs w:val="24"/>
              </w:rPr>
              <w:t>地下车库</w:t>
            </w:r>
          </w:p>
        </w:tc>
        <w:tc>
          <w:tcPr>
            <w:tcW w:w="1984" w:type="dxa"/>
            <w:tcBorders>
              <w:top w:val="nil"/>
              <w:left w:val="nil"/>
              <w:bottom w:val="single" w:sz="8" w:space="0" w:color="auto"/>
              <w:right w:val="single" w:sz="8" w:space="0" w:color="auto"/>
            </w:tcBorders>
            <w:shd w:val="clear" w:color="auto" w:fill="auto"/>
            <w:vAlign w:val="center"/>
            <w:hideMark/>
          </w:tcPr>
          <w:p w:rsidR="00A31DC3" w:rsidRPr="002D64C6" w:rsidRDefault="00A31DC3" w:rsidP="00D26437">
            <w:pPr>
              <w:widowControl/>
              <w:adjustRightInd/>
              <w:spacing w:line="240" w:lineRule="auto"/>
              <w:textAlignment w:val="auto"/>
              <w:rPr>
                <w:rFonts w:ascii="Arial" w:eastAsia="仿宋_GB2312" w:hAnsi="Arial" w:cs="Arial"/>
                <w:color w:val="000000"/>
                <w:szCs w:val="24"/>
              </w:rPr>
            </w:pPr>
            <w:r w:rsidRPr="002D64C6">
              <w:rPr>
                <w:rFonts w:ascii="Arial" w:eastAsia="仿宋_GB2312" w:hAnsi="Arial" w:cs="Arial"/>
                <w:color w:val="000000"/>
                <w:szCs w:val="24"/>
              </w:rPr>
              <w:t>68759.5</w:t>
            </w:r>
          </w:p>
        </w:tc>
        <w:tc>
          <w:tcPr>
            <w:tcW w:w="1701" w:type="dxa"/>
            <w:tcBorders>
              <w:top w:val="nil"/>
              <w:left w:val="nil"/>
              <w:bottom w:val="single" w:sz="8" w:space="0" w:color="auto"/>
              <w:right w:val="single" w:sz="8" w:space="0" w:color="auto"/>
            </w:tcBorders>
            <w:shd w:val="clear" w:color="auto" w:fill="auto"/>
            <w:vAlign w:val="center"/>
            <w:hideMark/>
          </w:tcPr>
          <w:p w:rsidR="00A31DC3" w:rsidRPr="00DE2E17" w:rsidRDefault="00A31DC3" w:rsidP="00D26437">
            <w:pPr>
              <w:widowControl/>
              <w:adjustRightInd/>
              <w:spacing w:line="240" w:lineRule="auto"/>
              <w:textAlignment w:val="auto"/>
              <w:rPr>
                <w:rFonts w:ascii="Arial" w:hAnsi="Arial" w:cs="Arial"/>
                <w:color w:val="000000"/>
                <w:szCs w:val="24"/>
              </w:rPr>
            </w:pPr>
            <w:r w:rsidRPr="00DE2E17">
              <w:rPr>
                <w:rFonts w:ascii="Arial" w:hAnsi="Arial" w:cs="Arial"/>
                <w:color w:val="000000"/>
                <w:szCs w:val="24"/>
              </w:rPr>
              <w:t>1667</w:t>
            </w:r>
          </w:p>
        </w:tc>
        <w:tc>
          <w:tcPr>
            <w:tcW w:w="1985" w:type="dxa"/>
            <w:tcBorders>
              <w:top w:val="nil"/>
              <w:left w:val="nil"/>
              <w:bottom w:val="single" w:sz="8" w:space="0" w:color="auto"/>
              <w:right w:val="single" w:sz="8" w:space="0" w:color="auto"/>
            </w:tcBorders>
            <w:shd w:val="clear" w:color="auto" w:fill="auto"/>
            <w:vAlign w:val="center"/>
            <w:hideMark/>
          </w:tcPr>
          <w:p w:rsidR="00A31DC3" w:rsidRPr="00DE2E17" w:rsidRDefault="00A31DC3" w:rsidP="00D26437">
            <w:pPr>
              <w:widowControl/>
              <w:adjustRightInd/>
              <w:spacing w:line="240" w:lineRule="auto"/>
              <w:textAlignment w:val="auto"/>
              <w:rPr>
                <w:rFonts w:ascii="Arial" w:hAnsi="Arial" w:cs="Arial"/>
                <w:color w:val="000000"/>
                <w:szCs w:val="24"/>
              </w:rPr>
            </w:pPr>
            <w:r w:rsidRPr="00DE2E17">
              <w:rPr>
                <w:rFonts w:ascii="Arial" w:hAnsi="Arial" w:cs="Arial"/>
                <w:color w:val="000000"/>
                <w:szCs w:val="24"/>
              </w:rPr>
              <w:t>11462.207</w:t>
            </w:r>
          </w:p>
        </w:tc>
      </w:tr>
      <w:tr w:rsidR="00A31DC3" w:rsidRPr="002D64C6" w:rsidTr="00D26437">
        <w:trPr>
          <w:trHeight w:val="557"/>
        </w:trPr>
        <w:tc>
          <w:tcPr>
            <w:tcW w:w="256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A31DC3" w:rsidRPr="002D64C6" w:rsidRDefault="00A31DC3" w:rsidP="00D26437">
            <w:pPr>
              <w:widowControl/>
              <w:adjustRightInd/>
              <w:spacing w:line="240" w:lineRule="auto"/>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合计</w:t>
            </w:r>
          </w:p>
        </w:tc>
        <w:tc>
          <w:tcPr>
            <w:tcW w:w="1984" w:type="dxa"/>
            <w:tcBorders>
              <w:top w:val="nil"/>
              <w:left w:val="nil"/>
              <w:bottom w:val="single" w:sz="8" w:space="0" w:color="auto"/>
              <w:right w:val="single" w:sz="8" w:space="0" w:color="auto"/>
            </w:tcBorders>
            <w:shd w:val="clear" w:color="auto" w:fill="auto"/>
            <w:vAlign w:val="center"/>
            <w:hideMark/>
          </w:tcPr>
          <w:p w:rsidR="00A31DC3" w:rsidRPr="002D64C6" w:rsidRDefault="00A31DC3" w:rsidP="00D26437">
            <w:pPr>
              <w:widowControl/>
              <w:adjustRightInd/>
              <w:spacing w:line="240" w:lineRule="auto"/>
              <w:textAlignment w:val="auto"/>
              <w:rPr>
                <w:rFonts w:ascii="Arial" w:hAnsi="Arial" w:cs="Arial"/>
                <w:color w:val="000000"/>
                <w:szCs w:val="24"/>
              </w:rPr>
            </w:pPr>
            <w:r w:rsidRPr="002D64C6">
              <w:rPr>
                <w:rFonts w:ascii="Arial" w:hAnsi="Arial" w:cs="Arial"/>
                <w:color w:val="000000"/>
                <w:szCs w:val="24"/>
              </w:rPr>
              <w:t>128163</w:t>
            </w:r>
          </w:p>
        </w:tc>
        <w:tc>
          <w:tcPr>
            <w:tcW w:w="1701" w:type="dxa"/>
            <w:tcBorders>
              <w:top w:val="nil"/>
              <w:left w:val="nil"/>
              <w:bottom w:val="single" w:sz="8" w:space="0" w:color="auto"/>
              <w:right w:val="single" w:sz="8" w:space="0" w:color="auto"/>
            </w:tcBorders>
            <w:shd w:val="clear" w:color="auto" w:fill="auto"/>
            <w:vAlign w:val="center"/>
            <w:hideMark/>
          </w:tcPr>
          <w:p w:rsidR="00A31DC3" w:rsidRPr="002D64C6" w:rsidRDefault="00A31DC3" w:rsidP="00D26437">
            <w:pPr>
              <w:widowControl/>
              <w:adjustRightInd/>
              <w:spacing w:line="240" w:lineRule="auto"/>
              <w:textAlignment w:val="auto"/>
              <w:rPr>
                <w:rFonts w:ascii="Calibri" w:hAnsi="Calibri" w:cs="Calibri"/>
                <w:color w:val="000000"/>
                <w:sz w:val="21"/>
                <w:szCs w:val="21"/>
              </w:rPr>
            </w:pPr>
            <w:r w:rsidRPr="002D64C6">
              <w:rPr>
                <w:rFonts w:ascii="Arial" w:hAnsi="Arial" w:cs="Arial"/>
                <w:b/>
                <w:color w:val="000000"/>
                <w:szCs w:val="24"/>
              </w:rPr>
              <w:t>--</w:t>
            </w:r>
          </w:p>
        </w:tc>
        <w:tc>
          <w:tcPr>
            <w:tcW w:w="1985" w:type="dxa"/>
            <w:tcBorders>
              <w:top w:val="nil"/>
              <w:left w:val="nil"/>
              <w:bottom w:val="single" w:sz="8" w:space="0" w:color="auto"/>
              <w:right w:val="single" w:sz="8" w:space="0" w:color="auto"/>
            </w:tcBorders>
            <w:shd w:val="clear" w:color="auto" w:fill="auto"/>
            <w:vAlign w:val="center"/>
            <w:hideMark/>
          </w:tcPr>
          <w:p w:rsidR="00A31DC3" w:rsidRPr="00A52C62" w:rsidRDefault="00A31DC3" w:rsidP="00D26437">
            <w:pPr>
              <w:widowControl/>
              <w:adjustRightInd/>
              <w:spacing w:line="240" w:lineRule="auto"/>
              <w:textAlignment w:val="auto"/>
              <w:rPr>
                <w:rFonts w:ascii="Arial" w:hAnsi="Arial" w:cs="Arial"/>
                <w:bCs/>
                <w:color w:val="000000"/>
                <w:szCs w:val="24"/>
              </w:rPr>
            </w:pPr>
            <w:r w:rsidRPr="00DE2E17">
              <w:rPr>
                <w:rFonts w:ascii="Arial" w:hAnsi="Arial" w:cs="Arial"/>
                <w:color w:val="000000"/>
                <w:szCs w:val="24"/>
              </w:rPr>
              <w:t>33711.9704</w:t>
            </w:r>
          </w:p>
        </w:tc>
      </w:tr>
    </w:tbl>
    <w:p w:rsidR="00A31DC3" w:rsidRPr="002D64C6" w:rsidRDefault="00A31DC3" w:rsidP="00A31DC3">
      <w:pPr>
        <w:snapToGrid w:val="0"/>
        <w:spacing w:line="360" w:lineRule="auto"/>
        <w:ind w:firstLine="556"/>
        <w:rPr>
          <w:rFonts w:ascii="仿宋_GB2312" w:eastAsia="仿宋_GB2312" w:hAnsi="华文仿宋"/>
          <w:b/>
          <w:sz w:val="28"/>
          <w:szCs w:val="28"/>
        </w:rPr>
      </w:pPr>
      <w:r w:rsidRPr="002D64C6">
        <w:rPr>
          <w:rFonts w:ascii="仿宋_GB2312" w:eastAsia="仿宋_GB2312" w:hAnsi="华文仿宋" w:hint="eastAsia"/>
          <w:b/>
          <w:sz w:val="28"/>
          <w:szCs w:val="28"/>
        </w:rPr>
        <w:t>建议土地出让底价总额：</w:t>
      </w:r>
      <w:r w:rsidRPr="004F6998">
        <w:rPr>
          <w:rFonts w:ascii="Arial" w:hAnsi="Arial" w:cs="Arial"/>
          <w:color w:val="000000"/>
          <w:sz w:val="28"/>
          <w:szCs w:val="28"/>
        </w:rPr>
        <w:t>33711.9704</w:t>
      </w:r>
      <w:r w:rsidRPr="002D64C6">
        <w:rPr>
          <w:rFonts w:ascii="仿宋_GB2312" w:eastAsia="仿宋_GB2312" w:hAnsi="华文仿宋" w:hint="eastAsia"/>
          <w:b/>
          <w:sz w:val="28"/>
          <w:szCs w:val="28"/>
        </w:rPr>
        <w:t>万元</w:t>
      </w:r>
    </w:p>
    <w:p w:rsidR="00A31DC3" w:rsidRPr="002D64C6" w:rsidRDefault="00A31DC3" w:rsidP="00A31DC3">
      <w:pPr>
        <w:spacing w:line="360" w:lineRule="auto"/>
        <w:ind w:firstLineChars="200" w:firstLine="562"/>
        <w:jc w:val="both"/>
        <w:outlineLvl w:val="0"/>
        <w:rPr>
          <w:rFonts w:ascii="Arial" w:eastAsia="仿宋_GB2312" w:hAnsi="Arial" w:cs="Arial"/>
          <w:sz w:val="28"/>
          <w:szCs w:val="28"/>
        </w:rPr>
      </w:pPr>
      <w:bookmarkStart w:id="383" w:name="_Toc524544481"/>
      <w:bookmarkStart w:id="384" w:name="_Toc524592134"/>
      <w:r w:rsidRPr="002D64C6">
        <w:rPr>
          <w:rFonts w:ascii="仿宋_GB2312" w:eastAsia="仿宋_GB2312" w:hAnsi="华文仿宋" w:hint="eastAsia"/>
          <w:b/>
          <w:sz w:val="28"/>
          <w:szCs w:val="28"/>
        </w:rPr>
        <w:t>大写金额：</w:t>
      </w:r>
      <w:r>
        <w:rPr>
          <w:rFonts w:ascii="仿宋_GB2312" w:eastAsia="仿宋_GB2312" w:hAnsi="华文仿宋" w:hint="eastAsia"/>
          <w:b/>
          <w:sz w:val="28"/>
          <w:szCs w:val="28"/>
        </w:rPr>
        <w:t>叁亿叁仟柒佰壹拾壹万玖仟柒佰零肆</w:t>
      </w:r>
      <w:r w:rsidRPr="002D64C6">
        <w:rPr>
          <w:rFonts w:ascii="仿宋_GB2312" w:eastAsia="仿宋_GB2312" w:hAnsi="华文仿宋" w:hint="eastAsia"/>
          <w:b/>
          <w:sz w:val="28"/>
          <w:szCs w:val="28"/>
        </w:rPr>
        <w:t>元整</w:t>
      </w:r>
      <w:bookmarkEnd w:id="383"/>
      <w:bookmarkEnd w:id="384"/>
    </w:p>
    <w:p w:rsidR="00592635" w:rsidRPr="002D64C6" w:rsidRDefault="00592635" w:rsidP="00A31DC3">
      <w:pPr>
        <w:snapToGrid w:val="0"/>
        <w:spacing w:line="360" w:lineRule="auto"/>
        <w:rPr>
          <w:rFonts w:ascii="仿宋_GB2312" w:eastAsia="仿宋_GB2312" w:hAnsi="华文仿宋"/>
          <w:sz w:val="28"/>
          <w:szCs w:val="28"/>
        </w:rPr>
      </w:pPr>
    </w:p>
    <w:p w:rsidR="00100AA5" w:rsidRPr="002D64C6" w:rsidRDefault="00592635" w:rsidP="00BB095C">
      <w:pPr>
        <w:widowControl/>
        <w:adjustRightInd/>
        <w:spacing w:line="240" w:lineRule="auto"/>
        <w:textAlignment w:val="auto"/>
        <w:rPr>
          <w:rFonts w:ascii="仿宋_GB2312" w:eastAsia="仿宋_GB2312" w:hAnsi="华文仿宋"/>
          <w:sz w:val="28"/>
          <w:szCs w:val="28"/>
        </w:rPr>
      </w:pPr>
      <w:r w:rsidRPr="002D64C6">
        <w:rPr>
          <w:rFonts w:ascii="仿宋_GB2312" w:eastAsia="仿宋_GB2312" w:hAnsi="华文仿宋" w:hint="eastAsia"/>
          <w:sz w:val="28"/>
          <w:szCs w:val="28"/>
        </w:rPr>
        <w:t>具体结果详见《估价结果一览表》</w:t>
      </w:r>
    </w:p>
    <w:p w:rsidR="00BB095C" w:rsidRPr="002D64C6" w:rsidRDefault="00BB095C" w:rsidP="00BB095C">
      <w:pPr>
        <w:widowControl/>
        <w:adjustRightInd/>
        <w:spacing w:line="240" w:lineRule="auto"/>
        <w:textAlignment w:val="auto"/>
        <w:rPr>
          <w:rFonts w:ascii="仿宋_GB2312" w:eastAsia="仿宋_GB2312" w:hAnsi="华文仿宋"/>
          <w:sz w:val="28"/>
          <w:szCs w:val="28"/>
        </w:rPr>
      </w:pPr>
    </w:p>
    <w:p w:rsidR="00BB095C" w:rsidRPr="002D64C6" w:rsidRDefault="00BB095C" w:rsidP="00BB095C">
      <w:pPr>
        <w:widowControl/>
        <w:adjustRightInd/>
        <w:spacing w:line="240" w:lineRule="auto"/>
        <w:textAlignment w:val="auto"/>
        <w:rPr>
          <w:rFonts w:ascii="仿宋_GB2312" w:eastAsia="仿宋_GB2312" w:hAnsi="华文仿宋"/>
          <w:sz w:val="28"/>
          <w:szCs w:val="28"/>
        </w:rPr>
        <w:sectPr w:rsidR="00BB095C" w:rsidRPr="002D64C6" w:rsidSect="00B1633F">
          <w:headerReference w:type="first" r:id="rId66"/>
          <w:footerReference w:type="first" r:id="rId67"/>
          <w:pgSz w:w="11907" w:h="16840"/>
          <w:pgMar w:top="1843" w:right="1134" w:bottom="1134" w:left="1134" w:header="1134" w:footer="907" w:gutter="340"/>
          <w:cols w:space="425"/>
          <w:docGrid w:linePitch="326"/>
        </w:sectPr>
      </w:pPr>
    </w:p>
    <w:p w:rsidR="001779A1" w:rsidRPr="002D64C6" w:rsidRDefault="001779A1" w:rsidP="001779A1">
      <w:pPr>
        <w:spacing w:line="240" w:lineRule="auto"/>
        <w:jc w:val="center"/>
        <w:outlineLvl w:val="1"/>
        <w:rPr>
          <w:rFonts w:ascii="仿宋_GB2312" w:eastAsia="仿宋_GB2312" w:hAnsi="Arial"/>
          <w:b/>
          <w:sz w:val="28"/>
        </w:rPr>
      </w:pPr>
      <w:bookmarkStart w:id="385" w:name="_Toc524592135"/>
      <w:r w:rsidRPr="002D64C6">
        <w:rPr>
          <w:rFonts w:ascii="仿宋_GB2312" w:eastAsia="仿宋_GB2312" w:hAnsi="Arial" w:hint="eastAsia"/>
          <w:b/>
          <w:sz w:val="28"/>
        </w:rPr>
        <w:lastRenderedPageBreak/>
        <w:t>估价结果一览表</w:t>
      </w:r>
      <w:bookmarkEnd w:id="385"/>
    </w:p>
    <w:p w:rsidR="001779A1" w:rsidRPr="002D64C6" w:rsidRDefault="001779A1" w:rsidP="001779A1">
      <w:pPr>
        <w:spacing w:line="240" w:lineRule="auto"/>
        <w:rPr>
          <w:rFonts w:ascii="仿宋_GB2312" w:eastAsia="仿宋_GB2312" w:hAnsi="Arial"/>
          <w:bCs/>
          <w:sz w:val="18"/>
        </w:rPr>
      </w:pPr>
      <w:r w:rsidRPr="002D64C6">
        <w:rPr>
          <w:rFonts w:ascii="仿宋_GB2312" w:eastAsia="仿宋_GB2312" w:hAnsi="Arial" w:hint="eastAsia"/>
          <w:bCs/>
          <w:sz w:val="18"/>
        </w:rPr>
        <w:t>估价机构：</w:t>
      </w:r>
      <w:r w:rsidRPr="002D64C6">
        <w:rPr>
          <w:rFonts w:ascii="仿宋_GB2312" w:eastAsia="仿宋_GB2312" w:hAnsi="Arial" w:hint="eastAsia"/>
          <w:sz w:val="18"/>
        </w:rPr>
        <w:t xml:space="preserve">北京康正宏基房地产评估有限公司 </w:t>
      </w:r>
      <w:r w:rsidRPr="002D64C6">
        <w:rPr>
          <w:rFonts w:ascii="仿宋_GB2312" w:eastAsia="仿宋_GB2312" w:hAnsi="Arial" w:hint="eastAsia"/>
          <w:bCs/>
          <w:sz w:val="18"/>
        </w:rPr>
        <w:t xml:space="preserve">  估价报告编号：</w:t>
      </w:r>
      <w:r w:rsidR="002D64C6" w:rsidRPr="002D64C6">
        <w:rPr>
          <w:rFonts w:ascii="Arial" w:eastAsia="仿宋_GB2312" w:hAnsi="Arial" w:cs="Arial"/>
          <w:bCs/>
          <w:sz w:val="18"/>
        </w:rPr>
        <w:t>A201111009-2018-00044</w:t>
      </w:r>
      <w:r w:rsidRPr="002D64C6">
        <w:rPr>
          <w:rFonts w:ascii="仿宋_GB2312" w:eastAsia="仿宋_GB2312" w:hAnsi="Arial" w:hint="eastAsia"/>
          <w:bCs/>
          <w:sz w:val="18"/>
        </w:rPr>
        <w:t xml:space="preserve">    估价期日：</w:t>
      </w:r>
      <w:r w:rsidRPr="002D64C6">
        <w:rPr>
          <w:rFonts w:ascii="Arial" w:eastAsia="仿宋_GB2312" w:hAnsi="Arial" w:hint="eastAsia"/>
          <w:bCs/>
          <w:sz w:val="18"/>
        </w:rPr>
        <w:t>2018</w:t>
      </w:r>
      <w:r w:rsidRPr="002D64C6">
        <w:rPr>
          <w:rFonts w:ascii="Arial" w:eastAsia="仿宋_GB2312" w:hAnsi="Arial" w:hint="eastAsia"/>
          <w:bCs/>
          <w:sz w:val="18"/>
        </w:rPr>
        <w:t>年</w:t>
      </w:r>
      <w:r w:rsidRPr="002D64C6">
        <w:rPr>
          <w:rFonts w:ascii="Arial" w:eastAsia="仿宋_GB2312" w:hAnsi="Arial" w:hint="eastAsia"/>
          <w:bCs/>
          <w:sz w:val="18"/>
        </w:rPr>
        <w:t>7</w:t>
      </w:r>
      <w:r w:rsidRPr="002D64C6">
        <w:rPr>
          <w:rFonts w:ascii="Arial" w:eastAsia="仿宋_GB2312" w:hAnsi="Arial" w:hint="eastAsia"/>
          <w:bCs/>
          <w:sz w:val="18"/>
        </w:rPr>
        <w:t>月</w:t>
      </w:r>
      <w:r w:rsidRPr="002D64C6">
        <w:rPr>
          <w:rFonts w:ascii="Arial" w:eastAsia="仿宋_GB2312" w:hAnsi="Arial" w:hint="eastAsia"/>
          <w:bCs/>
          <w:sz w:val="18"/>
        </w:rPr>
        <w:t>15</w:t>
      </w:r>
      <w:r w:rsidRPr="002D64C6">
        <w:rPr>
          <w:rFonts w:ascii="Arial" w:eastAsia="仿宋_GB2312" w:hAnsi="Arial" w:hint="eastAsia"/>
          <w:bCs/>
          <w:sz w:val="18"/>
        </w:rPr>
        <w:t>日</w:t>
      </w:r>
      <w:r w:rsidRPr="002D64C6">
        <w:rPr>
          <w:rFonts w:ascii="Arial" w:eastAsia="仿宋_GB2312" w:hAnsi="Arial" w:cs="Arial"/>
          <w:bCs/>
          <w:sz w:val="18"/>
        </w:rPr>
        <w:t xml:space="preserve"> </w:t>
      </w:r>
      <w:r w:rsidRPr="002D64C6">
        <w:rPr>
          <w:rFonts w:ascii="仿宋_GB2312" w:eastAsia="仿宋_GB2312" w:hAnsi="Arial" w:hint="eastAsia"/>
          <w:bCs/>
          <w:sz w:val="18"/>
        </w:rPr>
        <w:t xml:space="preserve">  估价期日的国有建设用地使用权性质：出让</w:t>
      </w:r>
    </w:p>
    <w:tbl>
      <w:tblPr>
        <w:tblW w:w="15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709"/>
        <w:gridCol w:w="780"/>
        <w:gridCol w:w="709"/>
        <w:gridCol w:w="850"/>
        <w:gridCol w:w="851"/>
        <w:gridCol w:w="850"/>
        <w:gridCol w:w="567"/>
        <w:gridCol w:w="567"/>
        <w:gridCol w:w="567"/>
        <w:gridCol w:w="709"/>
        <w:gridCol w:w="709"/>
        <w:gridCol w:w="850"/>
        <w:gridCol w:w="992"/>
        <w:gridCol w:w="1276"/>
        <w:gridCol w:w="1418"/>
        <w:gridCol w:w="850"/>
        <w:gridCol w:w="850"/>
        <w:gridCol w:w="1134"/>
      </w:tblGrid>
      <w:tr w:rsidR="00265D85" w:rsidRPr="002D64C6" w:rsidTr="001228DD">
        <w:trPr>
          <w:cantSplit/>
          <w:trHeight w:val="780"/>
          <w:jc w:val="center"/>
        </w:trPr>
        <w:tc>
          <w:tcPr>
            <w:tcW w:w="737"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估价期日土地使用者</w:t>
            </w:r>
          </w:p>
        </w:tc>
        <w:tc>
          <w:tcPr>
            <w:tcW w:w="709" w:type="dxa"/>
            <w:vMerge w:val="restart"/>
            <w:vAlign w:val="center"/>
          </w:tcPr>
          <w:p w:rsidR="00265D85" w:rsidRPr="002D64C6" w:rsidRDefault="00265D85" w:rsidP="001228DD">
            <w:pPr>
              <w:spacing w:line="240" w:lineRule="auto"/>
              <w:rPr>
                <w:rFonts w:ascii="仿宋_GB2312" w:eastAsia="仿宋_GB2312" w:hAnsi="Arial"/>
                <w:bCs/>
                <w:sz w:val="18"/>
                <w:szCs w:val="18"/>
              </w:rPr>
            </w:pPr>
            <w:r w:rsidRPr="002D64C6">
              <w:rPr>
                <w:rFonts w:ascii="仿宋_GB2312" w:eastAsia="仿宋_GB2312" w:hAnsi="Arial" w:hint="eastAsia"/>
                <w:bCs/>
                <w:sz w:val="18"/>
                <w:szCs w:val="18"/>
              </w:rPr>
              <w:t>宗地编号</w:t>
            </w:r>
          </w:p>
        </w:tc>
        <w:tc>
          <w:tcPr>
            <w:tcW w:w="780"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宗地名称</w:t>
            </w:r>
          </w:p>
        </w:tc>
        <w:tc>
          <w:tcPr>
            <w:tcW w:w="709"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土地使用证编号</w:t>
            </w:r>
          </w:p>
        </w:tc>
        <w:tc>
          <w:tcPr>
            <w:tcW w:w="2551" w:type="dxa"/>
            <w:gridSpan w:val="3"/>
            <w:tcBorders>
              <w:bottom w:val="single" w:sz="4" w:space="0" w:color="auto"/>
            </w:tcBorders>
            <w:vAlign w:val="center"/>
          </w:tcPr>
          <w:p w:rsidR="00265D85" w:rsidRPr="002D64C6" w:rsidRDefault="00265D85" w:rsidP="001228DD">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估价期日的用途</w:t>
            </w:r>
          </w:p>
        </w:tc>
        <w:tc>
          <w:tcPr>
            <w:tcW w:w="1701" w:type="dxa"/>
            <w:gridSpan w:val="3"/>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容积率</w:t>
            </w:r>
          </w:p>
        </w:tc>
        <w:tc>
          <w:tcPr>
            <w:tcW w:w="709"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估价期日的实际土地开发程度</w:t>
            </w:r>
          </w:p>
        </w:tc>
        <w:tc>
          <w:tcPr>
            <w:tcW w:w="709"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估价设定的土地开发程度</w:t>
            </w:r>
          </w:p>
        </w:tc>
        <w:tc>
          <w:tcPr>
            <w:tcW w:w="850"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土地使用年限/年</w:t>
            </w:r>
          </w:p>
        </w:tc>
        <w:tc>
          <w:tcPr>
            <w:tcW w:w="992"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土地面积/</w:t>
            </w:r>
            <w:r w:rsidRPr="002D64C6">
              <w:rPr>
                <w:rFonts w:ascii="宋体" w:hAnsi="宋体" w:cs="宋体" w:hint="eastAsia"/>
                <w:bCs/>
                <w:sz w:val="18"/>
                <w:szCs w:val="18"/>
              </w:rPr>
              <w:t>㎡</w:t>
            </w:r>
          </w:p>
        </w:tc>
        <w:tc>
          <w:tcPr>
            <w:tcW w:w="1276"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规划建筑面积/</w:t>
            </w:r>
            <w:r w:rsidRPr="002D64C6">
              <w:rPr>
                <w:rFonts w:ascii="宋体" w:hAnsi="宋体" w:cs="宋体" w:hint="eastAsia"/>
                <w:bCs/>
                <w:sz w:val="18"/>
                <w:szCs w:val="18"/>
              </w:rPr>
              <w:t>㎡</w:t>
            </w:r>
          </w:p>
        </w:tc>
        <w:tc>
          <w:tcPr>
            <w:tcW w:w="1418"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地价类型</w:t>
            </w:r>
          </w:p>
        </w:tc>
        <w:tc>
          <w:tcPr>
            <w:tcW w:w="850"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总地价/万元</w:t>
            </w:r>
          </w:p>
        </w:tc>
        <w:tc>
          <w:tcPr>
            <w:tcW w:w="850"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单位面积地价/单位面积政府土地出让收益</w:t>
            </w:r>
          </w:p>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Batang" w:eastAsia="Batang" w:hAnsi="Batang" w:cs="Batang" w:hint="eastAsia"/>
                <w:bCs/>
                <w:sz w:val="18"/>
                <w:szCs w:val="18"/>
              </w:rPr>
              <w:t>㎡</w:t>
            </w:r>
          </w:p>
        </w:tc>
        <w:tc>
          <w:tcPr>
            <w:tcW w:w="1134"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楼面地价/楼面政府土地出让收益</w:t>
            </w:r>
          </w:p>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宋体" w:hAnsi="宋体" w:cs="宋体" w:hint="eastAsia"/>
                <w:bCs/>
                <w:sz w:val="18"/>
                <w:szCs w:val="18"/>
              </w:rPr>
              <w:t>㎡</w:t>
            </w:r>
          </w:p>
        </w:tc>
      </w:tr>
      <w:tr w:rsidR="00265D85" w:rsidRPr="002D64C6" w:rsidTr="001228DD">
        <w:trPr>
          <w:cantSplit/>
          <w:trHeight w:val="780"/>
          <w:jc w:val="center"/>
        </w:trPr>
        <w:tc>
          <w:tcPr>
            <w:tcW w:w="737"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tcPr>
          <w:p w:rsidR="00265D85" w:rsidRPr="002D64C6" w:rsidRDefault="00265D85" w:rsidP="001228DD">
            <w:pPr>
              <w:spacing w:line="240" w:lineRule="auto"/>
              <w:jc w:val="center"/>
              <w:rPr>
                <w:rFonts w:ascii="仿宋_GB2312" w:eastAsia="仿宋_GB2312" w:hAnsi="Arial"/>
                <w:bCs/>
                <w:sz w:val="18"/>
                <w:szCs w:val="18"/>
              </w:rPr>
            </w:pPr>
          </w:p>
        </w:tc>
        <w:tc>
          <w:tcPr>
            <w:tcW w:w="780"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850"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证载</w:t>
            </w:r>
          </w:p>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（或批准）</w:t>
            </w:r>
          </w:p>
        </w:tc>
        <w:tc>
          <w:tcPr>
            <w:tcW w:w="851"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850" w:type="dxa"/>
            <w:tcBorders>
              <w:bottom w:val="single" w:sz="4" w:space="0" w:color="auto"/>
            </w:tcBorders>
            <w:vAlign w:val="center"/>
          </w:tcPr>
          <w:p w:rsidR="00265D85" w:rsidRPr="002D64C6" w:rsidRDefault="00265D85" w:rsidP="001228DD">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567"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w:t>
            </w:r>
          </w:p>
        </w:tc>
        <w:tc>
          <w:tcPr>
            <w:tcW w:w="567"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567"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709"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850"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992"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1276"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1418"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850" w:type="dxa"/>
            <w:vMerge/>
            <w:tcBorders>
              <w:bottom w:val="single" w:sz="4" w:space="0" w:color="auto"/>
            </w:tcBorders>
          </w:tcPr>
          <w:p w:rsidR="00265D85" w:rsidRPr="002D64C6" w:rsidRDefault="00265D85" w:rsidP="001228DD">
            <w:pPr>
              <w:spacing w:line="240" w:lineRule="auto"/>
              <w:jc w:val="center"/>
              <w:rPr>
                <w:rFonts w:ascii="仿宋_GB2312" w:eastAsia="仿宋_GB2312" w:hAnsi="Arial"/>
                <w:bCs/>
                <w:sz w:val="18"/>
                <w:szCs w:val="18"/>
              </w:rPr>
            </w:pPr>
          </w:p>
        </w:tc>
        <w:tc>
          <w:tcPr>
            <w:tcW w:w="850"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1134"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r>
      <w:tr w:rsidR="00265D85" w:rsidRPr="002D64C6" w:rsidTr="001228DD">
        <w:trPr>
          <w:cantSplit/>
          <w:trHeight w:val="1555"/>
          <w:jc w:val="center"/>
        </w:trPr>
        <w:tc>
          <w:tcPr>
            <w:tcW w:w="737"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Arial" w:eastAsia="仿宋_GB2312" w:hAnsi="Arial" w:hint="eastAsia"/>
                <w:bCs/>
                <w:sz w:val="18"/>
                <w:szCs w:val="18"/>
              </w:rPr>
              <w:t>北京京粮置业有限公司</w:t>
            </w:r>
          </w:p>
        </w:tc>
        <w:tc>
          <w:tcPr>
            <w:tcW w:w="709" w:type="dxa"/>
            <w:vMerge w:val="restart"/>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宋体" w:hAnsi="宋体" w:cs="宋体" w:hint="eastAsia"/>
                <w:bCs/>
                <w:sz w:val="18"/>
                <w:szCs w:val="18"/>
              </w:rPr>
              <w:t>110106005001GB00714W00000000、110106005001GB00713W00000000、110106005001GB00712W00000000</w:t>
            </w:r>
          </w:p>
        </w:tc>
        <w:tc>
          <w:tcPr>
            <w:tcW w:w="780" w:type="dxa"/>
            <w:vMerge w:val="restart"/>
            <w:vAlign w:val="center"/>
          </w:tcPr>
          <w:p w:rsidR="00265D85" w:rsidRPr="002D64C6" w:rsidRDefault="00265D85" w:rsidP="001228DD">
            <w:pPr>
              <w:spacing w:line="240" w:lineRule="auto"/>
              <w:jc w:val="center"/>
              <w:rPr>
                <w:rFonts w:ascii="仿宋_GB2312" w:eastAsia="仿宋_GB2312" w:hAnsi="Arial"/>
                <w:bCs/>
                <w:color w:val="E36C0A"/>
                <w:sz w:val="18"/>
                <w:szCs w:val="18"/>
              </w:rPr>
            </w:pPr>
            <w:r w:rsidRPr="002D64C6">
              <w:rPr>
                <w:rFonts w:ascii="仿宋_GB2312" w:eastAsia="仿宋_GB2312" w:hAnsi="Arial" w:hint="eastAsia"/>
                <w:bCs/>
                <w:sz w:val="18"/>
                <w:szCs w:val="18"/>
              </w:rPr>
              <w:t>北京市丰台区南苑槐房路</w:t>
            </w:r>
            <w:r w:rsidRPr="002D64C6">
              <w:rPr>
                <w:rFonts w:ascii="Arial" w:eastAsia="仿宋_GB2312" w:hAnsi="Arial" w:cs="Arial"/>
                <w:bCs/>
                <w:sz w:val="18"/>
                <w:szCs w:val="18"/>
              </w:rPr>
              <w:t>175</w:t>
            </w:r>
            <w:r w:rsidRPr="002D64C6">
              <w:rPr>
                <w:rFonts w:ascii="仿宋_GB2312" w:eastAsia="仿宋_GB2312" w:hAnsi="Arial" w:hint="eastAsia"/>
                <w:bCs/>
                <w:sz w:val="18"/>
                <w:szCs w:val="18"/>
              </w:rPr>
              <w:t>号保障性住房经营性配套项目</w:t>
            </w:r>
          </w:p>
        </w:tc>
        <w:tc>
          <w:tcPr>
            <w:tcW w:w="709"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Arial" w:eastAsia="仿宋_GB2312" w:hAnsi="Arial" w:cs="Arial"/>
                <w:bCs/>
                <w:sz w:val="18"/>
                <w:szCs w:val="18"/>
              </w:rPr>
              <w:t>京（</w:t>
            </w:r>
            <w:r w:rsidRPr="002D64C6">
              <w:rPr>
                <w:rFonts w:ascii="Arial" w:eastAsia="仿宋_GB2312" w:hAnsi="Arial" w:cs="Arial"/>
                <w:bCs/>
                <w:sz w:val="18"/>
                <w:szCs w:val="18"/>
              </w:rPr>
              <w:t>2018</w:t>
            </w:r>
            <w:r w:rsidRPr="002D64C6">
              <w:rPr>
                <w:rFonts w:ascii="Arial" w:eastAsia="仿宋_GB2312" w:hAnsi="Arial" w:cs="Arial"/>
                <w:bCs/>
                <w:sz w:val="18"/>
                <w:szCs w:val="18"/>
              </w:rPr>
              <w:t>）丰不动产权第</w:t>
            </w:r>
            <w:r w:rsidRPr="002D64C6">
              <w:rPr>
                <w:rFonts w:ascii="Arial" w:eastAsia="仿宋_GB2312" w:hAnsi="Arial" w:cs="Arial"/>
                <w:bCs/>
                <w:sz w:val="18"/>
                <w:szCs w:val="18"/>
              </w:rPr>
              <w:t>000031-000033</w:t>
            </w:r>
            <w:r w:rsidRPr="002D64C6">
              <w:rPr>
                <w:rFonts w:ascii="仿宋_GB2312" w:eastAsia="仿宋_GB2312" w:hAnsi="Arial" w:hint="eastAsia"/>
                <w:bCs/>
                <w:sz w:val="18"/>
                <w:szCs w:val="18"/>
              </w:rPr>
              <w:t>号</w:t>
            </w:r>
          </w:p>
        </w:tc>
        <w:tc>
          <w:tcPr>
            <w:tcW w:w="850" w:type="dxa"/>
            <w:vMerge w:val="restart"/>
            <w:vAlign w:val="center"/>
          </w:tcPr>
          <w:p w:rsidR="00265D85" w:rsidRPr="002D64C6" w:rsidRDefault="00265D85" w:rsidP="001228DD">
            <w:pPr>
              <w:spacing w:line="240" w:lineRule="auto"/>
              <w:rPr>
                <w:rFonts w:ascii="仿宋_GB2312" w:eastAsia="仿宋_GB2312" w:hAnsi="Arial"/>
                <w:bCs/>
                <w:sz w:val="18"/>
                <w:szCs w:val="18"/>
              </w:rPr>
            </w:pPr>
            <w:r w:rsidRPr="002D64C6">
              <w:rPr>
                <w:rFonts w:ascii="仿宋_GB2312" w:eastAsia="仿宋_GB2312" w:hAnsi="Arial" w:hint="eastAsia"/>
                <w:bCs/>
                <w:sz w:val="18"/>
                <w:szCs w:val="18"/>
              </w:rPr>
              <w:t>城镇住宅用地</w:t>
            </w:r>
          </w:p>
        </w:tc>
        <w:tc>
          <w:tcPr>
            <w:tcW w:w="851"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商业（配套）、办公（公共服务设施）、地下商业（配套）、地下办公（公共服务设施）、地下仓储、地下车库</w:t>
            </w:r>
          </w:p>
        </w:tc>
        <w:tc>
          <w:tcPr>
            <w:tcW w:w="850"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商业（配套）、办公（公共服务设施）、地下商业（配套）、地下办公（公共服务设施）、地下仓储、地下车库</w:t>
            </w:r>
          </w:p>
        </w:tc>
        <w:tc>
          <w:tcPr>
            <w:tcW w:w="567"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地上</w:t>
            </w:r>
            <w:r w:rsidRPr="002D64C6">
              <w:rPr>
                <w:rFonts w:ascii="Arial" w:eastAsia="仿宋_GB2312" w:hAnsi="Arial" w:cs="Arial"/>
                <w:bCs/>
                <w:sz w:val="18"/>
                <w:szCs w:val="18"/>
              </w:rPr>
              <w:t>1.33</w:t>
            </w:r>
          </w:p>
        </w:tc>
        <w:tc>
          <w:tcPr>
            <w:tcW w:w="567" w:type="dxa"/>
            <w:vMerge w:val="restart"/>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sidRPr="002D64C6">
              <w:rPr>
                <w:rFonts w:ascii="Arial" w:eastAsia="仿宋_GB2312" w:hAnsi="Arial" w:cs="Arial"/>
                <w:bCs/>
                <w:sz w:val="18"/>
                <w:szCs w:val="18"/>
              </w:rPr>
              <w:t>1.33</w:t>
            </w:r>
          </w:p>
        </w:tc>
        <w:tc>
          <w:tcPr>
            <w:tcW w:w="567" w:type="dxa"/>
            <w:vMerge w:val="restart"/>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sidRPr="002D64C6">
              <w:rPr>
                <w:rFonts w:ascii="Arial" w:eastAsia="仿宋_GB2312" w:hAnsi="Arial" w:cs="Arial"/>
                <w:bCs/>
                <w:sz w:val="18"/>
                <w:szCs w:val="18"/>
              </w:rPr>
              <w:t>1.33</w:t>
            </w:r>
          </w:p>
        </w:tc>
        <w:tc>
          <w:tcPr>
            <w:tcW w:w="709" w:type="dxa"/>
            <w:vMerge w:val="restart"/>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宗地外“七通”，宗地内有数幢在建建筑物</w:t>
            </w:r>
          </w:p>
        </w:tc>
        <w:tc>
          <w:tcPr>
            <w:tcW w:w="709" w:type="dxa"/>
            <w:vMerge w:val="restart"/>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宗地外“七通”，宗地内“场地平整”</w:t>
            </w:r>
          </w:p>
        </w:tc>
        <w:tc>
          <w:tcPr>
            <w:tcW w:w="850" w:type="dxa"/>
            <w:vMerge w:val="restart"/>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商业</w:t>
            </w:r>
            <w:r w:rsidRPr="002D64C6">
              <w:rPr>
                <w:rFonts w:ascii="仿宋_GB2312" w:eastAsia="仿宋_GB2312" w:hAnsi="Arial" w:hint="eastAsia"/>
                <w:bCs/>
                <w:sz w:val="18"/>
                <w:szCs w:val="18"/>
              </w:rPr>
              <w:t>（配套）</w:t>
            </w:r>
            <w:r w:rsidRPr="002D64C6">
              <w:rPr>
                <w:rFonts w:ascii="Arial" w:eastAsia="仿宋_GB2312" w:hAnsi="Arial" w:cs="Arial" w:hint="eastAsia"/>
                <w:bCs/>
                <w:sz w:val="18"/>
                <w:szCs w:val="18"/>
              </w:rPr>
              <w:t>及地下商业</w:t>
            </w:r>
            <w:r w:rsidRPr="002D64C6">
              <w:rPr>
                <w:rFonts w:ascii="仿宋_GB2312" w:eastAsia="仿宋_GB2312" w:hAnsi="Arial" w:hint="eastAsia"/>
                <w:bCs/>
                <w:sz w:val="18"/>
                <w:szCs w:val="18"/>
              </w:rPr>
              <w:t>（配套）</w:t>
            </w:r>
            <w:r w:rsidRPr="002D64C6">
              <w:rPr>
                <w:rFonts w:ascii="Arial" w:eastAsia="仿宋_GB2312" w:hAnsi="Arial" w:cs="Arial" w:hint="eastAsia"/>
                <w:bCs/>
                <w:sz w:val="18"/>
                <w:szCs w:val="18"/>
              </w:rPr>
              <w:t>40</w:t>
            </w:r>
            <w:r w:rsidRPr="002D64C6">
              <w:rPr>
                <w:rFonts w:ascii="Arial" w:eastAsia="仿宋_GB2312" w:hAnsi="Arial" w:cs="Arial"/>
                <w:bCs/>
                <w:sz w:val="18"/>
                <w:szCs w:val="18"/>
              </w:rPr>
              <w:t>年、</w:t>
            </w:r>
            <w:r w:rsidRPr="002D64C6">
              <w:rPr>
                <w:rFonts w:ascii="仿宋_GB2312" w:eastAsia="仿宋_GB2312" w:hAnsi="Arial" w:hint="eastAsia"/>
                <w:bCs/>
                <w:sz w:val="18"/>
                <w:szCs w:val="18"/>
              </w:rPr>
              <w:t>办公（公共服务设施）</w:t>
            </w:r>
            <w:r w:rsidRPr="002D64C6">
              <w:rPr>
                <w:rFonts w:ascii="Arial" w:eastAsia="仿宋_GB2312" w:hAnsi="Arial" w:cs="Arial"/>
                <w:bCs/>
                <w:sz w:val="18"/>
                <w:szCs w:val="18"/>
              </w:rPr>
              <w:t>、地下</w:t>
            </w:r>
            <w:r w:rsidRPr="002D64C6">
              <w:rPr>
                <w:rFonts w:ascii="仿宋_GB2312" w:eastAsia="仿宋_GB2312" w:hAnsi="Arial" w:hint="eastAsia"/>
                <w:bCs/>
                <w:sz w:val="18"/>
                <w:szCs w:val="18"/>
              </w:rPr>
              <w:t>办公（公共服务设施）</w:t>
            </w:r>
            <w:r w:rsidRPr="002D64C6">
              <w:rPr>
                <w:rFonts w:ascii="Arial" w:eastAsia="仿宋_GB2312" w:hAnsi="Arial" w:cs="Arial"/>
                <w:bCs/>
                <w:sz w:val="18"/>
                <w:szCs w:val="18"/>
              </w:rPr>
              <w:t>、</w:t>
            </w:r>
            <w:r w:rsidRPr="002D64C6">
              <w:rPr>
                <w:rFonts w:ascii="Arial" w:eastAsia="仿宋_GB2312" w:hAnsi="Arial" w:cs="Arial" w:hint="eastAsia"/>
                <w:bCs/>
                <w:sz w:val="18"/>
                <w:szCs w:val="18"/>
              </w:rPr>
              <w:t>地下仓储及</w:t>
            </w:r>
            <w:r w:rsidRPr="002D64C6">
              <w:rPr>
                <w:rFonts w:ascii="Arial" w:eastAsia="仿宋_GB2312" w:hAnsi="Arial" w:cs="Arial"/>
                <w:bCs/>
                <w:sz w:val="18"/>
                <w:szCs w:val="18"/>
              </w:rPr>
              <w:t>地下车库</w:t>
            </w:r>
            <w:r w:rsidRPr="002D64C6">
              <w:rPr>
                <w:rFonts w:ascii="Arial" w:eastAsia="仿宋_GB2312" w:hAnsi="Arial" w:cs="Arial" w:hint="eastAsia"/>
                <w:bCs/>
                <w:sz w:val="18"/>
                <w:szCs w:val="18"/>
              </w:rPr>
              <w:t>50</w:t>
            </w:r>
            <w:r w:rsidRPr="002D64C6">
              <w:rPr>
                <w:rFonts w:ascii="Arial" w:eastAsia="仿宋_GB2312" w:hAnsi="Arial" w:cs="Arial"/>
                <w:bCs/>
                <w:sz w:val="18"/>
                <w:szCs w:val="18"/>
              </w:rPr>
              <w:t>年</w:t>
            </w:r>
          </w:p>
        </w:tc>
        <w:tc>
          <w:tcPr>
            <w:tcW w:w="992" w:type="dxa"/>
            <w:vMerge w:val="restart"/>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24259.03</w:t>
            </w:r>
          </w:p>
        </w:tc>
        <w:tc>
          <w:tcPr>
            <w:tcW w:w="1276" w:type="dxa"/>
            <w:vMerge w:val="restart"/>
            <w:tcBorders>
              <w:left w:val="single" w:sz="4" w:space="0" w:color="auto"/>
            </w:tcBorders>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128162.87</w:t>
            </w:r>
          </w:p>
        </w:tc>
        <w:tc>
          <w:tcPr>
            <w:tcW w:w="1418" w:type="dxa"/>
            <w:tcBorders>
              <w:left w:val="single" w:sz="4" w:space="0" w:color="auto"/>
              <w:right w:val="single" w:sz="4" w:space="0" w:color="auto"/>
            </w:tcBorders>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熟地价</w:t>
            </w:r>
          </w:p>
        </w:tc>
        <w:tc>
          <w:tcPr>
            <w:tcW w:w="850" w:type="dxa"/>
            <w:tcBorders>
              <w:left w:val="single" w:sz="4" w:space="0" w:color="auto"/>
              <w:right w:val="single" w:sz="4" w:space="0" w:color="auto"/>
            </w:tcBorders>
            <w:vAlign w:val="center"/>
          </w:tcPr>
          <w:p w:rsidR="00265D85" w:rsidRPr="002D64C6" w:rsidRDefault="00265D85" w:rsidP="001228DD">
            <w:pPr>
              <w:jc w:val="center"/>
              <w:rPr>
                <w:rFonts w:ascii="Arial" w:eastAsia="仿宋_GB2312" w:hAnsi="Arial" w:cs="Arial"/>
                <w:bCs/>
                <w:sz w:val="18"/>
                <w:szCs w:val="18"/>
              </w:rPr>
            </w:pPr>
            <w:r w:rsidRPr="00786457">
              <w:rPr>
                <w:rFonts w:ascii="Arial" w:eastAsia="仿宋_GB2312" w:hAnsi="Arial" w:cs="Arial"/>
                <w:bCs/>
                <w:sz w:val="18"/>
                <w:szCs w:val="18"/>
              </w:rPr>
              <w:t>134</w:t>
            </w:r>
            <w:r>
              <w:rPr>
                <w:rFonts w:ascii="Arial" w:eastAsia="仿宋_GB2312" w:hAnsi="Arial" w:cs="Arial" w:hint="eastAsia"/>
                <w:bCs/>
                <w:sz w:val="18"/>
                <w:szCs w:val="18"/>
              </w:rPr>
              <w:t>854</w:t>
            </w:r>
          </w:p>
        </w:tc>
        <w:tc>
          <w:tcPr>
            <w:tcW w:w="850" w:type="dxa"/>
            <w:tcBorders>
              <w:left w:val="single" w:sz="4" w:space="0" w:color="auto"/>
              <w:right w:val="single" w:sz="4" w:space="0" w:color="auto"/>
            </w:tcBorders>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265D85" w:rsidRPr="002D64C6" w:rsidTr="001228DD">
        <w:trPr>
          <w:cantSplit/>
          <w:trHeight w:val="1555"/>
          <w:jc w:val="center"/>
        </w:trPr>
        <w:tc>
          <w:tcPr>
            <w:tcW w:w="737" w:type="dxa"/>
            <w:vMerge/>
            <w:vAlign w:val="center"/>
          </w:tcPr>
          <w:p w:rsidR="00265D85" w:rsidRPr="002D64C6" w:rsidRDefault="00265D85" w:rsidP="001228DD">
            <w:pPr>
              <w:spacing w:line="240" w:lineRule="auto"/>
              <w:jc w:val="center"/>
              <w:rPr>
                <w:rFonts w:ascii="Arial" w:eastAsia="仿宋_GB2312" w:hAnsi="Arial"/>
                <w:bCs/>
                <w:sz w:val="18"/>
                <w:szCs w:val="18"/>
              </w:rPr>
            </w:pPr>
          </w:p>
        </w:tc>
        <w:tc>
          <w:tcPr>
            <w:tcW w:w="709" w:type="dxa"/>
            <w:vMerge/>
            <w:vAlign w:val="center"/>
          </w:tcPr>
          <w:p w:rsidR="00265D85" w:rsidRPr="002D64C6" w:rsidRDefault="00265D85" w:rsidP="001228DD">
            <w:pPr>
              <w:spacing w:line="240" w:lineRule="auto"/>
              <w:jc w:val="center"/>
              <w:rPr>
                <w:rFonts w:ascii="宋体" w:hAnsi="宋体" w:cs="宋体"/>
                <w:bCs/>
                <w:sz w:val="18"/>
                <w:szCs w:val="18"/>
              </w:rPr>
            </w:pPr>
          </w:p>
        </w:tc>
        <w:tc>
          <w:tcPr>
            <w:tcW w:w="780" w:type="dxa"/>
            <w:vMerge/>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709"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850" w:type="dxa"/>
            <w:vMerge/>
            <w:vAlign w:val="center"/>
          </w:tcPr>
          <w:p w:rsidR="00265D85" w:rsidRPr="002D64C6" w:rsidRDefault="00265D85" w:rsidP="001228DD">
            <w:pPr>
              <w:spacing w:line="240" w:lineRule="auto"/>
              <w:rPr>
                <w:rFonts w:ascii="仿宋_GB2312" w:eastAsia="仿宋_GB2312" w:hAnsi="Arial"/>
                <w:bCs/>
                <w:sz w:val="18"/>
                <w:szCs w:val="18"/>
              </w:rPr>
            </w:pPr>
          </w:p>
        </w:tc>
        <w:tc>
          <w:tcPr>
            <w:tcW w:w="851" w:type="dxa"/>
            <w:vMerge/>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850" w:type="dxa"/>
            <w:vMerge/>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567" w:type="dxa"/>
            <w:vMerge/>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567"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567"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709"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709"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850"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992"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1276" w:type="dxa"/>
            <w:vMerge/>
            <w:tcBorders>
              <w:left w:val="single" w:sz="4" w:space="0" w:color="auto"/>
            </w:tcBorders>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1418" w:type="dxa"/>
            <w:tcBorders>
              <w:left w:val="single" w:sz="4" w:space="0" w:color="auto"/>
              <w:right w:val="single" w:sz="4" w:space="0" w:color="auto"/>
            </w:tcBorders>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政府土地出让收益</w:t>
            </w:r>
          </w:p>
        </w:tc>
        <w:tc>
          <w:tcPr>
            <w:tcW w:w="850" w:type="dxa"/>
            <w:tcBorders>
              <w:left w:val="single" w:sz="4" w:space="0" w:color="auto"/>
              <w:right w:val="single" w:sz="4" w:space="0" w:color="auto"/>
            </w:tcBorders>
            <w:vAlign w:val="center"/>
          </w:tcPr>
          <w:p w:rsidR="00265D85" w:rsidRPr="002D64C6" w:rsidRDefault="00265D85" w:rsidP="001228DD">
            <w:pPr>
              <w:jc w:val="center"/>
              <w:rPr>
                <w:rFonts w:ascii="Arial" w:eastAsia="仿宋_GB2312" w:hAnsi="Arial" w:cs="Arial"/>
                <w:bCs/>
                <w:sz w:val="18"/>
                <w:szCs w:val="18"/>
              </w:rPr>
            </w:pPr>
            <w:r w:rsidRPr="00786457">
              <w:rPr>
                <w:rFonts w:ascii="Arial" w:eastAsia="仿宋_GB2312" w:hAnsi="Arial" w:cs="Arial"/>
                <w:bCs/>
                <w:sz w:val="18"/>
                <w:szCs w:val="18"/>
              </w:rPr>
              <w:t>3371</w:t>
            </w:r>
            <w:r>
              <w:rPr>
                <w:rFonts w:ascii="Arial" w:eastAsia="仿宋_GB2312" w:hAnsi="Arial" w:cs="Arial" w:hint="eastAsia"/>
                <w:bCs/>
                <w:sz w:val="18"/>
                <w:szCs w:val="18"/>
              </w:rPr>
              <w:t>2</w:t>
            </w:r>
          </w:p>
        </w:tc>
        <w:tc>
          <w:tcPr>
            <w:tcW w:w="850" w:type="dxa"/>
            <w:tcBorders>
              <w:left w:val="single" w:sz="4" w:space="0" w:color="auto"/>
              <w:right w:val="single" w:sz="4" w:space="0" w:color="auto"/>
            </w:tcBorders>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265D85" w:rsidRPr="002D64C6" w:rsidTr="001228DD">
        <w:trPr>
          <w:cantSplit/>
          <w:trHeight w:val="1555"/>
          <w:jc w:val="center"/>
        </w:trPr>
        <w:tc>
          <w:tcPr>
            <w:tcW w:w="737" w:type="dxa"/>
            <w:vMerge/>
            <w:vAlign w:val="center"/>
          </w:tcPr>
          <w:p w:rsidR="00265D85" w:rsidRPr="002D64C6" w:rsidRDefault="00265D85" w:rsidP="001228DD">
            <w:pPr>
              <w:spacing w:line="240" w:lineRule="auto"/>
              <w:jc w:val="center"/>
              <w:rPr>
                <w:rFonts w:ascii="Arial" w:eastAsia="仿宋_GB2312" w:hAnsi="Arial"/>
                <w:bCs/>
                <w:sz w:val="18"/>
                <w:szCs w:val="18"/>
              </w:rPr>
            </w:pPr>
          </w:p>
        </w:tc>
        <w:tc>
          <w:tcPr>
            <w:tcW w:w="709" w:type="dxa"/>
            <w:vMerge/>
            <w:vAlign w:val="center"/>
          </w:tcPr>
          <w:p w:rsidR="00265D85" w:rsidRPr="002D64C6" w:rsidRDefault="00265D85" w:rsidP="001228DD">
            <w:pPr>
              <w:spacing w:line="240" w:lineRule="auto"/>
              <w:jc w:val="center"/>
              <w:rPr>
                <w:rFonts w:ascii="宋体" w:hAnsi="宋体" w:cs="宋体"/>
                <w:bCs/>
                <w:sz w:val="18"/>
                <w:szCs w:val="18"/>
              </w:rPr>
            </w:pPr>
          </w:p>
        </w:tc>
        <w:tc>
          <w:tcPr>
            <w:tcW w:w="780" w:type="dxa"/>
            <w:vMerge/>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709"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850" w:type="dxa"/>
            <w:vMerge/>
            <w:vAlign w:val="center"/>
          </w:tcPr>
          <w:p w:rsidR="00265D85" w:rsidRPr="002D64C6" w:rsidRDefault="00265D85" w:rsidP="001228DD">
            <w:pPr>
              <w:spacing w:line="240" w:lineRule="auto"/>
              <w:rPr>
                <w:rFonts w:ascii="仿宋_GB2312" w:eastAsia="仿宋_GB2312" w:hAnsi="Arial"/>
                <w:bCs/>
                <w:sz w:val="18"/>
                <w:szCs w:val="18"/>
              </w:rPr>
            </w:pPr>
          </w:p>
        </w:tc>
        <w:tc>
          <w:tcPr>
            <w:tcW w:w="851" w:type="dxa"/>
            <w:vMerge/>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850" w:type="dxa"/>
            <w:vMerge/>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567" w:type="dxa"/>
            <w:vMerge/>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567"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567"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709"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709"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850"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992" w:type="dxa"/>
            <w:vMerge/>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1276" w:type="dxa"/>
            <w:vMerge/>
            <w:tcBorders>
              <w:left w:val="single" w:sz="4" w:space="0" w:color="auto"/>
            </w:tcBorders>
            <w:vAlign w:val="center"/>
          </w:tcPr>
          <w:p w:rsidR="00265D85" w:rsidRPr="002D64C6" w:rsidRDefault="00265D85" w:rsidP="001228DD">
            <w:pPr>
              <w:spacing w:line="240" w:lineRule="auto"/>
              <w:jc w:val="center"/>
              <w:rPr>
                <w:rFonts w:ascii="Arial" w:eastAsia="仿宋_GB2312" w:hAnsi="Arial" w:cs="Arial"/>
                <w:bCs/>
                <w:sz w:val="18"/>
                <w:szCs w:val="18"/>
              </w:rPr>
            </w:pPr>
          </w:p>
        </w:tc>
        <w:tc>
          <w:tcPr>
            <w:tcW w:w="1418" w:type="dxa"/>
            <w:tcBorders>
              <w:left w:val="single" w:sz="4" w:space="0" w:color="auto"/>
              <w:right w:val="single" w:sz="4" w:space="0" w:color="auto"/>
            </w:tcBorders>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出让底价建议</w:t>
            </w:r>
          </w:p>
        </w:tc>
        <w:tc>
          <w:tcPr>
            <w:tcW w:w="850" w:type="dxa"/>
            <w:tcBorders>
              <w:left w:val="single" w:sz="4" w:space="0" w:color="auto"/>
              <w:right w:val="single" w:sz="4" w:space="0" w:color="auto"/>
            </w:tcBorders>
            <w:vAlign w:val="center"/>
          </w:tcPr>
          <w:p w:rsidR="00265D85" w:rsidRPr="002D64C6" w:rsidRDefault="00315AAA" w:rsidP="002A58D7">
            <w:pPr>
              <w:jc w:val="center"/>
              <w:rPr>
                <w:rFonts w:ascii="Arial" w:eastAsia="仿宋_GB2312" w:hAnsi="Arial" w:cs="Arial"/>
                <w:bCs/>
                <w:sz w:val="18"/>
                <w:szCs w:val="18"/>
              </w:rPr>
            </w:pPr>
            <w:r>
              <w:rPr>
                <w:rFonts w:ascii="Arial" w:eastAsia="仿宋_GB2312" w:hAnsi="Arial" w:cs="Arial"/>
                <w:bCs/>
                <w:sz w:val="18"/>
                <w:szCs w:val="18"/>
              </w:rPr>
              <w:t>33712</w:t>
            </w:r>
          </w:p>
        </w:tc>
        <w:tc>
          <w:tcPr>
            <w:tcW w:w="850" w:type="dxa"/>
            <w:tcBorders>
              <w:left w:val="single" w:sz="4" w:space="0" w:color="auto"/>
              <w:right w:val="single" w:sz="4" w:space="0" w:color="auto"/>
            </w:tcBorders>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265D85" w:rsidRPr="002D64C6" w:rsidRDefault="00265D85"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bl>
    <w:p w:rsidR="001779A1" w:rsidRPr="002D64C6" w:rsidRDefault="001779A1" w:rsidP="001779A1">
      <w:pPr>
        <w:spacing w:line="360" w:lineRule="auto"/>
        <w:rPr>
          <w:rFonts w:ascii="仿宋_GB2312" w:eastAsia="仿宋_GB2312" w:hAnsi="Arial"/>
          <w:sz w:val="18"/>
          <w:szCs w:val="18"/>
        </w:rPr>
      </w:pPr>
      <w:r w:rsidRPr="002D64C6">
        <w:rPr>
          <w:rFonts w:ascii="仿宋_GB2312" w:eastAsia="仿宋_GB2312" w:hAnsi="Arial" w:hint="eastAsia"/>
          <w:sz w:val="18"/>
          <w:szCs w:val="18"/>
        </w:rPr>
        <w:t>币种：人民币</w:t>
      </w:r>
    </w:p>
    <w:p w:rsidR="00592635" w:rsidRPr="002D64C6" w:rsidRDefault="006071EB" w:rsidP="006071EB">
      <w:pPr>
        <w:spacing w:line="360" w:lineRule="auto"/>
        <w:rPr>
          <w:rFonts w:ascii="仿宋_GB2312" w:eastAsia="仿宋_GB2312" w:hAnsi="Arial"/>
          <w:sz w:val="28"/>
          <w:szCs w:val="28"/>
        </w:rPr>
      </w:pPr>
      <w:r w:rsidRPr="002D64C6">
        <w:rPr>
          <w:rFonts w:ascii="仿宋_GB2312" w:eastAsia="仿宋_GB2312" w:hAnsi="Arial" w:hint="eastAsia"/>
          <w:sz w:val="28"/>
          <w:szCs w:val="28"/>
        </w:rPr>
        <w:t>（转下页）</w:t>
      </w:r>
    </w:p>
    <w:p w:rsidR="006071EB" w:rsidRPr="002D64C6" w:rsidRDefault="006071EB" w:rsidP="006071EB">
      <w:pPr>
        <w:spacing w:line="360" w:lineRule="auto"/>
        <w:rPr>
          <w:rFonts w:ascii="仿宋_GB2312" w:eastAsia="仿宋_GB2312" w:hAnsi="Arial"/>
          <w:sz w:val="28"/>
          <w:szCs w:val="28"/>
        </w:rPr>
      </w:pPr>
    </w:p>
    <w:p w:rsidR="006071EB" w:rsidRPr="002D64C6" w:rsidRDefault="006071EB" w:rsidP="006071EB">
      <w:pPr>
        <w:spacing w:line="360" w:lineRule="auto"/>
        <w:rPr>
          <w:rFonts w:ascii="仿宋_GB2312" w:eastAsia="仿宋_GB2312" w:hAnsi="Arial"/>
          <w:sz w:val="28"/>
          <w:szCs w:val="28"/>
        </w:rPr>
        <w:sectPr w:rsidR="006071EB" w:rsidRPr="002D64C6" w:rsidSect="00AB6E24">
          <w:pgSz w:w="16840" w:h="11907" w:orient="landscape"/>
          <w:pgMar w:top="1418" w:right="1134" w:bottom="1134" w:left="1134" w:header="1134" w:footer="907" w:gutter="340"/>
          <w:cols w:space="425"/>
          <w:docGrid w:linePitch="326"/>
        </w:sectPr>
      </w:pPr>
    </w:p>
    <w:p w:rsidR="00794161" w:rsidRPr="002D64C6" w:rsidRDefault="00794161" w:rsidP="006071EB">
      <w:pPr>
        <w:spacing w:line="360" w:lineRule="auto"/>
        <w:ind w:right="360"/>
        <w:rPr>
          <w:rFonts w:ascii="仿宋_GB2312" w:eastAsia="仿宋_GB2312" w:hAnsi="Arial"/>
          <w:b/>
          <w:sz w:val="18"/>
          <w:szCs w:val="18"/>
        </w:rPr>
      </w:pPr>
    </w:p>
    <w:p w:rsidR="006071EB" w:rsidRPr="002D64C6" w:rsidRDefault="00B1489F" w:rsidP="006071EB">
      <w:pPr>
        <w:spacing w:line="360" w:lineRule="auto"/>
        <w:jc w:val="center"/>
        <w:outlineLvl w:val="0"/>
        <w:rPr>
          <w:rFonts w:ascii="宋体" w:hAnsi="Arial"/>
          <w:b/>
          <w:sz w:val="32"/>
        </w:rPr>
      </w:pPr>
      <w:r w:rsidRPr="002D64C6">
        <w:rPr>
          <w:rFonts w:ascii="仿宋_GB2312" w:eastAsia="仿宋_GB2312" w:hAnsi="Arial" w:hint="eastAsia"/>
          <w:b/>
          <w:sz w:val="32"/>
        </w:rPr>
        <w:t xml:space="preserve">  </w:t>
      </w:r>
      <w:bookmarkStart w:id="386" w:name="_Toc516488223"/>
      <w:bookmarkStart w:id="387" w:name="_Toc515457834"/>
      <w:bookmarkStart w:id="388" w:name="_Toc524544483"/>
      <w:bookmarkStart w:id="389" w:name="_Toc524592136"/>
      <w:r w:rsidRPr="002D64C6">
        <w:rPr>
          <w:rFonts w:ascii="宋体" w:hAnsi="Arial" w:hint="eastAsia"/>
          <w:b/>
          <w:sz w:val="32"/>
        </w:rPr>
        <w:t>附</w:t>
      </w:r>
      <w:r w:rsidRPr="002D64C6">
        <w:rPr>
          <w:rFonts w:ascii="仿宋_GB2312" w:eastAsia="仿宋_GB2312" w:hAnsi="Arial" w:hint="eastAsia"/>
          <w:b/>
          <w:sz w:val="32"/>
        </w:rPr>
        <w:t xml:space="preserve">  </w:t>
      </w:r>
      <w:r w:rsidRPr="002D64C6">
        <w:rPr>
          <w:rFonts w:ascii="宋体" w:hAnsi="Arial" w:hint="eastAsia"/>
          <w:b/>
          <w:sz w:val="32"/>
        </w:rPr>
        <w:t>件</w:t>
      </w:r>
      <w:bookmarkEnd w:id="345"/>
      <w:bookmarkEnd w:id="346"/>
      <w:bookmarkEnd w:id="347"/>
      <w:bookmarkEnd w:id="386"/>
      <w:bookmarkEnd w:id="387"/>
      <w:bookmarkEnd w:id="388"/>
      <w:bookmarkEnd w:id="389"/>
    </w:p>
    <w:p w:rsidR="006071EB" w:rsidRPr="002D64C6" w:rsidRDefault="006071EB" w:rsidP="006071EB">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w:t>
      </w:r>
      <w:r w:rsidRPr="002D64C6">
        <w:rPr>
          <w:rFonts w:ascii="仿宋_GB2312" w:eastAsia="仿宋_GB2312" w:hAnsi="Arial" w:hint="eastAsia"/>
          <w:sz w:val="28"/>
        </w:rPr>
        <w:t>.《国有建设用地使用权出让地价评估委托书》复印件</w:t>
      </w:r>
    </w:p>
    <w:p w:rsidR="006071EB" w:rsidRPr="002D64C6" w:rsidRDefault="006071EB" w:rsidP="006071EB">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 估价对象所在位置示意图</w:t>
      </w:r>
    </w:p>
    <w:p w:rsidR="006071EB" w:rsidRPr="002D64C6" w:rsidRDefault="006071EB" w:rsidP="006071EB">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 xml:space="preserve">. </w:t>
      </w:r>
      <w:r w:rsidRPr="002D64C6">
        <w:rPr>
          <w:rFonts w:ascii="仿宋_GB2312" w:eastAsia="仿宋_GB2312" w:hint="eastAsia"/>
          <w:sz w:val="28"/>
          <w:szCs w:val="28"/>
        </w:rPr>
        <w:t>估价对象实地勘察情况和相关照片</w:t>
      </w:r>
    </w:p>
    <w:p w:rsidR="006071EB" w:rsidRPr="002D64C6" w:rsidRDefault="006071EB" w:rsidP="006071EB">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4</w:t>
      </w:r>
      <w:r w:rsidRPr="002D64C6">
        <w:rPr>
          <w:rFonts w:ascii="仿宋_GB2312" w:eastAsia="仿宋_GB2312" w:hAnsi="Arial" w:hint="eastAsia"/>
          <w:sz w:val="28"/>
        </w:rPr>
        <w:t>.《北京市国土资源局建设项目用地预审意见》</w:t>
      </w:r>
      <w:r w:rsidRPr="002D64C6">
        <w:rPr>
          <w:rFonts w:ascii="Arial" w:eastAsia="仿宋_GB2312" w:hAnsi="Arial" w:cs="Arial" w:hint="eastAsia"/>
          <w:sz w:val="28"/>
        </w:rPr>
        <w:t>[</w:t>
      </w:r>
      <w:r w:rsidRPr="002D64C6">
        <w:rPr>
          <w:rFonts w:ascii="Arial" w:eastAsia="仿宋_GB2312" w:hAnsi="Arial" w:cs="Arial" w:hint="eastAsia"/>
          <w:sz w:val="28"/>
        </w:rPr>
        <w:t>京国土丰预</w:t>
      </w:r>
      <w:r w:rsidRPr="002D64C6">
        <w:rPr>
          <w:rFonts w:ascii="Arial" w:eastAsia="仿宋_GB2312" w:hAnsi="Arial" w:cs="Arial" w:hint="eastAsia"/>
          <w:sz w:val="28"/>
        </w:rPr>
        <w:t>[2015]0055</w:t>
      </w:r>
      <w:r w:rsidRPr="002D64C6">
        <w:rPr>
          <w:rFonts w:ascii="Arial" w:eastAsia="仿宋_GB2312" w:hAnsi="Arial" w:cs="Arial" w:hint="eastAsia"/>
          <w:sz w:val="28"/>
        </w:rPr>
        <w:t>号</w:t>
      </w:r>
      <w:r w:rsidRPr="002D64C6">
        <w:rPr>
          <w:rFonts w:ascii="Arial" w:eastAsia="仿宋_GB2312" w:hAnsi="Arial" w:cs="Arial" w:hint="eastAsia"/>
          <w:sz w:val="28"/>
        </w:rPr>
        <w:t>]</w:t>
      </w:r>
      <w:r w:rsidRPr="002D64C6">
        <w:rPr>
          <w:rFonts w:ascii="仿宋_GB2312" w:eastAsia="仿宋_GB2312" w:hAnsi="Arial" w:hint="eastAsia"/>
          <w:sz w:val="28"/>
        </w:rPr>
        <w:t>复印件</w:t>
      </w:r>
    </w:p>
    <w:p w:rsidR="006071EB" w:rsidRPr="002D64C6" w:rsidRDefault="006071EB" w:rsidP="006071EB">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5</w:t>
      </w:r>
      <w:r w:rsidRPr="002D64C6">
        <w:rPr>
          <w:rFonts w:ascii="仿宋_GB2312" w:eastAsia="仿宋_GB2312" w:hAnsi="Arial" w:hint="eastAsia"/>
          <w:sz w:val="28"/>
        </w:rPr>
        <w:t>.《丰台区京粮集团南苑保障性住房项目地质灾害危险性评估报告评审意见》复印件</w:t>
      </w:r>
    </w:p>
    <w:p w:rsidR="006071EB" w:rsidRPr="002D64C6" w:rsidRDefault="006071EB" w:rsidP="006071EB">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6</w:t>
      </w:r>
      <w:r w:rsidRPr="002D64C6">
        <w:rPr>
          <w:rFonts w:ascii="仿宋_GB2312" w:eastAsia="仿宋_GB2312" w:hAnsi="Arial" w:hint="eastAsia"/>
          <w:sz w:val="28"/>
        </w:rPr>
        <w:t>.《北京市发展和改革委员会关于丰台区南苑植物油厂保障性住房项目核准的批复》</w:t>
      </w:r>
      <w:r w:rsidRPr="002D64C6">
        <w:rPr>
          <w:rFonts w:ascii="Arial" w:eastAsia="仿宋_GB2312" w:hAnsi="Arial" w:cs="Arial"/>
          <w:sz w:val="28"/>
        </w:rPr>
        <w:t>[</w:t>
      </w:r>
      <w:r w:rsidRPr="002D64C6">
        <w:rPr>
          <w:rFonts w:ascii="Arial" w:eastAsia="仿宋_GB2312" w:hAnsi="Arial" w:cs="Arial"/>
          <w:sz w:val="28"/>
        </w:rPr>
        <w:t>京</w:t>
      </w:r>
      <w:r w:rsidRPr="002D64C6">
        <w:rPr>
          <w:rFonts w:ascii="Arial" w:eastAsia="仿宋_GB2312" w:hAnsi="Arial" w:cs="Arial" w:hint="eastAsia"/>
          <w:sz w:val="28"/>
        </w:rPr>
        <w:t>发改（核）</w:t>
      </w:r>
      <w:r w:rsidRPr="002D64C6">
        <w:rPr>
          <w:rFonts w:ascii="Arial" w:eastAsia="仿宋_GB2312" w:hAnsi="Arial" w:cs="Arial"/>
          <w:sz w:val="28"/>
        </w:rPr>
        <w:t>[</w:t>
      </w:r>
      <w:r w:rsidRPr="002D64C6">
        <w:rPr>
          <w:rFonts w:ascii="Arial" w:eastAsia="仿宋_GB2312" w:hAnsi="Arial" w:cs="Arial" w:hint="eastAsia"/>
          <w:sz w:val="28"/>
        </w:rPr>
        <w:t>2016</w:t>
      </w:r>
      <w:r w:rsidRPr="002D64C6">
        <w:rPr>
          <w:rFonts w:ascii="Arial" w:eastAsia="仿宋_GB2312" w:hAnsi="Arial" w:cs="Arial"/>
          <w:sz w:val="28"/>
        </w:rPr>
        <w:t>]</w:t>
      </w:r>
      <w:r w:rsidRPr="002D64C6">
        <w:rPr>
          <w:rFonts w:ascii="Arial" w:eastAsia="仿宋_GB2312" w:hAnsi="Arial" w:cs="Arial" w:hint="eastAsia"/>
          <w:sz w:val="28"/>
        </w:rPr>
        <w:t>26</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hint="eastAsia"/>
          <w:sz w:val="28"/>
        </w:rPr>
        <w:t>复印件</w:t>
      </w:r>
    </w:p>
    <w:p w:rsidR="006071EB" w:rsidRPr="002D64C6" w:rsidRDefault="006071EB" w:rsidP="006071EB">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7</w:t>
      </w:r>
      <w:r w:rsidRPr="002D64C6">
        <w:rPr>
          <w:rFonts w:ascii="仿宋_GB2312" w:eastAsia="仿宋_GB2312" w:hAnsi="Arial" w:hint="eastAsia"/>
          <w:sz w:val="28"/>
        </w:rPr>
        <w:t>.《北京市发展和改革委员会关于丰台区南苑植物油厂保障性住房项目核准延期的批复》</w:t>
      </w:r>
      <w:r w:rsidRPr="002D64C6">
        <w:rPr>
          <w:rFonts w:ascii="Arial" w:eastAsia="仿宋_GB2312" w:hAnsi="Arial" w:cs="Arial"/>
          <w:sz w:val="28"/>
        </w:rPr>
        <w:t>[</w:t>
      </w:r>
      <w:r w:rsidRPr="002D64C6">
        <w:rPr>
          <w:rFonts w:ascii="Arial" w:eastAsia="仿宋_GB2312" w:hAnsi="Arial" w:cs="Arial"/>
          <w:sz w:val="28"/>
        </w:rPr>
        <w:t>京</w:t>
      </w:r>
      <w:r w:rsidRPr="002D64C6">
        <w:rPr>
          <w:rFonts w:ascii="Arial" w:eastAsia="仿宋_GB2312" w:hAnsi="Arial" w:cs="Arial" w:hint="eastAsia"/>
          <w:sz w:val="28"/>
        </w:rPr>
        <w:t>发改（核）</w:t>
      </w:r>
      <w:r w:rsidRPr="002D64C6">
        <w:rPr>
          <w:rFonts w:ascii="Arial" w:eastAsia="仿宋_GB2312" w:hAnsi="Arial" w:cs="Arial"/>
          <w:sz w:val="28"/>
        </w:rPr>
        <w:t>[</w:t>
      </w:r>
      <w:r w:rsidRPr="002D64C6">
        <w:rPr>
          <w:rFonts w:ascii="Arial" w:eastAsia="仿宋_GB2312" w:hAnsi="Arial" w:cs="Arial" w:hint="eastAsia"/>
          <w:sz w:val="28"/>
        </w:rPr>
        <w:t>2018</w:t>
      </w:r>
      <w:r w:rsidRPr="002D64C6">
        <w:rPr>
          <w:rFonts w:ascii="Arial" w:eastAsia="仿宋_GB2312" w:hAnsi="Arial" w:cs="Arial"/>
          <w:sz w:val="28"/>
        </w:rPr>
        <w:t>]</w:t>
      </w:r>
      <w:r w:rsidRPr="002D64C6">
        <w:rPr>
          <w:rFonts w:ascii="Arial" w:eastAsia="仿宋_GB2312" w:hAnsi="Arial" w:cs="Arial" w:hint="eastAsia"/>
          <w:sz w:val="28"/>
        </w:rPr>
        <w:t>45</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hint="eastAsia"/>
          <w:sz w:val="28"/>
        </w:rPr>
        <w:t>复印件</w:t>
      </w:r>
    </w:p>
    <w:p w:rsidR="006071EB" w:rsidRPr="002D64C6" w:rsidRDefault="006071EB" w:rsidP="006071EB">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8</w:t>
      </w:r>
      <w:r w:rsidRPr="002D64C6">
        <w:rPr>
          <w:rFonts w:ascii="仿宋_GB2312" w:eastAsia="仿宋_GB2312" w:hAnsi="Arial" w:hint="eastAsia"/>
          <w:sz w:val="28"/>
        </w:rPr>
        <w:t>.《北京市规划委员会建设项目选址意见书附件》</w:t>
      </w:r>
      <w:r w:rsidRPr="002D64C6">
        <w:rPr>
          <w:rFonts w:ascii="Arial" w:eastAsia="仿宋_GB2312" w:hAnsi="Arial" w:cs="Arial"/>
          <w:sz w:val="28"/>
        </w:rPr>
        <w:t>[2015</w:t>
      </w:r>
      <w:r w:rsidRPr="002D64C6">
        <w:rPr>
          <w:rFonts w:ascii="Arial" w:eastAsia="仿宋_GB2312" w:hAnsi="Arial" w:cs="Arial"/>
          <w:sz w:val="28"/>
        </w:rPr>
        <w:t>规选字</w:t>
      </w:r>
      <w:r w:rsidRPr="002D64C6">
        <w:rPr>
          <w:rFonts w:ascii="Arial" w:eastAsia="仿宋_GB2312" w:hAnsi="Arial" w:cs="Arial"/>
          <w:sz w:val="28"/>
        </w:rPr>
        <w:t>0021</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hint="eastAsia"/>
          <w:sz w:val="28"/>
        </w:rPr>
        <w:t>复印件</w:t>
      </w:r>
    </w:p>
    <w:p w:rsidR="006071EB" w:rsidRPr="002D64C6" w:rsidRDefault="006071EB" w:rsidP="006071EB">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9</w:t>
      </w:r>
      <w:r w:rsidRPr="002D64C6">
        <w:rPr>
          <w:rFonts w:ascii="仿宋_GB2312" w:eastAsia="仿宋_GB2312" w:hAnsi="Arial" w:hint="eastAsia"/>
          <w:sz w:val="28"/>
        </w:rPr>
        <w:t>.《建设工程规划用地测量成果报告书》[</w:t>
      </w:r>
      <w:r w:rsidRPr="002D64C6">
        <w:rPr>
          <w:rFonts w:ascii="Arial" w:eastAsia="仿宋_GB2312" w:hAnsi="Arial" w:cs="Arial" w:hint="eastAsia"/>
          <w:sz w:val="28"/>
        </w:rPr>
        <w:t>2015</w:t>
      </w:r>
      <w:r w:rsidRPr="002D64C6">
        <w:rPr>
          <w:rFonts w:ascii="Arial" w:eastAsia="仿宋_GB2312" w:hAnsi="Arial" w:cs="Arial" w:hint="eastAsia"/>
          <w:sz w:val="28"/>
        </w:rPr>
        <w:t>规测字</w:t>
      </w:r>
      <w:r w:rsidRPr="002D64C6">
        <w:rPr>
          <w:rFonts w:ascii="Arial" w:eastAsia="仿宋_GB2312" w:hAnsi="Arial" w:cs="Arial" w:hint="eastAsia"/>
          <w:sz w:val="28"/>
        </w:rPr>
        <w:t>0135</w:t>
      </w:r>
      <w:r w:rsidRPr="002D64C6">
        <w:rPr>
          <w:rFonts w:ascii="仿宋_GB2312" w:eastAsia="仿宋_GB2312" w:hAnsi="Arial" w:hint="eastAsia"/>
          <w:sz w:val="28"/>
        </w:rPr>
        <w:t>号]复印件</w:t>
      </w:r>
    </w:p>
    <w:p w:rsidR="006071EB" w:rsidRPr="002D64C6" w:rsidRDefault="006071EB" w:rsidP="006071EB">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10</w:t>
      </w:r>
      <w:r w:rsidRPr="002D64C6">
        <w:rPr>
          <w:rFonts w:ascii="仿宋_GB2312" w:eastAsia="仿宋_GB2312" w:hAnsi="Arial" w:hint="eastAsia"/>
          <w:sz w:val="28"/>
        </w:rPr>
        <w:t>.《</w:t>
      </w:r>
      <w:r w:rsidRPr="002D64C6">
        <w:rPr>
          <w:rFonts w:ascii="Arial" w:eastAsia="仿宋_GB2312" w:hAnsi="Arial" w:cs="Arial"/>
          <w:sz w:val="28"/>
          <w:szCs w:val="28"/>
        </w:rPr>
        <w:t>北京市规划委员会关于北京京粮置业有限公司丰台区南苑植物油厂保障性住房项目规划设计方案的审查意见》及其</w:t>
      </w:r>
      <w:r w:rsidRPr="002D64C6">
        <w:rPr>
          <w:rFonts w:ascii="Arial" w:eastAsia="仿宋_GB2312" w:hAnsi="Arial" w:cs="Arial" w:hint="eastAsia"/>
          <w:sz w:val="28"/>
          <w:szCs w:val="28"/>
        </w:rPr>
        <w:t>局部</w:t>
      </w:r>
      <w:r w:rsidRPr="002D64C6">
        <w:rPr>
          <w:rFonts w:ascii="Arial" w:eastAsia="仿宋_GB2312" w:hAnsi="Arial" w:cs="Arial"/>
          <w:sz w:val="28"/>
          <w:szCs w:val="28"/>
        </w:rPr>
        <w:t>附图</w:t>
      </w:r>
      <w:r w:rsidRPr="002D64C6">
        <w:rPr>
          <w:rFonts w:ascii="Arial" w:eastAsia="仿宋_GB2312" w:hAnsi="Arial" w:cs="Arial"/>
          <w:sz w:val="28"/>
          <w:szCs w:val="28"/>
        </w:rPr>
        <w:t>[2016</w:t>
      </w:r>
      <w:r w:rsidRPr="002D64C6">
        <w:rPr>
          <w:rFonts w:ascii="Arial" w:eastAsia="仿宋_GB2312" w:hAnsi="Arial" w:cs="Arial"/>
          <w:sz w:val="28"/>
          <w:szCs w:val="28"/>
        </w:rPr>
        <w:t>规复函字</w:t>
      </w:r>
      <w:r w:rsidRPr="002D64C6">
        <w:rPr>
          <w:rFonts w:ascii="Arial" w:eastAsia="仿宋_GB2312" w:hAnsi="Arial" w:cs="Arial"/>
          <w:sz w:val="28"/>
          <w:szCs w:val="28"/>
        </w:rPr>
        <w:t>0018</w:t>
      </w:r>
      <w:r w:rsidRPr="002D64C6">
        <w:rPr>
          <w:rFonts w:ascii="Arial" w:eastAsia="仿宋_GB2312" w:hAnsi="Arial" w:cs="Arial"/>
          <w:sz w:val="28"/>
          <w:szCs w:val="28"/>
        </w:rPr>
        <w:t>号</w:t>
      </w:r>
      <w:r w:rsidRPr="002D64C6">
        <w:rPr>
          <w:rFonts w:ascii="Arial" w:eastAsia="仿宋_GB2312" w:hAnsi="Arial" w:cs="Arial"/>
          <w:sz w:val="28"/>
          <w:szCs w:val="28"/>
        </w:rPr>
        <w:t>]</w:t>
      </w:r>
      <w:r w:rsidRPr="002D64C6">
        <w:rPr>
          <w:rFonts w:ascii="Arial" w:eastAsia="仿宋_GB2312" w:hAnsi="Arial" w:cs="Arial" w:hint="eastAsia"/>
          <w:sz w:val="28"/>
          <w:szCs w:val="28"/>
        </w:rPr>
        <w:t>复印件</w:t>
      </w:r>
    </w:p>
    <w:p w:rsidR="006071EB" w:rsidRPr="002D64C6" w:rsidRDefault="006071EB" w:rsidP="006071EB">
      <w:pPr>
        <w:spacing w:line="360" w:lineRule="auto"/>
        <w:ind w:firstLineChars="200" w:firstLine="560"/>
        <w:jc w:val="both"/>
        <w:rPr>
          <w:rFonts w:ascii="Arial" w:eastAsia="仿宋_GB2312" w:hAnsi="Arial" w:cs="Arial"/>
          <w:sz w:val="28"/>
          <w:szCs w:val="28"/>
        </w:rPr>
      </w:pPr>
      <w:r w:rsidRPr="002D64C6">
        <w:rPr>
          <w:rFonts w:ascii="Arial" w:eastAsia="仿宋_GB2312" w:hAnsi="Arial" w:hint="eastAsia"/>
          <w:sz w:val="28"/>
        </w:rPr>
        <w:t>11</w:t>
      </w:r>
      <w:r w:rsidRPr="002D64C6">
        <w:rPr>
          <w:rFonts w:ascii="仿宋_GB2312" w:eastAsia="仿宋_GB2312" w:hAnsi="Arial" w:hint="eastAsia"/>
          <w:sz w:val="28"/>
        </w:rPr>
        <w:t>.</w:t>
      </w:r>
      <w:r w:rsidRPr="002D64C6">
        <w:rPr>
          <w:rFonts w:ascii="Arial" w:eastAsia="仿宋_GB2312" w:hAnsi="Arial" w:cs="Arial"/>
          <w:sz w:val="28"/>
          <w:szCs w:val="28"/>
        </w:rPr>
        <w:t>《北京市规划委员会关于丰台区南苑植物油厂保障性住房项目规划意见</w:t>
      </w:r>
      <w:r w:rsidRPr="002D64C6">
        <w:rPr>
          <w:rFonts w:ascii="Arial" w:eastAsia="仿宋_GB2312" w:hAnsi="Arial" w:cs="Arial" w:hint="eastAsia"/>
          <w:sz w:val="28"/>
          <w:szCs w:val="28"/>
        </w:rPr>
        <w:t>的函</w:t>
      </w:r>
      <w:r w:rsidRPr="002D64C6">
        <w:rPr>
          <w:rFonts w:ascii="Arial" w:eastAsia="仿宋_GB2312" w:hAnsi="Arial" w:cs="Arial"/>
          <w:sz w:val="28"/>
          <w:szCs w:val="28"/>
        </w:rPr>
        <w:t>》</w:t>
      </w:r>
      <w:r w:rsidRPr="002D64C6">
        <w:rPr>
          <w:rFonts w:ascii="Arial" w:eastAsia="仿宋_GB2312" w:hAnsi="Arial" w:cs="Arial"/>
          <w:sz w:val="28"/>
          <w:szCs w:val="28"/>
        </w:rPr>
        <w:t>[</w:t>
      </w:r>
      <w:r w:rsidRPr="002D64C6">
        <w:rPr>
          <w:rFonts w:ascii="Arial" w:eastAsia="仿宋_GB2312" w:hAnsi="Arial" w:cs="Arial" w:hint="eastAsia"/>
          <w:sz w:val="28"/>
          <w:szCs w:val="28"/>
        </w:rPr>
        <w:t>市规函</w:t>
      </w:r>
      <w:r w:rsidRPr="002D64C6">
        <w:rPr>
          <w:rFonts w:ascii="Arial" w:eastAsia="仿宋_GB2312" w:hAnsi="Arial" w:cs="Arial"/>
          <w:sz w:val="28"/>
        </w:rPr>
        <w:t>[</w:t>
      </w:r>
      <w:r w:rsidRPr="002D64C6">
        <w:rPr>
          <w:rFonts w:ascii="Arial" w:eastAsia="仿宋_GB2312" w:hAnsi="Arial" w:cs="Arial" w:hint="eastAsia"/>
          <w:sz w:val="28"/>
        </w:rPr>
        <w:t>2016</w:t>
      </w:r>
      <w:r w:rsidRPr="002D64C6">
        <w:rPr>
          <w:rFonts w:ascii="Arial" w:eastAsia="仿宋_GB2312" w:hAnsi="Arial" w:cs="Arial"/>
          <w:sz w:val="28"/>
        </w:rPr>
        <w:t>]</w:t>
      </w:r>
      <w:r w:rsidRPr="002D64C6">
        <w:rPr>
          <w:rFonts w:ascii="Arial" w:eastAsia="仿宋_GB2312" w:hAnsi="Arial" w:cs="Arial" w:hint="eastAsia"/>
          <w:sz w:val="28"/>
        </w:rPr>
        <w:t>1217</w:t>
      </w:r>
      <w:r w:rsidRPr="002D64C6">
        <w:rPr>
          <w:rFonts w:ascii="Arial" w:eastAsia="仿宋_GB2312" w:hAnsi="Arial" w:cs="Arial"/>
          <w:sz w:val="28"/>
          <w:szCs w:val="28"/>
        </w:rPr>
        <w:t>号</w:t>
      </w:r>
      <w:r w:rsidRPr="002D64C6">
        <w:rPr>
          <w:rFonts w:ascii="Arial" w:eastAsia="仿宋_GB2312" w:hAnsi="Arial" w:cs="Arial"/>
          <w:sz w:val="28"/>
          <w:szCs w:val="28"/>
        </w:rPr>
        <w:t>]</w:t>
      </w:r>
      <w:r w:rsidRPr="002D64C6">
        <w:rPr>
          <w:rFonts w:ascii="Arial" w:eastAsia="仿宋_GB2312" w:hAnsi="Arial" w:cs="Arial" w:hint="eastAsia"/>
          <w:sz w:val="28"/>
          <w:szCs w:val="28"/>
        </w:rPr>
        <w:t>复印件</w:t>
      </w:r>
    </w:p>
    <w:p w:rsidR="006071EB" w:rsidRPr="002D64C6" w:rsidRDefault="006071EB" w:rsidP="006071EB">
      <w:pPr>
        <w:spacing w:line="360" w:lineRule="auto"/>
        <w:ind w:firstLineChars="200" w:firstLine="560"/>
        <w:jc w:val="both"/>
        <w:rPr>
          <w:rFonts w:ascii="Arial" w:eastAsia="仿宋_GB2312" w:hAnsi="Arial" w:cs="Arial"/>
          <w:sz w:val="28"/>
        </w:rPr>
      </w:pPr>
      <w:r w:rsidRPr="002D64C6">
        <w:rPr>
          <w:rFonts w:ascii="Arial" w:eastAsia="仿宋_GB2312" w:hAnsi="Arial" w:hint="eastAsia"/>
          <w:sz w:val="28"/>
        </w:rPr>
        <w:t>12</w:t>
      </w:r>
      <w:r w:rsidRPr="002D64C6">
        <w:rPr>
          <w:rFonts w:ascii="仿宋_GB2312" w:eastAsia="仿宋_GB2312" w:hAnsi="Arial" w:hint="eastAsia"/>
          <w:sz w:val="28"/>
        </w:rPr>
        <w:t>.《北京市丰台区</w:t>
      </w:r>
      <w:r w:rsidRPr="002D64C6">
        <w:rPr>
          <w:rFonts w:ascii="Arial" w:eastAsia="仿宋_GB2312" w:hAnsi="Arial" w:cs="Arial" w:hint="eastAsia"/>
          <w:sz w:val="28"/>
        </w:rPr>
        <w:t>人民政府关于丰台区南苑植物油厂保障性住房项目申请使用国有土地的批复》</w:t>
      </w:r>
      <w:r w:rsidRPr="002D64C6">
        <w:rPr>
          <w:rFonts w:ascii="Arial" w:eastAsia="仿宋_GB2312" w:hAnsi="Arial" w:cs="Arial" w:hint="eastAsia"/>
          <w:sz w:val="28"/>
        </w:rPr>
        <w:t>[</w:t>
      </w:r>
      <w:r w:rsidRPr="002D64C6">
        <w:rPr>
          <w:rFonts w:ascii="Arial" w:eastAsia="仿宋_GB2312" w:hAnsi="Arial" w:cs="Arial" w:hint="eastAsia"/>
          <w:sz w:val="28"/>
        </w:rPr>
        <w:t>京丰政地</w:t>
      </w:r>
      <w:r w:rsidRPr="002D64C6">
        <w:rPr>
          <w:rFonts w:ascii="Arial" w:eastAsia="仿宋_GB2312" w:hAnsi="Arial" w:cs="Arial" w:hint="eastAsia"/>
          <w:sz w:val="28"/>
        </w:rPr>
        <w:t>[2017]5</w:t>
      </w:r>
      <w:r w:rsidRPr="002D64C6">
        <w:rPr>
          <w:rFonts w:ascii="Arial" w:eastAsia="仿宋_GB2312" w:hAnsi="Arial" w:cs="Arial" w:hint="eastAsia"/>
          <w:sz w:val="28"/>
        </w:rPr>
        <w:t>号</w:t>
      </w:r>
      <w:r w:rsidRPr="002D64C6">
        <w:rPr>
          <w:rFonts w:ascii="Arial" w:eastAsia="仿宋_GB2312" w:hAnsi="Arial" w:cs="Arial" w:hint="eastAsia"/>
          <w:sz w:val="28"/>
        </w:rPr>
        <w:t>]</w:t>
      </w:r>
      <w:r w:rsidRPr="002D64C6">
        <w:rPr>
          <w:rFonts w:ascii="Arial" w:eastAsia="仿宋_GB2312" w:hAnsi="Arial" w:cs="Arial" w:hint="eastAsia"/>
          <w:sz w:val="28"/>
        </w:rPr>
        <w:t>复印件</w:t>
      </w:r>
    </w:p>
    <w:p w:rsidR="006071EB" w:rsidRPr="002D64C6" w:rsidRDefault="006071EB" w:rsidP="006071EB">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13.</w:t>
      </w:r>
      <w:r w:rsidRPr="002D64C6">
        <w:rPr>
          <w:rFonts w:ascii="仿宋_GB2312" w:eastAsia="仿宋_GB2312" w:hAnsi="Arial" w:hint="eastAsia"/>
          <w:sz w:val="28"/>
        </w:rPr>
        <w:t>《国有建设用地划拨决定书》及附件</w:t>
      </w:r>
      <w:r w:rsidRPr="002D64C6">
        <w:rPr>
          <w:rFonts w:ascii="Arial" w:eastAsia="仿宋_GB2312" w:hAnsi="Arial" w:cs="Arial"/>
          <w:sz w:val="28"/>
        </w:rPr>
        <w:t>[</w:t>
      </w:r>
      <w:r w:rsidRPr="002D64C6">
        <w:rPr>
          <w:rFonts w:ascii="Arial" w:eastAsia="仿宋_GB2312" w:hAnsi="Arial" w:cs="Arial"/>
          <w:sz w:val="28"/>
        </w:rPr>
        <w:t>电子监管号：</w:t>
      </w:r>
      <w:r w:rsidRPr="002D64C6">
        <w:rPr>
          <w:rFonts w:ascii="Arial" w:eastAsia="仿宋_GB2312" w:hAnsi="Arial" w:cs="Arial"/>
          <w:sz w:val="28"/>
        </w:rPr>
        <w:t>1101062017A00315</w:t>
      </w:r>
      <w:r w:rsidRPr="002D64C6">
        <w:rPr>
          <w:rFonts w:ascii="Arial" w:eastAsia="仿宋_GB2312" w:hAnsi="Arial" w:cs="Arial"/>
          <w:sz w:val="28"/>
        </w:rPr>
        <w:t>、</w:t>
      </w:r>
      <w:r w:rsidRPr="002D64C6">
        <w:rPr>
          <w:rFonts w:ascii="Arial" w:eastAsia="仿宋_GB2312" w:hAnsi="Arial" w:cs="Arial"/>
          <w:sz w:val="28"/>
        </w:rPr>
        <w:t>1101062017A00323</w:t>
      </w:r>
      <w:r w:rsidRPr="002D64C6">
        <w:rPr>
          <w:rFonts w:ascii="Arial" w:eastAsia="仿宋_GB2312" w:hAnsi="Arial" w:cs="Arial"/>
          <w:sz w:val="28"/>
        </w:rPr>
        <w:t>、</w:t>
      </w:r>
      <w:r w:rsidRPr="002D64C6">
        <w:rPr>
          <w:rFonts w:ascii="Arial" w:eastAsia="仿宋_GB2312" w:hAnsi="Arial" w:cs="Arial"/>
          <w:sz w:val="28"/>
        </w:rPr>
        <w:t>1101062017A00333]</w:t>
      </w:r>
      <w:r w:rsidRPr="002D64C6">
        <w:rPr>
          <w:rFonts w:ascii="Arial" w:eastAsia="仿宋_GB2312" w:hAnsi="Arial" w:cs="Arial" w:hint="eastAsia"/>
          <w:sz w:val="28"/>
        </w:rPr>
        <w:t xml:space="preserve"> </w:t>
      </w:r>
      <w:r w:rsidRPr="002D64C6">
        <w:rPr>
          <w:rFonts w:ascii="Arial" w:eastAsia="仿宋_GB2312" w:hAnsi="Arial" w:cs="Arial" w:hint="eastAsia"/>
          <w:sz w:val="28"/>
        </w:rPr>
        <w:t>复印件</w:t>
      </w:r>
    </w:p>
    <w:p w:rsidR="006071EB" w:rsidRPr="002D64C6" w:rsidRDefault="006071EB" w:rsidP="006071EB">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lastRenderedPageBreak/>
        <w:t>14.</w:t>
      </w:r>
      <w:r w:rsidRPr="002D64C6">
        <w:rPr>
          <w:rFonts w:ascii="仿宋_GB2312" w:eastAsia="仿宋_GB2312" w:hAnsi="Arial" w:hint="eastAsia"/>
          <w:sz w:val="28"/>
        </w:rPr>
        <w:t>《拆迁补偿意向书》（两份）复印件</w:t>
      </w:r>
    </w:p>
    <w:p w:rsidR="006071EB" w:rsidRPr="002D64C6" w:rsidRDefault="006071EB" w:rsidP="006071EB">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15.</w:t>
      </w:r>
      <w:r w:rsidRPr="002D64C6">
        <w:rPr>
          <w:rFonts w:ascii="Arial" w:eastAsia="仿宋_GB2312" w:hAnsi="Arial" w:hint="eastAsia"/>
          <w:sz w:val="28"/>
        </w:rPr>
        <w:t>《关于丰台区南苑植物油厂保障性住房项目土地开发成本审核报告的函》复印件</w:t>
      </w:r>
    </w:p>
    <w:p w:rsidR="006071EB" w:rsidRPr="002D64C6" w:rsidRDefault="006071EB" w:rsidP="006071EB">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16.</w:t>
      </w:r>
      <w:r w:rsidRPr="002D64C6">
        <w:rPr>
          <w:rFonts w:ascii="Arial" w:eastAsia="仿宋_GB2312" w:hAnsi="Arial" w:hint="eastAsia"/>
          <w:sz w:val="28"/>
        </w:rPr>
        <w:t>《北京市西城区人民政府关于丰台京粮南苑保障性住房项目增加建设地区级配套商业相关事宜的函》</w:t>
      </w:r>
      <w:r w:rsidRPr="002D64C6">
        <w:rPr>
          <w:rFonts w:ascii="Arial" w:eastAsia="仿宋_GB2312" w:hAnsi="Arial" w:hint="eastAsia"/>
          <w:sz w:val="28"/>
        </w:rPr>
        <w:t>[</w:t>
      </w:r>
      <w:r w:rsidRPr="002D64C6">
        <w:rPr>
          <w:rFonts w:ascii="Arial" w:eastAsia="仿宋_GB2312" w:hAnsi="Arial" w:hint="eastAsia"/>
          <w:sz w:val="28"/>
        </w:rPr>
        <w:t>西政函</w:t>
      </w:r>
      <w:r w:rsidRPr="002D64C6">
        <w:rPr>
          <w:rFonts w:ascii="Arial" w:eastAsia="仿宋_GB2312" w:hAnsi="Arial" w:hint="eastAsia"/>
          <w:sz w:val="28"/>
        </w:rPr>
        <w:t>[2015]160</w:t>
      </w:r>
      <w:r w:rsidRPr="002D64C6">
        <w:rPr>
          <w:rFonts w:ascii="Arial" w:eastAsia="仿宋_GB2312" w:hAnsi="Arial" w:hint="eastAsia"/>
          <w:sz w:val="28"/>
        </w:rPr>
        <w:t>号</w:t>
      </w:r>
      <w:r w:rsidRPr="002D64C6">
        <w:rPr>
          <w:rFonts w:ascii="Arial" w:eastAsia="仿宋_GB2312" w:hAnsi="Arial" w:hint="eastAsia"/>
          <w:sz w:val="28"/>
        </w:rPr>
        <w:t>]</w:t>
      </w:r>
      <w:r w:rsidRPr="002D64C6">
        <w:rPr>
          <w:rFonts w:ascii="Arial" w:eastAsia="仿宋_GB2312" w:hAnsi="Arial" w:hint="eastAsia"/>
          <w:sz w:val="28"/>
        </w:rPr>
        <w:t>复印件</w:t>
      </w:r>
    </w:p>
    <w:p w:rsidR="006071EB" w:rsidRPr="002D64C6" w:rsidRDefault="006071EB" w:rsidP="006071EB">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17.</w:t>
      </w:r>
      <w:r w:rsidRPr="002D64C6">
        <w:rPr>
          <w:rFonts w:ascii="Arial" w:eastAsia="仿宋_GB2312" w:hAnsi="Arial" w:hint="eastAsia"/>
          <w:sz w:val="28"/>
        </w:rPr>
        <w:t>《北京市丰台区人民政府关于京粮集团南苑中心城棚改安置房项目增加建设地区级配套商业相关事宜的函》</w:t>
      </w:r>
      <w:r w:rsidRPr="002D64C6">
        <w:rPr>
          <w:rFonts w:ascii="Arial" w:eastAsia="仿宋_GB2312" w:hAnsi="Arial" w:hint="eastAsia"/>
          <w:sz w:val="28"/>
        </w:rPr>
        <w:t>[</w:t>
      </w:r>
      <w:r w:rsidRPr="002D64C6">
        <w:rPr>
          <w:rFonts w:ascii="Arial" w:eastAsia="仿宋_GB2312" w:hAnsi="Arial" w:hint="eastAsia"/>
          <w:sz w:val="28"/>
        </w:rPr>
        <w:t>丰政函</w:t>
      </w:r>
      <w:r w:rsidRPr="002D64C6">
        <w:rPr>
          <w:rFonts w:ascii="Arial" w:eastAsia="仿宋_GB2312" w:hAnsi="Arial" w:hint="eastAsia"/>
          <w:sz w:val="28"/>
        </w:rPr>
        <w:t>[2015]437</w:t>
      </w:r>
      <w:r w:rsidRPr="002D64C6">
        <w:rPr>
          <w:rFonts w:ascii="Arial" w:eastAsia="仿宋_GB2312" w:hAnsi="Arial" w:hint="eastAsia"/>
          <w:sz w:val="28"/>
        </w:rPr>
        <w:t>号</w:t>
      </w:r>
      <w:r w:rsidRPr="002D64C6">
        <w:rPr>
          <w:rFonts w:ascii="Arial" w:eastAsia="仿宋_GB2312" w:hAnsi="Arial" w:hint="eastAsia"/>
          <w:sz w:val="28"/>
        </w:rPr>
        <w:t>]</w:t>
      </w:r>
      <w:r w:rsidRPr="002D64C6">
        <w:rPr>
          <w:rFonts w:ascii="Arial" w:eastAsia="仿宋_GB2312" w:hAnsi="Arial" w:hint="eastAsia"/>
          <w:sz w:val="28"/>
        </w:rPr>
        <w:t>复印件</w:t>
      </w:r>
    </w:p>
    <w:p w:rsidR="006071EB" w:rsidRPr="002D64C6" w:rsidRDefault="006071EB" w:rsidP="006071EB">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18.</w:t>
      </w:r>
      <w:r w:rsidRPr="002D64C6">
        <w:rPr>
          <w:rFonts w:ascii="Arial" w:eastAsia="仿宋_GB2312" w:hAnsi="Arial" w:hint="eastAsia"/>
          <w:sz w:val="28"/>
        </w:rPr>
        <w:t>《关于丰台区南苑植物油厂保障性住房项目中配建配套商业自持的承诺》</w:t>
      </w:r>
      <w:r w:rsidRPr="002D64C6">
        <w:rPr>
          <w:rFonts w:ascii="Arial" w:eastAsia="仿宋_GB2312" w:hAnsi="Arial" w:hint="eastAsia"/>
          <w:sz w:val="28"/>
        </w:rPr>
        <w:t>[</w:t>
      </w:r>
      <w:r w:rsidRPr="002D64C6">
        <w:rPr>
          <w:rFonts w:ascii="Arial" w:eastAsia="仿宋_GB2312" w:hAnsi="Arial" w:hint="eastAsia"/>
          <w:sz w:val="28"/>
        </w:rPr>
        <w:t>京粮企</w:t>
      </w:r>
      <w:r w:rsidRPr="002D64C6">
        <w:rPr>
          <w:rFonts w:ascii="Arial" w:eastAsia="仿宋_GB2312" w:hAnsi="Arial" w:hint="eastAsia"/>
          <w:sz w:val="28"/>
        </w:rPr>
        <w:t>[2017]195</w:t>
      </w:r>
      <w:r w:rsidRPr="002D64C6">
        <w:rPr>
          <w:rFonts w:ascii="Arial" w:eastAsia="仿宋_GB2312" w:hAnsi="Arial" w:hint="eastAsia"/>
          <w:sz w:val="28"/>
        </w:rPr>
        <w:t>号</w:t>
      </w:r>
      <w:r w:rsidRPr="002D64C6">
        <w:rPr>
          <w:rFonts w:ascii="Arial" w:eastAsia="仿宋_GB2312" w:hAnsi="Arial" w:hint="eastAsia"/>
          <w:sz w:val="28"/>
        </w:rPr>
        <w:t>]</w:t>
      </w:r>
      <w:r w:rsidRPr="002D64C6">
        <w:rPr>
          <w:rFonts w:ascii="Arial" w:eastAsia="仿宋_GB2312" w:hAnsi="Arial" w:hint="eastAsia"/>
          <w:sz w:val="28"/>
        </w:rPr>
        <w:t>复印件</w:t>
      </w:r>
    </w:p>
    <w:p w:rsidR="006071EB" w:rsidRPr="002D64C6" w:rsidRDefault="006071EB" w:rsidP="006071EB">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19.</w:t>
      </w:r>
      <w:r w:rsidRPr="002D64C6">
        <w:rPr>
          <w:rFonts w:ascii="仿宋_GB2312" w:eastAsia="仿宋_GB2312" w:hAnsi="Arial" w:hint="eastAsia"/>
          <w:sz w:val="28"/>
        </w:rPr>
        <w:t>《土地权属审查告知书》[编号</w:t>
      </w:r>
      <w:r w:rsidRPr="002D64C6">
        <w:rPr>
          <w:rFonts w:ascii="Arial" w:eastAsia="仿宋_GB2312" w:hAnsi="Arial" w:cs="Arial" w:hint="eastAsia"/>
          <w:sz w:val="28"/>
        </w:rPr>
        <w:t>：丰权属审（</w:t>
      </w:r>
      <w:r w:rsidRPr="002D64C6">
        <w:rPr>
          <w:rFonts w:ascii="Arial" w:eastAsia="仿宋_GB2312" w:hAnsi="Arial" w:cs="Arial" w:hint="eastAsia"/>
          <w:sz w:val="28"/>
        </w:rPr>
        <w:t>2018</w:t>
      </w:r>
      <w:r w:rsidRPr="002D64C6">
        <w:rPr>
          <w:rFonts w:ascii="Arial" w:eastAsia="仿宋_GB2312" w:hAnsi="Arial" w:cs="Arial" w:hint="eastAsia"/>
          <w:sz w:val="28"/>
        </w:rPr>
        <w:t>）字第</w:t>
      </w:r>
      <w:r w:rsidRPr="002D64C6">
        <w:rPr>
          <w:rFonts w:ascii="Arial" w:eastAsia="仿宋_GB2312" w:hAnsi="Arial" w:cs="Arial" w:hint="eastAsia"/>
          <w:sz w:val="28"/>
        </w:rPr>
        <w:t>33</w:t>
      </w:r>
      <w:r w:rsidRPr="002D64C6">
        <w:rPr>
          <w:rFonts w:ascii="Arial" w:eastAsia="仿宋_GB2312" w:hAnsi="Arial" w:cs="Arial" w:hint="eastAsia"/>
          <w:sz w:val="28"/>
        </w:rPr>
        <w:t>号</w:t>
      </w:r>
      <w:r w:rsidRPr="002D64C6">
        <w:rPr>
          <w:rFonts w:ascii="仿宋_GB2312" w:eastAsia="仿宋_GB2312" w:hAnsi="Arial" w:hint="eastAsia"/>
          <w:sz w:val="28"/>
        </w:rPr>
        <w:t>]复印件</w:t>
      </w:r>
    </w:p>
    <w:p w:rsidR="006071EB" w:rsidRPr="002D64C6" w:rsidRDefault="006071EB" w:rsidP="006071EB">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20.</w:t>
      </w:r>
      <w:r w:rsidRPr="002D64C6">
        <w:rPr>
          <w:rFonts w:ascii="Arial" w:eastAsia="仿宋_GB2312" w:hAnsi="Arial" w:cs="Arial"/>
          <w:sz w:val="28"/>
        </w:rPr>
        <w:t>《不动产权证书》</w:t>
      </w:r>
      <w:r w:rsidRPr="002D64C6">
        <w:rPr>
          <w:rFonts w:ascii="Arial" w:eastAsia="仿宋_GB2312" w:hAnsi="Arial" w:cs="Arial"/>
          <w:sz w:val="28"/>
        </w:rPr>
        <w:t>[</w:t>
      </w:r>
      <w:r w:rsidRPr="002D64C6">
        <w:rPr>
          <w:rFonts w:ascii="Arial" w:eastAsia="仿宋_GB2312" w:hAnsi="Arial" w:cs="Arial"/>
          <w:sz w:val="28"/>
        </w:rPr>
        <w:t>京（</w:t>
      </w:r>
      <w:r w:rsidRPr="002D64C6">
        <w:rPr>
          <w:rFonts w:ascii="Arial" w:eastAsia="仿宋_GB2312" w:hAnsi="Arial" w:cs="Arial"/>
          <w:sz w:val="28"/>
        </w:rPr>
        <w:t>2018</w:t>
      </w:r>
      <w:r w:rsidRPr="002D64C6">
        <w:rPr>
          <w:rFonts w:ascii="Arial" w:eastAsia="仿宋_GB2312" w:hAnsi="Arial" w:cs="Arial"/>
          <w:sz w:val="28"/>
        </w:rPr>
        <w:t>）丰不动产权第</w:t>
      </w:r>
      <w:r w:rsidRPr="002D64C6">
        <w:rPr>
          <w:rFonts w:ascii="Arial" w:eastAsia="仿宋_GB2312" w:hAnsi="Arial" w:cs="Arial"/>
          <w:sz w:val="28"/>
        </w:rPr>
        <w:t>000031-000033</w:t>
      </w:r>
      <w:r w:rsidRPr="002D64C6">
        <w:rPr>
          <w:rFonts w:ascii="Arial" w:eastAsia="仿宋_GB2312" w:hAnsi="Arial" w:cs="Arial"/>
          <w:sz w:val="28"/>
        </w:rPr>
        <w:t>号</w:t>
      </w:r>
      <w:r w:rsidRPr="002D64C6">
        <w:rPr>
          <w:rFonts w:ascii="仿宋_GB2312" w:eastAsia="仿宋_GB2312" w:hAnsi="Arial" w:hint="eastAsia"/>
          <w:sz w:val="28"/>
        </w:rPr>
        <w:t>] 复印件</w:t>
      </w:r>
    </w:p>
    <w:p w:rsidR="006071EB" w:rsidRPr="002D64C6" w:rsidRDefault="006071EB" w:rsidP="006071EB">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21.</w:t>
      </w:r>
      <w:r w:rsidRPr="002D64C6">
        <w:rPr>
          <w:rFonts w:ascii="仿宋_GB2312" w:eastAsia="仿宋_GB2312" w:hAnsi="Arial" w:hint="eastAsia"/>
          <w:sz w:val="28"/>
        </w:rPr>
        <w:t>《关于丰台区南苑植物油厂保障性住房项目代征地面积的说明》复印件</w:t>
      </w:r>
    </w:p>
    <w:p w:rsidR="006071EB" w:rsidRPr="002D64C6" w:rsidRDefault="006071EB" w:rsidP="006071EB">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22.</w:t>
      </w:r>
      <w:r w:rsidRPr="002D64C6">
        <w:rPr>
          <w:rFonts w:ascii="仿宋_GB2312" w:eastAsia="仿宋_GB2312" w:hAnsi="Arial" w:hint="eastAsia"/>
          <w:sz w:val="28"/>
        </w:rPr>
        <w:t>《关于北京市丰台区京粮集团南苑保障性住房项目的建筑面积及用途的说明（</w:t>
      </w:r>
      <w:r w:rsidRPr="002D64C6">
        <w:rPr>
          <w:rFonts w:ascii="Arial" w:eastAsia="仿宋_GB2312" w:hAnsi="Arial" w:cs="Arial"/>
          <w:sz w:val="28"/>
        </w:rPr>
        <w:t>1404-L03</w:t>
      </w:r>
      <w:r w:rsidRPr="002D64C6">
        <w:rPr>
          <w:rFonts w:ascii="仿宋_GB2312" w:eastAsia="仿宋_GB2312" w:hAnsi="Arial" w:hint="eastAsia"/>
          <w:sz w:val="28"/>
        </w:rPr>
        <w:t>地块）》复印件</w:t>
      </w:r>
    </w:p>
    <w:p w:rsidR="006071EB" w:rsidRPr="002D64C6" w:rsidRDefault="006071EB" w:rsidP="006071EB">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23.</w:t>
      </w:r>
      <w:r w:rsidRPr="002D64C6">
        <w:rPr>
          <w:rFonts w:ascii="仿宋_GB2312" w:eastAsia="仿宋_GB2312" w:hAnsi="Arial" w:hint="eastAsia"/>
          <w:sz w:val="28"/>
        </w:rPr>
        <w:t>《关于北京市丰台区京粮集团南苑保障性住房项目的建筑面积及用途的说明（</w:t>
      </w:r>
      <w:r w:rsidRPr="002D64C6">
        <w:rPr>
          <w:rFonts w:ascii="Arial" w:eastAsia="仿宋_GB2312" w:hAnsi="Arial" w:cs="Arial"/>
          <w:sz w:val="28"/>
        </w:rPr>
        <w:t>1404-L0</w:t>
      </w:r>
      <w:r w:rsidRPr="002D64C6">
        <w:rPr>
          <w:rFonts w:ascii="Arial" w:eastAsia="仿宋_GB2312" w:hAnsi="Arial" w:cs="Arial" w:hint="eastAsia"/>
          <w:sz w:val="28"/>
        </w:rPr>
        <w:t>4</w:t>
      </w:r>
      <w:r w:rsidRPr="002D64C6">
        <w:rPr>
          <w:rFonts w:ascii="仿宋_GB2312" w:eastAsia="仿宋_GB2312" w:hAnsi="Arial" w:hint="eastAsia"/>
          <w:sz w:val="28"/>
        </w:rPr>
        <w:t>地块）》复印件</w:t>
      </w:r>
    </w:p>
    <w:p w:rsidR="006071EB" w:rsidRPr="002D64C6" w:rsidRDefault="006071EB" w:rsidP="006071EB">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24</w:t>
      </w:r>
      <w:r w:rsidRPr="002D64C6">
        <w:rPr>
          <w:rFonts w:ascii="仿宋_GB2312" w:eastAsia="仿宋_GB2312" w:hAnsi="Arial" w:hint="eastAsia"/>
          <w:sz w:val="28"/>
        </w:rPr>
        <w:t>.《关于北京市丰台区京粮集团南苑保障性住房项目的建筑面积及用途的说明（</w:t>
      </w:r>
      <w:r w:rsidRPr="002D64C6">
        <w:rPr>
          <w:rFonts w:ascii="Arial" w:eastAsia="仿宋_GB2312" w:hAnsi="Arial" w:cs="Arial"/>
          <w:sz w:val="28"/>
        </w:rPr>
        <w:t>1404-L0</w:t>
      </w:r>
      <w:r w:rsidRPr="002D64C6">
        <w:rPr>
          <w:rFonts w:ascii="Arial" w:eastAsia="仿宋_GB2312" w:hAnsi="Arial" w:cs="Arial" w:hint="eastAsia"/>
          <w:sz w:val="28"/>
        </w:rPr>
        <w:t>5</w:t>
      </w:r>
      <w:r w:rsidRPr="002D64C6">
        <w:rPr>
          <w:rFonts w:ascii="仿宋_GB2312" w:eastAsia="仿宋_GB2312" w:hAnsi="Arial" w:hint="eastAsia"/>
          <w:sz w:val="28"/>
        </w:rPr>
        <w:t>地块）》复印件</w:t>
      </w:r>
    </w:p>
    <w:p w:rsidR="006071EB" w:rsidRPr="002D64C6" w:rsidRDefault="006071EB" w:rsidP="006071EB">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25</w:t>
      </w:r>
      <w:r w:rsidRPr="002D64C6">
        <w:rPr>
          <w:rFonts w:ascii="仿宋_GB2312" w:eastAsia="仿宋_GB2312" w:hAnsi="Arial" w:hint="eastAsia"/>
          <w:sz w:val="28"/>
        </w:rPr>
        <w:t>.</w:t>
      </w:r>
      <w:r w:rsidRPr="002D64C6">
        <w:rPr>
          <w:rFonts w:ascii="Arial" w:eastAsia="仿宋_GB2312" w:hAnsi="Arial" w:hint="eastAsia"/>
          <w:sz w:val="28"/>
        </w:rPr>
        <w:t>土地使用权人《</w:t>
      </w:r>
      <w:r w:rsidRPr="002D64C6">
        <w:rPr>
          <w:rFonts w:ascii="仿宋_GB2312" w:eastAsia="仿宋_GB2312" w:hAnsi="Arial" w:hint="eastAsia"/>
          <w:sz w:val="28"/>
        </w:rPr>
        <w:t>营业执照（副本）》复印件</w:t>
      </w:r>
    </w:p>
    <w:p w:rsidR="006071EB" w:rsidRPr="002D64C6" w:rsidRDefault="006071EB" w:rsidP="006071EB">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26</w:t>
      </w:r>
      <w:r w:rsidRPr="002D64C6">
        <w:rPr>
          <w:rFonts w:ascii="仿宋_GB2312" w:eastAsia="仿宋_GB2312" w:hAnsi="Arial" w:hint="eastAsia"/>
          <w:sz w:val="28"/>
        </w:rPr>
        <w:t>. 估价机构《营业执照（副本）》复印件</w:t>
      </w:r>
    </w:p>
    <w:p w:rsidR="006071EB" w:rsidRPr="002D64C6" w:rsidRDefault="006071EB" w:rsidP="006071EB">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27</w:t>
      </w:r>
      <w:r w:rsidRPr="002D64C6">
        <w:rPr>
          <w:rFonts w:ascii="仿宋_GB2312" w:eastAsia="仿宋_GB2312" w:hAnsi="Arial" w:hint="eastAsia"/>
          <w:sz w:val="28"/>
        </w:rPr>
        <w:t>. 估价机构评估资质复印件</w:t>
      </w:r>
    </w:p>
    <w:p w:rsidR="006071EB" w:rsidRPr="00EF32BF" w:rsidRDefault="006071EB" w:rsidP="006071EB">
      <w:pPr>
        <w:spacing w:line="360" w:lineRule="auto"/>
        <w:ind w:firstLineChars="200" w:firstLine="560"/>
        <w:jc w:val="both"/>
        <w:rPr>
          <w:rFonts w:ascii="仿宋_GB2312" w:eastAsia="仿宋_GB2312" w:hAnsi="Arial"/>
          <w:sz w:val="28"/>
        </w:rPr>
      </w:pPr>
      <w:r w:rsidRPr="002D64C6">
        <w:rPr>
          <w:rFonts w:ascii="Arial" w:eastAsia="楷体_GB2312" w:hAnsi="Arial" w:hint="eastAsia"/>
          <w:sz w:val="28"/>
        </w:rPr>
        <w:t>28</w:t>
      </w:r>
      <w:r w:rsidRPr="002D64C6">
        <w:rPr>
          <w:rFonts w:ascii="楷体_GB2312" w:eastAsia="楷体_GB2312" w:hint="eastAsia"/>
          <w:sz w:val="28"/>
        </w:rPr>
        <w:t xml:space="preserve">. </w:t>
      </w:r>
      <w:r w:rsidRPr="002D64C6">
        <w:rPr>
          <w:rFonts w:ascii="仿宋_GB2312" w:eastAsia="仿宋_GB2312" w:hAnsi="Arial" w:hint="eastAsia"/>
          <w:sz w:val="28"/>
        </w:rPr>
        <w:t>评估专业人员资质证书复印件</w:t>
      </w:r>
    </w:p>
    <w:sectPr w:rsidR="006071EB" w:rsidRPr="00EF32BF" w:rsidSect="00B1633F">
      <w:headerReference w:type="default" r:id="rId68"/>
      <w:footerReference w:type="default" r:id="rId69"/>
      <w:pgSz w:w="11907" w:h="16840"/>
      <w:pgMar w:top="1843" w:right="1134" w:bottom="1134" w:left="1134" w:header="1134" w:footer="907" w:gutter="340"/>
      <w:cols w:space="425"/>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5355" w:rsidRDefault="002B5355">
      <w:pPr>
        <w:spacing w:line="240" w:lineRule="auto"/>
      </w:pPr>
      <w:r>
        <w:separator/>
      </w:r>
    </w:p>
  </w:endnote>
  <w:endnote w:type="continuationSeparator" w:id="0">
    <w:p w:rsidR="002B5355" w:rsidRDefault="002B535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仿宋_GB2312">
    <w:altName w:val="仿宋"/>
    <w:panose1 w:val="02010609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20002A87" w:usb1="80000000" w:usb2="00000008" w:usb3="00000000" w:csb0="000001FF" w:csb1="00000000"/>
  </w:font>
  <w:font w:name="华文仿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仿宋_GB2312"/>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Modern">
    <w:panose1 w:val="00000000000000000000"/>
    <w:charset w:val="FF"/>
    <w:family w:val="modern"/>
    <w:notTrueType/>
    <w:pitch w:val="variable"/>
    <w:sig w:usb0="00000003" w:usb1="00000000" w:usb2="00000000" w:usb3="00000000" w:csb0="00000000" w:csb1="00000000"/>
  </w:font>
  <w:font w:name="楷体">
    <w:altName w:val="Arial Unicode MS"/>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仿宋">
    <w:altName w:val="Arial Unicode MS"/>
    <w:charset w:val="86"/>
    <w:family w:val="modern"/>
    <w:pitch w:val="fixed"/>
    <w:sig w:usb0="800002BF" w:usb1="38CF7CFA" w:usb2="00000016" w:usb3="00000000" w:csb0="00040001" w:csb1="00000000"/>
  </w:font>
  <w:font w:name="DY2+ZIbJFB-2">
    <w:altName w:val="宋体"/>
    <w:charset w:val="86"/>
    <w:family w:val="auto"/>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DY189+ZIbJFZ-197">
    <w:altName w:val="宋体"/>
    <w:charset w:val="86"/>
    <w:family w:val="auto"/>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DY188+ZIbJFZ-196">
    <w:altName w:val="宋体"/>
    <w:charset w:val="86"/>
    <w:family w:val="auto"/>
    <w:pitch w:val="default"/>
    <w:sig w:usb0="00000000" w:usb1="0000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alibri Light">
    <w:altName w:val="Arial Unicode MS"/>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355" w:rsidRDefault="002B5355">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2B5355" w:rsidRDefault="002B5355">
    <w:pPr>
      <w:pStyle w:val="a5"/>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355" w:rsidRDefault="002B5355">
    <w:pPr>
      <w:pStyle w:val="a5"/>
      <w:pBdr>
        <w:top w:val="single" w:sz="4" w:space="1" w:color="auto"/>
      </w:pBdr>
      <w:jc w:val="center"/>
    </w:pPr>
    <w:r w:rsidRPr="00FC0400">
      <w:fldChar w:fldCharType="begin"/>
    </w:r>
    <w:r>
      <w:instrText>PAGE   \* MERGEFORMAT</w:instrText>
    </w:r>
    <w:r w:rsidRPr="00FC0400">
      <w:fldChar w:fldCharType="separate"/>
    </w:r>
    <w:r w:rsidRPr="002B5355">
      <w:rPr>
        <w:rFonts w:ascii="Arial" w:hAnsi="Arial"/>
        <w:noProof/>
        <w:lang w:val="zh-CN"/>
      </w:rPr>
      <w:t>1</w:t>
    </w:r>
    <w:r>
      <w:rPr>
        <w:rFonts w:ascii="Arial" w:hAnsi="Arial"/>
        <w:noProof/>
        <w:lang w:val="zh-CN"/>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355" w:rsidRDefault="002B5355" w:rsidP="00E350AF">
    <w:pPr>
      <w:pStyle w:val="a5"/>
      <w:pBdr>
        <w:top w:val="single" w:sz="4" w:space="1" w:color="auto"/>
      </w:pBdr>
    </w:pPr>
  </w:p>
  <w:p w:rsidR="002B5355" w:rsidRDefault="002B5355" w:rsidP="00E350AF">
    <w:pPr>
      <w:pStyle w:val="a5"/>
      <w:framePr w:wrap="around" w:vAnchor="text" w:hAnchor="margin" w:xAlign="center" w:y="136"/>
      <w:rPr>
        <w:rStyle w:val="a8"/>
        <w:sz w:val="21"/>
      </w:rPr>
    </w:pPr>
    <w:r>
      <w:rPr>
        <w:rStyle w:val="a8"/>
        <w:sz w:val="21"/>
        <w:szCs w:val="21"/>
      </w:rPr>
      <w:t xml:space="preserve">- </w:t>
    </w:r>
    <w:r>
      <w:rPr>
        <w:rStyle w:val="a8"/>
        <w:sz w:val="21"/>
        <w:szCs w:val="21"/>
      </w:rPr>
      <w:fldChar w:fldCharType="begin"/>
    </w:r>
    <w:r>
      <w:rPr>
        <w:rStyle w:val="a8"/>
        <w:sz w:val="21"/>
        <w:szCs w:val="21"/>
      </w:rPr>
      <w:instrText xml:space="preserve"> PAGE </w:instrText>
    </w:r>
    <w:r>
      <w:rPr>
        <w:rStyle w:val="a8"/>
        <w:sz w:val="21"/>
        <w:szCs w:val="21"/>
      </w:rPr>
      <w:fldChar w:fldCharType="separate"/>
    </w:r>
    <w:r>
      <w:rPr>
        <w:rStyle w:val="a8"/>
        <w:noProof/>
        <w:sz w:val="21"/>
        <w:szCs w:val="21"/>
      </w:rPr>
      <w:t>122</w:t>
    </w:r>
    <w:r>
      <w:rPr>
        <w:rStyle w:val="a8"/>
        <w:sz w:val="21"/>
        <w:szCs w:val="21"/>
      </w:rPr>
      <w:fldChar w:fldCharType="end"/>
    </w:r>
    <w:r>
      <w:rPr>
        <w:rStyle w:val="a8"/>
        <w:sz w:val="21"/>
        <w:szCs w:val="21"/>
      </w:rPr>
      <w:t xml:space="preserve"> -</w:t>
    </w:r>
  </w:p>
  <w:p w:rsidR="002B5355" w:rsidRPr="00A70CBD" w:rsidRDefault="002B5355" w:rsidP="00E350AF">
    <w:pPr>
      <w:pStyle w:val="a5"/>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355" w:rsidRDefault="002B5355" w:rsidP="00E350AF">
    <w:pPr>
      <w:pStyle w:val="a5"/>
      <w:pBdr>
        <w:top w:val="single" w:sz="4" w:space="1" w:color="auto"/>
      </w:pBdr>
    </w:pPr>
  </w:p>
  <w:p w:rsidR="002B5355" w:rsidRDefault="002B5355" w:rsidP="00E350AF">
    <w:pPr>
      <w:pStyle w:val="a5"/>
      <w:framePr w:wrap="around" w:vAnchor="text" w:hAnchor="margin" w:xAlign="center" w:y="136"/>
      <w:rPr>
        <w:rStyle w:val="a8"/>
        <w:sz w:val="21"/>
      </w:rPr>
    </w:pPr>
    <w:r>
      <w:rPr>
        <w:rStyle w:val="a8"/>
        <w:sz w:val="21"/>
        <w:szCs w:val="21"/>
      </w:rPr>
      <w:t xml:space="preserve">- </w:t>
    </w:r>
    <w:r>
      <w:rPr>
        <w:rStyle w:val="a8"/>
        <w:sz w:val="21"/>
        <w:szCs w:val="21"/>
      </w:rPr>
      <w:fldChar w:fldCharType="begin"/>
    </w:r>
    <w:r>
      <w:rPr>
        <w:rStyle w:val="a8"/>
        <w:sz w:val="21"/>
        <w:szCs w:val="21"/>
      </w:rPr>
      <w:instrText xml:space="preserve"> PAGE </w:instrText>
    </w:r>
    <w:r>
      <w:rPr>
        <w:rStyle w:val="a8"/>
        <w:sz w:val="21"/>
        <w:szCs w:val="21"/>
      </w:rPr>
      <w:fldChar w:fldCharType="separate"/>
    </w:r>
    <w:r>
      <w:rPr>
        <w:rStyle w:val="a8"/>
        <w:noProof/>
        <w:sz w:val="21"/>
        <w:szCs w:val="21"/>
      </w:rPr>
      <w:t>122</w:t>
    </w:r>
    <w:r>
      <w:rPr>
        <w:rStyle w:val="a8"/>
        <w:sz w:val="21"/>
        <w:szCs w:val="21"/>
      </w:rPr>
      <w:fldChar w:fldCharType="end"/>
    </w:r>
    <w:r>
      <w:rPr>
        <w:rStyle w:val="a8"/>
        <w:sz w:val="21"/>
        <w:szCs w:val="21"/>
      </w:rPr>
      <w:t xml:space="preserve"> -</w:t>
    </w:r>
  </w:p>
  <w:p w:rsidR="002B5355" w:rsidRPr="00A70CBD" w:rsidRDefault="002B5355" w:rsidP="00E350AF">
    <w:pPr>
      <w:pStyle w:val="a5"/>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355" w:rsidRPr="00416DD0" w:rsidRDefault="002B5355" w:rsidP="00416DD0">
    <w:pPr>
      <w:pStyle w:val="a5"/>
      <w:pBdr>
        <w:top w:val="single" w:sz="4" w:space="1" w:color="auto"/>
      </w:pBdr>
      <w:jc w:val="center"/>
    </w:pPr>
    <w:r w:rsidRPr="00FC0400">
      <w:fldChar w:fldCharType="begin"/>
    </w:r>
    <w:r>
      <w:instrText>PAGE   \* MERGEFORMAT</w:instrText>
    </w:r>
    <w:r w:rsidRPr="00FC0400">
      <w:fldChar w:fldCharType="separate"/>
    </w:r>
    <w:r w:rsidRPr="006071EB">
      <w:rPr>
        <w:rFonts w:ascii="Arial" w:hAnsi="Arial"/>
        <w:noProof/>
        <w:lang w:val="zh-CN"/>
      </w:rPr>
      <w:t>158</w:t>
    </w:r>
    <w:r>
      <w:rPr>
        <w:rFonts w:ascii="Arial" w:hAnsi="Arial"/>
        <w:noProof/>
        <w:lang w:val="zh-CN"/>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355" w:rsidRPr="00416DD0" w:rsidRDefault="002B5355" w:rsidP="00B1633F">
    <w:pPr>
      <w:pStyle w:val="a5"/>
      <w:pBdr>
        <w:top w:val="single" w:sz="4" w:space="0" w:color="auto"/>
      </w:pBdr>
      <w:jc w:val="center"/>
    </w:pPr>
    <w:r w:rsidRPr="00FC0400">
      <w:fldChar w:fldCharType="begin"/>
    </w:r>
    <w:r>
      <w:instrText>PAGE   \* MERGEFORMAT</w:instrText>
    </w:r>
    <w:r w:rsidRPr="00FC0400">
      <w:fldChar w:fldCharType="separate"/>
    </w:r>
    <w:r w:rsidR="00B56679" w:rsidRPr="00B56679">
      <w:rPr>
        <w:rFonts w:ascii="Arial" w:hAnsi="Arial"/>
        <w:noProof/>
        <w:lang w:val="zh-CN"/>
      </w:rPr>
      <w:t>134</w:t>
    </w:r>
    <w:r>
      <w:rPr>
        <w:rFonts w:ascii="Arial" w:hAnsi="Arial"/>
        <w:noProof/>
        <w:lang w:val="zh-CN"/>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355" w:rsidRDefault="002B5355">
    <w:pPr>
      <w:pStyle w:val="a5"/>
      <w:framePr w:wrap="around" w:vAnchor="text" w:hAnchor="margin" w:xAlign="center" w:y="1"/>
      <w:rPr>
        <w:rStyle w:val="a8"/>
        <w:sz w:val="21"/>
      </w:rPr>
    </w:pPr>
  </w:p>
  <w:p w:rsidR="002B5355" w:rsidRDefault="002B5355" w:rsidP="002F6A01">
    <w:pPr>
      <w:pStyle w:val="a5"/>
      <w:tabs>
        <w:tab w:val="clear" w:pos="4153"/>
        <w:tab w:val="clear" w:pos="8306"/>
        <w:tab w:val="left" w:pos="4890"/>
      </w:tabs>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355" w:rsidRDefault="002B5355">
    <w:pPr>
      <w:pStyle w:val="a5"/>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355" w:rsidRDefault="002B5355">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2B5355" w:rsidRDefault="002B5355">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355" w:rsidRPr="00BB095C" w:rsidRDefault="002B5355" w:rsidP="0041350E">
    <w:pPr>
      <w:pStyle w:val="a5"/>
      <w:pBdr>
        <w:top w:val="single" w:sz="4" w:space="1" w:color="auto"/>
      </w:pBdr>
      <w:jc w:val="center"/>
    </w:pPr>
    <w:r w:rsidRPr="00BB095C">
      <w:fldChar w:fldCharType="begin"/>
    </w:r>
    <w:r>
      <w:instrText>PAGE   \* MERGEFORMAT</w:instrText>
    </w:r>
    <w:r w:rsidRPr="00BB095C">
      <w:fldChar w:fldCharType="separate"/>
    </w:r>
    <w:r>
      <w:rPr>
        <w:noProof/>
      </w:rPr>
      <w:t>2</w:t>
    </w:r>
    <w:r w:rsidRPr="00BB095C">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355" w:rsidRDefault="002B5355">
    <w:pPr>
      <w:pStyle w:val="a5"/>
      <w:pBdr>
        <w:top w:val="single" w:sz="8" w:space="15" w:color="auto"/>
      </w:pBdr>
      <w:jc w:val="center"/>
    </w:pPr>
    <w:r>
      <w:t xml:space="preserve">- </w:t>
    </w:r>
    <w:fldSimple w:instr=" PAGE ">
      <w:r>
        <w:t>1</w:t>
      </w:r>
    </w:fldSimple>
    <w:r>
      <w:t xml:space="preserve"> -</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148975"/>
      <w:docPartObj>
        <w:docPartGallery w:val="Page Numbers (Bottom of Page)"/>
        <w:docPartUnique/>
      </w:docPartObj>
    </w:sdtPr>
    <w:sdtContent>
      <w:p w:rsidR="002B5355" w:rsidRPr="003B3A1E" w:rsidRDefault="002B5355" w:rsidP="00B1633F">
        <w:pPr>
          <w:pStyle w:val="a5"/>
          <w:pBdr>
            <w:top w:val="single" w:sz="4" w:space="1" w:color="auto"/>
          </w:pBdr>
          <w:jc w:val="center"/>
        </w:pPr>
        <w:r w:rsidRPr="00FC0400">
          <w:fldChar w:fldCharType="begin"/>
        </w:r>
        <w:r>
          <w:instrText>PAGE   \* MERGEFORMAT</w:instrText>
        </w:r>
        <w:r w:rsidRPr="00FC0400">
          <w:fldChar w:fldCharType="separate"/>
        </w:r>
        <w:r w:rsidRPr="002B5355">
          <w:rPr>
            <w:noProof/>
            <w:lang w:val="zh-CN"/>
          </w:rPr>
          <w:t>9</w:t>
        </w:r>
        <w:r>
          <w:rPr>
            <w:noProof/>
            <w:lang w:val="zh-CN"/>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355" w:rsidRPr="005C3071" w:rsidRDefault="002B5355" w:rsidP="005C3071">
    <w:pPr>
      <w:pStyle w:val="a5"/>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8790686"/>
      <w:docPartObj>
        <w:docPartGallery w:val="Page Numbers (Bottom of Page)"/>
        <w:docPartUnique/>
      </w:docPartObj>
    </w:sdtPr>
    <w:sdtContent>
      <w:p w:rsidR="002B5355" w:rsidRPr="005C3071" w:rsidRDefault="002B5355" w:rsidP="002C2B23">
        <w:pPr>
          <w:pStyle w:val="a5"/>
          <w:pBdr>
            <w:top w:val="single" w:sz="4" w:space="0" w:color="auto"/>
          </w:pBdr>
          <w:jc w:val="center"/>
        </w:pPr>
        <w:r w:rsidRPr="00FC0400">
          <w:fldChar w:fldCharType="begin"/>
        </w:r>
        <w:r>
          <w:instrText>PAGE   \* MERGEFORMAT</w:instrText>
        </w:r>
        <w:r w:rsidRPr="00FC0400">
          <w:fldChar w:fldCharType="separate"/>
        </w:r>
        <w:r w:rsidRPr="002B5355">
          <w:rPr>
            <w:noProof/>
            <w:lang w:val="zh-CN"/>
          </w:rPr>
          <w:t>132</w:t>
        </w:r>
        <w:r>
          <w:rPr>
            <w:noProof/>
            <w:lang w:val="zh-CN"/>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5355" w:rsidRDefault="002B5355">
      <w:pPr>
        <w:spacing w:line="240" w:lineRule="auto"/>
      </w:pPr>
      <w:r>
        <w:separator/>
      </w:r>
    </w:p>
  </w:footnote>
  <w:footnote w:type="continuationSeparator" w:id="0">
    <w:p w:rsidR="002B5355" w:rsidRDefault="002B535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355" w:rsidRDefault="002B5355" w:rsidP="002F6A01">
    <w:pPr>
      <w:pStyle w:val="a6"/>
      <w:pBdr>
        <w:bottom w:val="none" w:sz="0" w:space="0" w:color="auto"/>
      </w:pBd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355" w:rsidRDefault="002B5355" w:rsidP="003D3F85">
    <w:pPr>
      <w:pStyle w:val="a6"/>
      <w:pBdr>
        <w:bottom w:val="none" w:sz="0" w:space="0" w:color="auto"/>
      </w:pBdr>
    </w:pPr>
    <w:r>
      <w:rPr>
        <w:noProof/>
      </w:rPr>
      <w:drawing>
        <wp:inline distT="0" distB="0" distL="114300" distR="114300">
          <wp:extent cx="5902325" cy="285750"/>
          <wp:effectExtent l="0" t="0" r="3175" b="0"/>
          <wp:docPr id="56" name="图片 56"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355" w:rsidRDefault="002B5355" w:rsidP="00E350AF">
    <w:pPr>
      <w:pStyle w:val="a6"/>
      <w:pBdr>
        <w:bottom w:val="none" w:sz="0" w:space="0" w:color="auto"/>
      </w:pBdr>
      <w:jc w:val="both"/>
      <w:rPr>
        <w:noProof/>
      </w:rPr>
    </w:pPr>
    <w:r>
      <w:rPr>
        <w:noProof/>
      </w:rPr>
      <w:drawing>
        <wp:inline distT="0" distB="0" distL="0" distR="0">
          <wp:extent cx="5521960" cy="285115"/>
          <wp:effectExtent l="0" t="0" r="2540" b="635"/>
          <wp:docPr id="57" name="图片 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preferRelativeResize="0">
                    <a:picLocks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1960" cy="285115"/>
                  </a:xfrm>
                  <a:prstGeom prst="rect">
                    <a:avLst/>
                  </a:prstGeom>
                  <a:noFill/>
                  <a:ln>
                    <a:noFill/>
                  </a:ln>
                </pic:spPr>
              </pic:pic>
            </a:graphicData>
          </a:graphic>
        </wp:inline>
      </w:drawing>
    </w:r>
  </w:p>
  <w:p w:rsidR="002B5355" w:rsidRDefault="002B5355" w:rsidP="00E350AF">
    <w:pPr>
      <w:pStyle w:val="a6"/>
      <w:pBdr>
        <w:bottom w:val="none" w:sz="0" w:space="0" w:color="auto"/>
      </w:pBdr>
      <w:jc w:val="both"/>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355" w:rsidRDefault="002B5355" w:rsidP="00E350AF">
    <w:pPr>
      <w:pStyle w:val="a6"/>
      <w:pBdr>
        <w:bottom w:val="none" w:sz="0" w:space="0" w:color="auto"/>
      </w:pBdr>
      <w:jc w:val="both"/>
      <w:rPr>
        <w:noProof/>
      </w:rPr>
    </w:pPr>
    <w:r>
      <w:rPr>
        <w:noProof/>
      </w:rPr>
      <w:drawing>
        <wp:inline distT="0" distB="0" distL="0" distR="0">
          <wp:extent cx="5521960" cy="285115"/>
          <wp:effectExtent l="0" t="0" r="2540" b="635"/>
          <wp:docPr id="59" name="图片 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preferRelativeResize="0">
                    <a:picLocks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1960" cy="285115"/>
                  </a:xfrm>
                  <a:prstGeom prst="rect">
                    <a:avLst/>
                  </a:prstGeom>
                  <a:noFill/>
                  <a:ln>
                    <a:noFill/>
                  </a:ln>
                </pic:spPr>
              </pic:pic>
            </a:graphicData>
          </a:graphic>
        </wp:inline>
      </w:drawing>
    </w:r>
  </w:p>
  <w:p w:rsidR="002B5355" w:rsidRDefault="002B5355" w:rsidP="00E350AF">
    <w:pPr>
      <w:pStyle w:val="a6"/>
      <w:pBdr>
        <w:bottom w:val="none" w:sz="0" w:space="0" w:color="auto"/>
      </w:pBdr>
      <w:jc w:val="both"/>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355" w:rsidRDefault="002B5355">
    <w:pPr>
      <w:pStyle w:val="a6"/>
      <w:pBdr>
        <w:bottom w:val="none" w:sz="0" w:space="0" w:color="auto"/>
      </w:pBdr>
      <w:jc w:val="both"/>
    </w:pPr>
    <w:r>
      <w:rPr>
        <w:noProof/>
      </w:rPr>
      <w:drawing>
        <wp:inline distT="0" distB="0" distL="114300" distR="114300">
          <wp:extent cx="5499100" cy="284480"/>
          <wp:effectExtent l="0" t="0" r="6350" b="1270"/>
          <wp:docPr id="60" name="图片 34" descr="评估报告内页页眉.jpg"/>
          <wp:cNvGraphicFramePr/>
          <a:graphic xmlns:a="http://schemas.openxmlformats.org/drawingml/2006/main">
            <a:graphicData uri="http://schemas.openxmlformats.org/drawingml/2006/picture">
              <pic:pic xmlns:pic="http://schemas.openxmlformats.org/drawingml/2006/picture">
                <pic:nvPicPr>
                  <pic:cNvPr id="54" name="图片 34"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p w:rsidR="002B5355" w:rsidRDefault="002B5355">
    <w:pPr>
      <w:pStyle w:val="a6"/>
      <w:pBdr>
        <w:bottom w:val="none" w:sz="0" w:space="0" w:color="auto"/>
      </w:pBdr>
      <w:jc w:val="both"/>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355" w:rsidRDefault="002B5355">
    <w:pPr>
      <w:pStyle w:val="a6"/>
      <w:pBdr>
        <w:bottom w:val="none" w:sz="0" w:space="0" w:color="auto"/>
      </w:pBdr>
    </w:pPr>
    <w:r>
      <w:rPr>
        <w:noProof/>
      </w:rPr>
      <w:drawing>
        <wp:inline distT="0" distB="0" distL="114300" distR="114300">
          <wp:extent cx="5908675" cy="278130"/>
          <wp:effectExtent l="0" t="0" r="15875" b="7620"/>
          <wp:docPr id="65" name="图片 9" descr="评估报告内页页眉.jpg"/>
          <wp:cNvGraphicFramePr/>
          <a:graphic xmlns:a="http://schemas.openxmlformats.org/drawingml/2006/main">
            <a:graphicData uri="http://schemas.openxmlformats.org/drawingml/2006/picture">
              <pic:pic xmlns:pic="http://schemas.openxmlformats.org/drawingml/2006/picture">
                <pic:nvPicPr>
                  <pic:cNvPr id="16" name="图片 9"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355" w:rsidRPr="00354770" w:rsidRDefault="002B5355" w:rsidP="002F6A01">
    <w:pPr>
      <w:pStyle w:val="a6"/>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355" w:rsidRDefault="002B5355" w:rsidP="002F6A01">
    <w:pPr>
      <w:pStyle w:val="a6"/>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355" w:rsidRDefault="002B5355">
    <w:pPr>
      <w:pStyle w:val="a6"/>
      <w:pBdr>
        <w:bottom w:val="none" w:sz="0" w:space="0" w:color="auto"/>
      </w:pBdr>
    </w:pPr>
    <w:r>
      <w:rPr>
        <w:noProof/>
      </w:rPr>
      <w:drawing>
        <wp:inline distT="0" distB="0" distL="114300" distR="114300">
          <wp:extent cx="5902325" cy="285750"/>
          <wp:effectExtent l="0" t="0" r="3175" b="0"/>
          <wp:docPr id="28" name="图片 28"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355" w:rsidRDefault="002B5355">
    <w:pPr>
      <w:pStyle w:val="a6"/>
      <w:pBdr>
        <w:bottom w:val="none" w:sz="0" w:space="0" w:color="auto"/>
      </w:pBdr>
      <w:jc w:val="both"/>
    </w:pPr>
    <w:r>
      <w:rPr>
        <w:noProof/>
      </w:rPr>
      <w:drawing>
        <wp:inline distT="0" distB="0" distL="114300" distR="114300">
          <wp:extent cx="5902325" cy="285750"/>
          <wp:effectExtent l="0" t="0" r="3175" b="0"/>
          <wp:docPr id="32" name="图片 3" descr="评估报告内页页眉.jpg"/>
          <wp:cNvGraphicFramePr/>
          <a:graphic xmlns:a="http://schemas.openxmlformats.org/drawingml/2006/main">
            <a:graphicData uri="http://schemas.openxmlformats.org/drawingml/2006/picture">
              <pic:pic xmlns:pic="http://schemas.openxmlformats.org/drawingml/2006/picture">
                <pic:nvPicPr>
                  <pic:cNvPr id="10"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355" w:rsidRDefault="002B5355">
    <w:pPr>
      <w:pStyle w:val="a6"/>
      <w:pBdr>
        <w:bottom w:val="none" w:sz="0" w:space="0" w:color="auto"/>
      </w:pBdr>
    </w:pPr>
    <w:r>
      <w:rPr>
        <w:noProof/>
      </w:rPr>
      <w:drawing>
        <wp:inline distT="0" distB="0" distL="114300" distR="114300">
          <wp:extent cx="5902325" cy="285750"/>
          <wp:effectExtent l="0" t="0" r="3175" b="0"/>
          <wp:docPr id="37" name="图片 37" descr="评估报告内页页眉.jpg"/>
          <wp:cNvGraphicFramePr/>
          <a:graphic xmlns:a="http://schemas.openxmlformats.org/drawingml/2006/main">
            <a:graphicData uri="http://schemas.openxmlformats.org/drawingml/2006/picture">
              <pic:pic xmlns:pic="http://schemas.openxmlformats.org/drawingml/2006/picture">
                <pic:nvPicPr>
                  <pic:cNvPr id="2" name="图片 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355" w:rsidRDefault="002B5355" w:rsidP="00451032">
    <w:pPr>
      <w:pStyle w:val="a6"/>
      <w:pBdr>
        <w:bottom w:val="none" w:sz="0" w:space="0" w:color="auto"/>
      </w:pBdr>
      <w:rPr>
        <w:noProof/>
      </w:rPr>
    </w:pPr>
    <w:r>
      <w:rPr>
        <w:noProof/>
      </w:rPr>
      <w:drawing>
        <wp:inline distT="0" distB="0" distL="0" distR="0">
          <wp:extent cx="5902325" cy="285115"/>
          <wp:effectExtent l="0" t="0" r="3175" b="635"/>
          <wp:docPr id="42" name="图片 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preferRelativeResize="0">
                    <a:picLocks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355" w:rsidRDefault="002B5355" w:rsidP="002F6A01">
    <w:pPr>
      <w:pStyle w:val="a6"/>
      <w:pBdr>
        <w:bottom w:val="none" w:sz="0" w:space="0" w:color="auto"/>
      </w:pBdr>
      <w:jc w:val="both"/>
      <w:rPr>
        <w:noProof/>
      </w:rPr>
    </w:pPr>
    <w:r>
      <w:rPr>
        <w:noProof/>
      </w:rPr>
      <w:drawing>
        <wp:inline distT="0" distB="0" distL="0" distR="0">
          <wp:extent cx="5498465" cy="285115"/>
          <wp:effectExtent l="0" t="0" r="6985" b="635"/>
          <wp:docPr id="43" name="图片 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评估报告内页页眉.jpg"/>
                  <pic:cNvPicPr preferRelativeResize="0">
                    <a:picLocks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8465" cy="285115"/>
                  </a:xfrm>
                  <a:prstGeom prst="rect">
                    <a:avLst/>
                  </a:prstGeom>
                  <a:noFill/>
                  <a:ln>
                    <a:noFill/>
                  </a:ln>
                </pic:spPr>
              </pic:pic>
            </a:graphicData>
          </a:graphic>
        </wp:inline>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355" w:rsidRDefault="002B5355" w:rsidP="003B3A1E">
    <w:pPr>
      <w:pStyle w:val="a6"/>
      <w:pBdr>
        <w:bottom w:val="none" w:sz="0" w:space="0" w:color="auto"/>
      </w:pBdr>
    </w:pPr>
    <w:r>
      <w:rPr>
        <w:noProof/>
      </w:rPr>
      <w:drawing>
        <wp:inline distT="0" distB="0" distL="114300" distR="114300">
          <wp:extent cx="6111378" cy="285862"/>
          <wp:effectExtent l="19050" t="0" r="3672" b="0"/>
          <wp:docPr id="55"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6108978" cy="285750"/>
                  </a:xfrm>
                  <a:prstGeom prst="rect">
                    <a:avLst/>
                  </a:prstGeom>
                  <a:noFill/>
                  <a:ln w="9525">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06331"/>
    <w:multiLevelType w:val="hybridMultilevel"/>
    <w:tmpl w:val="41000764"/>
    <w:lvl w:ilvl="0" w:tplc="8B76AF72">
      <w:start w:val="3"/>
      <w:numFmt w:val="japaneseCounting"/>
      <w:lvlText w:val="（%1）"/>
      <w:lvlJc w:val="left"/>
      <w:pPr>
        <w:ind w:left="1441" w:hanging="885"/>
      </w:pPr>
      <w:rPr>
        <w:rFonts w:ascii="仿宋_GB2312" w:hAnsi="华文仿宋" w:cs="Times New Roman" w:hint="default"/>
      </w:rPr>
    </w:lvl>
    <w:lvl w:ilvl="1" w:tplc="04090019" w:tentative="1">
      <w:start w:val="1"/>
      <w:numFmt w:val="lowerLetter"/>
      <w:lvlText w:val="%2)"/>
      <w:lvlJc w:val="left"/>
      <w:pPr>
        <w:ind w:left="1396" w:hanging="420"/>
      </w:pPr>
    </w:lvl>
    <w:lvl w:ilvl="2" w:tplc="0409001B" w:tentative="1">
      <w:start w:val="1"/>
      <w:numFmt w:val="lowerRoman"/>
      <w:lvlText w:val="%3."/>
      <w:lvlJc w:val="right"/>
      <w:pPr>
        <w:ind w:left="1816" w:hanging="420"/>
      </w:pPr>
    </w:lvl>
    <w:lvl w:ilvl="3" w:tplc="0409000F" w:tentative="1">
      <w:start w:val="1"/>
      <w:numFmt w:val="decimal"/>
      <w:lvlText w:val="%4."/>
      <w:lvlJc w:val="left"/>
      <w:pPr>
        <w:ind w:left="2236" w:hanging="420"/>
      </w:pPr>
    </w:lvl>
    <w:lvl w:ilvl="4" w:tplc="04090019" w:tentative="1">
      <w:start w:val="1"/>
      <w:numFmt w:val="lowerLetter"/>
      <w:lvlText w:val="%5)"/>
      <w:lvlJc w:val="left"/>
      <w:pPr>
        <w:ind w:left="2656" w:hanging="420"/>
      </w:pPr>
    </w:lvl>
    <w:lvl w:ilvl="5" w:tplc="0409001B" w:tentative="1">
      <w:start w:val="1"/>
      <w:numFmt w:val="lowerRoman"/>
      <w:lvlText w:val="%6."/>
      <w:lvlJc w:val="right"/>
      <w:pPr>
        <w:ind w:left="3076" w:hanging="420"/>
      </w:pPr>
    </w:lvl>
    <w:lvl w:ilvl="6" w:tplc="0409000F" w:tentative="1">
      <w:start w:val="1"/>
      <w:numFmt w:val="decimal"/>
      <w:lvlText w:val="%7."/>
      <w:lvlJc w:val="left"/>
      <w:pPr>
        <w:ind w:left="3496" w:hanging="420"/>
      </w:pPr>
    </w:lvl>
    <w:lvl w:ilvl="7" w:tplc="04090019" w:tentative="1">
      <w:start w:val="1"/>
      <w:numFmt w:val="lowerLetter"/>
      <w:lvlText w:val="%8)"/>
      <w:lvlJc w:val="left"/>
      <w:pPr>
        <w:ind w:left="3916" w:hanging="420"/>
      </w:pPr>
    </w:lvl>
    <w:lvl w:ilvl="8" w:tplc="0409001B" w:tentative="1">
      <w:start w:val="1"/>
      <w:numFmt w:val="lowerRoman"/>
      <w:lvlText w:val="%9."/>
      <w:lvlJc w:val="right"/>
      <w:pPr>
        <w:ind w:left="4336" w:hanging="420"/>
      </w:pPr>
    </w:lvl>
  </w:abstractNum>
  <w:abstractNum w:abstractNumId="1">
    <w:nsid w:val="0941235F"/>
    <w:multiLevelType w:val="hybridMultilevel"/>
    <w:tmpl w:val="74CE65EA"/>
    <w:lvl w:ilvl="0" w:tplc="04090001">
      <w:start w:val="1"/>
      <w:numFmt w:val="bullet"/>
      <w:lvlText w:val=""/>
      <w:lvlJc w:val="left"/>
      <w:pPr>
        <w:ind w:left="1263" w:hanging="420"/>
      </w:pPr>
      <w:rPr>
        <w:rFonts w:ascii="Wingdings" w:hAnsi="Wingdings" w:hint="default"/>
      </w:rPr>
    </w:lvl>
    <w:lvl w:ilvl="1" w:tplc="04090003" w:tentative="1">
      <w:start w:val="1"/>
      <w:numFmt w:val="bullet"/>
      <w:lvlText w:val=""/>
      <w:lvlJc w:val="left"/>
      <w:pPr>
        <w:ind w:left="1683" w:hanging="420"/>
      </w:pPr>
      <w:rPr>
        <w:rFonts w:ascii="Wingdings" w:hAnsi="Wingdings" w:hint="default"/>
      </w:rPr>
    </w:lvl>
    <w:lvl w:ilvl="2" w:tplc="04090005" w:tentative="1">
      <w:start w:val="1"/>
      <w:numFmt w:val="bullet"/>
      <w:lvlText w:val=""/>
      <w:lvlJc w:val="left"/>
      <w:pPr>
        <w:ind w:left="2103" w:hanging="420"/>
      </w:pPr>
      <w:rPr>
        <w:rFonts w:ascii="Wingdings" w:hAnsi="Wingdings" w:hint="default"/>
      </w:rPr>
    </w:lvl>
    <w:lvl w:ilvl="3" w:tplc="04090001" w:tentative="1">
      <w:start w:val="1"/>
      <w:numFmt w:val="bullet"/>
      <w:lvlText w:val=""/>
      <w:lvlJc w:val="left"/>
      <w:pPr>
        <w:ind w:left="2523" w:hanging="420"/>
      </w:pPr>
      <w:rPr>
        <w:rFonts w:ascii="Wingdings" w:hAnsi="Wingdings" w:hint="default"/>
      </w:rPr>
    </w:lvl>
    <w:lvl w:ilvl="4" w:tplc="04090003" w:tentative="1">
      <w:start w:val="1"/>
      <w:numFmt w:val="bullet"/>
      <w:lvlText w:val=""/>
      <w:lvlJc w:val="left"/>
      <w:pPr>
        <w:ind w:left="2943" w:hanging="420"/>
      </w:pPr>
      <w:rPr>
        <w:rFonts w:ascii="Wingdings" w:hAnsi="Wingdings" w:hint="default"/>
      </w:rPr>
    </w:lvl>
    <w:lvl w:ilvl="5" w:tplc="04090005" w:tentative="1">
      <w:start w:val="1"/>
      <w:numFmt w:val="bullet"/>
      <w:lvlText w:val=""/>
      <w:lvlJc w:val="left"/>
      <w:pPr>
        <w:ind w:left="3363" w:hanging="420"/>
      </w:pPr>
      <w:rPr>
        <w:rFonts w:ascii="Wingdings" w:hAnsi="Wingdings" w:hint="default"/>
      </w:rPr>
    </w:lvl>
    <w:lvl w:ilvl="6" w:tplc="04090001" w:tentative="1">
      <w:start w:val="1"/>
      <w:numFmt w:val="bullet"/>
      <w:lvlText w:val=""/>
      <w:lvlJc w:val="left"/>
      <w:pPr>
        <w:ind w:left="3783" w:hanging="420"/>
      </w:pPr>
      <w:rPr>
        <w:rFonts w:ascii="Wingdings" w:hAnsi="Wingdings" w:hint="default"/>
      </w:rPr>
    </w:lvl>
    <w:lvl w:ilvl="7" w:tplc="04090003" w:tentative="1">
      <w:start w:val="1"/>
      <w:numFmt w:val="bullet"/>
      <w:lvlText w:val=""/>
      <w:lvlJc w:val="left"/>
      <w:pPr>
        <w:ind w:left="4203" w:hanging="420"/>
      </w:pPr>
      <w:rPr>
        <w:rFonts w:ascii="Wingdings" w:hAnsi="Wingdings" w:hint="default"/>
      </w:rPr>
    </w:lvl>
    <w:lvl w:ilvl="8" w:tplc="04090005" w:tentative="1">
      <w:start w:val="1"/>
      <w:numFmt w:val="bullet"/>
      <w:lvlText w:val=""/>
      <w:lvlJc w:val="left"/>
      <w:pPr>
        <w:ind w:left="4623" w:hanging="420"/>
      </w:pPr>
      <w:rPr>
        <w:rFonts w:ascii="Wingdings" w:hAnsi="Wingdings" w:hint="default"/>
      </w:rPr>
    </w:lvl>
  </w:abstractNum>
  <w:abstractNum w:abstractNumId="2">
    <w:nsid w:val="0F806660"/>
    <w:multiLevelType w:val="hybridMultilevel"/>
    <w:tmpl w:val="C5F4B886"/>
    <w:lvl w:ilvl="0" w:tplc="04090001">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3">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4">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5">
    <w:nsid w:val="1E7E7A11"/>
    <w:multiLevelType w:val="hybridMultilevel"/>
    <w:tmpl w:val="F37EB142"/>
    <w:lvl w:ilvl="0" w:tplc="60D0814E">
      <w:start w:val="1"/>
      <w:numFmt w:val="decimal"/>
      <w:lvlText w:val="（%1）"/>
      <w:lvlJc w:val="left"/>
      <w:pPr>
        <w:ind w:left="1170" w:hanging="7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227C2C42"/>
    <w:multiLevelType w:val="hybridMultilevel"/>
    <w:tmpl w:val="FA3EC726"/>
    <w:lvl w:ilvl="0" w:tplc="C6DEB5E8">
      <w:start w:val="4"/>
      <w:numFmt w:val="japaneseCounting"/>
      <w:lvlText w:val="（%1）"/>
      <w:lvlJc w:val="left"/>
      <w:pPr>
        <w:ind w:left="1434" w:hanging="885"/>
      </w:pPr>
      <w:rPr>
        <w:rFonts w:ascii="Arial" w:hAnsi="Arial" w:cs="Arial" w:hint="default"/>
        <w:b w:val="0"/>
      </w:rPr>
    </w:lvl>
    <w:lvl w:ilvl="1" w:tplc="04090019" w:tentative="1">
      <w:start w:val="1"/>
      <w:numFmt w:val="lowerLetter"/>
      <w:lvlText w:val="%2)"/>
      <w:lvlJc w:val="left"/>
      <w:pPr>
        <w:ind w:left="1389" w:hanging="420"/>
      </w:pPr>
    </w:lvl>
    <w:lvl w:ilvl="2" w:tplc="0409001B" w:tentative="1">
      <w:start w:val="1"/>
      <w:numFmt w:val="lowerRoman"/>
      <w:lvlText w:val="%3."/>
      <w:lvlJc w:val="right"/>
      <w:pPr>
        <w:ind w:left="1809" w:hanging="420"/>
      </w:pPr>
    </w:lvl>
    <w:lvl w:ilvl="3" w:tplc="0409000F" w:tentative="1">
      <w:start w:val="1"/>
      <w:numFmt w:val="decimal"/>
      <w:lvlText w:val="%4."/>
      <w:lvlJc w:val="left"/>
      <w:pPr>
        <w:ind w:left="2229" w:hanging="420"/>
      </w:pPr>
    </w:lvl>
    <w:lvl w:ilvl="4" w:tplc="04090019" w:tentative="1">
      <w:start w:val="1"/>
      <w:numFmt w:val="lowerLetter"/>
      <w:lvlText w:val="%5)"/>
      <w:lvlJc w:val="left"/>
      <w:pPr>
        <w:ind w:left="2649" w:hanging="420"/>
      </w:pPr>
    </w:lvl>
    <w:lvl w:ilvl="5" w:tplc="0409001B" w:tentative="1">
      <w:start w:val="1"/>
      <w:numFmt w:val="lowerRoman"/>
      <w:lvlText w:val="%6."/>
      <w:lvlJc w:val="right"/>
      <w:pPr>
        <w:ind w:left="3069" w:hanging="420"/>
      </w:pPr>
    </w:lvl>
    <w:lvl w:ilvl="6" w:tplc="0409000F" w:tentative="1">
      <w:start w:val="1"/>
      <w:numFmt w:val="decimal"/>
      <w:lvlText w:val="%7."/>
      <w:lvlJc w:val="left"/>
      <w:pPr>
        <w:ind w:left="3489" w:hanging="420"/>
      </w:pPr>
    </w:lvl>
    <w:lvl w:ilvl="7" w:tplc="04090019" w:tentative="1">
      <w:start w:val="1"/>
      <w:numFmt w:val="lowerLetter"/>
      <w:lvlText w:val="%8)"/>
      <w:lvlJc w:val="left"/>
      <w:pPr>
        <w:ind w:left="3909" w:hanging="420"/>
      </w:pPr>
    </w:lvl>
    <w:lvl w:ilvl="8" w:tplc="0409001B" w:tentative="1">
      <w:start w:val="1"/>
      <w:numFmt w:val="lowerRoman"/>
      <w:lvlText w:val="%9."/>
      <w:lvlJc w:val="right"/>
      <w:pPr>
        <w:ind w:left="4329" w:hanging="420"/>
      </w:pPr>
    </w:lvl>
  </w:abstractNum>
  <w:abstractNum w:abstractNumId="7">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nsid w:val="2F7F54DC"/>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nsid w:val="39E41ABB"/>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0">
    <w:nsid w:val="3DE71174"/>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nsid w:val="403C0C7F"/>
    <w:multiLevelType w:val="hybridMultilevel"/>
    <w:tmpl w:val="10C4A030"/>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2">
    <w:nsid w:val="48594EAF"/>
    <w:multiLevelType w:val="hybridMultilevel"/>
    <w:tmpl w:val="10C4A030"/>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3">
    <w:nsid w:val="4D2A0A3A"/>
    <w:multiLevelType w:val="hybridMultilevel"/>
    <w:tmpl w:val="299EEDD4"/>
    <w:lvl w:ilvl="0" w:tplc="0409000D">
      <w:start w:val="1"/>
      <w:numFmt w:val="bullet"/>
      <w:lvlText w:val=""/>
      <w:lvlJc w:val="left"/>
      <w:pPr>
        <w:ind w:left="981" w:hanging="420"/>
      </w:pPr>
      <w:rPr>
        <w:rFonts w:ascii="Wingdings" w:hAnsi="Wingdings" w:hint="default"/>
      </w:rPr>
    </w:lvl>
    <w:lvl w:ilvl="1" w:tplc="04090003" w:tentative="1">
      <w:start w:val="1"/>
      <w:numFmt w:val="bullet"/>
      <w:lvlText w:val=""/>
      <w:lvlJc w:val="left"/>
      <w:pPr>
        <w:ind w:left="1401" w:hanging="420"/>
      </w:pPr>
      <w:rPr>
        <w:rFonts w:ascii="Wingdings" w:hAnsi="Wingdings" w:hint="default"/>
      </w:rPr>
    </w:lvl>
    <w:lvl w:ilvl="2" w:tplc="04090005" w:tentative="1">
      <w:start w:val="1"/>
      <w:numFmt w:val="bullet"/>
      <w:lvlText w:val=""/>
      <w:lvlJc w:val="left"/>
      <w:pPr>
        <w:ind w:left="1821" w:hanging="420"/>
      </w:pPr>
      <w:rPr>
        <w:rFonts w:ascii="Wingdings" w:hAnsi="Wingdings" w:hint="default"/>
      </w:rPr>
    </w:lvl>
    <w:lvl w:ilvl="3" w:tplc="04090001" w:tentative="1">
      <w:start w:val="1"/>
      <w:numFmt w:val="bullet"/>
      <w:lvlText w:val=""/>
      <w:lvlJc w:val="left"/>
      <w:pPr>
        <w:ind w:left="2241" w:hanging="420"/>
      </w:pPr>
      <w:rPr>
        <w:rFonts w:ascii="Wingdings" w:hAnsi="Wingdings" w:hint="default"/>
      </w:rPr>
    </w:lvl>
    <w:lvl w:ilvl="4" w:tplc="04090003" w:tentative="1">
      <w:start w:val="1"/>
      <w:numFmt w:val="bullet"/>
      <w:lvlText w:val=""/>
      <w:lvlJc w:val="left"/>
      <w:pPr>
        <w:ind w:left="2661" w:hanging="420"/>
      </w:pPr>
      <w:rPr>
        <w:rFonts w:ascii="Wingdings" w:hAnsi="Wingdings" w:hint="default"/>
      </w:rPr>
    </w:lvl>
    <w:lvl w:ilvl="5" w:tplc="04090005" w:tentative="1">
      <w:start w:val="1"/>
      <w:numFmt w:val="bullet"/>
      <w:lvlText w:val=""/>
      <w:lvlJc w:val="left"/>
      <w:pPr>
        <w:ind w:left="3081" w:hanging="420"/>
      </w:pPr>
      <w:rPr>
        <w:rFonts w:ascii="Wingdings" w:hAnsi="Wingdings" w:hint="default"/>
      </w:rPr>
    </w:lvl>
    <w:lvl w:ilvl="6" w:tplc="04090001" w:tentative="1">
      <w:start w:val="1"/>
      <w:numFmt w:val="bullet"/>
      <w:lvlText w:val=""/>
      <w:lvlJc w:val="left"/>
      <w:pPr>
        <w:ind w:left="3501" w:hanging="420"/>
      </w:pPr>
      <w:rPr>
        <w:rFonts w:ascii="Wingdings" w:hAnsi="Wingdings" w:hint="default"/>
      </w:rPr>
    </w:lvl>
    <w:lvl w:ilvl="7" w:tplc="04090003" w:tentative="1">
      <w:start w:val="1"/>
      <w:numFmt w:val="bullet"/>
      <w:lvlText w:val=""/>
      <w:lvlJc w:val="left"/>
      <w:pPr>
        <w:ind w:left="3921" w:hanging="420"/>
      </w:pPr>
      <w:rPr>
        <w:rFonts w:ascii="Wingdings" w:hAnsi="Wingdings" w:hint="default"/>
      </w:rPr>
    </w:lvl>
    <w:lvl w:ilvl="8" w:tplc="04090005" w:tentative="1">
      <w:start w:val="1"/>
      <w:numFmt w:val="bullet"/>
      <w:lvlText w:val=""/>
      <w:lvlJc w:val="left"/>
      <w:pPr>
        <w:ind w:left="4341" w:hanging="420"/>
      </w:pPr>
      <w:rPr>
        <w:rFonts w:ascii="Wingdings" w:hAnsi="Wingdings" w:hint="default"/>
      </w:rPr>
    </w:lvl>
  </w:abstractNum>
  <w:abstractNum w:abstractNumId="14">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16">
    <w:nsid w:val="67D70144"/>
    <w:multiLevelType w:val="hybridMultilevel"/>
    <w:tmpl w:val="E66C7880"/>
    <w:lvl w:ilvl="0" w:tplc="1526B464">
      <w:start w:val="6"/>
      <w:numFmt w:val="japaneseCounting"/>
      <w:lvlText w:val="%1、"/>
      <w:lvlJc w:val="left"/>
      <w:pPr>
        <w:ind w:left="1269" w:hanging="720"/>
      </w:pPr>
      <w:rPr>
        <w:rFonts w:hint="default"/>
      </w:rPr>
    </w:lvl>
    <w:lvl w:ilvl="1" w:tplc="04090019" w:tentative="1">
      <w:start w:val="1"/>
      <w:numFmt w:val="lowerLetter"/>
      <w:lvlText w:val="%2)"/>
      <w:lvlJc w:val="left"/>
      <w:pPr>
        <w:ind w:left="1389" w:hanging="420"/>
      </w:pPr>
    </w:lvl>
    <w:lvl w:ilvl="2" w:tplc="0409001B" w:tentative="1">
      <w:start w:val="1"/>
      <w:numFmt w:val="lowerRoman"/>
      <w:lvlText w:val="%3."/>
      <w:lvlJc w:val="right"/>
      <w:pPr>
        <w:ind w:left="1809" w:hanging="420"/>
      </w:pPr>
    </w:lvl>
    <w:lvl w:ilvl="3" w:tplc="0409000F" w:tentative="1">
      <w:start w:val="1"/>
      <w:numFmt w:val="decimal"/>
      <w:lvlText w:val="%4."/>
      <w:lvlJc w:val="left"/>
      <w:pPr>
        <w:ind w:left="2229" w:hanging="420"/>
      </w:pPr>
    </w:lvl>
    <w:lvl w:ilvl="4" w:tplc="04090019" w:tentative="1">
      <w:start w:val="1"/>
      <w:numFmt w:val="lowerLetter"/>
      <w:lvlText w:val="%5)"/>
      <w:lvlJc w:val="left"/>
      <w:pPr>
        <w:ind w:left="2649" w:hanging="420"/>
      </w:pPr>
    </w:lvl>
    <w:lvl w:ilvl="5" w:tplc="0409001B" w:tentative="1">
      <w:start w:val="1"/>
      <w:numFmt w:val="lowerRoman"/>
      <w:lvlText w:val="%6."/>
      <w:lvlJc w:val="right"/>
      <w:pPr>
        <w:ind w:left="3069" w:hanging="420"/>
      </w:pPr>
    </w:lvl>
    <w:lvl w:ilvl="6" w:tplc="0409000F" w:tentative="1">
      <w:start w:val="1"/>
      <w:numFmt w:val="decimal"/>
      <w:lvlText w:val="%7."/>
      <w:lvlJc w:val="left"/>
      <w:pPr>
        <w:ind w:left="3489" w:hanging="420"/>
      </w:pPr>
    </w:lvl>
    <w:lvl w:ilvl="7" w:tplc="04090019" w:tentative="1">
      <w:start w:val="1"/>
      <w:numFmt w:val="lowerLetter"/>
      <w:lvlText w:val="%8)"/>
      <w:lvlJc w:val="left"/>
      <w:pPr>
        <w:ind w:left="3909" w:hanging="420"/>
      </w:pPr>
    </w:lvl>
    <w:lvl w:ilvl="8" w:tplc="0409001B" w:tentative="1">
      <w:start w:val="1"/>
      <w:numFmt w:val="lowerRoman"/>
      <w:lvlText w:val="%9."/>
      <w:lvlJc w:val="right"/>
      <w:pPr>
        <w:ind w:left="4329" w:hanging="420"/>
      </w:pPr>
    </w:lvl>
  </w:abstractNum>
  <w:abstractNum w:abstractNumId="17">
    <w:nsid w:val="696F15C5"/>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8">
    <w:nsid w:val="6AE52FE6"/>
    <w:multiLevelType w:val="hybridMultilevel"/>
    <w:tmpl w:val="1F9E3AD4"/>
    <w:lvl w:ilvl="0" w:tplc="32F06E18">
      <w:start w:val="1"/>
      <w:numFmt w:val="decimal"/>
      <w:lvlText w:val="（%1）"/>
      <w:lvlJc w:val="left"/>
      <w:pPr>
        <w:ind w:left="1327" w:hanging="765"/>
      </w:pPr>
      <w:rPr>
        <w:rFonts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9">
    <w:nsid w:val="6E8E7E3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0">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1">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num w:numId="1">
    <w:abstractNumId w:val="14"/>
  </w:num>
  <w:num w:numId="2">
    <w:abstractNumId w:val="7"/>
  </w:num>
  <w:num w:numId="3">
    <w:abstractNumId w:val="4"/>
  </w:num>
  <w:num w:numId="4">
    <w:abstractNumId w:val="21"/>
  </w:num>
  <w:num w:numId="5">
    <w:abstractNumId w:val="20"/>
  </w:num>
  <w:num w:numId="6">
    <w:abstractNumId w:val="3"/>
  </w:num>
  <w:num w:numId="7">
    <w:abstractNumId w:val="15"/>
  </w:num>
  <w:num w:numId="8">
    <w:abstractNumId w:val="5"/>
  </w:num>
  <w:num w:numId="9">
    <w:abstractNumId w:val="9"/>
  </w:num>
  <w:num w:numId="10">
    <w:abstractNumId w:val="0"/>
  </w:num>
  <w:num w:numId="11">
    <w:abstractNumId w:val="18"/>
  </w:num>
  <w:num w:numId="12">
    <w:abstractNumId w:val="19"/>
  </w:num>
  <w:num w:numId="13">
    <w:abstractNumId w:val="10"/>
  </w:num>
  <w:num w:numId="14">
    <w:abstractNumId w:val="8"/>
  </w:num>
  <w:num w:numId="15">
    <w:abstractNumId w:val="11"/>
  </w:num>
  <w:num w:numId="16">
    <w:abstractNumId w:val="6"/>
  </w:num>
  <w:num w:numId="17">
    <w:abstractNumId w:val="17"/>
  </w:num>
  <w:num w:numId="18">
    <w:abstractNumId w:val="12"/>
  </w:num>
  <w:num w:numId="19">
    <w:abstractNumId w:val="13"/>
  </w:num>
  <w:num w:numId="20">
    <w:abstractNumId w:val="1"/>
  </w:num>
  <w:num w:numId="21">
    <w:abstractNumId w:val="2"/>
  </w:num>
  <w:num w:numId="22">
    <w:abstractNumId w:val="16"/>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hideSpellingErrors/>
  <w:proofState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1843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94161"/>
    <w:rsid w:val="000004CA"/>
    <w:rsid w:val="0001509D"/>
    <w:rsid w:val="000168D3"/>
    <w:rsid w:val="0002367A"/>
    <w:rsid w:val="00026285"/>
    <w:rsid w:val="00033C5A"/>
    <w:rsid w:val="00036E1C"/>
    <w:rsid w:val="0003799F"/>
    <w:rsid w:val="00040F6B"/>
    <w:rsid w:val="00046674"/>
    <w:rsid w:val="000537AB"/>
    <w:rsid w:val="0005575D"/>
    <w:rsid w:val="00060F4D"/>
    <w:rsid w:val="00061FA9"/>
    <w:rsid w:val="00063332"/>
    <w:rsid w:val="000757E9"/>
    <w:rsid w:val="0008006B"/>
    <w:rsid w:val="000820C8"/>
    <w:rsid w:val="00083DCD"/>
    <w:rsid w:val="00083E30"/>
    <w:rsid w:val="000940EC"/>
    <w:rsid w:val="000A2174"/>
    <w:rsid w:val="000B5BFD"/>
    <w:rsid w:val="000B66DD"/>
    <w:rsid w:val="000B6F36"/>
    <w:rsid w:val="000C2B6C"/>
    <w:rsid w:val="000C2BD6"/>
    <w:rsid w:val="000C41FA"/>
    <w:rsid w:val="000C5144"/>
    <w:rsid w:val="000D332C"/>
    <w:rsid w:val="000E1D38"/>
    <w:rsid w:val="000E1F12"/>
    <w:rsid w:val="000E26C3"/>
    <w:rsid w:val="000E3CB0"/>
    <w:rsid w:val="000F4C62"/>
    <w:rsid w:val="000F7EDC"/>
    <w:rsid w:val="00100AA5"/>
    <w:rsid w:val="001037D7"/>
    <w:rsid w:val="001067A9"/>
    <w:rsid w:val="00111185"/>
    <w:rsid w:val="00112B18"/>
    <w:rsid w:val="001138B2"/>
    <w:rsid w:val="00117049"/>
    <w:rsid w:val="001228DD"/>
    <w:rsid w:val="00122D54"/>
    <w:rsid w:val="00123A07"/>
    <w:rsid w:val="00123CC5"/>
    <w:rsid w:val="001263F8"/>
    <w:rsid w:val="00130C1A"/>
    <w:rsid w:val="0013396C"/>
    <w:rsid w:val="001427EF"/>
    <w:rsid w:val="00144437"/>
    <w:rsid w:val="00145A09"/>
    <w:rsid w:val="00146AE9"/>
    <w:rsid w:val="00147330"/>
    <w:rsid w:val="00150B50"/>
    <w:rsid w:val="001540D9"/>
    <w:rsid w:val="001542BB"/>
    <w:rsid w:val="001548A8"/>
    <w:rsid w:val="00156097"/>
    <w:rsid w:val="0015660C"/>
    <w:rsid w:val="001568CF"/>
    <w:rsid w:val="00163DA8"/>
    <w:rsid w:val="00165E26"/>
    <w:rsid w:val="00171746"/>
    <w:rsid w:val="001779A1"/>
    <w:rsid w:val="0018443F"/>
    <w:rsid w:val="00187C05"/>
    <w:rsid w:val="0019077D"/>
    <w:rsid w:val="00197842"/>
    <w:rsid w:val="001A078B"/>
    <w:rsid w:val="001A1041"/>
    <w:rsid w:val="001A6D64"/>
    <w:rsid w:val="001B0467"/>
    <w:rsid w:val="001B1D2C"/>
    <w:rsid w:val="001B1D44"/>
    <w:rsid w:val="001B36D0"/>
    <w:rsid w:val="001B570F"/>
    <w:rsid w:val="001B5B98"/>
    <w:rsid w:val="001B66E4"/>
    <w:rsid w:val="001B76FF"/>
    <w:rsid w:val="001C02E7"/>
    <w:rsid w:val="001C1B8E"/>
    <w:rsid w:val="001C4783"/>
    <w:rsid w:val="001C4D41"/>
    <w:rsid w:val="001D1084"/>
    <w:rsid w:val="001D45FD"/>
    <w:rsid w:val="001D57DE"/>
    <w:rsid w:val="001D606A"/>
    <w:rsid w:val="001E3FDB"/>
    <w:rsid w:val="001E4DF8"/>
    <w:rsid w:val="001E51CE"/>
    <w:rsid w:val="001F6228"/>
    <w:rsid w:val="001F770A"/>
    <w:rsid w:val="00203489"/>
    <w:rsid w:val="00204FF9"/>
    <w:rsid w:val="002066E6"/>
    <w:rsid w:val="00210D7F"/>
    <w:rsid w:val="002154A7"/>
    <w:rsid w:val="00215CD2"/>
    <w:rsid w:val="0022323D"/>
    <w:rsid w:val="002314CB"/>
    <w:rsid w:val="00236161"/>
    <w:rsid w:val="0023668D"/>
    <w:rsid w:val="00240BEE"/>
    <w:rsid w:val="002425C2"/>
    <w:rsid w:val="002448DF"/>
    <w:rsid w:val="00245972"/>
    <w:rsid w:val="00246919"/>
    <w:rsid w:val="002469EA"/>
    <w:rsid w:val="002511F2"/>
    <w:rsid w:val="00253ED2"/>
    <w:rsid w:val="00261D71"/>
    <w:rsid w:val="00262831"/>
    <w:rsid w:val="00263C7F"/>
    <w:rsid w:val="002656C3"/>
    <w:rsid w:val="00265D85"/>
    <w:rsid w:val="00266BA8"/>
    <w:rsid w:val="00270B6A"/>
    <w:rsid w:val="00270F68"/>
    <w:rsid w:val="002714AC"/>
    <w:rsid w:val="002755E6"/>
    <w:rsid w:val="00275919"/>
    <w:rsid w:val="00281ED6"/>
    <w:rsid w:val="00287082"/>
    <w:rsid w:val="00291EEB"/>
    <w:rsid w:val="00296074"/>
    <w:rsid w:val="002A058A"/>
    <w:rsid w:val="002A58D7"/>
    <w:rsid w:val="002B5355"/>
    <w:rsid w:val="002B62D4"/>
    <w:rsid w:val="002C2B23"/>
    <w:rsid w:val="002D3853"/>
    <w:rsid w:val="002D5EDC"/>
    <w:rsid w:val="002D64C6"/>
    <w:rsid w:val="002E479D"/>
    <w:rsid w:val="002E4C1D"/>
    <w:rsid w:val="002E5F8D"/>
    <w:rsid w:val="002E6831"/>
    <w:rsid w:val="002F1518"/>
    <w:rsid w:val="002F26D7"/>
    <w:rsid w:val="002F2F2A"/>
    <w:rsid w:val="002F6A01"/>
    <w:rsid w:val="002F7E20"/>
    <w:rsid w:val="003001F4"/>
    <w:rsid w:val="003027B0"/>
    <w:rsid w:val="00303C4C"/>
    <w:rsid w:val="0030487C"/>
    <w:rsid w:val="00311713"/>
    <w:rsid w:val="00311A10"/>
    <w:rsid w:val="00312DF5"/>
    <w:rsid w:val="003136B9"/>
    <w:rsid w:val="00315AAA"/>
    <w:rsid w:val="0031619C"/>
    <w:rsid w:val="00317826"/>
    <w:rsid w:val="00323AC0"/>
    <w:rsid w:val="003252E8"/>
    <w:rsid w:val="00327722"/>
    <w:rsid w:val="00331995"/>
    <w:rsid w:val="00332AF5"/>
    <w:rsid w:val="003336B8"/>
    <w:rsid w:val="003343C0"/>
    <w:rsid w:val="00334532"/>
    <w:rsid w:val="00335690"/>
    <w:rsid w:val="00340E4C"/>
    <w:rsid w:val="00345EBC"/>
    <w:rsid w:val="00354D7C"/>
    <w:rsid w:val="00355ED8"/>
    <w:rsid w:val="00356A72"/>
    <w:rsid w:val="00360B1F"/>
    <w:rsid w:val="00363379"/>
    <w:rsid w:val="00364037"/>
    <w:rsid w:val="00367F9D"/>
    <w:rsid w:val="0037145D"/>
    <w:rsid w:val="0038088D"/>
    <w:rsid w:val="00385C6E"/>
    <w:rsid w:val="00390640"/>
    <w:rsid w:val="00390943"/>
    <w:rsid w:val="00390EDC"/>
    <w:rsid w:val="00391E09"/>
    <w:rsid w:val="0039602F"/>
    <w:rsid w:val="003A0A21"/>
    <w:rsid w:val="003A2850"/>
    <w:rsid w:val="003A3732"/>
    <w:rsid w:val="003A5838"/>
    <w:rsid w:val="003A5B24"/>
    <w:rsid w:val="003A6CFA"/>
    <w:rsid w:val="003B360A"/>
    <w:rsid w:val="003B3A1E"/>
    <w:rsid w:val="003B3A66"/>
    <w:rsid w:val="003B4222"/>
    <w:rsid w:val="003B5DCD"/>
    <w:rsid w:val="003B6880"/>
    <w:rsid w:val="003C10D2"/>
    <w:rsid w:val="003C3C99"/>
    <w:rsid w:val="003C5ED0"/>
    <w:rsid w:val="003C6958"/>
    <w:rsid w:val="003D1742"/>
    <w:rsid w:val="003D2D5A"/>
    <w:rsid w:val="003D3F85"/>
    <w:rsid w:val="003D4C1C"/>
    <w:rsid w:val="003D4DF4"/>
    <w:rsid w:val="003D60E1"/>
    <w:rsid w:val="003E2FF5"/>
    <w:rsid w:val="003E3A8A"/>
    <w:rsid w:val="003E4926"/>
    <w:rsid w:val="003E5B01"/>
    <w:rsid w:val="003E791A"/>
    <w:rsid w:val="003F0A77"/>
    <w:rsid w:val="003F2178"/>
    <w:rsid w:val="003F24FB"/>
    <w:rsid w:val="003F29E8"/>
    <w:rsid w:val="003F325E"/>
    <w:rsid w:val="003F52CA"/>
    <w:rsid w:val="003F5A4E"/>
    <w:rsid w:val="003F6A00"/>
    <w:rsid w:val="004043AA"/>
    <w:rsid w:val="0040690A"/>
    <w:rsid w:val="00411EFC"/>
    <w:rsid w:val="004133D7"/>
    <w:rsid w:val="0041350E"/>
    <w:rsid w:val="004139DA"/>
    <w:rsid w:val="00414FAD"/>
    <w:rsid w:val="00416DD0"/>
    <w:rsid w:val="0041741B"/>
    <w:rsid w:val="00420320"/>
    <w:rsid w:val="00420F3E"/>
    <w:rsid w:val="00421253"/>
    <w:rsid w:val="00422CE0"/>
    <w:rsid w:val="004239C0"/>
    <w:rsid w:val="00424630"/>
    <w:rsid w:val="0043136D"/>
    <w:rsid w:val="00435D7C"/>
    <w:rsid w:val="00436473"/>
    <w:rsid w:val="00443320"/>
    <w:rsid w:val="00451032"/>
    <w:rsid w:val="00457267"/>
    <w:rsid w:val="004574BF"/>
    <w:rsid w:val="00461981"/>
    <w:rsid w:val="00470446"/>
    <w:rsid w:val="00475F1D"/>
    <w:rsid w:val="00482E97"/>
    <w:rsid w:val="00490E25"/>
    <w:rsid w:val="00493059"/>
    <w:rsid w:val="00493A63"/>
    <w:rsid w:val="00494605"/>
    <w:rsid w:val="0049592A"/>
    <w:rsid w:val="004A2759"/>
    <w:rsid w:val="004B16C8"/>
    <w:rsid w:val="004B1DF5"/>
    <w:rsid w:val="004C0824"/>
    <w:rsid w:val="004C0E16"/>
    <w:rsid w:val="004C1BDC"/>
    <w:rsid w:val="004C7934"/>
    <w:rsid w:val="004E0DED"/>
    <w:rsid w:val="004E655A"/>
    <w:rsid w:val="004F1D23"/>
    <w:rsid w:val="004F5CE4"/>
    <w:rsid w:val="004F65AE"/>
    <w:rsid w:val="00504F26"/>
    <w:rsid w:val="00506EE8"/>
    <w:rsid w:val="00510858"/>
    <w:rsid w:val="0051117F"/>
    <w:rsid w:val="00512558"/>
    <w:rsid w:val="00512ACF"/>
    <w:rsid w:val="00512C6F"/>
    <w:rsid w:val="005173D8"/>
    <w:rsid w:val="00517702"/>
    <w:rsid w:val="00520BE1"/>
    <w:rsid w:val="005225B1"/>
    <w:rsid w:val="00525D23"/>
    <w:rsid w:val="00531753"/>
    <w:rsid w:val="005353F6"/>
    <w:rsid w:val="00540721"/>
    <w:rsid w:val="005524CC"/>
    <w:rsid w:val="00557031"/>
    <w:rsid w:val="00560F44"/>
    <w:rsid w:val="00561EC6"/>
    <w:rsid w:val="00570718"/>
    <w:rsid w:val="00572AEF"/>
    <w:rsid w:val="00572C55"/>
    <w:rsid w:val="00574535"/>
    <w:rsid w:val="005757AB"/>
    <w:rsid w:val="005766BA"/>
    <w:rsid w:val="00576C62"/>
    <w:rsid w:val="00581134"/>
    <w:rsid w:val="00581EC2"/>
    <w:rsid w:val="0058405C"/>
    <w:rsid w:val="00590819"/>
    <w:rsid w:val="00590CFF"/>
    <w:rsid w:val="00590E4A"/>
    <w:rsid w:val="00591D44"/>
    <w:rsid w:val="00592635"/>
    <w:rsid w:val="005A3765"/>
    <w:rsid w:val="005A3CCA"/>
    <w:rsid w:val="005A5471"/>
    <w:rsid w:val="005A66E8"/>
    <w:rsid w:val="005A7634"/>
    <w:rsid w:val="005B2081"/>
    <w:rsid w:val="005B482B"/>
    <w:rsid w:val="005C3071"/>
    <w:rsid w:val="005C63FF"/>
    <w:rsid w:val="005C6954"/>
    <w:rsid w:val="005D3660"/>
    <w:rsid w:val="005D6304"/>
    <w:rsid w:val="005E1385"/>
    <w:rsid w:val="005E3EB6"/>
    <w:rsid w:val="005E6B27"/>
    <w:rsid w:val="005E74CC"/>
    <w:rsid w:val="005F2C74"/>
    <w:rsid w:val="006049A5"/>
    <w:rsid w:val="00606607"/>
    <w:rsid w:val="0060684B"/>
    <w:rsid w:val="006071EB"/>
    <w:rsid w:val="00610687"/>
    <w:rsid w:val="00616191"/>
    <w:rsid w:val="006172C7"/>
    <w:rsid w:val="006211E4"/>
    <w:rsid w:val="0062218F"/>
    <w:rsid w:val="006223B9"/>
    <w:rsid w:val="00624B2C"/>
    <w:rsid w:val="0062616E"/>
    <w:rsid w:val="00627B12"/>
    <w:rsid w:val="00630615"/>
    <w:rsid w:val="00636260"/>
    <w:rsid w:val="00642869"/>
    <w:rsid w:val="006462A5"/>
    <w:rsid w:val="00650449"/>
    <w:rsid w:val="00650D05"/>
    <w:rsid w:val="0066272C"/>
    <w:rsid w:val="00662EE9"/>
    <w:rsid w:val="00667969"/>
    <w:rsid w:val="00670891"/>
    <w:rsid w:val="00671C11"/>
    <w:rsid w:val="00676172"/>
    <w:rsid w:val="00677A2B"/>
    <w:rsid w:val="00677BBC"/>
    <w:rsid w:val="0068061D"/>
    <w:rsid w:val="00681A70"/>
    <w:rsid w:val="00682DAA"/>
    <w:rsid w:val="0069541D"/>
    <w:rsid w:val="00695673"/>
    <w:rsid w:val="006A02AE"/>
    <w:rsid w:val="006A2CC9"/>
    <w:rsid w:val="006A3196"/>
    <w:rsid w:val="006B7009"/>
    <w:rsid w:val="006C0DBF"/>
    <w:rsid w:val="006C13D5"/>
    <w:rsid w:val="006C763E"/>
    <w:rsid w:val="006D4C2F"/>
    <w:rsid w:val="006E16DE"/>
    <w:rsid w:val="006E1C1B"/>
    <w:rsid w:val="006F0A6C"/>
    <w:rsid w:val="007018B9"/>
    <w:rsid w:val="00707966"/>
    <w:rsid w:val="00710B6F"/>
    <w:rsid w:val="00711389"/>
    <w:rsid w:val="00712454"/>
    <w:rsid w:val="00713C26"/>
    <w:rsid w:val="00722A9C"/>
    <w:rsid w:val="00731D62"/>
    <w:rsid w:val="0073373E"/>
    <w:rsid w:val="0074036D"/>
    <w:rsid w:val="00750FC5"/>
    <w:rsid w:val="00751BEF"/>
    <w:rsid w:val="00756685"/>
    <w:rsid w:val="00767B52"/>
    <w:rsid w:val="007751B2"/>
    <w:rsid w:val="007803ED"/>
    <w:rsid w:val="00782045"/>
    <w:rsid w:val="00783E4E"/>
    <w:rsid w:val="00785A87"/>
    <w:rsid w:val="00786457"/>
    <w:rsid w:val="00791948"/>
    <w:rsid w:val="00793143"/>
    <w:rsid w:val="00794161"/>
    <w:rsid w:val="00795AA6"/>
    <w:rsid w:val="00795E21"/>
    <w:rsid w:val="00797822"/>
    <w:rsid w:val="00797922"/>
    <w:rsid w:val="007A2C39"/>
    <w:rsid w:val="007B0FDF"/>
    <w:rsid w:val="007B2304"/>
    <w:rsid w:val="007D0961"/>
    <w:rsid w:val="007D6EB6"/>
    <w:rsid w:val="007E26D5"/>
    <w:rsid w:val="007E49ED"/>
    <w:rsid w:val="007E52C5"/>
    <w:rsid w:val="007E5B2C"/>
    <w:rsid w:val="007E5B6A"/>
    <w:rsid w:val="00804F1A"/>
    <w:rsid w:val="00811414"/>
    <w:rsid w:val="00811A04"/>
    <w:rsid w:val="00817657"/>
    <w:rsid w:val="00821506"/>
    <w:rsid w:val="00836302"/>
    <w:rsid w:val="00837631"/>
    <w:rsid w:val="008401CF"/>
    <w:rsid w:val="008421C0"/>
    <w:rsid w:val="00842C5B"/>
    <w:rsid w:val="008471A8"/>
    <w:rsid w:val="00847D5B"/>
    <w:rsid w:val="0085019A"/>
    <w:rsid w:val="008510E2"/>
    <w:rsid w:val="008522F4"/>
    <w:rsid w:val="008533A5"/>
    <w:rsid w:val="0085404A"/>
    <w:rsid w:val="008552C6"/>
    <w:rsid w:val="0085696B"/>
    <w:rsid w:val="00860C8D"/>
    <w:rsid w:val="00862302"/>
    <w:rsid w:val="00862FD3"/>
    <w:rsid w:val="00866AB0"/>
    <w:rsid w:val="00871696"/>
    <w:rsid w:val="008718C1"/>
    <w:rsid w:val="00871DE7"/>
    <w:rsid w:val="00877A45"/>
    <w:rsid w:val="00877D48"/>
    <w:rsid w:val="008865BB"/>
    <w:rsid w:val="008875B2"/>
    <w:rsid w:val="00896EB9"/>
    <w:rsid w:val="008A1553"/>
    <w:rsid w:val="008A24D0"/>
    <w:rsid w:val="008B0925"/>
    <w:rsid w:val="008B4AE1"/>
    <w:rsid w:val="008C00D4"/>
    <w:rsid w:val="008C0A38"/>
    <w:rsid w:val="008C1795"/>
    <w:rsid w:val="008C3F31"/>
    <w:rsid w:val="008D3F8D"/>
    <w:rsid w:val="008D7D35"/>
    <w:rsid w:val="008E02A9"/>
    <w:rsid w:val="008E7579"/>
    <w:rsid w:val="008F0F61"/>
    <w:rsid w:val="008F2618"/>
    <w:rsid w:val="008F5417"/>
    <w:rsid w:val="008F7E3B"/>
    <w:rsid w:val="00902FA8"/>
    <w:rsid w:val="00903AF4"/>
    <w:rsid w:val="00905C53"/>
    <w:rsid w:val="0091464E"/>
    <w:rsid w:val="00914D4F"/>
    <w:rsid w:val="009170F3"/>
    <w:rsid w:val="00921E70"/>
    <w:rsid w:val="0092365B"/>
    <w:rsid w:val="00923A41"/>
    <w:rsid w:val="0092532C"/>
    <w:rsid w:val="00926166"/>
    <w:rsid w:val="00933BED"/>
    <w:rsid w:val="00933DFC"/>
    <w:rsid w:val="00936AB7"/>
    <w:rsid w:val="00940F37"/>
    <w:rsid w:val="009636D6"/>
    <w:rsid w:val="00966CDB"/>
    <w:rsid w:val="009707FC"/>
    <w:rsid w:val="00971DCB"/>
    <w:rsid w:val="00974AFF"/>
    <w:rsid w:val="00975504"/>
    <w:rsid w:val="00976229"/>
    <w:rsid w:val="00976BE2"/>
    <w:rsid w:val="00976E05"/>
    <w:rsid w:val="00980887"/>
    <w:rsid w:val="009831F2"/>
    <w:rsid w:val="0098428E"/>
    <w:rsid w:val="00987F8C"/>
    <w:rsid w:val="0099059B"/>
    <w:rsid w:val="00992C6E"/>
    <w:rsid w:val="00997B7B"/>
    <w:rsid w:val="00997D8B"/>
    <w:rsid w:val="009A3B8A"/>
    <w:rsid w:val="009A5C1E"/>
    <w:rsid w:val="009B551B"/>
    <w:rsid w:val="009B764D"/>
    <w:rsid w:val="009C0402"/>
    <w:rsid w:val="009C730B"/>
    <w:rsid w:val="009D097B"/>
    <w:rsid w:val="009D0CFA"/>
    <w:rsid w:val="009D15FE"/>
    <w:rsid w:val="009D32D2"/>
    <w:rsid w:val="009D7B82"/>
    <w:rsid w:val="009E0B3E"/>
    <w:rsid w:val="009E2993"/>
    <w:rsid w:val="009E2F0A"/>
    <w:rsid w:val="009E41F3"/>
    <w:rsid w:val="009E5572"/>
    <w:rsid w:val="009F6096"/>
    <w:rsid w:val="009F663D"/>
    <w:rsid w:val="00A01D40"/>
    <w:rsid w:val="00A01F13"/>
    <w:rsid w:val="00A05B72"/>
    <w:rsid w:val="00A121A2"/>
    <w:rsid w:val="00A23184"/>
    <w:rsid w:val="00A24B3A"/>
    <w:rsid w:val="00A302A9"/>
    <w:rsid w:val="00A30F85"/>
    <w:rsid w:val="00A31DC3"/>
    <w:rsid w:val="00A33554"/>
    <w:rsid w:val="00A421AB"/>
    <w:rsid w:val="00A42585"/>
    <w:rsid w:val="00A4526B"/>
    <w:rsid w:val="00A47D4E"/>
    <w:rsid w:val="00A5125F"/>
    <w:rsid w:val="00A51964"/>
    <w:rsid w:val="00A51A97"/>
    <w:rsid w:val="00A52C62"/>
    <w:rsid w:val="00A55CC0"/>
    <w:rsid w:val="00A661D9"/>
    <w:rsid w:val="00A72BC4"/>
    <w:rsid w:val="00A77AE8"/>
    <w:rsid w:val="00A839D0"/>
    <w:rsid w:val="00A86864"/>
    <w:rsid w:val="00A9563D"/>
    <w:rsid w:val="00A97BF7"/>
    <w:rsid w:val="00AA3F96"/>
    <w:rsid w:val="00AA461F"/>
    <w:rsid w:val="00AA6C81"/>
    <w:rsid w:val="00AB16A9"/>
    <w:rsid w:val="00AB2785"/>
    <w:rsid w:val="00AB2DD4"/>
    <w:rsid w:val="00AB6E24"/>
    <w:rsid w:val="00AC7C24"/>
    <w:rsid w:val="00AD0B0A"/>
    <w:rsid w:val="00AD363E"/>
    <w:rsid w:val="00AD3D8E"/>
    <w:rsid w:val="00AD3FD7"/>
    <w:rsid w:val="00AD514A"/>
    <w:rsid w:val="00AD5470"/>
    <w:rsid w:val="00AD71A4"/>
    <w:rsid w:val="00AD785A"/>
    <w:rsid w:val="00AE19CE"/>
    <w:rsid w:val="00AE1E92"/>
    <w:rsid w:val="00AF0220"/>
    <w:rsid w:val="00AF1A27"/>
    <w:rsid w:val="00AF4BA2"/>
    <w:rsid w:val="00AF7E78"/>
    <w:rsid w:val="00B04EA0"/>
    <w:rsid w:val="00B10D8A"/>
    <w:rsid w:val="00B14110"/>
    <w:rsid w:val="00B1489F"/>
    <w:rsid w:val="00B15D5E"/>
    <w:rsid w:val="00B1633F"/>
    <w:rsid w:val="00B1748D"/>
    <w:rsid w:val="00B20EAA"/>
    <w:rsid w:val="00B23019"/>
    <w:rsid w:val="00B36675"/>
    <w:rsid w:val="00B3793C"/>
    <w:rsid w:val="00B44AC9"/>
    <w:rsid w:val="00B44EBB"/>
    <w:rsid w:val="00B46366"/>
    <w:rsid w:val="00B46A3A"/>
    <w:rsid w:val="00B47E49"/>
    <w:rsid w:val="00B55AB9"/>
    <w:rsid w:val="00B56679"/>
    <w:rsid w:val="00B63825"/>
    <w:rsid w:val="00B64F3B"/>
    <w:rsid w:val="00B65867"/>
    <w:rsid w:val="00B716F7"/>
    <w:rsid w:val="00B72818"/>
    <w:rsid w:val="00B72D97"/>
    <w:rsid w:val="00B72F17"/>
    <w:rsid w:val="00B8246C"/>
    <w:rsid w:val="00B82C0B"/>
    <w:rsid w:val="00B852FF"/>
    <w:rsid w:val="00B855AC"/>
    <w:rsid w:val="00B873BB"/>
    <w:rsid w:val="00B944B9"/>
    <w:rsid w:val="00B95F2B"/>
    <w:rsid w:val="00BA5147"/>
    <w:rsid w:val="00BA7F57"/>
    <w:rsid w:val="00BB095C"/>
    <w:rsid w:val="00BB2BCF"/>
    <w:rsid w:val="00BB5132"/>
    <w:rsid w:val="00BB6CA3"/>
    <w:rsid w:val="00BC197C"/>
    <w:rsid w:val="00BD3D2A"/>
    <w:rsid w:val="00BD4D29"/>
    <w:rsid w:val="00BD5F21"/>
    <w:rsid w:val="00BD7DA3"/>
    <w:rsid w:val="00BE0D5D"/>
    <w:rsid w:val="00BE1B16"/>
    <w:rsid w:val="00BE5DC1"/>
    <w:rsid w:val="00BE73A3"/>
    <w:rsid w:val="00BF53A0"/>
    <w:rsid w:val="00C00DDA"/>
    <w:rsid w:val="00C00EFA"/>
    <w:rsid w:val="00C1084F"/>
    <w:rsid w:val="00C119F0"/>
    <w:rsid w:val="00C164F7"/>
    <w:rsid w:val="00C4476C"/>
    <w:rsid w:val="00C4570C"/>
    <w:rsid w:val="00C57227"/>
    <w:rsid w:val="00C64AA6"/>
    <w:rsid w:val="00C657EB"/>
    <w:rsid w:val="00C67067"/>
    <w:rsid w:val="00C671FC"/>
    <w:rsid w:val="00C67A18"/>
    <w:rsid w:val="00C73774"/>
    <w:rsid w:val="00C75B5E"/>
    <w:rsid w:val="00C75C02"/>
    <w:rsid w:val="00C76152"/>
    <w:rsid w:val="00C771F0"/>
    <w:rsid w:val="00C838F1"/>
    <w:rsid w:val="00C85033"/>
    <w:rsid w:val="00C94FBD"/>
    <w:rsid w:val="00C959EE"/>
    <w:rsid w:val="00CA04CB"/>
    <w:rsid w:val="00CA084C"/>
    <w:rsid w:val="00CA7286"/>
    <w:rsid w:val="00CB0F81"/>
    <w:rsid w:val="00CB15AD"/>
    <w:rsid w:val="00CB20E5"/>
    <w:rsid w:val="00CB2911"/>
    <w:rsid w:val="00CC209C"/>
    <w:rsid w:val="00CC2C0A"/>
    <w:rsid w:val="00CC622E"/>
    <w:rsid w:val="00CC7347"/>
    <w:rsid w:val="00CD0428"/>
    <w:rsid w:val="00CD204E"/>
    <w:rsid w:val="00CD65AF"/>
    <w:rsid w:val="00CF2545"/>
    <w:rsid w:val="00CF258C"/>
    <w:rsid w:val="00CF3E4D"/>
    <w:rsid w:val="00D0063B"/>
    <w:rsid w:val="00D05488"/>
    <w:rsid w:val="00D06C7A"/>
    <w:rsid w:val="00D07AC9"/>
    <w:rsid w:val="00D1116C"/>
    <w:rsid w:val="00D15517"/>
    <w:rsid w:val="00D23443"/>
    <w:rsid w:val="00D248B9"/>
    <w:rsid w:val="00D26437"/>
    <w:rsid w:val="00D3339D"/>
    <w:rsid w:val="00D35507"/>
    <w:rsid w:val="00D37823"/>
    <w:rsid w:val="00D37F6E"/>
    <w:rsid w:val="00D4252B"/>
    <w:rsid w:val="00D42F4C"/>
    <w:rsid w:val="00D43173"/>
    <w:rsid w:val="00D44BD7"/>
    <w:rsid w:val="00D45679"/>
    <w:rsid w:val="00D4652D"/>
    <w:rsid w:val="00D46876"/>
    <w:rsid w:val="00D51964"/>
    <w:rsid w:val="00D602ED"/>
    <w:rsid w:val="00D608EA"/>
    <w:rsid w:val="00D615E4"/>
    <w:rsid w:val="00D67189"/>
    <w:rsid w:val="00D70BAB"/>
    <w:rsid w:val="00D71CFA"/>
    <w:rsid w:val="00D7365B"/>
    <w:rsid w:val="00D73932"/>
    <w:rsid w:val="00D82D14"/>
    <w:rsid w:val="00D82EEB"/>
    <w:rsid w:val="00D91E44"/>
    <w:rsid w:val="00D92077"/>
    <w:rsid w:val="00D92F22"/>
    <w:rsid w:val="00D94CA9"/>
    <w:rsid w:val="00D95E9E"/>
    <w:rsid w:val="00D976D4"/>
    <w:rsid w:val="00DA09B9"/>
    <w:rsid w:val="00DA14CE"/>
    <w:rsid w:val="00DA456F"/>
    <w:rsid w:val="00DB16F5"/>
    <w:rsid w:val="00DB1AC1"/>
    <w:rsid w:val="00DB3555"/>
    <w:rsid w:val="00DB7EF5"/>
    <w:rsid w:val="00DC2F67"/>
    <w:rsid w:val="00DC76BC"/>
    <w:rsid w:val="00DD37EB"/>
    <w:rsid w:val="00DD55D0"/>
    <w:rsid w:val="00DD6FF8"/>
    <w:rsid w:val="00DD7E17"/>
    <w:rsid w:val="00DE2E17"/>
    <w:rsid w:val="00DE2F85"/>
    <w:rsid w:val="00DE7FA3"/>
    <w:rsid w:val="00DF1513"/>
    <w:rsid w:val="00DF22CB"/>
    <w:rsid w:val="00DF34A4"/>
    <w:rsid w:val="00DF5B38"/>
    <w:rsid w:val="00DF7381"/>
    <w:rsid w:val="00E0038C"/>
    <w:rsid w:val="00E01757"/>
    <w:rsid w:val="00E04905"/>
    <w:rsid w:val="00E069DA"/>
    <w:rsid w:val="00E06B4C"/>
    <w:rsid w:val="00E1173B"/>
    <w:rsid w:val="00E13598"/>
    <w:rsid w:val="00E222BF"/>
    <w:rsid w:val="00E22D30"/>
    <w:rsid w:val="00E23F19"/>
    <w:rsid w:val="00E24C23"/>
    <w:rsid w:val="00E2590B"/>
    <w:rsid w:val="00E269F5"/>
    <w:rsid w:val="00E27544"/>
    <w:rsid w:val="00E34C40"/>
    <w:rsid w:val="00E350AF"/>
    <w:rsid w:val="00E37EF1"/>
    <w:rsid w:val="00E40FFD"/>
    <w:rsid w:val="00E4166A"/>
    <w:rsid w:val="00E4522A"/>
    <w:rsid w:val="00E4712F"/>
    <w:rsid w:val="00E501CF"/>
    <w:rsid w:val="00E54DED"/>
    <w:rsid w:val="00E572E1"/>
    <w:rsid w:val="00E57EBB"/>
    <w:rsid w:val="00E62EDE"/>
    <w:rsid w:val="00E63993"/>
    <w:rsid w:val="00E72F41"/>
    <w:rsid w:val="00E7388B"/>
    <w:rsid w:val="00E753A9"/>
    <w:rsid w:val="00E753ED"/>
    <w:rsid w:val="00E75E81"/>
    <w:rsid w:val="00E76429"/>
    <w:rsid w:val="00E8166A"/>
    <w:rsid w:val="00E818B9"/>
    <w:rsid w:val="00E8221C"/>
    <w:rsid w:val="00E82638"/>
    <w:rsid w:val="00E84B5B"/>
    <w:rsid w:val="00E84C40"/>
    <w:rsid w:val="00E84C86"/>
    <w:rsid w:val="00E852DC"/>
    <w:rsid w:val="00E9110D"/>
    <w:rsid w:val="00E9484D"/>
    <w:rsid w:val="00EA48CF"/>
    <w:rsid w:val="00EB0950"/>
    <w:rsid w:val="00EB4403"/>
    <w:rsid w:val="00EB510B"/>
    <w:rsid w:val="00EC1E3E"/>
    <w:rsid w:val="00EC59C9"/>
    <w:rsid w:val="00EC7566"/>
    <w:rsid w:val="00ED435E"/>
    <w:rsid w:val="00ED4E68"/>
    <w:rsid w:val="00EF0174"/>
    <w:rsid w:val="00EF0AF4"/>
    <w:rsid w:val="00EF2216"/>
    <w:rsid w:val="00EF3EDB"/>
    <w:rsid w:val="00EF4493"/>
    <w:rsid w:val="00EF5F23"/>
    <w:rsid w:val="00EF7B63"/>
    <w:rsid w:val="00F0332B"/>
    <w:rsid w:val="00F054F1"/>
    <w:rsid w:val="00F101DB"/>
    <w:rsid w:val="00F14385"/>
    <w:rsid w:val="00F16128"/>
    <w:rsid w:val="00F21D13"/>
    <w:rsid w:val="00F22233"/>
    <w:rsid w:val="00F243DA"/>
    <w:rsid w:val="00F244FD"/>
    <w:rsid w:val="00F30A7B"/>
    <w:rsid w:val="00F32754"/>
    <w:rsid w:val="00F376BA"/>
    <w:rsid w:val="00F37D91"/>
    <w:rsid w:val="00F437A9"/>
    <w:rsid w:val="00F44914"/>
    <w:rsid w:val="00F4704C"/>
    <w:rsid w:val="00F500F4"/>
    <w:rsid w:val="00F50C9C"/>
    <w:rsid w:val="00F514EC"/>
    <w:rsid w:val="00F62575"/>
    <w:rsid w:val="00F637C3"/>
    <w:rsid w:val="00F660C5"/>
    <w:rsid w:val="00F75933"/>
    <w:rsid w:val="00F77053"/>
    <w:rsid w:val="00F77686"/>
    <w:rsid w:val="00F77696"/>
    <w:rsid w:val="00F824C1"/>
    <w:rsid w:val="00F87B0F"/>
    <w:rsid w:val="00F911DA"/>
    <w:rsid w:val="00F92C2A"/>
    <w:rsid w:val="00F930FA"/>
    <w:rsid w:val="00FA184A"/>
    <w:rsid w:val="00FA37E1"/>
    <w:rsid w:val="00FA7423"/>
    <w:rsid w:val="00FC0400"/>
    <w:rsid w:val="00FC0BFA"/>
    <w:rsid w:val="00FC4B31"/>
    <w:rsid w:val="00FC6C6B"/>
    <w:rsid w:val="00FE2B89"/>
    <w:rsid w:val="00FE6449"/>
    <w:rsid w:val="00FF2C5F"/>
    <w:rsid w:val="00FF614A"/>
    <w:rsid w:val="00FF7604"/>
    <w:rsid w:val="00FF7A57"/>
    <w:rsid w:val="00FF7C78"/>
    <w:rsid w:val="015509B0"/>
    <w:rsid w:val="03044654"/>
    <w:rsid w:val="0464486C"/>
    <w:rsid w:val="05505CA2"/>
    <w:rsid w:val="16C870F9"/>
    <w:rsid w:val="1DED3077"/>
    <w:rsid w:val="205B6454"/>
    <w:rsid w:val="2B5230EC"/>
    <w:rsid w:val="2C227DB7"/>
    <w:rsid w:val="2ED26275"/>
    <w:rsid w:val="30485F77"/>
    <w:rsid w:val="318757D3"/>
    <w:rsid w:val="36EB59AF"/>
    <w:rsid w:val="3C51391F"/>
    <w:rsid w:val="3F9E52BE"/>
    <w:rsid w:val="4423575F"/>
    <w:rsid w:val="46621F17"/>
    <w:rsid w:val="46737E6C"/>
    <w:rsid w:val="485E483A"/>
    <w:rsid w:val="49FC6F07"/>
    <w:rsid w:val="504D4431"/>
    <w:rsid w:val="51E35D13"/>
    <w:rsid w:val="530D208B"/>
    <w:rsid w:val="5ADB655A"/>
    <w:rsid w:val="5C4C0C2D"/>
    <w:rsid w:val="61383DB0"/>
    <w:rsid w:val="64F54873"/>
    <w:rsid w:val="65B31E41"/>
    <w:rsid w:val="67610758"/>
    <w:rsid w:val="678215D7"/>
    <w:rsid w:val="70292C43"/>
    <w:rsid w:val="736B29EA"/>
    <w:rsid w:val="77B971C8"/>
    <w:rsid w:val="77C17020"/>
    <w:rsid w:val="78B43B1C"/>
    <w:rsid w:val="7B541D0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Tencent" w:url="http://rtx.tencent.com" w:name="RTX"/>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rPr>
  </w:style>
  <w:style w:type="character" w:customStyle="1" w:styleId="2Char">
    <w:name w:val="标题 2 Char"/>
    <w:aliases w:val="Body Text (Reset numbering) Char"/>
    <w:basedOn w:val="a0"/>
    <w:link w:val="2"/>
    <w:rsid w:val="00EF5F23"/>
    <w:rPr>
      <w:rFonts w:ascii="Arial" w:eastAsia="仿宋_GB2312" w:hAnsi="Arial"/>
      <w:b/>
      <w:bCs/>
      <w:sz w:val="28"/>
    </w:rPr>
  </w:style>
  <w:style w:type="character" w:customStyle="1" w:styleId="3Char">
    <w:name w:val="标题 3 Char"/>
    <w:basedOn w:val="a0"/>
    <w:link w:val="3"/>
    <w:rsid w:val="00EF5F23"/>
    <w:rPr>
      <w:rFonts w:ascii="仿宋_GB2312" w:eastAsia="仿宋_GB2312" w:hAnsi="Arial"/>
      <w:sz w:val="28"/>
    </w:rPr>
  </w:style>
  <w:style w:type="character" w:customStyle="1" w:styleId="4Char">
    <w:name w:val="标题 4 Char"/>
    <w:basedOn w:val="a0"/>
    <w:link w:val="4"/>
    <w:rsid w:val="00EF5F23"/>
    <w:rPr>
      <w:rFonts w:ascii="仿宋_GB2312" w:eastAsia="仿宋_GB2312" w:hAnsi="Times New Roman"/>
      <w:sz w:val="28"/>
    </w:rPr>
  </w:style>
  <w:style w:type="paragraph" w:styleId="30">
    <w:name w:val="Body Text 3"/>
    <w:basedOn w:val="a"/>
    <w:link w:val="3Char0"/>
    <w:qFormat/>
    <w:rsid w:val="0019077D"/>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rsid w:val="0019077D"/>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rsid w:val="0019077D"/>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rsid w:val="0019077D"/>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rsid w:val="0019077D"/>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rsid w:val="0019077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rsid w:val="0019077D"/>
    <w:pPr>
      <w:tabs>
        <w:tab w:val="right" w:leader="dot" w:pos="8931"/>
      </w:tabs>
      <w:spacing w:line="360" w:lineRule="auto"/>
      <w:ind w:leftChars="200" w:left="480"/>
    </w:pPr>
  </w:style>
  <w:style w:type="character" w:styleId="a7">
    <w:name w:val="Strong"/>
    <w:qFormat/>
    <w:rsid w:val="0019077D"/>
    <w:rPr>
      <w:b/>
      <w:bCs/>
    </w:rPr>
  </w:style>
  <w:style w:type="character" w:styleId="a8">
    <w:name w:val="page number"/>
    <w:basedOn w:val="a0"/>
    <w:rsid w:val="0019077D"/>
  </w:style>
  <w:style w:type="character" w:styleId="a9">
    <w:name w:val="Hyperlink"/>
    <w:uiPriority w:val="99"/>
    <w:unhideWhenUsed/>
    <w:rsid w:val="0019077D"/>
    <w:rPr>
      <w:color w:val="0000FF"/>
      <w:u w:val="single"/>
    </w:rPr>
  </w:style>
  <w:style w:type="paragraph" w:styleId="aa">
    <w:name w:val="List Paragraph"/>
    <w:basedOn w:val="a"/>
    <w:uiPriority w:val="34"/>
    <w:qFormat/>
    <w:rsid w:val="0019077D"/>
    <w:pPr>
      <w:ind w:firstLineChars="200" w:firstLine="420"/>
    </w:pPr>
  </w:style>
  <w:style w:type="paragraph" w:customStyle="1" w:styleId="11">
    <w:name w:val="正文1"/>
    <w:basedOn w:val="a"/>
    <w:link w:val="1Char0"/>
    <w:qFormat/>
    <w:rsid w:val="0019077D"/>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rsid w:val="0019077D"/>
    <w:pPr>
      <w:spacing w:before="120" w:after="240"/>
      <w:jc w:val="both"/>
    </w:pPr>
    <w:rPr>
      <w:rFonts w:eastAsia="Calibri"/>
      <w:sz w:val="22"/>
      <w:szCs w:val="22"/>
      <w:lang w:val="ru-RU" w:eastAsia="en-US"/>
    </w:rPr>
  </w:style>
  <w:style w:type="paragraph" w:customStyle="1" w:styleId="21">
    <w:name w:val="正文2"/>
    <w:rsid w:val="0019077D"/>
    <w:pPr>
      <w:widowControl w:val="0"/>
      <w:adjustRightInd w:val="0"/>
      <w:spacing w:line="360" w:lineRule="atLeast"/>
      <w:textAlignment w:val="baseline"/>
    </w:pPr>
    <w:rPr>
      <w:rFonts w:ascii="宋体" w:hAnsi="Times New Roman"/>
      <w:sz w:val="34"/>
    </w:rPr>
  </w:style>
  <w:style w:type="paragraph" w:styleId="ab">
    <w:name w:val="Balloon Text"/>
    <w:basedOn w:val="a"/>
    <w:link w:val="Char3"/>
    <w:rsid w:val="00650D05"/>
    <w:pPr>
      <w:spacing w:line="240" w:lineRule="auto"/>
    </w:pPr>
    <w:rPr>
      <w:sz w:val="18"/>
      <w:szCs w:val="18"/>
    </w:rPr>
  </w:style>
  <w:style w:type="character" w:customStyle="1" w:styleId="Char3">
    <w:name w:val="批注框文本 Char"/>
    <w:basedOn w:val="a0"/>
    <w:link w:val="ab"/>
    <w:rsid w:val="00650D05"/>
    <w:rPr>
      <w:rFonts w:ascii="Times New Roman" w:hAnsi="Times New Roman"/>
      <w:sz w:val="18"/>
      <w:szCs w:val="18"/>
    </w:rPr>
  </w:style>
  <w:style w:type="character" w:styleId="ac">
    <w:name w:val="annotation reference"/>
    <w:basedOn w:val="a0"/>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rsid w:val="00EF5F23"/>
    <w:rPr>
      <w:rFonts w:ascii="Times New Roman" w:hAnsi="Times New Roman"/>
      <w:sz w:val="24"/>
      <w:shd w:val="clear" w:color="auto" w:fill="000080"/>
    </w:rPr>
  </w:style>
  <w:style w:type="paragraph" w:styleId="af">
    <w:name w:val="Document Map"/>
    <w:basedOn w:val="a"/>
    <w:link w:val="Char6"/>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rPr>
  </w:style>
  <w:style w:type="character" w:customStyle="1" w:styleId="Char8">
    <w:name w:val="正文首行缩进 Char"/>
    <w:basedOn w:val="Char1"/>
    <w:link w:val="af0"/>
    <w:rsid w:val="00EF5F23"/>
    <w:rPr>
      <w:rFonts w:ascii="Times New Roman" w:hAnsi="Times New Roman"/>
      <w:sz w:val="30"/>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rPr>
  </w:style>
  <w:style w:type="character" w:customStyle="1" w:styleId="2Char0">
    <w:name w:val="正文文本缩进 2 Char"/>
    <w:basedOn w:val="a0"/>
    <w:link w:val="22"/>
    <w:rsid w:val="00EF5F23"/>
    <w:rPr>
      <w:rFonts w:ascii="仿宋_GB2312" w:eastAsia="仿宋_GB2312" w:hAnsi="Times New Roman"/>
      <w:sz w:val="28"/>
    </w:rPr>
  </w:style>
  <w:style w:type="paragraph" w:styleId="31">
    <w:name w:val="Body Text Indent 3"/>
    <w:basedOn w:val="a"/>
    <w:link w:val="3Char1"/>
    <w:rsid w:val="00EF5F23"/>
    <w:pPr>
      <w:spacing w:line="440" w:lineRule="atLeast"/>
      <w:ind w:firstLine="600"/>
      <w:jc w:val="both"/>
    </w:pPr>
    <w:rPr>
      <w:rFonts w:ascii="Arial" w:eastAsia="仿宋_GB2312" w:hAnsi="Arial"/>
      <w:sz w:val="28"/>
    </w:rPr>
  </w:style>
  <w:style w:type="character" w:customStyle="1" w:styleId="3Char1">
    <w:name w:val="正文文本缩进 3 Char"/>
    <w:basedOn w:val="a0"/>
    <w:link w:val="31"/>
    <w:rsid w:val="00EF5F23"/>
    <w:rPr>
      <w:rFonts w:ascii="Arial" w:eastAsia="仿宋_GB2312" w:hAnsi="Arial"/>
      <w:sz w:val="28"/>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rPr>
  </w:style>
  <w:style w:type="character" w:customStyle="1" w:styleId="2Char1">
    <w:name w:val="正文文本 2 Char"/>
    <w:basedOn w:val="a0"/>
    <w:link w:val="23"/>
    <w:rsid w:val="00EF5F23"/>
    <w:rPr>
      <w:rFonts w:ascii="仿宋_GB2312" w:eastAsia="仿宋_GB2312" w:hAnsi="Arial"/>
      <w:sz w:val="28"/>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rPr>
  </w:style>
  <w:style w:type="character" w:customStyle="1" w:styleId="Chara">
    <w:name w:val="日期 Char"/>
    <w:basedOn w:val="a0"/>
    <w:link w:val="af3"/>
    <w:rsid w:val="00EF5F23"/>
    <w:rPr>
      <w:rFonts w:ascii="楷体_GB2312" w:eastAsia="楷体_GB2312" w:hAnsi="Times New Roman"/>
      <w:b/>
      <w:sz w:val="28"/>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character" w:customStyle="1" w:styleId="HTMLChar">
    <w:name w:val="HTML 预设格式 Char"/>
    <w:basedOn w:val="a0"/>
    <w:link w:val="HTML"/>
    <w:uiPriority w:val="99"/>
    <w:rsid w:val="00EF5F23"/>
    <w:rPr>
      <w:rFonts w:ascii="宋体" w:hAnsi="宋体"/>
      <w:sz w:val="24"/>
      <w:szCs w:val="24"/>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iPriority w:val="39"/>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rPr>
  </w:style>
  <w:style w:type="character" w:customStyle="1" w:styleId="Charc">
    <w:name w:val="脚注文本 Char"/>
    <w:basedOn w:val="a0"/>
    <w:link w:val="af5"/>
    <w:rsid w:val="00EF5F23"/>
    <w:rPr>
      <w:rFonts w:ascii="Times New Roman" w:hAnsi="Times New Roman"/>
      <w:kern w:val="2"/>
      <w:sz w:val="18"/>
      <w:szCs w:val="18"/>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 w:type="paragraph" w:customStyle="1" w:styleId="50">
    <w:name w:val="正文5"/>
    <w:rsid w:val="00862302"/>
    <w:pPr>
      <w:widowControl w:val="0"/>
      <w:adjustRightInd w:val="0"/>
      <w:spacing w:line="360" w:lineRule="atLeast"/>
      <w:textAlignment w:val="baseline"/>
    </w:pPr>
    <w:rPr>
      <w:rFonts w:ascii="宋体" w:hAnsi="Times New Roman"/>
      <w:sz w:val="34"/>
    </w:rPr>
  </w:style>
</w:styles>
</file>

<file path=word/webSettings.xml><?xml version="1.0" encoding="utf-8"?>
<w:webSettings xmlns:r="http://schemas.openxmlformats.org/officeDocument/2006/relationships" xmlns:w="http://schemas.openxmlformats.org/wordprocessingml/2006/main">
  <w:divs>
    <w:div w:id="135028133">
      <w:bodyDiv w:val="1"/>
      <w:marLeft w:val="0"/>
      <w:marRight w:val="0"/>
      <w:marTop w:val="0"/>
      <w:marBottom w:val="0"/>
      <w:divBdr>
        <w:top w:val="none" w:sz="0" w:space="0" w:color="auto"/>
        <w:left w:val="none" w:sz="0" w:space="0" w:color="auto"/>
        <w:bottom w:val="none" w:sz="0" w:space="0" w:color="auto"/>
        <w:right w:val="none" w:sz="0" w:space="0" w:color="auto"/>
      </w:divBdr>
    </w:div>
    <w:div w:id="185675639">
      <w:bodyDiv w:val="1"/>
      <w:marLeft w:val="0"/>
      <w:marRight w:val="0"/>
      <w:marTop w:val="0"/>
      <w:marBottom w:val="0"/>
      <w:divBdr>
        <w:top w:val="none" w:sz="0" w:space="0" w:color="auto"/>
        <w:left w:val="none" w:sz="0" w:space="0" w:color="auto"/>
        <w:bottom w:val="none" w:sz="0" w:space="0" w:color="auto"/>
        <w:right w:val="none" w:sz="0" w:space="0" w:color="auto"/>
      </w:divBdr>
    </w:div>
    <w:div w:id="270866429">
      <w:bodyDiv w:val="1"/>
      <w:marLeft w:val="0"/>
      <w:marRight w:val="0"/>
      <w:marTop w:val="0"/>
      <w:marBottom w:val="0"/>
      <w:divBdr>
        <w:top w:val="none" w:sz="0" w:space="0" w:color="auto"/>
        <w:left w:val="none" w:sz="0" w:space="0" w:color="auto"/>
        <w:bottom w:val="none" w:sz="0" w:space="0" w:color="auto"/>
        <w:right w:val="none" w:sz="0" w:space="0" w:color="auto"/>
      </w:divBdr>
    </w:div>
    <w:div w:id="424501311">
      <w:bodyDiv w:val="1"/>
      <w:marLeft w:val="0"/>
      <w:marRight w:val="0"/>
      <w:marTop w:val="0"/>
      <w:marBottom w:val="0"/>
      <w:divBdr>
        <w:top w:val="none" w:sz="0" w:space="0" w:color="auto"/>
        <w:left w:val="none" w:sz="0" w:space="0" w:color="auto"/>
        <w:bottom w:val="none" w:sz="0" w:space="0" w:color="auto"/>
        <w:right w:val="none" w:sz="0" w:space="0" w:color="auto"/>
      </w:divBdr>
    </w:div>
    <w:div w:id="452133325">
      <w:bodyDiv w:val="1"/>
      <w:marLeft w:val="0"/>
      <w:marRight w:val="0"/>
      <w:marTop w:val="0"/>
      <w:marBottom w:val="0"/>
      <w:divBdr>
        <w:top w:val="none" w:sz="0" w:space="0" w:color="auto"/>
        <w:left w:val="none" w:sz="0" w:space="0" w:color="auto"/>
        <w:bottom w:val="none" w:sz="0" w:space="0" w:color="auto"/>
        <w:right w:val="none" w:sz="0" w:space="0" w:color="auto"/>
      </w:divBdr>
    </w:div>
    <w:div w:id="472450367">
      <w:bodyDiv w:val="1"/>
      <w:marLeft w:val="0"/>
      <w:marRight w:val="0"/>
      <w:marTop w:val="0"/>
      <w:marBottom w:val="0"/>
      <w:divBdr>
        <w:top w:val="none" w:sz="0" w:space="0" w:color="auto"/>
        <w:left w:val="none" w:sz="0" w:space="0" w:color="auto"/>
        <w:bottom w:val="none" w:sz="0" w:space="0" w:color="auto"/>
        <w:right w:val="none" w:sz="0" w:space="0" w:color="auto"/>
      </w:divBdr>
    </w:div>
    <w:div w:id="500975935">
      <w:bodyDiv w:val="1"/>
      <w:marLeft w:val="0"/>
      <w:marRight w:val="0"/>
      <w:marTop w:val="0"/>
      <w:marBottom w:val="0"/>
      <w:divBdr>
        <w:top w:val="none" w:sz="0" w:space="0" w:color="auto"/>
        <w:left w:val="none" w:sz="0" w:space="0" w:color="auto"/>
        <w:bottom w:val="none" w:sz="0" w:space="0" w:color="auto"/>
        <w:right w:val="none" w:sz="0" w:space="0" w:color="auto"/>
      </w:divBdr>
    </w:div>
    <w:div w:id="505172417">
      <w:bodyDiv w:val="1"/>
      <w:marLeft w:val="0"/>
      <w:marRight w:val="0"/>
      <w:marTop w:val="0"/>
      <w:marBottom w:val="0"/>
      <w:divBdr>
        <w:top w:val="none" w:sz="0" w:space="0" w:color="auto"/>
        <w:left w:val="none" w:sz="0" w:space="0" w:color="auto"/>
        <w:bottom w:val="none" w:sz="0" w:space="0" w:color="auto"/>
        <w:right w:val="none" w:sz="0" w:space="0" w:color="auto"/>
      </w:divBdr>
    </w:div>
    <w:div w:id="654604827">
      <w:bodyDiv w:val="1"/>
      <w:marLeft w:val="0"/>
      <w:marRight w:val="0"/>
      <w:marTop w:val="0"/>
      <w:marBottom w:val="0"/>
      <w:divBdr>
        <w:top w:val="none" w:sz="0" w:space="0" w:color="auto"/>
        <w:left w:val="none" w:sz="0" w:space="0" w:color="auto"/>
        <w:bottom w:val="none" w:sz="0" w:space="0" w:color="auto"/>
        <w:right w:val="none" w:sz="0" w:space="0" w:color="auto"/>
      </w:divBdr>
    </w:div>
    <w:div w:id="656418065">
      <w:bodyDiv w:val="1"/>
      <w:marLeft w:val="0"/>
      <w:marRight w:val="0"/>
      <w:marTop w:val="0"/>
      <w:marBottom w:val="0"/>
      <w:divBdr>
        <w:top w:val="none" w:sz="0" w:space="0" w:color="auto"/>
        <w:left w:val="none" w:sz="0" w:space="0" w:color="auto"/>
        <w:bottom w:val="none" w:sz="0" w:space="0" w:color="auto"/>
        <w:right w:val="none" w:sz="0" w:space="0" w:color="auto"/>
      </w:divBdr>
    </w:div>
    <w:div w:id="679545000">
      <w:bodyDiv w:val="1"/>
      <w:marLeft w:val="0"/>
      <w:marRight w:val="0"/>
      <w:marTop w:val="0"/>
      <w:marBottom w:val="0"/>
      <w:divBdr>
        <w:top w:val="none" w:sz="0" w:space="0" w:color="auto"/>
        <w:left w:val="none" w:sz="0" w:space="0" w:color="auto"/>
        <w:bottom w:val="none" w:sz="0" w:space="0" w:color="auto"/>
        <w:right w:val="none" w:sz="0" w:space="0" w:color="auto"/>
      </w:divBdr>
    </w:div>
    <w:div w:id="705907158">
      <w:bodyDiv w:val="1"/>
      <w:marLeft w:val="0"/>
      <w:marRight w:val="0"/>
      <w:marTop w:val="0"/>
      <w:marBottom w:val="0"/>
      <w:divBdr>
        <w:top w:val="none" w:sz="0" w:space="0" w:color="auto"/>
        <w:left w:val="none" w:sz="0" w:space="0" w:color="auto"/>
        <w:bottom w:val="none" w:sz="0" w:space="0" w:color="auto"/>
        <w:right w:val="none" w:sz="0" w:space="0" w:color="auto"/>
      </w:divBdr>
    </w:div>
    <w:div w:id="716050092">
      <w:bodyDiv w:val="1"/>
      <w:marLeft w:val="0"/>
      <w:marRight w:val="0"/>
      <w:marTop w:val="0"/>
      <w:marBottom w:val="0"/>
      <w:divBdr>
        <w:top w:val="none" w:sz="0" w:space="0" w:color="auto"/>
        <w:left w:val="none" w:sz="0" w:space="0" w:color="auto"/>
        <w:bottom w:val="none" w:sz="0" w:space="0" w:color="auto"/>
        <w:right w:val="none" w:sz="0" w:space="0" w:color="auto"/>
      </w:divBdr>
    </w:div>
    <w:div w:id="792594496">
      <w:bodyDiv w:val="1"/>
      <w:marLeft w:val="0"/>
      <w:marRight w:val="0"/>
      <w:marTop w:val="0"/>
      <w:marBottom w:val="0"/>
      <w:divBdr>
        <w:top w:val="none" w:sz="0" w:space="0" w:color="auto"/>
        <w:left w:val="none" w:sz="0" w:space="0" w:color="auto"/>
        <w:bottom w:val="none" w:sz="0" w:space="0" w:color="auto"/>
        <w:right w:val="none" w:sz="0" w:space="0" w:color="auto"/>
      </w:divBdr>
    </w:div>
    <w:div w:id="838422354">
      <w:bodyDiv w:val="1"/>
      <w:marLeft w:val="0"/>
      <w:marRight w:val="0"/>
      <w:marTop w:val="0"/>
      <w:marBottom w:val="0"/>
      <w:divBdr>
        <w:top w:val="none" w:sz="0" w:space="0" w:color="auto"/>
        <w:left w:val="none" w:sz="0" w:space="0" w:color="auto"/>
        <w:bottom w:val="none" w:sz="0" w:space="0" w:color="auto"/>
        <w:right w:val="none" w:sz="0" w:space="0" w:color="auto"/>
      </w:divBdr>
    </w:div>
    <w:div w:id="892232137">
      <w:bodyDiv w:val="1"/>
      <w:marLeft w:val="0"/>
      <w:marRight w:val="0"/>
      <w:marTop w:val="0"/>
      <w:marBottom w:val="0"/>
      <w:divBdr>
        <w:top w:val="none" w:sz="0" w:space="0" w:color="auto"/>
        <w:left w:val="none" w:sz="0" w:space="0" w:color="auto"/>
        <w:bottom w:val="none" w:sz="0" w:space="0" w:color="auto"/>
        <w:right w:val="none" w:sz="0" w:space="0" w:color="auto"/>
      </w:divBdr>
    </w:div>
    <w:div w:id="990214219">
      <w:bodyDiv w:val="1"/>
      <w:marLeft w:val="0"/>
      <w:marRight w:val="0"/>
      <w:marTop w:val="0"/>
      <w:marBottom w:val="0"/>
      <w:divBdr>
        <w:top w:val="none" w:sz="0" w:space="0" w:color="auto"/>
        <w:left w:val="none" w:sz="0" w:space="0" w:color="auto"/>
        <w:bottom w:val="none" w:sz="0" w:space="0" w:color="auto"/>
        <w:right w:val="none" w:sz="0" w:space="0" w:color="auto"/>
      </w:divBdr>
    </w:div>
    <w:div w:id="1020546551">
      <w:bodyDiv w:val="1"/>
      <w:marLeft w:val="0"/>
      <w:marRight w:val="0"/>
      <w:marTop w:val="0"/>
      <w:marBottom w:val="0"/>
      <w:divBdr>
        <w:top w:val="none" w:sz="0" w:space="0" w:color="auto"/>
        <w:left w:val="none" w:sz="0" w:space="0" w:color="auto"/>
        <w:bottom w:val="none" w:sz="0" w:space="0" w:color="auto"/>
        <w:right w:val="none" w:sz="0" w:space="0" w:color="auto"/>
      </w:divBdr>
    </w:div>
    <w:div w:id="1027371398">
      <w:bodyDiv w:val="1"/>
      <w:marLeft w:val="0"/>
      <w:marRight w:val="0"/>
      <w:marTop w:val="0"/>
      <w:marBottom w:val="0"/>
      <w:divBdr>
        <w:top w:val="none" w:sz="0" w:space="0" w:color="auto"/>
        <w:left w:val="none" w:sz="0" w:space="0" w:color="auto"/>
        <w:bottom w:val="none" w:sz="0" w:space="0" w:color="auto"/>
        <w:right w:val="none" w:sz="0" w:space="0" w:color="auto"/>
      </w:divBdr>
    </w:div>
    <w:div w:id="1197810108">
      <w:bodyDiv w:val="1"/>
      <w:marLeft w:val="0"/>
      <w:marRight w:val="0"/>
      <w:marTop w:val="0"/>
      <w:marBottom w:val="0"/>
      <w:divBdr>
        <w:top w:val="none" w:sz="0" w:space="0" w:color="auto"/>
        <w:left w:val="none" w:sz="0" w:space="0" w:color="auto"/>
        <w:bottom w:val="none" w:sz="0" w:space="0" w:color="auto"/>
        <w:right w:val="none" w:sz="0" w:space="0" w:color="auto"/>
      </w:divBdr>
    </w:div>
    <w:div w:id="1239368214">
      <w:bodyDiv w:val="1"/>
      <w:marLeft w:val="0"/>
      <w:marRight w:val="0"/>
      <w:marTop w:val="0"/>
      <w:marBottom w:val="0"/>
      <w:divBdr>
        <w:top w:val="none" w:sz="0" w:space="0" w:color="auto"/>
        <w:left w:val="none" w:sz="0" w:space="0" w:color="auto"/>
        <w:bottom w:val="none" w:sz="0" w:space="0" w:color="auto"/>
        <w:right w:val="none" w:sz="0" w:space="0" w:color="auto"/>
      </w:divBdr>
    </w:div>
    <w:div w:id="1245993300">
      <w:bodyDiv w:val="1"/>
      <w:marLeft w:val="0"/>
      <w:marRight w:val="0"/>
      <w:marTop w:val="0"/>
      <w:marBottom w:val="0"/>
      <w:divBdr>
        <w:top w:val="none" w:sz="0" w:space="0" w:color="auto"/>
        <w:left w:val="none" w:sz="0" w:space="0" w:color="auto"/>
        <w:bottom w:val="none" w:sz="0" w:space="0" w:color="auto"/>
        <w:right w:val="none" w:sz="0" w:space="0" w:color="auto"/>
      </w:divBdr>
    </w:div>
    <w:div w:id="1250233514">
      <w:bodyDiv w:val="1"/>
      <w:marLeft w:val="0"/>
      <w:marRight w:val="0"/>
      <w:marTop w:val="0"/>
      <w:marBottom w:val="0"/>
      <w:divBdr>
        <w:top w:val="none" w:sz="0" w:space="0" w:color="auto"/>
        <w:left w:val="none" w:sz="0" w:space="0" w:color="auto"/>
        <w:bottom w:val="none" w:sz="0" w:space="0" w:color="auto"/>
        <w:right w:val="none" w:sz="0" w:space="0" w:color="auto"/>
      </w:divBdr>
      <w:divsChild>
        <w:div w:id="1383560399">
          <w:marLeft w:val="0"/>
          <w:marRight w:val="0"/>
          <w:marTop w:val="0"/>
          <w:marBottom w:val="0"/>
          <w:divBdr>
            <w:top w:val="none" w:sz="0" w:space="0" w:color="auto"/>
            <w:left w:val="none" w:sz="0" w:space="0" w:color="auto"/>
            <w:bottom w:val="none" w:sz="0" w:space="0" w:color="auto"/>
            <w:right w:val="none" w:sz="0" w:space="0" w:color="auto"/>
          </w:divBdr>
        </w:div>
      </w:divsChild>
    </w:div>
    <w:div w:id="1301962078">
      <w:bodyDiv w:val="1"/>
      <w:marLeft w:val="0"/>
      <w:marRight w:val="0"/>
      <w:marTop w:val="0"/>
      <w:marBottom w:val="0"/>
      <w:divBdr>
        <w:top w:val="none" w:sz="0" w:space="0" w:color="auto"/>
        <w:left w:val="none" w:sz="0" w:space="0" w:color="auto"/>
        <w:bottom w:val="none" w:sz="0" w:space="0" w:color="auto"/>
        <w:right w:val="none" w:sz="0" w:space="0" w:color="auto"/>
      </w:divBdr>
    </w:div>
    <w:div w:id="1305619550">
      <w:bodyDiv w:val="1"/>
      <w:marLeft w:val="0"/>
      <w:marRight w:val="0"/>
      <w:marTop w:val="0"/>
      <w:marBottom w:val="0"/>
      <w:divBdr>
        <w:top w:val="none" w:sz="0" w:space="0" w:color="auto"/>
        <w:left w:val="none" w:sz="0" w:space="0" w:color="auto"/>
        <w:bottom w:val="none" w:sz="0" w:space="0" w:color="auto"/>
        <w:right w:val="none" w:sz="0" w:space="0" w:color="auto"/>
      </w:divBdr>
    </w:div>
    <w:div w:id="1378701758">
      <w:bodyDiv w:val="1"/>
      <w:marLeft w:val="0"/>
      <w:marRight w:val="0"/>
      <w:marTop w:val="0"/>
      <w:marBottom w:val="0"/>
      <w:divBdr>
        <w:top w:val="none" w:sz="0" w:space="0" w:color="auto"/>
        <w:left w:val="none" w:sz="0" w:space="0" w:color="auto"/>
        <w:bottom w:val="none" w:sz="0" w:space="0" w:color="auto"/>
        <w:right w:val="none" w:sz="0" w:space="0" w:color="auto"/>
      </w:divBdr>
    </w:div>
    <w:div w:id="1508059310">
      <w:bodyDiv w:val="1"/>
      <w:marLeft w:val="0"/>
      <w:marRight w:val="0"/>
      <w:marTop w:val="0"/>
      <w:marBottom w:val="0"/>
      <w:divBdr>
        <w:top w:val="none" w:sz="0" w:space="0" w:color="auto"/>
        <w:left w:val="none" w:sz="0" w:space="0" w:color="auto"/>
        <w:bottom w:val="none" w:sz="0" w:space="0" w:color="auto"/>
        <w:right w:val="none" w:sz="0" w:space="0" w:color="auto"/>
      </w:divBdr>
    </w:div>
    <w:div w:id="1552964530">
      <w:bodyDiv w:val="1"/>
      <w:marLeft w:val="0"/>
      <w:marRight w:val="0"/>
      <w:marTop w:val="0"/>
      <w:marBottom w:val="0"/>
      <w:divBdr>
        <w:top w:val="none" w:sz="0" w:space="0" w:color="auto"/>
        <w:left w:val="none" w:sz="0" w:space="0" w:color="auto"/>
        <w:bottom w:val="none" w:sz="0" w:space="0" w:color="auto"/>
        <w:right w:val="none" w:sz="0" w:space="0" w:color="auto"/>
      </w:divBdr>
    </w:div>
    <w:div w:id="1592350915">
      <w:bodyDiv w:val="1"/>
      <w:marLeft w:val="0"/>
      <w:marRight w:val="0"/>
      <w:marTop w:val="0"/>
      <w:marBottom w:val="0"/>
      <w:divBdr>
        <w:top w:val="none" w:sz="0" w:space="0" w:color="auto"/>
        <w:left w:val="none" w:sz="0" w:space="0" w:color="auto"/>
        <w:bottom w:val="none" w:sz="0" w:space="0" w:color="auto"/>
        <w:right w:val="none" w:sz="0" w:space="0" w:color="auto"/>
      </w:divBdr>
    </w:div>
    <w:div w:id="1626350737">
      <w:bodyDiv w:val="1"/>
      <w:marLeft w:val="0"/>
      <w:marRight w:val="0"/>
      <w:marTop w:val="0"/>
      <w:marBottom w:val="0"/>
      <w:divBdr>
        <w:top w:val="none" w:sz="0" w:space="0" w:color="auto"/>
        <w:left w:val="none" w:sz="0" w:space="0" w:color="auto"/>
        <w:bottom w:val="none" w:sz="0" w:space="0" w:color="auto"/>
        <w:right w:val="none" w:sz="0" w:space="0" w:color="auto"/>
      </w:divBdr>
    </w:div>
    <w:div w:id="1637103483">
      <w:bodyDiv w:val="1"/>
      <w:marLeft w:val="0"/>
      <w:marRight w:val="0"/>
      <w:marTop w:val="0"/>
      <w:marBottom w:val="0"/>
      <w:divBdr>
        <w:top w:val="none" w:sz="0" w:space="0" w:color="auto"/>
        <w:left w:val="none" w:sz="0" w:space="0" w:color="auto"/>
        <w:bottom w:val="none" w:sz="0" w:space="0" w:color="auto"/>
        <w:right w:val="none" w:sz="0" w:space="0" w:color="auto"/>
      </w:divBdr>
    </w:div>
    <w:div w:id="1704212212">
      <w:bodyDiv w:val="1"/>
      <w:marLeft w:val="0"/>
      <w:marRight w:val="0"/>
      <w:marTop w:val="0"/>
      <w:marBottom w:val="0"/>
      <w:divBdr>
        <w:top w:val="none" w:sz="0" w:space="0" w:color="auto"/>
        <w:left w:val="none" w:sz="0" w:space="0" w:color="auto"/>
        <w:bottom w:val="none" w:sz="0" w:space="0" w:color="auto"/>
        <w:right w:val="none" w:sz="0" w:space="0" w:color="auto"/>
      </w:divBdr>
    </w:div>
    <w:div w:id="1766418766">
      <w:bodyDiv w:val="1"/>
      <w:marLeft w:val="0"/>
      <w:marRight w:val="0"/>
      <w:marTop w:val="0"/>
      <w:marBottom w:val="0"/>
      <w:divBdr>
        <w:top w:val="none" w:sz="0" w:space="0" w:color="auto"/>
        <w:left w:val="none" w:sz="0" w:space="0" w:color="auto"/>
        <w:bottom w:val="none" w:sz="0" w:space="0" w:color="auto"/>
        <w:right w:val="none" w:sz="0" w:space="0" w:color="auto"/>
      </w:divBdr>
    </w:div>
    <w:div w:id="1830898246">
      <w:bodyDiv w:val="1"/>
      <w:marLeft w:val="0"/>
      <w:marRight w:val="0"/>
      <w:marTop w:val="0"/>
      <w:marBottom w:val="0"/>
      <w:divBdr>
        <w:top w:val="none" w:sz="0" w:space="0" w:color="auto"/>
        <w:left w:val="none" w:sz="0" w:space="0" w:color="auto"/>
        <w:bottom w:val="none" w:sz="0" w:space="0" w:color="auto"/>
        <w:right w:val="none" w:sz="0" w:space="0" w:color="auto"/>
      </w:divBdr>
    </w:div>
    <w:div w:id="1874072698">
      <w:bodyDiv w:val="1"/>
      <w:marLeft w:val="0"/>
      <w:marRight w:val="0"/>
      <w:marTop w:val="0"/>
      <w:marBottom w:val="0"/>
      <w:divBdr>
        <w:top w:val="none" w:sz="0" w:space="0" w:color="auto"/>
        <w:left w:val="none" w:sz="0" w:space="0" w:color="auto"/>
        <w:bottom w:val="none" w:sz="0" w:space="0" w:color="auto"/>
        <w:right w:val="none" w:sz="0" w:space="0" w:color="auto"/>
      </w:divBdr>
    </w:div>
    <w:div w:id="1879198957">
      <w:bodyDiv w:val="1"/>
      <w:marLeft w:val="0"/>
      <w:marRight w:val="0"/>
      <w:marTop w:val="0"/>
      <w:marBottom w:val="0"/>
      <w:divBdr>
        <w:top w:val="none" w:sz="0" w:space="0" w:color="auto"/>
        <w:left w:val="none" w:sz="0" w:space="0" w:color="auto"/>
        <w:bottom w:val="none" w:sz="0" w:space="0" w:color="auto"/>
        <w:right w:val="none" w:sz="0" w:space="0" w:color="auto"/>
      </w:divBdr>
    </w:div>
    <w:div w:id="1901666878">
      <w:bodyDiv w:val="1"/>
      <w:marLeft w:val="0"/>
      <w:marRight w:val="0"/>
      <w:marTop w:val="0"/>
      <w:marBottom w:val="0"/>
      <w:divBdr>
        <w:top w:val="none" w:sz="0" w:space="0" w:color="auto"/>
        <w:left w:val="none" w:sz="0" w:space="0" w:color="auto"/>
        <w:bottom w:val="none" w:sz="0" w:space="0" w:color="auto"/>
        <w:right w:val="none" w:sz="0" w:space="0" w:color="auto"/>
      </w:divBdr>
    </w:div>
    <w:div w:id="1926720174">
      <w:bodyDiv w:val="1"/>
      <w:marLeft w:val="0"/>
      <w:marRight w:val="0"/>
      <w:marTop w:val="0"/>
      <w:marBottom w:val="0"/>
      <w:divBdr>
        <w:top w:val="none" w:sz="0" w:space="0" w:color="auto"/>
        <w:left w:val="none" w:sz="0" w:space="0" w:color="auto"/>
        <w:bottom w:val="none" w:sz="0" w:space="0" w:color="auto"/>
        <w:right w:val="none" w:sz="0" w:space="0" w:color="auto"/>
      </w:divBdr>
    </w:div>
    <w:div w:id="1983265260">
      <w:bodyDiv w:val="1"/>
      <w:marLeft w:val="0"/>
      <w:marRight w:val="0"/>
      <w:marTop w:val="0"/>
      <w:marBottom w:val="0"/>
      <w:divBdr>
        <w:top w:val="none" w:sz="0" w:space="0" w:color="auto"/>
        <w:left w:val="none" w:sz="0" w:space="0" w:color="auto"/>
        <w:bottom w:val="none" w:sz="0" w:space="0" w:color="auto"/>
        <w:right w:val="none" w:sz="0" w:space="0" w:color="auto"/>
      </w:divBdr>
    </w:div>
    <w:div w:id="1985117195">
      <w:bodyDiv w:val="1"/>
      <w:marLeft w:val="0"/>
      <w:marRight w:val="0"/>
      <w:marTop w:val="0"/>
      <w:marBottom w:val="0"/>
      <w:divBdr>
        <w:top w:val="none" w:sz="0" w:space="0" w:color="auto"/>
        <w:left w:val="none" w:sz="0" w:space="0" w:color="auto"/>
        <w:bottom w:val="none" w:sz="0" w:space="0" w:color="auto"/>
        <w:right w:val="none" w:sz="0" w:space="0" w:color="auto"/>
      </w:divBdr>
    </w:div>
    <w:div w:id="2033452783">
      <w:bodyDiv w:val="1"/>
      <w:marLeft w:val="0"/>
      <w:marRight w:val="0"/>
      <w:marTop w:val="0"/>
      <w:marBottom w:val="0"/>
      <w:divBdr>
        <w:top w:val="none" w:sz="0" w:space="0" w:color="auto"/>
        <w:left w:val="none" w:sz="0" w:space="0" w:color="auto"/>
        <w:bottom w:val="none" w:sz="0" w:space="0" w:color="auto"/>
        <w:right w:val="none" w:sz="0" w:space="0" w:color="auto"/>
      </w:divBdr>
    </w:div>
    <w:div w:id="2047752867">
      <w:bodyDiv w:val="1"/>
      <w:marLeft w:val="0"/>
      <w:marRight w:val="0"/>
      <w:marTop w:val="0"/>
      <w:marBottom w:val="0"/>
      <w:divBdr>
        <w:top w:val="none" w:sz="0" w:space="0" w:color="auto"/>
        <w:left w:val="none" w:sz="0" w:space="0" w:color="auto"/>
        <w:bottom w:val="none" w:sz="0" w:space="0" w:color="auto"/>
        <w:right w:val="none" w:sz="0" w:space="0" w:color="auto"/>
      </w:divBdr>
    </w:div>
    <w:div w:id="2071270540">
      <w:bodyDiv w:val="1"/>
      <w:marLeft w:val="0"/>
      <w:marRight w:val="0"/>
      <w:marTop w:val="0"/>
      <w:marBottom w:val="0"/>
      <w:divBdr>
        <w:top w:val="none" w:sz="0" w:space="0" w:color="auto"/>
        <w:left w:val="none" w:sz="0" w:space="0" w:color="auto"/>
        <w:bottom w:val="none" w:sz="0" w:space="0" w:color="auto"/>
        <w:right w:val="none" w:sz="0" w:space="0" w:color="auto"/>
      </w:divBdr>
    </w:div>
    <w:div w:id="21453472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4.png"/><Relationship Id="rId39" Type="http://schemas.openxmlformats.org/officeDocument/2006/relationships/image" Target="media/image6.png"/><Relationship Id="rId21" Type="http://schemas.openxmlformats.org/officeDocument/2006/relationships/footer" Target="footer7.xml"/><Relationship Id="rId34" Type="http://schemas.openxmlformats.org/officeDocument/2006/relationships/footer" Target="footer10.xml"/><Relationship Id="rId42" Type="http://schemas.openxmlformats.org/officeDocument/2006/relationships/image" Target="media/image9.pn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image" Target="media/image21.png"/><Relationship Id="rId63" Type="http://schemas.openxmlformats.org/officeDocument/2006/relationships/image" Target="media/image28.png"/><Relationship Id="rId68" Type="http://schemas.openxmlformats.org/officeDocument/2006/relationships/header" Target="header14.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hyperlink" Target="http://www.baidu.com/link?url=WR4ik0HfoP3GU1rlTYIFq3n2WBRxMHa-d8GcgMgJUtKKn1Pe8laCRZpZkd9wT3bWx0Da0HhCv5MAzf-34H8xnjpEjz3Kk8n4fMGDiYPYgW3" TargetMode="External"/><Relationship Id="rId37" Type="http://schemas.openxmlformats.org/officeDocument/2006/relationships/header" Target="header12.xml"/><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19.png"/><Relationship Id="rId58" Type="http://schemas.openxmlformats.org/officeDocument/2006/relationships/image" Target="media/image23.png"/><Relationship Id="rId66"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yperlink" Target="http://www.baidu.com/link?url=WR4ik0HfoP3GU1rlTYIFq3n2WBRxMHa-d8GcgMgJUtKKn1Pe8laCRZpZkd9wT3bWx0Da0HhCv5MAzf-34H8xnjpEjz3Kk8n4fMGDiYPYgW3" TargetMode="External"/><Relationship Id="rId36" Type="http://schemas.openxmlformats.org/officeDocument/2006/relationships/footer" Target="footer11.xml"/><Relationship Id="rId49" Type="http://schemas.openxmlformats.org/officeDocument/2006/relationships/image" Target="media/image15.png"/><Relationship Id="rId57" Type="http://schemas.openxmlformats.org/officeDocument/2006/relationships/image" Target="media/image22.png"/><Relationship Id="rId61" Type="http://schemas.openxmlformats.org/officeDocument/2006/relationships/image" Target="media/image26.png"/><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oter" Target="footer8.xml"/><Relationship Id="rId44" Type="http://schemas.openxmlformats.org/officeDocument/2006/relationships/image" Target="media/image11.png"/><Relationship Id="rId52" Type="http://schemas.openxmlformats.org/officeDocument/2006/relationships/image" Target="media/image18.png"/><Relationship Id="rId60" Type="http://schemas.openxmlformats.org/officeDocument/2006/relationships/image" Target="media/image25.png"/><Relationship Id="rId65" Type="http://schemas.openxmlformats.org/officeDocument/2006/relationships/hyperlink" Target="http://baike.baidu.com/view/641843.htm"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image" Target="media/image5.png"/><Relationship Id="rId30" Type="http://schemas.openxmlformats.org/officeDocument/2006/relationships/header" Target="header10.xml"/><Relationship Id="rId35" Type="http://schemas.openxmlformats.org/officeDocument/2006/relationships/header" Target="header11.xml"/><Relationship Id="rId43" Type="http://schemas.openxmlformats.org/officeDocument/2006/relationships/image" Target="media/image10.png"/><Relationship Id="rId48" Type="http://schemas.openxmlformats.org/officeDocument/2006/relationships/image" Target="media/image14.png"/><Relationship Id="rId56" Type="http://schemas.openxmlformats.org/officeDocument/2006/relationships/hyperlink" Target="http://baike.baidu.com/view/641843.htm" TargetMode="External"/><Relationship Id="rId64" Type="http://schemas.openxmlformats.org/officeDocument/2006/relationships/image" Target="media/image29.png"/><Relationship Id="rId69" Type="http://schemas.openxmlformats.org/officeDocument/2006/relationships/footer" Target="footer14.xml"/><Relationship Id="rId8" Type="http://schemas.openxmlformats.org/officeDocument/2006/relationships/endnotes" Target="endnotes.xml"/><Relationship Id="rId51" Type="http://schemas.openxmlformats.org/officeDocument/2006/relationships/image" Target="media/image17.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png"/><Relationship Id="rId33" Type="http://schemas.openxmlformats.org/officeDocument/2006/relationships/footer" Target="footer9.xml"/><Relationship Id="rId38" Type="http://schemas.openxmlformats.org/officeDocument/2006/relationships/footer" Target="footer12.xml"/><Relationship Id="rId46" Type="http://schemas.openxmlformats.org/officeDocument/2006/relationships/hyperlink" Target="http://baike.baidu.com/view/641843.htm" TargetMode="External"/><Relationship Id="rId59" Type="http://schemas.openxmlformats.org/officeDocument/2006/relationships/image" Target="media/image24.png"/><Relationship Id="rId67" Type="http://schemas.openxmlformats.org/officeDocument/2006/relationships/footer" Target="footer13.xml"/><Relationship Id="rId20" Type="http://schemas.openxmlformats.org/officeDocument/2006/relationships/footer" Target="footer6.xml"/><Relationship Id="rId41" Type="http://schemas.openxmlformats.org/officeDocument/2006/relationships/image" Target="media/image8.png"/><Relationship Id="rId54" Type="http://schemas.openxmlformats.org/officeDocument/2006/relationships/image" Target="media/image20.png"/><Relationship Id="rId62" Type="http://schemas.openxmlformats.org/officeDocument/2006/relationships/image" Target="media/image27.png"/><Relationship Id="rId70" Type="http://schemas.openxmlformats.org/officeDocument/2006/relationships/fontTable" Target="fontTable.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3A7FDE-8BF4-439D-BED4-E09980E26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192</Pages>
  <Words>93437</Words>
  <Characters>35876</Characters>
  <Application>Microsoft Office Word</Application>
  <DocSecurity>0</DocSecurity>
  <Lines>298</Lines>
  <Paragraphs>258</Paragraphs>
  <ScaleCrop>false</ScaleCrop>
  <Company>CHINA</Company>
  <LinksUpToDate>false</LinksUpToDate>
  <CharactersWithSpaces>129055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11</cp:revision>
  <cp:lastPrinted>2018-10-24T11:27:00Z</cp:lastPrinted>
  <dcterms:created xsi:type="dcterms:W3CDTF">2018-10-24T09:01:00Z</dcterms:created>
  <dcterms:modified xsi:type="dcterms:W3CDTF">2018-10-24T11:41:00Z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