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D2D" w:rsidRDefault="0081086A" w:rsidP="0081086A">
      <w:pPr>
        <w:spacing w:line="500" w:lineRule="exact"/>
        <w:ind w:firstLineChars="200" w:firstLine="560"/>
        <w:jc w:val="center"/>
        <w:rPr>
          <w:rFonts w:ascii="仿宋" w:eastAsia="仿宋" w:hAnsi="仿宋" w:cs="仿宋"/>
          <w:b/>
          <w:bCs/>
          <w:sz w:val="28"/>
          <w:szCs w:val="28"/>
        </w:rPr>
      </w:pPr>
      <w:proofErr w:type="gramStart"/>
      <w:r>
        <w:rPr>
          <w:rFonts w:ascii="仿宋" w:eastAsia="仿宋" w:hAnsi="仿宋" w:cs="仿宋" w:hint="eastAsia"/>
          <w:b/>
          <w:bCs/>
          <w:sz w:val="28"/>
          <w:szCs w:val="28"/>
        </w:rPr>
        <w:t>关于望坛棚户区</w:t>
      </w:r>
      <w:proofErr w:type="gramEnd"/>
      <w:r>
        <w:rPr>
          <w:rFonts w:ascii="仿宋" w:eastAsia="仿宋" w:hAnsi="仿宋" w:cs="仿宋" w:hint="eastAsia"/>
          <w:b/>
          <w:bCs/>
          <w:sz w:val="28"/>
          <w:szCs w:val="28"/>
        </w:rPr>
        <w:t>改造项目的评估承诺</w:t>
      </w:r>
    </w:p>
    <w:p w:rsidR="00E86D2D" w:rsidRDefault="00E86D2D">
      <w:pPr>
        <w:spacing w:line="500" w:lineRule="exact"/>
        <w:ind w:firstLineChars="200" w:firstLine="560"/>
        <w:rPr>
          <w:rFonts w:ascii="仿宋" w:eastAsia="仿宋" w:hAnsi="仿宋" w:cs="仿宋"/>
          <w:sz w:val="28"/>
          <w:szCs w:val="28"/>
        </w:rPr>
      </w:pPr>
    </w:p>
    <w:p w:rsidR="00E86D2D" w:rsidRDefault="00E86D2D">
      <w:pPr>
        <w:spacing w:line="500" w:lineRule="exact"/>
        <w:ind w:firstLineChars="200" w:firstLine="560"/>
        <w:rPr>
          <w:rFonts w:ascii="仿宋" w:eastAsia="仿宋" w:hAnsi="仿宋" w:cs="仿宋"/>
          <w:sz w:val="28"/>
          <w:szCs w:val="28"/>
        </w:rPr>
      </w:pPr>
    </w:p>
    <w:p w:rsidR="00E86D2D" w:rsidRDefault="0081086A" w:rsidP="0081086A">
      <w:pPr>
        <w:numPr>
          <w:ilvl w:val="0"/>
          <w:numId w:val="1"/>
        </w:numPr>
        <w:spacing w:line="500" w:lineRule="exact"/>
        <w:ind w:firstLineChars="200" w:firstLine="560"/>
        <w:rPr>
          <w:rFonts w:ascii="仿宋" w:eastAsia="仿宋" w:hAnsi="仿宋" w:cs="仿宋"/>
          <w:sz w:val="28"/>
          <w:szCs w:val="28"/>
        </w:rPr>
      </w:pPr>
      <w:r>
        <w:rPr>
          <w:rFonts w:ascii="仿宋" w:eastAsia="仿宋" w:hAnsi="仿宋" w:cs="仿宋" w:hint="eastAsia"/>
          <w:b/>
          <w:bCs/>
          <w:sz w:val="28"/>
          <w:szCs w:val="28"/>
        </w:rPr>
        <w:t>评估对象：</w:t>
      </w:r>
      <w:proofErr w:type="gramStart"/>
      <w:r>
        <w:rPr>
          <w:rFonts w:ascii="仿宋" w:eastAsia="仿宋" w:hAnsi="仿宋" w:cs="仿宋" w:hint="eastAsia"/>
          <w:sz w:val="28"/>
          <w:szCs w:val="28"/>
        </w:rPr>
        <w:t>望坛棚户区</w:t>
      </w:r>
      <w:proofErr w:type="gramEnd"/>
      <w:r>
        <w:rPr>
          <w:rFonts w:ascii="仿宋" w:eastAsia="仿宋" w:hAnsi="仿宋" w:cs="仿宋" w:hint="eastAsia"/>
          <w:sz w:val="28"/>
          <w:szCs w:val="28"/>
        </w:rPr>
        <w:t>改造项目（以下简称“该项目”）由北京城建兴瑞置业开发有限公司承建，该项目位于北京市永外地区，东临景泰路，西至永外大街，南至安乐林路，北至京津城</w:t>
      </w:r>
      <w:proofErr w:type="gramStart"/>
      <w:r>
        <w:rPr>
          <w:rFonts w:ascii="仿宋" w:eastAsia="仿宋" w:hAnsi="仿宋" w:cs="仿宋" w:hint="eastAsia"/>
          <w:sz w:val="28"/>
          <w:szCs w:val="28"/>
        </w:rPr>
        <w:t>际铁路</w:t>
      </w:r>
      <w:proofErr w:type="gramEnd"/>
      <w:r>
        <w:rPr>
          <w:rFonts w:ascii="仿宋" w:eastAsia="仿宋" w:hAnsi="仿宋" w:cs="仿宋" w:hint="eastAsia"/>
          <w:sz w:val="28"/>
          <w:szCs w:val="28"/>
        </w:rPr>
        <w:t>南侧隔离带，总用地面积约</w:t>
      </w:r>
      <w:r>
        <w:rPr>
          <w:rFonts w:ascii="仿宋" w:eastAsia="仿宋" w:hAnsi="仿宋" w:cs="仿宋" w:hint="eastAsia"/>
          <w:sz w:val="28"/>
          <w:szCs w:val="28"/>
        </w:rPr>
        <w:t>46.4</w:t>
      </w:r>
      <w:r>
        <w:rPr>
          <w:rFonts w:ascii="仿宋" w:eastAsia="仿宋" w:hAnsi="仿宋" w:cs="仿宋" w:hint="eastAsia"/>
          <w:sz w:val="28"/>
          <w:szCs w:val="28"/>
        </w:rPr>
        <w:t>公顷，总建筑面积约</w:t>
      </w:r>
      <w:r>
        <w:rPr>
          <w:rFonts w:ascii="仿宋" w:eastAsia="仿宋" w:hAnsi="仿宋" w:cs="仿宋" w:hint="eastAsia"/>
          <w:sz w:val="28"/>
          <w:szCs w:val="28"/>
        </w:rPr>
        <w:t>130.92</w:t>
      </w:r>
      <w:r>
        <w:rPr>
          <w:rFonts w:ascii="仿宋" w:eastAsia="仿宋" w:hAnsi="仿宋" w:cs="仿宋" w:hint="eastAsia"/>
          <w:sz w:val="28"/>
          <w:szCs w:val="28"/>
        </w:rPr>
        <w:t>万平方米。评估对象条件参照《北京市规划和国土资源管理委员会规划意见复函》（</w:t>
      </w:r>
      <w:r>
        <w:rPr>
          <w:rFonts w:ascii="仿宋" w:eastAsia="仿宋" w:hAnsi="仿宋" w:cs="仿宋" w:hint="eastAsia"/>
          <w:sz w:val="28"/>
          <w:szCs w:val="28"/>
        </w:rPr>
        <w:t>2018</w:t>
      </w:r>
      <w:proofErr w:type="gramStart"/>
      <w:r>
        <w:rPr>
          <w:rFonts w:ascii="仿宋" w:eastAsia="仿宋" w:hAnsi="仿宋" w:cs="仿宋" w:hint="eastAsia"/>
          <w:sz w:val="28"/>
          <w:szCs w:val="28"/>
        </w:rPr>
        <w:t>规</w:t>
      </w:r>
      <w:proofErr w:type="gramEnd"/>
      <w:r>
        <w:rPr>
          <w:rFonts w:ascii="仿宋" w:eastAsia="仿宋" w:hAnsi="仿宋" w:cs="仿宋" w:hint="eastAsia"/>
          <w:sz w:val="28"/>
          <w:szCs w:val="28"/>
        </w:rPr>
        <w:t>土（东）复函字</w:t>
      </w:r>
      <w:r>
        <w:rPr>
          <w:rFonts w:ascii="仿宋" w:eastAsia="仿宋" w:hAnsi="仿宋" w:cs="仿宋" w:hint="eastAsia"/>
          <w:sz w:val="28"/>
          <w:szCs w:val="28"/>
        </w:rPr>
        <w:t>0002</w:t>
      </w:r>
      <w:r>
        <w:rPr>
          <w:rFonts w:ascii="仿宋" w:eastAsia="仿宋" w:hAnsi="仿宋" w:cs="仿宋" w:hint="eastAsia"/>
          <w:sz w:val="28"/>
          <w:szCs w:val="28"/>
        </w:rPr>
        <w:t>号），最终评估对象以</w:t>
      </w:r>
      <w:proofErr w:type="gramStart"/>
      <w:r>
        <w:rPr>
          <w:rFonts w:ascii="仿宋" w:eastAsia="仿宋" w:hAnsi="仿宋" w:cs="仿宋" w:hint="eastAsia"/>
          <w:sz w:val="28"/>
          <w:szCs w:val="28"/>
        </w:rPr>
        <w:t>望坛棚改</w:t>
      </w:r>
      <w:proofErr w:type="gramEnd"/>
      <w:r>
        <w:rPr>
          <w:rFonts w:ascii="仿宋" w:eastAsia="仿宋" w:hAnsi="仿宋" w:cs="仿宋" w:hint="eastAsia"/>
          <w:sz w:val="28"/>
          <w:szCs w:val="28"/>
        </w:rPr>
        <w:t>项目不动产权证书及施工建筑状况为准，但不得为</w:t>
      </w:r>
      <w:proofErr w:type="gramStart"/>
      <w:r>
        <w:rPr>
          <w:rFonts w:ascii="仿宋" w:eastAsia="仿宋" w:hAnsi="仿宋" w:cs="仿宋" w:hint="eastAsia"/>
          <w:sz w:val="28"/>
          <w:szCs w:val="28"/>
        </w:rPr>
        <w:t>非望坛</w:t>
      </w:r>
      <w:proofErr w:type="gramEnd"/>
      <w:r>
        <w:rPr>
          <w:rFonts w:ascii="仿宋" w:eastAsia="仿宋" w:hAnsi="仿宋" w:cs="仿宋" w:hint="eastAsia"/>
          <w:sz w:val="28"/>
          <w:szCs w:val="28"/>
        </w:rPr>
        <w:t>棚户区改造项目。</w:t>
      </w:r>
    </w:p>
    <w:p w:rsidR="00E86D2D" w:rsidRDefault="0081086A" w:rsidP="0081086A">
      <w:pPr>
        <w:numPr>
          <w:ilvl w:val="0"/>
          <w:numId w:val="1"/>
        </w:numPr>
        <w:spacing w:line="500" w:lineRule="exact"/>
        <w:ind w:firstLineChars="200" w:firstLine="560"/>
        <w:rPr>
          <w:rFonts w:ascii="仿宋" w:eastAsia="仿宋" w:hAnsi="仿宋" w:cs="仿宋"/>
          <w:sz w:val="28"/>
          <w:szCs w:val="28"/>
        </w:rPr>
      </w:pPr>
      <w:r>
        <w:rPr>
          <w:rFonts w:ascii="仿宋" w:eastAsia="仿宋" w:hAnsi="仿宋" w:cs="仿宋" w:hint="eastAsia"/>
          <w:b/>
          <w:bCs/>
          <w:sz w:val="28"/>
          <w:szCs w:val="28"/>
        </w:rPr>
        <w:t>评估概述：</w:t>
      </w:r>
      <w:r>
        <w:rPr>
          <w:rFonts w:ascii="仿宋" w:eastAsia="仿宋" w:hAnsi="仿宋" w:cs="仿宋" w:hint="eastAsia"/>
          <w:sz w:val="28"/>
          <w:szCs w:val="28"/>
        </w:rPr>
        <w:t>按照该项目土地及建筑状况划分的评估次数不高于四次，其中第一次评估对象为该项目国有土地使用权；第二、三次评估对象为土地使用权及在建工程；第四次评估对象为房地产。</w:t>
      </w:r>
    </w:p>
    <w:p w:rsidR="00E86D2D" w:rsidRDefault="0081086A" w:rsidP="0081086A">
      <w:pPr>
        <w:numPr>
          <w:ilvl w:val="0"/>
          <w:numId w:val="1"/>
        </w:numPr>
        <w:spacing w:line="500" w:lineRule="exact"/>
        <w:ind w:firstLineChars="200" w:firstLine="560"/>
        <w:rPr>
          <w:rFonts w:ascii="仿宋" w:eastAsia="仿宋" w:hAnsi="仿宋" w:cs="仿宋"/>
          <w:sz w:val="28"/>
          <w:szCs w:val="28"/>
        </w:rPr>
      </w:pPr>
      <w:r>
        <w:rPr>
          <w:rFonts w:ascii="仿宋" w:eastAsia="仿宋" w:hAnsi="仿宋" w:cs="仿宋" w:hint="eastAsia"/>
          <w:b/>
          <w:bCs/>
          <w:sz w:val="28"/>
          <w:szCs w:val="28"/>
        </w:rPr>
        <w:t>评估总价</w:t>
      </w:r>
      <w:r>
        <w:rPr>
          <w:rFonts w:ascii="仿宋" w:eastAsia="仿宋" w:hAnsi="仿宋" w:cs="仿宋" w:hint="eastAsia"/>
          <w:sz w:val="28"/>
          <w:szCs w:val="28"/>
        </w:rPr>
        <w:t>：若该项目估值对象评估值不超过人民币</w:t>
      </w:r>
      <w:r>
        <w:rPr>
          <w:rFonts w:ascii="仿宋" w:eastAsia="仿宋" w:hAnsi="仿宋" w:cs="仿宋" w:hint="eastAsia"/>
          <w:sz w:val="28"/>
          <w:szCs w:val="28"/>
        </w:rPr>
        <w:t>1200</w:t>
      </w:r>
      <w:r>
        <w:rPr>
          <w:rFonts w:ascii="仿宋" w:eastAsia="仿宋" w:hAnsi="仿宋" w:cs="仿宋" w:hint="eastAsia"/>
          <w:sz w:val="28"/>
          <w:szCs w:val="28"/>
        </w:rPr>
        <w:t>亿元，评估费总金额不超过人民币捌拾伍万元。</w:t>
      </w:r>
    </w:p>
    <w:p w:rsidR="00E86D2D" w:rsidRDefault="0081086A" w:rsidP="0081086A">
      <w:pPr>
        <w:numPr>
          <w:ilvl w:val="0"/>
          <w:numId w:val="1"/>
        </w:numPr>
        <w:spacing w:line="500" w:lineRule="exact"/>
        <w:ind w:firstLineChars="200" w:firstLine="560"/>
        <w:rPr>
          <w:rFonts w:ascii="仿宋" w:eastAsia="仿宋" w:hAnsi="仿宋" w:cs="仿宋"/>
          <w:b/>
          <w:bCs/>
          <w:sz w:val="28"/>
          <w:szCs w:val="28"/>
        </w:rPr>
      </w:pPr>
      <w:r>
        <w:rPr>
          <w:rFonts w:ascii="仿宋" w:eastAsia="仿宋" w:hAnsi="仿宋" w:cs="仿宋" w:hint="eastAsia"/>
          <w:b/>
          <w:bCs/>
          <w:sz w:val="28"/>
          <w:szCs w:val="28"/>
        </w:rPr>
        <w:t>估值操作流程：</w:t>
      </w:r>
    </w:p>
    <w:p w:rsidR="00E86D2D" w:rsidRDefault="0081086A">
      <w:pPr>
        <w:numPr>
          <w:ilvl w:val="0"/>
          <w:numId w:val="2"/>
        </w:num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该项目国有土地使用权估值，单次评估收费标准为：</w:t>
      </w:r>
      <w:r>
        <w:rPr>
          <w:rFonts w:ascii="仿宋" w:eastAsia="仿宋" w:hAnsi="仿宋" w:cs="仿宋" w:hint="eastAsia"/>
          <w:sz w:val="28"/>
          <w:szCs w:val="28"/>
          <w:u w:val="single"/>
        </w:rPr>
        <w:t>0.3</w:t>
      </w:r>
      <w:r>
        <w:rPr>
          <w:rFonts w:ascii="仿宋" w:eastAsia="仿宋" w:hAnsi="仿宋" w:cs="仿宋" w:hint="eastAsia"/>
          <w:sz w:val="28"/>
          <w:szCs w:val="28"/>
          <w:u w:val="single"/>
        </w:rPr>
        <w:t>万元</w:t>
      </w:r>
      <w:r>
        <w:rPr>
          <w:rFonts w:ascii="仿宋" w:eastAsia="仿宋" w:hAnsi="仿宋" w:cs="仿宋" w:hint="eastAsia"/>
          <w:sz w:val="28"/>
          <w:szCs w:val="28"/>
          <w:u w:val="single"/>
        </w:rPr>
        <w:t>/</w:t>
      </w:r>
      <w:r>
        <w:rPr>
          <w:rFonts w:ascii="仿宋" w:eastAsia="仿宋" w:hAnsi="仿宋" w:cs="仿宋" w:hint="eastAsia"/>
          <w:sz w:val="28"/>
          <w:szCs w:val="28"/>
          <w:u w:val="single"/>
        </w:rPr>
        <w:t>次，</w:t>
      </w:r>
      <w:r>
        <w:rPr>
          <w:rFonts w:ascii="仿宋" w:eastAsia="仿宋" w:hAnsi="仿宋" w:cs="仿宋" w:hint="eastAsia"/>
          <w:sz w:val="28"/>
          <w:szCs w:val="28"/>
        </w:rPr>
        <w:t>但该项目土地使用权部分估值所对应的评估费总额不超过人民币</w:t>
      </w:r>
      <w:r>
        <w:rPr>
          <w:rFonts w:ascii="仿宋" w:eastAsia="仿宋" w:hAnsi="仿宋" w:cs="仿宋" w:hint="eastAsia"/>
          <w:sz w:val="28"/>
          <w:szCs w:val="28"/>
          <w:u w:val="single"/>
        </w:rPr>
        <w:t>叁</w:t>
      </w:r>
      <w:r>
        <w:rPr>
          <w:rFonts w:ascii="仿宋" w:eastAsia="仿宋" w:hAnsi="仿宋" w:cs="仿宋" w:hint="eastAsia"/>
          <w:sz w:val="28"/>
          <w:szCs w:val="28"/>
        </w:rPr>
        <w:t>万元。</w:t>
      </w:r>
    </w:p>
    <w:p w:rsidR="00E86D2D" w:rsidRDefault="0081086A">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该项目土地使用权评估费用达到本条所述评估费金额后，新增的该项目土地使用权评估：其中总估值未超过人民币</w:t>
      </w:r>
      <w:r>
        <w:rPr>
          <w:rFonts w:ascii="仿宋" w:eastAsia="仿宋" w:hAnsi="仿宋" w:cs="仿宋" w:hint="eastAsia"/>
          <w:sz w:val="28"/>
          <w:szCs w:val="28"/>
        </w:rPr>
        <w:t>300</w:t>
      </w:r>
      <w:r>
        <w:rPr>
          <w:rFonts w:ascii="仿宋" w:eastAsia="仿宋" w:hAnsi="仿宋" w:cs="仿宋" w:hint="eastAsia"/>
          <w:sz w:val="28"/>
          <w:szCs w:val="28"/>
        </w:rPr>
        <w:t>亿元的</w:t>
      </w:r>
      <w:r>
        <w:rPr>
          <w:rFonts w:ascii="仿宋" w:eastAsia="仿宋" w:hAnsi="仿宋" w:cs="仿宋" w:hint="eastAsia"/>
          <w:sz w:val="28"/>
          <w:szCs w:val="28"/>
        </w:rPr>
        <w:t>部分不再收费；总估值超过人民币</w:t>
      </w:r>
      <w:r>
        <w:rPr>
          <w:rFonts w:ascii="仿宋" w:eastAsia="仿宋" w:hAnsi="仿宋" w:cs="仿宋" w:hint="eastAsia"/>
          <w:sz w:val="28"/>
          <w:szCs w:val="28"/>
        </w:rPr>
        <w:t>300</w:t>
      </w:r>
      <w:r>
        <w:rPr>
          <w:rFonts w:ascii="仿宋" w:eastAsia="仿宋" w:hAnsi="仿宋" w:cs="仿宋" w:hint="eastAsia"/>
          <w:sz w:val="28"/>
          <w:szCs w:val="28"/>
        </w:rPr>
        <w:t>亿元的部分，收费标准为：</w:t>
      </w:r>
      <w:r>
        <w:rPr>
          <w:rFonts w:ascii="仿宋" w:eastAsia="仿宋" w:hAnsi="仿宋" w:cs="仿宋" w:hint="eastAsia"/>
          <w:sz w:val="28"/>
          <w:szCs w:val="28"/>
        </w:rPr>
        <w:t>0</w:t>
      </w:r>
      <w:r>
        <w:rPr>
          <w:rFonts w:ascii="仿宋" w:eastAsia="仿宋" w:hAnsi="仿宋" w:cs="仿宋" w:hint="eastAsia"/>
          <w:sz w:val="28"/>
          <w:szCs w:val="28"/>
        </w:rPr>
        <w:t>。</w:t>
      </w:r>
    </w:p>
    <w:p w:rsidR="00E86D2D" w:rsidRDefault="0081086A">
      <w:pPr>
        <w:numPr>
          <w:ilvl w:val="0"/>
          <w:numId w:val="2"/>
        </w:num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该项目国有土地使用权及对应的第一次含在建工程评估，单次评估收费标准为：</w:t>
      </w:r>
      <w:r>
        <w:rPr>
          <w:rFonts w:ascii="仿宋" w:eastAsia="仿宋" w:hAnsi="仿宋" w:cs="仿宋" w:hint="eastAsia"/>
          <w:sz w:val="28"/>
          <w:szCs w:val="28"/>
          <w:u w:val="single"/>
        </w:rPr>
        <w:t>15</w:t>
      </w:r>
      <w:r>
        <w:rPr>
          <w:rFonts w:ascii="仿宋" w:eastAsia="仿宋" w:hAnsi="仿宋" w:cs="仿宋" w:hint="eastAsia"/>
          <w:sz w:val="28"/>
          <w:szCs w:val="28"/>
          <w:u w:val="single"/>
        </w:rPr>
        <w:t>万元</w:t>
      </w:r>
      <w:r>
        <w:rPr>
          <w:rFonts w:ascii="仿宋" w:eastAsia="仿宋" w:hAnsi="仿宋" w:cs="仿宋" w:hint="eastAsia"/>
          <w:sz w:val="28"/>
          <w:szCs w:val="28"/>
          <w:u w:val="single"/>
        </w:rPr>
        <w:t>/</w:t>
      </w:r>
      <w:r>
        <w:rPr>
          <w:rFonts w:ascii="仿宋" w:eastAsia="仿宋" w:hAnsi="仿宋" w:cs="仿宋" w:hint="eastAsia"/>
          <w:sz w:val="28"/>
          <w:szCs w:val="28"/>
          <w:u w:val="single"/>
        </w:rPr>
        <w:t>次，</w:t>
      </w:r>
      <w:r>
        <w:rPr>
          <w:rFonts w:ascii="仿宋" w:eastAsia="仿宋" w:hAnsi="仿宋" w:cs="仿宋" w:hint="eastAsia"/>
          <w:sz w:val="28"/>
          <w:szCs w:val="28"/>
        </w:rPr>
        <w:t>但该项目土地使用权及对应的第一次含在建工程部分估值所对应的评估费总额不超过人民币</w:t>
      </w:r>
      <w:proofErr w:type="gramStart"/>
      <w:r>
        <w:rPr>
          <w:rFonts w:ascii="仿宋" w:eastAsia="仿宋" w:hAnsi="仿宋" w:cs="仿宋" w:hint="eastAsia"/>
          <w:sz w:val="28"/>
          <w:szCs w:val="28"/>
          <w:u w:val="single"/>
        </w:rPr>
        <w:t>肆拾柒</w:t>
      </w:r>
      <w:r>
        <w:rPr>
          <w:rFonts w:ascii="仿宋" w:eastAsia="仿宋" w:hAnsi="仿宋" w:cs="仿宋" w:hint="eastAsia"/>
          <w:sz w:val="28"/>
          <w:szCs w:val="28"/>
        </w:rPr>
        <w:t>万</w:t>
      </w:r>
      <w:proofErr w:type="gramEnd"/>
      <w:r>
        <w:rPr>
          <w:rFonts w:ascii="仿宋" w:eastAsia="仿宋" w:hAnsi="仿宋" w:cs="仿宋" w:hint="eastAsia"/>
          <w:sz w:val="28"/>
          <w:szCs w:val="28"/>
        </w:rPr>
        <w:t>元。</w:t>
      </w:r>
    </w:p>
    <w:p w:rsidR="00E86D2D" w:rsidRDefault="0081086A">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该项目土地使用权及对应的第一次含在建工程评估费用达到本</w:t>
      </w:r>
      <w:r>
        <w:rPr>
          <w:rFonts w:ascii="仿宋" w:eastAsia="仿宋" w:hAnsi="仿宋" w:cs="仿宋" w:hint="eastAsia"/>
          <w:sz w:val="28"/>
          <w:szCs w:val="28"/>
        </w:rPr>
        <w:lastRenderedPageBreak/>
        <w:t>条所述评估费金额后，新增的该项目土地使用权及对应的第一次含在建工程评估：其中总估值未超过人民币</w:t>
      </w:r>
      <w:r>
        <w:rPr>
          <w:rFonts w:ascii="仿宋" w:eastAsia="仿宋" w:hAnsi="仿宋" w:cs="仿宋" w:hint="eastAsia"/>
          <w:sz w:val="28"/>
          <w:szCs w:val="28"/>
        </w:rPr>
        <w:t>300</w:t>
      </w:r>
      <w:r>
        <w:rPr>
          <w:rFonts w:ascii="仿宋" w:eastAsia="仿宋" w:hAnsi="仿宋" w:cs="仿宋" w:hint="eastAsia"/>
          <w:sz w:val="28"/>
          <w:szCs w:val="28"/>
        </w:rPr>
        <w:t>亿元的部分不再收费；总估值超过人民币</w:t>
      </w:r>
      <w:r>
        <w:rPr>
          <w:rFonts w:ascii="仿宋" w:eastAsia="仿宋" w:hAnsi="仿宋" w:cs="仿宋" w:hint="eastAsia"/>
          <w:sz w:val="28"/>
          <w:szCs w:val="28"/>
        </w:rPr>
        <w:t>300</w:t>
      </w:r>
      <w:r>
        <w:rPr>
          <w:rFonts w:ascii="仿宋" w:eastAsia="仿宋" w:hAnsi="仿宋" w:cs="仿宋" w:hint="eastAsia"/>
          <w:sz w:val="28"/>
          <w:szCs w:val="28"/>
        </w:rPr>
        <w:t>亿元的部分，收费标准为：</w:t>
      </w:r>
      <w:r>
        <w:rPr>
          <w:rFonts w:ascii="仿宋" w:eastAsia="仿宋" w:hAnsi="仿宋" w:cs="仿宋" w:hint="eastAsia"/>
          <w:sz w:val="28"/>
          <w:szCs w:val="28"/>
        </w:rPr>
        <w:t>0</w:t>
      </w:r>
      <w:r>
        <w:rPr>
          <w:rFonts w:ascii="仿宋" w:eastAsia="仿宋" w:hAnsi="仿宋" w:cs="仿宋" w:hint="eastAsia"/>
          <w:sz w:val="28"/>
          <w:szCs w:val="28"/>
        </w:rPr>
        <w:t>。</w:t>
      </w:r>
    </w:p>
    <w:p w:rsidR="00E86D2D" w:rsidRDefault="0081086A">
      <w:pPr>
        <w:numPr>
          <w:ilvl w:val="0"/>
          <w:numId w:val="2"/>
        </w:num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该项目国有土地使用权及对应的第二次含在建工</w:t>
      </w:r>
      <w:r>
        <w:rPr>
          <w:rFonts w:ascii="仿宋" w:eastAsia="仿宋" w:hAnsi="仿宋" w:cs="仿宋" w:hint="eastAsia"/>
          <w:sz w:val="28"/>
          <w:szCs w:val="28"/>
        </w:rPr>
        <w:t>程评估，单次评估收费标准为：</w:t>
      </w:r>
      <w:r>
        <w:rPr>
          <w:rFonts w:ascii="仿宋" w:eastAsia="仿宋" w:hAnsi="仿宋" w:cs="仿宋" w:hint="eastAsia"/>
          <w:sz w:val="28"/>
          <w:szCs w:val="28"/>
          <w:u w:val="single"/>
        </w:rPr>
        <w:t>15</w:t>
      </w:r>
      <w:r>
        <w:rPr>
          <w:rFonts w:ascii="仿宋" w:eastAsia="仿宋" w:hAnsi="仿宋" w:cs="仿宋" w:hint="eastAsia"/>
          <w:sz w:val="28"/>
          <w:szCs w:val="28"/>
          <w:u w:val="single"/>
        </w:rPr>
        <w:t>万元</w:t>
      </w:r>
      <w:r>
        <w:rPr>
          <w:rFonts w:ascii="仿宋" w:eastAsia="仿宋" w:hAnsi="仿宋" w:cs="仿宋" w:hint="eastAsia"/>
          <w:sz w:val="28"/>
          <w:szCs w:val="28"/>
          <w:u w:val="single"/>
        </w:rPr>
        <w:t>/</w:t>
      </w:r>
      <w:r>
        <w:rPr>
          <w:rFonts w:ascii="仿宋" w:eastAsia="仿宋" w:hAnsi="仿宋" w:cs="仿宋" w:hint="eastAsia"/>
          <w:sz w:val="28"/>
          <w:szCs w:val="28"/>
          <w:u w:val="single"/>
        </w:rPr>
        <w:t>次，</w:t>
      </w:r>
      <w:r>
        <w:rPr>
          <w:rFonts w:ascii="仿宋" w:eastAsia="仿宋" w:hAnsi="仿宋" w:cs="仿宋" w:hint="eastAsia"/>
          <w:sz w:val="28"/>
          <w:szCs w:val="28"/>
        </w:rPr>
        <w:t>但该项目土地使用权及对应的第二次含在建工程部分估值所对应的评估费总额不超过人民币</w:t>
      </w:r>
      <w:r>
        <w:rPr>
          <w:rFonts w:ascii="仿宋" w:eastAsia="仿宋" w:hAnsi="仿宋" w:cs="仿宋" w:hint="eastAsia"/>
          <w:sz w:val="28"/>
          <w:szCs w:val="28"/>
          <w:u w:val="single"/>
        </w:rPr>
        <w:t>壹拾伍</w:t>
      </w:r>
      <w:r>
        <w:rPr>
          <w:rFonts w:ascii="仿宋" w:eastAsia="仿宋" w:hAnsi="仿宋" w:cs="仿宋" w:hint="eastAsia"/>
          <w:sz w:val="28"/>
          <w:szCs w:val="28"/>
        </w:rPr>
        <w:t>万元。</w:t>
      </w:r>
    </w:p>
    <w:p w:rsidR="00E86D2D" w:rsidRDefault="0081086A">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该项目土地使用权及对应的第二次含在建工程评估费用达到本条所述评估费金额后，新增的该项目土地使用权及对应的第二次含在建工程评估：其中总估值未超过人民币</w:t>
      </w:r>
      <w:r>
        <w:rPr>
          <w:rFonts w:ascii="仿宋" w:eastAsia="仿宋" w:hAnsi="仿宋" w:cs="仿宋" w:hint="eastAsia"/>
          <w:sz w:val="28"/>
          <w:szCs w:val="28"/>
        </w:rPr>
        <w:t>300</w:t>
      </w:r>
      <w:r>
        <w:rPr>
          <w:rFonts w:ascii="仿宋" w:eastAsia="仿宋" w:hAnsi="仿宋" w:cs="仿宋" w:hint="eastAsia"/>
          <w:sz w:val="28"/>
          <w:szCs w:val="28"/>
        </w:rPr>
        <w:t>亿元的部分不再收费；总估值超过人民币</w:t>
      </w:r>
      <w:r>
        <w:rPr>
          <w:rFonts w:ascii="仿宋" w:eastAsia="仿宋" w:hAnsi="仿宋" w:cs="仿宋" w:hint="eastAsia"/>
          <w:sz w:val="28"/>
          <w:szCs w:val="28"/>
        </w:rPr>
        <w:t>300</w:t>
      </w:r>
      <w:r>
        <w:rPr>
          <w:rFonts w:ascii="仿宋" w:eastAsia="仿宋" w:hAnsi="仿宋" w:cs="仿宋" w:hint="eastAsia"/>
          <w:sz w:val="28"/>
          <w:szCs w:val="28"/>
        </w:rPr>
        <w:t>亿元的部分，收费标准为：</w:t>
      </w:r>
      <w:r>
        <w:rPr>
          <w:rFonts w:ascii="仿宋" w:eastAsia="仿宋" w:hAnsi="仿宋" w:cs="仿宋" w:hint="eastAsia"/>
          <w:sz w:val="28"/>
          <w:szCs w:val="28"/>
        </w:rPr>
        <w:t>0</w:t>
      </w:r>
      <w:r>
        <w:rPr>
          <w:rFonts w:ascii="仿宋" w:eastAsia="仿宋" w:hAnsi="仿宋" w:cs="仿宋" w:hint="eastAsia"/>
          <w:sz w:val="28"/>
          <w:szCs w:val="28"/>
        </w:rPr>
        <w:t>。</w:t>
      </w:r>
    </w:p>
    <w:p w:rsidR="00E86D2D" w:rsidRDefault="0081086A">
      <w:pPr>
        <w:numPr>
          <w:ilvl w:val="0"/>
          <w:numId w:val="2"/>
        </w:num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该项目房地产评估，单次评估收费标准为：</w:t>
      </w:r>
      <w:r>
        <w:rPr>
          <w:rFonts w:ascii="仿宋" w:eastAsia="仿宋" w:hAnsi="仿宋" w:cs="仿宋" w:hint="eastAsia"/>
          <w:sz w:val="28"/>
          <w:szCs w:val="28"/>
          <w:u w:val="single"/>
        </w:rPr>
        <w:t>20</w:t>
      </w:r>
      <w:r>
        <w:rPr>
          <w:rFonts w:ascii="仿宋" w:eastAsia="仿宋" w:hAnsi="仿宋" w:cs="仿宋" w:hint="eastAsia"/>
          <w:sz w:val="28"/>
          <w:szCs w:val="28"/>
          <w:u w:val="single"/>
        </w:rPr>
        <w:t>万元</w:t>
      </w:r>
      <w:r>
        <w:rPr>
          <w:rFonts w:ascii="仿宋" w:eastAsia="仿宋" w:hAnsi="仿宋" w:cs="仿宋" w:hint="eastAsia"/>
          <w:sz w:val="28"/>
          <w:szCs w:val="28"/>
          <w:u w:val="single"/>
        </w:rPr>
        <w:t>/</w:t>
      </w:r>
      <w:r>
        <w:rPr>
          <w:rFonts w:ascii="仿宋" w:eastAsia="仿宋" w:hAnsi="仿宋" w:cs="仿宋" w:hint="eastAsia"/>
          <w:sz w:val="28"/>
          <w:szCs w:val="28"/>
          <w:u w:val="single"/>
        </w:rPr>
        <w:t>次，</w:t>
      </w:r>
      <w:r>
        <w:rPr>
          <w:rFonts w:ascii="仿宋" w:eastAsia="仿宋" w:hAnsi="仿宋" w:cs="仿宋" w:hint="eastAsia"/>
          <w:sz w:val="28"/>
          <w:szCs w:val="28"/>
        </w:rPr>
        <w:t>但该项目房地产估值所对应的评估费总额不超过人民币</w:t>
      </w:r>
      <w:r>
        <w:rPr>
          <w:rFonts w:ascii="仿宋" w:eastAsia="仿宋" w:hAnsi="仿宋" w:cs="仿宋" w:hint="eastAsia"/>
          <w:sz w:val="28"/>
          <w:szCs w:val="28"/>
          <w:u w:val="single"/>
        </w:rPr>
        <w:t>贰拾</w:t>
      </w:r>
      <w:r>
        <w:rPr>
          <w:rFonts w:ascii="仿宋" w:eastAsia="仿宋" w:hAnsi="仿宋" w:cs="仿宋" w:hint="eastAsia"/>
          <w:sz w:val="28"/>
          <w:szCs w:val="28"/>
        </w:rPr>
        <w:t>万元。</w:t>
      </w:r>
    </w:p>
    <w:p w:rsidR="00E86D2D" w:rsidRDefault="0081086A">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该项目房地产评估费用达到本条所述评估费</w:t>
      </w:r>
      <w:r>
        <w:rPr>
          <w:rFonts w:ascii="仿宋" w:eastAsia="仿宋" w:hAnsi="仿宋" w:cs="仿宋" w:hint="eastAsia"/>
          <w:sz w:val="28"/>
          <w:szCs w:val="28"/>
        </w:rPr>
        <w:t>金额后，新增的该项目房地产评估：其中总估值未超过人民币</w:t>
      </w:r>
      <w:r>
        <w:rPr>
          <w:rFonts w:ascii="仿宋" w:eastAsia="仿宋" w:hAnsi="仿宋" w:cs="仿宋" w:hint="eastAsia"/>
          <w:sz w:val="28"/>
          <w:szCs w:val="28"/>
        </w:rPr>
        <w:t>300</w:t>
      </w:r>
      <w:r>
        <w:rPr>
          <w:rFonts w:ascii="仿宋" w:eastAsia="仿宋" w:hAnsi="仿宋" w:cs="仿宋" w:hint="eastAsia"/>
          <w:sz w:val="28"/>
          <w:szCs w:val="28"/>
        </w:rPr>
        <w:t>亿元的部分不再收费；总估值超过人民币</w:t>
      </w:r>
      <w:r>
        <w:rPr>
          <w:rFonts w:ascii="仿宋" w:eastAsia="仿宋" w:hAnsi="仿宋" w:cs="仿宋" w:hint="eastAsia"/>
          <w:sz w:val="28"/>
          <w:szCs w:val="28"/>
        </w:rPr>
        <w:t>300</w:t>
      </w:r>
      <w:r>
        <w:rPr>
          <w:rFonts w:ascii="仿宋" w:eastAsia="仿宋" w:hAnsi="仿宋" w:cs="仿宋" w:hint="eastAsia"/>
          <w:sz w:val="28"/>
          <w:szCs w:val="28"/>
        </w:rPr>
        <w:t>亿元的部分，收费标准为：</w:t>
      </w:r>
      <w:r>
        <w:rPr>
          <w:rFonts w:ascii="仿宋" w:eastAsia="仿宋" w:hAnsi="仿宋" w:cs="仿宋" w:hint="eastAsia"/>
          <w:sz w:val="28"/>
          <w:szCs w:val="28"/>
        </w:rPr>
        <w:t>0</w:t>
      </w:r>
      <w:r>
        <w:rPr>
          <w:rFonts w:ascii="仿宋" w:eastAsia="仿宋" w:hAnsi="仿宋" w:cs="仿宋" w:hint="eastAsia"/>
          <w:sz w:val="28"/>
          <w:szCs w:val="28"/>
        </w:rPr>
        <w:t>。</w:t>
      </w:r>
    </w:p>
    <w:p w:rsidR="00E86D2D" w:rsidRDefault="0081086A" w:rsidP="0081086A">
      <w:pPr>
        <w:spacing w:line="500" w:lineRule="exact"/>
        <w:ind w:firstLineChars="200" w:firstLine="560"/>
        <w:rPr>
          <w:rFonts w:ascii="仿宋" w:eastAsia="仿宋" w:hAnsi="仿宋" w:cs="仿宋"/>
          <w:sz w:val="28"/>
          <w:szCs w:val="28"/>
        </w:rPr>
      </w:pPr>
      <w:r>
        <w:rPr>
          <w:rFonts w:ascii="仿宋" w:eastAsia="仿宋" w:hAnsi="仿宋" w:cs="仿宋" w:hint="eastAsia"/>
          <w:b/>
          <w:bCs/>
          <w:sz w:val="28"/>
          <w:szCs w:val="28"/>
        </w:rPr>
        <w:t>五、评估时限</w:t>
      </w:r>
      <w:r>
        <w:rPr>
          <w:rFonts w:ascii="仿宋" w:eastAsia="仿宋" w:hAnsi="仿宋" w:cs="仿宋" w:hint="eastAsia"/>
          <w:sz w:val="28"/>
          <w:szCs w:val="28"/>
        </w:rPr>
        <w:t>：各次评估，自银行发送评估通知起</w:t>
      </w:r>
      <w:r>
        <w:rPr>
          <w:rFonts w:ascii="仿宋" w:eastAsia="仿宋" w:hAnsi="仿宋" w:cs="仿宋" w:hint="eastAsia"/>
          <w:sz w:val="28"/>
          <w:szCs w:val="28"/>
          <w:u w:val="single"/>
        </w:rPr>
        <w:t>三</w:t>
      </w:r>
      <w:r>
        <w:rPr>
          <w:rFonts w:ascii="仿宋" w:eastAsia="仿宋" w:hAnsi="仿宋" w:cs="仿宋" w:hint="eastAsia"/>
          <w:sz w:val="28"/>
          <w:szCs w:val="28"/>
        </w:rPr>
        <w:t>个工作日内完成现场勘查及资料清单发送等工作，资料齐备后</w:t>
      </w:r>
      <w:r>
        <w:rPr>
          <w:rFonts w:ascii="仿宋" w:eastAsia="仿宋" w:hAnsi="仿宋" w:cs="仿宋" w:hint="eastAsia"/>
          <w:sz w:val="28"/>
          <w:szCs w:val="28"/>
          <w:u w:val="single"/>
        </w:rPr>
        <w:t>伍</w:t>
      </w:r>
      <w:r>
        <w:rPr>
          <w:rFonts w:ascii="仿宋" w:eastAsia="仿宋" w:hAnsi="仿宋" w:cs="仿宋" w:hint="eastAsia"/>
          <w:sz w:val="28"/>
          <w:szCs w:val="28"/>
        </w:rPr>
        <w:t>个工作日内出具正式评估报告，并发送银行指定的收件人。</w:t>
      </w:r>
    </w:p>
    <w:p w:rsidR="00E86D2D" w:rsidRDefault="0081086A" w:rsidP="0081086A">
      <w:pPr>
        <w:spacing w:line="500" w:lineRule="exact"/>
        <w:ind w:firstLineChars="200" w:firstLine="560"/>
        <w:rPr>
          <w:rFonts w:ascii="仿宋" w:eastAsia="仿宋" w:hAnsi="仿宋" w:cs="仿宋"/>
          <w:sz w:val="28"/>
          <w:szCs w:val="28"/>
        </w:rPr>
      </w:pPr>
      <w:r>
        <w:rPr>
          <w:rFonts w:ascii="仿宋" w:eastAsia="仿宋" w:hAnsi="仿宋" w:cs="仿宋" w:hint="eastAsia"/>
          <w:b/>
          <w:bCs/>
          <w:sz w:val="28"/>
          <w:szCs w:val="28"/>
        </w:rPr>
        <w:t>六、评估费用：</w:t>
      </w:r>
      <w:r>
        <w:rPr>
          <w:rFonts w:ascii="仿宋" w:eastAsia="仿宋" w:hAnsi="仿宋" w:cs="仿宋" w:hint="eastAsia"/>
          <w:sz w:val="28"/>
          <w:szCs w:val="28"/>
        </w:rPr>
        <w:t>公司根据银行要求及所提供信息开具评估费发票，银行应在发票开具后叁拾个工作日内完成费用的支付，否则公司有权不再继续履行该承诺。</w:t>
      </w:r>
    </w:p>
    <w:p w:rsidR="00E86D2D" w:rsidRDefault="0081086A" w:rsidP="0081086A">
      <w:pPr>
        <w:spacing w:line="500" w:lineRule="exact"/>
        <w:ind w:firstLineChars="200" w:firstLine="560"/>
        <w:rPr>
          <w:rFonts w:ascii="仿宋" w:eastAsia="仿宋" w:hAnsi="仿宋" w:cs="仿宋"/>
          <w:sz w:val="28"/>
          <w:szCs w:val="28"/>
        </w:rPr>
      </w:pPr>
      <w:r>
        <w:rPr>
          <w:rFonts w:ascii="仿宋" w:eastAsia="仿宋" w:hAnsi="仿宋" w:cs="仿宋" w:hint="eastAsia"/>
          <w:b/>
          <w:bCs/>
          <w:sz w:val="28"/>
          <w:szCs w:val="28"/>
        </w:rPr>
        <w:t>七、其他事项：</w:t>
      </w:r>
      <w:r>
        <w:rPr>
          <w:rFonts w:ascii="仿宋" w:eastAsia="仿宋" w:hAnsi="仿宋" w:cs="仿宋" w:hint="eastAsia"/>
          <w:sz w:val="28"/>
          <w:szCs w:val="28"/>
        </w:rPr>
        <w:t>每次公司出具评估报告，其正本份数为玖份。</w:t>
      </w:r>
    </w:p>
    <w:p w:rsidR="00E86D2D" w:rsidRDefault="0081086A">
      <w:pPr>
        <w:spacing w:line="500" w:lineRule="exact"/>
        <w:ind w:firstLineChars="200" w:firstLine="560"/>
        <w:rPr>
          <w:rFonts w:ascii="仿宋" w:eastAsia="仿宋" w:hAnsi="仿宋" w:cs="仿宋"/>
          <w:sz w:val="28"/>
          <w:szCs w:val="28"/>
        </w:rPr>
      </w:pP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一式玖份，提供对象为：城建兴瑞公司、农行亚运村支行、工行东城支行、建行安华支行、中行崇文支行、浦发北京分行、农商行东城支行、北京银行建国支行和兴业银行北京分行。</w:t>
      </w:r>
    </w:p>
    <w:p w:rsidR="00E86D2D" w:rsidRDefault="00E86D2D">
      <w:pPr>
        <w:spacing w:line="500" w:lineRule="exact"/>
        <w:ind w:firstLineChars="200" w:firstLine="560"/>
        <w:rPr>
          <w:rFonts w:ascii="仿宋" w:eastAsia="仿宋" w:hAnsi="仿宋" w:cs="仿宋"/>
          <w:sz w:val="28"/>
          <w:szCs w:val="28"/>
        </w:rPr>
      </w:pPr>
    </w:p>
    <w:p w:rsidR="00E86D2D" w:rsidRDefault="0081086A">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我司联系人：</w:t>
      </w:r>
    </w:p>
    <w:p w:rsidR="00E86D2D" w:rsidRDefault="0081086A">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姓名：郑燚</w:t>
      </w:r>
      <w:r>
        <w:rPr>
          <w:rFonts w:ascii="仿宋" w:eastAsia="仿宋" w:hAnsi="仿宋" w:cs="仿宋" w:hint="eastAsia"/>
          <w:sz w:val="28"/>
          <w:szCs w:val="28"/>
        </w:rPr>
        <w:t xml:space="preserve">   </w:t>
      </w:r>
      <w:r>
        <w:rPr>
          <w:rFonts w:ascii="仿宋" w:eastAsia="仿宋" w:hAnsi="仿宋" w:cs="仿宋" w:hint="eastAsia"/>
          <w:sz w:val="28"/>
          <w:szCs w:val="28"/>
        </w:rPr>
        <w:t xml:space="preserve">邮箱：13910606725@126.com  </w:t>
      </w:r>
      <w:r>
        <w:rPr>
          <w:rFonts w:ascii="仿宋" w:eastAsia="仿宋" w:hAnsi="仿宋" w:cs="仿宋" w:hint="eastAsia"/>
          <w:sz w:val="28"/>
          <w:szCs w:val="28"/>
        </w:rPr>
        <w:t>电话：（含手机）：</w:t>
      </w:r>
      <w:r>
        <w:rPr>
          <w:rFonts w:ascii="仿宋" w:eastAsia="仿宋" w:hAnsi="仿宋" w:cs="仿宋" w:hint="eastAsia"/>
          <w:sz w:val="28"/>
          <w:szCs w:val="28"/>
        </w:rPr>
        <w:t>13910606725</w:t>
      </w:r>
    </w:p>
    <w:p w:rsidR="00E86D2D" w:rsidRDefault="00E86D2D">
      <w:pPr>
        <w:spacing w:line="500" w:lineRule="exact"/>
        <w:ind w:firstLineChars="200" w:firstLine="560"/>
        <w:rPr>
          <w:rFonts w:ascii="仿宋" w:eastAsia="仿宋" w:hAnsi="仿宋" w:cs="仿宋"/>
          <w:sz w:val="28"/>
          <w:szCs w:val="28"/>
        </w:rPr>
      </w:pPr>
    </w:p>
    <w:p w:rsidR="00E86D2D" w:rsidRDefault="00E86D2D">
      <w:pPr>
        <w:spacing w:line="500" w:lineRule="exact"/>
        <w:ind w:firstLineChars="200" w:firstLine="560"/>
        <w:rPr>
          <w:rFonts w:ascii="仿宋" w:eastAsia="仿宋" w:hAnsi="仿宋" w:cs="仿宋"/>
          <w:sz w:val="28"/>
          <w:szCs w:val="28"/>
        </w:rPr>
      </w:pPr>
    </w:p>
    <w:p w:rsidR="00E86D2D" w:rsidRDefault="0081086A">
      <w:pPr>
        <w:spacing w:line="500" w:lineRule="exact"/>
        <w:ind w:firstLineChars="200" w:firstLine="560"/>
        <w:jc w:val="right"/>
        <w:rPr>
          <w:rFonts w:ascii="仿宋" w:eastAsia="仿宋" w:hAnsi="仿宋" w:cs="仿宋"/>
          <w:sz w:val="28"/>
          <w:szCs w:val="28"/>
        </w:rPr>
      </w:pPr>
      <w:r>
        <w:rPr>
          <w:rFonts w:ascii="仿宋" w:eastAsia="仿宋" w:hAnsi="仿宋" w:cs="仿宋" w:hint="eastAsia"/>
          <w:sz w:val="28"/>
          <w:szCs w:val="28"/>
        </w:rPr>
        <w:t>承诺方：</w:t>
      </w:r>
      <w:proofErr w:type="gramStart"/>
      <w:r>
        <w:rPr>
          <w:rFonts w:ascii="仿宋" w:eastAsia="仿宋" w:hAnsi="仿宋" w:cs="仿宋" w:hint="eastAsia"/>
          <w:sz w:val="28"/>
          <w:szCs w:val="28"/>
        </w:rPr>
        <w:t>北京康正宏</w:t>
      </w:r>
      <w:proofErr w:type="gramEnd"/>
      <w:r>
        <w:rPr>
          <w:rFonts w:ascii="仿宋" w:eastAsia="仿宋" w:hAnsi="仿宋" w:cs="仿宋" w:hint="eastAsia"/>
          <w:sz w:val="28"/>
          <w:szCs w:val="28"/>
        </w:rPr>
        <w:t>基房地产评估有限公司</w:t>
      </w:r>
    </w:p>
    <w:p w:rsidR="00E86D2D" w:rsidRDefault="0081086A">
      <w:pPr>
        <w:spacing w:line="500" w:lineRule="exact"/>
        <w:ind w:firstLineChars="200" w:firstLine="560"/>
        <w:jc w:val="righ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p w:rsidR="00E86D2D" w:rsidRDefault="00E86D2D">
      <w:pPr>
        <w:spacing w:line="500" w:lineRule="exact"/>
        <w:ind w:firstLineChars="200" w:firstLine="560"/>
        <w:rPr>
          <w:rFonts w:ascii="仿宋" w:eastAsia="仿宋" w:hAnsi="仿宋" w:cs="仿宋"/>
          <w:sz w:val="28"/>
          <w:szCs w:val="28"/>
        </w:rPr>
      </w:pPr>
    </w:p>
    <w:p w:rsidR="00E86D2D" w:rsidRDefault="00E86D2D">
      <w:pPr>
        <w:spacing w:line="500" w:lineRule="exact"/>
        <w:ind w:firstLineChars="200" w:firstLine="560"/>
        <w:rPr>
          <w:rFonts w:ascii="仿宋" w:eastAsia="仿宋" w:hAnsi="仿宋" w:cs="仿宋"/>
          <w:sz w:val="28"/>
          <w:szCs w:val="28"/>
        </w:rPr>
      </w:pPr>
      <w:bookmarkStart w:id="0" w:name="_GoBack"/>
      <w:bookmarkEnd w:id="0"/>
    </w:p>
    <w:sectPr w:rsidR="00E86D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altName w:val="Arial Unicode MS"/>
    <w:charset w:val="86"/>
    <w:family w:val="auto"/>
    <w:pitch w:val="default"/>
    <w:sig w:usb0="00000000" w:usb1="38CF7CFA" w:usb2="00000016" w:usb3="00000000" w:csb0="00040001" w:csb1="00000000"/>
  </w:font>
  <w:font w:name="Calibri Ligh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4A81AB"/>
    <w:multiLevelType w:val="singleLevel"/>
    <w:tmpl w:val="5D4A81AB"/>
    <w:lvl w:ilvl="0">
      <w:start w:val="1"/>
      <w:numFmt w:val="chineseCounting"/>
      <w:suff w:val="nothing"/>
      <w:lvlText w:val="%1、"/>
      <w:lvlJc w:val="left"/>
    </w:lvl>
  </w:abstractNum>
  <w:abstractNum w:abstractNumId="1">
    <w:nsid w:val="5D4A83F4"/>
    <w:multiLevelType w:val="singleLevel"/>
    <w:tmpl w:val="5D4A83F4"/>
    <w:lvl w:ilvl="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0104CF"/>
    <w:rsid w:val="0081086A"/>
    <w:rsid w:val="00E86D2D"/>
    <w:rsid w:val="23A00662"/>
    <w:rsid w:val="276E7F54"/>
    <w:rsid w:val="3A423B58"/>
    <w:rsid w:val="4E5B7941"/>
    <w:rsid w:val="6C0104CF"/>
    <w:rsid w:val="7FB354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81086A"/>
    <w:rPr>
      <w:sz w:val="18"/>
      <w:szCs w:val="18"/>
    </w:rPr>
  </w:style>
  <w:style w:type="character" w:customStyle="1" w:styleId="Char">
    <w:name w:val="批注框文本 Char"/>
    <w:basedOn w:val="a0"/>
    <w:link w:val="a3"/>
    <w:rsid w:val="0081086A"/>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81086A"/>
    <w:rPr>
      <w:sz w:val="18"/>
      <w:szCs w:val="18"/>
    </w:rPr>
  </w:style>
  <w:style w:type="character" w:customStyle="1" w:styleId="Char">
    <w:name w:val="批注框文本 Char"/>
    <w:basedOn w:val="a0"/>
    <w:link w:val="a3"/>
    <w:rsid w:val="0081086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214</Words>
  <Characters>1226</Characters>
  <Application>Microsoft Office Word</Application>
  <DocSecurity>0</DocSecurity>
  <Lines>10</Lines>
  <Paragraphs>2</Paragraphs>
  <ScaleCrop>false</ScaleCrop>
  <Company>公司部</Company>
  <LinksUpToDate>false</LinksUpToDate>
  <CharactersWithSpaces>1438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中国农业银行</dc:creator>
  <cp:lastModifiedBy>USER</cp:lastModifiedBy>
  <cp:revision>2</cp:revision>
  <cp:lastPrinted>2019-08-09T08:31:00Z</cp:lastPrinted>
  <dcterms:created xsi:type="dcterms:W3CDTF">2019-08-07T07:29:00Z</dcterms:created>
  <dcterms:modified xsi:type="dcterms:W3CDTF">2019-08-09T08:32:00Z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2052-11.1.0.8765</vt:lpwstr>
  </property>
</Properties>
</file>