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D12536" w:rsidRDefault="001A1FE5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号花园物业集合资金信托计划</w:t>
      </w:r>
    </w:p>
    <w:p w:rsidR="00D12536" w:rsidRDefault="001A1FE5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</w:t>
      </w:r>
      <w:r>
        <w:rPr>
          <w:rFonts w:ascii="Arial" w:eastAsiaTheme="minorEastAsia" w:hAnsi="Arial" w:cs="Arial" w:hint="eastAsia"/>
          <w:b/>
          <w:sz w:val="36"/>
        </w:rPr>
        <w:t>21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2</w:t>
      </w:r>
      <w:r>
        <w:rPr>
          <w:rFonts w:ascii="Arial" w:eastAsiaTheme="minorEastAsia" w:hAnsi="Arial" w:cs="Arial" w:hint="eastAsia"/>
          <w:b/>
          <w:sz w:val="36"/>
        </w:rPr>
        <w:t>月</w:t>
      </w:r>
      <w:r>
        <w:rPr>
          <w:rFonts w:ascii="Arial" w:eastAsiaTheme="minorEastAsia" w:hAnsi="Arial" w:cs="Arial"/>
          <w:b/>
          <w:sz w:val="36"/>
        </w:rPr>
        <w:t>监管报告</w:t>
      </w: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color w:val="FF0000"/>
        </w:rPr>
      </w:pPr>
    </w:p>
    <w:p w:rsidR="00D12536" w:rsidRDefault="00D12536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D12536" w:rsidRDefault="001A1FE5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:rsidR="00D12536" w:rsidRDefault="001A1FE5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:rsidR="00D12536" w:rsidRDefault="001A1FE5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:rsidR="00D12536" w:rsidRDefault="001A1FE5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</w:t>
      </w:r>
      <w:proofErr w:type="gramStart"/>
      <w:r>
        <w:rPr>
          <w:rFonts w:ascii="Arial" w:eastAsiaTheme="minorEastAsia" w:hAnsi="Arial" w:cs="Arial"/>
          <w:b/>
          <w:color w:val="000000"/>
          <w:szCs w:val="28"/>
        </w:rPr>
        <w:t>原佳乐</w:t>
      </w:r>
      <w:proofErr w:type="gramEnd"/>
    </w:p>
    <w:p w:rsidR="00D12536" w:rsidRDefault="001A1FE5">
      <w:pPr>
        <w:spacing w:line="480" w:lineRule="auto"/>
        <w:rPr>
          <w:rFonts w:ascii="Arial" w:eastAsiaTheme="minorEastAsia" w:hAnsi="Arial" w:cs="Arial"/>
          <w:b/>
          <w:sz w:val="28"/>
          <w:szCs w:val="28"/>
        </w:rPr>
        <w:sectPr w:rsidR="00D12536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日期：二零二一年</w:t>
      </w:r>
      <w:r>
        <w:rPr>
          <w:rFonts w:ascii="Arial" w:eastAsiaTheme="minorEastAsia" w:hAnsi="Arial" w:cs="Arial" w:hint="eastAsia"/>
          <w:b/>
          <w:szCs w:val="28"/>
        </w:rPr>
        <w:t>三</w:t>
      </w:r>
      <w:r>
        <w:rPr>
          <w:rFonts w:ascii="Arial" w:eastAsiaTheme="minorEastAsia" w:hAnsi="Arial" w:cs="Arial"/>
          <w:b/>
          <w:szCs w:val="28"/>
        </w:rPr>
        <w:t>月</w:t>
      </w:r>
      <w:r>
        <w:rPr>
          <w:rFonts w:ascii="Arial" w:eastAsiaTheme="minorEastAsia" w:hAnsi="Arial" w:cs="Arial" w:hint="eastAsia"/>
          <w:b/>
          <w:szCs w:val="28"/>
        </w:rPr>
        <w:t>三</w:t>
      </w:r>
      <w:r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:rsidR="00D12536" w:rsidRDefault="001A1FE5">
          <w:pPr>
            <w:jc w:val="center"/>
            <w:rPr>
              <w:rFonts w:ascii="Arial" w:eastAsiaTheme="minorEastAsia" w:hAnsi="Arial" w:cs="Arial"/>
              <w:b/>
              <w:bCs/>
              <w:sz w:val="28"/>
              <w:szCs w:val="28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 xml:space="preserve">  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录</w:t>
          </w:r>
        </w:p>
        <w:bookmarkStart w:id="0" w:name="_GoBack"/>
        <w:p w:rsidR="00D12536" w:rsidRDefault="001A1FE5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5378664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项目基本情况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_Toc55378664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jc w:val="center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5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重大事件披露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_Toc55378665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8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项目五证办理及施工进度情况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_Toc55378668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9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3.1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项目五证办理情况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_Toc55378669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0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3.2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202</w:t>
            </w:r>
            <w:r w:rsidR="001A1FE5">
              <w:rPr>
                <w:rStyle w:val="ab"/>
                <w:rFonts w:ascii="Arial" w:eastAsiaTheme="minorEastAsia" w:hAnsi="Arial" w:cs="Arial" w:hint="eastAsia"/>
                <w:noProof/>
                <w:sz w:val="21"/>
                <w:szCs w:val="21"/>
              </w:rPr>
              <w:t>1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年</w:t>
            </w:r>
            <w:r w:rsidR="001A1FE5">
              <w:rPr>
                <w:rStyle w:val="ab"/>
                <w:rFonts w:ascii="Arial" w:eastAsiaTheme="minorEastAsia" w:hAnsi="Arial" w:cs="Arial" w:hint="eastAsia"/>
                <w:noProof/>
                <w:sz w:val="21"/>
                <w:szCs w:val="21"/>
              </w:rPr>
              <w:t>2</w:t>
            </w:r>
            <w:r w:rsidR="001A1FE5">
              <w:rPr>
                <w:rStyle w:val="ab"/>
                <w:rFonts w:ascii="Arial" w:eastAsiaTheme="minorEastAsia" w:hAnsi="Arial" w:cs="Arial" w:hint="eastAsia"/>
                <w:noProof/>
                <w:sz w:val="21"/>
                <w:szCs w:val="21"/>
              </w:rPr>
              <w:t>月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施工进度情况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_Toc55378670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1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印鉴、证照使用情况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_Toc55378671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2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4.1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证照章使用情况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_Toc55378672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3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4.2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证照章外出使用情况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_Toc55378673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4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合同签订情况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_Toc55378674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5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项目销售情况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_Toc55378675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6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_Toc55378676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7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7.1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资金流出情况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_Toc55378677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9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7.2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资金流入情况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_Toc55378679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80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7.3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账户余额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_Toc55378680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6E7927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81" w:history="1"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附件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_Toc55378681 \h </w:instrTex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BD53C0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 w:rsidR="001A1FE5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D12536" w:rsidRDefault="001A1FE5">
          <w:pPr>
            <w:pStyle w:val="10"/>
            <w:spacing w:line="360" w:lineRule="auto"/>
            <w:rPr>
              <w:rFonts w:ascii="Arial" w:hAnsi="Arial"/>
            </w:rPr>
          </w:pPr>
          <w:r>
            <w:rPr>
              <w:rFonts w:ascii="Arial" w:eastAsiaTheme="minorEastAsia" w:hAnsi="Arial" w:cs="Arial"/>
              <w:color w:val="000000" w:themeColor="text1"/>
              <w:szCs w:val="21"/>
            </w:rPr>
            <w:fldChar w:fldCharType="end"/>
          </w:r>
          <w:r>
            <w:rPr>
              <w:rFonts w:ascii="Arial" w:eastAsiaTheme="minorEastAsia" w:hAnsi="Arial" w:cs="Arial" w:hint="eastAsia"/>
              <w:color w:val="000000" w:themeColor="text1"/>
              <w:szCs w:val="21"/>
            </w:rPr>
            <w:t xml:space="preserve">  </w:t>
          </w:r>
          <w:r>
            <w:rPr>
              <w:rFonts w:ascii="Arial" w:hAnsi="Arial" w:hint="eastAsia"/>
            </w:rPr>
            <w:t>附件一</w:t>
          </w:r>
          <w:r>
            <w:rPr>
              <w:rFonts w:ascii="Arial" w:hAnsi="Arial" w:hint="eastAsia"/>
            </w:rPr>
            <w:t xml:space="preserve"> </w:t>
          </w:r>
          <w:r>
            <w:rPr>
              <w:rFonts w:ascii="Arial" w:hAnsi="Arial" w:hint="eastAsia"/>
            </w:rPr>
            <w:t>银行交易明细</w:t>
          </w:r>
          <w:r>
            <w:rPr>
              <w:rFonts w:ascii="Arial" w:hAnsi="Arial" w:hint="eastAsia"/>
            </w:rPr>
            <w:tab/>
            <w:t>7</w:t>
          </w:r>
        </w:p>
        <w:p w:rsidR="00D12536" w:rsidRDefault="006E7927">
          <w:pPr>
            <w:pStyle w:val="10"/>
            <w:spacing w:line="360" w:lineRule="auto"/>
            <w:ind w:firstLineChars="100" w:firstLine="221"/>
            <w:rPr>
              <w:rFonts w:ascii="Arial" w:eastAsiaTheme="minorEastAsia" w:hAnsi="Arial" w:cs="Arial"/>
              <w:b/>
              <w:color w:val="000000"/>
              <w:kern w:val="2"/>
              <w:szCs w:val="21"/>
            </w:rPr>
          </w:pPr>
        </w:p>
        <w:bookmarkEnd w:id="0" w:displacedByCustomXml="next"/>
      </w:sdtContent>
    </w:sdt>
    <w:p w:rsidR="00D12536" w:rsidRDefault="001A1FE5">
      <w:pPr>
        <w:rPr>
          <w:rFonts w:ascii="Arial" w:eastAsiaTheme="minorEastAsia" w:hAnsi="Arial" w:cs="Arial"/>
        </w:rPr>
        <w:sectPr w:rsidR="00D12536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br w:type="page"/>
      </w:r>
    </w:p>
    <w:p w:rsidR="00D12536" w:rsidRDefault="001A1FE5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:rsidR="00D12536" w:rsidRDefault="001A1FE5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项目公司：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廊坊荣弘房地产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开发有限责任公司</w:t>
      </w:r>
    </w:p>
    <w:p w:rsidR="00D12536" w:rsidRDefault="001A1FE5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民生信托：中国民生信托有限公司</w:t>
      </w:r>
    </w:p>
    <w:p w:rsidR="00D12536" w:rsidRDefault="001A1FE5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康信资管：北京康信君安资产管理有限公司</w:t>
      </w:r>
    </w:p>
    <w:p w:rsidR="00D12536" w:rsidRDefault="00D12536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</w:p>
    <w:p w:rsidR="00D12536" w:rsidRDefault="001A1FE5">
      <w:pPr>
        <w:pStyle w:val="1"/>
        <w:keepNext w:val="0"/>
        <w:keepLines w:val="0"/>
        <w:tabs>
          <w:tab w:val="left" w:pos="5102"/>
        </w:tabs>
        <w:rPr>
          <w:rFonts w:eastAsiaTheme="minorEastAsia" w:cs="Arial"/>
          <w:color w:val="000000"/>
          <w:szCs w:val="24"/>
        </w:rPr>
      </w:pPr>
      <w:bookmarkStart w:id="1" w:name="_Toc535508633"/>
      <w:bookmarkStart w:id="2" w:name="_Toc532281654"/>
      <w:bookmarkStart w:id="3" w:name="_Toc535580018"/>
      <w:bookmarkStart w:id="4" w:name="_Toc535580086"/>
      <w:bookmarkStart w:id="5" w:name="_Toc535570745"/>
      <w:bookmarkStart w:id="6" w:name="_Toc32291"/>
      <w:bookmarkStart w:id="7" w:name="_Toc55378664"/>
      <w:r>
        <w:rPr>
          <w:rFonts w:eastAsiaTheme="minorEastAsia" w:cs="Arial"/>
          <w:color w:val="000000"/>
          <w:szCs w:val="24"/>
        </w:rPr>
        <w:t>1</w:t>
      </w:r>
      <w:r>
        <w:rPr>
          <w:rFonts w:eastAsiaTheme="minorEastAsia"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D12536" w:rsidRDefault="001A1FE5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36" w:rsidRDefault="001A1FE5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项目，位于廊坊市安次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区南龙道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55625.37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164931.86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122374.81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42557.05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㎡，其中拟建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114699.81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㎡，配套公建（幼儿园、文化活动站、社区养老服务设施、菜市场、生活垃圾收集站、社区工作用房、物业管理用房）建筑面积共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5675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60514.64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179517.04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133131.21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46385.83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124702.21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㎡，配套公建（幼儿园、文化活动站、社区养老服务设施、社区卫生服务站、菜市场、生活垃圾收集站、公厕、社区工作用房、物业管理用房）建筑面积共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6229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43488.66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128651.47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32977.42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㎡，配套公建（文化活动站、社区养老服务设施、社区工作用房、物业管理用房）建筑面积共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㎡。共计土地面积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。国有建设用地使用权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2090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日止，其中商服用地使用年限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年。出让年限截至日期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2060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地块为回迁用地。</w:t>
      </w:r>
    </w:p>
    <w:p w:rsidR="00D12536" w:rsidRDefault="001A1FE5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  <w:bookmarkStart w:id="8" w:name="_Toc55378665"/>
      <w:bookmarkStart w:id="9" w:name="_Toc6748"/>
      <w:bookmarkStart w:id="10" w:name="_Toc47705111"/>
      <w:r>
        <w:rPr>
          <w:rFonts w:eastAsiaTheme="minorEastAsia" w:cs="Arial"/>
          <w:color w:val="000000"/>
          <w:szCs w:val="24"/>
        </w:rPr>
        <w:t>2</w:t>
      </w:r>
      <w:r>
        <w:rPr>
          <w:rFonts w:eastAsiaTheme="minorEastAsia" w:cs="Arial"/>
          <w:color w:val="000000"/>
          <w:szCs w:val="24"/>
        </w:rPr>
        <w:t>重大事件披露</w:t>
      </w:r>
      <w:bookmarkStart w:id="11" w:name="_Toc535508635"/>
      <w:bookmarkStart w:id="12" w:name="_Toc23202"/>
      <w:bookmarkStart w:id="13" w:name="_Toc535580090"/>
      <w:bookmarkStart w:id="14" w:name="_Toc535580022"/>
      <w:bookmarkStart w:id="15" w:name="_Toc23392"/>
      <w:bookmarkStart w:id="16" w:name="_Toc535570749"/>
      <w:bookmarkStart w:id="17" w:name="_Toc532281656"/>
      <w:bookmarkEnd w:id="8"/>
      <w:bookmarkEnd w:id="9"/>
      <w:bookmarkEnd w:id="10"/>
    </w:p>
    <w:p w:rsidR="00D12536" w:rsidRDefault="001A1FE5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Style w:val="15"/>
          <w:rFonts w:ascii="Arial" w:eastAsiaTheme="minorEastAsia" w:hAnsi="Arial" w:cs="Arial" w:hint="eastAsia"/>
        </w:rPr>
        <w:t>本月暂无重大事项。</w:t>
      </w:r>
    </w:p>
    <w:p w:rsidR="00D12536" w:rsidRDefault="001A1FE5">
      <w:pPr>
        <w:pStyle w:val="1"/>
        <w:keepNext w:val="0"/>
        <w:keepLines w:val="0"/>
        <w:rPr>
          <w:rFonts w:eastAsiaTheme="minorEastAsia" w:cs="Arial"/>
          <w:color w:val="000000"/>
        </w:rPr>
      </w:pPr>
      <w:bookmarkStart w:id="18" w:name="_Toc55378668"/>
      <w:r>
        <w:rPr>
          <w:rFonts w:eastAsiaTheme="minorEastAsia" w:cs="Arial"/>
          <w:color w:val="000000"/>
          <w:szCs w:val="24"/>
        </w:rPr>
        <w:t>3</w:t>
      </w:r>
      <w:r>
        <w:rPr>
          <w:rFonts w:eastAsiaTheme="minorEastAsia" w:cs="Arial"/>
          <w:color w:val="000000"/>
          <w:szCs w:val="24"/>
        </w:rPr>
        <w:t>项目五证办理及施工进度情况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D12536" w:rsidRDefault="001A1FE5">
      <w:pPr>
        <w:pStyle w:val="1"/>
        <w:keepNext w:val="0"/>
        <w:keepLines w:val="0"/>
        <w:contextualSpacing/>
        <w:rPr>
          <w:rFonts w:eastAsiaTheme="minorEastAsia" w:cs="Arial"/>
          <w:color w:val="000000"/>
          <w:szCs w:val="24"/>
        </w:rPr>
      </w:pPr>
      <w:bookmarkStart w:id="19" w:name="_Toc535580023"/>
      <w:bookmarkStart w:id="20" w:name="_Toc535580091"/>
      <w:bookmarkStart w:id="21" w:name="_Toc55378669"/>
      <w:bookmarkStart w:id="22" w:name="_Toc27457"/>
      <w:bookmarkStart w:id="23" w:name="_Toc32504"/>
      <w:bookmarkStart w:id="24" w:name="_Toc535570750"/>
      <w:bookmarkStart w:id="25" w:name="_Toc532281657"/>
      <w:bookmarkStart w:id="26" w:name="_Toc535508636"/>
      <w:r>
        <w:rPr>
          <w:rFonts w:eastAsiaTheme="minorEastAsia" w:cs="Arial"/>
          <w:color w:val="000000"/>
          <w:szCs w:val="24"/>
        </w:rPr>
        <w:t>3.1</w:t>
      </w:r>
      <w:r>
        <w:rPr>
          <w:rFonts w:eastAsiaTheme="minorEastAsia" w:cs="Arial"/>
          <w:color w:val="000000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D12536" w:rsidRDefault="001A1FE5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Cs w:val="44"/>
        </w:rPr>
      </w:pPr>
      <w:r>
        <w:rPr>
          <w:rFonts w:ascii="Arial" w:eastAsiaTheme="minorEastAsia" w:hAnsi="Arial" w:cs="Arial"/>
          <w:b/>
          <w:bCs/>
          <w:kern w:val="44"/>
          <w:szCs w:val="44"/>
        </w:rPr>
        <w:t>截至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28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日</w:t>
      </w:r>
      <w:r>
        <w:rPr>
          <w:rFonts w:ascii="Arial" w:eastAsiaTheme="minorEastAsia" w:hAnsi="Arial" w:cs="Arial"/>
          <w:b/>
          <w:bCs/>
          <w:kern w:val="4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D12536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55625.37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60514.64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43488.66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D12536" w:rsidRDefault="001A1FE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12536" w:rsidRDefault="001A1FE5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</w:tbl>
    <w:p w:rsidR="00D12536" w:rsidRDefault="001A1FE5">
      <w:pPr>
        <w:pStyle w:val="1"/>
        <w:keepNext w:val="0"/>
        <w:keepLines w:val="0"/>
        <w:contextualSpacing/>
        <w:rPr>
          <w:rFonts w:eastAsiaTheme="minorEastAsia" w:cs="Arial"/>
          <w:color w:val="000000"/>
          <w:szCs w:val="24"/>
        </w:rPr>
      </w:pPr>
      <w:bookmarkStart w:id="27" w:name="_Toc21254"/>
      <w:bookmarkStart w:id="28" w:name="_Toc31854"/>
      <w:bookmarkStart w:id="29" w:name="_Toc55378670"/>
      <w:r>
        <w:rPr>
          <w:rFonts w:eastAsiaTheme="minorEastAsia" w:cs="Arial"/>
          <w:color w:val="000000"/>
          <w:szCs w:val="24"/>
        </w:rPr>
        <w:lastRenderedPageBreak/>
        <w:t>3.2</w:t>
      </w:r>
      <w:r>
        <w:rPr>
          <w:rFonts w:eastAsiaTheme="minorEastAsia" w:cs="Arial"/>
          <w:color w:val="000000"/>
          <w:szCs w:val="24"/>
        </w:rPr>
        <w:t>项目</w:t>
      </w:r>
      <w:r>
        <w:rPr>
          <w:rFonts w:eastAsiaTheme="minorEastAsia" w:cs="Arial" w:hint="eastAsia"/>
          <w:color w:val="000000"/>
          <w:szCs w:val="24"/>
        </w:rPr>
        <w:t>2021</w:t>
      </w:r>
      <w:r>
        <w:rPr>
          <w:rFonts w:eastAsiaTheme="minorEastAsia" w:cs="Arial"/>
          <w:color w:val="000000"/>
          <w:szCs w:val="24"/>
        </w:rPr>
        <w:t>年</w:t>
      </w:r>
      <w:r>
        <w:rPr>
          <w:rFonts w:eastAsiaTheme="minorEastAsia" w:cs="Arial" w:hint="eastAsia"/>
          <w:color w:val="000000"/>
          <w:szCs w:val="24"/>
        </w:rPr>
        <w:t>2</w:t>
      </w:r>
      <w:r>
        <w:rPr>
          <w:rFonts w:eastAsiaTheme="minorEastAsia" w:cs="Arial" w:hint="eastAsia"/>
          <w:color w:val="000000"/>
          <w:szCs w:val="24"/>
        </w:rPr>
        <w:t>月</w:t>
      </w:r>
      <w:r>
        <w:rPr>
          <w:rFonts w:eastAsiaTheme="minorEastAsia" w:cs="Arial"/>
          <w:color w:val="000000"/>
          <w:szCs w:val="24"/>
        </w:rPr>
        <w:t>施工进度情况</w:t>
      </w:r>
      <w:bookmarkEnd w:id="27"/>
      <w:bookmarkEnd w:id="28"/>
      <w:bookmarkEnd w:id="29"/>
    </w:p>
    <w:p w:rsidR="00D12536" w:rsidRDefault="001A1FE5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color w:val="000000"/>
        </w:rPr>
      </w:pPr>
      <w:bookmarkStart w:id="30" w:name="_Toc2012"/>
      <w:bookmarkStart w:id="31" w:name="_Toc8520"/>
      <w:bookmarkStart w:id="32" w:name="_Toc47705115"/>
      <w:bookmarkStart w:id="33" w:name="_Toc44573492"/>
      <w:bookmarkStart w:id="34" w:name="_Toc44495272"/>
      <w:bookmarkStart w:id="35" w:name="_Toc44573422"/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，标的项目</w:t>
      </w:r>
      <w:r>
        <w:rPr>
          <w:rFonts w:ascii="Arial" w:eastAsiaTheme="minorEastAsia" w:hAnsi="Arial" w:cs="Arial"/>
          <w:color w:val="000000"/>
          <w:sz w:val="21"/>
          <w:szCs w:val="21"/>
        </w:rPr>
        <w:t>3</w:t>
      </w:r>
      <w:r>
        <w:rPr>
          <w:rFonts w:ascii="Arial" w:eastAsiaTheme="minorEastAsia" w:hAnsi="Arial" w:cs="Arial"/>
          <w:color w:val="000000"/>
          <w:sz w:val="21"/>
          <w:szCs w:val="21"/>
        </w:rPr>
        <w:t>号地块完成除草平整，其余地块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均未动工</w:t>
      </w:r>
      <w:r>
        <w:rPr>
          <w:rFonts w:ascii="Arial" w:eastAsiaTheme="minorEastAsia" w:hAnsi="Arial" w:cs="Arial"/>
          <w:color w:val="000000"/>
          <w:sz w:val="21"/>
          <w:szCs w:val="21"/>
        </w:rPr>
        <w:t>。</w:t>
      </w:r>
      <w:bookmarkEnd w:id="30"/>
      <w:bookmarkEnd w:id="31"/>
      <w:bookmarkEnd w:id="32"/>
      <w:bookmarkEnd w:id="33"/>
      <w:bookmarkEnd w:id="34"/>
      <w:bookmarkEnd w:id="35"/>
    </w:p>
    <w:p w:rsidR="00D12536" w:rsidRDefault="001A1FE5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</w:rPr>
        <w:t>项目地块现场照片</w:t>
      </w:r>
      <w:r>
        <w:rPr>
          <w:rFonts w:ascii="Arial" w:eastAsiaTheme="minorEastAsia" w:hAnsi="Arial" w:cs="Arial"/>
          <w:b/>
          <w:bCs/>
          <w:color w:val="000000"/>
        </w:rPr>
        <w:t xml:space="preserve"> </w:t>
      </w:r>
    </w:p>
    <w:p w:rsidR="00D12536" w:rsidRDefault="001A1FE5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12536" w:rsidRDefault="001A1FE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1760" cy="1837055"/>
                                  <wp:effectExtent l="0" t="0" r="2540" b="4445"/>
                                  <wp:docPr id="10" name="图片 10" descr="470974875800757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709748758007574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83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2.45pt;margin-top:9.65pt;height:164.6pt;width:215.9pt;mso-wrap-style:none;z-index:25165004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yPXszaAAAACgEAAA8AAAAA&#10;AAAAAQAgAAAAIgAAAGRycy9kb3ducmV2LnhtbFBLAQIUABQAAAAIAIdO4kADxkEJ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837055"/>
                            <wp:effectExtent l="0" t="0" r="2540" b="4445"/>
                            <wp:docPr id="10" name="图片 10" descr="470974875800757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4709748758007574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83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12536" w:rsidRDefault="001A1FE5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1760" cy="1837055"/>
                                  <wp:effectExtent l="0" t="0" r="2540" b="4445"/>
                                  <wp:docPr id="5" name="图片 5" descr="264657213073574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2646572130735749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83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4.55pt;margin-top:9.65pt;height:164.6pt;width:215.9pt;mso-wrap-style:none;z-index:251642880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1X7baAAAACQEAAA8AAAAA&#10;AAAAAQAgAAAAIgAAAGRycy9kb3ducmV2LnhtbFBLAQIUABQAAAAIAIdO4kA2r00v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837055"/>
                            <wp:effectExtent l="0" t="0" r="2540" b="4445"/>
                            <wp:docPr id="5" name="图片 5" descr="264657213073574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2646572130735749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83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rPr>
          <w:rFonts w:ascii="Arial" w:eastAsiaTheme="minorEastAsia" w:hAnsi="Arial" w:cs="Arial"/>
          <w:sz w:val="18"/>
          <w:szCs w:val="18"/>
        </w:rPr>
      </w:pPr>
    </w:p>
    <w:p w:rsidR="00D12536" w:rsidRDefault="001A1FE5">
      <w:pPr>
        <w:tabs>
          <w:tab w:val="left" w:pos="312"/>
        </w:tabs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sz w:val="18"/>
          <w:szCs w:val="18"/>
        </w:rPr>
        <w:t>1.</w:t>
      </w:r>
      <w:r>
        <w:rPr>
          <w:rFonts w:ascii="Arial" w:eastAsiaTheme="minorEastAsia" w:hAnsi="Arial" w:cs="Arial" w:hint="eastAsia"/>
          <w:sz w:val="18"/>
          <w:szCs w:val="18"/>
        </w:rPr>
        <w:t>地块内部现状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    2.</w:t>
      </w:r>
      <w:r>
        <w:rPr>
          <w:rFonts w:ascii="Arial" w:eastAsiaTheme="minorEastAsia" w:hAnsi="Arial" w:cs="Arial"/>
          <w:sz w:val="18"/>
          <w:szCs w:val="18"/>
        </w:rPr>
        <w:t>地块内部现状</w:t>
      </w:r>
    </w:p>
    <w:p w:rsidR="00D12536" w:rsidRDefault="001A1FE5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12536" w:rsidRDefault="00D1253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2.45pt;margin-top:9.65pt;height:164.6pt;width:215.9pt;mso-wrap-style:none;z-index:25166028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I9ezNoAAAAKAQAADwAA&#10;AAAAAAABACAAAAAiAAAAZHJzL2Rvd25yZXYueG1sUEsBAhQAFAAAAAgAh07iQEyfGUYUAgAAR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12536" w:rsidRDefault="00D12536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4.55pt;margin-top:9.65pt;height:164.6pt;width:215.9pt;mso-wrap-style:none;z-index:251659264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/VfttoAAAAJAQAADwAA&#10;AAAAAAABACAAAAAiAAAAZHJzL2Rvd25yZXYueG1sUEsBAhQAFAAAAAgAh07iQPrbq2oUAgAAR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12536" w:rsidRDefault="001A1FE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1760" cy="1849120"/>
                                  <wp:effectExtent l="0" t="0" r="2540" b="5080"/>
                                  <wp:docPr id="12" name="图片 12" descr="4945753765743219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945753765743219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2.45pt;margin-top:9.65pt;height:164.6pt;width:215.9pt;mso-wrap-style:none;z-index:251663360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yPXszaAAAACgEAAA8AAAAA&#10;AAAAAQAgAAAAIgAAAGRycy9kb3ducmV2LnhtbFBLAQIUABQAAAAIAIdO4kDqiVPi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849120"/>
                            <wp:effectExtent l="0" t="0" r="2540" b="5080"/>
                            <wp:docPr id="12" name="图片 12" descr="4945753765743219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4945753765743219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84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12536" w:rsidRDefault="001A1FE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1760" cy="1854835"/>
                                  <wp:effectExtent l="0" t="0" r="2540" b="12065"/>
                                  <wp:docPr id="11" name="图片 11" descr="583591056693488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5835910566934885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85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4.55pt;margin-top:9.65pt;height:164.6pt;width:215.9pt;mso-wrap-style:none;z-index:251662336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1X7baAAAACQEAAA8AAAAA&#10;AAAAAQAgAAAAIgAAAGRycy9kb3ducmV2LnhtbFBLAQIUABQAAAAIAIdO4kC1MkeI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854835"/>
                            <wp:effectExtent l="0" t="0" r="2540" b="12065"/>
                            <wp:docPr id="11" name="图片 11" descr="583591056693488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5835910566934885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85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D12536" w:rsidRDefault="00D12536">
      <w:pPr>
        <w:rPr>
          <w:rFonts w:ascii="Arial" w:eastAsiaTheme="minorEastAsia" w:hAnsi="Arial" w:cs="Arial"/>
          <w:sz w:val="18"/>
          <w:szCs w:val="18"/>
        </w:rPr>
      </w:pPr>
    </w:p>
    <w:p w:rsidR="00D12536" w:rsidRDefault="001A1FE5">
      <w:pPr>
        <w:numPr>
          <w:ilvl w:val="0"/>
          <w:numId w:val="1"/>
        </w:num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地块内部</w:t>
      </w:r>
      <w:r>
        <w:rPr>
          <w:rFonts w:ascii="Arial" w:eastAsiaTheme="minorEastAsia" w:hAnsi="Arial" w:cs="Arial" w:hint="eastAsia"/>
          <w:sz w:val="18"/>
          <w:szCs w:val="18"/>
        </w:rPr>
        <w:t>现状</w:t>
      </w:r>
      <w:r>
        <w:rPr>
          <w:rFonts w:ascii="Arial" w:eastAsiaTheme="minorEastAsia" w:hAnsi="Arial" w:cs="Arial"/>
          <w:sz w:val="18"/>
          <w:szCs w:val="18"/>
        </w:rPr>
        <w:t xml:space="preserve">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</w:t>
      </w:r>
      <w:r>
        <w:rPr>
          <w:rFonts w:ascii="Arial" w:eastAsiaTheme="minorEastAsia" w:hAnsi="Arial" w:cs="Arial"/>
          <w:sz w:val="18"/>
          <w:szCs w:val="18"/>
        </w:rPr>
        <w:t xml:space="preserve">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 4.</w:t>
      </w:r>
      <w:r>
        <w:rPr>
          <w:rFonts w:ascii="Arial" w:eastAsiaTheme="minorEastAsia" w:hAnsi="Arial" w:cs="Arial"/>
          <w:sz w:val="18"/>
          <w:szCs w:val="18"/>
        </w:rPr>
        <w:t>地块内部现状</w:t>
      </w:r>
      <w:bookmarkStart w:id="36" w:name="_Toc55378671"/>
    </w:p>
    <w:p w:rsidR="00D12536" w:rsidRDefault="001A1FE5">
      <w:pPr>
        <w:pStyle w:val="1"/>
        <w:rPr>
          <w:rFonts w:eastAsiaTheme="minorEastAsia" w:cs="Arial"/>
        </w:rPr>
      </w:pPr>
      <w:r>
        <w:rPr>
          <w:rFonts w:eastAsiaTheme="minorEastAsia" w:cs="Arial"/>
        </w:rPr>
        <w:t>4</w:t>
      </w:r>
      <w:r>
        <w:rPr>
          <w:rFonts w:eastAsiaTheme="minorEastAsia" w:cs="Arial"/>
        </w:rPr>
        <w:t>印鉴、证照使用情况</w:t>
      </w:r>
      <w:bookmarkEnd w:id="36"/>
    </w:p>
    <w:p w:rsidR="00D12536" w:rsidRDefault="001A1FE5">
      <w:pPr>
        <w:spacing w:line="480" w:lineRule="auto"/>
        <w:ind w:firstLineChars="200"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履行证照章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使用流程，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填写证照章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:rsidR="00D12536" w:rsidRDefault="001A1FE5">
      <w:pPr>
        <w:pStyle w:val="1"/>
        <w:rPr>
          <w:rFonts w:eastAsiaTheme="minorEastAsia" w:cs="Arial"/>
        </w:rPr>
      </w:pPr>
      <w:bookmarkStart w:id="37" w:name="_Toc55378672"/>
      <w:bookmarkStart w:id="38" w:name="_Toc45616914"/>
      <w:r>
        <w:rPr>
          <w:rFonts w:eastAsiaTheme="minorEastAsia" w:cs="Arial"/>
        </w:rPr>
        <w:t>4.1</w:t>
      </w:r>
      <w:r>
        <w:rPr>
          <w:rFonts w:eastAsiaTheme="minorEastAsia" w:cs="Arial"/>
        </w:rPr>
        <w:t>证照章使用情况</w:t>
      </w:r>
      <w:bookmarkEnd w:id="37"/>
      <w:bookmarkEnd w:id="38"/>
    </w:p>
    <w:p w:rsidR="00D12536" w:rsidRDefault="001A1FE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bookmarkStart w:id="39" w:name="_Toc45616915"/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证照章</w:t>
      </w:r>
      <w:r w:rsidR="00CB0182">
        <w:rPr>
          <w:rFonts w:ascii="Arial" w:eastAsiaTheme="minorEastAsia" w:hAnsi="Arial" w:cs="Arial" w:hint="eastAsia"/>
          <w:color w:val="000000"/>
          <w:sz w:val="21"/>
          <w:szCs w:val="21"/>
        </w:rPr>
        <w:t>无</w:t>
      </w:r>
      <w:r>
        <w:rPr>
          <w:rFonts w:ascii="Arial" w:eastAsiaTheme="minorEastAsia" w:hAnsi="Arial" w:cs="Arial"/>
          <w:color w:val="000000"/>
          <w:sz w:val="21"/>
          <w:szCs w:val="21"/>
        </w:rPr>
        <w:t>外出使用。</w:t>
      </w:r>
    </w:p>
    <w:p w:rsidR="00D12536" w:rsidRDefault="001A1FE5">
      <w:pPr>
        <w:pStyle w:val="1"/>
        <w:rPr>
          <w:rFonts w:eastAsiaTheme="minorEastAsia" w:cs="Arial"/>
        </w:rPr>
      </w:pPr>
      <w:bookmarkStart w:id="40" w:name="_Toc55378673"/>
      <w:r>
        <w:rPr>
          <w:rFonts w:eastAsiaTheme="minorEastAsia" w:cs="Arial"/>
        </w:rPr>
        <w:lastRenderedPageBreak/>
        <w:t>4.2</w:t>
      </w:r>
      <w:r>
        <w:rPr>
          <w:rFonts w:eastAsiaTheme="minorEastAsia" w:cs="Arial"/>
        </w:rPr>
        <w:t>证照章外出使用情况</w:t>
      </w:r>
      <w:bookmarkEnd w:id="39"/>
      <w:bookmarkEnd w:id="40"/>
    </w:p>
    <w:p w:rsidR="00D12536" w:rsidRDefault="001A1FE5">
      <w:pPr>
        <w:spacing w:beforeLines="100" w:before="312"/>
        <w:jc w:val="center"/>
        <w:rPr>
          <w:rFonts w:ascii="Arial" w:hAnsi="Arial"/>
        </w:rPr>
      </w:pP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2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/>
          <w:b/>
          <w:color w:val="000000"/>
        </w:rPr>
        <w:t>印章</w:t>
      </w:r>
      <w:r>
        <w:rPr>
          <w:rFonts w:ascii="Arial" w:eastAsiaTheme="minorEastAsia" w:hAnsi="Arial" w:cs="Arial" w:hint="eastAsia"/>
          <w:b/>
          <w:color w:val="000000"/>
        </w:rPr>
        <w:t>外借</w:t>
      </w:r>
      <w:r>
        <w:rPr>
          <w:rFonts w:ascii="Arial" w:eastAsiaTheme="minorEastAsia" w:hAnsi="Arial" w:cs="Arial"/>
          <w:b/>
          <w:color w:val="000000"/>
        </w:rPr>
        <w:t>情况表</w:t>
      </w:r>
    </w:p>
    <w:tbl>
      <w:tblPr>
        <w:tblW w:w="58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1645"/>
        <w:gridCol w:w="2574"/>
        <w:gridCol w:w="2154"/>
        <w:gridCol w:w="850"/>
        <w:gridCol w:w="1546"/>
      </w:tblGrid>
      <w:tr w:rsidR="00D12536">
        <w:trPr>
          <w:trHeight w:val="676"/>
          <w:jc w:val="center"/>
        </w:trPr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外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印鉴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外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D12536">
        <w:trPr>
          <w:trHeight w:val="894"/>
          <w:jc w:val="center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2021/2/23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人民银行开具企业征信报告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中国人民银行廊坊市中心支行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张丽红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、侯雪菲</w:t>
            </w:r>
          </w:p>
        </w:tc>
      </w:tr>
      <w:tr w:rsidR="00D12536">
        <w:trPr>
          <w:trHeight w:val="760"/>
          <w:jc w:val="center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2021/2/23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依据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《中所棚改项目合作协议》弘亚公司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将项目公司股权转让给天同奥园，需完成工商调档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安次区行政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审批局</w:t>
            </w:r>
            <w:proofErr w:type="gramEnd"/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王云飞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、侯雪菲</w:t>
            </w:r>
          </w:p>
        </w:tc>
      </w:tr>
    </w:tbl>
    <w:p w:rsidR="00D12536" w:rsidRDefault="00D12536">
      <w:pPr>
        <w:pStyle w:val="1"/>
        <w:rPr>
          <w:rFonts w:eastAsiaTheme="minorEastAsia" w:cs="Arial"/>
        </w:rPr>
      </w:pPr>
      <w:bookmarkStart w:id="41" w:name="_Toc55378674"/>
      <w:bookmarkStart w:id="42" w:name="_Toc18559"/>
      <w:bookmarkStart w:id="43" w:name="_Toc535580027"/>
      <w:bookmarkStart w:id="44" w:name="_Toc532281661"/>
      <w:bookmarkStart w:id="45" w:name="_Toc535580095"/>
      <w:bookmarkStart w:id="46" w:name="_Toc535508640"/>
      <w:bookmarkStart w:id="47" w:name="_Toc2068"/>
      <w:bookmarkStart w:id="48" w:name="_Toc535570754"/>
    </w:p>
    <w:p w:rsidR="00D12536" w:rsidRDefault="001A1FE5">
      <w:pPr>
        <w:pStyle w:val="1"/>
        <w:rPr>
          <w:rFonts w:eastAsiaTheme="minorEastAsia" w:cs="Arial"/>
        </w:rPr>
      </w:pPr>
      <w:r>
        <w:rPr>
          <w:rFonts w:eastAsiaTheme="minorEastAsia" w:cs="Arial"/>
        </w:rPr>
        <w:t>5</w:t>
      </w:r>
      <w:r>
        <w:rPr>
          <w:rFonts w:eastAsiaTheme="minorEastAsia" w:cs="Arial"/>
        </w:rPr>
        <w:t>合同签订情况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D12536" w:rsidRDefault="001A1FE5">
      <w:pPr>
        <w:spacing w:line="480" w:lineRule="auto"/>
        <w:ind w:firstLineChars="200" w:firstLine="420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，项目公司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未</w:t>
      </w:r>
      <w:r>
        <w:rPr>
          <w:rFonts w:ascii="Arial" w:eastAsiaTheme="minorEastAsia" w:hAnsi="Arial" w:cs="Arial"/>
          <w:color w:val="000000"/>
          <w:sz w:val="21"/>
          <w:szCs w:val="21"/>
        </w:rPr>
        <w:t>签订合同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。</w:t>
      </w:r>
      <w:bookmarkStart w:id="49" w:name="_Toc43890056"/>
      <w:bookmarkStart w:id="50" w:name="_Toc373309851"/>
      <w:bookmarkStart w:id="51" w:name="_Toc411430359"/>
      <w:bookmarkStart w:id="52" w:name="_Toc532281663"/>
      <w:bookmarkStart w:id="53" w:name="_Toc11750"/>
      <w:bookmarkStart w:id="54" w:name="_Toc535570756"/>
      <w:bookmarkStart w:id="55" w:name="_Toc535508642"/>
      <w:bookmarkStart w:id="56" w:name="_Toc535580097"/>
      <w:bookmarkStart w:id="57" w:name="_Toc1668"/>
      <w:bookmarkStart w:id="58" w:name="_Toc535580029"/>
    </w:p>
    <w:p w:rsidR="00D12536" w:rsidRDefault="001A1FE5">
      <w:pPr>
        <w:pStyle w:val="1"/>
        <w:rPr>
          <w:rFonts w:eastAsiaTheme="minorEastAsia" w:cs="Arial"/>
        </w:rPr>
      </w:pPr>
      <w:bookmarkStart w:id="59" w:name="_Toc55378675"/>
      <w:r>
        <w:rPr>
          <w:rFonts w:eastAsiaTheme="minorEastAsia" w:cs="Arial"/>
        </w:rPr>
        <w:t>6</w:t>
      </w:r>
      <w:r>
        <w:rPr>
          <w:rFonts w:eastAsiaTheme="minorEastAsia" w:cs="Arial"/>
        </w:rPr>
        <w:t>项目销售情况</w:t>
      </w:r>
      <w:bookmarkEnd w:id="49"/>
      <w:bookmarkEnd w:id="59"/>
    </w:p>
    <w:p w:rsidR="00D12536" w:rsidRDefault="001A1FE5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截至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28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，标的项目尚未进行销售。</w:t>
      </w:r>
    </w:p>
    <w:p w:rsidR="00D12536" w:rsidRDefault="001A1FE5">
      <w:pPr>
        <w:pStyle w:val="1"/>
        <w:rPr>
          <w:rFonts w:eastAsiaTheme="minorEastAsia" w:cs="Arial"/>
        </w:rPr>
      </w:pPr>
      <w:bookmarkStart w:id="60" w:name="_Toc55378676"/>
      <w:r>
        <w:rPr>
          <w:rFonts w:eastAsiaTheme="minorEastAsia" w:cs="Arial"/>
        </w:rPr>
        <w:t>7</w:t>
      </w:r>
      <w:r>
        <w:rPr>
          <w:rFonts w:eastAsiaTheme="minorEastAsia" w:cs="Arial"/>
        </w:rPr>
        <w:t>资金</w:t>
      </w:r>
      <w:bookmarkEnd w:id="50"/>
      <w:bookmarkEnd w:id="51"/>
      <w:bookmarkEnd w:id="52"/>
      <w:r>
        <w:rPr>
          <w:rFonts w:eastAsiaTheme="minorEastAsia" w:cs="Arial"/>
        </w:rPr>
        <w:t>情况</w:t>
      </w:r>
      <w:bookmarkEnd w:id="53"/>
      <w:bookmarkEnd w:id="54"/>
      <w:bookmarkEnd w:id="55"/>
      <w:bookmarkEnd w:id="56"/>
      <w:bookmarkEnd w:id="57"/>
      <w:bookmarkEnd w:id="58"/>
      <w:bookmarkEnd w:id="60"/>
    </w:p>
    <w:p w:rsidR="00D12536" w:rsidRDefault="001A1FE5">
      <w:pPr>
        <w:pStyle w:val="1"/>
        <w:rPr>
          <w:rFonts w:eastAsiaTheme="minorEastAsia" w:cs="Arial"/>
        </w:rPr>
      </w:pPr>
      <w:bookmarkStart w:id="61" w:name="_Toc26881"/>
      <w:bookmarkStart w:id="62" w:name="_Toc21304"/>
      <w:bookmarkStart w:id="63" w:name="_Toc3099"/>
      <w:bookmarkStart w:id="64" w:name="_Toc55378677"/>
      <w:r>
        <w:rPr>
          <w:rFonts w:eastAsiaTheme="minorEastAsia" w:cs="Arial"/>
        </w:rPr>
        <w:t>7.1</w:t>
      </w:r>
      <w:r>
        <w:rPr>
          <w:rFonts w:eastAsiaTheme="minorEastAsia" w:cs="Arial"/>
        </w:rPr>
        <w:t>资金流出情况</w:t>
      </w:r>
      <w:bookmarkEnd w:id="61"/>
      <w:bookmarkEnd w:id="62"/>
      <w:bookmarkEnd w:id="63"/>
      <w:bookmarkEnd w:id="64"/>
    </w:p>
    <w:p w:rsidR="00D12536" w:rsidRDefault="001A1FE5">
      <w:pPr>
        <w:spacing w:line="480" w:lineRule="auto"/>
        <w:ind w:firstLineChars="200" w:firstLine="420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监管账户资金流出额共计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706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234.12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  <w:bookmarkStart w:id="65" w:name="_Toc55378678"/>
      <w:bookmarkStart w:id="66" w:name="_Toc16957"/>
      <w:bookmarkStart w:id="67" w:name="_Toc30512"/>
      <w:bookmarkStart w:id="68" w:name="_Toc30107"/>
      <w:bookmarkStart w:id="69" w:name="_Toc51140779"/>
      <w:bookmarkStart w:id="70" w:name="_Toc44573499"/>
      <w:bookmarkStart w:id="71" w:name="_Toc51061765"/>
      <w:bookmarkStart w:id="72" w:name="_Toc18370"/>
      <w:bookmarkStart w:id="73" w:name="_Toc49939265"/>
      <w:bookmarkStart w:id="74" w:name="_Toc15533"/>
      <w:bookmarkStart w:id="75" w:name="_Toc47705124"/>
      <w:bookmarkStart w:id="76" w:name="_Toc44495279"/>
    </w:p>
    <w:p w:rsidR="00D12536" w:rsidRDefault="001A1FE5">
      <w:pPr>
        <w:spacing w:beforeLines="100" w:before="312"/>
        <w:jc w:val="center"/>
        <w:outlineLvl w:val="0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2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资金流出表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711"/>
        <w:gridCol w:w="1277"/>
        <w:gridCol w:w="2406"/>
        <w:gridCol w:w="1857"/>
        <w:gridCol w:w="1558"/>
        <w:gridCol w:w="980"/>
        <w:gridCol w:w="1419"/>
      </w:tblGrid>
      <w:tr w:rsidR="00D12536">
        <w:trPr>
          <w:trHeight w:hRule="exact" w:val="590"/>
          <w:tblHeader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2021/2/3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卢炳旭室内设计（北京）有限公司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围墙彩绘合同付总价款的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97%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192,608.05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北京康信君安资产管理有限公司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融资监管费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122,636.00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2021/2/23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廊坊市金桂商贸有限公司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业务招待费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5,680.00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廊坊市千勺记餐饮有限公司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餐费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13,504.00 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 -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代发工资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342,256.63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 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29,510.44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39.00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90"/>
          <w:jc w:val="center"/>
        </w:trPr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 w:rsidP="00CB0182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706</w:t>
            </w:r>
            <w:r w:rsidR="00CB0182"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234.12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:rsidR="00D12536" w:rsidRDefault="001A1FE5">
      <w:pPr>
        <w:pStyle w:val="1"/>
        <w:rPr>
          <w:rFonts w:eastAsiaTheme="minorEastAsia" w:cs="Arial"/>
        </w:rPr>
      </w:pPr>
      <w:bookmarkStart w:id="77" w:name="_Toc9751"/>
      <w:bookmarkStart w:id="78" w:name="_Toc535580031"/>
      <w:bookmarkStart w:id="79" w:name="_Toc535580099"/>
      <w:bookmarkStart w:id="80" w:name="_Toc535508644"/>
      <w:bookmarkStart w:id="81" w:name="_Toc535570758"/>
      <w:bookmarkStart w:id="82" w:name="_Toc55378679"/>
      <w:r>
        <w:rPr>
          <w:rFonts w:eastAsiaTheme="minorEastAsia" w:cs="Arial"/>
        </w:rPr>
        <w:t>7.2</w:t>
      </w:r>
      <w:r>
        <w:rPr>
          <w:rFonts w:eastAsiaTheme="minorEastAsia" w:cs="Arial"/>
        </w:rPr>
        <w:t>资金流入情况</w:t>
      </w:r>
      <w:bookmarkEnd w:id="77"/>
      <w:bookmarkEnd w:id="78"/>
      <w:bookmarkEnd w:id="79"/>
      <w:bookmarkEnd w:id="80"/>
      <w:bookmarkEnd w:id="81"/>
      <w:bookmarkEnd w:id="82"/>
    </w:p>
    <w:p w:rsidR="00D12536" w:rsidRDefault="001A1FE5" w:rsidP="00CB0182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入</w:t>
      </w:r>
      <w:r>
        <w:rPr>
          <w:rFonts w:ascii="Arial" w:eastAsiaTheme="minorEastAsia" w:hAnsi="Arial" w:cs="Arial"/>
          <w:color w:val="000000"/>
          <w:sz w:val="21"/>
          <w:szCs w:val="21"/>
        </w:rPr>
        <w:t>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574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000.00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</w:p>
    <w:p w:rsidR="00D12536" w:rsidRDefault="001A1FE5">
      <w:pPr>
        <w:spacing w:beforeLines="100" w:before="312"/>
        <w:jc w:val="center"/>
        <w:outlineLvl w:val="0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2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流入</w:t>
      </w:r>
      <w:r>
        <w:rPr>
          <w:rFonts w:ascii="Arial" w:eastAsiaTheme="minorEastAsia" w:hAnsi="Arial" w:cs="Arial"/>
          <w:b/>
          <w:color w:val="000000"/>
          <w:szCs w:val="28"/>
        </w:rPr>
        <w:t>表</w:t>
      </w:r>
    </w:p>
    <w:tbl>
      <w:tblPr>
        <w:tblW w:w="6148" w:type="pct"/>
        <w:tblInd w:w="-9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276"/>
        <w:gridCol w:w="1072"/>
        <w:gridCol w:w="1620"/>
        <w:gridCol w:w="3088"/>
        <w:gridCol w:w="2458"/>
      </w:tblGrid>
      <w:tr w:rsidR="00D12536">
        <w:trPr>
          <w:trHeight w:hRule="exact" w:val="567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D12536">
        <w:trPr>
          <w:trHeight w:hRule="exact" w:val="567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67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河北天同宝琨房地产开发有限公司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67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2021/2/23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D12536">
        <w:trPr>
          <w:trHeight w:hRule="exact" w:val="567"/>
        </w:trPr>
        <w:tc>
          <w:tcPr>
            <w:tcW w:w="14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 w:rsidP="00CB0182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574</w:t>
            </w:r>
            <w:r w:rsidR="00CB0182"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000.00</w:t>
            </w:r>
          </w:p>
        </w:tc>
        <w:tc>
          <w:tcPr>
            <w:tcW w:w="1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:rsidR="00D12536" w:rsidRDefault="00D12536">
      <w:pPr>
        <w:jc w:val="center"/>
        <w:textAlignment w:val="center"/>
        <w:rPr>
          <w:rFonts w:ascii="Arial" w:eastAsiaTheme="minorEastAsia" w:hAnsi="Arial" w:cs="Arial"/>
          <w:color w:val="000000"/>
          <w:sz w:val="18"/>
          <w:szCs w:val="18"/>
          <w:lang w:bidi="ar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1A1FE5">
      <w:pPr>
        <w:pStyle w:val="1"/>
        <w:rPr>
          <w:rFonts w:eastAsiaTheme="minorEastAsia" w:cs="Arial"/>
        </w:rPr>
      </w:pPr>
      <w:bookmarkStart w:id="83" w:name="_Toc5141"/>
      <w:bookmarkStart w:id="84" w:name="_Toc55378680"/>
      <w:bookmarkStart w:id="85" w:name="_Toc8804"/>
      <w:bookmarkStart w:id="86" w:name="_Toc11568"/>
      <w:r>
        <w:rPr>
          <w:rFonts w:eastAsiaTheme="minorEastAsia" w:cs="Arial"/>
        </w:rPr>
        <w:t>7.3</w:t>
      </w:r>
      <w:r>
        <w:rPr>
          <w:rFonts w:eastAsiaTheme="minorEastAsia" w:cs="Arial"/>
        </w:rPr>
        <w:t>账户余额</w:t>
      </w:r>
      <w:bookmarkEnd w:id="83"/>
      <w:bookmarkEnd w:id="84"/>
      <w:bookmarkEnd w:id="85"/>
      <w:bookmarkEnd w:id="86"/>
    </w:p>
    <w:p w:rsidR="00D12536" w:rsidRDefault="001A1FE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28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，项目公司资金账户余额情况见下表。账户资金流量情况详见银行交易明细（附件）。</w:t>
      </w:r>
      <w:bookmarkStart w:id="87" w:name="_Toc30582"/>
      <w:bookmarkStart w:id="88" w:name="_Toc22721"/>
    </w:p>
    <w:p w:rsidR="00D12536" w:rsidRDefault="001A1FE5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2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 w:hint="eastAsia"/>
          <w:b/>
          <w:color w:val="000000"/>
        </w:rPr>
        <w:t>28</w:t>
      </w:r>
      <w:r>
        <w:rPr>
          <w:rFonts w:ascii="Arial" w:eastAsiaTheme="minorEastAsia" w:hAnsi="Arial" w:cs="Arial" w:hint="eastAsia"/>
          <w:b/>
          <w:color w:val="000000"/>
        </w:rPr>
        <w:t>日</w:t>
      </w:r>
      <w:r>
        <w:rPr>
          <w:rFonts w:ascii="Arial" w:eastAsiaTheme="minorEastAsia" w:hAnsi="Arial" w:cs="Arial"/>
          <w:b/>
          <w:color w:val="000000"/>
        </w:rPr>
        <w:t>项目公司账户余额表</w:t>
      </w:r>
      <w:bookmarkEnd w:id="87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D12536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226,357.81</w:t>
            </w:r>
          </w:p>
        </w:tc>
      </w:tr>
      <w:tr w:rsidR="00D12536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总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12536" w:rsidRDefault="001A1FE5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226,357.81</w:t>
            </w:r>
          </w:p>
        </w:tc>
      </w:tr>
    </w:tbl>
    <w:p w:rsidR="00D12536" w:rsidRDefault="00D12536">
      <w:pPr>
        <w:rPr>
          <w:rFonts w:ascii="Arial" w:eastAsiaTheme="minorEastAsia" w:hAnsi="Arial" w:cs="Arial"/>
        </w:rPr>
        <w:sectPr w:rsidR="00D12536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9" w:name="_Toc49939268"/>
      <w:bookmarkStart w:id="90" w:name="_Toc17934"/>
    </w:p>
    <w:p w:rsidR="00D12536" w:rsidRDefault="001A1FE5">
      <w:pPr>
        <w:pStyle w:val="1"/>
        <w:rPr>
          <w:rFonts w:eastAsiaTheme="minorEastAsia" w:cs="Arial"/>
        </w:rPr>
      </w:pPr>
      <w:bookmarkStart w:id="91" w:name="_Toc55378681"/>
      <w:r>
        <w:rPr>
          <w:rFonts w:eastAsiaTheme="minorEastAsia" w:cs="Arial"/>
        </w:rPr>
        <w:lastRenderedPageBreak/>
        <w:t>附件</w:t>
      </w:r>
      <w:bookmarkEnd w:id="88"/>
      <w:bookmarkEnd w:id="89"/>
      <w:bookmarkEnd w:id="90"/>
      <w:bookmarkEnd w:id="91"/>
    </w:p>
    <w:p w:rsidR="00D12536" w:rsidRDefault="001A1FE5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bookmarkStart w:id="92" w:name="_Toc51061769"/>
      <w:bookmarkStart w:id="93" w:name="_Toc55378682"/>
      <w:r>
        <w:rPr>
          <w:rFonts w:ascii="Arial" w:eastAsiaTheme="minorEastAsia" w:hAnsi="Arial" w:cs="Arial"/>
          <w:b/>
          <w:bCs/>
          <w:sz w:val="24"/>
          <w:szCs w:val="24"/>
        </w:rPr>
        <w:t>附件一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2"/>
      <w:bookmarkEnd w:id="93"/>
    </w:p>
    <w:p w:rsidR="00D12536" w:rsidRDefault="001A1FE5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r>
        <w:rPr>
          <w:noProof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10795</wp:posOffset>
            </wp:positionV>
            <wp:extent cx="6836410" cy="4697730"/>
            <wp:effectExtent l="0" t="0" r="8890" b="127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536" w:rsidRDefault="00D12536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rPr>
          <w:rFonts w:ascii="Arial" w:eastAsiaTheme="minorEastAsia" w:hAnsi="Arial" w:cs="Arial"/>
        </w:rPr>
      </w:pPr>
    </w:p>
    <w:p w:rsidR="00D12536" w:rsidRDefault="00D12536">
      <w:pPr>
        <w:pStyle w:val="20"/>
        <w:spacing w:before="300" w:after="300" w:line="360" w:lineRule="exact"/>
        <w:ind w:left="0"/>
        <w:contextualSpacing/>
        <w:outlineLvl w:val="0"/>
        <w:rPr>
          <w:rFonts w:ascii="Arial" w:hAnsi="Arial"/>
        </w:rPr>
      </w:pPr>
    </w:p>
    <w:p w:rsidR="00D12536" w:rsidRDefault="001A1FE5">
      <w:pPr>
        <w:jc w:val="center"/>
        <w:rPr>
          <w:rFonts w:ascii="Arial" w:eastAsiaTheme="minorEastAsia" w:hAnsi="Arial" w:cs="Arial"/>
        </w:rPr>
      </w:pPr>
      <w:r>
        <w:rPr>
          <w:rFonts w:ascii="Arial" w:hAnsi="Arial"/>
          <w:noProof/>
        </w:rPr>
        <w:lastRenderedPageBreak/>
        <w:drawing>
          <wp:inline distT="0" distB="0" distL="114300" distR="114300">
            <wp:extent cx="7404100" cy="198120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114300" distR="114300">
            <wp:extent cx="7352665" cy="2404745"/>
            <wp:effectExtent l="0" t="0" r="63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5266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536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927" w:rsidRDefault="006E7927">
      <w:r>
        <w:separator/>
      </w:r>
    </w:p>
  </w:endnote>
  <w:endnote w:type="continuationSeparator" w:id="0">
    <w:p w:rsidR="006E7927" w:rsidRDefault="006E7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36" w:rsidRDefault="00D12536">
    <w:pPr>
      <w:pStyle w:val="a5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/>
      </w:rPr>
      <w:id w:val="-866991843"/>
    </w:sdtPr>
    <w:sdtEndPr/>
    <w:sdtContent>
      <w:p w:rsidR="00D12536" w:rsidRDefault="001A1FE5">
        <w:pPr>
          <w:pStyle w:val="a5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>PAGE   \* MERGEFORMAT</w:instrText>
        </w:r>
        <w:r>
          <w:rPr>
            <w:rFonts w:ascii="Arial" w:hAnsi="Arial"/>
          </w:rPr>
          <w:fldChar w:fldCharType="separate"/>
        </w:r>
        <w:r w:rsidR="00BD53C0" w:rsidRPr="00BD53C0">
          <w:rPr>
            <w:rFonts w:ascii="Arial" w:hAnsi="Arial"/>
            <w:noProof/>
            <w:lang w:val="zh-CN"/>
          </w:rPr>
          <w:t>2</w:t>
        </w:r>
        <w:r>
          <w:rPr>
            <w:rFonts w:ascii="Arial" w:hAnsi="Arial"/>
          </w:rPr>
          <w:fldChar w:fldCharType="end"/>
        </w:r>
      </w:p>
    </w:sdtContent>
  </w:sdt>
  <w:p w:rsidR="00D12536" w:rsidRDefault="00D12536">
    <w:pPr>
      <w:pStyle w:val="a5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927" w:rsidRDefault="006E7927">
      <w:r>
        <w:separator/>
      </w:r>
    </w:p>
  </w:footnote>
  <w:footnote w:type="continuationSeparator" w:id="0">
    <w:p w:rsidR="006E7927" w:rsidRDefault="006E79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36" w:rsidRDefault="001A1FE5">
    <w:pPr>
      <w:pStyle w:val="a6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9A1"/>
    <w:rsid w:val="00004B25"/>
    <w:rsid w:val="0001313F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2879"/>
    <w:rsid w:val="0007469C"/>
    <w:rsid w:val="00084AAF"/>
    <w:rsid w:val="00087337"/>
    <w:rsid w:val="00092F46"/>
    <w:rsid w:val="000A464B"/>
    <w:rsid w:val="000A4C4E"/>
    <w:rsid w:val="000A6398"/>
    <w:rsid w:val="000C4CEE"/>
    <w:rsid w:val="000C7E27"/>
    <w:rsid w:val="000E43FA"/>
    <w:rsid w:val="000E65D9"/>
    <w:rsid w:val="000E6753"/>
    <w:rsid w:val="000E77D9"/>
    <w:rsid w:val="000F3286"/>
    <w:rsid w:val="00111294"/>
    <w:rsid w:val="00117344"/>
    <w:rsid w:val="001179D7"/>
    <w:rsid w:val="00140E56"/>
    <w:rsid w:val="001567D8"/>
    <w:rsid w:val="001579DA"/>
    <w:rsid w:val="001665DC"/>
    <w:rsid w:val="00172A27"/>
    <w:rsid w:val="00177730"/>
    <w:rsid w:val="00190A8F"/>
    <w:rsid w:val="001A0705"/>
    <w:rsid w:val="001A1FE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5434"/>
    <w:rsid w:val="00223D40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2FF5"/>
    <w:rsid w:val="002A32BF"/>
    <w:rsid w:val="002A4F8C"/>
    <w:rsid w:val="002A59BB"/>
    <w:rsid w:val="002B1C0E"/>
    <w:rsid w:val="002B747E"/>
    <w:rsid w:val="002C0D28"/>
    <w:rsid w:val="002C37EA"/>
    <w:rsid w:val="002C5466"/>
    <w:rsid w:val="002C5940"/>
    <w:rsid w:val="002D57C6"/>
    <w:rsid w:val="002D5CA2"/>
    <w:rsid w:val="002E103F"/>
    <w:rsid w:val="002E2DFE"/>
    <w:rsid w:val="002E307F"/>
    <w:rsid w:val="002F770B"/>
    <w:rsid w:val="00313DBE"/>
    <w:rsid w:val="00330CA6"/>
    <w:rsid w:val="00330D15"/>
    <w:rsid w:val="0033105B"/>
    <w:rsid w:val="00334319"/>
    <w:rsid w:val="003352F4"/>
    <w:rsid w:val="003367EA"/>
    <w:rsid w:val="00343BA8"/>
    <w:rsid w:val="00352C77"/>
    <w:rsid w:val="003534B1"/>
    <w:rsid w:val="00360889"/>
    <w:rsid w:val="00362EA7"/>
    <w:rsid w:val="003650C6"/>
    <w:rsid w:val="00370B4E"/>
    <w:rsid w:val="00377BF5"/>
    <w:rsid w:val="003934ED"/>
    <w:rsid w:val="003A086F"/>
    <w:rsid w:val="003B2A7C"/>
    <w:rsid w:val="003B44E1"/>
    <w:rsid w:val="003B47EC"/>
    <w:rsid w:val="003D22E0"/>
    <w:rsid w:val="003F34B4"/>
    <w:rsid w:val="00410CD5"/>
    <w:rsid w:val="00416C5B"/>
    <w:rsid w:val="0042253C"/>
    <w:rsid w:val="00432992"/>
    <w:rsid w:val="0043623A"/>
    <w:rsid w:val="00444482"/>
    <w:rsid w:val="00463E38"/>
    <w:rsid w:val="00471682"/>
    <w:rsid w:val="004815F2"/>
    <w:rsid w:val="00497CDC"/>
    <w:rsid w:val="004A5C10"/>
    <w:rsid w:val="004A7BF4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E4B02"/>
    <w:rsid w:val="005E6510"/>
    <w:rsid w:val="005F1FC7"/>
    <w:rsid w:val="005F5388"/>
    <w:rsid w:val="00612A5B"/>
    <w:rsid w:val="00614AA3"/>
    <w:rsid w:val="00620EA2"/>
    <w:rsid w:val="00621F39"/>
    <w:rsid w:val="00624921"/>
    <w:rsid w:val="00626767"/>
    <w:rsid w:val="00642125"/>
    <w:rsid w:val="0065079F"/>
    <w:rsid w:val="006530F8"/>
    <w:rsid w:val="00680C3B"/>
    <w:rsid w:val="00684D85"/>
    <w:rsid w:val="006860F9"/>
    <w:rsid w:val="00686B85"/>
    <w:rsid w:val="00691763"/>
    <w:rsid w:val="00693434"/>
    <w:rsid w:val="00697649"/>
    <w:rsid w:val="006A3F2A"/>
    <w:rsid w:val="006A4968"/>
    <w:rsid w:val="006A698F"/>
    <w:rsid w:val="006B21DF"/>
    <w:rsid w:val="006D064B"/>
    <w:rsid w:val="006D6F5A"/>
    <w:rsid w:val="006D7C99"/>
    <w:rsid w:val="006E58B3"/>
    <w:rsid w:val="006E7927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67074"/>
    <w:rsid w:val="0077488F"/>
    <w:rsid w:val="007869B5"/>
    <w:rsid w:val="00787952"/>
    <w:rsid w:val="0079133F"/>
    <w:rsid w:val="007939C9"/>
    <w:rsid w:val="007940AE"/>
    <w:rsid w:val="007A039D"/>
    <w:rsid w:val="007A447F"/>
    <w:rsid w:val="007B0296"/>
    <w:rsid w:val="007C3251"/>
    <w:rsid w:val="007C3926"/>
    <w:rsid w:val="007C4C0E"/>
    <w:rsid w:val="007D1897"/>
    <w:rsid w:val="007D38E0"/>
    <w:rsid w:val="007D757D"/>
    <w:rsid w:val="007F1022"/>
    <w:rsid w:val="007F74DC"/>
    <w:rsid w:val="0080678E"/>
    <w:rsid w:val="008074E0"/>
    <w:rsid w:val="00810AC8"/>
    <w:rsid w:val="008159C4"/>
    <w:rsid w:val="00817FA4"/>
    <w:rsid w:val="0083212D"/>
    <w:rsid w:val="008413D7"/>
    <w:rsid w:val="00842FBB"/>
    <w:rsid w:val="00846A8C"/>
    <w:rsid w:val="00866DD3"/>
    <w:rsid w:val="00893E24"/>
    <w:rsid w:val="008961EC"/>
    <w:rsid w:val="008A193A"/>
    <w:rsid w:val="008A4E6A"/>
    <w:rsid w:val="008B0405"/>
    <w:rsid w:val="008B2DC4"/>
    <w:rsid w:val="008D0986"/>
    <w:rsid w:val="008D58CF"/>
    <w:rsid w:val="00901740"/>
    <w:rsid w:val="009056AA"/>
    <w:rsid w:val="009137A6"/>
    <w:rsid w:val="00941C06"/>
    <w:rsid w:val="0094611D"/>
    <w:rsid w:val="00961A62"/>
    <w:rsid w:val="00962C67"/>
    <w:rsid w:val="0096757F"/>
    <w:rsid w:val="00975C50"/>
    <w:rsid w:val="0098718D"/>
    <w:rsid w:val="00997EEF"/>
    <w:rsid w:val="009C25CC"/>
    <w:rsid w:val="009C3CC3"/>
    <w:rsid w:val="009D23F6"/>
    <w:rsid w:val="009D795B"/>
    <w:rsid w:val="009F00F0"/>
    <w:rsid w:val="009F452C"/>
    <w:rsid w:val="00A02329"/>
    <w:rsid w:val="00A05062"/>
    <w:rsid w:val="00A2028E"/>
    <w:rsid w:val="00A248D4"/>
    <w:rsid w:val="00A31208"/>
    <w:rsid w:val="00A32F85"/>
    <w:rsid w:val="00A376AC"/>
    <w:rsid w:val="00A77E80"/>
    <w:rsid w:val="00A80B3A"/>
    <w:rsid w:val="00A8132C"/>
    <w:rsid w:val="00A82A65"/>
    <w:rsid w:val="00A85669"/>
    <w:rsid w:val="00A928F1"/>
    <w:rsid w:val="00A949C7"/>
    <w:rsid w:val="00AA1C21"/>
    <w:rsid w:val="00AA5BAB"/>
    <w:rsid w:val="00AB6EA7"/>
    <w:rsid w:val="00AC2B31"/>
    <w:rsid w:val="00AE054A"/>
    <w:rsid w:val="00AE68CB"/>
    <w:rsid w:val="00AE6A00"/>
    <w:rsid w:val="00AF11D6"/>
    <w:rsid w:val="00AF1C76"/>
    <w:rsid w:val="00B132ED"/>
    <w:rsid w:val="00B13EA4"/>
    <w:rsid w:val="00B140B6"/>
    <w:rsid w:val="00B1507E"/>
    <w:rsid w:val="00B23E75"/>
    <w:rsid w:val="00B241A3"/>
    <w:rsid w:val="00B2475B"/>
    <w:rsid w:val="00B3277A"/>
    <w:rsid w:val="00B546CC"/>
    <w:rsid w:val="00B5799F"/>
    <w:rsid w:val="00B6101B"/>
    <w:rsid w:val="00B613A3"/>
    <w:rsid w:val="00B813BB"/>
    <w:rsid w:val="00B84CDE"/>
    <w:rsid w:val="00B85992"/>
    <w:rsid w:val="00B867A9"/>
    <w:rsid w:val="00B871B1"/>
    <w:rsid w:val="00B960D2"/>
    <w:rsid w:val="00BA1B7B"/>
    <w:rsid w:val="00BB4917"/>
    <w:rsid w:val="00BC6B0A"/>
    <w:rsid w:val="00BD53C0"/>
    <w:rsid w:val="00BF0E6E"/>
    <w:rsid w:val="00BF0F3D"/>
    <w:rsid w:val="00BF294F"/>
    <w:rsid w:val="00BF51BA"/>
    <w:rsid w:val="00C07CDB"/>
    <w:rsid w:val="00C102E1"/>
    <w:rsid w:val="00C177FF"/>
    <w:rsid w:val="00C32923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381F"/>
    <w:rsid w:val="00C9434C"/>
    <w:rsid w:val="00CA0054"/>
    <w:rsid w:val="00CA09E0"/>
    <w:rsid w:val="00CA41E3"/>
    <w:rsid w:val="00CB0182"/>
    <w:rsid w:val="00CB645E"/>
    <w:rsid w:val="00CD0445"/>
    <w:rsid w:val="00CD22FC"/>
    <w:rsid w:val="00CE2EDD"/>
    <w:rsid w:val="00CF4995"/>
    <w:rsid w:val="00D04907"/>
    <w:rsid w:val="00D1028F"/>
    <w:rsid w:val="00D12536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C1544"/>
    <w:rsid w:val="00DC3A11"/>
    <w:rsid w:val="00DC3EB1"/>
    <w:rsid w:val="00DE6D8D"/>
    <w:rsid w:val="00DF6AF8"/>
    <w:rsid w:val="00E007CA"/>
    <w:rsid w:val="00E02D55"/>
    <w:rsid w:val="00E063D5"/>
    <w:rsid w:val="00E13EFF"/>
    <w:rsid w:val="00E16528"/>
    <w:rsid w:val="00E209D3"/>
    <w:rsid w:val="00E2424F"/>
    <w:rsid w:val="00E26C21"/>
    <w:rsid w:val="00E276BD"/>
    <w:rsid w:val="00E36E89"/>
    <w:rsid w:val="00E44C2E"/>
    <w:rsid w:val="00E500CE"/>
    <w:rsid w:val="00E5219A"/>
    <w:rsid w:val="00E60FDA"/>
    <w:rsid w:val="00E632E4"/>
    <w:rsid w:val="00E67455"/>
    <w:rsid w:val="00E70A13"/>
    <w:rsid w:val="00E711B8"/>
    <w:rsid w:val="00E76CB0"/>
    <w:rsid w:val="00E83740"/>
    <w:rsid w:val="00E9019C"/>
    <w:rsid w:val="00E95ACB"/>
    <w:rsid w:val="00EB2DFB"/>
    <w:rsid w:val="00EB38D2"/>
    <w:rsid w:val="00EB632B"/>
    <w:rsid w:val="00EB6741"/>
    <w:rsid w:val="00EB7F3E"/>
    <w:rsid w:val="00EC29F7"/>
    <w:rsid w:val="00EC67DD"/>
    <w:rsid w:val="00ED7B7D"/>
    <w:rsid w:val="00EF48EB"/>
    <w:rsid w:val="00F174E7"/>
    <w:rsid w:val="00F3346B"/>
    <w:rsid w:val="00F34FA4"/>
    <w:rsid w:val="00F57792"/>
    <w:rsid w:val="00F6309C"/>
    <w:rsid w:val="00F65A5A"/>
    <w:rsid w:val="00F7157E"/>
    <w:rsid w:val="00F805D6"/>
    <w:rsid w:val="00F814C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32307"/>
    <w:rsid w:val="026C3E9D"/>
    <w:rsid w:val="037C6899"/>
    <w:rsid w:val="04067E35"/>
    <w:rsid w:val="04C5685F"/>
    <w:rsid w:val="050A6D6C"/>
    <w:rsid w:val="054F4159"/>
    <w:rsid w:val="05AC3F77"/>
    <w:rsid w:val="067413F7"/>
    <w:rsid w:val="068E2AA7"/>
    <w:rsid w:val="06E62864"/>
    <w:rsid w:val="07C32E17"/>
    <w:rsid w:val="07FF050C"/>
    <w:rsid w:val="08580C75"/>
    <w:rsid w:val="08674412"/>
    <w:rsid w:val="09600C1D"/>
    <w:rsid w:val="0AB17233"/>
    <w:rsid w:val="0C3369BA"/>
    <w:rsid w:val="0C7011BE"/>
    <w:rsid w:val="0CF143E2"/>
    <w:rsid w:val="0E4F01B3"/>
    <w:rsid w:val="0F826005"/>
    <w:rsid w:val="0FCC4D6C"/>
    <w:rsid w:val="0FE13008"/>
    <w:rsid w:val="110C69A8"/>
    <w:rsid w:val="14B519B0"/>
    <w:rsid w:val="15E60302"/>
    <w:rsid w:val="160D7979"/>
    <w:rsid w:val="17FC52BA"/>
    <w:rsid w:val="185330AD"/>
    <w:rsid w:val="18776FD9"/>
    <w:rsid w:val="18B504BC"/>
    <w:rsid w:val="1904437B"/>
    <w:rsid w:val="19D75C2F"/>
    <w:rsid w:val="1A371914"/>
    <w:rsid w:val="1A546134"/>
    <w:rsid w:val="1AFD03AD"/>
    <w:rsid w:val="1B533A7F"/>
    <w:rsid w:val="1C0C460E"/>
    <w:rsid w:val="1C1F4299"/>
    <w:rsid w:val="1E832F2B"/>
    <w:rsid w:val="1F38754F"/>
    <w:rsid w:val="1F4C29F6"/>
    <w:rsid w:val="20FF030B"/>
    <w:rsid w:val="21553E8B"/>
    <w:rsid w:val="219760BE"/>
    <w:rsid w:val="22A470BC"/>
    <w:rsid w:val="22E74A01"/>
    <w:rsid w:val="2321244B"/>
    <w:rsid w:val="237C195F"/>
    <w:rsid w:val="253C7875"/>
    <w:rsid w:val="281C7CBB"/>
    <w:rsid w:val="287865E6"/>
    <w:rsid w:val="287F71FE"/>
    <w:rsid w:val="29F7481E"/>
    <w:rsid w:val="2A123E09"/>
    <w:rsid w:val="2A792C10"/>
    <w:rsid w:val="2A844347"/>
    <w:rsid w:val="2B4D120A"/>
    <w:rsid w:val="2D9D199E"/>
    <w:rsid w:val="2E4A307D"/>
    <w:rsid w:val="2F156F61"/>
    <w:rsid w:val="30777CBA"/>
    <w:rsid w:val="30BD1C43"/>
    <w:rsid w:val="30EF65AC"/>
    <w:rsid w:val="32595A67"/>
    <w:rsid w:val="341F0D49"/>
    <w:rsid w:val="34BE77A0"/>
    <w:rsid w:val="3BE66BBC"/>
    <w:rsid w:val="3CD05BAF"/>
    <w:rsid w:val="3F096667"/>
    <w:rsid w:val="3FC73E49"/>
    <w:rsid w:val="40615761"/>
    <w:rsid w:val="41D27494"/>
    <w:rsid w:val="42023DB8"/>
    <w:rsid w:val="42D6659D"/>
    <w:rsid w:val="42DA24F9"/>
    <w:rsid w:val="447371AA"/>
    <w:rsid w:val="459B2C8E"/>
    <w:rsid w:val="461F71C5"/>
    <w:rsid w:val="4804164F"/>
    <w:rsid w:val="493D6D68"/>
    <w:rsid w:val="4A631EBF"/>
    <w:rsid w:val="4A6C6F4F"/>
    <w:rsid w:val="4B7F7CDA"/>
    <w:rsid w:val="4BB27B99"/>
    <w:rsid w:val="4BEE017A"/>
    <w:rsid w:val="4BEE54E4"/>
    <w:rsid w:val="4E0B7F5E"/>
    <w:rsid w:val="4E944A5C"/>
    <w:rsid w:val="4EA25FFD"/>
    <w:rsid w:val="4F666F66"/>
    <w:rsid w:val="4FDF74ED"/>
    <w:rsid w:val="51CF63FE"/>
    <w:rsid w:val="534D3630"/>
    <w:rsid w:val="53654C1F"/>
    <w:rsid w:val="537251CA"/>
    <w:rsid w:val="5431033D"/>
    <w:rsid w:val="54E86D0B"/>
    <w:rsid w:val="556816EC"/>
    <w:rsid w:val="56493FEB"/>
    <w:rsid w:val="578B36CB"/>
    <w:rsid w:val="584C4F62"/>
    <w:rsid w:val="58596932"/>
    <w:rsid w:val="5AFE1D42"/>
    <w:rsid w:val="5B1F648D"/>
    <w:rsid w:val="5B66325E"/>
    <w:rsid w:val="5C0577B8"/>
    <w:rsid w:val="5C764B94"/>
    <w:rsid w:val="5CD719AC"/>
    <w:rsid w:val="5DB51FC8"/>
    <w:rsid w:val="5EC33CD8"/>
    <w:rsid w:val="5F1B00EC"/>
    <w:rsid w:val="5F476D98"/>
    <w:rsid w:val="5F9D7A0D"/>
    <w:rsid w:val="6012362D"/>
    <w:rsid w:val="60AF3D9C"/>
    <w:rsid w:val="61780ED6"/>
    <w:rsid w:val="61E13691"/>
    <w:rsid w:val="621640CA"/>
    <w:rsid w:val="62201AAF"/>
    <w:rsid w:val="63713EC3"/>
    <w:rsid w:val="63746FD6"/>
    <w:rsid w:val="65505244"/>
    <w:rsid w:val="65E76EDE"/>
    <w:rsid w:val="66305A26"/>
    <w:rsid w:val="66B3689C"/>
    <w:rsid w:val="67BA107D"/>
    <w:rsid w:val="68A010EF"/>
    <w:rsid w:val="6D176247"/>
    <w:rsid w:val="6DAE1937"/>
    <w:rsid w:val="6F2F74F1"/>
    <w:rsid w:val="6FCB13D7"/>
    <w:rsid w:val="70265E15"/>
    <w:rsid w:val="70CF48B7"/>
    <w:rsid w:val="713B0CBA"/>
    <w:rsid w:val="71DC5B39"/>
    <w:rsid w:val="749660E0"/>
    <w:rsid w:val="770C746D"/>
    <w:rsid w:val="778D493D"/>
    <w:rsid w:val="77C55DC4"/>
    <w:rsid w:val="79010FE9"/>
    <w:rsid w:val="790158CE"/>
    <w:rsid w:val="791067B6"/>
    <w:rsid w:val="7A455DE0"/>
    <w:rsid w:val="7AD11833"/>
    <w:rsid w:val="7ADD3490"/>
    <w:rsid w:val="7AF108A3"/>
    <w:rsid w:val="7B3151D0"/>
    <w:rsid w:val="7B4D34AD"/>
    <w:rsid w:val="7BF8365D"/>
    <w:rsid w:val="7C716756"/>
    <w:rsid w:val="7DCC3A61"/>
    <w:rsid w:val="7E7A6357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FE7D61-813C-4C3B-B29E-7204C5ED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596</Words>
  <Characters>3398</Characters>
  <Application>Microsoft Office Word</Application>
  <DocSecurity>0</DocSecurity>
  <Lines>28</Lines>
  <Paragraphs>7</Paragraphs>
  <ScaleCrop>false</ScaleCrop>
  <Company>P R C</Company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31</cp:revision>
  <cp:lastPrinted>2020-11-12T03:29:00Z</cp:lastPrinted>
  <dcterms:created xsi:type="dcterms:W3CDTF">2021-01-06T07:31:00Z</dcterms:created>
  <dcterms:modified xsi:type="dcterms:W3CDTF">2021-03-08T02:17:00Z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