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7B" w:rsidRPr="003640B7" w:rsidRDefault="004C2C7B" w:rsidP="000D0F8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640B7">
        <w:rPr>
          <w:rFonts w:asciiTheme="majorEastAsia" w:eastAsiaTheme="majorEastAsia" w:hAnsiTheme="majorEastAsia" w:hint="eastAsia"/>
          <w:sz w:val="32"/>
          <w:szCs w:val="32"/>
        </w:rPr>
        <w:t>《关于津武</w:t>
      </w:r>
      <w:r w:rsidRPr="003640B7">
        <w:rPr>
          <w:rFonts w:asciiTheme="majorEastAsia" w:eastAsiaTheme="majorEastAsia" w:hAnsiTheme="majorEastAsia" w:hint="eastAsia"/>
          <w:sz w:val="32"/>
          <w:szCs w:val="32"/>
          <w:u w:val="single"/>
        </w:rPr>
        <w:t>(挂)2014-110</w:t>
      </w:r>
      <w:r w:rsidRPr="003640B7">
        <w:rPr>
          <w:rFonts w:asciiTheme="majorEastAsia" w:eastAsiaTheme="majorEastAsia" w:hAnsiTheme="majorEastAsia" w:hint="eastAsia"/>
          <w:sz w:val="32"/>
          <w:szCs w:val="32"/>
        </w:rPr>
        <w:t>号地块规划调整申请》</w:t>
      </w:r>
    </w:p>
    <w:p w:rsidR="002C07C9" w:rsidRPr="003640B7" w:rsidRDefault="000D0F87" w:rsidP="000D0F8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640B7">
        <w:rPr>
          <w:rFonts w:asciiTheme="majorEastAsia" w:eastAsiaTheme="majorEastAsia" w:hAnsiTheme="majorEastAsia" w:hint="eastAsia"/>
          <w:sz w:val="32"/>
          <w:szCs w:val="32"/>
        </w:rPr>
        <w:t>对估价结果影响的说明</w:t>
      </w:r>
    </w:p>
    <w:p w:rsidR="004C2C7B" w:rsidRDefault="000D0F87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4C2C7B">
        <w:rPr>
          <w:rFonts w:asciiTheme="minorEastAsia" w:eastAsiaTheme="minorEastAsia" w:hAnsiTheme="minorEastAsia" w:hint="eastAsia"/>
          <w:sz w:val="28"/>
          <w:szCs w:val="28"/>
        </w:rPr>
        <w:t>根据</w:t>
      </w:r>
      <w:r w:rsidR="005D1B87" w:rsidRPr="004C2C7B">
        <w:rPr>
          <w:rFonts w:asciiTheme="minorEastAsia" w:eastAsiaTheme="minorEastAsia" w:hAnsiTheme="minorEastAsia" w:hint="eastAsia"/>
          <w:sz w:val="28"/>
          <w:szCs w:val="28"/>
        </w:rPr>
        <w:t>估</w:t>
      </w:r>
      <w:r w:rsidR="004C2C7B">
        <w:rPr>
          <w:rFonts w:asciiTheme="minorEastAsia" w:eastAsiaTheme="minorEastAsia" w:hAnsiTheme="minorEastAsia" w:hint="eastAsia"/>
          <w:sz w:val="28"/>
          <w:szCs w:val="28"/>
        </w:rPr>
        <w:t>价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委托方提供的《关于津武(挂) 2014-110号地块规划调整申请》中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商业服务设施用地规划条件绿地率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，由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≥40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调整为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≥10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，将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商业服务设施用地规划条件建筑密度≤25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，由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≤25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调整为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≤40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，将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商业服务设施用地规划条件建筑限高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12米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调整为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无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，将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居住用地规划条件建筑限高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100米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调整为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无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，将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公共设施配置要求中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取消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餐饮建筑面积500m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  <w:vertAlign w:val="superscript"/>
        </w:rPr>
        <w:t>2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>，用地面积500m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  <w:vertAlign w:val="superscript"/>
        </w:rPr>
        <w:t>2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，取消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>菜市场用地面积1000m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  <w:vertAlign w:val="superscript"/>
        </w:rPr>
        <w:t>2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，独立设置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，增加</w:t>
      </w:r>
      <w:r w:rsidRPr="004C2C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停车泊位要求：按照《天津市建设项目配建停车场（库）标准》（DB/T29-6-2010）配建停车位 </w:t>
      </w:r>
      <w:r w:rsidRPr="004C2C7B">
        <w:rPr>
          <w:rFonts w:asciiTheme="minorEastAsia" w:eastAsiaTheme="minorEastAsia" w:hAnsiTheme="minorEastAsia" w:hint="eastAsia"/>
          <w:sz w:val="28"/>
          <w:szCs w:val="28"/>
        </w:rPr>
        <w:t>。其他土地利用条件不变。</w:t>
      </w:r>
    </w:p>
    <w:p w:rsidR="004C2C7B" w:rsidRDefault="001C56AA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3727C1">
        <w:rPr>
          <w:rFonts w:asciiTheme="minorEastAsia" w:eastAsiaTheme="minorEastAsia" w:hAnsiTheme="minorEastAsia" w:hint="eastAsia"/>
          <w:sz w:val="28"/>
          <w:szCs w:val="28"/>
        </w:rPr>
        <w:t>初步测算，</w:t>
      </w:r>
      <w:r>
        <w:rPr>
          <w:rFonts w:asciiTheme="minorEastAsia" w:eastAsiaTheme="minorEastAsia" w:hAnsiTheme="minorEastAsia" w:hint="eastAsia"/>
          <w:sz w:val="28"/>
          <w:szCs w:val="28"/>
        </w:rPr>
        <w:t>上述规划调整</w:t>
      </w:r>
      <w:r w:rsidR="000D0F87" w:rsidRPr="004C2C7B">
        <w:rPr>
          <w:rFonts w:asciiTheme="minorEastAsia" w:eastAsiaTheme="minorEastAsia" w:hAnsiTheme="minorEastAsia" w:hint="eastAsia"/>
          <w:sz w:val="28"/>
          <w:szCs w:val="28"/>
        </w:rPr>
        <w:t>对</w:t>
      </w:r>
      <w:r w:rsidR="003727C1">
        <w:rPr>
          <w:rFonts w:asciiTheme="minorEastAsia" w:eastAsiaTheme="minorEastAsia" w:hAnsiTheme="minorEastAsia" w:hint="eastAsia"/>
          <w:sz w:val="28"/>
          <w:szCs w:val="28"/>
        </w:rPr>
        <w:t>原评估报告</w:t>
      </w:r>
      <w:r w:rsidR="003727C1" w:rsidRPr="003727C1">
        <w:rPr>
          <w:rFonts w:asciiTheme="minorEastAsia" w:eastAsiaTheme="minorEastAsia" w:hAnsiTheme="minorEastAsia"/>
          <w:sz w:val="28"/>
          <w:szCs w:val="28"/>
        </w:rPr>
        <w:t>2017-1-09</w:t>
      </w:r>
      <w:bookmarkStart w:id="0" w:name="_GoBack"/>
      <w:bookmarkEnd w:id="0"/>
      <w:r w:rsidR="003727C1" w:rsidRPr="003727C1">
        <w:rPr>
          <w:rFonts w:asciiTheme="minorEastAsia" w:eastAsiaTheme="minorEastAsia" w:hAnsiTheme="minorEastAsia"/>
          <w:sz w:val="28"/>
          <w:szCs w:val="28"/>
        </w:rPr>
        <w:t>07-F01DYGJ3</w:t>
      </w:r>
      <w:r w:rsidR="003727C1">
        <w:rPr>
          <w:rFonts w:asciiTheme="minorEastAsia" w:eastAsiaTheme="minorEastAsia" w:hAnsiTheme="minorEastAsia" w:hint="eastAsia"/>
          <w:sz w:val="28"/>
          <w:szCs w:val="28"/>
        </w:rPr>
        <w:t>号中</w:t>
      </w:r>
      <w:r w:rsidR="000D0F87" w:rsidRPr="004C2C7B">
        <w:rPr>
          <w:rFonts w:asciiTheme="minorEastAsia" w:eastAsiaTheme="minorEastAsia" w:hAnsiTheme="minorEastAsia" w:hint="eastAsia"/>
          <w:sz w:val="28"/>
          <w:szCs w:val="28"/>
        </w:rPr>
        <w:t>评估总值影响不</w:t>
      </w:r>
      <w:r w:rsidR="00777ADA" w:rsidRPr="004C2C7B">
        <w:rPr>
          <w:rFonts w:asciiTheme="minorEastAsia" w:eastAsiaTheme="minorEastAsia" w:hAnsiTheme="minorEastAsia" w:hint="eastAsia"/>
          <w:sz w:val="28"/>
          <w:szCs w:val="28"/>
        </w:rPr>
        <w:t>明显（增值幅度小于</w:t>
      </w:r>
      <w:r w:rsidR="00484122" w:rsidRPr="004C2C7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777ADA" w:rsidRPr="004C2C7B">
        <w:rPr>
          <w:rFonts w:asciiTheme="minorEastAsia" w:eastAsiaTheme="minorEastAsia" w:hAnsiTheme="minorEastAsia" w:hint="eastAsia"/>
          <w:sz w:val="28"/>
          <w:szCs w:val="28"/>
        </w:rPr>
        <w:t>%）</w:t>
      </w:r>
      <w:r w:rsidR="000D0F87" w:rsidRPr="004C2C7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D0F87" w:rsidRPr="004C2C7B" w:rsidRDefault="000D0F87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4C2C7B">
        <w:rPr>
          <w:rFonts w:asciiTheme="minorEastAsia" w:eastAsiaTheme="minorEastAsia" w:hAnsiTheme="minorEastAsia" w:hint="eastAsia"/>
          <w:sz w:val="28"/>
          <w:szCs w:val="28"/>
        </w:rPr>
        <w:t>特此说明。</w:t>
      </w:r>
    </w:p>
    <w:p w:rsidR="00FB7E4C" w:rsidRPr="00777ADA" w:rsidRDefault="00FB7E4C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FB7E4C" w:rsidRDefault="00FB7E4C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FB7E4C" w:rsidRDefault="00FB7E4C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FB7E4C" w:rsidRDefault="00FB7E4C" w:rsidP="00FB7E4C">
      <w:pPr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FB7E4C" w:rsidRDefault="003727C1" w:rsidP="004B1F5B">
      <w:pPr>
        <w:ind w:firstLine="570"/>
        <w:jc w:val="right"/>
        <w:rPr>
          <w:rFonts w:asciiTheme="minorEastAsia" w:eastAsiaTheme="minorEastAsia" w:hAnsiTheme="minorEastAsia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北京康正宏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基房地产评估有限公司</w:t>
      </w:r>
    </w:p>
    <w:p w:rsidR="00FB7E4C" w:rsidRPr="000D0F87" w:rsidRDefault="00FB7E4C" w:rsidP="004B1F5B">
      <w:pPr>
        <w:ind w:firstLine="57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2018年3月8日</w:t>
      </w:r>
    </w:p>
    <w:sectPr w:rsidR="00FB7E4C" w:rsidRPr="000D0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DF"/>
    <w:rsid w:val="000D0F87"/>
    <w:rsid w:val="001C56AA"/>
    <w:rsid w:val="002742F6"/>
    <w:rsid w:val="002C07C9"/>
    <w:rsid w:val="003640B7"/>
    <w:rsid w:val="003727C1"/>
    <w:rsid w:val="00484122"/>
    <w:rsid w:val="004B1F5B"/>
    <w:rsid w:val="004C2C7B"/>
    <w:rsid w:val="005D1B87"/>
    <w:rsid w:val="00777ADA"/>
    <w:rsid w:val="00C16FDF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DZ</cp:lastModifiedBy>
  <cp:revision>12</cp:revision>
  <cp:lastPrinted>2018-03-08T06:06:00Z</cp:lastPrinted>
  <dcterms:created xsi:type="dcterms:W3CDTF">2018-03-08T05:46:00Z</dcterms:created>
  <dcterms:modified xsi:type="dcterms:W3CDTF">2018-03-08T07:12:00Z</dcterms:modified>
</cp:coreProperties>
</file>