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宋体" w:hAnsi="宋体" w:cs="宋体"/>
        </w:rPr>
      </w:pPr>
    </w:p>
    <w:p>
      <w:pPr>
        <w:spacing w:line="480" w:lineRule="auto"/>
        <w:jc w:val="both"/>
        <w:rPr>
          <w:rFonts w:ascii="宋体" w:hAnsi="宋体" w:cs="宋体"/>
          <w:b/>
          <w:sz w:val="28"/>
          <w:szCs w:val="28"/>
        </w:rPr>
      </w:pPr>
    </w:p>
    <w:p>
      <w:pPr>
        <w:pStyle w:val="2"/>
        <w:ind w:firstLine="210"/>
        <w:rPr>
          <w:rFonts w:ascii="宋体" w:hAnsi="宋体" w:cs="宋体"/>
        </w:rPr>
      </w:pPr>
    </w:p>
    <w:p>
      <w:pPr>
        <w:pStyle w:val="2"/>
        <w:ind w:firstLine="0" w:firstLineChars="0"/>
        <w:rPr>
          <w:rFonts w:ascii="宋体" w:hAnsi="宋体" w:cs="宋体"/>
        </w:rPr>
      </w:pPr>
    </w:p>
    <w:p>
      <w:pPr>
        <w:pStyle w:val="2"/>
        <w:ind w:firstLine="210"/>
        <w:rPr>
          <w:rFonts w:ascii="宋体" w:hAnsi="宋体" w:cs="宋体"/>
        </w:rPr>
      </w:pPr>
    </w:p>
    <w:p>
      <w:pPr>
        <w:pStyle w:val="2"/>
        <w:ind w:firstLine="210"/>
        <w:rPr>
          <w:rFonts w:ascii="宋体" w:hAnsi="宋体" w:cs="宋体"/>
        </w:rPr>
      </w:pPr>
    </w:p>
    <w:p>
      <w:pPr>
        <w:spacing w:line="480" w:lineRule="auto"/>
        <w:jc w:val="center"/>
        <w:rPr>
          <w:rFonts w:ascii="宋体" w:hAnsi="宋体" w:cs="宋体"/>
          <w:b/>
          <w:sz w:val="30"/>
          <w:szCs w:val="30"/>
        </w:rPr>
      </w:pPr>
      <w:r>
        <w:rPr>
          <w:rFonts w:hint="eastAsia" w:ascii="宋体" w:hAnsi="宋体" w:cs="宋体"/>
          <w:b/>
          <w:sz w:val="30"/>
          <w:szCs w:val="30"/>
        </w:rPr>
        <w:t>五矿信托-恒信共筑405号-隽峰19号集合资金信托计划</w:t>
      </w:r>
    </w:p>
    <w:p>
      <w:pPr>
        <w:spacing w:line="480" w:lineRule="auto"/>
        <w:jc w:val="center"/>
        <w:rPr>
          <w:rFonts w:ascii="宋体" w:hAnsi="宋体" w:cs="宋体"/>
          <w:b/>
          <w:sz w:val="30"/>
          <w:szCs w:val="30"/>
        </w:rPr>
      </w:pPr>
      <w:r>
        <w:rPr>
          <w:rFonts w:hint="eastAsia" w:ascii="宋体" w:hAnsi="宋体" w:cs="宋体"/>
          <w:b/>
          <w:sz w:val="30"/>
          <w:szCs w:val="30"/>
        </w:rPr>
        <w:t>（五矿信托·</w:t>
      </w:r>
      <w:r>
        <w:rPr>
          <w:rFonts w:hint="eastAsia" w:ascii="宋体" w:hAnsi="宋体" w:cs="Arial"/>
          <w:b/>
          <w:color w:val="000000" w:themeColor="text1"/>
          <w:sz w:val="28"/>
          <w:szCs w:val="28"/>
          <w:lang w:eastAsia="zh-Hans"/>
          <w14:textFill>
            <w14:solidFill>
              <w14:schemeClr w14:val="tx1"/>
            </w14:solidFill>
          </w14:textFill>
        </w:rPr>
        <w:t>昭通</w:t>
      </w:r>
      <w:r>
        <w:rPr>
          <w:rFonts w:hint="eastAsia" w:ascii="宋体" w:hAnsi="宋体" w:cs="Arial"/>
          <w:b/>
          <w:color w:val="000000" w:themeColor="text1"/>
          <w:sz w:val="28"/>
          <w:szCs w:val="28"/>
          <w14:textFill>
            <w14:solidFill>
              <w14:schemeClr w14:val="tx1"/>
            </w14:solidFill>
          </w14:textFill>
        </w:rPr>
        <w:t>集美星海项目</w:t>
      </w:r>
      <w:r>
        <w:rPr>
          <w:rFonts w:hint="eastAsia" w:ascii="宋体" w:hAnsi="宋体" w:cs="宋体"/>
          <w:b/>
          <w:sz w:val="30"/>
          <w:szCs w:val="30"/>
        </w:rPr>
        <w:t>）</w:t>
      </w:r>
    </w:p>
    <w:p>
      <w:pPr>
        <w:spacing w:line="480" w:lineRule="auto"/>
        <w:jc w:val="center"/>
        <w:rPr>
          <w:rFonts w:ascii="宋体" w:hAnsi="宋体" w:cs="宋体"/>
          <w:b/>
          <w:sz w:val="28"/>
          <w:szCs w:val="30"/>
        </w:rPr>
      </w:pPr>
      <w:r>
        <w:rPr>
          <w:rFonts w:hint="eastAsia" w:ascii="宋体" w:hAnsi="宋体" w:cs="宋体"/>
          <w:b/>
          <w:sz w:val="28"/>
          <w:szCs w:val="30"/>
        </w:rPr>
        <w:t>监管月报</w:t>
      </w:r>
    </w:p>
    <w:p>
      <w:pPr>
        <w:pStyle w:val="2"/>
        <w:ind w:firstLine="210"/>
      </w:pPr>
    </w:p>
    <w:p>
      <w:pPr>
        <w:spacing w:line="480" w:lineRule="auto"/>
        <w:jc w:val="center"/>
        <w:rPr>
          <w:rFonts w:ascii="宋体" w:hAnsi="宋体" w:cs="宋体"/>
          <w:b/>
          <w:sz w:val="28"/>
          <w:szCs w:val="30"/>
        </w:rPr>
      </w:pPr>
      <w:r>
        <w:rPr>
          <w:rFonts w:hint="eastAsia" w:ascii="宋体" w:hAnsi="宋体" w:cs="宋体"/>
          <w:b/>
          <w:sz w:val="28"/>
          <w:szCs w:val="30"/>
        </w:rPr>
        <w:t>第</w:t>
      </w:r>
      <w:r>
        <w:rPr>
          <w:rFonts w:ascii="宋体" w:hAnsi="宋体" w:cs="宋体"/>
          <w:b/>
          <w:sz w:val="28"/>
          <w:szCs w:val="30"/>
        </w:rPr>
        <w:t>1</w:t>
      </w:r>
      <w:r>
        <w:rPr>
          <w:rFonts w:hint="eastAsia" w:ascii="宋体" w:hAnsi="宋体" w:cs="宋体"/>
          <w:b/>
          <w:sz w:val="28"/>
          <w:szCs w:val="30"/>
        </w:rPr>
        <w:t>期</w:t>
      </w:r>
    </w:p>
    <w:p>
      <w:pPr>
        <w:pStyle w:val="2"/>
        <w:ind w:firstLine="210"/>
      </w:pPr>
    </w:p>
    <w:p>
      <w:pPr>
        <w:spacing w:line="480" w:lineRule="auto"/>
        <w:jc w:val="center"/>
        <w:rPr>
          <w:rFonts w:ascii="宋体" w:hAnsi="宋体" w:cs="宋体"/>
          <w:b/>
          <w:sz w:val="28"/>
          <w:szCs w:val="30"/>
        </w:rPr>
      </w:pPr>
      <w:r>
        <w:rPr>
          <w:rFonts w:hint="eastAsia" w:ascii="宋体" w:hAnsi="宋体" w:cs="宋体"/>
          <w:b/>
          <w:sz w:val="28"/>
          <w:szCs w:val="30"/>
        </w:rPr>
        <w:t>（ 2020年 12月）</w:t>
      </w:r>
    </w:p>
    <w:p>
      <w:pPr>
        <w:pStyle w:val="2"/>
        <w:ind w:firstLine="210"/>
      </w:pPr>
    </w:p>
    <w:p>
      <w:pPr>
        <w:spacing w:line="480" w:lineRule="auto"/>
        <w:jc w:val="center"/>
        <w:rPr>
          <w:rFonts w:ascii="宋体" w:hAnsi="宋体" w:cs="宋体"/>
          <w:b/>
          <w:sz w:val="30"/>
          <w:szCs w:val="30"/>
        </w:rPr>
      </w:pPr>
      <w:r>
        <w:rPr>
          <w:rFonts w:hint="eastAsia" w:ascii="宋体" w:hAnsi="宋体" w:cs="宋体"/>
          <w:b/>
          <w:sz w:val="28"/>
          <w:szCs w:val="30"/>
        </w:rPr>
        <w:t>编号：</w:t>
      </w:r>
      <w:r>
        <w:rPr>
          <w:rFonts w:ascii="宋体" w:hAnsi="宋体" w:cs="宋体"/>
          <w:b/>
          <w:sz w:val="28"/>
          <w:szCs w:val="30"/>
        </w:rPr>
        <w:t>0</w:t>
      </w:r>
      <w:r>
        <w:rPr>
          <w:rFonts w:hint="eastAsia" w:ascii="宋体" w:hAnsi="宋体" w:cs="宋体"/>
          <w:b/>
          <w:sz w:val="28"/>
          <w:szCs w:val="30"/>
        </w:rPr>
        <w:t>01</w:t>
      </w: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both"/>
        <w:rPr>
          <w:rFonts w:ascii="宋体" w:hAnsi="宋体" w:cs="宋体"/>
          <w:sz w:val="13"/>
          <w:szCs w:val="13"/>
        </w:rPr>
      </w:pPr>
    </w:p>
    <w:p>
      <w:pPr>
        <w:spacing w:line="480" w:lineRule="auto"/>
        <w:ind w:firstLine="1922" w:firstLineChars="800"/>
        <w:jc w:val="both"/>
        <w:rPr>
          <w:rFonts w:ascii="宋体" w:hAnsi="宋体" w:cs="宋体"/>
          <w:b/>
        </w:rPr>
      </w:pPr>
      <w:r>
        <w:rPr>
          <w:rFonts w:hint="eastAsia" w:ascii="宋体" w:hAnsi="宋体" w:cs="宋体"/>
          <w:b/>
        </w:rPr>
        <w:t>编制单位：</w:t>
      </w:r>
      <w:r>
        <w:rPr>
          <w:rFonts w:hint="eastAsia" w:ascii="宋体" w:hAnsi="宋体" w:cs="宋体"/>
          <w:b/>
          <w:bCs/>
        </w:rPr>
        <w:t>北京康正宏基房地产评估有限公司</w:t>
      </w:r>
    </w:p>
    <w:p>
      <w:pPr>
        <w:spacing w:line="480" w:lineRule="auto"/>
        <w:ind w:firstLine="1922" w:firstLineChars="800"/>
        <w:jc w:val="both"/>
        <w:rPr>
          <w:rFonts w:ascii="宋体" w:hAnsi="宋体" w:cs="宋体"/>
          <w:b/>
          <w:bCs/>
        </w:rPr>
      </w:pPr>
      <w:r>
        <w:rPr>
          <w:rFonts w:hint="eastAsia" w:ascii="宋体" w:hAnsi="宋体" w:cs="宋体"/>
          <w:b/>
        </w:rPr>
        <w:t>编制时间：</w:t>
      </w:r>
      <w:r>
        <w:rPr>
          <w:rFonts w:hint="eastAsia" w:ascii="宋体" w:hAnsi="宋体" w:cs="宋体"/>
          <w:b/>
          <w:bCs/>
        </w:rPr>
        <w:t>2021年1</w:t>
      </w:r>
      <w:r>
        <w:rPr>
          <w:rFonts w:hint="eastAsia" w:ascii="宋体" w:hAnsi="宋体" w:cs="宋体"/>
          <w:b/>
          <w:bCs/>
          <w:highlight w:val="none"/>
        </w:rPr>
        <w:t>月1</w:t>
      </w:r>
      <w:r>
        <w:rPr>
          <w:rFonts w:hint="default" w:ascii="宋体" w:hAnsi="宋体" w:cs="宋体"/>
          <w:b/>
          <w:bCs/>
          <w:highlight w:val="none"/>
        </w:rPr>
        <w:t>4</w:t>
      </w:r>
      <w:r>
        <w:rPr>
          <w:rFonts w:hint="eastAsia" w:ascii="宋体" w:hAnsi="宋体" w:cs="宋体"/>
          <w:b/>
          <w:bCs/>
          <w:highlight w:val="none"/>
        </w:rPr>
        <w:t>日</w:t>
      </w:r>
    </w:p>
    <w:p>
      <w:pPr>
        <w:pStyle w:val="2"/>
        <w:ind w:firstLine="210"/>
        <w:rPr>
          <w:rFonts w:ascii="宋体" w:hAnsi="宋体" w:cs="宋体"/>
        </w:rPr>
      </w:pPr>
    </w:p>
    <w:p>
      <w:pPr>
        <w:pStyle w:val="2"/>
        <w:ind w:firstLine="210"/>
        <w:rPr>
          <w:rFonts w:ascii="宋体" w:hAnsi="宋体" w:cs="宋体"/>
        </w:rPr>
      </w:pPr>
    </w:p>
    <w:p>
      <w:pPr>
        <w:spacing w:line="276" w:lineRule="auto"/>
        <w:jc w:val="center"/>
        <w:rPr>
          <w:rFonts w:ascii="宋体" w:hAnsi="宋体" w:cs="宋体"/>
          <w:b/>
          <w:bCs/>
        </w:rPr>
      </w:pPr>
      <w:r>
        <w:rPr>
          <w:rFonts w:hint="eastAsia" w:ascii="宋体" w:hAnsi="宋体" w:cs="宋体"/>
          <w:b/>
          <w:bCs/>
          <w:sz w:val="28"/>
        </w:rPr>
        <w:t>目  录</w:t>
      </w:r>
    </w:p>
    <w:p>
      <w:pPr>
        <w:pStyle w:val="16"/>
        <w:tabs>
          <w:tab w:val="right" w:leader="dot" w:pos="8312"/>
        </w:tabs>
      </w:pPr>
      <w:r>
        <w:rPr>
          <w:rFonts w:hint="eastAsia" w:ascii="宋体" w:hAnsi="宋体" w:cs="宋体"/>
          <w:sz w:val="24"/>
          <w:szCs w:val="24"/>
        </w:rPr>
        <w:fldChar w:fldCharType="begin"/>
      </w:r>
      <w:r>
        <w:rPr>
          <w:rFonts w:hint="eastAsia" w:ascii="宋体" w:hAnsi="宋体" w:cs="宋体"/>
          <w:sz w:val="24"/>
          <w:szCs w:val="24"/>
        </w:rPr>
        <w:instrText xml:space="preserve"> TOC \o "1-3" \h \z \u </w:instrText>
      </w:r>
      <w:r>
        <w:rPr>
          <w:rFonts w:hint="eastAsia" w:ascii="宋体" w:hAnsi="宋体" w:cs="宋体"/>
          <w:sz w:val="24"/>
          <w:szCs w:val="24"/>
        </w:rPr>
        <w:fldChar w:fldCharType="separate"/>
      </w:r>
      <w:r>
        <w:rPr>
          <w:rFonts w:hint="eastAsia" w:ascii="宋体" w:hAnsi="宋体" w:cs="宋体"/>
          <w:szCs w:val="24"/>
        </w:rPr>
        <w:fldChar w:fldCharType="begin"/>
      </w:r>
      <w:r>
        <w:rPr>
          <w:rFonts w:hint="eastAsia" w:ascii="宋体" w:hAnsi="宋体" w:cs="宋体"/>
          <w:szCs w:val="24"/>
        </w:rPr>
        <w:instrText xml:space="preserve"> HYPERLINK \l _Toc1542648941 </w:instrText>
      </w:r>
      <w:r>
        <w:rPr>
          <w:rFonts w:hint="eastAsia" w:ascii="宋体" w:hAnsi="宋体" w:cs="宋体"/>
          <w:szCs w:val="24"/>
        </w:rPr>
        <w:fldChar w:fldCharType="separate"/>
      </w:r>
      <w:r>
        <w:rPr>
          <w:rFonts w:hint="eastAsia" w:ascii="宋体" w:hAnsi="宋体" w:eastAsia="宋体" w:cs="宋体"/>
          <w:bCs/>
          <w:szCs w:val="21"/>
        </w:rPr>
        <w:t>摘  要</w:t>
      </w:r>
      <w:r>
        <w:tab/>
      </w:r>
      <w:r>
        <w:fldChar w:fldCharType="begin"/>
      </w:r>
      <w:r>
        <w:instrText xml:space="preserve"> PAGEREF _Toc1542648941 </w:instrText>
      </w:r>
      <w:r>
        <w:fldChar w:fldCharType="separate"/>
      </w:r>
      <w:r>
        <w:t>2</w:t>
      </w:r>
      <w:r>
        <w:fldChar w:fldCharType="end"/>
      </w:r>
      <w:r>
        <w:rPr>
          <w:rFonts w:hint="eastAsia" w:ascii="宋体" w:hAnsi="宋体" w:cs="宋体"/>
          <w:szCs w:val="24"/>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_Toc730681156 </w:instrText>
      </w:r>
      <w:r>
        <w:rPr>
          <w:rFonts w:hint="eastAsia" w:ascii="宋体" w:hAnsi="宋体" w:cs="宋体"/>
          <w:bCs/>
          <w:lang w:val="zh-CN"/>
        </w:rPr>
        <w:fldChar w:fldCharType="separate"/>
      </w:r>
      <w:r>
        <w:rPr>
          <w:rFonts w:hint="eastAsia" w:ascii="宋体" w:hAnsi="宋体" w:cs="宋体"/>
        </w:rPr>
        <w:t>一、项目基本情况介绍</w:t>
      </w:r>
      <w:r>
        <w:tab/>
      </w:r>
      <w:r>
        <w:fldChar w:fldCharType="begin"/>
      </w:r>
      <w:r>
        <w:instrText xml:space="preserve"> PAGEREF _Toc730681156 </w:instrText>
      </w:r>
      <w:r>
        <w:fldChar w:fldCharType="separate"/>
      </w:r>
      <w:r>
        <w:t>4</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_Toc1246695346 </w:instrText>
      </w:r>
      <w:r>
        <w:rPr>
          <w:rFonts w:hint="eastAsia" w:ascii="宋体" w:hAnsi="宋体" w:cs="宋体"/>
          <w:bCs/>
          <w:lang w:val="zh-CN"/>
        </w:rPr>
        <w:fldChar w:fldCharType="separate"/>
      </w:r>
      <w:r>
        <w:rPr>
          <w:rFonts w:hint="eastAsia" w:ascii="宋体" w:hAnsi="宋体" w:cs="宋体"/>
        </w:rPr>
        <w:t>二、项目证件办理情况</w:t>
      </w:r>
      <w:r>
        <w:tab/>
      </w:r>
      <w:r>
        <w:fldChar w:fldCharType="begin"/>
      </w:r>
      <w:r>
        <w:instrText xml:space="preserve"> PAGEREF _Toc1246695346 </w:instrText>
      </w:r>
      <w:r>
        <w:fldChar w:fldCharType="separate"/>
      </w:r>
      <w:r>
        <w:t>5</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_Toc210736443 </w:instrText>
      </w:r>
      <w:r>
        <w:rPr>
          <w:rFonts w:hint="eastAsia" w:ascii="宋体" w:hAnsi="宋体" w:cs="宋体"/>
          <w:bCs/>
          <w:lang w:val="zh-CN"/>
        </w:rPr>
        <w:fldChar w:fldCharType="separate"/>
      </w:r>
      <w:r>
        <w:rPr>
          <w:rFonts w:hint="eastAsia" w:ascii="宋体" w:hAnsi="宋体" w:eastAsia="宋体" w:cs="宋体"/>
        </w:rPr>
        <w:t>三、项目开发建设情况</w:t>
      </w:r>
      <w:r>
        <w:tab/>
      </w:r>
      <w:r>
        <w:fldChar w:fldCharType="begin"/>
      </w:r>
      <w:r>
        <w:instrText xml:space="preserve"> PAGEREF _Toc210736443 </w:instrText>
      </w:r>
      <w:r>
        <w:fldChar w:fldCharType="separate"/>
      </w:r>
      <w:r>
        <w:t>6</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_Toc646863598 </w:instrText>
      </w:r>
      <w:r>
        <w:rPr>
          <w:rFonts w:hint="eastAsia" w:ascii="宋体" w:hAnsi="宋体" w:cs="宋体"/>
          <w:bCs/>
          <w:lang w:val="zh-CN"/>
        </w:rPr>
        <w:fldChar w:fldCharType="separate"/>
      </w:r>
      <w:r>
        <w:rPr>
          <w:rFonts w:hint="eastAsia" w:ascii="宋体" w:hAnsi="宋体" w:eastAsia="宋体" w:cs="宋体"/>
        </w:rPr>
        <w:t>四、项目成本执行情况</w:t>
      </w:r>
      <w:r>
        <w:tab/>
      </w:r>
      <w:r>
        <w:fldChar w:fldCharType="begin"/>
      </w:r>
      <w:r>
        <w:instrText xml:space="preserve"> PAGEREF _Toc646863598 </w:instrText>
      </w:r>
      <w:r>
        <w:fldChar w:fldCharType="separate"/>
      </w:r>
      <w:r>
        <w:t>7</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_Toc1274270472 </w:instrText>
      </w:r>
      <w:r>
        <w:rPr>
          <w:rFonts w:hint="eastAsia" w:ascii="宋体" w:hAnsi="宋体" w:cs="宋体"/>
          <w:bCs/>
          <w:lang w:val="zh-CN"/>
        </w:rPr>
        <w:fldChar w:fldCharType="separate"/>
      </w:r>
      <w:r>
        <w:rPr>
          <w:rFonts w:hint="eastAsia" w:ascii="宋体" w:hAnsi="宋体" w:eastAsia="宋体" w:cs="宋体"/>
        </w:rPr>
        <w:t>五、项目销售情况统计</w:t>
      </w:r>
      <w:r>
        <w:tab/>
      </w:r>
      <w:r>
        <w:fldChar w:fldCharType="begin"/>
      </w:r>
      <w:r>
        <w:instrText xml:space="preserve"> PAGEREF _Toc1274270472 </w:instrText>
      </w:r>
      <w:r>
        <w:fldChar w:fldCharType="separate"/>
      </w:r>
      <w:r>
        <w:t>8</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_Toc1956895020 </w:instrText>
      </w:r>
      <w:r>
        <w:rPr>
          <w:rFonts w:hint="eastAsia" w:ascii="宋体" w:hAnsi="宋体" w:cs="宋体"/>
          <w:bCs/>
          <w:lang w:val="zh-CN"/>
        </w:rPr>
        <w:fldChar w:fldCharType="separate"/>
      </w:r>
      <w:r>
        <w:rPr>
          <w:rFonts w:hint="eastAsia" w:ascii="宋体" w:hAnsi="宋体" w:eastAsia="宋体" w:cs="宋体"/>
        </w:rPr>
        <w:t>六、项目银行账户情况</w:t>
      </w:r>
      <w:r>
        <w:tab/>
      </w:r>
      <w:r>
        <w:fldChar w:fldCharType="begin"/>
      </w:r>
      <w:r>
        <w:instrText xml:space="preserve"> PAGEREF _Toc1956895020 </w:instrText>
      </w:r>
      <w:r>
        <w:fldChar w:fldCharType="separate"/>
      </w:r>
      <w:r>
        <w:t>9</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_Toc822547335 </w:instrText>
      </w:r>
      <w:r>
        <w:rPr>
          <w:rFonts w:hint="eastAsia" w:ascii="宋体" w:hAnsi="宋体" w:cs="宋体"/>
          <w:bCs/>
          <w:lang w:val="zh-CN"/>
        </w:rPr>
        <w:fldChar w:fldCharType="separate"/>
      </w:r>
      <w:r>
        <w:rPr>
          <w:rFonts w:hint="eastAsia" w:ascii="宋体" w:hAnsi="宋体" w:eastAsia="宋体" w:cs="宋体"/>
        </w:rPr>
        <w:t>七、银行账户支出情况</w:t>
      </w:r>
      <w:r>
        <w:tab/>
      </w:r>
      <w:r>
        <w:fldChar w:fldCharType="begin"/>
      </w:r>
      <w:r>
        <w:instrText xml:space="preserve"> PAGEREF _Toc822547335 </w:instrText>
      </w:r>
      <w:r>
        <w:fldChar w:fldCharType="separate"/>
      </w:r>
      <w:r>
        <w:t>10</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_Toc1200823606 </w:instrText>
      </w:r>
      <w:r>
        <w:rPr>
          <w:rFonts w:hint="eastAsia" w:ascii="宋体" w:hAnsi="宋体" w:cs="宋体"/>
          <w:bCs/>
          <w:lang w:val="zh-CN"/>
        </w:rPr>
        <w:fldChar w:fldCharType="separate"/>
      </w:r>
      <w:r>
        <w:rPr>
          <w:rFonts w:hint="eastAsia" w:ascii="宋体" w:hAnsi="宋体" w:eastAsia="宋体" w:cs="宋体"/>
        </w:rPr>
        <w:t>八、项目周边竞品情况</w:t>
      </w:r>
      <w:r>
        <w:tab/>
      </w:r>
      <w:r>
        <w:fldChar w:fldCharType="begin"/>
      </w:r>
      <w:r>
        <w:instrText xml:space="preserve"> PAGEREF _Toc1200823606 </w:instrText>
      </w:r>
      <w:r>
        <w:fldChar w:fldCharType="separate"/>
      </w:r>
      <w:r>
        <w:t>10</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_Toc191031536 </w:instrText>
      </w:r>
      <w:r>
        <w:rPr>
          <w:rFonts w:hint="eastAsia" w:ascii="宋体" w:hAnsi="宋体" w:cs="宋体"/>
          <w:bCs/>
          <w:lang w:val="zh-CN"/>
        </w:rPr>
        <w:fldChar w:fldCharType="separate"/>
      </w:r>
      <w:r>
        <w:rPr>
          <w:rFonts w:hint="eastAsia" w:ascii="宋体" w:hAnsi="宋体" w:eastAsia="宋体" w:cs="宋体"/>
        </w:rPr>
        <w:t>九、区域市场情况分析</w:t>
      </w:r>
      <w:r>
        <w:tab/>
      </w:r>
      <w:r>
        <w:fldChar w:fldCharType="begin"/>
      </w:r>
      <w:r>
        <w:instrText xml:space="preserve"> PAGEREF _Toc191031536 </w:instrText>
      </w:r>
      <w:r>
        <w:fldChar w:fldCharType="separate"/>
      </w:r>
      <w:r>
        <w:t>10</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_Toc178973287 </w:instrText>
      </w:r>
      <w:r>
        <w:rPr>
          <w:rFonts w:hint="eastAsia" w:ascii="宋体" w:hAnsi="宋体" w:cs="宋体"/>
          <w:bCs/>
          <w:lang w:val="zh-CN"/>
        </w:rPr>
        <w:fldChar w:fldCharType="separate"/>
      </w:r>
      <w:r>
        <w:rPr>
          <w:rFonts w:hint="eastAsia" w:ascii="宋体" w:hAnsi="宋体" w:eastAsia="宋体" w:cs="宋体"/>
          <w:lang w:val="en-US" w:eastAsia="zh-Hans"/>
        </w:rPr>
        <w:t>十、</w:t>
      </w:r>
      <w:r>
        <w:rPr>
          <w:rFonts w:hint="eastAsia" w:ascii="宋体" w:hAnsi="宋体" w:eastAsia="宋体" w:cs="宋体"/>
        </w:rPr>
        <w:t>项目公司资金计划执行情况</w:t>
      </w:r>
      <w:r>
        <w:tab/>
      </w:r>
      <w:r>
        <w:fldChar w:fldCharType="begin"/>
      </w:r>
      <w:r>
        <w:instrText xml:space="preserve"> PAGEREF _Toc178973287 </w:instrText>
      </w:r>
      <w:r>
        <w:fldChar w:fldCharType="separate"/>
      </w:r>
      <w:r>
        <w:t>11</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_Toc1526928809 </w:instrText>
      </w:r>
      <w:r>
        <w:rPr>
          <w:rFonts w:hint="eastAsia" w:ascii="宋体" w:hAnsi="宋体" w:cs="宋体"/>
          <w:bCs/>
          <w:lang w:val="zh-CN"/>
        </w:rPr>
        <w:fldChar w:fldCharType="separate"/>
      </w:r>
      <w:r>
        <w:rPr>
          <w:rFonts w:hint="eastAsia" w:ascii="宋体" w:hAnsi="宋体" w:eastAsia="宋体" w:cs="宋体"/>
          <w:szCs w:val="21"/>
        </w:rPr>
        <w:t>十一、项目公司用印情况</w:t>
      </w:r>
      <w:r>
        <w:tab/>
      </w:r>
      <w:r>
        <w:fldChar w:fldCharType="begin"/>
      </w:r>
      <w:r>
        <w:instrText xml:space="preserve"> PAGEREF _Toc1526928809 </w:instrText>
      </w:r>
      <w:r>
        <w:fldChar w:fldCharType="separate"/>
      </w:r>
      <w:r>
        <w:t>11</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_Toc662911213 </w:instrText>
      </w:r>
      <w:r>
        <w:rPr>
          <w:rFonts w:hint="eastAsia" w:ascii="宋体" w:hAnsi="宋体" w:cs="宋体"/>
          <w:bCs/>
          <w:lang w:val="zh-CN"/>
        </w:rPr>
        <w:fldChar w:fldCharType="separate"/>
      </w:r>
      <w:r>
        <w:rPr>
          <w:rFonts w:hint="eastAsia" w:ascii="宋体" w:hAnsi="宋体" w:eastAsia="宋体" w:cs="宋体"/>
          <w:szCs w:val="21"/>
        </w:rPr>
        <w:t>十二</w:t>
      </w:r>
      <w:r>
        <w:rPr>
          <w:rFonts w:hint="eastAsia" w:ascii="宋体" w:hAnsi="宋体" w:eastAsia="宋体" w:cs="宋体"/>
          <w:szCs w:val="21"/>
          <w:lang w:eastAsia="zh-Hans"/>
        </w:rPr>
        <w:t>、</w:t>
      </w:r>
      <w:r>
        <w:rPr>
          <w:rFonts w:hint="eastAsia" w:ascii="宋体" w:hAnsi="宋体" w:eastAsia="宋体" w:cs="宋体"/>
          <w:szCs w:val="21"/>
        </w:rPr>
        <w:t>项目公司印章证照使用情况</w:t>
      </w:r>
      <w:r>
        <w:tab/>
      </w:r>
      <w:r>
        <w:fldChar w:fldCharType="begin"/>
      </w:r>
      <w:r>
        <w:instrText xml:space="preserve"> PAGEREF _Toc662911213 </w:instrText>
      </w:r>
      <w:r>
        <w:fldChar w:fldCharType="separate"/>
      </w:r>
      <w:r>
        <w:t>14</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_Toc403596255 </w:instrText>
      </w:r>
      <w:r>
        <w:rPr>
          <w:rFonts w:hint="eastAsia" w:ascii="宋体" w:hAnsi="宋体" w:cs="宋体"/>
          <w:bCs/>
          <w:lang w:val="zh-CN"/>
        </w:rPr>
        <w:fldChar w:fldCharType="separate"/>
      </w:r>
      <w:r>
        <w:rPr>
          <w:rFonts w:ascii="宋体" w:hAnsi="宋体" w:eastAsia="宋体" w:cs="宋体"/>
          <w:szCs w:val="21"/>
        </w:rPr>
        <w:t>十三</w:t>
      </w:r>
      <w:r>
        <w:rPr>
          <w:rFonts w:hint="eastAsia" w:ascii="宋体" w:hAnsi="宋体" w:eastAsia="宋体" w:cs="宋体"/>
          <w:szCs w:val="21"/>
          <w:lang w:eastAsia="zh-Hans"/>
        </w:rPr>
        <w:t>、</w:t>
      </w:r>
      <w:r>
        <w:rPr>
          <w:rFonts w:hint="eastAsia" w:ascii="宋体" w:hAnsi="宋体" w:eastAsia="宋体" w:cs="宋体"/>
          <w:szCs w:val="21"/>
        </w:rPr>
        <w:t>项目公司签约情况</w:t>
      </w:r>
      <w:r>
        <w:tab/>
      </w:r>
      <w:r>
        <w:fldChar w:fldCharType="begin"/>
      </w:r>
      <w:r>
        <w:instrText xml:space="preserve"> PAGEREF _Toc403596255 </w:instrText>
      </w:r>
      <w:r>
        <w:fldChar w:fldCharType="separate"/>
      </w:r>
      <w:r>
        <w:t>14</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_Toc1488900559 </w:instrText>
      </w:r>
      <w:r>
        <w:rPr>
          <w:rFonts w:hint="eastAsia" w:ascii="宋体" w:hAnsi="宋体" w:cs="宋体"/>
          <w:bCs/>
          <w:lang w:val="zh-CN"/>
        </w:rPr>
        <w:fldChar w:fldCharType="separate"/>
      </w:r>
      <w:r>
        <w:rPr>
          <w:rFonts w:hint="eastAsia" w:ascii="宋体" w:hAnsi="宋体" w:eastAsia="宋体" w:cs="宋体"/>
          <w:szCs w:val="21"/>
        </w:rPr>
        <w:t>十四、项目整体运行情况分析</w:t>
      </w:r>
      <w:r>
        <w:tab/>
      </w:r>
      <w:r>
        <w:fldChar w:fldCharType="begin"/>
      </w:r>
      <w:r>
        <w:instrText xml:space="preserve"> PAGEREF _Toc1488900559 </w:instrText>
      </w:r>
      <w:r>
        <w:fldChar w:fldCharType="separate"/>
      </w:r>
      <w:r>
        <w:t>14</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_Toc1472240269 </w:instrText>
      </w:r>
      <w:r>
        <w:rPr>
          <w:rFonts w:hint="eastAsia" w:ascii="宋体" w:hAnsi="宋体" w:cs="宋体"/>
          <w:bCs/>
          <w:lang w:val="zh-CN"/>
        </w:rPr>
        <w:fldChar w:fldCharType="separate"/>
      </w:r>
      <w:r>
        <w:rPr>
          <w:rFonts w:hint="eastAsia" w:ascii="宋体" w:hAnsi="宋体" w:eastAsia="宋体" w:cs="宋体"/>
          <w:szCs w:val="21"/>
        </w:rPr>
        <w:t>十五、附件</w:t>
      </w:r>
      <w:r>
        <w:tab/>
      </w:r>
      <w:r>
        <w:fldChar w:fldCharType="begin"/>
      </w:r>
      <w:r>
        <w:instrText xml:space="preserve"> PAGEREF _Toc1472240269 </w:instrText>
      </w:r>
      <w:r>
        <w:fldChar w:fldCharType="separate"/>
      </w:r>
      <w:r>
        <w:t>15</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_Toc635620349 </w:instrText>
      </w:r>
      <w:r>
        <w:rPr>
          <w:rFonts w:hint="eastAsia" w:ascii="宋体" w:hAnsi="宋体" w:cs="宋体"/>
          <w:bCs/>
          <w:lang w:val="zh-CN"/>
        </w:rPr>
        <w:fldChar w:fldCharType="separate"/>
      </w:r>
      <w:r>
        <w:rPr>
          <w:rFonts w:hint="eastAsia" w:ascii="宋体" w:hAnsi="宋体" w:eastAsia="宋体" w:cs="宋体"/>
          <w:szCs w:val="21"/>
        </w:rPr>
        <w:t>附件一:</w:t>
      </w:r>
      <w:r>
        <w:rPr>
          <w:rFonts w:hint="default" w:ascii="宋体" w:hAnsi="宋体" w:eastAsia="宋体" w:cs="宋体"/>
          <w:szCs w:val="21"/>
        </w:rPr>
        <w:t xml:space="preserve"> </w:t>
      </w:r>
      <w:r>
        <w:rPr>
          <w:rFonts w:hint="eastAsia" w:ascii="宋体" w:hAnsi="宋体" w:eastAsia="宋体" w:cs="宋体"/>
          <w:szCs w:val="21"/>
        </w:rPr>
        <w:t>银行流水</w:t>
      </w:r>
      <w:r>
        <w:tab/>
      </w:r>
      <w:r>
        <w:fldChar w:fldCharType="begin"/>
      </w:r>
      <w:r>
        <w:instrText xml:space="preserve"> PAGEREF _Toc635620349 </w:instrText>
      </w:r>
      <w:r>
        <w:fldChar w:fldCharType="separate"/>
      </w:r>
      <w:r>
        <w:t>17</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_Toc1287545465 </w:instrText>
      </w:r>
      <w:r>
        <w:rPr>
          <w:rFonts w:hint="eastAsia" w:ascii="宋体" w:hAnsi="宋体" w:cs="宋体"/>
          <w:bCs/>
          <w:lang w:val="zh-CN"/>
        </w:rPr>
        <w:fldChar w:fldCharType="separate"/>
      </w:r>
      <w:r>
        <w:rPr>
          <w:rFonts w:hint="eastAsia" w:ascii="宋体" w:hAnsi="宋体" w:eastAsia="宋体" w:cs="宋体"/>
          <w:szCs w:val="21"/>
        </w:rPr>
        <w:t>附件二：合同统计表及付款台账</w:t>
      </w:r>
      <w:r>
        <w:tab/>
      </w:r>
      <w:r>
        <w:fldChar w:fldCharType="begin"/>
      </w:r>
      <w:r>
        <w:instrText xml:space="preserve"> PAGEREF _Toc1287545465 </w:instrText>
      </w:r>
      <w:r>
        <w:fldChar w:fldCharType="separate"/>
      </w:r>
      <w:r>
        <w:t>20</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_Toc1731403083 </w:instrText>
      </w:r>
      <w:r>
        <w:rPr>
          <w:rFonts w:hint="eastAsia" w:ascii="宋体" w:hAnsi="宋体" w:cs="宋体"/>
          <w:bCs/>
          <w:lang w:val="zh-CN"/>
        </w:rPr>
        <w:fldChar w:fldCharType="separate"/>
      </w:r>
      <w:r>
        <w:rPr>
          <w:rFonts w:hint="eastAsia" w:ascii="宋体" w:hAnsi="宋体" w:eastAsia="宋体" w:cs="宋体"/>
          <w:szCs w:val="21"/>
        </w:rPr>
        <w:t>附件三：项目回款情况</w:t>
      </w:r>
      <w:r>
        <w:tab/>
      </w:r>
      <w:r>
        <w:fldChar w:fldCharType="begin"/>
      </w:r>
      <w:r>
        <w:instrText xml:space="preserve"> PAGEREF _Toc1731403083 </w:instrText>
      </w:r>
      <w:r>
        <w:fldChar w:fldCharType="separate"/>
      </w:r>
      <w:r>
        <w:t>21</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_Toc1288199131 </w:instrText>
      </w:r>
      <w:r>
        <w:rPr>
          <w:rFonts w:hint="eastAsia" w:ascii="宋体" w:hAnsi="宋体" w:cs="宋体"/>
          <w:bCs/>
          <w:lang w:val="zh-CN"/>
        </w:rPr>
        <w:fldChar w:fldCharType="separate"/>
      </w:r>
      <w:r>
        <w:rPr>
          <w:rFonts w:hint="eastAsia" w:ascii="宋体" w:hAnsi="宋体" w:eastAsia="宋体" w:cs="宋体"/>
          <w:szCs w:val="21"/>
        </w:rPr>
        <w:t>附件四：下月（2021年1月）资金计划</w:t>
      </w:r>
      <w:r>
        <w:tab/>
      </w:r>
      <w:r>
        <w:fldChar w:fldCharType="begin"/>
      </w:r>
      <w:r>
        <w:instrText xml:space="preserve"> PAGEREF _Toc1288199131 </w:instrText>
      </w:r>
      <w:r>
        <w:fldChar w:fldCharType="separate"/>
      </w:r>
      <w:r>
        <w:t>22</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_Toc1980149310 </w:instrText>
      </w:r>
      <w:r>
        <w:rPr>
          <w:rFonts w:hint="eastAsia" w:ascii="宋体" w:hAnsi="宋体" w:cs="宋体"/>
          <w:bCs/>
          <w:lang w:val="zh-CN"/>
        </w:rPr>
        <w:fldChar w:fldCharType="separate"/>
      </w:r>
      <w:r>
        <w:rPr>
          <w:rFonts w:hint="eastAsia" w:ascii="宋体" w:hAnsi="宋体" w:eastAsia="宋体" w:cs="宋体"/>
          <w:szCs w:val="21"/>
        </w:rPr>
        <w:t>附件五：项目形象进度表及照片</w:t>
      </w:r>
      <w:r>
        <w:tab/>
      </w:r>
      <w:r>
        <w:fldChar w:fldCharType="begin"/>
      </w:r>
      <w:r>
        <w:instrText xml:space="preserve"> PAGEREF _Toc1980149310 </w:instrText>
      </w:r>
      <w:r>
        <w:fldChar w:fldCharType="separate"/>
      </w:r>
      <w:r>
        <w:t>23</w:t>
      </w:r>
      <w:r>
        <w:fldChar w:fldCharType="end"/>
      </w:r>
      <w:r>
        <w:rPr>
          <w:rFonts w:hint="eastAsia" w:ascii="宋体" w:hAnsi="宋体" w:cs="宋体"/>
          <w:bCs/>
          <w:lang w:val="zh-CN"/>
        </w:rPr>
        <w:fldChar w:fldCharType="end"/>
      </w:r>
    </w:p>
    <w:p>
      <w:pPr>
        <w:pStyle w:val="16"/>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_Toc815375611 </w:instrText>
      </w:r>
      <w:r>
        <w:rPr>
          <w:rFonts w:hint="eastAsia" w:ascii="宋体" w:hAnsi="宋体" w:cs="宋体"/>
          <w:bCs/>
          <w:lang w:val="zh-CN"/>
        </w:rPr>
        <w:fldChar w:fldCharType="separate"/>
      </w:r>
      <w:r>
        <w:rPr>
          <w:rFonts w:hint="eastAsia" w:ascii="宋体" w:hAnsi="宋体" w:eastAsia="宋体" w:cs="宋体"/>
          <w:szCs w:val="21"/>
        </w:rPr>
        <w:t>附件六：项目公司月度财务报表（资产负债表、现金流量表、利润表）</w:t>
      </w:r>
      <w:r>
        <w:tab/>
      </w:r>
      <w:r>
        <w:fldChar w:fldCharType="begin"/>
      </w:r>
      <w:r>
        <w:instrText xml:space="preserve"> PAGEREF _Toc815375611 </w:instrText>
      </w:r>
      <w:r>
        <w:fldChar w:fldCharType="separate"/>
      </w:r>
      <w:r>
        <w:t>26</w:t>
      </w:r>
      <w:r>
        <w:fldChar w:fldCharType="end"/>
      </w:r>
      <w:r>
        <w:rPr>
          <w:rFonts w:hint="eastAsia" w:ascii="宋体" w:hAnsi="宋体" w:cs="宋体"/>
          <w:bCs/>
          <w:lang w:val="zh-CN"/>
        </w:rPr>
        <w:fldChar w:fldCharType="end"/>
      </w:r>
    </w:p>
    <w:p>
      <w:pPr>
        <w:spacing w:line="276" w:lineRule="auto"/>
        <w:rPr>
          <w:rFonts w:ascii="宋体" w:hAnsi="宋体" w:cs="宋体"/>
          <w:b/>
          <w:bCs/>
          <w:sz w:val="13"/>
          <w:szCs w:val="13"/>
          <w:lang w:val="zh-CN"/>
        </w:rPr>
      </w:pPr>
      <w:r>
        <w:rPr>
          <w:rFonts w:hint="eastAsia" w:ascii="宋体" w:hAnsi="宋体" w:cs="宋体"/>
          <w:bCs/>
          <w:lang w:val="zh-CN"/>
        </w:rPr>
        <w:fldChar w:fldCharType="end"/>
      </w: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lang w:val="zh-CN"/>
        </w:rPr>
      </w:pPr>
    </w:p>
    <w:p>
      <w:pPr>
        <w:pStyle w:val="2"/>
        <w:ind w:firstLine="210"/>
        <w:rPr>
          <w:rFonts w:ascii="宋体" w:hAnsi="宋体" w:cs="宋体"/>
          <w:kern w:val="0"/>
          <w:szCs w:val="21"/>
        </w:rPr>
      </w:pPr>
      <w:r>
        <w:rPr>
          <w:rFonts w:hint="eastAsia" w:ascii="宋体" w:hAnsi="宋体" w:cs="宋体"/>
          <w:kern w:val="0"/>
          <w:szCs w:val="21"/>
        </w:rPr>
        <w:t>为方便阅读之目的，本报告中将部分名称简写为：</w:t>
      </w:r>
    </w:p>
    <w:p>
      <w:pPr>
        <w:pStyle w:val="2"/>
        <w:ind w:firstLine="210"/>
        <w:rPr>
          <w:rFonts w:ascii="宋体" w:hAnsi="宋体" w:cs="宋体"/>
          <w:kern w:val="0"/>
          <w:szCs w:val="21"/>
        </w:rPr>
      </w:pPr>
      <w:r>
        <w:rPr>
          <w:rFonts w:hint="eastAsia" w:ascii="宋体" w:hAnsi="宋体" w:cs="宋体"/>
          <w:kern w:val="0"/>
          <w:szCs w:val="21"/>
        </w:rPr>
        <w:t xml:space="preserve">•项目公司：昭通金宸房地产开发有限公司 </w:t>
      </w:r>
    </w:p>
    <w:p>
      <w:pPr>
        <w:pStyle w:val="2"/>
        <w:ind w:firstLine="210"/>
        <w:rPr>
          <w:rFonts w:ascii="宋体" w:hAnsi="宋体" w:cs="宋体"/>
          <w:kern w:val="0"/>
          <w:szCs w:val="21"/>
        </w:rPr>
      </w:pPr>
      <w:r>
        <w:rPr>
          <w:rFonts w:hint="eastAsia" w:ascii="宋体" w:hAnsi="宋体" w:cs="宋体"/>
          <w:kern w:val="0"/>
          <w:szCs w:val="21"/>
        </w:rPr>
        <w:t>•五矿信托：五矿国际信托有限公司</w:t>
      </w:r>
    </w:p>
    <w:p>
      <w:pPr>
        <w:pStyle w:val="2"/>
        <w:ind w:firstLine="210"/>
        <w:rPr>
          <w:rFonts w:ascii="宋体" w:hAnsi="宋体" w:cs="宋体"/>
          <w:sz w:val="24"/>
          <w:lang w:val="zh-CN"/>
        </w:rPr>
      </w:pPr>
      <w:r>
        <w:rPr>
          <w:rFonts w:hint="eastAsia" w:ascii="宋体" w:hAnsi="宋体" w:cs="宋体"/>
          <w:kern w:val="0"/>
          <w:szCs w:val="21"/>
        </w:rPr>
        <w:t>•康正：北京康正宏基房地产评估有限公司</w:t>
      </w:r>
      <w:r>
        <w:rPr>
          <w:rFonts w:hint="eastAsia" w:ascii="宋体" w:hAnsi="宋体" w:cs="宋体"/>
          <w:sz w:val="24"/>
          <w:lang w:val="zh-CN"/>
        </w:rPr>
        <w:tab/>
      </w:r>
    </w:p>
    <w:p>
      <w:pPr>
        <w:pStyle w:val="4"/>
        <w:spacing w:before="163" w:beforeLines="50" w:after="163" w:afterLines="50" w:line="480" w:lineRule="auto"/>
        <w:ind w:firstLine="4204" w:firstLineChars="2000"/>
        <w:rPr>
          <w:rFonts w:ascii="宋体" w:hAnsi="宋体" w:cs="宋体"/>
          <w:sz w:val="21"/>
          <w:szCs w:val="21"/>
        </w:rPr>
      </w:pPr>
      <w:bookmarkStart w:id="0" w:name="_Toc1542648941"/>
      <w:r>
        <w:rPr>
          <w:rFonts w:hint="eastAsia" w:ascii="宋体" w:hAnsi="宋体" w:eastAsia="宋体" w:cs="宋体"/>
          <w:bCs/>
          <w:sz w:val="21"/>
          <w:szCs w:val="21"/>
        </w:rPr>
        <w:t>摘  要</w:t>
      </w:r>
      <w:bookmarkEnd w:id="0"/>
    </w:p>
    <w:p>
      <w:pPr>
        <w:adjustRightInd w:val="0"/>
        <w:snapToGrid w:val="0"/>
        <w:spacing w:line="480" w:lineRule="auto"/>
        <w:rPr>
          <w:rFonts w:ascii="宋体" w:hAnsi="宋体" w:cs="宋体"/>
          <w:b/>
          <w:sz w:val="21"/>
          <w:szCs w:val="21"/>
        </w:rPr>
      </w:pPr>
      <w:bookmarkStart w:id="1" w:name="_Toc133693353"/>
      <w:r>
        <w:rPr>
          <w:rFonts w:hint="eastAsia" w:ascii="宋体" w:hAnsi="宋体" w:cs="宋体"/>
          <w:b/>
          <w:sz w:val="21"/>
          <w:szCs w:val="21"/>
        </w:rPr>
        <w:t>五矿国际信托有限公司：</w:t>
      </w:r>
      <w:bookmarkEnd w:id="1"/>
    </w:p>
    <w:p>
      <w:pPr>
        <w:spacing w:line="480" w:lineRule="auto"/>
        <w:ind w:firstLine="420" w:firstLineChars="200"/>
        <w:jc w:val="both"/>
        <w:rPr>
          <w:rFonts w:ascii="宋体" w:hAnsi="宋体" w:cs="宋体"/>
          <w:sz w:val="21"/>
          <w:szCs w:val="21"/>
        </w:rPr>
      </w:pPr>
      <w:r>
        <w:rPr>
          <w:rFonts w:hint="eastAsia" w:ascii="宋体" w:hAnsi="宋体" w:cs="宋体"/>
          <w:sz w:val="21"/>
          <w:szCs w:val="21"/>
        </w:rPr>
        <w:t>受委托，北京康正宏基房地产评估有限公</w:t>
      </w:r>
      <w:r>
        <w:rPr>
          <w:rFonts w:hint="eastAsia" w:ascii="宋体" w:hAnsi="宋体" w:cs="宋体"/>
          <w:sz w:val="21"/>
          <w:szCs w:val="21"/>
          <w:lang w:eastAsia="zh-Hans"/>
        </w:rPr>
        <w:t>司（以下简称“我司”）对昭通金宸房地产开发有限公司开发建设的位于昭通市昭阳区昭通集美星海项目项目2020年12月</w:t>
      </w:r>
      <w:r>
        <w:rPr>
          <w:rFonts w:ascii="宋体" w:hAnsi="宋体" w:cs="宋体"/>
          <w:sz w:val="21"/>
          <w:szCs w:val="21"/>
        </w:rPr>
        <w:t>份房地产项目</w:t>
      </w:r>
      <w:r>
        <w:rPr>
          <w:rFonts w:hint="eastAsia" w:ascii="宋体" w:hAnsi="宋体" w:cs="宋体"/>
          <w:sz w:val="21"/>
          <w:szCs w:val="21"/>
        </w:rPr>
        <w:t>提供监管</w:t>
      </w:r>
      <w:r>
        <w:rPr>
          <w:rFonts w:hint="eastAsia" w:ascii="宋体" w:hAnsi="宋体" w:cs="宋体"/>
          <w:sz w:val="21"/>
          <w:szCs w:val="21"/>
          <w:lang w:eastAsia="zh-Hans"/>
        </w:rPr>
        <w:t>服务</w:t>
      </w:r>
      <w:r>
        <w:rPr>
          <w:rFonts w:hint="eastAsia" w:ascii="宋体" w:hAnsi="宋体" w:cs="宋体"/>
          <w:sz w:val="21"/>
          <w:szCs w:val="21"/>
        </w:rPr>
        <w:t>。</w:t>
      </w:r>
      <w:r>
        <w:rPr>
          <w:rFonts w:hint="eastAsia" w:ascii="宋体" w:hAnsi="宋体" w:cs="宋体"/>
          <w:sz w:val="21"/>
          <w:szCs w:val="21"/>
          <w:lang w:eastAsia="zh-Hans"/>
        </w:rPr>
        <w:t>我司就标的项目</w:t>
      </w:r>
      <w:r>
        <w:rPr>
          <w:rFonts w:hint="eastAsia" w:ascii="宋体" w:hAnsi="宋体" w:cs="宋体"/>
          <w:sz w:val="21"/>
          <w:szCs w:val="21"/>
        </w:rPr>
        <w:t>本期项目合同签署情况、项目证照办理情况、工程款支付情况、销售情况、账户余额情况、项目存在的风险情况等方面进行了较为全面的分析研究。主要内容摘录如下：</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1.项目合同签署情况</w:t>
      </w:r>
    </w:p>
    <w:p>
      <w:pPr>
        <w:pStyle w:val="2"/>
        <w:spacing w:after="0" w:line="480" w:lineRule="auto"/>
        <w:ind w:firstLineChars="200"/>
        <w:rPr>
          <w:rFonts w:ascii="宋体" w:hAnsi="宋体" w:cs="宋体"/>
          <w:szCs w:val="21"/>
        </w:rPr>
      </w:pPr>
      <w:r>
        <w:rPr>
          <w:rFonts w:hint="eastAsia" w:ascii="宋体" w:hAnsi="宋体" w:cs="宋体"/>
          <w:szCs w:val="21"/>
        </w:rPr>
        <w:t>本期项目公司共签署商业合同6份</w:t>
      </w:r>
      <w:r>
        <w:rPr>
          <w:rFonts w:hint="eastAsia" w:ascii="宋体" w:hAnsi="宋体" w:cs="宋体"/>
          <w:szCs w:val="21"/>
          <w:lang w:eastAsia="zh-Hans"/>
        </w:rPr>
        <w:t>：①</w:t>
      </w:r>
      <w:r>
        <w:rPr>
          <w:rFonts w:hint="eastAsia" w:ascii="宋体" w:hAnsi="宋体" w:cs="宋体"/>
          <w:szCs w:val="21"/>
        </w:rPr>
        <w:t>《</w:t>
      </w:r>
      <w:r>
        <w:rPr>
          <w:rFonts w:hint="eastAsia" w:ascii="宋体" w:hAnsi="宋体" w:cs="宋体"/>
          <w:szCs w:val="21"/>
          <w:lang w:eastAsia="zh-Hans"/>
        </w:rPr>
        <w:t>销售服务协议书</w:t>
      </w:r>
      <w:r>
        <w:rPr>
          <w:rFonts w:hint="eastAsia" w:ascii="宋体" w:hAnsi="宋体" w:cs="宋体"/>
          <w:szCs w:val="21"/>
        </w:rPr>
        <w:t>》与</w:t>
      </w:r>
      <w:r>
        <w:rPr>
          <w:rFonts w:hint="eastAsia" w:ascii="宋体" w:hAnsi="宋体" w:cs="宋体"/>
          <w:szCs w:val="21"/>
          <w:lang w:eastAsia="zh-Hans"/>
        </w:rPr>
        <w:t>上海黔坤实业公司</w:t>
      </w:r>
      <w:r>
        <w:rPr>
          <w:rFonts w:hint="eastAsia" w:ascii="宋体" w:hAnsi="宋体" w:cs="宋体"/>
          <w:szCs w:val="21"/>
        </w:rPr>
        <w:t>，合同价为</w:t>
      </w:r>
      <w:r>
        <w:rPr>
          <w:rFonts w:hint="eastAsia"/>
          <w:szCs w:val="21"/>
          <w:lang w:eastAsia="zh-Hans"/>
        </w:rPr>
        <w:t>费率计提</w:t>
      </w:r>
      <w:r>
        <w:rPr>
          <w:rFonts w:hint="eastAsia" w:ascii="宋体" w:hAnsi="宋体" w:cs="宋体"/>
          <w:szCs w:val="21"/>
          <w:lang w:eastAsia="zh-Hans"/>
        </w:rPr>
        <w:t>；②</w:t>
      </w:r>
      <w:r>
        <w:rPr>
          <w:rFonts w:hint="eastAsia" w:ascii="宋体" w:hAnsi="宋体" w:cs="宋体"/>
          <w:szCs w:val="21"/>
          <w:highlight w:val="none"/>
        </w:rPr>
        <w:t>《</w:t>
      </w:r>
      <w:r>
        <w:rPr>
          <w:rFonts w:hint="eastAsia" w:ascii="宋体" w:hAnsi="宋体" w:cs="宋体"/>
          <w:szCs w:val="21"/>
          <w:highlight w:val="none"/>
          <w:lang w:eastAsia="zh-Hans"/>
        </w:rPr>
        <w:t>销售服务协议书</w:t>
      </w:r>
      <w:r>
        <w:rPr>
          <w:rFonts w:hint="eastAsia" w:ascii="宋体" w:hAnsi="宋体" w:cs="宋体"/>
          <w:szCs w:val="21"/>
          <w:highlight w:val="none"/>
        </w:rPr>
        <w:t>》</w:t>
      </w:r>
      <w:r>
        <w:rPr>
          <w:rFonts w:hint="eastAsia" w:ascii="宋体" w:hAnsi="宋体" w:cs="宋体"/>
          <w:szCs w:val="21"/>
        </w:rPr>
        <w:t>与</w:t>
      </w:r>
      <w:r>
        <w:rPr>
          <w:rFonts w:hint="eastAsia" w:ascii="宋体" w:hAnsi="宋体" w:cs="宋体"/>
          <w:szCs w:val="21"/>
          <w:lang w:eastAsia="zh-Hans"/>
        </w:rPr>
        <w:t>云南家家福房地产经纪公司</w:t>
      </w:r>
      <w:r>
        <w:rPr>
          <w:rFonts w:hint="eastAsia" w:ascii="宋体" w:hAnsi="宋体" w:cs="宋体"/>
          <w:szCs w:val="21"/>
        </w:rPr>
        <w:t>，合同价为</w:t>
      </w:r>
      <w:r>
        <w:rPr>
          <w:rFonts w:hint="eastAsia"/>
          <w:szCs w:val="21"/>
          <w:lang w:eastAsia="zh-Hans"/>
        </w:rPr>
        <w:t>费率计提</w:t>
      </w:r>
      <w:r>
        <w:rPr>
          <w:rFonts w:hint="eastAsia" w:ascii="宋体" w:hAnsi="宋体" w:cs="宋体"/>
          <w:szCs w:val="21"/>
        </w:rPr>
        <w:t>；③《</w:t>
      </w:r>
      <w:r>
        <w:rPr>
          <w:rFonts w:hint="eastAsia" w:ascii="宋体" w:hAnsi="宋体" w:cs="宋体"/>
          <w:szCs w:val="21"/>
          <w:lang w:eastAsia="zh-Hans"/>
        </w:rPr>
        <w:t>销售服务协议书</w:t>
      </w:r>
      <w:r>
        <w:rPr>
          <w:rFonts w:hint="eastAsia" w:ascii="宋体" w:hAnsi="宋体" w:cs="宋体"/>
          <w:szCs w:val="21"/>
        </w:rPr>
        <w:t>》与昭通房易得地产营销公司，合同价为</w:t>
      </w:r>
      <w:r>
        <w:rPr>
          <w:rFonts w:hint="eastAsia"/>
          <w:szCs w:val="21"/>
          <w:lang w:eastAsia="zh-Hans"/>
        </w:rPr>
        <w:t>费率计提</w:t>
      </w:r>
      <w:r>
        <w:rPr>
          <w:rFonts w:hint="eastAsia" w:ascii="宋体" w:hAnsi="宋体" w:cs="宋体"/>
          <w:szCs w:val="21"/>
        </w:rPr>
        <w:t>；④昭通集美星海项目抖音广告投放网络信息发布框架合同，合同总价为60,000.00元；⑤昭通金科中梁集美星海项目12月份网推代理合同，合同总价为10,000.00元；⑥投后监管协议。</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2.项目证照办理情况</w:t>
      </w:r>
    </w:p>
    <w:p>
      <w:pPr>
        <w:pStyle w:val="2"/>
        <w:spacing w:after="0" w:line="480" w:lineRule="auto"/>
        <w:ind w:firstLineChars="200"/>
        <w:rPr>
          <w:rFonts w:ascii="宋体" w:hAnsi="宋体" w:cs="宋体"/>
          <w:szCs w:val="21"/>
        </w:rPr>
      </w:pPr>
      <w:r>
        <w:rPr>
          <w:rFonts w:hint="eastAsia" w:ascii="宋体" w:hAnsi="宋体" w:cs="宋体"/>
          <w:szCs w:val="21"/>
          <w:lang w:eastAsia="zh-Hans"/>
        </w:rPr>
        <w:t>截至本期期末，</w:t>
      </w:r>
      <w:r>
        <w:rPr>
          <w:rFonts w:hint="eastAsia" w:ascii="宋体" w:hAnsi="宋体" w:cs="宋体"/>
          <w:szCs w:val="21"/>
        </w:rPr>
        <w:t>昭通集美星海项目已取得《不动产权证书》、《建设用地规划许可证》、《建设工程规划许可证》</w:t>
      </w:r>
      <w:r>
        <w:rPr>
          <w:rFonts w:hint="eastAsia" w:ascii="宋体" w:hAnsi="宋体" w:cs="宋体"/>
          <w:szCs w:val="21"/>
          <w:lang w:eastAsia="zh-Hans"/>
        </w:rPr>
        <w:t>、</w:t>
      </w:r>
      <w:r>
        <w:rPr>
          <w:rFonts w:hint="eastAsia" w:ascii="宋体" w:hAnsi="宋体" w:cs="宋体"/>
          <w:szCs w:val="21"/>
        </w:rPr>
        <w:t>《建筑工程施工许可证》</w:t>
      </w:r>
      <w:r>
        <w:rPr>
          <w:rFonts w:hint="eastAsia" w:ascii="宋体" w:hAnsi="宋体" w:cs="宋体"/>
          <w:szCs w:val="21"/>
          <w:lang w:eastAsia="zh-Hans"/>
        </w:rPr>
        <w:t>及</w:t>
      </w:r>
      <w:r>
        <w:rPr>
          <w:rFonts w:hint="eastAsia" w:ascii="宋体" w:hAnsi="宋体" w:cs="宋体"/>
          <w:szCs w:val="21"/>
        </w:rPr>
        <w:t>《商品房预售许可证》</w:t>
      </w:r>
      <w:r>
        <w:rPr>
          <w:rFonts w:hint="eastAsia" w:ascii="宋体" w:hAnsi="宋体" w:cs="宋体"/>
          <w:szCs w:val="21"/>
          <w:lang w:eastAsia="zh-Hans"/>
        </w:rPr>
        <w:t>（</w:t>
      </w:r>
      <w:r>
        <w:rPr>
          <w:rFonts w:hint="eastAsia" w:ascii="宋体" w:hAnsi="宋体" w:cs="宋体"/>
          <w:szCs w:val="21"/>
        </w:rPr>
        <w:t>16#楼、20#楼</w:t>
      </w:r>
      <w:r>
        <w:rPr>
          <w:rFonts w:hint="eastAsia" w:ascii="宋体" w:hAnsi="宋体" w:cs="宋体"/>
          <w:szCs w:val="21"/>
          <w:lang w:eastAsia="zh-Hans"/>
        </w:rPr>
        <w:t>）</w:t>
      </w:r>
      <w:r>
        <w:rPr>
          <w:rFonts w:hint="eastAsia" w:ascii="宋体" w:hAnsi="宋体" w:cs="宋体"/>
          <w:szCs w:val="21"/>
        </w:rPr>
        <w:t>，其他楼栋暂未取得《商品房预售许可证》。</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3.工程款支付情况</w:t>
      </w:r>
    </w:p>
    <w:p>
      <w:pPr>
        <w:pStyle w:val="2"/>
        <w:spacing w:after="0" w:line="480" w:lineRule="auto"/>
        <w:ind w:firstLineChars="200"/>
        <w:rPr>
          <w:rFonts w:ascii="宋体" w:hAnsi="宋体" w:cs="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本期项目公司支付</w:t>
      </w:r>
      <w:r>
        <w:rPr>
          <w:rFonts w:hint="eastAsia" w:ascii="宋体" w:hAnsi="宋体" w:cs="宋体"/>
          <w:color w:val="000000" w:themeColor="text1"/>
          <w:szCs w:val="21"/>
          <w:lang w:eastAsia="zh-Hans"/>
          <w14:textFill>
            <w14:solidFill>
              <w14:schemeClr w14:val="tx1"/>
            </w14:solidFill>
          </w14:textFill>
        </w:rPr>
        <w:t>工程款</w:t>
      </w:r>
      <w:r>
        <w:rPr>
          <w:rFonts w:hint="eastAsia" w:ascii="宋体" w:hAnsi="宋体" w:cs="宋体"/>
          <w:color w:val="000000" w:themeColor="text1"/>
          <w:szCs w:val="21"/>
          <w14:textFill>
            <w14:solidFill>
              <w14:schemeClr w14:val="tx1"/>
            </w14:solidFill>
          </w14:textFill>
        </w:rPr>
        <w:t>0万元。</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4.销售情况</w:t>
      </w:r>
    </w:p>
    <w:p>
      <w:pPr>
        <w:pStyle w:val="2"/>
        <w:spacing w:after="0" w:line="480" w:lineRule="auto"/>
        <w:ind w:firstLineChars="200"/>
        <w:rPr>
          <w:rFonts w:asciiTheme="minorEastAsia" w:hAnsiTheme="minorEastAsia" w:eastAsiaTheme="minorEastAsia" w:cstheme="minorEastAsia"/>
          <w:bCs/>
          <w:sz w:val="18"/>
          <w:szCs w:val="18"/>
        </w:rPr>
      </w:pPr>
      <w:r>
        <w:rPr>
          <w:rFonts w:hint="eastAsia" w:ascii="宋体" w:hAnsi="宋体" w:cs="宋体"/>
          <w:szCs w:val="21"/>
          <w:lang w:eastAsia="zh-Hans"/>
        </w:rPr>
        <w:t>截至本期期末，</w:t>
      </w:r>
      <w:r>
        <w:rPr>
          <w:rFonts w:hint="eastAsia" w:ascii="宋体" w:hAnsi="宋体" w:cs="宋体"/>
          <w:szCs w:val="21"/>
        </w:rPr>
        <w:t>昭通集美星海</w:t>
      </w:r>
      <w:r>
        <w:rPr>
          <w:rFonts w:hint="eastAsia" w:ascii="宋体" w:hAnsi="宋体" w:cs="宋体"/>
          <w:szCs w:val="21"/>
          <w:lang w:eastAsia="zh-Hans"/>
        </w:rPr>
        <w:t>项目新增住宅认购</w:t>
      </w:r>
      <w:r>
        <w:rPr>
          <w:rFonts w:hint="eastAsia" w:ascii="宋体" w:hAnsi="宋体" w:cs="宋体"/>
          <w:szCs w:val="21"/>
        </w:rPr>
        <w:t>18</w:t>
      </w:r>
      <w:r>
        <w:rPr>
          <w:rFonts w:hint="eastAsia" w:ascii="宋体" w:hAnsi="宋体" w:cs="宋体"/>
          <w:szCs w:val="21"/>
          <w:lang w:eastAsia="zh-Hans"/>
        </w:rPr>
        <w:t>户，车位新增认购</w:t>
      </w:r>
      <w:r>
        <w:rPr>
          <w:rFonts w:hint="eastAsia" w:ascii="宋体" w:hAnsi="宋体" w:cs="宋体"/>
          <w:szCs w:val="21"/>
        </w:rPr>
        <w:t>0</w:t>
      </w:r>
      <w:r>
        <w:rPr>
          <w:rFonts w:hint="eastAsia" w:ascii="宋体" w:hAnsi="宋体" w:cs="宋体"/>
          <w:szCs w:val="21"/>
          <w:lang w:eastAsia="zh-Hans"/>
        </w:rPr>
        <w:t>组，</w:t>
      </w:r>
      <w:r>
        <w:rPr>
          <w:rFonts w:hint="eastAsia" w:ascii="宋体" w:hAnsi="宋体" w:cs="宋体"/>
          <w:color w:val="000000" w:themeColor="text1"/>
          <w:szCs w:val="21"/>
          <w:lang w:eastAsia="zh-Hans"/>
          <w14:textFill>
            <w14:solidFill>
              <w14:schemeClr w14:val="tx1"/>
            </w14:solidFill>
          </w14:textFill>
        </w:rPr>
        <w:t>新增签约房源</w:t>
      </w:r>
      <w:r>
        <w:rPr>
          <w:rFonts w:hint="eastAsia"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lang w:eastAsia="zh-Hans"/>
          <w14:textFill>
            <w14:solidFill>
              <w14:schemeClr w14:val="tx1"/>
            </w14:solidFill>
          </w14:textFill>
        </w:rPr>
        <w:t>套</w:t>
      </w:r>
      <w:r>
        <w:rPr>
          <w:rFonts w:hint="eastAsia" w:ascii="宋体" w:hAnsi="宋体" w:cs="宋体"/>
          <w:szCs w:val="21"/>
          <w:lang w:eastAsia="zh-Hans"/>
        </w:rPr>
        <w:t>；现有住宅累计认购客户</w:t>
      </w:r>
      <w:r>
        <w:rPr>
          <w:rFonts w:hint="eastAsia" w:ascii="宋体" w:hAnsi="宋体" w:cs="宋体"/>
          <w:szCs w:val="21"/>
        </w:rPr>
        <w:t>18</w:t>
      </w:r>
      <w:r>
        <w:rPr>
          <w:rFonts w:hint="eastAsia" w:ascii="宋体" w:hAnsi="宋体" w:cs="宋体"/>
          <w:szCs w:val="21"/>
          <w:lang w:eastAsia="zh-Hans"/>
        </w:rPr>
        <w:t>户，车位累计认购</w:t>
      </w:r>
      <w:r>
        <w:rPr>
          <w:rFonts w:hint="eastAsia" w:ascii="宋体" w:hAnsi="宋体" w:cs="宋体"/>
          <w:szCs w:val="21"/>
        </w:rPr>
        <w:t>0</w:t>
      </w:r>
      <w:r>
        <w:rPr>
          <w:rFonts w:hint="eastAsia" w:ascii="宋体" w:hAnsi="宋体" w:cs="宋体"/>
          <w:szCs w:val="21"/>
          <w:lang w:eastAsia="zh-Hans"/>
        </w:rPr>
        <w:t>户，住宅累计认筹</w:t>
      </w:r>
      <w:r>
        <w:rPr>
          <w:rFonts w:hint="eastAsia" w:ascii="宋体" w:hAnsi="宋体" w:cs="宋体"/>
          <w:szCs w:val="21"/>
        </w:rPr>
        <w:t>18</w:t>
      </w:r>
      <w:r>
        <w:rPr>
          <w:rFonts w:hint="eastAsia" w:ascii="宋体" w:hAnsi="宋体" w:cs="宋体"/>
          <w:szCs w:val="21"/>
          <w:lang w:eastAsia="zh-Hans"/>
        </w:rPr>
        <w:t>户，住宅累计签约房源</w:t>
      </w:r>
      <w:r>
        <w:rPr>
          <w:rFonts w:hint="eastAsia" w:ascii="宋体" w:hAnsi="宋体" w:cs="宋体"/>
          <w:szCs w:val="21"/>
        </w:rPr>
        <w:t>0</w:t>
      </w:r>
      <w:r>
        <w:rPr>
          <w:rFonts w:hint="eastAsia" w:ascii="宋体" w:hAnsi="宋体" w:cs="宋体"/>
          <w:szCs w:val="21"/>
          <w:lang w:eastAsia="zh-Hans"/>
        </w:rPr>
        <w:t>套；住宅认购、认筹及车位认购累计回款</w:t>
      </w:r>
      <w:r>
        <w:rPr>
          <w:rFonts w:hint="eastAsia" w:ascii="宋体" w:hAnsi="宋体" w:cs="宋体"/>
          <w:szCs w:val="21"/>
        </w:rPr>
        <w:t>105.7224</w:t>
      </w:r>
      <w:r>
        <w:rPr>
          <w:rFonts w:hint="eastAsia" w:ascii="宋体" w:hAnsi="宋体" w:cs="宋体"/>
          <w:szCs w:val="21"/>
          <w:lang w:eastAsia="zh-Hans"/>
        </w:rPr>
        <w:t>万元，住宅累计签约总额</w:t>
      </w:r>
      <w:r>
        <w:rPr>
          <w:rFonts w:hint="eastAsia" w:ascii="宋体" w:hAnsi="宋体" w:cs="宋体"/>
          <w:szCs w:val="21"/>
        </w:rPr>
        <w:t>105.7224</w:t>
      </w:r>
      <w:r>
        <w:rPr>
          <w:rFonts w:hint="eastAsia" w:ascii="宋体" w:hAnsi="宋体" w:cs="宋体"/>
          <w:szCs w:val="21"/>
          <w:lang w:eastAsia="zh-Hans"/>
        </w:rPr>
        <w:t>万元，累计到账</w:t>
      </w:r>
      <w:r>
        <w:rPr>
          <w:rFonts w:hint="eastAsia" w:ascii="宋体" w:hAnsi="宋体" w:cs="宋体"/>
          <w:szCs w:val="21"/>
        </w:rPr>
        <w:t>11.3447</w:t>
      </w:r>
      <w:r>
        <w:rPr>
          <w:rFonts w:hint="eastAsia" w:ascii="宋体" w:hAnsi="宋体" w:cs="宋体"/>
          <w:szCs w:val="21"/>
          <w:lang w:eastAsia="zh-Hans"/>
        </w:rPr>
        <w:t>万元；截至本期期末，银行及公积金管理中心新增按揭贷款放款金额</w:t>
      </w:r>
      <w:r>
        <w:rPr>
          <w:rFonts w:hint="eastAsia" w:ascii="宋体" w:hAnsi="宋体" w:cs="宋体"/>
          <w:szCs w:val="21"/>
        </w:rPr>
        <w:t>0</w:t>
      </w:r>
      <w:r>
        <w:rPr>
          <w:rFonts w:hint="eastAsia" w:ascii="宋体" w:hAnsi="宋体" w:cs="宋体"/>
          <w:szCs w:val="21"/>
          <w:lang w:eastAsia="zh-Hans"/>
        </w:rPr>
        <w:t>万元，银行及公积金管理中心累计按揭贷款放款总额</w:t>
      </w:r>
      <w:r>
        <w:rPr>
          <w:rFonts w:hint="eastAsia" w:ascii="宋体" w:hAnsi="宋体" w:cs="宋体"/>
          <w:szCs w:val="21"/>
        </w:rPr>
        <w:t>0</w:t>
      </w:r>
      <w:r>
        <w:rPr>
          <w:rFonts w:hint="eastAsia" w:ascii="宋体" w:hAnsi="宋体" w:cs="宋体"/>
          <w:szCs w:val="21"/>
          <w:lang w:eastAsia="zh-Hans"/>
        </w:rPr>
        <w:t>万元。</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5.账户余额情况</w:t>
      </w:r>
    </w:p>
    <w:p>
      <w:pPr>
        <w:pStyle w:val="2"/>
        <w:spacing w:after="0" w:line="480" w:lineRule="auto"/>
        <w:ind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截至12月31日,项目公司各账户余额共计：947,820.23元，</w:t>
      </w:r>
      <w:r>
        <w:rPr>
          <w:rFonts w:hint="eastAsia" w:ascii="宋体" w:hAnsi="宋体" w:cs="宋体"/>
          <w:color w:val="000000" w:themeColor="text1"/>
          <w:szCs w:val="21"/>
          <w:lang w:eastAsia="zh-Hans"/>
          <w14:textFill>
            <w14:solidFill>
              <w14:schemeClr w14:val="tx1"/>
            </w14:solidFill>
          </w14:textFill>
        </w:rPr>
        <w:t>其中</w:t>
      </w:r>
      <w:r>
        <w:rPr>
          <w:rFonts w:hint="eastAsia" w:ascii="宋体" w:hAnsi="宋体" w:cs="宋体"/>
          <w:color w:val="000000" w:themeColor="text1"/>
          <w:szCs w:val="21"/>
          <w14:textFill>
            <w14:solidFill>
              <w14:schemeClr w14:val="tx1"/>
            </w14:solidFill>
          </w14:textFill>
        </w:rPr>
        <w:t>中国银行基本户余额：466,460.91元，工商银行一般账户余额：182,179.32元，建设银行（863）一般账户余额：299,180.00元(此账户为收入户)，建设银行（805）一般账户余额：0元（此账户为按揭户），建设银行（864）一般账户余额：0元（此账户为商票开具户），交通银行一般账户余额：0元（此账户为按揭收入）</w:t>
      </w:r>
      <w:r>
        <w:rPr>
          <w:rFonts w:hint="eastAsia"/>
        </w:rPr>
        <w:t>。</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6.项目存在的风险情况</w:t>
      </w:r>
    </w:p>
    <w:p>
      <w:pPr>
        <w:spacing w:line="480" w:lineRule="auto"/>
        <w:ind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本期昭通集美星海项目</w:t>
      </w:r>
      <w:r>
        <w:rPr>
          <w:rFonts w:hint="eastAsia" w:ascii="宋体" w:hAnsi="宋体" w:eastAsia="宋体" w:cs="宋体"/>
          <w:color w:val="000000" w:themeColor="text1"/>
          <w:kern w:val="2"/>
          <w:sz w:val="21"/>
          <w:szCs w:val="21"/>
          <w:lang w:val="en-US" w:eastAsia="zh-Hans" w:bidi="ar-SA"/>
          <w14:textFill>
            <w14:solidFill>
              <w14:schemeClr w14:val="tx1"/>
            </w14:solidFill>
          </w14:textFill>
        </w:rPr>
        <w:t>暂</w:t>
      </w:r>
      <w:r>
        <w:rPr>
          <w:rFonts w:hint="eastAsia" w:ascii="宋体" w:hAnsi="宋体" w:eastAsia="宋体" w:cs="宋体"/>
          <w:color w:val="000000" w:themeColor="text1"/>
          <w:kern w:val="2"/>
          <w:sz w:val="21"/>
          <w:szCs w:val="21"/>
          <w:lang w:val="en-US" w:eastAsia="zh-CN" w:bidi="ar-SA"/>
          <w14:textFill>
            <w14:solidFill>
              <w14:schemeClr w14:val="tx1"/>
            </w14:solidFill>
          </w14:textFill>
        </w:rPr>
        <w:t>不存在风险。</w:t>
      </w:r>
    </w:p>
    <w:p>
      <w:pPr>
        <w:pStyle w:val="2"/>
        <w:numPr>
          <w:ilvl w:val="0"/>
          <w:numId w:val="1"/>
        </w:numPr>
        <w:ind w:firstLine="420" w:firstLineChars="20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大事记</w:t>
      </w:r>
    </w:p>
    <w:p>
      <w:pPr>
        <w:pStyle w:val="2"/>
        <w:spacing w:after="0" w:line="480" w:lineRule="auto"/>
        <w:ind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eastAsia="zh-Hans"/>
          <w14:textFill>
            <w14:solidFill>
              <w14:schemeClr w14:val="tx1"/>
            </w14:solidFill>
          </w14:textFill>
        </w:rPr>
        <w:t>本期大事记：①我司于</w:t>
      </w:r>
      <w:r>
        <w:rPr>
          <w:rFonts w:ascii="宋体" w:hAnsi="宋体" w:cs="宋体"/>
          <w:color w:val="000000" w:themeColor="text1"/>
          <w:szCs w:val="21"/>
          <w:lang w:eastAsia="zh-Hans"/>
          <w14:textFill>
            <w14:solidFill>
              <w14:schemeClr w14:val="tx1"/>
            </w14:solidFill>
          </w14:textFill>
        </w:rPr>
        <w:t>2020</w:t>
      </w:r>
      <w:r>
        <w:rPr>
          <w:rFonts w:hint="eastAsia" w:ascii="宋体" w:hAnsi="宋体" w:cs="宋体"/>
          <w:color w:val="000000" w:themeColor="text1"/>
          <w:szCs w:val="21"/>
          <w:lang w:eastAsia="zh-Hans"/>
          <w14:textFill>
            <w14:solidFill>
              <w14:schemeClr w14:val="tx1"/>
            </w14:solidFill>
          </w14:textFill>
        </w:rPr>
        <w:t>年</w:t>
      </w:r>
      <w:r>
        <w:rPr>
          <w:rFonts w:ascii="宋体" w:hAnsi="宋体" w:cs="宋体"/>
          <w:color w:val="000000" w:themeColor="text1"/>
          <w:szCs w:val="21"/>
          <w:lang w:eastAsia="zh-Hans"/>
          <w14:textFill>
            <w14:solidFill>
              <w14:schemeClr w14:val="tx1"/>
            </w14:solidFill>
          </w14:textFill>
        </w:rPr>
        <w:t>12</w:t>
      </w:r>
      <w:r>
        <w:rPr>
          <w:rFonts w:hint="eastAsia" w:ascii="宋体" w:hAnsi="宋体" w:cs="宋体"/>
          <w:color w:val="000000" w:themeColor="text1"/>
          <w:szCs w:val="21"/>
          <w:lang w:eastAsia="zh-Hans"/>
          <w14:textFill>
            <w14:solidFill>
              <w14:schemeClr w14:val="tx1"/>
            </w14:solidFill>
          </w14:textFill>
        </w:rPr>
        <w:t>月</w:t>
      </w:r>
      <w:r>
        <w:rPr>
          <w:rFonts w:ascii="宋体" w:hAnsi="宋体" w:cs="宋体"/>
          <w:color w:val="000000" w:themeColor="text1"/>
          <w:szCs w:val="21"/>
          <w:lang w:eastAsia="zh-Hans"/>
          <w14:textFill>
            <w14:solidFill>
              <w14:schemeClr w14:val="tx1"/>
            </w14:solidFill>
          </w14:textFill>
        </w:rPr>
        <w:t>17</w:t>
      </w:r>
      <w:r>
        <w:rPr>
          <w:rFonts w:hint="eastAsia" w:ascii="宋体" w:hAnsi="宋体" w:cs="宋体"/>
          <w:color w:val="000000" w:themeColor="text1"/>
          <w:szCs w:val="21"/>
          <w:lang w:eastAsia="zh-Hans"/>
          <w14:textFill>
            <w14:solidFill>
              <w14:schemeClr w14:val="tx1"/>
            </w14:solidFill>
          </w14:textFill>
        </w:rPr>
        <w:t>日入驻</w:t>
      </w:r>
      <w:r>
        <w:rPr>
          <w:rFonts w:hint="eastAsia" w:ascii="宋体" w:hAnsi="宋体" w:cs="宋体"/>
          <w:kern w:val="0"/>
          <w:szCs w:val="21"/>
        </w:rPr>
        <w:t>昭通金宸房地产开发有限公司</w:t>
      </w:r>
      <w:r>
        <w:rPr>
          <w:rFonts w:hint="eastAsia" w:ascii="宋体" w:hAnsi="宋体" w:cs="宋体"/>
          <w:kern w:val="0"/>
          <w:szCs w:val="21"/>
          <w:lang w:eastAsia="zh-Hans"/>
        </w:rPr>
        <w:t>开展监管工作；②标的项目于</w:t>
      </w:r>
      <w:r>
        <w:rPr>
          <w:rFonts w:ascii="宋体" w:hAnsi="宋体" w:cs="宋体"/>
          <w:kern w:val="0"/>
          <w:szCs w:val="21"/>
          <w:lang w:eastAsia="zh-Hans"/>
        </w:rPr>
        <w:t>12</w:t>
      </w:r>
      <w:r>
        <w:rPr>
          <w:rFonts w:hint="eastAsia" w:ascii="宋体" w:hAnsi="宋体" w:cs="宋体"/>
          <w:kern w:val="0"/>
          <w:szCs w:val="21"/>
          <w:lang w:eastAsia="zh-Hans"/>
        </w:rPr>
        <w:t>月</w:t>
      </w:r>
      <w:r>
        <w:rPr>
          <w:rFonts w:hint="eastAsia" w:ascii="宋体" w:hAnsi="宋体" w:cs="宋体"/>
          <w:color w:val="000000" w:themeColor="text1"/>
          <w:szCs w:val="21"/>
          <w14:textFill>
            <w14:solidFill>
              <w14:schemeClr w14:val="tx1"/>
            </w14:solidFill>
          </w14:textFill>
        </w:rPr>
        <w:t>31日取得16#、20#楼</w:t>
      </w:r>
      <w:r>
        <w:rPr>
          <w:rFonts w:hint="eastAsia" w:ascii="宋体" w:hAnsi="宋体" w:cs="宋体"/>
          <w:color w:val="000000" w:themeColor="text1"/>
          <w:szCs w:val="21"/>
          <w:lang w:eastAsia="zh-Hans"/>
          <w14:textFill>
            <w14:solidFill>
              <w14:schemeClr w14:val="tx1"/>
            </w14:solidFill>
          </w14:textFill>
        </w:rPr>
        <w:t>商品房</w:t>
      </w:r>
      <w:r>
        <w:rPr>
          <w:rFonts w:hint="eastAsia" w:ascii="宋体" w:hAnsi="宋体" w:cs="宋体"/>
          <w:color w:val="000000" w:themeColor="text1"/>
          <w:szCs w:val="21"/>
          <w14:textFill>
            <w14:solidFill>
              <w14:schemeClr w14:val="tx1"/>
            </w14:solidFill>
          </w14:textFill>
        </w:rPr>
        <w:t>预售许可证</w:t>
      </w:r>
      <w:r>
        <w:rPr>
          <w:rFonts w:hint="eastAsia" w:ascii="宋体" w:hAnsi="宋体" w:cs="宋体"/>
          <w:color w:val="000000" w:themeColor="text1"/>
          <w:szCs w:val="21"/>
          <w:lang w:eastAsia="zh-Hans"/>
          <w14:textFill>
            <w14:solidFill>
              <w14:schemeClr w14:val="tx1"/>
            </w14:solidFill>
          </w14:textFill>
        </w:rPr>
        <w:t>。</w:t>
      </w:r>
    </w:p>
    <w:p>
      <w:pPr>
        <w:pStyle w:val="2"/>
        <w:ind w:firstLine="210"/>
      </w:pPr>
    </w:p>
    <w:p>
      <w:pPr>
        <w:pStyle w:val="2"/>
        <w:ind w:firstLine="0" w:firstLineChars="0"/>
        <w:rPr>
          <w:rFonts w:ascii="宋体" w:hAnsi="宋体" w:cs="宋体"/>
          <w:b/>
          <w:bCs/>
          <w:sz w:val="28"/>
          <w:szCs w:val="28"/>
        </w:rPr>
      </w:pPr>
    </w:p>
    <w:p>
      <w:pPr>
        <w:pStyle w:val="2"/>
        <w:ind w:firstLine="0" w:firstLineChars="0"/>
        <w:rPr>
          <w:rFonts w:hint="eastAsia" w:ascii="宋体" w:hAnsi="宋体" w:cs="宋体"/>
          <w:b/>
          <w:bCs/>
          <w:sz w:val="28"/>
          <w:szCs w:val="28"/>
        </w:rPr>
      </w:pPr>
    </w:p>
    <w:p>
      <w:pPr>
        <w:jc w:val="center"/>
        <w:rPr>
          <w:rFonts w:ascii="宋体" w:hAnsi="宋体" w:cs="宋体"/>
          <w:b/>
          <w:bCs/>
          <w:sz w:val="28"/>
          <w:szCs w:val="28"/>
        </w:rPr>
      </w:pPr>
      <w:r>
        <w:rPr>
          <w:rFonts w:hint="eastAsia" w:ascii="宋体" w:hAnsi="宋体" w:cs="宋体"/>
          <w:b/>
          <w:bCs/>
          <w:sz w:val="28"/>
          <w:szCs w:val="28"/>
        </w:rPr>
        <w:t>五矿信托·昭通集美星海项目</w:t>
      </w:r>
    </w:p>
    <w:p>
      <w:pPr>
        <w:jc w:val="center"/>
        <w:rPr>
          <w:rFonts w:ascii="宋体" w:hAnsi="宋体" w:cs="宋体"/>
          <w:b/>
          <w:bCs/>
          <w:sz w:val="28"/>
          <w:szCs w:val="28"/>
        </w:rPr>
      </w:pPr>
      <w:r>
        <w:rPr>
          <w:rFonts w:hint="eastAsia" w:ascii="宋体" w:hAnsi="宋体" w:cs="宋体"/>
          <w:b/>
          <w:bCs/>
          <w:sz w:val="28"/>
          <w:szCs w:val="28"/>
        </w:rPr>
        <w:t>监管月报</w:t>
      </w:r>
    </w:p>
    <w:p>
      <w:pPr>
        <w:ind w:firstLine="260" w:firstLineChars="200"/>
        <w:rPr>
          <w:rFonts w:ascii="宋体" w:hAnsi="宋体" w:cs="宋体"/>
          <w:sz w:val="13"/>
          <w:szCs w:val="13"/>
        </w:rPr>
      </w:pPr>
    </w:p>
    <w:p>
      <w:pPr>
        <w:pStyle w:val="2"/>
        <w:spacing w:line="480" w:lineRule="auto"/>
        <w:ind w:firstLine="211"/>
        <w:outlineLvl w:val="0"/>
        <w:rPr>
          <w:rFonts w:ascii="宋体" w:hAnsi="宋体" w:cs="宋体"/>
          <w:b/>
        </w:rPr>
      </w:pPr>
      <w:bookmarkStart w:id="2" w:name="_Toc730681156"/>
      <w:r>
        <w:rPr>
          <w:rFonts w:hint="eastAsia" w:ascii="宋体" w:hAnsi="宋体" w:cs="宋体"/>
          <w:b/>
        </w:rPr>
        <w:t>一、项目基本情况介绍</w:t>
      </w:r>
      <w:bookmarkEnd w:id="2"/>
    </w:p>
    <w:p>
      <w:pPr>
        <w:pStyle w:val="2"/>
        <w:spacing w:line="480" w:lineRule="auto"/>
        <w:ind w:firstLineChars="200"/>
        <w:rPr>
          <w:rFonts w:ascii="宋体" w:hAnsi="宋体" w:cs="宋体"/>
          <w:bCs/>
          <w:kern w:val="0"/>
          <w:szCs w:val="21"/>
        </w:rPr>
      </w:pPr>
      <w:r>
        <w:rPr>
          <w:rFonts w:hint="eastAsia" w:ascii="宋体" w:hAnsi="宋体" w:cs="宋体"/>
          <w:bCs/>
          <w:kern w:val="0"/>
          <w:szCs w:val="21"/>
        </w:rPr>
        <w:t>1.介绍项目公司股东的基本情况及关联关系</w:t>
      </w:r>
    </w:p>
    <w:p>
      <w:pPr>
        <w:pStyle w:val="2"/>
        <w:spacing w:line="480" w:lineRule="auto"/>
        <w:ind w:firstLineChars="200"/>
        <w:rPr>
          <w:rFonts w:ascii="宋体" w:hAnsi="宋体" w:cs="宋体"/>
          <w:b/>
          <w:bCs/>
          <w:kern w:val="0"/>
          <w:szCs w:val="21"/>
        </w:rPr>
      </w:pPr>
      <w:r>
        <w:rPr>
          <w:rFonts w:hint="eastAsia" w:ascii="宋体" w:hAnsi="宋体" w:cs="宋体"/>
          <w:bCs/>
          <w:kern w:val="0"/>
          <w:szCs w:val="21"/>
        </w:rPr>
        <w:t>股东一、云南金科宏图置业有限公司成立于2017年9月20日，注册地位于云南省昆明市官渡区六甲乡六甲村委会，法人代表为何俊杰。经营范围包括房地产开发、商品房销售、市政基础设施建设、土地开发、企业管理咨询服务。云南金科宏图置业有限公司认缴出资额为17,713.63492万元，持股</w:t>
      </w:r>
      <w:r>
        <w:rPr>
          <w:rFonts w:hint="eastAsia" w:ascii="宋体" w:hAnsi="宋体" w:cs="宋体"/>
          <w:kern w:val="0"/>
          <w:szCs w:val="21"/>
        </w:rPr>
        <w:t>昭通金宸房地产开发有限公司</w:t>
      </w:r>
      <w:r>
        <w:rPr>
          <w:rFonts w:hint="eastAsia" w:ascii="宋体" w:hAnsi="宋体" w:cs="宋体"/>
          <w:bCs/>
          <w:kern w:val="0"/>
          <w:szCs w:val="21"/>
        </w:rPr>
        <w:t>51%。</w:t>
      </w:r>
      <w:r>
        <w:rPr>
          <w:rFonts w:hint="eastAsia" w:ascii="宋体" w:hAnsi="宋体" w:cs="宋体"/>
          <w:b/>
          <w:bCs/>
          <w:kern w:val="0"/>
          <w:szCs w:val="21"/>
        </w:rPr>
        <w:t xml:space="preserve"> </w:t>
      </w:r>
    </w:p>
    <w:p>
      <w:pPr>
        <w:pStyle w:val="2"/>
        <w:spacing w:line="480" w:lineRule="auto"/>
        <w:ind w:firstLineChars="200"/>
        <w:rPr>
          <w:rFonts w:ascii="宋体" w:hAnsi="宋体" w:cs="宋体"/>
          <w:bCs/>
          <w:kern w:val="0"/>
          <w:szCs w:val="21"/>
        </w:rPr>
      </w:pPr>
      <w:r>
        <w:rPr>
          <w:rFonts w:hint="eastAsia" w:ascii="宋体" w:hAnsi="宋体" w:cs="宋体"/>
          <w:bCs/>
          <w:kern w:val="0"/>
          <w:szCs w:val="21"/>
        </w:rPr>
        <w:t>股东二、昭通中梁置业有限公司基本情况：注册地址为云南省昭通市昭阳区昭通大道中梁壹号院1 号楼，注册资1,000万元人民币，法定代表人吴江华，经营状态为存续（在营、开业、在册），经营范围：房地产开发经营。</w:t>
      </w:r>
      <w:r>
        <w:rPr>
          <w:rFonts w:hint="eastAsia" w:ascii="宋体" w:hAnsi="宋体" w:cs="宋体"/>
          <w:kern w:val="0"/>
          <w:szCs w:val="21"/>
        </w:rPr>
        <w:t>昭通金宸房地产开发有限公司</w:t>
      </w:r>
      <w:r>
        <w:rPr>
          <w:rFonts w:hint="eastAsia" w:ascii="宋体" w:hAnsi="宋体" w:cs="宋体"/>
          <w:bCs/>
          <w:kern w:val="0"/>
          <w:szCs w:val="21"/>
        </w:rPr>
        <w:t>认缴出资额为17,018.982575万元，持股</w:t>
      </w:r>
      <w:r>
        <w:rPr>
          <w:rFonts w:hint="eastAsia" w:ascii="宋体" w:hAnsi="宋体" w:cs="宋体"/>
          <w:kern w:val="0"/>
          <w:szCs w:val="21"/>
        </w:rPr>
        <w:t>昭通金宸房地产开发有限公司49</w:t>
      </w:r>
      <w:r>
        <w:rPr>
          <w:rFonts w:hint="eastAsia" w:ascii="宋体" w:hAnsi="宋体" w:cs="宋体"/>
          <w:bCs/>
          <w:kern w:val="0"/>
          <w:szCs w:val="21"/>
        </w:rPr>
        <w:t>%。</w:t>
      </w:r>
    </w:p>
    <w:p>
      <w:pPr>
        <w:spacing w:line="480" w:lineRule="auto"/>
        <w:ind w:firstLine="420" w:firstLineChars="200"/>
        <w:rPr>
          <w:rFonts w:ascii="宋体" w:hAnsi="宋体" w:cs="宋体"/>
          <w:bCs/>
          <w:sz w:val="21"/>
          <w:szCs w:val="21"/>
        </w:rPr>
      </w:pPr>
      <w:r>
        <w:rPr>
          <w:rFonts w:hint="eastAsia" w:ascii="宋体" w:hAnsi="宋体" w:cs="宋体"/>
          <w:sz w:val="21"/>
          <w:szCs w:val="21"/>
        </w:rPr>
        <w:t>昭通金宸房地产开发有限公司</w:t>
      </w:r>
      <w:r>
        <w:rPr>
          <w:rFonts w:hint="eastAsia" w:ascii="宋体" w:hAnsi="宋体" w:cs="宋体"/>
          <w:bCs/>
          <w:sz w:val="21"/>
          <w:szCs w:val="21"/>
        </w:rPr>
        <w:t>企业股权结构如下所示：</w:t>
      </w:r>
    </w:p>
    <w:p>
      <w:pPr>
        <w:pStyle w:val="2"/>
        <w:ind w:firstLine="210"/>
      </w:pPr>
      <w:r>
        <w:drawing>
          <wp:inline distT="0" distB="0" distL="114300" distR="114300">
            <wp:extent cx="4603750" cy="2858135"/>
            <wp:effectExtent l="0" t="0" r="19050" b="12065"/>
            <wp:docPr id="2" name="图片 2" descr="WX20210115-083206@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X20210115-083206@2x"/>
                    <pic:cNvPicPr>
                      <a:picLocks noChangeAspect="1"/>
                    </pic:cNvPicPr>
                  </pic:nvPicPr>
                  <pic:blipFill>
                    <a:blip r:embed="rId6"/>
                    <a:srcRect l="6148" t="13685" r="6629" b="6112"/>
                    <a:stretch>
                      <a:fillRect/>
                    </a:stretch>
                  </pic:blipFill>
                  <pic:spPr>
                    <a:xfrm>
                      <a:off x="0" y="0"/>
                      <a:ext cx="4603750" cy="2858135"/>
                    </a:xfrm>
                    <a:prstGeom prst="rect">
                      <a:avLst/>
                    </a:prstGeom>
                  </pic:spPr>
                </pic:pic>
              </a:graphicData>
            </a:graphic>
          </wp:inline>
        </w:drawing>
      </w:r>
    </w:p>
    <w:p>
      <w:pPr>
        <w:pStyle w:val="2"/>
        <w:numPr>
          <w:ilvl w:val="0"/>
          <w:numId w:val="2"/>
        </w:numPr>
        <w:spacing w:line="480" w:lineRule="auto"/>
        <w:ind w:firstLine="211"/>
        <w:rPr>
          <w:rFonts w:ascii="宋体" w:hAnsi="宋体" w:cs="宋体"/>
          <w:b/>
        </w:rPr>
      </w:pPr>
      <w:r>
        <w:rPr>
          <w:rFonts w:hint="eastAsia" w:ascii="宋体" w:hAnsi="宋体" w:cs="宋体"/>
          <w:b/>
        </w:rPr>
        <w:t>项目各项经济指标</w:t>
      </w:r>
    </w:p>
    <w:p>
      <w:pPr>
        <w:ind w:firstLine="360" w:firstLineChars="200"/>
        <w:jc w:val="center"/>
        <w:rPr>
          <w:rFonts w:ascii="宋体" w:hAnsi="宋体" w:cs="宋体"/>
          <w:b/>
        </w:rPr>
      </w:pPr>
      <w:r>
        <w:rPr>
          <w:rFonts w:hint="eastAsia" w:ascii="宋体" w:hAnsi="宋体" w:cs="宋体"/>
          <w:bCs/>
          <w:sz w:val="18"/>
          <w:szCs w:val="18"/>
        </w:rPr>
        <w:t>表一：项目</w:t>
      </w:r>
      <w:r>
        <w:rPr>
          <w:sz w:val="18"/>
          <w:szCs w:val="18"/>
          <w:lang w:eastAsia="zh-Hans"/>
        </w:rPr>
        <w:t>16#</w:t>
      </w:r>
      <w:r>
        <w:rPr>
          <w:rFonts w:hint="eastAsia"/>
          <w:sz w:val="18"/>
          <w:szCs w:val="18"/>
          <w:lang w:eastAsia="zh-Hans"/>
        </w:rPr>
        <w:t>、</w:t>
      </w:r>
      <w:r>
        <w:rPr>
          <w:sz w:val="18"/>
          <w:szCs w:val="18"/>
          <w:lang w:eastAsia="zh-Hans"/>
        </w:rPr>
        <w:t>20#</w:t>
      </w:r>
      <w:r>
        <w:rPr>
          <w:rFonts w:hint="eastAsia"/>
          <w:sz w:val="18"/>
          <w:szCs w:val="18"/>
          <w:lang w:eastAsia="zh-Hans"/>
        </w:rPr>
        <w:t>楼</w:t>
      </w:r>
      <w:r>
        <w:rPr>
          <w:rFonts w:hint="eastAsia" w:ascii="宋体" w:hAnsi="宋体" w:cs="宋体"/>
          <w:bCs/>
          <w:sz w:val="18"/>
          <w:szCs w:val="18"/>
        </w:rPr>
        <w:t>经济指标</w:t>
      </w:r>
    </w:p>
    <w:tbl>
      <w:tblPr>
        <w:tblStyle w:val="24"/>
        <w:tblpPr w:leftFromText="180" w:rightFromText="180" w:vertAnchor="text" w:horzAnchor="page" w:tblpX="1180" w:tblpY="277"/>
        <w:tblOverlap w:val="never"/>
        <w:tblW w:w="9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53"/>
        <w:gridCol w:w="1526"/>
        <w:gridCol w:w="1572"/>
        <w:gridCol w:w="2053"/>
        <w:gridCol w:w="1736"/>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trPr>
        <w:tc>
          <w:tcPr>
            <w:tcW w:w="83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1253" w:type="dxa"/>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用地面积</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（万平米）</w:t>
            </w:r>
          </w:p>
        </w:tc>
        <w:tc>
          <w:tcPr>
            <w:tcW w:w="1526"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单位工程</w:t>
            </w:r>
          </w:p>
        </w:tc>
        <w:tc>
          <w:tcPr>
            <w:tcW w:w="157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建筑面积</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（万平米）</w:t>
            </w:r>
          </w:p>
        </w:tc>
        <w:tc>
          <w:tcPr>
            <w:tcW w:w="2053"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可售面积（万平米）</w:t>
            </w:r>
          </w:p>
        </w:tc>
        <w:tc>
          <w:tcPr>
            <w:tcW w:w="1736"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总货值（亿元）</w:t>
            </w:r>
          </w:p>
        </w:tc>
        <w:tc>
          <w:tcPr>
            <w:tcW w:w="901"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trPr>
        <w:tc>
          <w:tcPr>
            <w:tcW w:w="835"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1253" w:type="dxa"/>
            <w:vMerge w:val="restart"/>
            <w:vAlign w:val="center"/>
          </w:tcPr>
          <w:p>
            <w:pPr>
              <w:jc w:val="center"/>
              <w:rPr>
                <w:rFonts w:ascii="宋体" w:hAnsi="宋体" w:cs="宋体"/>
                <w:sz w:val="18"/>
                <w:szCs w:val="18"/>
                <w:lang w:bidi="ar"/>
              </w:rPr>
            </w:pPr>
            <w:r>
              <w:rPr>
                <w:rFonts w:hint="eastAsia" w:ascii="宋体" w:hAnsi="宋体" w:cs="宋体"/>
                <w:sz w:val="18"/>
                <w:szCs w:val="18"/>
                <w:lang w:bidi="ar"/>
              </w:rPr>
              <w:t>0.30288</w:t>
            </w:r>
          </w:p>
        </w:tc>
        <w:tc>
          <w:tcPr>
            <w:tcW w:w="1526" w:type="dxa"/>
            <w:vAlign w:val="center"/>
          </w:tcPr>
          <w:p>
            <w:pPr>
              <w:jc w:val="center"/>
              <w:textAlignment w:val="center"/>
              <w:rPr>
                <w:rFonts w:ascii="宋体" w:hAnsi="宋体" w:cs="宋体"/>
                <w:sz w:val="18"/>
                <w:szCs w:val="18"/>
                <w:lang w:bidi="ar"/>
              </w:rPr>
            </w:pPr>
            <w:r>
              <w:rPr>
                <w:rFonts w:hint="eastAsia"/>
                <w:sz w:val="18"/>
                <w:szCs w:val="18"/>
              </w:rPr>
              <w:t>1</w:t>
            </w:r>
            <w:r>
              <w:rPr>
                <w:sz w:val="18"/>
                <w:szCs w:val="18"/>
                <w:lang w:eastAsia="zh-Hans"/>
              </w:rPr>
              <w:t>6#</w:t>
            </w:r>
            <w:r>
              <w:rPr>
                <w:rFonts w:hint="eastAsia"/>
                <w:sz w:val="18"/>
                <w:szCs w:val="18"/>
              </w:rPr>
              <w:t>楼</w:t>
            </w:r>
            <w:r>
              <w:rPr>
                <w:rFonts w:hint="eastAsia" w:ascii="宋体" w:hAnsi="宋体" w:cs="宋体"/>
                <w:sz w:val="18"/>
                <w:szCs w:val="18"/>
                <w:lang w:bidi="ar"/>
              </w:rPr>
              <w:t>高层(32F)</w:t>
            </w:r>
          </w:p>
        </w:tc>
        <w:tc>
          <w:tcPr>
            <w:tcW w:w="1572" w:type="dxa"/>
            <w:vMerge w:val="restart"/>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2.9179</w:t>
            </w:r>
          </w:p>
        </w:tc>
        <w:tc>
          <w:tcPr>
            <w:tcW w:w="2053"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1.4582</w:t>
            </w:r>
          </w:p>
        </w:tc>
        <w:tc>
          <w:tcPr>
            <w:tcW w:w="1736" w:type="dxa"/>
            <w:vAlign w:val="center"/>
          </w:tcPr>
          <w:p>
            <w:pPr>
              <w:jc w:val="center"/>
              <w:rPr>
                <w:rFonts w:ascii="宋体" w:hAnsi="宋体" w:cs="宋体"/>
                <w:sz w:val="18"/>
                <w:szCs w:val="18"/>
                <w:lang w:bidi="ar"/>
              </w:rPr>
            </w:pPr>
            <w:r>
              <w:rPr>
                <w:rFonts w:hint="eastAsia" w:ascii="宋体" w:hAnsi="宋体" w:cs="宋体"/>
                <w:sz w:val="18"/>
                <w:szCs w:val="18"/>
                <w:lang w:bidi="ar"/>
              </w:rPr>
              <w:t>0.8384</w:t>
            </w:r>
          </w:p>
        </w:tc>
        <w:tc>
          <w:tcPr>
            <w:tcW w:w="901" w:type="dxa"/>
            <w:vAlign w:val="center"/>
          </w:tcPr>
          <w:p>
            <w:pPr>
              <w:jc w:val="center"/>
              <w:textAlignment w:val="center"/>
              <w:rPr>
                <w:rFonts w:ascii="宋体" w:hAnsi="宋体" w:cs="宋体"/>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trPr>
        <w:tc>
          <w:tcPr>
            <w:tcW w:w="835"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2</w:t>
            </w:r>
          </w:p>
        </w:tc>
        <w:tc>
          <w:tcPr>
            <w:tcW w:w="1253" w:type="dxa"/>
            <w:vMerge w:val="continue"/>
          </w:tcPr>
          <w:p>
            <w:pPr>
              <w:jc w:val="center"/>
              <w:rPr>
                <w:rFonts w:ascii="宋体" w:hAnsi="宋体" w:cs="宋体"/>
                <w:sz w:val="18"/>
                <w:szCs w:val="18"/>
                <w:lang w:bidi="ar"/>
              </w:rPr>
            </w:pPr>
          </w:p>
        </w:tc>
        <w:tc>
          <w:tcPr>
            <w:tcW w:w="1526" w:type="dxa"/>
            <w:vAlign w:val="center"/>
          </w:tcPr>
          <w:p>
            <w:pPr>
              <w:jc w:val="center"/>
              <w:rPr>
                <w:rFonts w:ascii="宋体" w:hAnsi="宋体" w:cs="宋体"/>
                <w:sz w:val="18"/>
                <w:szCs w:val="18"/>
                <w:lang w:bidi="ar"/>
              </w:rPr>
            </w:pPr>
            <w:r>
              <w:rPr>
                <w:rFonts w:hint="eastAsia" w:ascii="宋体" w:hAnsi="宋体" w:cs="宋体"/>
                <w:sz w:val="18"/>
                <w:szCs w:val="18"/>
                <w:lang w:bidi="ar"/>
              </w:rPr>
              <w:t>20#楼高层(32F)</w:t>
            </w:r>
          </w:p>
        </w:tc>
        <w:tc>
          <w:tcPr>
            <w:tcW w:w="1572" w:type="dxa"/>
            <w:vMerge w:val="continue"/>
          </w:tcPr>
          <w:p>
            <w:pPr>
              <w:jc w:val="center"/>
              <w:textAlignment w:val="center"/>
              <w:rPr>
                <w:rFonts w:ascii="宋体" w:hAnsi="宋体" w:cs="宋体"/>
                <w:sz w:val="18"/>
                <w:szCs w:val="18"/>
                <w:lang w:bidi="ar"/>
              </w:rPr>
            </w:pPr>
          </w:p>
        </w:tc>
        <w:tc>
          <w:tcPr>
            <w:tcW w:w="2053"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1.4597</w:t>
            </w:r>
          </w:p>
        </w:tc>
        <w:tc>
          <w:tcPr>
            <w:tcW w:w="1736" w:type="dxa"/>
            <w:vAlign w:val="center"/>
          </w:tcPr>
          <w:p>
            <w:pPr>
              <w:jc w:val="center"/>
              <w:rPr>
                <w:rFonts w:ascii="宋体" w:hAnsi="宋体" w:cs="宋体"/>
                <w:sz w:val="18"/>
                <w:szCs w:val="18"/>
                <w:lang w:bidi="ar"/>
              </w:rPr>
            </w:pPr>
            <w:r>
              <w:rPr>
                <w:rFonts w:hint="eastAsia" w:ascii="宋体" w:hAnsi="宋体" w:cs="宋体"/>
                <w:sz w:val="18"/>
                <w:szCs w:val="18"/>
                <w:lang w:bidi="ar"/>
              </w:rPr>
              <w:t>0.84657</w:t>
            </w:r>
          </w:p>
        </w:tc>
        <w:tc>
          <w:tcPr>
            <w:tcW w:w="901" w:type="dxa"/>
            <w:vAlign w:val="center"/>
          </w:tcPr>
          <w:p>
            <w:pPr>
              <w:jc w:val="center"/>
              <w:textAlignment w:val="center"/>
              <w:rPr>
                <w:rFonts w:ascii="宋体" w:hAnsi="宋体" w:cs="宋体"/>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835"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合计</w:t>
            </w:r>
          </w:p>
        </w:tc>
        <w:tc>
          <w:tcPr>
            <w:tcW w:w="1253" w:type="dxa"/>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0.30288</w:t>
            </w:r>
          </w:p>
        </w:tc>
        <w:tc>
          <w:tcPr>
            <w:tcW w:w="1526" w:type="dxa"/>
            <w:vAlign w:val="center"/>
          </w:tcPr>
          <w:p>
            <w:pPr>
              <w:widowControl w:val="0"/>
              <w:spacing w:line="360" w:lineRule="auto"/>
              <w:jc w:val="center"/>
              <w:textAlignment w:val="center"/>
              <w:rPr>
                <w:rFonts w:ascii="宋体" w:hAnsi="宋体" w:cs="宋体"/>
                <w:sz w:val="18"/>
                <w:szCs w:val="18"/>
                <w:lang w:bidi="ar"/>
              </w:rPr>
            </w:pPr>
          </w:p>
        </w:tc>
        <w:tc>
          <w:tcPr>
            <w:tcW w:w="1572" w:type="dxa"/>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2.9179</w:t>
            </w:r>
          </w:p>
        </w:tc>
        <w:tc>
          <w:tcPr>
            <w:tcW w:w="2053" w:type="dxa"/>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highlight w:val="none"/>
                <w:lang w:bidi="ar"/>
              </w:rPr>
              <w:t>2.9179</w:t>
            </w:r>
          </w:p>
        </w:tc>
        <w:tc>
          <w:tcPr>
            <w:tcW w:w="1736"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1.68497</w:t>
            </w:r>
          </w:p>
        </w:tc>
        <w:tc>
          <w:tcPr>
            <w:tcW w:w="901" w:type="dxa"/>
            <w:vAlign w:val="center"/>
          </w:tcPr>
          <w:p>
            <w:pPr>
              <w:jc w:val="center"/>
              <w:textAlignment w:val="center"/>
              <w:rPr>
                <w:rFonts w:ascii="宋体" w:hAnsi="宋体" w:cs="宋体"/>
                <w:sz w:val="18"/>
                <w:szCs w:val="18"/>
                <w:lang w:bidi="ar"/>
              </w:rPr>
            </w:pPr>
          </w:p>
        </w:tc>
      </w:tr>
    </w:tbl>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宋体" w:hAnsi="宋体" w:cs="宋体"/>
          <w:sz w:val="21"/>
          <w:szCs w:val="21"/>
        </w:rPr>
      </w:pPr>
      <w:r>
        <w:rPr>
          <w:rFonts w:hint="eastAsia" w:ascii="宋体" w:hAnsi="宋体" w:cs="宋体"/>
          <w:bCs/>
          <w:sz w:val="21"/>
          <w:szCs w:val="21"/>
          <w:lang w:eastAsia="zh-Hans"/>
        </w:rPr>
        <w:t>本期暂无</w:t>
      </w:r>
    </w:p>
    <w:p>
      <w:pPr>
        <w:pStyle w:val="2"/>
        <w:spacing w:line="480" w:lineRule="auto"/>
        <w:ind w:firstLine="0" w:firstLineChars="0"/>
        <w:outlineLvl w:val="0"/>
        <w:rPr>
          <w:rFonts w:ascii="宋体" w:hAnsi="宋体" w:cs="宋体"/>
          <w:bCs/>
          <w:sz w:val="18"/>
          <w:szCs w:val="18"/>
        </w:rPr>
      </w:pPr>
      <w:bookmarkStart w:id="3" w:name="_Toc1246695346"/>
      <w:r>
        <w:rPr>
          <w:rFonts w:hint="eastAsia" w:ascii="宋体" w:hAnsi="宋体" w:cs="宋体"/>
          <w:b/>
        </w:rPr>
        <w:t>二、项目证件办理情况</w:t>
      </w:r>
      <w:bookmarkEnd w:id="3"/>
    </w:p>
    <w:p>
      <w:pPr>
        <w:jc w:val="center"/>
        <w:rPr>
          <w:rFonts w:ascii="宋体" w:hAnsi="宋体" w:cs="宋体"/>
          <w:sz w:val="18"/>
          <w:szCs w:val="18"/>
        </w:rPr>
      </w:pPr>
      <w:r>
        <w:rPr>
          <w:rFonts w:hint="eastAsia" w:ascii="宋体" w:hAnsi="宋体" w:cs="宋体"/>
          <w:sz w:val="18"/>
          <w:szCs w:val="18"/>
        </w:rPr>
        <w:t>表二：项目五证办理情况</w:t>
      </w:r>
    </w:p>
    <w:tbl>
      <w:tblPr>
        <w:tblStyle w:val="24"/>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319"/>
        <w:gridCol w:w="4131"/>
        <w:gridCol w:w="1400"/>
        <w:gridCol w:w="1320"/>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blHeader/>
          <w:jc w:val="center"/>
        </w:trPr>
        <w:tc>
          <w:tcPr>
            <w:tcW w:w="786" w:type="dxa"/>
            <w:vAlign w:val="center"/>
          </w:tcPr>
          <w:p>
            <w:pPr>
              <w:jc w:val="center"/>
              <w:textAlignment w:val="center"/>
              <w:rPr>
                <w:rFonts w:ascii="宋体" w:hAnsi="宋体" w:cs="Arial"/>
                <w:b/>
                <w:bCs/>
                <w:sz w:val="18"/>
                <w:szCs w:val="15"/>
                <w:lang w:bidi="ar"/>
              </w:rPr>
            </w:pPr>
            <w:r>
              <w:rPr>
                <w:rFonts w:ascii="宋体" w:hAnsi="宋体" w:cs="Arial"/>
                <w:b/>
                <w:bCs/>
                <w:sz w:val="18"/>
                <w:szCs w:val="15"/>
                <w:lang w:bidi="ar"/>
              </w:rPr>
              <w:t>序号</w:t>
            </w:r>
          </w:p>
        </w:tc>
        <w:tc>
          <w:tcPr>
            <w:tcW w:w="1319" w:type="dxa"/>
            <w:vAlign w:val="center"/>
          </w:tcPr>
          <w:p>
            <w:pPr>
              <w:ind w:left="-120" w:leftChars="-50" w:right="-120" w:rightChars="-50"/>
              <w:jc w:val="center"/>
              <w:textAlignment w:val="center"/>
              <w:rPr>
                <w:rFonts w:ascii="宋体" w:hAnsi="宋体" w:cs="Arial"/>
                <w:b/>
                <w:bCs/>
                <w:sz w:val="18"/>
                <w:szCs w:val="15"/>
                <w:lang w:bidi="ar"/>
              </w:rPr>
            </w:pPr>
            <w:r>
              <w:rPr>
                <w:rFonts w:ascii="宋体" w:hAnsi="宋体" w:cs="Arial"/>
                <w:b/>
                <w:bCs/>
                <w:sz w:val="18"/>
                <w:szCs w:val="15"/>
                <w:lang w:bidi="ar"/>
              </w:rPr>
              <w:t>证件名称</w:t>
            </w:r>
          </w:p>
        </w:tc>
        <w:tc>
          <w:tcPr>
            <w:tcW w:w="4131" w:type="dxa"/>
            <w:vAlign w:val="center"/>
          </w:tcPr>
          <w:p>
            <w:pPr>
              <w:jc w:val="center"/>
              <w:textAlignment w:val="center"/>
              <w:rPr>
                <w:rFonts w:ascii="宋体" w:hAnsi="宋体" w:cs="Arial"/>
                <w:b/>
                <w:bCs/>
                <w:sz w:val="18"/>
                <w:szCs w:val="15"/>
                <w:lang w:bidi="ar"/>
              </w:rPr>
            </w:pPr>
            <w:r>
              <w:rPr>
                <w:rFonts w:ascii="宋体" w:hAnsi="宋体" w:cs="Arial"/>
                <w:b/>
                <w:bCs/>
                <w:sz w:val="18"/>
                <w:szCs w:val="15"/>
                <w:lang w:bidi="ar"/>
              </w:rPr>
              <w:t>政策要求</w:t>
            </w:r>
          </w:p>
        </w:tc>
        <w:tc>
          <w:tcPr>
            <w:tcW w:w="1400" w:type="dxa"/>
            <w:vAlign w:val="center"/>
          </w:tcPr>
          <w:p>
            <w:pPr>
              <w:jc w:val="center"/>
              <w:textAlignment w:val="center"/>
              <w:rPr>
                <w:rFonts w:ascii="宋体" w:hAnsi="宋体" w:cs="Arial"/>
                <w:b/>
                <w:bCs/>
                <w:sz w:val="18"/>
                <w:szCs w:val="15"/>
                <w:lang w:bidi="ar"/>
              </w:rPr>
            </w:pPr>
            <w:r>
              <w:rPr>
                <w:rFonts w:ascii="宋体" w:hAnsi="宋体" w:cs="Arial"/>
                <w:b/>
                <w:bCs/>
                <w:sz w:val="18"/>
                <w:szCs w:val="15"/>
                <w:lang w:bidi="ar"/>
              </w:rPr>
              <w:t>取证日期</w:t>
            </w:r>
          </w:p>
        </w:tc>
        <w:tc>
          <w:tcPr>
            <w:tcW w:w="1320" w:type="dxa"/>
            <w:vAlign w:val="center"/>
          </w:tcPr>
          <w:p>
            <w:pPr>
              <w:ind w:left="-120" w:leftChars="-50" w:right="-120" w:rightChars="-50"/>
              <w:jc w:val="center"/>
              <w:textAlignment w:val="center"/>
              <w:rPr>
                <w:rFonts w:ascii="宋体" w:hAnsi="宋体" w:cs="Arial"/>
                <w:b/>
                <w:bCs/>
                <w:sz w:val="18"/>
                <w:szCs w:val="15"/>
                <w:lang w:bidi="ar"/>
              </w:rPr>
            </w:pPr>
            <w:r>
              <w:rPr>
                <w:rFonts w:ascii="宋体" w:hAnsi="宋体" w:cs="Arial"/>
                <w:b/>
                <w:bCs/>
                <w:sz w:val="18"/>
                <w:szCs w:val="15"/>
                <w:lang w:bidi="ar"/>
              </w:rPr>
              <w:t>证载面积</w:t>
            </w:r>
          </w:p>
        </w:tc>
        <w:tc>
          <w:tcPr>
            <w:tcW w:w="885" w:type="dxa"/>
            <w:vAlign w:val="center"/>
          </w:tcPr>
          <w:p>
            <w:pPr>
              <w:ind w:left="-120" w:leftChars="-50" w:right="-120" w:rightChars="-50"/>
              <w:jc w:val="center"/>
              <w:textAlignment w:val="center"/>
              <w:rPr>
                <w:rFonts w:ascii="宋体" w:hAnsi="宋体" w:cs="Arial"/>
                <w:b/>
                <w:bCs/>
                <w:sz w:val="18"/>
                <w:szCs w:val="15"/>
                <w:lang w:bidi="ar"/>
              </w:rPr>
            </w:pPr>
            <w:r>
              <w:rPr>
                <w:rFonts w:ascii="宋体" w:hAnsi="宋体" w:cs="Arial"/>
                <w:b/>
                <w:bCs/>
                <w:sz w:val="18"/>
                <w:szCs w:val="15"/>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786" w:type="dxa"/>
            <w:vAlign w:val="center"/>
          </w:tcPr>
          <w:p>
            <w:pPr>
              <w:jc w:val="center"/>
              <w:textAlignment w:val="center"/>
              <w:rPr>
                <w:rFonts w:ascii="宋体" w:hAnsi="宋体" w:cs="Arial"/>
                <w:sz w:val="18"/>
                <w:szCs w:val="15"/>
                <w:lang w:bidi="ar"/>
              </w:rPr>
            </w:pPr>
            <w:r>
              <w:rPr>
                <w:rFonts w:ascii="宋体" w:hAnsi="宋体" w:cs="Arial"/>
                <w:sz w:val="18"/>
                <w:szCs w:val="15"/>
                <w:lang w:bidi="ar"/>
              </w:rPr>
              <w:t>1</w:t>
            </w:r>
          </w:p>
        </w:tc>
        <w:tc>
          <w:tcPr>
            <w:tcW w:w="1319"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不动产权证书</w:t>
            </w:r>
          </w:p>
        </w:tc>
        <w:tc>
          <w:tcPr>
            <w:tcW w:w="4131" w:type="dxa"/>
            <w:vAlign w:val="center"/>
          </w:tcPr>
          <w:p>
            <w:pPr>
              <w:pStyle w:val="28"/>
              <w:spacing w:line="240" w:lineRule="auto"/>
              <w:jc w:val="center"/>
              <w:rPr>
                <w:rFonts w:ascii="宋体" w:hAnsi="宋体" w:eastAsia="宋体" w:cs="Arial"/>
                <w:color w:val="auto"/>
                <w:sz w:val="18"/>
                <w:szCs w:val="15"/>
              </w:rPr>
            </w:pPr>
            <w:r>
              <w:rPr>
                <w:rFonts w:ascii="宋体" w:hAnsi="宋体" w:eastAsia="宋体" w:cs="Arial"/>
                <w:color w:val="auto"/>
                <w:sz w:val="18"/>
                <w:szCs w:val="15"/>
                <w:lang w:bidi="ar"/>
              </w:rPr>
              <w:t>法人身份证明；营业执照复印件；委托书及委托人身份证原件；土地合同；交付土地协议；出让金票据及土地契税票据；权籍调查表；宗地图</w:t>
            </w:r>
          </w:p>
        </w:tc>
        <w:tc>
          <w:tcPr>
            <w:tcW w:w="1400" w:type="dxa"/>
            <w:vAlign w:val="center"/>
          </w:tcPr>
          <w:p>
            <w:pPr>
              <w:ind w:left="-120" w:leftChars="-50" w:right="-120" w:rightChars="-50"/>
              <w:jc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2020</w:t>
            </w:r>
            <w:r>
              <w:rPr>
                <w:rFonts w:ascii="宋体" w:hAnsi="宋体" w:cs="Arial"/>
                <w:color w:val="000000" w:themeColor="text1"/>
                <w:sz w:val="18"/>
                <w:szCs w:val="15"/>
                <w:lang w:bidi="ar"/>
                <w14:textFill>
                  <w14:solidFill>
                    <w14:schemeClr w14:val="tx1"/>
                  </w14:solidFill>
                </w14:textFill>
              </w:rPr>
              <w:t>年</w:t>
            </w:r>
            <w:r>
              <w:rPr>
                <w:rFonts w:hint="eastAsia" w:ascii="宋体" w:hAnsi="宋体" w:cs="Arial"/>
                <w:color w:val="000000" w:themeColor="text1"/>
                <w:sz w:val="18"/>
                <w:szCs w:val="15"/>
                <w:lang w:bidi="ar"/>
                <w14:textFill>
                  <w14:solidFill>
                    <w14:schemeClr w14:val="tx1"/>
                  </w14:solidFill>
                </w14:textFill>
              </w:rPr>
              <w:t>9</w:t>
            </w:r>
            <w:r>
              <w:rPr>
                <w:rFonts w:ascii="宋体" w:hAnsi="宋体" w:cs="Arial"/>
                <w:color w:val="000000" w:themeColor="text1"/>
                <w:sz w:val="18"/>
                <w:szCs w:val="15"/>
                <w:lang w:bidi="ar"/>
                <w14:textFill>
                  <w14:solidFill>
                    <w14:schemeClr w14:val="tx1"/>
                  </w14:solidFill>
                </w14:textFill>
              </w:rPr>
              <w:t>月</w:t>
            </w:r>
            <w:r>
              <w:rPr>
                <w:rFonts w:hint="eastAsia" w:ascii="宋体" w:hAnsi="宋体" w:cs="Arial"/>
                <w:color w:val="000000" w:themeColor="text1"/>
                <w:sz w:val="18"/>
                <w:szCs w:val="15"/>
                <w:lang w:bidi="ar"/>
                <w14:textFill>
                  <w14:solidFill>
                    <w14:schemeClr w14:val="tx1"/>
                  </w14:solidFill>
                </w14:textFill>
              </w:rPr>
              <w:t>0</w:t>
            </w:r>
            <w:r>
              <w:rPr>
                <w:rFonts w:ascii="宋体" w:hAnsi="宋体" w:cs="Arial"/>
                <w:color w:val="000000" w:themeColor="text1"/>
                <w:sz w:val="18"/>
                <w:szCs w:val="15"/>
                <w:lang w:bidi="ar"/>
                <w14:textFill>
                  <w14:solidFill>
                    <w14:schemeClr w14:val="tx1"/>
                  </w14:solidFill>
                </w14:textFill>
              </w:rPr>
              <w:t>4日</w:t>
            </w:r>
          </w:p>
        </w:tc>
        <w:tc>
          <w:tcPr>
            <w:tcW w:w="1320" w:type="dxa"/>
            <w:vAlign w:val="center"/>
          </w:tcPr>
          <w:p>
            <w:pPr>
              <w:ind w:left="-120" w:leftChars="-50" w:right="-120" w:rightChars="-50"/>
              <w:jc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104458.74</w:t>
            </w:r>
            <w:r>
              <w:rPr>
                <w:rFonts w:ascii="宋体" w:hAnsi="宋体" w:cs="Arial"/>
                <w:color w:val="000000" w:themeColor="text1"/>
                <w:sz w:val="18"/>
                <w:szCs w:val="15"/>
                <w:lang w:bidi="ar"/>
                <w14:textFill>
                  <w14:solidFill>
                    <w14:schemeClr w14:val="tx1"/>
                  </w14:solidFill>
                </w14:textFill>
              </w:rPr>
              <w:t>㎡</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786"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2</w:t>
            </w:r>
          </w:p>
        </w:tc>
        <w:tc>
          <w:tcPr>
            <w:tcW w:w="1319"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建设用地规划许可证</w:t>
            </w:r>
          </w:p>
        </w:tc>
        <w:tc>
          <w:tcPr>
            <w:tcW w:w="4131" w:type="dxa"/>
            <w:vAlign w:val="center"/>
          </w:tcPr>
          <w:p>
            <w:pPr>
              <w:pStyle w:val="18"/>
              <w:jc w:val="center"/>
              <w:rPr>
                <w:rFonts w:ascii="宋体" w:hAnsi="宋体" w:cs="Arial"/>
                <w:sz w:val="18"/>
                <w:szCs w:val="15"/>
                <w:lang w:bidi="ar"/>
              </w:rPr>
            </w:pPr>
            <w:r>
              <w:rPr>
                <w:rFonts w:ascii="宋体" w:hAnsi="宋体" w:cs="Arial"/>
                <w:sz w:val="18"/>
                <w:szCs w:val="15"/>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400" w:type="dxa"/>
            <w:vAlign w:val="center"/>
          </w:tcPr>
          <w:p>
            <w:pPr>
              <w:ind w:left="-120" w:leftChars="-50" w:right="-120" w:rightChars="-50"/>
              <w:jc w:val="center"/>
              <w:rPr>
                <w:rFonts w:ascii="宋体" w:hAnsi="宋体" w:cs="Arial"/>
                <w:sz w:val="18"/>
                <w:szCs w:val="15"/>
                <w:lang w:bidi="ar"/>
              </w:rPr>
            </w:pPr>
            <w:r>
              <w:rPr>
                <w:rFonts w:ascii="宋体" w:hAnsi="宋体" w:cs="Arial"/>
                <w:sz w:val="18"/>
                <w:szCs w:val="15"/>
                <w:lang w:bidi="ar"/>
              </w:rPr>
              <w:t>2</w:t>
            </w:r>
            <w:r>
              <w:rPr>
                <w:rFonts w:hint="eastAsia" w:ascii="宋体" w:hAnsi="宋体" w:cs="Arial"/>
                <w:color w:val="000000" w:themeColor="text1"/>
                <w:sz w:val="18"/>
                <w:szCs w:val="15"/>
                <w:lang w:bidi="ar"/>
                <w14:textFill>
                  <w14:solidFill>
                    <w14:schemeClr w14:val="tx1"/>
                  </w14:solidFill>
                </w14:textFill>
              </w:rPr>
              <w:t>020</w:t>
            </w:r>
            <w:r>
              <w:rPr>
                <w:rFonts w:ascii="宋体" w:hAnsi="宋体" w:cs="Arial"/>
                <w:color w:val="000000" w:themeColor="text1"/>
                <w:sz w:val="18"/>
                <w:szCs w:val="15"/>
                <w:lang w:bidi="ar"/>
                <w14:textFill>
                  <w14:solidFill>
                    <w14:schemeClr w14:val="tx1"/>
                  </w14:solidFill>
                </w14:textFill>
              </w:rPr>
              <w:t>年</w:t>
            </w:r>
            <w:r>
              <w:rPr>
                <w:rFonts w:hint="eastAsia" w:ascii="宋体" w:hAnsi="宋体" w:cs="Arial"/>
                <w:color w:val="000000" w:themeColor="text1"/>
                <w:sz w:val="18"/>
                <w:szCs w:val="15"/>
                <w:lang w:bidi="ar"/>
                <w14:textFill>
                  <w14:solidFill>
                    <w14:schemeClr w14:val="tx1"/>
                  </w14:solidFill>
                </w14:textFill>
              </w:rPr>
              <w:t>12</w:t>
            </w:r>
            <w:r>
              <w:rPr>
                <w:rFonts w:ascii="宋体" w:hAnsi="宋体" w:cs="Arial"/>
                <w:color w:val="000000" w:themeColor="text1"/>
                <w:sz w:val="18"/>
                <w:szCs w:val="15"/>
                <w:lang w:bidi="ar"/>
                <w14:textFill>
                  <w14:solidFill>
                    <w14:schemeClr w14:val="tx1"/>
                  </w14:solidFill>
                </w14:textFill>
              </w:rPr>
              <w:t>月</w:t>
            </w:r>
            <w:r>
              <w:rPr>
                <w:rFonts w:hint="eastAsia" w:ascii="宋体" w:hAnsi="宋体" w:cs="Arial"/>
                <w:color w:val="000000" w:themeColor="text1"/>
                <w:sz w:val="18"/>
                <w:szCs w:val="15"/>
                <w:lang w:bidi="ar"/>
                <w14:textFill>
                  <w14:solidFill>
                    <w14:schemeClr w14:val="tx1"/>
                  </w14:solidFill>
                </w14:textFill>
              </w:rPr>
              <w:t>9</w:t>
            </w:r>
            <w:r>
              <w:rPr>
                <w:rFonts w:ascii="宋体" w:hAnsi="宋体" w:cs="Arial"/>
                <w:color w:val="000000" w:themeColor="text1"/>
                <w:sz w:val="18"/>
                <w:szCs w:val="15"/>
                <w:lang w:bidi="ar"/>
                <w14:textFill>
                  <w14:solidFill>
                    <w14:schemeClr w14:val="tx1"/>
                  </w14:solidFill>
                </w14:textFill>
              </w:rPr>
              <w:t>日</w:t>
            </w:r>
          </w:p>
        </w:tc>
        <w:tc>
          <w:tcPr>
            <w:tcW w:w="1320" w:type="dxa"/>
            <w:vAlign w:val="center"/>
          </w:tcPr>
          <w:p>
            <w:pPr>
              <w:ind w:left="-120" w:leftChars="-50" w:right="-120" w:rightChars="-50"/>
              <w:jc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104458.74</w:t>
            </w:r>
            <w:r>
              <w:rPr>
                <w:rFonts w:ascii="宋体" w:hAnsi="宋体" w:cs="Arial"/>
                <w:color w:val="000000" w:themeColor="text1"/>
                <w:sz w:val="18"/>
                <w:szCs w:val="15"/>
                <w:lang w:bidi="ar"/>
                <w14:textFill>
                  <w14:solidFill>
                    <w14:schemeClr w14:val="tx1"/>
                  </w14:solidFill>
                </w14:textFill>
              </w:rPr>
              <w:t>㎡</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3" w:hRule="atLeast"/>
          <w:jc w:val="center"/>
        </w:trPr>
        <w:tc>
          <w:tcPr>
            <w:tcW w:w="786"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3</w:t>
            </w:r>
          </w:p>
        </w:tc>
        <w:tc>
          <w:tcPr>
            <w:tcW w:w="1319"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建设工程规划许可证</w:t>
            </w:r>
          </w:p>
        </w:tc>
        <w:tc>
          <w:tcPr>
            <w:tcW w:w="4131" w:type="dxa"/>
            <w:vAlign w:val="center"/>
          </w:tcPr>
          <w:p>
            <w:pPr>
              <w:pStyle w:val="18"/>
              <w:jc w:val="center"/>
              <w:rPr>
                <w:rFonts w:ascii="宋体" w:hAnsi="宋体" w:cs="Arial"/>
                <w:sz w:val="18"/>
                <w:szCs w:val="15"/>
                <w:lang w:bidi="ar"/>
              </w:rPr>
            </w:pPr>
            <w:r>
              <w:rPr>
                <w:rFonts w:ascii="宋体" w:hAnsi="宋体" w:cs="Arial"/>
                <w:sz w:val="18"/>
                <w:szCs w:val="15"/>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400" w:type="dxa"/>
            <w:vAlign w:val="center"/>
          </w:tcPr>
          <w:p>
            <w:pPr>
              <w:ind w:left="-120" w:leftChars="-50" w:right="-120" w:rightChars="-50"/>
              <w:jc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2020年12月9日</w:t>
            </w:r>
          </w:p>
        </w:tc>
        <w:tc>
          <w:tcPr>
            <w:tcW w:w="1320" w:type="dxa"/>
            <w:vAlign w:val="center"/>
          </w:tcPr>
          <w:p>
            <w:pPr>
              <w:widowControl w:val="0"/>
              <w:jc w:val="center"/>
              <w:textAlignment w:val="center"/>
              <w:rPr>
                <w:rFonts w:ascii="宋体" w:hAnsi="宋体" w:cs="Arial"/>
                <w:sz w:val="18"/>
                <w:szCs w:val="15"/>
                <w:lang w:bidi="ar"/>
              </w:rPr>
            </w:pPr>
            <w:r>
              <w:rPr>
                <w:rFonts w:ascii="宋体" w:hAnsi="宋体" w:cs="Arial"/>
                <w:color w:val="000000" w:themeColor="text1"/>
                <w:sz w:val="18"/>
                <w:szCs w:val="15"/>
                <w:lang w:bidi="ar"/>
                <w14:textFill>
                  <w14:solidFill>
                    <w14:schemeClr w14:val="tx1"/>
                  </w14:solidFill>
                </w14:textFill>
              </w:rPr>
              <w:t>409005.9㎡</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 w:hRule="atLeast"/>
          <w:jc w:val="center"/>
        </w:trPr>
        <w:tc>
          <w:tcPr>
            <w:tcW w:w="786"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4</w:t>
            </w:r>
          </w:p>
        </w:tc>
        <w:tc>
          <w:tcPr>
            <w:tcW w:w="1319"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建筑工程施工许可证</w:t>
            </w:r>
          </w:p>
        </w:tc>
        <w:tc>
          <w:tcPr>
            <w:tcW w:w="4131" w:type="dxa"/>
            <w:vAlign w:val="center"/>
          </w:tcPr>
          <w:p>
            <w:pPr>
              <w:pStyle w:val="18"/>
              <w:jc w:val="center"/>
              <w:rPr>
                <w:rFonts w:ascii="宋体" w:hAnsi="宋体" w:cs="Arial"/>
                <w:sz w:val="18"/>
                <w:szCs w:val="15"/>
                <w:lang w:bidi="ar"/>
              </w:rPr>
            </w:pPr>
            <w:r>
              <w:rPr>
                <w:rFonts w:ascii="宋体" w:hAnsi="宋体" w:cs="Arial"/>
                <w:sz w:val="18"/>
                <w:szCs w:val="15"/>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保障金缴存单（建设单位、施工单位）；施工许可证申请表</w:t>
            </w:r>
          </w:p>
        </w:tc>
        <w:tc>
          <w:tcPr>
            <w:tcW w:w="1400" w:type="dxa"/>
            <w:vAlign w:val="center"/>
          </w:tcPr>
          <w:p>
            <w:pPr>
              <w:widowControl w:val="0"/>
              <w:ind w:left="0" w:leftChars="0" w:right="0" w:rightChars="0" w:firstLine="0" w:firstLineChars="0"/>
              <w:jc w:val="center"/>
              <w:textAlignment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2020年12月15日</w:t>
            </w:r>
          </w:p>
        </w:tc>
        <w:tc>
          <w:tcPr>
            <w:tcW w:w="1320" w:type="dxa"/>
            <w:vAlign w:val="center"/>
          </w:tcPr>
          <w:p>
            <w:pPr>
              <w:widowControl w:val="0"/>
              <w:jc w:val="center"/>
              <w:textAlignment w:val="center"/>
              <w:rPr>
                <w:rFonts w:ascii="宋体" w:hAnsi="宋体" w:cs="Arial"/>
                <w:sz w:val="18"/>
                <w:szCs w:val="15"/>
                <w:lang w:bidi="ar"/>
              </w:rPr>
            </w:pPr>
            <w:r>
              <w:rPr>
                <w:rFonts w:ascii="宋体" w:hAnsi="宋体" w:cs="Arial"/>
                <w:color w:val="000000" w:themeColor="text1"/>
                <w:sz w:val="18"/>
                <w:szCs w:val="15"/>
                <w:lang w:bidi="ar"/>
                <w14:textFill>
                  <w14:solidFill>
                    <w14:schemeClr w14:val="tx1"/>
                  </w14:solidFill>
                </w14:textFill>
              </w:rPr>
              <w:t>409005.9㎡</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7" w:hRule="atLeast"/>
          <w:jc w:val="center"/>
        </w:trPr>
        <w:tc>
          <w:tcPr>
            <w:tcW w:w="786" w:type="dxa"/>
            <w:vMerge w:val="restart"/>
            <w:vAlign w:val="center"/>
          </w:tcPr>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r>
              <w:rPr>
                <w:rFonts w:ascii="宋体" w:hAnsi="宋体" w:cs="Arial"/>
                <w:sz w:val="18"/>
                <w:szCs w:val="15"/>
                <w:lang w:bidi="ar"/>
              </w:rPr>
              <w:t>5</w:t>
            </w:r>
          </w:p>
        </w:tc>
        <w:tc>
          <w:tcPr>
            <w:tcW w:w="1319" w:type="dxa"/>
            <w:vMerge w:val="restart"/>
            <w:vAlign w:val="center"/>
          </w:tcPr>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r>
              <w:rPr>
                <w:rFonts w:ascii="宋体" w:hAnsi="宋体" w:cs="Arial"/>
                <w:sz w:val="18"/>
                <w:szCs w:val="15"/>
                <w:lang w:bidi="ar"/>
              </w:rPr>
              <w:t>商品房预售许可证</w:t>
            </w:r>
          </w:p>
        </w:tc>
        <w:tc>
          <w:tcPr>
            <w:tcW w:w="4131" w:type="dxa"/>
            <w:vMerge w:val="restart"/>
            <w:vAlign w:val="center"/>
          </w:tcPr>
          <w:p>
            <w:pPr>
              <w:pStyle w:val="18"/>
              <w:jc w:val="center"/>
              <w:rPr>
                <w:rFonts w:ascii="宋体" w:hAnsi="宋体" w:cs="Arial"/>
                <w:sz w:val="18"/>
                <w:szCs w:val="15"/>
                <w:lang w:bidi="ar"/>
              </w:rPr>
            </w:pPr>
            <w:r>
              <w:rPr>
                <w:rFonts w:ascii="宋体" w:hAnsi="宋体" w:cs="Arial"/>
                <w:sz w:val="18"/>
                <w:szCs w:val="15"/>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的二分之一以上的证明</w:t>
            </w:r>
          </w:p>
        </w:tc>
        <w:tc>
          <w:tcPr>
            <w:tcW w:w="1400" w:type="dxa"/>
            <w:vMerge w:val="restart"/>
            <w:vAlign w:val="center"/>
          </w:tcPr>
          <w:p>
            <w:pPr>
              <w:jc w:val="center"/>
              <w:textAlignment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2020年12月31日</w:t>
            </w:r>
          </w:p>
        </w:tc>
        <w:tc>
          <w:tcPr>
            <w:tcW w:w="1320" w:type="dxa"/>
            <w:vAlign w:val="center"/>
          </w:tcPr>
          <w:p>
            <w:pPr>
              <w:jc w:val="center"/>
              <w:textAlignment w:val="center"/>
              <w:rPr>
                <w:rFonts w:ascii="宋体" w:hAnsi="宋体" w:cs="Arial"/>
                <w:sz w:val="18"/>
                <w:szCs w:val="15"/>
                <w:lang w:bidi="ar"/>
              </w:rPr>
            </w:pPr>
            <w:r>
              <w:rPr>
                <w:rFonts w:hint="eastAsia" w:ascii="宋体" w:hAnsi="宋体" w:cs="Arial"/>
                <w:color w:val="000000" w:themeColor="text1"/>
                <w:sz w:val="18"/>
                <w:szCs w:val="18"/>
                <w:lang w:bidi="ar"/>
                <w14:textFill>
                  <w14:solidFill>
                    <w14:schemeClr w14:val="tx1"/>
                  </w14:solidFill>
                </w14:textFill>
              </w:rPr>
              <w:t>14551.01</w:t>
            </w:r>
            <w:r>
              <w:rPr>
                <w:rFonts w:ascii="宋体" w:hAnsi="宋体" w:cs="Arial"/>
                <w:sz w:val="18"/>
                <w:szCs w:val="15"/>
                <w:lang w:bidi="ar"/>
              </w:rPr>
              <w:t>㎡（</w:t>
            </w:r>
            <w:r>
              <w:rPr>
                <w:rFonts w:hint="eastAsia" w:ascii="宋体" w:hAnsi="宋体" w:cs="Arial"/>
                <w:sz w:val="18"/>
                <w:szCs w:val="15"/>
                <w:lang w:bidi="ar"/>
              </w:rPr>
              <w:t>20</w:t>
            </w:r>
            <w:r>
              <w:rPr>
                <w:rFonts w:ascii="宋体" w:hAnsi="宋体" w:cs="Arial"/>
                <w:sz w:val="18"/>
                <w:szCs w:val="15"/>
                <w:lang w:bidi="ar"/>
              </w:rPr>
              <w:t>#楼）</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jc w:val="center"/>
        </w:trPr>
        <w:tc>
          <w:tcPr>
            <w:tcW w:w="786" w:type="dxa"/>
            <w:vMerge w:val="continue"/>
            <w:vAlign w:val="center"/>
          </w:tcPr>
          <w:p>
            <w:pPr>
              <w:widowControl w:val="0"/>
              <w:jc w:val="center"/>
              <w:textAlignment w:val="center"/>
              <w:rPr>
                <w:rFonts w:ascii="宋体" w:hAnsi="宋体" w:cs="Arial"/>
                <w:sz w:val="18"/>
                <w:szCs w:val="15"/>
                <w:lang w:bidi="ar"/>
              </w:rPr>
            </w:pPr>
          </w:p>
        </w:tc>
        <w:tc>
          <w:tcPr>
            <w:tcW w:w="1319" w:type="dxa"/>
            <w:vMerge w:val="continue"/>
            <w:vAlign w:val="center"/>
          </w:tcPr>
          <w:p>
            <w:pPr>
              <w:widowControl w:val="0"/>
              <w:jc w:val="center"/>
              <w:textAlignment w:val="center"/>
              <w:rPr>
                <w:rFonts w:ascii="宋体" w:hAnsi="宋体" w:cs="Arial"/>
                <w:sz w:val="18"/>
                <w:szCs w:val="15"/>
                <w:lang w:bidi="ar"/>
              </w:rPr>
            </w:pPr>
          </w:p>
        </w:tc>
        <w:tc>
          <w:tcPr>
            <w:tcW w:w="4131" w:type="dxa"/>
            <w:vMerge w:val="continue"/>
            <w:vAlign w:val="center"/>
          </w:tcPr>
          <w:p>
            <w:pPr>
              <w:pStyle w:val="18"/>
              <w:jc w:val="center"/>
              <w:rPr>
                <w:rFonts w:ascii="宋体" w:hAnsi="宋体" w:cs="Arial"/>
                <w:sz w:val="18"/>
                <w:szCs w:val="15"/>
                <w:lang w:bidi="ar"/>
              </w:rPr>
            </w:pPr>
          </w:p>
        </w:tc>
        <w:tc>
          <w:tcPr>
            <w:tcW w:w="1400" w:type="dxa"/>
            <w:vMerge w:val="continue"/>
            <w:vAlign w:val="center"/>
          </w:tcPr>
          <w:p>
            <w:pPr>
              <w:jc w:val="center"/>
              <w:textAlignment w:val="center"/>
              <w:rPr>
                <w:rFonts w:ascii="宋体" w:hAnsi="宋体" w:cs="Arial"/>
                <w:sz w:val="18"/>
                <w:szCs w:val="15"/>
                <w:lang w:bidi="ar"/>
              </w:rPr>
            </w:pPr>
          </w:p>
        </w:tc>
        <w:tc>
          <w:tcPr>
            <w:tcW w:w="1320" w:type="dxa"/>
            <w:vAlign w:val="center"/>
          </w:tcPr>
          <w:p>
            <w:pPr>
              <w:jc w:val="center"/>
              <w:textAlignment w:val="center"/>
              <w:rPr>
                <w:rFonts w:ascii="宋体" w:hAnsi="宋体" w:cs="Arial"/>
                <w:sz w:val="18"/>
                <w:szCs w:val="15"/>
                <w:lang w:bidi="ar"/>
              </w:rPr>
            </w:pPr>
            <w:r>
              <w:rPr>
                <w:rFonts w:hint="eastAsia" w:ascii="宋体" w:hAnsi="宋体" w:cs="Arial"/>
                <w:color w:val="000000" w:themeColor="text1"/>
                <w:sz w:val="18"/>
                <w:szCs w:val="18"/>
                <w:lang w:bidi="ar"/>
                <w14:textFill>
                  <w14:solidFill>
                    <w14:schemeClr w14:val="tx1"/>
                  </w14:solidFill>
                </w14:textFill>
              </w:rPr>
              <w:t>14530</w:t>
            </w:r>
            <w:r>
              <w:rPr>
                <w:rFonts w:ascii="宋体" w:hAnsi="宋体" w:cs="Arial"/>
                <w:sz w:val="18"/>
                <w:szCs w:val="15"/>
                <w:lang w:bidi="ar"/>
              </w:rPr>
              <w:t>㎡</w:t>
            </w:r>
          </w:p>
          <w:p>
            <w:pPr>
              <w:jc w:val="center"/>
              <w:textAlignment w:val="center"/>
              <w:rPr>
                <w:rFonts w:ascii="宋体" w:hAnsi="宋体" w:cs="Arial"/>
                <w:sz w:val="18"/>
                <w:szCs w:val="15"/>
                <w:lang w:bidi="ar"/>
              </w:rPr>
            </w:pPr>
            <w:r>
              <w:rPr>
                <w:rFonts w:ascii="宋体" w:hAnsi="宋体" w:cs="Arial"/>
                <w:sz w:val="18"/>
                <w:szCs w:val="15"/>
                <w:lang w:bidi="ar"/>
              </w:rPr>
              <w:t>（1</w:t>
            </w:r>
            <w:r>
              <w:rPr>
                <w:rFonts w:hint="eastAsia" w:ascii="宋体" w:hAnsi="宋体" w:cs="Arial"/>
                <w:sz w:val="18"/>
                <w:szCs w:val="15"/>
                <w:lang w:bidi="ar"/>
              </w:rPr>
              <w:t>6</w:t>
            </w:r>
            <w:r>
              <w:rPr>
                <w:rFonts w:ascii="宋体" w:hAnsi="宋体" w:cs="Arial"/>
                <w:sz w:val="18"/>
                <w:szCs w:val="15"/>
                <w:lang w:bidi="ar"/>
              </w:rPr>
              <w:t>#楼）</w:t>
            </w:r>
          </w:p>
        </w:tc>
        <w:tc>
          <w:tcPr>
            <w:tcW w:w="885" w:type="dxa"/>
            <w:vAlign w:val="center"/>
          </w:tcPr>
          <w:p>
            <w:pPr>
              <w:jc w:val="center"/>
              <w:textAlignment w:val="center"/>
              <w:rPr>
                <w:rFonts w:ascii="宋体" w:hAnsi="宋体" w:cs="Arial"/>
                <w:sz w:val="18"/>
                <w:szCs w:val="15"/>
                <w:lang w:bidi="ar"/>
              </w:rPr>
            </w:pPr>
          </w:p>
        </w:tc>
      </w:tr>
    </w:tbl>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宋体" w:hAnsi="宋体" w:cs="宋体"/>
          <w:bCs/>
          <w:sz w:val="18"/>
          <w:szCs w:val="18"/>
        </w:rPr>
      </w:pPr>
      <w:r>
        <w:rPr>
          <w:rFonts w:hint="eastAsia" w:ascii="宋体" w:hAnsi="宋体" w:cs="宋体"/>
          <w:bCs/>
          <w:sz w:val="21"/>
          <w:szCs w:val="21"/>
        </w:rPr>
        <w:t>后期特别关注相关证件办理进度，现场施工情况。</w:t>
      </w:r>
    </w:p>
    <w:p>
      <w:pPr>
        <w:pStyle w:val="2"/>
        <w:spacing w:line="480" w:lineRule="auto"/>
        <w:ind w:firstLine="0" w:firstLineChars="0"/>
        <w:outlineLvl w:val="0"/>
        <w:rPr>
          <w:rFonts w:hint="eastAsia" w:ascii="宋体" w:hAnsi="宋体" w:eastAsia="宋体" w:cs="宋体"/>
          <w:b/>
        </w:rPr>
      </w:pPr>
      <w:bookmarkStart w:id="4" w:name="_Toc210736443"/>
      <w:r>
        <w:rPr>
          <w:rFonts w:hint="eastAsia" w:ascii="宋体" w:hAnsi="宋体" w:eastAsia="宋体" w:cs="宋体"/>
          <w:b/>
        </w:rPr>
        <w:t>三、项目开发建设情况</w:t>
      </w:r>
      <w:bookmarkEnd w:id="4"/>
    </w:p>
    <w:p>
      <w:pPr>
        <w:ind w:firstLine="2880" w:firstLineChars="1600"/>
        <w:rPr>
          <w:rFonts w:ascii="宋体" w:hAnsi="宋体" w:cs="宋体"/>
          <w:bCs/>
          <w:sz w:val="18"/>
          <w:szCs w:val="18"/>
        </w:rPr>
      </w:pPr>
      <w:r>
        <w:rPr>
          <w:rFonts w:hint="eastAsia" w:ascii="宋体" w:hAnsi="宋体" w:cs="宋体"/>
          <w:sz w:val="18"/>
          <w:szCs w:val="18"/>
        </w:rPr>
        <w:t>表三：</w:t>
      </w:r>
      <w:r>
        <w:rPr>
          <w:rFonts w:hint="eastAsia" w:ascii="宋体" w:hAnsi="宋体" w:cs="宋体"/>
          <w:bCs/>
          <w:sz w:val="18"/>
          <w:szCs w:val="18"/>
        </w:rPr>
        <w:t>项目开发进度计划</w:t>
      </w:r>
    </w:p>
    <w:tbl>
      <w:tblPr>
        <w:tblStyle w:val="24"/>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948"/>
        <w:gridCol w:w="1407"/>
        <w:gridCol w:w="1259"/>
        <w:gridCol w:w="1245"/>
        <w:gridCol w:w="1155"/>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678"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2948"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单位工程/</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开发期次</w:t>
            </w:r>
          </w:p>
        </w:tc>
        <w:tc>
          <w:tcPr>
            <w:tcW w:w="1407" w:type="dxa"/>
            <w:vAlign w:val="center"/>
          </w:tcPr>
          <w:p>
            <w:pPr>
              <w:jc w:val="center"/>
              <w:textAlignment w:val="center"/>
              <w:rPr>
                <w:rFonts w:ascii="宋体" w:hAnsi="宋体" w:cs="宋体"/>
                <w:b/>
                <w:bCs/>
                <w:sz w:val="18"/>
                <w:szCs w:val="18"/>
                <w:lang w:bidi="ar"/>
              </w:rPr>
            </w:pPr>
            <w:r>
              <w:rPr>
                <w:rFonts w:ascii="宋体" w:hAnsi="宋体" w:cs="宋体"/>
                <w:b/>
                <w:bCs/>
                <w:sz w:val="18"/>
                <w:szCs w:val="18"/>
                <w:lang w:bidi="ar"/>
              </w:rPr>
              <w:t>计划</w:t>
            </w:r>
            <w:r>
              <w:rPr>
                <w:rFonts w:hint="eastAsia" w:ascii="宋体" w:hAnsi="宋体" w:cs="宋体"/>
                <w:b/>
                <w:bCs/>
                <w:sz w:val="18"/>
                <w:szCs w:val="18"/>
                <w:lang w:bidi="ar"/>
              </w:rPr>
              <w:t>开盘时间</w:t>
            </w:r>
          </w:p>
        </w:tc>
        <w:tc>
          <w:tcPr>
            <w:tcW w:w="1259"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结构</w:t>
            </w:r>
            <w:r>
              <w:rPr>
                <w:rFonts w:ascii="宋体" w:hAnsi="宋体" w:cs="宋体"/>
                <w:b/>
                <w:bCs/>
                <w:sz w:val="18"/>
                <w:szCs w:val="18"/>
                <w:lang w:bidi="ar"/>
              </w:rPr>
              <w:t>计划</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封顶时间</w:t>
            </w:r>
          </w:p>
        </w:tc>
        <w:tc>
          <w:tcPr>
            <w:tcW w:w="1245" w:type="dxa"/>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去化率满足模拟清算</w:t>
            </w:r>
          </w:p>
        </w:tc>
        <w:tc>
          <w:tcPr>
            <w:tcW w:w="115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评价当前施工进度</w:t>
            </w:r>
          </w:p>
        </w:tc>
        <w:tc>
          <w:tcPr>
            <w:tcW w:w="934"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备注</w:t>
            </w:r>
          </w:p>
        </w:tc>
      </w:tr>
      <w:tr>
        <w:trPr>
          <w:trHeight w:val="632" w:hRule="atLeast"/>
          <w:jc w:val="center"/>
        </w:trPr>
        <w:tc>
          <w:tcPr>
            <w:tcW w:w="678"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2948" w:type="dxa"/>
            <w:vAlign w:val="center"/>
          </w:tcPr>
          <w:p>
            <w:pPr>
              <w:jc w:val="center"/>
              <w:textAlignment w:val="center"/>
              <w:rPr>
                <w:rFonts w:ascii="宋体" w:hAnsi="宋体" w:cs="宋体"/>
                <w:sz w:val="18"/>
                <w:szCs w:val="18"/>
              </w:rPr>
            </w:pPr>
            <w:r>
              <w:rPr>
                <w:rFonts w:hint="eastAsia" w:ascii="宋体" w:hAnsi="宋体" w:cs="宋体"/>
                <w:sz w:val="18"/>
                <w:szCs w:val="18"/>
              </w:rPr>
              <w:t>第一期次</w:t>
            </w:r>
            <w:r>
              <w:rPr>
                <w:rFonts w:hint="eastAsia" w:ascii="宋体" w:hAnsi="宋体" w:cs="宋体"/>
                <w:sz w:val="18"/>
                <w:szCs w:val="18"/>
                <w:lang w:bidi="ar"/>
              </w:rPr>
              <w:t>（</w:t>
            </w:r>
            <w:r>
              <w:rPr>
                <w:rFonts w:ascii="宋体" w:hAnsi="宋体" w:cs="宋体"/>
                <w:sz w:val="18"/>
                <w:szCs w:val="18"/>
                <w:lang w:bidi="ar"/>
              </w:rPr>
              <w:t>1</w:t>
            </w:r>
            <w:r>
              <w:rPr>
                <w:rFonts w:hint="eastAsia" w:ascii="宋体" w:hAnsi="宋体" w:cs="宋体"/>
                <w:sz w:val="18"/>
                <w:szCs w:val="18"/>
                <w:lang w:bidi="ar"/>
              </w:rPr>
              <w:t>6#、20#楼）</w:t>
            </w:r>
          </w:p>
        </w:tc>
        <w:tc>
          <w:tcPr>
            <w:tcW w:w="1407" w:type="dxa"/>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bidi="ar"/>
              </w:rPr>
              <w:t>2020</w:t>
            </w:r>
            <w:r>
              <w:rPr>
                <w:rFonts w:hint="eastAsia" w:ascii="宋体" w:hAnsi="宋体" w:cs="宋体"/>
                <w:sz w:val="18"/>
                <w:szCs w:val="18"/>
                <w:lang w:eastAsia="zh-Hans" w:bidi="ar"/>
              </w:rPr>
              <w:t>年</w:t>
            </w:r>
            <w:r>
              <w:rPr>
                <w:rFonts w:hint="eastAsia" w:ascii="宋体" w:hAnsi="宋体" w:cs="宋体"/>
                <w:sz w:val="18"/>
                <w:szCs w:val="18"/>
                <w:lang w:bidi="ar"/>
              </w:rPr>
              <w:t>12</w:t>
            </w:r>
            <w:r>
              <w:rPr>
                <w:rFonts w:hint="eastAsia" w:ascii="宋体" w:hAnsi="宋体" w:cs="宋体"/>
                <w:sz w:val="18"/>
                <w:szCs w:val="18"/>
                <w:lang w:eastAsia="zh-Hans" w:bidi="ar"/>
              </w:rPr>
              <w:t>月</w:t>
            </w:r>
          </w:p>
          <w:p>
            <w:pPr>
              <w:jc w:val="center"/>
              <w:textAlignment w:val="center"/>
              <w:rPr>
                <w:rFonts w:ascii="宋体" w:hAnsi="宋体" w:cs="宋体"/>
                <w:sz w:val="18"/>
                <w:szCs w:val="18"/>
                <w:lang w:bidi="ar"/>
              </w:rPr>
            </w:pPr>
            <w:r>
              <w:rPr>
                <w:rFonts w:hint="eastAsia" w:ascii="宋体" w:hAnsi="宋体" w:cs="宋体"/>
                <w:sz w:val="18"/>
                <w:szCs w:val="18"/>
                <w:lang w:bidi="ar"/>
              </w:rPr>
              <w:t>31</w:t>
            </w:r>
            <w:r>
              <w:rPr>
                <w:rFonts w:hint="eastAsia" w:ascii="宋体" w:hAnsi="宋体" w:cs="宋体"/>
                <w:sz w:val="18"/>
                <w:szCs w:val="18"/>
                <w:lang w:eastAsia="zh-Hans" w:bidi="ar"/>
              </w:rPr>
              <w:t>日</w:t>
            </w:r>
          </w:p>
        </w:tc>
        <w:tc>
          <w:tcPr>
            <w:tcW w:w="1259" w:type="dxa"/>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bidi="ar"/>
              </w:rPr>
              <w:t>2021</w:t>
            </w:r>
            <w:r>
              <w:rPr>
                <w:rFonts w:hint="eastAsia" w:ascii="宋体" w:hAnsi="宋体" w:cs="宋体"/>
                <w:sz w:val="18"/>
                <w:szCs w:val="18"/>
                <w:lang w:eastAsia="zh-Hans" w:bidi="ar"/>
              </w:rPr>
              <w:t>年</w:t>
            </w:r>
            <w:r>
              <w:rPr>
                <w:rFonts w:hint="eastAsia" w:ascii="宋体" w:hAnsi="宋体" w:cs="宋体"/>
                <w:sz w:val="18"/>
                <w:szCs w:val="18"/>
                <w:lang w:bidi="ar"/>
              </w:rPr>
              <w:t>6</w:t>
            </w:r>
            <w:r>
              <w:rPr>
                <w:rFonts w:hint="eastAsia" w:ascii="宋体" w:hAnsi="宋体" w:cs="宋体"/>
                <w:sz w:val="18"/>
                <w:szCs w:val="18"/>
                <w:lang w:eastAsia="zh-Hans" w:bidi="ar"/>
              </w:rPr>
              <w:t>月</w:t>
            </w:r>
          </w:p>
          <w:p>
            <w:pPr>
              <w:jc w:val="center"/>
              <w:textAlignment w:val="center"/>
              <w:rPr>
                <w:rFonts w:ascii="宋体" w:hAnsi="宋体" w:cs="宋体"/>
                <w:sz w:val="18"/>
                <w:szCs w:val="18"/>
                <w:lang w:bidi="ar"/>
              </w:rPr>
            </w:pPr>
            <w:r>
              <w:rPr>
                <w:rFonts w:hint="eastAsia" w:ascii="宋体" w:hAnsi="宋体" w:cs="宋体"/>
                <w:sz w:val="18"/>
                <w:szCs w:val="18"/>
                <w:lang w:bidi="ar"/>
              </w:rPr>
              <w:t>11</w:t>
            </w:r>
            <w:r>
              <w:rPr>
                <w:rFonts w:hint="eastAsia" w:ascii="宋体" w:hAnsi="宋体" w:cs="宋体"/>
                <w:sz w:val="18"/>
                <w:szCs w:val="18"/>
                <w:lang w:eastAsia="zh-Hans" w:bidi="ar"/>
              </w:rPr>
              <w:t>日</w:t>
            </w:r>
          </w:p>
        </w:tc>
        <w:tc>
          <w:tcPr>
            <w:tcW w:w="1245" w:type="dxa"/>
            <w:vAlign w:val="center"/>
          </w:tcPr>
          <w:p>
            <w:pPr>
              <w:jc w:val="center"/>
              <w:textAlignment w:val="center"/>
              <w:rPr>
                <w:rFonts w:ascii="宋体" w:hAnsi="宋体" w:cs="宋体"/>
                <w:sz w:val="18"/>
                <w:szCs w:val="18"/>
                <w:lang w:bidi="ar"/>
              </w:rPr>
            </w:pPr>
            <w:r>
              <w:rPr>
                <w:rFonts w:ascii="宋体" w:hAnsi="宋体" w:cs="宋体"/>
                <w:sz w:val="18"/>
                <w:szCs w:val="18"/>
                <w:lang w:bidi="ar"/>
              </w:rPr>
              <w:t>否</w:t>
            </w:r>
          </w:p>
        </w:tc>
        <w:tc>
          <w:tcPr>
            <w:tcW w:w="1155"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进度正常</w:t>
            </w:r>
          </w:p>
        </w:tc>
        <w:tc>
          <w:tcPr>
            <w:tcW w:w="934"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计划结构封</w:t>
            </w:r>
          </w:p>
        </w:tc>
      </w:tr>
    </w:tbl>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Theme="minorEastAsia" w:hAnsiTheme="minorEastAsia" w:eastAsiaTheme="minorEastAsia" w:cstheme="minorEastAsia"/>
          <w:bCs/>
          <w:szCs w:val="21"/>
        </w:rPr>
      </w:pPr>
      <w:r>
        <w:rPr>
          <w:rFonts w:hint="eastAsia" w:ascii="宋体" w:hAnsi="宋体" w:cs="宋体"/>
          <w:bCs/>
          <w:sz w:val="21"/>
          <w:szCs w:val="21"/>
        </w:rPr>
        <w:t>后期特别关注相关证件办理进度，现场施工情况。</w:t>
      </w:r>
    </w:p>
    <w:p>
      <w:pPr>
        <w:pStyle w:val="2"/>
        <w:spacing w:line="480" w:lineRule="auto"/>
        <w:ind w:firstLine="0" w:firstLineChars="0"/>
        <w:outlineLvl w:val="0"/>
        <w:rPr>
          <w:rFonts w:hint="eastAsia" w:ascii="宋体" w:hAnsi="宋体" w:eastAsia="宋体" w:cs="宋体"/>
          <w:b/>
        </w:rPr>
      </w:pPr>
      <w:bookmarkStart w:id="5" w:name="_Toc646863598"/>
      <w:r>
        <w:rPr>
          <w:rFonts w:hint="eastAsia" w:ascii="宋体" w:hAnsi="宋体" w:eastAsia="宋体" w:cs="宋体"/>
          <w:b/>
        </w:rPr>
        <w:t>四、项目成本执行情况</w:t>
      </w:r>
      <w:bookmarkEnd w:id="5"/>
    </w:p>
    <w:p>
      <w:pPr>
        <w:ind w:firstLine="2880" w:firstLineChars="1600"/>
        <w:rPr>
          <w:rFonts w:ascii="宋体" w:hAnsi="宋体" w:cs="宋体"/>
          <w:bCs/>
          <w:sz w:val="18"/>
          <w:szCs w:val="18"/>
        </w:rPr>
      </w:pPr>
      <w:r>
        <w:rPr>
          <w:rFonts w:hint="eastAsia" w:ascii="宋体" w:hAnsi="宋体" w:cs="宋体"/>
          <w:sz w:val="18"/>
          <w:szCs w:val="18"/>
        </w:rPr>
        <w:t>表四：</w:t>
      </w:r>
      <w:r>
        <w:rPr>
          <w:rFonts w:hint="eastAsia" w:ascii="宋体" w:hAnsi="宋体" w:cs="宋体"/>
          <w:bCs/>
          <w:sz w:val="18"/>
          <w:szCs w:val="18"/>
        </w:rPr>
        <w:t>项目成本执行情况</w:t>
      </w:r>
    </w:p>
    <w:tbl>
      <w:tblPr>
        <w:tblStyle w:val="24"/>
        <w:tblpPr w:leftFromText="180" w:rightFromText="180" w:vertAnchor="text" w:horzAnchor="page" w:tblpXSpec="center" w:tblpY="329"/>
        <w:tblOverlap w:val="never"/>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2511"/>
        <w:gridCol w:w="1260"/>
        <w:gridCol w:w="2087"/>
        <w:gridCol w:w="1972"/>
        <w:gridCol w:w="1088"/>
      </w:tblGrid>
      <w:tr>
        <w:trPr>
          <w:trHeight w:val="699" w:hRule="atLeast"/>
          <w:tblHeader/>
          <w:jc w:val="center"/>
        </w:trPr>
        <w:tc>
          <w:tcPr>
            <w:tcW w:w="601"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2511"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成本科目</w:t>
            </w:r>
          </w:p>
        </w:tc>
        <w:tc>
          <w:tcPr>
            <w:tcW w:w="126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已发生金额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（万元）</w:t>
            </w:r>
          </w:p>
        </w:tc>
        <w:tc>
          <w:tcPr>
            <w:tcW w:w="2087"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形象进度</w:t>
            </w:r>
          </w:p>
        </w:tc>
        <w:tc>
          <w:tcPr>
            <w:tcW w:w="197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评价成本支出的合理性</w:t>
            </w:r>
          </w:p>
        </w:tc>
        <w:tc>
          <w:tcPr>
            <w:tcW w:w="1088"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备注</w:t>
            </w:r>
          </w:p>
        </w:tc>
      </w:tr>
      <w:tr>
        <w:trPr>
          <w:trHeight w:val="505" w:hRule="atLeast"/>
          <w:jc w:val="center"/>
        </w:trPr>
        <w:tc>
          <w:tcPr>
            <w:tcW w:w="601"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土地费</w:t>
            </w:r>
          </w:p>
        </w:tc>
        <w:tc>
          <w:tcPr>
            <w:tcW w:w="1260" w:type="dxa"/>
            <w:vAlign w:val="center"/>
          </w:tcPr>
          <w:p>
            <w:pPr>
              <w:ind w:left="-120" w:leftChars="-50"/>
              <w:jc w:val="right"/>
              <w:textAlignment w:val="center"/>
              <w:rPr>
                <w:rFonts w:ascii="宋体" w:hAnsi="宋体" w:cs="宋体"/>
                <w:sz w:val="18"/>
                <w:szCs w:val="18"/>
                <w:lang w:bidi="ar"/>
              </w:rPr>
            </w:pPr>
            <w:r>
              <w:rPr>
                <w:rFonts w:hint="eastAsia" w:ascii="宋体" w:hAnsi="宋体" w:cs="宋体"/>
                <w:sz w:val="18"/>
                <w:szCs w:val="18"/>
                <w:lang w:bidi="ar"/>
              </w:rPr>
              <w:t>49,618.0428</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r>
              <w:rPr>
                <w:rFonts w:ascii="宋体" w:hAnsi="宋体" w:cs="宋体"/>
                <w:sz w:val="18"/>
                <w:szCs w:val="18"/>
                <w:lang w:bidi="ar"/>
              </w:rPr>
              <w:t>包含土地出让费</w:t>
            </w:r>
          </w:p>
        </w:tc>
      </w:tr>
      <w:tr>
        <w:trPr>
          <w:trHeight w:val="626"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2</w:t>
            </w:r>
          </w:p>
        </w:tc>
        <w:tc>
          <w:tcPr>
            <w:tcW w:w="2511" w:type="dxa"/>
            <w:vAlign w:val="center"/>
          </w:tcPr>
          <w:p>
            <w:pPr>
              <w:jc w:val="center"/>
              <w:rPr>
                <w:rFonts w:ascii="宋体" w:hAnsi="宋体" w:cs="宋体"/>
                <w:sz w:val="18"/>
                <w:szCs w:val="18"/>
              </w:rPr>
            </w:pPr>
            <w:r>
              <w:rPr>
                <w:rFonts w:hint="eastAsia" w:ascii="宋体" w:hAnsi="宋体" w:cs="宋体"/>
                <w:sz w:val="18"/>
                <w:szCs w:val="18"/>
              </w:rPr>
              <w:t>前期工程费</w:t>
            </w:r>
          </w:p>
        </w:tc>
        <w:tc>
          <w:tcPr>
            <w:tcW w:w="1260" w:type="dxa"/>
            <w:vAlign w:val="center"/>
          </w:tcPr>
          <w:p>
            <w:pPr>
              <w:ind w:left="-120" w:leftChars="-50"/>
              <w:jc w:val="right"/>
              <w:rPr>
                <w:rFonts w:ascii="宋体" w:hAnsi="宋体" w:cs="宋体"/>
                <w:sz w:val="18"/>
                <w:szCs w:val="18"/>
              </w:rPr>
            </w:pPr>
            <w:r>
              <w:rPr>
                <w:rFonts w:hint="eastAsia" w:ascii="宋体" w:hAnsi="宋体" w:cs="宋体"/>
                <w:sz w:val="18"/>
                <w:szCs w:val="18"/>
              </w:rPr>
              <w:t>2,963.86</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本</w:t>
            </w:r>
            <w:r>
              <w:rPr>
                <w:rFonts w:hint="eastAsia" w:ascii="宋体" w:hAnsi="宋体" w:cs="宋体"/>
                <w:sz w:val="18"/>
                <w:szCs w:val="18"/>
                <w:lang w:eastAsia="zh-Hans" w:bidi="ar"/>
              </w:rPr>
              <w:t>期前期工程费</w:t>
            </w:r>
            <w:r>
              <w:rPr>
                <w:rFonts w:hint="eastAsia" w:ascii="宋体" w:hAnsi="宋体" w:cs="宋体"/>
                <w:sz w:val="18"/>
                <w:szCs w:val="18"/>
                <w:lang w:bidi="ar"/>
              </w:rPr>
              <w:t>支出188.2127万元，分别为集美星海项目建筑施工图设计合同费用、咨询服务费用、支付信保基金、融资担保费用、不动产登记费用，</w:t>
            </w:r>
            <w:r>
              <w:rPr>
                <w:rFonts w:hint="eastAsia" w:ascii="宋体" w:hAnsi="宋体" w:cs="Arial"/>
                <w:sz w:val="18"/>
                <w:szCs w:val="18"/>
                <w:lang w:eastAsia="zh-Hans" w:bidi="ar"/>
              </w:rPr>
              <w:t>付款资料齐全，审批流程齐全、完整</w:t>
            </w:r>
            <w:r>
              <w:rPr>
                <w:rFonts w:ascii="宋体" w:hAnsi="宋体" w:cs="Arial"/>
                <w:sz w:val="18"/>
                <w:szCs w:val="18"/>
                <w:lang w:eastAsia="zh-Hans" w:bidi="ar"/>
              </w:rPr>
              <w:t>,</w:t>
            </w:r>
            <w:r>
              <w:rPr>
                <w:rFonts w:hint="eastAsia" w:ascii="宋体" w:hAnsi="宋体" w:cs="宋体"/>
                <w:sz w:val="18"/>
                <w:szCs w:val="18"/>
                <w:lang w:bidi="ar"/>
              </w:rPr>
              <w:t>支出合理</w:t>
            </w:r>
            <w:r>
              <w:rPr>
                <w:rFonts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款为入场现前支付的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2"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3</w:t>
            </w:r>
          </w:p>
        </w:tc>
        <w:tc>
          <w:tcPr>
            <w:tcW w:w="2511" w:type="dxa"/>
            <w:vAlign w:val="center"/>
          </w:tcPr>
          <w:p>
            <w:pPr>
              <w:jc w:val="center"/>
              <w:rPr>
                <w:rFonts w:ascii="宋体" w:hAnsi="宋体" w:cs="宋体"/>
                <w:sz w:val="18"/>
                <w:szCs w:val="18"/>
              </w:rPr>
            </w:pPr>
            <w:r>
              <w:rPr>
                <w:rFonts w:hint="eastAsia" w:ascii="宋体" w:hAnsi="宋体" w:cs="宋体"/>
                <w:sz w:val="18"/>
                <w:szCs w:val="18"/>
              </w:rPr>
              <w:t>建安工程费</w:t>
            </w:r>
          </w:p>
        </w:tc>
        <w:tc>
          <w:tcPr>
            <w:tcW w:w="1260" w:type="dxa"/>
            <w:vAlign w:val="center"/>
          </w:tcPr>
          <w:p>
            <w:pPr>
              <w:ind w:left="-120" w:leftChars="-50"/>
              <w:jc w:val="right"/>
              <w:rPr>
                <w:rFonts w:ascii="宋体" w:hAnsi="宋体" w:cs="宋体"/>
                <w:sz w:val="18"/>
                <w:szCs w:val="18"/>
              </w:rPr>
            </w:pPr>
            <w:r>
              <w:rPr>
                <w:rFonts w:hint="eastAsia" w:ascii="宋体" w:hAnsi="宋体" w:cs="宋体"/>
                <w:sz w:val="18"/>
                <w:szCs w:val="18"/>
              </w:rPr>
              <w:t>98,560.00</w:t>
            </w:r>
          </w:p>
        </w:tc>
        <w:tc>
          <w:tcPr>
            <w:tcW w:w="2087" w:type="dxa"/>
            <w:vAlign w:val="center"/>
          </w:tcPr>
          <w:p>
            <w:pP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单方建安成本差异约750元，差异原因系整个项目规划指标和整体设计方案在报备后有所调整，备案时的总建面为399130.45平方米，而正式规划的总建面为409005.89平方米；</w:t>
            </w:r>
          </w:p>
        </w:tc>
        <w:tc>
          <w:tcPr>
            <w:tcW w:w="1972" w:type="dxa"/>
            <w:vAlign w:val="center"/>
          </w:tcPr>
          <w:p>
            <w:pPr>
              <w:jc w:val="center"/>
              <w:textAlignment w:val="center"/>
              <w:rPr>
                <w:rFonts w:ascii="宋体" w:hAnsi="宋体" w:cs="Arial"/>
                <w:sz w:val="18"/>
                <w:szCs w:val="18"/>
                <w:lang w:bidi="ar"/>
              </w:rPr>
            </w:pPr>
            <w:r>
              <w:rPr>
                <w:rFonts w:hint="eastAsia" w:ascii="宋体" w:hAnsi="宋体" w:cs="宋体"/>
                <w:sz w:val="18"/>
                <w:szCs w:val="18"/>
                <w:lang w:bidi="ar"/>
              </w:rPr>
              <w:t>款为入场现前支付的</w:t>
            </w:r>
          </w:p>
        </w:tc>
        <w:tc>
          <w:tcPr>
            <w:tcW w:w="1088" w:type="dxa"/>
            <w:vAlign w:val="center"/>
          </w:tcPr>
          <w:p>
            <w:pPr>
              <w:jc w:val="center"/>
              <w:textAlignment w:val="center"/>
              <w:rPr>
                <w:rFonts w:ascii="宋体" w:hAnsi="宋体" w:cs="宋体"/>
                <w:sz w:val="18"/>
                <w:szCs w:val="18"/>
                <w:lang w:bidi="ar"/>
              </w:rPr>
            </w:pPr>
          </w:p>
        </w:tc>
      </w:tr>
      <w:tr>
        <w:trPr>
          <w:trHeight w:val="602"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4</w:t>
            </w:r>
          </w:p>
        </w:tc>
        <w:tc>
          <w:tcPr>
            <w:tcW w:w="2511" w:type="dxa"/>
            <w:vAlign w:val="center"/>
          </w:tcPr>
          <w:p>
            <w:pPr>
              <w:jc w:val="center"/>
              <w:rPr>
                <w:rFonts w:ascii="宋体" w:hAnsi="宋体" w:cs="宋体"/>
                <w:sz w:val="18"/>
                <w:szCs w:val="18"/>
              </w:rPr>
            </w:pPr>
            <w:r>
              <w:rPr>
                <w:rFonts w:hint="eastAsia" w:ascii="宋体" w:hAnsi="宋体" w:cs="宋体"/>
                <w:sz w:val="18"/>
                <w:szCs w:val="18"/>
              </w:rPr>
              <w:t>基础配套设施费</w:t>
            </w:r>
          </w:p>
        </w:tc>
        <w:tc>
          <w:tcPr>
            <w:tcW w:w="1260" w:type="dxa"/>
            <w:vAlign w:val="center"/>
          </w:tcPr>
          <w:p>
            <w:pPr>
              <w:ind w:left="-120" w:leftChars="-50"/>
              <w:jc w:val="center"/>
              <w:rPr>
                <w:rFonts w:ascii="宋体" w:hAnsi="宋体" w:cs="宋体"/>
                <w:sz w:val="18"/>
                <w:szCs w:val="18"/>
              </w:rPr>
            </w:pPr>
            <w:r>
              <w:rPr>
                <w:rFonts w:hint="eastAsia" w:ascii="宋体" w:hAnsi="宋体" w:cs="宋体"/>
                <w:sz w:val="18"/>
                <w:szCs w:val="18"/>
              </w:rPr>
              <w:t>5,440.00</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p>
        </w:tc>
      </w:tr>
      <w:tr>
        <w:trPr>
          <w:trHeight w:val="602"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5</w:t>
            </w:r>
          </w:p>
        </w:tc>
        <w:tc>
          <w:tcPr>
            <w:tcW w:w="2511" w:type="dxa"/>
            <w:vAlign w:val="center"/>
          </w:tcPr>
          <w:p>
            <w:pPr>
              <w:jc w:val="center"/>
              <w:rPr>
                <w:rFonts w:ascii="宋体" w:hAnsi="宋体" w:cs="宋体"/>
                <w:sz w:val="18"/>
                <w:szCs w:val="18"/>
              </w:rPr>
            </w:pPr>
            <w:r>
              <w:rPr>
                <w:rFonts w:hint="eastAsia" w:ascii="宋体" w:hAnsi="宋体" w:cs="宋体"/>
                <w:sz w:val="18"/>
                <w:szCs w:val="18"/>
              </w:rPr>
              <w:t>公共配套设施费</w:t>
            </w:r>
          </w:p>
        </w:tc>
        <w:tc>
          <w:tcPr>
            <w:tcW w:w="1260" w:type="dxa"/>
            <w:vAlign w:val="center"/>
          </w:tcPr>
          <w:p>
            <w:pPr>
              <w:ind w:left="-120" w:leftChars="-50"/>
              <w:jc w:val="center"/>
              <w:rPr>
                <w:rFonts w:ascii="宋体" w:hAnsi="宋体" w:cs="宋体"/>
                <w:sz w:val="18"/>
                <w:szCs w:val="18"/>
              </w:rPr>
            </w:pPr>
            <w:r>
              <w:rPr>
                <w:rFonts w:hint="eastAsia" w:ascii="宋体" w:hAnsi="宋体" w:cs="宋体"/>
                <w:sz w:val="18"/>
                <w:szCs w:val="18"/>
              </w:rPr>
              <w:t>1100.00</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p>
        </w:tc>
      </w:tr>
      <w:tr>
        <w:trPr>
          <w:trHeight w:val="601"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6</w:t>
            </w:r>
          </w:p>
        </w:tc>
        <w:tc>
          <w:tcPr>
            <w:tcW w:w="2511" w:type="dxa"/>
            <w:vAlign w:val="center"/>
          </w:tcPr>
          <w:p>
            <w:pPr>
              <w:jc w:val="center"/>
              <w:rPr>
                <w:rFonts w:ascii="宋体" w:hAnsi="宋体" w:cs="宋体"/>
                <w:sz w:val="18"/>
                <w:szCs w:val="18"/>
              </w:rPr>
            </w:pPr>
            <w:r>
              <w:rPr>
                <w:rFonts w:hint="eastAsia" w:ascii="宋体" w:hAnsi="宋体" w:cs="宋体"/>
                <w:sz w:val="18"/>
                <w:szCs w:val="18"/>
              </w:rPr>
              <w:t>开发间接费</w:t>
            </w:r>
          </w:p>
        </w:tc>
        <w:tc>
          <w:tcPr>
            <w:tcW w:w="1260" w:type="dxa"/>
            <w:vAlign w:val="center"/>
          </w:tcPr>
          <w:p>
            <w:pPr>
              <w:jc w:val="center"/>
              <w:rPr>
                <w:rFonts w:ascii="宋体" w:hAnsi="宋体" w:cs="宋体"/>
                <w:sz w:val="18"/>
                <w:szCs w:val="18"/>
              </w:rPr>
            </w:pPr>
            <w:r>
              <w:rPr>
                <w:rFonts w:hint="eastAsia" w:ascii="宋体" w:hAnsi="宋体" w:cs="宋体"/>
                <w:sz w:val="18"/>
                <w:szCs w:val="18"/>
              </w:rPr>
              <w:t>-</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eastAsia="zh-Hans" w:bidi="ar"/>
              </w:rPr>
              <w:t>本期暂无开发间接费支出。</w:t>
            </w:r>
          </w:p>
        </w:tc>
        <w:tc>
          <w:tcPr>
            <w:tcW w:w="1088" w:type="dxa"/>
            <w:vAlign w:val="center"/>
          </w:tcPr>
          <w:p>
            <w:pPr>
              <w:jc w:val="center"/>
              <w:rPr>
                <w:rFonts w:ascii="宋体" w:hAnsi="宋体" w:cs="宋体"/>
              </w:rPr>
            </w:pPr>
          </w:p>
        </w:tc>
      </w:tr>
      <w:tr>
        <w:trPr>
          <w:trHeight w:val="626"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7</w:t>
            </w:r>
          </w:p>
        </w:tc>
        <w:tc>
          <w:tcPr>
            <w:tcW w:w="2511" w:type="dxa"/>
            <w:vAlign w:val="center"/>
          </w:tcPr>
          <w:p>
            <w:pPr>
              <w:jc w:val="center"/>
              <w:rPr>
                <w:rFonts w:ascii="宋体" w:hAnsi="宋体" w:cs="宋体"/>
                <w:sz w:val="18"/>
                <w:szCs w:val="18"/>
              </w:rPr>
            </w:pPr>
            <w:r>
              <w:rPr>
                <w:rFonts w:hint="eastAsia" w:ascii="宋体" w:hAnsi="宋体" w:cs="宋体"/>
                <w:sz w:val="18"/>
                <w:szCs w:val="18"/>
              </w:rPr>
              <w:t>其他费用</w:t>
            </w:r>
          </w:p>
        </w:tc>
        <w:tc>
          <w:tcPr>
            <w:tcW w:w="1260" w:type="dxa"/>
            <w:vAlign w:val="center"/>
          </w:tcPr>
          <w:p>
            <w:pPr>
              <w:ind w:left="-120" w:leftChars="-50"/>
              <w:jc w:val="center"/>
              <w:rPr>
                <w:rFonts w:ascii="宋体" w:hAnsi="宋体" w:cs="宋体"/>
                <w:sz w:val="18"/>
                <w:szCs w:val="18"/>
              </w:rPr>
            </w:pPr>
            <w:r>
              <w:rPr>
                <w:rFonts w:hint="eastAsia" w:ascii="宋体" w:hAnsi="宋体" w:cs="宋体"/>
                <w:sz w:val="18"/>
                <w:szCs w:val="18"/>
              </w:rPr>
              <w:t>-</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eastAsia="zh-Hans" w:bidi="ar"/>
              </w:rPr>
            </w:pPr>
          </w:p>
        </w:tc>
      </w:tr>
      <w:tr>
        <w:trPr>
          <w:trHeight w:val="626"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8</w:t>
            </w:r>
          </w:p>
        </w:tc>
        <w:tc>
          <w:tcPr>
            <w:tcW w:w="2511" w:type="dxa"/>
            <w:vAlign w:val="center"/>
          </w:tcPr>
          <w:p>
            <w:pPr>
              <w:jc w:val="center"/>
              <w:rPr>
                <w:rFonts w:ascii="宋体" w:hAnsi="宋体" w:cs="宋体"/>
                <w:sz w:val="18"/>
                <w:szCs w:val="18"/>
              </w:rPr>
            </w:pPr>
            <w:r>
              <w:rPr>
                <w:rFonts w:hint="eastAsia" w:ascii="宋体" w:hAnsi="宋体" w:cs="宋体"/>
                <w:sz w:val="18"/>
                <w:szCs w:val="18"/>
              </w:rPr>
              <w:t>不可预见费</w:t>
            </w:r>
          </w:p>
        </w:tc>
        <w:tc>
          <w:tcPr>
            <w:tcW w:w="1260" w:type="dxa"/>
            <w:vAlign w:val="center"/>
          </w:tcPr>
          <w:p>
            <w:pPr>
              <w:ind w:left="-120" w:leftChars="-50"/>
              <w:jc w:val="center"/>
              <w:rPr>
                <w:rFonts w:ascii="宋体" w:hAnsi="宋体" w:cs="宋体"/>
                <w:sz w:val="18"/>
                <w:szCs w:val="18"/>
              </w:rPr>
            </w:pPr>
            <w:r>
              <w:rPr>
                <w:rFonts w:ascii="宋体" w:hAnsi="宋体" w:cs="宋体"/>
                <w:sz w:val="18"/>
                <w:szCs w:val="18"/>
              </w:rPr>
              <w:t>-</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p>
        </w:tc>
      </w:tr>
      <w:tr>
        <w:trPr>
          <w:trHeight w:val="182"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9</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管理费</w:t>
            </w:r>
          </w:p>
        </w:tc>
        <w:tc>
          <w:tcPr>
            <w:tcW w:w="1260" w:type="dxa"/>
            <w:vAlign w:val="center"/>
          </w:tcPr>
          <w:p>
            <w:pPr>
              <w:ind w:left="-120" w:leftChars="-50"/>
              <w:jc w:val="right"/>
              <w:rPr>
                <w:rFonts w:ascii="宋体" w:hAnsi="宋体" w:cs="宋体"/>
                <w:sz w:val="18"/>
                <w:szCs w:val="18"/>
              </w:rPr>
            </w:pPr>
            <w:r>
              <w:rPr>
                <w:rFonts w:hint="eastAsia" w:ascii="宋体" w:hAnsi="宋体" w:cs="宋体"/>
                <w:sz w:val="18"/>
                <w:szCs w:val="18"/>
              </w:rPr>
              <w:t>10.7138.04</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办公室费用报销及员工工资</w:t>
            </w:r>
          </w:p>
        </w:tc>
        <w:tc>
          <w:tcPr>
            <w:tcW w:w="1972" w:type="dxa"/>
            <w:vAlign w:val="center"/>
          </w:tcPr>
          <w:p>
            <w:pPr>
              <w:jc w:val="center"/>
              <w:textAlignment w:val="center"/>
              <w:rPr>
                <w:rFonts w:ascii="宋体" w:hAnsi="宋体" w:cs="宋体"/>
                <w:sz w:val="18"/>
                <w:szCs w:val="18"/>
                <w:lang w:bidi="ar"/>
              </w:rPr>
            </w:pPr>
          </w:p>
        </w:tc>
        <w:tc>
          <w:tcPr>
            <w:tcW w:w="1088" w:type="dxa"/>
            <w:vAlign w:val="center"/>
          </w:tcPr>
          <w:p>
            <w:pPr>
              <w:jc w:val="center"/>
              <w:rPr>
                <w:rFonts w:ascii="宋体" w:hAnsi="宋体" w:cs="宋体"/>
              </w:rPr>
            </w:pPr>
          </w:p>
        </w:tc>
      </w:tr>
      <w:tr>
        <w:trPr>
          <w:trHeight w:val="90"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10</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营销费</w:t>
            </w:r>
          </w:p>
        </w:tc>
        <w:tc>
          <w:tcPr>
            <w:tcW w:w="1260" w:type="dxa"/>
            <w:vAlign w:val="center"/>
          </w:tcPr>
          <w:p>
            <w:pPr>
              <w:ind w:left="-120" w:leftChars="-50"/>
              <w:jc w:val="right"/>
              <w:textAlignment w:val="center"/>
              <w:rPr>
                <w:rFonts w:ascii="宋体" w:hAnsi="宋体" w:cs="宋体"/>
                <w:sz w:val="18"/>
                <w:szCs w:val="18"/>
              </w:rPr>
            </w:pPr>
            <w:r>
              <w:rPr>
                <w:rFonts w:hint="eastAsia" w:ascii="宋体" w:hAnsi="宋体" w:cs="宋体"/>
                <w:sz w:val="18"/>
                <w:szCs w:val="18"/>
              </w:rPr>
              <w:t>94.518</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营销活动费用，营销非编人员工资及宣传资料印制</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rPr>
              <w:t>-</w:t>
            </w:r>
          </w:p>
        </w:tc>
        <w:tc>
          <w:tcPr>
            <w:tcW w:w="1088"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11</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财务费</w:t>
            </w:r>
          </w:p>
        </w:tc>
        <w:tc>
          <w:tcPr>
            <w:tcW w:w="1260" w:type="dxa"/>
            <w:vAlign w:val="center"/>
          </w:tcPr>
          <w:p>
            <w:pPr>
              <w:ind w:left="-120" w:leftChars="-50"/>
              <w:jc w:val="right"/>
              <w:textAlignment w:val="center"/>
              <w:rPr>
                <w:rFonts w:ascii="宋体" w:hAnsi="宋体" w:cs="宋体"/>
                <w:sz w:val="18"/>
                <w:szCs w:val="18"/>
                <w:lang w:bidi="ar"/>
              </w:rPr>
            </w:pPr>
            <w:r>
              <w:rPr>
                <w:rFonts w:hint="eastAsia" w:ascii="宋体" w:hAnsi="宋体" w:cs="宋体"/>
                <w:sz w:val="18"/>
                <w:szCs w:val="18"/>
                <w:lang w:bidi="ar"/>
              </w:rPr>
              <w:t>171.862</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为信保基金，融资担保费和第四季度的贷款利息</w:t>
            </w:r>
          </w:p>
        </w:tc>
        <w:tc>
          <w:tcPr>
            <w:tcW w:w="1972" w:type="dxa"/>
            <w:vAlign w:val="center"/>
          </w:tcPr>
          <w:p>
            <w:pPr>
              <w:jc w:val="both"/>
              <w:textAlignment w:val="center"/>
              <w:rPr>
                <w:rFonts w:ascii="宋体" w:hAnsi="宋体" w:cs="宋体"/>
                <w:sz w:val="18"/>
                <w:szCs w:val="18"/>
                <w:lang w:bidi="ar"/>
              </w:rPr>
            </w:pPr>
          </w:p>
        </w:tc>
        <w:tc>
          <w:tcPr>
            <w:tcW w:w="1088" w:type="dxa"/>
            <w:vAlign w:val="center"/>
          </w:tcPr>
          <w:p>
            <w:pPr>
              <w:jc w:val="both"/>
              <w:textAlignment w:val="center"/>
              <w:rPr>
                <w:rFonts w:ascii="宋体" w:hAnsi="宋体" w:cs="宋体"/>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12</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合计</w:t>
            </w:r>
          </w:p>
        </w:tc>
        <w:tc>
          <w:tcPr>
            <w:tcW w:w="1260" w:type="dxa"/>
            <w:vAlign w:val="center"/>
          </w:tcPr>
          <w:p>
            <w:pPr>
              <w:ind w:left="-120" w:leftChars="-50"/>
              <w:jc w:val="right"/>
              <w:textAlignment w:val="center"/>
              <w:rPr>
                <w:rFonts w:ascii="宋体" w:hAnsi="宋体" w:cs="宋体"/>
                <w:sz w:val="18"/>
                <w:szCs w:val="18"/>
              </w:rPr>
            </w:pP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r>
    </w:tbl>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宋体" w:hAnsi="宋体" w:cs="宋体"/>
          <w:sz w:val="21"/>
          <w:szCs w:val="21"/>
          <w:lang w:eastAsia="zh-Hans" w:bidi="ar"/>
        </w:rPr>
      </w:pPr>
      <w:r>
        <w:rPr>
          <w:rFonts w:hint="eastAsia" w:ascii="宋体" w:hAnsi="宋体" w:cs="宋体"/>
          <w:bCs/>
          <w:sz w:val="21"/>
          <w:szCs w:val="21"/>
        </w:rPr>
        <w:t>后期特别关注相关证件办理进度，现场施工情况。</w:t>
      </w:r>
    </w:p>
    <w:p>
      <w:pPr>
        <w:pStyle w:val="2"/>
        <w:spacing w:line="480" w:lineRule="auto"/>
        <w:ind w:firstLine="0" w:firstLineChars="0"/>
        <w:outlineLvl w:val="0"/>
        <w:rPr>
          <w:rFonts w:hint="eastAsia" w:ascii="宋体" w:hAnsi="宋体" w:eastAsia="宋体" w:cs="宋体"/>
          <w:b/>
        </w:rPr>
      </w:pPr>
      <w:bookmarkStart w:id="6" w:name="_Toc1274270472"/>
      <w:r>
        <w:rPr>
          <w:rFonts w:hint="eastAsia" w:ascii="宋体" w:hAnsi="宋体" w:eastAsia="宋体" w:cs="宋体"/>
          <w:b/>
        </w:rPr>
        <w:t>五、项目销售情况统计</w:t>
      </w:r>
      <w:bookmarkEnd w:id="6"/>
    </w:p>
    <w:p>
      <w:pPr>
        <w:jc w:val="center"/>
        <w:rPr>
          <w:rFonts w:ascii="宋体" w:hAnsi="宋体" w:cs="宋体"/>
          <w:sz w:val="18"/>
          <w:szCs w:val="18"/>
        </w:rPr>
      </w:pPr>
      <w:r>
        <w:rPr>
          <w:rFonts w:hint="eastAsia" w:ascii="宋体" w:hAnsi="宋体" w:cs="宋体"/>
          <w:sz w:val="18"/>
          <w:szCs w:val="18"/>
        </w:rPr>
        <w:t>表五：</w:t>
      </w:r>
      <w:r>
        <w:rPr>
          <w:rFonts w:hint="eastAsia" w:ascii="宋体" w:hAnsi="宋体" w:cs="宋体"/>
          <w:bCs/>
          <w:sz w:val="18"/>
          <w:szCs w:val="18"/>
        </w:rPr>
        <w:t>项目销售情况</w:t>
      </w:r>
      <w:r>
        <w:rPr>
          <w:rFonts w:ascii="宋体" w:hAnsi="宋体" w:cs="宋体"/>
          <w:bCs/>
          <w:sz w:val="18"/>
          <w:szCs w:val="18"/>
        </w:rPr>
        <w:t>（首开楼栋）</w:t>
      </w:r>
    </w:p>
    <w:tbl>
      <w:tblPr>
        <w:tblStyle w:val="24"/>
        <w:tblW w:w="9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51"/>
        <w:gridCol w:w="857"/>
        <w:gridCol w:w="980"/>
        <w:gridCol w:w="1060"/>
        <w:gridCol w:w="1120"/>
        <w:gridCol w:w="820"/>
        <w:gridCol w:w="1160"/>
        <w:gridCol w:w="1260"/>
        <w:gridCol w:w="780"/>
        <w:gridCol w:w="620"/>
      </w:tblGrid>
      <w:tr>
        <w:trPr>
          <w:trHeight w:val="90" w:hRule="atLeast"/>
          <w:jc w:val="center"/>
        </w:trPr>
        <w:tc>
          <w:tcPr>
            <w:tcW w:w="447"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851"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项目</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业态</w:t>
            </w:r>
          </w:p>
        </w:tc>
        <w:tc>
          <w:tcPr>
            <w:tcW w:w="857"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可售面积/套（万平米）</w:t>
            </w:r>
          </w:p>
        </w:tc>
        <w:tc>
          <w:tcPr>
            <w:tcW w:w="980"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已售面积/套（万平米）</w:t>
            </w:r>
          </w:p>
        </w:tc>
        <w:tc>
          <w:tcPr>
            <w:tcW w:w="3000" w:type="dxa"/>
            <w:gridSpan w:val="3"/>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累计销售情况</w:t>
            </w:r>
          </w:p>
        </w:tc>
        <w:tc>
          <w:tcPr>
            <w:tcW w:w="3200" w:type="dxa"/>
            <w:gridSpan w:val="3"/>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本月销售情况</w:t>
            </w:r>
          </w:p>
        </w:tc>
        <w:tc>
          <w:tcPr>
            <w:tcW w:w="620"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备注</w:t>
            </w:r>
          </w:p>
        </w:tc>
      </w:tr>
      <w:tr>
        <w:trPr>
          <w:trHeight w:val="638" w:hRule="atLeast"/>
          <w:jc w:val="center"/>
        </w:trPr>
        <w:tc>
          <w:tcPr>
            <w:tcW w:w="447" w:type="dxa"/>
            <w:vMerge w:val="continue"/>
            <w:vAlign w:val="center"/>
          </w:tcPr>
          <w:p>
            <w:pPr>
              <w:jc w:val="center"/>
              <w:textAlignment w:val="center"/>
              <w:rPr>
                <w:rFonts w:ascii="宋体" w:hAnsi="宋体" w:cs="宋体"/>
                <w:b/>
                <w:bCs/>
                <w:sz w:val="18"/>
                <w:szCs w:val="18"/>
                <w:lang w:bidi="ar"/>
              </w:rPr>
            </w:pPr>
          </w:p>
        </w:tc>
        <w:tc>
          <w:tcPr>
            <w:tcW w:w="851" w:type="dxa"/>
            <w:vMerge w:val="continue"/>
            <w:vAlign w:val="center"/>
          </w:tcPr>
          <w:p>
            <w:pPr>
              <w:jc w:val="center"/>
              <w:textAlignment w:val="center"/>
              <w:rPr>
                <w:rFonts w:ascii="宋体" w:hAnsi="宋体" w:cs="宋体"/>
                <w:b/>
                <w:bCs/>
                <w:sz w:val="18"/>
                <w:szCs w:val="18"/>
                <w:lang w:bidi="ar"/>
              </w:rPr>
            </w:pPr>
          </w:p>
        </w:tc>
        <w:tc>
          <w:tcPr>
            <w:tcW w:w="857" w:type="dxa"/>
            <w:vMerge w:val="continue"/>
            <w:vAlign w:val="center"/>
          </w:tcPr>
          <w:p>
            <w:pPr>
              <w:jc w:val="center"/>
              <w:textAlignment w:val="center"/>
              <w:rPr>
                <w:rFonts w:ascii="宋体" w:hAnsi="宋体" w:cs="宋体"/>
                <w:b/>
                <w:bCs/>
                <w:sz w:val="18"/>
                <w:szCs w:val="18"/>
                <w:lang w:bidi="ar"/>
              </w:rPr>
            </w:pPr>
          </w:p>
        </w:tc>
        <w:tc>
          <w:tcPr>
            <w:tcW w:w="980" w:type="dxa"/>
            <w:vMerge w:val="continue"/>
            <w:vAlign w:val="center"/>
          </w:tcPr>
          <w:p>
            <w:pPr>
              <w:jc w:val="center"/>
              <w:textAlignment w:val="center"/>
              <w:rPr>
                <w:rFonts w:ascii="宋体" w:hAnsi="宋体" w:cs="宋体"/>
                <w:b/>
                <w:bCs/>
                <w:sz w:val="18"/>
                <w:szCs w:val="18"/>
                <w:lang w:bidi="ar"/>
              </w:rPr>
            </w:pPr>
          </w:p>
        </w:tc>
        <w:tc>
          <w:tcPr>
            <w:tcW w:w="1060" w:type="dxa"/>
            <w:vAlign w:val="center"/>
          </w:tcPr>
          <w:p>
            <w:pPr>
              <w:widowControl w:val="0"/>
              <w:spacing w:line="360" w:lineRule="auto"/>
              <w:jc w:val="center"/>
              <w:textAlignment w:val="center"/>
              <w:rPr>
                <w:rFonts w:ascii="宋体" w:hAnsi="宋体" w:cs="宋体"/>
                <w:b/>
                <w:bCs/>
                <w:sz w:val="18"/>
                <w:szCs w:val="18"/>
                <w:lang w:bidi="ar"/>
              </w:rPr>
            </w:pPr>
            <w:r>
              <w:rPr>
                <w:rFonts w:hint="eastAsia" w:ascii="宋体" w:hAnsi="宋体" w:cs="宋体"/>
                <w:b/>
                <w:bCs/>
                <w:sz w:val="18"/>
                <w:szCs w:val="18"/>
                <w:lang w:bidi="ar"/>
              </w:rPr>
              <w:t>已签约金额（亿元）</w:t>
            </w:r>
          </w:p>
        </w:tc>
        <w:tc>
          <w:tcPr>
            <w:tcW w:w="1120" w:type="dxa"/>
            <w:vAlign w:val="center"/>
          </w:tcPr>
          <w:p>
            <w:pPr>
              <w:widowControl w:val="0"/>
              <w:spacing w:line="360" w:lineRule="auto"/>
              <w:jc w:val="center"/>
              <w:textAlignment w:val="center"/>
              <w:rPr>
                <w:rFonts w:ascii="宋体" w:hAnsi="宋体" w:cs="宋体"/>
                <w:b/>
                <w:bCs/>
                <w:sz w:val="18"/>
                <w:szCs w:val="18"/>
                <w:lang w:bidi="ar"/>
              </w:rPr>
            </w:pPr>
            <w:r>
              <w:rPr>
                <w:rFonts w:hint="eastAsia" w:ascii="宋体" w:hAnsi="宋体" w:cs="宋体"/>
                <w:b/>
                <w:bCs/>
                <w:sz w:val="18"/>
                <w:szCs w:val="18"/>
                <w:lang w:bidi="ar"/>
              </w:rPr>
              <w:t>回款金额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（亿元）</w:t>
            </w:r>
          </w:p>
        </w:tc>
        <w:tc>
          <w:tcPr>
            <w:tcW w:w="820" w:type="dxa"/>
            <w:vAlign w:val="center"/>
          </w:tcPr>
          <w:p>
            <w:pPr>
              <w:widowControl w:val="0"/>
              <w:spacing w:line="360" w:lineRule="auto"/>
              <w:jc w:val="center"/>
              <w:textAlignment w:val="center"/>
              <w:rPr>
                <w:rFonts w:ascii="宋体" w:hAnsi="宋体" w:cs="宋体"/>
                <w:b/>
                <w:bCs/>
                <w:sz w:val="18"/>
                <w:szCs w:val="18"/>
                <w:lang w:bidi="ar"/>
              </w:rPr>
            </w:pPr>
            <w:r>
              <w:rPr>
                <w:rFonts w:hint="eastAsia" w:ascii="宋体" w:hAnsi="宋体" w:cs="宋体"/>
                <w:b/>
                <w:bCs/>
                <w:sz w:val="18"/>
                <w:szCs w:val="18"/>
                <w:lang w:bidi="ar"/>
              </w:rPr>
              <w:t>去化率</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(100%)</w:t>
            </w:r>
          </w:p>
        </w:tc>
        <w:tc>
          <w:tcPr>
            <w:tcW w:w="1160" w:type="dxa"/>
            <w:vAlign w:val="center"/>
          </w:tcPr>
          <w:p>
            <w:pPr>
              <w:widowControl w:val="0"/>
              <w:spacing w:line="360" w:lineRule="auto"/>
              <w:jc w:val="center"/>
              <w:textAlignment w:val="center"/>
              <w:rPr>
                <w:rFonts w:ascii="宋体" w:hAnsi="宋体" w:cs="宋体"/>
                <w:b/>
                <w:bCs/>
                <w:sz w:val="18"/>
                <w:szCs w:val="18"/>
                <w:lang w:bidi="ar"/>
              </w:rPr>
            </w:pPr>
            <w:r>
              <w:rPr>
                <w:rFonts w:hint="eastAsia" w:ascii="宋体" w:hAnsi="宋体" w:cs="宋体"/>
                <w:b/>
                <w:bCs/>
                <w:sz w:val="18"/>
                <w:szCs w:val="18"/>
                <w:lang w:bidi="ar"/>
              </w:rPr>
              <w:t>已签约金额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（亿元）</w:t>
            </w:r>
          </w:p>
        </w:tc>
        <w:tc>
          <w:tcPr>
            <w:tcW w:w="126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回款金额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（亿元）</w:t>
            </w:r>
          </w:p>
        </w:tc>
        <w:tc>
          <w:tcPr>
            <w:tcW w:w="78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较上</w:t>
            </w:r>
          </w:p>
          <w:p>
            <w:pPr>
              <w:jc w:val="center"/>
              <w:textAlignment w:val="center"/>
              <w:rPr>
                <w:rFonts w:ascii="宋体" w:hAnsi="宋体" w:cs="宋体"/>
                <w:sz w:val="18"/>
                <w:szCs w:val="18"/>
                <w:lang w:bidi="ar"/>
              </w:rPr>
            </w:pPr>
            <w:r>
              <w:rPr>
                <w:rFonts w:hint="eastAsia" w:ascii="宋体" w:hAnsi="宋体" w:cs="宋体"/>
                <w:b/>
                <w:bCs/>
                <w:sz w:val="18"/>
                <w:szCs w:val="18"/>
                <w:lang w:bidi="ar"/>
              </w:rPr>
              <w:t>月比</w:t>
            </w:r>
          </w:p>
        </w:tc>
        <w:tc>
          <w:tcPr>
            <w:tcW w:w="620" w:type="dxa"/>
            <w:vMerge w:val="continue"/>
            <w:vAlign w:val="center"/>
          </w:tcPr>
          <w:p>
            <w:pPr>
              <w:jc w:val="center"/>
              <w:textAlignment w:val="center"/>
              <w:rPr>
                <w:rFonts w:ascii="宋体" w:hAnsi="宋体" w:cs="宋体"/>
                <w:sz w:val="18"/>
                <w:szCs w:val="18"/>
                <w:lang w:bidi="ar"/>
              </w:rPr>
            </w:pPr>
          </w:p>
        </w:tc>
      </w:tr>
      <w:tr>
        <w:trPr>
          <w:trHeight w:val="567" w:hRule="atLeast"/>
          <w:jc w:val="center"/>
        </w:trPr>
        <w:tc>
          <w:tcPr>
            <w:tcW w:w="44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85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高层</w:t>
            </w:r>
          </w:p>
        </w:tc>
        <w:tc>
          <w:tcPr>
            <w:tcW w:w="85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2</w:t>
            </w:r>
            <w:r>
              <w:rPr>
                <w:rFonts w:ascii="宋体" w:hAnsi="宋体" w:cs="宋体"/>
                <w:sz w:val="18"/>
                <w:szCs w:val="18"/>
                <w:lang w:bidi="ar"/>
              </w:rPr>
              <w:t>.</w:t>
            </w:r>
            <w:r>
              <w:rPr>
                <w:rFonts w:hint="eastAsia" w:ascii="宋体" w:hAnsi="宋体" w:cs="宋体"/>
                <w:sz w:val="18"/>
                <w:szCs w:val="18"/>
                <w:lang w:bidi="ar"/>
              </w:rPr>
              <w:t>1979</w:t>
            </w:r>
          </w:p>
        </w:tc>
        <w:tc>
          <w:tcPr>
            <w:tcW w:w="980"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0.02051</w:t>
            </w:r>
          </w:p>
        </w:tc>
        <w:tc>
          <w:tcPr>
            <w:tcW w:w="1060" w:type="dxa"/>
            <w:vAlign w:val="center"/>
          </w:tcPr>
          <w:p>
            <w:pPr>
              <w:ind w:left="0" w:leftChars="0" w:right="0" w:rightChars="0" w:firstLine="0" w:firstLineChars="0"/>
              <w:jc w:val="center"/>
              <w:textAlignment w:val="center"/>
              <w:rPr>
                <w:rFonts w:ascii="宋体" w:hAnsi="宋体" w:cs="宋体"/>
                <w:sz w:val="18"/>
                <w:szCs w:val="18"/>
                <w:lang w:bidi="ar"/>
              </w:rPr>
            </w:pPr>
            <w:r>
              <w:rPr>
                <w:rFonts w:hint="eastAsia" w:ascii="宋体" w:hAnsi="宋体" w:cs="宋体"/>
                <w:sz w:val="18"/>
                <w:szCs w:val="18"/>
                <w:lang w:bidi="ar"/>
              </w:rPr>
              <w:t>0.</w:t>
            </w:r>
            <w:r>
              <w:rPr>
                <w:rFonts w:hint="default" w:ascii="宋体" w:hAnsi="宋体" w:cs="宋体"/>
                <w:sz w:val="18"/>
                <w:szCs w:val="18"/>
                <w:lang w:bidi="ar"/>
              </w:rPr>
              <w:t>0</w:t>
            </w:r>
            <w:r>
              <w:rPr>
                <w:rFonts w:hint="eastAsia" w:ascii="宋体" w:hAnsi="宋体" w:cs="宋体"/>
                <w:sz w:val="18"/>
                <w:szCs w:val="18"/>
                <w:lang w:bidi="ar"/>
              </w:rPr>
              <w:t>122161</w:t>
            </w:r>
          </w:p>
        </w:tc>
        <w:tc>
          <w:tcPr>
            <w:tcW w:w="1120" w:type="dxa"/>
            <w:vAlign w:val="center"/>
          </w:tcPr>
          <w:p>
            <w:pPr>
              <w:jc w:val="right"/>
              <w:textAlignment w:val="center"/>
              <w:rPr>
                <w:rFonts w:ascii="宋体" w:hAnsi="宋体" w:cs="宋体"/>
                <w:sz w:val="18"/>
                <w:szCs w:val="18"/>
                <w:lang w:bidi="ar"/>
              </w:rPr>
            </w:pPr>
            <w:r>
              <w:rPr>
                <w:rFonts w:hint="eastAsia" w:asciiTheme="minorEastAsia" w:hAnsiTheme="minorEastAsia" w:eastAsiaTheme="minorEastAsia" w:cstheme="minorEastAsia"/>
                <w:sz w:val="18"/>
                <w:szCs w:val="18"/>
              </w:rPr>
              <w:t>0.0011344</w:t>
            </w:r>
          </w:p>
        </w:tc>
        <w:tc>
          <w:tcPr>
            <w:tcW w:w="820" w:type="dxa"/>
            <w:vAlign w:val="center"/>
          </w:tcPr>
          <w:p>
            <w:pPr>
              <w:jc w:val="center"/>
              <w:textAlignment w:val="center"/>
              <w:rPr>
                <w:rFonts w:ascii="宋体" w:hAnsi="宋体" w:cs="宋体"/>
                <w:sz w:val="18"/>
                <w:szCs w:val="18"/>
              </w:rPr>
            </w:pPr>
            <w:r>
              <w:rPr>
                <w:rFonts w:hint="eastAsia" w:ascii="宋体" w:hAnsi="宋体" w:cs="宋体"/>
                <w:sz w:val="18"/>
                <w:szCs w:val="18"/>
                <w:lang w:bidi="ar"/>
              </w:rPr>
              <w:t>0</w:t>
            </w:r>
            <w:r>
              <w:rPr>
                <w:rFonts w:hint="eastAsia" w:ascii="宋体" w:hAnsi="宋体" w:cs="宋体"/>
                <w:sz w:val="18"/>
                <w:szCs w:val="18"/>
                <w:lang w:eastAsia="zh-Hans" w:bidi="ar"/>
              </w:rPr>
              <w:t>.</w:t>
            </w:r>
            <w:r>
              <w:rPr>
                <w:rFonts w:hint="default" w:ascii="宋体" w:hAnsi="宋体" w:cs="宋体"/>
                <w:sz w:val="18"/>
                <w:szCs w:val="18"/>
                <w:lang w:eastAsia="zh-Hans" w:bidi="ar"/>
              </w:rPr>
              <w:t>7%</w:t>
            </w:r>
          </w:p>
        </w:tc>
        <w:tc>
          <w:tcPr>
            <w:tcW w:w="1160" w:type="dxa"/>
            <w:vAlign w:val="center"/>
          </w:tcPr>
          <w:p>
            <w:pPr>
              <w:jc w:val="right"/>
              <w:textAlignment w:val="center"/>
              <w:rPr>
                <w:rFonts w:ascii="宋体" w:hAnsi="宋体" w:cs="宋体"/>
                <w:sz w:val="18"/>
                <w:szCs w:val="18"/>
                <w:lang w:bidi="ar"/>
              </w:rPr>
            </w:pPr>
            <w:r>
              <w:rPr>
                <w:rFonts w:hint="eastAsia" w:ascii="宋体" w:hAnsi="宋体" w:cs="宋体"/>
                <w:sz w:val="18"/>
                <w:szCs w:val="18"/>
                <w:lang w:bidi="ar"/>
              </w:rPr>
              <w:t>0.</w:t>
            </w:r>
            <w:r>
              <w:rPr>
                <w:rFonts w:hint="default" w:ascii="宋体" w:hAnsi="宋体" w:cs="宋体"/>
                <w:sz w:val="18"/>
                <w:szCs w:val="18"/>
                <w:lang w:bidi="ar"/>
              </w:rPr>
              <w:t>0</w:t>
            </w:r>
            <w:r>
              <w:rPr>
                <w:rFonts w:hint="eastAsia" w:ascii="宋体" w:hAnsi="宋体" w:cs="宋体"/>
                <w:sz w:val="18"/>
                <w:szCs w:val="18"/>
                <w:lang w:bidi="ar"/>
              </w:rPr>
              <w:t>122161</w:t>
            </w:r>
          </w:p>
        </w:tc>
        <w:tc>
          <w:tcPr>
            <w:tcW w:w="1260" w:type="dxa"/>
            <w:vAlign w:val="center"/>
          </w:tcPr>
          <w:p>
            <w:pPr>
              <w:jc w:val="right"/>
              <w:textAlignment w:val="center"/>
              <w:rPr>
                <w:rFonts w:ascii="宋体" w:hAnsi="宋体" w:cs="宋体"/>
                <w:sz w:val="18"/>
                <w:szCs w:val="18"/>
                <w:lang w:bidi="ar"/>
              </w:rPr>
            </w:pPr>
            <w:r>
              <w:rPr>
                <w:rFonts w:hint="eastAsia" w:ascii="宋体" w:hAnsi="宋体" w:cs="宋体"/>
                <w:sz w:val="18"/>
                <w:szCs w:val="18"/>
                <w:lang w:bidi="ar"/>
              </w:rPr>
              <w:t>0.00113447</w:t>
            </w:r>
          </w:p>
        </w:tc>
        <w:tc>
          <w:tcPr>
            <w:tcW w:w="780" w:type="dxa"/>
            <w:vAlign w:val="center"/>
          </w:tcPr>
          <w:p>
            <w:pPr>
              <w:jc w:val="center"/>
              <w:textAlignment w:val="center"/>
              <w:rPr>
                <w:rFonts w:ascii="宋体" w:hAnsi="宋体" w:cs="宋体"/>
                <w:sz w:val="18"/>
                <w:szCs w:val="18"/>
              </w:rPr>
            </w:pPr>
            <w:r>
              <w:rPr>
                <w:rFonts w:ascii="宋体" w:hAnsi="宋体" w:cs="宋体"/>
                <w:sz w:val="18"/>
                <w:szCs w:val="18"/>
              </w:rPr>
              <w:t>-</w:t>
            </w:r>
          </w:p>
        </w:tc>
        <w:tc>
          <w:tcPr>
            <w:tcW w:w="620" w:type="dxa"/>
            <w:vAlign w:val="center"/>
          </w:tcPr>
          <w:p>
            <w:pPr>
              <w:jc w:val="center"/>
              <w:textAlignment w:val="center"/>
              <w:rPr>
                <w:rFonts w:ascii="宋体" w:hAnsi="宋体" w:cs="宋体"/>
                <w:sz w:val="18"/>
                <w:szCs w:val="18"/>
                <w:lang w:bidi="ar"/>
              </w:rPr>
            </w:pPr>
          </w:p>
        </w:tc>
      </w:tr>
      <w:tr>
        <w:trPr>
          <w:trHeight w:val="567" w:hRule="atLeast"/>
          <w:jc w:val="center"/>
        </w:trPr>
        <w:tc>
          <w:tcPr>
            <w:tcW w:w="447" w:type="dxa"/>
            <w:vAlign w:val="center"/>
          </w:tcPr>
          <w:p>
            <w:pPr>
              <w:widowControl w:val="0"/>
              <w:spacing w:line="360" w:lineRule="auto"/>
              <w:jc w:val="center"/>
              <w:textAlignment w:val="center"/>
              <w:rPr>
                <w:rFonts w:ascii="宋体" w:hAnsi="宋体" w:cs="宋体"/>
                <w:sz w:val="18"/>
                <w:szCs w:val="18"/>
                <w:lang w:bidi="ar"/>
              </w:rPr>
            </w:pPr>
          </w:p>
        </w:tc>
        <w:tc>
          <w:tcPr>
            <w:tcW w:w="85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合计</w:t>
            </w:r>
          </w:p>
        </w:tc>
        <w:tc>
          <w:tcPr>
            <w:tcW w:w="857"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2</w:t>
            </w:r>
            <w:r>
              <w:rPr>
                <w:rFonts w:ascii="宋体" w:hAnsi="宋体" w:cs="宋体"/>
                <w:sz w:val="18"/>
                <w:szCs w:val="18"/>
                <w:lang w:bidi="ar"/>
              </w:rPr>
              <w:t>.</w:t>
            </w:r>
            <w:r>
              <w:rPr>
                <w:rFonts w:hint="eastAsia" w:ascii="宋体" w:hAnsi="宋体" w:cs="宋体"/>
                <w:sz w:val="18"/>
                <w:szCs w:val="18"/>
                <w:lang w:bidi="ar"/>
              </w:rPr>
              <w:t>1979</w:t>
            </w:r>
          </w:p>
        </w:tc>
        <w:tc>
          <w:tcPr>
            <w:tcW w:w="980"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0.02051</w:t>
            </w:r>
          </w:p>
        </w:tc>
        <w:tc>
          <w:tcPr>
            <w:tcW w:w="1060" w:type="dxa"/>
            <w:vAlign w:val="center"/>
          </w:tcPr>
          <w:p>
            <w:pPr>
              <w:ind w:left="0" w:leftChars="0" w:right="0" w:rightChars="0" w:firstLine="0" w:firstLineChars="0"/>
              <w:jc w:val="center"/>
              <w:textAlignment w:val="center"/>
              <w:rPr>
                <w:rFonts w:ascii="宋体" w:hAnsi="宋体" w:cs="宋体"/>
                <w:sz w:val="18"/>
                <w:szCs w:val="18"/>
                <w:highlight w:val="red"/>
                <w:lang w:eastAsia="zh-Hans" w:bidi="ar"/>
              </w:rPr>
            </w:pPr>
            <w:r>
              <w:rPr>
                <w:rFonts w:hint="eastAsia" w:ascii="宋体" w:hAnsi="宋体" w:cs="宋体"/>
                <w:sz w:val="18"/>
                <w:szCs w:val="18"/>
                <w:lang w:bidi="ar"/>
              </w:rPr>
              <w:t>0.</w:t>
            </w:r>
            <w:r>
              <w:rPr>
                <w:rFonts w:hint="default" w:ascii="宋体" w:hAnsi="宋体" w:cs="宋体"/>
                <w:sz w:val="18"/>
                <w:szCs w:val="18"/>
                <w:lang w:bidi="ar"/>
              </w:rPr>
              <w:t>0</w:t>
            </w:r>
            <w:r>
              <w:rPr>
                <w:rFonts w:hint="eastAsia" w:ascii="宋体" w:hAnsi="宋体" w:cs="宋体"/>
                <w:sz w:val="18"/>
                <w:szCs w:val="18"/>
                <w:lang w:bidi="ar"/>
              </w:rPr>
              <w:t>122161</w:t>
            </w:r>
          </w:p>
        </w:tc>
        <w:tc>
          <w:tcPr>
            <w:tcW w:w="1120" w:type="dxa"/>
            <w:vAlign w:val="center"/>
          </w:tcPr>
          <w:p>
            <w:pPr>
              <w:jc w:val="center"/>
              <w:textAlignment w:val="center"/>
              <w:rPr>
                <w:rFonts w:ascii="宋体" w:hAnsi="宋体" w:cs="宋体"/>
                <w:sz w:val="18"/>
                <w:szCs w:val="18"/>
                <w:highlight w:val="red"/>
                <w:lang w:bidi="ar"/>
              </w:rPr>
            </w:pPr>
            <w:r>
              <w:rPr>
                <w:rFonts w:hint="eastAsia" w:asciiTheme="minorEastAsia" w:hAnsiTheme="minorEastAsia" w:eastAsiaTheme="minorEastAsia" w:cstheme="minorEastAsia"/>
                <w:sz w:val="18"/>
                <w:szCs w:val="18"/>
              </w:rPr>
              <w:t>0.0011344</w:t>
            </w:r>
          </w:p>
        </w:tc>
        <w:tc>
          <w:tcPr>
            <w:tcW w:w="820"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0</w:t>
            </w:r>
            <w:r>
              <w:rPr>
                <w:rFonts w:hint="eastAsia" w:ascii="宋体" w:hAnsi="宋体" w:cs="宋体"/>
                <w:sz w:val="18"/>
                <w:szCs w:val="18"/>
                <w:lang w:eastAsia="zh-Hans" w:bidi="ar"/>
              </w:rPr>
              <w:t>.</w:t>
            </w:r>
            <w:r>
              <w:rPr>
                <w:rFonts w:hint="default" w:ascii="宋体" w:hAnsi="宋体" w:cs="宋体"/>
                <w:sz w:val="18"/>
                <w:szCs w:val="18"/>
                <w:lang w:eastAsia="zh-Hans" w:bidi="ar"/>
              </w:rPr>
              <w:t>7%</w:t>
            </w:r>
          </w:p>
        </w:tc>
        <w:tc>
          <w:tcPr>
            <w:tcW w:w="1160"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0.</w:t>
            </w:r>
            <w:r>
              <w:rPr>
                <w:rFonts w:hint="default" w:ascii="宋体" w:hAnsi="宋体" w:cs="宋体"/>
                <w:sz w:val="18"/>
                <w:szCs w:val="18"/>
                <w:lang w:bidi="ar"/>
              </w:rPr>
              <w:t>0</w:t>
            </w:r>
            <w:r>
              <w:rPr>
                <w:rFonts w:hint="eastAsia" w:ascii="宋体" w:hAnsi="宋体" w:cs="宋体"/>
                <w:sz w:val="18"/>
                <w:szCs w:val="18"/>
                <w:lang w:bidi="ar"/>
              </w:rPr>
              <w:t>122161</w:t>
            </w:r>
          </w:p>
        </w:tc>
        <w:tc>
          <w:tcPr>
            <w:tcW w:w="1260"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0.00113447</w:t>
            </w:r>
          </w:p>
        </w:tc>
        <w:tc>
          <w:tcPr>
            <w:tcW w:w="780" w:type="dxa"/>
            <w:vAlign w:val="center"/>
          </w:tcPr>
          <w:p>
            <w:pPr>
              <w:jc w:val="center"/>
              <w:textAlignment w:val="center"/>
              <w:rPr>
                <w:rFonts w:ascii="宋体" w:hAnsi="宋体" w:cs="宋体"/>
                <w:sz w:val="18"/>
                <w:szCs w:val="18"/>
              </w:rPr>
            </w:pPr>
            <w:r>
              <w:rPr>
                <w:rFonts w:hint="eastAsia" w:ascii="宋体" w:hAnsi="宋体" w:cs="宋体"/>
                <w:sz w:val="18"/>
                <w:szCs w:val="18"/>
              </w:rPr>
              <w:t>-</w:t>
            </w:r>
          </w:p>
        </w:tc>
        <w:tc>
          <w:tcPr>
            <w:tcW w:w="620" w:type="dxa"/>
            <w:vAlign w:val="center"/>
          </w:tcPr>
          <w:p>
            <w:pPr>
              <w:jc w:val="center"/>
              <w:textAlignment w:val="center"/>
              <w:rPr>
                <w:rFonts w:ascii="宋体" w:hAnsi="宋体" w:cs="宋体"/>
                <w:sz w:val="18"/>
                <w:szCs w:val="18"/>
                <w:lang w:bidi="ar"/>
              </w:rPr>
            </w:pPr>
          </w:p>
        </w:tc>
      </w:tr>
    </w:tbl>
    <w:p>
      <w:pPr>
        <w:pStyle w:val="2"/>
        <w:spacing w:after="0" w:line="480" w:lineRule="auto"/>
        <w:ind w:firstLine="360" w:firstLineChars="200"/>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注：</w:t>
      </w:r>
      <w:r>
        <w:rPr>
          <w:rFonts w:hint="eastAsia" w:asciiTheme="minorEastAsia" w:hAnsiTheme="minorEastAsia" w:eastAsiaTheme="minorEastAsia" w:cstheme="minorEastAsia"/>
          <w:kern w:val="0"/>
          <w:sz w:val="18"/>
          <w:szCs w:val="18"/>
          <w:lang w:eastAsia="zh-Hans" w:bidi="ar"/>
        </w:rPr>
        <w:t>①</w:t>
      </w:r>
      <w:r>
        <w:rPr>
          <w:rFonts w:hint="eastAsia" w:asciiTheme="minorEastAsia" w:hAnsiTheme="minorEastAsia" w:eastAsiaTheme="minorEastAsia" w:cstheme="minorEastAsia"/>
          <w:kern w:val="0"/>
          <w:sz w:val="18"/>
          <w:szCs w:val="18"/>
          <w:lang w:bidi="ar"/>
        </w:rPr>
        <w:t>首开楼栋包括16#楼、20#楼，其他楼栋暂未取得商品房预售许可证，故本表暂以首开楼栋统计相关可售、已售信息</w:t>
      </w:r>
      <w:r>
        <w:rPr>
          <w:rFonts w:hint="eastAsia" w:asciiTheme="minorEastAsia" w:hAnsiTheme="minorEastAsia" w:eastAsiaTheme="minorEastAsia" w:cstheme="minorEastAsia"/>
          <w:kern w:val="0"/>
          <w:sz w:val="18"/>
          <w:szCs w:val="18"/>
          <w:lang w:eastAsia="zh-Hans" w:bidi="ar"/>
        </w:rPr>
        <w:t>，并以房源认购</w:t>
      </w:r>
      <w:r>
        <w:rPr>
          <w:rFonts w:hint="eastAsia" w:asciiTheme="minorEastAsia" w:hAnsiTheme="minorEastAsia" w:eastAsiaTheme="minorEastAsia" w:cstheme="minorEastAsia"/>
          <w:kern w:val="0"/>
          <w:sz w:val="18"/>
          <w:szCs w:val="18"/>
          <w:lang w:val="en-US" w:eastAsia="zh-Hans" w:bidi="ar"/>
        </w:rPr>
        <w:t>实</w:t>
      </w:r>
      <w:r>
        <w:rPr>
          <w:rFonts w:hint="eastAsia" w:asciiTheme="minorEastAsia" w:hAnsiTheme="minorEastAsia" w:eastAsiaTheme="minorEastAsia" w:cstheme="minorEastAsia"/>
          <w:kern w:val="0"/>
          <w:sz w:val="18"/>
          <w:szCs w:val="18"/>
          <w:lang w:eastAsia="zh-Hans" w:bidi="ar"/>
        </w:rPr>
        <w:t>际回款统计回款金额</w:t>
      </w:r>
      <w:r>
        <w:rPr>
          <w:rFonts w:hint="eastAsia" w:asciiTheme="minorEastAsia" w:hAnsiTheme="minorEastAsia" w:eastAsiaTheme="minorEastAsia" w:cstheme="minorEastAsia"/>
          <w:kern w:val="0"/>
          <w:sz w:val="18"/>
          <w:szCs w:val="18"/>
          <w:lang w:bidi="ar"/>
        </w:rPr>
        <w:t>；</w:t>
      </w:r>
      <w:r>
        <w:rPr>
          <w:rFonts w:hint="eastAsia" w:asciiTheme="minorEastAsia" w:hAnsiTheme="minorEastAsia" w:eastAsiaTheme="minorEastAsia" w:cstheme="minorEastAsia"/>
          <w:kern w:val="0"/>
          <w:sz w:val="18"/>
          <w:szCs w:val="18"/>
          <w:lang w:eastAsia="zh-Hans" w:bidi="ar"/>
        </w:rPr>
        <w:t>②截至本期期末，</w:t>
      </w:r>
      <w:r>
        <w:rPr>
          <w:rFonts w:hint="eastAsia" w:asciiTheme="minorEastAsia" w:hAnsiTheme="minorEastAsia" w:eastAsiaTheme="minorEastAsia" w:cstheme="minorEastAsia"/>
          <w:kern w:val="0"/>
          <w:sz w:val="18"/>
          <w:szCs w:val="18"/>
          <w:lang w:bidi="ar"/>
        </w:rPr>
        <w:t>集美星海</w:t>
      </w:r>
      <w:r>
        <w:rPr>
          <w:rFonts w:hint="eastAsia" w:asciiTheme="minorEastAsia" w:hAnsiTheme="minorEastAsia" w:eastAsiaTheme="minorEastAsia" w:cstheme="minorEastAsia"/>
          <w:kern w:val="0"/>
          <w:sz w:val="18"/>
          <w:szCs w:val="18"/>
          <w:lang w:eastAsia="zh-Hans" w:bidi="ar"/>
        </w:rPr>
        <w:t>项目新增住宅认购</w:t>
      </w:r>
      <w:r>
        <w:rPr>
          <w:rFonts w:asciiTheme="minorEastAsia" w:hAnsiTheme="minorEastAsia" w:eastAsiaTheme="minorEastAsia" w:cstheme="minorEastAsia"/>
          <w:kern w:val="0"/>
          <w:sz w:val="18"/>
          <w:szCs w:val="18"/>
          <w:lang w:eastAsia="zh-Hans" w:bidi="ar"/>
        </w:rPr>
        <w:t>1</w:t>
      </w:r>
      <w:r>
        <w:rPr>
          <w:rFonts w:hint="eastAsia" w:asciiTheme="minorEastAsia" w:hAnsiTheme="minorEastAsia" w:eastAsiaTheme="minorEastAsia" w:cstheme="minorEastAsia"/>
          <w:kern w:val="0"/>
          <w:sz w:val="18"/>
          <w:szCs w:val="18"/>
          <w:lang w:bidi="ar"/>
        </w:rPr>
        <w:t>8</w:t>
      </w:r>
      <w:r>
        <w:rPr>
          <w:rFonts w:hint="eastAsia" w:asciiTheme="minorEastAsia" w:hAnsiTheme="minorEastAsia" w:eastAsiaTheme="minorEastAsia" w:cstheme="minorEastAsia"/>
          <w:kern w:val="0"/>
          <w:sz w:val="18"/>
          <w:szCs w:val="18"/>
          <w:lang w:eastAsia="zh-Hans" w:bidi="ar"/>
        </w:rPr>
        <w:t>户</w:t>
      </w:r>
      <w:r>
        <w:rPr>
          <w:rFonts w:hint="eastAsia" w:asciiTheme="minorEastAsia" w:hAnsiTheme="minorEastAsia" w:eastAsiaTheme="minorEastAsia" w:cstheme="minorEastAsia"/>
          <w:kern w:val="0"/>
          <w:sz w:val="18"/>
          <w:szCs w:val="18"/>
          <w:lang w:bidi="ar"/>
        </w:rPr>
        <w:t>，</w:t>
      </w:r>
      <w:r>
        <w:rPr>
          <w:rFonts w:hint="eastAsia" w:asciiTheme="minorEastAsia" w:hAnsiTheme="minorEastAsia" w:eastAsiaTheme="minorEastAsia" w:cstheme="minorEastAsia"/>
          <w:kern w:val="0"/>
          <w:sz w:val="18"/>
          <w:szCs w:val="18"/>
          <w:lang w:eastAsia="zh-Hans" w:bidi="ar"/>
        </w:rPr>
        <w:t>新增签约房源</w:t>
      </w:r>
      <w:r>
        <w:rPr>
          <w:rFonts w:hint="eastAsia" w:asciiTheme="minorEastAsia" w:hAnsiTheme="minorEastAsia" w:eastAsiaTheme="minorEastAsia" w:cstheme="minorEastAsia"/>
          <w:kern w:val="0"/>
          <w:sz w:val="18"/>
          <w:szCs w:val="18"/>
          <w:lang w:bidi="ar"/>
        </w:rPr>
        <w:t>18</w:t>
      </w:r>
      <w:r>
        <w:rPr>
          <w:rFonts w:hint="eastAsia" w:asciiTheme="minorEastAsia" w:hAnsiTheme="minorEastAsia" w:eastAsiaTheme="minorEastAsia" w:cstheme="minorEastAsia"/>
          <w:kern w:val="0"/>
          <w:sz w:val="18"/>
          <w:szCs w:val="18"/>
          <w:lang w:eastAsia="zh-Hans" w:bidi="ar"/>
        </w:rPr>
        <w:t>套；现有住宅累计认购客户</w:t>
      </w:r>
      <w:r>
        <w:rPr>
          <w:rFonts w:hint="eastAsia" w:asciiTheme="minorEastAsia" w:hAnsiTheme="minorEastAsia" w:eastAsiaTheme="minorEastAsia" w:cstheme="minorEastAsia"/>
          <w:kern w:val="0"/>
          <w:sz w:val="18"/>
          <w:szCs w:val="18"/>
          <w:lang w:bidi="ar"/>
        </w:rPr>
        <w:t>18</w:t>
      </w:r>
      <w:r>
        <w:rPr>
          <w:rFonts w:hint="eastAsia" w:asciiTheme="minorEastAsia" w:hAnsiTheme="minorEastAsia" w:eastAsiaTheme="minorEastAsia" w:cstheme="minorEastAsia"/>
          <w:kern w:val="0"/>
          <w:sz w:val="18"/>
          <w:szCs w:val="18"/>
          <w:lang w:eastAsia="zh-Hans" w:bidi="ar"/>
        </w:rPr>
        <w:t>户，住宅累计认筹</w:t>
      </w:r>
      <w:r>
        <w:rPr>
          <w:rFonts w:hint="eastAsia" w:asciiTheme="minorEastAsia" w:hAnsiTheme="minorEastAsia" w:eastAsiaTheme="minorEastAsia" w:cstheme="minorEastAsia"/>
          <w:kern w:val="0"/>
          <w:sz w:val="18"/>
          <w:szCs w:val="18"/>
          <w:lang w:bidi="ar"/>
        </w:rPr>
        <w:t>18</w:t>
      </w:r>
      <w:r>
        <w:rPr>
          <w:rFonts w:hint="eastAsia" w:asciiTheme="minorEastAsia" w:hAnsiTheme="minorEastAsia" w:eastAsiaTheme="minorEastAsia" w:cstheme="minorEastAsia"/>
          <w:kern w:val="0"/>
          <w:sz w:val="18"/>
          <w:szCs w:val="18"/>
          <w:lang w:eastAsia="zh-Hans" w:bidi="ar"/>
        </w:rPr>
        <w:t>户，住宅累计签约房源</w:t>
      </w:r>
      <w:r>
        <w:rPr>
          <w:rFonts w:hint="eastAsia" w:asciiTheme="minorEastAsia" w:hAnsiTheme="minorEastAsia" w:eastAsiaTheme="minorEastAsia" w:cstheme="minorEastAsia"/>
          <w:kern w:val="0"/>
          <w:sz w:val="18"/>
          <w:szCs w:val="18"/>
          <w:lang w:bidi="ar"/>
        </w:rPr>
        <w:t>18</w:t>
      </w:r>
      <w:r>
        <w:rPr>
          <w:rFonts w:hint="eastAsia" w:asciiTheme="minorEastAsia" w:hAnsiTheme="minorEastAsia" w:eastAsiaTheme="minorEastAsia" w:cstheme="minorEastAsia"/>
          <w:kern w:val="0"/>
          <w:sz w:val="18"/>
          <w:szCs w:val="18"/>
          <w:lang w:eastAsia="zh-Hans" w:bidi="ar"/>
        </w:rPr>
        <w:t>套；住宅认购累计回款</w:t>
      </w:r>
      <w:r>
        <w:rPr>
          <w:rFonts w:hint="eastAsia" w:asciiTheme="minorEastAsia" w:hAnsiTheme="minorEastAsia" w:eastAsiaTheme="minorEastAsia" w:cstheme="minorEastAsia"/>
          <w:kern w:val="0"/>
          <w:sz w:val="18"/>
          <w:szCs w:val="18"/>
          <w:lang w:bidi="ar"/>
        </w:rPr>
        <w:t>11.3447</w:t>
      </w:r>
      <w:r>
        <w:rPr>
          <w:rFonts w:hint="eastAsia" w:asciiTheme="minorEastAsia" w:hAnsiTheme="minorEastAsia" w:eastAsiaTheme="minorEastAsia" w:cstheme="minorEastAsia"/>
          <w:kern w:val="0"/>
          <w:sz w:val="18"/>
          <w:szCs w:val="18"/>
          <w:lang w:eastAsia="zh-Hans" w:bidi="ar"/>
        </w:rPr>
        <w:t>万元，住宅累计签约总额</w:t>
      </w:r>
      <w:r>
        <w:rPr>
          <w:rFonts w:hint="eastAsia" w:asciiTheme="minorEastAsia" w:hAnsiTheme="minorEastAsia" w:eastAsiaTheme="minorEastAsia" w:cstheme="minorEastAsia"/>
          <w:kern w:val="0"/>
          <w:sz w:val="18"/>
          <w:szCs w:val="18"/>
          <w:lang w:bidi="ar"/>
        </w:rPr>
        <w:t>122.16122</w:t>
      </w:r>
      <w:r>
        <w:rPr>
          <w:rFonts w:hint="eastAsia" w:asciiTheme="minorEastAsia" w:hAnsiTheme="minorEastAsia" w:eastAsiaTheme="minorEastAsia" w:cstheme="minorEastAsia"/>
          <w:kern w:val="0"/>
          <w:sz w:val="18"/>
          <w:szCs w:val="18"/>
          <w:lang w:eastAsia="zh-Hans" w:bidi="ar"/>
        </w:rPr>
        <w:t>万元，累计到账</w:t>
      </w:r>
      <w:r>
        <w:rPr>
          <w:rFonts w:hint="eastAsia" w:asciiTheme="minorEastAsia" w:hAnsiTheme="minorEastAsia" w:eastAsiaTheme="minorEastAsia" w:cstheme="minorEastAsia"/>
          <w:kern w:val="0"/>
          <w:sz w:val="18"/>
          <w:szCs w:val="18"/>
          <w:lang w:bidi="ar"/>
        </w:rPr>
        <w:t>11.3447</w:t>
      </w:r>
      <w:r>
        <w:rPr>
          <w:rFonts w:hint="eastAsia" w:asciiTheme="minorEastAsia" w:hAnsiTheme="minorEastAsia" w:eastAsiaTheme="minorEastAsia" w:cstheme="minorEastAsia"/>
          <w:kern w:val="0"/>
          <w:sz w:val="18"/>
          <w:szCs w:val="18"/>
          <w:lang w:eastAsia="zh-Hans" w:bidi="ar"/>
        </w:rPr>
        <w:t>万元；</w:t>
      </w:r>
      <w:r>
        <w:rPr>
          <w:rFonts w:hint="eastAsia" w:asciiTheme="minorEastAsia" w:hAnsiTheme="minorEastAsia" w:eastAsiaTheme="minorEastAsia" w:cstheme="minorEastAsia"/>
          <w:kern w:val="0"/>
          <w:sz w:val="18"/>
          <w:szCs w:val="18"/>
          <w:lang w:val="en-US" w:eastAsia="zh-Hans" w:bidi="ar"/>
        </w:rPr>
        <w:t>③因统计孔径不同，数据与周报存在差异。</w:t>
      </w:r>
    </w:p>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宋体" w:hAnsi="宋体" w:cs="宋体"/>
          <w:sz w:val="21"/>
          <w:szCs w:val="21"/>
          <w:lang w:eastAsia="zh-Hans" w:bidi="ar"/>
        </w:rPr>
      </w:pPr>
      <w:r>
        <w:rPr>
          <w:rFonts w:hint="eastAsia" w:ascii="宋体" w:hAnsi="宋体" w:cs="宋体"/>
          <w:bCs/>
          <w:sz w:val="21"/>
          <w:szCs w:val="21"/>
        </w:rPr>
        <w:t>后期特别关注相关证件办理进度，现场施工情况。</w:t>
      </w:r>
    </w:p>
    <w:p>
      <w:pPr>
        <w:pStyle w:val="2"/>
        <w:spacing w:line="480" w:lineRule="auto"/>
        <w:ind w:firstLine="0" w:firstLineChars="0"/>
        <w:outlineLvl w:val="0"/>
        <w:rPr>
          <w:rFonts w:hint="eastAsia" w:ascii="宋体" w:hAnsi="宋体" w:eastAsia="宋体" w:cs="宋体"/>
          <w:b/>
        </w:rPr>
      </w:pPr>
      <w:bookmarkStart w:id="7" w:name="_Toc1956895020"/>
      <w:r>
        <w:rPr>
          <w:rFonts w:hint="eastAsia" w:ascii="宋体" w:hAnsi="宋体" w:eastAsia="宋体" w:cs="宋体"/>
          <w:b/>
        </w:rPr>
        <w:t>六、项目银行账户情况</w:t>
      </w:r>
      <w:bookmarkEnd w:id="7"/>
    </w:p>
    <w:p>
      <w:pPr>
        <w:spacing w:line="480" w:lineRule="auto"/>
        <w:ind w:firstLine="420" w:firstLineChars="200"/>
        <w:rPr>
          <w:rFonts w:ascii="宋体" w:hAnsi="宋体" w:cs="宋体"/>
          <w:bCs/>
          <w:sz w:val="18"/>
          <w:szCs w:val="18"/>
        </w:rPr>
      </w:pPr>
      <w:r>
        <w:rPr>
          <w:rFonts w:hint="eastAsia" w:ascii="宋体" w:hAnsi="宋体" w:cs="宋体"/>
          <w:bCs/>
          <w:sz w:val="21"/>
          <w:szCs w:val="21"/>
        </w:rPr>
        <w:t>截至12月31日,项目公司各账户余额共计：947,820.23元</w:t>
      </w:r>
      <w:r>
        <w:rPr>
          <w:rFonts w:hint="eastAsia" w:ascii="宋体" w:hAnsi="宋体" w:cs="宋体"/>
          <w:bCs/>
          <w:sz w:val="21"/>
          <w:szCs w:val="21"/>
          <w:lang w:eastAsia="zh-Hans"/>
        </w:rPr>
        <w:t>。</w:t>
      </w:r>
      <w:r>
        <w:rPr>
          <w:rFonts w:hint="eastAsia" w:ascii="宋体" w:hAnsi="宋体" w:cs="宋体"/>
          <w:bCs/>
          <w:sz w:val="21"/>
          <w:szCs w:val="21"/>
        </w:rPr>
        <w:t>各账户信息如下</w:t>
      </w:r>
      <w:r>
        <w:rPr>
          <w:rFonts w:ascii="宋体" w:hAnsi="宋体" w:cs="宋体"/>
          <w:bCs/>
          <w:sz w:val="21"/>
          <w:szCs w:val="21"/>
        </w:rPr>
        <w:t>:</w:t>
      </w:r>
    </w:p>
    <w:p>
      <w:pPr>
        <w:ind w:firstLine="3060" w:firstLineChars="1700"/>
        <w:rPr>
          <w:rFonts w:ascii="宋体" w:hAnsi="宋体" w:cs="宋体"/>
          <w:bCs/>
          <w:sz w:val="18"/>
          <w:szCs w:val="18"/>
        </w:rPr>
      </w:pPr>
      <w:r>
        <w:rPr>
          <w:rFonts w:hint="eastAsia" w:ascii="宋体" w:hAnsi="宋体" w:cs="宋体"/>
          <w:sz w:val="18"/>
          <w:szCs w:val="18"/>
        </w:rPr>
        <w:t>表六：</w:t>
      </w:r>
      <w:r>
        <w:rPr>
          <w:rFonts w:hint="eastAsia" w:ascii="宋体" w:hAnsi="宋体" w:cs="宋体"/>
          <w:bCs/>
          <w:sz w:val="18"/>
          <w:szCs w:val="18"/>
        </w:rPr>
        <w:t>银行账户基本情况</w:t>
      </w:r>
    </w:p>
    <w:tbl>
      <w:tblPr>
        <w:tblStyle w:val="24"/>
        <w:tblW w:w="9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405"/>
        <w:gridCol w:w="1241"/>
        <w:gridCol w:w="1582"/>
        <w:gridCol w:w="1310"/>
        <w:gridCol w:w="992"/>
        <w:gridCol w:w="1316"/>
        <w:gridCol w:w="1482"/>
      </w:tblGrid>
      <w:tr>
        <w:trPr>
          <w:trHeight w:val="573" w:hRule="atLeast"/>
          <w:tblHeader/>
          <w:jc w:val="center"/>
        </w:trPr>
        <w:tc>
          <w:tcPr>
            <w:tcW w:w="437"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140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开户行</w:t>
            </w:r>
          </w:p>
        </w:tc>
        <w:tc>
          <w:tcPr>
            <w:tcW w:w="1241"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账户名称</w:t>
            </w:r>
          </w:p>
        </w:tc>
        <w:tc>
          <w:tcPr>
            <w:tcW w:w="158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账号</w:t>
            </w:r>
          </w:p>
        </w:tc>
        <w:tc>
          <w:tcPr>
            <w:tcW w:w="131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预留印明细鉴</w:t>
            </w:r>
          </w:p>
        </w:tc>
        <w:tc>
          <w:tcPr>
            <w:tcW w:w="99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是否开通网银</w:t>
            </w:r>
          </w:p>
        </w:tc>
        <w:tc>
          <w:tcPr>
            <w:tcW w:w="1316"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是否开通结算卡等其他功能</w:t>
            </w:r>
          </w:p>
        </w:tc>
        <w:tc>
          <w:tcPr>
            <w:tcW w:w="148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月末账户余额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（元）</w:t>
            </w:r>
          </w:p>
        </w:tc>
      </w:tr>
      <w:tr>
        <w:trPr>
          <w:trHeight w:val="814"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405"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中国银行</w:t>
            </w: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基本户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1340 7558 3834</w:t>
            </w:r>
          </w:p>
        </w:tc>
        <w:tc>
          <w:tcPr>
            <w:tcW w:w="1310"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466,460.91</w:t>
            </w:r>
          </w:p>
        </w:tc>
      </w:tr>
      <w:tr>
        <w:trPr>
          <w:trHeight w:val="361"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405" w:type="dxa"/>
            <w:vAlign w:val="center"/>
          </w:tcPr>
          <w:p>
            <w:pPr>
              <w:jc w:val="center"/>
              <w:rPr>
                <w:rFonts w:asciiTheme="minorEastAsia" w:hAnsiTheme="minorEastAsia" w:eastAsiaTheme="minorEastAsia" w:cstheme="minorEastAsia"/>
                <w:bCs/>
                <w:sz w:val="18"/>
                <w:szCs w:val="18"/>
                <w:lang w:eastAsia="zh-Hans" w:bidi="ar"/>
              </w:rPr>
            </w:pPr>
            <w:r>
              <w:rPr>
                <w:rFonts w:hint="eastAsia" w:asciiTheme="minorEastAsia" w:hAnsiTheme="minorEastAsia" w:eastAsiaTheme="minorEastAsia" w:cstheme="minorEastAsia"/>
                <w:bCs/>
                <w:sz w:val="18"/>
                <w:szCs w:val="18"/>
                <w:lang w:bidi="ar"/>
              </w:rPr>
              <w:t>工商银行</w:t>
            </w: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2504 0267 1920 0067 570</w:t>
            </w:r>
          </w:p>
        </w:tc>
        <w:tc>
          <w:tcPr>
            <w:tcW w:w="1310"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182,179.32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405" w:type="dxa"/>
            <w:vMerge w:val="restart"/>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建设银行</w:t>
            </w: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5305 0163 6144 0000 0805</w:t>
            </w:r>
          </w:p>
        </w:tc>
        <w:tc>
          <w:tcPr>
            <w:tcW w:w="1310"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405" w:type="dxa"/>
            <w:vMerge w:val="continue"/>
            <w:vAlign w:val="center"/>
          </w:tcPr>
          <w:p>
            <w:pPr>
              <w:jc w:val="center"/>
              <w:rPr>
                <w:rFonts w:asciiTheme="minorEastAsia" w:hAnsiTheme="minorEastAsia" w:eastAsiaTheme="minorEastAsia" w:cstheme="minorEastAsia"/>
                <w:bCs/>
                <w:sz w:val="18"/>
                <w:szCs w:val="18"/>
                <w:lang w:bidi="ar"/>
              </w:rPr>
            </w:pP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5305 0163 6144 0000 086</w:t>
            </w:r>
            <w:r>
              <w:rPr>
                <w:rFonts w:ascii="宋体" w:hAnsi="宋体" w:cs="Arial"/>
                <w:sz w:val="18"/>
                <w:szCs w:val="18"/>
                <w:lang w:bidi="ar"/>
              </w:rPr>
              <w:t>4</w:t>
            </w:r>
          </w:p>
        </w:tc>
        <w:tc>
          <w:tcPr>
            <w:tcW w:w="1310"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否</w:t>
            </w:r>
          </w:p>
        </w:tc>
        <w:tc>
          <w:tcPr>
            <w:tcW w:w="1316"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w:t>
            </w:r>
          </w:p>
        </w:tc>
        <w:tc>
          <w:tcPr>
            <w:tcW w:w="1405" w:type="dxa"/>
            <w:vMerge w:val="continue"/>
            <w:vAlign w:val="center"/>
          </w:tcPr>
          <w:p>
            <w:pPr>
              <w:jc w:val="center"/>
              <w:rPr>
                <w:rFonts w:asciiTheme="minorEastAsia" w:hAnsiTheme="minorEastAsia" w:eastAsiaTheme="minorEastAsia" w:cstheme="minorEastAsia"/>
                <w:bCs/>
                <w:sz w:val="18"/>
                <w:szCs w:val="18"/>
                <w:lang w:bidi="ar"/>
              </w:rPr>
            </w:pP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5305 0163 6144 0000 0863</w:t>
            </w:r>
          </w:p>
        </w:tc>
        <w:tc>
          <w:tcPr>
            <w:tcW w:w="1310"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299,180.00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w:t>
            </w:r>
          </w:p>
        </w:tc>
        <w:tc>
          <w:tcPr>
            <w:tcW w:w="1405"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交通银行</w:t>
            </w: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5368 9999 1013 0000 251</w:t>
            </w:r>
          </w:p>
        </w:tc>
        <w:tc>
          <w:tcPr>
            <w:tcW w:w="1310"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否</w:t>
            </w:r>
          </w:p>
        </w:tc>
        <w:tc>
          <w:tcPr>
            <w:tcW w:w="1482" w:type="dxa"/>
            <w:vAlign w:val="center"/>
          </w:tcPr>
          <w:p>
            <w:pPr>
              <w:jc w:val="right"/>
              <w:rPr>
                <w:rFonts w:asciiTheme="minorEastAsia" w:hAnsiTheme="minorEastAsia" w:eastAsiaTheme="minorEastAsia" w:cstheme="minorEastAsia"/>
                <w:bCs/>
                <w:sz w:val="18"/>
                <w:szCs w:val="18"/>
                <w:lang w:bidi="ar"/>
              </w:rPr>
            </w:pPr>
            <w:r>
              <w:rPr>
                <w:rFonts w:asciiTheme="minorEastAsia" w:hAnsiTheme="minorEastAsia" w:eastAsiaTheme="minorEastAsia" w:cstheme="minorEastAsia"/>
                <w:bCs/>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p>
        </w:tc>
        <w:tc>
          <w:tcPr>
            <w:tcW w:w="1405"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合计</w:t>
            </w:r>
          </w:p>
        </w:tc>
        <w:tc>
          <w:tcPr>
            <w:tcW w:w="1241" w:type="dxa"/>
            <w:vAlign w:val="center"/>
          </w:tcPr>
          <w:p>
            <w:pPr>
              <w:jc w:val="center"/>
              <w:rPr>
                <w:rFonts w:asciiTheme="minorEastAsia" w:hAnsiTheme="minorEastAsia" w:eastAsiaTheme="minorEastAsia" w:cstheme="minorEastAsia"/>
                <w:bCs/>
                <w:sz w:val="18"/>
                <w:szCs w:val="18"/>
                <w:lang w:bidi="ar"/>
              </w:rPr>
            </w:pPr>
          </w:p>
        </w:tc>
        <w:tc>
          <w:tcPr>
            <w:tcW w:w="1582" w:type="dxa"/>
            <w:vAlign w:val="center"/>
          </w:tcPr>
          <w:p>
            <w:pPr>
              <w:jc w:val="center"/>
              <w:rPr>
                <w:rFonts w:asciiTheme="minorEastAsia" w:hAnsiTheme="minorEastAsia" w:eastAsiaTheme="minorEastAsia" w:cstheme="minorEastAsia"/>
                <w:bCs/>
                <w:sz w:val="18"/>
                <w:szCs w:val="18"/>
                <w:lang w:bidi="ar"/>
              </w:rPr>
            </w:pPr>
          </w:p>
        </w:tc>
        <w:tc>
          <w:tcPr>
            <w:tcW w:w="1310" w:type="dxa"/>
            <w:vAlign w:val="center"/>
          </w:tcPr>
          <w:p>
            <w:pPr>
              <w:jc w:val="center"/>
              <w:rPr>
                <w:rFonts w:asciiTheme="minorEastAsia" w:hAnsiTheme="minorEastAsia" w:eastAsiaTheme="minorEastAsia" w:cstheme="minorEastAsia"/>
                <w:bCs/>
                <w:sz w:val="18"/>
                <w:szCs w:val="18"/>
                <w:lang w:bidi="ar"/>
              </w:rPr>
            </w:pPr>
          </w:p>
        </w:tc>
        <w:tc>
          <w:tcPr>
            <w:tcW w:w="992" w:type="dxa"/>
            <w:vAlign w:val="center"/>
          </w:tcPr>
          <w:p>
            <w:pPr>
              <w:jc w:val="center"/>
              <w:rPr>
                <w:rFonts w:asciiTheme="minorEastAsia" w:hAnsiTheme="minorEastAsia" w:eastAsiaTheme="minorEastAsia" w:cstheme="minorEastAsia"/>
                <w:bCs/>
                <w:sz w:val="18"/>
                <w:szCs w:val="18"/>
                <w:lang w:bidi="ar"/>
              </w:rPr>
            </w:pPr>
          </w:p>
        </w:tc>
        <w:tc>
          <w:tcPr>
            <w:tcW w:w="1316" w:type="dxa"/>
            <w:vAlign w:val="center"/>
          </w:tcPr>
          <w:p>
            <w:pPr>
              <w:jc w:val="center"/>
              <w:rPr>
                <w:rFonts w:asciiTheme="minorEastAsia" w:hAnsiTheme="minorEastAsia" w:eastAsiaTheme="minorEastAsia" w:cstheme="minorEastAsia"/>
                <w:bCs/>
                <w:sz w:val="18"/>
                <w:szCs w:val="18"/>
                <w:lang w:bidi="ar"/>
              </w:rPr>
            </w:pPr>
          </w:p>
        </w:tc>
        <w:tc>
          <w:tcPr>
            <w:tcW w:w="1482" w:type="dxa"/>
            <w:vAlign w:val="center"/>
          </w:tcPr>
          <w:p>
            <w:pPr>
              <w:jc w:val="right"/>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947,820.23</w:t>
            </w:r>
          </w:p>
        </w:tc>
      </w:tr>
    </w:tbl>
    <w:p>
      <w:pPr>
        <w:pStyle w:val="2"/>
        <w:spacing w:line="480" w:lineRule="auto"/>
        <w:ind w:firstLine="0" w:firstLineChars="0"/>
        <w:outlineLvl w:val="0"/>
        <w:rPr>
          <w:rFonts w:hint="eastAsia" w:ascii="宋体" w:hAnsi="宋体" w:eastAsia="宋体" w:cs="宋体"/>
          <w:b/>
        </w:rPr>
      </w:pPr>
      <w:bookmarkStart w:id="8" w:name="_Toc822547335"/>
      <w:r>
        <w:rPr>
          <w:rFonts w:hint="eastAsia" w:ascii="宋体" w:hAnsi="宋体" w:eastAsia="宋体" w:cs="宋体"/>
          <w:b/>
        </w:rPr>
        <w:t>七、银行账户支出情况</w:t>
      </w:r>
      <w:bookmarkEnd w:id="8"/>
    </w:p>
    <w:p>
      <w:pPr>
        <w:spacing w:line="480" w:lineRule="auto"/>
        <w:jc w:val="center"/>
        <w:rPr>
          <w:rFonts w:ascii="宋体" w:hAnsi="宋体" w:cs="宋体"/>
          <w:bCs/>
          <w:sz w:val="18"/>
          <w:szCs w:val="18"/>
        </w:rPr>
      </w:pPr>
      <w:r>
        <w:rPr>
          <w:rFonts w:hint="eastAsia" w:ascii="宋体" w:hAnsi="宋体" w:cs="宋体"/>
          <w:bCs/>
          <w:sz w:val="18"/>
          <w:szCs w:val="18"/>
        </w:rPr>
        <w:t>表七：银行账户用款情况</w:t>
      </w:r>
    </w:p>
    <w:tbl>
      <w:tblPr>
        <w:tblStyle w:val="24"/>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295"/>
        <w:gridCol w:w="1882"/>
        <w:gridCol w:w="2515"/>
        <w:gridCol w:w="1319"/>
        <w:gridCol w:w="1209"/>
        <w:gridCol w:w="1055"/>
      </w:tblGrid>
      <w:tr>
        <w:trPr>
          <w:trHeight w:val="510" w:hRule="atLeast"/>
          <w:tblHeader/>
          <w:jc w:val="center"/>
        </w:trPr>
        <w:tc>
          <w:tcPr>
            <w:tcW w:w="48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129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账户名称</w:t>
            </w:r>
          </w:p>
        </w:tc>
        <w:tc>
          <w:tcPr>
            <w:tcW w:w="188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费用名称</w:t>
            </w:r>
          </w:p>
        </w:tc>
        <w:tc>
          <w:tcPr>
            <w:tcW w:w="251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对方账户信息</w:t>
            </w:r>
          </w:p>
        </w:tc>
        <w:tc>
          <w:tcPr>
            <w:tcW w:w="1319"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支出金额（元）</w:t>
            </w:r>
          </w:p>
        </w:tc>
        <w:tc>
          <w:tcPr>
            <w:tcW w:w="1209"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支出时间</w:t>
            </w:r>
          </w:p>
        </w:tc>
        <w:tc>
          <w:tcPr>
            <w:tcW w:w="105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支出方式</w:t>
            </w:r>
          </w:p>
        </w:tc>
      </w:tr>
      <w:tr>
        <w:trPr>
          <w:trHeight w:val="448"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1</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jc w:val="center"/>
              <w:rPr>
                <w:rFonts w:ascii="宋体" w:hAnsi="宋体" w:cs="宋体"/>
                <w:bCs/>
                <w:sz w:val="18"/>
                <w:szCs w:val="18"/>
                <w:lang w:bidi="ar"/>
              </w:rPr>
            </w:pPr>
            <w:r>
              <w:rPr>
                <w:rFonts w:hint="eastAsia" w:ascii="宋体" w:hAnsi="宋体" w:cs="宋体"/>
                <w:bCs/>
                <w:sz w:val="18"/>
                <w:szCs w:val="18"/>
                <w:lang w:bidi="ar"/>
              </w:rPr>
              <w:t>营销非编工资</w:t>
            </w:r>
          </w:p>
        </w:tc>
        <w:tc>
          <w:tcPr>
            <w:tcW w:w="2515" w:type="dxa"/>
            <w:vAlign w:val="center"/>
          </w:tcPr>
          <w:p>
            <w:pPr>
              <w:jc w:val="center"/>
              <w:rPr>
                <w:rFonts w:ascii="宋体" w:hAnsi="宋体" w:cs="宋体"/>
                <w:bCs/>
                <w:sz w:val="18"/>
                <w:szCs w:val="18"/>
                <w:lang w:bidi="ar"/>
              </w:rPr>
            </w:pPr>
            <w:r>
              <w:rPr>
                <w:rFonts w:hint="eastAsia" w:ascii="宋体" w:hAnsi="宋体" w:cs="宋体"/>
                <w:bCs/>
                <w:sz w:val="18"/>
                <w:szCs w:val="18"/>
                <w:lang w:bidi="ar"/>
              </w:rPr>
              <w:t>云南聚晟人力资源有限公司</w:t>
            </w:r>
          </w:p>
        </w:tc>
        <w:tc>
          <w:tcPr>
            <w:tcW w:w="1319" w:type="dxa"/>
            <w:vAlign w:val="center"/>
          </w:tcPr>
          <w:p>
            <w:pPr>
              <w:jc w:val="right"/>
              <w:rPr>
                <w:rFonts w:ascii="宋体" w:hAnsi="宋体" w:cs="宋体"/>
                <w:bCs/>
                <w:sz w:val="18"/>
                <w:szCs w:val="18"/>
                <w:lang w:bidi="ar"/>
              </w:rPr>
            </w:pPr>
            <w:r>
              <w:rPr>
                <w:rFonts w:hint="eastAsia" w:ascii="宋体" w:hAnsi="宋体" w:cs="宋体"/>
                <w:bCs/>
                <w:sz w:val="18"/>
                <w:szCs w:val="18"/>
                <w:lang w:bidi="ar"/>
              </w:rPr>
              <w:t xml:space="preserve">258,521.6 </w:t>
            </w:r>
          </w:p>
        </w:tc>
        <w:tc>
          <w:tcPr>
            <w:tcW w:w="1209" w:type="dxa"/>
            <w:vAlign w:val="center"/>
          </w:tcPr>
          <w:p>
            <w:pPr>
              <w:jc w:val="center"/>
              <w:rPr>
                <w:rFonts w:ascii="宋体" w:hAnsi="宋体" w:cs="宋体"/>
                <w:bCs/>
                <w:sz w:val="18"/>
                <w:szCs w:val="18"/>
                <w:lang w:bidi="ar"/>
              </w:rPr>
            </w:pPr>
            <w:r>
              <w:rPr>
                <w:rFonts w:hint="eastAsia" w:ascii="宋体" w:hAnsi="宋体" w:cs="宋体"/>
                <w:bCs/>
                <w:sz w:val="18"/>
                <w:szCs w:val="18"/>
                <w:lang w:bidi="ar"/>
              </w:rPr>
              <w:t>2020/12/23</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转账</w:t>
            </w:r>
          </w:p>
        </w:tc>
      </w:tr>
      <w:tr>
        <w:trPr>
          <w:trHeight w:val="624"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2</w:t>
            </w:r>
          </w:p>
        </w:tc>
        <w:tc>
          <w:tcPr>
            <w:tcW w:w="1295" w:type="dxa"/>
            <w:vAlign w:val="center"/>
          </w:tcPr>
          <w:p>
            <w:pPr>
              <w:tabs>
                <w:tab w:val="left" w:pos="278"/>
              </w:tabs>
              <w:jc w:val="center"/>
              <w:textAlignment w:val="center"/>
              <w:rPr>
                <w:rFonts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jc w:val="center"/>
              <w:rPr>
                <w:rFonts w:ascii="宋体" w:hAnsi="宋体" w:cs="宋体"/>
                <w:bCs/>
                <w:sz w:val="18"/>
                <w:szCs w:val="18"/>
                <w:lang w:bidi="ar"/>
              </w:rPr>
            </w:pPr>
            <w:r>
              <w:rPr>
                <w:rFonts w:hint="eastAsia" w:ascii="宋体" w:hAnsi="宋体" w:cs="宋体"/>
                <w:bCs/>
                <w:sz w:val="18"/>
                <w:szCs w:val="18"/>
                <w:lang w:bidi="ar"/>
              </w:rPr>
              <w:t>手续费用</w:t>
            </w:r>
          </w:p>
        </w:tc>
        <w:tc>
          <w:tcPr>
            <w:tcW w:w="2515" w:type="dxa"/>
            <w:vAlign w:val="center"/>
          </w:tcPr>
          <w:p>
            <w:pPr>
              <w:jc w:val="center"/>
              <w:rPr>
                <w:rFonts w:ascii="宋体" w:hAnsi="宋体" w:cs="宋体"/>
                <w:bCs/>
                <w:sz w:val="18"/>
                <w:szCs w:val="18"/>
                <w:lang w:bidi="ar"/>
              </w:rPr>
            </w:pPr>
            <w:r>
              <w:rPr>
                <w:rFonts w:hint="eastAsia" w:ascii="宋体" w:hAnsi="宋体" w:cs="宋体"/>
                <w:bCs/>
                <w:sz w:val="18"/>
                <w:szCs w:val="18"/>
                <w:lang w:bidi="ar"/>
              </w:rPr>
              <w:t>中行</w:t>
            </w:r>
          </w:p>
        </w:tc>
        <w:tc>
          <w:tcPr>
            <w:tcW w:w="1319" w:type="dxa"/>
            <w:vAlign w:val="center"/>
          </w:tcPr>
          <w:p>
            <w:pPr>
              <w:jc w:val="right"/>
              <w:rPr>
                <w:rFonts w:ascii="宋体" w:hAnsi="宋体" w:cs="宋体"/>
                <w:bCs/>
                <w:sz w:val="18"/>
                <w:szCs w:val="18"/>
                <w:lang w:bidi="ar"/>
              </w:rPr>
            </w:pPr>
            <w:r>
              <w:rPr>
                <w:rFonts w:hint="eastAsia" w:ascii="宋体" w:hAnsi="宋体" w:cs="宋体"/>
                <w:bCs/>
                <w:sz w:val="18"/>
                <w:szCs w:val="18"/>
                <w:lang w:bidi="ar"/>
              </w:rPr>
              <w:t>15.00</w:t>
            </w:r>
          </w:p>
        </w:tc>
        <w:tc>
          <w:tcPr>
            <w:tcW w:w="1209" w:type="dxa"/>
            <w:vAlign w:val="center"/>
          </w:tcPr>
          <w:p>
            <w:pPr>
              <w:jc w:val="center"/>
              <w:rPr>
                <w:rFonts w:ascii="宋体" w:hAnsi="宋体" w:cs="宋体"/>
                <w:bCs/>
                <w:sz w:val="18"/>
                <w:szCs w:val="18"/>
                <w:lang w:bidi="ar"/>
              </w:rPr>
            </w:pPr>
            <w:r>
              <w:rPr>
                <w:rFonts w:hint="eastAsia" w:ascii="宋体" w:hAnsi="宋体" w:cs="宋体"/>
                <w:bCs/>
                <w:sz w:val="18"/>
                <w:szCs w:val="18"/>
                <w:lang w:bidi="ar"/>
              </w:rPr>
              <w:t>2020/12/23</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自动扣款</w:t>
            </w:r>
          </w:p>
        </w:tc>
      </w:tr>
      <w:tr>
        <w:trPr>
          <w:trHeight w:val="448"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3</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工行7570</w:t>
            </w:r>
          </w:p>
        </w:tc>
        <w:tc>
          <w:tcPr>
            <w:tcW w:w="1882" w:type="dxa"/>
            <w:vAlign w:val="center"/>
          </w:tcPr>
          <w:p>
            <w:pPr>
              <w:jc w:val="center"/>
              <w:rPr>
                <w:rFonts w:ascii="宋体" w:hAnsi="宋体" w:cs="宋体"/>
                <w:bCs/>
                <w:sz w:val="18"/>
                <w:szCs w:val="18"/>
                <w:lang w:bidi="ar"/>
              </w:rPr>
            </w:pPr>
            <w:r>
              <w:rPr>
                <w:rFonts w:hint="eastAsia" w:ascii="宋体" w:hAnsi="宋体" w:cs="宋体"/>
                <w:bCs/>
                <w:sz w:val="18"/>
                <w:szCs w:val="18"/>
                <w:lang w:bidi="ar"/>
              </w:rPr>
              <w:t>开户费用</w:t>
            </w:r>
          </w:p>
        </w:tc>
        <w:tc>
          <w:tcPr>
            <w:tcW w:w="2515" w:type="dxa"/>
            <w:vAlign w:val="center"/>
          </w:tcPr>
          <w:p>
            <w:pPr>
              <w:jc w:val="center"/>
              <w:rPr>
                <w:rFonts w:ascii="宋体" w:hAnsi="宋体" w:cs="宋体"/>
                <w:bCs/>
                <w:sz w:val="18"/>
                <w:szCs w:val="18"/>
                <w:lang w:bidi="ar"/>
              </w:rPr>
            </w:pPr>
            <w:r>
              <w:rPr>
                <w:rFonts w:hint="eastAsia" w:ascii="宋体" w:hAnsi="宋体" w:cs="宋体"/>
                <w:bCs/>
                <w:sz w:val="18"/>
                <w:szCs w:val="18"/>
                <w:lang w:bidi="ar"/>
              </w:rPr>
              <w:t>工行</w:t>
            </w:r>
          </w:p>
        </w:tc>
        <w:tc>
          <w:tcPr>
            <w:tcW w:w="1319" w:type="dxa"/>
            <w:vAlign w:val="center"/>
          </w:tcPr>
          <w:p>
            <w:pPr>
              <w:jc w:val="right"/>
              <w:rPr>
                <w:rFonts w:ascii="宋体" w:hAnsi="宋体" w:cs="宋体"/>
                <w:bCs/>
                <w:sz w:val="18"/>
                <w:szCs w:val="18"/>
                <w:lang w:bidi="ar"/>
              </w:rPr>
            </w:pPr>
            <w:r>
              <w:rPr>
                <w:rFonts w:hint="eastAsia" w:ascii="宋体" w:hAnsi="宋体" w:cs="宋体"/>
                <w:bCs/>
                <w:sz w:val="18"/>
                <w:szCs w:val="18"/>
                <w:lang w:bidi="ar"/>
              </w:rPr>
              <w:t>100.00</w:t>
            </w:r>
          </w:p>
        </w:tc>
        <w:tc>
          <w:tcPr>
            <w:tcW w:w="1209" w:type="dxa"/>
            <w:vAlign w:val="center"/>
          </w:tcPr>
          <w:p>
            <w:pPr>
              <w:jc w:val="center"/>
              <w:rPr>
                <w:rFonts w:ascii="宋体" w:hAnsi="宋体" w:cs="宋体"/>
                <w:bCs/>
                <w:sz w:val="18"/>
                <w:szCs w:val="18"/>
                <w:lang w:bidi="ar"/>
              </w:rPr>
            </w:pPr>
            <w:r>
              <w:rPr>
                <w:rFonts w:hint="eastAsia" w:ascii="宋体" w:hAnsi="宋体" w:cs="宋体"/>
                <w:bCs/>
                <w:sz w:val="18"/>
                <w:szCs w:val="18"/>
                <w:lang w:bidi="ar"/>
              </w:rPr>
              <w:t>2020/12/25</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自动扣款</w:t>
            </w:r>
          </w:p>
        </w:tc>
      </w:tr>
      <w:tr>
        <w:trPr>
          <w:trHeight w:val="515"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4</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工行7570</w:t>
            </w:r>
          </w:p>
        </w:tc>
        <w:tc>
          <w:tcPr>
            <w:tcW w:w="1882" w:type="dxa"/>
            <w:vAlign w:val="center"/>
          </w:tcPr>
          <w:p>
            <w:pPr>
              <w:jc w:val="center"/>
              <w:rPr>
                <w:rFonts w:ascii="宋体" w:hAnsi="宋体" w:cs="宋体"/>
                <w:bCs/>
                <w:sz w:val="18"/>
                <w:szCs w:val="18"/>
                <w:lang w:bidi="ar"/>
              </w:rPr>
            </w:pPr>
            <w:r>
              <w:rPr>
                <w:rFonts w:hint="eastAsia" w:ascii="宋体" w:hAnsi="宋体" w:cs="宋体"/>
                <w:bCs/>
                <w:sz w:val="18"/>
                <w:szCs w:val="18"/>
                <w:lang w:bidi="ar"/>
              </w:rPr>
              <w:t>财智卡年费</w:t>
            </w:r>
          </w:p>
        </w:tc>
        <w:tc>
          <w:tcPr>
            <w:tcW w:w="2515" w:type="dxa"/>
            <w:vAlign w:val="center"/>
          </w:tcPr>
          <w:p>
            <w:pPr>
              <w:jc w:val="center"/>
              <w:rPr>
                <w:rFonts w:ascii="宋体" w:hAnsi="宋体" w:cs="宋体"/>
                <w:bCs/>
                <w:sz w:val="18"/>
                <w:szCs w:val="18"/>
                <w:lang w:bidi="ar"/>
              </w:rPr>
            </w:pPr>
            <w:r>
              <w:rPr>
                <w:rFonts w:hint="eastAsia" w:ascii="宋体" w:hAnsi="宋体" w:cs="宋体"/>
                <w:bCs/>
                <w:sz w:val="18"/>
                <w:szCs w:val="18"/>
                <w:lang w:bidi="ar"/>
              </w:rPr>
              <w:t>工行</w:t>
            </w:r>
          </w:p>
        </w:tc>
        <w:tc>
          <w:tcPr>
            <w:tcW w:w="1319" w:type="dxa"/>
            <w:vAlign w:val="center"/>
          </w:tcPr>
          <w:p>
            <w:pPr>
              <w:jc w:val="right"/>
              <w:rPr>
                <w:rFonts w:ascii="宋体" w:hAnsi="宋体" w:cs="宋体"/>
                <w:bCs/>
                <w:sz w:val="18"/>
                <w:szCs w:val="18"/>
                <w:lang w:bidi="ar"/>
              </w:rPr>
            </w:pPr>
            <w:r>
              <w:rPr>
                <w:rFonts w:hint="eastAsia" w:ascii="宋体" w:hAnsi="宋体" w:cs="宋体"/>
                <w:bCs/>
                <w:sz w:val="18"/>
                <w:szCs w:val="18"/>
                <w:lang w:bidi="ar"/>
              </w:rPr>
              <w:t>100.00</w:t>
            </w:r>
          </w:p>
        </w:tc>
        <w:tc>
          <w:tcPr>
            <w:tcW w:w="1209" w:type="dxa"/>
            <w:vAlign w:val="center"/>
          </w:tcPr>
          <w:p>
            <w:pPr>
              <w:jc w:val="center"/>
              <w:rPr>
                <w:rFonts w:ascii="宋体" w:hAnsi="宋体" w:cs="宋体"/>
                <w:bCs/>
                <w:sz w:val="18"/>
                <w:szCs w:val="18"/>
                <w:lang w:bidi="ar"/>
              </w:rPr>
            </w:pPr>
            <w:r>
              <w:rPr>
                <w:rFonts w:hint="eastAsia" w:ascii="宋体" w:hAnsi="宋体" w:cs="宋体"/>
                <w:bCs/>
                <w:sz w:val="18"/>
                <w:szCs w:val="18"/>
                <w:lang w:bidi="ar"/>
              </w:rPr>
              <w:t>2020/12/26</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自动扣款</w:t>
            </w:r>
          </w:p>
        </w:tc>
      </w:tr>
      <w:tr>
        <w:trPr>
          <w:trHeight w:val="551"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5</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建行0863</w:t>
            </w:r>
          </w:p>
        </w:tc>
        <w:tc>
          <w:tcPr>
            <w:tcW w:w="1882" w:type="dxa"/>
            <w:vAlign w:val="center"/>
          </w:tcPr>
          <w:p>
            <w:pPr>
              <w:jc w:val="center"/>
              <w:rPr>
                <w:rFonts w:ascii="宋体" w:hAnsi="宋体" w:cs="宋体"/>
                <w:bCs/>
                <w:sz w:val="18"/>
                <w:szCs w:val="18"/>
                <w:lang w:bidi="ar"/>
              </w:rPr>
            </w:pPr>
            <w:r>
              <w:rPr>
                <w:rFonts w:hint="eastAsia" w:ascii="宋体" w:hAnsi="宋体" w:cs="宋体"/>
                <w:bCs/>
                <w:sz w:val="18"/>
                <w:szCs w:val="18"/>
                <w:lang w:bidi="ar"/>
              </w:rPr>
              <w:t>开户费用</w:t>
            </w:r>
          </w:p>
        </w:tc>
        <w:tc>
          <w:tcPr>
            <w:tcW w:w="2515" w:type="dxa"/>
            <w:vAlign w:val="center"/>
          </w:tcPr>
          <w:p>
            <w:pPr>
              <w:jc w:val="center"/>
              <w:rPr>
                <w:rFonts w:ascii="宋体" w:hAnsi="宋体" w:cs="宋体"/>
                <w:bCs/>
                <w:sz w:val="18"/>
                <w:szCs w:val="18"/>
                <w:lang w:bidi="ar"/>
              </w:rPr>
            </w:pPr>
            <w:r>
              <w:rPr>
                <w:rFonts w:hint="eastAsia" w:ascii="宋体" w:hAnsi="宋体" w:cs="宋体"/>
                <w:bCs/>
                <w:sz w:val="18"/>
                <w:szCs w:val="18"/>
                <w:lang w:bidi="ar"/>
              </w:rPr>
              <w:t>建行</w:t>
            </w:r>
          </w:p>
        </w:tc>
        <w:tc>
          <w:tcPr>
            <w:tcW w:w="1319" w:type="dxa"/>
            <w:vAlign w:val="center"/>
          </w:tcPr>
          <w:p>
            <w:pPr>
              <w:jc w:val="right"/>
              <w:rPr>
                <w:rFonts w:ascii="宋体" w:hAnsi="宋体" w:cs="宋体"/>
                <w:bCs/>
                <w:sz w:val="18"/>
                <w:szCs w:val="18"/>
                <w:lang w:bidi="ar"/>
              </w:rPr>
            </w:pPr>
            <w:r>
              <w:rPr>
                <w:rFonts w:hint="eastAsia" w:ascii="宋体" w:hAnsi="宋体" w:cs="宋体"/>
                <w:bCs/>
                <w:sz w:val="18"/>
                <w:szCs w:val="18"/>
                <w:lang w:bidi="ar"/>
              </w:rPr>
              <w:t xml:space="preserve">100.00 </w:t>
            </w:r>
          </w:p>
        </w:tc>
        <w:tc>
          <w:tcPr>
            <w:tcW w:w="1209" w:type="dxa"/>
            <w:vAlign w:val="center"/>
          </w:tcPr>
          <w:p>
            <w:pPr>
              <w:jc w:val="center"/>
              <w:rPr>
                <w:rFonts w:ascii="宋体" w:hAnsi="宋体" w:cs="宋体"/>
                <w:bCs/>
                <w:sz w:val="18"/>
                <w:szCs w:val="18"/>
                <w:lang w:bidi="ar"/>
              </w:rPr>
            </w:pPr>
            <w:r>
              <w:rPr>
                <w:rFonts w:hint="eastAsia" w:ascii="宋体" w:hAnsi="宋体" w:cs="宋体"/>
                <w:bCs/>
                <w:sz w:val="18"/>
                <w:szCs w:val="18"/>
                <w:lang w:bidi="ar"/>
              </w:rPr>
              <w:t>2020/12/26</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自动扣款</w:t>
            </w:r>
          </w:p>
        </w:tc>
      </w:tr>
      <w:tr>
        <w:trPr>
          <w:trHeight w:val="448"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6</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建行0863</w:t>
            </w:r>
          </w:p>
        </w:tc>
        <w:tc>
          <w:tcPr>
            <w:tcW w:w="1882" w:type="dxa"/>
            <w:vAlign w:val="center"/>
          </w:tcPr>
          <w:p>
            <w:pPr>
              <w:jc w:val="center"/>
              <w:rPr>
                <w:rFonts w:ascii="宋体" w:hAnsi="宋体" w:cs="宋体"/>
                <w:bCs/>
                <w:sz w:val="18"/>
                <w:szCs w:val="18"/>
                <w:lang w:bidi="ar"/>
              </w:rPr>
            </w:pPr>
            <w:r>
              <w:rPr>
                <w:rFonts w:hint="eastAsia" w:ascii="宋体" w:hAnsi="宋体" w:cs="宋体"/>
                <w:bCs/>
                <w:sz w:val="18"/>
                <w:szCs w:val="18"/>
                <w:lang w:bidi="ar"/>
              </w:rPr>
              <w:t>开户管理费</w:t>
            </w:r>
          </w:p>
        </w:tc>
        <w:tc>
          <w:tcPr>
            <w:tcW w:w="2515" w:type="dxa"/>
            <w:vAlign w:val="center"/>
          </w:tcPr>
          <w:p>
            <w:pPr>
              <w:jc w:val="center"/>
              <w:rPr>
                <w:rFonts w:ascii="宋体" w:hAnsi="宋体" w:cs="宋体"/>
                <w:bCs/>
                <w:sz w:val="18"/>
                <w:szCs w:val="18"/>
                <w:lang w:bidi="ar"/>
              </w:rPr>
            </w:pPr>
            <w:r>
              <w:rPr>
                <w:rFonts w:hint="eastAsia" w:ascii="宋体" w:hAnsi="宋体" w:cs="宋体"/>
                <w:bCs/>
                <w:sz w:val="18"/>
                <w:szCs w:val="18"/>
                <w:lang w:bidi="ar"/>
              </w:rPr>
              <w:t>建行</w:t>
            </w:r>
          </w:p>
        </w:tc>
        <w:tc>
          <w:tcPr>
            <w:tcW w:w="1319" w:type="dxa"/>
            <w:vAlign w:val="center"/>
          </w:tcPr>
          <w:p>
            <w:pPr>
              <w:jc w:val="right"/>
              <w:rPr>
                <w:rFonts w:ascii="宋体" w:hAnsi="宋体" w:cs="宋体"/>
                <w:bCs/>
                <w:sz w:val="18"/>
                <w:szCs w:val="18"/>
                <w:lang w:bidi="ar"/>
              </w:rPr>
            </w:pPr>
            <w:r>
              <w:rPr>
                <w:rFonts w:hint="eastAsia" w:ascii="宋体" w:hAnsi="宋体" w:cs="宋体"/>
                <w:bCs/>
                <w:sz w:val="18"/>
                <w:szCs w:val="18"/>
                <w:lang w:bidi="ar"/>
              </w:rPr>
              <w:t xml:space="preserve">360.00 </w:t>
            </w:r>
          </w:p>
        </w:tc>
        <w:tc>
          <w:tcPr>
            <w:tcW w:w="1209" w:type="dxa"/>
            <w:vAlign w:val="center"/>
          </w:tcPr>
          <w:p>
            <w:pPr>
              <w:jc w:val="center"/>
              <w:rPr>
                <w:rFonts w:ascii="宋体" w:hAnsi="宋体" w:cs="宋体"/>
                <w:bCs/>
                <w:sz w:val="18"/>
                <w:szCs w:val="18"/>
                <w:lang w:bidi="ar"/>
              </w:rPr>
            </w:pPr>
            <w:r>
              <w:rPr>
                <w:rFonts w:hint="eastAsia" w:ascii="宋体" w:hAnsi="宋体" w:cs="宋体"/>
                <w:bCs/>
                <w:sz w:val="18"/>
                <w:szCs w:val="18"/>
                <w:lang w:bidi="ar"/>
              </w:rPr>
              <w:t>2020/12/26</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自动扣款</w:t>
            </w:r>
          </w:p>
        </w:tc>
      </w:tr>
      <w:tr>
        <w:trPr>
          <w:trHeight w:val="606"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7</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建行0863</w:t>
            </w:r>
          </w:p>
        </w:tc>
        <w:tc>
          <w:tcPr>
            <w:tcW w:w="1882" w:type="dxa"/>
            <w:vAlign w:val="center"/>
          </w:tcPr>
          <w:p>
            <w:pPr>
              <w:jc w:val="center"/>
              <w:rPr>
                <w:rFonts w:ascii="宋体" w:hAnsi="宋体" w:cs="宋体"/>
                <w:bCs/>
                <w:sz w:val="18"/>
                <w:szCs w:val="18"/>
                <w:lang w:bidi="ar"/>
              </w:rPr>
            </w:pPr>
            <w:r>
              <w:rPr>
                <w:rFonts w:hint="eastAsia" w:ascii="宋体" w:hAnsi="宋体" w:cs="宋体"/>
                <w:bCs/>
                <w:sz w:val="18"/>
                <w:szCs w:val="18"/>
                <w:lang w:bidi="ar"/>
              </w:rPr>
              <w:t>对公自助设备使用费</w:t>
            </w:r>
          </w:p>
        </w:tc>
        <w:tc>
          <w:tcPr>
            <w:tcW w:w="2515" w:type="dxa"/>
            <w:vAlign w:val="center"/>
          </w:tcPr>
          <w:p>
            <w:pPr>
              <w:jc w:val="center"/>
              <w:rPr>
                <w:rFonts w:ascii="宋体" w:hAnsi="宋体" w:cs="宋体"/>
                <w:bCs/>
                <w:sz w:val="18"/>
                <w:szCs w:val="18"/>
                <w:lang w:bidi="ar"/>
              </w:rPr>
            </w:pPr>
            <w:r>
              <w:rPr>
                <w:rFonts w:hint="eastAsia" w:ascii="宋体" w:hAnsi="宋体" w:cs="宋体"/>
                <w:bCs/>
                <w:sz w:val="18"/>
                <w:szCs w:val="18"/>
                <w:lang w:bidi="ar"/>
              </w:rPr>
              <w:t>建行</w:t>
            </w:r>
          </w:p>
        </w:tc>
        <w:tc>
          <w:tcPr>
            <w:tcW w:w="1319" w:type="dxa"/>
            <w:vAlign w:val="center"/>
          </w:tcPr>
          <w:p>
            <w:pPr>
              <w:jc w:val="right"/>
              <w:rPr>
                <w:rFonts w:ascii="宋体" w:hAnsi="宋体" w:cs="宋体"/>
                <w:bCs/>
                <w:sz w:val="18"/>
                <w:szCs w:val="18"/>
                <w:lang w:bidi="ar"/>
              </w:rPr>
            </w:pPr>
            <w:r>
              <w:rPr>
                <w:rFonts w:hint="eastAsia" w:ascii="宋体" w:hAnsi="宋体" w:cs="宋体"/>
                <w:bCs/>
                <w:sz w:val="18"/>
                <w:szCs w:val="18"/>
                <w:lang w:bidi="ar"/>
              </w:rPr>
              <w:t>360.00</w:t>
            </w:r>
          </w:p>
        </w:tc>
        <w:tc>
          <w:tcPr>
            <w:tcW w:w="1209" w:type="dxa"/>
            <w:vAlign w:val="center"/>
          </w:tcPr>
          <w:p>
            <w:pPr>
              <w:jc w:val="center"/>
              <w:rPr>
                <w:rFonts w:ascii="宋体" w:hAnsi="宋体" w:cs="宋体"/>
                <w:bCs/>
                <w:sz w:val="18"/>
                <w:szCs w:val="18"/>
                <w:lang w:bidi="ar"/>
              </w:rPr>
            </w:pPr>
            <w:r>
              <w:rPr>
                <w:rFonts w:hint="eastAsia" w:ascii="宋体" w:hAnsi="宋体" w:cs="宋体"/>
                <w:bCs/>
                <w:sz w:val="18"/>
                <w:szCs w:val="18"/>
                <w:lang w:bidi="ar"/>
              </w:rPr>
              <w:t>2020/12/26</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自动扣款</w:t>
            </w:r>
          </w:p>
        </w:tc>
      </w:tr>
    </w:tbl>
    <w:p>
      <w:pPr>
        <w:pStyle w:val="2"/>
        <w:spacing w:line="480" w:lineRule="auto"/>
        <w:ind w:firstLine="0" w:firstLineChars="0"/>
        <w:outlineLvl w:val="0"/>
        <w:rPr>
          <w:rFonts w:hint="eastAsia" w:ascii="宋体" w:hAnsi="宋体" w:eastAsia="宋体" w:cs="宋体"/>
          <w:b/>
        </w:rPr>
      </w:pPr>
      <w:bookmarkStart w:id="9" w:name="_Toc1200823606"/>
      <w:r>
        <w:rPr>
          <w:rFonts w:hint="eastAsia" w:ascii="宋体" w:hAnsi="宋体" w:eastAsia="宋体" w:cs="宋体"/>
          <w:b/>
        </w:rPr>
        <w:t>八、项目周边竞品情况</w:t>
      </w:r>
      <w:bookmarkEnd w:id="9"/>
    </w:p>
    <w:p>
      <w:pPr>
        <w:spacing w:line="360" w:lineRule="auto"/>
        <w:ind w:firstLine="3060" w:firstLineChars="1700"/>
        <w:rPr>
          <w:rFonts w:ascii="宋体" w:hAnsi="宋体" w:cs="宋体"/>
          <w:bCs/>
          <w:sz w:val="18"/>
          <w:szCs w:val="18"/>
        </w:rPr>
      </w:pPr>
      <w:r>
        <w:rPr>
          <w:rFonts w:hint="eastAsia" w:ascii="宋体" w:hAnsi="宋体" w:cs="宋体"/>
          <w:sz w:val="18"/>
          <w:szCs w:val="18"/>
        </w:rPr>
        <w:t>表八：</w:t>
      </w:r>
      <w:r>
        <w:rPr>
          <w:rFonts w:hint="eastAsia" w:ascii="宋体" w:hAnsi="宋体" w:cs="宋体"/>
          <w:bCs/>
          <w:sz w:val="18"/>
          <w:szCs w:val="18"/>
        </w:rPr>
        <w:t>项目周边竞品情况</w:t>
      </w:r>
    </w:p>
    <w:tbl>
      <w:tblPr>
        <w:tblStyle w:val="24"/>
        <w:tblW w:w="9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480"/>
        <w:gridCol w:w="1480"/>
        <w:gridCol w:w="1049"/>
        <w:gridCol w:w="1150"/>
        <w:gridCol w:w="1062"/>
        <w:gridCol w:w="1183"/>
        <w:gridCol w:w="1594"/>
      </w:tblGrid>
      <w:tr>
        <w:trPr>
          <w:trHeight w:val="650" w:hRule="atLeast"/>
          <w:tblHeader/>
          <w:jc w:val="center"/>
        </w:trPr>
        <w:tc>
          <w:tcPr>
            <w:tcW w:w="844"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148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名称</w:t>
            </w:r>
          </w:p>
        </w:tc>
        <w:tc>
          <w:tcPr>
            <w:tcW w:w="148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业态</w:t>
            </w:r>
          </w:p>
        </w:tc>
        <w:tc>
          <w:tcPr>
            <w:tcW w:w="1049"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是否为直接竞品</w:t>
            </w:r>
          </w:p>
        </w:tc>
        <w:tc>
          <w:tcPr>
            <w:tcW w:w="115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已推出</w:t>
            </w:r>
            <w:r>
              <w:rPr>
                <w:rFonts w:ascii="宋体" w:hAnsi="宋体" w:cs="宋体"/>
                <w:b/>
                <w:bCs/>
                <w:sz w:val="18"/>
                <w:szCs w:val="18"/>
                <w:lang w:bidi="ar"/>
              </w:rPr>
              <w:t>房源</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w:t>
            </w:r>
            <w:r>
              <w:rPr>
                <w:rFonts w:ascii="宋体" w:hAnsi="宋体" w:cs="宋体"/>
                <w:b/>
                <w:bCs/>
                <w:sz w:val="18"/>
                <w:szCs w:val="18"/>
                <w:lang w:bidi="ar"/>
              </w:rPr>
              <w:t>套</w:t>
            </w:r>
            <w:r>
              <w:rPr>
                <w:rFonts w:hint="eastAsia" w:ascii="宋体" w:hAnsi="宋体" w:cs="宋体"/>
                <w:b/>
                <w:bCs/>
                <w:sz w:val="18"/>
                <w:szCs w:val="18"/>
                <w:lang w:bidi="ar"/>
              </w:rPr>
              <w:t>）</w:t>
            </w:r>
          </w:p>
        </w:tc>
        <w:tc>
          <w:tcPr>
            <w:tcW w:w="106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已售</w:t>
            </w:r>
            <w:r>
              <w:rPr>
                <w:rFonts w:ascii="宋体" w:hAnsi="宋体" w:cs="宋体"/>
                <w:b/>
                <w:bCs/>
                <w:sz w:val="18"/>
                <w:szCs w:val="18"/>
                <w:lang w:bidi="ar"/>
              </w:rPr>
              <w:t>房源</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w:t>
            </w:r>
            <w:r>
              <w:rPr>
                <w:rFonts w:ascii="宋体" w:hAnsi="宋体" w:cs="宋体"/>
                <w:b/>
                <w:bCs/>
                <w:sz w:val="18"/>
                <w:szCs w:val="18"/>
                <w:lang w:bidi="ar"/>
              </w:rPr>
              <w:t>套</w:t>
            </w:r>
            <w:r>
              <w:rPr>
                <w:rFonts w:hint="eastAsia" w:ascii="宋体" w:hAnsi="宋体" w:cs="宋体"/>
                <w:b/>
                <w:bCs/>
                <w:sz w:val="18"/>
                <w:szCs w:val="18"/>
                <w:lang w:bidi="ar"/>
              </w:rPr>
              <w:t>）</w:t>
            </w:r>
          </w:p>
        </w:tc>
        <w:tc>
          <w:tcPr>
            <w:tcW w:w="1183"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eastAsia="zh-Hans" w:bidi="ar"/>
              </w:rPr>
              <w:t>本期去化套数</w:t>
            </w:r>
          </w:p>
        </w:tc>
        <w:tc>
          <w:tcPr>
            <w:tcW w:w="1594"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销售单价</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（元/平米）</w:t>
            </w:r>
          </w:p>
        </w:tc>
      </w:tr>
      <w:tr>
        <w:trPr>
          <w:trHeight w:val="505" w:hRule="atLeast"/>
          <w:jc w:val="center"/>
        </w:trPr>
        <w:tc>
          <w:tcPr>
            <w:tcW w:w="844"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1480" w:type="dxa"/>
            <w:vAlign w:val="center"/>
          </w:tcPr>
          <w:p>
            <w:pPr>
              <w:jc w:val="both"/>
              <w:textAlignment w:val="center"/>
              <w:rPr>
                <w:rFonts w:ascii="宋体" w:hAnsi="宋体" w:cs="宋体"/>
                <w:sz w:val="18"/>
                <w:szCs w:val="18"/>
                <w:lang w:bidi="ar"/>
              </w:rPr>
            </w:pPr>
            <w:r>
              <w:rPr>
                <w:rFonts w:hint="eastAsia" w:ascii="宋体" w:hAnsi="宋体" w:cs="Arial"/>
                <w:sz w:val="18"/>
                <w:szCs w:val="18"/>
                <w:lang w:bidi="ar"/>
              </w:rPr>
              <w:t>凤凰广场云庐</w:t>
            </w:r>
          </w:p>
        </w:tc>
        <w:tc>
          <w:tcPr>
            <w:tcW w:w="1480"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高层</w:t>
            </w:r>
          </w:p>
        </w:tc>
        <w:tc>
          <w:tcPr>
            <w:tcW w:w="1049"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是</w:t>
            </w:r>
          </w:p>
        </w:tc>
        <w:tc>
          <w:tcPr>
            <w:tcW w:w="1150" w:type="dxa"/>
            <w:vAlign w:val="center"/>
          </w:tcPr>
          <w:p>
            <w:pPr>
              <w:jc w:val="center"/>
              <w:textAlignment w:val="center"/>
              <w:rPr>
                <w:rFonts w:ascii="宋体" w:hAnsi="宋体" w:cs="宋体"/>
                <w:sz w:val="18"/>
                <w:szCs w:val="18"/>
                <w:lang w:bidi="ar"/>
              </w:rPr>
            </w:pPr>
            <w:r>
              <w:rPr>
                <w:rFonts w:ascii="宋体" w:hAnsi="宋体" w:cs="宋体"/>
                <w:sz w:val="18"/>
                <w:szCs w:val="18"/>
                <w:lang w:bidi="ar"/>
              </w:rPr>
              <w:t>-</w:t>
            </w:r>
          </w:p>
        </w:tc>
        <w:tc>
          <w:tcPr>
            <w:tcW w:w="1062" w:type="dxa"/>
            <w:vAlign w:val="center"/>
          </w:tcPr>
          <w:p>
            <w:pPr>
              <w:jc w:val="center"/>
              <w:rPr>
                <w:rFonts w:ascii="宋体" w:hAnsi="宋体" w:cs="宋体"/>
                <w:sz w:val="18"/>
                <w:szCs w:val="18"/>
                <w:lang w:bidi="ar"/>
              </w:rPr>
            </w:pPr>
            <w:r>
              <w:rPr>
                <w:rFonts w:ascii="宋体" w:hAnsi="宋体" w:cs="宋体"/>
                <w:sz w:val="18"/>
                <w:szCs w:val="18"/>
                <w:lang w:bidi="ar"/>
              </w:rPr>
              <w:t>-</w:t>
            </w:r>
          </w:p>
        </w:tc>
        <w:tc>
          <w:tcPr>
            <w:tcW w:w="1183" w:type="dxa"/>
            <w:vAlign w:val="center"/>
          </w:tcPr>
          <w:p>
            <w:pPr>
              <w:jc w:val="center"/>
              <w:textAlignment w:val="center"/>
              <w:rPr>
                <w:rFonts w:ascii="宋体" w:hAnsi="宋体" w:cs="宋体"/>
                <w:sz w:val="18"/>
                <w:szCs w:val="18"/>
              </w:rPr>
            </w:pPr>
            <w:r>
              <w:rPr>
                <w:rFonts w:ascii="宋体" w:hAnsi="宋体" w:cs="宋体"/>
                <w:sz w:val="18"/>
                <w:szCs w:val="18"/>
              </w:rPr>
              <w:t>-</w:t>
            </w:r>
          </w:p>
        </w:tc>
        <w:tc>
          <w:tcPr>
            <w:tcW w:w="1594" w:type="dxa"/>
            <w:vAlign w:val="center"/>
          </w:tcPr>
          <w:p>
            <w:pPr>
              <w:jc w:val="center"/>
              <w:textAlignment w:val="center"/>
              <w:rPr>
                <w:rFonts w:ascii="宋体" w:hAnsi="宋体" w:cs="宋体"/>
                <w:sz w:val="18"/>
                <w:szCs w:val="18"/>
              </w:rPr>
            </w:pPr>
            <w:r>
              <w:rPr>
                <w:rFonts w:ascii="宋体" w:hAnsi="宋体" w:cs="宋体"/>
                <w:sz w:val="18"/>
                <w:szCs w:val="18"/>
              </w:rPr>
              <w:t>-</w:t>
            </w:r>
          </w:p>
        </w:tc>
      </w:tr>
      <w:tr>
        <w:trPr>
          <w:trHeight w:val="334" w:hRule="atLeast"/>
          <w:jc w:val="center"/>
        </w:trPr>
        <w:tc>
          <w:tcPr>
            <w:tcW w:w="844" w:type="dxa"/>
            <w:vAlign w:val="center"/>
          </w:tcPr>
          <w:p>
            <w:pPr>
              <w:widowControl w:val="0"/>
              <w:spacing w:line="360" w:lineRule="auto"/>
              <w:jc w:val="center"/>
              <w:textAlignment w:val="center"/>
              <w:rPr>
                <w:rFonts w:ascii="宋体" w:hAnsi="宋体" w:cs="宋体"/>
                <w:sz w:val="18"/>
                <w:szCs w:val="18"/>
                <w:lang w:bidi="ar"/>
              </w:rPr>
            </w:pPr>
          </w:p>
        </w:tc>
        <w:tc>
          <w:tcPr>
            <w:tcW w:w="1480"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合计</w:t>
            </w:r>
          </w:p>
        </w:tc>
        <w:tc>
          <w:tcPr>
            <w:tcW w:w="1480" w:type="dxa"/>
            <w:vAlign w:val="center"/>
          </w:tcPr>
          <w:p>
            <w:pPr>
              <w:jc w:val="center"/>
              <w:textAlignment w:val="center"/>
              <w:rPr>
                <w:rFonts w:ascii="宋体" w:hAnsi="宋体" w:cs="宋体"/>
                <w:sz w:val="18"/>
                <w:szCs w:val="18"/>
                <w:lang w:bidi="ar"/>
              </w:rPr>
            </w:pPr>
          </w:p>
        </w:tc>
        <w:tc>
          <w:tcPr>
            <w:tcW w:w="1049" w:type="dxa"/>
            <w:vAlign w:val="center"/>
          </w:tcPr>
          <w:p>
            <w:pPr>
              <w:jc w:val="center"/>
              <w:textAlignment w:val="center"/>
              <w:rPr>
                <w:rFonts w:ascii="宋体" w:hAnsi="宋体" w:cs="宋体"/>
                <w:sz w:val="18"/>
                <w:szCs w:val="18"/>
                <w:lang w:bidi="ar"/>
              </w:rPr>
            </w:pPr>
          </w:p>
        </w:tc>
        <w:tc>
          <w:tcPr>
            <w:tcW w:w="1150" w:type="dxa"/>
            <w:vAlign w:val="center"/>
          </w:tcPr>
          <w:p>
            <w:pPr>
              <w:jc w:val="center"/>
              <w:textAlignment w:val="center"/>
              <w:rPr>
                <w:rFonts w:ascii="宋体" w:hAnsi="宋体" w:cs="宋体"/>
                <w:sz w:val="18"/>
                <w:szCs w:val="18"/>
                <w:lang w:bidi="ar"/>
              </w:rPr>
            </w:pPr>
          </w:p>
        </w:tc>
        <w:tc>
          <w:tcPr>
            <w:tcW w:w="1062" w:type="dxa"/>
            <w:vAlign w:val="center"/>
          </w:tcPr>
          <w:p>
            <w:pPr>
              <w:jc w:val="center"/>
              <w:textAlignment w:val="center"/>
              <w:rPr>
                <w:rFonts w:ascii="宋体" w:hAnsi="宋体" w:cs="宋体"/>
                <w:sz w:val="18"/>
                <w:szCs w:val="18"/>
                <w:lang w:bidi="ar"/>
              </w:rPr>
            </w:pPr>
          </w:p>
        </w:tc>
        <w:tc>
          <w:tcPr>
            <w:tcW w:w="1183" w:type="dxa"/>
            <w:vAlign w:val="center"/>
          </w:tcPr>
          <w:p>
            <w:pPr>
              <w:jc w:val="center"/>
              <w:textAlignment w:val="center"/>
              <w:rPr>
                <w:rFonts w:ascii="宋体" w:hAnsi="宋体" w:cs="宋体"/>
                <w:sz w:val="18"/>
                <w:szCs w:val="18"/>
                <w:lang w:bidi="ar"/>
              </w:rPr>
            </w:pPr>
          </w:p>
        </w:tc>
        <w:tc>
          <w:tcPr>
            <w:tcW w:w="1594"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未开盘</w:t>
            </w:r>
          </w:p>
        </w:tc>
      </w:tr>
    </w:tbl>
    <w:p>
      <w:pPr>
        <w:pStyle w:val="2"/>
        <w:spacing w:line="480" w:lineRule="auto"/>
        <w:ind w:firstLine="0" w:firstLineChars="0"/>
        <w:outlineLvl w:val="0"/>
        <w:rPr>
          <w:rFonts w:hint="eastAsia" w:ascii="宋体" w:hAnsi="宋体" w:eastAsia="宋体" w:cs="宋体"/>
          <w:b/>
        </w:rPr>
      </w:pPr>
      <w:bookmarkStart w:id="10" w:name="_Toc75459142"/>
      <w:bookmarkStart w:id="11" w:name="_Toc191031536"/>
      <w:r>
        <w:rPr>
          <w:rFonts w:hint="eastAsia" w:ascii="宋体" w:hAnsi="宋体" w:eastAsia="宋体" w:cs="宋体"/>
          <w:b/>
        </w:rPr>
        <w:t>九、区域市场情况分析</w:t>
      </w:r>
      <w:bookmarkEnd w:id="10"/>
      <w:bookmarkEnd w:id="11"/>
    </w:p>
    <w:p>
      <w:pPr>
        <w:pStyle w:val="2"/>
        <w:spacing w:after="0" w:line="480" w:lineRule="auto"/>
        <w:ind w:firstLine="420" w:firstLineChars="200"/>
        <w:rPr>
          <w:rFonts w:ascii="宋体" w:hAnsi="宋体" w:cs="宋体"/>
          <w:b/>
          <w:color w:val="000000" w:themeColor="text1"/>
          <w:kern w:val="0"/>
          <w:szCs w:val="21"/>
          <w:lang w:bidi="ar"/>
          <w14:textFill>
            <w14:solidFill>
              <w14:schemeClr w14:val="tx1"/>
            </w14:solidFill>
          </w14:textFill>
        </w:rPr>
      </w:pPr>
      <w:r>
        <w:rPr>
          <w:rFonts w:hint="eastAsia" w:ascii="宋体" w:hAnsi="宋体" w:cs="宋体"/>
          <w:b/>
          <w:kern w:val="0"/>
          <w:szCs w:val="21"/>
          <w:lang w:bidi="ar"/>
        </w:rPr>
        <w:t>1</w:t>
      </w:r>
      <w:r>
        <w:rPr>
          <w:rFonts w:hint="eastAsia" w:ascii="宋体" w:hAnsi="宋体" w:cs="宋体"/>
          <w:b/>
          <w:color w:val="000000" w:themeColor="text1"/>
          <w:kern w:val="0"/>
          <w:szCs w:val="21"/>
          <w:lang w:bidi="ar"/>
          <w14:textFill>
            <w14:solidFill>
              <w14:schemeClr w14:val="tx1"/>
            </w14:solidFill>
          </w14:textFill>
        </w:rPr>
        <w:t>.客群情况分析</w:t>
      </w:r>
    </w:p>
    <w:p>
      <w:pPr>
        <w:pStyle w:val="2"/>
        <w:spacing w:line="480" w:lineRule="auto"/>
        <w:ind w:firstLineChars="200"/>
        <w:rPr>
          <w:rFonts w:ascii="宋体" w:hAnsi="宋体" w:cs="宋体"/>
          <w:b/>
          <w:kern w:val="0"/>
          <w:szCs w:val="21"/>
          <w:lang w:bidi="ar"/>
        </w:rPr>
      </w:pPr>
      <w:r>
        <w:rPr>
          <w:rFonts w:hint="eastAsia" w:ascii="宋体" w:hAnsi="宋体" w:cs="Arial"/>
          <w:color w:val="000000" w:themeColor="text1"/>
          <w:kern w:val="0"/>
          <w:szCs w:val="21"/>
          <w:lang w:eastAsia="zh-Hans"/>
          <w14:textFill>
            <w14:solidFill>
              <w14:schemeClr w14:val="tx1"/>
            </w14:solidFill>
          </w14:textFill>
        </w:rPr>
        <w:t>累计来访3744组</w:t>
      </w:r>
      <w:r>
        <w:rPr>
          <w:rFonts w:hint="eastAsia" w:ascii="宋体" w:hAnsi="宋体" w:cs="Arial"/>
          <w:color w:val="000000" w:themeColor="text1"/>
          <w:kern w:val="0"/>
          <w:szCs w:val="21"/>
          <w14:textFill>
            <w14:solidFill>
              <w14:schemeClr w14:val="tx1"/>
            </w14:solidFill>
          </w14:textFill>
        </w:rPr>
        <w:t>，</w:t>
      </w:r>
      <w:r>
        <w:rPr>
          <w:rFonts w:hint="eastAsia" w:ascii="宋体" w:hAnsi="宋体" w:cs="Arial"/>
          <w:color w:val="000000" w:themeColor="text1"/>
          <w:kern w:val="0"/>
          <w:szCs w:val="21"/>
          <w:lang w:eastAsia="zh-Hans"/>
          <w14:textFill>
            <w14:solidFill>
              <w14:schemeClr w14:val="tx1"/>
            </w14:solidFill>
          </w14:textFill>
        </w:rPr>
        <w:t>累计锁客137组</w:t>
      </w:r>
      <w:r>
        <w:rPr>
          <w:rFonts w:hint="eastAsia" w:ascii="宋体" w:hAnsi="宋体" w:cs="Arial"/>
          <w:color w:val="000000" w:themeColor="text1"/>
          <w:kern w:val="0"/>
          <w:szCs w:val="21"/>
          <w14:textFill>
            <w14:solidFill>
              <w14:schemeClr w14:val="tx1"/>
            </w14:solidFill>
          </w14:textFill>
        </w:rPr>
        <w:t>，</w:t>
      </w:r>
      <w:r>
        <w:rPr>
          <w:rFonts w:hint="eastAsia" w:ascii="宋体" w:hAnsi="宋体" w:cs="Arial"/>
          <w:color w:val="000000" w:themeColor="text1"/>
          <w:kern w:val="0"/>
          <w:szCs w:val="21"/>
          <w:lang w:eastAsia="zh-Hans"/>
          <w14:textFill>
            <w14:solidFill>
              <w14:schemeClr w14:val="tx1"/>
            </w14:solidFill>
          </w14:textFill>
        </w:rPr>
        <w:t>锁客动作参与团购报名优惠2个点，团购条件：3人成团，需提供单位工作证明</w:t>
      </w:r>
      <w:r>
        <w:rPr>
          <w:rFonts w:hint="eastAsia" w:ascii="宋体" w:hAnsi="宋体" w:cs="Arial"/>
          <w:color w:val="000000" w:themeColor="text1"/>
          <w:kern w:val="0"/>
          <w:szCs w:val="21"/>
          <w14:textFill>
            <w14:solidFill>
              <w14:schemeClr w14:val="tx1"/>
            </w14:solidFill>
          </w14:textFill>
        </w:rPr>
        <w:t>，</w:t>
      </w:r>
      <w:r>
        <w:rPr>
          <w:rFonts w:hint="eastAsia" w:ascii="宋体" w:hAnsi="宋体" w:cs="Arial"/>
          <w:color w:val="000000" w:themeColor="text1"/>
          <w:kern w:val="0"/>
          <w:szCs w:val="21"/>
          <w:lang w:eastAsia="zh-Hans"/>
          <w14:textFill>
            <w14:solidFill>
              <w14:schemeClr w14:val="tx1"/>
            </w14:solidFill>
          </w14:textFill>
        </w:rPr>
        <w:t>利益点：验资优惠1个点5000元购房抵用券</w:t>
      </w:r>
      <w:r>
        <w:rPr>
          <w:rFonts w:hint="eastAsia" w:ascii="宋体" w:hAnsi="宋体" w:cs="Arial"/>
          <w:color w:val="000000" w:themeColor="text1"/>
          <w:kern w:val="0"/>
          <w:szCs w:val="21"/>
          <w14:textFill>
            <w14:solidFill>
              <w14:schemeClr w14:val="tx1"/>
            </w14:solidFill>
          </w14:textFill>
        </w:rPr>
        <w:t>。</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2.政策分析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截至目前，项目所在地昭通市暂未出台限购限售政策或稳楼市及促进个人购房消费的政策</w:t>
      </w:r>
      <w:bookmarkStart w:id="26" w:name="_GoBack"/>
      <w:bookmarkEnd w:id="26"/>
      <w:r>
        <w:rPr>
          <w:rFonts w:hint="eastAsia" w:ascii="宋体" w:hAnsi="宋体" w:cs="宋体"/>
          <w:bCs/>
          <w:kern w:val="0"/>
          <w:szCs w:val="21"/>
        </w:rPr>
        <w:t>。</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3.同业态售房成交量分析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1、凤凰广场云庐营销中心已开</w:t>
      </w:r>
      <w:r>
        <w:rPr>
          <w:rFonts w:hint="eastAsia"/>
        </w:rPr>
        <w:t>放</w:t>
      </w:r>
      <w:r>
        <w:rPr>
          <w:rFonts w:hint="eastAsia" w:ascii="宋体" w:hAnsi="宋体" w:cs="宋体"/>
          <w:bCs/>
          <w:kern w:val="0"/>
          <w:szCs w:val="21"/>
        </w:rPr>
        <w:t>，验资登记中，验资2万元，享1万元开盘特惠，预计12月底开盘。</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2、融创凤凰小镇10月31日进行开工奠基仪式,营销目前正在团队组建；</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3、乌蒙</w:t>
      </w:r>
      <w:r>
        <w:rPr>
          <w:rFonts w:hint="eastAsia" w:ascii="宋体" w:hAnsi="宋体" w:eastAsia="宋体" w:cs="宋体"/>
          <w:bCs/>
          <w:kern w:val="0"/>
          <w:szCs w:val="21"/>
        </w:rPr>
        <w:t>水乡二期认筹中，交5</w:t>
      </w:r>
      <w:r>
        <w:rPr>
          <w:rFonts w:hint="eastAsia" w:ascii="宋体" w:hAnsi="宋体" w:cs="宋体"/>
          <w:bCs/>
          <w:kern w:val="0"/>
          <w:szCs w:val="21"/>
        </w:rPr>
        <w:t>万开盘优惠1%；</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4.土地成交量分析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本月</w:t>
      </w:r>
      <w:r>
        <w:rPr>
          <w:rFonts w:hint="eastAsia" w:ascii="宋体" w:hAnsi="宋体" w:cs="宋体"/>
          <w:bCs/>
          <w:kern w:val="0"/>
          <w:szCs w:val="21"/>
          <w:lang w:eastAsia="zh-Hans"/>
        </w:rPr>
        <w:t>项目所在区域</w:t>
      </w:r>
      <w:r>
        <w:rPr>
          <w:rFonts w:hint="eastAsia" w:ascii="宋体" w:hAnsi="宋体" w:cs="宋体"/>
          <w:bCs/>
          <w:kern w:val="0"/>
          <w:szCs w:val="21"/>
        </w:rPr>
        <w:t>暂无土地成交记录。</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5.其他</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暂无</w:t>
      </w:r>
    </w:p>
    <w:p>
      <w:pPr>
        <w:pStyle w:val="2"/>
        <w:spacing w:line="480" w:lineRule="auto"/>
        <w:ind w:firstLine="0" w:firstLineChars="0"/>
        <w:outlineLvl w:val="0"/>
        <w:rPr>
          <w:rFonts w:hint="eastAsia" w:ascii="宋体" w:hAnsi="宋体" w:eastAsia="宋体" w:cs="宋体"/>
          <w:b/>
        </w:rPr>
      </w:pPr>
      <w:bookmarkStart w:id="12" w:name="_Toc178973287"/>
      <w:r>
        <w:rPr>
          <w:rFonts w:hint="eastAsia" w:ascii="宋体" w:hAnsi="宋体" w:eastAsia="宋体" w:cs="宋体"/>
          <w:b/>
          <w:lang w:val="en-US" w:eastAsia="zh-Hans"/>
        </w:rPr>
        <w:t>十、</w:t>
      </w:r>
      <w:r>
        <w:rPr>
          <w:rFonts w:hint="eastAsia" w:ascii="宋体" w:hAnsi="宋体" w:eastAsia="宋体" w:cs="宋体"/>
          <w:b/>
        </w:rPr>
        <w:t>项目公司资金计划执行情况</w:t>
      </w:r>
      <w:bookmarkEnd w:id="12"/>
    </w:p>
    <w:p>
      <w:pPr>
        <w:pStyle w:val="2"/>
        <w:spacing w:after="0" w:line="480" w:lineRule="auto"/>
        <w:ind w:firstLineChars="200"/>
        <w:rPr>
          <w:lang w:eastAsia="zh-Hans"/>
        </w:rPr>
      </w:pPr>
      <w:r>
        <w:rPr>
          <w:rFonts w:hint="eastAsia"/>
          <w:lang w:eastAsia="zh-Hans"/>
        </w:rPr>
        <w:t>我司自</w:t>
      </w:r>
      <w:r>
        <w:rPr>
          <w:lang w:eastAsia="zh-Hans"/>
        </w:rPr>
        <w:t>12</w:t>
      </w:r>
      <w:r>
        <w:rPr>
          <w:rFonts w:hint="eastAsia"/>
          <w:lang w:eastAsia="zh-Hans"/>
        </w:rPr>
        <w:t>月</w:t>
      </w:r>
      <w:r>
        <w:rPr>
          <w:lang w:eastAsia="zh-Hans"/>
        </w:rPr>
        <w:t>17</w:t>
      </w:r>
      <w:r>
        <w:rPr>
          <w:rFonts w:hint="eastAsia"/>
          <w:lang w:eastAsia="zh-Hans"/>
        </w:rPr>
        <w:t>日入场，</w:t>
      </w:r>
      <w:r>
        <w:rPr>
          <w:lang w:eastAsia="zh-Hans"/>
        </w:rPr>
        <w:t>12</w:t>
      </w:r>
      <w:r>
        <w:rPr>
          <w:rFonts w:hint="eastAsia"/>
          <w:lang w:eastAsia="zh-Hans"/>
        </w:rPr>
        <w:t>月当月无资金计划。</w:t>
      </w:r>
    </w:p>
    <w:p>
      <w:pPr>
        <w:pStyle w:val="4"/>
        <w:spacing w:line="480" w:lineRule="auto"/>
        <w:rPr>
          <w:rFonts w:ascii="宋体" w:hAnsi="宋体" w:eastAsia="宋体" w:cs="宋体"/>
          <w:sz w:val="21"/>
          <w:szCs w:val="21"/>
        </w:rPr>
      </w:pPr>
      <w:bookmarkStart w:id="13" w:name="_Toc1526928809"/>
      <w:r>
        <w:rPr>
          <w:rFonts w:hint="eastAsia" w:ascii="宋体" w:hAnsi="宋体" w:eastAsia="宋体" w:cs="宋体"/>
          <w:sz w:val="21"/>
          <w:szCs w:val="21"/>
        </w:rPr>
        <w:t>十一、项目公司用印情况</w:t>
      </w:r>
      <w:bookmarkEnd w:id="13"/>
    </w:p>
    <w:p>
      <w:pPr>
        <w:jc w:val="center"/>
        <w:rPr>
          <w:rFonts w:ascii="宋体" w:hAnsi="宋体" w:cs="宋体"/>
        </w:rPr>
      </w:pPr>
      <w:r>
        <w:rPr>
          <w:rFonts w:hint="eastAsia" w:ascii="宋体" w:hAnsi="宋体" w:cs="宋体"/>
          <w:sz w:val="18"/>
          <w:szCs w:val="18"/>
        </w:rPr>
        <w:t>表</w:t>
      </w:r>
      <w:r>
        <w:rPr>
          <w:rFonts w:hint="eastAsia" w:ascii="宋体" w:hAnsi="宋体" w:cs="宋体"/>
          <w:sz w:val="18"/>
          <w:szCs w:val="18"/>
          <w:lang w:val="en-US" w:eastAsia="zh-Hans"/>
        </w:rPr>
        <w:t>九</w:t>
      </w:r>
      <w:r>
        <w:rPr>
          <w:rFonts w:hint="eastAsia" w:ascii="宋体" w:hAnsi="宋体" w:cs="宋体"/>
          <w:sz w:val="18"/>
          <w:szCs w:val="18"/>
        </w:rPr>
        <w:t>：2020年</w:t>
      </w:r>
      <w:r>
        <w:rPr>
          <w:rFonts w:hint="default" w:ascii="宋体" w:hAnsi="宋体" w:cs="宋体"/>
          <w:sz w:val="18"/>
          <w:szCs w:val="18"/>
        </w:rPr>
        <w:t>12</w:t>
      </w:r>
      <w:r>
        <w:rPr>
          <w:rFonts w:hint="eastAsia" w:ascii="宋体" w:hAnsi="宋体" w:cs="宋体"/>
          <w:sz w:val="18"/>
          <w:szCs w:val="18"/>
        </w:rPr>
        <w:t>月用印情况</w:t>
      </w:r>
    </w:p>
    <w:tbl>
      <w:tblPr>
        <w:tblStyle w:val="24"/>
        <w:tblW w:w="9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946"/>
        <w:gridCol w:w="1398"/>
        <w:gridCol w:w="3520"/>
        <w:gridCol w:w="602"/>
        <w:gridCol w:w="604"/>
        <w:gridCol w:w="847"/>
        <w:gridCol w:w="635"/>
      </w:tblGrid>
      <w:tr>
        <w:trPr>
          <w:trHeight w:val="480" w:hRule="atLeast"/>
          <w:tblHeader/>
          <w:jc w:val="center"/>
        </w:trPr>
        <w:tc>
          <w:tcPr>
            <w:tcW w:w="1049"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日期</w:t>
            </w:r>
          </w:p>
        </w:tc>
        <w:tc>
          <w:tcPr>
            <w:tcW w:w="946"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印鉴</w:t>
            </w:r>
          </w:p>
          <w:p>
            <w:pPr>
              <w:jc w:val="center"/>
              <w:rPr>
                <w:rFonts w:ascii="宋体" w:hAnsi="宋体" w:cs="宋体"/>
                <w:b/>
                <w:bCs/>
                <w:sz w:val="18"/>
                <w:szCs w:val="18"/>
              </w:rPr>
            </w:pPr>
            <w:r>
              <w:rPr>
                <w:rFonts w:hint="eastAsia" w:ascii="宋体" w:hAnsi="宋体" w:cs="宋体"/>
                <w:b/>
                <w:bCs/>
                <w:sz w:val="18"/>
                <w:szCs w:val="18"/>
              </w:rPr>
              <w:t>名称</w:t>
            </w:r>
          </w:p>
        </w:tc>
        <w:tc>
          <w:tcPr>
            <w:tcW w:w="1398"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用印事由</w:t>
            </w:r>
          </w:p>
        </w:tc>
        <w:tc>
          <w:tcPr>
            <w:tcW w:w="3520"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用印材料</w:t>
            </w:r>
          </w:p>
        </w:tc>
        <w:tc>
          <w:tcPr>
            <w:tcW w:w="602"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份数</w:t>
            </w:r>
          </w:p>
        </w:tc>
        <w:tc>
          <w:tcPr>
            <w:tcW w:w="604"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章数</w:t>
            </w:r>
          </w:p>
        </w:tc>
        <w:tc>
          <w:tcPr>
            <w:tcW w:w="847"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申请</w:t>
            </w:r>
          </w:p>
          <w:p>
            <w:pPr>
              <w:jc w:val="center"/>
              <w:rPr>
                <w:rFonts w:ascii="宋体" w:hAnsi="宋体" w:cs="宋体"/>
                <w:b/>
                <w:bCs/>
                <w:sz w:val="18"/>
                <w:szCs w:val="18"/>
              </w:rPr>
            </w:pPr>
            <w:r>
              <w:rPr>
                <w:rFonts w:hint="eastAsia" w:ascii="宋体" w:hAnsi="宋体" w:cs="宋体"/>
                <w:b/>
                <w:bCs/>
                <w:sz w:val="18"/>
                <w:szCs w:val="18"/>
              </w:rPr>
              <w:t>部门</w:t>
            </w:r>
          </w:p>
        </w:tc>
        <w:tc>
          <w:tcPr>
            <w:tcW w:w="635"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经办人</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2020年12月17日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公章、法人章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关于昆明城市公司下属项目公司办理金科应收账款保理</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关于昆明城市公司下属项目公司办理金科保理保理业务相关材料的</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22</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第三方公司</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2020年12月17日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公章、法人章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报昭阳区住房城乡管理局</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16#、20#楼批后监管用印申请</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8</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行政部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2020年12月17日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公章、法人章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报昭阳区住房城乡管理局</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7#、21#、22#楼施工证申请表</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8</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行政部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2020年12月17日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公章、法人章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报昭阳区住房城乡管理局</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16#、20#楼预售资料用印申请</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8</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行政部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2020年12月17日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公章、法人章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五矿进场资料交接</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关于昭通金宸五矿信托投后监管进场相关资料共管、用印的请示</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36</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行政部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2020年12月18日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通知施工方空调开工通知书</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空调开工通知书</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工程部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杨吉</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2020年12月18日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法人章、公章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办理农业银行银行按揭</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企业征信授权书</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8</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财务部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杨跃芬</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2020年12月18日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合同章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销售服务协议</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销售服务协议-上海黔坤实业公司</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李国辉</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2020年12月18日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合同章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销售服务协议</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销售服务协议-云南家家福房地产经纪公司</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李国辉</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2020年12月18日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合同章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销售服务协议</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销售服务协议-昭通房易得地产营销公司</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李国辉</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lang w:bidi="ar"/>
              </w:rPr>
              <w:t>2020年12月21日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公章、法人章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五矿信托投后监管协议</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五矿信托投后监管协议</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18</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行政部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陈小莹</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lang w:bidi="ar"/>
              </w:rPr>
              <w:t>2020年12月21日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法人章、公章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办理农业银行银行按揭</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证照章程等基础资料</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12</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王奕</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lang w:bidi="ar"/>
              </w:rPr>
              <w:t>2020年12月21日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通知施工方挡墙开工通知书</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昭通金科中梁·集美星海项目示范区挡墙工程开工令</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7</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14</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咨询公司</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 xml:space="preserve"> 庞磊</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lang w:bidi="ar"/>
              </w:rPr>
              <w:t>2020年12月22日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项目示范区智能化工程验收接管交接表</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项目示范区智能化工程验收接管交接表</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5</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5</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工程部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杨吉</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lang w:bidi="ar"/>
              </w:rPr>
              <w:t>2020年12月22日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项目工程进度款审批</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工程类合同产值申报审批表</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7</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14</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咨询公司</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庞磊</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lang w:bidi="ar"/>
              </w:rPr>
              <w:t>2020年12月22日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合同章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集美星海项目抖音广告投放合同</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集美星海项目抖音广告投放合同</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8</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洪贤婷</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lang w:bidi="ar"/>
              </w:rPr>
              <w:t>2020年12月22日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合同章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集美星海项目2020年12月份网推代理合同</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集美星海项目2020年12月份网推代理合同</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8</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黄莹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lang w:bidi="ar"/>
              </w:rPr>
              <w:t>2020年12月22日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公章、法人章</w:t>
            </w:r>
          </w:p>
        </w:tc>
        <w:tc>
          <w:tcPr>
            <w:tcW w:w="1398" w:type="dxa"/>
            <w:shd w:val="clear" w:color="auto" w:fill="auto"/>
            <w:vAlign w:val="center"/>
          </w:tcPr>
          <w:p>
            <w:pPr>
              <w:jc w:val="center"/>
              <w:textAlignment w:val="center"/>
              <w:rPr>
                <w:rFonts w:ascii="宋体" w:hAnsi="宋体" w:cs="宋体"/>
                <w:sz w:val="18"/>
                <w:szCs w:val="18"/>
              </w:rPr>
            </w:pPr>
            <w:r>
              <w:rPr>
                <w:rFonts w:ascii="宋体" w:hAnsi="宋体" w:cs="宋体"/>
                <w:sz w:val="18"/>
                <w:szCs w:val="18"/>
              </w:rPr>
              <w:t>开具中国银行手续费专票用印</w:t>
            </w:r>
          </w:p>
        </w:tc>
        <w:tc>
          <w:tcPr>
            <w:tcW w:w="3520" w:type="dxa"/>
            <w:shd w:val="clear" w:color="auto" w:fill="auto"/>
            <w:vAlign w:val="center"/>
          </w:tcPr>
          <w:p>
            <w:pPr>
              <w:jc w:val="center"/>
              <w:textAlignment w:val="center"/>
              <w:rPr>
                <w:rFonts w:ascii="宋体" w:hAnsi="宋体" w:cs="宋体"/>
                <w:sz w:val="18"/>
                <w:szCs w:val="18"/>
              </w:rPr>
            </w:pPr>
            <w:r>
              <w:rPr>
                <w:rFonts w:ascii="宋体" w:hAnsi="宋体" w:cs="宋体"/>
                <w:sz w:val="18"/>
                <w:szCs w:val="18"/>
              </w:rPr>
              <w:t>开具中国银行手续费专票资料</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财务部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祖维焕</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2020年12月23日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ascii="宋体" w:hAnsi="宋体" w:cs="宋体"/>
                <w:sz w:val="18"/>
                <w:szCs w:val="18"/>
              </w:rPr>
              <w:t>报昭阳区住房城乡管理局</w:t>
            </w:r>
          </w:p>
        </w:tc>
        <w:tc>
          <w:tcPr>
            <w:tcW w:w="3520" w:type="dxa"/>
            <w:shd w:val="clear" w:color="auto" w:fill="auto"/>
            <w:vAlign w:val="center"/>
          </w:tcPr>
          <w:p>
            <w:pPr>
              <w:jc w:val="center"/>
              <w:textAlignment w:val="center"/>
              <w:rPr>
                <w:rFonts w:ascii="宋体" w:hAnsi="宋体" w:cs="宋体"/>
                <w:sz w:val="18"/>
                <w:szCs w:val="18"/>
              </w:rPr>
            </w:pPr>
            <w:r>
              <w:rPr>
                <w:rFonts w:ascii="宋体" w:hAnsi="宋体" w:cs="宋体"/>
                <w:sz w:val="18"/>
                <w:szCs w:val="18"/>
              </w:rPr>
              <w:t>集美星海项目建设手续的汇报申请用印</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综合部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王奕</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2020年12月23日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ascii="宋体" w:hAnsi="宋体" w:cs="宋体"/>
                <w:sz w:val="18"/>
                <w:szCs w:val="18"/>
              </w:rPr>
              <w:t>办理银行按揭贷款准入</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证照、章程财务报表等基础资料</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177</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陶崇文</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2020年12月24日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ascii="宋体" w:hAnsi="宋体" w:cs="宋体"/>
                <w:sz w:val="18"/>
                <w:szCs w:val="18"/>
              </w:rPr>
              <w:t>园林合同验收、交接表、预算资料</w:t>
            </w:r>
            <w:r>
              <w:rPr>
                <w:rFonts w:hint="eastAsia" w:ascii="宋体" w:hAnsi="宋体" w:cs="宋体"/>
                <w:sz w:val="18"/>
                <w:szCs w:val="18"/>
              </w:rPr>
              <w:t>用印</w:t>
            </w:r>
          </w:p>
        </w:tc>
        <w:tc>
          <w:tcPr>
            <w:tcW w:w="3520" w:type="dxa"/>
            <w:shd w:val="clear" w:color="auto" w:fill="auto"/>
            <w:vAlign w:val="center"/>
          </w:tcPr>
          <w:p>
            <w:pPr>
              <w:jc w:val="center"/>
              <w:textAlignment w:val="center"/>
              <w:rPr>
                <w:rFonts w:ascii="宋体" w:hAnsi="宋体" w:cs="宋体"/>
                <w:sz w:val="18"/>
                <w:szCs w:val="18"/>
              </w:rPr>
            </w:pPr>
            <w:r>
              <w:rPr>
                <w:rFonts w:ascii="宋体" w:hAnsi="宋体" w:cs="宋体"/>
                <w:sz w:val="18"/>
                <w:szCs w:val="18"/>
              </w:rPr>
              <w:t>园林合同验收、交接表、预算资料</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8</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24</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工程部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杨忠园</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2020年12月24日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报昭阳区住房城乡管理局</w:t>
            </w:r>
          </w:p>
        </w:tc>
        <w:tc>
          <w:tcPr>
            <w:tcW w:w="3520" w:type="dxa"/>
            <w:shd w:val="clear" w:color="auto" w:fill="auto"/>
            <w:vAlign w:val="center"/>
          </w:tcPr>
          <w:p>
            <w:pPr>
              <w:jc w:val="center"/>
              <w:textAlignment w:val="center"/>
              <w:rPr>
                <w:rFonts w:ascii="宋体" w:hAnsi="宋体" w:cs="宋体"/>
                <w:sz w:val="18"/>
                <w:szCs w:val="18"/>
              </w:rPr>
            </w:pPr>
            <w:r>
              <w:rPr>
                <w:rFonts w:ascii="宋体" w:hAnsi="宋体" w:cs="宋体"/>
                <w:sz w:val="18"/>
                <w:szCs w:val="18"/>
              </w:rPr>
              <w:t>未批先建罚款承诺书</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12</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综合部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2020年12月24日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报昭阳区住房城乡管理局</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 xml:space="preserve">集美星海项目整改说明 </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综合部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2020年12月24日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新增材料核价表</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新增材料核价表用印</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工程部</w:t>
            </w:r>
          </w:p>
        </w:tc>
        <w:tc>
          <w:tcPr>
            <w:tcW w:w="635" w:type="dxa"/>
            <w:shd w:val="clear" w:color="auto" w:fill="auto"/>
            <w:vAlign w:val="center"/>
          </w:tcPr>
          <w:p>
            <w:pPr>
              <w:jc w:val="center"/>
              <w:textAlignment w:val="center"/>
              <w:rPr>
                <w:rFonts w:ascii="宋体" w:hAnsi="宋体" w:cs="宋体"/>
                <w:sz w:val="18"/>
                <w:szCs w:val="18"/>
              </w:rPr>
            </w:pPr>
            <w:r>
              <w:rPr>
                <w:rFonts w:ascii="宋体" w:hAnsi="宋体" w:cs="宋体"/>
                <w:sz w:val="18"/>
                <w:szCs w:val="18"/>
              </w:rPr>
              <w:t>高荣华</w:t>
            </w:r>
          </w:p>
        </w:tc>
      </w:tr>
      <w:tr>
        <w:trPr>
          <w:trHeight w:val="480" w:hRule="atLeast"/>
          <w:jc w:val="center"/>
        </w:trPr>
        <w:tc>
          <w:tcPr>
            <w:tcW w:w="1049" w:type="dxa"/>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2020年12月24日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表彰施工单位荣誉证用印</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表彰施工单位荣誉证</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综合部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2020年12月25日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报银行办理按揭事宜</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股东会决议（按揭事项）</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财务部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祖维焕</w:t>
            </w:r>
          </w:p>
        </w:tc>
      </w:tr>
      <w:tr>
        <w:trPr>
          <w:trHeight w:val="480" w:hRule="atLeast"/>
          <w:jc w:val="center"/>
        </w:trPr>
        <w:tc>
          <w:tcPr>
            <w:tcW w:w="1049" w:type="dxa"/>
            <w:shd w:val="clear" w:color="auto" w:fill="auto"/>
            <w:vAlign w:val="center"/>
          </w:tcPr>
          <w:p>
            <w:pPr>
              <w:jc w:val="center"/>
              <w:rPr>
                <w:rFonts w:ascii="宋体" w:hAnsi="宋体" w:cs="宋体"/>
                <w:sz w:val="18"/>
                <w:szCs w:val="18"/>
              </w:rPr>
            </w:pPr>
            <w:r>
              <w:rPr>
                <w:rFonts w:hint="eastAsia" w:ascii="宋体" w:hAnsi="宋体" w:cs="宋体"/>
                <w:color w:val="000000"/>
                <w:sz w:val="18"/>
                <w:szCs w:val="18"/>
                <w:lang w:bidi="ar"/>
              </w:rPr>
              <w:t>2020年12月25日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关于集美星海项目示范区智能化竣工报告</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关于集美星海项目示范区智能化竣工报告</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4</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12</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工程部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杨吉</w:t>
            </w:r>
          </w:p>
        </w:tc>
      </w:tr>
      <w:tr>
        <w:trPr>
          <w:trHeight w:val="480" w:hRule="atLeast"/>
          <w:jc w:val="center"/>
        </w:trPr>
        <w:tc>
          <w:tcPr>
            <w:tcW w:w="1049" w:type="dxa"/>
            <w:shd w:val="clear" w:color="auto" w:fill="auto"/>
            <w:vAlign w:val="center"/>
          </w:tcPr>
          <w:p>
            <w:pPr>
              <w:jc w:val="center"/>
              <w:rPr>
                <w:rFonts w:ascii="宋体" w:hAnsi="宋体" w:cs="宋体"/>
                <w:sz w:val="18"/>
                <w:szCs w:val="18"/>
              </w:rPr>
            </w:pPr>
            <w:r>
              <w:rPr>
                <w:rFonts w:hint="eastAsia" w:ascii="宋体" w:hAnsi="宋体" w:cs="宋体"/>
                <w:color w:val="000000"/>
                <w:sz w:val="18"/>
                <w:szCs w:val="18"/>
                <w:lang w:bidi="ar"/>
              </w:rPr>
              <w:t>2020年12月28日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财务章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泛光照明开工通知书</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泛光照明开工通知书</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工程部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杨吉</w:t>
            </w:r>
          </w:p>
        </w:tc>
      </w:tr>
      <w:tr>
        <w:trPr>
          <w:trHeight w:val="480" w:hRule="atLeast"/>
          <w:jc w:val="center"/>
        </w:trPr>
        <w:tc>
          <w:tcPr>
            <w:tcW w:w="1049" w:type="dxa"/>
            <w:shd w:val="clear" w:color="auto" w:fill="auto"/>
            <w:vAlign w:val="center"/>
          </w:tcPr>
          <w:p>
            <w:pPr>
              <w:jc w:val="center"/>
              <w:rPr>
                <w:rFonts w:ascii="宋体" w:hAnsi="宋体" w:cs="宋体"/>
                <w:sz w:val="18"/>
                <w:szCs w:val="18"/>
              </w:rPr>
            </w:pPr>
            <w:r>
              <w:rPr>
                <w:rFonts w:hint="eastAsia" w:ascii="宋体" w:hAnsi="宋体" w:cs="宋体"/>
                <w:color w:val="000000"/>
                <w:sz w:val="18"/>
                <w:szCs w:val="18"/>
                <w:lang w:bidi="ar"/>
              </w:rPr>
              <w:t>2020年12月28日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法人章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工程进度审批流程（咨询公司）</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工程进度审批流程</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12</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咨询公司</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朱杰</w:t>
            </w:r>
          </w:p>
        </w:tc>
      </w:tr>
      <w:tr>
        <w:trPr>
          <w:trHeight w:val="480" w:hRule="atLeast"/>
          <w:jc w:val="center"/>
        </w:trPr>
        <w:tc>
          <w:tcPr>
            <w:tcW w:w="1049" w:type="dxa"/>
            <w:shd w:val="clear" w:color="auto" w:fill="auto"/>
            <w:vAlign w:val="center"/>
          </w:tcPr>
          <w:p>
            <w:pPr>
              <w:jc w:val="center"/>
              <w:rPr>
                <w:rFonts w:ascii="宋体" w:hAnsi="宋体" w:cs="宋体"/>
                <w:sz w:val="18"/>
                <w:szCs w:val="18"/>
              </w:rPr>
            </w:pPr>
            <w:r>
              <w:rPr>
                <w:rFonts w:hint="eastAsia" w:ascii="宋体" w:hAnsi="宋体" w:cs="宋体"/>
                <w:color w:val="000000"/>
                <w:sz w:val="18"/>
                <w:szCs w:val="18"/>
                <w:lang w:bidi="ar"/>
              </w:rPr>
              <w:t>2020年12月28日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合同章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美食节活动中标通知书（活动11月28日已做，补后续手续</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美食节活动中标通知书</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洪贤婷</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2020年12月28日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合同章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办公用品采购通知书（销售部）用印</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办公用品采购通知书</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销售部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洪贤婷</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2020年12月28日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法人章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16#、20#建筑转折部分坐标数据表用印</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16#、20#建筑转折部分坐标数据表</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12</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综合部</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rPr>
          <w:trHeight w:val="480" w:hRule="atLeast"/>
          <w:jc w:val="center"/>
        </w:trPr>
        <w:tc>
          <w:tcPr>
            <w:tcW w:w="1049" w:type="dxa"/>
            <w:shd w:val="clear" w:color="auto" w:fill="auto"/>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2020年12月28日</w:t>
            </w:r>
          </w:p>
        </w:tc>
        <w:tc>
          <w:tcPr>
            <w:tcW w:w="946"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公章</w:t>
            </w:r>
          </w:p>
        </w:tc>
        <w:tc>
          <w:tcPr>
            <w:tcW w:w="1398"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骐鼎总包12月施工进度用印</w:t>
            </w:r>
          </w:p>
        </w:tc>
        <w:tc>
          <w:tcPr>
            <w:tcW w:w="3520"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骐鼎总包12月施工进度</w:t>
            </w:r>
          </w:p>
        </w:tc>
        <w:tc>
          <w:tcPr>
            <w:tcW w:w="602"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12</w:t>
            </w:r>
          </w:p>
        </w:tc>
        <w:tc>
          <w:tcPr>
            <w:tcW w:w="847"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咨询公司</w:t>
            </w:r>
          </w:p>
        </w:tc>
        <w:tc>
          <w:tcPr>
            <w:tcW w:w="635" w:type="dxa"/>
            <w:shd w:val="clear" w:color="auto" w:fill="auto"/>
            <w:vAlign w:val="center"/>
          </w:tcPr>
          <w:p>
            <w:pPr>
              <w:jc w:val="center"/>
              <w:textAlignment w:val="center"/>
              <w:rPr>
                <w:rFonts w:ascii="宋体" w:hAnsi="宋体" w:cs="宋体"/>
                <w:sz w:val="18"/>
                <w:szCs w:val="18"/>
              </w:rPr>
            </w:pPr>
            <w:r>
              <w:rPr>
                <w:rFonts w:hint="eastAsia" w:ascii="宋体" w:hAnsi="宋体" w:cs="宋体"/>
                <w:sz w:val="18"/>
                <w:szCs w:val="18"/>
              </w:rPr>
              <w:t>朱杰</w:t>
            </w:r>
          </w:p>
        </w:tc>
      </w:tr>
      <w:tr>
        <w:trPr>
          <w:trHeight w:val="480" w:hRule="atLeast"/>
          <w:jc w:val="center"/>
        </w:trPr>
        <w:tc>
          <w:tcPr>
            <w:tcW w:w="1049" w:type="dxa"/>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2020年12月30日</w:t>
            </w:r>
          </w:p>
        </w:tc>
        <w:tc>
          <w:tcPr>
            <w:tcW w:w="946" w:type="dxa"/>
            <w:vAlign w:val="center"/>
          </w:tcPr>
          <w:p>
            <w:pPr>
              <w:jc w:val="center"/>
              <w:textAlignment w:val="center"/>
              <w:rPr>
                <w:rFonts w:ascii="宋体" w:hAnsi="宋体" w:cs="宋体"/>
                <w:sz w:val="18"/>
                <w:szCs w:val="18"/>
              </w:rPr>
            </w:pPr>
            <w:r>
              <w:rPr>
                <w:rFonts w:hint="eastAsia" w:ascii="宋体" w:hAnsi="宋体" w:cs="宋体"/>
                <w:sz w:val="18"/>
                <w:szCs w:val="18"/>
              </w:rPr>
              <w:t>法人章</w:t>
            </w:r>
          </w:p>
        </w:tc>
        <w:tc>
          <w:tcPr>
            <w:tcW w:w="1398" w:type="dxa"/>
            <w:vAlign w:val="center"/>
          </w:tcPr>
          <w:p>
            <w:pPr>
              <w:jc w:val="center"/>
              <w:textAlignment w:val="center"/>
              <w:rPr>
                <w:rFonts w:ascii="宋体" w:hAnsi="宋体" w:cs="宋体"/>
                <w:sz w:val="18"/>
                <w:szCs w:val="18"/>
              </w:rPr>
            </w:pPr>
            <w:r>
              <w:rPr>
                <w:rFonts w:hint="eastAsia" w:ascii="宋体" w:hAnsi="宋体" w:cs="宋体"/>
                <w:sz w:val="18"/>
                <w:szCs w:val="18"/>
              </w:rPr>
              <w:t>关于集美星海项目示范区门窗大门中标通知书用印</w:t>
            </w:r>
          </w:p>
        </w:tc>
        <w:tc>
          <w:tcPr>
            <w:tcW w:w="3520" w:type="dxa"/>
            <w:vAlign w:val="center"/>
          </w:tcPr>
          <w:p>
            <w:pPr>
              <w:jc w:val="center"/>
              <w:textAlignment w:val="center"/>
              <w:rPr>
                <w:rFonts w:ascii="宋体" w:hAnsi="宋体" w:cs="宋体"/>
                <w:sz w:val="18"/>
                <w:szCs w:val="18"/>
              </w:rPr>
            </w:pPr>
            <w:r>
              <w:rPr>
                <w:rFonts w:hint="eastAsia" w:ascii="宋体" w:hAnsi="宋体" w:cs="宋体"/>
                <w:sz w:val="18"/>
                <w:szCs w:val="18"/>
              </w:rPr>
              <w:t>关于集美星海项目示范区门窗大门中标通知书</w:t>
            </w:r>
          </w:p>
        </w:tc>
        <w:tc>
          <w:tcPr>
            <w:tcW w:w="602" w:type="dxa"/>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604" w:type="dxa"/>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847" w:type="dxa"/>
            <w:vAlign w:val="center"/>
          </w:tcPr>
          <w:p>
            <w:pPr>
              <w:jc w:val="center"/>
              <w:textAlignment w:val="center"/>
              <w:rPr>
                <w:rFonts w:ascii="宋体" w:hAnsi="宋体" w:cs="宋体"/>
                <w:sz w:val="18"/>
                <w:szCs w:val="18"/>
              </w:rPr>
            </w:pPr>
            <w:r>
              <w:rPr>
                <w:rFonts w:hint="eastAsia" w:ascii="宋体" w:hAnsi="宋体" w:cs="宋体"/>
                <w:sz w:val="18"/>
                <w:szCs w:val="18"/>
              </w:rPr>
              <w:t>工程部</w:t>
            </w:r>
          </w:p>
        </w:tc>
        <w:tc>
          <w:tcPr>
            <w:tcW w:w="635" w:type="dxa"/>
            <w:vAlign w:val="center"/>
          </w:tcPr>
          <w:p>
            <w:pPr>
              <w:jc w:val="center"/>
              <w:textAlignment w:val="center"/>
              <w:rPr>
                <w:rFonts w:ascii="宋体" w:hAnsi="宋体" w:cs="宋体"/>
                <w:sz w:val="18"/>
                <w:szCs w:val="18"/>
              </w:rPr>
            </w:pPr>
            <w:r>
              <w:rPr>
                <w:rFonts w:hint="eastAsia" w:ascii="宋体" w:hAnsi="宋体" w:cs="宋体"/>
                <w:sz w:val="18"/>
                <w:szCs w:val="18"/>
              </w:rPr>
              <w:t>王壕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2020年12月30日</w:t>
            </w:r>
          </w:p>
        </w:tc>
        <w:tc>
          <w:tcPr>
            <w:tcW w:w="946" w:type="dxa"/>
            <w:vAlign w:val="center"/>
          </w:tcPr>
          <w:p>
            <w:pPr>
              <w:jc w:val="center"/>
              <w:textAlignment w:val="center"/>
              <w:rPr>
                <w:rFonts w:ascii="宋体" w:hAnsi="宋体" w:cs="宋体"/>
                <w:sz w:val="18"/>
                <w:szCs w:val="18"/>
              </w:rPr>
            </w:pPr>
            <w:r>
              <w:rPr>
                <w:rFonts w:hint="eastAsia" w:ascii="宋体" w:hAnsi="宋体" w:cs="宋体"/>
                <w:sz w:val="18"/>
                <w:szCs w:val="18"/>
              </w:rPr>
              <w:t>合同章</w:t>
            </w:r>
          </w:p>
        </w:tc>
        <w:tc>
          <w:tcPr>
            <w:tcW w:w="1398" w:type="dxa"/>
            <w:vAlign w:val="center"/>
          </w:tcPr>
          <w:p>
            <w:pPr>
              <w:jc w:val="center"/>
              <w:textAlignment w:val="center"/>
              <w:rPr>
                <w:rFonts w:ascii="宋体" w:hAnsi="宋体" w:cs="宋体"/>
                <w:sz w:val="18"/>
                <w:szCs w:val="18"/>
              </w:rPr>
            </w:pPr>
            <w:r>
              <w:rPr>
                <w:rFonts w:hint="eastAsia" w:ascii="宋体" w:hAnsi="宋体" w:cs="宋体"/>
                <w:sz w:val="18"/>
                <w:szCs w:val="18"/>
              </w:rPr>
              <w:t>报昭阳区住房城乡管理局</w:t>
            </w:r>
          </w:p>
        </w:tc>
        <w:tc>
          <w:tcPr>
            <w:tcW w:w="3520" w:type="dxa"/>
            <w:vAlign w:val="center"/>
          </w:tcPr>
          <w:p>
            <w:pPr>
              <w:jc w:val="center"/>
              <w:textAlignment w:val="center"/>
              <w:rPr>
                <w:rFonts w:ascii="宋体" w:hAnsi="宋体" w:cs="宋体"/>
                <w:sz w:val="18"/>
                <w:szCs w:val="18"/>
              </w:rPr>
            </w:pPr>
            <w:r>
              <w:rPr>
                <w:rFonts w:hint="eastAsia" w:ascii="宋体" w:hAnsi="宋体" w:cs="宋体"/>
                <w:sz w:val="18"/>
                <w:szCs w:val="18"/>
              </w:rPr>
              <w:t>16#、20#楼办理预售许可证申请</w:t>
            </w:r>
          </w:p>
        </w:tc>
        <w:tc>
          <w:tcPr>
            <w:tcW w:w="602" w:type="dxa"/>
            <w:vAlign w:val="center"/>
          </w:tcPr>
          <w:p>
            <w:pPr>
              <w:jc w:val="center"/>
              <w:textAlignment w:val="center"/>
              <w:rPr>
                <w:rFonts w:ascii="宋体" w:hAnsi="宋体" w:cs="宋体"/>
                <w:sz w:val="18"/>
                <w:szCs w:val="18"/>
              </w:rPr>
            </w:pPr>
            <w:r>
              <w:rPr>
                <w:rFonts w:hint="eastAsia" w:ascii="宋体" w:hAnsi="宋体" w:cs="宋体"/>
                <w:sz w:val="18"/>
                <w:szCs w:val="18"/>
              </w:rPr>
              <w:t>3</w:t>
            </w:r>
          </w:p>
        </w:tc>
        <w:tc>
          <w:tcPr>
            <w:tcW w:w="604" w:type="dxa"/>
            <w:vAlign w:val="center"/>
          </w:tcPr>
          <w:p>
            <w:pPr>
              <w:jc w:val="center"/>
              <w:textAlignment w:val="center"/>
              <w:rPr>
                <w:rFonts w:ascii="宋体" w:hAnsi="宋体" w:cs="宋体"/>
                <w:sz w:val="18"/>
                <w:szCs w:val="18"/>
              </w:rPr>
            </w:pPr>
            <w:r>
              <w:rPr>
                <w:rFonts w:hint="eastAsia" w:ascii="宋体" w:hAnsi="宋体" w:cs="宋体"/>
                <w:sz w:val="18"/>
                <w:szCs w:val="18"/>
              </w:rPr>
              <w:t>15</w:t>
            </w:r>
          </w:p>
        </w:tc>
        <w:tc>
          <w:tcPr>
            <w:tcW w:w="847" w:type="dxa"/>
            <w:vAlign w:val="center"/>
          </w:tcPr>
          <w:p>
            <w:pPr>
              <w:jc w:val="center"/>
              <w:textAlignment w:val="center"/>
              <w:rPr>
                <w:rFonts w:ascii="宋体" w:hAnsi="宋体" w:cs="宋体"/>
                <w:sz w:val="18"/>
                <w:szCs w:val="18"/>
              </w:rPr>
            </w:pPr>
            <w:r>
              <w:rPr>
                <w:rFonts w:hint="eastAsia" w:ascii="宋体" w:hAnsi="宋体" w:cs="宋体"/>
                <w:sz w:val="18"/>
                <w:szCs w:val="18"/>
              </w:rPr>
              <w:t>综合部</w:t>
            </w:r>
          </w:p>
        </w:tc>
        <w:tc>
          <w:tcPr>
            <w:tcW w:w="635" w:type="dxa"/>
            <w:vAlign w:val="center"/>
          </w:tcPr>
          <w:p>
            <w:pPr>
              <w:jc w:val="center"/>
              <w:textAlignment w:val="center"/>
              <w:rPr>
                <w:rFonts w:ascii="宋体" w:hAnsi="宋体" w:cs="宋体"/>
                <w:sz w:val="18"/>
                <w:szCs w:val="18"/>
              </w:rPr>
            </w:pPr>
            <w:r>
              <w:rPr>
                <w:rFonts w:hint="eastAsia" w:ascii="宋体" w:hAnsi="宋体" w:cs="宋体"/>
                <w:sz w:val="18"/>
                <w:szCs w:val="18"/>
              </w:rPr>
              <w:t>邓思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2020年12月30日</w:t>
            </w:r>
          </w:p>
        </w:tc>
        <w:tc>
          <w:tcPr>
            <w:tcW w:w="946" w:type="dxa"/>
            <w:vAlign w:val="center"/>
          </w:tcPr>
          <w:p>
            <w:pPr>
              <w:jc w:val="center"/>
              <w:textAlignment w:val="center"/>
              <w:rPr>
                <w:rFonts w:ascii="宋体" w:hAnsi="宋体" w:cs="宋体"/>
                <w:sz w:val="18"/>
                <w:szCs w:val="18"/>
              </w:rPr>
            </w:pPr>
            <w:r>
              <w:rPr>
                <w:rFonts w:hint="eastAsia" w:ascii="宋体" w:hAnsi="宋体" w:cs="宋体"/>
                <w:sz w:val="18"/>
                <w:szCs w:val="18"/>
              </w:rPr>
              <w:t>财务章</w:t>
            </w:r>
          </w:p>
        </w:tc>
        <w:tc>
          <w:tcPr>
            <w:tcW w:w="1398" w:type="dxa"/>
            <w:vAlign w:val="center"/>
          </w:tcPr>
          <w:p>
            <w:pPr>
              <w:jc w:val="center"/>
              <w:textAlignment w:val="center"/>
              <w:rPr>
                <w:rFonts w:ascii="宋体" w:hAnsi="宋体" w:cs="宋体"/>
                <w:sz w:val="18"/>
                <w:szCs w:val="18"/>
              </w:rPr>
            </w:pPr>
            <w:r>
              <w:rPr>
                <w:rFonts w:hint="eastAsia" w:ascii="宋体" w:hAnsi="宋体" w:cs="宋体"/>
                <w:sz w:val="18"/>
                <w:szCs w:val="18"/>
              </w:rPr>
              <w:t>示范区装饰工程20#、17#、23#、16#、22#开工通知书用印</w:t>
            </w:r>
          </w:p>
        </w:tc>
        <w:tc>
          <w:tcPr>
            <w:tcW w:w="3520" w:type="dxa"/>
            <w:vAlign w:val="center"/>
          </w:tcPr>
          <w:p>
            <w:pPr>
              <w:jc w:val="center"/>
              <w:textAlignment w:val="center"/>
              <w:rPr>
                <w:rFonts w:ascii="宋体" w:hAnsi="宋体" w:cs="宋体"/>
                <w:sz w:val="18"/>
                <w:szCs w:val="18"/>
              </w:rPr>
            </w:pPr>
            <w:r>
              <w:rPr>
                <w:rFonts w:ascii="宋体" w:hAnsi="宋体" w:cs="宋体"/>
                <w:sz w:val="18"/>
                <w:szCs w:val="18"/>
              </w:rPr>
              <w:t>示范区装饰工程20#</w:t>
            </w:r>
            <w:r>
              <w:rPr>
                <w:rFonts w:hint="eastAsia" w:ascii="宋体" w:hAnsi="宋体" w:cs="宋体"/>
                <w:sz w:val="18"/>
                <w:szCs w:val="18"/>
              </w:rPr>
              <w:t>、</w:t>
            </w:r>
            <w:r>
              <w:rPr>
                <w:rFonts w:ascii="宋体" w:hAnsi="宋体" w:cs="宋体"/>
                <w:sz w:val="18"/>
                <w:szCs w:val="18"/>
              </w:rPr>
              <w:t>17#</w:t>
            </w:r>
            <w:r>
              <w:rPr>
                <w:rFonts w:hint="eastAsia" w:ascii="宋体" w:hAnsi="宋体" w:cs="宋体"/>
                <w:sz w:val="18"/>
                <w:szCs w:val="18"/>
              </w:rPr>
              <w:t>、</w:t>
            </w:r>
            <w:r>
              <w:rPr>
                <w:rFonts w:ascii="宋体" w:hAnsi="宋体" w:cs="宋体"/>
                <w:sz w:val="18"/>
                <w:szCs w:val="18"/>
              </w:rPr>
              <w:t>23#</w:t>
            </w:r>
            <w:r>
              <w:rPr>
                <w:rFonts w:hint="eastAsia" w:ascii="宋体" w:hAnsi="宋体" w:cs="宋体"/>
                <w:sz w:val="18"/>
                <w:szCs w:val="18"/>
              </w:rPr>
              <w:t>、</w:t>
            </w:r>
            <w:r>
              <w:rPr>
                <w:rFonts w:ascii="宋体" w:hAnsi="宋体" w:cs="宋体"/>
                <w:sz w:val="18"/>
                <w:szCs w:val="18"/>
              </w:rPr>
              <w:t>16#</w:t>
            </w:r>
            <w:r>
              <w:rPr>
                <w:rFonts w:hint="eastAsia" w:ascii="宋体" w:hAnsi="宋体" w:cs="宋体"/>
                <w:sz w:val="18"/>
                <w:szCs w:val="18"/>
              </w:rPr>
              <w:t>、</w:t>
            </w:r>
            <w:r>
              <w:rPr>
                <w:rFonts w:ascii="宋体" w:hAnsi="宋体" w:cs="宋体"/>
                <w:sz w:val="18"/>
                <w:szCs w:val="18"/>
              </w:rPr>
              <w:t>22#开工通知书</w:t>
            </w:r>
          </w:p>
        </w:tc>
        <w:tc>
          <w:tcPr>
            <w:tcW w:w="602" w:type="dxa"/>
            <w:vAlign w:val="center"/>
          </w:tcPr>
          <w:p>
            <w:pPr>
              <w:jc w:val="center"/>
              <w:textAlignment w:val="center"/>
              <w:rPr>
                <w:rFonts w:ascii="宋体" w:hAnsi="宋体" w:cs="宋体"/>
                <w:sz w:val="18"/>
                <w:szCs w:val="18"/>
              </w:rPr>
            </w:pPr>
            <w:r>
              <w:rPr>
                <w:rFonts w:hint="eastAsia" w:ascii="宋体" w:hAnsi="宋体" w:cs="宋体"/>
                <w:sz w:val="18"/>
                <w:szCs w:val="18"/>
              </w:rPr>
              <w:t>6</w:t>
            </w:r>
          </w:p>
        </w:tc>
        <w:tc>
          <w:tcPr>
            <w:tcW w:w="604" w:type="dxa"/>
            <w:vAlign w:val="center"/>
          </w:tcPr>
          <w:p>
            <w:pPr>
              <w:jc w:val="center"/>
              <w:textAlignment w:val="center"/>
              <w:rPr>
                <w:rFonts w:ascii="宋体" w:hAnsi="宋体" w:cs="宋体"/>
                <w:sz w:val="18"/>
                <w:szCs w:val="18"/>
              </w:rPr>
            </w:pPr>
            <w:r>
              <w:rPr>
                <w:rFonts w:hint="eastAsia" w:ascii="宋体" w:hAnsi="宋体" w:cs="宋体"/>
                <w:sz w:val="18"/>
                <w:szCs w:val="18"/>
              </w:rPr>
              <w:t>36</w:t>
            </w:r>
          </w:p>
        </w:tc>
        <w:tc>
          <w:tcPr>
            <w:tcW w:w="847" w:type="dxa"/>
            <w:vAlign w:val="center"/>
          </w:tcPr>
          <w:p>
            <w:pPr>
              <w:jc w:val="center"/>
              <w:textAlignment w:val="center"/>
              <w:rPr>
                <w:rFonts w:ascii="宋体" w:hAnsi="宋体" w:cs="宋体"/>
                <w:sz w:val="18"/>
                <w:szCs w:val="18"/>
              </w:rPr>
            </w:pPr>
            <w:r>
              <w:rPr>
                <w:rFonts w:hint="eastAsia" w:ascii="宋体" w:hAnsi="宋体" w:cs="宋体"/>
                <w:sz w:val="18"/>
                <w:szCs w:val="18"/>
              </w:rPr>
              <w:t>工程部</w:t>
            </w:r>
          </w:p>
        </w:tc>
        <w:tc>
          <w:tcPr>
            <w:tcW w:w="635" w:type="dxa"/>
            <w:vAlign w:val="center"/>
          </w:tcPr>
          <w:p>
            <w:pPr>
              <w:jc w:val="center"/>
              <w:textAlignment w:val="center"/>
              <w:rPr>
                <w:rFonts w:ascii="宋体" w:hAnsi="宋体" w:cs="宋体"/>
                <w:sz w:val="18"/>
                <w:szCs w:val="18"/>
              </w:rPr>
            </w:pPr>
            <w:r>
              <w:rPr>
                <w:rFonts w:hint="eastAsia" w:ascii="宋体" w:hAnsi="宋体" w:cs="宋体"/>
                <w:sz w:val="18"/>
                <w:szCs w:val="18"/>
              </w:rPr>
              <w:t>张文豪</w:t>
            </w:r>
          </w:p>
        </w:tc>
      </w:tr>
    </w:tbl>
    <w:p>
      <w:pPr>
        <w:pStyle w:val="4"/>
        <w:spacing w:line="480" w:lineRule="auto"/>
        <w:rPr>
          <w:rFonts w:ascii="宋体" w:hAnsi="宋体" w:eastAsia="宋体" w:cs="宋体"/>
          <w:sz w:val="21"/>
          <w:szCs w:val="21"/>
        </w:rPr>
      </w:pPr>
      <w:bookmarkStart w:id="14" w:name="_Toc662911213"/>
      <w:r>
        <w:rPr>
          <w:rFonts w:hint="eastAsia" w:ascii="宋体" w:hAnsi="宋体" w:eastAsia="宋体" w:cs="宋体"/>
          <w:sz w:val="21"/>
          <w:szCs w:val="21"/>
        </w:rPr>
        <w:t>十二</w:t>
      </w:r>
      <w:r>
        <w:rPr>
          <w:rFonts w:hint="eastAsia" w:ascii="宋体" w:hAnsi="宋体" w:eastAsia="宋体" w:cs="宋体"/>
          <w:sz w:val="21"/>
          <w:szCs w:val="21"/>
          <w:lang w:eastAsia="zh-Hans"/>
        </w:rPr>
        <w:t>、</w:t>
      </w:r>
      <w:r>
        <w:rPr>
          <w:rFonts w:hint="eastAsia" w:ascii="宋体" w:hAnsi="宋体" w:eastAsia="宋体" w:cs="宋体"/>
          <w:sz w:val="21"/>
          <w:szCs w:val="21"/>
        </w:rPr>
        <w:t>项目公司印章证照使用情况</w:t>
      </w:r>
      <w:bookmarkEnd w:id="14"/>
    </w:p>
    <w:p>
      <w:pPr>
        <w:jc w:val="center"/>
        <w:rPr>
          <w:rFonts w:ascii="宋体" w:hAnsi="宋体" w:cs="宋体"/>
        </w:rPr>
      </w:pPr>
      <w:r>
        <w:rPr>
          <w:rFonts w:hint="eastAsia" w:ascii="宋体" w:hAnsi="宋体" w:cs="宋体"/>
          <w:sz w:val="18"/>
          <w:szCs w:val="18"/>
        </w:rPr>
        <w:t>表十：印章证照使用情况</w:t>
      </w:r>
    </w:p>
    <w:tbl>
      <w:tblPr>
        <w:tblStyle w:val="24"/>
        <w:tblW w:w="9577" w:type="dxa"/>
        <w:jc w:val="center"/>
        <w:tblLayout w:type="fixed"/>
        <w:tblCellMar>
          <w:top w:w="15" w:type="dxa"/>
          <w:left w:w="15" w:type="dxa"/>
          <w:bottom w:w="15" w:type="dxa"/>
          <w:right w:w="15" w:type="dxa"/>
        </w:tblCellMar>
      </w:tblPr>
      <w:tblGrid>
        <w:gridCol w:w="1059"/>
        <w:gridCol w:w="3651"/>
        <w:gridCol w:w="1096"/>
        <w:gridCol w:w="1592"/>
        <w:gridCol w:w="855"/>
        <w:gridCol w:w="1324"/>
      </w:tblGrid>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eastAsia="zh-Hans" w:bidi="ar"/>
              </w:rPr>
            </w:pPr>
            <w:r>
              <w:rPr>
                <w:rFonts w:hint="eastAsia" w:ascii="宋体" w:hAnsi="宋体" w:cs="宋体"/>
                <w:b/>
                <w:sz w:val="18"/>
                <w:szCs w:val="18"/>
                <w:lang w:eastAsia="zh-Hans" w:bidi="ar"/>
              </w:rPr>
              <w:t>日期</w:t>
            </w:r>
          </w:p>
        </w:tc>
        <w:tc>
          <w:tcPr>
            <w:tcW w:w="365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章证照类别</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使用部门</w:t>
            </w:r>
          </w:p>
        </w:tc>
        <w:tc>
          <w:tcPr>
            <w:tcW w:w="159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外借事由</w:t>
            </w:r>
          </w:p>
        </w:tc>
        <w:tc>
          <w:tcPr>
            <w:tcW w:w="85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领用人</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eastAsia="zh-Hans" w:bidi="ar"/>
              </w:rPr>
            </w:pPr>
            <w:r>
              <w:rPr>
                <w:rFonts w:hint="eastAsia" w:ascii="宋体" w:hAnsi="宋体" w:cs="宋体"/>
                <w:b/>
                <w:sz w:val="18"/>
                <w:szCs w:val="18"/>
                <w:lang w:eastAsia="zh-Hans" w:bidi="ar"/>
              </w:rPr>
              <w:t>监印人</w:t>
            </w:r>
          </w:p>
        </w:tc>
      </w:tr>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36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9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bidi="ar"/>
              </w:rPr>
              <w:t>/</w:t>
            </w:r>
          </w:p>
        </w:tc>
        <w:tc>
          <w:tcPr>
            <w:tcW w:w="85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bidi="ar"/>
              </w:rPr>
              <w:t>/</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r>
    </w:tbl>
    <w:p>
      <w:pPr>
        <w:pStyle w:val="4"/>
        <w:spacing w:line="480" w:lineRule="auto"/>
        <w:rPr>
          <w:rFonts w:ascii="宋体" w:hAnsi="宋体" w:eastAsia="宋体" w:cs="宋体"/>
          <w:sz w:val="21"/>
          <w:szCs w:val="21"/>
        </w:rPr>
      </w:pPr>
      <w:bookmarkStart w:id="15" w:name="_Toc403596255"/>
      <w:r>
        <w:rPr>
          <w:rFonts w:ascii="宋体" w:hAnsi="宋体" w:eastAsia="宋体" w:cs="宋体"/>
          <w:sz w:val="21"/>
          <w:szCs w:val="21"/>
        </w:rPr>
        <w:t>十三</w:t>
      </w:r>
      <w:r>
        <w:rPr>
          <w:rFonts w:hint="eastAsia" w:ascii="宋体" w:hAnsi="宋体" w:eastAsia="宋体" w:cs="宋体"/>
          <w:sz w:val="21"/>
          <w:szCs w:val="21"/>
          <w:lang w:eastAsia="zh-Hans"/>
        </w:rPr>
        <w:t>、</w:t>
      </w:r>
      <w:r>
        <w:rPr>
          <w:rFonts w:hint="eastAsia" w:ascii="宋体" w:hAnsi="宋体" w:eastAsia="宋体" w:cs="宋体"/>
          <w:sz w:val="21"/>
          <w:szCs w:val="21"/>
        </w:rPr>
        <w:t>项目公司签约情况</w:t>
      </w:r>
      <w:bookmarkEnd w:id="15"/>
    </w:p>
    <w:p>
      <w:pPr>
        <w:jc w:val="center"/>
        <w:rPr>
          <w:rFonts w:ascii="宋体" w:hAnsi="宋体" w:cs="宋体"/>
        </w:rPr>
      </w:pPr>
      <w:r>
        <w:rPr>
          <w:rFonts w:hint="eastAsia" w:ascii="宋体" w:hAnsi="宋体" w:cs="宋体"/>
          <w:sz w:val="18"/>
          <w:szCs w:val="18"/>
        </w:rPr>
        <w:t>表十</w:t>
      </w:r>
      <w:r>
        <w:rPr>
          <w:rFonts w:hint="eastAsia" w:ascii="宋体" w:hAnsi="宋体" w:cs="宋体"/>
          <w:sz w:val="18"/>
          <w:szCs w:val="18"/>
          <w:lang w:val="en-US" w:eastAsia="zh-Hans"/>
        </w:rPr>
        <w:t>一</w:t>
      </w:r>
      <w:r>
        <w:rPr>
          <w:rFonts w:hint="eastAsia" w:ascii="宋体" w:hAnsi="宋体" w:cs="宋体"/>
          <w:sz w:val="18"/>
          <w:szCs w:val="18"/>
        </w:rPr>
        <w:t>：2020年12月合同签订情况</w:t>
      </w:r>
    </w:p>
    <w:tbl>
      <w:tblPr>
        <w:tblStyle w:val="24"/>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60"/>
        <w:gridCol w:w="2100"/>
        <w:gridCol w:w="2360"/>
        <w:gridCol w:w="1740"/>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48" w:type="dxa"/>
            <w:vAlign w:val="center"/>
          </w:tcPr>
          <w:p>
            <w:pPr>
              <w:widowControl w:val="0"/>
              <w:jc w:val="center"/>
              <w:rPr>
                <w:rFonts w:ascii="宋体" w:hAnsi="宋体" w:cs="宋体"/>
                <w:b/>
                <w:bCs/>
                <w:sz w:val="18"/>
                <w:szCs w:val="18"/>
                <w:lang w:bidi="ar"/>
              </w:rPr>
            </w:pPr>
            <w:r>
              <w:rPr>
                <w:rFonts w:hint="eastAsia" w:ascii="宋体" w:hAnsi="宋体" w:cs="宋体"/>
                <w:b/>
                <w:bCs/>
                <w:sz w:val="18"/>
                <w:szCs w:val="18"/>
                <w:lang w:bidi="ar"/>
              </w:rPr>
              <w:t>序号</w:t>
            </w:r>
          </w:p>
        </w:tc>
        <w:tc>
          <w:tcPr>
            <w:tcW w:w="1660"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签订</w:t>
            </w:r>
            <w:r>
              <w:rPr>
                <w:rFonts w:hint="eastAsia" w:ascii="宋体" w:hAnsi="宋体" w:cs="宋体"/>
                <w:b/>
                <w:bCs/>
                <w:sz w:val="18"/>
                <w:szCs w:val="18"/>
                <w:lang w:bidi="ar"/>
              </w:rPr>
              <w:t>日期</w:t>
            </w:r>
          </w:p>
        </w:tc>
        <w:tc>
          <w:tcPr>
            <w:tcW w:w="2100"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对方单位</w:t>
            </w:r>
          </w:p>
        </w:tc>
        <w:tc>
          <w:tcPr>
            <w:tcW w:w="2360"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合同名称</w:t>
            </w:r>
          </w:p>
        </w:tc>
        <w:tc>
          <w:tcPr>
            <w:tcW w:w="1740"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合同金额（元）</w:t>
            </w:r>
          </w:p>
        </w:tc>
        <w:tc>
          <w:tcPr>
            <w:tcW w:w="1027"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签订</w:t>
            </w:r>
            <w:r>
              <w:rPr>
                <w:rFonts w:hint="eastAsia" w:ascii="宋体" w:hAnsi="宋体" w:cs="宋体"/>
                <w:b/>
                <w:bCs/>
                <w:sz w:val="18"/>
                <w:szCs w:val="18"/>
                <w:lang w:bidi="ar"/>
              </w:rPr>
              <w:t>份数</w:t>
            </w:r>
          </w:p>
        </w:tc>
      </w:tr>
      <w:tr>
        <w:trPr>
          <w:trHeight w:val="520" w:hRule="atLeast"/>
          <w:jc w:val="center"/>
        </w:trPr>
        <w:tc>
          <w:tcPr>
            <w:tcW w:w="748" w:type="dxa"/>
            <w:vAlign w:val="center"/>
          </w:tcPr>
          <w:p>
            <w:pPr>
              <w:widowControl w:val="0"/>
              <w:jc w:val="center"/>
              <w:rPr>
                <w:rFonts w:ascii="宋体" w:hAnsi="宋体" w:cs="宋体"/>
                <w:sz w:val="18"/>
                <w:szCs w:val="18"/>
                <w:lang w:bidi="ar"/>
              </w:rPr>
            </w:pPr>
            <w:r>
              <w:rPr>
                <w:rFonts w:hint="eastAsia" w:ascii="宋体" w:hAnsi="宋体" w:cs="宋体"/>
                <w:sz w:val="18"/>
                <w:szCs w:val="18"/>
                <w:lang w:bidi="ar"/>
              </w:rPr>
              <w:t>1</w:t>
            </w:r>
          </w:p>
        </w:tc>
        <w:tc>
          <w:tcPr>
            <w:tcW w:w="1660" w:type="dxa"/>
            <w:vAlign w:val="center"/>
          </w:tcPr>
          <w:p>
            <w:pPr>
              <w:jc w:val="center"/>
              <w:textAlignment w:val="center"/>
              <w:rPr>
                <w:rFonts w:ascii="宋体" w:hAnsi="宋体" w:cs="宋体"/>
                <w:sz w:val="18"/>
                <w:szCs w:val="18"/>
              </w:rPr>
            </w:pPr>
            <w:r>
              <w:rPr>
                <w:rFonts w:hint="eastAsia" w:ascii="宋体" w:hAnsi="宋体" w:cs="宋体"/>
                <w:sz w:val="18"/>
                <w:szCs w:val="18"/>
              </w:rPr>
              <w:t>2020年12月18日</w:t>
            </w:r>
          </w:p>
        </w:tc>
        <w:tc>
          <w:tcPr>
            <w:tcW w:w="2100" w:type="dxa"/>
            <w:vAlign w:val="center"/>
          </w:tcPr>
          <w:p>
            <w:pPr>
              <w:jc w:val="center"/>
              <w:textAlignment w:val="center"/>
              <w:rPr>
                <w:rFonts w:ascii="宋体" w:hAnsi="宋体" w:cs="宋体"/>
                <w:sz w:val="18"/>
                <w:szCs w:val="18"/>
              </w:rPr>
            </w:pPr>
            <w:r>
              <w:rPr>
                <w:rFonts w:hint="eastAsia" w:ascii="宋体" w:hAnsi="宋体" w:cs="宋体"/>
                <w:sz w:val="18"/>
                <w:szCs w:val="18"/>
              </w:rPr>
              <w:t>上海黔坤实业公司</w:t>
            </w:r>
          </w:p>
        </w:tc>
        <w:tc>
          <w:tcPr>
            <w:tcW w:w="2360" w:type="dxa"/>
            <w:vAlign w:val="center"/>
          </w:tcPr>
          <w:p>
            <w:pPr>
              <w:jc w:val="center"/>
              <w:textAlignment w:val="center"/>
              <w:rPr>
                <w:rFonts w:ascii="宋体" w:hAnsi="宋体" w:cs="宋体"/>
                <w:sz w:val="18"/>
                <w:szCs w:val="18"/>
              </w:rPr>
            </w:pPr>
            <w:r>
              <w:rPr>
                <w:rFonts w:hint="eastAsia" w:ascii="宋体" w:hAnsi="宋体" w:cs="宋体"/>
                <w:sz w:val="18"/>
                <w:szCs w:val="18"/>
              </w:rPr>
              <w:t>项目销售服务协议书</w:t>
            </w:r>
          </w:p>
        </w:tc>
        <w:tc>
          <w:tcPr>
            <w:tcW w:w="1740" w:type="dxa"/>
            <w:vAlign w:val="center"/>
          </w:tcPr>
          <w:p>
            <w:pPr>
              <w:jc w:val="center"/>
              <w:textAlignment w:val="center"/>
              <w:rPr>
                <w:rFonts w:ascii="宋体" w:hAnsi="宋体" w:cs="宋体"/>
                <w:sz w:val="18"/>
                <w:szCs w:val="18"/>
              </w:rPr>
            </w:pPr>
            <w:r>
              <w:rPr>
                <w:rFonts w:hint="eastAsia"/>
                <w:sz w:val="18"/>
                <w:szCs w:val="18"/>
                <w:lang w:eastAsia="zh-Hans"/>
              </w:rPr>
              <w:t>费率计提</w:t>
            </w:r>
          </w:p>
        </w:tc>
        <w:tc>
          <w:tcPr>
            <w:tcW w:w="1027" w:type="dxa"/>
            <w:vAlign w:val="center"/>
          </w:tcPr>
          <w:p>
            <w:pPr>
              <w:jc w:val="center"/>
              <w:textAlignment w:val="center"/>
              <w:rPr>
                <w:rFonts w:ascii="宋体" w:hAnsi="宋体" w:cs="宋体"/>
                <w:sz w:val="18"/>
                <w:szCs w:val="18"/>
              </w:rPr>
            </w:pPr>
            <w:r>
              <w:rPr>
                <w:rFonts w:hint="eastAsia" w:ascii="宋体" w:hAnsi="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748" w:type="dxa"/>
            <w:vAlign w:val="center"/>
          </w:tcPr>
          <w:p>
            <w:pPr>
              <w:widowControl w:val="0"/>
              <w:jc w:val="center"/>
              <w:rPr>
                <w:rFonts w:ascii="宋体" w:hAnsi="宋体" w:cs="宋体"/>
                <w:sz w:val="18"/>
                <w:szCs w:val="18"/>
                <w:highlight w:val="red"/>
                <w:lang w:bidi="ar"/>
              </w:rPr>
            </w:pPr>
            <w:r>
              <w:rPr>
                <w:rFonts w:hint="eastAsia"/>
              </w:rPr>
              <w:t>2</w:t>
            </w:r>
          </w:p>
        </w:tc>
        <w:tc>
          <w:tcPr>
            <w:tcW w:w="1660" w:type="dxa"/>
            <w:vAlign w:val="center"/>
          </w:tcPr>
          <w:p>
            <w:pPr>
              <w:jc w:val="center"/>
              <w:textAlignment w:val="center"/>
              <w:rPr>
                <w:rFonts w:ascii="宋体" w:hAnsi="宋体" w:cs="宋体"/>
                <w:sz w:val="18"/>
                <w:szCs w:val="18"/>
              </w:rPr>
            </w:pPr>
            <w:r>
              <w:rPr>
                <w:rFonts w:hint="eastAsia" w:ascii="宋体" w:hAnsi="宋体" w:cs="宋体"/>
                <w:sz w:val="18"/>
                <w:szCs w:val="18"/>
              </w:rPr>
              <w:t>2020年12月18日</w:t>
            </w:r>
          </w:p>
        </w:tc>
        <w:tc>
          <w:tcPr>
            <w:tcW w:w="2100" w:type="dxa"/>
            <w:vAlign w:val="center"/>
          </w:tcPr>
          <w:p>
            <w:pPr>
              <w:jc w:val="center"/>
              <w:textAlignment w:val="center"/>
              <w:rPr>
                <w:rFonts w:ascii="宋体" w:hAnsi="宋体" w:cs="宋体"/>
                <w:sz w:val="18"/>
                <w:szCs w:val="18"/>
              </w:rPr>
            </w:pPr>
            <w:r>
              <w:rPr>
                <w:rFonts w:hint="eastAsia" w:ascii="宋体" w:hAnsi="宋体" w:cs="宋体"/>
                <w:sz w:val="18"/>
                <w:szCs w:val="18"/>
              </w:rPr>
              <w:t>云南家家福房地产经纪公司</w:t>
            </w:r>
          </w:p>
        </w:tc>
        <w:tc>
          <w:tcPr>
            <w:tcW w:w="2360" w:type="dxa"/>
            <w:vAlign w:val="center"/>
          </w:tcPr>
          <w:p>
            <w:pPr>
              <w:jc w:val="center"/>
              <w:textAlignment w:val="center"/>
              <w:rPr>
                <w:rFonts w:ascii="宋体" w:hAnsi="宋体" w:cs="宋体"/>
                <w:sz w:val="18"/>
                <w:szCs w:val="18"/>
              </w:rPr>
            </w:pPr>
            <w:r>
              <w:rPr>
                <w:rFonts w:hint="eastAsia" w:ascii="宋体" w:hAnsi="宋体" w:cs="宋体"/>
                <w:sz w:val="18"/>
                <w:szCs w:val="18"/>
              </w:rPr>
              <w:t>项目销售服务协议书</w:t>
            </w:r>
          </w:p>
        </w:tc>
        <w:tc>
          <w:tcPr>
            <w:tcW w:w="1740" w:type="dxa"/>
            <w:vAlign w:val="center"/>
          </w:tcPr>
          <w:p>
            <w:pPr>
              <w:jc w:val="center"/>
              <w:textAlignment w:val="center"/>
              <w:rPr>
                <w:rFonts w:ascii="宋体" w:hAnsi="宋体" w:cs="宋体"/>
                <w:sz w:val="18"/>
                <w:szCs w:val="18"/>
              </w:rPr>
            </w:pPr>
            <w:r>
              <w:rPr>
                <w:rFonts w:hint="eastAsia"/>
                <w:sz w:val="18"/>
                <w:szCs w:val="18"/>
                <w:lang w:eastAsia="zh-Hans"/>
              </w:rPr>
              <w:t>费率计提</w:t>
            </w:r>
          </w:p>
        </w:tc>
        <w:tc>
          <w:tcPr>
            <w:tcW w:w="1027" w:type="dxa"/>
            <w:vAlign w:val="center"/>
          </w:tcPr>
          <w:p>
            <w:pPr>
              <w:jc w:val="center"/>
              <w:textAlignment w:val="center"/>
              <w:rPr>
                <w:rFonts w:ascii="宋体" w:hAnsi="宋体" w:cs="宋体"/>
                <w:sz w:val="18"/>
                <w:szCs w:val="18"/>
              </w:rPr>
            </w:pPr>
            <w:r>
              <w:rPr>
                <w:rFonts w:hint="eastAsia" w:ascii="宋体" w:hAnsi="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48" w:type="dxa"/>
            <w:vAlign w:val="center"/>
          </w:tcPr>
          <w:p>
            <w:pPr>
              <w:widowControl w:val="0"/>
              <w:jc w:val="center"/>
              <w:rPr>
                <w:rFonts w:ascii="宋体" w:hAnsi="宋体" w:cs="宋体"/>
                <w:sz w:val="18"/>
                <w:szCs w:val="18"/>
                <w:highlight w:val="red"/>
                <w:lang w:bidi="ar"/>
              </w:rPr>
            </w:pPr>
            <w:r>
              <w:rPr>
                <w:rFonts w:hint="eastAsia" w:ascii="宋体" w:hAnsi="宋体" w:cs="宋体"/>
                <w:sz w:val="18"/>
                <w:szCs w:val="18"/>
                <w:lang w:bidi="ar"/>
              </w:rPr>
              <w:t>3</w:t>
            </w:r>
          </w:p>
        </w:tc>
        <w:tc>
          <w:tcPr>
            <w:tcW w:w="1660" w:type="dxa"/>
            <w:vAlign w:val="center"/>
          </w:tcPr>
          <w:p>
            <w:pPr>
              <w:jc w:val="center"/>
              <w:textAlignment w:val="center"/>
              <w:rPr>
                <w:rFonts w:ascii="宋体" w:hAnsi="宋体" w:cs="宋体"/>
                <w:sz w:val="18"/>
                <w:szCs w:val="18"/>
              </w:rPr>
            </w:pPr>
            <w:r>
              <w:rPr>
                <w:rFonts w:hint="eastAsia" w:ascii="宋体" w:hAnsi="宋体" w:cs="宋体"/>
                <w:sz w:val="18"/>
                <w:szCs w:val="18"/>
              </w:rPr>
              <w:t>2020年12月18日</w:t>
            </w:r>
          </w:p>
        </w:tc>
        <w:tc>
          <w:tcPr>
            <w:tcW w:w="2100" w:type="dxa"/>
            <w:vAlign w:val="center"/>
          </w:tcPr>
          <w:p>
            <w:pPr>
              <w:jc w:val="center"/>
              <w:textAlignment w:val="center"/>
              <w:rPr>
                <w:rFonts w:ascii="宋体" w:hAnsi="宋体" w:cs="宋体"/>
                <w:sz w:val="18"/>
                <w:szCs w:val="18"/>
              </w:rPr>
            </w:pPr>
            <w:r>
              <w:rPr>
                <w:rFonts w:hint="eastAsia" w:ascii="宋体" w:hAnsi="宋体" w:cs="宋体"/>
                <w:sz w:val="18"/>
                <w:szCs w:val="18"/>
              </w:rPr>
              <w:t>昭通房易得地产营销公司</w:t>
            </w:r>
          </w:p>
        </w:tc>
        <w:tc>
          <w:tcPr>
            <w:tcW w:w="2360" w:type="dxa"/>
            <w:vAlign w:val="center"/>
          </w:tcPr>
          <w:p>
            <w:pPr>
              <w:jc w:val="center"/>
              <w:textAlignment w:val="center"/>
              <w:rPr>
                <w:rFonts w:ascii="宋体" w:hAnsi="宋体" w:cs="宋体"/>
                <w:sz w:val="18"/>
                <w:szCs w:val="18"/>
              </w:rPr>
            </w:pPr>
            <w:r>
              <w:rPr>
                <w:rFonts w:hint="eastAsia" w:ascii="宋体" w:hAnsi="宋体" w:cs="宋体"/>
                <w:sz w:val="18"/>
                <w:szCs w:val="18"/>
              </w:rPr>
              <w:t>项目销售服务协议书</w:t>
            </w:r>
          </w:p>
        </w:tc>
        <w:tc>
          <w:tcPr>
            <w:tcW w:w="1740" w:type="dxa"/>
            <w:vAlign w:val="center"/>
          </w:tcPr>
          <w:p>
            <w:pPr>
              <w:jc w:val="center"/>
              <w:textAlignment w:val="center"/>
              <w:rPr>
                <w:rFonts w:ascii="宋体" w:hAnsi="宋体" w:cs="宋体"/>
                <w:sz w:val="18"/>
                <w:szCs w:val="18"/>
              </w:rPr>
            </w:pPr>
            <w:r>
              <w:rPr>
                <w:rFonts w:hint="eastAsia"/>
                <w:sz w:val="18"/>
                <w:szCs w:val="18"/>
                <w:lang w:eastAsia="zh-Hans"/>
              </w:rPr>
              <w:t>费率计提</w:t>
            </w:r>
          </w:p>
        </w:tc>
        <w:tc>
          <w:tcPr>
            <w:tcW w:w="1027" w:type="dxa"/>
            <w:vAlign w:val="center"/>
          </w:tcPr>
          <w:p>
            <w:pPr>
              <w:jc w:val="center"/>
              <w:textAlignment w:val="center"/>
              <w:rPr>
                <w:rFonts w:ascii="宋体" w:hAnsi="宋体" w:cs="宋体"/>
                <w:sz w:val="18"/>
                <w:szCs w:val="18"/>
              </w:rPr>
            </w:pPr>
            <w:r>
              <w:rPr>
                <w:rFonts w:hint="eastAsia" w:ascii="宋体" w:hAnsi="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48" w:type="dxa"/>
            <w:vAlign w:val="center"/>
          </w:tcPr>
          <w:p>
            <w:pPr>
              <w:widowControl w:val="0"/>
              <w:jc w:val="center"/>
              <w:rPr>
                <w:rFonts w:ascii="宋体" w:hAnsi="宋体" w:cs="宋体"/>
                <w:sz w:val="18"/>
                <w:szCs w:val="18"/>
                <w:lang w:bidi="ar"/>
              </w:rPr>
            </w:pPr>
            <w:r>
              <w:rPr>
                <w:rFonts w:hint="eastAsia" w:ascii="宋体" w:hAnsi="宋体" w:cs="宋体"/>
                <w:sz w:val="18"/>
                <w:szCs w:val="18"/>
                <w:lang w:bidi="ar"/>
              </w:rPr>
              <w:t>4</w:t>
            </w:r>
          </w:p>
        </w:tc>
        <w:tc>
          <w:tcPr>
            <w:tcW w:w="1660" w:type="dxa"/>
            <w:vAlign w:val="center"/>
          </w:tcPr>
          <w:p>
            <w:pPr>
              <w:jc w:val="center"/>
              <w:textAlignment w:val="center"/>
              <w:rPr>
                <w:rFonts w:ascii="宋体" w:hAnsi="宋体" w:cs="宋体"/>
                <w:sz w:val="18"/>
                <w:szCs w:val="18"/>
              </w:rPr>
            </w:pPr>
            <w:r>
              <w:rPr>
                <w:rFonts w:hint="eastAsia" w:ascii="宋体" w:hAnsi="宋体" w:cs="宋体"/>
                <w:sz w:val="18"/>
                <w:szCs w:val="18"/>
              </w:rPr>
              <w:t>2020年12月22日</w:t>
            </w:r>
          </w:p>
        </w:tc>
        <w:tc>
          <w:tcPr>
            <w:tcW w:w="2100" w:type="dxa"/>
            <w:vAlign w:val="center"/>
          </w:tcPr>
          <w:p>
            <w:pPr>
              <w:jc w:val="center"/>
              <w:textAlignment w:val="center"/>
              <w:rPr>
                <w:rFonts w:ascii="宋体" w:hAnsi="宋体" w:cs="宋体"/>
                <w:sz w:val="18"/>
                <w:szCs w:val="18"/>
              </w:rPr>
            </w:pPr>
            <w:r>
              <w:rPr>
                <w:rFonts w:hint="eastAsia" w:ascii="宋体" w:hAnsi="宋体" w:cs="宋体"/>
                <w:sz w:val="18"/>
                <w:szCs w:val="18"/>
              </w:rPr>
              <w:t>云南专致网络科技有限公司</w:t>
            </w:r>
          </w:p>
        </w:tc>
        <w:tc>
          <w:tcPr>
            <w:tcW w:w="2360" w:type="dxa"/>
            <w:vAlign w:val="center"/>
          </w:tcPr>
          <w:p>
            <w:pPr>
              <w:jc w:val="center"/>
              <w:textAlignment w:val="center"/>
              <w:rPr>
                <w:rFonts w:ascii="宋体" w:hAnsi="宋体" w:cs="宋体"/>
                <w:sz w:val="18"/>
                <w:szCs w:val="18"/>
              </w:rPr>
            </w:pPr>
            <w:r>
              <w:rPr>
                <w:rFonts w:hint="eastAsia" w:ascii="宋体" w:hAnsi="宋体" w:cs="宋体"/>
                <w:sz w:val="18"/>
                <w:szCs w:val="18"/>
              </w:rPr>
              <w:t>昭通集美星海项目抖音广告投放网络信息发布框架合同</w:t>
            </w:r>
          </w:p>
        </w:tc>
        <w:tc>
          <w:tcPr>
            <w:tcW w:w="1740" w:type="dxa"/>
            <w:vAlign w:val="center"/>
          </w:tcPr>
          <w:p>
            <w:pPr>
              <w:jc w:val="center"/>
              <w:textAlignment w:val="center"/>
              <w:rPr>
                <w:rFonts w:ascii="宋体" w:hAnsi="宋体" w:cs="宋体"/>
                <w:sz w:val="18"/>
                <w:szCs w:val="18"/>
              </w:rPr>
            </w:pPr>
            <w:r>
              <w:rPr>
                <w:rFonts w:hint="eastAsia" w:ascii="宋体" w:hAnsi="宋体" w:cs="宋体"/>
                <w:sz w:val="18"/>
                <w:szCs w:val="18"/>
              </w:rPr>
              <w:t>60,000.00</w:t>
            </w:r>
          </w:p>
        </w:tc>
        <w:tc>
          <w:tcPr>
            <w:tcW w:w="1027" w:type="dxa"/>
            <w:vAlign w:val="center"/>
          </w:tcPr>
          <w:p>
            <w:pPr>
              <w:jc w:val="center"/>
              <w:textAlignment w:val="center"/>
              <w:rPr>
                <w:rFonts w:ascii="宋体" w:hAnsi="宋体" w:cs="宋体"/>
                <w:sz w:val="18"/>
                <w:szCs w:val="18"/>
              </w:rPr>
            </w:pPr>
            <w:r>
              <w:rPr>
                <w:rFonts w:hint="eastAsia" w:ascii="宋体" w:hAnsi="宋体" w:cs="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ascii="宋体" w:hAnsi="宋体" w:cs="宋体"/>
                <w:sz w:val="18"/>
                <w:szCs w:val="18"/>
                <w:lang w:bidi="ar"/>
              </w:rPr>
            </w:pPr>
            <w:r>
              <w:rPr>
                <w:rFonts w:hint="eastAsia" w:ascii="宋体" w:hAnsi="宋体" w:cs="宋体"/>
                <w:sz w:val="18"/>
                <w:szCs w:val="18"/>
                <w:lang w:bidi="ar"/>
              </w:rPr>
              <w:t>5</w:t>
            </w:r>
          </w:p>
        </w:tc>
        <w:tc>
          <w:tcPr>
            <w:tcW w:w="1660" w:type="dxa"/>
            <w:vAlign w:val="center"/>
          </w:tcPr>
          <w:p>
            <w:pPr>
              <w:jc w:val="center"/>
              <w:textAlignment w:val="center"/>
              <w:rPr>
                <w:rFonts w:ascii="宋体" w:hAnsi="宋体" w:cs="宋体"/>
                <w:sz w:val="18"/>
                <w:szCs w:val="18"/>
              </w:rPr>
            </w:pPr>
            <w:r>
              <w:rPr>
                <w:rFonts w:hint="eastAsia" w:ascii="宋体" w:hAnsi="宋体" w:cs="宋体"/>
                <w:sz w:val="18"/>
                <w:szCs w:val="18"/>
              </w:rPr>
              <w:t>2020年12月22日</w:t>
            </w:r>
          </w:p>
        </w:tc>
        <w:tc>
          <w:tcPr>
            <w:tcW w:w="2100" w:type="dxa"/>
            <w:vAlign w:val="center"/>
          </w:tcPr>
          <w:p>
            <w:pPr>
              <w:jc w:val="center"/>
              <w:textAlignment w:val="center"/>
              <w:rPr>
                <w:rFonts w:ascii="宋体" w:hAnsi="宋体" w:cs="宋体"/>
                <w:sz w:val="18"/>
                <w:szCs w:val="18"/>
              </w:rPr>
            </w:pPr>
            <w:r>
              <w:rPr>
                <w:rFonts w:hint="eastAsia" w:ascii="宋体" w:hAnsi="宋体" w:cs="宋体"/>
                <w:sz w:val="18"/>
                <w:szCs w:val="18"/>
              </w:rPr>
              <w:t>昆明方晓峰企业管理有限公司</w:t>
            </w:r>
          </w:p>
        </w:tc>
        <w:tc>
          <w:tcPr>
            <w:tcW w:w="2360" w:type="dxa"/>
            <w:vAlign w:val="center"/>
          </w:tcPr>
          <w:p>
            <w:pPr>
              <w:jc w:val="center"/>
              <w:textAlignment w:val="center"/>
              <w:rPr>
                <w:rFonts w:ascii="宋体" w:hAnsi="宋体" w:cs="宋体"/>
                <w:sz w:val="18"/>
                <w:szCs w:val="18"/>
              </w:rPr>
            </w:pPr>
            <w:r>
              <w:rPr>
                <w:rFonts w:hint="eastAsia" w:ascii="宋体" w:hAnsi="宋体" w:cs="宋体"/>
                <w:sz w:val="18"/>
                <w:szCs w:val="18"/>
              </w:rPr>
              <w:t>昭通金科中梁集美星海项目12月份 网推代理合同</w:t>
            </w:r>
          </w:p>
        </w:tc>
        <w:tc>
          <w:tcPr>
            <w:tcW w:w="1740" w:type="dxa"/>
            <w:vAlign w:val="center"/>
          </w:tcPr>
          <w:p>
            <w:pPr>
              <w:jc w:val="center"/>
              <w:textAlignment w:val="center"/>
              <w:rPr>
                <w:rFonts w:ascii="宋体" w:hAnsi="宋体" w:cs="宋体"/>
                <w:sz w:val="18"/>
                <w:szCs w:val="18"/>
              </w:rPr>
            </w:pPr>
            <w:r>
              <w:rPr>
                <w:rFonts w:hint="eastAsia" w:ascii="宋体" w:hAnsi="宋体" w:cs="宋体"/>
                <w:sz w:val="18"/>
                <w:szCs w:val="18"/>
              </w:rPr>
              <w:t>10,000.00</w:t>
            </w:r>
          </w:p>
        </w:tc>
        <w:tc>
          <w:tcPr>
            <w:tcW w:w="1027" w:type="dxa"/>
            <w:vAlign w:val="center"/>
          </w:tcPr>
          <w:p>
            <w:pPr>
              <w:jc w:val="center"/>
              <w:textAlignment w:val="center"/>
              <w:rPr>
                <w:rFonts w:ascii="宋体" w:hAnsi="宋体" w:cs="宋体"/>
                <w:sz w:val="18"/>
                <w:szCs w:val="18"/>
              </w:rPr>
            </w:pPr>
            <w:r>
              <w:rPr>
                <w:rFonts w:hint="eastAsia" w:ascii="宋体" w:hAnsi="宋体" w:cs="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ascii="宋体" w:hAnsi="宋体" w:cs="宋体"/>
                <w:sz w:val="18"/>
                <w:szCs w:val="18"/>
                <w:lang w:bidi="ar"/>
              </w:rPr>
            </w:pPr>
            <w:r>
              <w:rPr>
                <w:rFonts w:hint="eastAsia" w:ascii="宋体" w:hAnsi="宋体" w:cs="宋体"/>
                <w:sz w:val="18"/>
                <w:szCs w:val="18"/>
                <w:lang w:bidi="ar"/>
              </w:rPr>
              <w:t>6</w:t>
            </w:r>
          </w:p>
        </w:tc>
        <w:tc>
          <w:tcPr>
            <w:tcW w:w="1660" w:type="dxa"/>
            <w:vAlign w:val="center"/>
          </w:tcPr>
          <w:p>
            <w:pPr>
              <w:jc w:val="center"/>
              <w:textAlignment w:val="center"/>
              <w:rPr>
                <w:rFonts w:ascii="宋体" w:hAnsi="宋体" w:cs="宋体"/>
                <w:sz w:val="18"/>
                <w:szCs w:val="18"/>
              </w:rPr>
            </w:pPr>
            <w:r>
              <w:rPr>
                <w:rFonts w:hint="eastAsia" w:ascii="宋体" w:hAnsi="宋体" w:cs="宋体"/>
                <w:sz w:val="18"/>
                <w:szCs w:val="18"/>
              </w:rPr>
              <w:t>2020年12月</w:t>
            </w:r>
          </w:p>
        </w:tc>
        <w:tc>
          <w:tcPr>
            <w:tcW w:w="2100" w:type="dxa"/>
            <w:vAlign w:val="center"/>
          </w:tcPr>
          <w:p>
            <w:pPr>
              <w:jc w:val="center"/>
              <w:textAlignment w:val="center"/>
              <w:rPr>
                <w:rFonts w:ascii="宋体" w:hAnsi="宋体" w:cs="宋体"/>
                <w:sz w:val="18"/>
                <w:szCs w:val="18"/>
              </w:rPr>
            </w:pPr>
            <w:r>
              <w:rPr>
                <w:rFonts w:hint="eastAsia" w:ascii="宋体" w:hAnsi="宋体" w:cs="宋体"/>
                <w:sz w:val="18"/>
                <w:szCs w:val="18"/>
              </w:rPr>
              <w:t>五矿国际信托有限公司、北京康正宏基房地产评估有限公司</w:t>
            </w:r>
          </w:p>
        </w:tc>
        <w:tc>
          <w:tcPr>
            <w:tcW w:w="2360" w:type="dxa"/>
            <w:vAlign w:val="center"/>
          </w:tcPr>
          <w:p>
            <w:pPr>
              <w:jc w:val="center"/>
              <w:textAlignment w:val="center"/>
              <w:rPr>
                <w:rFonts w:ascii="宋体" w:hAnsi="宋体" w:cs="宋体"/>
                <w:sz w:val="18"/>
                <w:szCs w:val="18"/>
              </w:rPr>
            </w:pPr>
            <w:r>
              <w:rPr>
                <w:rFonts w:hint="eastAsia" w:ascii="宋体" w:hAnsi="宋体" w:cs="宋体"/>
                <w:sz w:val="18"/>
                <w:szCs w:val="18"/>
              </w:rPr>
              <w:t>投后监管协议</w:t>
            </w:r>
          </w:p>
        </w:tc>
        <w:tc>
          <w:tcPr>
            <w:tcW w:w="1740" w:type="dxa"/>
            <w:vAlign w:val="center"/>
          </w:tcPr>
          <w:p>
            <w:pPr>
              <w:jc w:val="center"/>
              <w:textAlignment w:val="center"/>
              <w:rPr>
                <w:rFonts w:ascii="宋体" w:hAnsi="宋体" w:cs="宋体"/>
                <w:sz w:val="18"/>
                <w:szCs w:val="18"/>
              </w:rPr>
            </w:pPr>
            <w:r>
              <w:rPr>
                <w:rFonts w:hint="eastAsia" w:ascii="宋体" w:hAnsi="宋体" w:cs="宋体"/>
                <w:sz w:val="18"/>
                <w:szCs w:val="18"/>
              </w:rPr>
              <w:t>-</w:t>
            </w:r>
          </w:p>
        </w:tc>
        <w:tc>
          <w:tcPr>
            <w:tcW w:w="1027" w:type="dxa"/>
            <w:vAlign w:val="center"/>
          </w:tcPr>
          <w:p>
            <w:pPr>
              <w:jc w:val="center"/>
              <w:textAlignment w:val="center"/>
              <w:rPr>
                <w:rFonts w:ascii="宋体" w:hAnsi="宋体" w:cs="宋体"/>
                <w:sz w:val="18"/>
                <w:szCs w:val="18"/>
              </w:rPr>
            </w:pPr>
            <w:r>
              <w:rPr>
                <w:rFonts w:hint="eastAsia" w:ascii="宋体" w:hAnsi="宋体" w:cs="宋体"/>
                <w:sz w:val="18"/>
                <w:szCs w:val="18"/>
              </w:rPr>
              <w:t>6</w:t>
            </w:r>
          </w:p>
        </w:tc>
      </w:tr>
    </w:tbl>
    <w:p>
      <w:pPr>
        <w:pStyle w:val="4"/>
        <w:spacing w:line="480" w:lineRule="auto"/>
        <w:rPr>
          <w:rFonts w:ascii="宋体" w:hAnsi="宋体" w:eastAsia="宋体" w:cs="宋体"/>
          <w:sz w:val="21"/>
          <w:szCs w:val="21"/>
        </w:rPr>
      </w:pPr>
      <w:bookmarkStart w:id="16" w:name="_Toc1488900559"/>
      <w:r>
        <w:rPr>
          <w:rFonts w:hint="eastAsia" w:ascii="宋体" w:hAnsi="宋体" w:eastAsia="宋体" w:cs="宋体"/>
          <w:sz w:val="21"/>
          <w:szCs w:val="21"/>
        </w:rPr>
        <w:t>十四、项目整体运行情况分析</w:t>
      </w:r>
      <w:bookmarkEnd w:id="16"/>
    </w:p>
    <w:p>
      <w:pPr>
        <w:pStyle w:val="2"/>
        <w:spacing w:after="0" w:line="480" w:lineRule="auto"/>
        <w:ind w:firstLine="420" w:firstLineChars="200"/>
        <w:rPr>
          <w:rFonts w:ascii="宋体" w:hAnsi="宋体" w:cs="宋体"/>
          <w:b/>
          <w:kern w:val="0"/>
          <w:szCs w:val="21"/>
          <w:lang w:bidi="ar"/>
        </w:rPr>
      </w:pPr>
      <w:r>
        <w:rPr>
          <w:rFonts w:ascii="宋体" w:hAnsi="宋体" w:cs="宋体"/>
          <w:b/>
          <w:kern w:val="0"/>
          <w:szCs w:val="21"/>
          <w:lang w:bidi="ar"/>
        </w:rPr>
        <w:t>1.</w:t>
      </w:r>
      <w:r>
        <w:rPr>
          <w:rFonts w:hint="eastAsia" w:ascii="宋体" w:hAnsi="宋体" w:cs="宋体"/>
          <w:b/>
          <w:kern w:val="0"/>
          <w:szCs w:val="21"/>
          <w:lang w:bidi="ar"/>
        </w:rPr>
        <w:t>项目开发建设情况评价</w:t>
      </w:r>
    </w:p>
    <w:p>
      <w:pPr>
        <w:spacing w:line="480" w:lineRule="auto"/>
        <w:ind w:firstLine="420" w:firstLineChars="200"/>
        <w:rPr>
          <w:rFonts w:ascii="宋体" w:hAnsi="宋体" w:cs="宋体"/>
          <w:bCs/>
          <w:sz w:val="21"/>
          <w:szCs w:val="21"/>
        </w:rPr>
      </w:pPr>
      <w:r>
        <w:rPr>
          <w:rFonts w:hint="eastAsia" w:ascii="宋体" w:hAnsi="宋体" w:cs="宋体"/>
          <w:bCs/>
          <w:sz w:val="21"/>
          <w:szCs w:val="21"/>
        </w:rPr>
        <w:t>集美星海项目已取得《不动产权证书》、《建设用地规划许可证》、《建设工程规划许可证》及《建筑工程施工许可证》、《不动产权证书》、《建设用地规划许可证》，</w:t>
      </w:r>
      <w:r>
        <w:rPr>
          <w:rFonts w:ascii="宋体" w:hAnsi="宋体" w:cs="宋体"/>
          <w:bCs/>
          <w:sz w:val="21"/>
          <w:szCs w:val="21"/>
        </w:rPr>
        <w:t>已于2020年</w:t>
      </w:r>
      <w:r>
        <w:rPr>
          <w:rFonts w:hint="eastAsia" w:ascii="宋体" w:hAnsi="宋体" w:cs="宋体"/>
          <w:bCs/>
          <w:sz w:val="21"/>
          <w:szCs w:val="21"/>
        </w:rPr>
        <w:t>12</w:t>
      </w:r>
      <w:r>
        <w:rPr>
          <w:rFonts w:ascii="宋体" w:hAnsi="宋体" w:cs="宋体"/>
          <w:bCs/>
          <w:sz w:val="21"/>
          <w:szCs w:val="21"/>
        </w:rPr>
        <w:t>月</w:t>
      </w:r>
      <w:r>
        <w:rPr>
          <w:rFonts w:hint="eastAsia" w:ascii="宋体" w:hAnsi="宋体" w:cs="宋体"/>
          <w:bCs/>
          <w:sz w:val="21"/>
          <w:szCs w:val="21"/>
        </w:rPr>
        <w:t>31</w:t>
      </w:r>
      <w:r>
        <w:rPr>
          <w:rFonts w:ascii="宋体" w:hAnsi="宋体" w:cs="宋体"/>
          <w:bCs/>
          <w:sz w:val="21"/>
          <w:szCs w:val="21"/>
        </w:rPr>
        <w:t>日</w:t>
      </w:r>
      <w:r>
        <w:rPr>
          <w:rFonts w:hint="eastAsia" w:ascii="宋体" w:hAnsi="宋体" w:cs="宋体"/>
          <w:bCs/>
          <w:sz w:val="21"/>
          <w:szCs w:val="21"/>
        </w:rPr>
        <w:t>取得</w:t>
      </w:r>
      <w:r>
        <w:rPr>
          <w:rFonts w:ascii="宋体" w:hAnsi="宋体" w:cs="宋体"/>
          <w:bCs/>
          <w:sz w:val="21"/>
          <w:szCs w:val="21"/>
        </w:rPr>
        <w:t>1</w:t>
      </w:r>
      <w:r>
        <w:rPr>
          <w:rFonts w:hint="eastAsia" w:ascii="宋体" w:hAnsi="宋体" w:cs="宋体"/>
          <w:bCs/>
          <w:sz w:val="21"/>
          <w:szCs w:val="21"/>
        </w:rPr>
        <w:t>6</w:t>
      </w:r>
      <w:r>
        <w:rPr>
          <w:rFonts w:ascii="宋体" w:hAnsi="宋体" w:cs="宋体"/>
          <w:bCs/>
          <w:sz w:val="21"/>
          <w:szCs w:val="21"/>
        </w:rPr>
        <w:t>#、</w:t>
      </w:r>
      <w:r>
        <w:rPr>
          <w:rFonts w:hint="eastAsia" w:ascii="宋体" w:hAnsi="宋体" w:cs="宋体"/>
          <w:bCs/>
          <w:sz w:val="21"/>
          <w:szCs w:val="21"/>
        </w:rPr>
        <w:t>20</w:t>
      </w:r>
      <w:r>
        <w:rPr>
          <w:rFonts w:ascii="宋体" w:hAnsi="宋体" w:cs="宋体"/>
          <w:bCs/>
          <w:sz w:val="21"/>
          <w:szCs w:val="21"/>
        </w:rPr>
        <w:t>#楼</w:t>
      </w:r>
      <w:r>
        <w:rPr>
          <w:rFonts w:hint="eastAsia" w:ascii="宋体" w:hAnsi="宋体" w:cs="宋体"/>
          <w:bCs/>
          <w:sz w:val="21"/>
          <w:szCs w:val="21"/>
        </w:rPr>
        <w:t>《商品房预售许可证》，</w:t>
      </w:r>
      <w:r>
        <w:rPr>
          <w:rFonts w:ascii="宋体" w:hAnsi="宋体" w:cs="宋体"/>
          <w:bCs/>
          <w:sz w:val="21"/>
          <w:szCs w:val="21"/>
        </w:rPr>
        <w:t>其他楼栋暂未取得；</w:t>
      </w:r>
      <w:r>
        <w:rPr>
          <w:rFonts w:hint="eastAsia" w:ascii="宋体" w:hAnsi="宋体" w:cs="宋体"/>
          <w:bCs/>
          <w:sz w:val="21"/>
          <w:szCs w:val="21"/>
        </w:rPr>
        <w:t>本</w:t>
      </w:r>
      <w:r>
        <w:rPr>
          <w:rFonts w:ascii="宋体" w:hAnsi="宋体" w:cs="宋体"/>
          <w:bCs/>
          <w:sz w:val="21"/>
          <w:szCs w:val="21"/>
        </w:rPr>
        <w:t>期期末</w:t>
      </w:r>
      <w:r>
        <w:rPr>
          <w:rFonts w:hint="eastAsia" w:ascii="宋体" w:hAnsi="宋体" w:cs="宋体"/>
          <w:bCs/>
          <w:sz w:val="21"/>
          <w:szCs w:val="21"/>
        </w:rPr>
        <w:t>20#楼</w:t>
      </w:r>
      <w:r>
        <w:rPr>
          <w:rFonts w:hint="eastAsia" w:ascii="宋体" w:hAnsi="宋体" w:cs="Arial"/>
          <w:color w:val="000000" w:themeColor="text1"/>
          <w:sz w:val="21"/>
          <w:szCs w:val="21"/>
          <w:lang w:bidi="ar"/>
          <w14:textFill>
            <w14:solidFill>
              <w14:schemeClr w14:val="tx1"/>
            </w14:solidFill>
          </w14:textFill>
        </w:rPr>
        <w:t>四层梁板模板完成30%钢筋绑扎完成40%，凝土浇筑完成</w:t>
      </w:r>
      <w:r>
        <w:rPr>
          <w:rFonts w:hint="eastAsia" w:ascii="宋体" w:hAnsi="宋体" w:cs="宋体"/>
          <w:bCs/>
          <w:sz w:val="21"/>
          <w:szCs w:val="21"/>
        </w:rPr>
        <w:t>；16#楼</w:t>
      </w:r>
      <w:r>
        <w:rPr>
          <w:rFonts w:hint="eastAsia" w:ascii="宋体" w:hAnsi="宋体" w:cs="Arial"/>
          <w:color w:val="000000" w:themeColor="text1"/>
          <w:sz w:val="21"/>
          <w:szCs w:val="21"/>
          <w:lang w:bidi="ar"/>
          <w14:textFill>
            <w14:solidFill>
              <w14:schemeClr w14:val="tx1"/>
            </w14:solidFill>
          </w14:textFill>
        </w:rPr>
        <w:t>四层梁板钢筋绑扎完成40%，混凝土浇筑完成；17</w:t>
      </w:r>
      <w:r>
        <w:rPr>
          <w:rFonts w:hint="eastAsia" w:ascii="宋体" w:hAnsi="宋体" w:cs="宋体"/>
          <w:bCs/>
          <w:sz w:val="21"/>
          <w:szCs w:val="21"/>
          <w:lang w:eastAsia="zh-Hans"/>
        </w:rPr>
        <w:t>#楼</w:t>
      </w:r>
      <w:r>
        <w:rPr>
          <w:rFonts w:hint="eastAsia" w:ascii="宋体" w:hAnsi="宋体" w:cs="Arial"/>
          <w:color w:val="000000" w:themeColor="text1"/>
          <w:sz w:val="21"/>
          <w:szCs w:val="21"/>
          <w:lang w:bidi="ar"/>
          <w14:textFill>
            <w14:solidFill>
              <w14:schemeClr w14:val="tx1"/>
            </w14:solidFill>
          </w14:textFill>
        </w:rPr>
        <w:t>地下室顶板钢筋绑扎完成40%；22</w:t>
      </w:r>
      <w:r>
        <w:rPr>
          <w:rFonts w:hint="eastAsia" w:ascii="宋体" w:hAnsi="宋体" w:cs="宋体"/>
          <w:bCs/>
          <w:sz w:val="21"/>
          <w:szCs w:val="21"/>
          <w:lang w:eastAsia="zh-Hans"/>
        </w:rPr>
        <w:t>#楼</w:t>
      </w:r>
      <w:r>
        <w:rPr>
          <w:rFonts w:hint="eastAsia" w:ascii="宋体" w:hAnsi="宋体" w:cs="Arial"/>
          <w:color w:val="000000" w:themeColor="text1"/>
          <w:sz w:val="21"/>
          <w:szCs w:val="21"/>
          <w:lang w:bidi="ar"/>
          <w14:textFill>
            <w14:solidFill>
              <w14:schemeClr w14:val="tx1"/>
            </w14:solidFill>
          </w14:textFill>
        </w:rPr>
        <w:t>地下室顶板钢筋绑扎完成40%；23</w:t>
      </w:r>
      <w:r>
        <w:rPr>
          <w:rFonts w:hint="eastAsia" w:ascii="宋体" w:hAnsi="宋体" w:cs="宋体"/>
          <w:bCs/>
          <w:sz w:val="21"/>
          <w:szCs w:val="21"/>
          <w:lang w:eastAsia="zh-Hans"/>
        </w:rPr>
        <w:t>#楼</w:t>
      </w:r>
      <w:r>
        <w:rPr>
          <w:rFonts w:hint="eastAsia" w:ascii="宋体" w:hAnsi="宋体" w:cs="Arial"/>
          <w:color w:val="000000" w:themeColor="text1"/>
          <w:sz w:val="21"/>
          <w:szCs w:val="21"/>
          <w:lang w:bidi="ar"/>
          <w14:textFill>
            <w14:solidFill>
              <w14:schemeClr w14:val="tx1"/>
            </w14:solidFill>
          </w14:textFill>
        </w:rPr>
        <w:t>筏板混凝土浇筑完成</w:t>
      </w:r>
      <w:r>
        <w:rPr>
          <w:rFonts w:hint="eastAsia" w:ascii="宋体" w:hAnsi="宋体" w:cs="Arial"/>
          <w:color w:val="000000" w:themeColor="text1"/>
          <w:sz w:val="21"/>
          <w:szCs w:val="21"/>
          <w:lang w:eastAsia="zh-Hans" w:bidi="ar"/>
          <w14:textFill>
            <w14:solidFill>
              <w14:schemeClr w14:val="tx1"/>
            </w14:solidFill>
          </w14:textFill>
        </w:rPr>
        <w:t>负一层</w:t>
      </w:r>
      <w:r>
        <w:rPr>
          <w:rFonts w:hint="eastAsia" w:ascii="宋体" w:hAnsi="宋体" w:cs="Arial"/>
          <w:color w:val="000000" w:themeColor="text1"/>
          <w:sz w:val="21"/>
          <w:szCs w:val="21"/>
          <w:lang w:bidi="ar"/>
          <w14:textFill>
            <w14:solidFill>
              <w14:schemeClr w14:val="tx1"/>
            </w14:solidFill>
          </w14:textFill>
        </w:rPr>
        <w:t>墙柱钢筋绑扎完成30%；集美星海</w:t>
      </w:r>
      <w:r>
        <w:rPr>
          <w:rFonts w:hint="eastAsia" w:ascii="宋体" w:hAnsi="宋体" w:cs="宋体"/>
          <w:bCs/>
          <w:sz w:val="21"/>
          <w:szCs w:val="21"/>
        </w:rPr>
        <w:t>项目</w:t>
      </w:r>
      <w:r>
        <w:rPr>
          <w:rFonts w:ascii="宋体" w:hAnsi="宋体" w:cs="宋体"/>
          <w:bCs/>
          <w:sz w:val="21"/>
          <w:szCs w:val="21"/>
        </w:rPr>
        <w:t>开发建设</w:t>
      </w:r>
      <w:r>
        <w:rPr>
          <w:rFonts w:hint="eastAsia" w:ascii="宋体" w:hAnsi="宋体" w:cs="宋体"/>
          <w:bCs/>
          <w:sz w:val="21"/>
          <w:szCs w:val="21"/>
        </w:rPr>
        <w:t>工作整体评价：本期</w:t>
      </w:r>
      <w:r>
        <w:rPr>
          <w:rFonts w:hint="eastAsia" w:ascii="宋体" w:hAnsi="宋体" w:cs="Arial"/>
          <w:color w:val="000000" w:themeColor="text1"/>
          <w:sz w:val="21"/>
          <w:szCs w:val="21"/>
          <w:lang w:bidi="ar"/>
          <w14:textFill>
            <w14:solidFill>
              <w14:schemeClr w14:val="tx1"/>
            </w14:solidFill>
          </w14:textFill>
        </w:rPr>
        <w:t>集美星海</w:t>
      </w:r>
      <w:r>
        <w:rPr>
          <w:rFonts w:hint="eastAsia" w:ascii="宋体" w:hAnsi="宋体" w:cs="宋体"/>
          <w:bCs/>
          <w:sz w:val="21"/>
          <w:szCs w:val="21"/>
        </w:rPr>
        <w:t>项目</w:t>
      </w:r>
      <w:r>
        <w:rPr>
          <w:rFonts w:ascii="宋体" w:hAnsi="宋体" w:cs="宋体"/>
          <w:bCs/>
          <w:sz w:val="21"/>
          <w:szCs w:val="21"/>
        </w:rPr>
        <w:t>施工进展迅速</w:t>
      </w:r>
      <w:r>
        <w:rPr>
          <w:rFonts w:hint="eastAsia" w:ascii="宋体" w:hAnsi="宋体" w:cs="宋体"/>
          <w:bCs/>
          <w:sz w:val="21"/>
          <w:szCs w:val="21"/>
        </w:rPr>
        <w:t>。</w:t>
      </w:r>
    </w:p>
    <w:p>
      <w:pPr>
        <w:pStyle w:val="2"/>
        <w:spacing w:after="0" w:line="480" w:lineRule="auto"/>
        <w:ind w:firstLine="420" w:firstLineChars="200"/>
        <w:rPr>
          <w:rFonts w:ascii="宋体" w:hAnsi="宋体" w:cs="宋体"/>
          <w:b/>
          <w:kern w:val="0"/>
          <w:szCs w:val="21"/>
          <w:lang w:bidi="ar"/>
        </w:rPr>
      </w:pPr>
      <w:r>
        <w:rPr>
          <w:rFonts w:ascii="宋体" w:hAnsi="宋体" w:cs="宋体"/>
          <w:b/>
          <w:kern w:val="0"/>
          <w:szCs w:val="21"/>
          <w:lang w:bidi="ar"/>
        </w:rPr>
        <w:t>2.</w:t>
      </w:r>
      <w:r>
        <w:rPr>
          <w:rFonts w:hint="eastAsia" w:ascii="宋体" w:hAnsi="宋体" w:cs="宋体"/>
          <w:b/>
          <w:kern w:val="0"/>
          <w:szCs w:val="21"/>
          <w:lang w:bidi="ar"/>
        </w:rPr>
        <w:t>项目销售情况评价</w:t>
      </w:r>
    </w:p>
    <w:p>
      <w:pPr>
        <w:spacing w:line="480" w:lineRule="auto"/>
        <w:ind w:firstLine="420" w:firstLineChars="200"/>
        <w:rPr>
          <w:rFonts w:asciiTheme="minorEastAsia" w:hAnsiTheme="minorEastAsia" w:eastAsiaTheme="minorEastAsia" w:cstheme="minorEastAsia"/>
          <w:kern w:val="2"/>
          <w:sz w:val="18"/>
          <w:szCs w:val="18"/>
        </w:rPr>
      </w:pPr>
      <w:r>
        <w:rPr>
          <w:rFonts w:hint="eastAsia" w:ascii="宋体" w:hAnsi="宋体" w:cs="宋体"/>
          <w:kern w:val="2"/>
          <w:sz w:val="21"/>
          <w:szCs w:val="21"/>
          <w:lang w:eastAsia="zh-Hans"/>
        </w:rPr>
        <w:t>截至本期期末，</w:t>
      </w:r>
      <w:r>
        <w:rPr>
          <w:rFonts w:hint="eastAsia" w:asciiTheme="minorEastAsia" w:hAnsiTheme="minorEastAsia" w:eastAsiaTheme="minorEastAsia" w:cstheme="minorEastAsia"/>
          <w:sz w:val="21"/>
          <w:szCs w:val="21"/>
          <w:lang w:bidi="ar"/>
        </w:rPr>
        <w:t>集美星海</w:t>
      </w:r>
      <w:r>
        <w:rPr>
          <w:rFonts w:hint="eastAsia" w:asciiTheme="minorEastAsia" w:hAnsiTheme="minorEastAsia" w:eastAsiaTheme="minorEastAsia" w:cstheme="minorEastAsia"/>
          <w:sz w:val="21"/>
          <w:szCs w:val="21"/>
          <w:lang w:eastAsia="zh-Hans" w:bidi="ar"/>
        </w:rPr>
        <w:t>项目新增住宅认购</w:t>
      </w:r>
      <w:r>
        <w:rPr>
          <w:rFonts w:asciiTheme="minorEastAsia" w:hAnsiTheme="minorEastAsia" w:eastAsiaTheme="minorEastAsia" w:cstheme="minorEastAsia"/>
          <w:sz w:val="21"/>
          <w:szCs w:val="21"/>
          <w:lang w:eastAsia="zh-Hans" w:bidi="ar"/>
        </w:rPr>
        <w:t>1</w:t>
      </w:r>
      <w:r>
        <w:rPr>
          <w:rFonts w:hint="eastAsia" w:asciiTheme="minorEastAsia" w:hAnsiTheme="minorEastAsia" w:eastAsiaTheme="minorEastAsia" w:cstheme="minorEastAsia"/>
          <w:sz w:val="21"/>
          <w:szCs w:val="21"/>
          <w:lang w:bidi="ar"/>
        </w:rPr>
        <w:t>8</w:t>
      </w:r>
      <w:r>
        <w:rPr>
          <w:rFonts w:hint="eastAsia" w:asciiTheme="minorEastAsia" w:hAnsiTheme="minorEastAsia" w:eastAsiaTheme="minorEastAsia" w:cstheme="minorEastAsia"/>
          <w:sz w:val="21"/>
          <w:szCs w:val="21"/>
          <w:lang w:eastAsia="zh-Hans" w:bidi="ar"/>
        </w:rPr>
        <w:t>户</w:t>
      </w:r>
      <w:r>
        <w:rPr>
          <w:rFonts w:hint="eastAsia" w:asciiTheme="minorEastAsia" w:hAnsiTheme="minorEastAsia" w:eastAsiaTheme="minorEastAsia" w:cstheme="minorEastAsia"/>
          <w:sz w:val="21"/>
          <w:szCs w:val="21"/>
          <w:lang w:bidi="ar"/>
        </w:rPr>
        <w:t>，</w:t>
      </w:r>
      <w:r>
        <w:rPr>
          <w:rFonts w:hint="eastAsia" w:asciiTheme="minorEastAsia" w:hAnsiTheme="minorEastAsia" w:eastAsiaTheme="minorEastAsia" w:cstheme="minorEastAsia"/>
          <w:sz w:val="21"/>
          <w:szCs w:val="21"/>
          <w:lang w:eastAsia="zh-Hans" w:bidi="ar"/>
        </w:rPr>
        <w:t>新增签约房源</w:t>
      </w:r>
      <w:r>
        <w:rPr>
          <w:rFonts w:hint="eastAsia" w:asciiTheme="minorEastAsia" w:hAnsiTheme="minorEastAsia" w:eastAsiaTheme="minorEastAsia" w:cstheme="minorEastAsia"/>
          <w:sz w:val="21"/>
          <w:szCs w:val="21"/>
          <w:lang w:bidi="ar"/>
        </w:rPr>
        <w:t>18</w:t>
      </w:r>
      <w:r>
        <w:rPr>
          <w:rFonts w:hint="eastAsia" w:asciiTheme="minorEastAsia" w:hAnsiTheme="minorEastAsia" w:eastAsiaTheme="minorEastAsia" w:cstheme="minorEastAsia"/>
          <w:sz w:val="21"/>
          <w:szCs w:val="21"/>
          <w:lang w:eastAsia="zh-Hans" w:bidi="ar"/>
        </w:rPr>
        <w:t>套；现有住宅累计认购客户</w:t>
      </w:r>
      <w:r>
        <w:rPr>
          <w:rFonts w:hint="eastAsia" w:asciiTheme="minorEastAsia" w:hAnsiTheme="minorEastAsia" w:eastAsiaTheme="minorEastAsia" w:cstheme="minorEastAsia"/>
          <w:sz w:val="21"/>
          <w:szCs w:val="21"/>
          <w:lang w:bidi="ar"/>
        </w:rPr>
        <w:t>18</w:t>
      </w:r>
      <w:r>
        <w:rPr>
          <w:rFonts w:hint="eastAsia" w:asciiTheme="minorEastAsia" w:hAnsiTheme="minorEastAsia" w:eastAsiaTheme="minorEastAsia" w:cstheme="minorEastAsia"/>
          <w:sz w:val="21"/>
          <w:szCs w:val="21"/>
          <w:lang w:eastAsia="zh-Hans" w:bidi="ar"/>
        </w:rPr>
        <w:t>户，住宅累计认筹</w:t>
      </w:r>
      <w:r>
        <w:rPr>
          <w:rFonts w:hint="eastAsia" w:asciiTheme="minorEastAsia" w:hAnsiTheme="minorEastAsia" w:eastAsiaTheme="minorEastAsia" w:cstheme="minorEastAsia"/>
          <w:sz w:val="21"/>
          <w:szCs w:val="21"/>
          <w:lang w:bidi="ar"/>
        </w:rPr>
        <w:t>18</w:t>
      </w:r>
      <w:r>
        <w:rPr>
          <w:rFonts w:hint="eastAsia" w:asciiTheme="minorEastAsia" w:hAnsiTheme="minorEastAsia" w:eastAsiaTheme="minorEastAsia" w:cstheme="minorEastAsia"/>
          <w:sz w:val="21"/>
          <w:szCs w:val="21"/>
          <w:lang w:eastAsia="zh-Hans" w:bidi="ar"/>
        </w:rPr>
        <w:t>户，住宅累计签约房源</w:t>
      </w:r>
      <w:r>
        <w:rPr>
          <w:rFonts w:hint="eastAsia" w:asciiTheme="minorEastAsia" w:hAnsiTheme="minorEastAsia" w:eastAsiaTheme="minorEastAsia" w:cstheme="minorEastAsia"/>
          <w:sz w:val="21"/>
          <w:szCs w:val="21"/>
          <w:lang w:bidi="ar"/>
        </w:rPr>
        <w:t>18</w:t>
      </w:r>
      <w:r>
        <w:rPr>
          <w:rFonts w:hint="eastAsia" w:asciiTheme="minorEastAsia" w:hAnsiTheme="minorEastAsia" w:eastAsiaTheme="minorEastAsia" w:cstheme="minorEastAsia"/>
          <w:sz w:val="21"/>
          <w:szCs w:val="21"/>
          <w:lang w:eastAsia="zh-Hans" w:bidi="ar"/>
        </w:rPr>
        <w:t>套；住宅认购累计回款</w:t>
      </w:r>
      <w:r>
        <w:rPr>
          <w:rFonts w:hint="eastAsia" w:asciiTheme="minorEastAsia" w:hAnsiTheme="minorEastAsia" w:eastAsiaTheme="minorEastAsia" w:cstheme="minorEastAsia"/>
          <w:sz w:val="21"/>
          <w:szCs w:val="21"/>
          <w:lang w:bidi="ar"/>
        </w:rPr>
        <w:t>11.3447</w:t>
      </w:r>
      <w:r>
        <w:rPr>
          <w:rFonts w:hint="eastAsia" w:asciiTheme="minorEastAsia" w:hAnsiTheme="minorEastAsia" w:eastAsiaTheme="minorEastAsia" w:cstheme="minorEastAsia"/>
          <w:sz w:val="21"/>
          <w:szCs w:val="21"/>
          <w:lang w:eastAsia="zh-Hans" w:bidi="ar"/>
        </w:rPr>
        <w:t>万元，住宅累计签约总额</w:t>
      </w:r>
      <w:r>
        <w:rPr>
          <w:rFonts w:hint="eastAsia" w:asciiTheme="minorEastAsia" w:hAnsiTheme="minorEastAsia" w:eastAsiaTheme="minorEastAsia" w:cstheme="minorEastAsia"/>
          <w:sz w:val="21"/>
          <w:szCs w:val="21"/>
          <w:lang w:bidi="ar"/>
        </w:rPr>
        <w:t>122.16122</w:t>
      </w:r>
      <w:r>
        <w:rPr>
          <w:rFonts w:hint="eastAsia" w:asciiTheme="minorEastAsia" w:hAnsiTheme="minorEastAsia" w:eastAsiaTheme="minorEastAsia" w:cstheme="minorEastAsia"/>
          <w:sz w:val="21"/>
          <w:szCs w:val="21"/>
          <w:lang w:eastAsia="zh-Hans" w:bidi="ar"/>
        </w:rPr>
        <w:t>万元，累计到账11.3447万元。昭通集美星海项目营销工作整体评价：本期昭通集美星海项目去化一般，销售</w:t>
      </w:r>
      <w:r>
        <w:rPr>
          <w:rFonts w:hint="eastAsia" w:asciiTheme="minorEastAsia" w:hAnsiTheme="minorEastAsia" w:eastAsiaTheme="minorEastAsia" w:cstheme="minorEastAsia"/>
          <w:sz w:val="21"/>
          <w:szCs w:val="21"/>
          <w:lang w:val="en-US" w:eastAsia="zh-Hans" w:bidi="ar"/>
        </w:rPr>
        <w:t>情况不及</w:t>
      </w:r>
      <w:r>
        <w:rPr>
          <w:rFonts w:hint="eastAsia" w:asciiTheme="minorEastAsia" w:hAnsiTheme="minorEastAsia" w:eastAsiaTheme="minorEastAsia" w:cstheme="minorEastAsia"/>
          <w:sz w:val="21"/>
          <w:szCs w:val="21"/>
          <w:lang w:eastAsia="zh-Hans" w:bidi="ar"/>
        </w:rPr>
        <w:t>预期。</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3.资金（成本）使用评价</w:t>
      </w:r>
    </w:p>
    <w:p>
      <w:pPr>
        <w:pStyle w:val="2"/>
        <w:spacing w:line="480" w:lineRule="auto"/>
        <w:ind w:firstLineChars="200"/>
        <w:rPr>
          <w:rFonts w:ascii="宋体" w:hAnsi="宋体" w:cs="宋体"/>
          <w:szCs w:val="21"/>
        </w:rPr>
      </w:pPr>
      <w:r>
        <w:rPr>
          <w:rFonts w:hint="eastAsia" w:ascii="宋体" w:hAnsi="宋体" w:cs="宋体"/>
          <w:szCs w:val="21"/>
        </w:rPr>
        <w:t>截至本期期末，本期项目公司支出费用为销售非编员工工资费等共计25.85216万元。本期资金（成本）使用评价：本期昭通集美星海项目资金（成本）支出合理。</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4.操作风险评价（项目公司内部管理）</w:t>
      </w:r>
    </w:p>
    <w:p>
      <w:pPr>
        <w:pStyle w:val="2"/>
        <w:spacing w:after="0" w:line="480" w:lineRule="auto"/>
        <w:ind w:firstLineChars="200"/>
        <w:rPr>
          <w:rFonts w:ascii="宋体" w:hAnsi="宋体" w:cs="宋体"/>
          <w:szCs w:val="21"/>
        </w:rPr>
      </w:pPr>
      <w:r>
        <w:rPr>
          <w:rFonts w:hint="eastAsia" w:ascii="宋体" w:hAnsi="宋体" w:cs="宋体"/>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5.其他</w:t>
      </w:r>
    </w:p>
    <w:p>
      <w:pPr>
        <w:spacing w:line="480" w:lineRule="auto"/>
        <w:ind w:firstLine="420" w:firstLineChars="200"/>
        <w:rPr>
          <w:rFonts w:ascii="宋体" w:hAnsi="宋体" w:cs="宋体"/>
        </w:rPr>
      </w:pPr>
      <w:r>
        <w:rPr>
          <w:rFonts w:hint="eastAsia" w:ascii="宋体" w:hAnsi="宋体" w:cs="宋体"/>
          <w:kern w:val="2"/>
          <w:sz w:val="21"/>
          <w:szCs w:val="21"/>
        </w:rPr>
        <w:t>暂无</w:t>
      </w:r>
    </w:p>
    <w:p>
      <w:pPr>
        <w:pStyle w:val="4"/>
        <w:spacing w:line="480" w:lineRule="auto"/>
        <w:rPr>
          <w:rFonts w:ascii="宋体" w:hAnsi="宋体" w:eastAsia="宋体" w:cs="宋体"/>
          <w:sz w:val="21"/>
          <w:szCs w:val="21"/>
        </w:rPr>
      </w:pPr>
      <w:bookmarkStart w:id="17" w:name="_Toc1472240269"/>
      <w:r>
        <w:rPr>
          <w:rFonts w:hint="eastAsia" w:ascii="宋体" w:hAnsi="宋体" w:eastAsia="宋体" w:cs="宋体"/>
          <w:sz w:val="21"/>
          <w:szCs w:val="21"/>
        </w:rPr>
        <w:t>十五、附件</w:t>
      </w:r>
      <w:bookmarkEnd w:id="17"/>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附件一：银行账户流水</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附件二：合同统计表和合同付款台账</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附件三：项目销售回款统计表</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附件四：项目公司下月资金计划</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附件五：项目形象进度表及照片</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附件六：项目公司月度财务报表（资产负债表、利润表、现金流量表）</w:t>
      </w: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rPr>
          <w:rFonts w:hint="eastAsia" w:ascii="宋体" w:hAnsi="宋体" w:eastAsia="宋体" w:cs="宋体"/>
          <w:sz w:val="21"/>
          <w:szCs w:val="21"/>
        </w:rPr>
      </w:pPr>
      <w:r>
        <w:rPr>
          <w:rFonts w:hint="eastAsia" w:ascii="宋体" w:hAnsi="宋体" w:eastAsia="宋体" w:cs="宋体"/>
          <w:sz w:val="21"/>
          <w:szCs w:val="21"/>
        </w:rPr>
        <w:br w:type="page"/>
      </w:r>
    </w:p>
    <w:p>
      <w:pPr>
        <w:pStyle w:val="4"/>
        <w:spacing w:line="480" w:lineRule="auto"/>
        <w:rPr>
          <w:rFonts w:ascii="宋体" w:hAnsi="宋体" w:eastAsia="宋体" w:cs="宋体"/>
          <w:sz w:val="21"/>
          <w:szCs w:val="21"/>
        </w:rPr>
      </w:pPr>
      <w:bookmarkStart w:id="18" w:name="_Toc635620349"/>
      <w:r>
        <w:rPr>
          <w:rFonts w:hint="eastAsia" w:ascii="宋体" w:hAnsi="宋体" w:eastAsia="宋体" w:cs="宋体"/>
          <w:sz w:val="21"/>
          <w:szCs w:val="21"/>
        </w:rPr>
        <w:t>附件一:银行流水</w:t>
      </w:r>
      <w:bookmarkEnd w:id="18"/>
    </w:p>
    <w:p>
      <w:pPr>
        <w:pStyle w:val="2"/>
        <w:ind w:firstLine="0" w:firstLineChars="0"/>
        <w:jc w:val="center"/>
        <w:rPr>
          <w:rFonts w:ascii="宋体" w:hAnsi="宋体" w:cs="宋体"/>
          <w:sz w:val="18"/>
          <w:szCs w:val="18"/>
          <w:highlight w:val="none"/>
        </w:rPr>
      </w:pPr>
      <w:r>
        <w:rPr>
          <w:rFonts w:hint="eastAsia" w:ascii="宋体" w:hAnsi="宋体" w:cs="宋体"/>
          <w:sz w:val="18"/>
          <w:szCs w:val="18"/>
          <w:highlight w:val="none"/>
        </w:rPr>
        <w:t>中国银行3834账</w:t>
      </w:r>
      <w:r>
        <w:rPr>
          <w:rFonts w:hint="eastAsia" w:ascii="宋体" w:hAnsi="宋体" w:cs="宋体"/>
          <w:sz w:val="18"/>
          <w:szCs w:val="18"/>
          <w:highlight w:val="none"/>
          <w:lang w:val="en-US" w:eastAsia="zh-Hans"/>
        </w:rPr>
        <w:t>户流水</w:t>
      </w:r>
    </w:p>
    <w:p>
      <w:pPr>
        <w:pStyle w:val="2"/>
        <w:ind w:firstLine="0" w:firstLineChars="0"/>
        <w:jc w:val="left"/>
        <w:rPr>
          <w:rFonts w:ascii="宋体" w:hAnsi="宋体" w:cs="宋体"/>
          <w:sz w:val="18"/>
          <w:szCs w:val="18"/>
        </w:rPr>
      </w:pPr>
      <w:r>
        <w:rPr>
          <w:rFonts w:hint="eastAsia" w:ascii="宋体" w:hAnsi="宋体" w:cs="宋体"/>
        </w:rPr>
        <w:drawing>
          <wp:inline distT="0" distB="0" distL="114300" distR="114300">
            <wp:extent cx="5272405" cy="2346960"/>
            <wp:effectExtent l="0" t="0" r="10795" b="15240"/>
            <wp:docPr id="22" name="图片 22" descr="中国银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中国银行1"/>
                    <pic:cNvPicPr>
                      <a:picLocks noChangeAspect="1"/>
                    </pic:cNvPicPr>
                  </pic:nvPicPr>
                  <pic:blipFill>
                    <a:blip r:embed="rId7"/>
                    <a:stretch>
                      <a:fillRect/>
                    </a:stretch>
                  </pic:blipFill>
                  <pic:spPr>
                    <a:xfrm>
                      <a:off x="0" y="0"/>
                      <a:ext cx="5272405" cy="2346960"/>
                    </a:xfrm>
                    <a:prstGeom prst="rect">
                      <a:avLst/>
                    </a:prstGeom>
                  </pic:spPr>
                </pic:pic>
              </a:graphicData>
            </a:graphic>
          </wp:inline>
        </w:drawing>
      </w:r>
      <w:r>
        <w:rPr>
          <w:rFonts w:hint="eastAsia" w:ascii="宋体" w:hAnsi="宋体" w:cs="宋体"/>
          <w:sz w:val="18"/>
          <w:szCs w:val="18"/>
        </w:rPr>
        <w:drawing>
          <wp:inline distT="0" distB="0" distL="114300" distR="114300">
            <wp:extent cx="5277485" cy="1886585"/>
            <wp:effectExtent l="0" t="0" r="5715" b="18415"/>
            <wp:docPr id="23" name="图片 23" descr="中国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中国银行2"/>
                    <pic:cNvPicPr>
                      <a:picLocks noChangeAspect="1"/>
                    </pic:cNvPicPr>
                  </pic:nvPicPr>
                  <pic:blipFill>
                    <a:blip r:embed="rId8"/>
                    <a:stretch>
                      <a:fillRect/>
                    </a:stretch>
                  </pic:blipFill>
                  <pic:spPr>
                    <a:xfrm>
                      <a:off x="0" y="0"/>
                      <a:ext cx="5277485" cy="1886585"/>
                    </a:xfrm>
                    <a:prstGeom prst="rect">
                      <a:avLst/>
                    </a:prstGeom>
                  </pic:spPr>
                </pic:pic>
              </a:graphicData>
            </a:graphic>
          </wp:inline>
        </w:drawing>
      </w:r>
    </w:p>
    <w:p>
      <w:pPr>
        <w:pStyle w:val="2"/>
        <w:ind w:firstLine="0" w:firstLineChars="0"/>
        <w:jc w:val="center"/>
        <w:rPr>
          <w:rFonts w:ascii="宋体" w:hAnsi="宋体" w:cs="宋体"/>
          <w:sz w:val="18"/>
          <w:szCs w:val="18"/>
          <w:highlight w:val="none"/>
        </w:rPr>
      </w:pPr>
      <w:r>
        <w:rPr>
          <w:rFonts w:hint="eastAsia" w:ascii="宋体" w:hAnsi="宋体" w:cs="宋体"/>
          <w:sz w:val="18"/>
          <w:szCs w:val="18"/>
          <w:highlight w:val="none"/>
        </w:rPr>
        <w:t>建设银行863账</w:t>
      </w:r>
      <w:r>
        <w:rPr>
          <w:rFonts w:hint="eastAsia" w:ascii="宋体" w:hAnsi="宋体" w:cs="宋体"/>
          <w:sz w:val="18"/>
          <w:szCs w:val="18"/>
          <w:highlight w:val="none"/>
          <w:lang w:val="en-US" w:eastAsia="zh-Hans"/>
        </w:rPr>
        <w:t>户流水</w:t>
      </w:r>
    </w:p>
    <w:p>
      <w:pPr>
        <w:pStyle w:val="2"/>
        <w:ind w:firstLine="0" w:firstLineChars="0"/>
        <w:jc w:val="left"/>
        <w:rPr>
          <w:rFonts w:ascii="宋体" w:hAnsi="宋体" w:cs="宋体"/>
          <w:sz w:val="18"/>
          <w:szCs w:val="18"/>
        </w:rPr>
      </w:pPr>
      <w:r>
        <w:rPr>
          <w:rFonts w:ascii="宋体" w:hAnsi="宋体" w:cs="宋体"/>
          <w:sz w:val="18"/>
          <w:szCs w:val="18"/>
        </w:rPr>
        <w:drawing>
          <wp:inline distT="0" distB="0" distL="114300" distR="114300">
            <wp:extent cx="5269865" cy="2980690"/>
            <wp:effectExtent l="0" t="0" r="13335" b="16510"/>
            <wp:docPr id="26" name="图片 26" descr="建行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建行863"/>
                    <pic:cNvPicPr>
                      <a:picLocks noChangeAspect="1"/>
                    </pic:cNvPicPr>
                  </pic:nvPicPr>
                  <pic:blipFill>
                    <a:blip r:embed="rId9"/>
                    <a:stretch>
                      <a:fillRect/>
                    </a:stretch>
                  </pic:blipFill>
                  <pic:spPr>
                    <a:xfrm>
                      <a:off x="0" y="0"/>
                      <a:ext cx="5269865" cy="2980690"/>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建设银行805账户</w:t>
      </w:r>
      <w:r>
        <w:rPr>
          <w:rFonts w:hint="eastAsia" w:ascii="宋体" w:hAnsi="宋体" w:cs="宋体"/>
          <w:sz w:val="18"/>
          <w:szCs w:val="18"/>
          <w:lang w:val="en-US" w:eastAsia="zh-Hans"/>
        </w:rPr>
        <w:t>流水</w:t>
      </w:r>
    </w:p>
    <w:p>
      <w:pPr>
        <w:pStyle w:val="2"/>
        <w:ind w:firstLine="0" w:firstLineChars="0"/>
        <w:jc w:val="left"/>
        <w:rPr>
          <w:rFonts w:ascii="宋体" w:hAnsi="宋体" w:cs="宋体"/>
          <w:sz w:val="18"/>
          <w:szCs w:val="18"/>
        </w:rPr>
      </w:pPr>
      <w:r>
        <w:rPr>
          <w:rFonts w:hint="eastAsia" w:ascii="宋体" w:hAnsi="宋体" w:cs="宋体"/>
          <w:sz w:val="18"/>
          <w:szCs w:val="18"/>
        </w:rPr>
        <w:drawing>
          <wp:inline distT="0" distB="0" distL="114300" distR="114300">
            <wp:extent cx="5266690" cy="2218055"/>
            <wp:effectExtent l="0" t="0" r="16510" b="17145"/>
            <wp:docPr id="25" name="图片 25" descr="建行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建行805"/>
                    <pic:cNvPicPr>
                      <a:picLocks noChangeAspect="1"/>
                    </pic:cNvPicPr>
                  </pic:nvPicPr>
                  <pic:blipFill>
                    <a:blip r:embed="rId10"/>
                    <a:stretch>
                      <a:fillRect/>
                    </a:stretch>
                  </pic:blipFill>
                  <pic:spPr>
                    <a:xfrm>
                      <a:off x="0" y="0"/>
                      <a:ext cx="5266690" cy="2218055"/>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建设银行864账</w:t>
      </w:r>
      <w:r>
        <w:rPr>
          <w:rFonts w:hint="eastAsia" w:ascii="宋体" w:hAnsi="宋体" w:cs="宋体"/>
          <w:sz w:val="18"/>
          <w:szCs w:val="18"/>
          <w:lang w:eastAsia="zh-Hans"/>
        </w:rPr>
        <w:t>户</w:t>
      </w:r>
      <w:r>
        <w:rPr>
          <w:rFonts w:hint="eastAsia" w:ascii="宋体" w:hAnsi="宋体" w:cs="宋体"/>
          <w:sz w:val="18"/>
          <w:szCs w:val="18"/>
          <w:lang w:val="en-US" w:eastAsia="zh-Hans"/>
        </w:rPr>
        <w:t>流水</w:t>
      </w:r>
    </w:p>
    <w:p>
      <w:pPr>
        <w:pStyle w:val="2"/>
        <w:ind w:firstLine="0" w:firstLineChars="0"/>
        <w:jc w:val="left"/>
        <w:rPr>
          <w:rFonts w:ascii="宋体" w:hAnsi="宋体" w:cs="宋体"/>
          <w:sz w:val="18"/>
          <w:szCs w:val="18"/>
        </w:rPr>
      </w:pPr>
      <w:r>
        <w:rPr>
          <w:rFonts w:hint="eastAsia" w:ascii="宋体" w:hAnsi="宋体" w:cs="宋体"/>
          <w:sz w:val="18"/>
          <w:szCs w:val="18"/>
        </w:rPr>
        <w:drawing>
          <wp:inline distT="0" distB="0" distL="114300" distR="114300">
            <wp:extent cx="5273675" cy="2226310"/>
            <wp:effectExtent l="0" t="0" r="9525" b="8890"/>
            <wp:docPr id="27" name="图片 27" descr="建行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建行864"/>
                    <pic:cNvPicPr>
                      <a:picLocks noChangeAspect="1"/>
                    </pic:cNvPicPr>
                  </pic:nvPicPr>
                  <pic:blipFill>
                    <a:blip r:embed="rId11"/>
                    <a:stretch>
                      <a:fillRect/>
                    </a:stretch>
                  </pic:blipFill>
                  <pic:spPr>
                    <a:xfrm>
                      <a:off x="0" y="0"/>
                      <a:ext cx="5273675" cy="2226310"/>
                    </a:xfrm>
                    <a:prstGeom prst="rect">
                      <a:avLst/>
                    </a:prstGeom>
                  </pic:spPr>
                </pic:pic>
              </a:graphicData>
            </a:graphic>
          </wp:inline>
        </w:drawing>
      </w:r>
    </w:p>
    <w:p>
      <w:pPr>
        <w:pStyle w:val="2"/>
        <w:ind w:firstLine="3600" w:firstLineChars="2000"/>
        <w:rPr>
          <w:rFonts w:ascii="宋体" w:hAnsi="宋体" w:cs="宋体"/>
          <w:sz w:val="18"/>
          <w:szCs w:val="18"/>
        </w:rPr>
      </w:pPr>
      <w:r>
        <w:rPr>
          <w:rFonts w:hint="eastAsia" w:ascii="宋体" w:hAnsi="宋体" w:cs="宋体"/>
          <w:sz w:val="18"/>
          <w:szCs w:val="18"/>
        </w:rPr>
        <w:t>工商银行账户</w:t>
      </w:r>
      <w:r>
        <w:rPr>
          <w:rFonts w:hint="eastAsia" w:ascii="宋体" w:hAnsi="宋体" w:cs="宋体"/>
          <w:sz w:val="18"/>
          <w:szCs w:val="18"/>
          <w:lang w:val="en-US" w:eastAsia="zh-Hans"/>
        </w:rPr>
        <w:t>流水</w:t>
      </w:r>
    </w:p>
    <w:p>
      <w:pPr>
        <w:pStyle w:val="2"/>
        <w:ind w:firstLine="0" w:firstLineChars="0"/>
        <w:rPr>
          <w:rFonts w:ascii="宋体" w:hAnsi="宋体" w:cs="宋体"/>
          <w:sz w:val="18"/>
          <w:szCs w:val="18"/>
        </w:rPr>
      </w:pPr>
      <w:r>
        <w:rPr>
          <w:rFonts w:hint="eastAsia" w:ascii="宋体" w:hAnsi="宋体" w:cs="宋体"/>
          <w:sz w:val="18"/>
          <w:szCs w:val="18"/>
        </w:rPr>
        <w:drawing>
          <wp:inline distT="0" distB="0" distL="114300" distR="114300">
            <wp:extent cx="5271770" cy="2899410"/>
            <wp:effectExtent l="0" t="0" r="11430" b="21590"/>
            <wp:docPr id="29" name="图片 29" descr="工商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工商行"/>
                    <pic:cNvPicPr>
                      <a:picLocks noChangeAspect="1"/>
                    </pic:cNvPicPr>
                  </pic:nvPicPr>
                  <pic:blipFill>
                    <a:blip r:embed="rId12"/>
                    <a:stretch>
                      <a:fillRect/>
                    </a:stretch>
                  </pic:blipFill>
                  <pic:spPr>
                    <a:xfrm>
                      <a:off x="0" y="0"/>
                      <a:ext cx="5271770" cy="2899410"/>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交通银行账户</w:t>
      </w:r>
      <w:r>
        <w:rPr>
          <w:rFonts w:hint="eastAsia" w:ascii="宋体" w:hAnsi="宋体" w:cs="宋体"/>
          <w:sz w:val="18"/>
          <w:szCs w:val="18"/>
          <w:lang w:val="en-US" w:eastAsia="zh-Hans"/>
        </w:rPr>
        <w:t>流水</w:t>
      </w:r>
    </w:p>
    <w:p>
      <w:pPr>
        <w:pStyle w:val="2"/>
        <w:ind w:firstLine="0" w:firstLineChars="0"/>
        <w:jc w:val="left"/>
        <w:rPr>
          <w:rFonts w:ascii="宋体" w:hAnsi="宋体" w:cs="宋体"/>
          <w:sz w:val="18"/>
          <w:szCs w:val="18"/>
        </w:rPr>
      </w:pPr>
      <w:r>
        <w:rPr>
          <w:rFonts w:ascii="宋体" w:hAnsi="宋体" w:cs="宋体"/>
          <w:sz w:val="18"/>
          <w:szCs w:val="18"/>
        </w:rPr>
        <w:drawing>
          <wp:inline distT="0" distB="0" distL="114300" distR="114300">
            <wp:extent cx="5272405" cy="2536825"/>
            <wp:effectExtent l="0" t="0" r="10795" b="3175"/>
            <wp:docPr id="43" name="图片 43" descr="交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交行"/>
                    <pic:cNvPicPr>
                      <a:picLocks noChangeAspect="1"/>
                    </pic:cNvPicPr>
                  </pic:nvPicPr>
                  <pic:blipFill>
                    <a:blip r:embed="rId13"/>
                    <a:stretch>
                      <a:fillRect/>
                    </a:stretch>
                  </pic:blipFill>
                  <pic:spPr>
                    <a:xfrm>
                      <a:off x="0" y="0"/>
                      <a:ext cx="5272405" cy="2536825"/>
                    </a:xfrm>
                    <a:prstGeom prst="rect">
                      <a:avLst/>
                    </a:prstGeom>
                  </pic:spPr>
                </pic:pic>
              </a:graphicData>
            </a:graphic>
          </wp:inline>
        </w:drawing>
      </w:r>
    </w:p>
    <w:p>
      <w:pPr>
        <w:pStyle w:val="2"/>
        <w:ind w:firstLine="0" w:firstLineChars="0"/>
        <w:rPr>
          <w:rFonts w:ascii="宋体" w:hAnsi="宋体" w:cs="宋体"/>
          <w:sz w:val="18"/>
          <w:szCs w:val="18"/>
        </w:rPr>
      </w:pPr>
    </w:p>
    <w:p>
      <w:pPr>
        <w:pStyle w:val="2"/>
        <w:ind w:firstLine="210"/>
        <w:rPr>
          <w:rFonts w:ascii="宋体" w:hAnsi="宋体" w:cs="宋体"/>
          <w:sz w:val="18"/>
          <w:szCs w:val="18"/>
        </w:rPr>
      </w:pPr>
      <w:r>
        <w:rPr>
          <w:rFonts w:hint="eastAsia" w:ascii="宋体" w:hAnsi="宋体" w:cs="宋体"/>
        </w:rPr>
        <w:t xml:space="preserve"> </w:t>
      </w:r>
    </w:p>
    <w:p>
      <w:pPr>
        <w:pStyle w:val="2"/>
        <w:ind w:firstLine="3659" w:firstLineChars="2033"/>
        <w:rPr>
          <w:rFonts w:ascii="宋体" w:hAnsi="宋体" w:cs="宋体"/>
          <w:sz w:val="18"/>
          <w:szCs w:val="18"/>
        </w:rPr>
      </w:pPr>
    </w:p>
    <w:p>
      <w:pPr>
        <w:pStyle w:val="2"/>
        <w:ind w:firstLine="0" w:firstLineChars="0"/>
        <w:rPr>
          <w:rFonts w:ascii="宋体" w:hAnsi="宋体" w:cs="宋体"/>
          <w:szCs w:val="21"/>
        </w:rPr>
      </w:pPr>
      <w:r>
        <w:rPr>
          <w:rFonts w:hint="eastAsia" w:ascii="宋体" w:hAnsi="宋体" w:cs="宋体"/>
          <w:szCs w:val="21"/>
        </w:rPr>
        <w:br w:type="page"/>
      </w:r>
    </w:p>
    <w:p>
      <w:pPr>
        <w:pStyle w:val="4"/>
        <w:spacing w:line="480" w:lineRule="auto"/>
        <w:rPr>
          <w:rFonts w:ascii="宋体" w:hAnsi="宋体" w:eastAsia="宋体" w:cs="宋体"/>
          <w:sz w:val="21"/>
          <w:szCs w:val="21"/>
        </w:rPr>
      </w:pPr>
      <w:bookmarkStart w:id="19" w:name="_Toc1287545465"/>
      <w:r>
        <w:rPr>
          <w:rFonts w:hint="eastAsia" w:ascii="宋体" w:hAnsi="宋体" w:eastAsia="宋体" w:cs="宋体"/>
          <w:sz w:val="21"/>
          <w:szCs w:val="21"/>
        </w:rPr>
        <w:t>附件二：合同统计表及付款台账</w:t>
      </w:r>
      <w:bookmarkEnd w:id="19"/>
    </w:p>
    <w:p>
      <w:pPr>
        <w:pStyle w:val="2"/>
        <w:ind w:firstLine="180"/>
        <w:jc w:val="center"/>
        <w:rPr>
          <w:rFonts w:ascii="宋体" w:hAnsi="宋体" w:cs="宋体"/>
          <w:b/>
          <w:bCs/>
          <w:kern w:val="0"/>
          <w:sz w:val="18"/>
          <w:szCs w:val="18"/>
        </w:rPr>
      </w:pPr>
      <w:r>
        <w:rPr>
          <w:rFonts w:ascii="宋体" w:hAnsi="宋体" w:cs="宋体"/>
          <w:sz w:val="18"/>
          <w:szCs w:val="18"/>
        </w:rPr>
        <w:t>表十</w:t>
      </w:r>
      <w:r>
        <w:rPr>
          <w:rFonts w:hint="eastAsia" w:ascii="宋体" w:hAnsi="宋体" w:cs="宋体"/>
          <w:sz w:val="18"/>
          <w:szCs w:val="18"/>
          <w:lang w:val="en-US" w:eastAsia="zh-Hans"/>
        </w:rPr>
        <w:t>二</w:t>
      </w:r>
      <w:r>
        <w:rPr>
          <w:rFonts w:hint="eastAsia" w:ascii="宋体" w:hAnsi="宋体" w:cs="宋体"/>
          <w:sz w:val="18"/>
          <w:szCs w:val="18"/>
        </w:rPr>
        <w:t>：</w:t>
      </w:r>
      <w:r>
        <w:rPr>
          <w:rFonts w:hint="eastAsia" w:ascii="宋体" w:hAnsi="宋体" w:cs="宋体"/>
          <w:sz w:val="18"/>
          <w:szCs w:val="18"/>
          <w:lang w:eastAsia="zh-Hans"/>
        </w:rPr>
        <w:t>本期合同付款台账</w:t>
      </w:r>
    </w:p>
    <w:tbl>
      <w:tblPr>
        <w:tblStyle w:val="24"/>
        <w:tblW w:w="9594" w:type="dxa"/>
        <w:jc w:val="center"/>
        <w:tblLayout w:type="autofit"/>
        <w:tblCellMar>
          <w:top w:w="0" w:type="dxa"/>
          <w:left w:w="108" w:type="dxa"/>
          <w:bottom w:w="0" w:type="dxa"/>
          <w:right w:w="108" w:type="dxa"/>
        </w:tblCellMar>
      </w:tblPr>
      <w:tblGrid>
        <w:gridCol w:w="533"/>
        <w:gridCol w:w="1384"/>
        <w:gridCol w:w="1754"/>
        <w:gridCol w:w="1517"/>
        <w:gridCol w:w="1334"/>
        <w:gridCol w:w="1431"/>
        <w:gridCol w:w="1006"/>
        <w:gridCol w:w="635"/>
      </w:tblGrid>
      <w:tr>
        <w:trPr>
          <w:trHeight w:val="346" w:hRule="atLeast"/>
          <w:tblHeader/>
          <w:jc w:val="center"/>
        </w:trPr>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hint="eastAsia" w:ascii="宋体" w:hAnsi="宋体" w:cs="宋体"/>
                <w:b/>
                <w:bCs/>
                <w:sz w:val="18"/>
                <w:szCs w:val="18"/>
                <w:lang w:bidi="ar"/>
              </w:rPr>
              <w:t>序号</w:t>
            </w: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合同名称</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合同金额（元）</w:t>
            </w:r>
          </w:p>
        </w:tc>
        <w:tc>
          <w:tcPr>
            <w:tcW w:w="15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收款单位</w:t>
            </w:r>
          </w:p>
        </w:tc>
        <w:tc>
          <w:tcPr>
            <w:tcW w:w="13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本期付款金额（元）</w:t>
            </w:r>
          </w:p>
        </w:tc>
        <w:tc>
          <w:tcPr>
            <w:tcW w:w="14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含本期累计已付款金额（元）</w:t>
            </w:r>
          </w:p>
        </w:tc>
        <w:tc>
          <w:tcPr>
            <w:tcW w:w="10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累计已付款比例</w:t>
            </w:r>
          </w:p>
        </w:tc>
        <w:tc>
          <w:tcPr>
            <w:tcW w:w="6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hint="eastAsia" w:ascii="宋体" w:hAnsi="宋体" w:cs="宋体"/>
                <w:b/>
                <w:bCs/>
                <w:sz w:val="18"/>
                <w:szCs w:val="18"/>
                <w:lang w:bidi="ar"/>
              </w:rPr>
              <w:t>备注</w:t>
            </w: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ascii="宋体" w:hAnsi="宋体" w:cs="宋体"/>
                <w:sz w:val="18"/>
                <w:szCs w:val="18"/>
                <w:lang w:bidi="ar"/>
              </w:rPr>
            </w:pPr>
            <w:r>
              <w:rPr>
                <w:rFonts w:hint="eastAsia" w:ascii="宋体" w:hAnsi="宋体" w:cs="宋体"/>
                <w:sz w:val="18"/>
                <w:szCs w:val="18"/>
                <w:lang w:bidi="ar"/>
              </w:rPr>
              <w:t>1</w:t>
            </w:r>
          </w:p>
        </w:tc>
        <w:tc>
          <w:tcPr>
            <w:tcW w:w="1384" w:type="dxa"/>
            <w:tcBorders>
              <w:top w:val="single" w:color="auto" w:sz="4" w:space="0"/>
              <w:left w:val="nil"/>
              <w:bottom w:val="single" w:color="auto" w:sz="4" w:space="0"/>
              <w:right w:val="single" w:color="auto" w:sz="8" w:space="0"/>
            </w:tcBorders>
            <w:shd w:val="clear" w:color="000000" w:fill="auto"/>
            <w:vAlign w:val="center"/>
          </w:tcPr>
          <w:p>
            <w:pPr>
              <w:jc w:val="center"/>
              <w:rPr>
                <w:rFonts w:ascii="宋体" w:hAnsi="宋体" w:cs="宋体"/>
                <w:sz w:val="18"/>
                <w:szCs w:val="18"/>
                <w:lang w:bidi="ar"/>
              </w:rPr>
            </w:pPr>
            <w:r>
              <w:rPr>
                <w:rFonts w:hint="eastAsia" w:ascii="宋体" w:hAnsi="宋体" w:cs="宋体"/>
                <w:sz w:val="18"/>
                <w:szCs w:val="18"/>
                <w:lang w:bidi="ar"/>
              </w:rPr>
              <w:t>/</w:t>
            </w:r>
          </w:p>
        </w:tc>
        <w:tc>
          <w:tcPr>
            <w:tcW w:w="1754" w:type="dxa"/>
            <w:tcBorders>
              <w:top w:val="single" w:color="auto" w:sz="4" w:space="0"/>
              <w:left w:val="nil"/>
              <w:bottom w:val="single" w:color="auto" w:sz="4" w:space="0"/>
              <w:right w:val="single" w:color="auto" w:sz="8" w:space="0"/>
            </w:tcBorders>
            <w:shd w:val="clear" w:color="000000" w:fill="auto"/>
            <w:vAlign w:val="center"/>
          </w:tcPr>
          <w:p>
            <w:pPr>
              <w:jc w:val="center"/>
              <w:rPr>
                <w:rFonts w:ascii="宋体" w:hAnsi="宋体" w:cs="宋体"/>
                <w:sz w:val="18"/>
                <w:szCs w:val="18"/>
                <w:lang w:bidi="ar"/>
              </w:rPr>
            </w:pPr>
            <w:r>
              <w:rPr>
                <w:rFonts w:hint="eastAsia" w:ascii="宋体" w:hAnsi="宋体" w:cs="宋体"/>
                <w:sz w:val="18"/>
                <w:szCs w:val="18"/>
                <w:lang w:bidi="ar"/>
              </w:rPr>
              <w:t>/</w:t>
            </w:r>
          </w:p>
        </w:tc>
        <w:tc>
          <w:tcPr>
            <w:tcW w:w="1517" w:type="dxa"/>
            <w:tcBorders>
              <w:top w:val="single" w:color="auto" w:sz="4" w:space="0"/>
              <w:left w:val="nil"/>
              <w:bottom w:val="single" w:color="auto" w:sz="4" w:space="0"/>
              <w:right w:val="single" w:color="auto" w:sz="8" w:space="0"/>
            </w:tcBorders>
            <w:shd w:val="clear" w:color="000000" w:fill="auto"/>
            <w:vAlign w:val="center"/>
          </w:tcPr>
          <w:p>
            <w:pPr>
              <w:jc w:val="center"/>
              <w:rPr>
                <w:rFonts w:ascii="宋体" w:hAnsi="宋体" w:cs="宋体"/>
                <w:sz w:val="18"/>
                <w:szCs w:val="18"/>
                <w:lang w:bidi="ar"/>
              </w:rPr>
            </w:pPr>
            <w:r>
              <w:rPr>
                <w:rFonts w:hint="eastAsia" w:ascii="宋体" w:hAnsi="宋体" w:cs="宋体"/>
                <w:sz w:val="18"/>
                <w:szCs w:val="18"/>
                <w:lang w:bidi="ar"/>
              </w:rPr>
              <w:t>/</w:t>
            </w:r>
          </w:p>
        </w:tc>
        <w:tc>
          <w:tcPr>
            <w:tcW w:w="1334" w:type="dxa"/>
            <w:tcBorders>
              <w:top w:val="single" w:color="auto" w:sz="4" w:space="0"/>
              <w:left w:val="nil"/>
              <w:bottom w:val="single" w:color="auto" w:sz="4" w:space="0"/>
              <w:right w:val="single" w:color="auto" w:sz="8" w:space="0"/>
            </w:tcBorders>
            <w:shd w:val="clear" w:color="000000" w:fill="auto"/>
            <w:vAlign w:val="center"/>
          </w:tcPr>
          <w:p>
            <w:pPr>
              <w:jc w:val="center"/>
              <w:rPr>
                <w:rFonts w:ascii="宋体" w:hAnsi="宋体" w:cs="宋体"/>
                <w:sz w:val="18"/>
                <w:szCs w:val="18"/>
                <w:lang w:bidi="ar"/>
              </w:rPr>
            </w:pPr>
            <w:r>
              <w:rPr>
                <w:rFonts w:hint="eastAsia" w:ascii="宋体" w:hAnsi="宋体" w:cs="宋体"/>
                <w:sz w:val="18"/>
                <w:szCs w:val="18"/>
                <w:lang w:bidi="ar"/>
              </w:rPr>
              <w:t>/</w:t>
            </w:r>
          </w:p>
        </w:tc>
        <w:tc>
          <w:tcPr>
            <w:tcW w:w="1431" w:type="dxa"/>
            <w:tcBorders>
              <w:top w:val="single" w:color="auto" w:sz="4" w:space="0"/>
              <w:left w:val="nil"/>
              <w:bottom w:val="single" w:color="auto" w:sz="4" w:space="0"/>
              <w:right w:val="single" w:color="auto" w:sz="8" w:space="0"/>
            </w:tcBorders>
            <w:shd w:val="clear" w:color="000000" w:fill="auto"/>
            <w:vAlign w:val="center"/>
          </w:tcPr>
          <w:p>
            <w:pPr>
              <w:jc w:val="center"/>
              <w:rPr>
                <w:rFonts w:ascii="宋体" w:hAnsi="宋体" w:cs="宋体"/>
                <w:sz w:val="18"/>
                <w:szCs w:val="18"/>
                <w:lang w:bidi="ar"/>
              </w:rPr>
            </w:pPr>
            <w:r>
              <w:rPr>
                <w:rFonts w:hint="eastAsia" w:ascii="宋体" w:hAnsi="宋体" w:cs="宋体"/>
                <w:sz w:val="18"/>
                <w:szCs w:val="18"/>
                <w:lang w:bidi="ar"/>
              </w:rPr>
              <w:t>/</w:t>
            </w:r>
          </w:p>
        </w:tc>
        <w:tc>
          <w:tcPr>
            <w:tcW w:w="1006" w:type="dxa"/>
            <w:tcBorders>
              <w:top w:val="single" w:color="auto" w:sz="4" w:space="0"/>
              <w:left w:val="nil"/>
              <w:bottom w:val="single" w:color="auto" w:sz="4" w:space="0"/>
              <w:right w:val="single" w:color="auto" w:sz="8" w:space="0"/>
            </w:tcBorders>
            <w:shd w:val="clear" w:color="000000" w:fill="auto"/>
            <w:vAlign w:val="center"/>
          </w:tcPr>
          <w:p>
            <w:pPr>
              <w:jc w:val="center"/>
              <w:rPr>
                <w:rFonts w:ascii="宋体" w:hAnsi="宋体" w:cs="宋体"/>
                <w:sz w:val="18"/>
                <w:szCs w:val="18"/>
                <w:lang w:bidi="ar"/>
              </w:rPr>
            </w:pPr>
            <w:r>
              <w:rPr>
                <w:rFonts w:hint="eastAsia" w:ascii="宋体" w:hAnsi="宋体" w:cs="宋体"/>
                <w:sz w:val="18"/>
                <w:szCs w:val="18"/>
                <w:lang w:bidi="ar"/>
              </w:rPr>
              <w:t>/</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p>
        </w:tc>
      </w:tr>
    </w:tbl>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rPr>
          <w:rFonts w:ascii="宋体" w:hAnsi="宋体" w:cs="宋体"/>
          <w:sz w:val="21"/>
          <w:szCs w:val="21"/>
        </w:rPr>
      </w:pPr>
      <w:r>
        <w:rPr>
          <w:rFonts w:hint="eastAsia" w:ascii="宋体" w:hAnsi="宋体" w:cs="宋体"/>
          <w:sz w:val="21"/>
          <w:szCs w:val="21"/>
        </w:rPr>
        <w:br w:type="page"/>
      </w:r>
    </w:p>
    <w:p>
      <w:pPr>
        <w:pStyle w:val="4"/>
        <w:spacing w:line="480" w:lineRule="auto"/>
        <w:rPr>
          <w:rFonts w:ascii="宋体" w:hAnsi="宋体" w:eastAsia="宋体" w:cs="宋体"/>
          <w:sz w:val="21"/>
          <w:szCs w:val="21"/>
        </w:rPr>
      </w:pPr>
      <w:bookmarkStart w:id="20" w:name="_Toc1731403083"/>
      <w:r>
        <w:rPr>
          <w:rFonts w:hint="eastAsia" w:ascii="宋体" w:hAnsi="宋体" w:eastAsia="宋体" w:cs="宋体"/>
          <w:sz w:val="21"/>
          <w:szCs w:val="21"/>
        </w:rPr>
        <w:t>附件三：项目回款情况</w:t>
      </w:r>
      <w:bookmarkEnd w:id="20"/>
    </w:p>
    <w:p>
      <w:pPr>
        <w:pStyle w:val="2"/>
        <w:ind w:firstLine="180"/>
        <w:jc w:val="center"/>
        <w:rPr>
          <w:rFonts w:ascii="宋体" w:hAnsi="宋体" w:cs="宋体"/>
          <w:sz w:val="18"/>
          <w:szCs w:val="18"/>
        </w:rPr>
      </w:pPr>
      <w:r>
        <w:rPr>
          <w:rFonts w:ascii="宋体" w:hAnsi="宋体" w:cs="宋体"/>
          <w:sz w:val="18"/>
          <w:szCs w:val="18"/>
        </w:rPr>
        <w:t>表十</w:t>
      </w:r>
      <w:r>
        <w:rPr>
          <w:rFonts w:hint="eastAsia" w:ascii="宋体" w:hAnsi="宋体" w:cs="宋体"/>
          <w:sz w:val="18"/>
          <w:szCs w:val="18"/>
          <w:lang w:val="en-US" w:eastAsia="zh-Hans"/>
        </w:rPr>
        <w:t>三</w:t>
      </w:r>
      <w:r>
        <w:rPr>
          <w:rFonts w:hint="eastAsia" w:ascii="宋体" w:hAnsi="宋体" w:cs="宋体"/>
          <w:sz w:val="18"/>
          <w:szCs w:val="18"/>
        </w:rPr>
        <w:t>：银行入账情况明细表</w:t>
      </w:r>
    </w:p>
    <w:tbl>
      <w:tblPr>
        <w:tblStyle w:val="24"/>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552"/>
        <w:gridCol w:w="1327"/>
        <w:gridCol w:w="1981"/>
        <w:gridCol w:w="1596"/>
        <w:gridCol w:w="1604"/>
      </w:tblGrid>
      <w:tr>
        <w:trPr>
          <w:trHeight w:val="510" w:hRule="exact"/>
          <w:tblHeader/>
        </w:trPr>
        <w:tc>
          <w:tcPr>
            <w:tcW w:w="727"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序号</w:t>
            </w:r>
          </w:p>
        </w:tc>
        <w:tc>
          <w:tcPr>
            <w:tcW w:w="1552"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日期</w:t>
            </w:r>
          </w:p>
        </w:tc>
        <w:tc>
          <w:tcPr>
            <w:tcW w:w="1327"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款项类型</w:t>
            </w:r>
          </w:p>
        </w:tc>
        <w:tc>
          <w:tcPr>
            <w:tcW w:w="1981"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款项来源</w:t>
            </w:r>
          </w:p>
        </w:tc>
        <w:tc>
          <w:tcPr>
            <w:tcW w:w="1596"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金额</w:t>
            </w:r>
            <w:r>
              <w:rPr>
                <w:rFonts w:ascii="宋体" w:hAnsi="宋体" w:cs="宋体"/>
                <w:b/>
                <w:sz w:val="18"/>
                <w:szCs w:val="18"/>
                <w:lang w:bidi="ar"/>
              </w:rPr>
              <w:t>（元）</w:t>
            </w:r>
          </w:p>
        </w:tc>
        <w:tc>
          <w:tcPr>
            <w:tcW w:w="1604"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收款行</w:t>
            </w:r>
          </w:p>
        </w:tc>
      </w:tr>
      <w:tr>
        <w:trPr>
          <w:trHeight w:val="510" w:hRule="atLeast"/>
          <w:tblHeader/>
        </w:trPr>
        <w:tc>
          <w:tcPr>
            <w:tcW w:w="7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1</w:t>
            </w:r>
          </w:p>
        </w:tc>
        <w:tc>
          <w:tcPr>
            <w:tcW w:w="1552"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2020年12月25日</w:t>
            </w:r>
          </w:p>
        </w:tc>
        <w:tc>
          <w:tcPr>
            <w:tcW w:w="13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保证金</w:t>
            </w:r>
          </w:p>
        </w:tc>
        <w:tc>
          <w:tcPr>
            <w:tcW w:w="1981"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昭通西苑建材公司</w:t>
            </w:r>
          </w:p>
        </w:tc>
        <w:tc>
          <w:tcPr>
            <w:tcW w:w="1596" w:type="dxa"/>
            <w:shd w:val="clear" w:color="auto" w:fill="FFFFFF" w:themeFill="background1"/>
            <w:vAlign w:val="center"/>
          </w:tcPr>
          <w:p>
            <w:pPr>
              <w:jc w:val="right"/>
              <w:rPr>
                <w:rFonts w:ascii="宋体" w:hAnsi="宋体" w:cs="宋体"/>
                <w:sz w:val="18"/>
                <w:szCs w:val="18"/>
                <w:lang w:bidi="ar"/>
              </w:rPr>
            </w:pPr>
            <w:r>
              <w:rPr>
                <w:rFonts w:hint="eastAsia" w:ascii="宋体" w:hAnsi="宋体" w:cs="宋体"/>
                <w:sz w:val="18"/>
                <w:szCs w:val="18"/>
                <w:lang w:bidi="ar"/>
              </w:rPr>
              <w:t xml:space="preserve">100,000.00 </w:t>
            </w:r>
          </w:p>
        </w:tc>
        <w:tc>
          <w:tcPr>
            <w:tcW w:w="1604"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建行863</w:t>
            </w:r>
          </w:p>
        </w:tc>
      </w:tr>
      <w:tr>
        <w:trPr>
          <w:trHeight w:val="510" w:hRule="atLeast"/>
          <w:tblHeader/>
        </w:trPr>
        <w:tc>
          <w:tcPr>
            <w:tcW w:w="7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2</w:t>
            </w:r>
          </w:p>
        </w:tc>
        <w:tc>
          <w:tcPr>
            <w:tcW w:w="1552"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2020年12月30日</w:t>
            </w:r>
          </w:p>
        </w:tc>
        <w:tc>
          <w:tcPr>
            <w:tcW w:w="13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往来款</w:t>
            </w:r>
          </w:p>
        </w:tc>
        <w:tc>
          <w:tcPr>
            <w:tcW w:w="1981"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法人</w:t>
            </w:r>
          </w:p>
        </w:tc>
        <w:tc>
          <w:tcPr>
            <w:tcW w:w="1596" w:type="dxa"/>
            <w:shd w:val="clear" w:color="auto" w:fill="FFFFFF" w:themeFill="background1"/>
            <w:vAlign w:val="center"/>
          </w:tcPr>
          <w:p>
            <w:pPr>
              <w:jc w:val="right"/>
              <w:rPr>
                <w:rFonts w:ascii="宋体" w:hAnsi="宋体" w:cs="宋体"/>
                <w:sz w:val="18"/>
                <w:szCs w:val="18"/>
                <w:lang w:bidi="ar"/>
              </w:rPr>
            </w:pPr>
            <w:r>
              <w:rPr>
                <w:rFonts w:hint="eastAsia" w:ascii="宋体" w:hAnsi="宋体" w:cs="宋体"/>
                <w:sz w:val="18"/>
                <w:szCs w:val="18"/>
                <w:lang w:bidi="ar"/>
              </w:rPr>
              <w:t xml:space="preserve">200,000.00 </w:t>
            </w:r>
          </w:p>
        </w:tc>
        <w:tc>
          <w:tcPr>
            <w:tcW w:w="1604"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建行863</w:t>
            </w:r>
          </w:p>
        </w:tc>
      </w:tr>
      <w:tr>
        <w:trPr>
          <w:trHeight w:val="510" w:hRule="atLeast"/>
          <w:tblHeader/>
        </w:trPr>
        <w:tc>
          <w:tcPr>
            <w:tcW w:w="7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3</w:t>
            </w:r>
          </w:p>
        </w:tc>
        <w:tc>
          <w:tcPr>
            <w:tcW w:w="1552"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2020年12月31日</w:t>
            </w:r>
          </w:p>
        </w:tc>
        <w:tc>
          <w:tcPr>
            <w:tcW w:w="13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销售款</w:t>
            </w:r>
          </w:p>
        </w:tc>
        <w:tc>
          <w:tcPr>
            <w:tcW w:w="1981"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网转</w:t>
            </w:r>
          </w:p>
        </w:tc>
        <w:tc>
          <w:tcPr>
            <w:tcW w:w="1596" w:type="dxa"/>
            <w:shd w:val="clear" w:color="auto" w:fill="FFFFFF" w:themeFill="background1"/>
            <w:vAlign w:val="center"/>
          </w:tcPr>
          <w:p>
            <w:pPr>
              <w:jc w:val="right"/>
              <w:rPr>
                <w:rFonts w:ascii="宋体" w:hAnsi="宋体" w:cs="宋体"/>
                <w:sz w:val="18"/>
                <w:szCs w:val="18"/>
                <w:lang w:bidi="ar"/>
              </w:rPr>
            </w:pPr>
            <w:r>
              <w:rPr>
                <w:rFonts w:hint="eastAsia" w:ascii="宋体" w:hAnsi="宋体" w:cs="宋体"/>
                <w:sz w:val="18"/>
                <w:szCs w:val="18"/>
                <w:lang w:bidi="ar"/>
              </w:rPr>
              <w:t>113,447</w:t>
            </w:r>
          </w:p>
        </w:tc>
        <w:tc>
          <w:tcPr>
            <w:tcW w:w="1604"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工商银行570</w:t>
            </w:r>
          </w:p>
        </w:tc>
      </w:tr>
    </w:tbl>
    <w:p>
      <w:pPr>
        <w:pStyle w:val="4"/>
        <w:spacing w:line="240" w:lineRule="auto"/>
        <w:rPr>
          <w:rFonts w:ascii="宋体" w:hAnsi="宋体" w:eastAsia="宋体" w:cs="宋体"/>
          <w:sz w:val="21"/>
          <w:szCs w:val="21"/>
        </w:rPr>
      </w:pPr>
      <w:r>
        <w:rPr>
          <w:rFonts w:hint="eastAsia" w:ascii="宋体" w:hAnsi="宋体" w:eastAsia="宋体" w:cs="宋体"/>
          <w:sz w:val="21"/>
          <w:szCs w:val="21"/>
        </w:rPr>
        <w:br w:type="page"/>
      </w:r>
    </w:p>
    <w:p>
      <w:pPr>
        <w:pStyle w:val="4"/>
        <w:spacing w:line="480" w:lineRule="auto"/>
        <w:rPr>
          <w:rFonts w:ascii="宋体" w:hAnsi="宋体" w:eastAsia="宋体" w:cs="宋体"/>
          <w:sz w:val="21"/>
          <w:szCs w:val="21"/>
        </w:rPr>
      </w:pPr>
      <w:bookmarkStart w:id="21" w:name="_Toc1288199131"/>
      <w:r>
        <w:rPr>
          <w:rFonts w:hint="eastAsia" w:ascii="宋体" w:hAnsi="宋体" w:eastAsia="宋体" w:cs="宋体"/>
          <w:sz w:val="21"/>
          <w:szCs w:val="21"/>
        </w:rPr>
        <w:t>附件四：下月（2021年1月）资金计划</w:t>
      </w:r>
      <w:bookmarkEnd w:id="21"/>
    </w:p>
    <w:p>
      <w:pPr>
        <w:spacing w:line="480" w:lineRule="auto"/>
        <w:jc w:val="center"/>
        <w:rPr>
          <w:sz w:val="18"/>
          <w:szCs w:val="18"/>
        </w:rPr>
      </w:pPr>
      <w:r>
        <w:rPr>
          <w:rFonts w:ascii="宋体" w:hAnsi="宋体" w:cs="宋体"/>
          <w:sz w:val="18"/>
          <w:szCs w:val="18"/>
        </w:rPr>
        <w:t>表十</w:t>
      </w:r>
      <w:r>
        <w:rPr>
          <w:rFonts w:hint="eastAsia" w:ascii="宋体" w:hAnsi="宋体" w:cs="宋体"/>
          <w:sz w:val="18"/>
          <w:szCs w:val="18"/>
          <w:lang w:val="en-US" w:eastAsia="zh-Hans"/>
        </w:rPr>
        <w:t>四</w:t>
      </w:r>
      <w:r>
        <w:rPr>
          <w:rFonts w:ascii="宋体" w:hAnsi="宋体" w:cs="宋体"/>
          <w:sz w:val="18"/>
          <w:szCs w:val="18"/>
        </w:rPr>
        <w:t>：下月资金计划</w:t>
      </w:r>
    </w:p>
    <w:tbl>
      <w:tblPr>
        <w:tblStyle w:val="24"/>
        <w:tblW w:w="8474" w:type="dxa"/>
        <w:jc w:val="center"/>
        <w:tblLayout w:type="fixed"/>
        <w:tblCellMar>
          <w:top w:w="0" w:type="dxa"/>
          <w:left w:w="108" w:type="dxa"/>
          <w:bottom w:w="0" w:type="dxa"/>
          <w:right w:w="108" w:type="dxa"/>
        </w:tblCellMar>
      </w:tblPr>
      <w:tblGrid>
        <w:gridCol w:w="687"/>
        <w:gridCol w:w="1267"/>
        <w:gridCol w:w="3543"/>
        <w:gridCol w:w="2977"/>
      </w:tblGrid>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地块</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项目名称</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金额（万元）</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267" w:type="dxa"/>
            <w:vMerge w:val="restart"/>
            <w:tcBorders>
              <w:top w:val="single" w:color="auto" w:sz="4" w:space="0"/>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集美星海</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工程费用</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开发费用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营销费用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管理费用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55"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财务费用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不可预见性费用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其他经营性现金支出</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1267"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缴存银行按揭保证金</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21"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合计</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bl>
    <w:p>
      <w:pPr>
        <w:pStyle w:val="2"/>
        <w:spacing w:line="360" w:lineRule="auto"/>
        <w:ind w:firstLine="0" w:firstLineChars="0"/>
        <w:rPr>
          <w:rFonts w:ascii="宋体" w:hAnsi="宋体" w:cs="宋体"/>
        </w:rPr>
      </w:pPr>
      <w:r>
        <w:rPr>
          <w:rFonts w:ascii="宋体" w:hAnsi="宋体" w:cs="宋体"/>
        </w:rPr>
        <w:t xml:space="preserve">    </w:t>
      </w:r>
      <w:r>
        <w:rPr>
          <w:rFonts w:hint="eastAsia" w:ascii="宋体" w:hAnsi="宋体" w:cs="宋体"/>
          <w:lang w:val="en-US" w:eastAsia="zh-Hans"/>
        </w:rPr>
        <w:t>注：①项目方提交资金计划无法满足标的项目下月资金需求，无实际指导意义，我司多次催促后效果甚微，故暂未批复资金计划；②为有效履行监管协议赋予的监管义务和职责，我司主动安排驻场人员梳理项目方现有合同付款计划、预估日常报销等费用计划，将按照要求提供给我司编制版本的资金计划。</w:t>
      </w:r>
    </w:p>
    <w:p>
      <w:pPr>
        <w:pStyle w:val="4"/>
        <w:spacing w:line="480" w:lineRule="auto"/>
        <w:rPr>
          <w:rFonts w:ascii="宋体" w:hAnsi="宋体" w:eastAsia="宋体" w:cs="宋体"/>
          <w:sz w:val="21"/>
          <w:szCs w:val="21"/>
        </w:rPr>
      </w:pPr>
      <w:r>
        <w:rPr>
          <w:rFonts w:hint="eastAsia" w:ascii="宋体" w:hAnsi="宋体" w:eastAsia="宋体" w:cs="宋体"/>
          <w:sz w:val="21"/>
          <w:szCs w:val="21"/>
        </w:rPr>
        <w:br w:type="page"/>
      </w:r>
    </w:p>
    <w:p>
      <w:pPr>
        <w:pStyle w:val="4"/>
        <w:spacing w:line="480" w:lineRule="auto"/>
        <w:rPr>
          <w:rFonts w:ascii="宋体" w:hAnsi="宋体" w:eastAsia="宋体" w:cs="宋体"/>
          <w:sz w:val="21"/>
          <w:szCs w:val="21"/>
        </w:rPr>
      </w:pPr>
      <w:bookmarkStart w:id="22" w:name="_Toc1980149310"/>
      <w:r>
        <w:rPr>
          <w:rFonts w:hint="eastAsia" w:ascii="宋体" w:hAnsi="宋体" w:eastAsia="宋体" w:cs="宋体"/>
          <w:sz w:val="21"/>
          <w:szCs w:val="21"/>
        </w:rPr>
        <w:t>附件五：项目形象进度表及照片</w:t>
      </w:r>
      <w:bookmarkEnd w:id="22"/>
    </w:p>
    <w:p>
      <w:pPr>
        <w:spacing w:line="480" w:lineRule="auto"/>
        <w:jc w:val="center"/>
        <w:rPr>
          <w:rFonts w:ascii="宋体" w:hAnsi="宋体" w:cs="宋体"/>
          <w:sz w:val="18"/>
          <w:szCs w:val="18"/>
          <w:lang w:bidi="ar"/>
        </w:rPr>
      </w:pPr>
      <w:r>
        <w:rPr>
          <w:rFonts w:hint="eastAsia" w:ascii="宋体" w:hAnsi="宋体" w:cs="宋体"/>
          <w:sz w:val="18"/>
          <w:szCs w:val="18"/>
          <w:lang w:bidi="ar"/>
        </w:rPr>
        <w:t xml:space="preserve">       </w:t>
      </w:r>
      <w:r>
        <w:rPr>
          <w:rFonts w:ascii="宋体" w:hAnsi="宋体" w:cs="宋体"/>
          <w:sz w:val="18"/>
          <w:szCs w:val="18"/>
        </w:rPr>
        <w:t>表十</w:t>
      </w:r>
      <w:r>
        <w:rPr>
          <w:rFonts w:hint="eastAsia" w:ascii="宋体" w:hAnsi="宋体" w:cs="宋体"/>
          <w:sz w:val="18"/>
          <w:szCs w:val="18"/>
          <w:lang w:val="en-US" w:eastAsia="zh-Hans"/>
        </w:rPr>
        <w:t>五</w:t>
      </w:r>
      <w:r>
        <w:rPr>
          <w:rFonts w:ascii="宋体" w:hAnsi="宋体" w:cs="宋体"/>
          <w:sz w:val="18"/>
          <w:szCs w:val="18"/>
        </w:rPr>
        <w:t>：</w:t>
      </w:r>
      <w:r>
        <w:rPr>
          <w:rFonts w:hint="eastAsia" w:ascii="宋体" w:hAnsi="宋体" w:cs="宋体"/>
          <w:sz w:val="18"/>
          <w:szCs w:val="18"/>
        </w:rPr>
        <w:t>项目形象进度表</w:t>
      </w:r>
    </w:p>
    <w:tbl>
      <w:tblPr>
        <w:tblStyle w:val="24"/>
        <w:tblW w:w="8889" w:type="dxa"/>
        <w:jc w:val="center"/>
        <w:tblLayout w:type="fixed"/>
        <w:tblCellMar>
          <w:top w:w="15" w:type="dxa"/>
          <w:left w:w="15" w:type="dxa"/>
          <w:bottom w:w="15" w:type="dxa"/>
          <w:right w:w="15" w:type="dxa"/>
        </w:tblCellMar>
      </w:tblPr>
      <w:tblGrid>
        <w:gridCol w:w="1189"/>
        <w:gridCol w:w="1126"/>
        <w:gridCol w:w="1380"/>
        <w:gridCol w:w="1710"/>
        <w:gridCol w:w="3484"/>
      </w:tblGrid>
      <w:tr>
        <w:trPr>
          <w:trHeight w:val="726" w:hRule="atLeast"/>
          <w:tblHeader/>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序号</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楼栋号</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业态</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建筑面积（㎡）</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形象进度</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1</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20</w:t>
            </w:r>
            <w:r>
              <w:rPr>
                <w:rFonts w:ascii="宋体" w:hAnsi="宋体" w:cs="Arial"/>
                <w:sz w:val="18"/>
                <w:szCs w:val="18"/>
                <w:lang w:bidi="ar"/>
              </w:rPr>
              <w:t>#</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高层</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14551.01</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完成主体4F</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2</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16#</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高层</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14530.00</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完成主体4F</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3</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17#</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高层</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18672.11</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地下室顶板钢筋绑扎完成40%</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4</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22#</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多层</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13977.82</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地下室顶板钢筋绑扎完成40%</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5</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23</w:t>
            </w:r>
            <w:r>
              <w:rPr>
                <w:rFonts w:ascii="宋体" w:hAnsi="宋体" w:cs="Arial"/>
                <w:sz w:val="18"/>
                <w:szCs w:val="18"/>
                <w:lang w:bidi="ar"/>
              </w:rPr>
              <w:t>#</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洋房</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11230.18</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负</w:t>
            </w:r>
            <w:r>
              <w:rPr>
                <w:rFonts w:hint="eastAsia" w:ascii="宋体" w:hAnsi="宋体" w:cs="Arial"/>
                <w:color w:val="000000" w:themeColor="text1"/>
                <w:sz w:val="18"/>
                <w:szCs w:val="18"/>
                <w:lang w:eastAsia="zh-Hans" w:bidi="ar"/>
                <w14:textFill>
                  <w14:solidFill>
                    <w14:schemeClr w14:val="tx1"/>
                  </w14:solidFill>
                </w14:textFill>
              </w:rPr>
              <w:t>一层</w:t>
            </w:r>
            <w:r>
              <w:rPr>
                <w:rFonts w:hint="eastAsia" w:ascii="宋体" w:hAnsi="宋体" w:cs="Arial"/>
                <w:color w:val="000000" w:themeColor="text1"/>
                <w:sz w:val="18"/>
                <w:szCs w:val="18"/>
                <w:lang w:bidi="ar"/>
                <w14:textFill>
                  <w14:solidFill>
                    <w14:schemeClr w14:val="tx1"/>
                  </w14:solidFill>
                </w14:textFill>
              </w:rPr>
              <w:t>墙柱钢筋绑扎完成30%</w:t>
            </w:r>
          </w:p>
        </w:tc>
      </w:tr>
      <w:tr>
        <w:trPr>
          <w:trHeight w:val="737"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center"/>
              <w:rPr>
                <w:rFonts w:ascii="宋体" w:hAnsi="宋体" w:cs="Arial"/>
                <w:sz w:val="18"/>
                <w:szCs w:val="18"/>
                <w:lang w:bidi="ar"/>
              </w:rPr>
            </w:pPr>
            <w:r>
              <w:rPr>
                <w:rFonts w:ascii="宋体" w:hAnsi="宋体" w:cs="Arial"/>
                <w:sz w:val="18"/>
                <w:szCs w:val="18"/>
                <w:lang w:bidi="ar"/>
              </w:rPr>
              <w:t>项目整体评价</w:t>
            </w:r>
          </w:p>
        </w:tc>
        <w:tc>
          <w:tcPr>
            <w:tcW w:w="7700" w:type="dxa"/>
            <w:gridSpan w:val="4"/>
            <w:tcBorders>
              <w:top w:val="single" w:color="000000" w:sz="4" w:space="0"/>
              <w:left w:val="single" w:color="000000" w:sz="4" w:space="0"/>
              <w:bottom w:val="single" w:color="000000" w:sz="4" w:space="0"/>
              <w:right w:val="single" w:color="000000" w:sz="4" w:space="0"/>
            </w:tcBorders>
            <w:vAlign w:val="center"/>
          </w:tcPr>
          <w:p>
            <w:pPr>
              <w:rPr>
                <w:rFonts w:ascii="宋体" w:hAnsi="宋体" w:cs="Arial"/>
                <w:sz w:val="18"/>
                <w:szCs w:val="18"/>
                <w:lang w:bidi="ar"/>
              </w:rPr>
            </w:pPr>
            <w:r>
              <w:rPr>
                <w:rFonts w:ascii="宋体" w:hAnsi="宋体" w:cs="Arial"/>
                <w:sz w:val="18"/>
                <w:szCs w:val="18"/>
                <w:lang w:bidi="ar"/>
              </w:rPr>
              <w:t xml:space="preserve">  </w:t>
            </w:r>
            <w:r>
              <w:rPr>
                <w:rFonts w:hint="eastAsia" w:ascii="宋体" w:hAnsi="宋体" w:cs="Arial"/>
                <w:color w:val="000000" w:themeColor="text1"/>
                <w:sz w:val="18"/>
                <w:szCs w:val="18"/>
                <w:lang w:bidi="ar"/>
                <w14:textFill>
                  <w14:solidFill>
                    <w14:schemeClr w14:val="tx1"/>
                  </w14:solidFill>
                </w14:textFill>
              </w:rPr>
              <w:t>本期昭通集美星海项目</w:t>
            </w:r>
            <w:r>
              <w:rPr>
                <w:rFonts w:hint="eastAsia" w:ascii="宋体" w:hAnsi="宋体" w:cs="Arial"/>
                <w:color w:val="000000" w:themeColor="text1"/>
                <w:sz w:val="18"/>
                <w:szCs w:val="18"/>
                <w:lang w:eastAsia="zh-Hans" w:bidi="ar"/>
                <w14:textFill>
                  <w14:solidFill>
                    <w14:schemeClr w14:val="tx1"/>
                  </w14:solidFill>
                </w14:textFill>
              </w:rPr>
              <w:t>施工进度正常，安全、质量可控，暂无事故发生。</w:t>
            </w:r>
          </w:p>
        </w:tc>
      </w:tr>
    </w:tbl>
    <w:p>
      <w:pPr>
        <w:pStyle w:val="2"/>
        <w:spacing w:line="360" w:lineRule="auto"/>
        <w:ind w:firstLineChars="200"/>
        <w:rPr>
          <w:rFonts w:hint="eastAsia"/>
          <w:szCs w:val="21"/>
        </w:rPr>
      </w:pPr>
    </w:p>
    <w:p>
      <w:pPr>
        <w:pStyle w:val="2"/>
        <w:spacing w:line="360" w:lineRule="auto"/>
        <w:ind w:firstLineChars="200"/>
        <w:rPr>
          <w:szCs w:val="21"/>
        </w:rPr>
      </w:pPr>
      <w:r>
        <w:rPr>
          <w:rFonts w:hint="eastAsia"/>
          <w:szCs w:val="21"/>
        </w:rPr>
        <w:t>本期</w:t>
      </w:r>
      <w:r>
        <w:rPr>
          <w:rFonts w:hint="eastAsia" w:ascii="宋体" w:hAnsi="宋体" w:cs="Arial"/>
          <w:color w:val="000000" w:themeColor="text1"/>
          <w:szCs w:val="21"/>
          <w:lang w:bidi="ar"/>
          <w14:textFill>
            <w14:solidFill>
              <w14:schemeClr w14:val="tx1"/>
            </w14:solidFill>
          </w14:textFill>
        </w:rPr>
        <w:t>昭通集美星海</w:t>
      </w:r>
      <w:r>
        <w:rPr>
          <w:szCs w:val="21"/>
        </w:rPr>
        <w:t>项目</w:t>
      </w:r>
      <w:r>
        <w:rPr>
          <w:rFonts w:hint="eastAsia"/>
          <w:szCs w:val="21"/>
        </w:rPr>
        <w:t>形象进度如下：</w:t>
      </w:r>
    </w:p>
    <w:p>
      <w:pPr>
        <w:pStyle w:val="2"/>
        <w:spacing w:line="360" w:lineRule="auto"/>
        <w:ind w:firstLine="0" w:firstLineChars="0"/>
        <w:jc w:val="center"/>
      </w:pPr>
      <w:r>
        <w:rPr>
          <w:rFonts w:hint="eastAsia"/>
          <w:color w:val="000000" w:themeColor="text1"/>
          <w14:textFill>
            <w14:solidFill>
              <w14:schemeClr w14:val="tx1"/>
            </w14:solidFill>
          </w14:textFill>
        </w:rPr>
        <w:drawing>
          <wp:inline distT="0" distB="0" distL="114300" distR="114300">
            <wp:extent cx="5351145" cy="3637915"/>
            <wp:effectExtent l="0" t="0" r="8255" b="19685"/>
            <wp:docPr id="6"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
                    <pic:cNvPicPr>
                      <a:picLocks noChangeAspect="1"/>
                    </pic:cNvPicPr>
                  </pic:nvPicPr>
                  <pic:blipFill>
                    <a:blip r:embed="rId14"/>
                    <a:srcRect b="9161"/>
                    <a:stretch>
                      <a:fillRect/>
                    </a:stretch>
                  </pic:blipFill>
                  <pic:spPr>
                    <a:xfrm>
                      <a:off x="0" y="0"/>
                      <a:ext cx="5351145" cy="3637915"/>
                    </a:xfrm>
                    <a:prstGeom prst="rect">
                      <a:avLst/>
                    </a:prstGeom>
                  </pic:spPr>
                </pic:pic>
              </a:graphicData>
            </a:graphic>
          </wp:inline>
        </w:drawing>
      </w:r>
    </w:p>
    <w:p>
      <w:pPr>
        <w:pStyle w:val="2"/>
        <w:spacing w:line="360" w:lineRule="auto"/>
        <w:ind w:firstLine="0" w:firstLineChars="0"/>
        <w:jc w:val="center"/>
        <w:rPr>
          <w:color w:val="000000" w:themeColor="text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16#</w:t>
      </w:r>
      <w:r>
        <w:rPr>
          <w:rFonts w:hint="eastAsia" w:ascii="宋体" w:hAnsi="宋体" w:cs="宋体"/>
          <w:bCs/>
          <w:color w:val="000000" w:themeColor="text1"/>
          <w:szCs w:val="21"/>
          <w14:textFill>
            <w14:solidFill>
              <w14:schemeClr w14:val="tx1"/>
            </w14:solidFill>
          </w14:textFill>
        </w:rPr>
        <w:t>楼</w:t>
      </w:r>
      <w:r>
        <w:rPr>
          <w:rFonts w:hint="eastAsia" w:ascii="宋体" w:hAnsi="宋体" w:cs="宋体"/>
          <w:bCs/>
          <w:color w:val="000000" w:themeColor="text1"/>
          <w:szCs w:val="21"/>
          <w:lang w:eastAsia="zh-Hans"/>
          <w14:textFill>
            <w14:solidFill>
              <w14:schemeClr w14:val="tx1"/>
            </w14:solidFill>
          </w14:textFill>
        </w:rPr>
        <w:t>完成</w:t>
      </w:r>
      <w:r>
        <w:rPr>
          <w:rFonts w:hint="eastAsia" w:ascii="宋体" w:hAnsi="宋体" w:cs="宋体"/>
          <w:bCs/>
          <w:color w:val="000000" w:themeColor="text1"/>
          <w:szCs w:val="21"/>
          <w14:textFill>
            <w14:solidFill>
              <w14:schemeClr w14:val="tx1"/>
            </w14:solidFill>
          </w14:textFill>
        </w:rPr>
        <w:t>地上四层</w:t>
      </w:r>
      <w:r>
        <w:rPr>
          <w:rFonts w:ascii="宋体" w:hAnsi="宋体" w:cs="宋体"/>
          <w:bCs/>
          <w:color w:val="000000" w:themeColor="text1"/>
          <w:szCs w:val="21"/>
          <w14:textFill>
            <w14:solidFill>
              <w14:schemeClr w14:val="tx1"/>
            </w14:solidFill>
          </w14:textFill>
        </w:rPr>
        <w:t xml:space="preserve">       </w:t>
      </w:r>
      <w:r>
        <w:rPr>
          <w:rFonts w:hint="eastAsia" w:ascii="宋体" w:hAnsi="宋体" w:cs="Arial"/>
          <w:bCs/>
          <w:color w:val="000000" w:themeColor="text1"/>
          <w:szCs w:val="21"/>
          <w14:textFill>
            <w14:solidFill>
              <w14:schemeClr w14:val="tx1"/>
            </w14:solidFill>
          </w14:textFill>
        </w:rPr>
        <w:t>20#楼完成地上四层</w:t>
      </w:r>
    </w:p>
    <w:p>
      <w:pPr>
        <w:pStyle w:val="2"/>
        <w:spacing w:line="360" w:lineRule="auto"/>
        <w:ind w:firstLine="0" w:firstLineChars="0"/>
        <w:jc w:val="center"/>
      </w:pPr>
      <w:r>
        <w:drawing>
          <wp:inline distT="0" distB="0" distL="114300" distR="114300">
            <wp:extent cx="5380990" cy="3852545"/>
            <wp:effectExtent l="0" t="0" r="3810" b="8255"/>
            <wp:docPr id="7" name="图片 7" descr="集美星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集美星海1"/>
                    <pic:cNvPicPr>
                      <a:picLocks noChangeAspect="1"/>
                    </pic:cNvPicPr>
                  </pic:nvPicPr>
                  <pic:blipFill>
                    <a:blip r:embed="rId15"/>
                    <a:srcRect t="6859"/>
                    <a:stretch>
                      <a:fillRect/>
                    </a:stretch>
                  </pic:blipFill>
                  <pic:spPr>
                    <a:xfrm>
                      <a:off x="0" y="0"/>
                      <a:ext cx="5380990" cy="3852545"/>
                    </a:xfrm>
                    <a:prstGeom prst="rect">
                      <a:avLst/>
                    </a:prstGeom>
                  </pic:spPr>
                </pic:pic>
              </a:graphicData>
            </a:graphic>
          </wp:inline>
        </w:drawing>
      </w:r>
    </w:p>
    <w:p>
      <w:pPr>
        <w:pStyle w:val="2"/>
        <w:spacing w:line="360" w:lineRule="auto"/>
        <w:ind w:firstLine="0" w:firstLineChars="0"/>
        <w:jc w:val="center"/>
        <w:rPr>
          <w:highlight w:val="red"/>
        </w:rPr>
      </w:pPr>
      <w:r>
        <w:rPr>
          <w:rFonts w:hint="eastAsia" w:ascii="宋体" w:hAnsi="宋体" w:cs="Arial"/>
          <w:bCs/>
          <w:color w:val="000000" w:themeColor="text1"/>
          <w:szCs w:val="21"/>
          <w14:textFill>
            <w14:solidFill>
              <w14:schemeClr w14:val="tx1"/>
            </w14:solidFill>
          </w14:textFill>
        </w:rPr>
        <w:t>23#楼筏板</w:t>
      </w:r>
      <w:r>
        <w:rPr>
          <w:rFonts w:hint="eastAsia" w:ascii="宋体" w:hAnsi="宋体" w:cs="Arial"/>
          <w:bCs/>
          <w:color w:val="000000" w:themeColor="text1"/>
          <w:szCs w:val="21"/>
          <w:lang w:eastAsia="zh-Hans"/>
          <w14:textFill>
            <w14:solidFill>
              <w14:schemeClr w14:val="tx1"/>
            </w14:solidFill>
          </w14:textFill>
        </w:rPr>
        <w:t>完成</w:t>
      </w:r>
    </w:p>
    <w:p>
      <w:pPr>
        <w:pStyle w:val="2"/>
        <w:spacing w:line="360" w:lineRule="auto"/>
        <w:ind w:firstLine="0" w:firstLineChars="0"/>
        <w:jc w:val="center"/>
      </w:pPr>
      <w:r>
        <w:rPr>
          <w:rFonts w:hint="eastAsia" w:ascii="宋体" w:hAnsi="宋体" w:cs="Arial"/>
          <w:color w:val="000000" w:themeColor="text1"/>
          <w:sz w:val="24"/>
          <w14:textFill>
            <w14:solidFill>
              <w14:schemeClr w14:val="tx1"/>
            </w14:solidFill>
          </w14:textFill>
        </w:rPr>
        <w:drawing>
          <wp:inline distT="0" distB="0" distL="114300" distR="114300">
            <wp:extent cx="5394325" cy="3895090"/>
            <wp:effectExtent l="0" t="0" r="15875" b="1651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6"/>
                    <a:stretch>
                      <a:fillRect/>
                    </a:stretch>
                  </pic:blipFill>
                  <pic:spPr>
                    <a:xfrm>
                      <a:off x="0" y="0"/>
                      <a:ext cx="5394325" cy="3895090"/>
                    </a:xfrm>
                    <a:prstGeom prst="rect">
                      <a:avLst/>
                    </a:prstGeom>
                  </pic:spPr>
                </pic:pic>
              </a:graphicData>
            </a:graphic>
          </wp:inline>
        </w:drawing>
      </w:r>
    </w:p>
    <w:p>
      <w:pPr>
        <w:pStyle w:val="2"/>
        <w:spacing w:line="360" w:lineRule="auto"/>
        <w:ind w:firstLine="0" w:firstLineChars="0"/>
        <w:jc w:val="center"/>
        <w:rPr>
          <w:rFonts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22#楼地下室顶板</w:t>
      </w:r>
      <w:r>
        <w:rPr>
          <w:rFonts w:hint="eastAsia" w:ascii="宋体" w:hAnsi="宋体" w:cs="Arial"/>
          <w:bCs/>
          <w:color w:val="000000" w:themeColor="text1"/>
          <w:szCs w:val="21"/>
          <w:lang w:eastAsia="zh-Hans"/>
          <w14:textFill>
            <w14:solidFill>
              <w14:schemeClr w14:val="tx1"/>
            </w14:solidFill>
          </w14:textFill>
        </w:rPr>
        <w:t>完成钢筋绑扎</w:t>
      </w:r>
    </w:p>
    <w:p>
      <w:pPr>
        <w:pStyle w:val="2"/>
        <w:spacing w:line="360" w:lineRule="auto"/>
        <w:ind w:firstLine="0" w:firstLineChars="0"/>
        <w:jc w:val="center"/>
      </w:pPr>
      <w:r>
        <w:rPr>
          <w:rFonts w:ascii="宋体" w:hAnsi="宋体" w:cs="Arial"/>
          <w:color w:val="000000" w:themeColor="text1"/>
          <w:sz w:val="24"/>
          <w14:textFill>
            <w14:solidFill>
              <w14:schemeClr w14:val="tx1"/>
            </w14:solidFill>
          </w14:textFill>
        </w:rPr>
        <w:drawing>
          <wp:inline distT="0" distB="0" distL="114300" distR="114300">
            <wp:extent cx="5268595" cy="3662680"/>
            <wp:effectExtent l="0" t="0" r="1905" b="7620"/>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7"/>
                    <a:stretch>
                      <a:fillRect/>
                    </a:stretch>
                  </pic:blipFill>
                  <pic:spPr>
                    <a:xfrm>
                      <a:off x="0" y="0"/>
                      <a:ext cx="5268595" cy="3662680"/>
                    </a:xfrm>
                    <a:prstGeom prst="rect">
                      <a:avLst/>
                    </a:prstGeom>
                  </pic:spPr>
                </pic:pic>
              </a:graphicData>
            </a:graphic>
          </wp:inline>
        </w:drawing>
      </w:r>
    </w:p>
    <w:p>
      <w:pPr>
        <w:pStyle w:val="2"/>
        <w:spacing w:line="360" w:lineRule="auto"/>
        <w:ind w:firstLine="0" w:firstLineChars="0"/>
        <w:jc w:val="center"/>
        <w:rPr>
          <w:rFonts w:ascii="宋体" w:hAnsi="宋体" w:cs="Arial"/>
          <w:b/>
          <w:bCs/>
          <w:color w:val="000000" w:themeColor="text1"/>
          <w:sz w:val="24"/>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17#楼地下室顶板</w:t>
      </w:r>
      <w:r>
        <w:rPr>
          <w:rFonts w:hint="eastAsia" w:ascii="宋体" w:hAnsi="宋体" w:cs="Arial"/>
          <w:bCs/>
          <w:color w:val="000000" w:themeColor="text1"/>
          <w:szCs w:val="21"/>
          <w:lang w:eastAsia="zh-Hans"/>
          <w14:textFill>
            <w14:solidFill>
              <w14:schemeClr w14:val="tx1"/>
            </w14:solidFill>
          </w14:textFill>
        </w:rPr>
        <w:t>完成钢筋绑扎</w:t>
      </w:r>
    </w:p>
    <w:p>
      <w:pPr>
        <w:rPr>
          <w:rFonts w:hint="eastAsia" w:ascii="宋体" w:hAnsi="宋体" w:eastAsia="宋体" w:cs="宋体"/>
          <w:sz w:val="21"/>
          <w:szCs w:val="21"/>
        </w:rPr>
      </w:pPr>
      <w:r>
        <w:rPr>
          <w:rFonts w:hint="eastAsia" w:ascii="宋体" w:hAnsi="宋体" w:eastAsia="宋体" w:cs="宋体"/>
          <w:sz w:val="21"/>
          <w:szCs w:val="21"/>
        </w:rPr>
        <w:br w:type="page"/>
      </w:r>
    </w:p>
    <w:p>
      <w:pPr>
        <w:pStyle w:val="4"/>
        <w:spacing w:line="480" w:lineRule="auto"/>
        <w:rPr>
          <w:rFonts w:ascii="宋体" w:hAnsi="宋体" w:eastAsia="宋体" w:cs="宋体"/>
          <w:sz w:val="21"/>
          <w:szCs w:val="21"/>
        </w:rPr>
      </w:pPr>
      <w:bookmarkStart w:id="23" w:name="_Toc815375611"/>
      <w:r>
        <w:rPr>
          <w:rFonts w:hint="eastAsia" w:ascii="宋体" w:hAnsi="宋体" w:eastAsia="宋体" w:cs="宋体"/>
          <w:sz w:val="21"/>
          <w:szCs w:val="21"/>
        </w:rPr>
        <w:t>附件六：项目公司月度财务报表（资产负债表、现金流量表、利润表）</w:t>
      </w:r>
      <w:bookmarkEnd w:id="23"/>
    </w:p>
    <w:p>
      <w:pPr>
        <w:spacing w:line="480" w:lineRule="auto"/>
        <w:jc w:val="center"/>
        <w:rPr>
          <w:rFonts w:ascii="宋体" w:hAnsi="宋体" w:cs="宋体"/>
          <w:sz w:val="18"/>
          <w:szCs w:val="18"/>
        </w:rPr>
      </w:pPr>
      <w:bookmarkStart w:id="24" w:name="_Toc19178022"/>
      <w:r>
        <w:rPr>
          <w:rFonts w:ascii="宋体" w:hAnsi="宋体" w:cs="宋体"/>
          <w:sz w:val="18"/>
          <w:szCs w:val="18"/>
        </w:rPr>
        <w:t>表十</w:t>
      </w:r>
      <w:r>
        <w:rPr>
          <w:rFonts w:hint="eastAsia" w:ascii="宋体" w:hAnsi="宋体" w:cs="宋体"/>
          <w:sz w:val="18"/>
          <w:szCs w:val="18"/>
          <w:lang w:val="en-US" w:eastAsia="zh-Hans"/>
        </w:rPr>
        <w:t>六</w:t>
      </w:r>
      <w:r>
        <w:rPr>
          <w:rFonts w:ascii="宋体" w:hAnsi="宋体" w:cs="宋体"/>
          <w:sz w:val="18"/>
          <w:szCs w:val="18"/>
        </w:rPr>
        <w:t>：</w:t>
      </w:r>
      <w:r>
        <w:rPr>
          <w:rFonts w:hint="eastAsia" w:ascii="宋体" w:hAnsi="宋体" w:cs="宋体"/>
          <w:sz w:val="18"/>
          <w:szCs w:val="18"/>
        </w:rPr>
        <w:t>资产负债表</w:t>
      </w:r>
      <w:bookmarkEnd w:id="24"/>
    </w:p>
    <w:p>
      <w:pPr>
        <w:widowControl w:val="0"/>
        <w:spacing w:line="360" w:lineRule="auto"/>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sz w:val="18"/>
          <w:szCs w:val="18"/>
          <w:lang w:bidi="ar"/>
        </w:rPr>
        <w:t>单位:昭通金宸房地产开发有限公司</w:t>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 xml:space="preserve">         会计月:2020-12            单位：元</w:t>
      </w:r>
    </w:p>
    <w:tbl>
      <w:tblPr>
        <w:tblStyle w:val="24"/>
        <w:tblW w:w="9751" w:type="dxa"/>
        <w:jc w:val="center"/>
        <w:tblLayout w:type="fixed"/>
        <w:tblCellMar>
          <w:top w:w="0" w:type="dxa"/>
          <w:left w:w="108" w:type="dxa"/>
          <w:bottom w:w="0" w:type="dxa"/>
          <w:right w:w="108" w:type="dxa"/>
        </w:tblCellMar>
      </w:tblPr>
      <w:tblGrid>
        <w:gridCol w:w="1581"/>
        <w:gridCol w:w="538"/>
        <w:gridCol w:w="1350"/>
        <w:gridCol w:w="1437"/>
        <w:gridCol w:w="1525"/>
        <w:gridCol w:w="588"/>
        <w:gridCol w:w="1342"/>
        <w:gridCol w:w="1390"/>
      </w:tblGrid>
      <w:tr>
        <w:trPr>
          <w:trHeight w:val="340" w:hRule="atLeast"/>
          <w:tblHeader/>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资   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行次</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期初余额</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期末余额</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负债和所有者</w:t>
            </w:r>
          </w:p>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行次</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期初余额</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期末余额</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流动资产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rPr>
            </w:pP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货币资金</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1,891,266.23</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短期借款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交易性金融资产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交易性金融负债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应收票据</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应付票据</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应收账款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应付账款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24,700,019.06</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预付账款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预收账款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1,057,224.00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应收利息</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应付职工薪酬</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129,500.00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应收股利</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8</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应交税费</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212,138.94</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其他应收款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9</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27,087,877.15</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应付利息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186,852.46</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存货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lang w:bidi="ar"/>
              </w:rPr>
              <w:t>544,900,142.39</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应付股利</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z w:val="18"/>
                <w:szCs w:val="18"/>
                <w:lang w:bidi="ar"/>
              </w:rPr>
              <w:t xml:space="preserve"> - </w:t>
            </w:r>
          </w:p>
        </w:tc>
      </w:tr>
      <w:tr>
        <w:trPr>
          <w:trHeight w:val="718"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一年内到期的非流动性资产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146,192,069.03</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其他流动资产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2,024,250.40</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一年内到期的非流动负债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流动资产合计</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
                <w:color w:val="000000"/>
                <w:sz w:val="18"/>
                <w:szCs w:val="18"/>
              </w:rPr>
            </w:pPr>
            <w:r>
              <w:rPr>
                <w:rFonts w:hint="eastAsia" w:asciiTheme="minorEastAsia" w:hAnsiTheme="minorEastAsia" w:eastAsiaTheme="minorEastAsia" w:cstheme="minorEastAsia"/>
                <w:bCs/>
                <w:color w:val="000000"/>
                <w:sz w:val="18"/>
                <w:szCs w:val="18"/>
                <w:lang w:bidi="ar"/>
              </w:rPr>
              <w:t>575,901,234.17</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递延所得税资产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1,061,419.27</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流动负债合计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172,477,803.49</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非流动资产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
                <w:color w:val="000000"/>
                <w:sz w:val="18"/>
                <w:szCs w:val="18"/>
              </w:rPr>
            </w:pPr>
            <w:r>
              <w:rPr>
                <w:rFonts w:hint="eastAsia" w:asciiTheme="minorEastAsia" w:hAnsiTheme="minorEastAsia" w:eastAsiaTheme="minorEastAsia" w:cstheme="minorEastAsia"/>
                <w:sz w:val="18"/>
                <w:szCs w:val="18"/>
                <w:lang w:bidi="ar"/>
              </w:rPr>
              <w:t xml:space="preserve">-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可供出售金融资产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长期借款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60,400,000.00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持有至到期投资</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应付债券</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长期应收款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18</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长期股权投资</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19</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专项应付款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投资性房地产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预计负债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固定资产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递延所得税负债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在建工程</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工程物资</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非流动负债合计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60,400,000.00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固定资产清理</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232,877,803.49</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生产性生物资产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所有者权益(或股东权益)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油气资产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实收资本（或股本）</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347,326,175.00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无形资产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资本公积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开发支出</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28</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其他综合收益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商誉</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29</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专项储备</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长期待摊费用</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盈余公积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递延所得税资产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一般风险准备</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其他非流动性资产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未分配利润</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-3,229,047.82</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非流动资产合计</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
                <w:color w:val="000000"/>
                <w:sz w:val="18"/>
                <w:szCs w:val="18"/>
              </w:rPr>
            </w:pPr>
            <w:r>
              <w:rPr>
                <w:rFonts w:hint="eastAsia" w:asciiTheme="minorEastAsia" w:hAnsiTheme="minorEastAsia" w:eastAsiaTheme="minorEastAsia" w:cstheme="minorEastAsia"/>
                <w:bCs/>
                <w:color w:val="000000"/>
                <w:sz w:val="18"/>
                <w:szCs w:val="18"/>
                <w:lang w:bidi="ar"/>
              </w:rPr>
              <w:t>1,073,696.50</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外币报表折算差额</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rPr>
                <w:rFonts w:asciiTheme="minorEastAsia" w:hAnsiTheme="minorEastAsia" w:eastAsiaTheme="minorEastAsia" w:cstheme="minorEastAsia"/>
                <w:sz w:val="18"/>
                <w:szCs w:val="18"/>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归属于母公司所有者权益合计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344,097,127.18</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rPr>
                <w:rFonts w:asciiTheme="minorEastAsia" w:hAnsiTheme="minorEastAsia" w:eastAsiaTheme="minorEastAsia" w:cstheme="minorEastAsia"/>
                <w:sz w:val="18"/>
                <w:szCs w:val="18"/>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少数股东权益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rPr>
                <w:rFonts w:asciiTheme="minorEastAsia" w:hAnsiTheme="minorEastAsia" w:eastAsiaTheme="minorEastAsia" w:cstheme="minorEastAsia"/>
                <w:sz w:val="18"/>
                <w:szCs w:val="18"/>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所有者权益合计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344,097,127.18</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资产总计</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576,974,930.67</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负债和所有者权益总计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576,974,930.67</w:t>
            </w:r>
          </w:p>
        </w:tc>
      </w:tr>
    </w:tbl>
    <w:p>
      <w:pPr>
        <w:widowControl w:val="0"/>
        <w:spacing w:line="360" w:lineRule="auto"/>
        <w:jc w:val="center"/>
        <w:textAlignment w:val="center"/>
        <w:rPr>
          <w:rFonts w:asciiTheme="minorEastAsia" w:hAnsiTheme="minorEastAsia" w:eastAsiaTheme="minorEastAsia" w:cstheme="minorEastAsia"/>
          <w:b/>
          <w:sz w:val="18"/>
          <w:szCs w:val="18"/>
          <w:lang w:bidi="ar"/>
        </w:rPr>
      </w:pPr>
    </w:p>
    <w:p>
      <w:pPr>
        <w:pStyle w:val="2"/>
        <w:ind w:firstLine="210"/>
        <w:rPr>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pStyle w:val="2"/>
        <w:ind w:firstLine="0" w:firstLineChars="0"/>
      </w:pPr>
    </w:p>
    <w:p>
      <w:pP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br w:type="page"/>
      </w:r>
    </w:p>
    <w:p>
      <w:pPr>
        <w:spacing w:line="480" w:lineRule="auto"/>
        <w:jc w:val="center"/>
        <w:rPr>
          <w:rFonts w:ascii="宋体" w:hAnsi="宋体" w:cs="宋体"/>
          <w:sz w:val="18"/>
          <w:szCs w:val="18"/>
        </w:rPr>
      </w:pPr>
      <w:r>
        <w:rPr>
          <w:rFonts w:hint="eastAsia" w:ascii="宋体" w:hAnsi="宋体" w:cs="宋体"/>
          <w:sz w:val="18"/>
          <w:szCs w:val="18"/>
        </w:rPr>
        <w:t>表十</w:t>
      </w:r>
      <w:r>
        <w:rPr>
          <w:rFonts w:hint="eastAsia" w:ascii="宋体" w:hAnsi="宋体" w:cs="宋体"/>
          <w:sz w:val="18"/>
          <w:szCs w:val="18"/>
          <w:lang w:val="en-US" w:eastAsia="zh-Hans"/>
        </w:rPr>
        <w:t>七</w:t>
      </w:r>
      <w:r>
        <w:rPr>
          <w:rFonts w:hint="eastAsia" w:ascii="宋体" w:hAnsi="宋体" w:cs="宋体"/>
          <w:sz w:val="18"/>
          <w:szCs w:val="18"/>
        </w:rPr>
        <w:t>：现金流量表</w:t>
      </w:r>
    </w:p>
    <w:p>
      <w:pPr>
        <w:widowControl w:val="0"/>
        <w:spacing w:line="360" w:lineRule="auto"/>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sz w:val="18"/>
          <w:szCs w:val="18"/>
          <w:lang w:bidi="ar"/>
        </w:rPr>
        <w:t>单位:昭通金宸房地产开发有限公司</w:t>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 xml:space="preserve">         会计月:2020-12                             单位：元</w:t>
      </w:r>
    </w:p>
    <w:tbl>
      <w:tblPr>
        <w:tblStyle w:val="24"/>
        <w:tblW w:w="9790" w:type="dxa"/>
        <w:tblInd w:w="-5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709"/>
        <w:gridCol w:w="1942"/>
        <w:gridCol w:w="2016"/>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3539"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 xml:space="preserve"> 项      目                                 </w:t>
            </w:r>
          </w:p>
        </w:tc>
        <w:tc>
          <w:tcPr>
            <w:tcW w:w="709"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行</w:t>
            </w:r>
          </w:p>
        </w:tc>
        <w:tc>
          <w:tcPr>
            <w:tcW w:w="1942"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当月发生额</w:t>
            </w:r>
          </w:p>
        </w:tc>
        <w:tc>
          <w:tcPr>
            <w:tcW w:w="2016"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本年累计发生额</w:t>
            </w:r>
          </w:p>
        </w:tc>
        <w:tc>
          <w:tcPr>
            <w:tcW w:w="1584"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去年同期累计发生额</w:t>
            </w: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一、经营活动产生的现金流量</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销售商品、提供劳务收到的现金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1,057,224.00</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1,057,224.00</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收到的税费返还</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收到的其他与经营活动有关的现金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111,930.42</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340,152,372.18</w:t>
            </w: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9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经营活动现金流入小计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1,169,154.42</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341,209,596.18</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购买商品、接受劳务支付的现金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w:t>
            </w:r>
          </w:p>
        </w:tc>
        <w:tc>
          <w:tcPr>
            <w:tcW w:w="1942" w:type="dxa"/>
            <w:vAlign w:val="center"/>
          </w:tcPr>
          <w:p>
            <w:pPr>
              <w:jc w:val="right"/>
              <w:textAlignment w:val="center"/>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504,979,324.70</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支付给职工以及为职工支付的现金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w:t>
            </w:r>
          </w:p>
        </w:tc>
        <w:tc>
          <w:tcPr>
            <w:tcW w:w="1942" w:type="dxa"/>
            <w:vAlign w:val="center"/>
          </w:tcPr>
          <w:p>
            <w:pPr>
              <w:jc w:val="right"/>
              <w:textAlignment w:val="center"/>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268,550.45</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支付的各项税费</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8</w:t>
            </w:r>
          </w:p>
        </w:tc>
        <w:tc>
          <w:tcPr>
            <w:tcW w:w="1942" w:type="dxa"/>
            <w:vAlign w:val="center"/>
          </w:tcPr>
          <w:p>
            <w:pPr>
              <w:pStyle w:val="2"/>
              <w:ind w:firstLine="0" w:firstLineChars="0"/>
              <w:rPr>
                <w:rFonts w:asciiTheme="minorEastAsia" w:hAnsiTheme="minorEastAsia" w:eastAsiaTheme="minorEastAsia" w:cstheme="minorEastAsia"/>
                <w:sz w:val="18"/>
                <w:szCs w:val="18"/>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15,009,452.60</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支付的其他与经营活动有关的现金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9</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167,732.50</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186,645,376.77</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经营活动现金流出小计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10</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167,732.50</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706,902,704.52</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经营活动产生的现金流量净额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11</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1,001,421.92</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-365,693,108.34</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二、投资活动产生的现金流量</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12</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收回投资所收到的现金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13</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取得投资收益所收到的现金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14</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处置固定资产、无形资产和其他长期资产所收回的现金净额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15</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处置子公司及其他营业单位收到的现金净额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16</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收到的其他与投资活动有关的现金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17</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投资活动现金流入小计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18</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购建固定资产、无形资产和其他长期资产所支付的现金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19</w:t>
            </w:r>
          </w:p>
        </w:tc>
        <w:tc>
          <w:tcPr>
            <w:tcW w:w="1942" w:type="dxa"/>
            <w:vAlign w:val="center"/>
          </w:tcPr>
          <w:p>
            <w:pPr>
              <w:jc w:val="right"/>
              <w:textAlignment w:val="center"/>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投资所支付的现金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取得子公司及其他营业单位支付的现金净额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21</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支付的其他与投资活动有关的现金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22</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投资活动现金流出小计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23</w:t>
            </w:r>
          </w:p>
        </w:tc>
        <w:tc>
          <w:tcPr>
            <w:tcW w:w="1942" w:type="dxa"/>
            <w:vAlign w:val="center"/>
          </w:tcPr>
          <w:p>
            <w:pPr>
              <w:jc w:val="right"/>
              <w:textAlignment w:val="center"/>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投资活动产生的现金流量净额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24</w:t>
            </w:r>
          </w:p>
        </w:tc>
        <w:tc>
          <w:tcPr>
            <w:tcW w:w="1942" w:type="dxa"/>
            <w:vAlign w:val="center"/>
          </w:tcPr>
          <w:p>
            <w:pPr>
              <w:jc w:val="right"/>
              <w:textAlignment w:val="center"/>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三、筹资活动产生的现金流量</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25</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吸收投资所收到的现金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26</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308,193,151.28</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取得借款收到的现金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27</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收到其他与筹资活动有关的现金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28</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60,400,000.00</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筹资活动现金流入小计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29</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368,593,151.28</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偿还债务支付的现金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30</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分配股利、利润或偿付利息支付的现金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31</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1,008,776.71</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1,008,776.71</w:t>
            </w: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支付其他与筹资活动有关的现金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32</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筹资活动现金流出小计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33</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1,008,776.71</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1,008,776.71</w:t>
            </w: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筹资活动产生的现金流量净额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34</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-1,008,776.71</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367,584,374.57</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四、汇率变动对现金及现金等价物的影响</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35</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五、现金及现金等价物净增加额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36</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-7,354.79</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1,891,266.23</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加：期初现金及现金等价物余额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37</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1,898,621.02</w:t>
            </w: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六、期末现金及现金等价物余额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38</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1,891,266.23</w:t>
            </w:r>
          </w:p>
        </w:tc>
        <w:tc>
          <w:tcPr>
            <w:tcW w:w="2016" w:type="dxa"/>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1,891,266.23</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bl>
    <w:p>
      <w:pPr>
        <w:widowControl w:val="0"/>
        <w:spacing w:line="360" w:lineRule="auto"/>
        <w:jc w:val="center"/>
        <w:textAlignment w:val="center"/>
        <w:rPr>
          <w:rFonts w:asciiTheme="minorEastAsia" w:hAnsiTheme="minorEastAsia" w:eastAsiaTheme="minorEastAsia" w:cstheme="minorEastAsia"/>
          <w:b/>
          <w:sz w:val="18"/>
          <w:szCs w:val="18"/>
          <w:lang w:bidi="ar"/>
        </w:rPr>
      </w:pPr>
      <w:bookmarkStart w:id="25" w:name="_Toc19178023"/>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spacing w:line="480" w:lineRule="auto"/>
        <w:jc w:val="center"/>
        <w:rPr>
          <w:rFonts w:hint="eastAsia" w:ascii="宋体" w:hAnsi="宋体" w:cs="宋体"/>
          <w:sz w:val="18"/>
          <w:szCs w:val="18"/>
        </w:rPr>
      </w:pPr>
      <w:r>
        <w:rPr>
          <w:rFonts w:hint="eastAsia" w:ascii="宋体" w:hAnsi="宋体" w:cs="宋体"/>
          <w:sz w:val="18"/>
          <w:szCs w:val="18"/>
        </w:rPr>
        <w:t>表十</w:t>
      </w:r>
      <w:r>
        <w:rPr>
          <w:rFonts w:hint="eastAsia" w:ascii="宋体" w:hAnsi="宋体" w:cs="宋体"/>
          <w:sz w:val="18"/>
          <w:szCs w:val="18"/>
          <w:lang w:val="en-US" w:eastAsia="zh-Hans"/>
        </w:rPr>
        <w:t>八</w:t>
      </w:r>
      <w:r>
        <w:rPr>
          <w:rFonts w:hint="eastAsia" w:ascii="宋体" w:hAnsi="宋体" w:cs="宋体"/>
          <w:sz w:val="18"/>
          <w:szCs w:val="18"/>
        </w:rPr>
        <w:t>：利润表</w:t>
      </w:r>
      <w:bookmarkEnd w:id="25"/>
    </w:p>
    <w:p>
      <w:pPr>
        <w:widowControl w:val="0"/>
        <w:spacing w:line="360" w:lineRule="auto"/>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sz w:val="18"/>
          <w:szCs w:val="18"/>
          <w:lang w:bidi="ar"/>
        </w:rPr>
        <w:t>单位:昭通金宸房地产开发有限公司</w:t>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 xml:space="preserve">         会计月:2020-12                         单位：元</w:t>
      </w:r>
    </w:p>
    <w:tbl>
      <w:tblPr>
        <w:tblStyle w:val="24"/>
        <w:tblW w:w="9720" w:type="dxa"/>
        <w:tblInd w:w="-581" w:type="dxa"/>
        <w:tblLayout w:type="fixed"/>
        <w:tblCellMar>
          <w:top w:w="0" w:type="dxa"/>
          <w:left w:w="108" w:type="dxa"/>
          <w:bottom w:w="0" w:type="dxa"/>
          <w:right w:w="108" w:type="dxa"/>
        </w:tblCellMar>
      </w:tblPr>
      <w:tblGrid>
        <w:gridCol w:w="3383"/>
        <w:gridCol w:w="1417"/>
        <w:gridCol w:w="1843"/>
        <w:gridCol w:w="1701"/>
        <w:gridCol w:w="1376"/>
      </w:tblGrid>
      <w:tr>
        <w:trPr>
          <w:trHeight w:val="723" w:hRule="atLeast"/>
          <w:tblHeader/>
        </w:trPr>
        <w:tc>
          <w:tcPr>
            <w:tcW w:w="338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 xml:space="preserve">   项      目   </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行</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 xml:space="preserve">当月数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本年累计</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去年同期累计</w:t>
            </w: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一、营业收入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其中：主营业务收入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其他业务收入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减：营业成本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93,477.46</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其中：主营业务成本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3,001,795.91</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4,288,165.09</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其他业务成本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税金及附加</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462.90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212,018.90</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销售费用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2,907,440.59</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3,862,973.04</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管理费用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3,862,973.04</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134,454.48</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财务费用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-9,315.54</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-14,758.79</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资产减值损失</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加：公允价值变动收益（损失以“－”号填列）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79"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投资收益（损失以“－”号填列）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其他收益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二、营业利润（亏损以“－”号填列）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-3,002,097.91</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-4,290,467.09</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加:营业外收入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减：营业外支出</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其中：非流动性资产处置损失</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三、利润总额（亏损总额以“－”号填列）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-3,002,097.91</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-4,290,467.09</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减：所得税费用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-1,038,696.83</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-1,061,419.27</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四、净利润（净亏损以“－”号填列）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-1,963,401.08</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-3,229,047.82</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其中：被合并方在合并前实现的净利润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归属于母公司所有者的净利润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少数股东损益 </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五、每股收益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(一)基本每股收益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(二)稀释每股收益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六、其他综合收益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七、综合收益总额</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归属于母公司所有者的综合收益总额</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归属于少数股东的综合收益总额</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加：（一）年初未分配利润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（二）盈余公积补亏</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（三）其他调整因素</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八、可供分配的利润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-1,963,401.08</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-3,229,047.82</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减：（一）提取法定盈余公积</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01"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（二）提取法定公益金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（三）提取职工奖励及福利基金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（四）提取储备基金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（五）提取企业发展基金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（六）利润归还投资</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（七）补充流动资本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（八）单项留用的利润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（九）其他</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九、可供投资者分配的利润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-1,963,401.08</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-3,229,047.82</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减：（一）应付优先股股利</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（二）提取任意盈余公积</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（三）应付普通股股利（应付利润）   </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（四）转作资本（股本）的普通股股利</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（五）其他</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十、未分配利润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-1,963,401.08</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-3,229,047.82</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bl>
    <w:p>
      <w:pPr>
        <w:widowControl w:val="0"/>
        <w:spacing w:line="360" w:lineRule="auto"/>
        <w:textAlignment w:val="center"/>
        <w:rPr>
          <w:rFonts w:ascii="宋体" w:hAnsi="宋体" w:cs="宋体"/>
          <w:sz w:val="18"/>
          <w:szCs w:val="18"/>
          <w:lang w:bidi="ar"/>
        </w:rPr>
      </w:pPr>
    </w:p>
    <w:sectPr>
      <w:headerReference r:id="rId3" w:type="default"/>
      <w:footerReference r:id="rId4" w:type="default"/>
      <w:pgSz w:w="11906" w:h="16838"/>
      <w:pgMar w:top="1440" w:right="1797" w:bottom="1213" w:left="1797" w:header="851" w:footer="992"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仿宋_GB2312">
    <w:altName w:val="方正仿宋_GBK"/>
    <w:panose1 w:val="00000000000000000000"/>
    <w:charset w:val="86"/>
    <w:family w:val="modern"/>
    <w:pitch w:val="default"/>
    <w:sig w:usb0="00000000" w:usb1="00000000" w:usb2="00000010" w:usb3="00000000" w:csb0="00040000" w:csb1="00000000"/>
  </w:font>
  <w:font w:name="Calibri Light">
    <w:altName w:val="Helvetica Neue"/>
    <w:panose1 w:val="020F0302020204030204"/>
    <w:charset w:val="00"/>
    <w:family w:val="swiss"/>
    <w:pitch w:val="default"/>
    <w:sig w:usb0="00000000" w:usb1="00000000" w:usb2="00000009" w:usb3="00000000" w:csb0="000001FF" w:csb1="00000000"/>
  </w:font>
  <w:font w:name="Arial">
    <w:panose1 w:val="020B0604020202090204"/>
    <w:charset w:val="00"/>
    <w:family w:val="swiss"/>
    <w:pitch w:val="default"/>
    <w:sig w:usb0="E0000AFF" w:usb1="00007843" w:usb2="00000001" w:usb3="00000000" w:csb0="400001BF" w:csb1="DFF7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773657"/>
    </w:sdtPr>
    <w:sdtContent>
      <w:p>
        <w:pPr>
          <w:pStyle w:val="13"/>
          <w:jc w:val="center"/>
        </w:pPr>
        <w:r>
          <w:fldChar w:fldCharType="begin"/>
        </w:r>
        <w:r>
          <w:instrText xml:space="preserve">PAGE   \* MERGEFORMAT</w:instrText>
        </w:r>
        <w:r>
          <w:fldChar w:fldCharType="separate"/>
        </w:r>
        <w:r>
          <w:rPr>
            <w:lang w:val="zh-CN"/>
          </w:rPr>
          <w:t>81</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2020年12月监管报告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1251D"/>
    <w:multiLevelType w:val="singleLevel"/>
    <w:tmpl w:val="6001251D"/>
    <w:lvl w:ilvl="0" w:tentative="0">
      <w:start w:val="7"/>
      <w:numFmt w:val="decimal"/>
      <w:suff w:val="nothing"/>
      <w:lvlText w:val="%1."/>
      <w:lvlJc w:val="left"/>
    </w:lvl>
  </w:abstractNum>
  <w:abstractNum w:abstractNumId="1">
    <w:nsid w:val="600128B9"/>
    <w:multiLevelType w:val="singleLevel"/>
    <w:tmpl w:val="600128B9"/>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75D"/>
    <w:rsid w:val="00021A11"/>
    <w:rsid w:val="000229B9"/>
    <w:rsid w:val="000244F8"/>
    <w:rsid w:val="00051D84"/>
    <w:rsid w:val="00066895"/>
    <w:rsid w:val="00067BFF"/>
    <w:rsid w:val="0007263F"/>
    <w:rsid w:val="00084184"/>
    <w:rsid w:val="0009050E"/>
    <w:rsid w:val="000974EE"/>
    <w:rsid w:val="000A1EB5"/>
    <w:rsid w:val="000B179B"/>
    <w:rsid w:val="000B746D"/>
    <w:rsid w:val="000C4941"/>
    <w:rsid w:val="000C7588"/>
    <w:rsid w:val="000D4971"/>
    <w:rsid w:val="000E44C9"/>
    <w:rsid w:val="000E5B1B"/>
    <w:rsid w:val="000E7512"/>
    <w:rsid w:val="000F0895"/>
    <w:rsid w:val="000F5CD8"/>
    <w:rsid w:val="00114242"/>
    <w:rsid w:val="001216A6"/>
    <w:rsid w:val="001223FB"/>
    <w:rsid w:val="00130DFD"/>
    <w:rsid w:val="001365FB"/>
    <w:rsid w:val="00142C5C"/>
    <w:rsid w:val="00144F62"/>
    <w:rsid w:val="00145D3B"/>
    <w:rsid w:val="00150FC7"/>
    <w:rsid w:val="0015620D"/>
    <w:rsid w:val="00156898"/>
    <w:rsid w:val="00157DCF"/>
    <w:rsid w:val="001621C6"/>
    <w:rsid w:val="00162B49"/>
    <w:rsid w:val="001645AE"/>
    <w:rsid w:val="001677BC"/>
    <w:rsid w:val="00172A27"/>
    <w:rsid w:val="00176576"/>
    <w:rsid w:val="00180D44"/>
    <w:rsid w:val="001814B5"/>
    <w:rsid w:val="0018502A"/>
    <w:rsid w:val="001854D5"/>
    <w:rsid w:val="00185ADB"/>
    <w:rsid w:val="001920D9"/>
    <w:rsid w:val="001A1F38"/>
    <w:rsid w:val="001A21B6"/>
    <w:rsid w:val="001A4793"/>
    <w:rsid w:val="001A7A20"/>
    <w:rsid w:val="001B773F"/>
    <w:rsid w:val="001C7E0B"/>
    <w:rsid w:val="001D3EC4"/>
    <w:rsid w:val="001E3019"/>
    <w:rsid w:val="001E352D"/>
    <w:rsid w:val="001E5B80"/>
    <w:rsid w:val="001F74A0"/>
    <w:rsid w:val="0020480F"/>
    <w:rsid w:val="002268B0"/>
    <w:rsid w:val="00240921"/>
    <w:rsid w:val="002458D8"/>
    <w:rsid w:val="002518CC"/>
    <w:rsid w:val="002538A2"/>
    <w:rsid w:val="00257713"/>
    <w:rsid w:val="00267789"/>
    <w:rsid w:val="00283985"/>
    <w:rsid w:val="002865A6"/>
    <w:rsid w:val="00287FA5"/>
    <w:rsid w:val="00290BA3"/>
    <w:rsid w:val="00290C9D"/>
    <w:rsid w:val="002A4F4E"/>
    <w:rsid w:val="002A5657"/>
    <w:rsid w:val="002B1199"/>
    <w:rsid w:val="002C0144"/>
    <w:rsid w:val="002C3044"/>
    <w:rsid w:val="002C7E24"/>
    <w:rsid w:val="002D78C1"/>
    <w:rsid w:val="002E4D4A"/>
    <w:rsid w:val="002F3320"/>
    <w:rsid w:val="0030025E"/>
    <w:rsid w:val="00303FFC"/>
    <w:rsid w:val="00305045"/>
    <w:rsid w:val="00306630"/>
    <w:rsid w:val="00315489"/>
    <w:rsid w:val="00316254"/>
    <w:rsid w:val="00320DA3"/>
    <w:rsid w:val="00322B1B"/>
    <w:rsid w:val="0033326C"/>
    <w:rsid w:val="00334BA3"/>
    <w:rsid w:val="00337528"/>
    <w:rsid w:val="003375C3"/>
    <w:rsid w:val="003420AB"/>
    <w:rsid w:val="003445E8"/>
    <w:rsid w:val="003671EB"/>
    <w:rsid w:val="00382AAA"/>
    <w:rsid w:val="00383881"/>
    <w:rsid w:val="00383B95"/>
    <w:rsid w:val="003853A0"/>
    <w:rsid w:val="00392510"/>
    <w:rsid w:val="00394BE6"/>
    <w:rsid w:val="00394E08"/>
    <w:rsid w:val="00396C9C"/>
    <w:rsid w:val="003976BC"/>
    <w:rsid w:val="003A0089"/>
    <w:rsid w:val="003A1186"/>
    <w:rsid w:val="003A206C"/>
    <w:rsid w:val="003A5096"/>
    <w:rsid w:val="003B2D89"/>
    <w:rsid w:val="003B65AE"/>
    <w:rsid w:val="003B7560"/>
    <w:rsid w:val="003C26BF"/>
    <w:rsid w:val="003C5D3D"/>
    <w:rsid w:val="003D4174"/>
    <w:rsid w:val="003D4E69"/>
    <w:rsid w:val="003D6F28"/>
    <w:rsid w:val="003E676C"/>
    <w:rsid w:val="003F5167"/>
    <w:rsid w:val="004058D2"/>
    <w:rsid w:val="00407929"/>
    <w:rsid w:val="00425BD1"/>
    <w:rsid w:val="00434F6C"/>
    <w:rsid w:val="00440026"/>
    <w:rsid w:val="00441A3A"/>
    <w:rsid w:val="00451EB7"/>
    <w:rsid w:val="00455545"/>
    <w:rsid w:val="00455B9D"/>
    <w:rsid w:val="0046482B"/>
    <w:rsid w:val="00464ECE"/>
    <w:rsid w:val="00476AAF"/>
    <w:rsid w:val="00476B77"/>
    <w:rsid w:val="00476F37"/>
    <w:rsid w:val="0048517F"/>
    <w:rsid w:val="00490FE6"/>
    <w:rsid w:val="00492CBE"/>
    <w:rsid w:val="00494107"/>
    <w:rsid w:val="004A1622"/>
    <w:rsid w:val="004A1752"/>
    <w:rsid w:val="004A4624"/>
    <w:rsid w:val="004B37AA"/>
    <w:rsid w:val="004C3297"/>
    <w:rsid w:val="004C3BA7"/>
    <w:rsid w:val="004C713F"/>
    <w:rsid w:val="004D2C0C"/>
    <w:rsid w:val="004D37B3"/>
    <w:rsid w:val="004D41A8"/>
    <w:rsid w:val="004D4255"/>
    <w:rsid w:val="004E14F9"/>
    <w:rsid w:val="004E48D2"/>
    <w:rsid w:val="004E67E1"/>
    <w:rsid w:val="004F4177"/>
    <w:rsid w:val="004F707A"/>
    <w:rsid w:val="004F7677"/>
    <w:rsid w:val="00506EB2"/>
    <w:rsid w:val="005075D0"/>
    <w:rsid w:val="00516084"/>
    <w:rsid w:val="00521999"/>
    <w:rsid w:val="005435F6"/>
    <w:rsid w:val="00552D59"/>
    <w:rsid w:val="005547DC"/>
    <w:rsid w:val="005608C6"/>
    <w:rsid w:val="005631EA"/>
    <w:rsid w:val="00563759"/>
    <w:rsid w:val="005719F7"/>
    <w:rsid w:val="005851CF"/>
    <w:rsid w:val="005A6508"/>
    <w:rsid w:val="005A73DA"/>
    <w:rsid w:val="005B42A2"/>
    <w:rsid w:val="005B6EBC"/>
    <w:rsid w:val="005C0B46"/>
    <w:rsid w:val="005C6B51"/>
    <w:rsid w:val="005C6F98"/>
    <w:rsid w:val="005C7109"/>
    <w:rsid w:val="005C77A0"/>
    <w:rsid w:val="005D5721"/>
    <w:rsid w:val="005D5EC2"/>
    <w:rsid w:val="005D6375"/>
    <w:rsid w:val="005E1E3F"/>
    <w:rsid w:val="005F1F07"/>
    <w:rsid w:val="00605BBC"/>
    <w:rsid w:val="00605D6A"/>
    <w:rsid w:val="00606144"/>
    <w:rsid w:val="00614E1E"/>
    <w:rsid w:val="00623B17"/>
    <w:rsid w:val="00632002"/>
    <w:rsid w:val="0063521F"/>
    <w:rsid w:val="006600C8"/>
    <w:rsid w:val="006628DC"/>
    <w:rsid w:val="00673622"/>
    <w:rsid w:val="00682ADF"/>
    <w:rsid w:val="00684C80"/>
    <w:rsid w:val="006878A8"/>
    <w:rsid w:val="00692DA9"/>
    <w:rsid w:val="00696296"/>
    <w:rsid w:val="006967A7"/>
    <w:rsid w:val="006A4891"/>
    <w:rsid w:val="006A4D59"/>
    <w:rsid w:val="006B2B79"/>
    <w:rsid w:val="006B3A30"/>
    <w:rsid w:val="006B7789"/>
    <w:rsid w:val="006D394E"/>
    <w:rsid w:val="006E131F"/>
    <w:rsid w:val="006E1E19"/>
    <w:rsid w:val="006E1FF5"/>
    <w:rsid w:val="006E2923"/>
    <w:rsid w:val="006E379E"/>
    <w:rsid w:val="006E77CB"/>
    <w:rsid w:val="006F285C"/>
    <w:rsid w:val="006F4C45"/>
    <w:rsid w:val="00700E25"/>
    <w:rsid w:val="007114EC"/>
    <w:rsid w:val="007156BD"/>
    <w:rsid w:val="00716BF9"/>
    <w:rsid w:val="007274FC"/>
    <w:rsid w:val="00742AF7"/>
    <w:rsid w:val="00753488"/>
    <w:rsid w:val="007602CC"/>
    <w:rsid w:val="0077018D"/>
    <w:rsid w:val="00772047"/>
    <w:rsid w:val="00775315"/>
    <w:rsid w:val="007829BD"/>
    <w:rsid w:val="00784D35"/>
    <w:rsid w:val="007877FD"/>
    <w:rsid w:val="00787E40"/>
    <w:rsid w:val="00793A77"/>
    <w:rsid w:val="00796BA1"/>
    <w:rsid w:val="007A4EB7"/>
    <w:rsid w:val="007A4FF8"/>
    <w:rsid w:val="007B2911"/>
    <w:rsid w:val="007B39F0"/>
    <w:rsid w:val="007B3FD7"/>
    <w:rsid w:val="007B6AC2"/>
    <w:rsid w:val="007C7C25"/>
    <w:rsid w:val="007D0AC2"/>
    <w:rsid w:val="007D738A"/>
    <w:rsid w:val="007D7B44"/>
    <w:rsid w:val="007E0367"/>
    <w:rsid w:val="007E33B7"/>
    <w:rsid w:val="007F0039"/>
    <w:rsid w:val="00802F70"/>
    <w:rsid w:val="00805179"/>
    <w:rsid w:val="008138ED"/>
    <w:rsid w:val="0082714E"/>
    <w:rsid w:val="0082764D"/>
    <w:rsid w:val="00832391"/>
    <w:rsid w:val="00842A61"/>
    <w:rsid w:val="00851093"/>
    <w:rsid w:val="00855AD5"/>
    <w:rsid w:val="00863883"/>
    <w:rsid w:val="00866046"/>
    <w:rsid w:val="00867C36"/>
    <w:rsid w:val="0087387D"/>
    <w:rsid w:val="00884DF4"/>
    <w:rsid w:val="00887185"/>
    <w:rsid w:val="00890BF3"/>
    <w:rsid w:val="00895AAE"/>
    <w:rsid w:val="008A05C9"/>
    <w:rsid w:val="008A61E2"/>
    <w:rsid w:val="008B0D0E"/>
    <w:rsid w:val="008D1128"/>
    <w:rsid w:val="008D3BCC"/>
    <w:rsid w:val="008D76AC"/>
    <w:rsid w:val="008E051F"/>
    <w:rsid w:val="008E0B44"/>
    <w:rsid w:val="009009B9"/>
    <w:rsid w:val="00901EAD"/>
    <w:rsid w:val="00902DE4"/>
    <w:rsid w:val="009106BF"/>
    <w:rsid w:val="00913315"/>
    <w:rsid w:val="00931848"/>
    <w:rsid w:val="00935EAF"/>
    <w:rsid w:val="009403DB"/>
    <w:rsid w:val="009473F7"/>
    <w:rsid w:val="00953AE4"/>
    <w:rsid w:val="00960776"/>
    <w:rsid w:val="00967B16"/>
    <w:rsid w:val="0097020B"/>
    <w:rsid w:val="00970C65"/>
    <w:rsid w:val="009769F2"/>
    <w:rsid w:val="00976DFD"/>
    <w:rsid w:val="00977107"/>
    <w:rsid w:val="009772AE"/>
    <w:rsid w:val="00991B90"/>
    <w:rsid w:val="00993E4F"/>
    <w:rsid w:val="0099770A"/>
    <w:rsid w:val="009A4EE8"/>
    <w:rsid w:val="009B0718"/>
    <w:rsid w:val="009B357F"/>
    <w:rsid w:val="009B37EA"/>
    <w:rsid w:val="009B5630"/>
    <w:rsid w:val="009C04C1"/>
    <w:rsid w:val="009C1781"/>
    <w:rsid w:val="009C43EB"/>
    <w:rsid w:val="009D3442"/>
    <w:rsid w:val="009D38FE"/>
    <w:rsid w:val="009E1B3A"/>
    <w:rsid w:val="009E2AF1"/>
    <w:rsid w:val="009E32BB"/>
    <w:rsid w:val="009E65D9"/>
    <w:rsid w:val="009F1294"/>
    <w:rsid w:val="009F542F"/>
    <w:rsid w:val="009F692B"/>
    <w:rsid w:val="00A03D38"/>
    <w:rsid w:val="00A05952"/>
    <w:rsid w:val="00A05BBA"/>
    <w:rsid w:val="00A116CB"/>
    <w:rsid w:val="00A219D4"/>
    <w:rsid w:val="00A2416F"/>
    <w:rsid w:val="00A252C6"/>
    <w:rsid w:val="00A25DAF"/>
    <w:rsid w:val="00A32127"/>
    <w:rsid w:val="00A36654"/>
    <w:rsid w:val="00A374DC"/>
    <w:rsid w:val="00A5745C"/>
    <w:rsid w:val="00A6351F"/>
    <w:rsid w:val="00A64EDF"/>
    <w:rsid w:val="00A76849"/>
    <w:rsid w:val="00A844A3"/>
    <w:rsid w:val="00AA559E"/>
    <w:rsid w:val="00AB29F1"/>
    <w:rsid w:val="00AB5755"/>
    <w:rsid w:val="00AB6FDE"/>
    <w:rsid w:val="00AC3B0A"/>
    <w:rsid w:val="00AC75BF"/>
    <w:rsid w:val="00AD3383"/>
    <w:rsid w:val="00AD47F0"/>
    <w:rsid w:val="00AE2188"/>
    <w:rsid w:val="00AE3976"/>
    <w:rsid w:val="00AE7BA0"/>
    <w:rsid w:val="00AF297F"/>
    <w:rsid w:val="00AF3A18"/>
    <w:rsid w:val="00B01D80"/>
    <w:rsid w:val="00B1138E"/>
    <w:rsid w:val="00B12F67"/>
    <w:rsid w:val="00B15BCF"/>
    <w:rsid w:val="00B160DA"/>
    <w:rsid w:val="00B165F0"/>
    <w:rsid w:val="00B16DED"/>
    <w:rsid w:val="00B174DA"/>
    <w:rsid w:val="00B17661"/>
    <w:rsid w:val="00B269A2"/>
    <w:rsid w:val="00B2792A"/>
    <w:rsid w:val="00B35352"/>
    <w:rsid w:val="00B3659F"/>
    <w:rsid w:val="00B36BF7"/>
    <w:rsid w:val="00B526F2"/>
    <w:rsid w:val="00B566C0"/>
    <w:rsid w:val="00B57C2B"/>
    <w:rsid w:val="00B70A75"/>
    <w:rsid w:val="00B71A35"/>
    <w:rsid w:val="00B75BBD"/>
    <w:rsid w:val="00B80D37"/>
    <w:rsid w:val="00B813D1"/>
    <w:rsid w:val="00B830A6"/>
    <w:rsid w:val="00B83E24"/>
    <w:rsid w:val="00B84217"/>
    <w:rsid w:val="00B852CA"/>
    <w:rsid w:val="00B914A0"/>
    <w:rsid w:val="00B94849"/>
    <w:rsid w:val="00B95C5F"/>
    <w:rsid w:val="00B95C77"/>
    <w:rsid w:val="00BA67FA"/>
    <w:rsid w:val="00BB7E3D"/>
    <w:rsid w:val="00BC6B1B"/>
    <w:rsid w:val="00BD154E"/>
    <w:rsid w:val="00BD7C0A"/>
    <w:rsid w:val="00C02EC2"/>
    <w:rsid w:val="00C059CD"/>
    <w:rsid w:val="00C11BFB"/>
    <w:rsid w:val="00C130F1"/>
    <w:rsid w:val="00C22587"/>
    <w:rsid w:val="00C2592C"/>
    <w:rsid w:val="00C314AA"/>
    <w:rsid w:val="00C42A0A"/>
    <w:rsid w:val="00C4548D"/>
    <w:rsid w:val="00C456A5"/>
    <w:rsid w:val="00C51FC5"/>
    <w:rsid w:val="00C64227"/>
    <w:rsid w:val="00C727B7"/>
    <w:rsid w:val="00C759EF"/>
    <w:rsid w:val="00C85DDE"/>
    <w:rsid w:val="00CA1EEE"/>
    <w:rsid w:val="00CA54D9"/>
    <w:rsid w:val="00CA6BE6"/>
    <w:rsid w:val="00CB31AE"/>
    <w:rsid w:val="00CB77D2"/>
    <w:rsid w:val="00CD246F"/>
    <w:rsid w:val="00CE2DFA"/>
    <w:rsid w:val="00D01D46"/>
    <w:rsid w:val="00D05081"/>
    <w:rsid w:val="00D0602D"/>
    <w:rsid w:val="00D11429"/>
    <w:rsid w:val="00D11F17"/>
    <w:rsid w:val="00D1736E"/>
    <w:rsid w:val="00D233DB"/>
    <w:rsid w:val="00D23C39"/>
    <w:rsid w:val="00D27CD5"/>
    <w:rsid w:val="00D324CA"/>
    <w:rsid w:val="00D32F58"/>
    <w:rsid w:val="00D3311E"/>
    <w:rsid w:val="00D353C9"/>
    <w:rsid w:val="00D37801"/>
    <w:rsid w:val="00D666B6"/>
    <w:rsid w:val="00D67CDC"/>
    <w:rsid w:val="00D7687B"/>
    <w:rsid w:val="00D77DF4"/>
    <w:rsid w:val="00D876E0"/>
    <w:rsid w:val="00D92627"/>
    <w:rsid w:val="00D92D97"/>
    <w:rsid w:val="00D97737"/>
    <w:rsid w:val="00DA6B9D"/>
    <w:rsid w:val="00DB2474"/>
    <w:rsid w:val="00DC2F13"/>
    <w:rsid w:val="00DC4B09"/>
    <w:rsid w:val="00DC5C35"/>
    <w:rsid w:val="00DD16C8"/>
    <w:rsid w:val="00DD5659"/>
    <w:rsid w:val="00DE1C1C"/>
    <w:rsid w:val="00DE44AA"/>
    <w:rsid w:val="00DF7EC7"/>
    <w:rsid w:val="00E00AA1"/>
    <w:rsid w:val="00E02AC0"/>
    <w:rsid w:val="00E07CAC"/>
    <w:rsid w:val="00E25073"/>
    <w:rsid w:val="00E30EBE"/>
    <w:rsid w:val="00E42D86"/>
    <w:rsid w:val="00E523CA"/>
    <w:rsid w:val="00E54C72"/>
    <w:rsid w:val="00E62426"/>
    <w:rsid w:val="00E67234"/>
    <w:rsid w:val="00E67884"/>
    <w:rsid w:val="00E7768A"/>
    <w:rsid w:val="00E849F8"/>
    <w:rsid w:val="00E85769"/>
    <w:rsid w:val="00E85DF2"/>
    <w:rsid w:val="00E942AB"/>
    <w:rsid w:val="00E95299"/>
    <w:rsid w:val="00E954D1"/>
    <w:rsid w:val="00EA789E"/>
    <w:rsid w:val="00EC162F"/>
    <w:rsid w:val="00EE0547"/>
    <w:rsid w:val="00EE3C66"/>
    <w:rsid w:val="00EE4D2E"/>
    <w:rsid w:val="00EE50AA"/>
    <w:rsid w:val="00EE5292"/>
    <w:rsid w:val="00EE5C80"/>
    <w:rsid w:val="00EE691E"/>
    <w:rsid w:val="00EE71E3"/>
    <w:rsid w:val="00EF1664"/>
    <w:rsid w:val="00EF1AFC"/>
    <w:rsid w:val="00F1040E"/>
    <w:rsid w:val="00F109F4"/>
    <w:rsid w:val="00F134CB"/>
    <w:rsid w:val="00F15F37"/>
    <w:rsid w:val="00F36498"/>
    <w:rsid w:val="00F37300"/>
    <w:rsid w:val="00F431D0"/>
    <w:rsid w:val="00F53930"/>
    <w:rsid w:val="00F614C8"/>
    <w:rsid w:val="00F76A0D"/>
    <w:rsid w:val="00F80103"/>
    <w:rsid w:val="00F8010D"/>
    <w:rsid w:val="00F83A1D"/>
    <w:rsid w:val="00F860C2"/>
    <w:rsid w:val="00FB0BC3"/>
    <w:rsid w:val="00FB66BF"/>
    <w:rsid w:val="00FC344B"/>
    <w:rsid w:val="00FC3B46"/>
    <w:rsid w:val="00FC5300"/>
    <w:rsid w:val="00FE0D73"/>
    <w:rsid w:val="00FE652B"/>
    <w:rsid w:val="00FE7C24"/>
    <w:rsid w:val="00FF1B27"/>
    <w:rsid w:val="00FF6B75"/>
    <w:rsid w:val="00FF7445"/>
    <w:rsid w:val="010270F0"/>
    <w:rsid w:val="012B46D9"/>
    <w:rsid w:val="01ED48E9"/>
    <w:rsid w:val="0251315F"/>
    <w:rsid w:val="02830A6E"/>
    <w:rsid w:val="02877CBE"/>
    <w:rsid w:val="028871EC"/>
    <w:rsid w:val="02E048FD"/>
    <w:rsid w:val="03036715"/>
    <w:rsid w:val="035E1931"/>
    <w:rsid w:val="0365611B"/>
    <w:rsid w:val="036B22E3"/>
    <w:rsid w:val="03A34CD4"/>
    <w:rsid w:val="03FB73E0"/>
    <w:rsid w:val="044F21D4"/>
    <w:rsid w:val="0450305C"/>
    <w:rsid w:val="04A66D06"/>
    <w:rsid w:val="04DC7BC0"/>
    <w:rsid w:val="04ED10F3"/>
    <w:rsid w:val="05484B5E"/>
    <w:rsid w:val="054D2A6C"/>
    <w:rsid w:val="05C5167B"/>
    <w:rsid w:val="05D535AE"/>
    <w:rsid w:val="05EFFF3D"/>
    <w:rsid w:val="05F2070A"/>
    <w:rsid w:val="06071A70"/>
    <w:rsid w:val="062720E3"/>
    <w:rsid w:val="06384369"/>
    <w:rsid w:val="063C678E"/>
    <w:rsid w:val="06432606"/>
    <w:rsid w:val="06647A1B"/>
    <w:rsid w:val="06693CF4"/>
    <w:rsid w:val="076516EC"/>
    <w:rsid w:val="080161AD"/>
    <w:rsid w:val="08C07EB3"/>
    <w:rsid w:val="08E7539F"/>
    <w:rsid w:val="08E92574"/>
    <w:rsid w:val="09033A1A"/>
    <w:rsid w:val="097A0364"/>
    <w:rsid w:val="097D4D2E"/>
    <w:rsid w:val="09E932C2"/>
    <w:rsid w:val="0A5D6F1A"/>
    <w:rsid w:val="0B006DB0"/>
    <w:rsid w:val="0B99304D"/>
    <w:rsid w:val="0BC079D6"/>
    <w:rsid w:val="0BC6191D"/>
    <w:rsid w:val="0C80658F"/>
    <w:rsid w:val="0C9C0346"/>
    <w:rsid w:val="0C9D7B11"/>
    <w:rsid w:val="0D421D11"/>
    <w:rsid w:val="0D995122"/>
    <w:rsid w:val="0EB03C81"/>
    <w:rsid w:val="0F2A1391"/>
    <w:rsid w:val="0F80334F"/>
    <w:rsid w:val="0FA77B1D"/>
    <w:rsid w:val="0FBBD22F"/>
    <w:rsid w:val="0FD845D7"/>
    <w:rsid w:val="100C5DBF"/>
    <w:rsid w:val="10647699"/>
    <w:rsid w:val="10687047"/>
    <w:rsid w:val="116D3121"/>
    <w:rsid w:val="11A85264"/>
    <w:rsid w:val="11C857A2"/>
    <w:rsid w:val="12606042"/>
    <w:rsid w:val="12761DBB"/>
    <w:rsid w:val="12C915FF"/>
    <w:rsid w:val="12E85D65"/>
    <w:rsid w:val="138E002A"/>
    <w:rsid w:val="138E570A"/>
    <w:rsid w:val="13D13A36"/>
    <w:rsid w:val="150A10DB"/>
    <w:rsid w:val="150C427B"/>
    <w:rsid w:val="153C0178"/>
    <w:rsid w:val="15D24898"/>
    <w:rsid w:val="15EF2893"/>
    <w:rsid w:val="16656079"/>
    <w:rsid w:val="16AB7654"/>
    <w:rsid w:val="16D17DE8"/>
    <w:rsid w:val="1720068D"/>
    <w:rsid w:val="17247918"/>
    <w:rsid w:val="17853719"/>
    <w:rsid w:val="17BD2FD8"/>
    <w:rsid w:val="181538D7"/>
    <w:rsid w:val="18DD2BDA"/>
    <w:rsid w:val="19F00CEF"/>
    <w:rsid w:val="1A7031FE"/>
    <w:rsid w:val="1AF81D29"/>
    <w:rsid w:val="1B05646C"/>
    <w:rsid w:val="1B43585D"/>
    <w:rsid w:val="1BE60DED"/>
    <w:rsid w:val="1BE92D15"/>
    <w:rsid w:val="1CBD77B5"/>
    <w:rsid w:val="1D2C42E1"/>
    <w:rsid w:val="1D3B214C"/>
    <w:rsid w:val="1DA149DA"/>
    <w:rsid w:val="1E070551"/>
    <w:rsid w:val="1E0C7038"/>
    <w:rsid w:val="1E4B4DFE"/>
    <w:rsid w:val="1E82168B"/>
    <w:rsid w:val="1ED028E2"/>
    <w:rsid w:val="1F2A1B2C"/>
    <w:rsid w:val="1F9B41CE"/>
    <w:rsid w:val="20101D23"/>
    <w:rsid w:val="20746BCC"/>
    <w:rsid w:val="211921E1"/>
    <w:rsid w:val="212658C3"/>
    <w:rsid w:val="213C5B1E"/>
    <w:rsid w:val="216F3ADD"/>
    <w:rsid w:val="218C05D0"/>
    <w:rsid w:val="21B04EA0"/>
    <w:rsid w:val="21DE65B0"/>
    <w:rsid w:val="22081996"/>
    <w:rsid w:val="222663EF"/>
    <w:rsid w:val="2254403F"/>
    <w:rsid w:val="22A1665D"/>
    <w:rsid w:val="22AF2901"/>
    <w:rsid w:val="22CA5F87"/>
    <w:rsid w:val="22DA4D4A"/>
    <w:rsid w:val="239A28A2"/>
    <w:rsid w:val="23DA045B"/>
    <w:rsid w:val="23E059B1"/>
    <w:rsid w:val="24A21121"/>
    <w:rsid w:val="24CA7207"/>
    <w:rsid w:val="24FF1242"/>
    <w:rsid w:val="25095DC6"/>
    <w:rsid w:val="25D35103"/>
    <w:rsid w:val="26333584"/>
    <w:rsid w:val="26A262CB"/>
    <w:rsid w:val="26C1758C"/>
    <w:rsid w:val="27060F70"/>
    <w:rsid w:val="27653EBC"/>
    <w:rsid w:val="277D71FB"/>
    <w:rsid w:val="27BC73A6"/>
    <w:rsid w:val="27C27E48"/>
    <w:rsid w:val="27FF515E"/>
    <w:rsid w:val="293C37B9"/>
    <w:rsid w:val="2978425F"/>
    <w:rsid w:val="2996794B"/>
    <w:rsid w:val="29B92124"/>
    <w:rsid w:val="2A02461E"/>
    <w:rsid w:val="2A54389D"/>
    <w:rsid w:val="2BAE3457"/>
    <w:rsid w:val="2BFA29EA"/>
    <w:rsid w:val="2C2A08DD"/>
    <w:rsid w:val="2C301F85"/>
    <w:rsid w:val="2C860725"/>
    <w:rsid w:val="2D406FB8"/>
    <w:rsid w:val="2D6015AE"/>
    <w:rsid w:val="2D880D3B"/>
    <w:rsid w:val="2DB805A2"/>
    <w:rsid w:val="2DD2310E"/>
    <w:rsid w:val="2DD57888"/>
    <w:rsid w:val="2E935474"/>
    <w:rsid w:val="2EB232A8"/>
    <w:rsid w:val="2EC31840"/>
    <w:rsid w:val="2EE9417A"/>
    <w:rsid w:val="2F735D5B"/>
    <w:rsid w:val="2FAE3BD0"/>
    <w:rsid w:val="2FD2260F"/>
    <w:rsid w:val="2FDB42F2"/>
    <w:rsid w:val="300467DE"/>
    <w:rsid w:val="30150CEF"/>
    <w:rsid w:val="302F21B3"/>
    <w:rsid w:val="303A62B6"/>
    <w:rsid w:val="31411E31"/>
    <w:rsid w:val="3145213E"/>
    <w:rsid w:val="31C03A67"/>
    <w:rsid w:val="31C06506"/>
    <w:rsid w:val="31FF1AD6"/>
    <w:rsid w:val="32037786"/>
    <w:rsid w:val="325D3972"/>
    <w:rsid w:val="33677490"/>
    <w:rsid w:val="33B73662"/>
    <w:rsid w:val="344666A4"/>
    <w:rsid w:val="34A167A4"/>
    <w:rsid w:val="35077E0B"/>
    <w:rsid w:val="351B0FF3"/>
    <w:rsid w:val="35EA7C0D"/>
    <w:rsid w:val="3697172B"/>
    <w:rsid w:val="37254E67"/>
    <w:rsid w:val="373D34CC"/>
    <w:rsid w:val="375E5ED0"/>
    <w:rsid w:val="37690F2D"/>
    <w:rsid w:val="376B3965"/>
    <w:rsid w:val="377D712C"/>
    <w:rsid w:val="37CB4474"/>
    <w:rsid w:val="37D44691"/>
    <w:rsid w:val="37FFCF5E"/>
    <w:rsid w:val="38162AF2"/>
    <w:rsid w:val="386411D9"/>
    <w:rsid w:val="38826955"/>
    <w:rsid w:val="38831B02"/>
    <w:rsid w:val="38A26815"/>
    <w:rsid w:val="392220FD"/>
    <w:rsid w:val="39611556"/>
    <w:rsid w:val="39622176"/>
    <w:rsid w:val="3A916878"/>
    <w:rsid w:val="3B073D6A"/>
    <w:rsid w:val="3B3F0177"/>
    <w:rsid w:val="3BE00985"/>
    <w:rsid w:val="3C383EBF"/>
    <w:rsid w:val="3C636D2D"/>
    <w:rsid w:val="3CA556FE"/>
    <w:rsid w:val="3CB67A63"/>
    <w:rsid w:val="3D082BD6"/>
    <w:rsid w:val="3D613E8B"/>
    <w:rsid w:val="3DE21CB5"/>
    <w:rsid w:val="3E3E35B8"/>
    <w:rsid w:val="3EC0741E"/>
    <w:rsid w:val="3EE70A85"/>
    <w:rsid w:val="3EF891A1"/>
    <w:rsid w:val="3F370CC5"/>
    <w:rsid w:val="3F7DFCA7"/>
    <w:rsid w:val="3F810BFE"/>
    <w:rsid w:val="3FA55852"/>
    <w:rsid w:val="3FD583E5"/>
    <w:rsid w:val="3FFB469E"/>
    <w:rsid w:val="404D323E"/>
    <w:rsid w:val="407A4779"/>
    <w:rsid w:val="40AE28B8"/>
    <w:rsid w:val="40C86C7D"/>
    <w:rsid w:val="41444F50"/>
    <w:rsid w:val="42191A73"/>
    <w:rsid w:val="428017A0"/>
    <w:rsid w:val="429C45E0"/>
    <w:rsid w:val="42E0127D"/>
    <w:rsid w:val="43851699"/>
    <w:rsid w:val="43B15734"/>
    <w:rsid w:val="43C47272"/>
    <w:rsid w:val="43DD2C6A"/>
    <w:rsid w:val="44276E85"/>
    <w:rsid w:val="4436267B"/>
    <w:rsid w:val="4438755B"/>
    <w:rsid w:val="448F4104"/>
    <w:rsid w:val="44CF5498"/>
    <w:rsid w:val="44E85188"/>
    <w:rsid w:val="452B3161"/>
    <w:rsid w:val="467E56EB"/>
    <w:rsid w:val="46D955D2"/>
    <w:rsid w:val="47672D77"/>
    <w:rsid w:val="47733354"/>
    <w:rsid w:val="47BB15C5"/>
    <w:rsid w:val="47C43624"/>
    <w:rsid w:val="47D8565B"/>
    <w:rsid w:val="47E42C63"/>
    <w:rsid w:val="47EFD4F8"/>
    <w:rsid w:val="47FE0D1E"/>
    <w:rsid w:val="48B827A7"/>
    <w:rsid w:val="4945389A"/>
    <w:rsid w:val="49600001"/>
    <w:rsid w:val="497A7D9B"/>
    <w:rsid w:val="49A64278"/>
    <w:rsid w:val="49CD66B6"/>
    <w:rsid w:val="4A2A7F14"/>
    <w:rsid w:val="4A4A26C8"/>
    <w:rsid w:val="4A5D1063"/>
    <w:rsid w:val="4A6C3FA4"/>
    <w:rsid w:val="4BC70595"/>
    <w:rsid w:val="4BD77F33"/>
    <w:rsid w:val="4BFF1416"/>
    <w:rsid w:val="4BFF8DEF"/>
    <w:rsid w:val="4C9253D5"/>
    <w:rsid w:val="4CE80B1D"/>
    <w:rsid w:val="4D0B7382"/>
    <w:rsid w:val="4D7074BB"/>
    <w:rsid w:val="4D9C2ADD"/>
    <w:rsid w:val="4DD209F0"/>
    <w:rsid w:val="4E4E7251"/>
    <w:rsid w:val="4E701438"/>
    <w:rsid w:val="4E771660"/>
    <w:rsid w:val="4EBB7508"/>
    <w:rsid w:val="4F102255"/>
    <w:rsid w:val="4F553231"/>
    <w:rsid w:val="4F5E719D"/>
    <w:rsid w:val="4F6204F4"/>
    <w:rsid w:val="4FC35AB0"/>
    <w:rsid w:val="500C5CAF"/>
    <w:rsid w:val="50401A44"/>
    <w:rsid w:val="5072440E"/>
    <w:rsid w:val="50CF6F78"/>
    <w:rsid w:val="50D945BA"/>
    <w:rsid w:val="50DF66DE"/>
    <w:rsid w:val="520A36E7"/>
    <w:rsid w:val="52CC02F4"/>
    <w:rsid w:val="531F3F67"/>
    <w:rsid w:val="5343115E"/>
    <w:rsid w:val="53910F08"/>
    <w:rsid w:val="539F14EF"/>
    <w:rsid w:val="5454692B"/>
    <w:rsid w:val="54E51BB8"/>
    <w:rsid w:val="57327DE6"/>
    <w:rsid w:val="57534D80"/>
    <w:rsid w:val="575B479A"/>
    <w:rsid w:val="577928B9"/>
    <w:rsid w:val="57D61530"/>
    <w:rsid w:val="581B327B"/>
    <w:rsid w:val="58617184"/>
    <w:rsid w:val="58630F5E"/>
    <w:rsid w:val="58EE2A19"/>
    <w:rsid w:val="59135F47"/>
    <w:rsid w:val="59910EB1"/>
    <w:rsid w:val="599D6E0F"/>
    <w:rsid w:val="59AF0FC1"/>
    <w:rsid w:val="5A467E03"/>
    <w:rsid w:val="5A6F6CFF"/>
    <w:rsid w:val="5AC52394"/>
    <w:rsid w:val="5B3320F6"/>
    <w:rsid w:val="5B67506D"/>
    <w:rsid w:val="5B9D66B7"/>
    <w:rsid w:val="5C7A7FE8"/>
    <w:rsid w:val="5CD7375D"/>
    <w:rsid w:val="5D662175"/>
    <w:rsid w:val="5D6A563E"/>
    <w:rsid w:val="5DB11BE0"/>
    <w:rsid w:val="5DBE16D4"/>
    <w:rsid w:val="5DD97627"/>
    <w:rsid w:val="5DFF6D7C"/>
    <w:rsid w:val="5E0B413B"/>
    <w:rsid w:val="5E264F18"/>
    <w:rsid w:val="5E274473"/>
    <w:rsid w:val="5E5015B5"/>
    <w:rsid w:val="5E68566B"/>
    <w:rsid w:val="5EEE68A8"/>
    <w:rsid w:val="5F5FBE4E"/>
    <w:rsid w:val="5F6A5CCA"/>
    <w:rsid w:val="5F792B07"/>
    <w:rsid w:val="60093FDD"/>
    <w:rsid w:val="6073327A"/>
    <w:rsid w:val="60B966A0"/>
    <w:rsid w:val="60E447D6"/>
    <w:rsid w:val="610C2F5D"/>
    <w:rsid w:val="614307E5"/>
    <w:rsid w:val="615229BF"/>
    <w:rsid w:val="61547E9F"/>
    <w:rsid w:val="619D3FA6"/>
    <w:rsid w:val="624D0CF4"/>
    <w:rsid w:val="626241F8"/>
    <w:rsid w:val="62804EDE"/>
    <w:rsid w:val="62EC7E17"/>
    <w:rsid w:val="64020D55"/>
    <w:rsid w:val="641A53B9"/>
    <w:rsid w:val="64362E0C"/>
    <w:rsid w:val="64704A60"/>
    <w:rsid w:val="64BA54D0"/>
    <w:rsid w:val="659D0569"/>
    <w:rsid w:val="65E33DF3"/>
    <w:rsid w:val="665D24B6"/>
    <w:rsid w:val="667C16BE"/>
    <w:rsid w:val="668054A4"/>
    <w:rsid w:val="66B63092"/>
    <w:rsid w:val="66F42283"/>
    <w:rsid w:val="67433B4C"/>
    <w:rsid w:val="675235A7"/>
    <w:rsid w:val="676208CA"/>
    <w:rsid w:val="679FE77F"/>
    <w:rsid w:val="67FC6953"/>
    <w:rsid w:val="685F0309"/>
    <w:rsid w:val="69950363"/>
    <w:rsid w:val="69B924CB"/>
    <w:rsid w:val="6A101B6F"/>
    <w:rsid w:val="6A4E5285"/>
    <w:rsid w:val="6A5016CA"/>
    <w:rsid w:val="6A602BA7"/>
    <w:rsid w:val="6A681F56"/>
    <w:rsid w:val="6AC156F9"/>
    <w:rsid w:val="6AC64E7F"/>
    <w:rsid w:val="6ACF705A"/>
    <w:rsid w:val="6BC43128"/>
    <w:rsid w:val="6BCBFB31"/>
    <w:rsid w:val="6C1813BD"/>
    <w:rsid w:val="6C836E2B"/>
    <w:rsid w:val="6CDE124E"/>
    <w:rsid w:val="6D97DE63"/>
    <w:rsid w:val="6DD8F611"/>
    <w:rsid w:val="6DFE85C8"/>
    <w:rsid w:val="6E2E19D5"/>
    <w:rsid w:val="6E7D0132"/>
    <w:rsid w:val="6ED97503"/>
    <w:rsid w:val="6EF17C1D"/>
    <w:rsid w:val="6F1B2FC8"/>
    <w:rsid w:val="6F4654F5"/>
    <w:rsid w:val="6FF792BF"/>
    <w:rsid w:val="6FFD2A79"/>
    <w:rsid w:val="6FFFF83F"/>
    <w:rsid w:val="70F612FE"/>
    <w:rsid w:val="71044BEF"/>
    <w:rsid w:val="71514895"/>
    <w:rsid w:val="71767F40"/>
    <w:rsid w:val="73F37D35"/>
    <w:rsid w:val="73FFA974"/>
    <w:rsid w:val="74426203"/>
    <w:rsid w:val="74DF614F"/>
    <w:rsid w:val="75084450"/>
    <w:rsid w:val="752D7DE2"/>
    <w:rsid w:val="75342401"/>
    <w:rsid w:val="75A77AAD"/>
    <w:rsid w:val="76065609"/>
    <w:rsid w:val="76133500"/>
    <w:rsid w:val="76767CB9"/>
    <w:rsid w:val="76A511D8"/>
    <w:rsid w:val="76F6230E"/>
    <w:rsid w:val="77633D14"/>
    <w:rsid w:val="77715BE3"/>
    <w:rsid w:val="77913488"/>
    <w:rsid w:val="77FF2DA3"/>
    <w:rsid w:val="78241584"/>
    <w:rsid w:val="788E4B85"/>
    <w:rsid w:val="78ED0223"/>
    <w:rsid w:val="78F022AF"/>
    <w:rsid w:val="790E47F3"/>
    <w:rsid w:val="793840FB"/>
    <w:rsid w:val="79EBD795"/>
    <w:rsid w:val="79FF4243"/>
    <w:rsid w:val="7A355557"/>
    <w:rsid w:val="7A3F4878"/>
    <w:rsid w:val="7A5231C3"/>
    <w:rsid w:val="7A59754F"/>
    <w:rsid w:val="7A5D3A5A"/>
    <w:rsid w:val="7A75157C"/>
    <w:rsid w:val="7A9A1A06"/>
    <w:rsid w:val="7AF00033"/>
    <w:rsid w:val="7B530BF5"/>
    <w:rsid w:val="7B7270D6"/>
    <w:rsid w:val="7B97C7FF"/>
    <w:rsid w:val="7BB15E08"/>
    <w:rsid w:val="7BFC38A2"/>
    <w:rsid w:val="7BFF205F"/>
    <w:rsid w:val="7C3C06D3"/>
    <w:rsid w:val="7C5D431D"/>
    <w:rsid w:val="7C770846"/>
    <w:rsid w:val="7C7F0CC5"/>
    <w:rsid w:val="7CB513E4"/>
    <w:rsid w:val="7D975D4B"/>
    <w:rsid w:val="7DCE31BE"/>
    <w:rsid w:val="7DD36C28"/>
    <w:rsid w:val="7DD8345A"/>
    <w:rsid w:val="7DFF8BCC"/>
    <w:rsid w:val="7E521C1D"/>
    <w:rsid w:val="7EAB564A"/>
    <w:rsid w:val="7EAE5261"/>
    <w:rsid w:val="7EF68568"/>
    <w:rsid w:val="7F2A44FA"/>
    <w:rsid w:val="7F7F73B9"/>
    <w:rsid w:val="7F875376"/>
    <w:rsid w:val="7FDF6378"/>
    <w:rsid w:val="7FE172A0"/>
    <w:rsid w:val="7FEE0623"/>
    <w:rsid w:val="7FF0DF2D"/>
    <w:rsid w:val="7FFE304D"/>
    <w:rsid w:val="7FFF4F1D"/>
    <w:rsid w:val="7FFFCF20"/>
    <w:rsid w:val="9DF98B2E"/>
    <w:rsid w:val="9F9BF656"/>
    <w:rsid w:val="9FF727B0"/>
    <w:rsid w:val="B65E59AA"/>
    <w:rsid w:val="BDF318F1"/>
    <w:rsid w:val="BDFFCAF5"/>
    <w:rsid w:val="BE7FB6AB"/>
    <w:rsid w:val="BF5D379B"/>
    <w:rsid w:val="CE2DD5A7"/>
    <w:rsid w:val="D7970FBB"/>
    <w:rsid w:val="DBDED989"/>
    <w:rsid w:val="DBFD45FC"/>
    <w:rsid w:val="DDAF931F"/>
    <w:rsid w:val="DFD36BF2"/>
    <w:rsid w:val="DFFD8D59"/>
    <w:rsid w:val="DFFF5213"/>
    <w:rsid w:val="E22FFD3D"/>
    <w:rsid w:val="E3700B28"/>
    <w:rsid w:val="E7FEBCAF"/>
    <w:rsid w:val="E9F90A32"/>
    <w:rsid w:val="ECB2BF33"/>
    <w:rsid w:val="EF2EECC9"/>
    <w:rsid w:val="EF3B566B"/>
    <w:rsid w:val="EF4F884E"/>
    <w:rsid w:val="EFDC7171"/>
    <w:rsid w:val="EFFD5A65"/>
    <w:rsid w:val="F5F3670A"/>
    <w:rsid w:val="F739CC70"/>
    <w:rsid w:val="F797FD97"/>
    <w:rsid w:val="F7B1AC9B"/>
    <w:rsid w:val="FB7BA792"/>
    <w:rsid w:val="FDFB82E2"/>
    <w:rsid w:val="FDFD3B03"/>
    <w:rsid w:val="FEB7CC60"/>
    <w:rsid w:val="FF61058F"/>
    <w:rsid w:val="FF6916A9"/>
    <w:rsid w:val="FFAF3AE9"/>
    <w:rsid w:val="FFD7E9C2"/>
    <w:rsid w:val="FFDF07FA"/>
    <w:rsid w:val="FFE771F6"/>
    <w:rsid w:val="FFFD08EC"/>
    <w:rsid w:val="FFFFF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0" w:semiHidden="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25"/>
    <w:qFormat/>
    <w:uiPriority w:val="0"/>
    <w:pPr>
      <w:keepNext/>
      <w:keepLines/>
      <w:widowControl w:val="0"/>
      <w:spacing w:line="360" w:lineRule="auto"/>
      <w:jc w:val="both"/>
      <w:outlineLvl w:val="0"/>
    </w:pPr>
    <w:rPr>
      <w:rFonts w:eastAsia="仿宋_GB2312"/>
      <w:b/>
      <w:kern w:val="44"/>
      <w:sz w:val="32"/>
      <w:szCs w:val="22"/>
    </w:rPr>
  </w:style>
  <w:style w:type="paragraph" w:styleId="5">
    <w:name w:val="heading 2"/>
    <w:basedOn w:val="1"/>
    <w:next w:val="1"/>
    <w:link w:val="2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7"/>
    <w:qFormat/>
    <w:uiPriority w:val="0"/>
    <w:pPr>
      <w:keepNext/>
      <w:keepLines/>
      <w:widowControl w:val="0"/>
      <w:spacing w:before="260" w:after="260" w:line="416" w:lineRule="auto"/>
      <w:jc w:val="both"/>
      <w:outlineLvl w:val="2"/>
    </w:pPr>
    <w:rPr>
      <w:b/>
      <w:bCs/>
      <w:kern w:val="2"/>
      <w:sz w:val="32"/>
      <w:szCs w:val="32"/>
    </w:rPr>
  </w:style>
  <w:style w:type="character" w:default="1" w:styleId="19">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qFormat/>
    <w:uiPriority w:val="0"/>
    <w:pPr>
      <w:spacing w:after="120"/>
    </w:pPr>
  </w:style>
  <w:style w:type="paragraph" w:styleId="7">
    <w:name w:val="annotation subject"/>
    <w:basedOn w:val="8"/>
    <w:next w:val="8"/>
    <w:link w:val="35"/>
    <w:qFormat/>
    <w:uiPriority w:val="0"/>
    <w:rPr>
      <w:b/>
      <w:bCs/>
    </w:rPr>
  </w:style>
  <w:style w:type="paragraph" w:styleId="8">
    <w:name w:val="annotation text"/>
    <w:basedOn w:val="1"/>
    <w:link w:val="33"/>
    <w:qFormat/>
    <w:uiPriority w:val="0"/>
    <w:pPr>
      <w:widowControl w:val="0"/>
    </w:pPr>
    <w:rPr>
      <w:kern w:val="2"/>
      <w:sz w:val="21"/>
    </w:rPr>
  </w:style>
  <w:style w:type="paragraph" w:styleId="9">
    <w:name w:val="Body Text Indent"/>
    <w:basedOn w:val="1"/>
    <w:next w:val="10"/>
    <w:link w:val="40"/>
    <w:qFormat/>
    <w:uiPriority w:val="99"/>
    <w:pPr>
      <w:spacing w:after="120"/>
      <w:ind w:left="420" w:leftChars="200"/>
    </w:pPr>
    <w:rPr>
      <w:rFonts w:cs="宋体"/>
    </w:rPr>
  </w:style>
  <w:style w:type="paragraph" w:styleId="10">
    <w:name w:val="envelope return"/>
    <w:basedOn w:val="1"/>
    <w:unhideWhenUsed/>
    <w:qFormat/>
    <w:uiPriority w:val="0"/>
    <w:pPr>
      <w:snapToGrid w:val="0"/>
    </w:pPr>
    <w:rPr>
      <w:rFonts w:ascii="Arial" w:hAnsi="Arial"/>
    </w:rPr>
  </w:style>
  <w:style w:type="paragraph" w:styleId="11">
    <w:name w:val="toc 3"/>
    <w:basedOn w:val="1"/>
    <w:next w:val="1"/>
    <w:unhideWhenUsed/>
    <w:qFormat/>
    <w:uiPriority w:val="39"/>
    <w:pPr>
      <w:spacing w:after="100" w:line="276" w:lineRule="auto"/>
      <w:ind w:left="440"/>
    </w:pPr>
    <w:rPr>
      <w:rFonts w:ascii="Calibri" w:hAnsi="Calibri"/>
      <w:sz w:val="22"/>
      <w:szCs w:val="22"/>
    </w:rPr>
  </w:style>
  <w:style w:type="paragraph" w:styleId="12">
    <w:name w:val="Balloon Text"/>
    <w:basedOn w:val="1"/>
    <w:link w:val="32"/>
    <w:qFormat/>
    <w:uiPriority w:val="0"/>
    <w:rPr>
      <w:sz w:val="18"/>
      <w:szCs w:val="18"/>
    </w:rPr>
  </w:style>
  <w:style w:type="paragraph" w:styleId="13">
    <w:name w:val="footer"/>
    <w:basedOn w:val="1"/>
    <w:link w:val="31"/>
    <w:qFormat/>
    <w:uiPriority w:val="99"/>
    <w:pPr>
      <w:tabs>
        <w:tab w:val="center" w:pos="4153"/>
        <w:tab w:val="right" w:pos="8306"/>
      </w:tabs>
      <w:snapToGrid w:val="0"/>
    </w:pPr>
    <w:rPr>
      <w:sz w:val="18"/>
      <w:szCs w:val="18"/>
    </w:rPr>
  </w:style>
  <w:style w:type="paragraph" w:styleId="14">
    <w:name w:val="Body Text First Indent 2"/>
    <w:basedOn w:val="9"/>
    <w:unhideWhenUsed/>
    <w:qFormat/>
    <w:uiPriority w:val="0"/>
    <w:pPr>
      <w:ind w:firstLine="420" w:firstLineChars="200"/>
    </w:pPr>
  </w:style>
  <w:style w:type="paragraph" w:styleId="15">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after="100" w:line="276" w:lineRule="auto"/>
    </w:pPr>
    <w:rPr>
      <w:rFonts w:ascii="Calibri" w:hAnsi="Calibri"/>
      <w:sz w:val="22"/>
      <w:szCs w:val="22"/>
    </w:rPr>
  </w:style>
  <w:style w:type="paragraph" w:styleId="17">
    <w:name w:val="toc 2"/>
    <w:basedOn w:val="1"/>
    <w:next w:val="1"/>
    <w:unhideWhenUsed/>
    <w:qFormat/>
    <w:uiPriority w:val="39"/>
    <w:pPr>
      <w:tabs>
        <w:tab w:val="right" w:leader="dot" w:pos="8302"/>
      </w:tabs>
      <w:spacing w:after="100" w:line="300" w:lineRule="exact"/>
      <w:ind w:left="221"/>
    </w:pPr>
    <w:rPr>
      <w:rFonts w:ascii="Calibri" w:hAnsi="Calibri"/>
      <w:sz w:val="22"/>
      <w:szCs w:val="22"/>
    </w:rPr>
  </w:style>
  <w:style w:type="paragraph" w:styleId="18">
    <w:name w:val="Normal (Web)"/>
    <w:basedOn w:val="1"/>
    <w:qFormat/>
    <w:uiPriority w:val="99"/>
  </w:style>
  <w:style w:type="character" w:styleId="20">
    <w:name w:val="FollowedHyperlink"/>
    <w:unhideWhenUsed/>
    <w:qFormat/>
    <w:uiPriority w:val="99"/>
    <w:rPr>
      <w:color w:val="800080"/>
      <w:u w:val="single"/>
    </w:rPr>
  </w:style>
  <w:style w:type="character" w:styleId="21">
    <w:name w:val="Emphasis"/>
    <w:basedOn w:val="19"/>
    <w:qFormat/>
    <w:uiPriority w:val="20"/>
  </w:style>
  <w:style w:type="character" w:styleId="22">
    <w:name w:val="Hyperlink"/>
    <w:qFormat/>
    <w:uiPriority w:val="99"/>
    <w:rPr>
      <w:color w:val="0000FF"/>
      <w:u w:val="single"/>
    </w:rPr>
  </w:style>
  <w:style w:type="character" w:styleId="23">
    <w:name w:val="annotation reference"/>
    <w:qFormat/>
    <w:uiPriority w:val="0"/>
    <w:rPr>
      <w:sz w:val="21"/>
      <w:szCs w:val="21"/>
    </w:rPr>
  </w:style>
  <w:style w:type="character" w:customStyle="1" w:styleId="25">
    <w:name w:val="标题 1 字符"/>
    <w:link w:val="4"/>
    <w:qFormat/>
    <w:uiPriority w:val="0"/>
    <w:rPr>
      <w:rFonts w:eastAsia="仿宋_GB2312"/>
      <w:b/>
      <w:kern w:val="44"/>
      <w:sz w:val="32"/>
      <w:szCs w:val="22"/>
    </w:rPr>
  </w:style>
  <w:style w:type="character" w:customStyle="1" w:styleId="26">
    <w:name w:val="标题 2 字符"/>
    <w:basedOn w:val="19"/>
    <w:link w:val="5"/>
    <w:semiHidden/>
    <w:qFormat/>
    <w:uiPriority w:val="0"/>
    <w:rPr>
      <w:rFonts w:asciiTheme="majorHAnsi" w:hAnsiTheme="majorHAnsi" w:eastAsiaTheme="majorEastAsia" w:cstheme="majorBidi"/>
      <w:b/>
      <w:bCs/>
      <w:sz w:val="32"/>
      <w:szCs w:val="32"/>
    </w:rPr>
  </w:style>
  <w:style w:type="character" w:customStyle="1" w:styleId="27">
    <w:name w:val="标题 3 字符"/>
    <w:basedOn w:val="19"/>
    <w:link w:val="6"/>
    <w:qFormat/>
    <w:uiPriority w:val="0"/>
    <w:rPr>
      <w:b/>
      <w:bCs/>
      <w:kern w:val="2"/>
      <w:sz w:val="32"/>
      <w:szCs w:val="32"/>
    </w:rPr>
  </w:style>
  <w:style w:type="paragraph" w:customStyle="1" w:styleId="28">
    <w:name w:val="p1"/>
    <w:basedOn w:val="1"/>
    <w:qFormat/>
    <w:uiPriority w:val="0"/>
    <w:pPr>
      <w:spacing w:line="380" w:lineRule="atLeast"/>
    </w:pPr>
    <w:rPr>
      <w:rFonts w:ascii="Helvetica Neue" w:hAnsi="Helvetica Neue" w:eastAsia="Helvetica Neue"/>
      <w:color w:val="000000"/>
      <w:sz w:val="26"/>
      <w:szCs w:val="26"/>
    </w:rPr>
  </w:style>
  <w:style w:type="paragraph" w:customStyle="1" w:styleId="29">
    <w:name w:val="列表段落1"/>
    <w:basedOn w:val="1"/>
    <w:unhideWhenUsed/>
    <w:qFormat/>
    <w:uiPriority w:val="34"/>
    <w:pPr>
      <w:ind w:firstLine="420" w:firstLineChars="200"/>
    </w:pPr>
  </w:style>
  <w:style w:type="character" w:customStyle="1" w:styleId="30">
    <w:name w:val="页眉 字符"/>
    <w:basedOn w:val="19"/>
    <w:link w:val="15"/>
    <w:qFormat/>
    <w:uiPriority w:val="0"/>
    <w:rPr>
      <w:sz w:val="18"/>
      <w:szCs w:val="18"/>
    </w:rPr>
  </w:style>
  <w:style w:type="character" w:customStyle="1" w:styleId="31">
    <w:name w:val="页脚 字符"/>
    <w:basedOn w:val="19"/>
    <w:link w:val="13"/>
    <w:qFormat/>
    <w:uiPriority w:val="99"/>
    <w:rPr>
      <w:sz w:val="18"/>
      <w:szCs w:val="18"/>
    </w:rPr>
  </w:style>
  <w:style w:type="character" w:customStyle="1" w:styleId="32">
    <w:name w:val="批注框文本 字符"/>
    <w:basedOn w:val="19"/>
    <w:link w:val="12"/>
    <w:qFormat/>
    <w:uiPriority w:val="0"/>
    <w:rPr>
      <w:sz w:val="18"/>
      <w:szCs w:val="18"/>
    </w:rPr>
  </w:style>
  <w:style w:type="character" w:customStyle="1" w:styleId="33">
    <w:name w:val="批注文字 字符"/>
    <w:link w:val="8"/>
    <w:qFormat/>
    <w:uiPriority w:val="0"/>
    <w:rPr>
      <w:kern w:val="2"/>
      <w:sz w:val="21"/>
      <w:szCs w:val="24"/>
    </w:rPr>
  </w:style>
  <w:style w:type="character" w:customStyle="1" w:styleId="34">
    <w:name w:val="c41"/>
    <w:qFormat/>
    <w:uiPriority w:val="0"/>
    <w:rPr>
      <w:b/>
      <w:bCs/>
      <w:color w:val="F34824"/>
    </w:rPr>
  </w:style>
  <w:style w:type="character" w:customStyle="1" w:styleId="35">
    <w:name w:val="批注主题 字符"/>
    <w:link w:val="7"/>
    <w:qFormat/>
    <w:uiPriority w:val="0"/>
    <w:rPr>
      <w:b/>
      <w:bCs/>
      <w:kern w:val="2"/>
      <w:sz w:val="21"/>
      <w:szCs w:val="24"/>
    </w:rPr>
  </w:style>
  <w:style w:type="character" w:customStyle="1" w:styleId="36">
    <w:name w:val="批注文字 Char1"/>
    <w:basedOn w:val="19"/>
    <w:qFormat/>
    <w:uiPriority w:val="0"/>
    <w:rPr>
      <w:sz w:val="24"/>
      <w:szCs w:val="24"/>
    </w:rPr>
  </w:style>
  <w:style w:type="character" w:customStyle="1" w:styleId="37">
    <w:name w:val="批注主题 Char1"/>
    <w:basedOn w:val="36"/>
    <w:qFormat/>
    <w:uiPriority w:val="0"/>
    <w:rPr>
      <w:b/>
      <w:bCs/>
      <w:sz w:val="24"/>
      <w:szCs w:val="24"/>
    </w:rPr>
  </w:style>
  <w:style w:type="paragraph" w:customStyle="1" w:styleId="38">
    <w:name w:val="列出段落1"/>
    <w:basedOn w:val="1"/>
    <w:qFormat/>
    <w:uiPriority w:val="0"/>
    <w:pPr>
      <w:widowControl w:val="0"/>
      <w:ind w:firstLine="420" w:firstLineChars="200"/>
      <w:jc w:val="both"/>
    </w:pPr>
    <w:rPr>
      <w:rFonts w:ascii="Calibri" w:hAnsi="Calibri"/>
      <w:kern w:val="2"/>
      <w:sz w:val="21"/>
      <w:szCs w:val="22"/>
    </w:rPr>
  </w:style>
  <w:style w:type="paragraph" w:customStyle="1" w:styleId="39">
    <w:name w:val="TOC 标题1"/>
    <w:basedOn w:val="4"/>
    <w:next w:val="1"/>
    <w:qFormat/>
    <w:uiPriority w:val="39"/>
    <w:pPr>
      <w:widowControl/>
      <w:spacing w:before="480" w:line="276" w:lineRule="auto"/>
      <w:jc w:val="left"/>
      <w:outlineLvl w:val="9"/>
    </w:pPr>
    <w:rPr>
      <w:rFonts w:ascii="Cambria" w:hAnsi="Cambria" w:eastAsia="宋体"/>
      <w:bCs/>
      <w:color w:val="365F91"/>
      <w:kern w:val="0"/>
      <w:sz w:val="28"/>
      <w:szCs w:val="28"/>
    </w:rPr>
  </w:style>
  <w:style w:type="character" w:customStyle="1" w:styleId="40">
    <w:name w:val="正文文本缩进 字符"/>
    <w:basedOn w:val="19"/>
    <w:link w:val="9"/>
    <w:qFormat/>
    <w:uiPriority w:val="99"/>
    <w:rPr>
      <w:rFonts w:cs="宋体"/>
      <w:sz w:val="24"/>
      <w:szCs w:val="24"/>
    </w:rPr>
  </w:style>
  <w:style w:type="character" w:customStyle="1" w:styleId="41">
    <w:name w:val="info-content-text"/>
    <w:basedOn w:val="19"/>
    <w:qFormat/>
    <w:uiPriority w:val="0"/>
  </w:style>
  <w:style w:type="paragraph" w:customStyle="1" w:styleId="42">
    <w:name w:val="info-content"/>
    <w:basedOn w:val="1"/>
    <w:qFormat/>
    <w:uiPriority w:val="0"/>
    <w:pPr>
      <w:spacing w:before="100" w:beforeAutospacing="1" w:after="100" w:afterAutospacing="1"/>
    </w:pPr>
    <w:rPr>
      <w:rFonts w:ascii="宋体" w:hAnsi="宋体" w:cs="宋体"/>
    </w:rPr>
  </w:style>
  <w:style w:type="paragraph" w:customStyle="1" w:styleId="43">
    <w:name w:val="修订1"/>
    <w:hidden/>
    <w:unhideWhenUsed/>
    <w:qFormat/>
    <w:uiPriority w:val="99"/>
    <w:rPr>
      <w:rFonts w:ascii="Times New Roman" w:hAnsi="Times New Roman" w:eastAsia="宋体" w:cs="Times New Roman"/>
      <w:sz w:val="24"/>
      <w:szCs w:val="24"/>
      <w:lang w:val="en-US" w:eastAsia="zh-CN" w:bidi="ar-SA"/>
    </w:rPr>
  </w:style>
  <w:style w:type="character" w:customStyle="1" w:styleId="44">
    <w:name w:val="font01"/>
    <w:basedOn w:val="19"/>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2365</Words>
  <Characters>13481</Characters>
  <Lines>112</Lines>
  <Paragraphs>31</Paragraphs>
  <ScaleCrop>false</ScaleCrop>
  <LinksUpToDate>false</LinksUpToDate>
  <CharactersWithSpaces>15815</CharactersWithSpaces>
  <Application>WPS Office_3.2.1.5071_F1E327BC-269C-435d-A152-05C5408002CA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2020-03-12T16:23:00Z</dcterms:created>
  <dc:creator>吴国军</dc:creator>
  <cp:lastModifiedBy>吴国军</cp:lastModifiedBy>
  <cp:lastPrinted>2020-03-19T15:39:00Z</cp:lastPrinted>
  <dcterms:modified xsi:type="dcterms:W3CDTF">2021-01-17T16:23:26Z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2052-3.2.1.5071</vt:lpwstr>
  </property>
</Properties>
</file>