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监管项目收费申请书</w:t>
      </w:r>
    </w:p>
    <w:p/>
    <w:p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浙商金汇</w:t>
      </w:r>
      <w:r>
        <w:rPr>
          <w:rFonts w:asciiTheme="minorEastAsia" w:hAnsiTheme="minorEastAsia"/>
          <w:b/>
          <w:sz w:val="24"/>
          <w:szCs w:val="24"/>
        </w:rPr>
        <w:t>信托</w:t>
      </w:r>
      <w:r>
        <w:rPr>
          <w:rFonts w:hint="eastAsia" w:asciiTheme="minorEastAsia" w:hAnsiTheme="minorEastAsia"/>
          <w:b/>
          <w:sz w:val="24"/>
          <w:szCs w:val="24"/>
        </w:rPr>
        <w:t>股份</w:t>
      </w:r>
      <w:r>
        <w:rPr>
          <w:rFonts w:asciiTheme="minorEastAsia" w:hAnsiTheme="minorEastAsia"/>
          <w:b/>
          <w:sz w:val="24"/>
          <w:szCs w:val="24"/>
        </w:rPr>
        <w:t>有限公司</w:t>
      </w:r>
      <w:r>
        <w:rPr>
          <w:rFonts w:hint="eastAsia" w:asciiTheme="minorEastAsia" w:hAnsiTheme="minorEastAsia"/>
          <w:b/>
          <w:sz w:val="24"/>
          <w:szCs w:val="24"/>
        </w:rPr>
        <w:t>：</w:t>
      </w:r>
    </w:p>
    <w:p>
      <w:pPr>
        <w:spacing w:line="440" w:lineRule="exact"/>
        <w:ind w:firstLine="480" w:firstLineChars="20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我司于20</w:t>
      </w:r>
      <w:r>
        <w:rPr>
          <w:rFonts w:hint="eastAsia" w:ascii="Arial" w:hAnsi="Arial" w:cs="Arial"/>
          <w:sz w:val="24"/>
          <w:szCs w:val="24"/>
          <w:lang w:val="en-US" w:eastAsia="zh-CN"/>
        </w:rPr>
        <w:t>19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年与贵公司签订了合同编号为浙金信（委监）字20</w:t>
      </w:r>
      <w:r>
        <w:rPr>
          <w:rFonts w:hint="eastAsia" w:ascii="Arial" w:hAnsi="Arial" w:cs="Arial"/>
          <w:sz w:val="24"/>
          <w:szCs w:val="24"/>
          <w:lang w:val="en-US" w:eastAsia="zh-CN"/>
        </w:rPr>
        <w:t>19</w:t>
      </w:r>
      <w:r>
        <w:rPr>
          <w:rFonts w:ascii="Arial" w:hAnsi="Arial" w:cs="Arial"/>
          <w:sz w:val="24"/>
          <w:szCs w:val="24"/>
        </w:rPr>
        <w:t>JHXT00</w:t>
      </w:r>
      <w:r>
        <w:rPr>
          <w:rFonts w:hint="eastAsia" w:ascii="Arial" w:hAnsi="Arial" w:cs="Arial"/>
          <w:sz w:val="24"/>
          <w:szCs w:val="24"/>
          <w:lang w:val="en-US" w:eastAsia="zh-CN"/>
        </w:rPr>
        <w:t>66</w:t>
      </w:r>
      <w:r>
        <w:rPr>
          <w:rFonts w:ascii="Arial" w:hAnsi="Arial" w:cs="Arial"/>
          <w:sz w:val="24"/>
          <w:szCs w:val="24"/>
        </w:rPr>
        <w:t>号的《项目监管协议》。根据贵公司需求,我公司</w:t>
      </w:r>
      <w:r>
        <w:rPr>
          <w:rFonts w:hint="eastAsia" w:ascii="Arial" w:hAnsi="Arial" w:cs="Arial"/>
          <w:sz w:val="24"/>
          <w:szCs w:val="24"/>
          <w:lang w:val="en-US" w:eastAsia="zh-CN"/>
        </w:rPr>
        <w:t>于2019年9月18日为</w:t>
      </w:r>
      <w:r>
        <w:rPr>
          <w:rFonts w:ascii="Arial" w:hAnsi="Arial" w:cs="Arial"/>
          <w:sz w:val="24"/>
          <w:szCs w:val="24"/>
        </w:rPr>
        <w:t>“浙金•汇业</w:t>
      </w:r>
      <w:r>
        <w:rPr>
          <w:rFonts w:hint="eastAsia" w:ascii="Arial" w:hAnsi="Arial" w:cs="Arial"/>
          <w:sz w:val="24"/>
          <w:szCs w:val="24"/>
          <w:lang w:val="en-US" w:eastAsia="zh-CN"/>
        </w:rPr>
        <w:t>345</w:t>
      </w:r>
      <w:r>
        <w:rPr>
          <w:rFonts w:ascii="Arial" w:hAnsi="Arial" w:cs="Arial"/>
          <w:sz w:val="24"/>
          <w:szCs w:val="24"/>
        </w:rPr>
        <w:t>号</w:t>
      </w:r>
      <w:r>
        <w:rPr>
          <w:rFonts w:hint="eastAsia" w:ascii="Arial" w:hAnsi="Arial" w:cs="Arial"/>
          <w:sz w:val="24"/>
          <w:szCs w:val="24"/>
          <w:lang w:val="en-US" w:eastAsia="zh-CN"/>
        </w:rPr>
        <w:t>融创海口</w:t>
      </w:r>
      <w:r>
        <w:rPr>
          <w:rFonts w:ascii="Arial" w:hAnsi="Arial" w:cs="Arial"/>
          <w:sz w:val="24"/>
          <w:szCs w:val="24"/>
        </w:rPr>
        <w:t>项目集合资金信托计划”项目提供1名驻派人员</w:t>
      </w:r>
      <w:r>
        <w:rPr>
          <w:rFonts w:hint="eastAsia" w:ascii="Arial" w:hAnsi="Arial" w:cs="Arial"/>
          <w:sz w:val="24"/>
          <w:szCs w:val="24"/>
          <w:lang w:val="en-US" w:eastAsia="zh-CN"/>
        </w:rPr>
        <w:t>冯小娟</w:t>
      </w:r>
      <w:r>
        <w:rPr>
          <w:rFonts w:ascii="Arial" w:hAnsi="Arial" w:cs="Arial"/>
          <w:sz w:val="24"/>
          <w:szCs w:val="24"/>
        </w:rPr>
        <w:t>进驻现场开始工作。</w:t>
      </w:r>
    </w:p>
    <w:p>
      <w:pPr>
        <w:spacing w:line="440" w:lineRule="exact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根据我公司与贵公司监管服务协议约定阶段监管服务费计算如下：</w:t>
      </w:r>
    </w:p>
    <w:p>
      <w:pPr>
        <w:spacing w:line="440" w:lineRule="exact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协议</w:t>
      </w:r>
      <w:r>
        <w:rPr>
          <w:rFonts w:ascii="Arial" w:hAnsi="Arial" w:cs="Arial"/>
          <w:sz w:val="24"/>
          <w:szCs w:val="24"/>
        </w:rPr>
        <w:t>中约定:（1）自正式驻场之日起费用标准为500,000元/年（大写：每年伍拾万元整），折合每月的监管费用41,666.67元/月（大写：每月肆万壹仟陆佰陆拾陆元陆角柒分），折合每日的监管费用1369.86元/天（大写：每天壹仟叁佰陆拾玖元捌角陆分）。</w:t>
      </w:r>
      <w:r>
        <w:rPr>
          <w:rFonts w:hint="eastAsia" w:ascii="Arial" w:hAnsi="Arial" w:cs="Arial"/>
          <w:sz w:val="24"/>
          <w:szCs w:val="24"/>
          <w:lang w:val="en-US" w:eastAsia="zh-CN"/>
        </w:rPr>
        <w:t>贵公司于2020年12月16日通过邮件形式发送撤场通知，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hint="eastAsia" w:ascii="Arial" w:hAnsi="Arial" w:cs="Arial"/>
          <w:sz w:val="24"/>
          <w:szCs w:val="24"/>
          <w:lang w:val="en-US" w:eastAsia="zh-CN"/>
        </w:rPr>
        <w:t>预计康信君安驻场人员于12月23日办理完成撤场交接手续，从</w:t>
      </w:r>
      <w:r>
        <w:rPr>
          <w:rFonts w:ascii="Arial" w:hAnsi="Arial" w:cs="Arial"/>
          <w:sz w:val="24"/>
          <w:szCs w:val="24"/>
        </w:rPr>
        <w:t>9月2</w:t>
      </w:r>
      <w:r>
        <w:rPr>
          <w:rFonts w:hint="eastAsia" w:ascii="Arial" w:hAnsi="Arial" w:cs="Arial"/>
          <w:sz w:val="24"/>
          <w:szCs w:val="24"/>
          <w:lang w:val="en-US" w:eastAsia="zh-CN"/>
        </w:rPr>
        <w:t>0</w:t>
      </w:r>
      <w:r>
        <w:rPr>
          <w:rFonts w:ascii="Arial" w:hAnsi="Arial" w:cs="Arial"/>
          <w:sz w:val="24"/>
          <w:szCs w:val="24"/>
        </w:rPr>
        <w:t>日（含）至1</w:t>
      </w:r>
      <w:r>
        <w:rPr>
          <w:rFonts w:hint="eastAsia"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16</w:t>
      </w:r>
      <w:r>
        <w:rPr>
          <w:rFonts w:ascii="Arial" w:hAnsi="Arial" w:cs="Arial"/>
          <w:sz w:val="24"/>
          <w:szCs w:val="24"/>
        </w:rPr>
        <w:t>日（</w:t>
      </w:r>
      <w:r>
        <w:rPr>
          <w:rFonts w:hint="eastAsia" w:ascii="Arial" w:hAnsi="Arial" w:cs="Arial"/>
          <w:sz w:val="24"/>
          <w:szCs w:val="24"/>
          <w:lang w:val="en-US" w:eastAsia="zh-CN"/>
        </w:rPr>
        <w:t>不</w:t>
      </w:r>
      <w:r>
        <w:rPr>
          <w:rFonts w:ascii="Arial" w:hAnsi="Arial" w:cs="Arial"/>
          <w:sz w:val="24"/>
          <w:szCs w:val="24"/>
        </w:rPr>
        <w:t>含）为贵公司该项目服务期</w:t>
      </w:r>
      <w:r>
        <w:rPr>
          <w:rFonts w:hint="eastAsia" w:ascii="Arial" w:hAnsi="Arial" w:cs="Arial"/>
          <w:sz w:val="24"/>
          <w:szCs w:val="24"/>
          <w:lang w:val="en-US" w:eastAsia="zh-CN"/>
        </w:rPr>
        <w:t>87</w:t>
      </w:r>
      <w:r>
        <w:rPr>
          <w:rFonts w:ascii="Arial" w:hAnsi="Arial" w:cs="Arial"/>
          <w:sz w:val="24"/>
          <w:szCs w:val="24"/>
        </w:rPr>
        <w:t>天。</w:t>
      </w:r>
    </w:p>
    <w:p>
      <w:pPr>
        <w:spacing w:line="440" w:lineRule="exact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本次结费期限为2020年9月</w:t>
      </w:r>
      <w:r>
        <w:rPr>
          <w:rFonts w:hint="eastAsia" w:ascii="Arial" w:hAnsi="Arial" w:cs="Arial"/>
          <w:sz w:val="24"/>
          <w:szCs w:val="24"/>
          <w:lang w:val="en-US" w:eastAsia="zh-CN"/>
        </w:rPr>
        <w:t>20</w:t>
      </w:r>
      <w:r>
        <w:rPr>
          <w:rFonts w:ascii="Arial" w:hAnsi="Arial" w:cs="Arial"/>
          <w:sz w:val="24"/>
          <w:szCs w:val="24"/>
        </w:rPr>
        <w:t>日至2</w:t>
      </w:r>
      <w:r>
        <w:rPr>
          <w:rFonts w:ascii="Arial" w:hAnsi="Arial" w:cs="Arial"/>
          <w:i/>
          <w:iCs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20年12月</w:t>
      </w:r>
      <w:r>
        <w:rPr>
          <w:rFonts w:hint="eastAsia" w:ascii="Arial" w:hAnsi="Arial" w:cs="Arial"/>
          <w:sz w:val="24"/>
          <w:szCs w:val="24"/>
          <w:lang w:val="en-US" w:eastAsia="zh-CN"/>
        </w:rPr>
        <w:t>16</w:t>
      </w:r>
      <w:r>
        <w:rPr>
          <w:rFonts w:ascii="Arial" w:hAnsi="Arial" w:cs="Arial"/>
          <w:sz w:val="24"/>
          <w:szCs w:val="24"/>
        </w:rPr>
        <w:t>日</w:t>
      </w:r>
      <w:r>
        <w:rPr>
          <w:rFonts w:hint="eastAsia" w:ascii="Arial" w:hAnsi="Arial" w:cs="Arial"/>
          <w:sz w:val="24"/>
          <w:szCs w:val="24"/>
        </w:rPr>
        <w:t>，</w:t>
      </w:r>
      <w:r>
        <w:rPr>
          <w:rFonts w:ascii="Arial" w:hAnsi="Arial" w:cs="Arial"/>
          <w:sz w:val="24"/>
          <w:szCs w:val="24"/>
        </w:rPr>
        <w:t>截至2020年12月</w:t>
      </w:r>
      <w:r>
        <w:rPr>
          <w:rFonts w:hint="eastAsia" w:ascii="Arial" w:hAnsi="Arial" w:cs="Arial"/>
          <w:sz w:val="24"/>
          <w:szCs w:val="24"/>
          <w:lang w:val="en-US" w:eastAsia="zh-CN"/>
        </w:rPr>
        <w:t>16</w:t>
      </w:r>
      <w:r>
        <w:rPr>
          <w:rFonts w:ascii="Arial" w:hAnsi="Arial" w:cs="Arial"/>
          <w:sz w:val="24"/>
          <w:szCs w:val="24"/>
        </w:rPr>
        <w:t>日应结算的服务费用</w:t>
      </w:r>
      <w:r>
        <w:rPr>
          <w:rFonts w:hint="eastAsia" w:ascii="Arial" w:hAnsi="Arial" w:cs="Arial"/>
          <w:sz w:val="24"/>
          <w:szCs w:val="24"/>
        </w:rPr>
        <w:t>为</w:t>
      </w:r>
      <w:r>
        <w:rPr>
          <w:rFonts w:ascii="Arial" w:hAnsi="Arial" w:cs="Arial"/>
          <w:sz w:val="24"/>
          <w:szCs w:val="24"/>
        </w:rPr>
        <w:t xml:space="preserve">: </w:t>
      </w:r>
    </w:p>
    <w:p>
      <w:pPr>
        <w:spacing w:line="440" w:lineRule="exact"/>
        <w:ind w:firstLine="420" w:firstLineChars="1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1369.86/</w:t>
      </w:r>
      <w:r>
        <w:rPr>
          <w:rFonts w:hint="eastAsia" w:ascii="Arial" w:hAnsi="Arial" w:cs="Arial"/>
          <w:sz w:val="24"/>
          <w:szCs w:val="24"/>
          <w:lang w:val="en-US" w:eastAsia="zh-CN"/>
        </w:rPr>
        <w:t>天</w:t>
      </w:r>
      <w:r>
        <w:rPr>
          <w:rFonts w:ascii="Arial" w:hAnsi="Arial" w:cs="Arial"/>
          <w:sz w:val="24"/>
          <w:szCs w:val="24"/>
        </w:rPr>
        <w:t>*</w:t>
      </w:r>
      <w:r>
        <w:rPr>
          <w:rFonts w:hint="eastAsia" w:ascii="Arial" w:hAnsi="Arial" w:cs="Arial"/>
          <w:sz w:val="24"/>
          <w:szCs w:val="24"/>
          <w:lang w:val="en-US" w:eastAsia="zh-CN"/>
        </w:rPr>
        <w:t>87</w:t>
      </w:r>
      <w:r>
        <w:rPr>
          <w:rFonts w:ascii="Arial" w:hAnsi="Arial" w:cs="Arial"/>
          <w:sz w:val="24"/>
          <w:szCs w:val="24"/>
        </w:rPr>
        <w:t>=</w:t>
      </w:r>
      <w:r>
        <w:rPr>
          <w:rFonts w:hint="eastAsia" w:ascii="Arial" w:hAnsi="Arial" w:cs="Arial"/>
          <w:sz w:val="24"/>
          <w:szCs w:val="24"/>
          <w:lang w:val="en-US" w:eastAsia="zh-CN"/>
        </w:rPr>
        <w:t>119,177.82</w:t>
      </w:r>
      <w:r>
        <w:rPr>
          <w:rFonts w:ascii="Arial" w:hAnsi="Arial" w:cs="Arial"/>
          <w:sz w:val="24"/>
          <w:szCs w:val="24"/>
        </w:rPr>
        <w:t>元</w:t>
      </w:r>
    </w:p>
    <w:p>
      <w:pPr>
        <w:spacing w:line="440" w:lineRule="exact"/>
        <w:ind w:firstLine="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贵公司合计应支付监管服务费用为:人民币</w:t>
      </w:r>
      <w:r>
        <w:rPr>
          <w:rFonts w:hint="eastAsia" w:ascii="Arial" w:hAnsi="Arial" w:cs="Arial"/>
          <w:sz w:val="24"/>
          <w:szCs w:val="24"/>
          <w:lang w:val="en-US" w:eastAsia="zh-CN"/>
        </w:rPr>
        <w:t>119,177.82</w:t>
      </w:r>
      <w:r>
        <w:rPr>
          <w:rFonts w:ascii="Arial" w:hAnsi="Arial" w:cs="Arial"/>
          <w:sz w:val="24"/>
          <w:szCs w:val="24"/>
        </w:rPr>
        <w:t>元。</w:t>
      </w:r>
    </w:p>
    <w:p>
      <w:pPr>
        <w:spacing w:line="440" w:lineRule="exact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特此申请。</w:t>
      </w:r>
    </w:p>
    <w:p>
      <w:pPr>
        <w:spacing w:line="440" w:lineRule="exact"/>
        <w:ind w:firstLine="4500" w:firstLineChars="1875"/>
        <w:rPr>
          <w:rFonts w:hint="eastAsia" w:cs="Arial" w:asciiTheme="minorEastAsia" w:hAnsiTheme="minorEastAsia"/>
          <w:sz w:val="24"/>
          <w:szCs w:val="24"/>
        </w:rPr>
      </w:pPr>
    </w:p>
    <w:p>
      <w:pPr>
        <w:spacing w:line="440" w:lineRule="exact"/>
        <w:ind w:firstLine="4500" w:firstLineChars="1875"/>
        <w:rPr>
          <w:rFonts w:cs="Arial" w:asciiTheme="minorEastAsia" w:hAnsiTheme="minorEastAsia"/>
          <w:sz w:val="24"/>
          <w:szCs w:val="24"/>
        </w:rPr>
      </w:pPr>
      <w:r>
        <w:rPr>
          <w:rFonts w:cs="Arial" w:asciiTheme="minorEastAsia" w:hAnsiTheme="minorEastAsia"/>
          <w:sz w:val="24"/>
          <w:szCs w:val="24"/>
        </w:rPr>
        <w:t>北京康信君安资产管理有限公司</w:t>
      </w:r>
    </w:p>
    <w:p>
      <w:pPr>
        <w:spacing w:line="440" w:lineRule="exact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 xml:space="preserve">                                                     2020-12-20</w:t>
      </w:r>
    </w:p>
    <w:p>
      <w:pPr>
        <w:rPr>
          <w:rFonts w:ascii="Arial" w:hAnsi="Arial" w:cs="Arial"/>
          <w:sz w:val="24"/>
          <w:szCs w:val="28"/>
        </w:rPr>
      </w:pPr>
      <w:r>
        <w:rPr>
          <w:rFonts w:hint="eastAsia" w:ascii="Arial" w:hAnsi="Arial" w:cs="Arial"/>
          <w:sz w:val="24"/>
          <w:szCs w:val="28"/>
        </w:rPr>
        <w:t>附件1：  支付信息</w:t>
      </w:r>
    </w:p>
    <w:p>
      <w:pPr>
        <w:widowControl/>
        <w:spacing w:line="360" w:lineRule="auto"/>
        <w:jc w:val="lef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户名：北京康信君安资产管理有限公司</w:t>
      </w:r>
    </w:p>
    <w:p>
      <w:pPr>
        <w:widowControl/>
        <w:spacing w:line="360" w:lineRule="auto"/>
        <w:jc w:val="lef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纳税人识别号：91110108318246596L</w:t>
      </w:r>
    </w:p>
    <w:p>
      <w:pPr>
        <w:widowControl/>
        <w:spacing w:line="360" w:lineRule="auto"/>
        <w:jc w:val="lef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开户账号：0200337619100015708</w:t>
      </w:r>
    </w:p>
    <w:p>
      <w:pPr>
        <w:widowControl/>
        <w:spacing w:line="360" w:lineRule="auto"/>
        <w:jc w:val="lef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地址：北京市朝阳区裕民路12号1号楼10层B1001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7551246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  <w:r>
      <w:drawing>
        <wp:inline distT="0" distB="0" distL="0" distR="0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59"/>
    <w:rsid w:val="000B67C7"/>
    <w:rsid w:val="000E29A8"/>
    <w:rsid w:val="000F1811"/>
    <w:rsid w:val="0013776C"/>
    <w:rsid w:val="00246AFA"/>
    <w:rsid w:val="00355B59"/>
    <w:rsid w:val="00393FA3"/>
    <w:rsid w:val="003A0AA9"/>
    <w:rsid w:val="003F05CE"/>
    <w:rsid w:val="004057EF"/>
    <w:rsid w:val="005074E9"/>
    <w:rsid w:val="005F2F77"/>
    <w:rsid w:val="00704EC2"/>
    <w:rsid w:val="007A366B"/>
    <w:rsid w:val="007D23C2"/>
    <w:rsid w:val="00873521"/>
    <w:rsid w:val="00A24374"/>
    <w:rsid w:val="00A91257"/>
    <w:rsid w:val="00B318CE"/>
    <w:rsid w:val="00CD287C"/>
    <w:rsid w:val="00D500B0"/>
    <w:rsid w:val="00DA56F1"/>
    <w:rsid w:val="00DA6DAB"/>
    <w:rsid w:val="00E704CD"/>
    <w:rsid w:val="022C4113"/>
    <w:rsid w:val="0FBD147F"/>
    <w:rsid w:val="246E2431"/>
    <w:rsid w:val="3EBF47BB"/>
    <w:rsid w:val="41A131E7"/>
    <w:rsid w:val="44F37596"/>
    <w:rsid w:val="5FC004DD"/>
    <w:rsid w:val="65D26293"/>
    <w:rsid w:val="6974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126</Words>
  <Characters>719</Characters>
  <Lines>5</Lines>
  <Paragraphs>1</Paragraphs>
  <TotalTime>1</TotalTime>
  <ScaleCrop>false</ScaleCrop>
  <LinksUpToDate>false</LinksUpToDate>
  <CharactersWithSpaces>844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2019-10-25T08:20:00Z</dcterms:created>
  <dc:creator>USER</dc:creator>
  <cp:lastModifiedBy>冯同学</cp:lastModifiedBy>
  <dcterms:modified xsi:type="dcterms:W3CDTF">2020-12-17T03:44:48Z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