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934919" w:rsidRDefault="00254374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30303"/>
          <w:szCs w:val="21"/>
          <w:shd w:val="clear" w:color="auto" w:fill="FFFFFF"/>
        </w:rPr>
        <w:t>新韩银行（中国）有限公司北京顺义支行</w:t>
      </w:r>
      <w:r w:rsidR="00934919"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92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3218"/>
        <w:gridCol w:w="2334"/>
        <w:gridCol w:w="2323"/>
      </w:tblGrid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</w:t>
      </w:r>
      <w:r w:rsidR="00B26FCC">
        <w:rPr>
          <w:rFonts w:ascii="宋体" w:hAnsi="宋体" w:hint="eastAsia"/>
          <w:szCs w:val="21"/>
        </w:rPr>
        <w:t>于2021年</w:t>
      </w:r>
      <w:r w:rsidRPr="00C217CE">
        <w:rPr>
          <w:rFonts w:ascii="宋体" w:hAnsi="宋体" w:hint="eastAsia"/>
          <w:szCs w:val="21"/>
        </w:rPr>
        <w:t>我公司评估收费报价如下：</w:t>
      </w: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188"/>
        <w:gridCol w:w="2845"/>
        <w:gridCol w:w="1843"/>
        <w:gridCol w:w="1418"/>
        <w:gridCol w:w="1005"/>
      </w:tblGrid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报告编号</w:t>
            </w:r>
          </w:p>
        </w:tc>
        <w:tc>
          <w:tcPr>
            <w:tcW w:w="284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不动产权人</w:t>
            </w:r>
          </w:p>
        </w:tc>
        <w:tc>
          <w:tcPr>
            <w:tcW w:w="141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00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收费标准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Cs/>
                <w:sz w:val="18"/>
                <w:szCs w:val="18"/>
              </w:rPr>
              <w:t>2021-1-0568-F01DYGJ2</w:t>
            </w:r>
          </w:p>
        </w:tc>
        <w:tc>
          <w:tcPr>
            <w:tcW w:w="284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  <w:highlight w:val="green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北京市平谷区平瑞街</w:t>
            </w:r>
            <w:r w:rsidRPr="00376608">
              <w:rPr>
                <w:rFonts w:ascii="Arial" w:eastAsia="华文细黑" w:hAnsi="Arial" w:cs="Arial"/>
                <w:sz w:val="18"/>
                <w:szCs w:val="18"/>
              </w:rPr>
              <w:t>9</w:t>
            </w:r>
            <w:r w:rsidRPr="00376608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376608">
              <w:rPr>
                <w:rFonts w:ascii="Arial" w:eastAsia="华文细黑" w:hAnsi="Arial" w:cs="Arial"/>
                <w:sz w:val="18"/>
                <w:szCs w:val="18"/>
              </w:rPr>
              <w:t>1-9</w:t>
            </w:r>
            <w:r w:rsidRPr="00376608">
              <w:rPr>
                <w:rFonts w:ascii="Arial" w:eastAsia="华文细黑" w:hAnsi="Arial" w:cs="Arial"/>
                <w:sz w:val="18"/>
                <w:szCs w:val="18"/>
              </w:rPr>
              <w:t>号楼工业用房房地产抵押价值评估</w:t>
            </w:r>
          </w:p>
        </w:tc>
        <w:tc>
          <w:tcPr>
            <w:tcW w:w="1843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北京海纳川瑞延兴谷汽车配件有限公司</w:t>
            </w:r>
          </w:p>
        </w:tc>
        <w:tc>
          <w:tcPr>
            <w:tcW w:w="141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  <w:highlight w:val="green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房地产抵押价值评估</w:t>
            </w:r>
          </w:p>
        </w:tc>
        <w:tc>
          <w:tcPr>
            <w:tcW w:w="100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84752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元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B26FCC" w:rsidP="00376608">
            <w:pPr>
              <w:spacing w:line="360" w:lineRule="auto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分行标准收费</w:t>
            </w:r>
          </w:p>
        </w:tc>
        <w:tc>
          <w:tcPr>
            <w:tcW w:w="7111" w:type="dxa"/>
            <w:gridSpan w:val="4"/>
            <w:vAlign w:val="center"/>
          </w:tcPr>
          <w:p w:rsidR="00376608" w:rsidRPr="00376608" w:rsidRDefault="00376608" w:rsidP="00376608">
            <w:pPr>
              <w:spacing w:line="360" w:lineRule="auto"/>
              <w:rPr>
                <w:rFonts w:ascii="Arial" w:eastAsia="华文细黑" w:hAnsi="Arial" w:cs="Arial"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42376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元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（根据与分行签订的收费协议按照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折标准计算得出）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spacing w:line="360" w:lineRule="auto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优惠收费</w:t>
            </w:r>
          </w:p>
        </w:tc>
        <w:tc>
          <w:tcPr>
            <w:tcW w:w="7111" w:type="dxa"/>
            <w:gridSpan w:val="4"/>
            <w:vAlign w:val="center"/>
          </w:tcPr>
          <w:p w:rsidR="00376608" w:rsidRPr="00376608" w:rsidRDefault="00376608" w:rsidP="00376608">
            <w:pPr>
              <w:spacing w:line="360" w:lineRule="auto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20000</w:t>
            </w:r>
            <w:r w:rsidRPr="00376608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元</w:t>
            </w: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（人民币贰万元整）</w:t>
            </w:r>
            <w:r w:rsidR="00B26FCC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（含税价）</w:t>
            </w:r>
          </w:p>
        </w:tc>
      </w:tr>
    </w:tbl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乙方账号如下：</w:t>
      </w:r>
      <w:bookmarkStart w:id="0" w:name="_GoBack"/>
      <w:bookmarkEnd w:id="0"/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户    名：北京康正宏基房地产评估有限公司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纳税人识别号：91110106722616974K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 户 行：交通银行北京中轴路支行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开户账号：110060739012015026873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行    号：交739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地    址：北京市丰台区方庄芳城园一区16号楼2层2门配套公建01</w:t>
      </w:r>
    </w:p>
    <w:p w:rsidR="00934919" w:rsidRPr="000810DB" w:rsidRDefault="000810DB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电    话：82253558</w:t>
      </w: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144E65">
        <w:rPr>
          <w:rFonts w:ascii="Arial" w:hAnsi="Arial" w:hint="eastAsia"/>
        </w:rPr>
        <w:t>北京康正宏基房地产评估有限公司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 w:rsidR="00C32473">
        <w:rPr>
          <w:rFonts w:ascii="Arial" w:hAnsi="Arial" w:hint="eastAsia"/>
        </w:rPr>
        <w:t>2021</w:t>
      </w:r>
      <w:r>
        <w:rPr>
          <w:rFonts w:ascii="Arial" w:hAnsi="Arial" w:hint="eastAsia"/>
        </w:rPr>
        <w:t>年</w:t>
      </w:r>
      <w:r w:rsidR="00C32473">
        <w:rPr>
          <w:rFonts w:ascii="Arial" w:hAnsi="Arial" w:hint="eastAsia"/>
        </w:rPr>
        <w:t>12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05" w:rsidRDefault="00FE6A05" w:rsidP="00934919">
      <w:r>
        <w:separator/>
      </w:r>
    </w:p>
  </w:endnote>
  <w:endnote w:type="continuationSeparator" w:id="0">
    <w:p w:rsidR="00FE6A05" w:rsidRDefault="00FE6A0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B26FCC" w:rsidRPr="00B26FCC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05" w:rsidRDefault="00FE6A05" w:rsidP="00934919">
      <w:r>
        <w:separator/>
      </w:r>
    </w:p>
  </w:footnote>
  <w:footnote w:type="continuationSeparator" w:id="0">
    <w:p w:rsidR="00FE6A05" w:rsidRDefault="00FE6A0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658C6"/>
    <w:rsid w:val="001D797D"/>
    <w:rsid w:val="00254374"/>
    <w:rsid w:val="00345272"/>
    <w:rsid w:val="00376608"/>
    <w:rsid w:val="003E7816"/>
    <w:rsid w:val="00432459"/>
    <w:rsid w:val="00517D54"/>
    <w:rsid w:val="00564846"/>
    <w:rsid w:val="0073051B"/>
    <w:rsid w:val="0091088B"/>
    <w:rsid w:val="00934919"/>
    <w:rsid w:val="00A24E32"/>
    <w:rsid w:val="00A50314"/>
    <w:rsid w:val="00A962FE"/>
    <w:rsid w:val="00B12472"/>
    <w:rsid w:val="00B26FCC"/>
    <w:rsid w:val="00B352AF"/>
    <w:rsid w:val="00C32473"/>
    <w:rsid w:val="00C90C0A"/>
    <w:rsid w:val="00CA37EC"/>
    <w:rsid w:val="00D20375"/>
    <w:rsid w:val="00D87D1B"/>
    <w:rsid w:val="00DE6A5C"/>
    <w:rsid w:val="00DF19FF"/>
    <w:rsid w:val="00EE7753"/>
    <w:rsid w:val="00F03528"/>
    <w:rsid w:val="00F67AB1"/>
    <w:rsid w:val="00FA2ADB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KG</cp:lastModifiedBy>
  <cp:revision>13</cp:revision>
  <cp:lastPrinted>2020-07-22T01:56:00Z</cp:lastPrinted>
  <dcterms:created xsi:type="dcterms:W3CDTF">2020-07-15T07:41:00Z</dcterms:created>
  <dcterms:modified xsi:type="dcterms:W3CDTF">2021-12-22T06:19:00Z</dcterms:modified>
</cp:coreProperties>
</file>