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04D1" w14:textId="77777777" w:rsidR="007018CB" w:rsidRPr="0071486F" w:rsidRDefault="007018CB" w:rsidP="007018CB">
      <w:pPr>
        <w:spacing w:line="440" w:lineRule="exact"/>
        <w:jc w:val="center"/>
        <w:rPr>
          <w:rFonts w:ascii="宋体" w:hAnsi="宋体" w:cs="Arial"/>
          <w:b/>
          <w:sz w:val="24"/>
        </w:rPr>
      </w:pPr>
      <w:r w:rsidRPr="0071486F">
        <w:rPr>
          <w:rFonts w:ascii="宋体" w:hAnsi="宋体" w:cs="Arial" w:hint="eastAsia"/>
          <w:b/>
          <w:sz w:val="24"/>
        </w:rPr>
        <w:t>评估服务采购函</w:t>
      </w:r>
    </w:p>
    <w:p w14:paraId="592D7BCC" w14:textId="52931761" w:rsidR="007018CB" w:rsidRPr="0071486F" w:rsidRDefault="007018CB" w:rsidP="007018CB">
      <w:pPr>
        <w:spacing w:line="440" w:lineRule="exact"/>
        <w:rPr>
          <w:rFonts w:ascii="宋体" w:hAnsi="宋体" w:cs="Arial"/>
          <w:b/>
          <w:sz w:val="24"/>
        </w:rPr>
      </w:pPr>
      <w:r w:rsidRPr="0071486F">
        <w:rPr>
          <w:rFonts w:ascii="宋体" w:hAnsi="宋体" w:cs="Arial" w:hint="eastAsia"/>
          <w:b/>
          <w:sz w:val="24"/>
        </w:rPr>
        <w:t xml:space="preserve">                            </w:t>
      </w:r>
      <w:r w:rsidRPr="0071486F">
        <w:rPr>
          <w:rFonts w:ascii="宋体" w:hAnsi="宋体" w:cs="Arial"/>
          <w:b/>
          <w:sz w:val="24"/>
        </w:rPr>
        <w:t xml:space="preserve">          </w:t>
      </w:r>
      <w:r w:rsidRPr="0071486F">
        <w:rPr>
          <w:rFonts w:ascii="宋体" w:hAnsi="宋体" w:cs="Arial" w:hint="eastAsia"/>
          <w:b/>
          <w:sz w:val="24"/>
        </w:rPr>
        <w:t>编号：北京信托</w:t>
      </w:r>
      <w:r>
        <w:rPr>
          <w:rFonts w:ascii="宋体" w:hAnsi="宋体" w:cs="Arial"/>
          <w:b/>
          <w:sz w:val="24"/>
        </w:rPr>
        <w:t>2022</w:t>
      </w:r>
      <w:r w:rsidRPr="0071486F">
        <w:rPr>
          <w:rFonts w:ascii="宋体" w:hAnsi="宋体" w:cs="Arial" w:hint="eastAsia"/>
          <w:b/>
          <w:sz w:val="24"/>
        </w:rPr>
        <w:t>年第</w:t>
      </w:r>
      <w:r w:rsidRPr="0071486F">
        <w:rPr>
          <w:rFonts w:ascii="宋体" w:hAnsi="宋体" w:cs="Arial" w:hint="eastAsia"/>
          <w:b/>
          <w:sz w:val="24"/>
        </w:rPr>
        <w:t xml:space="preserve"> </w:t>
      </w:r>
      <w:r w:rsidRPr="0071486F">
        <w:rPr>
          <w:rFonts w:ascii="宋体" w:hAnsi="宋体" w:cs="Arial"/>
          <w:b/>
          <w:sz w:val="24"/>
        </w:rPr>
        <w:t xml:space="preserve">  </w:t>
      </w:r>
      <w:r w:rsidRPr="0071486F">
        <w:rPr>
          <w:rFonts w:ascii="宋体" w:hAnsi="宋体" w:cs="Arial" w:hint="eastAsia"/>
          <w:b/>
          <w:sz w:val="24"/>
        </w:rPr>
        <w:t xml:space="preserve"> </w:t>
      </w:r>
      <w:r w:rsidRPr="0071486F">
        <w:rPr>
          <w:rFonts w:ascii="宋体" w:hAnsi="宋体" w:cs="Arial" w:hint="eastAsia"/>
          <w:b/>
          <w:sz w:val="24"/>
        </w:rPr>
        <w:t>号</w:t>
      </w:r>
    </w:p>
    <w:p w14:paraId="40F331F4" w14:textId="77777777" w:rsidR="007018CB" w:rsidRPr="0071486F" w:rsidRDefault="007018CB" w:rsidP="007018CB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4CD0263F" w14:textId="29EAE8C2" w:rsidR="007018CB" w:rsidRPr="0071486F" w:rsidRDefault="007018CB" w:rsidP="007018CB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71486F">
        <w:rPr>
          <w:rFonts w:ascii="宋体" w:hAnsi="宋体" w:hint="eastAsia"/>
          <w:b/>
          <w:color w:val="000000"/>
          <w:sz w:val="24"/>
        </w:rPr>
        <w:t>致受托方【</w:t>
      </w:r>
      <w:r w:rsidR="001E2B2B" w:rsidRPr="001E2B2B">
        <w:rPr>
          <w:rFonts w:ascii="宋体" w:hAnsi="宋体" w:hint="eastAsia"/>
          <w:b/>
          <w:color w:val="000000"/>
          <w:sz w:val="24"/>
        </w:rPr>
        <w:t>康正宏基房地产评估有限公司</w:t>
      </w:r>
      <w:r w:rsidRPr="0071486F">
        <w:rPr>
          <w:rFonts w:ascii="宋体" w:hAnsi="宋体" w:hint="eastAsia"/>
          <w:b/>
          <w:color w:val="000000"/>
          <w:sz w:val="24"/>
        </w:rPr>
        <w:t>】</w:t>
      </w:r>
      <w:r w:rsidRPr="0071486F">
        <w:rPr>
          <w:rFonts w:ascii="宋体" w:hAnsi="宋体" w:hint="eastAsia"/>
          <w:b/>
          <w:color w:val="000000"/>
          <w:sz w:val="24"/>
        </w:rPr>
        <w:t>:</w:t>
      </w:r>
      <w:r w:rsidRPr="0071486F">
        <w:rPr>
          <w:rFonts w:ascii="宋体" w:hAnsi="宋体" w:hint="eastAsia"/>
          <w:color w:val="000000"/>
          <w:sz w:val="24"/>
        </w:rPr>
        <w:t xml:space="preserve">　</w:t>
      </w:r>
      <w:r w:rsidRPr="0071486F">
        <w:rPr>
          <w:rFonts w:ascii="宋体" w:hAnsi="宋体" w:hint="eastAsia"/>
          <w:sz w:val="24"/>
        </w:rPr>
        <w:t xml:space="preserve"> </w:t>
      </w:r>
      <w:r w:rsidRPr="0071486F">
        <w:rPr>
          <w:rFonts w:ascii="宋体" w:hAnsi="宋体" w:hint="eastAsia"/>
          <w:color w:val="000000"/>
          <w:sz w:val="24"/>
        </w:rPr>
        <w:t xml:space="preserve">　　</w:t>
      </w:r>
    </w:p>
    <w:p w14:paraId="68581919" w14:textId="7622EA28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本函为贵我双方于【</w:t>
      </w:r>
      <w:r w:rsidRPr="0071486F">
        <w:rPr>
          <w:rFonts w:ascii="宋体" w:hAnsi="宋体" w:cs="Arial" w:hint="eastAsia"/>
          <w:sz w:val="24"/>
        </w:rPr>
        <w:t xml:space="preserve">  </w:t>
      </w:r>
      <w:r w:rsidR="00E80909">
        <w:rPr>
          <w:rFonts w:ascii="宋体" w:hAnsi="宋体" w:cs="Arial"/>
          <w:sz w:val="24"/>
        </w:rPr>
        <w:t xml:space="preserve">  </w:t>
      </w:r>
      <w:r w:rsidRPr="0071486F">
        <w:rPr>
          <w:rFonts w:ascii="宋体" w:hAnsi="宋体" w:cs="Arial" w:hint="eastAsia"/>
          <w:sz w:val="24"/>
        </w:rPr>
        <w:t>】年【</w:t>
      </w:r>
      <w:r w:rsidRPr="0071486F">
        <w:rPr>
          <w:rFonts w:ascii="宋体" w:hAnsi="宋体" w:cs="Arial" w:hint="eastAsia"/>
          <w:sz w:val="24"/>
        </w:rPr>
        <w:t xml:space="preserve">  </w:t>
      </w:r>
      <w:r w:rsidRPr="0071486F">
        <w:rPr>
          <w:rFonts w:ascii="宋体" w:hAnsi="宋体" w:cs="Arial" w:hint="eastAsia"/>
          <w:sz w:val="24"/>
        </w:rPr>
        <w:t>】月【</w:t>
      </w:r>
      <w:r w:rsidRPr="0071486F">
        <w:rPr>
          <w:rFonts w:ascii="宋体" w:hAnsi="宋体" w:cs="Arial" w:hint="eastAsia"/>
          <w:sz w:val="24"/>
        </w:rPr>
        <w:t xml:space="preserve">  </w:t>
      </w:r>
      <w:r w:rsidRPr="0071486F">
        <w:rPr>
          <w:rFonts w:ascii="宋体" w:hAnsi="宋体" w:cs="Arial" w:hint="eastAsia"/>
          <w:sz w:val="24"/>
        </w:rPr>
        <w:t>】日签署的编号为【</w:t>
      </w:r>
      <w:r w:rsidRPr="0071486F">
        <w:rPr>
          <w:rFonts w:ascii="宋体" w:hAnsi="宋体" w:cs="Arial" w:hint="eastAsia"/>
          <w:sz w:val="24"/>
        </w:rPr>
        <w:t xml:space="preserve">                   </w:t>
      </w:r>
      <w:r w:rsidRPr="0071486F">
        <w:rPr>
          <w:rFonts w:ascii="宋体" w:hAnsi="宋体" w:cs="Arial" w:hint="eastAsia"/>
          <w:sz w:val="24"/>
        </w:rPr>
        <w:t>】的《房地产及其他资产评估业务战略合作协议书》的附件。</w:t>
      </w:r>
    </w:p>
    <w:p w14:paraId="16C7C899" w14:textId="77777777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Theme="minorEastAsia" w:hAnsiTheme="minorEastAsia" w:hint="eastAsia"/>
          <w:sz w:val="24"/>
        </w:rPr>
        <w:t>（以下第1-6项委托方填写，第7项为受托方填写）</w:t>
      </w:r>
    </w:p>
    <w:p w14:paraId="09675A5F" w14:textId="77777777" w:rsidR="007018CB" w:rsidRPr="0071486F" w:rsidRDefault="007018CB" w:rsidP="007018CB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1.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项目名称</w:t>
      </w:r>
    </w:p>
    <w:p w14:paraId="5D02983F" w14:textId="7248C392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1.1</w:t>
      </w:r>
      <w:r w:rsidRPr="0071486F">
        <w:rPr>
          <w:rFonts w:ascii="宋体" w:hAnsi="宋体" w:cs="Arial" w:hint="eastAsia"/>
          <w:sz w:val="24"/>
        </w:rPr>
        <w:t>评估对象名称：</w:t>
      </w:r>
      <w:r>
        <w:rPr>
          <w:rFonts w:ascii="宋体" w:hAnsi="宋体" w:cs="Arial" w:hint="eastAsia"/>
          <w:sz w:val="24"/>
          <w:u w:val="single"/>
        </w:rPr>
        <w:t>位于</w:t>
      </w:r>
      <w:r w:rsidR="0035349D" w:rsidRPr="0035349D">
        <w:rPr>
          <w:rFonts w:ascii="宋体" w:hAnsi="宋体" w:cs="Arial" w:hint="eastAsia"/>
          <w:sz w:val="24"/>
          <w:u w:val="single"/>
        </w:rPr>
        <w:t>成都市龙泉驿区龙泉街办滨河南路</w:t>
      </w:r>
      <w:r w:rsidR="0035349D" w:rsidRPr="0035349D">
        <w:rPr>
          <w:rFonts w:ascii="宋体" w:hAnsi="宋体" w:cs="Arial"/>
          <w:sz w:val="24"/>
          <w:u w:val="single"/>
        </w:rPr>
        <w:t>23</w:t>
      </w:r>
      <w:r w:rsidR="0035349D" w:rsidRPr="0035349D">
        <w:rPr>
          <w:rFonts w:ascii="宋体" w:hAnsi="宋体" w:cs="Arial"/>
          <w:sz w:val="24"/>
          <w:u w:val="single"/>
        </w:rPr>
        <w:t>号</w:t>
      </w:r>
      <w:r>
        <w:rPr>
          <w:rFonts w:ascii="宋体" w:hAnsi="宋体" w:cs="Arial" w:hint="eastAsia"/>
          <w:sz w:val="24"/>
          <w:u w:val="single"/>
        </w:rPr>
        <w:t>的</w:t>
      </w:r>
      <w:r w:rsidR="001E2B2B">
        <w:rPr>
          <w:rFonts w:ascii="宋体" w:hAnsi="宋体" w:cs="Arial"/>
          <w:sz w:val="24"/>
          <w:u w:val="single"/>
        </w:rPr>
        <w:t>1</w:t>
      </w:r>
      <w:r>
        <w:rPr>
          <w:rFonts w:ascii="宋体" w:hAnsi="宋体" w:cs="Arial" w:hint="eastAsia"/>
          <w:sz w:val="24"/>
          <w:u w:val="single"/>
        </w:rPr>
        <w:t>宗土地</w:t>
      </w:r>
    </w:p>
    <w:p w14:paraId="47978965" w14:textId="1016B4AE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  <w:u w:val="single"/>
        </w:rPr>
      </w:pPr>
      <w:r w:rsidRPr="0071486F">
        <w:rPr>
          <w:rFonts w:ascii="宋体" w:hAnsi="宋体" w:cs="Arial" w:hint="eastAsia"/>
          <w:sz w:val="24"/>
        </w:rPr>
        <w:t>1.2</w:t>
      </w:r>
      <w:r w:rsidRPr="0071486F">
        <w:rPr>
          <w:rFonts w:ascii="宋体" w:hAnsi="宋体" w:cs="Arial" w:hint="eastAsia"/>
          <w:sz w:val="24"/>
        </w:rPr>
        <w:t>评估对象地理位置</w:t>
      </w:r>
      <w:r w:rsidRPr="0071486F">
        <w:rPr>
          <w:rFonts w:ascii="宋体" w:hAnsi="宋体" w:cs="Arial" w:hint="eastAsia"/>
          <w:sz w:val="24"/>
        </w:rPr>
        <w:t>/</w:t>
      </w:r>
      <w:r w:rsidRPr="0071486F">
        <w:rPr>
          <w:rFonts w:ascii="宋体" w:hAnsi="宋体" w:cs="Arial" w:hint="eastAsia"/>
          <w:sz w:val="24"/>
        </w:rPr>
        <w:t>注册地址：</w:t>
      </w:r>
      <w:r w:rsidR="0035349D" w:rsidRPr="0035349D">
        <w:rPr>
          <w:rFonts w:ascii="宋体" w:hAnsi="宋体" w:cs="Arial" w:hint="eastAsia"/>
          <w:sz w:val="24"/>
          <w:u w:val="single"/>
        </w:rPr>
        <w:t>成都市龙泉驿区龙泉街办滨河南路</w:t>
      </w:r>
      <w:r w:rsidR="0035349D" w:rsidRPr="0035349D">
        <w:rPr>
          <w:rFonts w:ascii="宋体" w:hAnsi="宋体" w:cs="Arial"/>
          <w:sz w:val="24"/>
          <w:u w:val="single"/>
        </w:rPr>
        <w:t>23</w:t>
      </w:r>
      <w:r w:rsidR="0035349D" w:rsidRPr="0035349D">
        <w:rPr>
          <w:rFonts w:ascii="宋体" w:hAnsi="宋体" w:cs="Arial"/>
          <w:sz w:val="24"/>
          <w:u w:val="single"/>
        </w:rPr>
        <w:t>号</w:t>
      </w:r>
    </w:p>
    <w:p w14:paraId="1B7EBFBC" w14:textId="407A63ED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1.3</w:t>
      </w:r>
      <w:r w:rsidRPr="0071486F">
        <w:rPr>
          <w:rFonts w:ascii="宋体" w:hAnsi="宋体" w:cs="Arial" w:hint="eastAsia"/>
          <w:sz w:val="24"/>
        </w:rPr>
        <w:t>评估对象使用情况（若有）：</w:t>
      </w:r>
      <w:r w:rsidRPr="0071486F">
        <w:rPr>
          <w:rFonts w:ascii="宋体" w:hAnsi="宋体" w:cs="Arial" w:hint="eastAsia"/>
          <w:sz w:val="24"/>
          <w:u w:val="single"/>
        </w:rPr>
        <w:t xml:space="preserve">  </w:t>
      </w:r>
      <w:r w:rsidR="0035349D">
        <w:rPr>
          <w:rFonts w:ascii="宋体" w:hAnsi="宋体" w:cs="Arial" w:hint="eastAsia"/>
          <w:sz w:val="24"/>
          <w:u w:val="single"/>
        </w:rPr>
        <w:t>有建筑物</w:t>
      </w:r>
      <w:r w:rsidRPr="0071486F">
        <w:rPr>
          <w:rFonts w:ascii="宋体" w:hAnsi="宋体" w:cs="Arial" w:hint="eastAsia"/>
          <w:sz w:val="24"/>
          <w:u w:val="single"/>
        </w:rPr>
        <w:t xml:space="preserve">   </w:t>
      </w:r>
    </w:p>
    <w:p w14:paraId="688E532E" w14:textId="230FD60B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1.4</w:t>
      </w:r>
      <w:r w:rsidRPr="0071486F">
        <w:rPr>
          <w:rFonts w:ascii="宋体" w:hAnsi="宋体" w:cs="Arial" w:hint="eastAsia"/>
          <w:sz w:val="24"/>
        </w:rPr>
        <w:t>评估对象类型：</w:t>
      </w:r>
      <w:r w:rsidRPr="0071486F"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 w:hint="eastAsia"/>
          <w:sz w:val="24"/>
          <w:u w:val="single"/>
        </w:rPr>
        <w:t>土地</w:t>
      </w:r>
      <w:r w:rsidRPr="0071486F">
        <w:rPr>
          <w:rFonts w:ascii="宋体" w:hAnsi="宋体" w:cs="Arial" w:hint="eastAsia"/>
          <w:sz w:val="24"/>
          <w:u w:val="single"/>
        </w:rPr>
        <w:t xml:space="preserve">      </w:t>
      </w:r>
    </w:p>
    <w:p w14:paraId="3719FB48" w14:textId="6C83B385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1.5</w:t>
      </w:r>
      <w:r w:rsidRPr="0071486F">
        <w:rPr>
          <w:rFonts w:ascii="宋体" w:hAnsi="宋体" w:cs="Arial" w:hint="eastAsia"/>
          <w:sz w:val="24"/>
        </w:rPr>
        <w:t>评估对象面积：</w:t>
      </w:r>
      <w:r w:rsidR="0035349D">
        <w:rPr>
          <w:rFonts w:ascii="宋体" w:hAnsi="宋体" w:cs="Arial" w:hint="eastAsia"/>
          <w:sz w:val="24"/>
        </w:rPr>
        <w:t xml:space="preserve"> </w:t>
      </w:r>
    </w:p>
    <w:p w14:paraId="45AB2766" w14:textId="2221B51A" w:rsidR="001E2B2B" w:rsidRPr="00000BE2" w:rsidRDefault="001E2B2B" w:rsidP="001E2B2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000BE2">
        <w:rPr>
          <w:rFonts w:ascii="宋体" w:hAnsi="宋体" w:cs="Arial" w:hint="eastAsia"/>
          <w:sz w:val="24"/>
        </w:rPr>
        <w:t>土地面积</w:t>
      </w:r>
      <w:r w:rsidRPr="00000BE2">
        <w:rPr>
          <w:rFonts w:ascii="宋体" w:hAnsi="宋体" w:cs="Arial" w:hint="eastAsia"/>
          <w:sz w:val="24"/>
          <w:u w:val="single"/>
        </w:rPr>
        <w:t xml:space="preserve"> </w:t>
      </w:r>
      <w:r w:rsidR="0035349D">
        <w:rPr>
          <w:rFonts w:ascii="宋体" w:hAnsi="宋体" w:cs="Arial"/>
          <w:sz w:val="24"/>
          <w:u w:val="single"/>
        </w:rPr>
        <w:t>7232.51</w:t>
      </w:r>
      <w:r w:rsidRPr="007033C6">
        <w:rPr>
          <w:rFonts w:ascii="宋体" w:hAnsi="宋体" w:cs="Arial"/>
          <w:sz w:val="24"/>
          <w:u w:val="single"/>
        </w:rPr>
        <w:t xml:space="preserve"> </w:t>
      </w:r>
      <w:r w:rsidRPr="00000BE2">
        <w:rPr>
          <w:rFonts w:ascii="宋体" w:hAnsi="宋体" w:cs="Arial" w:hint="eastAsia"/>
          <w:sz w:val="24"/>
        </w:rPr>
        <w:t>平方米</w:t>
      </w:r>
      <w:r w:rsidRPr="00000BE2">
        <w:rPr>
          <w:rFonts w:ascii="宋体" w:hAnsi="宋体" w:cs="Arial"/>
          <w:sz w:val="24"/>
        </w:rPr>
        <w:t xml:space="preserve"> </w:t>
      </w:r>
    </w:p>
    <w:p w14:paraId="2899D5E0" w14:textId="77777777" w:rsidR="007018CB" w:rsidRPr="0071486F" w:rsidRDefault="007018CB" w:rsidP="007018CB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1.6</w:t>
      </w:r>
      <w:r w:rsidRPr="0071486F">
        <w:rPr>
          <w:rFonts w:ascii="宋体" w:hAnsi="宋体" w:cs="Arial" w:hint="eastAsia"/>
          <w:sz w:val="24"/>
        </w:rPr>
        <w:t>评估对象注册资本（若有）：</w:t>
      </w:r>
      <w:r w:rsidRPr="0071486F">
        <w:rPr>
          <w:rFonts w:ascii="宋体" w:hAnsi="宋体" w:cs="Arial" w:hint="eastAsia"/>
          <w:sz w:val="24"/>
          <w:u w:val="single"/>
        </w:rPr>
        <w:t xml:space="preserve">                    </w:t>
      </w:r>
    </w:p>
    <w:p w14:paraId="30AEBA3C" w14:textId="77777777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2.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委托目的</w:t>
      </w:r>
    </w:p>
    <w:p w14:paraId="3A2B4AB1" w14:textId="77777777" w:rsidR="007018CB" w:rsidRPr="0071486F" w:rsidRDefault="007018CB" w:rsidP="007018CB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2</w:t>
      </w:r>
      <w:r w:rsidRPr="0071486F">
        <w:rPr>
          <w:rFonts w:ascii="宋体" w:hAnsi="宋体" w:cs="Arial"/>
          <w:sz w:val="24"/>
        </w:rPr>
        <w:t>.1</w:t>
      </w:r>
      <w:r w:rsidRPr="0071486F">
        <w:rPr>
          <w:rFonts w:ascii="宋体" w:hAnsi="宋体" w:cs="Arial" w:hint="eastAsia"/>
          <w:sz w:val="24"/>
        </w:rPr>
        <w:t>房地产评估服务：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941"/>
        <w:gridCol w:w="1701"/>
      </w:tblGrid>
      <w:tr w:rsidR="007018CB" w:rsidRPr="0071486F" w14:paraId="594F2B89" w14:textId="77777777" w:rsidTr="00BC6F9A">
        <w:tc>
          <w:tcPr>
            <w:tcW w:w="1420" w:type="dxa"/>
            <w:shd w:val="clear" w:color="auto" w:fill="auto"/>
          </w:tcPr>
          <w:p w14:paraId="29DD394D" w14:textId="7D007206" w:rsidR="007018CB" w:rsidRPr="0071486F" w:rsidRDefault="007018CB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sym w:font="Wingdings 2" w:char="F052"/>
            </w:r>
            <w:r w:rsidRPr="0071486F">
              <w:rPr>
                <w:rFonts w:ascii="宋体" w:hAnsi="宋体" w:cs="Arial" w:hint="eastAsia"/>
                <w:sz w:val="24"/>
              </w:rPr>
              <w:t>了解现值</w:t>
            </w:r>
          </w:p>
        </w:tc>
        <w:tc>
          <w:tcPr>
            <w:tcW w:w="1420" w:type="dxa"/>
            <w:shd w:val="clear" w:color="auto" w:fill="auto"/>
          </w:tcPr>
          <w:p w14:paraId="26EC0003" w14:textId="5DEC52AC" w:rsidR="007018CB" w:rsidRPr="0071486F" w:rsidRDefault="00E80909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sym w:font="Wingdings 2" w:char="F052"/>
            </w:r>
            <w:r w:rsidR="007018CB" w:rsidRPr="0071486F">
              <w:rPr>
                <w:rFonts w:ascii="宋体" w:hAnsi="宋体" w:cs="Arial" w:hint="eastAsia"/>
                <w:sz w:val="24"/>
              </w:rPr>
              <w:t>抵押贷款</w:t>
            </w:r>
          </w:p>
        </w:tc>
        <w:tc>
          <w:tcPr>
            <w:tcW w:w="1420" w:type="dxa"/>
            <w:shd w:val="clear" w:color="auto" w:fill="auto"/>
          </w:tcPr>
          <w:p w14:paraId="46C9400B" w14:textId="77777777" w:rsidR="007018CB" w:rsidRPr="0071486F" w:rsidRDefault="007018CB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□核验资产</w:t>
            </w:r>
          </w:p>
        </w:tc>
        <w:tc>
          <w:tcPr>
            <w:tcW w:w="1420" w:type="dxa"/>
            <w:shd w:val="clear" w:color="auto" w:fill="auto"/>
          </w:tcPr>
          <w:p w14:paraId="31AAAE61" w14:textId="77777777" w:rsidR="007018CB" w:rsidRPr="0071486F" w:rsidRDefault="007018CB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□拆迁补偿</w:t>
            </w:r>
          </w:p>
        </w:tc>
        <w:tc>
          <w:tcPr>
            <w:tcW w:w="1941" w:type="dxa"/>
            <w:shd w:val="clear" w:color="auto" w:fill="auto"/>
          </w:tcPr>
          <w:p w14:paraId="7BF0848B" w14:textId="77777777" w:rsidR="007018CB" w:rsidRPr="0071486F" w:rsidRDefault="007018CB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□项目开发贷款</w:t>
            </w:r>
          </w:p>
        </w:tc>
        <w:tc>
          <w:tcPr>
            <w:tcW w:w="1701" w:type="dxa"/>
            <w:shd w:val="clear" w:color="auto" w:fill="auto"/>
          </w:tcPr>
          <w:p w14:paraId="5519C95F" w14:textId="77777777" w:rsidR="007018CB" w:rsidRPr="0071486F" w:rsidRDefault="007018CB" w:rsidP="00BC6F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□其它：</w:t>
            </w:r>
            <w:r w:rsidRPr="0071486F">
              <w:rPr>
                <w:rFonts w:ascii="宋体" w:hAnsi="宋体" w:cs="Arial" w:hint="eastAsia"/>
                <w:sz w:val="24"/>
              </w:rPr>
              <w:t xml:space="preserve"> </w:t>
            </w:r>
            <w:r w:rsidRPr="0071486F">
              <w:rPr>
                <w:rFonts w:ascii="宋体" w:hAnsi="宋体" w:cs="Arial"/>
                <w:sz w:val="24"/>
              </w:rPr>
              <w:t xml:space="preserve">    </w:t>
            </w:r>
          </w:p>
        </w:tc>
      </w:tr>
    </w:tbl>
    <w:p w14:paraId="11B1D0ED" w14:textId="77777777" w:rsidR="007018CB" w:rsidRPr="0071486F" w:rsidRDefault="007018CB" w:rsidP="00E80909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>2.2</w:t>
      </w:r>
      <w:r w:rsidRPr="0071486F">
        <w:rPr>
          <w:rFonts w:ascii="宋体" w:hAnsi="宋体" w:cs="Arial" w:hint="eastAsia"/>
          <w:sz w:val="24"/>
        </w:rPr>
        <w:t>其他资产评估服务：</w:t>
      </w:r>
      <w:r w:rsidRPr="0071486F">
        <w:rPr>
          <w:rFonts w:ascii="宋体" w:hAnsi="宋体" w:cs="Arial" w:hint="eastAsia"/>
          <w:sz w:val="24"/>
          <w:u w:val="single"/>
        </w:rPr>
        <w:t xml:space="preserve">                        </w:t>
      </w:r>
    </w:p>
    <w:p w14:paraId="6DA8C027" w14:textId="77777777" w:rsidR="007018CB" w:rsidRPr="0071486F" w:rsidRDefault="007018CB" w:rsidP="007018CB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3.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时间要求</w:t>
      </w:r>
    </w:p>
    <w:p w14:paraId="7DE090E0" w14:textId="77777777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3.1 </w:t>
      </w:r>
      <w:r w:rsidRPr="0071486F">
        <w:rPr>
          <w:rFonts w:ascii="宋体" w:hAnsi="宋体" w:cs="Arial" w:hint="eastAsia"/>
          <w:sz w:val="24"/>
        </w:rPr>
        <w:t>评估人员进场时间：</w:t>
      </w:r>
    </w:p>
    <w:p w14:paraId="2B22D331" w14:textId="4ABB1658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  </w:t>
      </w:r>
      <w:r w:rsidRPr="0071486F">
        <w:rPr>
          <w:rFonts w:ascii="宋体" w:hAnsi="宋体" w:cs="Arial" w:hint="eastAsia"/>
          <w:sz w:val="24"/>
        </w:rPr>
        <w:t>不晚于</w:t>
      </w:r>
      <w:r w:rsidR="00E80909">
        <w:rPr>
          <w:rFonts w:ascii="宋体" w:hAnsi="宋体" w:cs="Arial"/>
          <w:sz w:val="24"/>
        </w:rPr>
        <w:t>2022</w:t>
      </w:r>
      <w:r w:rsidRPr="0071486F">
        <w:rPr>
          <w:rFonts w:ascii="宋体" w:hAnsi="宋体" w:cs="Arial" w:hint="eastAsia"/>
          <w:sz w:val="24"/>
        </w:rPr>
        <w:t>年</w:t>
      </w:r>
      <w:r w:rsidR="0035349D">
        <w:rPr>
          <w:rFonts w:ascii="宋体" w:hAnsi="宋体" w:cs="Arial"/>
          <w:sz w:val="24"/>
        </w:rPr>
        <w:t>5</w:t>
      </w:r>
      <w:r w:rsidR="001E2B2B" w:rsidRPr="00000BE2">
        <w:rPr>
          <w:rFonts w:ascii="宋体" w:hAnsi="宋体" w:cs="Arial" w:hint="eastAsia"/>
          <w:sz w:val="24"/>
        </w:rPr>
        <w:t>月</w:t>
      </w:r>
      <w:r w:rsidR="0035349D">
        <w:rPr>
          <w:rFonts w:ascii="宋体" w:hAnsi="宋体" w:cs="Arial"/>
          <w:sz w:val="24"/>
        </w:rPr>
        <w:t>26</w:t>
      </w:r>
      <w:r w:rsidR="001E2B2B" w:rsidRPr="00000BE2">
        <w:rPr>
          <w:rFonts w:ascii="宋体" w:hAnsi="宋体" w:cs="Arial" w:hint="eastAsia"/>
          <w:sz w:val="24"/>
        </w:rPr>
        <w:t>日</w:t>
      </w:r>
    </w:p>
    <w:p w14:paraId="720CD557" w14:textId="77777777" w:rsidR="007018CB" w:rsidRPr="0071486F" w:rsidRDefault="007018CB" w:rsidP="007018CB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3.2</w:t>
      </w:r>
      <w:r w:rsidRPr="0071486F">
        <w:rPr>
          <w:rFonts w:ascii="宋体" w:hAnsi="宋体" w:cs="Arial" w:hint="eastAsia"/>
          <w:sz w:val="24"/>
        </w:rPr>
        <w:t>《预评估报告》或《评估报告》初稿送达时间：</w:t>
      </w:r>
    </w:p>
    <w:p w14:paraId="716162F0" w14:textId="6CFB04C0" w:rsidR="007018CB" w:rsidRPr="0071486F" w:rsidRDefault="007018CB" w:rsidP="007018CB">
      <w:pPr>
        <w:spacing w:line="440" w:lineRule="exact"/>
        <w:ind w:firstLineChars="200" w:firstLine="48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不晚于</w:t>
      </w:r>
      <w:r w:rsidR="00E80909">
        <w:rPr>
          <w:rFonts w:ascii="宋体" w:hAnsi="宋体" w:cs="Arial"/>
          <w:sz w:val="24"/>
        </w:rPr>
        <w:t>2022</w:t>
      </w:r>
      <w:r w:rsidRPr="0071486F">
        <w:rPr>
          <w:rFonts w:ascii="宋体" w:hAnsi="宋体" w:cs="Arial" w:hint="eastAsia"/>
          <w:sz w:val="24"/>
        </w:rPr>
        <w:t>年</w:t>
      </w:r>
      <w:r w:rsidR="0035349D">
        <w:rPr>
          <w:rFonts w:ascii="宋体" w:hAnsi="宋体" w:cs="Arial"/>
          <w:sz w:val="24"/>
        </w:rPr>
        <w:t>6</w:t>
      </w:r>
      <w:r w:rsidR="001E2B2B" w:rsidRPr="00000BE2">
        <w:rPr>
          <w:rFonts w:ascii="宋体" w:hAnsi="宋体" w:cs="Arial" w:hint="eastAsia"/>
          <w:sz w:val="24"/>
        </w:rPr>
        <w:t>月</w:t>
      </w:r>
      <w:r w:rsidR="0035349D">
        <w:rPr>
          <w:rFonts w:ascii="宋体" w:hAnsi="宋体" w:cs="Arial"/>
          <w:sz w:val="24"/>
        </w:rPr>
        <w:t>9</w:t>
      </w:r>
      <w:r w:rsidR="001E2B2B" w:rsidRPr="00000BE2">
        <w:rPr>
          <w:rFonts w:ascii="宋体" w:hAnsi="宋体" w:cs="Arial" w:hint="eastAsia"/>
          <w:sz w:val="24"/>
        </w:rPr>
        <w:t>日</w:t>
      </w:r>
    </w:p>
    <w:p w14:paraId="401D869A" w14:textId="77777777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3.3 </w:t>
      </w:r>
      <w:r w:rsidRPr="0071486F">
        <w:rPr>
          <w:rFonts w:ascii="宋体" w:hAnsi="宋体" w:cs="Arial" w:hint="eastAsia"/>
          <w:sz w:val="24"/>
        </w:rPr>
        <w:t>正式《评估报告》《股权价值询价单》、送达时间：</w:t>
      </w:r>
    </w:p>
    <w:p w14:paraId="47C18DB3" w14:textId="77777777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  </w:t>
      </w:r>
      <w:r w:rsidRPr="0071486F">
        <w:rPr>
          <w:rFonts w:ascii="宋体" w:hAnsi="宋体" w:cs="Arial" w:hint="eastAsia"/>
          <w:sz w:val="24"/>
        </w:rPr>
        <w:t>委托人另行通知。</w:t>
      </w:r>
    </w:p>
    <w:p w14:paraId="6765D801" w14:textId="77777777" w:rsidR="007018CB" w:rsidRPr="0071486F" w:rsidRDefault="007018CB" w:rsidP="007018CB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4.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委托方联系人</w:t>
      </w:r>
    </w:p>
    <w:p w14:paraId="491C7F3F" w14:textId="340C34BE" w:rsidR="007018CB" w:rsidRPr="0071486F" w:rsidRDefault="007018CB" w:rsidP="007018CB">
      <w:pPr>
        <w:spacing w:line="440" w:lineRule="exact"/>
        <w:ind w:left="164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</w:t>
      </w:r>
      <w:r w:rsidR="004347E5">
        <w:rPr>
          <w:rFonts w:ascii="宋体" w:hAnsi="宋体" w:cs="Arial"/>
          <w:sz w:val="24"/>
        </w:rPr>
        <w:t xml:space="preserve"> </w:t>
      </w:r>
      <w:r w:rsidRPr="0071486F">
        <w:rPr>
          <w:rFonts w:ascii="宋体" w:hAnsi="宋体" w:cs="Arial" w:hint="eastAsia"/>
          <w:sz w:val="24"/>
        </w:rPr>
        <w:t>项目组联系人</w:t>
      </w:r>
      <w:r w:rsidRPr="0071486F">
        <w:rPr>
          <w:rFonts w:ascii="宋体" w:hAnsi="宋体" w:cs="Arial"/>
          <w:sz w:val="24"/>
        </w:rPr>
        <w:t>：</w:t>
      </w:r>
      <w:r w:rsidR="001E2B2B" w:rsidRPr="001E2B2B">
        <w:rPr>
          <w:rFonts w:ascii="宋体" w:hAnsi="宋体" w:cs="Arial" w:hint="eastAsia"/>
          <w:sz w:val="24"/>
        </w:rPr>
        <w:t>郑英儒</w:t>
      </w:r>
    </w:p>
    <w:p w14:paraId="654A6867" w14:textId="403D5921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部门</w:t>
      </w:r>
      <w:r w:rsidRPr="0071486F">
        <w:rPr>
          <w:rFonts w:ascii="宋体" w:hAnsi="宋体" w:cs="Arial"/>
          <w:sz w:val="24"/>
        </w:rPr>
        <w:t>/</w:t>
      </w:r>
      <w:r w:rsidRPr="0071486F">
        <w:rPr>
          <w:rFonts w:ascii="宋体" w:hAnsi="宋体" w:cs="Arial" w:hint="eastAsia"/>
          <w:sz w:val="24"/>
        </w:rPr>
        <w:t>职务：</w:t>
      </w:r>
      <w:r w:rsidR="0020215C">
        <w:rPr>
          <w:rFonts w:ascii="宋体" w:hAnsi="宋体" w:cs="Arial" w:hint="eastAsia"/>
          <w:sz w:val="24"/>
        </w:rPr>
        <w:t>信托业务三部</w:t>
      </w:r>
      <w:r w:rsidR="0020215C" w:rsidRPr="0071486F">
        <w:rPr>
          <w:rFonts w:ascii="宋体" w:hAnsi="宋体" w:cs="Arial"/>
          <w:sz w:val="24"/>
        </w:rPr>
        <w:t>/</w:t>
      </w:r>
      <w:r w:rsidR="001E2B2B">
        <w:rPr>
          <w:rFonts w:ascii="宋体" w:hAnsi="宋体" w:cs="Arial" w:hint="eastAsia"/>
          <w:sz w:val="24"/>
        </w:rPr>
        <w:t>高级信托</w:t>
      </w:r>
      <w:r w:rsidR="00E80909">
        <w:rPr>
          <w:rFonts w:ascii="宋体" w:hAnsi="宋体" w:cs="Arial" w:hint="eastAsia"/>
          <w:sz w:val="24"/>
        </w:rPr>
        <w:t>经理</w:t>
      </w:r>
    </w:p>
    <w:p w14:paraId="7294336C" w14:textId="59215665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/>
          <w:sz w:val="24"/>
        </w:rPr>
        <w:t>电话：</w:t>
      </w:r>
      <w:r w:rsidR="00E80909">
        <w:rPr>
          <w:rFonts w:ascii="宋体" w:hAnsi="宋体" w:cs="Arial" w:hint="eastAsia"/>
          <w:sz w:val="24"/>
        </w:rPr>
        <w:t>0</w:t>
      </w:r>
      <w:r w:rsidR="00E80909">
        <w:rPr>
          <w:rFonts w:ascii="宋体" w:hAnsi="宋体" w:cs="Arial"/>
          <w:sz w:val="24"/>
        </w:rPr>
        <w:t>10-59680</w:t>
      </w:r>
      <w:r w:rsidR="001E2B2B">
        <w:rPr>
          <w:rFonts w:ascii="宋体" w:hAnsi="宋体" w:cs="Arial"/>
          <w:sz w:val="24"/>
        </w:rPr>
        <w:t>954</w:t>
      </w:r>
    </w:p>
    <w:p w14:paraId="347E71FD" w14:textId="3FA852CD" w:rsidR="007018CB" w:rsidRDefault="007018CB" w:rsidP="00E80909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联系地址：</w:t>
      </w:r>
      <w:r w:rsidR="00E80909">
        <w:rPr>
          <w:rFonts w:ascii="宋体" w:hAnsi="宋体" w:cs="Arial" w:hint="eastAsia"/>
          <w:sz w:val="24"/>
        </w:rPr>
        <w:t>北京市朝阳区安立路</w:t>
      </w:r>
      <w:r w:rsidR="00E80909">
        <w:rPr>
          <w:rFonts w:ascii="宋体" w:hAnsi="宋体" w:cs="Arial" w:hint="eastAsia"/>
          <w:sz w:val="24"/>
        </w:rPr>
        <w:t>3</w:t>
      </w:r>
      <w:r w:rsidR="00E80909">
        <w:rPr>
          <w:rFonts w:ascii="宋体" w:hAnsi="宋体" w:cs="Arial"/>
          <w:sz w:val="24"/>
        </w:rPr>
        <w:t>0</w:t>
      </w:r>
      <w:r w:rsidR="00E80909">
        <w:rPr>
          <w:rFonts w:ascii="宋体" w:hAnsi="宋体" w:cs="Arial" w:hint="eastAsia"/>
          <w:sz w:val="24"/>
        </w:rPr>
        <w:t>号北京信托</w:t>
      </w:r>
    </w:p>
    <w:p w14:paraId="377D53D8" w14:textId="5E066959" w:rsidR="00E80909" w:rsidRPr="0071486F" w:rsidRDefault="00E80909" w:rsidP="00E80909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000BE2">
        <w:rPr>
          <w:rFonts w:ascii="宋体" w:hAnsi="宋体" w:cs="Arial" w:hint="eastAsia"/>
          <w:sz w:val="24"/>
        </w:rPr>
        <w:lastRenderedPageBreak/>
        <w:t>传真：</w:t>
      </w:r>
      <w:r>
        <w:rPr>
          <w:rFonts w:ascii="宋体" w:hAnsi="宋体" w:cs="Arial" w:hint="eastAsia"/>
          <w:sz w:val="24"/>
        </w:rPr>
        <w:t>0</w:t>
      </w:r>
      <w:r>
        <w:rPr>
          <w:rFonts w:ascii="宋体" w:hAnsi="宋体" w:cs="Arial"/>
          <w:sz w:val="24"/>
        </w:rPr>
        <w:t>10-59680999</w:t>
      </w:r>
    </w:p>
    <w:p w14:paraId="7C570438" w14:textId="4ACB69C1" w:rsidR="004347E5" w:rsidRPr="004347E5" w:rsidRDefault="007018CB" w:rsidP="00E80909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电子邮箱：</w:t>
      </w:r>
      <w:r w:rsidR="001E2B2B" w:rsidRPr="001E2B2B">
        <w:rPr>
          <w:rFonts w:ascii="宋体" w:hAnsi="宋体" w:cs="Arial"/>
          <w:sz w:val="24"/>
        </w:rPr>
        <w:t>zhengyingru@bjitic.com</w:t>
      </w:r>
      <w:r w:rsidR="004347E5" w:rsidRPr="004347E5">
        <w:rPr>
          <w:rFonts w:ascii="宋体" w:hAnsi="宋体" w:cs="Arial" w:hint="eastAsia"/>
          <w:sz w:val="24"/>
        </w:rPr>
        <w:t xml:space="preserve"> </w:t>
      </w:r>
    </w:p>
    <w:p w14:paraId="26B834ED" w14:textId="3085F29E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b/>
          <w:snapToGrid w:val="0"/>
          <w:spacing w:val="24"/>
          <w:sz w:val="24"/>
        </w:rPr>
        <w:t xml:space="preserve">    </w:t>
      </w:r>
      <w:r w:rsidRPr="0071486F">
        <w:rPr>
          <w:rFonts w:ascii="宋体" w:hAnsi="宋体" w:cs="Arial" w:hint="eastAsia"/>
          <w:sz w:val="24"/>
        </w:rPr>
        <w:t>项目主审接收人：</w:t>
      </w:r>
      <w:r w:rsidR="0020215C">
        <w:rPr>
          <w:rFonts w:ascii="宋体" w:hAnsi="宋体" w:cs="Arial" w:hint="eastAsia"/>
          <w:sz w:val="24"/>
        </w:rPr>
        <w:t>朱梦茜</w:t>
      </w:r>
    </w:p>
    <w:p w14:paraId="03D32CBC" w14:textId="57F116AA" w:rsidR="007018CB" w:rsidRPr="0071486F" w:rsidRDefault="007018CB" w:rsidP="007018CB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部门</w:t>
      </w:r>
      <w:r w:rsidRPr="0071486F">
        <w:rPr>
          <w:rFonts w:ascii="宋体" w:hAnsi="宋体" w:cs="Arial"/>
          <w:sz w:val="24"/>
        </w:rPr>
        <w:t>/</w:t>
      </w:r>
      <w:r w:rsidRPr="0071486F">
        <w:rPr>
          <w:rFonts w:ascii="宋体" w:hAnsi="宋体" w:cs="Arial" w:hint="eastAsia"/>
          <w:sz w:val="24"/>
        </w:rPr>
        <w:t>职务：</w:t>
      </w:r>
      <w:r w:rsidR="0020215C">
        <w:rPr>
          <w:rFonts w:ascii="宋体" w:hAnsi="宋体" w:cs="Arial" w:hint="eastAsia"/>
          <w:sz w:val="24"/>
        </w:rPr>
        <w:t>风险评审中心</w:t>
      </w:r>
      <w:r w:rsidR="0020215C" w:rsidRPr="0071486F">
        <w:rPr>
          <w:rFonts w:ascii="宋体" w:hAnsi="宋体" w:cs="Arial"/>
          <w:sz w:val="24"/>
        </w:rPr>
        <w:t>/</w:t>
      </w:r>
      <w:r w:rsidR="0020215C">
        <w:rPr>
          <w:rFonts w:ascii="宋体" w:hAnsi="宋体" w:cs="Arial" w:hint="eastAsia"/>
          <w:sz w:val="24"/>
        </w:rPr>
        <w:t>风控经理</w:t>
      </w:r>
    </w:p>
    <w:p w14:paraId="5767EA75" w14:textId="4E6531CF" w:rsidR="007018CB" w:rsidRPr="0071486F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/>
          <w:sz w:val="24"/>
        </w:rPr>
        <w:t>电话：</w:t>
      </w:r>
      <w:r w:rsidR="00E80909">
        <w:rPr>
          <w:rFonts w:ascii="宋体" w:hAnsi="宋体" w:cs="Arial" w:hint="eastAsia"/>
          <w:sz w:val="24"/>
        </w:rPr>
        <w:t>0</w:t>
      </w:r>
      <w:r w:rsidR="00E80909">
        <w:rPr>
          <w:rFonts w:ascii="宋体" w:hAnsi="宋体" w:cs="Arial"/>
          <w:sz w:val="24"/>
        </w:rPr>
        <w:t>10-59680515</w:t>
      </w:r>
    </w:p>
    <w:p w14:paraId="68445BE7" w14:textId="53793A9B" w:rsidR="007018CB" w:rsidRDefault="007018CB" w:rsidP="00E80909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联系地址：</w:t>
      </w:r>
      <w:r w:rsidR="00E80909">
        <w:rPr>
          <w:rFonts w:ascii="宋体" w:hAnsi="宋体" w:cs="Arial" w:hint="eastAsia"/>
          <w:sz w:val="24"/>
        </w:rPr>
        <w:t>北京市朝阳区安立路</w:t>
      </w:r>
      <w:r w:rsidR="00E80909">
        <w:rPr>
          <w:rFonts w:ascii="宋体" w:hAnsi="宋体" w:cs="Arial" w:hint="eastAsia"/>
          <w:sz w:val="24"/>
        </w:rPr>
        <w:t>3</w:t>
      </w:r>
      <w:r w:rsidR="00E80909">
        <w:rPr>
          <w:rFonts w:ascii="宋体" w:hAnsi="宋体" w:cs="Arial"/>
          <w:sz w:val="24"/>
        </w:rPr>
        <w:t>0</w:t>
      </w:r>
      <w:r w:rsidR="00E80909">
        <w:rPr>
          <w:rFonts w:ascii="宋体" w:hAnsi="宋体" w:cs="Arial" w:hint="eastAsia"/>
          <w:sz w:val="24"/>
        </w:rPr>
        <w:t>号北京信托</w:t>
      </w:r>
    </w:p>
    <w:p w14:paraId="6CCA1BA8" w14:textId="648EA62A" w:rsidR="00E80909" w:rsidRPr="0071486F" w:rsidRDefault="00E80909" w:rsidP="00E80909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000BE2">
        <w:rPr>
          <w:rFonts w:ascii="宋体" w:hAnsi="宋体" w:cs="Arial" w:hint="eastAsia"/>
          <w:sz w:val="24"/>
        </w:rPr>
        <w:t>传真：</w:t>
      </w:r>
      <w:r>
        <w:rPr>
          <w:rFonts w:ascii="宋体" w:hAnsi="宋体" w:cs="Arial" w:hint="eastAsia"/>
          <w:sz w:val="24"/>
        </w:rPr>
        <w:t>0</w:t>
      </w:r>
      <w:r>
        <w:rPr>
          <w:rFonts w:ascii="宋体" w:hAnsi="宋体" w:cs="Arial"/>
          <w:sz w:val="24"/>
        </w:rPr>
        <w:t>10-59680999</w:t>
      </w:r>
    </w:p>
    <w:p w14:paraId="447049AB" w14:textId="710F7D9E" w:rsidR="007018CB" w:rsidRPr="004347E5" w:rsidRDefault="007018CB" w:rsidP="007018CB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电子邮箱：</w:t>
      </w:r>
      <w:r w:rsidR="00E80909">
        <w:rPr>
          <w:rFonts w:ascii="宋体" w:hAnsi="宋体" w:cs="Arial" w:hint="eastAsia"/>
          <w:sz w:val="24"/>
        </w:rPr>
        <w:t>z</w:t>
      </w:r>
      <w:r w:rsidR="00E80909">
        <w:rPr>
          <w:rFonts w:ascii="宋体" w:hAnsi="宋体" w:cs="Arial"/>
          <w:sz w:val="24"/>
        </w:rPr>
        <w:t>humengxi@bjitic.com</w:t>
      </w:r>
    </w:p>
    <w:p w14:paraId="22C70CF9" w14:textId="77777777" w:rsidR="007018CB" w:rsidRPr="0071486F" w:rsidRDefault="007018CB" w:rsidP="007018CB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/>
          <w:b/>
          <w:snapToGrid w:val="0"/>
          <w:spacing w:val="24"/>
          <w:sz w:val="24"/>
        </w:rPr>
        <w:t>5.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材料清单（若有）</w:t>
      </w:r>
    </w:p>
    <w:p w14:paraId="49497CDB" w14:textId="77777777" w:rsidR="007018CB" w:rsidRPr="0071486F" w:rsidRDefault="007018CB" w:rsidP="007018CB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6.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其他事项（若有）</w:t>
      </w:r>
    </w:p>
    <w:p w14:paraId="2347B394" w14:textId="6818C6F5" w:rsidR="007018CB" w:rsidRPr="0071486F" w:rsidRDefault="007018CB" w:rsidP="007018CB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6.1 </w:t>
      </w:r>
      <w:r w:rsidRPr="0071486F">
        <w:rPr>
          <w:rFonts w:ascii="宋体" w:hAnsi="宋体" w:cs="Arial" w:hint="eastAsia"/>
          <w:sz w:val="24"/>
        </w:rPr>
        <w:t>出具报告总份数：</w:t>
      </w:r>
      <w:r w:rsidR="00E80909">
        <w:rPr>
          <w:rFonts w:ascii="宋体" w:hAnsi="宋体" w:cs="Arial"/>
          <w:sz w:val="24"/>
        </w:rPr>
        <w:t>2</w:t>
      </w:r>
      <w:r w:rsidR="00E80909">
        <w:rPr>
          <w:rFonts w:ascii="宋体" w:hAnsi="宋体" w:cs="Arial" w:hint="eastAsia"/>
          <w:sz w:val="24"/>
        </w:rPr>
        <w:t>份</w:t>
      </w:r>
    </w:p>
    <w:p w14:paraId="10C0FC53" w14:textId="55FF6240" w:rsidR="007018CB" w:rsidRPr="0071486F" w:rsidRDefault="007018CB" w:rsidP="007018CB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6.2 </w:t>
      </w:r>
      <w:r w:rsidRPr="0071486F">
        <w:rPr>
          <w:rFonts w:ascii="宋体" w:hAnsi="宋体" w:cs="Arial" w:hint="eastAsia"/>
          <w:sz w:val="24"/>
        </w:rPr>
        <w:t>具体报告费用标准：</w:t>
      </w:r>
      <w:r w:rsidR="009C39F3">
        <w:rPr>
          <w:rFonts w:ascii="宋体" w:hAnsi="宋体" w:cs="Arial" w:hint="eastAsia"/>
          <w:sz w:val="24"/>
        </w:rPr>
        <w:t>预评报告</w:t>
      </w:r>
      <w:r w:rsidR="009C39F3">
        <w:rPr>
          <w:rFonts w:ascii="宋体" w:hAnsi="宋体" w:cs="Arial" w:hint="eastAsia"/>
          <w:sz w:val="24"/>
        </w:rPr>
        <w:t>5</w:t>
      </w:r>
      <w:r w:rsidR="009C39F3">
        <w:rPr>
          <w:rFonts w:ascii="宋体" w:hAnsi="宋体" w:cs="Arial" w:hint="eastAsia"/>
          <w:sz w:val="24"/>
        </w:rPr>
        <w:t>千元，正式报告</w:t>
      </w:r>
      <w:r w:rsidR="009C39F3">
        <w:rPr>
          <w:rFonts w:ascii="宋体" w:hAnsi="宋体" w:cs="Arial" w:hint="eastAsia"/>
          <w:sz w:val="24"/>
        </w:rPr>
        <w:t>5</w:t>
      </w:r>
      <w:r w:rsidR="009C39F3">
        <w:rPr>
          <w:rFonts w:ascii="宋体" w:hAnsi="宋体" w:cs="Arial" w:hint="eastAsia"/>
          <w:sz w:val="24"/>
        </w:rPr>
        <w:t>万元。</w:t>
      </w:r>
    </w:p>
    <w:p w14:paraId="569CC189" w14:textId="77777777" w:rsidR="007018CB" w:rsidRPr="0071486F" w:rsidRDefault="007018CB" w:rsidP="007018CB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6.3 </w:t>
      </w:r>
      <w:r w:rsidRPr="0071486F">
        <w:rPr>
          <w:rFonts w:ascii="宋体" w:hAnsi="宋体" w:cs="Arial" w:hint="eastAsia"/>
          <w:sz w:val="24"/>
        </w:rPr>
        <w:t>其他需要说明的情况：</w:t>
      </w:r>
    </w:p>
    <w:p w14:paraId="56B98640" w14:textId="77777777" w:rsidR="007018CB" w:rsidRPr="0071486F" w:rsidRDefault="007018CB" w:rsidP="007018CB">
      <w:pPr>
        <w:snapToGrid w:val="0"/>
        <w:spacing w:line="440" w:lineRule="exact"/>
        <w:rPr>
          <w:rFonts w:ascii="宋体" w:hAnsi="宋体"/>
          <w:b/>
          <w:bCs/>
          <w:color w:val="000000"/>
          <w:sz w:val="24"/>
        </w:rPr>
      </w:pPr>
      <w:r w:rsidRPr="0071486F">
        <w:rPr>
          <w:rFonts w:ascii="宋体" w:hAnsi="宋体" w:hint="eastAsia"/>
          <w:b/>
          <w:bCs/>
          <w:color w:val="000000"/>
          <w:sz w:val="24"/>
        </w:rPr>
        <w:t>7</w:t>
      </w:r>
      <w:r w:rsidRPr="0071486F">
        <w:rPr>
          <w:rFonts w:ascii="宋体" w:hAnsi="宋体"/>
          <w:b/>
          <w:bCs/>
          <w:color w:val="000000"/>
          <w:sz w:val="24"/>
        </w:rPr>
        <w:t>.</w:t>
      </w:r>
      <w:r w:rsidRPr="0071486F">
        <w:rPr>
          <w:rFonts w:ascii="宋体" w:hAnsi="宋体" w:hint="eastAsia"/>
          <w:b/>
          <w:bCs/>
          <w:color w:val="000000"/>
          <w:sz w:val="24"/>
        </w:rPr>
        <w:t>本次评估作业工作人员为：</w:t>
      </w:r>
    </w:p>
    <w:tbl>
      <w:tblPr>
        <w:tblpPr w:leftFromText="180" w:rightFromText="180" w:vertAnchor="text" w:tblpXSpec="center" w:tblpY="1"/>
        <w:tblOverlap w:val="never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084"/>
        <w:gridCol w:w="1318"/>
        <w:gridCol w:w="5099"/>
      </w:tblGrid>
      <w:tr w:rsidR="00B7508A" w:rsidRPr="00B7508A" w14:paraId="7C22952D" w14:textId="77777777" w:rsidTr="00B7508A">
        <w:trPr>
          <w:trHeight w:val="408"/>
        </w:trPr>
        <w:tc>
          <w:tcPr>
            <w:tcW w:w="704" w:type="dxa"/>
            <w:shd w:val="clear" w:color="auto" w:fill="auto"/>
            <w:vAlign w:val="center"/>
          </w:tcPr>
          <w:p w14:paraId="26602B28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45234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DB28954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cs="Arial" w:hint="eastAsia"/>
                <w:b/>
                <w:bCs/>
                <w:sz w:val="18"/>
                <w:szCs w:val="18"/>
              </w:rPr>
              <w:t>部门</w:t>
            </w:r>
            <w:r w:rsidRPr="00B7508A">
              <w:rPr>
                <w:rFonts w:ascii="DengXian" w:eastAsia="DengXian" w:hAnsi="DengXian" w:cs="Arial"/>
                <w:b/>
                <w:bCs/>
                <w:sz w:val="18"/>
                <w:szCs w:val="18"/>
              </w:rPr>
              <w:t>/职务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54B3FB1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2D763F5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简介</w:t>
            </w:r>
          </w:p>
        </w:tc>
      </w:tr>
      <w:tr w:rsidR="00B7508A" w:rsidRPr="00B7508A" w14:paraId="213767D6" w14:textId="77777777" w:rsidTr="00367D00">
        <w:trPr>
          <w:trHeight w:val="702"/>
        </w:trPr>
        <w:tc>
          <w:tcPr>
            <w:tcW w:w="704" w:type="dxa"/>
            <w:shd w:val="clear" w:color="auto" w:fill="auto"/>
            <w:vAlign w:val="center"/>
          </w:tcPr>
          <w:p w14:paraId="55C1E41F" w14:textId="77777777" w:rsidR="007018CB" w:rsidRPr="00B7508A" w:rsidRDefault="007018CB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94E02" w14:textId="27432BF3" w:rsidR="007018CB" w:rsidRPr="00B7508A" w:rsidRDefault="00367D00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韩佳睿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F1266EA" w14:textId="6177CE76" w:rsidR="007018CB" w:rsidRPr="00B7508A" w:rsidRDefault="00367D00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部门主管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002DDBA" w14:textId="4C3874F6" w:rsidR="007018CB" w:rsidRPr="00B7508A" w:rsidRDefault="00367D00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15010466541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2900DD52" w14:textId="746A89CF" w:rsidR="007018CB" w:rsidRPr="00B7508A" w:rsidRDefault="00F71F25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2016年入职康正评估，从事房地产评估行业6年</w:t>
            </w:r>
          </w:p>
        </w:tc>
      </w:tr>
      <w:tr w:rsidR="00B7508A" w:rsidRPr="00B7508A" w14:paraId="68F46A15" w14:textId="77777777" w:rsidTr="00367D00">
        <w:trPr>
          <w:trHeight w:val="716"/>
        </w:trPr>
        <w:tc>
          <w:tcPr>
            <w:tcW w:w="704" w:type="dxa"/>
            <w:shd w:val="clear" w:color="auto" w:fill="auto"/>
            <w:vAlign w:val="center"/>
          </w:tcPr>
          <w:p w14:paraId="6597366F" w14:textId="77777777" w:rsidR="007018CB" w:rsidRPr="00B7508A" w:rsidRDefault="007018CB" w:rsidP="00B7508A">
            <w:pPr>
              <w:snapToGrid w:val="0"/>
              <w:ind w:leftChars="-53" w:left="-111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3B47" w14:textId="002E6987" w:rsidR="007018CB" w:rsidRPr="00B7508A" w:rsidRDefault="00236E79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宁小鳗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ABF15C5" w14:textId="387BB051" w:rsidR="007018CB" w:rsidRPr="00B7508A" w:rsidRDefault="00236E79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项目经理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FB2ED86" w14:textId="33E1CDCD" w:rsidR="007018CB" w:rsidRPr="00B7508A" w:rsidRDefault="00236E79" w:rsidP="00B7508A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DengXian" w:eastAsia="DengXian" w:hAnsi="DengXian"/>
                <w:color w:val="000000"/>
                <w:sz w:val="18"/>
                <w:szCs w:val="18"/>
              </w:rPr>
              <w:t>3716936949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E4F080A" w14:textId="11322BCC" w:rsidR="007018CB" w:rsidRPr="00B7508A" w:rsidRDefault="00236E79" w:rsidP="00F71F25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2016年入职康正评估，从事房地产评估行业6年</w:t>
            </w:r>
          </w:p>
        </w:tc>
      </w:tr>
    </w:tbl>
    <w:p w14:paraId="59F2BFCF" w14:textId="59E43119" w:rsidR="007018CB" w:rsidRPr="0071486F" w:rsidRDefault="00B7508A" w:rsidP="007018CB">
      <w:pPr>
        <w:spacing w:line="440" w:lineRule="exact"/>
        <w:ind w:right="960"/>
        <w:rPr>
          <w:rFonts w:ascii="宋体" w:hAnsi="宋体"/>
          <w:color w:val="000000"/>
          <w:sz w:val="24"/>
        </w:rPr>
      </w:pPr>
      <w:r>
        <w:rPr>
          <w:rFonts w:asciiTheme="minorEastAsia" w:hAnsiTheme="minorEastAsia"/>
          <w:sz w:val="24"/>
        </w:rPr>
        <w:br w:type="textWrapping" w:clear="all"/>
      </w:r>
      <w:r w:rsidR="007018CB" w:rsidRPr="0071486F">
        <w:rPr>
          <w:rFonts w:asciiTheme="minorEastAsia" w:hAnsiTheme="minorEastAsia" w:hint="eastAsia"/>
          <w:sz w:val="24"/>
        </w:rPr>
        <w:t>（上述第1-6项委托方填写，第7项为受托方填写）</w:t>
      </w:r>
    </w:p>
    <w:p w14:paraId="53ECF43A" w14:textId="443FC4C9" w:rsidR="007018CB" w:rsidRPr="0071486F" w:rsidRDefault="007018CB" w:rsidP="007018CB">
      <w:pPr>
        <w:spacing w:line="440" w:lineRule="exact"/>
        <w:rPr>
          <w:rFonts w:ascii="宋体" w:hAnsi="宋体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018CB" w:rsidRPr="0071486F" w14:paraId="3E0A4B68" w14:textId="77777777" w:rsidTr="00BC6F9A">
        <w:tc>
          <w:tcPr>
            <w:tcW w:w="4261" w:type="dxa"/>
            <w:shd w:val="clear" w:color="auto" w:fill="auto"/>
          </w:tcPr>
          <w:p w14:paraId="44623E45" w14:textId="14D3ECB8" w:rsidR="007018CB" w:rsidRPr="0071486F" w:rsidRDefault="007018CB" w:rsidP="00BC6F9A">
            <w:pPr>
              <w:spacing w:line="440" w:lineRule="exact"/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</w:pPr>
            <w:r w:rsidRPr="0071486F">
              <w:rPr>
                <w:rFonts w:ascii="DengXian" w:eastAsia="DengXian" w:hAnsi="DengXian" w:hint="eastAsia"/>
                <w:b/>
                <w:bCs/>
                <w:sz w:val="24"/>
              </w:rPr>
              <w:t>委托方：北京国际信托有限公司（公章或合同专用章）</w:t>
            </w:r>
          </w:p>
          <w:p w14:paraId="5EC73266" w14:textId="0828CDB1" w:rsidR="007018CB" w:rsidRPr="004347E5" w:rsidRDefault="007018CB" w:rsidP="004347E5">
            <w:pPr>
              <w:spacing w:line="440" w:lineRule="exact"/>
              <w:ind w:left="2400" w:hangingChars="1000" w:hanging="2400"/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</w:pPr>
            <w:r w:rsidRPr="0071486F">
              <w:rPr>
                <w:rFonts w:ascii="DengXian" w:eastAsia="DengXian" w:hAnsi="DengXian"/>
                <w:sz w:val="24"/>
              </w:rPr>
              <w:t xml:space="preserve">                                                 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年</w:t>
            </w:r>
            <w:r w:rsidRPr="0071486F"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月</w:t>
            </w:r>
            <w:r w:rsidRPr="0071486F"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日</w:t>
            </w:r>
          </w:p>
        </w:tc>
        <w:tc>
          <w:tcPr>
            <w:tcW w:w="4261" w:type="dxa"/>
            <w:shd w:val="clear" w:color="auto" w:fill="auto"/>
          </w:tcPr>
          <w:p w14:paraId="6DC8D090" w14:textId="1222A785" w:rsidR="007018CB" w:rsidRPr="0071486F" w:rsidRDefault="007018CB" w:rsidP="00394C9B">
            <w:pPr>
              <w:spacing w:line="440" w:lineRule="exact"/>
              <w:rPr>
                <w:rFonts w:ascii="DengXian" w:eastAsia="DengXian" w:hAnsi="DengXian" w:cs="Arial"/>
                <w:b/>
                <w:sz w:val="24"/>
              </w:rPr>
            </w:pPr>
            <w:r w:rsidRPr="0071486F">
              <w:rPr>
                <w:rFonts w:ascii="DengXian" w:eastAsia="DengXian" w:hAnsi="DengXian" w:cs="Arial" w:hint="eastAsia"/>
                <w:b/>
                <w:sz w:val="24"/>
              </w:rPr>
              <w:t>受托方：</w:t>
            </w:r>
            <w:r w:rsidR="00394C9B" w:rsidRPr="00394C9B">
              <w:rPr>
                <w:rFonts w:ascii="DengXian" w:eastAsia="DengXian" w:hAnsi="DengXian" w:cs="Arial" w:hint="eastAsia"/>
                <w:b/>
                <w:sz w:val="24"/>
              </w:rPr>
              <w:t>康正宏基房地产评估有限公司</w:t>
            </w:r>
            <w:r w:rsidRPr="0071486F">
              <w:rPr>
                <w:rFonts w:ascii="DengXian" w:eastAsia="DengXian" w:hAnsi="DengXian" w:cs="Arial" w:hint="eastAsia"/>
                <w:b/>
                <w:sz w:val="24"/>
              </w:rPr>
              <w:t>（公章或合同专用章）</w:t>
            </w:r>
          </w:p>
          <w:p w14:paraId="4BF61288" w14:textId="77777777" w:rsidR="007018CB" w:rsidRPr="0071486F" w:rsidRDefault="007018CB" w:rsidP="00BC6F9A">
            <w:pPr>
              <w:spacing w:line="440" w:lineRule="exact"/>
              <w:rPr>
                <w:rFonts w:ascii="DengXian" w:eastAsia="DengXian" w:hAnsi="DengXian" w:cs="Arial"/>
                <w:b/>
                <w:sz w:val="24"/>
              </w:rPr>
            </w:pPr>
          </w:p>
          <w:p w14:paraId="3A31CCBD" w14:textId="77777777" w:rsidR="007018CB" w:rsidRPr="0071486F" w:rsidRDefault="007018CB" w:rsidP="00BC6F9A">
            <w:pPr>
              <w:spacing w:line="440" w:lineRule="exact"/>
              <w:jc w:val="right"/>
              <w:rPr>
                <w:rFonts w:ascii="DengXian" w:eastAsia="DengXian" w:hAnsi="DengXian" w:cs="Arial"/>
                <w:b/>
                <w:sz w:val="24"/>
              </w:rPr>
            </w:pPr>
            <w:r w:rsidRPr="0071486F">
              <w:rPr>
                <w:rFonts w:ascii="DengXian" w:eastAsia="DengXian" w:hAnsi="DengXian"/>
                <w:sz w:val="24"/>
              </w:rPr>
              <w:t xml:space="preserve">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年</w:t>
            </w:r>
            <w:r w:rsidRPr="0071486F"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月</w:t>
            </w:r>
            <w:r w:rsidRPr="0071486F">
              <w:rPr>
                <w:rFonts w:ascii="DengXian" w:eastAsia="DengXian" w:hAnsi="DengXian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DengXian" w:eastAsia="DengXian" w:hAnsi="DengXian" w:cs="Arial" w:hint="eastAsia"/>
                <w:b/>
                <w:snapToGrid w:val="0"/>
                <w:spacing w:val="24"/>
                <w:sz w:val="24"/>
              </w:rPr>
              <w:t>日</w:t>
            </w:r>
          </w:p>
          <w:p w14:paraId="238846A1" w14:textId="77777777" w:rsidR="007018CB" w:rsidRPr="0071486F" w:rsidRDefault="007018CB" w:rsidP="00BC6F9A">
            <w:pPr>
              <w:spacing w:line="440" w:lineRule="exact"/>
              <w:rPr>
                <w:rFonts w:ascii="宋体" w:eastAsia="仿宋_GB2312" w:hAnsi="宋体"/>
                <w:sz w:val="24"/>
              </w:rPr>
            </w:pPr>
          </w:p>
        </w:tc>
      </w:tr>
    </w:tbl>
    <w:p w14:paraId="6033D402" w14:textId="77777777" w:rsidR="005677FF" w:rsidRDefault="005677FF" w:rsidP="004347E5"/>
    <w:sectPr w:rsidR="0056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BCD9" w14:textId="77777777" w:rsidR="005377AE" w:rsidRDefault="005377AE" w:rsidP="007018CB">
      <w:r>
        <w:separator/>
      </w:r>
    </w:p>
  </w:endnote>
  <w:endnote w:type="continuationSeparator" w:id="0">
    <w:p w14:paraId="5FA80306" w14:textId="77777777" w:rsidR="005377AE" w:rsidRDefault="005377AE" w:rsidP="0070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C200" w14:textId="77777777" w:rsidR="005377AE" w:rsidRDefault="005377AE" w:rsidP="007018CB">
      <w:r>
        <w:separator/>
      </w:r>
    </w:p>
  </w:footnote>
  <w:footnote w:type="continuationSeparator" w:id="0">
    <w:p w14:paraId="0AD94156" w14:textId="77777777" w:rsidR="005377AE" w:rsidRDefault="005377AE" w:rsidP="0070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3A"/>
    <w:rsid w:val="000C11A6"/>
    <w:rsid w:val="0015305D"/>
    <w:rsid w:val="001E2B2B"/>
    <w:rsid w:val="0020215C"/>
    <w:rsid w:val="00236E79"/>
    <w:rsid w:val="002A52B6"/>
    <w:rsid w:val="0035349D"/>
    <w:rsid w:val="00367D00"/>
    <w:rsid w:val="00394C9B"/>
    <w:rsid w:val="003D317D"/>
    <w:rsid w:val="004347E5"/>
    <w:rsid w:val="00447148"/>
    <w:rsid w:val="005377AE"/>
    <w:rsid w:val="005677FF"/>
    <w:rsid w:val="00585E3A"/>
    <w:rsid w:val="007018CB"/>
    <w:rsid w:val="00702F1C"/>
    <w:rsid w:val="007E26DD"/>
    <w:rsid w:val="008B42CE"/>
    <w:rsid w:val="009C39F3"/>
    <w:rsid w:val="009D10DB"/>
    <w:rsid w:val="00A8695F"/>
    <w:rsid w:val="00AF79A0"/>
    <w:rsid w:val="00B7508A"/>
    <w:rsid w:val="00BB26CD"/>
    <w:rsid w:val="00E02C0D"/>
    <w:rsid w:val="00E05BD2"/>
    <w:rsid w:val="00E80909"/>
    <w:rsid w:val="00F71F25"/>
    <w:rsid w:val="00F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37E91"/>
  <w15:docId w15:val="{8DBEB744-85DF-4524-A682-F4673D74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8CB"/>
    <w:rPr>
      <w:sz w:val="18"/>
      <w:szCs w:val="18"/>
    </w:rPr>
  </w:style>
  <w:style w:type="character" w:styleId="a7">
    <w:name w:val="Hyperlink"/>
    <w:basedOn w:val="a0"/>
    <w:uiPriority w:val="99"/>
    <w:unhideWhenUsed/>
    <w:rsid w:val="004347E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3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杨亚冰</dc:creator>
  <cp:keywords/>
  <dc:description/>
  <cp:lastModifiedBy>Elver Ning</cp:lastModifiedBy>
  <cp:revision>20</cp:revision>
  <dcterms:created xsi:type="dcterms:W3CDTF">2022-03-01T06:58:00Z</dcterms:created>
  <dcterms:modified xsi:type="dcterms:W3CDTF">2022-12-06T08:37:00Z</dcterms:modified>
</cp:coreProperties>
</file>