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79" w:rsidRDefault="006273CB">
      <w:r>
        <w:rPr>
          <w:rFonts w:hint="eastAsia"/>
        </w:rPr>
        <w:t>1、</w:t>
      </w:r>
      <w:r>
        <w:t>二期地块用地面积依据</w:t>
      </w:r>
    </w:p>
    <w:p w:rsidR="006273CB" w:rsidRDefault="006273CB">
      <w:r>
        <w:t>2</w:t>
      </w:r>
      <w:r>
        <w:rPr>
          <w:rFonts w:hint="eastAsia"/>
        </w:rPr>
        <w:t>、商业</w:t>
      </w:r>
      <w:r>
        <w:t>配套建面依据，按原指标</w:t>
      </w:r>
      <w:r>
        <w:rPr>
          <w:rFonts w:hint="eastAsia"/>
        </w:rPr>
        <w:t>计算</w:t>
      </w:r>
      <w:r>
        <w:t>配套商业少了</w:t>
      </w:r>
      <w:r>
        <w:rPr>
          <w:rFonts w:hint="eastAsia"/>
        </w:rPr>
        <w:t>1000多㎡</w:t>
      </w:r>
    </w:p>
    <w:p w:rsidR="006273CB" w:rsidRDefault="006273CB">
      <w:r>
        <w:t>3</w:t>
      </w:r>
      <w:r>
        <w:rPr>
          <w:rFonts w:hint="eastAsia"/>
        </w:rPr>
        <w:t>、人防</w:t>
      </w:r>
      <w:r>
        <w:t>工程，二期是否漏记，比原规划少</w:t>
      </w:r>
      <w:r>
        <w:rPr>
          <w:rFonts w:hint="eastAsia"/>
        </w:rPr>
        <w:t>4000多</w:t>
      </w:r>
      <w:r>
        <w:t>㎡</w:t>
      </w:r>
    </w:p>
    <w:p w:rsidR="006273CB" w:rsidRPr="006273CB" w:rsidRDefault="006273CB">
      <w:pPr>
        <w:rPr>
          <w:rFonts w:hint="eastAsia"/>
        </w:rPr>
      </w:pPr>
      <w:r>
        <w:rPr>
          <w:rFonts w:hint="eastAsia"/>
        </w:rPr>
        <w:t>4、</w:t>
      </w:r>
      <w:r>
        <w:t>康养部分</w:t>
      </w:r>
      <w:r>
        <w:rPr>
          <w:rFonts w:hint="eastAsia"/>
        </w:rPr>
        <w:t>调整</w:t>
      </w:r>
      <w:r>
        <w:t>规划的相关文件</w:t>
      </w:r>
      <w:bookmarkStart w:id="0" w:name="_GoBack"/>
      <w:bookmarkEnd w:id="0"/>
    </w:p>
    <w:sectPr w:rsidR="006273CB" w:rsidRPr="0062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D7" w:rsidRDefault="00D04AD7" w:rsidP="006273CB">
      <w:r>
        <w:separator/>
      </w:r>
    </w:p>
  </w:endnote>
  <w:endnote w:type="continuationSeparator" w:id="0">
    <w:p w:rsidR="00D04AD7" w:rsidRDefault="00D04AD7" w:rsidP="0062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D7" w:rsidRDefault="00D04AD7" w:rsidP="006273CB">
      <w:r>
        <w:separator/>
      </w:r>
    </w:p>
  </w:footnote>
  <w:footnote w:type="continuationSeparator" w:id="0">
    <w:p w:rsidR="00D04AD7" w:rsidRDefault="00D04AD7" w:rsidP="0062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25"/>
    <w:rsid w:val="005235C5"/>
    <w:rsid w:val="006273CB"/>
    <w:rsid w:val="00CC6879"/>
    <w:rsid w:val="00D04AD7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8F381"/>
  <w15:chartTrackingRefBased/>
  <w15:docId w15:val="{80E4233F-1A02-42CA-81CF-228B256C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3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3CB"/>
    <w:rPr>
      <w:sz w:val="18"/>
      <w:szCs w:val="18"/>
    </w:rPr>
  </w:style>
  <w:style w:type="paragraph" w:styleId="a7">
    <w:name w:val="List Paragraph"/>
    <w:basedOn w:val="a"/>
    <w:uiPriority w:val="34"/>
    <w:qFormat/>
    <w:rsid w:val="006273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2023-10-17T05:57:00Z</dcterms:created>
  <dcterms:modified xsi:type="dcterms:W3CDTF">2023-10-17T06:09:00Z</dcterms:modified>
</cp:coreProperties>
</file>