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A6" w:rsidRDefault="00BC792A">
      <w:pPr>
        <w:spacing w:line="360" w:lineRule="auto"/>
        <w:ind w:left="420"/>
        <w:jc w:val="center"/>
        <w:rPr>
          <w:rFonts w:ascii="宋体"/>
          <w:b/>
          <w:sz w:val="32"/>
          <w:szCs w:val="36"/>
        </w:rPr>
      </w:pPr>
      <w:r>
        <w:rPr>
          <w:rFonts w:ascii="宋体" w:hint="eastAsia"/>
          <w:b/>
          <w:sz w:val="32"/>
          <w:szCs w:val="36"/>
        </w:rPr>
        <w:t>估价委托书</w:t>
      </w:r>
    </w:p>
    <w:p w:rsidR="000052A6" w:rsidRDefault="00BC792A">
      <w:pPr>
        <w:spacing w:line="360" w:lineRule="auto"/>
        <w:rPr>
          <w:rFonts w:ascii="宋体"/>
          <w:sz w:val="24"/>
          <w:szCs w:val="28"/>
        </w:rPr>
      </w:pPr>
      <w:proofErr w:type="gramStart"/>
      <w:r>
        <w:rPr>
          <w:rFonts w:ascii="宋体" w:hint="eastAsia"/>
          <w:sz w:val="24"/>
          <w:szCs w:val="28"/>
        </w:rPr>
        <w:t>北京康正宏</w:t>
      </w:r>
      <w:proofErr w:type="gramEnd"/>
      <w:r>
        <w:rPr>
          <w:rFonts w:ascii="宋体" w:hint="eastAsia"/>
          <w:sz w:val="24"/>
          <w:szCs w:val="28"/>
        </w:rPr>
        <w:t>基房地产评估有限公司：</w:t>
      </w:r>
    </w:p>
    <w:p w:rsidR="000052A6" w:rsidRDefault="00BC792A">
      <w:pPr>
        <w:spacing w:line="360" w:lineRule="auto"/>
        <w:ind w:firstLineChars="200" w:firstLine="480"/>
        <w:rPr>
          <w:rFonts w:ascii="宋体"/>
          <w:sz w:val="24"/>
          <w:szCs w:val="28"/>
          <w:u w:val="single"/>
        </w:rPr>
      </w:pPr>
      <w:r>
        <w:rPr>
          <w:rFonts w:ascii="宋体" w:hint="eastAsia"/>
          <w:sz w:val="24"/>
          <w:szCs w:val="28"/>
        </w:rPr>
        <w:t>现因</w:t>
      </w:r>
      <w:r>
        <w:rPr>
          <w:rFonts w:ascii="宋体" w:hint="eastAsia"/>
          <w:sz w:val="24"/>
          <w:szCs w:val="28"/>
          <w:u w:val="single"/>
        </w:rPr>
        <w:t xml:space="preserve">  核定资产  </w:t>
      </w:r>
      <w:r>
        <w:rPr>
          <w:rFonts w:ascii="宋体" w:hint="eastAsia"/>
          <w:sz w:val="24"/>
          <w:szCs w:val="28"/>
        </w:rPr>
        <w:t>的需要，特委托贵公司对位于</w:t>
      </w:r>
      <w:r>
        <w:rPr>
          <w:rFonts w:ascii="宋体" w:hint="eastAsia"/>
          <w:sz w:val="24"/>
          <w:szCs w:val="28"/>
          <w:u w:val="single"/>
        </w:rPr>
        <w:t xml:space="preserve"> </w:t>
      </w:r>
      <w:r w:rsidR="00C70EBC" w:rsidRPr="00C70EBC">
        <w:rPr>
          <w:rFonts w:ascii="宋体" w:hint="eastAsia"/>
          <w:sz w:val="24"/>
          <w:szCs w:val="28"/>
          <w:u w:val="single"/>
        </w:rPr>
        <w:t>北京市东城区甘水桥14号楼3层1单元302</w:t>
      </w:r>
      <w:r>
        <w:rPr>
          <w:rFonts w:ascii="宋体" w:hint="eastAsia"/>
          <w:sz w:val="24"/>
          <w:szCs w:val="28"/>
          <w:u w:val="single"/>
        </w:rPr>
        <w:t xml:space="preserve">号 </w:t>
      </w:r>
      <w:r>
        <w:rPr>
          <w:rFonts w:ascii="宋体" w:hint="eastAsia"/>
          <w:sz w:val="24"/>
          <w:szCs w:val="28"/>
        </w:rPr>
        <w:t>的房地产进行价值咨询。</w:t>
      </w:r>
    </w:p>
    <w:p w:rsidR="000052A6" w:rsidRDefault="00BC792A">
      <w:pPr>
        <w:spacing w:line="360" w:lineRule="auto"/>
        <w:ind w:leftChars="66" w:left="139" w:firstLineChars="150" w:firstLine="361"/>
        <w:rPr>
          <w:rFonts w:ascii="宋体"/>
          <w:sz w:val="24"/>
          <w:szCs w:val="28"/>
        </w:rPr>
      </w:pPr>
      <w:r>
        <w:rPr>
          <w:rFonts w:ascii="宋体" w:hint="eastAsia"/>
          <w:b/>
          <w:sz w:val="24"/>
          <w:szCs w:val="28"/>
        </w:rPr>
        <w:t>价值时点：</w:t>
      </w:r>
      <w:r>
        <w:rPr>
          <w:rFonts w:ascii="宋体" w:hint="eastAsia"/>
          <w:sz w:val="24"/>
          <w:szCs w:val="28"/>
          <w:u w:val="single"/>
        </w:rPr>
        <w:t xml:space="preserve">  </w:t>
      </w:r>
      <w:r>
        <w:rPr>
          <w:rFonts w:ascii="宋体"/>
          <w:sz w:val="24"/>
          <w:szCs w:val="28"/>
          <w:u w:val="single"/>
        </w:rPr>
        <w:t>20</w:t>
      </w:r>
      <w:r w:rsidR="00C70EBC">
        <w:rPr>
          <w:rFonts w:ascii="宋体"/>
          <w:sz w:val="24"/>
          <w:szCs w:val="28"/>
          <w:u w:val="single"/>
        </w:rPr>
        <w:t>13</w:t>
      </w:r>
      <w:r>
        <w:rPr>
          <w:rFonts w:ascii="宋体"/>
          <w:sz w:val="24"/>
          <w:szCs w:val="28"/>
          <w:u w:val="single"/>
        </w:rPr>
        <w:t xml:space="preserve"> </w:t>
      </w:r>
      <w:r>
        <w:rPr>
          <w:rFonts w:ascii="宋体" w:hint="eastAsia"/>
          <w:sz w:val="24"/>
          <w:szCs w:val="28"/>
          <w:u w:val="single"/>
        </w:rPr>
        <w:t>年</w:t>
      </w:r>
      <w:r w:rsidR="00C70EBC">
        <w:rPr>
          <w:rFonts w:ascii="宋体"/>
          <w:sz w:val="24"/>
          <w:szCs w:val="28"/>
          <w:u w:val="single"/>
        </w:rPr>
        <w:t xml:space="preserve"> 9</w:t>
      </w:r>
      <w:r>
        <w:rPr>
          <w:rFonts w:ascii="宋体"/>
          <w:sz w:val="24"/>
          <w:szCs w:val="28"/>
          <w:u w:val="single"/>
        </w:rPr>
        <w:t xml:space="preserve"> </w:t>
      </w:r>
      <w:r>
        <w:rPr>
          <w:rFonts w:ascii="宋体" w:hint="eastAsia"/>
          <w:sz w:val="24"/>
          <w:szCs w:val="28"/>
          <w:u w:val="single"/>
        </w:rPr>
        <w:t>月</w:t>
      </w:r>
      <w:r w:rsidR="00C70EBC">
        <w:rPr>
          <w:rFonts w:ascii="宋体"/>
          <w:sz w:val="24"/>
          <w:szCs w:val="28"/>
          <w:u w:val="single"/>
        </w:rPr>
        <w:t xml:space="preserve"> 13</w:t>
      </w:r>
      <w:r>
        <w:rPr>
          <w:rFonts w:ascii="宋体"/>
          <w:sz w:val="24"/>
          <w:szCs w:val="28"/>
          <w:u w:val="single"/>
        </w:rPr>
        <w:t xml:space="preserve"> </w:t>
      </w:r>
      <w:r>
        <w:rPr>
          <w:rFonts w:ascii="宋体" w:hint="eastAsia"/>
          <w:sz w:val="24"/>
          <w:szCs w:val="28"/>
          <w:u w:val="single"/>
        </w:rPr>
        <w:t xml:space="preserve">日  </w:t>
      </w:r>
    </w:p>
    <w:p w:rsidR="000052A6" w:rsidRDefault="00BC792A">
      <w:pPr>
        <w:spacing w:line="360" w:lineRule="auto"/>
        <w:ind w:leftChars="66" w:left="139" w:firstLineChars="150" w:firstLine="361"/>
        <w:rPr>
          <w:rFonts w:ascii="宋体"/>
          <w:sz w:val="24"/>
          <w:szCs w:val="28"/>
        </w:rPr>
      </w:pPr>
      <w:r>
        <w:rPr>
          <w:rFonts w:ascii="宋体" w:hint="eastAsia"/>
          <w:b/>
          <w:sz w:val="24"/>
          <w:szCs w:val="28"/>
        </w:rPr>
        <w:t>房屋设定条件如下：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232"/>
        <w:gridCol w:w="1562"/>
        <w:gridCol w:w="2312"/>
      </w:tblGrid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建筑面积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052A6" w:rsidRDefault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/>
                <w:sz w:val="24"/>
                <w:szCs w:val="28"/>
              </w:rPr>
              <w:t>56.19</w:t>
            </w:r>
            <w:r w:rsidR="00BC792A">
              <w:rPr>
                <w:rFonts w:ascii="宋体"/>
                <w:sz w:val="24"/>
                <w:szCs w:val="28"/>
              </w:rPr>
              <w:t>平方米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房屋性质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商品房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建筑结构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052A6" w:rsidRDefault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混合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建成年代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052A6" w:rsidRDefault="006B7FF3" w:rsidP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1</w:t>
            </w:r>
            <w:r>
              <w:rPr>
                <w:rFonts w:ascii="宋体"/>
                <w:sz w:val="24"/>
                <w:szCs w:val="28"/>
              </w:rPr>
              <w:t>98</w:t>
            </w:r>
            <w:r w:rsidR="00C70EBC">
              <w:rPr>
                <w:rFonts w:ascii="宋体"/>
                <w:sz w:val="24"/>
                <w:szCs w:val="28"/>
              </w:rPr>
              <w:t>4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房屋用途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住宅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住宅类型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052A6" w:rsidRDefault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proofErr w:type="gramStart"/>
            <w:r>
              <w:rPr>
                <w:rFonts w:ascii="宋体" w:hint="eastAsia"/>
                <w:sz w:val="24"/>
                <w:szCs w:val="28"/>
              </w:rPr>
              <w:t>板楼</w:t>
            </w:r>
            <w:proofErr w:type="gramEnd"/>
          </w:p>
        </w:tc>
      </w:tr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不动产权利人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052A6" w:rsidRDefault="00D3778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王炳荣</w:t>
            </w:r>
            <w:bookmarkStart w:id="0" w:name="_GoBack"/>
            <w:bookmarkEnd w:id="0"/>
          </w:p>
        </w:tc>
        <w:tc>
          <w:tcPr>
            <w:tcW w:w="156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物业管理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052A6" w:rsidRDefault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物业公司管理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所在楼层/总楼层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052A6" w:rsidRDefault="00C70EBC" w:rsidP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/>
                <w:sz w:val="24"/>
                <w:szCs w:val="28"/>
              </w:rPr>
              <w:t>3</w:t>
            </w:r>
            <w:r w:rsidR="00BC792A">
              <w:rPr>
                <w:rFonts w:ascii="宋体" w:hint="eastAsia"/>
                <w:sz w:val="24"/>
                <w:szCs w:val="28"/>
              </w:rPr>
              <w:t>/</w:t>
            </w:r>
            <w:r w:rsidR="00BC792A">
              <w:rPr>
                <w:rFonts w:ascii="宋体"/>
                <w:sz w:val="24"/>
                <w:szCs w:val="28"/>
              </w:rPr>
              <w:t>6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朝向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052A6" w:rsidRDefault="00C70EBC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南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土地使用权类型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出让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土地用途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住宅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土地使用年限</w:t>
            </w:r>
          </w:p>
        </w:tc>
        <w:tc>
          <w:tcPr>
            <w:tcW w:w="6106" w:type="dxa"/>
            <w:gridSpan w:val="3"/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70年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室内装修情况</w:t>
            </w:r>
          </w:p>
        </w:tc>
        <w:tc>
          <w:tcPr>
            <w:tcW w:w="61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毛坯装修（原结构顶棚、原结构墙面、原结构地面）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基础设施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通路、通电、通讯、通上水、通下水、通燃气、通热</w:t>
            </w:r>
          </w:p>
        </w:tc>
      </w:tr>
      <w:tr w:rsidR="000052A6">
        <w:trPr>
          <w:trHeight w:val="454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int="eastAsia"/>
                <w:b/>
                <w:sz w:val="24"/>
                <w:szCs w:val="28"/>
              </w:rPr>
              <w:t>他项权利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A6" w:rsidRDefault="00BC792A">
            <w:pPr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未设定抵押权、租赁权、地役权</w:t>
            </w:r>
          </w:p>
        </w:tc>
      </w:tr>
    </w:tbl>
    <w:p w:rsidR="000052A6" w:rsidRDefault="000052A6">
      <w:pPr>
        <w:rPr>
          <w:vanish/>
          <w:sz w:val="20"/>
        </w:rPr>
      </w:pPr>
    </w:p>
    <w:p w:rsidR="000052A6" w:rsidRDefault="00BC792A">
      <w:pPr>
        <w:spacing w:line="360" w:lineRule="auto"/>
        <w:ind w:firstLineChars="200" w:firstLine="482"/>
        <w:rPr>
          <w:rFonts w:ascii="宋体"/>
          <w:sz w:val="24"/>
          <w:szCs w:val="28"/>
        </w:rPr>
      </w:pPr>
      <w:r>
        <w:rPr>
          <w:rFonts w:ascii="宋体" w:hint="eastAsia"/>
          <w:b/>
          <w:sz w:val="24"/>
          <w:szCs w:val="28"/>
        </w:rPr>
        <w:t>工作时限：</w:t>
      </w:r>
      <w:proofErr w:type="gramStart"/>
      <w:r>
        <w:rPr>
          <w:rFonts w:ascii="宋体" w:hint="eastAsia"/>
          <w:sz w:val="24"/>
          <w:szCs w:val="28"/>
        </w:rPr>
        <w:t>自资料</w:t>
      </w:r>
      <w:proofErr w:type="gramEnd"/>
      <w:r>
        <w:rPr>
          <w:rFonts w:ascii="宋体" w:hint="eastAsia"/>
          <w:sz w:val="24"/>
          <w:szCs w:val="28"/>
        </w:rPr>
        <w:t>齐全且实地查勘完毕之日后起</w:t>
      </w:r>
      <w:r>
        <w:rPr>
          <w:rFonts w:ascii="宋体" w:hint="eastAsia"/>
          <w:sz w:val="24"/>
          <w:szCs w:val="28"/>
          <w:u w:val="single"/>
        </w:rPr>
        <w:t xml:space="preserve"> / </w:t>
      </w:r>
      <w:proofErr w:type="gramStart"/>
      <w:r>
        <w:rPr>
          <w:rFonts w:ascii="宋体" w:hint="eastAsia"/>
          <w:sz w:val="24"/>
          <w:szCs w:val="28"/>
        </w:rPr>
        <w:t>个</w:t>
      </w:r>
      <w:proofErr w:type="gramEnd"/>
      <w:r>
        <w:rPr>
          <w:rFonts w:ascii="宋体" w:hint="eastAsia"/>
          <w:sz w:val="24"/>
          <w:szCs w:val="28"/>
        </w:rPr>
        <w:t>工作日内完成。</w:t>
      </w:r>
    </w:p>
    <w:p w:rsidR="000052A6" w:rsidRDefault="00BC792A">
      <w:pPr>
        <w:spacing w:line="360" w:lineRule="auto"/>
        <w:ind w:firstLineChars="200" w:firstLine="48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为确保评估工作客观、公正，估价委托人承诺如下：</w:t>
      </w:r>
    </w:p>
    <w:p w:rsidR="000052A6" w:rsidRDefault="00BC792A">
      <w:pPr>
        <w:spacing w:line="360" w:lineRule="auto"/>
        <w:ind w:firstLineChars="200" w:firstLine="48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1.估价委托人对提供资料的真实性及合法性负责，并在评估过程中给予必要的配合。</w:t>
      </w:r>
    </w:p>
    <w:p w:rsidR="000052A6" w:rsidRDefault="00BC792A">
      <w:pPr>
        <w:spacing w:line="360" w:lineRule="auto"/>
        <w:ind w:firstLineChars="200" w:firstLine="48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2.</w:t>
      </w:r>
      <w:proofErr w:type="gramStart"/>
      <w:r>
        <w:rPr>
          <w:rFonts w:ascii="宋体" w:hint="eastAsia"/>
          <w:sz w:val="24"/>
          <w:szCs w:val="28"/>
        </w:rPr>
        <w:t>上述委估房地产</w:t>
      </w:r>
      <w:proofErr w:type="gramEnd"/>
      <w:r>
        <w:rPr>
          <w:rFonts w:ascii="宋体" w:hint="eastAsia"/>
          <w:sz w:val="24"/>
          <w:szCs w:val="28"/>
        </w:rPr>
        <w:t>未被查封，不涉及任何司法诉讼。</w:t>
      </w:r>
    </w:p>
    <w:p w:rsidR="000052A6" w:rsidRDefault="00BC792A">
      <w:pPr>
        <w:spacing w:line="360" w:lineRule="auto"/>
        <w:ind w:firstLineChars="200" w:firstLine="48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3.本报告仅在上述估价目的下使用。</w:t>
      </w:r>
    </w:p>
    <w:p w:rsidR="000052A6" w:rsidRDefault="00BC792A">
      <w:pPr>
        <w:spacing w:line="360" w:lineRule="auto"/>
        <w:ind w:firstLineChars="200" w:firstLine="48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4.如估价委托人从委托时间起算如超过半年内未领取评估报告或资料，评估机构可以自行销毁估价委托人提供的所有资料。</w:t>
      </w:r>
    </w:p>
    <w:p w:rsidR="000052A6" w:rsidRDefault="000052A6">
      <w:pPr>
        <w:spacing w:line="360" w:lineRule="auto"/>
        <w:ind w:firstLineChars="200" w:firstLine="480"/>
        <w:rPr>
          <w:rFonts w:ascii="宋体"/>
          <w:sz w:val="24"/>
          <w:szCs w:val="28"/>
        </w:rPr>
      </w:pPr>
    </w:p>
    <w:p w:rsidR="000052A6" w:rsidRDefault="00BC792A">
      <w:pPr>
        <w:tabs>
          <w:tab w:val="left" w:pos="2424"/>
        </w:tabs>
        <w:spacing w:line="360" w:lineRule="auto"/>
        <w:jc w:val="center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估价委托人（盖章）：</w:t>
      </w:r>
    </w:p>
    <w:p w:rsidR="000052A6" w:rsidRDefault="000052A6">
      <w:pPr>
        <w:tabs>
          <w:tab w:val="left" w:pos="2424"/>
        </w:tabs>
        <w:spacing w:line="360" w:lineRule="auto"/>
        <w:ind w:firstLineChars="1700" w:firstLine="4080"/>
        <w:rPr>
          <w:rFonts w:ascii="宋体"/>
          <w:sz w:val="24"/>
          <w:szCs w:val="28"/>
        </w:rPr>
      </w:pPr>
    </w:p>
    <w:p w:rsidR="000052A6" w:rsidRDefault="00BC792A">
      <w:pPr>
        <w:spacing w:line="360" w:lineRule="auto"/>
        <w:ind w:firstLineChars="2100" w:firstLine="504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年     月     日</w:t>
      </w:r>
    </w:p>
    <w:sectPr w:rsidR="000052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荣耀黑体">
    <w:altName w:val="Droid Sans Fallback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6"/>
    <w:rsid w:val="000052A6"/>
    <w:rsid w:val="00332B50"/>
    <w:rsid w:val="006B7FF3"/>
    <w:rsid w:val="00BC792A"/>
    <w:rsid w:val="00C70EBC"/>
    <w:rsid w:val="00D3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7A767-E38E-42F9-ABEB-08783BC2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pPr>
      <w:ind w:firstLineChars="200" w:firstLine="20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win10A</dc:creator>
  <cp:lastModifiedBy>win10A</cp:lastModifiedBy>
  <cp:revision>4</cp:revision>
  <dcterms:created xsi:type="dcterms:W3CDTF">2025-12-19T10:59:00Z</dcterms:created>
  <dcterms:modified xsi:type="dcterms:W3CDTF">2025-12-19T11:14:00Z</dcterms:modified>
</cp:coreProperties>
</file>