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ind w:firstLine="42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一、人才住宅、人才公寓与普通住宅区别</w:t>
      </w:r>
    </w:p>
    <w:p>
      <w:pPr>
        <w:numPr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人才住宅、公寓为金华市政府引进人才政策，目前尚未有红头文件发布，实际上与普通商业住宅无区别，不会对项目销售价格产生明显影响。</w:t>
      </w:r>
    </w:p>
    <w:p>
      <w:pPr>
        <w:numPr>
          <w:ilvl w:val="0"/>
          <w:numId w:val="1"/>
        </w:numPr>
        <w:ind w:firstLine="42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住宅、朝向、楼层、户型对销售影响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567940" cy="1897380"/>
            <wp:effectExtent l="0" t="0" r="7620" b="7620"/>
            <wp:docPr id="1" name="图片 1" descr="163738871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738871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lang w:val="en-US" w:eastAsia="zh-CN"/>
        </w:rPr>
        <w:t>D1-D3价格稍低，预计预售均价19000万元/平方米，D4-D5价格预计22000-23000万元/平</w:t>
      </w:r>
      <w:r>
        <w:rPr>
          <w:rFonts w:hint="eastAsia"/>
          <w:color w:val="auto"/>
          <w:lang w:val="en-US" w:eastAsia="zh-CN"/>
        </w:rPr>
        <w:t>方米，D1-D3临干道，多为小户型公寓，交通便利。价格稍低，底层价格稍低；D4D5主要打造宜居房，近绿化园区，价格稍高。</w:t>
      </w:r>
    </w:p>
    <w:p>
      <w:pPr>
        <w:widowControl w:val="0"/>
        <w:numPr>
          <w:ilvl w:val="0"/>
          <w:numId w:val="2"/>
        </w:numPr>
        <w:ind w:left="0" w:leftChars="0" w:firstLine="420" w:firstLineChars="20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交房时间预计2024年，客户群体市场内需7-8成，投资2-3成。</w:t>
      </w:r>
    </w:p>
    <w:p>
      <w:pPr>
        <w:widowControl w:val="0"/>
        <w:numPr>
          <w:ilvl w:val="0"/>
          <w:numId w:val="2"/>
        </w:numPr>
        <w:ind w:left="0" w:leftChars="0" w:firstLine="420" w:firstLineChars="200"/>
        <w:jc w:val="both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周边配套上预计引进上海华师大二附小、二附中</w:t>
      </w:r>
    </w:p>
    <w:p>
      <w:pPr>
        <w:widowControl w:val="0"/>
        <w:numPr>
          <w:ilvl w:val="0"/>
          <w:numId w:val="2"/>
        </w:numPr>
        <w:ind w:left="0" w:leftChars="0" w:firstLine="420" w:firstLineChars="200"/>
        <w:jc w:val="both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住宅及公寓均为民水民电</w:t>
      </w:r>
    </w:p>
    <w:p>
      <w:pPr>
        <w:widowControl w:val="0"/>
        <w:numPr>
          <w:ilvl w:val="0"/>
          <w:numId w:val="2"/>
        </w:numPr>
        <w:ind w:left="0" w:leftChars="0" w:firstLine="420" w:firstLineChars="20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计划车位比1：1.3，车位不超过21.5万元/个（政府限价车位不得高于限售价10倍）</w:t>
      </w:r>
    </w:p>
    <w:p>
      <w:pPr>
        <w:widowControl w:val="0"/>
        <w:numPr>
          <w:ilvl w:val="0"/>
          <w:numId w:val="1"/>
        </w:numPr>
        <w:ind w:left="0" w:leftChars="0" w:firstLine="420" w:firstLineChars="0"/>
        <w:jc w:val="both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销售限价</w:t>
      </w:r>
    </w:p>
    <w:p>
      <w:pPr>
        <w:widowControl w:val="0"/>
        <w:numPr>
          <w:numId w:val="0"/>
        </w:numPr>
        <w:ind w:firstLine="420" w:firstLineChars="200"/>
        <w:jc w:val="both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政府限价，房屋价格不得高于限售价格10%-15%，房屋车位价格不得高于限售价格10倍。</w:t>
      </w:r>
    </w:p>
    <w:p>
      <w:pPr>
        <w:widowControl w:val="0"/>
        <w:numPr>
          <w:ilvl w:val="0"/>
          <w:numId w:val="1"/>
        </w:numPr>
        <w:ind w:left="0" w:leftChars="0" w:firstLine="420" w:firstLineChars="0"/>
        <w:jc w:val="both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限购政策</w:t>
      </w:r>
    </w:p>
    <w:p>
      <w:pPr>
        <w:widowControl w:val="0"/>
        <w:numPr>
          <w:numId w:val="0"/>
        </w:numPr>
        <w:ind w:firstLine="420"/>
        <w:jc w:val="both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不限购，取得房产证三年限售，首付3成，2套及以上首付3-4成（根据不同银行政策决定），有住房贷款购房首付4成（认贷不认房），商业贷款及其他形式贷款对首付无影响</w:t>
      </w:r>
      <w:bookmarkStart w:id="0" w:name="_GoBack"/>
      <w:bookmarkEnd w:id="0"/>
      <w:r>
        <w:rPr>
          <w:rFonts w:hint="eastAsia"/>
          <w:b w:val="0"/>
          <w:bCs w:val="0"/>
          <w:color w:val="auto"/>
          <w:lang w:val="en-US" w:eastAsia="zh-CN"/>
        </w:rPr>
        <w:t>。</w:t>
      </w:r>
    </w:p>
    <w:p>
      <w:pPr>
        <w:widowControl w:val="0"/>
        <w:numPr>
          <w:ilvl w:val="0"/>
          <w:numId w:val="1"/>
        </w:numPr>
        <w:ind w:left="0" w:leftChars="0" w:firstLine="420" w:firstLineChars="0"/>
        <w:jc w:val="both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开发贷</w:t>
      </w:r>
    </w:p>
    <w:p>
      <w:pPr>
        <w:widowControl w:val="0"/>
        <w:numPr>
          <w:numId w:val="0"/>
        </w:numPr>
        <w:ind w:left="420" w:leftChars="0"/>
        <w:jc w:val="both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正在与建行、农行、邮储洽谈开发贷事宜，预计贷款金额26.78亿元*0.7=18.746亿元。</w:t>
      </w:r>
    </w:p>
    <w:p>
      <w:pPr>
        <w:widowControl w:val="0"/>
        <w:numPr>
          <w:numId w:val="0"/>
        </w:numPr>
        <w:ind w:left="420" w:leftChars="0"/>
        <w:jc w:val="both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预计申请银行按揭额度20亿，用于办理按揭。</w:t>
      </w:r>
    </w:p>
    <w:p>
      <w:pPr>
        <w:widowControl w:val="0"/>
        <w:numPr>
          <w:ilvl w:val="0"/>
          <w:numId w:val="1"/>
        </w:numPr>
        <w:ind w:left="0" w:leftChars="0" w:firstLine="420" w:firstLineChars="0"/>
        <w:jc w:val="both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其他</w:t>
      </w:r>
    </w:p>
    <w:p>
      <w:pPr>
        <w:widowControl w:val="0"/>
        <w:numPr>
          <w:numId w:val="0"/>
        </w:numPr>
        <w:jc w:val="both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 xml:space="preserve">  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  总包方中建三局，计划首开22年5月，政策要求安置房封顶后才能预售。现场无施工困难情况，项目方正处于未取得施工证提前施工状态。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0524D8"/>
    <w:multiLevelType w:val="singleLevel"/>
    <w:tmpl w:val="260524D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12EE6A0"/>
    <w:multiLevelType w:val="singleLevel"/>
    <w:tmpl w:val="312EE6A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67DC2"/>
    <w:rsid w:val="5FD37E87"/>
    <w:rsid w:val="6BBA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2021-11-20T06:09:17Z</dcterms:created>
  <dc:creator>w6340</dc:creator>
  <cp:lastModifiedBy>王旌行</cp:lastModifiedBy>
  <dcterms:modified xsi:type="dcterms:W3CDTF">2021-11-20T06:32:05Z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E05895F83B144017841B4A1ED5276336</vt:lpwstr>
  </property>
</Properties>
</file>