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31E2E" w14:textId="7A5ED805" w:rsidR="00A9015C" w:rsidRPr="00367A05" w:rsidRDefault="00A9015C" w:rsidP="00367A05">
      <w:pPr>
        <w:widowControl w:val="0"/>
        <w:tabs>
          <w:tab w:val="left" w:pos="8364"/>
        </w:tabs>
        <w:jc w:val="center"/>
        <w:rPr>
          <w:rFonts w:ascii="Times New Roman" w:eastAsia="方正小标宋简体" w:hAnsi="Times New Roman"/>
          <w:w w:val="90"/>
          <w:kern w:val="2"/>
          <w:sz w:val="32"/>
          <w:szCs w:val="32"/>
        </w:rPr>
      </w:pPr>
      <w:r w:rsidRPr="00367A05">
        <w:rPr>
          <w:rFonts w:ascii="Times New Roman" w:eastAsia="方正小标宋简体" w:hAnsi="Times New Roman" w:hint="eastAsia"/>
          <w:w w:val="90"/>
          <w:kern w:val="2"/>
          <w:sz w:val="32"/>
          <w:szCs w:val="32"/>
        </w:rPr>
        <w:t>河北雄安新区管理委员会规划建设局建设项目</w:t>
      </w:r>
      <w:r w:rsidR="003C285B" w:rsidRPr="00367A05">
        <w:rPr>
          <w:rFonts w:ascii="Times New Roman" w:eastAsia="方正小标宋简体" w:hAnsi="Times New Roman" w:hint="eastAsia"/>
          <w:w w:val="90"/>
          <w:kern w:val="2"/>
          <w:sz w:val="32"/>
          <w:szCs w:val="32"/>
        </w:rPr>
        <w:t>初步</w:t>
      </w:r>
      <w:r w:rsidRPr="00367A05">
        <w:rPr>
          <w:rFonts w:ascii="Times New Roman" w:eastAsia="方正小标宋简体" w:hAnsi="Times New Roman" w:hint="eastAsia"/>
          <w:w w:val="90"/>
          <w:kern w:val="2"/>
          <w:sz w:val="32"/>
          <w:szCs w:val="32"/>
        </w:rPr>
        <w:t>规划设计条件</w:t>
      </w:r>
    </w:p>
    <w:p w14:paraId="32298EE6" w14:textId="276297F2" w:rsidR="00A9015C" w:rsidRPr="00367A05" w:rsidRDefault="00A9015C" w:rsidP="00367A05">
      <w:pPr>
        <w:widowControl w:val="0"/>
        <w:jc w:val="right"/>
        <w:rPr>
          <w:rFonts w:ascii="Times New Roman" w:eastAsia="仿宋_GB2312" w:hAnsi="Times New Roman"/>
          <w:kern w:val="2"/>
          <w:sz w:val="28"/>
          <w:szCs w:val="28"/>
        </w:rPr>
      </w:pPr>
      <w:r w:rsidRPr="00367A05">
        <w:rPr>
          <w:rFonts w:ascii="Times New Roman" w:eastAsia="仿宋_GB2312" w:hAnsi="Times New Roman" w:hint="eastAsia"/>
          <w:kern w:val="2"/>
          <w:sz w:val="28"/>
          <w:szCs w:val="28"/>
        </w:rPr>
        <w:t>案卷编号：</w:t>
      </w:r>
      <w:r w:rsidR="00584F33" w:rsidRPr="00367A05">
        <w:rPr>
          <w:rFonts w:ascii="Times New Roman" w:eastAsia="仿宋_GB2312" w:hAnsi="Times New Roman" w:hint="eastAsia"/>
          <w:kern w:val="2"/>
          <w:sz w:val="28"/>
          <w:szCs w:val="28"/>
        </w:rPr>
        <w:t xml:space="preserve"> </w:t>
      </w:r>
      <w:r w:rsidR="00AA2BB6" w:rsidRPr="00367A05">
        <w:rPr>
          <w:rFonts w:ascii="Times New Roman" w:eastAsia="仿宋_GB2312" w:hAnsi="Times New Roman"/>
          <w:kern w:val="2"/>
          <w:sz w:val="28"/>
          <w:szCs w:val="28"/>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34"/>
        <w:gridCol w:w="2126"/>
        <w:gridCol w:w="1134"/>
        <w:gridCol w:w="2127"/>
      </w:tblGrid>
      <w:tr w:rsidR="006E4365" w:rsidRPr="00346887" w14:paraId="15D7EB73" w14:textId="77777777" w:rsidTr="000848D0">
        <w:trPr>
          <w:trHeight w:val="192"/>
          <w:jc w:val="center"/>
        </w:trPr>
        <w:tc>
          <w:tcPr>
            <w:tcW w:w="9493" w:type="dxa"/>
            <w:gridSpan w:val="5"/>
            <w:tcBorders>
              <w:bottom w:val="single" w:sz="4" w:space="0" w:color="000000"/>
            </w:tcBorders>
            <w:shd w:val="clear" w:color="auto" w:fill="D9D9D9"/>
            <w:vAlign w:val="center"/>
          </w:tcPr>
          <w:p w14:paraId="25CF1EA8" w14:textId="77777777" w:rsidR="006E4365" w:rsidRPr="00367A05" w:rsidRDefault="006E4365" w:rsidP="000848D0">
            <w:pPr>
              <w:widowControl w:val="0"/>
              <w:spacing w:line="440" w:lineRule="exact"/>
              <w:jc w:val="center"/>
              <w:rPr>
                <w:rFonts w:ascii="仿宋" w:eastAsia="仿宋" w:hAnsi="仿宋"/>
                <w:sz w:val="28"/>
                <w:szCs w:val="28"/>
              </w:rPr>
            </w:pPr>
            <w:r w:rsidRPr="00367A05">
              <w:rPr>
                <w:rFonts w:ascii="黑体" w:eastAsia="黑体" w:hAnsi="Times New Roman" w:hint="eastAsia"/>
                <w:kern w:val="2"/>
                <w:sz w:val="28"/>
                <w:szCs w:val="28"/>
              </w:rPr>
              <w:t>一、基本信息</w:t>
            </w:r>
          </w:p>
        </w:tc>
      </w:tr>
      <w:tr w:rsidR="006E4365" w:rsidRPr="00346887" w14:paraId="6596201A" w14:textId="77777777" w:rsidTr="000848D0">
        <w:trPr>
          <w:jc w:val="center"/>
        </w:trPr>
        <w:tc>
          <w:tcPr>
            <w:tcW w:w="2972" w:type="dxa"/>
            <w:tcBorders>
              <w:bottom w:val="single" w:sz="4" w:space="0" w:color="000000"/>
            </w:tcBorders>
            <w:vAlign w:val="center"/>
          </w:tcPr>
          <w:p w14:paraId="17705B25"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项目名称</w:t>
            </w:r>
          </w:p>
        </w:tc>
        <w:tc>
          <w:tcPr>
            <w:tcW w:w="6521" w:type="dxa"/>
            <w:gridSpan w:val="4"/>
            <w:tcBorders>
              <w:bottom w:val="single" w:sz="4" w:space="0" w:color="000000"/>
            </w:tcBorders>
            <w:vAlign w:val="center"/>
          </w:tcPr>
          <w:p w14:paraId="4C654F0A"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国际创新中心</w:t>
            </w:r>
          </w:p>
        </w:tc>
      </w:tr>
      <w:tr w:rsidR="00DD3E5B" w:rsidRPr="00346887" w14:paraId="751F4E6E" w14:textId="77777777" w:rsidTr="000848D0">
        <w:trPr>
          <w:jc w:val="center"/>
        </w:trPr>
        <w:tc>
          <w:tcPr>
            <w:tcW w:w="2972" w:type="dxa"/>
            <w:tcBorders>
              <w:bottom w:val="single" w:sz="4" w:space="0" w:color="000000"/>
            </w:tcBorders>
            <w:vAlign w:val="center"/>
          </w:tcPr>
          <w:p w14:paraId="3B769D37" w14:textId="0311B82A" w:rsidR="00DD3E5B" w:rsidRPr="00163FE9" w:rsidRDefault="00DD3E5B"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供地单元号</w:t>
            </w:r>
          </w:p>
        </w:tc>
        <w:tc>
          <w:tcPr>
            <w:tcW w:w="6521" w:type="dxa"/>
            <w:gridSpan w:val="4"/>
            <w:tcBorders>
              <w:bottom w:val="single" w:sz="4" w:space="0" w:color="000000"/>
            </w:tcBorders>
            <w:vAlign w:val="center"/>
          </w:tcPr>
          <w:p w14:paraId="507A0BB0" w14:textId="711E7F2E" w:rsidR="00DD3E5B" w:rsidRPr="00163FE9" w:rsidRDefault="00DD3E5B"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XASN-</w:t>
            </w:r>
            <w:r w:rsidRPr="00163FE9">
              <w:rPr>
                <w:rFonts w:ascii="仿宋_GB2312" w:eastAsia="仿宋_GB2312" w:hAnsi="FangSong"/>
                <w:sz w:val="28"/>
                <w:szCs w:val="28"/>
              </w:rPr>
              <w:t>10</w:t>
            </w:r>
          </w:p>
        </w:tc>
      </w:tr>
      <w:tr w:rsidR="006E4365" w:rsidRPr="00346887" w14:paraId="5FB63887" w14:textId="77777777" w:rsidTr="000848D0">
        <w:trPr>
          <w:jc w:val="center"/>
        </w:trPr>
        <w:tc>
          <w:tcPr>
            <w:tcW w:w="2972" w:type="dxa"/>
            <w:tcBorders>
              <w:bottom w:val="single" w:sz="4" w:space="0" w:color="auto"/>
            </w:tcBorders>
            <w:vAlign w:val="center"/>
          </w:tcPr>
          <w:p w14:paraId="4B5A6DB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规划依据</w:t>
            </w:r>
          </w:p>
        </w:tc>
        <w:tc>
          <w:tcPr>
            <w:tcW w:w="6521" w:type="dxa"/>
            <w:gridSpan w:val="4"/>
            <w:tcBorders>
              <w:bottom w:val="single" w:sz="4" w:space="0" w:color="auto"/>
            </w:tcBorders>
            <w:vAlign w:val="center"/>
          </w:tcPr>
          <w:p w14:paraId="67310C3B" w14:textId="77777777" w:rsidR="006E4365" w:rsidRPr="00163FE9" w:rsidRDefault="006E4365" w:rsidP="00163FE9">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《河北雄安新区总体规划（2018-2035年）》</w:t>
            </w:r>
          </w:p>
          <w:p w14:paraId="5FAF1716" w14:textId="77777777" w:rsidR="006E4365" w:rsidRPr="00163FE9" w:rsidRDefault="006E4365" w:rsidP="00163FE9">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《河北雄安新区雄安站枢纽片区控制性详细规划》（送审稿）</w:t>
            </w:r>
          </w:p>
          <w:p w14:paraId="5B159729" w14:textId="77777777" w:rsidR="006E4365" w:rsidRPr="00163FE9" w:rsidRDefault="006E4365" w:rsidP="00163FE9">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《河北雄安新区雄安站枢纽片区城市设计》（送审稿）</w:t>
            </w:r>
          </w:p>
          <w:p w14:paraId="6654D682" w14:textId="77777777" w:rsidR="006E4365" w:rsidRPr="00367A05" w:rsidRDefault="006E4365" w:rsidP="00163FE9">
            <w:pPr>
              <w:spacing w:line="440" w:lineRule="exact"/>
              <w:rPr>
                <w:rFonts w:ascii="仿宋" w:eastAsia="仿宋" w:hAnsi="仿宋"/>
                <w:sz w:val="28"/>
                <w:szCs w:val="28"/>
              </w:rPr>
            </w:pPr>
            <w:r w:rsidRPr="00163FE9">
              <w:rPr>
                <w:rFonts w:ascii="仿宋_GB2312" w:eastAsia="仿宋_GB2312" w:hAnsi="FangSong" w:hint="eastAsia"/>
                <w:sz w:val="28"/>
                <w:szCs w:val="28"/>
              </w:rPr>
              <w:t>雄安新区相关技术标准规范</w:t>
            </w:r>
          </w:p>
        </w:tc>
      </w:tr>
      <w:tr w:rsidR="006E4365" w:rsidRPr="00346887" w14:paraId="46837197" w14:textId="77777777" w:rsidTr="000848D0">
        <w:trPr>
          <w:jc w:val="center"/>
        </w:trPr>
        <w:tc>
          <w:tcPr>
            <w:tcW w:w="2972" w:type="dxa"/>
            <w:vMerge w:val="restart"/>
            <w:tcBorders>
              <w:top w:val="single" w:sz="4" w:space="0" w:color="auto"/>
              <w:left w:val="single" w:sz="4" w:space="0" w:color="auto"/>
              <w:right w:val="single" w:sz="4" w:space="0" w:color="auto"/>
            </w:tcBorders>
            <w:vAlign w:val="center"/>
          </w:tcPr>
          <w:p w14:paraId="6CA3842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四至范围</w:t>
            </w:r>
          </w:p>
        </w:tc>
        <w:tc>
          <w:tcPr>
            <w:tcW w:w="1134" w:type="dxa"/>
            <w:tcBorders>
              <w:top w:val="single" w:sz="4" w:space="0" w:color="auto"/>
              <w:left w:val="single" w:sz="4" w:space="0" w:color="auto"/>
              <w:right w:val="single" w:sz="4" w:space="0" w:color="auto"/>
            </w:tcBorders>
            <w:vAlign w:val="center"/>
          </w:tcPr>
          <w:p w14:paraId="5812E38D"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东至</w:t>
            </w:r>
          </w:p>
        </w:tc>
        <w:tc>
          <w:tcPr>
            <w:tcW w:w="2126" w:type="dxa"/>
            <w:tcBorders>
              <w:top w:val="single" w:sz="4" w:space="0" w:color="auto"/>
              <w:left w:val="single" w:sz="4" w:space="0" w:color="auto"/>
              <w:right w:val="single" w:sz="4" w:space="0" w:color="auto"/>
            </w:tcBorders>
            <w:vAlign w:val="center"/>
          </w:tcPr>
          <w:p w14:paraId="67B08863"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N15路</w:t>
            </w:r>
          </w:p>
        </w:tc>
        <w:tc>
          <w:tcPr>
            <w:tcW w:w="1134" w:type="dxa"/>
            <w:tcBorders>
              <w:top w:val="single" w:sz="4" w:space="0" w:color="auto"/>
              <w:left w:val="single" w:sz="4" w:space="0" w:color="auto"/>
              <w:right w:val="single" w:sz="4" w:space="0" w:color="auto"/>
            </w:tcBorders>
            <w:vAlign w:val="center"/>
          </w:tcPr>
          <w:p w14:paraId="7A6D3AF1"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南至</w:t>
            </w:r>
          </w:p>
        </w:tc>
        <w:tc>
          <w:tcPr>
            <w:tcW w:w="2127" w:type="dxa"/>
            <w:tcBorders>
              <w:top w:val="single" w:sz="4" w:space="0" w:color="auto"/>
              <w:left w:val="single" w:sz="4" w:space="0" w:color="auto"/>
              <w:right w:val="single" w:sz="4" w:space="0" w:color="auto"/>
            </w:tcBorders>
            <w:vAlign w:val="center"/>
          </w:tcPr>
          <w:p w14:paraId="4B7B2EDB"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玉带公园</w:t>
            </w:r>
          </w:p>
          <w:p w14:paraId="4FC15269" w14:textId="65FEAD2F" w:rsidR="006E4365" w:rsidRPr="00163FE9" w:rsidRDefault="003B3A03" w:rsidP="000848D0">
            <w:pPr>
              <w:spacing w:line="440" w:lineRule="exact"/>
              <w:jc w:val="center"/>
              <w:rPr>
                <w:rFonts w:ascii="仿宋_GB2312" w:eastAsia="仿宋_GB2312" w:hAnsi="FangSong"/>
                <w:sz w:val="28"/>
                <w:szCs w:val="28"/>
              </w:rPr>
            </w:pPr>
            <w:r>
              <w:rPr>
                <w:rFonts w:ascii="仿宋_GB2312" w:eastAsia="仿宋_GB2312" w:hAnsi="FangSong" w:hint="eastAsia"/>
                <w:sz w:val="28"/>
                <w:szCs w:val="28"/>
              </w:rPr>
              <w:t>东侧</w:t>
            </w:r>
            <w:r w:rsidR="006E4365" w:rsidRPr="00163FE9">
              <w:rPr>
                <w:rFonts w:ascii="仿宋_GB2312" w:eastAsia="仿宋_GB2312" w:hAnsi="FangSong" w:hint="eastAsia"/>
                <w:sz w:val="28"/>
                <w:szCs w:val="28"/>
              </w:rPr>
              <w:t>边界</w:t>
            </w:r>
          </w:p>
        </w:tc>
      </w:tr>
      <w:tr w:rsidR="006E4365" w:rsidRPr="00346887" w14:paraId="7205DE35" w14:textId="77777777" w:rsidTr="000848D0">
        <w:trPr>
          <w:jc w:val="center"/>
        </w:trPr>
        <w:tc>
          <w:tcPr>
            <w:tcW w:w="2972" w:type="dxa"/>
            <w:vMerge/>
            <w:tcBorders>
              <w:left w:val="single" w:sz="4" w:space="0" w:color="auto"/>
              <w:right w:val="single" w:sz="4" w:space="0" w:color="auto"/>
            </w:tcBorders>
            <w:vAlign w:val="center"/>
          </w:tcPr>
          <w:p w14:paraId="3BA999D4" w14:textId="77777777" w:rsidR="006E4365" w:rsidRPr="00163FE9" w:rsidRDefault="006E4365" w:rsidP="000848D0">
            <w:pPr>
              <w:spacing w:line="440" w:lineRule="exact"/>
              <w:jc w:val="center"/>
              <w:rPr>
                <w:rFonts w:ascii="仿宋_GB2312" w:eastAsia="仿宋_GB2312" w:hAnsi="FangSong"/>
                <w:sz w:val="28"/>
                <w:szCs w:val="28"/>
              </w:rPr>
            </w:pPr>
          </w:p>
        </w:tc>
        <w:tc>
          <w:tcPr>
            <w:tcW w:w="1134" w:type="dxa"/>
            <w:tcBorders>
              <w:left w:val="single" w:sz="4" w:space="0" w:color="auto"/>
              <w:bottom w:val="single" w:sz="4" w:space="0" w:color="auto"/>
              <w:right w:val="single" w:sz="4" w:space="0" w:color="auto"/>
            </w:tcBorders>
            <w:vAlign w:val="center"/>
          </w:tcPr>
          <w:p w14:paraId="747F2A09"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西至</w:t>
            </w:r>
          </w:p>
        </w:tc>
        <w:tc>
          <w:tcPr>
            <w:tcW w:w="2126" w:type="dxa"/>
            <w:tcBorders>
              <w:left w:val="single" w:sz="4" w:space="0" w:color="auto"/>
              <w:bottom w:val="single" w:sz="4" w:space="0" w:color="auto"/>
              <w:right w:val="single" w:sz="4" w:space="0" w:color="auto"/>
            </w:tcBorders>
            <w:vAlign w:val="center"/>
          </w:tcPr>
          <w:p w14:paraId="4D7C9B2C"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玉带公园</w:t>
            </w:r>
          </w:p>
          <w:p w14:paraId="4059C339" w14:textId="6E2CB34C" w:rsidR="006E4365" w:rsidRPr="00163FE9" w:rsidRDefault="00F61919" w:rsidP="000848D0">
            <w:pPr>
              <w:spacing w:line="440" w:lineRule="exact"/>
              <w:jc w:val="center"/>
              <w:rPr>
                <w:rFonts w:ascii="仿宋_GB2312" w:eastAsia="仿宋_GB2312" w:hAnsi="FangSong"/>
                <w:sz w:val="28"/>
                <w:szCs w:val="28"/>
              </w:rPr>
            </w:pPr>
            <w:r>
              <w:rPr>
                <w:rFonts w:ascii="仿宋_GB2312" w:eastAsia="仿宋_GB2312" w:hAnsi="FangSong" w:hint="eastAsia"/>
                <w:sz w:val="28"/>
                <w:szCs w:val="28"/>
              </w:rPr>
              <w:t>东侧</w:t>
            </w:r>
            <w:r w:rsidR="006E4365" w:rsidRPr="00163FE9">
              <w:rPr>
                <w:rFonts w:ascii="仿宋_GB2312" w:eastAsia="仿宋_GB2312" w:hAnsi="FangSong" w:hint="eastAsia"/>
                <w:sz w:val="28"/>
                <w:szCs w:val="28"/>
              </w:rPr>
              <w:t>边界</w:t>
            </w:r>
          </w:p>
        </w:tc>
        <w:tc>
          <w:tcPr>
            <w:tcW w:w="1134" w:type="dxa"/>
            <w:tcBorders>
              <w:left w:val="single" w:sz="4" w:space="0" w:color="auto"/>
              <w:bottom w:val="single" w:sz="4" w:space="0" w:color="auto"/>
              <w:right w:val="single" w:sz="4" w:space="0" w:color="auto"/>
            </w:tcBorders>
            <w:vAlign w:val="center"/>
          </w:tcPr>
          <w:p w14:paraId="4EA32C2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北至</w:t>
            </w:r>
          </w:p>
        </w:tc>
        <w:tc>
          <w:tcPr>
            <w:tcW w:w="2127" w:type="dxa"/>
            <w:tcBorders>
              <w:left w:val="single" w:sz="4" w:space="0" w:color="auto"/>
              <w:bottom w:val="single" w:sz="4" w:space="0" w:color="auto"/>
              <w:right w:val="single" w:sz="4" w:space="0" w:color="auto"/>
            </w:tcBorders>
            <w:vAlign w:val="center"/>
          </w:tcPr>
          <w:p w14:paraId="64E2F60B"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E</w:t>
            </w:r>
            <w:r w:rsidRPr="00163FE9">
              <w:rPr>
                <w:rFonts w:ascii="仿宋_GB2312" w:eastAsia="仿宋_GB2312" w:hAnsi="FangSong"/>
                <w:sz w:val="28"/>
                <w:szCs w:val="28"/>
              </w:rPr>
              <w:t>4</w:t>
            </w:r>
            <w:r w:rsidRPr="00163FE9">
              <w:rPr>
                <w:rFonts w:ascii="仿宋_GB2312" w:eastAsia="仿宋_GB2312" w:hAnsi="FangSong" w:hint="eastAsia"/>
                <w:sz w:val="28"/>
                <w:szCs w:val="28"/>
              </w:rPr>
              <w:t>路</w:t>
            </w:r>
          </w:p>
        </w:tc>
      </w:tr>
      <w:tr w:rsidR="006E4365" w:rsidRPr="00346887" w14:paraId="157C31AB" w14:textId="77777777" w:rsidTr="000848D0">
        <w:trPr>
          <w:jc w:val="center"/>
        </w:trPr>
        <w:tc>
          <w:tcPr>
            <w:tcW w:w="2972" w:type="dxa"/>
            <w:vMerge/>
            <w:tcBorders>
              <w:left w:val="single" w:sz="4" w:space="0" w:color="auto"/>
              <w:bottom w:val="single" w:sz="4" w:space="0" w:color="auto"/>
              <w:right w:val="single" w:sz="4" w:space="0" w:color="auto"/>
            </w:tcBorders>
            <w:vAlign w:val="center"/>
          </w:tcPr>
          <w:p w14:paraId="662A8BC4" w14:textId="77777777" w:rsidR="006E4365" w:rsidRPr="00163FE9" w:rsidRDefault="006E4365" w:rsidP="000848D0">
            <w:pPr>
              <w:spacing w:line="440" w:lineRule="exact"/>
              <w:jc w:val="center"/>
              <w:rPr>
                <w:rFonts w:ascii="仿宋_GB2312" w:eastAsia="仿宋_GB2312" w:hAnsi="FangSong"/>
                <w:sz w:val="28"/>
                <w:szCs w:val="28"/>
              </w:rPr>
            </w:pPr>
          </w:p>
        </w:tc>
        <w:tc>
          <w:tcPr>
            <w:tcW w:w="6521" w:type="dxa"/>
            <w:gridSpan w:val="4"/>
            <w:tcBorders>
              <w:left w:val="single" w:sz="4" w:space="0" w:color="auto"/>
              <w:bottom w:val="single" w:sz="4" w:space="0" w:color="auto"/>
              <w:right w:val="single" w:sz="4" w:space="0" w:color="auto"/>
            </w:tcBorders>
            <w:vAlign w:val="center"/>
          </w:tcPr>
          <w:p w14:paraId="0940C96E"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见附图</w:t>
            </w:r>
          </w:p>
        </w:tc>
      </w:tr>
      <w:tr w:rsidR="006E4365" w:rsidRPr="00346887" w14:paraId="48DA2A49" w14:textId="77777777" w:rsidTr="00E37AD9">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588A2325"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用地面积（㎡）</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731ADB" w14:textId="2552ECF1" w:rsidR="006E4365" w:rsidRPr="00E37AD9" w:rsidRDefault="00CA5074" w:rsidP="000848D0">
            <w:pPr>
              <w:spacing w:line="440" w:lineRule="exact"/>
              <w:jc w:val="center"/>
              <w:rPr>
                <w:rFonts w:ascii="仿宋_GB2312" w:eastAsia="仿宋_GB2312" w:hAnsi="FangSong"/>
                <w:sz w:val="28"/>
                <w:szCs w:val="28"/>
              </w:rPr>
            </w:pPr>
            <w:r w:rsidRPr="00CA5074">
              <w:rPr>
                <w:rFonts w:ascii="仿宋_GB2312" w:eastAsia="仿宋_GB2312" w:hAnsi="FangSong"/>
                <w:sz w:val="28"/>
                <w:szCs w:val="28"/>
              </w:rPr>
              <w:t>149292</w:t>
            </w:r>
            <w:bookmarkStart w:id="0" w:name="_GoBack"/>
            <w:bookmarkEnd w:id="0"/>
          </w:p>
        </w:tc>
      </w:tr>
      <w:tr w:rsidR="00201E42" w:rsidRPr="00346887" w14:paraId="605A687D" w14:textId="77777777" w:rsidTr="00E37AD9">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0EC5BAB9" w14:textId="77777777" w:rsidR="00201E42" w:rsidRDefault="00201E42" w:rsidP="00201E42">
            <w:pPr>
              <w:spacing w:line="440" w:lineRule="exact"/>
              <w:jc w:val="center"/>
              <w:rPr>
                <w:rFonts w:ascii="仿宋_GB2312" w:eastAsia="仿宋_GB2312" w:hAnsi="FangSong"/>
                <w:sz w:val="28"/>
                <w:szCs w:val="28"/>
              </w:rPr>
            </w:pPr>
            <w:r w:rsidRPr="00A311D5">
              <w:rPr>
                <w:rFonts w:ascii="仿宋_GB2312" w:eastAsia="仿宋_GB2312" w:hAnsi="FangSong" w:hint="eastAsia"/>
                <w:sz w:val="28"/>
                <w:szCs w:val="28"/>
              </w:rPr>
              <w:t>用地面积（㎡）</w:t>
            </w:r>
          </w:p>
          <w:p w14:paraId="0355A1E3" w14:textId="5298FEAF" w:rsidR="00201E42" w:rsidRPr="00163FE9" w:rsidRDefault="00201E42" w:rsidP="00201E42">
            <w:pPr>
              <w:spacing w:line="440" w:lineRule="exact"/>
              <w:jc w:val="center"/>
              <w:rPr>
                <w:rFonts w:ascii="仿宋_GB2312" w:eastAsia="仿宋_GB2312" w:hAnsi="FangSong"/>
                <w:sz w:val="28"/>
                <w:szCs w:val="28"/>
              </w:rPr>
            </w:pPr>
            <w:r>
              <w:rPr>
                <w:rFonts w:ascii="仿宋_GB2312" w:eastAsia="仿宋_GB2312" w:hAnsi="FangSong" w:hint="eastAsia"/>
                <w:sz w:val="28"/>
                <w:szCs w:val="28"/>
              </w:rPr>
              <w:t>（不含道路）</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303B2A" w14:textId="2D022B4E" w:rsidR="00201E42" w:rsidRPr="00E37AD9" w:rsidRDefault="00E37AD9" w:rsidP="00201E42">
            <w:pPr>
              <w:spacing w:line="440" w:lineRule="exact"/>
              <w:jc w:val="center"/>
              <w:rPr>
                <w:rFonts w:ascii="仿宋_GB2312" w:eastAsia="仿宋_GB2312" w:hAnsi="FangSong"/>
                <w:sz w:val="28"/>
                <w:szCs w:val="28"/>
              </w:rPr>
            </w:pPr>
            <w:r w:rsidRPr="00E37AD9">
              <w:rPr>
                <w:rFonts w:ascii="仿宋_GB2312" w:eastAsia="仿宋_GB2312" w:hAnsi="FangSong"/>
                <w:sz w:val="28"/>
                <w:szCs w:val="28"/>
              </w:rPr>
              <w:t>107746</w:t>
            </w:r>
          </w:p>
        </w:tc>
      </w:tr>
      <w:tr w:rsidR="006E4365" w:rsidRPr="00346887" w14:paraId="37443530" w14:textId="77777777" w:rsidTr="000848D0">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74950D7B"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地块信息</w:t>
            </w:r>
          </w:p>
        </w:tc>
        <w:tc>
          <w:tcPr>
            <w:tcW w:w="3260" w:type="dxa"/>
            <w:gridSpan w:val="2"/>
            <w:tcBorders>
              <w:top w:val="single" w:sz="4" w:space="0" w:color="auto"/>
              <w:left w:val="single" w:sz="4" w:space="0" w:color="auto"/>
              <w:bottom w:val="single" w:sz="4" w:space="0" w:color="auto"/>
              <w:right w:val="single" w:sz="4" w:space="0" w:color="auto"/>
            </w:tcBorders>
          </w:tcPr>
          <w:p w14:paraId="15331528"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A</w:t>
            </w:r>
            <w:r w:rsidRPr="00163FE9">
              <w:rPr>
                <w:rFonts w:ascii="仿宋_GB2312" w:eastAsia="仿宋_GB2312" w:hAnsi="FangSong"/>
                <w:sz w:val="28"/>
                <w:szCs w:val="28"/>
              </w:rPr>
              <w:t>-18-02</w:t>
            </w:r>
          </w:p>
          <w:p w14:paraId="63BF618B"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sz w:val="28"/>
                <w:szCs w:val="28"/>
              </w:rPr>
              <w:t>A-18-03</w:t>
            </w:r>
          </w:p>
          <w:p w14:paraId="400DEC4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sz w:val="28"/>
                <w:szCs w:val="28"/>
              </w:rPr>
              <w:t>A-19-02</w:t>
            </w:r>
          </w:p>
          <w:p w14:paraId="712F723B"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sz w:val="28"/>
                <w:szCs w:val="28"/>
              </w:rPr>
              <w:t>E1-03-05</w:t>
            </w:r>
          </w:p>
        </w:tc>
        <w:tc>
          <w:tcPr>
            <w:tcW w:w="3261" w:type="dxa"/>
            <w:gridSpan w:val="2"/>
            <w:tcBorders>
              <w:top w:val="single" w:sz="4" w:space="0" w:color="auto"/>
              <w:left w:val="single" w:sz="4" w:space="0" w:color="auto"/>
              <w:bottom w:val="single" w:sz="4" w:space="0" w:color="auto"/>
              <w:right w:val="single" w:sz="4" w:space="0" w:color="auto"/>
            </w:tcBorders>
          </w:tcPr>
          <w:p w14:paraId="443E31FA"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sz w:val="28"/>
                <w:szCs w:val="28"/>
              </w:rPr>
              <w:t>E1-05-01</w:t>
            </w:r>
          </w:p>
          <w:p w14:paraId="21101711"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sz w:val="28"/>
                <w:szCs w:val="28"/>
              </w:rPr>
              <w:t>E1-06-01</w:t>
            </w:r>
          </w:p>
          <w:p w14:paraId="0151B974"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sz w:val="28"/>
                <w:szCs w:val="28"/>
              </w:rPr>
              <w:t>E1-07-01</w:t>
            </w:r>
          </w:p>
        </w:tc>
      </w:tr>
      <w:tr w:rsidR="006E4365" w:rsidRPr="00346887" w14:paraId="7F7E52E8" w14:textId="77777777" w:rsidTr="000848D0">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EB9460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地块总数</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34C187AA"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sz w:val="28"/>
                <w:szCs w:val="28"/>
              </w:rPr>
              <w:t>7</w:t>
            </w:r>
          </w:p>
        </w:tc>
      </w:tr>
    </w:tbl>
    <w:p w14:paraId="260FBC76" w14:textId="480279A5" w:rsidR="0073218B" w:rsidRDefault="0073218B"/>
    <w:p w14:paraId="22017EE4" w14:textId="77777777" w:rsidR="006E4365" w:rsidRDefault="006E4365"/>
    <w:p w14:paraId="65489AFF" w14:textId="77777777" w:rsidR="0073218B" w:rsidRDefault="0073218B">
      <w:pPr>
        <w:sectPr w:rsidR="0073218B">
          <w:pgSz w:w="11906" w:h="16838"/>
          <w:pgMar w:top="1440" w:right="1701" w:bottom="1440" w:left="1701" w:header="851" w:footer="992" w:gutter="0"/>
          <w:cols w:space="425"/>
          <w:docGrid w:type="lines" w:linePitch="312"/>
        </w:sectPr>
      </w:pPr>
    </w:p>
    <w:p w14:paraId="01994DB8" w14:textId="77777777" w:rsidR="0073218B" w:rsidRPr="00163FE9" w:rsidRDefault="0073218B" w:rsidP="0073218B">
      <w:pPr>
        <w:widowControl w:val="0"/>
        <w:jc w:val="both"/>
        <w:rPr>
          <w:rFonts w:ascii="Times New Roman" w:eastAsia="仿宋_GB2312" w:hAnsi="Times New Roman"/>
          <w:kern w:val="2"/>
          <w:sz w:val="28"/>
          <w:szCs w:val="28"/>
        </w:rPr>
      </w:pPr>
      <w:r w:rsidRPr="00163FE9">
        <w:rPr>
          <w:rFonts w:ascii="Times New Roman" w:eastAsia="仿宋_GB2312" w:hAnsi="Times New Roman" w:hint="eastAsia"/>
          <w:kern w:val="2"/>
          <w:sz w:val="28"/>
          <w:szCs w:val="28"/>
        </w:rPr>
        <w:lastRenderedPageBreak/>
        <w:t>附图：</w:t>
      </w:r>
    </w:p>
    <w:p w14:paraId="3F6B2E63" w14:textId="4D965B20" w:rsidR="0073218B" w:rsidRDefault="0073218B">
      <w:r>
        <w:rPr>
          <w:noProof/>
        </w:rPr>
        <w:drawing>
          <wp:inline distT="0" distB="0" distL="0" distR="0" wp14:anchorId="71C6A2FA" wp14:editId="04D8C635">
            <wp:extent cx="5296394" cy="47634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253" cy="4771383"/>
                    </a:xfrm>
                    <a:prstGeom prst="rect">
                      <a:avLst/>
                    </a:prstGeom>
                    <a:noFill/>
                    <a:ln>
                      <a:noFill/>
                    </a:ln>
                  </pic:spPr>
                </pic:pic>
              </a:graphicData>
            </a:graphic>
          </wp:inline>
        </w:drawing>
      </w:r>
    </w:p>
    <w:p w14:paraId="49236F89" w14:textId="6F7AAF49" w:rsidR="0073218B" w:rsidRDefault="006707DB">
      <w: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97"/>
        <w:gridCol w:w="1984"/>
        <w:gridCol w:w="6521"/>
      </w:tblGrid>
      <w:tr w:rsidR="006E4365" w:rsidRPr="00346887" w14:paraId="493BC017" w14:textId="77777777" w:rsidTr="000848D0">
        <w:trPr>
          <w:trHeight w:val="192"/>
          <w:jc w:val="center"/>
        </w:trPr>
        <w:tc>
          <w:tcPr>
            <w:tcW w:w="9493" w:type="dxa"/>
            <w:gridSpan w:val="4"/>
            <w:tcBorders>
              <w:top w:val="single" w:sz="4" w:space="0" w:color="auto"/>
              <w:bottom w:val="single" w:sz="4" w:space="0" w:color="000000"/>
            </w:tcBorders>
            <w:shd w:val="clear" w:color="auto" w:fill="D9D9D9"/>
            <w:vAlign w:val="center"/>
          </w:tcPr>
          <w:p w14:paraId="0A786EB5" w14:textId="77777777" w:rsidR="006E4365" w:rsidRPr="00367A05" w:rsidRDefault="006E4365" w:rsidP="000848D0">
            <w:pPr>
              <w:widowControl w:val="0"/>
              <w:spacing w:line="440" w:lineRule="exact"/>
              <w:jc w:val="center"/>
              <w:rPr>
                <w:rFonts w:ascii="Times New Roman" w:eastAsia="方正小标宋简体" w:hAnsi="Times New Roman"/>
                <w:kern w:val="2"/>
                <w:sz w:val="32"/>
                <w:szCs w:val="32"/>
              </w:rPr>
            </w:pPr>
            <w:r w:rsidRPr="00367A05">
              <w:rPr>
                <w:rFonts w:ascii="黑体" w:eastAsia="黑体" w:hAnsi="Times New Roman" w:hint="eastAsia"/>
                <w:kern w:val="2"/>
                <w:sz w:val="28"/>
                <w:szCs w:val="28"/>
              </w:rPr>
              <w:lastRenderedPageBreak/>
              <w:t>二、普适规划条件</w:t>
            </w:r>
          </w:p>
        </w:tc>
      </w:tr>
      <w:tr w:rsidR="006E4365" w:rsidRPr="00346887" w14:paraId="06D10905" w14:textId="77777777" w:rsidTr="000848D0">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444FDE3"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总量规模</w:t>
            </w:r>
          </w:p>
        </w:tc>
        <w:tc>
          <w:tcPr>
            <w:tcW w:w="6521" w:type="dxa"/>
            <w:tcBorders>
              <w:top w:val="single" w:sz="4" w:space="0" w:color="000000"/>
              <w:left w:val="single" w:sz="4" w:space="0" w:color="000000"/>
              <w:bottom w:val="single" w:sz="4" w:space="0" w:color="000000"/>
              <w:right w:val="single" w:sz="4" w:space="0" w:color="000000"/>
            </w:tcBorders>
            <w:vAlign w:val="center"/>
          </w:tcPr>
          <w:p w14:paraId="35CCA48A" w14:textId="241C79A4"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本项目范围内地上建筑面积不超过</w:t>
            </w:r>
            <w:r w:rsidR="00536BD3" w:rsidRPr="00536BD3">
              <w:rPr>
                <w:rFonts w:ascii="仿宋_GB2312" w:eastAsia="仿宋_GB2312" w:hAnsi="FangSong"/>
                <w:sz w:val="28"/>
                <w:szCs w:val="28"/>
              </w:rPr>
              <w:t>256838</w:t>
            </w:r>
            <w:r w:rsidRPr="00163FE9">
              <w:rPr>
                <w:rFonts w:ascii="仿宋_GB2312" w:eastAsia="仿宋_GB2312" w:hAnsi="FangSong" w:hint="eastAsia"/>
                <w:sz w:val="28"/>
                <w:szCs w:val="28"/>
              </w:rPr>
              <w:t>平方米。(刚性规划条件)</w:t>
            </w:r>
          </w:p>
        </w:tc>
      </w:tr>
      <w:tr w:rsidR="006E4365" w:rsidRPr="00346887" w14:paraId="4DED0C2A" w14:textId="77777777" w:rsidTr="000848D0">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C53B1DA"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建筑高度</w:t>
            </w:r>
          </w:p>
        </w:tc>
        <w:tc>
          <w:tcPr>
            <w:tcW w:w="6521" w:type="dxa"/>
            <w:tcBorders>
              <w:top w:val="single" w:sz="4" w:space="0" w:color="000000"/>
              <w:left w:val="single" w:sz="4" w:space="0" w:color="000000"/>
              <w:bottom w:val="single" w:sz="4" w:space="0" w:color="000000"/>
              <w:right w:val="single" w:sz="4" w:space="0" w:color="000000"/>
            </w:tcBorders>
            <w:vAlign w:val="center"/>
          </w:tcPr>
          <w:p w14:paraId="51DAB20A"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建筑高度按照场地地坪标高到建筑屋顶最高点的垂直距离计算，为上限控制。(刚性规划条件)</w:t>
            </w:r>
          </w:p>
        </w:tc>
      </w:tr>
      <w:tr w:rsidR="006E4365" w:rsidRPr="00346887" w14:paraId="0DD42C7D" w14:textId="77777777" w:rsidTr="000848D0">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9F87BA1"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场地标高</w:t>
            </w:r>
          </w:p>
        </w:tc>
        <w:tc>
          <w:tcPr>
            <w:tcW w:w="6521" w:type="dxa"/>
            <w:tcBorders>
              <w:top w:val="single" w:sz="4" w:space="0" w:color="000000"/>
              <w:left w:val="single" w:sz="4" w:space="0" w:color="000000"/>
              <w:bottom w:val="single" w:sz="4" w:space="0" w:color="000000"/>
              <w:right w:val="single" w:sz="4" w:space="0" w:color="000000"/>
            </w:tcBorders>
            <w:vAlign w:val="center"/>
          </w:tcPr>
          <w:p w14:paraId="6CAB9731"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规划场地标高为地块场地平均标高，计算建筑高度时以场地设计标高为基准。具体标高详见地块规划条件。(刚性规划条件)</w:t>
            </w:r>
          </w:p>
        </w:tc>
      </w:tr>
      <w:tr w:rsidR="006E4365" w:rsidRPr="00346887" w14:paraId="5A0EC0FA" w14:textId="77777777" w:rsidTr="000848D0">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FBB6A4A"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控制线</w:t>
            </w:r>
          </w:p>
        </w:tc>
        <w:tc>
          <w:tcPr>
            <w:tcW w:w="6521" w:type="dxa"/>
            <w:tcBorders>
              <w:top w:val="single" w:sz="4" w:space="0" w:color="000000"/>
              <w:left w:val="single" w:sz="4" w:space="0" w:color="000000"/>
              <w:bottom w:val="single" w:sz="4" w:space="0" w:color="000000"/>
              <w:right w:val="single" w:sz="4" w:space="0" w:color="000000"/>
            </w:tcBorders>
            <w:vAlign w:val="center"/>
          </w:tcPr>
          <w:p w14:paraId="73E9592B"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控制线包含：道路红线、城市绿线、城市黄线、城市水域控制线。实线控制要求其位置、边界原则上不得更改。虚线控制的位置和边界可根据具体方案深化确定。详见普适图则（刚性规划条件）</w:t>
            </w:r>
          </w:p>
        </w:tc>
      </w:tr>
      <w:tr w:rsidR="006E4365" w:rsidRPr="00346887" w14:paraId="54BAEFCC" w14:textId="77777777" w:rsidTr="000848D0">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30E287E"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建筑退让距离（米）</w:t>
            </w:r>
          </w:p>
        </w:tc>
        <w:tc>
          <w:tcPr>
            <w:tcW w:w="6521" w:type="dxa"/>
            <w:tcBorders>
              <w:top w:val="single" w:sz="4" w:space="0" w:color="000000"/>
              <w:left w:val="single" w:sz="4" w:space="0" w:color="000000"/>
              <w:bottom w:val="single" w:sz="4" w:space="0" w:color="000000"/>
              <w:right w:val="single" w:sz="4" w:space="0" w:color="000000"/>
            </w:tcBorders>
            <w:vAlign w:val="center"/>
          </w:tcPr>
          <w:p w14:paraId="51340BF1"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建筑退让城市主干路距离不小于</w:t>
            </w:r>
            <w:r w:rsidRPr="00163FE9">
              <w:rPr>
                <w:rFonts w:ascii="仿宋_GB2312" w:eastAsia="仿宋_GB2312" w:hAnsi="FangSong"/>
                <w:sz w:val="28"/>
                <w:szCs w:val="28"/>
              </w:rPr>
              <w:t>5米，</w:t>
            </w:r>
            <w:r w:rsidRPr="00163FE9">
              <w:rPr>
                <w:rFonts w:ascii="仿宋_GB2312" w:eastAsia="仿宋_GB2312" w:hAnsi="FangSong" w:hint="eastAsia"/>
                <w:sz w:val="28"/>
                <w:szCs w:val="28"/>
              </w:rPr>
              <w:t>建筑退让城市次干路和城市支路距离不小于</w:t>
            </w:r>
            <w:r w:rsidRPr="00163FE9">
              <w:rPr>
                <w:rFonts w:ascii="仿宋_GB2312" w:eastAsia="仿宋_GB2312" w:hAnsi="FangSong"/>
                <w:sz w:val="28"/>
                <w:szCs w:val="28"/>
              </w:rPr>
              <w:t>3米</w:t>
            </w:r>
            <w:r w:rsidRPr="00163FE9">
              <w:rPr>
                <w:rFonts w:ascii="仿宋_GB2312" w:eastAsia="仿宋_GB2312" w:hAnsi="FangSong" w:hint="eastAsia"/>
                <w:sz w:val="28"/>
                <w:szCs w:val="28"/>
              </w:rPr>
              <w:t>，</w:t>
            </w:r>
            <w:r w:rsidRPr="00163FE9">
              <w:rPr>
                <w:rFonts w:ascii="仿宋_GB2312" w:eastAsia="仿宋_GB2312" w:hAnsi="FangSong"/>
                <w:sz w:val="28"/>
                <w:szCs w:val="28"/>
              </w:rPr>
              <w:t>建筑退让公共绿地、广场边界红线距离</w:t>
            </w:r>
            <w:r w:rsidRPr="00163FE9">
              <w:rPr>
                <w:rFonts w:ascii="仿宋_GB2312" w:eastAsia="仿宋_GB2312" w:hAnsi="FangSong" w:hint="eastAsia"/>
                <w:sz w:val="28"/>
                <w:szCs w:val="28"/>
              </w:rPr>
              <w:t>不小于</w:t>
            </w:r>
            <w:r w:rsidRPr="00163FE9">
              <w:rPr>
                <w:rFonts w:ascii="仿宋_GB2312" w:eastAsia="仿宋_GB2312" w:hAnsi="FangSong"/>
                <w:sz w:val="28"/>
                <w:szCs w:val="28"/>
              </w:rPr>
              <w:t>为3米</w:t>
            </w:r>
            <w:r w:rsidRPr="00163FE9">
              <w:rPr>
                <w:rFonts w:ascii="仿宋_GB2312" w:eastAsia="仿宋_GB2312" w:hAnsi="FangSong" w:hint="eastAsia"/>
                <w:sz w:val="28"/>
                <w:szCs w:val="28"/>
              </w:rPr>
              <w:t>，</w:t>
            </w:r>
            <w:r w:rsidRPr="00163FE9">
              <w:rPr>
                <w:rFonts w:ascii="仿宋_GB2312" w:eastAsia="仿宋_GB2312" w:hAnsi="FangSong"/>
                <w:sz w:val="28"/>
                <w:szCs w:val="28"/>
              </w:rPr>
              <w:t>特殊地块建筑退红线最小距离以附加图则划定建筑退红线距离为准。</w:t>
            </w:r>
            <w:r w:rsidRPr="00163FE9">
              <w:rPr>
                <w:rFonts w:ascii="仿宋_GB2312" w:eastAsia="仿宋_GB2312" w:hAnsi="FangSong" w:hint="eastAsia"/>
                <w:sz w:val="28"/>
                <w:szCs w:val="28"/>
              </w:rPr>
              <w:t>(刚性规划条件)</w:t>
            </w:r>
          </w:p>
        </w:tc>
      </w:tr>
      <w:tr w:rsidR="006E4365" w:rsidRPr="00346887" w14:paraId="0716C640" w14:textId="77777777" w:rsidTr="000848D0">
        <w:trPr>
          <w:trHeight w:val="736"/>
          <w:jc w:val="center"/>
        </w:trPr>
        <w:tc>
          <w:tcPr>
            <w:tcW w:w="988" w:type="dxa"/>
            <w:gridSpan w:val="2"/>
            <w:vMerge w:val="restart"/>
            <w:tcBorders>
              <w:top w:val="single" w:sz="4" w:space="0" w:color="000000"/>
              <w:left w:val="single" w:sz="4" w:space="0" w:color="000000"/>
              <w:right w:val="single" w:sz="4" w:space="0" w:color="000000"/>
            </w:tcBorders>
            <w:vAlign w:val="center"/>
          </w:tcPr>
          <w:p w14:paraId="228E4E63"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公共</w:t>
            </w:r>
          </w:p>
          <w:p w14:paraId="4861E74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空间</w:t>
            </w:r>
          </w:p>
        </w:tc>
        <w:tc>
          <w:tcPr>
            <w:tcW w:w="1984" w:type="dxa"/>
            <w:tcBorders>
              <w:top w:val="single" w:sz="4" w:space="0" w:color="000000"/>
              <w:left w:val="single" w:sz="4" w:space="0" w:color="000000"/>
              <w:right w:val="single" w:sz="4" w:space="0" w:color="000000"/>
            </w:tcBorders>
            <w:vAlign w:val="center"/>
          </w:tcPr>
          <w:p w14:paraId="6EF39624"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河道</w:t>
            </w:r>
          </w:p>
        </w:tc>
        <w:tc>
          <w:tcPr>
            <w:tcW w:w="6521" w:type="dxa"/>
            <w:tcBorders>
              <w:top w:val="single" w:sz="4" w:space="0" w:color="000000"/>
              <w:left w:val="single" w:sz="4" w:space="0" w:color="000000"/>
              <w:bottom w:val="single" w:sz="4" w:space="0" w:color="000000"/>
              <w:right w:val="single" w:sz="4" w:space="0" w:color="000000"/>
            </w:tcBorders>
            <w:vAlign w:val="center"/>
          </w:tcPr>
          <w:p w14:paraId="11D3D81F"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应结合防洪排涝工程、雨水工程、道路工程及景观工程统筹确定。（审查性规划条件）</w:t>
            </w:r>
          </w:p>
        </w:tc>
      </w:tr>
      <w:tr w:rsidR="006E4365" w:rsidRPr="00346887" w14:paraId="261AFC57" w14:textId="77777777" w:rsidTr="000848D0">
        <w:trPr>
          <w:trHeight w:val="736"/>
          <w:jc w:val="center"/>
        </w:trPr>
        <w:tc>
          <w:tcPr>
            <w:tcW w:w="988" w:type="dxa"/>
            <w:gridSpan w:val="2"/>
            <w:vMerge/>
            <w:tcBorders>
              <w:left w:val="single" w:sz="4" w:space="0" w:color="000000"/>
              <w:bottom w:val="single" w:sz="4" w:space="0" w:color="000000"/>
              <w:right w:val="single" w:sz="4" w:space="0" w:color="000000"/>
            </w:tcBorders>
            <w:vAlign w:val="center"/>
          </w:tcPr>
          <w:p w14:paraId="0FC04671" w14:textId="77777777" w:rsidR="006E4365" w:rsidRPr="00163FE9" w:rsidRDefault="006E4365" w:rsidP="000848D0">
            <w:pPr>
              <w:spacing w:line="440" w:lineRule="exact"/>
              <w:jc w:val="center"/>
              <w:rPr>
                <w:rFonts w:ascii="仿宋_GB2312" w:eastAsia="仿宋_GB2312" w:hAnsi="FangSong"/>
                <w:sz w:val="28"/>
                <w:szCs w:val="28"/>
              </w:rPr>
            </w:pPr>
          </w:p>
        </w:tc>
        <w:tc>
          <w:tcPr>
            <w:tcW w:w="1984" w:type="dxa"/>
            <w:tcBorders>
              <w:left w:val="single" w:sz="4" w:space="0" w:color="000000"/>
              <w:bottom w:val="single" w:sz="4" w:space="0" w:color="000000"/>
              <w:right w:val="single" w:sz="4" w:space="0" w:color="000000"/>
            </w:tcBorders>
            <w:vAlign w:val="center"/>
          </w:tcPr>
          <w:p w14:paraId="5E5B1193"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绿地广场</w:t>
            </w:r>
          </w:p>
        </w:tc>
        <w:tc>
          <w:tcPr>
            <w:tcW w:w="6521" w:type="dxa"/>
            <w:tcBorders>
              <w:top w:val="single" w:sz="4" w:space="0" w:color="000000"/>
              <w:left w:val="single" w:sz="4" w:space="0" w:color="000000"/>
              <w:bottom w:val="single" w:sz="4" w:space="0" w:color="000000"/>
              <w:right w:val="single" w:sz="4" w:space="0" w:color="000000"/>
            </w:tcBorders>
            <w:vAlign w:val="center"/>
          </w:tcPr>
          <w:p w14:paraId="66BE1AE7"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位置不可调整，面积不得减少。</w:t>
            </w:r>
            <w:r w:rsidRPr="00163FE9">
              <w:rPr>
                <w:rFonts w:ascii="仿宋_GB2312" w:eastAsia="仿宋_GB2312" w:hAnsi="FangSong"/>
                <w:sz w:val="28"/>
                <w:szCs w:val="28"/>
              </w:rPr>
              <w:t>(</w:t>
            </w:r>
            <w:r w:rsidRPr="00163FE9">
              <w:rPr>
                <w:rFonts w:ascii="仿宋_GB2312" w:eastAsia="仿宋_GB2312" w:hAnsi="FangSong" w:hint="eastAsia"/>
                <w:sz w:val="28"/>
                <w:szCs w:val="28"/>
              </w:rPr>
              <w:t>刚性规划条件</w:t>
            </w:r>
            <w:r w:rsidRPr="00163FE9">
              <w:rPr>
                <w:rFonts w:ascii="仿宋_GB2312" w:eastAsia="仿宋_GB2312" w:hAnsi="FangSong"/>
                <w:sz w:val="28"/>
                <w:szCs w:val="28"/>
              </w:rPr>
              <w:t>)</w:t>
            </w:r>
          </w:p>
        </w:tc>
      </w:tr>
      <w:tr w:rsidR="006E4365" w:rsidRPr="00346887" w14:paraId="56B59F4A" w14:textId="77777777" w:rsidTr="000848D0">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744F6913"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地下空间</w:t>
            </w:r>
          </w:p>
        </w:tc>
        <w:tc>
          <w:tcPr>
            <w:tcW w:w="6521" w:type="dxa"/>
            <w:tcBorders>
              <w:top w:val="single" w:sz="4" w:space="0" w:color="000000"/>
              <w:left w:val="single" w:sz="4" w:space="0" w:color="000000"/>
              <w:bottom w:val="single" w:sz="4" w:space="0" w:color="000000"/>
              <w:right w:val="single" w:sz="4" w:space="0" w:color="000000"/>
            </w:tcBorders>
            <w:vAlign w:val="center"/>
          </w:tcPr>
          <w:p w14:paraId="257EE515" w14:textId="5FEC2633"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1</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地下空间整体开发范围内地下空间应一体化开发建设，地下空间至少进行</w:t>
            </w:r>
            <w:r w:rsidRPr="00163FE9">
              <w:rPr>
                <w:rFonts w:ascii="仿宋_GB2312" w:eastAsia="仿宋_GB2312" w:hAnsi="FangSong"/>
                <w:sz w:val="28"/>
                <w:szCs w:val="28"/>
              </w:rPr>
              <w:t>2</w:t>
            </w:r>
            <w:r w:rsidRPr="00163FE9">
              <w:rPr>
                <w:rFonts w:ascii="仿宋_GB2312" w:eastAsia="仿宋_GB2312" w:hAnsi="FangSong" w:hint="eastAsia"/>
                <w:sz w:val="28"/>
                <w:szCs w:val="28"/>
              </w:rPr>
              <w:t>层开发建设，局部（重点地段）</w:t>
            </w:r>
            <w:r w:rsidRPr="00163FE9">
              <w:rPr>
                <w:rFonts w:ascii="仿宋_GB2312" w:eastAsia="仿宋_GB2312" w:hAnsi="FangSong"/>
                <w:sz w:val="28"/>
                <w:szCs w:val="28"/>
              </w:rPr>
              <w:t>3-4</w:t>
            </w:r>
            <w:r w:rsidRPr="00163FE9">
              <w:rPr>
                <w:rFonts w:ascii="仿宋_GB2312" w:eastAsia="仿宋_GB2312" w:hAnsi="FangSong" w:hint="eastAsia"/>
                <w:sz w:val="28"/>
                <w:szCs w:val="28"/>
              </w:rPr>
              <w:t>层。其中，核心区至少</w:t>
            </w:r>
            <w:r w:rsidRPr="00163FE9">
              <w:rPr>
                <w:rFonts w:ascii="仿宋_GB2312" w:eastAsia="仿宋_GB2312" w:hAnsi="FangSong"/>
                <w:sz w:val="28"/>
                <w:szCs w:val="28"/>
              </w:rPr>
              <w:t>3</w:t>
            </w:r>
            <w:r w:rsidRPr="00163FE9">
              <w:rPr>
                <w:rFonts w:ascii="仿宋_GB2312" w:eastAsia="仿宋_GB2312" w:hAnsi="FangSong" w:hint="eastAsia"/>
                <w:sz w:val="28"/>
                <w:szCs w:val="28"/>
              </w:rPr>
              <w:t>层，局部</w:t>
            </w:r>
            <w:r w:rsidRPr="00163FE9">
              <w:rPr>
                <w:rFonts w:ascii="仿宋_GB2312" w:eastAsia="仿宋_GB2312" w:hAnsi="FangSong"/>
                <w:sz w:val="28"/>
                <w:szCs w:val="28"/>
              </w:rPr>
              <w:t>4</w:t>
            </w:r>
            <w:r w:rsidRPr="00163FE9">
              <w:rPr>
                <w:rFonts w:ascii="仿宋_GB2312" w:eastAsia="仿宋_GB2312" w:hAnsi="FangSong" w:hint="eastAsia"/>
                <w:sz w:val="28"/>
                <w:szCs w:val="28"/>
              </w:rPr>
              <w:t>层</w:t>
            </w:r>
            <w:r w:rsidRPr="00163FE9">
              <w:rPr>
                <w:rFonts w:ascii="仿宋_GB2312" w:eastAsia="仿宋_GB2312" w:hAnsi="FangSong"/>
                <w:sz w:val="28"/>
                <w:szCs w:val="28"/>
              </w:rPr>
              <w:t xml:space="preserve"> (</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 xml:space="preserve">) </w:t>
            </w:r>
            <w:r w:rsidRPr="00163FE9">
              <w:rPr>
                <w:rFonts w:ascii="仿宋_GB2312" w:eastAsia="仿宋_GB2312" w:hAnsi="FangSong" w:hint="eastAsia"/>
                <w:sz w:val="28"/>
                <w:szCs w:val="28"/>
              </w:rPr>
              <w:t>。本项目各地块地下空间开发建设不可超过</w:t>
            </w:r>
            <w:r w:rsidRPr="00163FE9">
              <w:rPr>
                <w:rFonts w:ascii="仿宋_GB2312" w:eastAsia="仿宋_GB2312" w:hAnsi="FangSong"/>
                <w:sz w:val="28"/>
                <w:szCs w:val="28"/>
              </w:rPr>
              <w:t>-30</w:t>
            </w:r>
            <w:r w:rsidRPr="00163FE9">
              <w:rPr>
                <w:rFonts w:ascii="仿宋_GB2312" w:eastAsia="仿宋_GB2312" w:hAnsi="FangSong" w:hint="eastAsia"/>
                <w:sz w:val="28"/>
                <w:szCs w:val="28"/>
              </w:rPr>
              <w:t>米（相对地面标高）</w:t>
            </w:r>
          </w:p>
          <w:p w14:paraId="10270EC1" w14:textId="010E68ED"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2</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建议地下空间整体开发，如不采用整体开发，根据地下空间建设边界线进行开发。</w:t>
            </w:r>
            <w:r w:rsidRPr="00163FE9">
              <w:rPr>
                <w:rFonts w:ascii="仿宋_GB2312" w:eastAsia="仿宋_GB2312" w:hAnsi="FangSong"/>
                <w:sz w:val="28"/>
                <w:szCs w:val="28"/>
              </w:rPr>
              <w:t>(</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w:t>
            </w:r>
          </w:p>
          <w:p w14:paraId="456DB776" w14:textId="30DD5F1D"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3</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地下空间建设边界为最大值控制，地块地下空间开发不得超过此边界。</w:t>
            </w:r>
            <w:r w:rsidRPr="00163FE9">
              <w:rPr>
                <w:rFonts w:ascii="仿宋_GB2312" w:eastAsia="仿宋_GB2312" w:hAnsi="FangSong"/>
                <w:sz w:val="28"/>
                <w:szCs w:val="28"/>
              </w:rPr>
              <w:t>(</w:t>
            </w:r>
            <w:r w:rsidRPr="00163FE9">
              <w:rPr>
                <w:rFonts w:ascii="仿宋_GB2312" w:eastAsia="仿宋_GB2312" w:hAnsi="FangSong" w:hint="eastAsia"/>
                <w:sz w:val="28"/>
                <w:szCs w:val="28"/>
              </w:rPr>
              <w:t>刚性规划条件</w:t>
            </w:r>
            <w:r w:rsidRPr="00163FE9">
              <w:rPr>
                <w:rFonts w:ascii="仿宋_GB2312" w:eastAsia="仿宋_GB2312" w:hAnsi="FangSong"/>
                <w:sz w:val="28"/>
                <w:szCs w:val="28"/>
              </w:rPr>
              <w:t>)</w:t>
            </w:r>
          </w:p>
          <w:p w14:paraId="1D24104C" w14:textId="27D2127D"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lastRenderedPageBreak/>
              <w:t>4</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考虑海绵城市建设要求，保证地块内</w:t>
            </w:r>
            <w:r w:rsidRPr="00163FE9">
              <w:rPr>
                <w:rFonts w:ascii="仿宋_GB2312" w:eastAsia="仿宋_GB2312" w:hAnsi="FangSong"/>
                <w:sz w:val="28"/>
                <w:szCs w:val="28"/>
              </w:rPr>
              <w:t>15%</w:t>
            </w:r>
            <w:r w:rsidRPr="00163FE9">
              <w:rPr>
                <w:rFonts w:ascii="仿宋_GB2312" w:eastAsia="仿宋_GB2312" w:hAnsi="FangSong" w:hint="eastAsia"/>
                <w:sz w:val="28"/>
                <w:szCs w:val="28"/>
              </w:rPr>
              <w:t>的用地面积不做地下空间开发，采用下沉式绿地、雨水花园等形式，实现雨水的净化与下渗。</w:t>
            </w:r>
            <w:r w:rsidRPr="00163FE9">
              <w:rPr>
                <w:rFonts w:ascii="仿宋_GB2312" w:eastAsia="仿宋_GB2312" w:hAnsi="FangSong"/>
                <w:sz w:val="28"/>
                <w:szCs w:val="28"/>
              </w:rPr>
              <w:t>(</w:t>
            </w:r>
            <w:r w:rsidRPr="00163FE9">
              <w:rPr>
                <w:rFonts w:ascii="仿宋_GB2312" w:eastAsia="仿宋_GB2312" w:hAnsi="FangSong" w:hint="eastAsia"/>
                <w:sz w:val="28"/>
                <w:szCs w:val="28"/>
              </w:rPr>
              <w:t>刚性规划条件</w:t>
            </w:r>
            <w:r w:rsidRPr="00163FE9">
              <w:rPr>
                <w:rFonts w:ascii="仿宋_GB2312" w:eastAsia="仿宋_GB2312" w:hAnsi="FangSong"/>
                <w:sz w:val="28"/>
                <w:szCs w:val="28"/>
              </w:rPr>
              <w:t>)</w:t>
            </w:r>
          </w:p>
          <w:p w14:paraId="0B91F2B4" w14:textId="6DDC57F2"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5</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地下一层步行通道端口不可变，保证与相邻地块的联通。</w:t>
            </w:r>
            <w:r w:rsidRPr="00163FE9">
              <w:rPr>
                <w:rFonts w:ascii="仿宋_GB2312" w:eastAsia="仿宋_GB2312" w:hAnsi="FangSong"/>
                <w:sz w:val="28"/>
                <w:szCs w:val="28"/>
              </w:rPr>
              <w:t>(</w:t>
            </w:r>
            <w:r w:rsidRPr="00163FE9">
              <w:rPr>
                <w:rFonts w:ascii="仿宋_GB2312" w:eastAsia="仿宋_GB2312" w:hAnsi="FangSong" w:hint="eastAsia"/>
                <w:sz w:val="28"/>
                <w:szCs w:val="28"/>
              </w:rPr>
              <w:t>刚性规划条件</w:t>
            </w:r>
            <w:r w:rsidRPr="00163FE9">
              <w:rPr>
                <w:rFonts w:ascii="仿宋_GB2312" w:eastAsia="仿宋_GB2312" w:hAnsi="FangSong"/>
                <w:sz w:val="28"/>
                <w:szCs w:val="28"/>
              </w:rPr>
              <w:t>)</w:t>
            </w:r>
          </w:p>
          <w:p w14:paraId="7918949E" w14:textId="232AB4FF"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6</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地下人行通道的净宽一般不宜小于</w:t>
            </w:r>
            <w:r w:rsidRPr="00163FE9">
              <w:rPr>
                <w:rFonts w:ascii="仿宋_GB2312" w:eastAsia="仿宋_GB2312" w:hAnsi="FangSong"/>
                <w:sz w:val="28"/>
                <w:szCs w:val="28"/>
              </w:rPr>
              <w:t>4米且不应小于3米，净</w:t>
            </w:r>
            <w:r w:rsidRPr="00163FE9">
              <w:rPr>
                <w:rFonts w:ascii="仿宋_GB2312" w:eastAsia="仿宋_GB2312" w:hAnsi="FangSong" w:hint="eastAsia"/>
                <w:sz w:val="28"/>
                <w:szCs w:val="28"/>
              </w:rPr>
              <w:t>高不应小于</w:t>
            </w:r>
            <w:r w:rsidRPr="00163FE9">
              <w:rPr>
                <w:rFonts w:ascii="仿宋_GB2312" w:eastAsia="仿宋_GB2312" w:hAnsi="FangSong"/>
                <w:sz w:val="28"/>
                <w:szCs w:val="28"/>
              </w:rPr>
              <w:t>3米，若地下人行通道设置商业设施时，人行通道宽</w:t>
            </w:r>
            <w:r w:rsidRPr="00163FE9">
              <w:rPr>
                <w:rFonts w:ascii="仿宋_GB2312" w:eastAsia="仿宋_GB2312" w:hAnsi="FangSong" w:hint="eastAsia"/>
                <w:sz w:val="28"/>
                <w:szCs w:val="28"/>
              </w:rPr>
              <w:t>度不应小于</w:t>
            </w:r>
            <w:r w:rsidRPr="00163FE9">
              <w:rPr>
                <w:rFonts w:ascii="仿宋_GB2312" w:eastAsia="仿宋_GB2312" w:hAnsi="FangSong"/>
                <w:sz w:val="28"/>
                <w:szCs w:val="28"/>
              </w:rPr>
              <w:t>6米、净高不宜小于3.5米，若确有困难，净空高度</w:t>
            </w:r>
            <w:r w:rsidRPr="00163FE9">
              <w:rPr>
                <w:rFonts w:ascii="仿宋_GB2312" w:eastAsia="仿宋_GB2312" w:hAnsi="FangSong" w:hint="eastAsia"/>
                <w:sz w:val="28"/>
                <w:szCs w:val="28"/>
              </w:rPr>
              <w:t>不应小于</w:t>
            </w:r>
            <w:r w:rsidRPr="00163FE9">
              <w:rPr>
                <w:rFonts w:ascii="仿宋_GB2312" w:eastAsia="仿宋_GB2312" w:hAnsi="FangSong"/>
                <w:sz w:val="28"/>
                <w:szCs w:val="28"/>
              </w:rPr>
              <w:t>2.5米。(</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w:t>
            </w:r>
          </w:p>
          <w:p w14:paraId="3F0A5833" w14:textId="7BB194F4"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7</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下沉式公共空间包括广场、绿地、公共步道。下沉式公共空间允许根据设计需求调整其位置、形状，增加数量和规模。</w:t>
            </w:r>
            <w:r w:rsidRPr="00163FE9">
              <w:rPr>
                <w:rFonts w:ascii="仿宋_GB2312" w:eastAsia="仿宋_GB2312" w:hAnsi="FangSong"/>
                <w:sz w:val="28"/>
                <w:szCs w:val="28"/>
              </w:rPr>
              <w:t>(</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w:t>
            </w:r>
          </w:p>
          <w:p w14:paraId="0AE67E76" w14:textId="7A31ABCE"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8</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公共垂直交通的位置和数量可根据设计需要进行调整，但应满足消防疏散相关规定。</w:t>
            </w:r>
            <w:r w:rsidRPr="00163FE9">
              <w:rPr>
                <w:rFonts w:ascii="仿宋_GB2312" w:eastAsia="仿宋_GB2312" w:hAnsi="FangSong"/>
                <w:sz w:val="28"/>
                <w:szCs w:val="28"/>
              </w:rPr>
              <w:t>(</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w:t>
            </w:r>
          </w:p>
          <w:p w14:paraId="478E37DA" w14:textId="2C4E4EDD"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9</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地下二层及地下三层车行道路建议预留地下车行与预留通道空间，地下车行与预留通道宜为两车道，地下车行及预留通道的位置建议选取在地下车行及预留通道范围段内，净宽不低于</w:t>
            </w:r>
            <w:r w:rsidRPr="00163FE9">
              <w:rPr>
                <w:rFonts w:ascii="仿宋_GB2312" w:eastAsia="仿宋_GB2312" w:hAnsi="FangSong"/>
                <w:sz w:val="28"/>
                <w:szCs w:val="28"/>
              </w:rPr>
              <w:t>7</w:t>
            </w:r>
            <w:r w:rsidRPr="00163FE9">
              <w:rPr>
                <w:rFonts w:ascii="仿宋_GB2312" w:eastAsia="仿宋_GB2312" w:hAnsi="FangSong" w:hint="eastAsia"/>
                <w:sz w:val="28"/>
                <w:szCs w:val="28"/>
              </w:rPr>
              <w:t>米，净高不低于</w:t>
            </w:r>
            <w:r w:rsidRPr="00163FE9">
              <w:rPr>
                <w:rFonts w:ascii="仿宋_GB2312" w:eastAsia="仿宋_GB2312" w:hAnsi="FangSong"/>
                <w:sz w:val="28"/>
                <w:szCs w:val="28"/>
              </w:rPr>
              <w:t>3.5</w:t>
            </w:r>
            <w:r w:rsidRPr="00163FE9">
              <w:rPr>
                <w:rFonts w:ascii="仿宋_GB2312" w:eastAsia="仿宋_GB2312" w:hAnsi="FangSong" w:hint="eastAsia"/>
                <w:sz w:val="28"/>
                <w:szCs w:val="28"/>
              </w:rPr>
              <w:t>米。地下人行通道和车行及预留通道宜在平面上中线位置保持一致。先期实施地下车行及预留通道预留端口详细位置需到雄安规划建设局进行备案。</w:t>
            </w:r>
            <w:r w:rsidRPr="00163FE9">
              <w:rPr>
                <w:rFonts w:ascii="仿宋_GB2312" w:eastAsia="仿宋_GB2312" w:hAnsi="FangSong"/>
                <w:sz w:val="28"/>
                <w:szCs w:val="28"/>
              </w:rPr>
              <w:t>(</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w:t>
            </w:r>
          </w:p>
          <w:p w14:paraId="36018EDF" w14:textId="177820E1"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t>10</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除市政设施外，地下空间的功能布局及各类功能的规模可根据建设需要进行调整，建议地下空间整体建设区内地下一层除已标明功能外，全部为公共服务设施；地下二层为地下停车、物流末端配送中心及生活垃圾收运站；地下三层及地下四层为地下停车。</w:t>
            </w:r>
            <w:r w:rsidRPr="00163FE9">
              <w:rPr>
                <w:rFonts w:ascii="仿宋_GB2312" w:eastAsia="仿宋_GB2312" w:hAnsi="FangSong"/>
                <w:sz w:val="28"/>
                <w:szCs w:val="28"/>
              </w:rPr>
              <w:t>(</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w:t>
            </w:r>
          </w:p>
          <w:p w14:paraId="74D2D155" w14:textId="5D4EDCEF"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sz w:val="28"/>
                <w:szCs w:val="28"/>
              </w:rPr>
              <w:lastRenderedPageBreak/>
              <w:t>11</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地下建筑物后退距离与地上建筑退距保持一致。</w:t>
            </w:r>
            <w:r w:rsidRPr="00163FE9">
              <w:rPr>
                <w:rFonts w:ascii="仿宋_GB2312" w:eastAsia="仿宋_GB2312" w:hAnsi="FangSong"/>
                <w:sz w:val="28"/>
                <w:szCs w:val="28"/>
              </w:rPr>
              <w:t>(</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w:t>
            </w:r>
          </w:p>
        </w:tc>
      </w:tr>
      <w:tr w:rsidR="006E4365" w:rsidRPr="00346887" w14:paraId="6364E0F6" w14:textId="77777777" w:rsidTr="000848D0">
        <w:trPr>
          <w:trHeight w:val="677"/>
          <w:jc w:val="center"/>
        </w:trPr>
        <w:tc>
          <w:tcPr>
            <w:tcW w:w="891" w:type="dxa"/>
            <w:vMerge w:val="restart"/>
            <w:vAlign w:val="center"/>
          </w:tcPr>
          <w:p w14:paraId="10ACCC00"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lastRenderedPageBreak/>
              <w:t>界面</w:t>
            </w:r>
          </w:p>
        </w:tc>
        <w:tc>
          <w:tcPr>
            <w:tcW w:w="2081" w:type="dxa"/>
            <w:gridSpan w:val="2"/>
            <w:vMerge w:val="restart"/>
            <w:vAlign w:val="center"/>
          </w:tcPr>
          <w:p w14:paraId="501AE7FA"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街墙控制</w:t>
            </w:r>
          </w:p>
        </w:tc>
        <w:tc>
          <w:tcPr>
            <w:tcW w:w="6521" w:type="dxa"/>
            <w:tcBorders>
              <w:bottom w:val="single" w:sz="4" w:space="0" w:color="000000"/>
            </w:tcBorders>
            <w:vAlign w:val="center"/>
          </w:tcPr>
          <w:p w14:paraId="334242B4"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应满足《河北雄安新区雄安站枢纽片区控制性详细规划》中要求，贴线率（该界面建筑退界线长度比街墙总长度）属于强制性控制要求。其中：</w:t>
            </w:r>
          </w:p>
          <w:p w14:paraId="1005C7EA"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街墙类型A贴线率不低于80%。街墙类型B贴线率不低于80%。街墙类型C贴线率不低于70%。街墙类型D贴线率不低于60%。</w:t>
            </w:r>
          </w:p>
          <w:p w14:paraId="48D30B4A"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因裙房立面造型需要，建筑内凹不超过2米可视作贴线。对于景观标识建筑，可不遵守街墙控制要求。(刚性规划条件)</w:t>
            </w:r>
          </w:p>
        </w:tc>
      </w:tr>
      <w:tr w:rsidR="006E4365" w:rsidRPr="00346887" w14:paraId="6EC68C67" w14:textId="77777777" w:rsidTr="000848D0">
        <w:trPr>
          <w:trHeight w:val="677"/>
          <w:jc w:val="center"/>
        </w:trPr>
        <w:tc>
          <w:tcPr>
            <w:tcW w:w="891" w:type="dxa"/>
            <w:vMerge/>
            <w:vAlign w:val="center"/>
          </w:tcPr>
          <w:p w14:paraId="3017175B" w14:textId="77777777" w:rsidR="006E4365" w:rsidRPr="00367A05" w:rsidRDefault="006E4365" w:rsidP="000848D0">
            <w:pPr>
              <w:spacing w:line="440" w:lineRule="exact"/>
              <w:jc w:val="center"/>
              <w:rPr>
                <w:rFonts w:ascii="仿宋" w:eastAsia="仿宋" w:hAnsi="仿宋"/>
                <w:sz w:val="28"/>
                <w:szCs w:val="28"/>
              </w:rPr>
            </w:pPr>
          </w:p>
        </w:tc>
        <w:tc>
          <w:tcPr>
            <w:tcW w:w="2081" w:type="dxa"/>
            <w:gridSpan w:val="2"/>
            <w:vMerge/>
            <w:tcBorders>
              <w:bottom w:val="single" w:sz="4" w:space="0" w:color="000000"/>
            </w:tcBorders>
            <w:vAlign w:val="center"/>
          </w:tcPr>
          <w:p w14:paraId="00E7DDAC" w14:textId="77777777" w:rsidR="006E4365" w:rsidRPr="00367A05" w:rsidRDefault="006E4365" w:rsidP="000848D0">
            <w:pPr>
              <w:spacing w:line="440" w:lineRule="exact"/>
              <w:jc w:val="center"/>
              <w:rPr>
                <w:rFonts w:ascii="仿宋" w:eastAsia="仿宋" w:hAnsi="仿宋"/>
                <w:sz w:val="28"/>
                <w:szCs w:val="28"/>
              </w:rPr>
            </w:pPr>
          </w:p>
        </w:tc>
        <w:tc>
          <w:tcPr>
            <w:tcW w:w="6521" w:type="dxa"/>
            <w:tcBorders>
              <w:bottom w:val="single" w:sz="4" w:space="0" w:color="000000"/>
            </w:tcBorders>
            <w:vAlign w:val="center"/>
          </w:tcPr>
          <w:p w14:paraId="5A2FBA44"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应满足《河北雄安新区雄安站枢纽片区控制性详细规划》中要求，街墙高度、活跃功能（零售、餐饮以及建筑大堂等功能空间）占街墙比例、落客区与机动车出入口设置属于引导性控制要求。其中：</w:t>
            </w:r>
          </w:p>
          <w:p w14:paraId="7409B80A"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街墙类型A建议裙房建筑高度最高为45米，最低为35米，或当地块限高低于35米时，最小值应为该地块限高减5米，活跃功能占街墙比例不低于60%，不建议设置落客区与机动车出入口。</w:t>
            </w:r>
          </w:p>
          <w:p w14:paraId="33E64E2C"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街墙类型B建议裙房建筑高度最高为45米，最低为35米，或当地块限高低于35米时，最小值应为该地块限高减5米，活跃功能占街墙比例不低于60%，不建议设置落客区与机动车出入口。</w:t>
            </w:r>
          </w:p>
          <w:p w14:paraId="2551AF40"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街墙类型C建议裙房建筑高度最高为45米，最低为20米，或当地块限高低于20米时，最小值应为该地块限高减5米，活跃功能占街墙比例不低于40%。</w:t>
            </w:r>
          </w:p>
          <w:p w14:paraId="49BCE5BE"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街墙类型D建议裙房建筑高度最高为20米，最低为6米，街墙高度第一控制原则以地块限高为准，活跃功能占比不低于40%。(审查性规划条件)</w:t>
            </w:r>
          </w:p>
        </w:tc>
      </w:tr>
      <w:tr w:rsidR="006E4365" w:rsidRPr="00346887" w14:paraId="0533C931" w14:textId="77777777" w:rsidTr="000848D0">
        <w:trPr>
          <w:trHeight w:val="677"/>
          <w:jc w:val="center"/>
        </w:trPr>
        <w:tc>
          <w:tcPr>
            <w:tcW w:w="891" w:type="dxa"/>
            <w:vMerge w:val="restart"/>
            <w:vAlign w:val="center"/>
          </w:tcPr>
          <w:p w14:paraId="52053837"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lastRenderedPageBreak/>
              <w:t>建筑</w:t>
            </w:r>
          </w:p>
        </w:tc>
        <w:tc>
          <w:tcPr>
            <w:tcW w:w="2081" w:type="dxa"/>
            <w:gridSpan w:val="2"/>
            <w:tcBorders>
              <w:bottom w:val="single" w:sz="4" w:space="0" w:color="000000"/>
            </w:tcBorders>
            <w:vAlign w:val="center"/>
          </w:tcPr>
          <w:p w14:paraId="2D4A65EE"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建筑风貌</w:t>
            </w:r>
          </w:p>
        </w:tc>
        <w:tc>
          <w:tcPr>
            <w:tcW w:w="6521" w:type="dxa"/>
            <w:tcBorders>
              <w:bottom w:val="single" w:sz="4" w:space="0" w:color="000000"/>
            </w:tcBorders>
            <w:vAlign w:val="center"/>
          </w:tcPr>
          <w:p w14:paraId="1A352E09"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以《雄安新区雄安站枢纽片区城市设计》《雄安新区雄安站枢纽片区城市建筑设计》为设计依据，城市设计对后续建筑设计及建设实施具有约束和引导作用，需在设计中予以体现，并在此基础上进一步优化和深化。应满足“双清单”有关要求，见附表1。(审查性规划条件)</w:t>
            </w:r>
          </w:p>
        </w:tc>
      </w:tr>
      <w:tr w:rsidR="006E4365" w:rsidRPr="00346887" w14:paraId="0C597F5E" w14:textId="77777777" w:rsidTr="000848D0">
        <w:trPr>
          <w:trHeight w:val="677"/>
          <w:jc w:val="center"/>
        </w:trPr>
        <w:tc>
          <w:tcPr>
            <w:tcW w:w="891" w:type="dxa"/>
            <w:vMerge/>
            <w:vAlign w:val="center"/>
          </w:tcPr>
          <w:p w14:paraId="2EBA1FF0"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35680A70"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绿色建筑</w:t>
            </w:r>
          </w:p>
        </w:tc>
        <w:tc>
          <w:tcPr>
            <w:tcW w:w="6521" w:type="dxa"/>
            <w:tcBorders>
              <w:bottom w:val="single" w:sz="4" w:space="0" w:color="000000"/>
            </w:tcBorders>
            <w:vAlign w:val="center"/>
          </w:tcPr>
          <w:p w14:paraId="736532C4"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应满足《雄安新区绿色建筑设计导则（试行）》要求，所有建筑均为绿色建筑，新建政府投资及大型公共建筑全面推行三星级绿色建筑标准。(审查性规划条件)</w:t>
            </w:r>
          </w:p>
        </w:tc>
      </w:tr>
      <w:tr w:rsidR="006E4365" w:rsidRPr="00346887" w14:paraId="67D1E96F" w14:textId="77777777" w:rsidTr="000848D0">
        <w:trPr>
          <w:trHeight w:val="677"/>
          <w:jc w:val="center"/>
        </w:trPr>
        <w:tc>
          <w:tcPr>
            <w:tcW w:w="891" w:type="dxa"/>
            <w:vMerge/>
            <w:vAlign w:val="center"/>
          </w:tcPr>
          <w:p w14:paraId="6077FDDB"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7652AA0D"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日照标准</w:t>
            </w:r>
          </w:p>
        </w:tc>
        <w:tc>
          <w:tcPr>
            <w:tcW w:w="6521" w:type="dxa"/>
            <w:tcBorders>
              <w:bottom w:val="single" w:sz="4" w:space="0" w:color="000000"/>
            </w:tcBorders>
            <w:vAlign w:val="center"/>
          </w:tcPr>
          <w:p w14:paraId="5C52995A"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中小学应满足日照标准不低于冬至日日照时数2小时。(刚性规划条件)</w:t>
            </w:r>
          </w:p>
        </w:tc>
      </w:tr>
      <w:tr w:rsidR="006E4365" w:rsidRPr="00346887" w14:paraId="2C850A16" w14:textId="77777777" w:rsidTr="000848D0">
        <w:trPr>
          <w:trHeight w:val="677"/>
          <w:jc w:val="center"/>
        </w:trPr>
        <w:tc>
          <w:tcPr>
            <w:tcW w:w="891" w:type="dxa"/>
            <w:vMerge/>
            <w:vAlign w:val="center"/>
          </w:tcPr>
          <w:p w14:paraId="7AF53C0F"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2D0E0B81"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屋顶形式</w:t>
            </w:r>
          </w:p>
        </w:tc>
        <w:tc>
          <w:tcPr>
            <w:tcW w:w="6521" w:type="dxa"/>
            <w:tcBorders>
              <w:bottom w:val="single" w:sz="4" w:space="0" w:color="000000"/>
            </w:tcBorders>
            <w:vAlign w:val="center"/>
          </w:tcPr>
          <w:p w14:paraId="0EDC17AD"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屋顶形式应满足“双清单”有关要求。（审查性规划条件）</w:t>
            </w:r>
          </w:p>
        </w:tc>
      </w:tr>
      <w:tr w:rsidR="006E4365" w:rsidRPr="00346887" w14:paraId="6FA99E39" w14:textId="77777777" w:rsidTr="000848D0">
        <w:trPr>
          <w:trHeight w:val="677"/>
          <w:jc w:val="center"/>
        </w:trPr>
        <w:tc>
          <w:tcPr>
            <w:tcW w:w="891" w:type="dxa"/>
            <w:vMerge/>
            <w:vAlign w:val="center"/>
          </w:tcPr>
          <w:p w14:paraId="06E0B75A"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75E6A480"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建筑色彩</w:t>
            </w:r>
          </w:p>
        </w:tc>
        <w:tc>
          <w:tcPr>
            <w:tcW w:w="6521" w:type="dxa"/>
            <w:tcBorders>
              <w:bottom w:val="single" w:sz="4" w:space="0" w:color="000000"/>
            </w:tcBorders>
            <w:vAlign w:val="center"/>
          </w:tcPr>
          <w:p w14:paraId="2C41B42B"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建筑色彩应符合“双清单”及《雄安新区城市色彩规划指引和重点片区色彩方案设计》要求。（审查性规划条件）</w:t>
            </w:r>
          </w:p>
        </w:tc>
      </w:tr>
      <w:tr w:rsidR="006E4365" w:rsidRPr="00346887" w14:paraId="4543CA45" w14:textId="77777777" w:rsidTr="000848D0">
        <w:trPr>
          <w:trHeight w:val="677"/>
          <w:jc w:val="center"/>
        </w:trPr>
        <w:tc>
          <w:tcPr>
            <w:tcW w:w="2972" w:type="dxa"/>
            <w:gridSpan w:val="3"/>
            <w:vAlign w:val="center"/>
          </w:tcPr>
          <w:p w14:paraId="5927F148" w14:textId="77777777" w:rsidR="006E4365" w:rsidRPr="00163FE9" w:rsidRDefault="006E4365" w:rsidP="000848D0">
            <w:pPr>
              <w:spacing w:line="440" w:lineRule="exact"/>
              <w:jc w:val="center"/>
              <w:rPr>
                <w:rFonts w:ascii="仿宋_GB2312" w:eastAsia="仿宋_GB2312" w:hAnsi="FangSong"/>
                <w:sz w:val="28"/>
                <w:szCs w:val="28"/>
              </w:rPr>
            </w:pPr>
            <w:commentRangeStart w:id="1"/>
            <w:r w:rsidRPr="00163FE9">
              <w:rPr>
                <w:rFonts w:ascii="仿宋_GB2312" w:eastAsia="仿宋_GB2312" w:hAnsi="FangSong" w:hint="eastAsia"/>
                <w:sz w:val="28"/>
                <w:szCs w:val="28"/>
              </w:rPr>
              <w:t>景观设计</w:t>
            </w:r>
            <w:commentRangeEnd w:id="1"/>
            <w:r w:rsidRPr="00163FE9">
              <w:rPr>
                <w:rFonts w:ascii="仿宋_GB2312" w:eastAsia="仿宋_GB2312" w:hAnsi="FangSong"/>
                <w:sz w:val="28"/>
                <w:szCs w:val="28"/>
              </w:rPr>
              <w:commentReference w:id="1"/>
            </w:r>
          </w:p>
        </w:tc>
        <w:tc>
          <w:tcPr>
            <w:tcW w:w="6521" w:type="dxa"/>
            <w:tcBorders>
              <w:bottom w:val="single" w:sz="4" w:space="0" w:color="000000"/>
            </w:tcBorders>
            <w:vAlign w:val="center"/>
          </w:tcPr>
          <w:p w14:paraId="6C604BAB"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景观方案应按照经新区党工委、管委会审定的玉带公园方案落地实施。应与玉带公园方案设计单位充分对接，不对公园设计方案进行大的变动。（审查性规划条件）</w:t>
            </w:r>
          </w:p>
        </w:tc>
      </w:tr>
      <w:tr w:rsidR="006E4365" w:rsidRPr="00346887" w14:paraId="1784402E" w14:textId="77777777" w:rsidTr="000848D0">
        <w:trPr>
          <w:trHeight w:val="677"/>
          <w:jc w:val="center"/>
        </w:trPr>
        <w:tc>
          <w:tcPr>
            <w:tcW w:w="891" w:type="dxa"/>
            <w:vMerge w:val="restart"/>
            <w:vAlign w:val="center"/>
          </w:tcPr>
          <w:p w14:paraId="54B38950"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城市家具</w:t>
            </w:r>
          </w:p>
        </w:tc>
        <w:tc>
          <w:tcPr>
            <w:tcW w:w="2081" w:type="dxa"/>
            <w:gridSpan w:val="2"/>
            <w:tcBorders>
              <w:bottom w:val="single" w:sz="4" w:space="0" w:color="000000"/>
            </w:tcBorders>
            <w:vAlign w:val="center"/>
          </w:tcPr>
          <w:p w14:paraId="06A7B083"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照明</w:t>
            </w:r>
          </w:p>
        </w:tc>
        <w:tc>
          <w:tcPr>
            <w:tcW w:w="6521" w:type="dxa"/>
            <w:tcBorders>
              <w:bottom w:val="single" w:sz="4" w:space="0" w:color="000000"/>
            </w:tcBorders>
            <w:vAlign w:val="center"/>
          </w:tcPr>
          <w:p w14:paraId="6A2B3B06"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设计方案应同时提交建筑与环境照明方案，以及路灯选型或设计方案，并满足《雄安新区城市家具导则（试行）》要求。（审查性规划条件）</w:t>
            </w:r>
          </w:p>
        </w:tc>
      </w:tr>
      <w:tr w:rsidR="006E4365" w:rsidRPr="00346887" w14:paraId="4B2A5C48" w14:textId="77777777" w:rsidTr="000848D0">
        <w:trPr>
          <w:trHeight w:val="677"/>
          <w:jc w:val="center"/>
        </w:trPr>
        <w:tc>
          <w:tcPr>
            <w:tcW w:w="891" w:type="dxa"/>
            <w:vMerge/>
            <w:vAlign w:val="center"/>
          </w:tcPr>
          <w:p w14:paraId="479EE6DF"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360BE1C3"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绿化和场地及街具</w:t>
            </w:r>
          </w:p>
        </w:tc>
        <w:tc>
          <w:tcPr>
            <w:tcW w:w="6521" w:type="dxa"/>
            <w:tcBorders>
              <w:bottom w:val="single" w:sz="4" w:space="0" w:color="000000"/>
            </w:tcBorders>
            <w:vAlign w:val="center"/>
          </w:tcPr>
          <w:p w14:paraId="00E0CD23"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设计方案应同时提交景观设计方案，包括行道树种植设计方案、花台水池设计方案、场地及地面铺装设计方案以及街具选型或设计方案等内容，并满足《雄安新区街道树种选择和种植设计导则（试行）》相关要求与《雄安新区城市家具导则（试行）》要求。（审查性规划条件）</w:t>
            </w:r>
          </w:p>
        </w:tc>
      </w:tr>
      <w:tr w:rsidR="006E4365" w:rsidRPr="00346887" w14:paraId="66C4678A" w14:textId="77777777" w:rsidTr="000848D0">
        <w:trPr>
          <w:trHeight w:val="677"/>
          <w:jc w:val="center"/>
        </w:trPr>
        <w:tc>
          <w:tcPr>
            <w:tcW w:w="891" w:type="dxa"/>
            <w:vMerge/>
            <w:tcBorders>
              <w:bottom w:val="single" w:sz="4" w:space="0" w:color="000000"/>
            </w:tcBorders>
            <w:vAlign w:val="center"/>
          </w:tcPr>
          <w:p w14:paraId="33230236" w14:textId="77777777" w:rsidR="006E4365" w:rsidRPr="00367A05" w:rsidRDefault="006E4365" w:rsidP="000848D0">
            <w:pPr>
              <w:spacing w:line="440" w:lineRule="exact"/>
              <w:jc w:val="center"/>
              <w:rPr>
                <w:rFonts w:ascii="仿宋" w:eastAsia="仿宋" w:hAnsi="仿宋"/>
                <w:sz w:val="28"/>
                <w:szCs w:val="28"/>
              </w:rPr>
            </w:pPr>
          </w:p>
        </w:tc>
        <w:tc>
          <w:tcPr>
            <w:tcW w:w="2081" w:type="dxa"/>
            <w:gridSpan w:val="2"/>
            <w:tcBorders>
              <w:bottom w:val="single" w:sz="4" w:space="0" w:color="000000"/>
            </w:tcBorders>
            <w:vAlign w:val="center"/>
          </w:tcPr>
          <w:p w14:paraId="61189E91" w14:textId="77777777" w:rsidR="006E4365" w:rsidRPr="00367A05" w:rsidRDefault="006E4365" w:rsidP="000848D0">
            <w:pPr>
              <w:spacing w:line="440" w:lineRule="exact"/>
              <w:jc w:val="center"/>
              <w:rPr>
                <w:rFonts w:ascii="仿宋" w:eastAsia="仿宋" w:hAnsi="仿宋"/>
                <w:sz w:val="28"/>
                <w:szCs w:val="28"/>
              </w:rPr>
            </w:pPr>
            <w:r w:rsidRPr="00163FE9">
              <w:rPr>
                <w:rFonts w:ascii="仿宋_GB2312" w:eastAsia="仿宋_GB2312" w:hAnsi="FangSong" w:hint="eastAsia"/>
                <w:sz w:val="28"/>
                <w:szCs w:val="28"/>
              </w:rPr>
              <w:t>招牌（铭牌）和店招</w:t>
            </w:r>
          </w:p>
        </w:tc>
        <w:tc>
          <w:tcPr>
            <w:tcW w:w="6521" w:type="dxa"/>
            <w:tcBorders>
              <w:bottom w:val="single" w:sz="4" w:space="0" w:color="000000"/>
            </w:tcBorders>
            <w:vAlign w:val="center"/>
          </w:tcPr>
          <w:p w14:paraId="08880F6C"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设计方案应包含招牌（铭牌）和店招设置的位置，并满足《雄安新区城市家具导则（试行）》要求。（审查性规划条件）</w:t>
            </w:r>
          </w:p>
        </w:tc>
      </w:tr>
      <w:tr w:rsidR="006E4365" w:rsidRPr="00346887" w14:paraId="5062BC41" w14:textId="77777777" w:rsidTr="000848D0">
        <w:trPr>
          <w:trHeight w:val="677"/>
          <w:jc w:val="center"/>
        </w:trPr>
        <w:tc>
          <w:tcPr>
            <w:tcW w:w="891" w:type="dxa"/>
            <w:vMerge w:val="restart"/>
            <w:vAlign w:val="center"/>
          </w:tcPr>
          <w:p w14:paraId="17C51A03"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道路交通</w:t>
            </w:r>
          </w:p>
        </w:tc>
        <w:tc>
          <w:tcPr>
            <w:tcW w:w="2081" w:type="dxa"/>
            <w:gridSpan w:val="2"/>
            <w:tcBorders>
              <w:bottom w:val="single" w:sz="4" w:space="0" w:color="000000"/>
            </w:tcBorders>
            <w:vAlign w:val="center"/>
          </w:tcPr>
          <w:p w14:paraId="7F83A8B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公交专用路（道）和骑行专用路（道）</w:t>
            </w:r>
          </w:p>
        </w:tc>
        <w:tc>
          <w:tcPr>
            <w:tcW w:w="6521" w:type="dxa"/>
            <w:tcBorders>
              <w:bottom w:val="single" w:sz="4" w:space="0" w:color="000000"/>
            </w:tcBorders>
            <w:vAlign w:val="center"/>
          </w:tcPr>
          <w:p w14:paraId="78EDA869"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主次干全部设置公交专用道，支路设置公交专用路。断面设计应结合相应交通管理政策规定和交通组织方案，优先保障公交与慢行交通。（审查性规划条件）</w:t>
            </w:r>
          </w:p>
        </w:tc>
      </w:tr>
      <w:tr w:rsidR="006E4365" w:rsidRPr="00346887" w14:paraId="157B5792" w14:textId="77777777" w:rsidTr="000848D0">
        <w:trPr>
          <w:trHeight w:val="677"/>
          <w:jc w:val="center"/>
        </w:trPr>
        <w:tc>
          <w:tcPr>
            <w:tcW w:w="891" w:type="dxa"/>
            <w:vMerge/>
            <w:vAlign w:val="center"/>
          </w:tcPr>
          <w:p w14:paraId="76DCEA0B"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140B9F6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机动车出入口</w:t>
            </w:r>
          </w:p>
        </w:tc>
        <w:tc>
          <w:tcPr>
            <w:tcW w:w="6521" w:type="dxa"/>
            <w:tcBorders>
              <w:bottom w:val="single" w:sz="4" w:space="0" w:color="000000"/>
            </w:tcBorders>
            <w:vAlign w:val="center"/>
          </w:tcPr>
          <w:p w14:paraId="1CF02D7C" w14:textId="55F93753"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1</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主干路沿线、道路交叉口范围禁止设置地块机动车出入口。出入口设置于次干路上时，按照“右进右出”组织交通，与邻近交叉口距离不小于</w:t>
            </w:r>
            <w:r w:rsidRPr="00163FE9">
              <w:rPr>
                <w:rFonts w:ascii="仿宋_GB2312" w:eastAsia="仿宋_GB2312" w:hAnsi="FangSong"/>
                <w:sz w:val="28"/>
                <w:szCs w:val="28"/>
              </w:rPr>
              <w:t>60米，特殊情况下，距离支路交叉口应不小于30米。出入口设置在支路上时，与主干路交叉口距离不小于50米，与次干路交叉口距离不小于40米，与支路交叉口距离不小于30米。</w:t>
            </w:r>
          </w:p>
          <w:p w14:paraId="450D9E73" w14:textId="3B34D94F"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2</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机动车出入口之间的净距不应小于2</w:t>
            </w:r>
            <w:r w:rsidRPr="00163FE9">
              <w:rPr>
                <w:rFonts w:ascii="仿宋_GB2312" w:eastAsia="仿宋_GB2312" w:hAnsi="FangSong"/>
                <w:sz w:val="28"/>
                <w:szCs w:val="28"/>
              </w:rPr>
              <w:t>0</w:t>
            </w:r>
            <w:r w:rsidRPr="00163FE9">
              <w:rPr>
                <w:rFonts w:ascii="仿宋_GB2312" w:eastAsia="仿宋_GB2312" w:hAnsi="FangSong" w:hint="eastAsia"/>
                <w:sz w:val="28"/>
                <w:szCs w:val="28"/>
              </w:rPr>
              <w:t>米。</w:t>
            </w:r>
          </w:p>
          <w:p w14:paraId="368488A8"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（刚性规划条件）</w:t>
            </w:r>
          </w:p>
        </w:tc>
      </w:tr>
      <w:tr w:rsidR="006E4365" w:rsidRPr="00346887" w14:paraId="79AFE812" w14:textId="77777777" w:rsidTr="000848D0">
        <w:trPr>
          <w:trHeight w:val="677"/>
          <w:jc w:val="center"/>
        </w:trPr>
        <w:tc>
          <w:tcPr>
            <w:tcW w:w="891" w:type="dxa"/>
            <w:vMerge/>
            <w:vAlign w:val="center"/>
          </w:tcPr>
          <w:p w14:paraId="37DB3AE8"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706F98F7"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停车位</w:t>
            </w:r>
          </w:p>
        </w:tc>
        <w:tc>
          <w:tcPr>
            <w:tcW w:w="6521" w:type="dxa"/>
            <w:tcBorders>
              <w:bottom w:val="single" w:sz="4" w:space="0" w:color="000000"/>
            </w:tcBorders>
            <w:vAlign w:val="center"/>
          </w:tcPr>
          <w:p w14:paraId="044C2EE6"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停车位按停车配建标准表</w:t>
            </w:r>
            <w:r w:rsidRPr="00163FE9">
              <w:rPr>
                <w:rFonts w:ascii="仿宋_GB2312" w:eastAsia="仿宋_GB2312" w:hAnsi="FangSong"/>
                <w:sz w:val="28"/>
                <w:szCs w:val="28"/>
              </w:rPr>
              <w:t>,</w:t>
            </w:r>
            <w:r w:rsidRPr="00163FE9">
              <w:rPr>
                <w:rFonts w:ascii="仿宋_GB2312" w:eastAsia="仿宋_GB2312" w:hAnsi="FangSong" w:hint="eastAsia"/>
                <w:sz w:val="28"/>
                <w:szCs w:val="28"/>
              </w:rPr>
              <w:t>见附表</w:t>
            </w:r>
            <w:r w:rsidRPr="00163FE9">
              <w:rPr>
                <w:rFonts w:ascii="仿宋_GB2312" w:eastAsia="仿宋_GB2312" w:hAnsi="FangSong"/>
                <w:sz w:val="28"/>
                <w:szCs w:val="28"/>
              </w:rPr>
              <w:t>2</w:t>
            </w:r>
            <w:r w:rsidRPr="00163FE9">
              <w:rPr>
                <w:rFonts w:ascii="仿宋_GB2312" w:eastAsia="仿宋_GB2312" w:hAnsi="FangSong" w:hint="eastAsia"/>
                <w:sz w:val="28"/>
                <w:szCs w:val="28"/>
              </w:rPr>
              <w:t>。</w:t>
            </w:r>
            <w:r w:rsidRPr="00163FE9">
              <w:rPr>
                <w:rFonts w:ascii="仿宋_GB2312" w:eastAsia="仿宋_GB2312" w:hAnsi="FangSong"/>
                <w:sz w:val="28"/>
                <w:szCs w:val="28"/>
              </w:rPr>
              <w:t>(</w:t>
            </w:r>
            <w:r w:rsidRPr="00163FE9">
              <w:rPr>
                <w:rFonts w:ascii="仿宋_GB2312" w:eastAsia="仿宋_GB2312" w:hAnsi="FangSong" w:hint="eastAsia"/>
                <w:sz w:val="28"/>
                <w:szCs w:val="28"/>
              </w:rPr>
              <w:t>审查性规划条件</w:t>
            </w:r>
            <w:r w:rsidRPr="00163FE9">
              <w:rPr>
                <w:rFonts w:ascii="仿宋_GB2312" w:eastAsia="仿宋_GB2312" w:hAnsi="FangSong"/>
                <w:sz w:val="28"/>
                <w:szCs w:val="28"/>
              </w:rPr>
              <w:t>)</w:t>
            </w:r>
          </w:p>
        </w:tc>
      </w:tr>
      <w:tr w:rsidR="006E4365" w:rsidRPr="00346887" w14:paraId="108732CA" w14:textId="77777777" w:rsidTr="000848D0">
        <w:trPr>
          <w:trHeight w:val="677"/>
          <w:jc w:val="center"/>
        </w:trPr>
        <w:tc>
          <w:tcPr>
            <w:tcW w:w="891" w:type="dxa"/>
            <w:vMerge/>
            <w:vAlign w:val="center"/>
          </w:tcPr>
          <w:p w14:paraId="6C66F56B"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44E205E1"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断面</w:t>
            </w:r>
          </w:p>
        </w:tc>
        <w:tc>
          <w:tcPr>
            <w:tcW w:w="6521" w:type="dxa"/>
            <w:tcBorders>
              <w:bottom w:val="single" w:sz="4" w:space="0" w:color="000000"/>
            </w:tcBorders>
            <w:vAlign w:val="center"/>
          </w:tcPr>
          <w:p w14:paraId="2E0853E5"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参见《河北雄安新区雄安站枢纽片区控制性详细规划道路断面布局规划图、道路断面类型示意图》。(审查性规划条件)</w:t>
            </w:r>
          </w:p>
        </w:tc>
      </w:tr>
      <w:tr w:rsidR="006E4365" w:rsidRPr="00346887" w14:paraId="49D0AE6F" w14:textId="77777777" w:rsidTr="000848D0">
        <w:trPr>
          <w:trHeight w:val="677"/>
          <w:jc w:val="center"/>
        </w:trPr>
        <w:tc>
          <w:tcPr>
            <w:tcW w:w="891" w:type="dxa"/>
            <w:vMerge/>
            <w:tcBorders>
              <w:bottom w:val="single" w:sz="4" w:space="0" w:color="000000"/>
            </w:tcBorders>
            <w:vAlign w:val="center"/>
          </w:tcPr>
          <w:p w14:paraId="2DB42482"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72E960BF"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道路绿化</w:t>
            </w:r>
          </w:p>
        </w:tc>
        <w:tc>
          <w:tcPr>
            <w:tcW w:w="6521" w:type="dxa"/>
            <w:tcBorders>
              <w:bottom w:val="single" w:sz="4" w:space="0" w:color="000000"/>
            </w:tcBorders>
            <w:vAlign w:val="center"/>
          </w:tcPr>
          <w:p w14:paraId="7E317133"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满足《雄安新区街道树种选择和种植设计导则（试行）》。各级道路应按规划道路横断面配置道路设施及绿化，道路绿化宜采用立体化配置，乔灌花草、高中低组合。行道树按相应道路断面所示位置种植。绿道网络和驿站的布局参见《河北雄安新区雄安站枢纽片区控制性详细规划慢行系统规划图》。（审查性规划条件）</w:t>
            </w:r>
          </w:p>
        </w:tc>
      </w:tr>
      <w:tr w:rsidR="006E4365" w:rsidRPr="00346887" w14:paraId="533D2A9C" w14:textId="77777777" w:rsidTr="000848D0">
        <w:trPr>
          <w:trHeight w:val="677"/>
          <w:jc w:val="center"/>
        </w:trPr>
        <w:tc>
          <w:tcPr>
            <w:tcW w:w="891" w:type="dxa"/>
            <w:vMerge w:val="restart"/>
            <w:vAlign w:val="center"/>
          </w:tcPr>
          <w:p w14:paraId="65C0AA5E"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市政管线</w:t>
            </w:r>
          </w:p>
        </w:tc>
        <w:tc>
          <w:tcPr>
            <w:tcW w:w="2081" w:type="dxa"/>
            <w:gridSpan w:val="2"/>
            <w:tcBorders>
              <w:bottom w:val="single" w:sz="4" w:space="0" w:color="000000"/>
            </w:tcBorders>
            <w:vAlign w:val="center"/>
          </w:tcPr>
          <w:p w14:paraId="2B54D462"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周边市政条件</w:t>
            </w:r>
          </w:p>
        </w:tc>
        <w:tc>
          <w:tcPr>
            <w:tcW w:w="6521" w:type="dxa"/>
            <w:tcBorders>
              <w:bottom w:val="single" w:sz="4" w:space="0" w:color="000000"/>
            </w:tcBorders>
            <w:vAlign w:val="center"/>
          </w:tcPr>
          <w:p w14:paraId="70646D38"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本项目周边市政工程系统包括：给水、污水、再生水、雨水、电力、供热、燃气、通信等。</w:t>
            </w:r>
          </w:p>
          <w:p w14:paraId="57BEF155"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具体接入条件可由BIM平台申请取得。</w:t>
            </w:r>
          </w:p>
        </w:tc>
      </w:tr>
      <w:tr w:rsidR="006E4365" w:rsidRPr="00346887" w14:paraId="236DC5BD" w14:textId="77777777" w:rsidTr="000848D0">
        <w:trPr>
          <w:trHeight w:val="677"/>
          <w:jc w:val="center"/>
        </w:trPr>
        <w:tc>
          <w:tcPr>
            <w:tcW w:w="891" w:type="dxa"/>
            <w:vMerge/>
            <w:vAlign w:val="center"/>
          </w:tcPr>
          <w:p w14:paraId="6C988F9D" w14:textId="77777777" w:rsidR="006E4365" w:rsidRPr="00163FE9" w:rsidRDefault="006E4365" w:rsidP="000848D0">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33CA7E49" w14:textId="77777777" w:rsidR="006E4365" w:rsidRPr="00163FE9" w:rsidRDefault="006E4365" w:rsidP="000848D0">
            <w:pPr>
              <w:spacing w:line="440" w:lineRule="exact"/>
              <w:jc w:val="center"/>
              <w:rPr>
                <w:rFonts w:ascii="仿宋_GB2312" w:eastAsia="仿宋_GB2312" w:hAnsi="FangSong"/>
                <w:sz w:val="28"/>
                <w:szCs w:val="28"/>
              </w:rPr>
            </w:pPr>
            <w:r w:rsidRPr="00163FE9">
              <w:rPr>
                <w:rFonts w:ascii="仿宋_GB2312" w:eastAsia="仿宋_GB2312" w:hAnsi="FangSong" w:hint="eastAsia"/>
                <w:sz w:val="28"/>
                <w:szCs w:val="28"/>
              </w:rPr>
              <w:t>市政配套设施</w:t>
            </w:r>
          </w:p>
        </w:tc>
        <w:tc>
          <w:tcPr>
            <w:tcW w:w="6521" w:type="dxa"/>
            <w:tcBorders>
              <w:bottom w:val="single" w:sz="4" w:space="0" w:color="000000"/>
            </w:tcBorders>
            <w:vAlign w:val="center"/>
          </w:tcPr>
          <w:p w14:paraId="7A5B80EC"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原则按控规要求落位及布局。换热站、开关站、邮政所、生活垃圾收运站、公共厕所等市政配套设施市政配套设施的选址及建设面积可结合项目建设时序和实施方案进行适当微调，并由规划师责任制单位确认。（审查性规划条件）</w:t>
            </w:r>
          </w:p>
        </w:tc>
      </w:tr>
      <w:tr w:rsidR="006E4365" w:rsidRPr="00346887" w14:paraId="1A625374" w14:textId="77777777" w:rsidTr="000848D0">
        <w:trPr>
          <w:trHeight w:val="677"/>
          <w:jc w:val="center"/>
        </w:trPr>
        <w:tc>
          <w:tcPr>
            <w:tcW w:w="2972" w:type="dxa"/>
            <w:gridSpan w:val="3"/>
            <w:vAlign w:val="center"/>
          </w:tcPr>
          <w:p w14:paraId="45479BA2" w14:textId="77777777" w:rsidR="006E4365" w:rsidRPr="00DD3E5B" w:rsidRDefault="006E4365" w:rsidP="000848D0">
            <w:pPr>
              <w:spacing w:line="440" w:lineRule="exact"/>
              <w:jc w:val="center"/>
              <w:rPr>
                <w:rFonts w:ascii="仿宋_GB2312" w:eastAsia="仿宋_GB2312" w:hAnsi="FangSong"/>
                <w:sz w:val="28"/>
                <w:szCs w:val="28"/>
              </w:rPr>
            </w:pPr>
            <w:r w:rsidRPr="00DD3E5B">
              <w:rPr>
                <w:rFonts w:ascii="仿宋_GB2312" w:eastAsia="仿宋_GB2312" w:hAnsi="FangSong" w:hint="eastAsia"/>
                <w:sz w:val="28"/>
                <w:szCs w:val="28"/>
              </w:rPr>
              <w:t>人防工程</w:t>
            </w:r>
          </w:p>
        </w:tc>
        <w:tc>
          <w:tcPr>
            <w:tcW w:w="6521" w:type="dxa"/>
            <w:vAlign w:val="center"/>
          </w:tcPr>
          <w:p w14:paraId="672A63A0"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雄安新区民用建筑配建人防工程比例为地上总建筑面积的8%，并满足雄安新区相关规划、标准及要求。小学、中学若考虑灾时作为应急避难所，可结合建设能力适量增加人防工程建设量。</w:t>
            </w:r>
          </w:p>
          <w:p w14:paraId="603CDFCB"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(审查性规划条件)</w:t>
            </w:r>
          </w:p>
        </w:tc>
      </w:tr>
      <w:tr w:rsidR="006E4365" w:rsidRPr="00346887" w14:paraId="649FE7A9" w14:textId="77777777" w:rsidTr="000848D0">
        <w:trPr>
          <w:trHeight w:val="677"/>
          <w:jc w:val="center"/>
        </w:trPr>
        <w:tc>
          <w:tcPr>
            <w:tcW w:w="2972" w:type="dxa"/>
            <w:gridSpan w:val="3"/>
            <w:vAlign w:val="center"/>
          </w:tcPr>
          <w:p w14:paraId="49284169" w14:textId="77777777" w:rsidR="006E4365" w:rsidRPr="00DD3E5B" w:rsidRDefault="006E4365" w:rsidP="000848D0">
            <w:pPr>
              <w:spacing w:line="440" w:lineRule="exact"/>
              <w:jc w:val="center"/>
              <w:rPr>
                <w:rFonts w:ascii="仿宋_GB2312" w:eastAsia="仿宋_GB2312" w:hAnsi="FangSong"/>
                <w:sz w:val="28"/>
                <w:szCs w:val="28"/>
              </w:rPr>
            </w:pPr>
            <w:r w:rsidRPr="00DD3E5B">
              <w:rPr>
                <w:rFonts w:ascii="仿宋_GB2312" w:eastAsia="仿宋_GB2312" w:hAnsi="FangSong" w:hint="eastAsia"/>
                <w:sz w:val="28"/>
                <w:szCs w:val="28"/>
              </w:rPr>
              <w:t>消防安全</w:t>
            </w:r>
          </w:p>
        </w:tc>
        <w:tc>
          <w:tcPr>
            <w:tcW w:w="6521" w:type="dxa"/>
            <w:vAlign w:val="center"/>
          </w:tcPr>
          <w:p w14:paraId="286242CC" w14:textId="03AADF4B"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1</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消防应满足《建筑设计防火规范》（GB50016-2014）（</w:t>
            </w:r>
            <w:r w:rsidRPr="00163FE9">
              <w:rPr>
                <w:rFonts w:ascii="仿宋_GB2312" w:eastAsia="仿宋_GB2312" w:hAnsi="FangSong"/>
                <w:sz w:val="28"/>
                <w:szCs w:val="28"/>
              </w:rPr>
              <w:t>2018年版）</w:t>
            </w:r>
            <w:r w:rsidRPr="00163FE9">
              <w:rPr>
                <w:rFonts w:ascii="仿宋_GB2312" w:eastAsia="仿宋_GB2312" w:hAnsi="FangSong" w:hint="eastAsia"/>
                <w:sz w:val="28"/>
                <w:szCs w:val="28"/>
              </w:rPr>
              <w:t>等相关防火设计规范要求。（刚性规划条件）</w:t>
            </w:r>
          </w:p>
          <w:p w14:paraId="5CA943EE" w14:textId="69695053"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2</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地下空间消防安全可参照《雄安新区地下空间消防安全技术标准》执行。（审查性规划条件）</w:t>
            </w:r>
          </w:p>
        </w:tc>
      </w:tr>
      <w:tr w:rsidR="006E4365" w:rsidRPr="00346887" w14:paraId="25DD2373" w14:textId="77777777" w:rsidTr="000848D0">
        <w:trPr>
          <w:trHeight w:val="677"/>
          <w:jc w:val="center"/>
        </w:trPr>
        <w:tc>
          <w:tcPr>
            <w:tcW w:w="2972" w:type="dxa"/>
            <w:gridSpan w:val="3"/>
            <w:vAlign w:val="center"/>
          </w:tcPr>
          <w:p w14:paraId="6587354E" w14:textId="77777777" w:rsidR="006E4365" w:rsidRPr="00DD3E5B" w:rsidRDefault="006E4365" w:rsidP="000848D0">
            <w:pPr>
              <w:spacing w:line="440" w:lineRule="exact"/>
              <w:jc w:val="center"/>
              <w:rPr>
                <w:rFonts w:ascii="仿宋_GB2312" w:eastAsia="仿宋_GB2312" w:hAnsi="FangSong"/>
                <w:sz w:val="28"/>
                <w:szCs w:val="28"/>
              </w:rPr>
            </w:pPr>
            <w:r w:rsidRPr="00DD3E5B">
              <w:rPr>
                <w:rFonts w:ascii="仿宋_GB2312" w:eastAsia="仿宋_GB2312" w:hAnsi="FangSong" w:hint="eastAsia"/>
                <w:sz w:val="28"/>
                <w:szCs w:val="28"/>
              </w:rPr>
              <w:t>物流环卫</w:t>
            </w:r>
          </w:p>
        </w:tc>
        <w:tc>
          <w:tcPr>
            <w:tcW w:w="6521" w:type="dxa"/>
            <w:vAlign w:val="center"/>
          </w:tcPr>
          <w:p w14:paraId="0F14D54B"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物流末端配送中心：设置物流末端配送中心，服务区服务半径为</w:t>
            </w:r>
            <w:r w:rsidRPr="00163FE9">
              <w:rPr>
                <w:rFonts w:ascii="仿宋_GB2312" w:eastAsia="仿宋_GB2312" w:hAnsi="FangSong"/>
                <w:sz w:val="28"/>
                <w:szCs w:val="28"/>
              </w:rPr>
              <w:t>300-600米，每个末端配送中心建筑规模1000-1500平方米。</w:t>
            </w:r>
          </w:p>
          <w:p w14:paraId="2D475D90"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垃圾收运：设置生活垃圾收运站等垃圾收运设施，收运站服务半径</w:t>
            </w:r>
            <w:r w:rsidRPr="00163FE9">
              <w:rPr>
                <w:rFonts w:ascii="仿宋_GB2312" w:eastAsia="仿宋_GB2312" w:hAnsi="FangSong"/>
                <w:sz w:val="28"/>
                <w:szCs w:val="28"/>
              </w:rPr>
              <w:t>600-1000米。</w:t>
            </w:r>
          </w:p>
        </w:tc>
      </w:tr>
      <w:tr w:rsidR="006E4365" w:rsidRPr="00346887" w14:paraId="4C546209" w14:textId="77777777" w:rsidTr="000848D0">
        <w:trPr>
          <w:trHeight w:val="677"/>
          <w:jc w:val="center"/>
        </w:trPr>
        <w:tc>
          <w:tcPr>
            <w:tcW w:w="2972" w:type="dxa"/>
            <w:gridSpan w:val="3"/>
            <w:vAlign w:val="center"/>
          </w:tcPr>
          <w:p w14:paraId="2FA5A6DB" w14:textId="77777777" w:rsidR="006E4365" w:rsidRPr="00DD3E5B" w:rsidRDefault="006E4365" w:rsidP="000848D0">
            <w:pPr>
              <w:spacing w:line="440" w:lineRule="exact"/>
              <w:jc w:val="center"/>
              <w:rPr>
                <w:rFonts w:ascii="仿宋_GB2312" w:eastAsia="仿宋_GB2312" w:hAnsi="FangSong"/>
                <w:sz w:val="28"/>
                <w:szCs w:val="28"/>
              </w:rPr>
            </w:pPr>
            <w:r w:rsidRPr="00DD3E5B">
              <w:rPr>
                <w:rFonts w:ascii="仿宋_GB2312" w:eastAsia="仿宋_GB2312" w:hAnsi="FangSong" w:hint="eastAsia"/>
                <w:sz w:val="28"/>
                <w:szCs w:val="28"/>
              </w:rPr>
              <w:t>抗震标准</w:t>
            </w:r>
          </w:p>
        </w:tc>
        <w:tc>
          <w:tcPr>
            <w:tcW w:w="6521" w:type="dxa"/>
            <w:vAlign w:val="center"/>
          </w:tcPr>
          <w:p w14:paraId="00FEDC41"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雄安站枢纽片区的基本设防烈度Ⅷ度（0.20g）。学校、医院等人员密集场所关键设施按Ⅷ度半（0.30g）进行抗震设防，避难建筑、应急指挥中心等城市要害系统按Ⅸ度（0.40g）进行抗震设防。其他重大工程必须开展场地地震安全性评价，并按照经审定的地震安全性评价报告所确定的抗震设防要求进行抗震设防。（刚性规划条件）</w:t>
            </w:r>
          </w:p>
        </w:tc>
      </w:tr>
      <w:tr w:rsidR="006E4365" w:rsidRPr="00346887" w14:paraId="65E67EA5" w14:textId="77777777" w:rsidTr="000848D0">
        <w:trPr>
          <w:trHeight w:val="677"/>
          <w:jc w:val="center"/>
        </w:trPr>
        <w:tc>
          <w:tcPr>
            <w:tcW w:w="2972" w:type="dxa"/>
            <w:gridSpan w:val="3"/>
            <w:vAlign w:val="center"/>
          </w:tcPr>
          <w:p w14:paraId="5C41C47E" w14:textId="77777777" w:rsidR="006E4365" w:rsidRPr="00DD3E5B" w:rsidRDefault="006E4365" w:rsidP="000848D0">
            <w:pPr>
              <w:spacing w:line="440" w:lineRule="exact"/>
              <w:jc w:val="center"/>
              <w:rPr>
                <w:rFonts w:ascii="仿宋_GB2312" w:eastAsia="仿宋_GB2312" w:hAnsi="FangSong"/>
                <w:sz w:val="28"/>
                <w:szCs w:val="28"/>
              </w:rPr>
            </w:pPr>
            <w:r w:rsidRPr="00DD3E5B">
              <w:rPr>
                <w:rFonts w:ascii="仿宋_GB2312" w:eastAsia="仿宋_GB2312" w:hAnsi="FangSong" w:hint="eastAsia"/>
                <w:sz w:val="28"/>
                <w:szCs w:val="28"/>
              </w:rPr>
              <w:t>避难场所</w:t>
            </w:r>
          </w:p>
        </w:tc>
        <w:tc>
          <w:tcPr>
            <w:tcW w:w="6521" w:type="dxa"/>
            <w:vAlign w:val="center"/>
          </w:tcPr>
          <w:p w14:paraId="621BF72E"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避难场所应结合公共绿地、广场设置，场地条件应满足《城市综合防灾规划标准》（GB/T51327-2018）等相关规范，应急医疗设施应结合固定避难场所配建。（审查性规划条件）</w:t>
            </w:r>
          </w:p>
        </w:tc>
      </w:tr>
      <w:tr w:rsidR="006E4365" w:rsidRPr="00346887" w14:paraId="0E201125" w14:textId="77777777" w:rsidTr="000848D0">
        <w:trPr>
          <w:trHeight w:val="677"/>
          <w:jc w:val="center"/>
        </w:trPr>
        <w:tc>
          <w:tcPr>
            <w:tcW w:w="2972" w:type="dxa"/>
            <w:gridSpan w:val="3"/>
            <w:vAlign w:val="center"/>
          </w:tcPr>
          <w:p w14:paraId="56955F19" w14:textId="77777777" w:rsidR="006E4365" w:rsidRPr="00DD3E5B" w:rsidRDefault="006E4365" w:rsidP="000848D0">
            <w:pPr>
              <w:spacing w:line="440" w:lineRule="exact"/>
              <w:jc w:val="center"/>
              <w:rPr>
                <w:rFonts w:ascii="仿宋_GB2312" w:eastAsia="仿宋_GB2312" w:hAnsi="FangSong"/>
                <w:sz w:val="28"/>
                <w:szCs w:val="28"/>
              </w:rPr>
            </w:pPr>
            <w:r w:rsidRPr="00DD3E5B">
              <w:rPr>
                <w:rFonts w:ascii="仿宋_GB2312" w:eastAsia="仿宋_GB2312" w:hAnsi="FangSong" w:hint="eastAsia"/>
                <w:sz w:val="28"/>
                <w:szCs w:val="28"/>
              </w:rPr>
              <w:lastRenderedPageBreak/>
              <w:t>其他控制要求</w:t>
            </w:r>
          </w:p>
        </w:tc>
        <w:tc>
          <w:tcPr>
            <w:tcW w:w="6521" w:type="dxa"/>
            <w:vAlign w:val="center"/>
          </w:tcPr>
          <w:p w14:paraId="3B6E3626" w14:textId="77777777"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规划及建筑设计在满足本规划设计条件要求以外，还应符合国家、省有关规范规定、批准的控制性详细规划等有关要求。</w:t>
            </w:r>
          </w:p>
        </w:tc>
      </w:tr>
      <w:tr w:rsidR="006E4365" w:rsidRPr="00346887" w14:paraId="210A577D" w14:textId="77777777" w:rsidTr="000848D0">
        <w:trPr>
          <w:trHeight w:val="677"/>
          <w:jc w:val="center"/>
        </w:trPr>
        <w:tc>
          <w:tcPr>
            <w:tcW w:w="2972" w:type="dxa"/>
            <w:gridSpan w:val="3"/>
            <w:vAlign w:val="center"/>
          </w:tcPr>
          <w:p w14:paraId="7F3E7AE6" w14:textId="77777777" w:rsidR="006E4365" w:rsidRPr="00DD3E5B" w:rsidRDefault="006E4365" w:rsidP="000848D0">
            <w:pPr>
              <w:spacing w:line="440" w:lineRule="exact"/>
              <w:jc w:val="center"/>
              <w:rPr>
                <w:rFonts w:ascii="仿宋_GB2312" w:eastAsia="仿宋_GB2312" w:hAnsi="FangSong"/>
                <w:sz w:val="28"/>
                <w:szCs w:val="28"/>
              </w:rPr>
            </w:pPr>
            <w:r w:rsidRPr="00DD3E5B">
              <w:rPr>
                <w:rFonts w:ascii="仿宋_GB2312" w:eastAsia="仿宋_GB2312" w:hAnsi="FangSong" w:hint="eastAsia"/>
                <w:sz w:val="28"/>
                <w:szCs w:val="28"/>
              </w:rPr>
              <w:t>备注</w:t>
            </w:r>
          </w:p>
        </w:tc>
        <w:tc>
          <w:tcPr>
            <w:tcW w:w="6521" w:type="dxa"/>
            <w:vAlign w:val="center"/>
          </w:tcPr>
          <w:p w14:paraId="1AFDCE2E" w14:textId="6BFD48A5"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1</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本规划条件所涉及的坐标系为雄安新区城市坐标系（2000国家大地坐标系参考椭球，以东经116°作为中央子午线），高程基准为1985国家高程基准。</w:t>
            </w:r>
          </w:p>
          <w:p w14:paraId="15DB81AC" w14:textId="0EB6963B" w:rsidR="006E4365" w:rsidRPr="00163FE9" w:rsidRDefault="006E4365" w:rsidP="000848D0">
            <w:pPr>
              <w:spacing w:line="440" w:lineRule="exact"/>
              <w:rPr>
                <w:rFonts w:ascii="仿宋_GB2312" w:eastAsia="仿宋_GB2312" w:hAnsi="FangSong"/>
                <w:sz w:val="28"/>
                <w:szCs w:val="28"/>
              </w:rPr>
            </w:pPr>
            <w:r w:rsidRPr="00163FE9">
              <w:rPr>
                <w:rFonts w:ascii="仿宋_GB2312" w:eastAsia="仿宋_GB2312" w:hAnsi="FangSong" w:hint="eastAsia"/>
                <w:sz w:val="28"/>
                <w:szCs w:val="28"/>
              </w:rPr>
              <w:t>2</w:t>
            </w:r>
            <w:r w:rsidR="00163FE9" w:rsidRPr="00163FE9">
              <w:rPr>
                <w:rFonts w:ascii="仿宋_GB2312" w:eastAsia="仿宋_GB2312" w:hAnsi="FangSong" w:hint="eastAsia"/>
                <w:sz w:val="28"/>
                <w:szCs w:val="28"/>
              </w:rPr>
              <w:t>.</w:t>
            </w:r>
            <w:r w:rsidRPr="00163FE9">
              <w:rPr>
                <w:rFonts w:ascii="仿宋_GB2312" w:eastAsia="仿宋_GB2312" w:hAnsi="FangSong" w:hint="eastAsia"/>
                <w:sz w:val="28"/>
                <w:szCs w:val="28"/>
              </w:rPr>
              <w:t>上述条件是按照《河北雄安新区雄安站枢纽片区控制性详细规划》阶段性成果出具的。《河北雄安新区雄安站枢纽片区控制性详细规划》批复后，若初步规划条件与批复成果一致，该初步规划条件即为正式规划条件，若初步规划条件与批复成果不一致，按批复控规成果调整。</w:t>
            </w:r>
          </w:p>
        </w:tc>
      </w:tr>
    </w:tbl>
    <w:p w14:paraId="4E0CD23F" w14:textId="0A130A53" w:rsidR="006046CB" w:rsidRPr="006E4365" w:rsidRDefault="006046CB">
      <w:pPr>
        <w:rPr>
          <w:rFonts w:ascii="黑体" w:eastAsia="黑体"/>
          <w:color w:val="000000"/>
        </w:rPr>
      </w:pPr>
    </w:p>
    <w:p w14:paraId="59681C50" w14:textId="26CDD851" w:rsidR="0020718F" w:rsidRDefault="0020718F">
      <w:pPr>
        <w:rPr>
          <w:rFonts w:ascii="黑体" w:eastAsia="黑体"/>
          <w:color w:val="000000"/>
        </w:rPr>
      </w:pPr>
    </w:p>
    <w:p w14:paraId="30EC20FD" w14:textId="6DBA5117" w:rsidR="00AA5997" w:rsidRDefault="006707DB">
      <w:pPr>
        <w:rPr>
          <w:rFonts w:ascii="黑体" w:eastAsia="黑体"/>
          <w:color w:val="000000"/>
        </w:rPr>
      </w:pPr>
      <w:r>
        <w:rPr>
          <w:rFonts w:ascii="黑体" w:eastAsia="黑体"/>
          <w:color w:val="000000"/>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AA5997" w:rsidRPr="006707DB" w14:paraId="3D658EB2" w14:textId="77777777" w:rsidTr="00AA5997">
        <w:trPr>
          <w:trHeight w:val="736"/>
          <w:jc w:val="center"/>
        </w:trPr>
        <w:tc>
          <w:tcPr>
            <w:tcW w:w="9493" w:type="dxa"/>
            <w:gridSpan w:val="2"/>
            <w:shd w:val="clear" w:color="auto" w:fill="BFBFBF" w:themeFill="background1" w:themeFillShade="BF"/>
            <w:vAlign w:val="center"/>
          </w:tcPr>
          <w:p w14:paraId="5388AD1A" w14:textId="7506F004" w:rsidR="00AA5997" w:rsidRPr="006707DB" w:rsidRDefault="00AA5997" w:rsidP="006707DB">
            <w:pPr>
              <w:widowControl w:val="0"/>
              <w:spacing w:line="440" w:lineRule="exact"/>
              <w:jc w:val="center"/>
              <w:rPr>
                <w:rFonts w:ascii="仿宋_GB2312" w:eastAsia="仿宋_GB2312"/>
                <w:sz w:val="28"/>
                <w:szCs w:val="28"/>
              </w:rPr>
            </w:pPr>
            <w:r w:rsidRPr="006707DB">
              <w:rPr>
                <w:rFonts w:ascii="黑体" w:eastAsia="黑体" w:hAnsi="Times New Roman" w:hint="eastAsia"/>
                <w:kern w:val="2"/>
                <w:sz w:val="28"/>
                <w:szCs w:val="28"/>
              </w:rPr>
              <w:lastRenderedPageBreak/>
              <w:t>三、地块初步规划条件</w:t>
            </w:r>
          </w:p>
        </w:tc>
      </w:tr>
      <w:tr w:rsidR="00AA5997" w:rsidRPr="0039454A" w14:paraId="1DCE3FC5" w14:textId="77777777" w:rsidTr="00B60520">
        <w:trPr>
          <w:trHeight w:val="736"/>
          <w:jc w:val="center"/>
        </w:trPr>
        <w:tc>
          <w:tcPr>
            <w:tcW w:w="2972" w:type="dxa"/>
            <w:vAlign w:val="center"/>
          </w:tcPr>
          <w:p w14:paraId="5616F077"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用地编号</w:t>
            </w:r>
          </w:p>
        </w:tc>
        <w:tc>
          <w:tcPr>
            <w:tcW w:w="6521" w:type="dxa"/>
            <w:vAlign w:val="center"/>
          </w:tcPr>
          <w:p w14:paraId="4913F5EC" w14:textId="77777777" w:rsidR="00AA5997" w:rsidRPr="0039454A" w:rsidRDefault="00AA5997" w:rsidP="00B60520">
            <w:pPr>
              <w:spacing w:line="440" w:lineRule="exact"/>
              <w:jc w:val="center"/>
              <w:rPr>
                <w:rFonts w:ascii="仿宋_GB2312" w:eastAsia="仿宋_GB2312" w:hAnsi="FangSong"/>
                <w:sz w:val="28"/>
                <w:szCs w:val="28"/>
                <w:highlight w:val="yellow"/>
              </w:rPr>
            </w:pPr>
            <w:r w:rsidRPr="0039454A">
              <w:rPr>
                <w:rFonts w:ascii="仿宋_GB2312" w:eastAsia="仿宋_GB2312" w:hAnsi="FangSong" w:hint="eastAsia"/>
                <w:sz w:val="28"/>
                <w:szCs w:val="28"/>
              </w:rPr>
              <w:t>A-18-02</w:t>
            </w:r>
          </w:p>
        </w:tc>
      </w:tr>
      <w:tr w:rsidR="00AA5997" w:rsidRPr="0039454A" w14:paraId="492E41F0" w14:textId="77777777" w:rsidTr="00B60520">
        <w:trPr>
          <w:trHeight w:val="736"/>
          <w:jc w:val="center"/>
        </w:trPr>
        <w:tc>
          <w:tcPr>
            <w:tcW w:w="2972" w:type="dxa"/>
            <w:vAlign w:val="center"/>
          </w:tcPr>
          <w:p w14:paraId="0C7124AA"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红线范围</w:t>
            </w:r>
          </w:p>
        </w:tc>
        <w:tc>
          <w:tcPr>
            <w:tcW w:w="6521" w:type="dxa"/>
            <w:vAlign w:val="center"/>
          </w:tcPr>
          <w:p w14:paraId="6B9834CB"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shp格式，由BIM管理平台提取</w:t>
            </w:r>
          </w:p>
        </w:tc>
      </w:tr>
      <w:tr w:rsidR="00AA5997" w:rsidRPr="0039454A" w14:paraId="53150D6E" w14:textId="77777777" w:rsidTr="00B60520">
        <w:trPr>
          <w:trHeight w:val="736"/>
          <w:jc w:val="center"/>
        </w:trPr>
        <w:tc>
          <w:tcPr>
            <w:tcW w:w="2972" w:type="dxa"/>
            <w:vAlign w:val="center"/>
          </w:tcPr>
          <w:p w14:paraId="0EA46723"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用地性质</w:t>
            </w:r>
          </w:p>
        </w:tc>
        <w:tc>
          <w:tcPr>
            <w:tcW w:w="6521" w:type="dxa"/>
            <w:vAlign w:val="center"/>
          </w:tcPr>
          <w:p w14:paraId="5415601D"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一类综合用地</w:t>
            </w:r>
          </w:p>
        </w:tc>
      </w:tr>
      <w:tr w:rsidR="00AA5997" w:rsidRPr="0039454A" w14:paraId="3764EA18" w14:textId="77777777" w:rsidTr="00B60520">
        <w:trPr>
          <w:trHeight w:val="736"/>
          <w:jc w:val="center"/>
        </w:trPr>
        <w:tc>
          <w:tcPr>
            <w:tcW w:w="2972" w:type="dxa"/>
            <w:vAlign w:val="center"/>
          </w:tcPr>
          <w:p w14:paraId="69B10715" w14:textId="1E62FECE"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用地面积（</w:t>
            </w:r>
            <w:r w:rsidR="00CA25DF">
              <w:rPr>
                <w:rFonts w:ascii="仿宋_GB2312" w:eastAsia="仿宋_GB2312" w:hAnsi="FangSong" w:hint="eastAsia"/>
                <w:sz w:val="28"/>
                <w:szCs w:val="28"/>
              </w:rPr>
              <w:t>平方米</w:t>
            </w:r>
            <w:r w:rsidRPr="0039454A">
              <w:rPr>
                <w:rFonts w:ascii="仿宋_GB2312" w:eastAsia="仿宋_GB2312" w:hAnsi="FangSong" w:hint="eastAsia"/>
                <w:sz w:val="28"/>
                <w:szCs w:val="28"/>
              </w:rPr>
              <w:t>）</w:t>
            </w:r>
          </w:p>
        </w:tc>
        <w:tc>
          <w:tcPr>
            <w:tcW w:w="6521" w:type="dxa"/>
            <w:shd w:val="clear" w:color="auto" w:fill="auto"/>
            <w:vAlign w:val="center"/>
          </w:tcPr>
          <w:p w14:paraId="47698D77" w14:textId="37F6BD93" w:rsidR="00AA5997" w:rsidRPr="0039454A"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sz w:val="28"/>
                <w:szCs w:val="28"/>
              </w:rPr>
              <w:t>24213</w:t>
            </w:r>
            <w:r w:rsidR="00AA5997" w:rsidRPr="0039454A">
              <w:rPr>
                <w:rFonts w:ascii="仿宋_GB2312" w:eastAsia="仿宋_GB2312" w:hAnsi="FangSong" w:hint="eastAsia"/>
                <w:sz w:val="28"/>
                <w:szCs w:val="28"/>
              </w:rPr>
              <w:t>（以土地供应文件为准）</w:t>
            </w:r>
          </w:p>
        </w:tc>
      </w:tr>
      <w:tr w:rsidR="00AA5997" w:rsidRPr="0039454A" w14:paraId="3856496D" w14:textId="77777777" w:rsidTr="00B60520">
        <w:trPr>
          <w:trHeight w:val="736"/>
          <w:jc w:val="center"/>
        </w:trPr>
        <w:tc>
          <w:tcPr>
            <w:tcW w:w="2972" w:type="dxa"/>
            <w:vAlign w:val="center"/>
          </w:tcPr>
          <w:p w14:paraId="357568B8"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容积率</w:t>
            </w:r>
          </w:p>
        </w:tc>
        <w:tc>
          <w:tcPr>
            <w:tcW w:w="6521" w:type="dxa"/>
            <w:shd w:val="clear" w:color="auto" w:fill="auto"/>
            <w:vAlign w:val="center"/>
          </w:tcPr>
          <w:p w14:paraId="743F380D"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≤2.8</w:t>
            </w:r>
          </w:p>
        </w:tc>
      </w:tr>
      <w:tr w:rsidR="00AA5997" w:rsidRPr="0039454A" w14:paraId="640D0010" w14:textId="77777777" w:rsidTr="00B60520">
        <w:trPr>
          <w:trHeight w:val="736"/>
          <w:jc w:val="center"/>
        </w:trPr>
        <w:tc>
          <w:tcPr>
            <w:tcW w:w="2972" w:type="dxa"/>
            <w:vAlign w:val="center"/>
          </w:tcPr>
          <w:p w14:paraId="614BBA6E"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场地标高（米）</w:t>
            </w:r>
          </w:p>
        </w:tc>
        <w:tc>
          <w:tcPr>
            <w:tcW w:w="6521" w:type="dxa"/>
            <w:vAlign w:val="center"/>
          </w:tcPr>
          <w:p w14:paraId="313BF404" w14:textId="77777777" w:rsidR="00AA5997" w:rsidRPr="0039454A" w:rsidRDefault="00AA5997" w:rsidP="00B60520">
            <w:pPr>
              <w:spacing w:line="440" w:lineRule="exact"/>
              <w:jc w:val="center"/>
              <w:rPr>
                <w:rFonts w:ascii="仿宋_GB2312" w:eastAsia="仿宋_GB2312" w:hAnsi="FangSong"/>
                <w:sz w:val="28"/>
                <w:szCs w:val="28"/>
                <w:highlight w:val="yellow"/>
              </w:rPr>
            </w:pPr>
            <w:r w:rsidRPr="0039454A">
              <w:rPr>
                <w:rFonts w:ascii="仿宋_GB2312" w:eastAsia="仿宋_GB2312" w:hAnsi="FangSong" w:hint="eastAsia"/>
                <w:sz w:val="28"/>
                <w:szCs w:val="28"/>
              </w:rPr>
              <w:t>8.50（以审定的市政综合方案标高为准）</w:t>
            </w:r>
          </w:p>
        </w:tc>
      </w:tr>
      <w:tr w:rsidR="00AA5997" w:rsidRPr="0039454A" w14:paraId="3D092935" w14:textId="77777777" w:rsidTr="00B60520">
        <w:trPr>
          <w:trHeight w:val="736"/>
          <w:jc w:val="center"/>
        </w:trPr>
        <w:tc>
          <w:tcPr>
            <w:tcW w:w="2972" w:type="dxa"/>
            <w:vAlign w:val="center"/>
          </w:tcPr>
          <w:p w14:paraId="61C85202"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建筑限高（米）</w:t>
            </w:r>
          </w:p>
        </w:tc>
        <w:tc>
          <w:tcPr>
            <w:tcW w:w="6521" w:type="dxa"/>
            <w:vAlign w:val="center"/>
          </w:tcPr>
          <w:p w14:paraId="5CFEFBA7" w14:textId="77777777" w:rsidR="00AA5997" w:rsidRPr="0039454A" w:rsidRDefault="00AA5997" w:rsidP="00B60520">
            <w:pPr>
              <w:spacing w:line="440" w:lineRule="exact"/>
              <w:jc w:val="center"/>
              <w:rPr>
                <w:rFonts w:ascii="仿宋_GB2312" w:eastAsia="仿宋_GB2312" w:hAnsi="FangSong"/>
                <w:sz w:val="28"/>
                <w:szCs w:val="28"/>
                <w:highlight w:val="yellow"/>
              </w:rPr>
            </w:pPr>
            <w:r w:rsidRPr="0039454A">
              <w:rPr>
                <w:rFonts w:ascii="仿宋_GB2312" w:eastAsia="仿宋_GB2312" w:hAnsi="FangSong" w:hint="eastAsia"/>
                <w:sz w:val="28"/>
                <w:szCs w:val="28"/>
              </w:rPr>
              <w:t>≤45（以审定方案为准）</w:t>
            </w:r>
          </w:p>
        </w:tc>
      </w:tr>
      <w:tr w:rsidR="00AA5997" w:rsidRPr="0039454A" w14:paraId="5CB7D565" w14:textId="77777777" w:rsidTr="00B60520">
        <w:trPr>
          <w:trHeight w:val="736"/>
          <w:jc w:val="center"/>
        </w:trPr>
        <w:tc>
          <w:tcPr>
            <w:tcW w:w="2972" w:type="dxa"/>
            <w:vAlign w:val="center"/>
          </w:tcPr>
          <w:p w14:paraId="237EB38B"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地上建筑面积</w:t>
            </w:r>
          </w:p>
          <w:p w14:paraId="4EBA9471"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（平方米）</w:t>
            </w:r>
          </w:p>
        </w:tc>
        <w:tc>
          <w:tcPr>
            <w:tcW w:w="6521" w:type="dxa"/>
            <w:vAlign w:val="center"/>
          </w:tcPr>
          <w:p w14:paraId="66DD8EB0" w14:textId="7FD589F3" w:rsidR="00AA5997" w:rsidRPr="0039454A" w:rsidRDefault="00AA5997" w:rsidP="00CA25DF">
            <w:pPr>
              <w:spacing w:line="440" w:lineRule="exact"/>
              <w:jc w:val="center"/>
              <w:rPr>
                <w:rFonts w:ascii="仿宋_GB2312" w:eastAsia="仿宋_GB2312" w:hAnsi="FangSong"/>
                <w:sz w:val="28"/>
                <w:szCs w:val="28"/>
                <w:highlight w:val="yellow"/>
              </w:rPr>
            </w:pPr>
            <w:r w:rsidRPr="0039454A">
              <w:rPr>
                <w:rFonts w:ascii="仿宋_GB2312" w:eastAsia="仿宋_GB2312" w:hAnsi="FangSong" w:hint="eastAsia"/>
                <w:color w:val="000000" w:themeColor="text1"/>
                <w:sz w:val="28"/>
                <w:szCs w:val="28"/>
              </w:rPr>
              <w:t>≤6779</w:t>
            </w:r>
            <w:r w:rsidR="00CA25DF">
              <w:rPr>
                <w:rFonts w:ascii="仿宋_GB2312" w:eastAsia="仿宋_GB2312" w:hAnsi="FangSong"/>
                <w:color w:val="000000" w:themeColor="text1"/>
                <w:sz w:val="28"/>
                <w:szCs w:val="28"/>
              </w:rPr>
              <w:t>6</w:t>
            </w:r>
            <w:r w:rsidRPr="0039454A">
              <w:rPr>
                <w:rFonts w:ascii="仿宋_GB2312" w:eastAsia="仿宋_GB2312" w:hAnsi="FangSong" w:hint="eastAsia"/>
                <w:sz w:val="28"/>
                <w:szCs w:val="28"/>
              </w:rPr>
              <w:t>（以审定方案为准）</w:t>
            </w:r>
          </w:p>
        </w:tc>
      </w:tr>
      <w:tr w:rsidR="00AA5997" w:rsidRPr="0039454A" w14:paraId="4C7841B2" w14:textId="77777777" w:rsidTr="00B60520">
        <w:trPr>
          <w:trHeight w:val="736"/>
          <w:jc w:val="center"/>
        </w:trPr>
        <w:tc>
          <w:tcPr>
            <w:tcW w:w="2972" w:type="dxa"/>
            <w:vAlign w:val="center"/>
          </w:tcPr>
          <w:p w14:paraId="13826D45"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主要机动车出入口</w:t>
            </w:r>
          </w:p>
        </w:tc>
        <w:tc>
          <w:tcPr>
            <w:tcW w:w="6521" w:type="dxa"/>
            <w:vAlign w:val="center"/>
          </w:tcPr>
          <w:p w14:paraId="0DA6A0EC"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依据普适规划条件</w:t>
            </w:r>
          </w:p>
        </w:tc>
      </w:tr>
      <w:tr w:rsidR="00AA5997" w:rsidRPr="0039454A" w14:paraId="280F4E44" w14:textId="77777777" w:rsidTr="00B60520">
        <w:trPr>
          <w:trHeight w:val="736"/>
          <w:jc w:val="center"/>
        </w:trPr>
        <w:tc>
          <w:tcPr>
            <w:tcW w:w="2972" w:type="dxa"/>
            <w:vAlign w:val="center"/>
          </w:tcPr>
          <w:p w14:paraId="3C7D19D6"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地下开发控制</w:t>
            </w:r>
          </w:p>
        </w:tc>
        <w:tc>
          <w:tcPr>
            <w:tcW w:w="6521" w:type="dxa"/>
            <w:vAlign w:val="center"/>
          </w:tcPr>
          <w:p w14:paraId="26550E38"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依据普适规划条件</w:t>
            </w:r>
          </w:p>
        </w:tc>
      </w:tr>
      <w:tr w:rsidR="00AA5997" w:rsidRPr="0039454A" w14:paraId="2A6ED8A7" w14:textId="77777777" w:rsidTr="00B60520">
        <w:trPr>
          <w:trHeight w:val="695"/>
          <w:jc w:val="center"/>
        </w:trPr>
        <w:tc>
          <w:tcPr>
            <w:tcW w:w="2972" w:type="dxa"/>
            <w:vAlign w:val="center"/>
          </w:tcPr>
          <w:p w14:paraId="6E3A4AF6"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市政基础设施</w:t>
            </w:r>
          </w:p>
        </w:tc>
        <w:tc>
          <w:tcPr>
            <w:tcW w:w="6521" w:type="dxa"/>
            <w:vAlign w:val="center"/>
          </w:tcPr>
          <w:p w14:paraId="4D5AAB6A" w14:textId="77777777" w:rsidR="00AA5997" w:rsidRPr="0039454A" w:rsidRDefault="00AA5997" w:rsidP="00B60520">
            <w:pPr>
              <w:spacing w:line="440" w:lineRule="exact"/>
              <w:rPr>
                <w:rFonts w:ascii="仿宋_GB2312" w:eastAsia="仿宋_GB2312" w:hAnsi="FangSong"/>
                <w:sz w:val="28"/>
                <w:szCs w:val="28"/>
              </w:rPr>
            </w:pPr>
            <w:r w:rsidRPr="0039454A">
              <w:rPr>
                <w:rFonts w:ascii="仿宋_GB2312" w:eastAsia="仿宋_GB2312" w:hAnsi="FangSong" w:hint="eastAsia"/>
                <w:noProof/>
                <w:sz w:val="28"/>
                <w:szCs w:val="28"/>
              </w:rPr>
              <w:t>供热：地块内设置一处换热站。</w:t>
            </w:r>
          </w:p>
        </w:tc>
      </w:tr>
      <w:tr w:rsidR="00AA5997" w:rsidRPr="0039454A" w14:paraId="601AC7F1" w14:textId="77777777" w:rsidTr="00B60520">
        <w:trPr>
          <w:trHeight w:val="677"/>
          <w:jc w:val="center"/>
        </w:trPr>
        <w:tc>
          <w:tcPr>
            <w:tcW w:w="2972" w:type="dxa"/>
            <w:vAlign w:val="center"/>
          </w:tcPr>
          <w:p w14:paraId="797A3BA8"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其他要求</w:t>
            </w:r>
          </w:p>
        </w:tc>
        <w:tc>
          <w:tcPr>
            <w:tcW w:w="6521" w:type="dxa"/>
            <w:vAlign w:val="center"/>
          </w:tcPr>
          <w:p w14:paraId="4554C51D" w14:textId="5D1C27F3" w:rsidR="00AA5997" w:rsidRPr="0039454A" w:rsidRDefault="00AA5997" w:rsidP="00F95A93">
            <w:pPr>
              <w:spacing w:line="440" w:lineRule="exact"/>
              <w:rPr>
                <w:rFonts w:ascii="仿宋_GB2312" w:eastAsia="仿宋_GB2312" w:hAnsi="FangSong"/>
                <w:sz w:val="28"/>
                <w:szCs w:val="28"/>
              </w:rPr>
            </w:pPr>
            <w:r w:rsidRPr="0039454A">
              <w:rPr>
                <w:rFonts w:ascii="仿宋_GB2312" w:eastAsia="仿宋_GB2312" w:hAnsi="FangSong" w:hint="eastAsia"/>
                <w:sz w:val="28"/>
                <w:szCs w:val="28"/>
              </w:rPr>
              <w:t>符合《雄安新区规划技术指南》《雄安新区建筑风貌导则》等雄安新区相关技术标准规范及有关要求。</w:t>
            </w:r>
          </w:p>
        </w:tc>
      </w:tr>
      <w:tr w:rsidR="00AA5997" w:rsidRPr="0039454A" w14:paraId="0B228167" w14:textId="77777777" w:rsidTr="00B60520">
        <w:trPr>
          <w:trHeight w:val="2965"/>
          <w:jc w:val="center"/>
        </w:trPr>
        <w:tc>
          <w:tcPr>
            <w:tcW w:w="2972" w:type="dxa"/>
            <w:vAlign w:val="center"/>
          </w:tcPr>
          <w:p w14:paraId="7E7563A8" w14:textId="77777777" w:rsidR="00AA5997" w:rsidRPr="0039454A" w:rsidRDefault="00AA5997" w:rsidP="00B60520">
            <w:pPr>
              <w:spacing w:line="440" w:lineRule="exact"/>
              <w:jc w:val="center"/>
              <w:rPr>
                <w:rFonts w:ascii="仿宋_GB2312" w:eastAsia="仿宋_GB2312" w:hAnsi="FangSong"/>
                <w:sz w:val="28"/>
                <w:szCs w:val="28"/>
              </w:rPr>
            </w:pPr>
            <w:r w:rsidRPr="0039454A">
              <w:rPr>
                <w:rFonts w:ascii="仿宋_GB2312" w:eastAsia="仿宋_GB2312" w:hAnsi="FangSong" w:hint="eastAsia"/>
                <w:sz w:val="28"/>
                <w:szCs w:val="28"/>
              </w:rPr>
              <w:t>备注</w:t>
            </w:r>
          </w:p>
        </w:tc>
        <w:tc>
          <w:tcPr>
            <w:tcW w:w="6521" w:type="dxa"/>
            <w:vAlign w:val="center"/>
          </w:tcPr>
          <w:p w14:paraId="787D0E94" w14:textId="77777777" w:rsidR="00AA5997" w:rsidRPr="0039454A" w:rsidRDefault="00AA5997" w:rsidP="00B60520">
            <w:pPr>
              <w:spacing w:line="360" w:lineRule="auto"/>
              <w:rPr>
                <w:rFonts w:ascii="仿宋_GB2312" w:eastAsia="仿宋_GB2312" w:hAnsi="FangSong"/>
                <w:sz w:val="28"/>
                <w:szCs w:val="28"/>
              </w:rPr>
            </w:pPr>
            <w:r w:rsidRPr="0039454A">
              <w:rPr>
                <w:rFonts w:ascii="仿宋_GB2312" w:eastAsia="仿宋_GB2312" w:hAnsi="FangSong" w:hint="eastAsia"/>
                <w:sz w:val="28"/>
                <w:szCs w:val="28"/>
              </w:rPr>
              <w:t>1.地块规划条件未涉及部分见普适规划条件；</w:t>
            </w:r>
          </w:p>
          <w:p w14:paraId="70A528FE" w14:textId="77777777" w:rsidR="00AA5997" w:rsidRPr="0039454A" w:rsidRDefault="00AA5997" w:rsidP="00B60520">
            <w:pPr>
              <w:spacing w:line="360" w:lineRule="auto"/>
              <w:rPr>
                <w:rFonts w:ascii="仿宋_GB2312" w:eastAsia="仿宋_GB2312" w:hAnsi="FangSong"/>
                <w:sz w:val="28"/>
                <w:szCs w:val="28"/>
              </w:rPr>
            </w:pPr>
            <w:r w:rsidRPr="0039454A">
              <w:rPr>
                <w:rFonts w:ascii="仿宋_GB2312" w:eastAsia="仿宋_GB2312" w:hAnsi="FangSong" w:hint="eastAsia"/>
                <w:sz w:val="28"/>
                <w:szCs w:val="28"/>
              </w:rPr>
              <w:t>2.建设单位在取得土地使用权之前，应返回shp格式的测绘成果和报告。</w:t>
            </w:r>
          </w:p>
        </w:tc>
      </w:tr>
    </w:tbl>
    <w:p w14:paraId="02949FED" w14:textId="1C3583B9" w:rsidR="00AA5997" w:rsidRPr="0039454A" w:rsidRDefault="00AA5997">
      <w:pPr>
        <w:rPr>
          <w:rFonts w:ascii="仿宋_GB2312" w:eastAsia="仿宋_GB2312" w:hAnsi="FangSong"/>
          <w:color w:val="000000"/>
          <w:sz w:val="28"/>
          <w:szCs w:val="2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AA5997" w:rsidRPr="00CA25DF" w14:paraId="72AA0F2C" w14:textId="77777777" w:rsidTr="00B60520">
        <w:trPr>
          <w:trHeight w:val="736"/>
          <w:jc w:val="center"/>
        </w:trPr>
        <w:tc>
          <w:tcPr>
            <w:tcW w:w="2972" w:type="dxa"/>
            <w:vAlign w:val="center"/>
          </w:tcPr>
          <w:p w14:paraId="3813E0EB"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lastRenderedPageBreak/>
              <w:t>用地编号</w:t>
            </w:r>
          </w:p>
        </w:tc>
        <w:tc>
          <w:tcPr>
            <w:tcW w:w="6521" w:type="dxa"/>
            <w:vAlign w:val="center"/>
          </w:tcPr>
          <w:p w14:paraId="6DA87554"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A-18-03</w:t>
            </w:r>
          </w:p>
        </w:tc>
      </w:tr>
      <w:tr w:rsidR="00AA5997" w:rsidRPr="00CA25DF" w14:paraId="18FD04D8" w14:textId="77777777" w:rsidTr="00B60520">
        <w:trPr>
          <w:trHeight w:val="736"/>
          <w:jc w:val="center"/>
        </w:trPr>
        <w:tc>
          <w:tcPr>
            <w:tcW w:w="2972" w:type="dxa"/>
            <w:vAlign w:val="center"/>
          </w:tcPr>
          <w:p w14:paraId="01150E56"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红线范围</w:t>
            </w:r>
          </w:p>
        </w:tc>
        <w:tc>
          <w:tcPr>
            <w:tcW w:w="6521" w:type="dxa"/>
            <w:vAlign w:val="center"/>
          </w:tcPr>
          <w:p w14:paraId="1FD3BCC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shp格式，由BIM管理平台提取</w:t>
            </w:r>
          </w:p>
        </w:tc>
      </w:tr>
      <w:tr w:rsidR="00AA5997" w:rsidRPr="00CA25DF" w14:paraId="234EE010" w14:textId="77777777" w:rsidTr="00B60520">
        <w:trPr>
          <w:trHeight w:val="736"/>
          <w:jc w:val="center"/>
        </w:trPr>
        <w:tc>
          <w:tcPr>
            <w:tcW w:w="2972" w:type="dxa"/>
            <w:vAlign w:val="center"/>
          </w:tcPr>
          <w:p w14:paraId="3DAF917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用地性质</w:t>
            </w:r>
          </w:p>
        </w:tc>
        <w:tc>
          <w:tcPr>
            <w:tcW w:w="6521" w:type="dxa"/>
            <w:vAlign w:val="center"/>
          </w:tcPr>
          <w:p w14:paraId="136BA2BD"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游园</w:t>
            </w:r>
          </w:p>
        </w:tc>
      </w:tr>
      <w:tr w:rsidR="00AA5997" w:rsidRPr="00CA25DF" w14:paraId="035FA416" w14:textId="77777777" w:rsidTr="00B60520">
        <w:trPr>
          <w:trHeight w:val="736"/>
          <w:jc w:val="center"/>
        </w:trPr>
        <w:tc>
          <w:tcPr>
            <w:tcW w:w="2972" w:type="dxa"/>
            <w:vAlign w:val="center"/>
          </w:tcPr>
          <w:p w14:paraId="23F69085" w14:textId="0BBCFD10" w:rsidR="00AA5997" w:rsidRPr="00CA25DF"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用地面积（平方米）</w:t>
            </w:r>
          </w:p>
        </w:tc>
        <w:tc>
          <w:tcPr>
            <w:tcW w:w="6521" w:type="dxa"/>
            <w:shd w:val="clear" w:color="auto" w:fill="auto"/>
            <w:vAlign w:val="center"/>
          </w:tcPr>
          <w:p w14:paraId="4512F577" w14:textId="6C2CB93A" w:rsidR="00AA5997" w:rsidRPr="00CA25DF"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sz w:val="28"/>
                <w:szCs w:val="28"/>
              </w:rPr>
              <w:t>1990</w:t>
            </w:r>
            <w:r w:rsidR="00AA5997" w:rsidRPr="00CA25DF">
              <w:rPr>
                <w:rFonts w:ascii="仿宋_GB2312" w:eastAsia="仿宋_GB2312" w:hAnsi="FangSong" w:hint="eastAsia"/>
                <w:sz w:val="28"/>
                <w:szCs w:val="28"/>
              </w:rPr>
              <w:t>（以土地供应文件为准）</w:t>
            </w:r>
          </w:p>
        </w:tc>
      </w:tr>
      <w:tr w:rsidR="00AA5997" w:rsidRPr="00CA25DF" w14:paraId="0FBD9B83" w14:textId="77777777" w:rsidTr="00B60520">
        <w:trPr>
          <w:trHeight w:val="736"/>
          <w:jc w:val="center"/>
        </w:trPr>
        <w:tc>
          <w:tcPr>
            <w:tcW w:w="2972" w:type="dxa"/>
            <w:vAlign w:val="center"/>
          </w:tcPr>
          <w:p w14:paraId="072688E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容积率</w:t>
            </w:r>
          </w:p>
        </w:tc>
        <w:tc>
          <w:tcPr>
            <w:tcW w:w="6521" w:type="dxa"/>
            <w:vAlign w:val="center"/>
          </w:tcPr>
          <w:p w14:paraId="6C5EE680"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w:t>
            </w:r>
          </w:p>
        </w:tc>
      </w:tr>
      <w:tr w:rsidR="00AA5997" w:rsidRPr="00CA25DF" w14:paraId="239BC171" w14:textId="77777777" w:rsidTr="00B60520">
        <w:trPr>
          <w:trHeight w:val="736"/>
          <w:jc w:val="center"/>
        </w:trPr>
        <w:tc>
          <w:tcPr>
            <w:tcW w:w="2972" w:type="dxa"/>
            <w:vAlign w:val="center"/>
          </w:tcPr>
          <w:p w14:paraId="7803B05A"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场地标高（米）</w:t>
            </w:r>
          </w:p>
        </w:tc>
        <w:tc>
          <w:tcPr>
            <w:tcW w:w="6521" w:type="dxa"/>
            <w:vAlign w:val="center"/>
          </w:tcPr>
          <w:p w14:paraId="40915CA3"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8.50（以审定的市政综合方案标高为准）</w:t>
            </w:r>
          </w:p>
        </w:tc>
      </w:tr>
      <w:tr w:rsidR="00AA5997" w:rsidRPr="00CA25DF" w14:paraId="61E0D1CE" w14:textId="77777777" w:rsidTr="00B60520">
        <w:trPr>
          <w:trHeight w:val="736"/>
          <w:jc w:val="center"/>
        </w:trPr>
        <w:tc>
          <w:tcPr>
            <w:tcW w:w="2972" w:type="dxa"/>
            <w:vAlign w:val="center"/>
          </w:tcPr>
          <w:p w14:paraId="2958D8E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建筑限高（米）</w:t>
            </w:r>
          </w:p>
        </w:tc>
        <w:tc>
          <w:tcPr>
            <w:tcW w:w="6521" w:type="dxa"/>
            <w:shd w:val="clear" w:color="auto" w:fill="auto"/>
            <w:vAlign w:val="center"/>
          </w:tcPr>
          <w:p w14:paraId="5086E3D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——（以审定方案为准）</w:t>
            </w:r>
          </w:p>
        </w:tc>
      </w:tr>
      <w:tr w:rsidR="00AA5997" w:rsidRPr="00CA25DF" w14:paraId="62B8E0CA" w14:textId="77777777" w:rsidTr="00B60520">
        <w:trPr>
          <w:trHeight w:val="736"/>
          <w:jc w:val="center"/>
        </w:trPr>
        <w:tc>
          <w:tcPr>
            <w:tcW w:w="2972" w:type="dxa"/>
            <w:vAlign w:val="center"/>
          </w:tcPr>
          <w:p w14:paraId="08DDA5FA"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地上建筑面积</w:t>
            </w:r>
          </w:p>
          <w:p w14:paraId="3A352F0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（平方米）</w:t>
            </w:r>
          </w:p>
        </w:tc>
        <w:tc>
          <w:tcPr>
            <w:tcW w:w="6521" w:type="dxa"/>
            <w:shd w:val="clear" w:color="auto" w:fill="auto"/>
            <w:vAlign w:val="center"/>
          </w:tcPr>
          <w:p w14:paraId="25590245"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——（以审定方案为准）</w:t>
            </w:r>
          </w:p>
        </w:tc>
      </w:tr>
      <w:tr w:rsidR="00AA5997" w:rsidRPr="00CA25DF" w14:paraId="7B48C6C1" w14:textId="77777777" w:rsidTr="00B60520">
        <w:trPr>
          <w:trHeight w:val="736"/>
          <w:jc w:val="center"/>
        </w:trPr>
        <w:tc>
          <w:tcPr>
            <w:tcW w:w="2972" w:type="dxa"/>
            <w:vAlign w:val="center"/>
          </w:tcPr>
          <w:p w14:paraId="69948969"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主要机动车出入口</w:t>
            </w:r>
          </w:p>
        </w:tc>
        <w:tc>
          <w:tcPr>
            <w:tcW w:w="6521" w:type="dxa"/>
            <w:shd w:val="clear" w:color="auto" w:fill="auto"/>
            <w:vAlign w:val="center"/>
          </w:tcPr>
          <w:p w14:paraId="02686DCB"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14CA7C39" w14:textId="77777777" w:rsidTr="00B60520">
        <w:trPr>
          <w:trHeight w:val="736"/>
          <w:jc w:val="center"/>
        </w:trPr>
        <w:tc>
          <w:tcPr>
            <w:tcW w:w="2972" w:type="dxa"/>
            <w:vAlign w:val="center"/>
          </w:tcPr>
          <w:p w14:paraId="31FDDB4B"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地下开发控制</w:t>
            </w:r>
          </w:p>
        </w:tc>
        <w:tc>
          <w:tcPr>
            <w:tcW w:w="6521" w:type="dxa"/>
            <w:vAlign w:val="center"/>
          </w:tcPr>
          <w:p w14:paraId="72D29C7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0901E536" w14:textId="77777777" w:rsidTr="00B60520">
        <w:trPr>
          <w:trHeight w:val="695"/>
          <w:jc w:val="center"/>
        </w:trPr>
        <w:tc>
          <w:tcPr>
            <w:tcW w:w="2972" w:type="dxa"/>
            <w:vAlign w:val="center"/>
          </w:tcPr>
          <w:p w14:paraId="370C404B"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市政基础设施</w:t>
            </w:r>
          </w:p>
        </w:tc>
        <w:tc>
          <w:tcPr>
            <w:tcW w:w="6521" w:type="dxa"/>
            <w:vAlign w:val="center"/>
          </w:tcPr>
          <w:p w14:paraId="6C0B4FD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w:t>
            </w:r>
          </w:p>
        </w:tc>
      </w:tr>
      <w:tr w:rsidR="00AA5997" w:rsidRPr="00CA25DF" w14:paraId="1350B2A7" w14:textId="77777777" w:rsidTr="00B60520">
        <w:trPr>
          <w:trHeight w:val="677"/>
          <w:jc w:val="center"/>
        </w:trPr>
        <w:tc>
          <w:tcPr>
            <w:tcW w:w="2972" w:type="dxa"/>
            <w:vAlign w:val="center"/>
          </w:tcPr>
          <w:p w14:paraId="28C30BD4"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其他要求</w:t>
            </w:r>
          </w:p>
        </w:tc>
        <w:tc>
          <w:tcPr>
            <w:tcW w:w="6521" w:type="dxa"/>
            <w:vAlign w:val="center"/>
          </w:tcPr>
          <w:p w14:paraId="5DA99B3B" w14:textId="77777777" w:rsidR="00AA5997" w:rsidRPr="00CA25DF" w:rsidRDefault="00AA5997" w:rsidP="00B60520">
            <w:pPr>
              <w:spacing w:line="440" w:lineRule="exact"/>
              <w:rPr>
                <w:rFonts w:ascii="仿宋_GB2312" w:eastAsia="仿宋_GB2312" w:hAnsi="FangSong"/>
                <w:sz w:val="28"/>
                <w:szCs w:val="28"/>
              </w:rPr>
            </w:pPr>
            <w:r w:rsidRPr="00CA25DF">
              <w:rPr>
                <w:rFonts w:ascii="仿宋_GB2312" w:eastAsia="仿宋_GB2312" w:hAnsi="FangSong" w:hint="eastAsia"/>
                <w:sz w:val="28"/>
                <w:szCs w:val="28"/>
              </w:rPr>
              <w:t>1.符合《雄安新区规划技术指南》《雄安新区建筑风貌导则》等雄安新区相关技术标准规范及有关要求。</w:t>
            </w:r>
          </w:p>
          <w:p w14:paraId="4EB510C2" w14:textId="2EFFF4D5"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2.该地块建设</w:t>
            </w:r>
            <w:r w:rsidR="00F95A93" w:rsidRPr="00CA25DF">
              <w:rPr>
                <w:rFonts w:ascii="仿宋_GB2312" w:eastAsia="仿宋_GB2312" w:hAnsi="FangSong" w:hint="eastAsia"/>
                <w:sz w:val="28"/>
                <w:szCs w:val="28"/>
              </w:rPr>
              <w:t>水仙园</w:t>
            </w:r>
            <w:r w:rsidRPr="00CA25DF">
              <w:rPr>
                <w:rFonts w:ascii="仿宋_GB2312" w:eastAsia="仿宋_GB2312" w:hAnsi="FangSong" w:cs="仿宋_GB2312" w:hint="eastAsia"/>
                <w:sz w:val="28"/>
                <w:szCs w:val="28"/>
              </w:rPr>
              <w:t>。</w:t>
            </w:r>
          </w:p>
        </w:tc>
      </w:tr>
      <w:tr w:rsidR="00AA5997" w:rsidRPr="00CA25DF" w14:paraId="54961D3A" w14:textId="77777777" w:rsidTr="00B60520">
        <w:trPr>
          <w:trHeight w:val="2965"/>
          <w:jc w:val="center"/>
        </w:trPr>
        <w:tc>
          <w:tcPr>
            <w:tcW w:w="2972" w:type="dxa"/>
            <w:vAlign w:val="center"/>
          </w:tcPr>
          <w:p w14:paraId="19E271C9"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备注</w:t>
            </w:r>
          </w:p>
        </w:tc>
        <w:tc>
          <w:tcPr>
            <w:tcW w:w="6521" w:type="dxa"/>
            <w:vAlign w:val="center"/>
          </w:tcPr>
          <w:p w14:paraId="1F33D994"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1.地块规划条件未涉及部分见普适规划条件；</w:t>
            </w:r>
          </w:p>
          <w:p w14:paraId="232EC707"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2.建设单位在取得土地使用权之前，应返回shp格式的测绘成果和报告。</w:t>
            </w:r>
          </w:p>
        </w:tc>
      </w:tr>
    </w:tbl>
    <w:p w14:paraId="501042C7" w14:textId="0A271616" w:rsidR="006707DB" w:rsidRPr="0039454A" w:rsidRDefault="006707DB">
      <w:pPr>
        <w:rPr>
          <w:rFonts w:ascii="仿宋_GB2312" w:eastAsia="仿宋_GB2312" w:hAnsi="FangSong"/>
          <w:color w:val="000000"/>
          <w:sz w:val="28"/>
          <w:szCs w:val="2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AA5997" w:rsidRPr="00CA25DF" w14:paraId="5A35AC1C" w14:textId="77777777" w:rsidTr="00B60520">
        <w:trPr>
          <w:trHeight w:val="736"/>
          <w:jc w:val="center"/>
        </w:trPr>
        <w:tc>
          <w:tcPr>
            <w:tcW w:w="2972" w:type="dxa"/>
            <w:vAlign w:val="center"/>
          </w:tcPr>
          <w:p w14:paraId="5D1CABA3" w14:textId="7223CA5E" w:rsidR="00AA5997" w:rsidRPr="00CA25DF" w:rsidRDefault="006707DB"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color w:val="000000"/>
                <w:sz w:val="28"/>
                <w:szCs w:val="28"/>
              </w:rPr>
              <w:lastRenderedPageBreak/>
              <w:br w:type="page"/>
            </w:r>
            <w:r w:rsidR="00AA5997" w:rsidRPr="00CA25DF">
              <w:rPr>
                <w:rFonts w:ascii="仿宋_GB2312" w:eastAsia="仿宋_GB2312" w:hAnsi="FangSong" w:hint="eastAsia"/>
                <w:sz w:val="28"/>
                <w:szCs w:val="28"/>
              </w:rPr>
              <w:t>用地编号</w:t>
            </w:r>
          </w:p>
        </w:tc>
        <w:tc>
          <w:tcPr>
            <w:tcW w:w="6521" w:type="dxa"/>
            <w:vAlign w:val="center"/>
          </w:tcPr>
          <w:p w14:paraId="2FF1617C"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A-19-03</w:t>
            </w:r>
          </w:p>
        </w:tc>
      </w:tr>
      <w:tr w:rsidR="00AA5997" w:rsidRPr="00CA25DF" w14:paraId="6180DFA4" w14:textId="77777777" w:rsidTr="00B60520">
        <w:trPr>
          <w:trHeight w:val="736"/>
          <w:jc w:val="center"/>
        </w:trPr>
        <w:tc>
          <w:tcPr>
            <w:tcW w:w="2972" w:type="dxa"/>
            <w:vAlign w:val="center"/>
          </w:tcPr>
          <w:p w14:paraId="581894B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红线范围</w:t>
            </w:r>
          </w:p>
        </w:tc>
        <w:tc>
          <w:tcPr>
            <w:tcW w:w="6521" w:type="dxa"/>
            <w:vAlign w:val="center"/>
          </w:tcPr>
          <w:p w14:paraId="420F56C7"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shp格式，由BIM管理平台提取</w:t>
            </w:r>
          </w:p>
        </w:tc>
      </w:tr>
      <w:tr w:rsidR="00AA5997" w:rsidRPr="00CA25DF" w14:paraId="38E681E1" w14:textId="77777777" w:rsidTr="00B60520">
        <w:trPr>
          <w:trHeight w:val="736"/>
          <w:jc w:val="center"/>
        </w:trPr>
        <w:tc>
          <w:tcPr>
            <w:tcW w:w="2972" w:type="dxa"/>
            <w:vAlign w:val="center"/>
          </w:tcPr>
          <w:p w14:paraId="28107E2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用地性质</w:t>
            </w:r>
          </w:p>
        </w:tc>
        <w:tc>
          <w:tcPr>
            <w:tcW w:w="6521" w:type="dxa"/>
            <w:vAlign w:val="center"/>
          </w:tcPr>
          <w:p w14:paraId="1BC392E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一类综合用地</w:t>
            </w:r>
          </w:p>
        </w:tc>
      </w:tr>
      <w:tr w:rsidR="00AA5997" w:rsidRPr="00CA25DF" w14:paraId="5BF67017" w14:textId="77777777" w:rsidTr="00B60520">
        <w:trPr>
          <w:trHeight w:val="736"/>
          <w:jc w:val="center"/>
        </w:trPr>
        <w:tc>
          <w:tcPr>
            <w:tcW w:w="2972" w:type="dxa"/>
            <w:vAlign w:val="center"/>
          </w:tcPr>
          <w:p w14:paraId="7E115ACB" w14:textId="2EAC4019" w:rsidR="00AA5997" w:rsidRPr="00CA25DF"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用地面积（平方米）</w:t>
            </w:r>
          </w:p>
        </w:tc>
        <w:tc>
          <w:tcPr>
            <w:tcW w:w="6521" w:type="dxa"/>
            <w:vAlign w:val="center"/>
          </w:tcPr>
          <w:p w14:paraId="7AD51794" w14:textId="29B20B1E" w:rsidR="00AA5997" w:rsidRPr="00CA25DF"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sz w:val="28"/>
                <w:szCs w:val="28"/>
              </w:rPr>
              <w:t>22635</w:t>
            </w:r>
            <w:r w:rsidR="00AA5997" w:rsidRPr="00CA25DF">
              <w:rPr>
                <w:rFonts w:ascii="仿宋_GB2312" w:eastAsia="仿宋_GB2312" w:hAnsi="FangSong" w:hint="eastAsia"/>
                <w:sz w:val="28"/>
                <w:szCs w:val="28"/>
              </w:rPr>
              <w:t>（以土地供应文件为准）</w:t>
            </w:r>
          </w:p>
        </w:tc>
      </w:tr>
      <w:tr w:rsidR="00AA5997" w:rsidRPr="00CA25DF" w14:paraId="68B60F04" w14:textId="77777777" w:rsidTr="00B60520">
        <w:trPr>
          <w:trHeight w:val="736"/>
          <w:jc w:val="center"/>
        </w:trPr>
        <w:tc>
          <w:tcPr>
            <w:tcW w:w="2972" w:type="dxa"/>
            <w:vAlign w:val="center"/>
          </w:tcPr>
          <w:p w14:paraId="18370EC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容积率</w:t>
            </w:r>
          </w:p>
        </w:tc>
        <w:tc>
          <w:tcPr>
            <w:tcW w:w="6521" w:type="dxa"/>
            <w:vAlign w:val="center"/>
          </w:tcPr>
          <w:p w14:paraId="133EBBC4"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≤2.8</w:t>
            </w:r>
          </w:p>
        </w:tc>
      </w:tr>
      <w:tr w:rsidR="00AA5997" w:rsidRPr="00CA25DF" w14:paraId="6884F817" w14:textId="77777777" w:rsidTr="00B60520">
        <w:trPr>
          <w:trHeight w:val="736"/>
          <w:jc w:val="center"/>
        </w:trPr>
        <w:tc>
          <w:tcPr>
            <w:tcW w:w="2972" w:type="dxa"/>
            <w:vAlign w:val="center"/>
          </w:tcPr>
          <w:p w14:paraId="2B6AEADD"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场地标高（米）</w:t>
            </w:r>
          </w:p>
        </w:tc>
        <w:tc>
          <w:tcPr>
            <w:tcW w:w="6521" w:type="dxa"/>
            <w:vAlign w:val="center"/>
          </w:tcPr>
          <w:p w14:paraId="3FC0F50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8.40（以审定的市政综合方案标高为准）</w:t>
            </w:r>
          </w:p>
        </w:tc>
      </w:tr>
      <w:tr w:rsidR="00AA5997" w:rsidRPr="00CA25DF" w14:paraId="62CA2DBB" w14:textId="77777777" w:rsidTr="00B60520">
        <w:trPr>
          <w:trHeight w:val="736"/>
          <w:jc w:val="center"/>
        </w:trPr>
        <w:tc>
          <w:tcPr>
            <w:tcW w:w="2972" w:type="dxa"/>
            <w:vAlign w:val="center"/>
          </w:tcPr>
          <w:p w14:paraId="502E6F6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建筑限高（米）</w:t>
            </w:r>
          </w:p>
        </w:tc>
        <w:tc>
          <w:tcPr>
            <w:tcW w:w="6521" w:type="dxa"/>
            <w:vAlign w:val="center"/>
          </w:tcPr>
          <w:p w14:paraId="2075D070"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≤45（以审定方案为准）</w:t>
            </w:r>
          </w:p>
        </w:tc>
      </w:tr>
      <w:tr w:rsidR="00AA5997" w:rsidRPr="00CA25DF" w14:paraId="35E613D6" w14:textId="77777777" w:rsidTr="00B60520">
        <w:trPr>
          <w:trHeight w:val="736"/>
          <w:jc w:val="center"/>
        </w:trPr>
        <w:tc>
          <w:tcPr>
            <w:tcW w:w="2972" w:type="dxa"/>
            <w:vAlign w:val="center"/>
          </w:tcPr>
          <w:p w14:paraId="01493EF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地上建筑面积</w:t>
            </w:r>
          </w:p>
          <w:p w14:paraId="72026ADD"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（平方米）</w:t>
            </w:r>
          </w:p>
        </w:tc>
        <w:tc>
          <w:tcPr>
            <w:tcW w:w="6521" w:type="dxa"/>
            <w:vAlign w:val="center"/>
          </w:tcPr>
          <w:p w14:paraId="61CAA342" w14:textId="62B875A6" w:rsidR="00AA5997" w:rsidRPr="00CA25DF" w:rsidRDefault="00AA5997" w:rsidP="00CA25DF">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color w:val="000000" w:themeColor="text1"/>
                <w:sz w:val="28"/>
                <w:szCs w:val="28"/>
              </w:rPr>
              <w:t>≤6337</w:t>
            </w:r>
            <w:r w:rsidR="00CA25DF">
              <w:rPr>
                <w:rFonts w:ascii="仿宋_GB2312" w:eastAsia="仿宋_GB2312" w:hAnsi="FangSong"/>
                <w:color w:val="000000" w:themeColor="text1"/>
                <w:sz w:val="28"/>
                <w:szCs w:val="28"/>
              </w:rPr>
              <w:t>8</w:t>
            </w:r>
            <w:r w:rsidRPr="00CA25DF">
              <w:rPr>
                <w:rFonts w:ascii="仿宋_GB2312" w:eastAsia="仿宋_GB2312" w:hAnsi="FangSong" w:hint="eastAsia"/>
                <w:sz w:val="28"/>
                <w:szCs w:val="28"/>
              </w:rPr>
              <w:t>（以审定方案为准）</w:t>
            </w:r>
          </w:p>
        </w:tc>
      </w:tr>
      <w:tr w:rsidR="00AA5997" w:rsidRPr="00CA25DF" w14:paraId="749AFFA0" w14:textId="77777777" w:rsidTr="00B60520">
        <w:trPr>
          <w:trHeight w:val="736"/>
          <w:jc w:val="center"/>
        </w:trPr>
        <w:tc>
          <w:tcPr>
            <w:tcW w:w="2972" w:type="dxa"/>
            <w:vAlign w:val="center"/>
          </w:tcPr>
          <w:p w14:paraId="5693D20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主要机动车出入口</w:t>
            </w:r>
          </w:p>
        </w:tc>
        <w:tc>
          <w:tcPr>
            <w:tcW w:w="6521" w:type="dxa"/>
            <w:vAlign w:val="center"/>
          </w:tcPr>
          <w:p w14:paraId="7FEE50B4"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6AE53453" w14:textId="77777777" w:rsidTr="00B60520">
        <w:trPr>
          <w:trHeight w:val="736"/>
          <w:jc w:val="center"/>
        </w:trPr>
        <w:tc>
          <w:tcPr>
            <w:tcW w:w="2972" w:type="dxa"/>
            <w:vAlign w:val="center"/>
          </w:tcPr>
          <w:p w14:paraId="794D8F3D"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地下开发控制</w:t>
            </w:r>
          </w:p>
        </w:tc>
        <w:tc>
          <w:tcPr>
            <w:tcW w:w="6521" w:type="dxa"/>
            <w:vAlign w:val="center"/>
          </w:tcPr>
          <w:p w14:paraId="2F7D0994"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4BB210BF" w14:textId="77777777" w:rsidTr="00B60520">
        <w:trPr>
          <w:trHeight w:val="695"/>
          <w:jc w:val="center"/>
        </w:trPr>
        <w:tc>
          <w:tcPr>
            <w:tcW w:w="2972" w:type="dxa"/>
            <w:vAlign w:val="center"/>
          </w:tcPr>
          <w:p w14:paraId="761551E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市政基础设施</w:t>
            </w:r>
          </w:p>
        </w:tc>
        <w:tc>
          <w:tcPr>
            <w:tcW w:w="6521" w:type="dxa"/>
            <w:vAlign w:val="center"/>
          </w:tcPr>
          <w:p w14:paraId="2AF31D26"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w:t>
            </w:r>
          </w:p>
        </w:tc>
      </w:tr>
      <w:tr w:rsidR="00AA5997" w:rsidRPr="00CA25DF" w14:paraId="1979CD38" w14:textId="77777777" w:rsidTr="00B60520">
        <w:trPr>
          <w:trHeight w:val="677"/>
          <w:jc w:val="center"/>
        </w:trPr>
        <w:tc>
          <w:tcPr>
            <w:tcW w:w="2972" w:type="dxa"/>
            <w:vAlign w:val="center"/>
          </w:tcPr>
          <w:p w14:paraId="0939565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其他要求</w:t>
            </w:r>
          </w:p>
        </w:tc>
        <w:tc>
          <w:tcPr>
            <w:tcW w:w="6521" w:type="dxa"/>
            <w:vAlign w:val="center"/>
          </w:tcPr>
          <w:p w14:paraId="05474048" w14:textId="58E09485" w:rsidR="00AA5997" w:rsidRPr="00CA25DF" w:rsidRDefault="00AA5997" w:rsidP="00F95A93">
            <w:pPr>
              <w:spacing w:line="440" w:lineRule="exact"/>
              <w:rPr>
                <w:rFonts w:ascii="仿宋_GB2312" w:eastAsia="仿宋_GB2312" w:hAnsi="FangSong"/>
                <w:sz w:val="28"/>
                <w:szCs w:val="28"/>
              </w:rPr>
            </w:pPr>
            <w:r w:rsidRPr="00CA25DF">
              <w:rPr>
                <w:rFonts w:ascii="仿宋_GB2312" w:eastAsia="仿宋_GB2312" w:hAnsi="FangSong" w:hint="eastAsia"/>
                <w:sz w:val="28"/>
                <w:szCs w:val="28"/>
              </w:rPr>
              <w:t>符合《雄安新区规划技术指南》《雄安新区建筑风貌导则》等雄安新区相关技术标准规范及有关要求。</w:t>
            </w:r>
          </w:p>
        </w:tc>
      </w:tr>
      <w:tr w:rsidR="00AA5997" w:rsidRPr="00CA25DF" w14:paraId="7FF62AA6" w14:textId="77777777" w:rsidTr="00B60520">
        <w:trPr>
          <w:trHeight w:val="2965"/>
          <w:jc w:val="center"/>
        </w:trPr>
        <w:tc>
          <w:tcPr>
            <w:tcW w:w="2972" w:type="dxa"/>
            <w:vAlign w:val="center"/>
          </w:tcPr>
          <w:p w14:paraId="70C2A69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备注</w:t>
            </w:r>
          </w:p>
        </w:tc>
        <w:tc>
          <w:tcPr>
            <w:tcW w:w="6521" w:type="dxa"/>
            <w:vAlign w:val="center"/>
          </w:tcPr>
          <w:p w14:paraId="767F1453"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1.地块规划条件未涉及部分见普适规划条件；</w:t>
            </w:r>
          </w:p>
          <w:p w14:paraId="043BAA05"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2.建设单位在取得土地使用权之前，应返回shp格式的测绘成果和报告。</w:t>
            </w:r>
          </w:p>
        </w:tc>
      </w:tr>
    </w:tbl>
    <w:p w14:paraId="79A696AA" w14:textId="5D10AB6A" w:rsidR="006707DB" w:rsidRPr="0039454A" w:rsidRDefault="006707DB">
      <w:pPr>
        <w:rPr>
          <w:rFonts w:ascii="仿宋_GB2312" w:eastAsia="仿宋_GB2312" w:hAnsi="FangSong"/>
          <w:color w:val="000000"/>
          <w:sz w:val="28"/>
          <w:szCs w:val="28"/>
        </w:rPr>
      </w:pPr>
    </w:p>
    <w:p w14:paraId="7EE61DC3" w14:textId="2D65FB67" w:rsidR="00AA5997" w:rsidRPr="0039454A" w:rsidRDefault="006707DB">
      <w:pPr>
        <w:rPr>
          <w:rFonts w:ascii="仿宋_GB2312" w:eastAsia="仿宋_GB2312" w:hAnsi="FangSong"/>
          <w:color w:val="000000"/>
          <w:sz w:val="28"/>
          <w:szCs w:val="28"/>
        </w:rPr>
      </w:pPr>
      <w:r w:rsidRPr="0039454A">
        <w:rPr>
          <w:rFonts w:ascii="仿宋_GB2312" w:eastAsia="仿宋_GB2312" w:hAnsi="FangSong" w:hint="eastAsia"/>
          <w:color w:val="000000"/>
          <w:sz w:val="28"/>
          <w:szCs w:val="28"/>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AA5997" w:rsidRPr="00CA25DF" w14:paraId="4BC0D3A9" w14:textId="77777777" w:rsidTr="00B60520">
        <w:trPr>
          <w:trHeight w:val="736"/>
          <w:jc w:val="center"/>
        </w:trPr>
        <w:tc>
          <w:tcPr>
            <w:tcW w:w="2972" w:type="dxa"/>
            <w:vAlign w:val="center"/>
          </w:tcPr>
          <w:p w14:paraId="6E83613A"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lastRenderedPageBreak/>
              <w:t>用地编号</w:t>
            </w:r>
          </w:p>
        </w:tc>
        <w:tc>
          <w:tcPr>
            <w:tcW w:w="6521" w:type="dxa"/>
            <w:vAlign w:val="center"/>
          </w:tcPr>
          <w:p w14:paraId="4135E5E2"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E1-03-05</w:t>
            </w:r>
          </w:p>
        </w:tc>
      </w:tr>
      <w:tr w:rsidR="00AA5997" w:rsidRPr="00CA25DF" w14:paraId="28E816B9" w14:textId="77777777" w:rsidTr="00B60520">
        <w:trPr>
          <w:trHeight w:val="736"/>
          <w:jc w:val="center"/>
        </w:trPr>
        <w:tc>
          <w:tcPr>
            <w:tcW w:w="2972" w:type="dxa"/>
            <w:vAlign w:val="center"/>
          </w:tcPr>
          <w:p w14:paraId="3F84DBF4"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红线范围</w:t>
            </w:r>
          </w:p>
        </w:tc>
        <w:tc>
          <w:tcPr>
            <w:tcW w:w="6521" w:type="dxa"/>
            <w:vAlign w:val="center"/>
          </w:tcPr>
          <w:p w14:paraId="66F6E625"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shp格式，由BIM管理平台提取</w:t>
            </w:r>
          </w:p>
        </w:tc>
      </w:tr>
      <w:tr w:rsidR="00AA5997" w:rsidRPr="00CA25DF" w14:paraId="551D6BEA" w14:textId="77777777" w:rsidTr="00B60520">
        <w:trPr>
          <w:trHeight w:val="736"/>
          <w:jc w:val="center"/>
        </w:trPr>
        <w:tc>
          <w:tcPr>
            <w:tcW w:w="2972" w:type="dxa"/>
            <w:vAlign w:val="center"/>
          </w:tcPr>
          <w:p w14:paraId="6ABC85A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用地性质</w:t>
            </w:r>
          </w:p>
        </w:tc>
        <w:tc>
          <w:tcPr>
            <w:tcW w:w="6521" w:type="dxa"/>
            <w:vAlign w:val="center"/>
          </w:tcPr>
          <w:p w14:paraId="5D605EB0"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商业用地</w:t>
            </w:r>
          </w:p>
        </w:tc>
      </w:tr>
      <w:tr w:rsidR="00AA5997" w:rsidRPr="00CA25DF" w14:paraId="4DE35356" w14:textId="77777777" w:rsidTr="00B60520">
        <w:trPr>
          <w:trHeight w:val="736"/>
          <w:jc w:val="center"/>
        </w:trPr>
        <w:tc>
          <w:tcPr>
            <w:tcW w:w="2972" w:type="dxa"/>
            <w:vAlign w:val="center"/>
          </w:tcPr>
          <w:p w14:paraId="64C1D203" w14:textId="5658A405" w:rsidR="00AA5997" w:rsidRPr="00CA25DF"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用地面积（平方米）</w:t>
            </w:r>
          </w:p>
        </w:tc>
        <w:tc>
          <w:tcPr>
            <w:tcW w:w="6521" w:type="dxa"/>
            <w:shd w:val="clear" w:color="auto" w:fill="auto"/>
            <w:vAlign w:val="center"/>
          </w:tcPr>
          <w:p w14:paraId="7AA2AD67" w14:textId="63CE1CE0" w:rsidR="00AA5997" w:rsidRPr="00CA25DF" w:rsidRDefault="00CA25DF"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sz w:val="28"/>
                <w:szCs w:val="28"/>
              </w:rPr>
              <w:t>4539</w:t>
            </w:r>
            <w:r w:rsidR="00AA5997" w:rsidRPr="00CA25DF">
              <w:rPr>
                <w:rFonts w:ascii="仿宋_GB2312" w:eastAsia="仿宋_GB2312" w:hAnsi="FangSong" w:hint="eastAsia"/>
                <w:sz w:val="28"/>
                <w:szCs w:val="28"/>
              </w:rPr>
              <w:t>（以土地供应文件为准）</w:t>
            </w:r>
          </w:p>
        </w:tc>
      </w:tr>
      <w:tr w:rsidR="00AA5997" w:rsidRPr="00CA25DF" w14:paraId="6F947F7B" w14:textId="77777777" w:rsidTr="00B60520">
        <w:trPr>
          <w:trHeight w:val="736"/>
          <w:jc w:val="center"/>
        </w:trPr>
        <w:tc>
          <w:tcPr>
            <w:tcW w:w="2972" w:type="dxa"/>
            <w:vAlign w:val="center"/>
          </w:tcPr>
          <w:p w14:paraId="2500DB17"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容积率</w:t>
            </w:r>
          </w:p>
        </w:tc>
        <w:tc>
          <w:tcPr>
            <w:tcW w:w="6521" w:type="dxa"/>
            <w:vAlign w:val="center"/>
          </w:tcPr>
          <w:p w14:paraId="2CE1DAD2"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≤1.2</w:t>
            </w:r>
          </w:p>
        </w:tc>
      </w:tr>
      <w:tr w:rsidR="00AA5997" w:rsidRPr="00CA25DF" w14:paraId="32052BAD" w14:textId="77777777" w:rsidTr="00B60520">
        <w:trPr>
          <w:trHeight w:val="736"/>
          <w:jc w:val="center"/>
        </w:trPr>
        <w:tc>
          <w:tcPr>
            <w:tcW w:w="2972" w:type="dxa"/>
            <w:vAlign w:val="center"/>
          </w:tcPr>
          <w:p w14:paraId="2EEB7FA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场地标高（米）</w:t>
            </w:r>
          </w:p>
        </w:tc>
        <w:tc>
          <w:tcPr>
            <w:tcW w:w="6521" w:type="dxa"/>
            <w:vAlign w:val="center"/>
          </w:tcPr>
          <w:p w14:paraId="1B8E0291"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8.30（以审定的市政综合方案标高为准）</w:t>
            </w:r>
          </w:p>
        </w:tc>
      </w:tr>
      <w:tr w:rsidR="00AA5997" w:rsidRPr="00CA25DF" w14:paraId="5ECD35E4" w14:textId="77777777" w:rsidTr="00B60520">
        <w:trPr>
          <w:trHeight w:val="736"/>
          <w:jc w:val="center"/>
        </w:trPr>
        <w:tc>
          <w:tcPr>
            <w:tcW w:w="2972" w:type="dxa"/>
            <w:vAlign w:val="center"/>
          </w:tcPr>
          <w:p w14:paraId="0B694BC4"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建筑限高（米）</w:t>
            </w:r>
          </w:p>
        </w:tc>
        <w:tc>
          <w:tcPr>
            <w:tcW w:w="6521" w:type="dxa"/>
            <w:vAlign w:val="center"/>
          </w:tcPr>
          <w:p w14:paraId="618C4F5B"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≤25（以审定方案为准）</w:t>
            </w:r>
          </w:p>
        </w:tc>
      </w:tr>
      <w:tr w:rsidR="00AA5997" w:rsidRPr="00CA25DF" w14:paraId="26214C88" w14:textId="77777777" w:rsidTr="00B60520">
        <w:trPr>
          <w:trHeight w:val="736"/>
          <w:jc w:val="center"/>
        </w:trPr>
        <w:tc>
          <w:tcPr>
            <w:tcW w:w="2972" w:type="dxa"/>
            <w:vAlign w:val="center"/>
          </w:tcPr>
          <w:p w14:paraId="019951E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地上建筑面积</w:t>
            </w:r>
          </w:p>
          <w:p w14:paraId="71E70DB6"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（平方米）</w:t>
            </w:r>
          </w:p>
        </w:tc>
        <w:tc>
          <w:tcPr>
            <w:tcW w:w="6521" w:type="dxa"/>
            <w:vAlign w:val="center"/>
          </w:tcPr>
          <w:p w14:paraId="4805EB51" w14:textId="4F2DB2C8" w:rsidR="00AA5997" w:rsidRPr="00CA25DF" w:rsidRDefault="00AA5997" w:rsidP="00CA25DF">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color w:val="000000" w:themeColor="text1"/>
                <w:sz w:val="28"/>
                <w:szCs w:val="28"/>
              </w:rPr>
              <w:t>≤544</w:t>
            </w:r>
            <w:r w:rsidR="00CA25DF">
              <w:rPr>
                <w:rFonts w:ascii="仿宋_GB2312" w:eastAsia="仿宋_GB2312" w:hAnsi="FangSong"/>
                <w:color w:val="000000" w:themeColor="text1"/>
                <w:sz w:val="28"/>
                <w:szCs w:val="28"/>
              </w:rPr>
              <w:t>7</w:t>
            </w:r>
            <w:r w:rsidRPr="00CA25DF">
              <w:rPr>
                <w:rFonts w:ascii="仿宋_GB2312" w:eastAsia="仿宋_GB2312" w:hAnsi="FangSong" w:hint="eastAsia"/>
                <w:sz w:val="28"/>
                <w:szCs w:val="28"/>
              </w:rPr>
              <w:t>（以审定方案为准）</w:t>
            </w:r>
          </w:p>
        </w:tc>
      </w:tr>
      <w:tr w:rsidR="00AA5997" w:rsidRPr="00CA25DF" w14:paraId="2C5B5E59" w14:textId="77777777" w:rsidTr="00B60520">
        <w:trPr>
          <w:trHeight w:val="736"/>
          <w:jc w:val="center"/>
        </w:trPr>
        <w:tc>
          <w:tcPr>
            <w:tcW w:w="2972" w:type="dxa"/>
            <w:vAlign w:val="center"/>
          </w:tcPr>
          <w:p w14:paraId="6681C98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主要机动车出入口</w:t>
            </w:r>
          </w:p>
        </w:tc>
        <w:tc>
          <w:tcPr>
            <w:tcW w:w="6521" w:type="dxa"/>
            <w:vAlign w:val="center"/>
          </w:tcPr>
          <w:p w14:paraId="1C1D553A"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285AAA74" w14:textId="77777777" w:rsidTr="00B60520">
        <w:trPr>
          <w:trHeight w:val="736"/>
          <w:jc w:val="center"/>
        </w:trPr>
        <w:tc>
          <w:tcPr>
            <w:tcW w:w="2972" w:type="dxa"/>
            <w:vAlign w:val="center"/>
          </w:tcPr>
          <w:p w14:paraId="483F52B9"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地下开发控制</w:t>
            </w:r>
          </w:p>
        </w:tc>
        <w:tc>
          <w:tcPr>
            <w:tcW w:w="6521" w:type="dxa"/>
            <w:vAlign w:val="center"/>
          </w:tcPr>
          <w:p w14:paraId="40556D9B"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7ECF060A" w14:textId="77777777" w:rsidTr="00B60520">
        <w:trPr>
          <w:trHeight w:val="695"/>
          <w:jc w:val="center"/>
        </w:trPr>
        <w:tc>
          <w:tcPr>
            <w:tcW w:w="2972" w:type="dxa"/>
            <w:vAlign w:val="center"/>
          </w:tcPr>
          <w:p w14:paraId="3949E12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市政基础设施</w:t>
            </w:r>
          </w:p>
        </w:tc>
        <w:tc>
          <w:tcPr>
            <w:tcW w:w="6521" w:type="dxa"/>
            <w:vAlign w:val="center"/>
          </w:tcPr>
          <w:p w14:paraId="624EA9A5"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w:t>
            </w:r>
          </w:p>
        </w:tc>
      </w:tr>
      <w:tr w:rsidR="00AA5997" w:rsidRPr="00CA25DF" w14:paraId="2DE13455" w14:textId="77777777" w:rsidTr="00B60520">
        <w:trPr>
          <w:trHeight w:val="677"/>
          <w:jc w:val="center"/>
        </w:trPr>
        <w:tc>
          <w:tcPr>
            <w:tcW w:w="2972" w:type="dxa"/>
            <w:vAlign w:val="center"/>
          </w:tcPr>
          <w:p w14:paraId="6727AB6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其他要求</w:t>
            </w:r>
          </w:p>
        </w:tc>
        <w:tc>
          <w:tcPr>
            <w:tcW w:w="6521" w:type="dxa"/>
            <w:vAlign w:val="center"/>
          </w:tcPr>
          <w:p w14:paraId="3732AB45" w14:textId="7A7AB8AC" w:rsidR="00AA5997" w:rsidRPr="00CA25DF" w:rsidRDefault="00AA5997" w:rsidP="00F95A93">
            <w:pPr>
              <w:spacing w:line="440" w:lineRule="exact"/>
              <w:rPr>
                <w:rFonts w:ascii="仿宋_GB2312" w:eastAsia="仿宋_GB2312" w:hAnsi="FangSong"/>
                <w:sz w:val="28"/>
                <w:szCs w:val="28"/>
              </w:rPr>
            </w:pPr>
            <w:r w:rsidRPr="00CA25DF">
              <w:rPr>
                <w:rFonts w:ascii="仿宋_GB2312" w:eastAsia="仿宋_GB2312" w:hAnsi="FangSong" w:hint="eastAsia"/>
                <w:sz w:val="28"/>
                <w:szCs w:val="28"/>
              </w:rPr>
              <w:t>符合《雄安新区规划技术指南》《雄安新区建筑风貌导则》等雄安新区相关技术标准规范及有关要求。</w:t>
            </w:r>
          </w:p>
        </w:tc>
      </w:tr>
      <w:tr w:rsidR="00AA5997" w:rsidRPr="00CA25DF" w14:paraId="66374B50" w14:textId="77777777" w:rsidTr="00B60520">
        <w:trPr>
          <w:trHeight w:val="2965"/>
          <w:jc w:val="center"/>
        </w:trPr>
        <w:tc>
          <w:tcPr>
            <w:tcW w:w="2972" w:type="dxa"/>
            <w:vAlign w:val="center"/>
          </w:tcPr>
          <w:p w14:paraId="33A1788C"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备注</w:t>
            </w:r>
          </w:p>
        </w:tc>
        <w:tc>
          <w:tcPr>
            <w:tcW w:w="6521" w:type="dxa"/>
            <w:vAlign w:val="center"/>
          </w:tcPr>
          <w:p w14:paraId="549A5A44"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1.地块规划条件未涉及部分见普适规划条件；</w:t>
            </w:r>
          </w:p>
          <w:p w14:paraId="4085C083"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2.建设单位在取得土地使用权之前，应返回shp格式的测绘成果和报告。</w:t>
            </w:r>
          </w:p>
        </w:tc>
      </w:tr>
    </w:tbl>
    <w:p w14:paraId="0C1C8D1C" w14:textId="0CA7CB01" w:rsidR="006707DB" w:rsidRPr="0039454A" w:rsidRDefault="006707DB">
      <w:pPr>
        <w:rPr>
          <w:rFonts w:ascii="仿宋_GB2312" w:eastAsia="仿宋_GB2312" w:hAnsi="FangSong"/>
          <w:color w:val="000000"/>
          <w:sz w:val="28"/>
          <w:szCs w:val="28"/>
        </w:rPr>
      </w:pPr>
    </w:p>
    <w:p w14:paraId="69841F0B" w14:textId="20099AFB" w:rsidR="00AA5997" w:rsidRPr="0039454A" w:rsidRDefault="006707DB">
      <w:pPr>
        <w:rPr>
          <w:rFonts w:ascii="仿宋_GB2312" w:eastAsia="仿宋_GB2312" w:hAnsi="FangSong"/>
          <w:color w:val="000000"/>
          <w:sz w:val="28"/>
          <w:szCs w:val="28"/>
        </w:rPr>
      </w:pPr>
      <w:r w:rsidRPr="0039454A">
        <w:rPr>
          <w:rFonts w:ascii="仿宋_GB2312" w:eastAsia="仿宋_GB2312" w:hAnsi="FangSong" w:hint="eastAsia"/>
          <w:color w:val="000000"/>
          <w:sz w:val="28"/>
          <w:szCs w:val="28"/>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AA5997" w:rsidRPr="00CA25DF" w14:paraId="73508C19" w14:textId="77777777" w:rsidTr="00B60520">
        <w:trPr>
          <w:trHeight w:val="736"/>
          <w:jc w:val="center"/>
        </w:trPr>
        <w:tc>
          <w:tcPr>
            <w:tcW w:w="2972" w:type="dxa"/>
            <w:vAlign w:val="center"/>
          </w:tcPr>
          <w:p w14:paraId="3F9EDF85"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lastRenderedPageBreak/>
              <w:t>用地编号</w:t>
            </w:r>
          </w:p>
        </w:tc>
        <w:tc>
          <w:tcPr>
            <w:tcW w:w="6521" w:type="dxa"/>
            <w:vAlign w:val="center"/>
          </w:tcPr>
          <w:p w14:paraId="4CF1CCF4"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E1-05-01</w:t>
            </w:r>
          </w:p>
        </w:tc>
      </w:tr>
      <w:tr w:rsidR="00AA5997" w:rsidRPr="00CA25DF" w14:paraId="128F5329" w14:textId="77777777" w:rsidTr="00B60520">
        <w:trPr>
          <w:trHeight w:val="736"/>
          <w:jc w:val="center"/>
        </w:trPr>
        <w:tc>
          <w:tcPr>
            <w:tcW w:w="2972" w:type="dxa"/>
            <w:vAlign w:val="center"/>
          </w:tcPr>
          <w:p w14:paraId="741B84A7"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红线范围</w:t>
            </w:r>
          </w:p>
        </w:tc>
        <w:tc>
          <w:tcPr>
            <w:tcW w:w="6521" w:type="dxa"/>
            <w:vAlign w:val="center"/>
          </w:tcPr>
          <w:p w14:paraId="5EBCF85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shp格式，由BIM管理平台提取</w:t>
            </w:r>
          </w:p>
        </w:tc>
      </w:tr>
      <w:tr w:rsidR="00AA5997" w:rsidRPr="00CA25DF" w14:paraId="56DC8D6A" w14:textId="77777777" w:rsidTr="00B60520">
        <w:trPr>
          <w:trHeight w:val="736"/>
          <w:jc w:val="center"/>
        </w:trPr>
        <w:tc>
          <w:tcPr>
            <w:tcW w:w="2972" w:type="dxa"/>
            <w:vAlign w:val="center"/>
          </w:tcPr>
          <w:p w14:paraId="1F75F88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用地性质</w:t>
            </w:r>
          </w:p>
        </w:tc>
        <w:tc>
          <w:tcPr>
            <w:tcW w:w="6521" w:type="dxa"/>
            <w:vAlign w:val="center"/>
          </w:tcPr>
          <w:p w14:paraId="0BCD1CF5"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一类综合用地</w:t>
            </w:r>
          </w:p>
        </w:tc>
      </w:tr>
      <w:tr w:rsidR="00AA5997" w:rsidRPr="00CA25DF" w14:paraId="1A5B5B78" w14:textId="77777777" w:rsidTr="00B60520">
        <w:trPr>
          <w:trHeight w:val="736"/>
          <w:jc w:val="center"/>
        </w:trPr>
        <w:tc>
          <w:tcPr>
            <w:tcW w:w="2972" w:type="dxa"/>
            <w:vAlign w:val="center"/>
          </w:tcPr>
          <w:p w14:paraId="6629EE00" w14:textId="54A55237" w:rsidR="00AA5997" w:rsidRPr="00CA25DF"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用地面积（平方米）</w:t>
            </w:r>
          </w:p>
        </w:tc>
        <w:tc>
          <w:tcPr>
            <w:tcW w:w="6521" w:type="dxa"/>
            <w:vAlign w:val="center"/>
          </w:tcPr>
          <w:p w14:paraId="719C75AD" w14:textId="0E45A635" w:rsidR="00AA5997" w:rsidRPr="00CA25DF" w:rsidRDefault="00CA25DF"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sz w:val="28"/>
                <w:szCs w:val="28"/>
              </w:rPr>
              <w:t>19059</w:t>
            </w:r>
            <w:r w:rsidR="00AA5997" w:rsidRPr="00CA25DF">
              <w:rPr>
                <w:rFonts w:ascii="仿宋_GB2312" w:eastAsia="仿宋_GB2312" w:hAnsi="FangSong" w:hint="eastAsia"/>
                <w:sz w:val="28"/>
                <w:szCs w:val="28"/>
              </w:rPr>
              <w:t>（以土地供应文件为准）</w:t>
            </w:r>
          </w:p>
        </w:tc>
      </w:tr>
      <w:tr w:rsidR="00AA5997" w:rsidRPr="00CA25DF" w14:paraId="55004175" w14:textId="77777777" w:rsidTr="00B60520">
        <w:trPr>
          <w:trHeight w:val="736"/>
          <w:jc w:val="center"/>
        </w:trPr>
        <w:tc>
          <w:tcPr>
            <w:tcW w:w="2972" w:type="dxa"/>
            <w:vAlign w:val="center"/>
          </w:tcPr>
          <w:p w14:paraId="3DD0DA8B"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容积率</w:t>
            </w:r>
          </w:p>
        </w:tc>
        <w:tc>
          <w:tcPr>
            <w:tcW w:w="6521" w:type="dxa"/>
            <w:vAlign w:val="center"/>
          </w:tcPr>
          <w:p w14:paraId="105CD91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≤2.3</w:t>
            </w:r>
          </w:p>
        </w:tc>
      </w:tr>
      <w:tr w:rsidR="00AA5997" w:rsidRPr="00CA25DF" w14:paraId="1D38741E" w14:textId="77777777" w:rsidTr="00B60520">
        <w:trPr>
          <w:trHeight w:val="736"/>
          <w:jc w:val="center"/>
        </w:trPr>
        <w:tc>
          <w:tcPr>
            <w:tcW w:w="2972" w:type="dxa"/>
            <w:vAlign w:val="center"/>
          </w:tcPr>
          <w:p w14:paraId="05DC0F0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场地标高（米）</w:t>
            </w:r>
          </w:p>
        </w:tc>
        <w:tc>
          <w:tcPr>
            <w:tcW w:w="6521" w:type="dxa"/>
            <w:vAlign w:val="center"/>
          </w:tcPr>
          <w:p w14:paraId="6638699C"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8.40（以审定的市政综合方案标高为准）</w:t>
            </w:r>
          </w:p>
        </w:tc>
      </w:tr>
      <w:tr w:rsidR="00AA5997" w:rsidRPr="00CA25DF" w14:paraId="5AD898EB" w14:textId="77777777" w:rsidTr="00B60520">
        <w:trPr>
          <w:trHeight w:val="736"/>
          <w:jc w:val="center"/>
        </w:trPr>
        <w:tc>
          <w:tcPr>
            <w:tcW w:w="2972" w:type="dxa"/>
            <w:vAlign w:val="center"/>
          </w:tcPr>
          <w:p w14:paraId="19CB72B3"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建筑限高（米）</w:t>
            </w:r>
          </w:p>
        </w:tc>
        <w:tc>
          <w:tcPr>
            <w:tcW w:w="6521" w:type="dxa"/>
            <w:vAlign w:val="center"/>
          </w:tcPr>
          <w:p w14:paraId="2CFC01AA"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≤45（以审定方案为准）</w:t>
            </w:r>
          </w:p>
        </w:tc>
      </w:tr>
      <w:tr w:rsidR="00AA5997" w:rsidRPr="00CA25DF" w14:paraId="03603202" w14:textId="77777777" w:rsidTr="00B60520">
        <w:trPr>
          <w:trHeight w:val="736"/>
          <w:jc w:val="center"/>
        </w:trPr>
        <w:tc>
          <w:tcPr>
            <w:tcW w:w="2972" w:type="dxa"/>
            <w:vAlign w:val="center"/>
          </w:tcPr>
          <w:p w14:paraId="426F581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地上建筑面积</w:t>
            </w:r>
          </w:p>
          <w:p w14:paraId="4494748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（平方米）</w:t>
            </w:r>
          </w:p>
        </w:tc>
        <w:tc>
          <w:tcPr>
            <w:tcW w:w="6521" w:type="dxa"/>
            <w:vAlign w:val="center"/>
          </w:tcPr>
          <w:p w14:paraId="0E483685" w14:textId="7DF86DB0" w:rsidR="00AA5997" w:rsidRPr="00CA25DF" w:rsidRDefault="00AA5997" w:rsidP="00CA25DF">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color w:val="000000" w:themeColor="text1"/>
                <w:sz w:val="28"/>
                <w:szCs w:val="28"/>
              </w:rPr>
              <w:t>≤4383</w:t>
            </w:r>
            <w:r w:rsidR="00CA25DF">
              <w:rPr>
                <w:rFonts w:ascii="仿宋_GB2312" w:eastAsia="仿宋_GB2312" w:hAnsi="FangSong"/>
                <w:color w:val="000000" w:themeColor="text1"/>
                <w:sz w:val="28"/>
                <w:szCs w:val="28"/>
              </w:rPr>
              <w:t>6</w:t>
            </w:r>
            <w:r w:rsidRPr="00CA25DF">
              <w:rPr>
                <w:rFonts w:ascii="仿宋_GB2312" w:eastAsia="仿宋_GB2312" w:hAnsi="FangSong" w:hint="eastAsia"/>
                <w:sz w:val="28"/>
                <w:szCs w:val="28"/>
              </w:rPr>
              <w:t>（以审定方案为准）</w:t>
            </w:r>
          </w:p>
        </w:tc>
      </w:tr>
      <w:tr w:rsidR="00AA5997" w:rsidRPr="00CA25DF" w14:paraId="525C6D41" w14:textId="77777777" w:rsidTr="00B60520">
        <w:trPr>
          <w:trHeight w:val="736"/>
          <w:jc w:val="center"/>
        </w:trPr>
        <w:tc>
          <w:tcPr>
            <w:tcW w:w="2972" w:type="dxa"/>
            <w:vAlign w:val="center"/>
          </w:tcPr>
          <w:p w14:paraId="1C6B3837"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主要机动车出入口</w:t>
            </w:r>
          </w:p>
        </w:tc>
        <w:tc>
          <w:tcPr>
            <w:tcW w:w="6521" w:type="dxa"/>
            <w:vAlign w:val="center"/>
          </w:tcPr>
          <w:p w14:paraId="5858666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259B16A7" w14:textId="77777777" w:rsidTr="00B60520">
        <w:trPr>
          <w:trHeight w:val="736"/>
          <w:jc w:val="center"/>
        </w:trPr>
        <w:tc>
          <w:tcPr>
            <w:tcW w:w="2972" w:type="dxa"/>
            <w:vAlign w:val="center"/>
          </w:tcPr>
          <w:p w14:paraId="3ED84489"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地下开发控制</w:t>
            </w:r>
          </w:p>
        </w:tc>
        <w:tc>
          <w:tcPr>
            <w:tcW w:w="6521" w:type="dxa"/>
            <w:vAlign w:val="center"/>
          </w:tcPr>
          <w:p w14:paraId="09CA012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7CFC0B51" w14:textId="77777777" w:rsidTr="00B60520">
        <w:trPr>
          <w:trHeight w:val="695"/>
          <w:jc w:val="center"/>
        </w:trPr>
        <w:tc>
          <w:tcPr>
            <w:tcW w:w="2972" w:type="dxa"/>
            <w:vAlign w:val="center"/>
          </w:tcPr>
          <w:p w14:paraId="49C0C435"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市政基础设施</w:t>
            </w:r>
          </w:p>
        </w:tc>
        <w:tc>
          <w:tcPr>
            <w:tcW w:w="6521" w:type="dxa"/>
            <w:vAlign w:val="center"/>
          </w:tcPr>
          <w:p w14:paraId="0334004C" w14:textId="77777777" w:rsidR="00AA5997" w:rsidRPr="00CA25DF" w:rsidRDefault="00AA5997" w:rsidP="00B60520">
            <w:pPr>
              <w:spacing w:line="440" w:lineRule="exact"/>
              <w:rPr>
                <w:rFonts w:ascii="仿宋_GB2312" w:eastAsia="仿宋_GB2312" w:hAnsi="FangSong"/>
                <w:sz w:val="28"/>
                <w:szCs w:val="28"/>
              </w:rPr>
            </w:pPr>
            <w:r w:rsidRPr="00CA25DF">
              <w:rPr>
                <w:rFonts w:ascii="仿宋_GB2312" w:eastAsia="仿宋_GB2312" w:hAnsi="FangSong" w:hint="eastAsia"/>
                <w:noProof/>
                <w:sz w:val="28"/>
                <w:szCs w:val="28"/>
              </w:rPr>
              <w:t>供热：地块内设置一处换热站。</w:t>
            </w:r>
          </w:p>
        </w:tc>
      </w:tr>
      <w:tr w:rsidR="00AA5997" w:rsidRPr="00CA25DF" w14:paraId="42FCC908" w14:textId="77777777" w:rsidTr="00B60520">
        <w:trPr>
          <w:trHeight w:val="677"/>
          <w:jc w:val="center"/>
        </w:trPr>
        <w:tc>
          <w:tcPr>
            <w:tcW w:w="2972" w:type="dxa"/>
            <w:vAlign w:val="center"/>
          </w:tcPr>
          <w:p w14:paraId="6C4B2CF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其他要求</w:t>
            </w:r>
          </w:p>
        </w:tc>
        <w:tc>
          <w:tcPr>
            <w:tcW w:w="6521" w:type="dxa"/>
            <w:vAlign w:val="center"/>
          </w:tcPr>
          <w:p w14:paraId="45EA2791" w14:textId="536409D8" w:rsidR="00AA5997" w:rsidRPr="00CA25DF" w:rsidRDefault="00AA5997" w:rsidP="00F95A93">
            <w:pPr>
              <w:spacing w:line="440" w:lineRule="exact"/>
              <w:rPr>
                <w:rFonts w:ascii="仿宋_GB2312" w:eastAsia="仿宋_GB2312" w:hAnsi="FangSong"/>
                <w:sz w:val="28"/>
                <w:szCs w:val="28"/>
              </w:rPr>
            </w:pPr>
            <w:r w:rsidRPr="00CA25DF">
              <w:rPr>
                <w:rFonts w:ascii="仿宋_GB2312" w:eastAsia="仿宋_GB2312" w:hAnsi="FangSong" w:hint="eastAsia"/>
                <w:sz w:val="28"/>
                <w:szCs w:val="28"/>
              </w:rPr>
              <w:t>符合《雄安新区规划技术指南》《雄安新区建筑风貌导则》等雄安新区相关技术标准规范及有关要求。</w:t>
            </w:r>
          </w:p>
        </w:tc>
      </w:tr>
      <w:tr w:rsidR="00AA5997" w:rsidRPr="00CA25DF" w14:paraId="5E059D53" w14:textId="77777777" w:rsidTr="00B60520">
        <w:trPr>
          <w:trHeight w:val="2965"/>
          <w:jc w:val="center"/>
        </w:trPr>
        <w:tc>
          <w:tcPr>
            <w:tcW w:w="2972" w:type="dxa"/>
            <w:vAlign w:val="center"/>
          </w:tcPr>
          <w:p w14:paraId="76B90C33"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备注</w:t>
            </w:r>
          </w:p>
        </w:tc>
        <w:tc>
          <w:tcPr>
            <w:tcW w:w="6521" w:type="dxa"/>
            <w:vAlign w:val="center"/>
          </w:tcPr>
          <w:p w14:paraId="3415E7A1"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1.地块规划条件未涉及部分见普适规划条件；</w:t>
            </w:r>
          </w:p>
          <w:p w14:paraId="4763E2EE"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2.建设单位在取得土地使用权之前，应返回shp格式的测绘成果和报告。</w:t>
            </w:r>
          </w:p>
        </w:tc>
      </w:tr>
    </w:tbl>
    <w:p w14:paraId="2E7804D7" w14:textId="12283DBD" w:rsidR="006707DB" w:rsidRPr="0039454A" w:rsidRDefault="006707DB">
      <w:pPr>
        <w:rPr>
          <w:rFonts w:ascii="仿宋_GB2312" w:eastAsia="仿宋_GB2312" w:hAnsi="FangSong"/>
          <w:color w:val="000000"/>
          <w:sz w:val="28"/>
          <w:szCs w:val="28"/>
        </w:rPr>
      </w:pPr>
    </w:p>
    <w:p w14:paraId="25503C5B" w14:textId="07E5F5C1" w:rsidR="00AA5997" w:rsidRPr="0039454A" w:rsidRDefault="006707DB">
      <w:pPr>
        <w:rPr>
          <w:rFonts w:ascii="仿宋_GB2312" w:eastAsia="仿宋_GB2312" w:hAnsi="FangSong"/>
          <w:color w:val="000000"/>
          <w:sz w:val="28"/>
          <w:szCs w:val="28"/>
        </w:rPr>
      </w:pPr>
      <w:r w:rsidRPr="0039454A">
        <w:rPr>
          <w:rFonts w:ascii="仿宋_GB2312" w:eastAsia="仿宋_GB2312" w:hAnsi="FangSong" w:hint="eastAsia"/>
          <w:color w:val="000000"/>
          <w:sz w:val="28"/>
          <w:szCs w:val="28"/>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AA5997" w:rsidRPr="00CA25DF" w14:paraId="5CAB332E" w14:textId="77777777" w:rsidTr="00B60520">
        <w:trPr>
          <w:trHeight w:val="736"/>
          <w:jc w:val="center"/>
        </w:trPr>
        <w:tc>
          <w:tcPr>
            <w:tcW w:w="2972" w:type="dxa"/>
            <w:vAlign w:val="center"/>
          </w:tcPr>
          <w:p w14:paraId="1793A9A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lastRenderedPageBreak/>
              <w:t>用地编号</w:t>
            </w:r>
          </w:p>
        </w:tc>
        <w:tc>
          <w:tcPr>
            <w:tcW w:w="6521" w:type="dxa"/>
            <w:vAlign w:val="center"/>
          </w:tcPr>
          <w:p w14:paraId="16E14F48"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E1-06-01</w:t>
            </w:r>
          </w:p>
        </w:tc>
      </w:tr>
      <w:tr w:rsidR="00AA5997" w:rsidRPr="00CA25DF" w14:paraId="012C65AA" w14:textId="77777777" w:rsidTr="00B60520">
        <w:trPr>
          <w:trHeight w:val="736"/>
          <w:jc w:val="center"/>
        </w:trPr>
        <w:tc>
          <w:tcPr>
            <w:tcW w:w="2972" w:type="dxa"/>
            <w:vAlign w:val="center"/>
          </w:tcPr>
          <w:p w14:paraId="2ED7442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红线范围</w:t>
            </w:r>
          </w:p>
        </w:tc>
        <w:tc>
          <w:tcPr>
            <w:tcW w:w="6521" w:type="dxa"/>
            <w:vAlign w:val="center"/>
          </w:tcPr>
          <w:p w14:paraId="135D665B"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shp格式，由BIM管理平台提取</w:t>
            </w:r>
          </w:p>
        </w:tc>
      </w:tr>
      <w:tr w:rsidR="00AA5997" w:rsidRPr="00CA25DF" w14:paraId="04F9F8D3" w14:textId="77777777" w:rsidTr="00B60520">
        <w:trPr>
          <w:trHeight w:val="736"/>
          <w:jc w:val="center"/>
        </w:trPr>
        <w:tc>
          <w:tcPr>
            <w:tcW w:w="2972" w:type="dxa"/>
            <w:vAlign w:val="center"/>
          </w:tcPr>
          <w:p w14:paraId="1F44CB81"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用地性质</w:t>
            </w:r>
          </w:p>
        </w:tc>
        <w:tc>
          <w:tcPr>
            <w:tcW w:w="6521" w:type="dxa"/>
            <w:vAlign w:val="center"/>
          </w:tcPr>
          <w:p w14:paraId="2D3FD5C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一类综合用地</w:t>
            </w:r>
          </w:p>
        </w:tc>
      </w:tr>
      <w:tr w:rsidR="00AA5997" w:rsidRPr="00CA25DF" w14:paraId="327E8311" w14:textId="77777777" w:rsidTr="00B60520">
        <w:trPr>
          <w:trHeight w:val="736"/>
          <w:jc w:val="center"/>
        </w:trPr>
        <w:tc>
          <w:tcPr>
            <w:tcW w:w="2972" w:type="dxa"/>
            <w:vAlign w:val="center"/>
          </w:tcPr>
          <w:p w14:paraId="04CB5C3C" w14:textId="347D2510" w:rsidR="00AA5997" w:rsidRPr="00CA25DF"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用地面积（平方米）</w:t>
            </w:r>
          </w:p>
        </w:tc>
        <w:tc>
          <w:tcPr>
            <w:tcW w:w="6521" w:type="dxa"/>
            <w:vAlign w:val="center"/>
          </w:tcPr>
          <w:p w14:paraId="089E0DA7" w14:textId="20B2A99A" w:rsidR="00AA5997" w:rsidRPr="00CA25DF" w:rsidRDefault="00CA25DF"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sz w:val="28"/>
                <w:szCs w:val="28"/>
              </w:rPr>
              <w:t>19203</w:t>
            </w:r>
            <w:r w:rsidR="00AA5997" w:rsidRPr="00CA25DF">
              <w:rPr>
                <w:rFonts w:ascii="仿宋_GB2312" w:eastAsia="仿宋_GB2312" w:hAnsi="FangSong" w:hint="eastAsia"/>
                <w:sz w:val="28"/>
                <w:szCs w:val="28"/>
              </w:rPr>
              <w:t>（以土地供应文件为准）</w:t>
            </w:r>
          </w:p>
        </w:tc>
      </w:tr>
      <w:tr w:rsidR="00AA5997" w:rsidRPr="00CA25DF" w14:paraId="3CF1F660" w14:textId="77777777" w:rsidTr="00B60520">
        <w:trPr>
          <w:trHeight w:val="736"/>
          <w:jc w:val="center"/>
        </w:trPr>
        <w:tc>
          <w:tcPr>
            <w:tcW w:w="2972" w:type="dxa"/>
            <w:vAlign w:val="center"/>
          </w:tcPr>
          <w:p w14:paraId="3A76F8A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容积率</w:t>
            </w:r>
          </w:p>
        </w:tc>
        <w:tc>
          <w:tcPr>
            <w:tcW w:w="6521" w:type="dxa"/>
            <w:vAlign w:val="center"/>
          </w:tcPr>
          <w:p w14:paraId="012D2BB2"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≤2.3</w:t>
            </w:r>
          </w:p>
        </w:tc>
      </w:tr>
      <w:tr w:rsidR="00AA5997" w:rsidRPr="00CA25DF" w14:paraId="10BE7BCC" w14:textId="77777777" w:rsidTr="00B60520">
        <w:trPr>
          <w:trHeight w:val="736"/>
          <w:jc w:val="center"/>
        </w:trPr>
        <w:tc>
          <w:tcPr>
            <w:tcW w:w="2972" w:type="dxa"/>
            <w:vAlign w:val="center"/>
          </w:tcPr>
          <w:p w14:paraId="298588E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场地标高（米）</w:t>
            </w:r>
          </w:p>
        </w:tc>
        <w:tc>
          <w:tcPr>
            <w:tcW w:w="6521" w:type="dxa"/>
            <w:vAlign w:val="center"/>
          </w:tcPr>
          <w:p w14:paraId="02E11A66"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8.30（以审定的市政综合方案标高为准）</w:t>
            </w:r>
          </w:p>
        </w:tc>
      </w:tr>
      <w:tr w:rsidR="00AA5997" w:rsidRPr="00CA25DF" w14:paraId="358D9085" w14:textId="77777777" w:rsidTr="00B60520">
        <w:trPr>
          <w:trHeight w:val="736"/>
          <w:jc w:val="center"/>
        </w:trPr>
        <w:tc>
          <w:tcPr>
            <w:tcW w:w="2972" w:type="dxa"/>
            <w:vAlign w:val="center"/>
          </w:tcPr>
          <w:p w14:paraId="769FF230"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建筑限高（米）</w:t>
            </w:r>
          </w:p>
        </w:tc>
        <w:tc>
          <w:tcPr>
            <w:tcW w:w="6521" w:type="dxa"/>
            <w:vAlign w:val="center"/>
          </w:tcPr>
          <w:p w14:paraId="711B0B4E"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≤45（以审定方案为准）</w:t>
            </w:r>
          </w:p>
        </w:tc>
      </w:tr>
      <w:tr w:rsidR="00AA5997" w:rsidRPr="00CA25DF" w14:paraId="4C1129CD" w14:textId="77777777" w:rsidTr="00B60520">
        <w:trPr>
          <w:trHeight w:val="736"/>
          <w:jc w:val="center"/>
        </w:trPr>
        <w:tc>
          <w:tcPr>
            <w:tcW w:w="2972" w:type="dxa"/>
            <w:vAlign w:val="center"/>
          </w:tcPr>
          <w:p w14:paraId="12EE086C"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地上建筑面积</w:t>
            </w:r>
          </w:p>
          <w:p w14:paraId="50C5E35C"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（平方米）</w:t>
            </w:r>
          </w:p>
        </w:tc>
        <w:tc>
          <w:tcPr>
            <w:tcW w:w="6521" w:type="dxa"/>
            <w:vAlign w:val="center"/>
          </w:tcPr>
          <w:p w14:paraId="52B02F3D" w14:textId="73E2582D" w:rsidR="00AA5997" w:rsidRPr="00CA25DF" w:rsidRDefault="00AA5997" w:rsidP="00CA25DF">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color w:val="000000" w:themeColor="text1"/>
                <w:sz w:val="28"/>
                <w:szCs w:val="28"/>
              </w:rPr>
              <w:t>≤4416</w:t>
            </w:r>
            <w:r w:rsidR="00CA25DF">
              <w:rPr>
                <w:rFonts w:ascii="仿宋_GB2312" w:eastAsia="仿宋_GB2312" w:hAnsi="FangSong"/>
                <w:color w:val="000000" w:themeColor="text1"/>
                <w:sz w:val="28"/>
                <w:szCs w:val="28"/>
              </w:rPr>
              <w:t>7</w:t>
            </w:r>
            <w:r w:rsidRPr="00CA25DF">
              <w:rPr>
                <w:rFonts w:ascii="仿宋_GB2312" w:eastAsia="仿宋_GB2312" w:hAnsi="FangSong" w:hint="eastAsia"/>
                <w:sz w:val="28"/>
                <w:szCs w:val="28"/>
              </w:rPr>
              <w:t>（以审定方案为准）</w:t>
            </w:r>
          </w:p>
        </w:tc>
      </w:tr>
      <w:tr w:rsidR="00AA5997" w:rsidRPr="00CA25DF" w14:paraId="6E7643B7" w14:textId="77777777" w:rsidTr="00B60520">
        <w:trPr>
          <w:trHeight w:val="736"/>
          <w:jc w:val="center"/>
        </w:trPr>
        <w:tc>
          <w:tcPr>
            <w:tcW w:w="2972" w:type="dxa"/>
            <w:vAlign w:val="center"/>
          </w:tcPr>
          <w:p w14:paraId="497D73DD"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主要机动车出入口</w:t>
            </w:r>
          </w:p>
        </w:tc>
        <w:tc>
          <w:tcPr>
            <w:tcW w:w="6521" w:type="dxa"/>
            <w:vAlign w:val="center"/>
          </w:tcPr>
          <w:p w14:paraId="6CD2CFA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5E6B6E21" w14:textId="77777777" w:rsidTr="00B60520">
        <w:trPr>
          <w:trHeight w:val="736"/>
          <w:jc w:val="center"/>
        </w:trPr>
        <w:tc>
          <w:tcPr>
            <w:tcW w:w="2972" w:type="dxa"/>
            <w:vAlign w:val="center"/>
          </w:tcPr>
          <w:p w14:paraId="4A10A6E9"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地下开发控制</w:t>
            </w:r>
          </w:p>
        </w:tc>
        <w:tc>
          <w:tcPr>
            <w:tcW w:w="6521" w:type="dxa"/>
            <w:vAlign w:val="center"/>
          </w:tcPr>
          <w:p w14:paraId="7BE013FB"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7850F117" w14:textId="77777777" w:rsidTr="00B60520">
        <w:trPr>
          <w:trHeight w:val="695"/>
          <w:jc w:val="center"/>
        </w:trPr>
        <w:tc>
          <w:tcPr>
            <w:tcW w:w="2972" w:type="dxa"/>
            <w:vAlign w:val="center"/>
          </w:tcPr>
          <w:p w14:paraId="5A6CE23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市政基础设施</w:t>
            </w:r>
          </w:p>
        </w:tc>
        <w:tc>
          <w:tcPr>
            <w:tcW w:w="6521" w:type="dxa"/>
            <w:vAlign w:val="center"/>
          </w:tcPr>
          <w:p w14:paraId="1E2E7BD2" w14:textId="77777777" w:rsidR="00AA5997" w:rsidRPr="00CA25DF" w:rsidRDefault="00AA5997" w:rsidP="00B60520">
            <w:pPr>
              <w:spacing w:line="440" w:lineRule="exact"/>
              <w:rPr>
                <w:rFonts w:ascii="仿宋_GB2312" w:eastAsia="仿宋_GB2312" w:hAnsi="FangSong"/>
                <w:sz w:val="28"/>
                <w:szCs w:val="28"/>
              </w:rPr>
            </w:pPr>
            <w:r w:rsidRPr="00CA25DF">
              <w:rPr>
                <w:rFonts w:ascii="仿宋_GB2312" w:eastAsia="仿宋_GB2312" w:hAnsi="FangSong" w:hint="eastAsia"/>
                <w:sz w:val="28"/>
                <w:szCs w:val="28"/>
              </w:rPr>
              <w:t>电力：地块内设置一处10千伏开关站。</w:t>
            </w:r>
          </w:p>
        </w:tc>
      </w:tr>
      <w:tr w:rsidR="00AA5997" w:rsidRPr="00CA25DF" w14:paraId="341678AD" w14:textId="77777777" w:rsidTr="00B60520">
        <w:trPr>
          <w:trHeight w:val="677"/>
          <w:jc w:val="center"/>
        </w:trPr>
        <w:tc>
          <w:tcPr>
            <w:tcW w:w="2972" w:type="dxa"/>
            <w:vAlign w:val="center"/>
          </w:tcPr>
          <w:p w14:paraId="543DFC56"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其他要求</w:t>
            </w:r>
          </w:p>
        </w:tc>
        <w:tc>
          <w:tcPr>
            <w:tcW w:w="6521" w:type="dxa"/>
            <w:vAlign w:val="center"/>
          </w:tcPr>
          <w:p w14:paraId="310BFDDB" w14:textId="62CEDCF9" w:rsidR="00AA5997" w:rsidRPr="00CA25DF" w:rsidRDefault="00AA5997" w:rsidP="00B14DA5">
            <w:pPr>
              <w:spacing w:line="440" w:lineRule="exact"/>
              <w:rPr>
                <w:rFonts w:ascii="仿宋_GB2312" w:eastAsia="仿宋_GB2312" w:hAnsi="FangSong"/>
                <w:sz w:val="28"/>
                <w:szCs w:val="28"/>
              </w:rPr>
            </w:pPr>
            <w:r w:rsidRPr="00CA25DF">
              <w:rPr>
                <w:rFonts w:ascii="仿宋_GB2312" w:eastAsia="仿宋_GB2312" w:hAnsi="FangSong" w:hint="eastAsia"/>
                <w:sz w:val="28"/>
                <w:szCs w:val="28"/>
              </w:rPr>
              <w:t>符合《雄安新区规划技术指南》《雄安新区建筑风貌导则》等雄安新区相关技术标准规范及有关要求。</w:t>
            </w:r>
          </w:p>
        </w:tc>
      </w:tr>
      <w:tr w:rsidR="00AA5997" w:rsidRPr="00CA25DF" w14:paraId="77C13971" w14:textId="77777777" w:rsidTr="00B60520">
        <w:trPr>
          <w:trHeight w:val="2965"/>
          <w:jc w:val="center"/>
        </w:trPr>
        <w:tc>
          <w:tcPr>
            <w:tcW w:w="2972" w:type="dxa"/>
            <w:vAlign w:val="center"/>
          </w:tcPr>
          <w:p w14:paraId="5D204E93"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备注</w:t>
            </w:r>
          </w:p>
        </w:tc>
        <w:tc>
          <w:tcPr>
            <w:tcW w:w="6521" w:type="dxa"/>
            <w:vAlign w:val="center"/>
          </w:tcPr>
          <w:p w14:paraId="3B73536A"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1.地块规划条件未涉及部分见普适规划条件；</w:t>
            </w:r>
          </w:p>
          <w:p w14:paraId="5253E691"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2.建设单位在取得土地使用权之前，应返回shp格式的测绘成果和报告。</w:t>
            </w:r>
          </w:p>
        </w:tc>
      </w:tr>
    </w:tbl>
    <w:p w14:paraId="0ED41C2B" w14:textId="163B6E3E" w:rsidR="00E27353" w:rsidRPr="0039454A" w:rsidRDefault="00E27353">
      <w:pPr>
        <w:rPr>
          <w:rFonts w:ascii="仿宋_GB2312" w:eastAsia="仿宋_GB2312" w:hAnsi="FangSong"/>
          <w:color w:val="000000"/>
          <w:sz w:val="28"/>
          <w:szCs w:val="28"/>
        </w:rPr>
      </w:pPr>
    </w:p>
    <w:p w14:paraId="193EB892" w14:textId="1C69B801" w:rsidR="00AA5997" w:rsidRPr="0039454A" w:rsidRDefault="00E27353">
      <w:pPr>
        <w:rPr>
          <w:rFonts w:ascii="仿宋_GB2312" w:eastAsia="仿宋_GB2312" w:hAnsi="FangSong"/>
          <w:color w:val="000000"/>
          <w:sz w:val="28"/>
          <w:szCs w:val="28"/>
        </w:rPr>
      </w:pPr>
      <w:r w:rsidRPr="0039454A">
        <w:rPr>
          <w:rFonts w:ascii="仿宋_GB2312" w:eastAsia="仿宋_GB2312" w:hAnsi="FangSong" w:hint="eastAsia"/>
          <w:color w:val="000000"/>
          <w:sz w:val="28"/>
          <w:szCs w:val="28"/>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AA5997" w:rsidRPr="00CA25DF" w14:paraId="3DD77A31" w14:textId="77777777" w:rsidTr="00B60520">
        <w:trPr>
          <w:trHeight w:val="736"/>
          <w:jc w:val="center"/>
        </w:trPr>
        <w:tc>
          <w:tcPr>
            <w:tcW w:w="2972" w:type="dxa"/>
            <w:vAlign w:val="center"/>
          </w:tcPr>
          <w:p w14:paraId="757194A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lastRenderedPageBreak/>
              <w:t>用地编号</w:t>
            </w:r>
          </w:p>
        </w:tc>
        <w:tc>
          <w:tcPr>
            <w:tcW w:w="6521" w:type="dxa"/>
            <w:vAlign w:val="center"/>
          </w:tcPr>
          <w:p w14:paraId="2161BE8A"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E1-07-01</w:t>
            </w:r>
          </w:p>
        </w:tc>
      </w:tr>
      <w:tr w:rsidR="00AA5997" w:rsidRPr="00CA25DF" w14:paraId="3BD5D3EF" w14:textId="77777777" w:rsidTr="00B60520">
        <w:trPr>
          <w:trHeight w:val="736"/>
          <w:jc w:val="center"/>
        </w:trPr>
        <w:tc>
          <w:tcPr>
            <w:tcW w:w="2972" w:type="dxa"/>
            <w:vAlign w:val="center"/>
          </w:tcPr>
          <w:p w14:paraId="0E777D46"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红线范围</w:t>
            </w:r>
          </w:p>
        </w:tc>
        <w:tc>
          <w:tcPr>
            <w:tcW w:w="6521" w:type="dxa"/>
            <w:vAlign w:val="center"/>
          </w:tcPr>
          <w:p w14:paraId="190DA73F"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shp格式，由BIM管理平台提取</w:t>
            </w:r>
          </w:p>
        </w:tc>
      </w:tr>
      <w:tr w:rsidR="00AA5997" w:rsidRPr="00CA25DF" w14:paraId="1A310CCA" w14:textId="77777777" w:rsidTr="00B60520">
        <w:trPr>
          <w:trHeight w:val="736"/>
          <w:jc w:val="center"/>
        </w:trPr>
        <w:tc>
          <w:tcPr>
            <w:tcW w:w="2972" w:type="dxa"/>
            <w:vAlign w:val="center"/>
          </w:tcPr>
          <w:p w14:paraId="15304C9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用地性质</w:t>
            </w:r>
          </w:p>
        </w:tc>
        <w:tc>
          <w:tcPr>
            <w:tcW w:w="6521" w:type="dxa"/>
            <w:vAlign w:val="center"/>
          </w:tcPr>
          <w:p w14:paraId="78F6413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一类综合用地</w:t>
            </w:r>
          </w:p>
        </w:tc>
      </w:tr>
      <w:tr w:rsidR="00AA5997" w:rsidRPr="00CA25DF" w14:paraId="55B90BA4" w14:textId="77777777" w:rsidTr="00B60520">
        <w:trPr>
          <w:trHeight w:val="736"/>
          <w:jc w:val="center"/>
        </w:trPr>
        <w:tc>
          <w:tcPr>
            <w:tcW w:w="2972" w:type="dxa"/>
            <w:vAlign w:val="center"/>
          </w:tcPr>
          <w:p w14:paraId="66C45635" w14:textId="6794543C" w:rsidR="00AA5997" w:rsidRPr="00CA25DF" w:rsidRDefault="00CA25DF"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用地面积（平方米）</w:t>
            </w:r>
          </w:p>
        </w:tc>
        <w:tc>
          <w:tcPr>
            <w:tcW w:w="6521" w:type="dxa"/>
            <w:vAlign w:val="center"/>
          </w:tcPr>
          <w:p w14:paraId="152C0B45" w14:textId="1A7CAF83" w:rsidR="00AA5997" w:rsidRPr="00CA25DF" w:rsidRDefault="00CA25DF"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sz w:val="28"/>
                <w:szCs w:val="28"/>
              </w:rPr>
              <w:t>16107</w:t>
            </w:r>
            <w:r w:rsidR="00AA5997" w:rsidRPr="00CA25DF">
              <w:rPr>
                <w:rFonts w:ascii="仿宋_GB2312" w:eastAsia="仿宋_GB2312" w:hAnsi="FangSong" w:hint="eastAsia"/>
                <w:sz w:val="28"/>
                <w:szCs w:val="28"/>
              </w:rPr>
              <w:t>（以土地供应文件为准）</w:t>
            </w:r>
          </w:p>
        </w:tc>
      </w:tr>
      <w:tr w:rsidR="00AA5997" w:rsidRPr="00CA25DF" w14:paraId="5028C8FE" w14:textId="77777777" w:rsidTr="00B60520">
        <w:trPr>
          <w:trHeight w:val="736"/>
          <w:jc w:val="center"/>
        </w:trPr>
        <w:tc>
          <w:tcPr>
            <w:tcW w:w="2972" w:type="dxa"/>
            <w:vAlign w:val="center"/>
          </w:tcPr>
          <w:p w14:paraId="3700678C"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容积率</w:t>
            </w:r>
          </w:p>
        </w:tc>
        <w:tc>
          <w:tcPr>
            <w:tcW w:w="6521" w:type="dxa"/>
            <w:vAlign w:val="center"/>
          </w:tcPr>
          <w:p w14:paraId="25913EF3" w14:textId="09E392E2" w:rsidR="00AA5997" w:rsidRPr="00CA25DF" w:rsidRDefault="00AA5997" w:rsidP="00E27353">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≤2.</w:t>
            </w:r>
            <w:r w:rsidR="00E27353" w:rsidRPr="00CA25DF">
              <w:rPr>
                <w:rFonts w:ascii="仿宋_GB2312" w:eastAsia="仿宋_GB2312" w:hAnsi="FangSong" w:hint="eastAsia"/>
                <w:sz w:val="28"/>
                <w:szCs w:val="28"/>
              </w:rPr>
              <w:t>0</w:t>
            </w:r>
          </w:p>
        </w:tc>
      </w:tr>
      <w:tr w:rsidR="00AA5997" w:rsidRPr="00CA25DF" w14:paraId="1221EB26" w14:textId="77777777" w:rsidTr="00B60520">
        <w:trPr>
          <w:trHeight w:val="736"/>
          <w:jc w:val="center"/>
        </w:trPr>
        <w:tc>
          <w:tcPr>
            <w:tcW w:w="2972" w:type="dxa"/>
            <w:vAlign w:val="center"/>
          </w:tcPr>
          <w:p w14:paraId="47B39483"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场地标高（米）</w:t>
            </w:r>
          </w:p>
        </w:tc>
        <w:tc>
          <w:tcPr>
            <w:tcW w:w="6521" w:type="dxa"/>
            <w:vAlign w:val="center"/>
          </w:tcPr>
          <w:p w14:paraId="4F553011"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8.25（以审定的市政综合方案标高为准）</w:t>
            </w:r>
          </w:p>
        </w:tc>
      </w:tr>
      <w:tr w:rsidR="00AA5997" w:rsidRPr="00CA25DF" w14:paraId="5765E2DB" w14:textId="77777777" w:rsidTr="00B60520">
        <w:trPr>
          <w:trHeight w:val="736"/>
          <w:jc w:val="center"/>
        </w:trPr>
        <w:tc>
          <w:tcPr>
            <w:tcW w:w="2972" w:type="dxa"/>
            <w:vAlign w:val="center"/>
          </w:tcPr>
          <w:p w14:paraId="3A46C4A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建筑限高（米）</w:t>
            </w:r>
          </w:p>
        </w:tc>
        <w:tc>
          <w:tcPr>
            <w:tcW w:w="6521" w:type="dxa"/>
            <w:vAlign w:val="center"/>
          </w:tcPr>
          <w:p w14:paraId="47F32F2E" w14:textId="77777777" w:rsidR="00AA5997" w:rsidRPr="00CA25DF" w:rsidRDefault="00AA5997" w:rsidP="00B60520">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sz w:val="28"/>
                <w:szCs w:val="28"/>
              </w:rPr>
              <w:t>≤45（以审定方案为准）</w:t>
            </w:r>
          </w:p>
        </w:tc>
      </w:tr>
      <w:tr w:rsidR="00AA5997" w:rsidRPr="00CA25DF" w14:paraId="1D06740D" w14:textId="77777777" w:rsidTr="00B60520">
        <w:trPr>
          <w:trHeight w:val="736"/>
          <w:jc w:val="center"/>
        </w:trPr>
        <w:tc>
          <w:tcPr>
            <w:tcW w:w="2972" w:type="dxa"/>
            <w:vAlign w:val="center"/>
          </w:tcPr>
          <w:p w14:paraId="7ABCE204"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地上建筑面积</w:t>
            </w:r>
          </w:p>
          <w:p w14:paraId="3B37BA53"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（平方米）</w:t>
            </w:r>
          </w:p>
        </w:tc>
        <w:tc>
          <w:tcPr>
            <w:tcW w:w="6521" w:type="dxa"/>
            <w:vAlign w:val="center"/>
          </w:tcPr>
          <w:p w14:paraId="63F3DA31" w14:textId="300B3D3E" w:rsidR="00AA5997" w:rsidRPr="00CA25DF" w:rsidRDefault="00AA5997" w:rsidP="00CA25DF">
            <w:pPr>
              <w:spacing w:line="440" w:lineRule="exact"/>
              <w:jc w:val="center"/>
              <w:rPr>
                <w:rFonts w:ascii="仿宋_GB2312" w:eastAsia="仿宋_GB2312" w:hAnsi="FangSong"/>
                <w:sz w:val="28"/>
                <w:szCs w:val="28"/>
                <w:highlight w:val="yellow"/>
              </w:rPr>
            </w:pPr>
            <w:r w:rsidRPr="00CA25DF">
              <w:rPr>
                <w:rFonts w:ascii="仿宋_GB2312" w:eastAsia="仿宋_GB2312" w:hAnsi="FangSong" w:hint="eastAsia"/>
                <w:color w:val="000000" w:themeColor="text1"/>
                <w:sz w:val="28"/>
                <w:szCs w:val="28"/>
              </w:rPr>
              <w:t>≤3</w:t>
            </w:r>
            <w:r w:rsidR="00E27353" w:rsidRPr="00CA25DF">
              <w:rPr>
                <w:rFonts w:ascii="仿宋_GB2312" w:eastAsia="仿宋_GB2312" w:hAnsi="FangSong" w:hint="eastAsia"/>
                <w:color w:val="000000" w:themeColor="text1"/>
                <w:sz w:val="28"/>
                <w:szCs w:val="28"/>
              </w:rPr>
              <w:t>221</w:t>
            </w:r>
            <w:r w:rsidR="00CA25DF">
              <w:rPr>
                <w:rFonts w:ascii="仿宋_GB2312" w:eastAsia="仿宋_GB2312" w:hAnsi="FangSong"/>
                <w:color w:val="000000" w:themeColor="text1"/>
                <w:sz w:val="28"/>
                <w:szCs w:val="28"/>
              </w:rPr>
              <w:t>4</w:t>
            </w:r>
            <w:r w:rsidRPr="00CA25DF">
              <w:rPr>
                <w:rFonts w:ascii="仿宋_GB2312" w:eastAsia="仿宋_GB2312" w:hAnsi="FangSong" w:hint="eastAsia"/>
                <w:sz w:val="28"/>
                <w:szCs w:val="28"/>
              </w:rPr>
              <w:t>（以审定方案为准）</w:t>
            </w:r>
          </w:p>
        </w:tc>
      </w:tr>
      <w:tr w:rsidR="00AA5997" w:rsidRPr="00CA25DF" w14:paraId="0799EA36" w14:textId="77777777" w:rsidTr="00B60520">
        <w:trPr>
          <w:trHeight w:val="736"/>
          <w:jc w:val="center"/>
        </w:trPr>
        <w:tc>
          <w:tcPr>
            <w:tcW w:w="2972" w:type="dxa"/>
            <w:vAlign w:val="center"/>
          </w:tcPr>
          <w:p w14:paraId="1B9EDFE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主要机动车出入口</w:t>
            </w:r>
          </w:p>
        </w:tc>
        <w:tc>
          <w:tcPr>
            <w:tcW w:w="6521" w:type="dxa"/>
            <w:vAlign w:val="center"/>
          </w:tcPr>
          <w:p w14:paraId="390172B2"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715C6516" w14:textId="77777777" w:rsidTr="00B60520">
        <w:trPr>
          <w:trHeight w:val="736"/>
          <w:jc w:val="center"/>
        </w:trPr>
        <w:tc>
          <w:tcPr>
            <w:tcW w:w="2972" w:type="dxa"/>
            <w:vAlign w:val="center"/>
          </w:tcPr>
          <w:p w14:paraId="36BAE166"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地下开发控制</w:t>
            </w:r>
          </w:p>
        </w:tc>
        <w:tc>
          <w:tcPr>
            <w:tcW w:w="6521" w:type="dxa"/>
            <w:vAlign w:val="center"/>
          </w:tcPr>
          <w:p w14:paraId="3A65E058"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依据普适规划条件</w:t>
            </w:r>
          </w:p>
        </w:tc>
      </w:tr>
      <w:tr w:rsidR="00AA5997" w:rsidRPr="00CA25DF" w14:paraId="597D27BD" w14:textId="77777777" w:rsidTr="00B60520">
        <w:trPr>
          <w:trHeight w:val="695"/>
          <w:jc w:val="center"/>
        </w:trPr>
        <w:tc>
          <w:tcPr>
            <w:tcW w:w="2972" w:type="dxa"/>
            <w:vAlign w:val="center"/>
          </w:tcPr>
          <w:p w14:paraId="009EE406"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市政基础设施</w:t>
            </w:r>
          </w:p>
        </w:tc>
        <w:tc>
          <w:tcPr>
            <w:tcW w:w="6521" w:type="dxa"/>
            <w:vAlign w:val="center"/>
          </w:tcPr>
          <w:p w14:paraId="6A9E645D"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w:t>
            </w:r>
          </w:p>
        </w:tc>
      </w:tr>
      <w:tr w:rsidR="00AA5997" w:rsidRPr="00CA25DF" w14:paraId="01D2602A" w14:textId="77777777" w:rsidTr="00B60520">
        <w:trPr>
          <w:trHeight w:val="677"/>
          <w:jc w:val="center"/>
        </w:trPr>
        <w:tc>
          <w:tcPr>
            <w:tcW w:w="2972" w:type="dxa"/>
            <w:vAlign w:val="center"/>
          </w:tcPr>
          <w:p w14:paraId="316A6ECE"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其他要求</w:t>
            </w:r>
          </w:p>
        </w:tc>
        <w:tc>
          <w:tcPr>
            <w:tcW w:w="6521" w:type="dxa"/>
            <w:vAlign w:val="center"/>
          </w:tcPr>
          <w:p w14:paraId="64F7645E" w14:textId="344BAAE0" w:rsidR="00AA5997" w:rsidRPr="00CA25DF" w:rsidRDefault="00AA5997" w:rsidP="00841518">
            <w:pPr>
              <w:spacing w:line="440" w:lineRule="exact"/>
              <w:rPr>
                <w:rFonts w:ascii="仿宋_GB2312" w:eastAsia="仿宋_GB2312" w:hAnsi="FangSong"/>
                <w:sz w:val="28"/>
                <w:szCs w:val="28"/>
              </w:rPr>
            </w:pPr>
            <w:r w:rsidRPr="00CA25DF">
              <w:rPr>
                <w:rFonts w:ascii="仿宋_GB2312" w:eastAsia="仿宋_GB2312" w:hAnsi="FangSong" w:hint="eastAsia"/>
                <w:sz w:val="28"/>
                <w:szCs w:val="28"/>
              </w:rPr>
              <w:t>符合《雄安新区规划技术指南》《雄安新区建筑风貌导则》等雄安新区相关技术标准规范及有关要求。</w:t>
            </w:r>
          </w:p>
        </w:tc>
      </w:tr>
      <w:tr w:rsidR="00AA5997" w:rsidRPr="00CA25DF" w14:paraId="2C27664A" w14:textId="77777777" w:rsidTr="00B60520">
        <w:trPr>
          <w:trHeight w:val="2965"/>
          <w:jc w:val="center"/>
        </w:trPr>
        <w:tc>
          <w:tcPr>
            <w:tcW w:w="2972" w:type="dxa"/>
            <w:vAlign w:val="center"/>
          </w:tcPr>
          <w:p w14:paraId="7EBFE1F4" w14:textId="77777777" w:rsidR="00AA5997" w:rsidRPr="00CA25DF" w:rsidRDefault="00AA5997" w:rsidP="00B60520">
            <w:pPr>
              <w:spacing w:line="440" w:lineRule="exact"/>
              <w:jc w:val="center"/>
              <w:rPr>
                <w:rFonts w:ascii="仿宋_GB2312" w:eastAsia="仿宋_GB2312" w:hAnsi="FangSong"/>
                <w:sz w:val="28"/>
                <w:szCs w:val="28"/>
              </w:rPr>
            </w:pPr>
            <w:r w:rsidRPr="00CA25DF">
              <w:rPr>
                <w:rFonts w:ascii="仿宋_GB2312" w:eastAsia="仿宋_GB2312" w:hAnsi="FangSong" w:hint="eastAsia"/>
                <w:sz w:val="28"/>
                <w:szCs w:val="28"/>
              </w:rPr>
              <w:t>备注</w:t>
            </w:r>
          </w:p>
        </w:tc>
        <w:tc>
          <w:tcPr>
            <w:tcW w:w="6521" w:type="dxa"/>
            <w:vAlign w:val="center"/>
          </w:tcPr>
          <w:p w14:paraId="224C3E6A"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1.地块规划条件未涉及部分见普适规划条件；</w:t>
            </w:r>
          </w:p>
          <w:p w14:paraId="62031AC8" w14:textId="77777777" w:rsidR="00AA5997" w:rsidRPr="00CA25DF" w:rsidRDefault="00AA5997" w:rsidP="00B60520">
            <w:pPr>
              <w:spacing w:line="360" w:lineRule="auto"/>
              <w:rPr>
                <w:rFonts w:ascii="仿宋_GB2312" w:eastAsia="仿宋_GB2312" w:hAnsi="FangSong"/>
                <w:sz w:val="28"/>
                <w:szCs w:val="28"/>
              </w:rPr>
            </w:pPr>
            <w:r w:rsidRPr="00CA25DF">
              <w:rPr>
                <w:rFonts w:ascii="仿宋_GB2312" w:eastAsia="仿宋_GB2312" w:hAnsi="FangSong" w:hint="eastAsia"/>
                <w:sz w:val="28"/>
                <w:szCs w:val="28"/>
              </w:rPr>
              <w:t>2.建设单位在取得土地使用权之前，应返回shp格式的测绘成果和报告。</w:t>
            </w:r>
          </w:p>
        </w:tc>
      </w:tr>
    </w:tbl>
    <w:p w14:paraId="21682BC4" w14:textId="7C470EC9" w:rsidR="005747B0" w:rsidRDefault="005747B0">
      <w:pPr>
        <w:rPr>
          <w:rFonts w:ascii="FangSong" w:eastAsia="FangSong" w:hAnsi="FangSong"/>
          <w:color w:val="000000"/>
          <w:sz w:val="28"/>
          <w:szCs w:val="28"/>
        </w:rPr>
      </w:pPr>
    </w:p>
    <w:p w14:paraId="4D0F33DF" w14:textId="77777777" w:rsidR="005747B0" w:rsidRDefault="005747B0">
      <w:pPr>
        <w:rPr>
          <w:rFonts w:ascii="FangSong" w:eastAsia="FangSong" w:hAnsi="FangSong"/>
          <w:color w:val="000000"/>
          <w:sz w:val="28"/>
          <w:szCs w:val="28"/>
        </w:rPr>
      </w:pPr>
      <w:r>
        <w:rPr>
          <w:rFonts w:ascii="FangSong" w:eastAsia="FangSong" w:hAnsi="FangSong"/>
          <w:color w:val="000000"/>
          <w:sz w:val="28"/>
          <w:szCs w:val="28"/>
        </w:rPr>
        <w:br w:type="page"/>
      </w:r>
    </w:p>
    <w:p w14:paraId="49EC2BF2" w14:textId="77777777" w:rsidR="005747B0" w:rsidRPr="001D61BA" w:rsidRDefault="005747B0" w:rsidP="005747B0">
      <w:pPr>
        <w:spacing w:line="360" w:lineRule="auto"/>
        <w:jc w:val="both"/>
        <w:rPr>
          <w:rFonts w:ascii="仿宋_GB2312" w:eastAsia="仿宋_GB2312" w:hAnsi="Times New Roman"/>
          <w:kern w:val="2"/>
          <w:sz w:val="28"/>
          <w:szCs w:val="28"/>
        </w:rPr>
      </w:pPr>
      <w:bookmarkStart w:id="2" w:name="_Hlk34872276"/>
      <w:r w:rsidRPr="001D61BA">
        <w:rPr>
          <w:rFonts w:ascii="仿宋_GB2312" w:eastAsia="仿宋_GB2312" w:hAnsi="Times New Roman" w:hint="eastAsia"/>
          <w:kern w:val="2"/>
          <w:sz w:val="28"/>
          <w:szCs w:val="28"/>
        </w:rPr>
        <w:lastRenderedPageBreak/>
        <w:t>附表1雄安站枢纽片区城市风貌设计正负面清单</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493"/>
      </w:tblGrid>
      <w:tr w:rsidR="005747B0" w:rsidRPr="007701F3" w14:paraId="3B0EE058" w14:textId="77777777" w:rsidTr="00056C79">
        <w:trPr>
          <w:trHeight w:val="44"/>
          <w:jc w:val="center"/>
        </w:trPr>
        <w:tc>
          <w:tcPr>
            <w:tcW w:w="2122" w:type="dxa"/>
            <w:vMerge w:val="restart"/>
            <w:vAlign w:val="center"/>
          </w:tcPr>
          <w:p w14:paraId="045EB544" w14:textId="77777777" w:rsidR="005747B0" w:rsidRPr="007701F3" w:rsidRDefault="005747B0" w:rsidP="00056C79">
            <w:pPr>
              <w:spacing w:line="360" w:lineRule="auto"/>
              <w:jc w:val="center"/>
              <w:rPr>
                <w:rFonts w:ascii="仿宋_GB2312"/>
              </w:rPr>
            </w:pPr>
            <w:bookmarkStart w:id="3" w:name="_Hlk23501096"/>
            <w:r w:rsidRPr="001D61BA">
              <w:rPr>
                <w:rFonts w:ascii="仿宋_GB2312" w:eastAsia="仿宋_GB2312" w:hAnsi="Times New Roman" w:hint="eastAsia"/>
                <w:kern w:val="2"/>
                <w:sz w:val="28"/>
                <w:szCs w:val="28"/>
              </w:rPr>
              <w:t>正面清单</w:t>
            </w:r>
          </w:p>
        </w:tc>
        <w:tc>
          <w:tcPr>
            <w:tcW w:w="6493" w:type="dxa"/>
          </w:tcPr>
          <w:p w14:paraId="405C96B8"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住宅采用坡屋顶，办公主要采用平屋顶，搭配协调自然</w:t>
            </w:r>
            <w:r>
              <w:rPr>
                <w:rFonts w:ascii="仿宋_GB2312" w:eastAsia="仿宋_GB2312" w:hAnsi="Times New Roman" w:hint="eastAsia"/>
                <w:kern w:val="2"/>
                <w:sz w:val="28"/>
                <w:szCs w:val="28"/>
              </w:rPr>
              <w:t>。</w:t>
            </w:r>
          </w:p>
        </w:tc>
      </w:tr>
      <w:tr w:rsidR="005747B0" w:rsidRPr="007701F3" w14:paraId="7FEA4D08" w14:textId="77777777" w:rsidTr="00056C79">
        <w:trPr>
          <w:trHeight w:val="44"/>
          <w:jc w:val="center"/>
        </w:trPr>
        <w:tc>
          <w:tcPr>
            <w:tcW w:w="2122" w:type="dxa"/>
            <w:vMerge/>
            <w:vAlign w:val="center"/>
          </w:tcPr>
          <w:p w14:paraId="44C15F18" w14:textId="77777777" w:rsidR="005747B0" w:rsidRPr="007701F3" w:rsidRDefault="005747B0" w:rsidP="00056C79">
            <w:pPr>
              <w:ind w:firstLine="440"/>
              <w:jc w:val="center"/>
              <w:rPr>
                <w:rFonts w:ascii="等线" w:eastAsia="等线" w:hAnsi="等线"/>
              </w:rPr>
            </w:pPr>
          </w:p>
        </w:tc>
        <w:tc>
          <w:tcPr>
            <w:tcW w:w="6493" w:type="dxa"/>
          </w:tcPr>
          <w:p w14:paraId="4969EE5D"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住宅屋顶形式宜采用“大檐帽”形式，即大挑檐四坡顶</w:t>
            </w:r>
            <w:r>
              <w:rPr>
                <w:rFonts w:ascii="仿宋_GB2312" w:eastAsia="仿宋_GB2312" w:hAnsi="Times New Roman" w:hint="eastAsia"/>
                <w:kern w:val="2"/>
                <w:sz w:val="28"/>
                <w:szCs w:val="28"/>
              </w:rPr>
              <w:t>。</w:t>
            </w:r>
          </w:p>
        </w:tc>
      </w:tr>
      <w:tr w:rsidR="005747B0" w:rsidRPr="007701F3" w14:paraId="16B46DE5" w14:textId="77777777" w:rsidTr="00056C79">
        <w:trPr>
          <w:trHeight w:val="44"/>
          <w:jc w:val="center"/>
        </w:trPr>
        <w:tc>
          <w:tcPr>
            <w:tcW w:w="2122" w:type="dxa"/>
            <w:vMerge/>
            <w:vAlign w:val="center"/>
          </w:tcPr>
          <w:p w14:paraId="5A9A37A5" w14:textId="77777777" w:rsidR="005747B0" w:rsidRPr="007701F3" w:rsidRDefault="005747B0" w:rsidP="00056C79">
            <w:pPr>
              <w:ind w:firstLine="440"/>
              <w:jc w:val="center"/>
              <w:rPr>
                <w:rFonts w:ascii="等线" w:eastAsia="等线" w:hAnsi="等线"/>
              </w:rPr>
            </w:pPr>
          </w:p>
        </w:tc>
        <w:tc>
          <w:tcPr>
            <w:tcW w:w="6493" w:type="dxa"/>
          </w:tcPr>
          <w:p w14:paraId="6955AC00"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住宅建筑高度应符合国家规范要求，原则按3米层高设计</w:t>
            </w:r>
            <w:r>
              <w:rPr>
                <w:rFonts w:ascii="仿宋_GB2312" w:eastAsia="仿宋_GB2312" w:hAnsi="Times New Roman" w:hint="eastAsia"/>
                <w:kern w:val="2"/>
                <w:sz w:val="28"/>
                <w:szCs w:val="28"/>
              </w:rPr>
              <w:t>。</w:t>
            </w:r>
          </w:p>
        </w:tc>
      </w:tr>
      <w:tr w:rsidR="005747B0" w:rsidRPr="007701F3" w14:paraId="21A871E4" w14:textId="77777777" w:rsidTr="00056C79">
        <w:trPr>
          <w:trHeight w:val="44"/>
          <w:jc w:val="center"/>
        </w:trPr>
        <w:tc>
          <w:tcPr>
            <w:tcW w:w="2122" w:type="dxa"/>
            <w:vMerge/>
            <w:vAlign w:val="center"/>
          </w:tcPr>
          <w:p w14:paraId="22E8A144" w14:textId="77777777" w:rsidR="005747B0" w:rsidRPr="007701F3" w:rsidRDefault="005747B0" w:rsidP="00056C79">
            <w:pPr>
              <w:ind w:firstLine="440"/>
              <w:jc w:val="center"/>
              <w:rPr>
                <w:rFonts w:ascii="等线" w:eastAsia="等线" w:hAnsi="等线"/>
              </w:rPr>
            </w:pPr>
          </w:p>
        </w:tc>
        <w:tc>
          <w:tcPr>
            <w:tcW w:w="6493" w:type="dxa"/>
          </w:tcPr>
          <w:p w14:paraId="517F7496"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鼓励建筑外立面材质使用建材原色</w:t>
            </w:r>
            <w:r>
              <w:rPr>
                <w:rFonts w:ascii="仿宋_GB2312" w:eastAsia="仿宋_GB2312" w:hAnsi="Times New Roman" w:hint="eastAsia"/>
                <w:kern w:val="2"/>
                <w:sz w:val="28"/>
                <w:szCs w:val="28"/>
              </w:rPr>
              <w:t>。</w:t>
            </w:r>
          </w:p>
        </w:tc>
      </w:tr>
      <w:tr w:rsidR="005747B0" w:rsidRPr="007701F3" w14:paraId="2AE60BD3" w14:textId="77777777" w:rsidTr="00056C79">
        <w:trPr>
          <w:trHeight w:val="44"/>
          <w:jc w:val="center"/>
        </w:trPr>
        <w:tc>
          <w:tcPr>
            <w:tcW w:w="2122" w:type="dxa"/>
            <w:vMerge/>
            <w:vAlign w:val="center"/>
          </w:tcPr>
          <w:p w14:paraId="5625F1AC" w14:textId="77777777" w:rsidR="005747B0" w:rsidRPr="007701F3" w:rsidRDefault="005747B0" w:rsidP="00056C79">
            <w:pPr>
              <w:ind w:firstLine="440"/>
              <w:jc w:val="center"/>
              <w:rPr>
                <w:rFonts w:ascii="等线" w:eastAsia="等线" w:hAnsi="等线"/>
              </w:rPr>
            </w:pPr>
          </w:p>
        </w:tc>
        <w:tc>
          <w:tcPr>
            <w:tcW w:w="6493" w:type="dxa"/>
          </w:tcPr>
          <w:p w14:paraId="08B53605"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安置房与商品房在风貌设计和绿色建筑等方面采用统一标准</w:t>
            </w:r>
            <w:r>
              <w:rPr>
                <w:rFonts w:ascii="仿宋_GB2312" w:eastAsia="仿宋_GB2312" w:hAnsi="Times New Roman" w:hint="eastAsia"/>
                <w:kern w:val="2"/>
                <w:sz w:val="28"/>
                <w:szCs w:val="28"/>
              </w:rPr>
              <w:t>。</w:t>
            </w:r>
          </w:p>
        </w:tc>
      </w:tr>
      <w:tr w:rsidR="005747B0" w:rsidRPr="007701F3" w14:paraId="3E3C4B43" w14:textId="77777777" w:rsidTr="00056C79">
        <w:trPr>
          <w:trHeight w:val="44"/>
          <w:jc w:val="center"/>
        </w:trPr>
        <w:tc>
          <w:tcPr>
            <w:tcW w:w="2122" w:type="dxa"/>
            <w:vMerge/>
            <w:vAlign w:val="center"/>
          </w:tcPr>
          <w:p w14:paraId="5660655C" w14:textId="77777777" w:rsidR="005747B0" w:rsidRPr="007701F3" w:rsidRDefault="005747B0" w:rsidP="00056C79">
            <w:pPr>
              <w:ind w:firstLine="440"/>
              <w:jc w:val="center"/>
              <w:rPr>
                <w:rFonts w:ascii="等线" w:eastAsia="等线" w:hAnsi="等线"/>
              </w:rPr>
            </w:pPr>
          </w:p>
        </w:tc>
        <w:tc>
          <w:tcPr>
            <w:tcW w:w="6493" w:type="dxa"/>
          </w:tcPr>
          <w:p w14:paraId="4B1D4DBE"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住宅原则上以南北朝向为主，南北道路两侧商业办公建筑可为东西朝向</w:t>
            </w:r>
            <w:r>
              <w:rPr>
                <w:rFonts w:ascii="仿宋_GB2312" w:eastAsia="仿宋_GB2312" w:hAnsi="Times New Roman" w:hint="eastAsia"/>
                <w:kern w:val="2"/>
                <w:sz w:val="28"/>
                <w:szCs w:val="28"/>
              </w:rPr>
              <w:t>。</w:t>
            </w:r>
          </w:p>
        </w:tc>
      </w:tr>
      <w:tr w:rsidR="005747B0" w:rsidRPr="007701F3" w14:paraId="7163DD4B" w14:textId="77777777" w:rsidTr="00056C79">
        <w:trPr>
          <w:trHeight w:val="44"/>
          <w:jc w:val="center"/>
        </w:trPr>
        <w:tc>
          <w:tcPr>
            <w:tcW w:w="2122" w:type="dxa"/>
            <w:vMerge/>
            <w:vAlign w:val="center"/>
          </w:tcPr>
          <w:p w14:paraId="2A202FFE" w14:textId="77777777" w:rsidR="005747B0" w:rsidRPr="007701F3" w:rsidRDefault="005747B0" w:rsidP="00056C79">
            <w:pPr>
              <w:ind w:firstLine="440"/>
              <w:jc w:val="center"/>
              <w:rPr>
                <w:rFonts w:ascii="等线" w:eastAsia="等线" w:hAnsi="等线"/>
              </w:rPr>
            </w:pPr>
          </w:p>
        </w:tc>
        <w:tc>
          <w:tcPr>
            <w:tcW w:w="6493" w:type="dxa"/>
          </w:tcPr>
          <w:p w14:paraId="2FDDF745"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鼓励重要路口通过提高转角建筑的高度来增加空间识别性</w:t>
            </w:r>
            <w:r>
              <w:rPr>
                <w:rFonts w:ascii="仿宋_GB2312" w:eastAsia="仿宋_GB2312" w:hAnsi="Times New Roman" w:hint="eastAsia"/>
                <w:kern w:val="2"/>
                <w:sz w:val="28"/>
                <w:szCs w:val="28"/>
              </w:rPr>
              <w:t>。</w:t>
            </w:r>
          </w:p>
        </w:tc>
      </w:tr>
      <w:tr w:rsidR="005747B0" w:rsidRPr="007701F3" w14:paraId="6A87DF76" w14:textId="77777777" w:rsidTr="00056C79">
        <w:trPr>
          <w:trHeight w:val="44"/>
          <w:jc w:val="center"/>
        </w:trPr>
        <w:tc>
          <w:tcPr>
            <w:tcW w:w="2122" w:type="dxa"/>
            <w:vMerge/>
            <w:vAlign w:val="center"/>
          </w:tcPr>
          <w:p w14:paraId="1F2D6E2D" w14:textId="77777777" w:rsidR="005747B0" w:rsidRPr="007701F3" w:rsidRDefault="005747B0" w:rsidP="00056C79">
            <w:pPr>
              <w:ind w:firstLine="440"/>
              <w:jc w:val="center"/>
              <w:rPr>
                <w:rFonts w:ascii="等线" w:eastAsia="等线" w:hAnsi="等线"/>
              </w:rPr>
            </w:pPr>
          </w:p>
        </w:tc>
        <w:tc>
          <w:tcPr>
            <w:tcW w:w="6493" w:type="dxa"/>
          </w:tcPr>
          <w:p w14:paraId="2CE8656D"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鼓励在满足户型要求的前提下，增加面宽组合的多样性</w:t>
            </w:r>
            <w:r>
              <w:rPr>
                <w:rFonts w:ascii="仿宋_GB2312" w:eastAsia="仿宋_GB2312" w:hAnsi="Times New Roman" w:hint="eastAsia"/>
                <w:kern w:val="2"/>
                <w:sz w:val="28"/>
                <w:szCs w:val="28"/>
              </w:rPr>
              <w:t>。</w:t>
            </w:r>
          </w:p>
        </w:tc>
      </w:tr>
      <w:tr w:rsidR="005747B0" w:rsidRPr="007701F3" w14:paraId="239C0B27" w14:textId="77777777" w:rsidTr="00056C79">
        <w:trPr>
          <w:trHeight w:val="44"/>
          <w:jc w:val="center"/>
        </w:trPr>
        <w:tc>
          <w:tcPr>
            <w:tcW w:w="2122" w:type="dxa"/>
            <w:vMerge/>
            <w:vAlign w:val="center"/>
          </w:tcPr>
          <w:p w14:paraId="79949C0A" w14:textId="77777777" w:rsidR="005747B0" w:rsidRPr="007701F3" w:rsidRDefault="005747B0" w:rsidP="00056C79">
            <w:pPr>
              <w:ind w:firstLine="440"/>
              <w:jc w:val="center"/>
              <w:rPr>
                <w:rFonts w:ascii="等线" w:eastAsia="等线" w:hAnsi="等线"/>
              </w:rPr>
            </w:pPr>
          </w:p>
        </w:tc>
        <w:tc>
          <w:tcPr>
            <w:tcW w:w="6493" w:type="dxa"/>
          </w:tcPr>
          <w:p w14:paraId="5533143B"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鼓励住宅建筑采用三段式设计，比例、色彩片区内应统一协调</w:t>
            </w:r>
            <w:r>
              <w:rPr>
                <w:rFonts w:ascii="仿宋_GB2312" w:eastAsia="仿宋_GB2312" w:hAnsi="Times New Roman" w:hint="eastAsia"/>
                <w:kern w:val="2"/>
                <w:sz w:val="28"/>
                <w:szCs w:val="28"/>
              </w:rPr>
              <w:t>。</w:t>
            </w:r>
          </w:p>
        </w:tc>
      </w:tr>
      <w:tr w:rsidR="005747B0" w:rsidRPr="007701F3" w14:paraId="1395312E" w14:textId="77777777" w:rsidTr="00056C79">
        <w:trPr>
          <w:trHeight w:val="44"/>
          <w:jc w:val="center"/>
        </w:trPr>
        <w:tc>
          <w:tcPr>
            <w:tcW w:w="2122" w:type="dxa"/>
            <w:vMerge/>
            <w:vAlign w:val="center"/>
          </w:tcPr>
          <w:p w14:paraId="3464AA57" w14:textId="77777777" w:rsidR="005747B0" w:rsidRPr="007701F3" w:rsidRDefault="005747B0" w:rsidP="00056C79">
            <w:pPr>
              <w:ind w:firstLine="440"/>
              <w:jc w:val="center"/>
              <w:rPr>
                <w:rFonts w:ascii="等线" w:eastAsia="等线" w:hAnsi="等线"/>
              </w:rPr>
            </w:pPr>
          </w:p>
        </w:tc>
        <w:tc>
          <w:tcPr>
            <w:tcW w:w="6493" w:type="dxa"/>
          </w:tcPr>
          <w:p w14:paraId="14E796E9"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设计考虑市场化运作需求</w:t>
            </w:r>
            <w:r>
              <w:rPr>
                <w:rFonts w:ascii="仿宋_GB2312" w:eastAsia="仿宋_GB2312" w:hAnsi="Times New Roman" w:hint="eastAsia"/>
                <w:kern w:val="2"/>
                <w:sz w:val="28"/>
                <w:szCs w:val="28"/>
              </w:rPr>
              <w:t>。</w:t>
            </w:r>
          </w:p>
        </w:tc>
      </w:tr>
      <w:tr w:rsidR="005747B0" w:rsidRPr="007701F3" w14:paraId="7660092E" w14:textId="77777777" w:rsidTr="00056C79">
        <w:trPr>
          <w:trHeight w:val="44"/>
          <w:jc w:val="center"/>
        </w:trPr>
        <w:tc>
          <w:tcPr>
            <w:tcW w:w="2122" w:type="dxa"/>
            <w:vMerge/>
            <w:vAlign w:val="center"/>
          </w:tcPr>
          <w:p w14:paraId="5D8C5E97" w14:textId="77777777" w:rsidR="005747B0" w:rsidRPr="007701F3" w:rsidRDefault="005747B0" w:rsidP="00056C79">
            <w:pPr>
              <w:ind w:firstLine="440"/>
              <w:jc w:val="center"/>
              <w:rPr>
                <w:rFonts w:ascii="等线" w:eastAsia="等线" w:hAnsi="等线"/>
              </w:rPr>
            </w:pPr>
          </w:p>
        </w:tc>
        <w:tc>
          <w:tcPr>
            <w:tcW w:w="6493" w:type="dxa"/>
          </w:tcPr>
          <w:p w14:paraId="6D15BF7D"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阳台统一封闭，按50%计算建筑建筑面积</w:t>
            </w:r>
            <w:r>
              <w:rPr>
                <w:rFonts w:ascii="仿宋_GB2312" w:eastAsia="仿宋_GB2312" w:hAnsi="Times New Roman" w:hint="eastAsia"/>
                <w:kern w:val="2"/>
                <w:sz w:val="28"/>
                <w:szCs w:val="28"/>
              </w:rPr>
              <w:t>。</w:t>
            </w:r>
          </w:p>
        </w:tc>
      </w:tr>
      <w:tr w:rsidR="005747B0" w:rsidRPr="007701F3" w14:paraId="14672C71" w14:textId="77777777" w:rsidTr="00056C79">
        <w:trPr>
          <w:trHeight w:val="44"/>
          <w:jc w:val="center"/>
        </w:trPr>
        <w:tc>
          <w:tcPr>
            <w:tcW w:w="2122" w:type="dxa"/>
            <w:vMerge/>
            <w:vAlign w:val="center"/>
          </w:tcPr>
          <w:p w14:paraId="5D4D23C5" w14:textId="77777777" w:rsidR="005747B0" w:rsidRPr="007701F3" w:rsidRDefault="005747B0" w:rsidP="00056C79">
            <w:pPr>
              <w:ind w:firstLine="440"/>
              <w:jc w:val="center"/>
              <w:rPr>
                <w:rFonts w:ascii="等线" w:eastAsia="等线" w:hAnsi="等线"/>
              </w:rPr>
            </w:pPr>
          </w:p>
        </w:tc>
        <w:tc>
          <w:tcPr>
            <w:tcW w:w="6493" w:type="dxa"/>
          </w:tcPr>
          <w:p w14:paraId="7362125B"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住宅建筑原则上采用地暖方式供暖</w:t>
            </w:r>
            <w:r>
              <w:rPr>
                <w:rFonts w:ascii="仿宋_GB2312" w:eastAsia="仿宋_GB2312" w:hAnsi="Times New Roman" w:hint="eastAsia"/>
                <w:kern w:val="2"/>
                <w:sz w:val="28"/>
                <w:szCs w:val="28"/>
              </w:rPr>
              <w:t>。</w:t>
            </w:r>
          </w:p>
        </w:tc>
      </w:tr>
      <w:tr w:rsidR="005747B0" w:rsidRPr="007701F3" w14:paraId="257F03AE" w14:textId="77777777" w:rsidTr="00056C79">
        <w:trPr>
          <w:trHeight w:val="44"/>
          <w:jc w:val="center"/>
        </w:trPr>
        <w:tc>
          <w:tcPr>
            <w:tcW w:w="2122" w:type="dxa"/>
            <w:vMerge/>
            <w:vAlign w:val="center"/>
          </w:tcPr>
          <w:p w14:paraId="5520966F" w14:textId="77777777" w:rsidR="005747B0" w:rsidRPr="007701F3" w:rsidRDefault="005747B0" w:rsidP="00056C79">
            <w:pPr>
              <w:ind w:firstLine="440"/>
              <w:jc w:val="center"/>
              <w:rPr>
                <w:rFonts w:ascii="等线" w:eastAsia="等线" w:hAnsi="等线"/>
              </w:rPr>
            </w:pPr>
          </w:p>
        </w:tc>
        <w:tc>
          <w:tcPr>
            <w:tcW w:w="6493" w:type="dxa"/>
          </w:tcPr>
          <w:p w14:paraId="5E3800AE"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空调外机采用嵌入式设计，与整体立面造型统一协调</w:t>
            </w:r>
            <w:r>
              <w:rPr>
                <w:rFonts w:ascii="仿宋_GB2312" w:eastAsia="仿宋_GB2312" w:hAnsi="Times New Roman" w:hint="eastAsia"/>
                <w:kern w:val="2"/>
                <w:sz w:val="28"/>
                <w:szCs w:val="28"/>
              </w:rPr>
              <w:t>。</w:t>
            </w:r>
          </w:p>
        </w:tc>
      </w:tr>
      <w:tr w:rsidR="005747B0" w:rsidRPr="007701F3" w14:paraId="1C97A218" w14:textId="77777777" w:rsidTr="00056C79">
        <w:trPr>
          <w:trHeight w:val="44"/>
          <w:jc w:val="center"/>
        </w:trPr>
        <w:tc>
          <w:tcPr>
            <w:tcW w:w="2122" w:type="dxa"/>
            <w:vMerge/>
            <w:vAlign w:val="center"/>
          </w:tcPr>
          <w:p w14:paraId="14BCF657" w14:textId="77777777" w:rsidR="005747B0" w:rsidRPr="007701F3" w:rsidRDefault="005747B0" w:rsidP="00056C79">
            <w:pPr>
              <w:ind w:firstLine="440"/>
              <w:jc w:val="center"/>
              <w:rPr>
                <w:rFonts w:ascii="等线" w:eastAsia="等线" w:hAnsi="等线"/>
              </w:rPr>
            </w:pPr>
          </w:p>
        </w:tc>
        <w:tc>
          <w:tcPr>
            <w:tcW w:w="6493" w:type="dxa"/>
          </w:tcPr>
          <w:p w14:paraId="30433010"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住宅区非经营性公共配套设施原则布置在地面层或地下一层</w:t>
            </w:r>
            <w:r>
              <w:rPr>
                <w:rFonts w:ascii="仿宋_GB2312" w:eastAsia="仿宋_GB2312" w:hAnsi="Times New Roman" w:hint="eastAsia"/>
                <w:kern w:val="2"/>
                <w:sz w:val="28"/>
                <w:szCs w:val="28"/>
              </w:rPr>
              <w:t>。</w:t>
            </w:r>
          </w:p>
        </w:tc>
      </w:tr>
      <w:tr w:rsidR="005747B0" w:rsidRPr="007701F3" w14:paraId="2C0E6D2A" w14:textId="77777777" w:rsidTr="00056C79">
        <w:trPr>
          <w:trHeight w:val="44"/>
          <w:jc w:val="center"/>
        </w:trPr>
        <w:tc>
          <w:tcPr>
            <w:tcW w:w="2122" w:type="dxa"/>
            <w:vMerge/>
            <w:vAlign w:val="center"/>
          </w:tcPr>
          <w:p w14:paraId="003222C1" w14:textId="77777777" w:rsidR="005747B0" w:rsidRPr="007701F3" w:rsidRDefault="005747B0" w:rsidP="00056C79">
            <w:pPr>
              <w:ind w:firstLine="440"/>
              <w:jc w:val="center"/>
              <w:rPr>
                <w:rFonts w:ascii="等线" w:eastAsia="等线" w:hAnsi="等线"/>
              </w:rPr>
            </w:pPr>
          </w:p>
        </w:tc>
        <w:tc>
          <w:tcPr>
            <w:tcW w:w="6493" w:type="dxa"/>
          </w:tcPr>
          <w:p w14:paraId="1E6BE3CA"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住宅区管道厨余垃圾统一在地下二层处理，其他生活垃圾明确分类方式并统一在地下二层集运</w:t>
            </w:r>
            <w:r>
              <w:rPr>
                <w:rFonts w:ascii="仿宋_GB2312" w:eastAsia="仿宋_GB2312" w:hAnsi="Times New Roman" w:hint="eastAsia"/>
                <w:kern w:val="2"/>
                <w:sz w:val="28"/>
                <w:szCs w:val="28"/>
              </w:rPr>
              <w:t>。</w:t>
            </w:r>
          </w:p>
        </w:tc>
      </w:tr>
      <w:tr w:rsidR="005747B0" w:rsidRPr="007701F3" w14:paraId="3A416E9B" w14:textId="77777777" w:rsidTr="00056C79">
        <w:trPr>
          <w:trHeight w:val="44"/>
          <w:jc w:val="center"/>
        </w:trPr>
        <w:tc>
          <w:tcPr>
            <w:tcW w:w="2122" w:type="dxa"/>
            <w:vMerge/>
            <w:vAlign w:val="center"/>
          </w:tcPr>
          <w:p w14:paraId="407EAFA3" w14:textId="77777777" w:rsidR="005747B0" w:rsidRPr="007701F3" w:rsidRDefault="005747B0" w:rsidP="00056C79">
            <w:pPr>
              <w:ind w:firstLine="440"/>
              <w:jc w:val="center"/>
              <w:rPr>
                <w:rFonts w:ascii="等线" w:eastAsia="等线" w:hAnsi="等线"/>
              </w:rPr>
            </w:pPr>
          </w:p>
        </w:tc>
        <w:tc>
          <w:tcPr>
            <w:tcW w:w="6493" w:type="dxa"/>
          </w:tcPr>
          <w:p w14:paraId="5724CFB6"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积极对“中西合璧，以中为主，古今交融”的建筑风格进行创新探索，塑造“亦中亦新”的城市风貌。</w:t>
            </w:r>
          </w:p>
        </w:tc>
      </w:tr>
      <w:tr w:rsidR="005747B0" w:rsidRPr="007701F3" w14:paraId="1F31DD5C" w14:textId="77777777" w:rsidTr="00056C79">
        <w:trPr>
          <w:trHeight w:val="28"/>
          <w:jc w:val="center"/>
        </w:trPr>
        <w:tc>
          <w:tcPr>
            <w:tcW w:w="2122" w:type="dxa"/>
            <w:vMerge w:val="restart"/>
            <w:vAlign w:val="center"/>
          </w:tcPr>
          <w:p w14:paraId="7B3D02F4" w14:textId="77777777" w:rsidR="005747B0" w:rsidRPr="001D61BA" w:rsidRDefault="005747B0" w:rsidP="00056C79">
            <w:pPr>
              <w:spacing w:line="360" w:lineRule="auto"/>
              <w:jc w:val="center"/>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负面清单</w:t>
            </w:r>
          </w:p>
        </w:tc>
        <w:tc>
          <w:tcPr>
            <w:tcW w:w="6493" w:type="dxa"/>
          </w:tcPr>
          <w:p w14:paraId="6EA731E4"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立面设计禁止大面积玻璃幕墙形式</w:t>
            </w:r>
            <w:r>
              <w:rPr>
                <w:rFonts w:ascii="仿宋_GB2312" w:eastAsia="仿宋_GB2312" w:hAnsi="Times New Roman" w:hint="eastAsia"/>
                <w:kern w:val="2"/>
                <w:sz w:val="28"/>
                <w:szCs w:val="28"/>
              </w:rPr>
              <w:t>。</w:t>
            </w:r>
          </w:p>
        </w:tc>
      </w:tr>
      <w:tr w:rsidR="005747B0" w:rsidRPr="007701F3" w14:paraId="22AC3577" w14:textId="77777777" w:rsidTr="00056C79">
        <w:trPr>
          <w:trHeight w:val="28"/>
          <w:jc w:val="center"/>
        </w:trPr>
        <w:tc>
          <w:tcPr>
            <w:tcW w:w="2122" w:type="dxa"/>
            <w:vMerge/>
            <w:vAlign w:val="center"/>
          </w:tcPr>
          <w:p w14:paraId="5705CAB1" w14:textId="77777777" w:rsidR="005747B0" w:rsidRPr="007701F3" w:rsidRDefault="005747B0" w:rsidP="00056C79">
            <w:pPr>
              <w:spacing w:line="440" w:lineRule="exact"/>
              <w:ind w:firstLine="420"/>
              <w:rPr>
                <w:rFonts w:ascii="仿宋_GB2312"/>
              </w:rPr>
            </w:pPr>
          </w:p>
        </w:tc>
        <w:tc>
          <w:tcPr>
            <w:tcW w:w="6493" w:type="dxa"/>
          </w:tcPr>
          <w:p w14:paraId="143DD1F4"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住宅坡屋顶禁止出现“瓜皮帽”形式</w:t>
            </w:r>
            <w:r>
              <w:rPr>
                <w:rFonts w:ascii="仿宋_GB2312" w:eastAsia="仿宋_GB2312" w:hAnsi="Times New Roman" w:hint="eastAsia"/>
                <w:kern w:val="2"/>
                <w:sz w:val="28"/>
                <w:szCs w:val="28"/>
              </w:rPr>
              <w:t>。</w:t>
            </w:r>
          </w:p>
        </w:tc>
      </w:tr>
      <w:tr w:rsidR="005747B0" w:rsidRPr="007701F3" w14:paraId="2CEDCCF3" w14:textId="77777777" w:rsidTr="00056C79">
        <w:trPr>
          <w:trHeight w:val="28"/>
          <w:jc w:val="center"/>
        </w:trPr>
        <w:tc>
          <w:tcPr>
            <w:tcW w:w="2122" w:type="dxa"/>
            <w:vMerge/>
            <w:vAlign w:val="center"/>
          </w:tcPr>
          <w:p w14:paraId="438BD612" w14:textId="77777777" w:rsidR="005747B0" w:rsidRPr="007701F3" w:rsidRDefault="005747B0" w:rsidP="00056C79">
            <w:pPr>
              <w:spacing w:line="440" w:lineRule="exact"/>
              <w:ind w:firstLine="420"/>
              <w:rPr>
                <w:rFonts w:ascii="仿宋_GB2312"/>
              </w:rPr>
            </w:pPr>
          </w:p>
        </w:tc>
        <w:tc>
          <w:tcPr>
            <w:tcW w:w="6493" w:type="dxa"/>
          </w:tcPr>
          <w:p w14:paraId="66A04116"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住宅坡屋顶坡度不应大于25度</w:t>
            </w:r>
            <w:r>
              <w:rPr>
                <w:rFonts w:ascii="仿宋_GB2312" w:eastAsia="仿宋_GB2312" w:hAnsi="Times New Roman" w:hint="eastAsia"/>
                <w:kern w:val="2"/>
                <w:sz w:val="28"/>
                <w:szCs w:val="28"/>
              </w:rPr>
              <w:t>。</w:t>
            </w:r>
          </w:p>
        </w:tc>
      </w:tr>
      <w:tr w:rsidR="005747B0" w:rsidRPr="007701F3" w14:paraId="45D5BD22" w14:textId="77777777" w:rsidTr="00056C79">
        <w:trPr>
          <w:trHeight w:val="28"/>
          <w:jc w:val="center"/>
        </w:trPr>
        <w:tc>
          <w:tcPr>
            <w:tcW w:w="2122" w:type="dxa"/>
            <w:vMerge/>
            <w:vAlign w:val="center"/>
          </w:tcPr>
          <w:p w14:paraId="39DC4598" w14:textId="77777777" w:rsidR="005747B0" w:rsidRPr="007701F3" w:rsidRDefault="005747B0" w:rsidP="00056C79">
            <w:pPr>
              <w:spacing w:line="440" w:lineRule="exact"/>
              <w:ind w:firstLine="420"/>
              <w:rPr>
                <w:rFonts w:ascii="仿宋_GB2312"/>
              </w:rPr>
            </w:pPr>
          </w:p>
        </w:tc>
        <w:tc>
          <w:tcPr>
            <w:tcW w:w="6493" w:type="dxa"/>
          </w:tcPr>
          <w:p w14:paraId="52669E5A"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建筑外形禁止适用大面积白墙灰瓦</w:t>
            </w:r>
            <w:r>
              <w:rPr>
                <w:rFonts w:ascii="仿宋_GB2312" w:eastAsia="仿宋_GB2312" w:hAnsi="Times New Roman" w:hint="eastAsia"/>
                <w:kern w:val="2"/>
                <w:sz w:val="28"/>
                <w:szCs w:val="28"/>
              </w:rPr>
              <w:t>。</w:t>
            </w:r>
          </w:p>
        </w:tc>
      </w:tr>
      <w:tr w:rsidR="005747B0" w:rsidRPr="007701F3" w14:paraId="19F273E7" w14:textId="77777777" w:rsidTr="00056C79">
        <w:trPr>
          <w:trHeight w:val="28"/>
          <w:jc w:val="center"/>
        </w:trPr>
        <w:tc>
          <w:tcPr>
            <w:tcW w:w="2122" w:type="dxa"/>
            <w:vMerge/>
            <w:vAlign w:val="center"/>
          </w:tcPr>
          <w:p w14:paraId="33C5A468" w14:textId="77777777" w:rsidR="005747B0" w:rsidRPr="007701F3" w:rsidRDefault="005747B0" w:rsidP="00056C79">
            <w:pPr>
              <w:ind w:firstLine="440"/>
              <w:jc w:val="center"/>
              <w:rPr>
                <w:rFonts w:ascii="等线" w:eastAsia="等线" w:hAnsi="等线"/>
              </w:rPr>
            </w:pPr>
          </w:p>
        </w:tc>
        <w:tc>
          <w:tcPr>
            <w:tcW w:w="6493" w:type="dxa"/>
          </w:tcPr>
          <w:p w14:paraId="40410891"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禁止采用骑楼和大片连廊的建筑形式</w:t>
            </w:r>
            <w:r>
              <w:rPr>
                <w:rFonts w:ascii="仿宋_GB2312" w:eastAsia="仿宋_GB2312" w:hAnsi="Times New Roman" w:hint="eastAsia"/>
                <w:kern w:val="2"/>
                <w:sz w:val="28"/>
                <w:szCs w:val="28"/>
              </w:rPr>
              <w:t>。</w:t>
            </w:r>
          </w:p>
        </w:tc>
      </w:tr>
      <w:tr w:rsidR="005747B0" w:rsidRPr="007701F3" w14:paraId="1EB4C2DD" w14:textId="77777777" w:rsidTr="00056C79">
        <w:trPr>
          <w:trHeight w:val="28"/>
          <w:jc w:val="center"/>
        </w:trPr>
        <w:tc>
          <w:tcPr>
            <w:tcW w:w="2122" w:type="dxa"/>
            <w:vMerge/>
            <w:vAlign w:val="center"/>
          </w:tcPr>
          <w:p w14:paraId="05551480" w14:textId="77777777" w:rsidR="005747B0" w:rsidRPr="007701F3" w:rsidRDefault="005747B0" w:rsidP="00056C79">
            <w:pPr>
              <w:ind w:firstLine="440"/>
              <w:jc w:val="center"/>
              <w:rPr>
                <w:rFonts w:ascii="等线" w:eastAsia="等线" w:hAnsi="等线"/>
              </w:rPr>
            </w:pPr>
          </w:p>
        </w:tc>
        <w:tc>
          <w:tcPr>
            <w:tcW w:w="6493" w:type="dxa"/>
          </w:tcPr>
          <w:p w14:paraId="2C003317"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避免同一区域出现两座完全一模一样的建筑设计，影响城市街景和风貌</w:t>
            </w:r>
            <w:r>
              <w:rPr>
                <w:rFonts w:ascii="仿宋_GB2312" w:eastAsia="仿宋_GB2312" w:hAnsi="Times New Roman" w:hint="eastAsia"/>
                <w:kern w:val="2"/>
                <w:sz w:val="28"/>
                <w:szCs w:val="28"/>
              </w:rPr>
              <w:t>。</w:t>
            </w:r>
          </w:p>
        </w:tc>
      </w:tr>
      <w:tr w:rsidR="005747B0" w:rsidRPr="007701F3" w14:paraId="4FEE1F5F" w14:textId="77777777" w:rsidTr="00056C79">
        <w:trPr>
          <w:trHeight w:val="28"/>
          <w:jc w:val="center"/>
        </w:trPr>
        <w:tc>
          <w:tcPr>
            <w:tcW w:w="2122" w:type="dxa"/>
            <w:vMerge/>
            <w:vAlign w:val="center"/>
          </w:tcPr>
          <w:p w14:paraId="17A45308" w14:textId="77777777" w:rsidR="005747B0" w:rsidRPr="007701F3" w:rsidRDefault="005747B0" w:rsidP="00056C79">
            <w:pPr>
              <w:ind w:firstLine="440"/>
              <w:jc w:val="center"/>
              <w:rPr>
                <w:rFonts w:ascii="等线" w:eastAsia="等线" w:hAnsi="等线"/>
              </w:rPr>
            </w:pPr>
          </w:p>
        </w:tc>
        <w:tc>
          <w:tcPr>
            <w:tcW w:w="6493" w:type="dxa"/>
          </w:tcPr>
          <w:p w14:paraId="16121CF8"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禁止同一区域采用超过3种主题色彩，影响城市街景和风貌</w:t>
            </w:r>
            <w:r>
              <w:rPr>
                <w:rFonts w:ascii="仿宋_GB2312" w:eastAsia="仿宋_GB2312" w:hAnsi="Times New Roman" w:hint="eastAsia"/>
                <w:kern w:val="2"/>
                <w:sz w:val="28"/>
                <w:szCs w:val="28"/>
              </w:rPr>
              <w:t>。</w:t>
            </w:r>
          </w:p>
        </w:tc>
      </w:tr>
      <w:tr w:rsidR="005747B0" w:rsidRPr="007701F3" w14:paraId="5862A675" w14:textId="77777777" w:rsidTr="00056C79">
        <w:trPr>
          <w:trHeight w:val="28"/>
          <w:jc w:val="center"/>
        </w:trPr>
        <w:tc>
          <w:tcPr>
            <w:tcW w:w="2122" w:type="dxa"/>
            <w:vMerge/>
            <w:vAlign w:val="center"/>
          </w:tcPr>
          <w:p w14:paraId="7D367213" w14:textId="77777777" w:rsidR="005747B0" w:rsidRPr="007701F3" w:rsidRDefault="005747B0" w:rsidP="00056C79">
            <w:pPr>
              <w:ind w:firstLine="440"/>
              <w:jc w:val="center"/>
              <w:rPr>
                <w:rFonts w:ascii="等线" w:eastAsia="等线" w:hAnsi="等线"/>
              </w:rPr>
            </w:pPr>
          </w:p>
        </w:tc>
        <w:tc>
          <w:tcPr>
            <w:tcW w:w="6493" w:type="dxa"/>
          </w:tcPr>
          <w:p w14:paraId="2CC338B1"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禁止建筑外立面采用大面积单一涂料形式</w:t>
            </w:r>
            <w:r>
              <w:rPr>
                <w:rFonts w:ascii="仿宋_GB2312" w:eastAsia="仿宋_GB2312" w:hAnsi="Times New Roman" w:hint="eastAsia"/>
                <w:kern w:val="2"/>
                <w:sz w:val="28"/>
                <w:szCs w:val="28"/>
              </w:rPr>
              <w:t>。</w:t>
            </w:r>
          </w:p>
        </w:tc>
      </w:tr>
      <w:tr w:rsidR="005747B0" w:rsidRPr="007701F3" w14:paraId="1B490474" w14:textId="77777777" w:rsidTr="00056C79">
        <w:trPr>
          <w:trHeight w:val="28"/>
          <w:jc w:val="center"/>
        </w:trPr>
        <w:tc>
          <w:tcPr>
            <w:tcW w:w="2122" w:type="dxa"/>
            <w:vMerge/>
            <w:vAlign w:val="center"/>
          </w:tcPr>
          <w:p w14:paraId="5B98AD45" w14:textId="77777777" w:rsidR="005747B0" w:rsidRPr="007701F3" w:rsidRDefault="005747B0" w:rsidP="00056C79">
            <w:pPr>
              <w:ind w:firstLine="440"/>
              <w:jc w:val="center"/>
              <w:rPr>
                <w:rFonts w:ascii="等线" w:eastAsia="等线" w:hAnsi="等线"/>
              </w:rPr>
            </w:pPr>
          </w:p>
        </w:tc>
        <w:tc>
          <w:tcPr>
            <w:tcW w:w="6493" w:type="dxa"/>
          </w:tcPr>
          <w:p w14:paraId="0B3C16F2"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禁止建筑屋顶设置裸露式的供水、制冷、供热等设施设备</w:t>
            </w:r>
            <w:r>
              <w:rPr>
                <w:rFonts w:ascii="仿宋_GB2312" w:eastAsia="仿宋_GB2312" w:hAnsi="Times New Roman" w:hint="eastAsia"/>
                <w:kern w:val="2"/>
                <w:sz w:val="28"/>
                <w:szCs w:val="28"/>
              </w:rPr>
              <w:t>。</w:t>
            </w:r>
          </w:p>
        </w:tc>
      </w:tr>
      <w:tr w:rsidR="005747B0" w:rsidRPr="007701F3" w14:paraId="66A71F4F" w14:textId="77777777" w:rsidTr="00056C79">
        <w:trPr>
          <w:trHeight w:val="28"/>
          <w:jc w:val="center"/>
        </w:trPr>
        <w:tc>
          <w:tcPr>
            <w:tcW w:w="2122" w:type="dxa"/>
            <w:vMerge/>
            <w:vAlign w:val="center"/>
          </w:tcPr>
          <w:p w14:paraId="5B3C9501" w14:textId="77777777" w:rsidR="005747B0" w:rsidRPr="007701F3" w:rsidRDefault="005747B0" w:rsidP="00056C79">
            <w:pPr>
              <w:ind w:firstLine="440"/>
              <w:jc w:val="center"/>
              <w:rPr>
                <w:rFonts w:ascii="等线" w:eastAsia="等线" w:hAnsi="等线"/>
              </w:rPr>
            </w:pPr>
          </w:p>
        </w:tc>
        <w:tc>
          <w:tcPr>
            <w:tcW w:w="6493" w:type="dxa"/>
          </w:tcPr>
          <w:p w14:paraId="3E2D306A"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禁止连片山墙面向主要街道</w:t>
            </w:r>
            <w:r>
              <w:rPr>
                <w:rFonts w:ascii="仿宋_GB2312" w:eastAsia="仿宋_GB2312" w:hAnsi="Times New Roman" w:hint="eastAsia"/>
                <w:kern w:val="2"/>
                <w:sz w:val="28"/>
                <w:szCs w:val="28"/>
              </w:rPr>
              <w:t>。</w:t>
            </w:r>
          </w:p>
        </w:tc>
      </w:tr>
      <w:tr w:rsidR="005747B0" w:rsidRPr="007701F3" w14:paraId="6D931E0E" w14:textId="77777777" w:rsidTr="00056C79">
        <w:trPr>
          <w:trHeight w:val="28"/>
          <w:jc w:val="center"/>
        </w:trPr>
        <w:tc>
          <w:tcPr>
            <w:tcW w:w="2122" w:type="dxa"/>
            <w:vMerge/>
            <w:vAlign w:val="center"/>
          </w:tcPr>
          <w:p w14:paraId="3468FA82" w14:textId="77777777" w:rsidR="005747B0" w:rsidRPr="007701F3" w:rsidRDefault="005747B0" w:rsidP="00056C79">
            <w:pPr>
              <w:ind w:firstLine="440"/>
              <w:jc w:val="center"/>
              <w:rPr>
                <w:rFonts w:ascii="等线" w:eastAsia="等线" w:hAnsi="等线"/>
              </w:rPr>
            </w:pPr>
          </w:p>
        </w:tc>
        <w:tc>
          <w:tcPr>
            <w:tcW w:w="6493" w:type="dxa"/>
          </w:tcPr>
          <w:p w14:paraId="3A5F1AC7"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禁止住宅采用简单化兵营式布局</w:t>
            </w:r>
            <w:r>
              <w:rPr>
                <w:rFonts w:ascii="仿宋_GB2312" w:eastAsia="仿宋_GB2312" w:hAnsi="Times New Roman" w:hint="eastAsia"/>
                <w:kern w:val="2"/>
                <w:sz w:val="28"/>
                <w:szCs w:val="28"/>
              </w:rPr>
              <w:t>。</w:t>
            </w:r>
          </w:p>
        </w:tc>
      </w:tr>
      <w:tr w:rsidR="005747B0" w:rsidRPr="007701F3" w14:paraId="5453F1EE" w14:textId="77777777" w:rsidTr="00056C79">
        <w:trPr>
          <w:trHeight w:val="28"/>
          <w:jc w:val="center"/>
        </w:trPr>
        <w:tc>
          <w:tcPr>
            <w:tcW w:w="2122" w:type="dxa"/>
            <w:vMerge/>
            <w:vAlign w:val="center"/>
          </w:tcPr>
          <w:p w14:paraId="3FF4F027" w14:textId="77777777" w:rsidR="005747B0" w:rsidRPr="007701F3" w:rsidRDefault="005747B0" w:rsidP="00056C79">
            <w:pPr>
              <w:ind w:firstLine="440"/>
              <w:jc w:val="center"/>
              <w:rPr>
                <w:rFonts w:ascii="等线" w:eastAsia="等线" w:hAnsi="等线"/>
              </w:rPr>
            </w:pPr>
          </w:p>
        </w:tc>
        <w:tc>
          <w:tcPr>
            <w:tcW w:w="6493" w:type="dxa"/>
          </w:tcPr>
          <w:p w14:paraId="32ADE5C1"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禁止同一街坊的四个街道采用雷同处理方式</w:t>
            </w:r>
            <w:r>
              <w:rPr>
                <w:rFonts w:ascii="仿宋_GB2312" w:eastAsia="仿宋_GB2312" w:hAnsi="Times New Roman" w:hint="eastAsia"/>
                <w:kern w:val="2"/>
                <w:sz w:val="28"/>
                <w:szCs w:val="28"/>
              </w:rPr>
              <w:t>。</w:t>
            </w:r>
          </w:p>
        </w:tc>
      </w:tr>
      <w:tr w:rsidR="005747B0" w:rsidRPr="007701F3" w14:paraId="32E2B0C8" w14:textId="77777777" w:rsidTr="00056C79">
        <w:trPr>
          <w:trHeight w:val="39"/>
          <w:jc w:val="center"/>
        </w:trPr>
        <w:tc>
          <w:tcPr>
            <w:tcW w:w="2122" w:type="dxa"/>
            <w:vMerge/>
            <w:vAlign w:val="center"/>
          </w:tcPr>
          <w:p w14:paraId="337528FA" w14:textId="77777777" w:rsidR="005747B0" w:rsidRPr="007701F3" w:rsidRDefault="005747B0" w:rsidP="00056C79">
            <w:pPr>
              <w:ind w:firstLine="440"/>
              <w:jc w:val="center"/>
              <w:rPr>
                <w:rFonts w:ascii="等线" w:eastAsia="等线" w:hAnsi="等线"/>
              </w:rPr>
            </w:pPr>
          </w:p>
        </w:tc>
        <w:tc>
          <w:tcPr>
            <w:tcW w:w="6493" w:type="dxa"/>
          </w:tcPr>
          <w:p w14:paraId="30B1DFC7"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禁止全部采用完全围合的街区设计形式</w:t>
            </w:r>
            <w:r>
              <w:rPr>
                <w:rFonts w:ascii="仿宋_GB2312" w:eastAsia="仿宋_GB2312" w:hAnsi="Times New Roman" w:hint="eastAsia"/>
                <w:kern w:val="2"/>
                <w:sz w:val="28"/>
                <w:szCs w:val="28"/>
              </w:rPr>
              <w:t>。</w:t>
            </w:r>
          </w:p>
        </w:tc>
      </w:tr>
      <w:tr w:rsidR="005747B0" w:rsidRPr="007701F3" w14:paraId="27021BBA" w14:textId="77777777" w:rsidTr="00056C79">
        <w:trPr>
          <w:trHeight w:val="39"/>
          <w:jc w:val="center"/>
        </w:trPr>
        <w:tc>
          <w:tcPr>
            <w:tcW w:w="2122" w:type="dxa"/>
            <w:vMerge/>
            <w:vAlign w:val="center"/>
          </w:tcPr>
          <w:p w14:paraId="3DA4BA2E" w14:textId="77777777" w:rsidR="005747B0" w:rsidRPr="007701F3" w:rsidRDefault="005747B0" w:rsidP="00056C79">
            <w:pPr>
              <w:ind w:firstLine="440"/>
              <w:jc w:val="center"/>
              <w:rPr>
                <w:rFonts w:ascii="等线" w:eastAsia="等线" w:hAnsi="等线"/>
              </w:rPr>
            </w:pPr>
          </w:p>
        </w:tc>
        <w:tc>
          <w:tcPr>
            <w:tcW w:w="6493" w:type="dxa"/>
          </w:tcPr>
          <w:p w14:paraId="73874229"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禁止玻璃颜色过多，片区尽量协调一致</w:t>
            </w:r>
            <w:r>
              <w:rPr>
                <w:rFonts w:ascii="仿宋_GB2312" w:eastAsia="仿宋_GB2312" w:hAnsi="Times New Roman" w:hint="eastAsia"/>
                <w:kern w:val="2"/>
                <w:sz w:val="28"/>
                <w:szCs w:val="28"/>
              </w:rPr>
              <w:t>。</w:t>
            </w:r>
          </w:p>
        </w:tc>
      </w:tr>
      <w:tr w:rsidR="005747B0" w:rsidRPr="007701F3" w14:paraId="574119BF" w14:textId="77777777" w:rsidTr="00056C79">
        <w:trPr>
          <w:trHeight w:val="39"/>
          <w:jc w:val="center"/>
        </w:trPr>
        <w:tc>
          <w:tcPr>
            <w:tcW w:w="2122" w:type="dxa"/>
            <w:vMerge/>
            <w:vAlign w:val="center"/>
          </w:tcPr>
          <w:p w14:paraId="16EE79BA" w14:textId="77777777" w:rsidR="005747B0" w:rsidRPr="007701F3" w:rsidRDefault="005747B0" w:rsidP="00056C79">
            <w:pPr>
              <w:ind w:firstLine="440"/>
              <w:jc w:val="center"/>
              <w:rPr>
                <w:rFonts w:ascii="等线" w:eastAsia="等线" w:hAnsi="等线"/>
              </w:rPr>
            </w:pPr>
          </w:p>
        </w:tc>
        <w:tc>
          <w:tcPr>
            <w:tcW w:w="6493" w:type="dxa"/>
          </w:tcPr>
          <w:p w14:paraId="55C08F2A"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避免外立面设计产生难以清理的凹槽和顶棚式玻璃屋顶</w:t>
            </w:r>
            <w:r>
              <w:rPr>
                <w:rFonts w:ascii="仿宋_GB2312" w:eastAsia="仿宋_GB2312" w:hAnsi="Times New Roman" w:hint="eastAsia"/>
                <w:kern w:val="2"/>
                <w:sz w:val="28"/>
                <w:szCs w:val="28"/>
              </w:rPr>
              <w:t>。</w:t>
            </w:r>
          </w:p>
        </w:tc>
      </w:tr>
      <w:tr w:rsidR="005747B0" w:rsidRPr="007701F3" w14:paraId="367020A0" w14:textId="77777777" w:rsidTr="00056C79">
        <w:trPr>
          <w:trHeight w:val="39"/>
          <w:jc w:val="center"/>
        </w:trPr>
        <w:tc>
          <w:tcPr>
            <w:tcW w:w="2122" w:type="dxa"/>
            <w:vMerge/>
            <w:vAlign w:val="center"/>
          </w:tcPr>
          <w:p w14:paraId="778585E8" w14:textId="77777777" w:rsidR="005747B0" w:rsidRPr="007701F3" w:rsidRDefault="005747B0" w:rsidP="00056C79">
            <w:pPr>
              <w:ind w:firstLine="440"/>
              <w:jc w:val="center"/>
              <w:rPr>
                <w:rFonts w:ascii="等线" w:eastAsia="等线" w:hAnsi="等线"/>
              </w:rPr>
            </w:pPr>
          </w:p>
        </w:tc>
        <w:tc>
          <w:tcPr>
            <w:tcW w:w="6493" w:type="dxa"/>
          </w:tcPr>
          <w:p w14:paraId="586F0719"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住宅建筑不采用集中供冷</w:t>
            </w:r>
            <w:r>
              <w:rPr>
                <w:rFonts w:ascii="仿宋_GB2312" w:eastAsia="仿宋_GB2312" w:hAnsi="Times New Roman" w:hint="eastAsia"/>
                <w:kern w:val="2"/>
                <w:sz w:val="28"/>
                <w:szCs w:val="28"/>
              </w:rPr>
              <w:t>。</w:t>
            </w:r>
          </w:p>
        </w:tc>
      </w:tr>
      <w:tr w:rsidR="005747B0" w:rsidRPr="007701F3" w14:paraId="1CD4864A" w14:textId="77777777" w:rsidTr="00056C79">
        <w:trPr>
          <w:trHeight w:val="39"/>
          <w:jc w:val="center"/>
        </w:trPr>
        <w:tc>
          <w:tcPr>
            <w:tcW w:w="2122" w:type="dxa"/>
            <w:vMerge/>
            <w:vAlign w:val="center"/>
          </w:tcPr>
          <w:p w14:paraId="06A06C1A" w14:textId="77777777" w:rsidR="005747B0" w:rsidRPr="007701F3" w:rsidRDefault="005747B0" w:rsidP="00056C79">
            <w:pPr>
              <w:ind w:firstLine="440"/>
              <w:jc w:val="center"/>
              <w:rPr>
                <w:rFonts w:ascii="等线" w:eastAsia="等线" w:hAnsi="等线"/>
              </w:rPr>
            </w:pPr>
          </w:p>
        </w:tc>
        <w:tc>
          <w:tcPr>
            <w:tcW w:w="6493" w:type="dxa"/>
          </w:tcPr>
          <w:p w14:paraId="535FC9FB"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住宅建筑不采用分户独立外挂式采暖</w:t>
            </w:r>
            <w:r>
              <w:rPr>
                <w:rFonts w:ascii="仿宋_GB2312" w:eastAsia="仿宋_GB2312" w:hAnsi="Times New Roman" w:hint="eastAsia"/>
                <w:kern w:val="2"/>
                <w:sz w:val="28"/>
                <w:szCs w:val="28"/>
              </w:rPr>
              <w:t>。</w:t>
            </w:r>
          </w:p>
        </w:tc>
      </w:tr>
      <w:tr w:rsidR="005747B0" w:rsidRPr="007701F3" w14:paraId="2C01437F" w14:textId="77777777" w:rsidTr="00056C79">
        <w:trPr>
          <w:trHeight w:val="39"/>
          <w:jc w:val="center"/>
        </w:trPr>
        <w:tc>
          <w:tcPr>
            <w:tcW w:w="2122" w:type="dxa"/>
            <w:vMerge/>
            <w:vAlign w:val="center"/>
          </w:tcPr>
          <w:p w14:paraId="20309223" w14:textId="77777777" w:rsidR="005747B0" w:rsidRPr="007701F3" w:rsidRDefault="005747B0" w:rsidP="00056C79">
            <w:pPr>
              <w:ind w:firstLine="440"/>
              <w:jc w:val="center"/>
              <w:rPr>
                <w:rFonts w:ascii="等线" w:eastAsia="等线" w:hAnsi="等线"/>
              </w:rPr>
            </w:pPr>
          </w:p>
        </w:tc>
        <w:tc>
          <w:tcPr>
            <w:tcW w:w="6493" w:type="dxa"/>
          </w:tcPr>
          <w:p w14:paraId="0263069C" w14:textId="77777777" w:rsidR="005747B0" w:rsidRPr="001D61BA" w:rsidRDefault="005747B0"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避免采用简单的大面积屋顶绿化</w:t>
            </w:r>
            <w:r>
              <w:rPr>
                <w:rFonts w:ascii="仿宋_GB2312" w:eastAsia="仿宋_GB2312" w:hAnsi="Times New Roman" w:hint="eastAsia"/>
                <w:kern w:val="2"/>
                <w:sz w:val="28"/>
                <w:szCs w:val="28"/>
              </w:rPr>
              <w:t>。</w:t>
            </w:r>
          </w:p>
        </w:tc>
      </w:tr>
      <w:bookmarkEnd w:id="3"/>
    </w:tbl>
    <w:p w14:paraId="47873B27" w14:textId="77777777" w:rsidR="005747B0" w:rsidRDefault="005747B0" w:rsidP="005747B0">
      <w:r>
        <w:br w:type="page"/>
      </w:r>
    </w:p>
    <w:p w14:paraId="29F513BF" w14:textId="77777777" w:rsidR="005747B0" w:rsidRDefault="005747B0" w:rsidP="005747B0">
      <w:pPr>
        <w:spacing w:line="360" w:lineRule="auto"/>
        <w:jc w:val="both"/>
        <w:rPr>
          <w:rFonts w:ascii="仿宋_GB2312" w:eastAsia="仿宋_GB2312" w:hAnsi="Times New Roman"/>
          <w:kern w:val="2"/>
          <w:sz w:val="28"/>
          <w:szCs w:val="28"/>
        </w:rPr>
      </w:pPr>
      <w:bookmarkStart w:id="4" w:name="_Toc32321990"/>
      <w:bookmarkStart w:id="5" w:name="_Toc32842348"/>
      <w:r w:rsidRPr="00EB20D7">
        <w:rPr>
          <w:rFonts w:ascii="仿宋_GB2312" w:eastAsia="仿宋_GB2312" w:hAnsi="Times New Roman" w:hint="eastAsia"/>
          <w:kern w:val="2"/>
          <w:sz w:val="28"/>
          <w:szCs w:val="28"/>
        </w:rPr>
        <w:lastRenderedPageBreak/>
        <w:t>附表</w:t>
      </w:r>
      <w:r w:rsidRPr="00EB20D7">
        <w:rPr>
          <w:rFonts w:ascii="仿宋_GB2312" w:eastAsia="仿宋_GB2312" w:hAnsi="Times New Roman"/>
          <w:kern w:val="2"/>
          <w:sz w:val="28"/>
          <w:szCs w:val="28"/>
        </w:rPr>
        <w:t>2</w:t>
      </w:r>
      <w:r w:rsidRPr="00EB20D7">
        <w:rPr>
          <w:rFonts w:ascii="仿宋_GB2312" w:eastAsia="仿宋_GB2312" w:hAnsi="Times New Roman" w:hint="eastAsia"/>
          <w:kern w:val="2"/>
          <w:sz w:val="28"/>
          <w:szCs w:val="28"/>
        </w:rPr>
        <w:t>停车位配建指标建议表</w:t>
      </w:r>
      <w:bookmarkEnd w:id="4"/>
      <w:bookmarkEnd w:id="5"/>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3"/>
        <w:gridCol w:w="1559"/>
        <w:gridCol w:w="993"/>
        <w:gridCol w:w="1134"/>
        <w:gridCol w:w="992"/>
        <w:gridCol w:w="1605"/>
      </w:tblGrid>
      <w:tr w:rsidR="005747B0" w:rsidRPr="00265995" w14:paraId="04855478" w14:textId="77777777" w:rsidTr="00056C79">
        <w:trPr>
          <w:cantSplit/>
          <w:trHeight w:val="395"/>
          <w:jc w:val="center"/>
        </w:trPr>
        <w:tc>
          <w:tcPr>
            <w:tcW w:w="2269" w:type="dxa"/>
            <w:gridSpan w:val="2"/>
            <w:shd w:val="clear" w:color="auto" w:fill="auto"/>
            <w:tcMar>
              <w:top w:w="15" w:type="dxa"/>
              <w:left w:w="106" w:type="dxa"/>
              <w:bottom w:w="0" w:type="dxa"/>
              <w:right w:w="106" w:type="dxa"/>
            </w:tcMar>
            <w:vAlign w:val="center"/>
          </w:tcPr>
          <w:p w14:paraId="3A03524A"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建筑类别</w:t>
            </w:r>
          </w:p>
        </w:tc>
        <w:tc>
          <w:tcPr>
            <w:tcW w:w="1559" w:type="dxa"/>
            <w:shd w:val="clear" w:color="auto" w:fill="auto"/>
            <w:tcMar>
              <w:top w:w="15" w:type="dxa"/>
              <w:left w:w="106" w:type="dxa"/>
              <w:bottom w:w="0" w:type="dxa"/>
              <w:right w:w="106" w:type="dxa"/>
            </w:tcMar>
            <w:vAlign w:val="center"/>
          </w:tcPr>
          <w:p w14:paraId="2C78BACC"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单位</w:t>
            </w:r>
          </w:p>
        </w:tc>
        <w:tc>
          <w:tcPr>
            <w:tcW w:w="993" w:type="dxa"/>
            <w:shd w:val="clear" w:color="auto" w:fill="auto"/>
            <w:tcMar>
              <w:top w:w="15" w:type="dxa"/>
              <w:left w:w="106" w:type="dxa"/>
              <w:bottom w:w="0" w:type="dxa"/>
              <w:right w:w="106" w:type="dxa"/>
            </w:tcMar>
            <w:vAlign w:val="center"/>
          </w:tcPr>
          <w:p w14:paraId="2EA2FCC0"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小汽车</w:t>
            </w:r>
          </w:p>
        </w:tc>
        <w:tc>
          <w:tcPr>
            <w:tcW w:w="1134" w:type="dxa"/>
            <w:shd w:val="clear" w:color="auto" w:fill="auto"/>
            <w:tcMar>
              <w:top w:w="15" w:type="dxa"/>
              <w:left w:w="106" w:type="dxa"/>
              <w:bottom w:w="0" w:type="dxa"/>
              <w:right w:w="106" w:type="dxa"/>
            </w:tcMar>
            <w:vAlign w:val="center"/>
          </w:tcPr>
          <w:p w14:paraId="3DC72705"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非机</w:t>
            </w:r>
          </w:p>
          <w:p w14:paraId="1C30B96B"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动车</w:t>
            </w:r>
          </w:p>
        </w:tc>
        <w:tc>
          <w:tcPr>
            <w:tcW w:w="992" w:type="dxa"/>
            <w:shd w:val="clear" w:color="auto" w:fill="auto"/>
            <w:tcMar>
              <w:top w:w="15" w:type="dxa"/>
              <w:left w:w="106" w:type="dxa"/>
              <w:bottom w:w="0" w:type="dxa"/>
              <w:right w:w="106" w:type="dxa"/>
            </w:tcMar>
            <w:vAlign w:val="center"/>
          </w:tcPr>
          <w:p w14:paraId="1446061B"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客、货车泊位</w:t>
            </w:r>
          </w:p>
        </w:tc>
        <w:tc>
          <w:tcPr>
            <w:tcW w:w="1605" w:type="dxa"/>
            <w:shd w:val="clear" w:color="auto" w:fill="auto"/>
            <w:tcMar>
              <w:top w:w="15" w:type="dxa"/>
              <w:left w:w="106" w:type="dxa"/>
              <w:bottom w:w="0" w:type="dxa"/>
              <w:right w:w="106" w:type="dxa"/>
            </w:tcMar>
            <w:vAlign w:val="center"/>
          </w:tcPr>
          <w:p w14:paraId="5D64F12E"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出租车</w:t>
            </w:r>
            <w:r w:rsidRPr="00F441A0">
              <w:rPr>
                <w:rFonts w:ascii="仿宋_GB2312" w:eastAsia="仿宋_GB2312" w:hAnsi="Times New Roman"/>
                <w:kern w:val="2"/>
                <w:sz w:val="28"/>
                <w:szCs w:val="28"/>
              </w:rPr>
              <w:t>/</w:t>
            </w:r>
            <w:r w:rsidRPr="00F441A0">
              <w:rPr>
                <w:rFonts w:ascii="仿宋_GB2312" w:eastAsia="仿宋_GB2312" w:hAnsi="Times New Roman" w:hint="eastAsia"/>
                <w:kern w:val="2"/>
                <w:sz w:val="28"/>
                <w:szCs w:val="28"/>
              </w:rPr>
              <w:t>预约共享车泊位</w:t>
            </w:r>
          </w:p>
        </w:tc>
      </w:tr>
      <w:tr w:rsidR="005747B0" w:rsidRPr="00265995" w14:paraId="7788F878" w14:textId="77777777" w:rsidTr="00056C79">
        <w:trPr>
          <w:cantSplit/>
          <w:trHeight w:val="19"/>
          <w:jc w:val="center"/>
        </w:trPr>
        <w:tc>
          <w:tcPr>
            <w:tcW w:w="2269" w:type="dxa"/>
            <w:gridSpan w:val="2"/>
            <w:shd w:val="clear" w:color="auto" w:fill="auto"/>
            <w:tcMar>
              <w:top w:w="15" w:type="dxa"/>
              <w:left w:w="106" w:type="dxa"/>
              <w:bottom w:w="0" w:type="dxa"/>
              <w:right w:w="106" w:type="dxa"/>
            </w:tcMar>
            <w:vAlign w:val="center"/>
          </w:tcPr>
          <w:p w14:paraId="0A064282"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住宅</w:t>
            </w:r>
          </w:p>
        </w:tc>
        <w:tc>
          <w:tcPr>
            <w:tcW w:w="1559" w:type="dxa"/>
            <w:shd w:val="clear" w:color="auto" w:fill="auto"/>
            <w:tcMar>
              <w:top w:w="15" w:type="dxa"/>
              <w:left w:w="106" w:type="dxa"/>
              <w:bottom w:w="0" w:type="dxa"/>
              <w:right w:w="106" w:type="dxa"/>
            </w:tcMar>
            <w:vAlign w:val="center"/>
          </w:tcPr>
          <w:p w14:paraId="2D323092"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车位/户</w:t>
            </w:r>
          </w:p>
        </w:tc>
        <w:tc>
          <w:tcPr>
            <w:tcW w:w="993" w:type="dxa"/>
            <w:shd w:val="clear" w:color="auto" w:fill="auto"/>
            <w:tcMar>
              <w:top w:w="15" w:type="dxa"/>
              <w:left w:w="106" w:type="dxa"/>
              <w:bottom w:w="0" w:type="dxa"/>
              <w:right w:w="106" w:type="dxa"/>
            </w:tcMar>
            <w:vAlign w:val="center"/>
          </w:tcPr>
          <w:p w14:paraId="797E257B"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1</w:t>
            </w:r>
          </w:p>
        </w:tc>
        <w:tc>
          <w:tcPr>
            <w:tcW w:w="1134" w:type="dxa"/>
            <w:shd w:val="clear" w:color="auto" w:fill="auto"/>
            <w:tcMar>
              <w:top w:w="15" w:type="dxa"/>
              <w:left w:w="106" w:type="dxa"/>
              <w:bottom w:w="0" w:type="dxa"/>
              <w:right w:w="106" w:type="dxa"/>
            </w:tcMar>
            <w:vAlign w:val="center"/>
          </w:tcPr>
          <w:p w14:paraId="7770D4B8"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1.5</w:t>
            </w:r>
          </w:p>
        </w:tc>
        <w:tc>
          <w:tcPr>
            <w:tcW w:w="992" w:type="dxa"/>
            <w:shd w:val="clear" w:color="auto" w:fill="auto"/>
            <w:tcMar>
              <w:top w:w="15" w:type="dxa"/>
              <w:left w:w="106" w:type="dxa"/>
              <w:bottom w:w="0" w:type="dxa"/>
              <w:right w:w="106" w:type="dxa"/>
            </w:tcMar>
            <w:vAlign w:val="center"/>
          </w:tcPr>
          <w:p w14:paraId="3E9D8C8E"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0.01</w:t>
            </w:r>
          </w:p>
        </w:tc>
        <w:tc>
          <w:tcPr>
            <w:tcW w:w="1605" w:type="dxa"/>
            <w:shd w:val="clear" w:color="auto" w:fill="auto"/>
            <w:tcMar>
              <w:top w:w="15" w:type="dxa"/>
              <w:left w:w="106" w:type="dxa"/>
              <w:bottom w:w="0" w:type="dxa"/>
              <w:right w:w="106" w:type="dxa"/>
            </w:tcMar>
            <w:vAlign w:val="center"/>
          </w:tcPr>
          <w:p w14:paraId="3D260B36"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0.1个/户</w:t>
            </w:r>
          </w:p>
        </w:tc>
      </w:tr>
      <w:tr w:rsidR="005747B0" w:rsidRPr="00265995" w14:paraId="09D38BB0" w14:textId="77777777" w:rsidTr="00056C79">
        <w:trPr>
          <w:cantSplit/>
          <w:trHeight w:val="19"/>
          <w:jc w:val="center"/>
        </w:trPr>
        <w:tc>
          <w:tcPr>
            <w:tcW w:w="2269" w:type="dxa"/>
            <w:gridSpan w:val="2"/>
            <w:shd w:val="clear" w:color="auto" w:fill="auto"/>
            <w:tcMar>
              <w:top w:w="15" w:type="dxa"/>
              <w:left w:w="106" w:type="dxa"/>
              <w:bottom w:w="0" w:type="dxa"/>
              <w:right w:w="106" w:type="dxa"/>
            </w:tcMar>
            <w:vAlign w:val="center"/>
          </w:tcPr>
          <w:p w14:paraId="5CB11C56"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医院</w:t>
            </w:r>
          </w:p>
        </w:tc>
        <w:tc>
          <w:tcPr>
            <w:tcW w:w="1559" w:type="dxa"/>
            <w:shd w:val="clear" w:color="auto" w:fill="auto"/>
            <w:tcMar>
              <w:top w:w="15" w:type="dxa"/>
              <w:left w:w="106" w:type="dxa"/>
              <w:bottom w:w="0" w:type="dxa"/>
              <w:right w:w="106" w:type="dxa"/>
            </w:tcMar>
            <w:vAlign w:val="center"/>
          </w:tcPr>
          <w:p w14:paraId="1198FC1E"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车位/100平方米建筑面积</w:t>
            </w:r>
          </w:p>
        </w:tc>
        <w:tc>
          <w:tcPr>
            <w:tcW w:w="993" w:type="dxa"/>
            <w:shd w:val="clear" w:color="auto" w:fill="auto"/>
            <w:tcMar>
              <w:top w:w="15" w:type="dxa"/>
              <w:left w:w="106" w:type="dxa"/>
              <w:bottom w:w="0" w:type="dxa"/>
              <w:right w:w="106" w:type="dxa"/>
            </w:tcMar>
            <w:vAlign w:val="center"/>
          </w:tcPr>
          <w:p w14:paraId="350CBB74"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1.2-1.8</w:t>
            </w:r>
          </w:p>
        </w:tc>
        <w:tc>
          <w:tcPr>
            <w:tcW w:w="1134" w:type="dxa"/>
            <w:shd w:val="clear" w:color="auto" w:fill="auto"/>
            <w:tcMar>
              <w:top w:w="15" w:type="dxa"/>
              <w:left w:w="106" w:type="dxa"/>
              <w:bottom w:w="0" w:type="dxa"/>
              <w:right w:w="106" w:type="dxa"/>
            </w:tcMar>
            <w:vAlign w:val="center"/>
          </w:tcPr>
          <w:p w14:paraId="44801F97"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3</w:t>
            </w:r>
          </w:p>
        </w:tc>
        <w:tc>
          <w:tcPr>
            <w:tcW w:w="992" w:type="dxa"/>
            <w:shd w:val="clear" w:color="auto" w:fill="auto"/>
            <w:tcMar>
              <w:top w:w="15" w:type="dxa"/>
              <w:left w:w="106" w:type="dxa"/>
              <w:bottom w:w="0" w:type="dxa"/>
              <w:right w:w="106" w:type="dxa"/>
            </w:tcMar>
            <w:vAlign w:val="center"/>
          </w:tcPr>
          <w:p w14:paraId="0248C484"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0.03</w:t>
            </w:r>
          </w:p>
        </w:tc>
        <w:tc>
          <w:tcPr>
            <w:tcW w:w="1605" w:type="dxa"/>
            <w:shd w:val="clear" w:color="auto" w:fill="auto"/>
            <w:tcMar>
              <w:top w:w="15" w:type="dxa"/>
              <w:left w:w="106" w:type="dxa"/>
              <w:bottom w:w="0" w:type="dxa"/>
              <w:right w:w="106" w:type="dxa"/>
            </w:tcMar>
            <w:vAlign w:val="center"/>
          </w:tcPr>
          <w:p w14:paraId="3CA7BB91"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4-6个/地块</w:t>
            </w:r>
          </w:p>
        </w:tc>
      </w:tr>
      <w:tr w:rsidR="005747B0" w:rsidRPr="00265995" w14:paraId="66E13B91" w14:textId="77777777" w:rsidTr="00056C79">
        <w:trPr>
          <w:cantSplit/>
          <w:trHeight w:val="19"/>
          <w:jc w:val="center"/>
        </w:trPr>
        <w:tc>
          <w:tcPr>
            <w:tcW w:w="2269" w:type="dxa"/>
            <w:gridSpan w:val="2"/>
            <w:shd w:val="clear" w:color="auto" w:fill="auto"/>
            <w:tcMar>
              <w:top w:w="15" w:type="dxa"/>
              <w:left w:w="106" w:type="dxa"/>
              <w:bottom w:w="0" w:type="dxa"/>
              <w:right w:w="106" w:type="dxa"/>
            </w:tcMar>
            <w:vAlign w:val="center"/>
          </w:tcPr>
          <w:p w14:paraId="13A29989"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办公</w:t>
            </w:r>
          </w:p>
        </w:tc>
        <w:tc>
          <w:tcPr>
            <w:tcW w:w="1559" w:type="dxa"/>
            <w:shd w:val="clear" w:color="auto" w:fill="auto"/>
            <w:tcMar>
              <w:top w:w="15" w:type="dxa"/>
              <w:left w:w="106" w:type="dxa"/>
              <w:bottom w:w="0" w:type="dxa"/>
              <w:right w:w="106" w:type="dxa"/>
            </w:tcMar>
            <w:vAlign w:val="center"/>
          </w:tcPr>
          <w:p w14:paraId="5FE8D1E4"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车位/100平方米建筑面积</w:t>
            </w:r>
          </w:p>
        </w:tc>
        <w:tc>
          <w:tcPr>
            <w:tcW w:w="993" w:type="dxa"/>
            <w:shd w:val="clear" w:color="auto" w:fill="auto"/>
            <w:tcMar>
              <w:top w:w="15" w:type="dxa"/>
              <w:left w:w="106" w:type="dxa"/>
              <w:bottom w:w="0" w:type="dxa"/>
              <w:right w:w="106" w:type="dxa"/>
            </w:tcMar>
            <w:vAlign w:val="center"/>
          </w:tcPr>
          <w:p w14:paraId="01C90FB8"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0.2-0.3</w:t>
            </w:r>
          </w:p>
        </w:tc>
        <w:tc>
          <w:tcPr>
            <w:tcW w:w="1134" w:type="dxa"/>
            <w:shd w:val="clear" w:color="auto" w:fill="auto"/>
            <w:tcMar>
              <w:top w:w="15" w:type="dxa"/>
              <w:left w:w="106" w:type="dxa"/>
              <w:bottom w:w="0" w:type="dxa"/>
              <w:right w:w="106" w:type="dxa"/>
            </w:tcMar>
            <w:vAlign w:val="center"/>
          </w:tcPr>
          <w:p w14:paraId="196CAAF0"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1.5</w:t>
            </w:r>
          </w:p>
        </w:tc>
        <w:tc>
          <w:tcPr>
            <w:tcW w:w="992" w:type="dxa"/>
            <w:shd w:val="clear" w:color="auto" w:fill="auto"/>
            <w:tcMar>
              <w:top w:w="15" w:type="dxa"/>
              <w:left w:w="106" w:type="dxa"/>
              <w:bottom w:w="0" w:type="dxa"/>
              <w:right w:w="106" w:type="dxa"/>
            </w:tcMar>
            <w:vAlign w:val="center"/>
          </w:tcPr>
          <w:p w14:paraId="78E6694A"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0.01</w:t>
            </w:r>
          </w:p>
        </w:tc>
        <w:tc>
          <w:tcPr>
            <w:tcW w:w="1605" w:type="dxa"/>
            <w:shd w:val="clear" w:color="auto" w:fill="auto"/>
            <w:tcMar>
              <w:top w:w="15" w:type="dxa"/>
              <w:left w:w="106" w:type="dxa"/>
              <w:bottom w:w="0" w:type="dxa"/>
              <w:right w:w="106" w:type="dxa"/>
            </w:tcMar>
            <w:vAlign w:val="center"/>
          </w:tcPr>
          <w:p w14:paraId="3A624441"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2-3个/地块</w:t>
            </w:r>
          </w:p>
        </w:tc>
      </w:tr>
      <w:tr w:rsidR="005747B0" w:rsidRPr="00265995" w14:paraId="2C0783FC" w14:textId="77777777" w:rsidTr="00056C79">
        <w:trPr>
          <w:cantSplit/>
          <w:trHeight w:val="19"/>
          <w:jc w:val="center"/>
        </w:trPr>
        <w:tc>
          <w:tcPr>
            <w:tcW w:w="2269" w:type="dxa"/>
            <w:gridSpan w:val="2"/>
            <w:vMerge w:val="restart"/>
            <w:shd w:val="clear" w:color="auto" w:fill="auto"/>
            <w:tcMar>
              <w:top w:w="15" w:type="dxa"/>
              <w:left w:w="106" w:type="dxa"/>
              <w:bottom w:w="0" w:type="dxa"/>
              <w:right w:w="106" w:type="dxa"/>
            </w:tcMar>
            <w:vAlign w:val="center"/>
          </w:tcPr>
          <w:p w14:paraId="69B70E3A"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学校</w:t>
            </w:r>
          </w:p>
        </w:tc>
        <w:tc>
          <w:tcPr>
            <w:tcW w:w="1559" w:type="dxa"/>
            <w:vMerge w:val="restart"/>
            <w:shd w:val="clear" w:color="auto" w:fill="auto"/>
            <w:tcMar>
              <w:top w:w="15" w:type="dxa"/>
              <w:left w:w="106" w:type="dxa"/>
              <w:bottom w:w="0" w:type="dxa"/>
              <w:right w:w="106" w:type="dxa"/>
            </w:tcMar>
            <w:vAlign w:val="center"/>
          </w:tcPr>
          <w:p w14:paraId="2EA9BE22"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车位/百教职工</w:t>
            </w:r>
          </w:p>
          <w:p w14:paraId="40EFE9E1"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993" w:type="dxa"/>
            <w:vMerge w:val="restart"/>
            <w:shd w:val="clear" w:color="auto" w:fill="auto"/>
            <w:tcMar>
              <w:top w:w="15" w:type="dxa"/>
              <w:left w:w="106" w:type="dxa"/>
              <w:bottom w:w="0" w:type="dxa"/>
              <w:right w:w="106" w:type="dxa"/>
            </w:tcMar>
            <w:vAlign w:val="center"/>
          </w:tcPr>
          <w:p w14:paraId="4EEC3A2C"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5-8</w:t>
            </w:r>
          </w:p>
          <w:p w14:paraId="5780973B"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1134" w:type="dxa"/>
            <w:shd w:val="clear" w:color="auto" w:fill="auto"/>
            <w:tcMar>
              <w:top w:w="15" w:type="dxa"/>
              <w:left w:w="106" w:type="dxa"/>
              <w:bottom w:w="0" w:type="dxa"/>
              <w:right w:w="106" w:type="dxa"/>
            </w:tcMar>
            <w:vAlign w:val="center"/>
          </w:tcPr>
          <w:p w14:paraId="7B3685D3"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中学70</w:t>
            </w:r>
          </w:p>
        </w:tc>
        <w:tc>
          <w:tcPr>
            <w:tcW w:w="992" w:type="dxa"/>
            <w:shd w:val="clear" w:color="auto" w:fill="auto"/>
            <w:tcMar>
              <w:top w:w="15" w:type="dxa"/>
              <w:left w:w="106" w:type="dxa"/>
              <w:bottom w:w="0" w:type="dxa"/>
              <w:right w:w="106" w:type="dxa"/>
            </w:tcMar>
            <w:vAlign w:val="center"/>
          </w:tcPr>
          <w:p w14:paraId="75B8F638"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0.02</w:t>
            </w:r>
          </w:p>
        </w:tc>
        <w:tc>
          <w:tcPr>
            <w:tcW w:w="1605" w:type="dxa"/>
            <w:vMerge w:val="restart"/>
            <w:shd w:val="clear" w:color="auto" w:fill="auto"/>
            <w:tcMar>
              <w:top w:w="15" w:type="dxa"/>
              <w:left w:w="106" w:type="dxa"/>
              <w:bottom w:w="0" w:type="dxa"/>
              <w:right w:w="106" w:type="dxa"/>
            </w:tcMar>
            <w:vAlign w:val="center"/>
          </w:tcPr>
          <w:p w14:paraId="53CACB3D"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4-6个/地块</w:t>
            </w:r>
          </w:p>
          <w:p w14:paraId="25E3B79B" w14:textId="77777777" w:rsidR="005747B0" w:rsidRPr="00F441A0" w:rsidRDefault="005747B0" w:rsidP="00056C79">
            <w:pPr>
              <w:spacing w:line="360" w:lineRule="auto"/>
              <w:jc w:val="center"/>
              <w:rPr>
                <w:rFonts w:ascii="仿宋_GB2312" w:eastAsia="仿宋_GB2312" w:hAnsi="Times New Roman"/>
                <w:kern w:val="2"/>
                <w:sz w:val="28"/>
                <w:szCs w:val="28"/>
              </w:rPr>
            </w:pPr>
          </w:p>
        </w:tc>
      </w:tr>
      <w:tr w:rsidR="005747B0" w:rsidRPr="00265995" w14:paraId="2128D3EA" w14:textId="77777777" w:rsidTr="00056C79">
        <w:trPr>
          <w:cantSplit/>
          <w:trHeight w:val="19"/>
          <w:jc w:val="center"/>
        </w:trPr>
        <w:tc>
          <w:tcPr>
            <w:tcW w:w="2269" w:type="dxa"/>
            <w:gridSpan w:val="2"/>
            <w:vMerge/>
            <w:shd w:val="clear" w:color="auto" w:fill="auto"/>
            <w:tcMar>
              <w:top w:w="15" w:type="dxa"/>
              <w:left w:w="106" w:type="dxa"/>
              <w:bottom w:w="0" w:type="dxa"/>
              <w:right w:w="106" w:type="dxa"/>
            </w:tcMar>
            <w:vAlign w:val="center"/>
          </w:tcPr>
          <w:p w14:paraId="375F29BF"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1559" w:type="dxa"/>
            <w:vMerge/>
            <w:shd w:val="clear" w:color="auto" w:fill="auto"/>
            <w:tcMar>
              <w:top w:w="15" w:type="dxa"/>
              <w:left w:w="106" w:type="dxa"/>
              <w:bottom w:w="0" w:type="dxa"/>
              <w:right w:w="106" w:type="dxa"/>
            </w:tcMar>
            <w:vAlign w:val="center"/>
          </w:tcPr>
          <w:p w14:paraId="58D15E00"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993" w:type="dxa"/>
            <w:vMerge/>
            <w:shd w:val="clear" w:color="auto" w:fill="auto"/>
            <w:tcMar>
              <w:top w:w="15" w:type="dxa"/>
              <w:left w:w="106" w:type="dxa"/>
              <w:bottom w:w="0" w:type="dxa"/>
              <w:right w:w="106" w:type="dxa"/>
            </w:tcMar>
            <w:vAlign w:val="center"/>
          </w:tcPr>
          <w:p w14:paraId="73100921"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1134" w:type="dxa"/>
            <w:shd w:val="clear" w:color="auto" w:fill="auto"/>
            <w:tcMar>
              <w:top w:w="15" w:type="dxa"/>
              <w:left w:w="106" w:type="dxa"/>
              <w:bottom w:w="0" w:type="dxa"/>
              <w:right w:w="106" w:type="dxa"/>
            </w:tcMar>
            <w:vAlign w:val="center"/>
          </w:tcPr>
          <w:p w14:paraId="493B1CBE"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小学20</w:t>
            </w:r>
          </w:p>
        </w:tc>
        <w:tc>
          <w:tcPr>
            <w:tcW w:w="992" w:type="dxa"/>
            <w:shd w:val="clear" w:color="auto" w:fill="auto"/>
            <w:tcMar>
              <w:top w:w="15" w:type="dxa"/>
              <w:left w:w="106" w:type="dxa"/>
              <w:bottom w:w="0" w:type="dxa"/>
              <w:right w:w="106" w:type="dxa"/>
            </w:tcMar>
            <w:vAlign w:val="center"/>
          </w:tcPr>
          <w:p w14:paraId="7BCA7245"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0.02</w:t>
            </w:r>
          </w:p>
        </w:tc>
        <w:tc>
          <w:tcPr>
            <w:tcW w:w="1605" w:type="dxa"/>
            <w:vMerge/>
            <w:shd w:val="clear" w:color="auto" w:fill="auto"/>
            <w:tcMar>
              <w:top w:w="15" w:type="dxa"/>
              <w:left w:w="106" w:type="dxa"/>
              <w:bottom w:w="0" w:type="dxa"/>
              <w:right w:w="106" w:type="dxa"/>
            </w:tcMar>
            <w:vAlign w:val="center"/>
          </w:tcPr>
          <w:p w14:paraId="208ECBB0" w14:textId="77777777" w:rsidR="005747B0" w:rsidRPr="00F441A0" w:rsidRDefault="005747B0" w:rsidP="00056C79">
            <w:pPr>
              <w:spacing w:line="360" w:lineRule="auto"/>
              <w:jc w:val="center"/>
              <w:rPr>
                <w:rFonts w:ascii="仿宋_GB2312" w:eastAsia="仿宋_GB2312" w:hAnsi="Times New Roman"/>
                <w:kern w:val="2"/>
                <w:sz w:val="28"/>
                <w:szCs w:val="28"/>
              </w:rPr>
            </w:pPr>
          </w:p>
        </w:tc>
      </w:tr>
      <w:tr w:rsidR="005747B0" w:rsidRPr="00265995" w14:paraId="3771A890" w14:textId="77777777" w:rsidTr="00056C79">
        <w:trPr>
          <w:cantSplit/>
          <w:trHeight w:val="19"/>
          <w:jc w:val="center"/>
        </w:trPr>
        <w:tc>
          <w:tcPr>
            <w:tcW w:w="2269" w:type="dxa"/>
            <w:gridSpan w:val="2"/>
            <w:vMerge/>
            <w:shd w:val="clear" w:color="auto" w:fill="auto"/>
            <w:tcMar>
              <w:top w:w="15" w:type="dxa"/>
              <w:left w:w="106" w:type="dxa"/>
              <w:bottom w:w="0" w:type="dxa"/>
              <w:right w:w="106" w:type="dxa"/>
            </w:tcMar>
            <w:vAlign w:val="center"/>
          </w:tcPr>
          <w:p w14:paraId="36567B98"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1559" w:type="dxa"/>
            <w:vMerge/>
            <w:shd w:val="clear" w:color="auto" w:fill="auto"/>
            <w:tcMar>
              <w:top w:w="15" w:type="dxa"/>
              <w:left w:w="106" w:type="dxa"/>
              <w:bottom w:w="0" w:type="dxa"/>
              <w:right w:w="106" w:type="dxa"/>
            </w:tcMar>
            <w:vAlign w:val="center"/>
          </w:tcPr>
          <w:p w14:paraId="2ED049EA"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993" w:type="dxa"/>
            <w:vMerge/>
            <w:shd w:val="clear" w:color="auto" w:fill="auto"/>
            <w:tcMar>
              <w:top w:w="15" w:type="dxa"/>
              <w:left w:w="106" w:type="dxa"/>
              <w:bottom w:w="0" w:type="dxa"/>
              <w:right w:w="106" w:type="dxa"/>
            </w:tcMar>
            <w:vAlign w:val="center"/>
          </w:tcPr>
          <w:p w14:paraId="07B06BBB"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1134" w:type="dxa"/>
            <w:shd w:val="clear" w:color="auto" w:fill="auto"/>
            <w:tcMar>
              <w:top w:w="15" w:type="dxa"/>
              <w:left w:w="106" w:type="dxa"/>
              <w:bottom w:w="0" w:type="dxa"/>
              <w:right w:w="106" w:type="dxa"/>
            </w:tcMar>
            <w:vAlign w:val="center"/>
          </w:tcPr>
          <w:p w14:paraId="1621909F"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幼儿园5</w:t>
            </w:r>
          </w:p>
        </w:tc>
        <w:tc>
          <w:tcPr>
            <w:tcW w:w="992" w:type="dxa"/>
            <w:shd w:val="clear" w:color="auto" w:fill="auto"/>
            <w:tcMar>
              <w:top w:w="15" w:type="dxa"/>
              <w:left w:w="106" w:type="dxa"/>
              <w:bottom w:w="0" w:type="dxa"/>
              <w:right w:w="106" w:type="dxa"/>
            </w:tcMar>
            <w:vAlign w:val="center"/>
          </w:tcPr>
          <w:p w14:paraId="20B5D345"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0.03</w:t>
            </w:r>
          </w:p>
        </w:tc>
        <w:tc>
          <w:tcPr>
            <w:tcW w:w="1605" w:type="dxa"/>
            <w:vMerge/>
            <w:shd w:val="clear" w:color="auto" w:fill="auto"/>
            <w:tcMar>
              <w:top w:w="15" w:type="dxa"/>
              <w:left w:w="106" w:type="dxa"/>
              <w:bottom w:w="0" w:type="dxa"/>
              <w:right w:w="106" w:type="dxa"/>
            </w:tcMar>
            <w:vAlign w:val="center"/>
          </w:tcPr>
          <w:p w14:paraId="7A76B7AF" w14:textId="77777777" w:rsidR="005747B0" w:rsidRPr="00F441A0" w:rsidRDefault="005747B0" w:rsidP="00056C79">
            <w:pPr>
              <w:spacing w:line="360" w:lineRule="auto"/>
              <w:jc w:val="center"/>
              <w:rPr>
                <w:rFonts w:ascii="仿宋_GB2312" w:eastAsia="仿宋_GB2312" w:hAnsi="Times New Roman"/>
                <w:kern w:val="2"/>
                <w:sz w:val="28"/>
                <w:szCs w:val="28"/>
              </w:rPr>
            </w:pPr>
          </w:p>
        </w:tc>
      </w:tr>
      <w:tr w:rsidR="005747B0" w:rsidRPr="00265995" w14:paraId="2C23CC46" w14:textId="77777777" w:rsidTr="00056C79">
        <w:trPr>
          <w:cantSplit/>
          <w:trHeight w:val="19"/>
          <w:jc w:val="center"/>
        </w:trPr>
        <w:tc>
          <w:tcPr>
            <w:tcW w:w="846" w:type="dxa"/>
            <w:shd w:val="clear" w:color="auto" w:fill="auto"/>
            <w:tcMar>
              <w:top w:w="15" w:type="dxa"/>
              <w:left w:w="106" w:type="dxa"/>
              <w:bottom w:w="0" w:type="dxa"/>
              <w:right w:w="106" w:type="dxa"/>
            </w:tcMar>
            <w:vAlign w:val="center"/>
          </w:tcPr>
          <w:p w14:paraId="1E5C7D0C"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文化体育设施</w:t>
            </w:r>
          </w:p>
        </w:tc>
        <w:tc>
          <w:tcPr>
            <w:tcW w:w="1423" w:type="dxa"/>
            <w:shd w:val="clear" w:color="auto" w:fill="auto"/>
            <w:tcMar>
              <w:top w:w="15" w:type="dxa"/>
              <w:left w:w="106" w:type="dxa"/>
              <w:bottom w:w="0" w:type="dxa"/>
              <w:right w:w="106" w:type="dxa"/>
            </w:tcMar>
            <w:vAlign w:val="center"/>
          </w:tcPr>
          <w:p w14:paraId="5D35FBF1"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电影院、剧院、体育场</w:t>
            </w:r>
          </w:p>
        </w:tc>
        <w:tc>
          <w:tcPr>
            <w:tcW w:w="1559" w:type="dxa"/>
            <w:shd w:val="clear" w:color="auto" w:fill="auto"/>
            <w:tcMar>
              <w:top w:w="15" w:type="dxa"/>
              <w:left w:w="106" w:type="dxa"/>
              <w:bottom w:w="0" w:type="dxa"/>
              <w:right w:w="106" w:type="dxa"/>
            </w:tcMar>
            <w:vAlign w:val="center"/>
          </w:tcPr>
          <w:p w14:paraId="7B0F2A6F"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车位/百座</w:t>
            </w:r>
          </w:p>
        </w:tc>
        <w:tc>
          <w:tcPr>
            <w:tcW w:w="993" w:type="dxa"/>
            <w:shd w:val="clear" w:color="auto" w:fill="auto"/>
            <w:tcMar>
              <w:top w:w="15" w:type="dxa"/>
              <w:left w:w="106" w:type="dxa"/>
              <w:bottom w:w="0" w:type="dxa"/>
              <w:right w:w="106" w:type="dxa"/>
            </w:tcMar>
            <w:vAlign w:val="center"/>
          </w:tcPr>
          <w:p w14:paraId="0FDBD505"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3-4</w:t>
            </w:r>
          </w:p>
        </w:tc>
        <w:tc>
          <w:tcPr>
            <w:tcW w:w="1134" w:type="dxa"/>
            <w:shd w:val="clear" w:color="auto" w:fill="auto"/>
            <w:tcMar>
              <w:top w:w="15" w:type="dxa"/>
              <w:left w:w="106" w:type="dxa"/>
              <w:bottom w:w="0" w:type="dxa"/>
              <w:right w:w="106" w:type="dxa"/>
            </w:tcMar>
            <w:vAlign w:val="center"/>
          </w:tcPr>
          <w:p w14:paraId="7F87DB7B"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15</w:t>
            </w:r>
          </w:p>
        </w:tc>
        <w:tc>
          <w:tcPr>
            <w:tcW w:w="992" w:type="dxa"/>
            <w:shd w:val="clear" w:color="auto" w:fill="auto"/>
            <w:tcMar>
              <w:top w:w="15" w:type="dxa"/>
              <w:left w:w="106" w:type="dxa"/>
              <w:bottom w:w="0" w:type="dxa"/>
              <w:right w:w="106" w:type="dxa"/>
            </w:tcMar>
            <w:vAlign w:val="center"/>
          </w:tcPr>
          <w:p w14:paraId="19FC0681"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0.1</w:t>
            </w:r>
          </w:p>
        </w:tc>
        <w:tc>
          <w:tcPr>
            <w:tcW w:w="1605" w:type="dxa"/>
            <w:shd w:val="clear" w:color="auto" w:fill="auto"/>
            <w:tcMar>
              <w:top w:w="15" w:type="dxa"/>
              <w:left w:w="106" w:type="dxa"/>
              <w:bottom w:w="0" w:type="dxa"/>
              <w:right w:w="106" w:type="dxa"/>
            </w:tcMar>
            <w:vAlign w:val="center"/>
          </w:tcPr>
          <w:p w14:paraId="74925069"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2-3个/地块</w:t>
            </w:r>
          </w:p>
        </w:tc>
      </w:tr>
    </w:tbl>
    <w:p w14:paraId="74606448" w14:textId="77777777" w:rsidR="005747B0" w:rsidRDefault="005747B0" w:rsidP="005747B0">
      <w:pPr>
        <w:spacing w:line="360" w:lineRule="auto"/>
        <w:jc w:val="both"/>
        <w:rPr>
          <w:rFonts w:ascii="仿宋_GB2312" w:eastAsia="仿宋_GB2312" w:hAnsi="Times New Roman"/>
          <w:kern w:val="2"/>
          <w:sz w:val="28"/>
          <w:szCs w:val="28"/>
        </w:rPr>
      </w:pP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3"/>
        <w:gridCol w:w="1559"/>
        <w:gridCol w:w="993"/>
        <w:gridCol w:w="1134"/>
        <w:gridCol w:w="992"/>
        <w:gridCol w:w="1605"/>
      </w:tblGrid>
      <w:tr w:rsidR="005747B0" w:rsidRPr="00265995" w14:paraId="5B887390" w14:textId="77777777" w:rsidTr="00056C79">
        <w:trPr>
          <w:cantSplit/>
          <w:trHeight w:val="395"/>
          <w:jc w:val="center"/>
        </w:trPr>
        <w:tc>
          <w:tcPr>
            <w:tcW w:w="2269" w:type="dxa"/>
            <w:gridSpan w:val="2"/>
            <w:shd w:val="clear" w:color="auto" w:fill="auto"/>
            <w:tcMar>
              <w:top w:w="15" w:type="dxa"/>
              <w:left w:w="106" w:type="dxa"/>
              <w:bottom w:w="0" w:type="dxa"/>
              <w:right w:w="106" w:type="dxa"/>
            </w:tcMar>
            <w:vAlign w:val="center"/>
          </w:tcPr>
          <w:p w14:paraId="30F4099B"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lastRenderedPageBreak/>
              <w:t>建筑类别</w:t>
            </w:r>
          </w:p>
        </w:tc>
        <w:tc>
          <w:tcPr>
            <w:tcW w:w="1559" w:type="dxa"/>
            <w:shd w:val="clear" w:color="auto" w:fill="auto"/>
            <w:tcMar>
              <w:top w:w="15" w:type="dxa"/>
              <w:left w:w="106" w:type="dxa"/>
              <w:bottom w:w="0" w:type="dxa"/>
              <w:right w:w="106" w:type="dxa"/>
            </w:tcMar>
            <w:vAlign w:val="center"/>
          </w:tcPr>
          <w:p w14:paraId="1D214512"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单位</w:t>
            </w:r>
          </w:p>
        </w:tc>
        <w:tc>
          <w:tcPr>
            <w:tcW w:w="993" w:type="dxa"/>
            <w:shd w:val="clear" w:color="auto" w:fill="auto"/>
            <w:tcMar>
              <w:top w:w="15" w:type="dxa"/>
              <w:left w:w="106" w:type="dxa"/>
              <w:bottom w:w="0" w:type="dxa"/>
              <w:right w:w="106" w:type="dxa"/>
            </w:tcMar>
            <w:vAlign w:val="center"/>
          </w:tcPr>
          <w:p w14:paraId="20637B23"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小汽车</w:t>
            </w:r>
          </w:p>
        </w:tc>
        <w:tc>
          <w:tcPr>
            <w:tcW w:w="1134" w:type="dxa"/>
            <w:shd w:val="clear" w:color="auto" w:fill="auto"/>
            <w:tcMar>
              <w:top w:w="15" w:type="dxa"/>
              <w:left w:w="106" w:type="dxa"/>
              <w:bottom w:w="0" w:type="dxa"/>
              <w:right w:w="106" w:type="dxa"/>
            </w:tcMar>
            <w:vAlign w:val="center"/>
          </w:tcPr>
          <w:p w14:paraId="2377BF04"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非机</w:t>
            </w:r>
          </w:p>
          <w:p w14:paraId="43E7B300"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动车</w:t>
            </w:r>
          </w:p>
        </w:tc>
        <w:tc>
          <w:tcPr>
            <w:tcW w:w="992" w:type="dxa"/>
            <w:shd w:val="clear" w:color="auto" w:fill="auto"/>
            <w:tcMar>
              <w:top w:w="15" w:type="dxa"/>
              <w:left w:w="106" w:type="dxa"/>
              <w:bottom w:w="0" w:type="dxa"/>
              <w:right w:w="106" w:type="dxa"/>
            </w:tcMar>
            <w:vAlign w:val="center"/>
          </w:tcPr>
          <w:p w14:paraId="2ACAE9D5"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客、货车泊位</w:t>
            </w:r>
          </w:p>
        </w:tc>
        <w:tc>
          <w:tcPr>
            <w:tcW w:w="1605" w:type="dxa"/>
            <w:shd w:val="clear" w:color="auto" w:fill="auto"/>
            <w:tcMar>
              <w:top w:w="15" w:type="dxa"/>
              <w:left w:w="106" w:type="dxa"/>
              <w:bottom w:w="0" w:type="dxa"/>
              <w:right w:w="106" w:type="dxa"/>
            </w:tcMar>
            <w:vAlign w:val="center"/>
          </w:tcPr>
          <w:p w14:paraId="45795A42"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出租车</w:t>
            </w:r>
            <w:r w:rsidRPr="00F441A0">
              <w:rPr>
                <w:rFonts w:ascii="仿宋_GB2312" w:eastAsia="仿宋_GB2312" w:hAnsi="Times New Roman"/>
                <w:kern w:val="2"/>
                <w:sz w:val="28"/>
                <w:szCs w:val="28"/>
              </w:rPr>
              <w:t>/</w:t>
            </w:r>
            <w:r w:rsidRPr="00F441A0">
              <w:rPr>
                <w:rFonts w:ascii="仿宋_GB2312" w:eastAsia="仿宋_GB2312" w:hAnsi="Times New Roman" w:hint="eastAsia"/>
                <w:kern w:val="2"/>
                <w:sz w:val="28"/>
                <w:szCs w:val="28"/>
              </w:rPr>
              <w:t>预约共享车泊位</w:t>
            </w:r>
          </w:p>
        </w:tc>
      </w:tr>
      <w:tr w:rsidR="005747B0" w:rsidRPr="00265995" w14:paraId="1B41167F" w14:textId="77777777" w:rsidTr="00056C79">
        <w:trPr>
          <w:cantSplit/>
          <w:trHeight w:val="19"/>
          <w:jc w:val="center"/>
        </w:trPr>
        <w:tc>
          <w:tcPr>
            <w:tcW w:w="846" w:type="dxa"/>
            <w:vMerge w:val="restart"/>
            <w:shd w:val="clear" w:color="auto" w:fill="auto"/>
            <w:vAlign w:val="center"/>
          </w:tcPr>
          <w:p w14:paraId="1CC63022"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文化体育设施</w:t>
            </w:r>
          </w:p>
        </w:tc>
        <w:tc>
          <w:tcPr>
            <w:tcW w:w="1423" w:type="dxa"/>
            <w:shd w:val="clear" w:color="auto" w:fill="auto"/>
            <w:tcMar>
              <w:top w:w="15" w:type="dxa"/>
              <w:left w:w="106" w:type="dxa"/>
              <w:bottom w:w="0" w:type="dxa"/>
              <w:right w:w="106" w:type="dxa"/>
            </w:tcMar>
            <w:vAlign w:val="center"/>
          </w:tcPr>
          <w:p w14:paraId="7A315380"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科技馆、博物馆、图书馆、展览馆</w:t>
            </w:r>
          </w:p>
        </w:tc>
        <w:tc>
          <w:tcPr>
            <w:tcW w:w="1559" w:type="dxa"/>
            <w:shd w:val="clear" w:color="auto" w:fill="auto"/>
            <w:tcMar>
              <w:top w:w="15" w:type="dxa"/>
              <w:left w:w="106" w:type="dxa"/>
              <w:bottom w:w="0" w:type="dxa"/>
              <w:right w:w="106" w:type="dxa"/>
            </w:tcMar>
            <w:vAlign w:val="center"/>
          </w:tcPr>
          <w:p w14:paraId="515D5CD2"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车位/100平方米建筑面积</w:t>
            </w:r>
          </w:p>
        </w:tc>
        <w:tc>
          <w:tcPr>
            <w:tcW w:w="993" w:type="dxa"/>
            <w:shd w:val="clear" w:color="auto" w:fill="auto"/>
            <w:tcMar>
              <w:top w:w="15" w:type="dxa"/>
              <w:left w:w="106" w:type="dxa"/>
              <w:bottom w:w="0" w:type="dxa"/>
              <w:right w:w="106" w:type="dxa"/>
            </w:tcMar>
            <w:vAlign w:val="center"/>
          </w:tcPr>
          <w:p w14:paraId="05BEBFEE"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0.3-0.4</w:t>
            </w:r>
          </w:p>
        </w:tc>
        <w:tc>
          <w:tcPr>
            <w:tcW w:w="1134" w:type="dxa"/>
            <w:shd w:val="clear" w:color="auto" w:fill="auto"/>
            <w:tcMar>
              <w:top w:w="15" w:type="dxa"/>
              <w:left w:w="106" w:type="dxa"/>
              <w:bottom w:w="0" w:type="dxa"/>
              <w:right w:w="106" w:type="dxa"/>
            </w:tcMar>
            <w:vAlign w:val="center"/>
          </w:tcPr>
          <w:p w14:paraId="01D5C68F"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2</w:t>
            </w:r>
          </w:p>
        </w:tc>
        <w:tc>
          <w:tcPr>
            <w:tcW w:w="992" w:type="dxa"/>
            <w:shd w:val="clear" w:color="auto" w:fill="auto"/>
            <w:tcMar>
              <w:top w:w="15" w:type="dxa"/>
              <w:left w:w="106" w:type="dxa"/>
              <w:bottom w:w="0" w:type="dxa"/>
              <w:right w:w="106" w:type="dxa"/>
            </w:tcMar>
            <w:vAlign w:val="center"/>
          </w:tcPr>
          <w:p w14:paraId="012F1F2A"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0.02</w:t>
            </w:r>
          </w:p>
        </w:tc>
        <w:tc>
          <w:tcPr>
            <w:tcW w:w="1605" w:type="dxa"/>
            <w:vMerge w:val="restart"/>
            <w:shd w:val="clear" w:color="auto" w:fill="auto"/>
            <w:tcMar>
              <w:top w:w="15" w:type="dxa"/>
              <w:left w:w="106" w:type="dxa"/>
              <w:bottom w:w="0" w:type="dxa"/>
              <w:right w:w="106" w:type="dxa"/>
            </w:tcMar>
            <w:vAlign w:val="center"/>
          </w:tcPr>
          <w:p w14:paraId="07CB3F1E"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2-3个/地块</w:t>
            </w:r>
          </w:p>
        </w:tc>
      </w:tr>
      <w:tr w:rsidR="005747B0" w:rsidRPr="00265995" w14:paraId="3FDDD98E" w14:textId="77777777" w:rsidTr="00056C79">
        <w:trPr>
          <w:cantSplit/>
          <w:trHeight w:val="19"/>
          <w:jc w:val="center"/>
        </w:trPr>
        <w:tc>
          <w:tcPr>
            <w:tcW w:w="846" w:type="dxa"/>
            <w:vMerge/>
            <w:shd w:val="clear" w:color="auto" w:fill="auto"/>
            <w:vAlign w:val="center"/>
          </w:tcPr>
          <w:p w14:paraId="2B08BA1F" w14:textId="77777777" w:rsidR="005747B0" w:rsidRPr="00F441A0" w:rsidRDefault="005747B0" w:rsidP="00056C79">
            <w:pPr>
              <w:spacing w:line="360" w:lineRule="auto"/>
              <w:jc w:val="center"/>
              <w:rPr>
                <w:rFonts w:ascii="仿宋_GB2312" w:eastAsia="仿宋_GB2312" w:hAnsi="Times New Roman"/>
                <w:kern w:val="2"/>
                <w:sz w:val="28"/>
                <w:szCs w:val="28"/>
              </w:rPr>
            </w:pPr>
          </w:p>
        </w:tc>
        <w:tc>
          <w:tcPr>
            <w:tcW w:w="1423" w:type="dxa"/>
            <w:shd w:val="clear" w:color="auto" w:fill="auto"/>
            <w:tcMar>
              <w:top w:w="15" w:type="dxa"/>
              <w:left w:w="106" w:type="dxa"/>
              <w:bottom w:w="0" w:type="dxa"/>
              <w:right w:w="106" w:type="dxa"/>
            </w:tcMar>
            <w:vAlign w:val="center"/>
          </w:tcPr>
          <w:p w14:paraId="08D8F4DB"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会议中心</w:t>
            </w:r>
          </w:p>
        </w:tc>
        <w:tc>
          <w:tcPr>
            <w:tcW w:w="1559" w:type="dxa"/>
            <w:shd w:val="clear" w:color="auto" w:fill="auto"/>
            <w:tcMar>
              <w:top w:w="15" w:type="dxa"/>
              <w:left w:w="106" w:type="dxa"/>
              <w:bottom w:w="0" w:type="dxa"/>
              <w:right w:w="106" w:type="dxa"/>
            </w:tcMar>
            <w:vAlign w:val="center"/>
          </w:tcPr>
          <w:p w14:paraId="063634E0"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车位/100平方米建筑面积</w:t>
            </w:r>
          </w:p>
        </w:tc>
        <w:tc>
          <w:tcPr>
            <w:tcW w:w="993" w:type="dxa"/>
            <w:shd w:val="clear" w:color="auto" w:fill="auto"/>
            <w:tcMar>
              <w:top w:w="15" w:type="dxa"/>
              <w:left w:w="106" w:type="dxa"/>
              <w:bottom w:w="0" w:type="dxa"/>
              <w:right w:w="106" w:type="dxa"/>
            </w:tcMar>
            <w:vAlign w:val="center"/>
          </w:tcPr>
          <w:p w14:paraId="68973B81"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0.6-1.2</w:t>
            </w:r>
          </w:p>
        </w:tc>
        <w:tc>
          <w:tcPr>
            <w:tcW w:w="1134" w:type="dxa"/>
            <w:shd w:val="clear" w:color="auto" w:fill="auto"/>
            <w:tcMar>
              <w:top w:w="15" w:type="dxa"/>
              <w:left w:w="106" w:type="dxa"/>
              <w:bottom w:w="0" w:type="dxa"/>
              <w:right w:w="106" w:type="dxa"/>
            </w:tcMar>
            <w:vAlign w:val="center"/>
          </w:tcPr>
          <w:p w14:paraId="0CD2C4AB"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2</w:t>
            </w:r>
          </w:p>
        </w:tc>
        <w:tc>
          <w:tcPr>
            <w:tcW w:w="992" w:type="dxa"/>
            <w:shd w:val="clear" w:color="auto" w:fill="auto"/>
            <w:tcMar>
              <w:top w:w="15" w:type="dxa"/>
              <w:left w:w="106" w:type="dxa"/>
              <w:bottom w:w="0" w:type="dxa"/>
              <w:right w:w="106" w:type="dxa"/>
            </w:tcMar>
            <w:vAlign w:val="center"/>
          </w:tcPr>
          <w:p w14:paraId="0CCF90D1"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0.02</w:t>
            </w:r>
          </w:p>
        </w:tc>
        <w:tc>
          <w:tcPr>
            <w:tcW w:w="1605" w:type="dxa"/>
            <w:vMerge/>
            <w:shd w:val="clear" w:color="auto" w:fill="auto"/>
            <w:tcMar>
              <w:top w:w="15" w:type="dxa"/>
              <w:left w:w="106" w:type="dxa"/>
              <w:bottom w:w="0" w:type="dxa"/>
              <w:right w:w="106" w:type="dxa"/>
            </w:tcMar>
            <w:vAlign w:val="center"/>
          </w:tcPr>
          <w:p w14:paraId="11F35A5A" w14:textId="77777777" w:rsidR="005747B0" w:rsidRPr="00F441A0" w:rsidRDefault="005747B0" w:rsidP="00056C79">
            <w:pPr>
              <w:spacing w:line="360" w:lineRule="auto"/>
              <w:jc w:val="center"/>
              <w:rPr>
                <w:rFonts w:ascii="仿宋_GB2312" w:eastAsia="仿宋_GB2312" w:hAnsi="Times New Roman"/>
                <w:kern w:val="2"/>
                <w:sz w:val="28"/>
                <w:szCs w:val="28"/>
              </w:rPr>
            </w:pPr>
          </w:p>
        </w:tc>
      </w:tr>
      <w:tr w:rsidR="005747B0" w:rsidRPr="00265995" w14:paraId="52FBE76C" w14:textId="77777777" w:rsidTr="00056C79">
        <w:trPr>
          <w:cantSplit/>
          <w:trHeight w:val="859"/>
          <w:jc w:val="center"/>
        </w:trPr>
        <w:tc>
          <w:tcPr>
            <w:tcW w:w="846" w:type="dxa"/>
            <w:shd w:val="clear" w:color="auto" w:fill="auto"/>
            <w:vAlign w:val="center"/>
          </w:tcPr>
          <w:p w14:paraId="3CEFF287"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商业</w:t>
            </w:r>
          </w:p>
        </w:tc>
        <w:tc>
          <w:tcPr>
            <w:tcW w:w="1423" w:type="dxa"/>
            <w:shd w:val="clear" w:color="auto" w:fill="auto"/>
            <w:tcMar>
              <w:top w:w="15" w:type="dxa"/>
              <w:left w:w="106" w:type="dxa"/>
              <w:bottom w:w="0" w:type="dxa"/>
              <w:right w:w="106" w:type="dxa"/>
            </w:tcMar>
            <w:vAlign w:val="center"/>
          </w:tcPr>
          <w:p w14:paraId="5C380BFE"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酒店、商场、大型超市</w:t>
            </w:r>
          </w:p>
        </w:tc>
        <w:tc>
          <w:tcPr>
            <w:tcW w:w="1559" w:type="dxa"/>
            <w:shd w:val="clear" w:color="auto" w:fill="auto"/>
            <w:tcMar>
              <w:top w:w="15" w:type="dxa"/>
              <w:left w:w="106" w:type="dxa"/>
              <w:bottom w:w="0" w:type="dxa"/>
              <w:right w:w="106" w:type="dxa"/>
            </w:tcMar>
            <w:vAlign w:val="center"/>
          </w:tcPr>
          <w:p w14:paraId="6D30FF24"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车位/100平方米建筑面积</w:t>
            </w:r>
          </w:p>
        </w:tc>
        <w:tc>
          <w:tcPr>
            <w:tcW w:w="993" w:type="dxa"/>
            <w:shd w:val="clear" w:color="auto" w:fill="auto"/>
            <w:tcMar>
              <w:top w:w="15" w:type="dxa"/>
              <w:left w:w="106" w:type="dxa"/>
              <w:bottom w:w="0" w:type="dxa"/>
              <w:right w:w="106" w:type="dxa"/>
            </w:tcMar>
            <w:vAlign w:val="center"/>
          </w:tcPr>
          <w:p w14:paraId="0BB8E930"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0.2-0.4</w:t>
            </w:r>
          </w:p>
        </w:tc>
        <w:tc>
          <w:tcPr>
            <w:tcW w:w="1134" w:type="dxa"/>
            <w:shd w:val="clear" w:color="auto" w:fill="auto"/>
            <w:tcMar>
              <w:top w:w="15" w:type="dxa"/>
              <w:left w:w="106" w:type="dxa"/>
              <w:bottom w:w="0" w:type="dxa"/>
              <w:right w:w="106" w:type="dxa"/>
            </w:tcMar>
            <w:vAlign w:val="center"/>
          </w:tcPr>
          <w:p w14:paraId="4FD6997F"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2</w:t>
            </w:r>
          </w:p>
        </w:tc>
        <w:tc>
          <w:tcPr>
            <w:tcW w:w="992" w:type="dxa"/>
            <w:shd w:val="clear" w:color="auto" w:fill="auto"/>
            <w:tcMar>
              <w:top w:w="15" w:type="dxa"/>
              <w:left w:w="106" w:type="dxa"/>
              <w:bottom w:w="0" w:type="dxa"/>
              <w:right w:w="106" w:type="dxa"/>
            </w:tcMar>
            <w:vAlign w:val="center"/>
          </w:tcPr>
          <w:p w14:paraId="76CB8CC7"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0.01</w:t>
            </w:r>
          </w:p>
        </w:tc>
        <w:tc>
          <w:tcPr>
            <w:tcW w:w="1605" w:type="dxa"/>
            <w:shd w:val="clear" w:color="auto" w:fill="auto"/>
            <w:tcMar>
              <w:top w:w="15" w:type="dxa"/>
              <w:left w:w="106" w:type="dxa"/>
              <w:bottom w:w="0" w:type="dxa"/>
              <w:right w:w="106" w:type="dxa"/>
            </w:tcMar>
            <w:vAlign w:val="center"/>
          </w:tcPr>
          <w:p w14:paraId="79E4A0DB" w14:textId="77777777" w:rsidR="005747B0" w:rsidRPr="00F441A0" w:rsidRDefault="005747B0" w:rsidP="00056C79">
            <w:pPr>
              <w:spacing w:line="360" w:lineRule="auto"/>
              <w:jc w:val="center"/>
              <w:rPr>
                <w:rFonts w:ascii="仿宋_GB2312" w:eastAsia="仿宋_GB2312" w:hAnsi="Times New Roman"/>
                <w:kern w:val="2"/>
                <w:sz w:val="28"/>
                <w:szCs w:val="28"/>
              </w:rPr>
            </w:pPr>
            <w:r w:rsidRPr="00F441A0">
              <w:rPr>
                <w:rFonts w:ascii="仿宋_GB2312" w:eastAsia="仿宋_GB2312" w:hAnsi="Times New Roman" w:hint="eastAsia"/>
                <w:kern w:val="2"/>
                <w:sz w:val="28"/>
                <w:szCs w:val="28"/>
              </w:rPr>
              <w:t>2-3个/地块</w:t>
            </w:r>
          </w:p>
        </w:tc>
      </w:tr>
    </w:tbl>
    <w:p w14:paraId="24E9E970" w14:textId="77777777" w:rsidR="005747B0" w:rsidRPr="007C2883" w:rsidRDefault="005747B0" w:rsidP="005747B0">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1.</w:t>
      </w:r>
      <w:r w:rsidRPr="007C2883">
        <w:rPr>
          <w:rFonts w:ascii="仿宋_GB2312" w:eastAsia="仿宋_GB2312" w:hAnsi="Times New Roman" w:hint="eastAsia"/>
          <w:kern w:val="2"/>
          <w:sz w:val="28"/>
          <w:szCs w:val="28"/>
        </w:rPr>
        <w:t>位于轨道交通站点</w:t>
      </w:r>
      <w:r w:rsidRPr="007C2883">
        <w:rPr>
          <w:rFonts w:ascii="仿宋_GB2312" w:eastAsia="仿宋_GB2312" w:hAnsi="Times New Roman"/>
          <w:kern w:val="2"/>
          <w:sz w:val="28"/>
          <w:szCs w:val="28"/>
        </w:rPr>
        <w:t>500</w:t>
      </w:r>
      <w:r w:rsidRPr="007C2883">
        <w:rPr>
          <w:rFonts w:ascii="仿宋_GB2312" w:eastAsia="仿宋_GB2312" w:hAnsi="Times New Roman" w:hint="eastAsia"/>
          <w:kern w:val="2"/>
          <w:sz w:val="28"/>
          <w:szCs w:val="28"/>
        </w:rPr>
        <w:t>米服务范围内的非住宅类建筑，小汽车配建停车位指标下浮</w:t>
      </w:r>
      <w:r w:rsidRPr="007C2883">
        <w:rPr>
          <w:rFonts w:ascii="仿宋_GB2312" w:eastAsia="仿宋_GB2312" w:hAnsi="Times New Roman"/>
          <w:kern w:val="2"/>
          <w:sz w:val="28"/>
          <w:szCs w:val="28"/>
        </w:rPr>
        <w:t>20%</w:t>
      </w:r>
      <w:r w:rsidRPr="007C2883">
        <w:rPr>
          <w:rFonts w:ascii="仿宋_GB2312" w:eastAsia="仿宋_GB2312" w:hAnsi="Times New Roman" w:hint="eastAsia"/>
          <w:kern w:val="2"/>
          <w:sz w:val="28"/>
          <w:szCs w:val="28"/>
        </w:rPr>
        <w:t>，非机动车配建车位指标上浮</w:t>
      </w:r>
      <w:r w:rsidRPr="007C2883">
        <w:rPr>
          <w:rFonts w:ascii="仿宋_GB2312" w:eastAsia="仿宋_GB2312" w:hAnsi="Times New Roman"/>
          <w:kern w:val="2"/>
          <w:sz w:val="28"/>
          <w:szCs w:val="28"/>
        </w:rPr>
        <w:t>4%-8%</w:t>
      </w:r>
      <w:r w:rsidRPr="007C2883">
        <w:rPr>
          <w:rFonts w:ascii="仿宋_GB2312" w:eastAsia="仿宋_GB2312" w:hAnsi="Times New Roman" w:hint="eastAsia"/>
          <w:kern w:val="2"/>
          <w:sz w:val="28"/>
          <w:szCs w:val="28"/>
        </w:rPr>
        <w:t>。</w:t>
      </w:r>
    </w:p>
    <w:p w14:paraId="3CAD20F0" w14:textId="77777777" w:rsidR="005747B0" w:rsidRPr="007C2883" w:rsidRDefault="005747B0" w:rsidP="005747B0">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2.</w:t>
      </w:r>
      <w:r w:rsidRPr="007C2883">
        <w:rPr>
          <w:rFonts w:ascii="仿宋_GB2312" w:eastAsia="仿宋_GB2312" w:hAnsi="Times New Roman" w:hint="eastAsia"/>
          <w:kern w:val="2"/>
          <w:sz w:val="28"/>
          <w:szCs w:val="28"/>
        </w:rPr>
        <w:t>居住用地按照“一户一位”配建，社区单元区域总体统筹情况下可按照总体平衡、梯度递减策略进行专题研究确定增减幅度；居住复合类用地中的非住宅类建筑，配建停车位指标可结合实际条件下浮</w:t>
      </w:r>
      <w:r w:rsidRPr="007C2883">
        <w:rPr>
          <w:rFonts w:ascii="仿宋_GB2312" w:eastAsia="仿宋_GB2312" w:hAnsi="Times New Roman"/>
          <w:kern w:val="2"/>
          <w:sz w:val="28"/>
          <w:szCs w:val="28"/>
        </w:rPr>
        <w:t>10%-15%</w:t>
      </w:r>
      <w:r w:rsidRPr="007C2883">
        <w:rPr>
          <w:rFonts w:ascii="仿宋_GB2312" w:eastAsia="仿宋_GB2312" w:hAnsi="Times New Roman" w:hint="eastAsia"/>
          <w:kern w:val="2"/>
          <w:sz w:val="28"/>
          <w:szCs w:val="28"/>
        </w:rPr>
        <w:t>。</w:t>
      </w:r>
    </w:p>
    <w:p w14:paraId="58D57A51" w14:textId="77777777" w:rsidR="005747B0" w:rsidRPr="007C2883" w:rsidRDefault="005747B0" w:rsidP="005747B0">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3.</w:t>
      </w:r>
      <w:r w:rsidRPr="007C2883">
        <w:rPr>
          <w:rFonts w:ascii="仿宋_GB2312" w:eastAsia="仿宋_GB2312" w:hAnsi="Times New Roman" w:hint="eastAsia"/>
          <w:kern w:val="2"/>
          <w:sz w:val="28"/>
          <w:szCs w:val="28"/>
        </w:rPr>
        <w:t>以上折减比例可以叠加。</w:t>
      </w:r>
    </w:p>
    <w:p w14:paraId="10C25B2E" w14:textId="77777777" w:rsidR="005747B0" w:rsidRPr="007C2883" w:rsidRDefault="005747B0" w:rsidP="005747B0">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4.</w:t>
      </w:r>
      <w:r w:rsidRPr="007C2883">
        <w:rPr>
          <w:rFonts w:ascii="仿宋_GB2312" w:eastAsia="仿宋_GB2312" w:hAnsi="Times New Roman" w:hint="eastAsia"/>
          <w:kern w:val="2"/>
          <w:sz w:val="28"/>
          <w:szCs w:val="28"/>
        </w:rPr>
        <w:t>非机动车、客货车泊位为下限标准。</w:t>
      </w:r>
    </w:p>
    <w:p w14:paraId="0B30C0D1" w14:textId="77777777" w:rsidR="005747B0" w:rsidRDefault="005747B0" w:rsidP="005747B0">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5.</w:t>
      </w:r>
      <w:r w:rsidRPr="007C2883">
        <w:rPr>
          <w:rFonts w:ascii="仿宋_GB2312" w:eastAsia="仿宋_GB2312" w:hAnsi="Times New Roman" w:hint="eastAsia"/>
          <w:kern w:val="2"/>
          <w:sz w:val="28"/>
          <w:szCs w:val="28"/>
        </w:rPr>
        <w:t>特殊情况下，建筑物配建与停车配建标准不符时，可根据具体情况“一事一议”，或依据主管部门的建设项目交通影响评价批复意见执行。</w:t>
      </w:r>
      <w:r>
        <w:rPr>
          <w:rFonts w:ascii="仿宋_GB2312" w:eastAsia="仿宋_GB2312" w:hAnsi="Times New Roman"/>
          <w:kern w:val="2"/>
          <w:sz w:val="28"/>
          <w:szCs w:val="28"/>
        </w:rPr>
        <w:br w:type="page"/>
      </w:r>
    </w:p>
    <w:p w14:paraId="3AE2C198" w14:textId="77777777" w:rsidR="006D5498" w:rsidRPr="003F3C3A" w:rsidRDefault="006D5498" w:rsidP="006D5498">
      <w:pPr>
        <w:spacing w:line="360" w:lineRule="auto"/>
        <w:jc w:val="both"/>
        <w:rPr>
          <w:rFonts w:ascii="仿宋_GB2312" w:eastAsia="仿宋_GB2312" w:hAnsi="Times New Roman"/>
          <w:kern w:val="2"/>
          <w:sz w:val="28"/>
          <w:szCs w:val="28"/>
        </w:rPr>
      </w:pPr>
      <w:bookmarkStart w:id="6" w:name="_Hlk34873523"/>
      <w:bookmarkEnd w:id="2"/>
      <w:r w:rsidRPr="003F3C3A">
        <w:rPr>
          <w:rFonts w:ascii="仿宋_GB2312" w:eastAsia="仿宋_GB2312" w:hAnsi="Times New Roman" w:hint="eastAsia"/>
          <w:kern w:val="2"/>
          <w:sz w:val="28"/>
          <w:szCs w:val="28"/>
        </w:rPr>
        <w:lastRenderedPageBreak/>
        <w:t>附表</w:t>
      </w:r>
      <w:r w:rsidRPr="003F3C3A">
        <w:rPr>
          <w:rFonts w:ascii="仿宋_GB2312" w:eastAsia="仿宋_GB2312" w:hAnsi="Times New Roman"/>
          <w:kern w:val="2"/>
          <w:sz w:val="28"/>
          <w:szCs w:val="28"/>
        </w:rPr>
        <w:t>3</w:t>
      </w:r>
      <w:r w:rsidRPr="003F3C3A">
        <w:rPr>
          <w:rFonts w:ascii="仿宋_GB2312" w:eastAsia="仿宋_GB2312" w:hAnsi="Times New Roman" w:hint="eastAsia"/>
          <w:kern w:val="2"/>
          <w:sz w:val="28"/>
          <w:szCs w:val="28"/>
        </w:rPr>
        <w:t>三级公共服务设施配置一览表</w:t>
      </w:r>
    </w:p>
    <w:tbl>
      <w:tblPr>
        <w:tblW w:w="5721" w:type="pct"/>
        <w:jc w:val="center"/>
        <w:tblLayout w:type="fixed"/>
        <w:tblLook w:val="04A0" w:firstRow="1" w:lastRow="0" w:firstColumn="1" w:lastColumn="0" w:noHBand="0" w:noVBand="1"/>
      </w:tblPr>
      <w:tblGrid>
        <w:gridCol w:w="464"/>
        <w:gridCol w:w="468"/>
        <w:gridCol w:w="665"/>
        <w:gridCol w:w="2084"/>
        <w:gridCol w:w="1398"/>
        <w:gridCol w:w="1580"/>
        <w:gridCol w:w="455"/>
        <w:gridCol w:w="1386"/>
        <w:gridCol w:w="1219"/>
      </w:tblGrid>
      <w:tr w:rsidR="006D5498" w:rsidRPr="00A70619" w14:paraId="51E1BF05" w14:textId="77777777" w:rsidTr="00CA1FF4">
        <w:trPr>
          <w:trHeight w:val="300"/>
          <w:tblHeader/>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9C986" w14:textId="77777777" w:rsidR="006D5498" w:rsidRPr="000D6207" w:rsidRDefault="006D5498" w:rsidP="00CA1FF4">
            <w:pPr>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24E355"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编号</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222ED"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设施名称</w:t>
            </w:r>
          </w:p>
        </w:tc>
        <w:tc>
          <w:tcPr>
            <w:tcW w:w="1532" w:type="pct"/>
            <w:gridSpan w:val="2"/>
            <w:tcBorders>
              <w:top w:val="single" w:sz="4" w:space="0" w:color="auto"/>
              <w:left w:val="nil"/>
              <w:bottom w:val="single" w:sz="4" w:space="0" w:color="auto"/>
              <w:right w:val="single" w:sz="4" w:space="0" w:color="auto"/>
            </w:tcBorders>
            <w:shd w:val="clear" w:color="auto" w:fill="auto"/>
            <w:vAlign w:val="center"/>
            <w:hideMark/>
          </w:tcPr>
          <w:p w14:paraId="0E7298EB"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设施规模</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13966"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配置数量</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3E993"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地块编号</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49F58" w14:textId="77777777" w:rsidR="006D5498" w:rsidRPr="000D6207" w:rsidRDefault="006D5498" w:rsidP="00CA1FF4">
            <w:pPr>
              <w:ind w:left="1453" w:hangingChars="519" w:hanging="1453"/>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备注</w:t>
            </w:r>
          </w:p>
        </w:tc>
      </w:tr>
      <w:tr w:rsidR="006D5498" w:rsidRPr="00A70619" w14:paraId="60AC6B07" w14:textId="77777777" w:rsidTr="00CA1FF4">
        <w:trPr>
          <w:trHeight w:val="520"/>
          <w:tblHeader/>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5C6A0AAA" w14:textId="77777777" w:rsidR="006D5498" w:rsidRPr="000D6207" w:rsidRDefault="006D5498" w:rsidP="00CA1FF4">
            <w:pP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B281284" w14:textId="77777777" w:rsidR="006D5498" w:rsidRPr="000D6207" w:rsidRDefault="006D5498" w:rsidP="00CA1FF4">
            <w:pP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7B5B4E55" w14:textId="77777777" w:rsidR="006D5498" w:rsidRPr="000D6207" w:rsidRDefault="006D5498" w:rsidP="00CA1FF4">
            <w:pP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8D900CC" w14:textId="77777777" w:rsidR="006D5498"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用地面积</w:t>
            </w:r>
          </w:p>
          <w:p w14:paraId="38007DEF"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（公顷）</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5EBFBFD" w14:textId="77777777" w:rsidR="006D5498"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建筑规模</w:t>
            </w:r>
          </w:p>
          <w:p w14:paraId="492EDB4C"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(平方米）</w:t>
            </w: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259FC9E7" w14:textId="77777777" w:rsidR="006D5498" w:rsidRPr="000D6207" w:rsidRDefault="006D5498" w:rsidP="00CA1FF4">
            <w:pPr>
              <w:rPr>
                <w:rFonts w:ascii="仿宋_GB2312" w:eastAsia="仿宋_GB2312" w:hAnsi="Times New Roman"/>
                <w:kern w:val="2"/>
                <w:sz w:val="28"/>
                <w:szCs w:val="28"/>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E116DD8" w14:textId="77777777" w:rsidR="006D5498" w:rsidRPr="000D6207" w:rsidRDefault="006D5498" w:rsidP="00CA1FF4">
            <w:pPr>
              <w:rPr>
                <w:rFonts w:ascii="仿宋_GB2312" w:eastAsia="仿宋_GB2312" w:hAnsi="Times New Roman"/>
                <w:kern w:val="2"/>
                <w:sz w:val="28"/>
                <w:szCs w:val="28"/>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7DAFE9E1" w14:textId="77777777" w:rsidR="006D5498" w:rsidRPr="000D6207" w:rsidRDefault="006D5498" w:rsidP="00CA1FF4">
            <w:pPr>
              <w:rPr>
                <w:rFonts w:ascii="仿宋_GB2312" w:eastAsia="仿宋_GB2312" w:hAnsi="Times New Roman"/>
                <w:kern w:val="2"/>
                <w:sz w:val="28"/>
                <w:szCs w:val="28"/>
              </w:rPr>
            </w:pPr>
          </w:p>
        </w:tc>
      </w:tr>
      <w:tr w:rsidR="006D5498" w:rsidRPr="00A70619" w14:paraId="74EB979E" w14:textId="77777777" w:rsidTr="00CA1FF4">
        <w:trPr>
          <w:trHeight w:val="30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2C2F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组团级</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F166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A45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行政管理设施</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A00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1.9</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6F5E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47000</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4BC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24DCC9D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C1-03-03</w:t>
            </w:r>
          </w:p>
        </w:tc>
        <w:tc>
          <w:tcPr>
            <w:tcW w:w="627" w:type="pct"/>
            <w:tcBorders>
              <w:top w:val="single" w:sz="4" w:space="0" w:color="auto"/>
              <w:left w:val="nil"/>
              <w:bottom w:val="single" w:sz="4" w:space="0" w:color="auto"/>
              <w:right w:val="single" w:sz="4" w:space="0" w:color="auto"/>
            </w:tcBorders>
            <w:shd w:val="clear" w:color="auto" w:fill="auto"/>
            <w:noWrap/>
            <w:hideMark/>
          </w:tcPr>
          <w:p w14:paraId="453748AB" w14:textId="77777777" w:rsidR="006D5498" w:rsidRPr="000D6207" w:rsidRDefault="006D5498" w:rsidP="00CA1FF4">
            <w:pPr>
              <w:spacing w:line="440" w:lineRule="exact"/>
              <w:jc w:val="center"/>
              <w:rPr>
                <w:rFonts w:ascii="仿宋_GB2312" w:eastAsia="仿宋_GB2312" w:hAnsi="Times New Roman"/>
                <w:kern w:val="2"/>
                <w:sz w:val="28"/>
                <w:szCs w:val="28"/>
              </w:rPr>
            </w:pPr>
            <w:r w:rsidRPr="007D40BF">
              <w:rPr>
                <w:rFonts w:ascii="仿宋_GB2312" w:eastAsia="仿宋_GB2312" w:hAnsi="Times New Roman" w:hint="eastAsia"/>
                <w:kern w:val="2"/>
                <w:sz w:val="28"/>
                <w:szCs w:val="28"/>
              </w:rPr>
              <w:t>—</w:t>
            </w:r>
          </w:p>
        </w:tc>
      </w:tr>
      <w:tr w:rsidR="006D5498" w:rsidRPr="00A70619" w14:paraId="138D178F"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0D247DE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BFE401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73EE596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9E9699D"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2A857CB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5E0F03D3"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112931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C1-04-04</w:t>
            </w:r>
          </w:p>
        </w:tc>
        <w:tc>
          <w:tcPr>
            <w:tcW w:w="627" w:type="pct"/>
            <w:tcBorders>
              <w:top w:val="single" w:sz="4" w:space="0" w:color="auto"/>
              <w:left w:val="nil"/>
              <w:bottom w:val="single" w:sz="4" w:space="0" w:color="auto"/>
              <w:right w:val="single" w:sz="4" w:space="0" w:color="auto"/>
            </w:tcBorders>
            <w:shd w:val="clear" w:color="auto" w:fill="auto"/>
            <w:noWrap/>
            <w:hideMark/>
          </w:tcPr>
          <w:p w14:paraId="40A1A03D" w14:textId="77777777" w:rsidR="006D5498" w:rsidRPr="000D6207" w:rsidRDefault="006D5498" w:rsidP="00CA1FF4">
            <w:pPr>
              <w:spacing w:line="440" w:lineRule="exact"/>
              <w:jc w:val="center"/>
              <w:rPr>
                <w:rFonts w:ascii="仿宋_GB2312" w:eastAsia="仿宋_GB2312" w:hAnsi="Times New Roman"/>
                <w:kern w:val="2"/>
                <w:sz w:val="28"/>
                <w:szCs w:val="28"/>
              </w:rPr>
            </w:pPr>
            <w:r w:rsidRPr="007D40BF">
              <w:rPr>
                <w:rFonts w:ascii="仿宋_GB2312" w:eastAsia="仿宋_GB2312" w:hAnsi="Times New Roman" w:hint="eastAsia"/>
                <w:kern w:val="2"/>
                <w:sz w:val="28"/>
                <w:szCs w:val="28"/>
              </w:rPr>
              <w:t>—</w:t>
            </w:r>
          </w:p>
        </w:tc>
      </w:tr>
      <w:tr w:rsidR="006D5498" w:rsidRPr="00A70619" w14:paraId="5EC64F98"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26CD8E4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36D7547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14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D1296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高端会议会展中心</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5C2F61F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1.81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0CEF8A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45000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14:paraId="3F26256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3575376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B1-15-01</w:t>
            </w:r>
          </w:p>
        </w:tc>
        <w:tc>
          <w:tcPr>
            <w:tcW w:w="627" w:type="pct"/>
            <w:tcBorders>
              <w:top w:val="single" w:sz="4" w:space="0" w:color="auto"/>
              <w:left w:val="nil"/>
              <w:bottom w:val="single" w:sz="4" w:space="0" w:color="auto"/>
              <w:right w:val="single" w:sz="4" w:space="0" w:color="auto"/>
            </w:tcBorders>
            <w:shd w:val="clear" w:color="auto" w:fill="auto"/>
            <w:noWrap/>
            <w:hideMark/>
          </w:tcPr>
          <w:p w14:paraId="6CDC6973" w14:textId="77777777" w:rsidR="006D5498" w:rsidRPr="000D6207" w:rsidRDefault="006D5498" w:rsidP="00CA1FF4">
            <w:pPr>
              <w:spacing w:line="440" w:lineRule="exact"/>
              <w:jc w:val="center"/>
              <w:rPr>
                <w:rFonts w:ascii="仿宋_GB2312" w:eastAsia="仿宋_GB2312" w:hAnsi="Times New Roman"/>
                <w:kern w:val="2"/>
                <w:sz w:val="28"/>
                <w:szCs w:val="28"/>
              </w:rPr>
            </w:pPr>
            <w:r w:rsidRPr="007D40BF">
              <w:rPr>
                <w:rFonts w:ascii="仿宋_GB2312" w:eastAsia="仿宋_GB2312" w:hAnsi="Times New Roman" w:hint="eastAsia"/>
                <w:kern w:val="2"/>
                <w:sz w:val="28"/>
                <w:szCs w:val="28"/>
              </w:rPr>
              <w:t>—</w:t>
            </w:r>
          </w:p>
        </w:tc>
      </w:tr>
      <w:tr w:rsidR="006D5498" w:rsidRPr="00A70619" w14:paraId="1B3B1F40"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78E86CE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07A7EA3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w:t>
            </w:r>
          </w:p>
        </w:tc>
        <w:tc>
          <w:tcPr>
            <w:tcW w:w="14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CFF38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文化中心</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77BD5AF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1.42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6571A3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26500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14:paraId="4696304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AC82F9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D2-24-02</w:t>
            </w:r>
          </w:p>
        </w:tc>
        <w:tc>
          <w:tcPr>
            <w:tcW w:w="627" w:type="pct"/>
            <w:tcBorders>
              <w:top w:val="single" w:sz="4" w:space="0" w:color="auto"/>
              <w:left w:val="nil"/>
              <w:bottom w:val="single" w:sz="4" w:space="0" w:color="auto"/>
              <w:right w:val="single" w:sz="4" w:space="0" w:color="auto"/>
            </w:tcBorders>
            <w:shd w:val="clear" w:color="auto" w:fill="auto"/>
            <w:noWrap/>
            <w:hideMark/>
          </w:tcPr>
          <w:p w14:paraId="3CD6E5D0" w14:textId="77777777" w:rsidR="006D5498" w:rsidRPr="000D6207" w:rsidRDefault="006D5498" w:rsidP="00CA1FF4">
            <w:pPr>
              <w:spacing w:line="440" w:lineRule="exact"/>
              <w:jc w:val="center"/>
              <w:rPr>
                <w:rFonts w:ascii="仿宋_GB2312" w:eastAsia="仿宋_GB2312" w:hAnsi="Times New Roman"/>
                <w:kern w:val="2"/>
                <w:sz w:val="28"/>
                <w:szCs w:val="28"/>
              </w:rPr>
            </w:pPr>
            <w:r w:rsidRPr="007D40BF">
              <w:rPr>
                <w:rFonts w:ascii="仿宋_GB2312" w:eastAsia="仿宋_GB2312" w:hAnsi="Times New Roman" w:hint="eastAsia"/>
                <w:kern w:val="2"/>
                <w:sz w:val="28"/>
                <w:szCs w:val="28"/>
              </w:rPr>
              <w:t>—</w:t>
            </w:r>
          </w:p>
        </w:tc>
      </w:tr>
      <w:tr w:rsidR="006D5498" w:rsidRPr="00A70619" w14:paraId="351A810D"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462AA70D"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D577E8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w:t>
            </w:r>
          </w:p>
        </w:tc>
        <w:tc>
          <w:tcPr>
            <w:tcW w:w="14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09DF4F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乡愁记忆中心</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56CB34D8"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CB7142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14:paraId="268C827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77603D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D2-24-02</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057D5B0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结合文化中心设置</w:t>
            </w:r>
          </w:p>
        </w:tc>
      </w:tr>
      <w:tr w:rsidR="006D5498" w:rsidRPr="00A70619" w14:paraId="69274FC2" w14:textId="77777777" w:rsidTr="00CA1FF4">
        <w:trPr>
          <w:trHeight w:val="29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54D5913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0950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1907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综合医院</w:t>
            </w:r>
          </w:p>
          <w:p w14:paraId="3CA0398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（500床）</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B425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5.63</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CD5B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67600</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01D6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A54FAA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D1-05-01</w:t>
            </w:r>
          </w:p>
        </w:tc>
        <w:tc>
          <w:tcPr>
            <w:tcW w:w="627" w:type="pct"/>
            <w:tcBorders>
              <w:top w:val="single" w:sz="4" w:space="0" w:color="auto"/>
              <w:left w:val="nil"/>
              <w:bottom w:val="single" w:sz="4" w:space="0" w:color="auto"/>
              <w:right w:val="single" w:sz="4" w:space="0" w:color="auto"/>
            </w:tcBorders>
            <w:shd w:val="clear" w:color="auto" w:fill="auto"/>
            <w:noWrap/>
            <w:hideMark/>
          </w:tcPr>
          <w:p w14:paraId="792059F0" w14:textId="77777777" w:rsidR="006D5498" w:rsidRPr="000D6207" w:rsidRDefault="006D5498"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6D5498" w:rsidRPr="00A70619" w14:paraId="0098F2E7" w14:textId="77777777" w:rsidTr="00CA1FF4">
        <w:trPr>
          <w:trHeight w:val="29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242BC42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E11F87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5275F2AD"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11EBC3F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1CC8E060"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615484F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27DB32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D1-06-01</w:t>
            </w:r>
          </w:p>
        </w:tc>
        <w:tc>
          <w:tcPr>
            <w:tcW w:w="627" w:type="pct"/>
            <w:tcBorders>
              <w:top w:val="single" w:sz="4" w:space="0" w:color="auto"/>
              <w:left w:val="nil"/>
              <w:bottom w:val="single" w:sz="4" w:space="0" w:color="auto"/>
              <w:right w:val="single" w:sz="4" w:space="0" w:color="auto"/>
            </w:tcBorders>
            <w:shd w:val="clear" w:color="auto" w:fill="auto"/>
            <w:noWrap/>
            <w:hideMark/>
          </w:tcPr>
          <w:p w14:paraId="2B4E9438" w14:textId="77777777" w:rsidR="006D5498" w:rsidRPr="000D6207" w:rsidRDefault="006D5498"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6D5498" w:rsidRPr="00A70619" w14:paraId="772CBB46" w14:textId="77777777" w:rsidTr="00CA1FF4">
        <w:trPr>
          <w:trHeight w:val="300"/>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06AB482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社区级</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B0D6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D1D1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高中</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0919D4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2.91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D4C515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26000</w:t>
            </w:r>
          </w:p>
        </w:tc>
        <w:tc>
          <w:tcPr>
            <w:tcW w:w="234" w:type="pct"/>
            <w:vMerge w:val="restart"/>
            <w:tcBorders>
              <w:top w:val="single" w:sz="4" w:space="0" w:color="auto"/>
              <w:left w:val="nil"/>
              <w:bottom w:val="single" w:sz="4" w:space="0" w:color="auto"/>
              <w:right w:val="single" w:sz="4" w:space="0" w:color="auto"/>
            </w:tcBorders>
            <w:shd w:val="clear" w:color="auto" w:fill="auto"/>
            <w:vAlign w:val="center"/>
            <w:hideMark/>
          </w:tcPr>
          <w:p w14:paraId="43D8543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D22FA7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D1-11-02</w:t>
            </w:r>
          </w:p>
        </w:tc>
        <w:tc>
          <w:tcPr>
            <w:tcW w:w="627" w:type="pct"/>
            <w:tcBorders>
              <w:top w:val="single" w:sz="4" w:space="0" w:color="auto"/>
              <w:left w:val="nil"/>
              <w:bottom w:val="single" w:sz="4" w:space="0" w:color="auto"/>
              <w:right w:val="single" w:sz="4" w:space="0" w:color="auto"/>
            </w:tcBorders>
            <w:shd w:val="clear" w:color="auto" w:fill="auto"/>
            <w:hideMark/>
          </w:tcPr>
          <w:p w14:paraId="21EF5F6E" w14:textId="77777777" w:rsidR="006D5498" w:rsidRPr="000D6207" w:rsidRDefault="006D5498"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6D5498" w:rsidRPr="00A70619" w14:paraId="68F15D08"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A19751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DAE25E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6CF12FB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BC051A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2.94</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C0A3DB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26000</w:t>
            </w:r>
          </w:p>
        </w:tc>
        <w:tc>
          <w:tcPr>
            <w:tcW w:w="234" w:type="pct"/>
            <w:vMerge/>
            <w:tcBorders>
              <w:top w:val="single" w:sz="4" w:space="0" w:color="auto"/>
              <w:left w:val="nil"/>
              <w:bottom w:val="single" w:sz="4" w:space="0" w:color="auto"/>
              <w:right w:val="single" w:sz="4" w:space="0" w:color="auto"/>
            </w:tcBorders>
            <w:shd w:val="clear" w:color="auto" w:fill="auto"/>
            <w:vAlign w:val="center"/>
            <w:hideMark/>
          </w:tcPr>
          <w:p w14:paraId="4FEEE75B"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1B2E5F4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E1-21-01</w:t>
            </w:r>
          </w:p>
        </w:tc>
        <w:tc>
          <w:tcPr>
            <w:tcW w:w="627" w:type="pct"/>
            <w:tcBorders>
              <w:top w:val="single" w:sz="4" w:space="0" w:color="auto"/>
              <w:left w:val="nil"/>
              <w:bottom w:val="single" w:sz="4" w:space="0" w:color="auto"/>
              <w:right w:val="single" w:sz="4" w:space="0" w:color="auto"/>
            </w:tcBorders>
            <w:shd w:val="clear" w:color="auto" w:fill="auto"/>
            <w:hideMark/>
          </w:tcPr>
          <w:p w14:paraId="5D0A2319" w14:textId="77777777" w:rsidR="006D5498" w:rsidRPr="000D6207" w:rsidRDefault="006D5498"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6D5498" w:rsidRPr="00A70619" w14:paraId="03F3F249"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E8AEBC7"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3EC0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2FEB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初中</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FF1BBF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2.66</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7C4161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24000</w:t>
            </w:r>
          </w:p>
        </w:tc>
        <w:tc>
          <w:tcPr>
            <w:tcW w:w="234" w:type="pct"/>
            <w:vMerge w:val="restart"/>
            <w:tcBorders>
              <w:top w:val="single" w:sz="4" w:space="0" w:color="auto"/>
              <w:left w:val="nil"/>
              <w:bottom w:val="single" w:sz="4" w:space="0" w:color="auto"/>
              <w:right w:val="single" w:sz="4" w:space="0" w:color="auto"/>
            </w:tcBorders>
            <w:shd w:val="clear" w:color="auto" w:fill="auto"/>
            <w:vAlign w:val="center"/>
            <w:hideMark/>
          </w:tcPr>
          <w:p w14:paraId="3891699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3D8DC1D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D1-13-02</w:t>
            </w:r>
          </w:p>
        </w:tc>
        <w:tc>
          <w:tcPr>
            <w:tcW w:w="627" w:type="pct"/>
            <w:tcBorders>
              <w:top w:val="single" w:sz="4" w:space="0" w:color="auto"/>
              <w:left w:val="nil"/>
              <w:bottom w:val="single" w:sz="4" w:space="0" w:color="auto"/>
              <w:right w:val="single" w:sz="4" w:space="0" w:color="auto"/>
            </w:tcBorders>
            <w:shd w:val="clear" w:color="auto" w:fill="auto"/>
            <w:hideMark/>
          </w:tcPr>
          <w:p w14:paraId="02514C97" w14:textId="77777777" w:rsidR="006D5498" w:rsidRPr="000D6207" w:rsidRDefault="006D5498"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6D5498" w:rsidRPr="00A70619" w14:paraId="10793FEA"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40A27B3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45CD8C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68F496D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A4AB1F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2.57</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E98E7C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23000</w:t>
            </w:r>
          </w:p>
        </w:tc>
        <w:tc>
          <w:tcPr>
            <w:tcW w:w="234" w:type="pct"/>
            <w:vMerge/>
            <w:tcBorders>
              <w:top w:val="single" w:sz="4" w:space="0" w:color="auto"/>
              <w:left w:val="nil"/>
              <w:bottom w:val="single" w:sz="4" w:space="0" w:color="auto"/>
              <w:right w:val="single" w:sz="4" w:space="0" w:color="auto"/>
            </w:tcBorders>
            <w:shd w:val="clear" w:color="auto" w:fill="auto"/>
            <w:vAlign w:val="center"/>
            <w:hideMark/>
          </w:tcPr>
          <w:p w14:paraId="7B00A1D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624DD2A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E1-18-01</w:t>
            </w:r>
          </w:p>
        </w:tc>
        <w:tc>
          <w:tcPr>
            <w:tcW w:w="627" w:type="pct"/>
            <w:tcBorders>
              <w:top w:val="single" w:sz="4" w:space="0" w:color="auto"/>
              <w:left w:val="nil"/>
              <w:bottom w:val="single" w:sz="4" w:space="0" w:color="auto"/>
              <w:right w:val="single" w:sz="4" w:space="0" w:color="auto"/>
            </w:tcBorders>
            <w:shd w:val="clear" w:color="auto" w:fill="auto"/>
            <w:hideMark/>
          </w:tcPr>
          <w:p w14:paraId="5E9836C0" w14:textId="77777777" w:rsidR="006D5498" w:rsidRPr="000D6207" w:rsidRDefault="006D5498"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6D5498" w:rsidRPr="00A70619" w14:paraId="033DD226"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1695B78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08AE360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w:t>
            </w:r>
          </w:p>
        </w:tc>
        <w:tc>
          <w:tcPr>
            <w:tcW w:w="1414" w:type="pct"/>
            <w:gridSpan w:val="2"/>
            <w:tcBorders>
              <w:top w:val="single" w:sz="4" w:space="0" w:color="auto"/>
              <w:left w:val="nil"/>
              <w:bottom w:val="single" w:sz="4" w:space="0" w:color="auto"/>
              <w:right w:val="single" w:sz="4" w:space="0" w:color="auto"/>
            </w:tcBorders>
            <w:shd w:val="clear" w:color="auto" w:fill="auto"/>
            <w:vAlign w:val="center"/>
            <w:hideMark/>
          </w:tcPr>
          <w:p w14:paraId="1E5C1DD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全民健身中心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EF16C6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0.87</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ED8F7E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4300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4AB00C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2F49C46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D1-10-07</w:t>
            </w:r>
          </w:p>
        </w:tc>
        <w:tc>
          <w:tcPr>
            <w:tcW w:w="627" w:type="pct"/>
            <w:tcBorders>
              <w:top w:val="single" w:sz="4" w:space="0" w:color="auto"/>
              <w:left w:val="nil"/>
              <w:bottom w:val="single" w:sz="4" w:space="0" w:color="auto"/>
              <w:right w:val="single" w:sz="4" w:space="0" w:color="auto"/>
            </w:tcBorders>
            <w:shd w:val="clear" w:color="auto" w:fill="auto"/>
            <w:hideMark/>
          </w:tcPr>
          <w:p w14:paraId="3C00BC1F" w14:textId="77777777" w:rsidR="006D5498" w:rsidRPr="000D6207" w:rsidRDefault="006D5498"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6D5498" w:rsidRPr="00A70619" w14:paraId="0F4C03FC" w14:textId="77777777" w:rsidTr="00CA1FF4">
        <w:trPr>
          <w:trHeight w:val="1044"/>
          <w:jc w:val="center"/>
        </w:trPr>
        <w:tc>
          <w:tcPr>
            <w:tcW w:w="239" w:type="pct"/>
            <w:vMerge/>
            <w:tcBorders>
              <w:left w:val="single" w:sz="4" w:space="0" w:color="auto"/>
              <w:right w:val="single" w:sz="4" w:space="0" w:color="auto"/>
            </w:tcBorders>
            <w:shd w:val="clear" w:color="auto" w:fill="auto"/>
            <w:vAlign w:val="center"/>
            <w:hideMark/>
          </w:tcPr>
          <w:p w14:paraId="75B3A9F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088C180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w:t>
            </w:r>
          </w:p>
        </w:tc>
        <w:tc>
          <w:tcPr>
            <w:tcW w:w="1414" w:type="pct"/>
            <w:gridSpan w:val="2"/>
            <w:tcBorders>
              <w:top w:val="single" w:sz="4" w:space="0" w:color="auto"/>
              <w:left w:val="nil"/>
              <w:bottom w:val="single" w:sz="4" w:space="0" w:color="auto"/>
              <w:right w:val="single" w:sz="4" w:space="0" w:color="auto"/>
            </w:tcBorders>
            <w:shd w:val="clear" w:color="auto" w:fill="auto"/>
            <w:vAlign w:val="center"/>
            <w:hideMark/>
          </w:tcPr>
          <w:p w14:paraId="01820D2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多功能运动场地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54021E7" w14:textId="77777777" w:rsidR="006D5498" w:rsidRPr="000D6207" w:rsidRDefault="006D5498" w:rsidP="00CA1FF4">
            <w:pPr>
              <w:spacing w:line="440" w:lineRule="exact"/>
              <w:jc w:val="center"/>
              <w:rPr>
                <w:rFonts w:ascii="仿宋_GB2312" w:eastAsia="仿宋_GB2312" w:hAnsi="Times New Roman"/>
                <w:kern w:val="2"/>
                <w:sz w:val="28"/>
                <w:szCs w:val="28"/>
              </w:rPr>
            </w:pPr>
            <w:r w:rsidRPr="00A01913">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861A1B7" w14:textId="77777777" w:rsidR="006D5498" w:rsidRPr="000D6207" w:rsidRDefault="006D5498" w:rsidP="00CA1FF4">
            <w:pPr>
              <w:spacing w:line="440" w:lineRule="exact"/>
              <w:jc w:val="center"/>
              <w:rPr>
                <w:rFonts w:ascii="仿宋_GB2312" w:eastAsia="仿宋_GB2312" w:hAnsi="Times New Roman"/>
                <w:kern w:val="2"/>
                <w:sz w:val="28"/>
                <w:szCs w:val="28"/>
              </w:rPr>
            </w:pPr>
            <w:r w:rsidRPr="00A01913">
              <w:rPr>
                <w:rFonts w:ascii="仿宋_GB2312" w:eastAsia="仿宋_GB2312" w:hAnsi="Times New Roman" w:hint="eastAsia"/>
                <w:kern w:val="2"/>
                <w:sz w:val="28"/>
                <w:szCs w:val="28"/>
              </w:rPr>
              <w:t>—</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485C62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6B102D8B"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6B02A1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结合全民健身中心设置</w:t>
            </w:r>
          </w:p>
        </w:tc>
      </w:tr>
      <w:tr w:rsidR="006D5498" w:rsidRPr="00A70619" w14:paraId="12DECE98"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72419A8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right w:val="single" w:sz="4" w:space="0" w:color="auto"/>
            </w:tcBorders>
            <w:shd w:val="clear" w:color="auto" w:fill="auto"/>
            <w:vAlign w:val="center"/>
            <w:hideMark/>
          </w:tcPr>
          <w:p w14:paraId="59D2584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w:t>
            </w:r>
          </w:p>
        </w:tc>
        <w:tc>
          <w:tcPr>
            <w:tcW w:w="1414" w:type="pct"/>
            <w:gridSpan w:val="2"/>
            <w:tcBorders>
              <w:top w:val="single" w:sz="4" w:space="0" w:color="auto"/>
              <w:left w:val="nil"/>
              <w:bottom w:val="single" w:sz="4" w:space="0" w:color="auto"/>
              <w:right w:val="single" w:sz="4" w:space="0" w:color="auto"/>
            </w:tcBorders>
            <w:shd w:val="clear" w:color="auto" w:fill="auto"/>
            <w:vAlign w:val="center"/>
            <w:hideMark/>
          </w:tcPr>
          <w:p w14:paraId="7590916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626E37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CF0941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25100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46ECE2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9E6F7F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D1-10-03</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2CC4BEF7"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w:t>
            </w:r>
          </w:p>
        </w:tc>
      </w:tr>
      <w:tr w:rsidR="006D5498" w:rsidRPr="00A70619" w14:paraId="2B89939F" w14:textId="77777777" w:rsidTr="00CA1FF4">
        <w:trPr>
          <w:trHeight w:val="1109"/>
          <w:jc w:val="center"/>
        </w:trPr>
        <w:tc>
          <w:tcPr>
            <w:tcW w:w="239" w:type="pct"/>
            <w:vMerge/>
            <w:tcBorders>
              <w:left w:val="single" w:sz="4" w:space="0" w:color="auto"/>
              <w:right w:val="single" w:sz="4" w:space="0" w:color="auto"/>
            </w:tcBorders>
            <w:shd w:val="clear" w:color="auto" w:fill="auto"/>
            <w:vAlign w:val="center"/>
            <w:hideMark/>
          </w:tcPr>
          <w:p w14:paraId="08A84DED"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3BC2331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004A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61304793"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社区卫生</w:t>
            </w:r>
          </w:p>
          <w:p w14:paraId="1436AD5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服务中心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0A5B642" w14:textId="77777777" w:rsidR="006D5498" w:rsidRPr="000D6207" w:rsidRDefault="006D5498" w:rsidP="00CA1FF4">
            <w:pPr>
              <w:spacing w:line="440" w:lineRule="exact"/>
              <w:jc w:val="center"/>
              <w:rPr>
                <w:rFonts w:ascii="仿宋_GB2312" w:eastAsia="仿宋_GB2312" w:hAnsi="Times New Roman"/>
                <w:kern w:val="2"/>
                <w:sz w:val="28"/>
                <w:szCs w:val="28"/>
              </w:rPr>
            </w:pPr>
            <w:r w:rsidRPr="004200AD">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04DC3E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261BBD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A707DD9" w14:textId="77777777" w:rsidR="006D5498" w:rsidRPr="000D6207" w:rsidRDefault="006D5498" w:rsidP="00CA1FF4">
            <w:pPr>
              <w:spacing w:line="440" w:lineRule="exact"/>
              <w:jc w:val="center"/>
              <w:rPr>
                <w:rFonts w:ascii="仿宋_GB2312" w:eastAsia="仿宋_GB2312" w:hAnsi="Times New Roman"/>
                <w:kern w:val="2"/>
                <w:sz w:val="28"/>
                <w:szCs w:val="28"/>
              </w:rPr>
            </w:pPr>
            <w:r w:rsidRPr="00614CC6">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4898DE00" w14:textId="77777777" w:rsidR="006D5498" w:rsidRPr="000D6207" w:rsidRDefault="006D5498" w:rsidP="00CA1FF4">
            <w:pPr>
              <w:spacing w:line="440" w:lineRule="exact"/>
              <w:jc w:val="center"/>
              <w:rPr>
                <w:rFonts w:ascii="仿宋_GB2312" w:eastAsia="仿宋_GB2312" w:hAnsi="Times New Roman"/>
                <w:kern w:val="2"/>
                <w:sz w:val="28"/>
                <w:szCs w:val="28"/>
              </w:rPr>
            </w:pPr>
            <w:r w:rsidRPr="00614CC6">
              <w:rPr>
                <w:rFonts w:ascii="仿宋_GB2312" w:eastAsia="仿宋_GB2312" w:hAnsi="Times New Roman" w:hint="eastAsia"/>
                <w:kern w:val="2"/>
                <w:sz w:val="28"/>
                <w:szCs w:val="28"/>
              </w:rPr>
              <w:t>—</w:t>
            </w:r>
          </w:p>
        </w:tc>
      </w:tr>
      <w:tr w:rsidR="006D5498" w:rsidRPr="00A70619" w14:paraId="33ED4E36" w14:textId="77777777" w:rsidTr="00CA1FF4">
        <w:trPr>
          <w:trHeight w:val="55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57F10AA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bottom w:val="single" w:sz="4" w:space="0" w:color="auto"/>
              <w:right w:val="single" w:sz="4" w:space="0" w:color="auto"/>
            </w:tcBorders>
            <w:shd w:val="clear" w:color="auto" w:fill="auto"/>
            <w:vAlign w:val="center"/>
            <w:hideMark/>
          </w:tcPr>
          <w:p w14:paraId="5531DAD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A4685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624347A3"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养老日间</w:t>
            </w:r>
          </w:p>
          <w:p w14:paraId="4A20326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照料中心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03B3CE3" w14:textId="77777777" w:rsidR="006D5498" w:rsidRPr="000D6207" w:rsidRDefault="006D5498" w:rsidP="00CA1FF4">
            <w:pPr>
              <w:spacing w:line="440" w:lineRule="exact"/>
              <w:jc w:val="center"/>
              <w:rPr>
                <w:rFonts w:ascii="仿宋_GB2312" w:eastAsia="仿宋_GB2312" w:hAnsi="Times New Roman"/>
                <w:kern w:val="2"/>
                <w:sz w:val="28"/>
                <w:szCs w:val="28"/>
              </w:rPr>
            </w:pPr>
            <w:r w:rsidRPr="004200AD">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B9BC0A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7139DD7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3F21D88" w14:textId="77777777" w:rsidR="006D5498" w:rsidRPr="000D6207" w:rsidRDefault="006D5498" w:rsidP="00CA1FF4">
            <w:pPr>
              <w:spacing w:line="440" w:lineRule="exact"/>
              <w:jc w:val="center"/>
              <w:rPr>
                <w:rFonts w:ascii="仿宋_GB2312" w:eastAsia="仿宋_GB2312" w:hAnsi="Times New Roman"/>
                <w:kern w:val="2"/>
                <w:sz w:val="28"/>
                <w:szCs w:val="28"/>
              </w:rPr>
            </w:pPr>
            <w:r w:rsidRPr="00614CC6">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0A63DBA0" w14:textId="77777777" w:rsidR="006D5498" w:rsidRPr="000D6207" w:rsidRDefault="006D5498" w:rsidP="00CA1FF4">
            <w:pPr>
              <w:spacing w:line="440" w:lineRule="exact"/>
              <w:jc w:val="center"/>
              <w:rPr>
                <w:rFonts w:ascii="仿宋_GB2312" w:eastAsia="仿宋_GB2312" w:hAnsi="Times New Roman"/>
                <w:kern w:val="2"/>
                <w:sz w:val="28"/>
                <w:szCs w:val="28"/>
              </w:rPr>
            </w:pPr>
            <w:r w:rsidRPr="00614CC6">
              <w:rPr>
                <w:rFonts w:ascii="仿宋_GB2312" w:eastAsia="仿宋_GB2312" w:hAnsi="Times New Roman" w:hint="eastAsia"/>
                <w:kern w:val="2"/>
                <w:sz w:val="28"/>
                <w:szCs w:val="28"/>
              </w:rPr>
              <w:t>—</w:t>
            </w:r>
          </w:p>
        </w:tc>
      </w:tr>
      <w:tr w:rsidR="006D5498" w:rsidRPr="00A70619" w14:paraId="670A0871" w14:textId="77777777" w:rsidTr="00CA1FF4">
        <w:trPr>
          <w:trHeight w:val="550"/>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31DE333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lastRenderedPageBreak/>
              <w:t>社区级</w:t>
            </w:r>
          </w:p>
        </w:tc>
        <w:tc>
          <w:tcPr>
            <w:tcW w:w="241" w:type="pct"/>
            <w:vMerge w:val="restart"/>
            <w:tcBorders>
              <w:top w:val="single" w:sz="4" w:space="0" w:color="auto"/>
              <w:left w:val="single" w:sz="4" w:space="0" w:color="auto"/>
              <w:right w:val="single" w:sz="4" w:space="0" w:color="auto"/>
            </w:tcBorders>
            <w:shd w:val="clear" w:color="auto" w:fill="auto"/>
            <w:vAlign w:val="center"/>
            <w:hideMark/>
          </w:tcPr>
          <w:p w14:paraId="34600818"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5</w:t>
            </w:r>
          </w:p>
        </w:tc>
        <w:tc>
          <w:tcPr>
            <w:tcW w:w="342" w:type="pct"/>
            <w:vMerge w:val="restart"/>
            <w:tcBorders>
              <w:top w:val="single" w:sz="4" w:space="0" w:color="auto"/>
              <w:left w:val="single" w:sz="4" w:space="0" w:color="auto"/>
              <w:right w:val="single" w:sz="4" w:space="0" w:color="auto"/>
            </w:tcBorders>
            <w:shd w:val="clear" w:color="auto" w:fill="auto"/>
            <w:vAlign w:val="center"/>
            <w:hideMark/>
          </w:tcPr>
          <w:p w14:paraId="63235A42"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其中</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5E4A722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社区文化中心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909929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F49779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8000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307D68F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630C3C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27D30F9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16A0DE0A" w14:textId="77777777" w:rsidTr="00CA1FF4">
        <w:trPr>
          <w:trHeight w:val="550"/>
          <w:jc w:val="center"/>
        </w:trPr>
        <w:tc>
          <w:tcPr>
            <w:tcW w:w="239" w:type="pct"/>
            <w:vMerge/>
            <w:tcBorders>
              <w:left w:val="single" w:sz="4" w:space="0" w:color="auto"/>
              <w:right w:val="single" w:sz="4" w:space="0" w:color="auto"/>
            </w:tcBorders>
            <w:shd w:val="clear" w:color="auto" w:fill="auto"/>
            <w:vAlign w:val="center"/>
            <w:hideMark/>
          </w:tcPr>
          <w:p w14:paraId="06F2C92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B1C429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7633C87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3B9E51C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社区健身中心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3B3086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655D5C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65F6C08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4645E73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02C33A5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05DCED6D" w14:textId="77777777" w:rsidTr="00CA1FF4">
        <w:trPr>
          <w:trHeight w:val="550"/>
          <w:jc w:val="center"/>
        </w:trPr>
        <w:tc>
          <w:tcPr>
            <w:tcW w:w="239" w:type="pct"/>
            <w:vMerge/>
            <w:tcBorders>
              <w:left w:val="single" w:sz="4" w:space="0" w:color="auto"/>
              <w:right w:val="single" w:sz="4" w:space="0" w:color="auto"/>
            </w:tcBorders>
            <w:shd w:val="clear" w:color="auto" w:fill="auto"/>
            <w:vAlign w:val="center"/>
            <w:hideMark/>
          </w:tcPr>
          <w:p w14:paraId="3472EA5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3795121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6CE44B0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0D1E643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社区商业中心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1F77FC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EECC68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2500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C8A45A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2F9FBCB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1E177B2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712D882A"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78D290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4D6C588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508DCC9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6AEFE0D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社区菜场</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F91028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91AC2E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1500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2B39A7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F39A7D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41E7B59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78C90203"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7ACDA333"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3DFAC3C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58349010"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7387A48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邮政支局</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35C0C74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FA9099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2E0CA4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tcPr>
          <w:p w14:paraId="14BDE8E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549BD1B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3795676E"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525F378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9E3363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0CA326C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6A13A1D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社区服务中心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E34B77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76FC5A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800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35FD39B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4E9C940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7E782E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5E0B203C"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79ADB170"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177D04A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32287B5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560FCDE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派出所</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75B244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E8CBB2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2200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37F563F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C090AE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1F3B8F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0AC02C39" w14:textId="77777777" w:rsidTr="00CA1FF4">
        <w:trPr>
          <w:trHeight w:val="820"/>
          <w:jc w:val="center"/>
        </w:trPr>
        <w:tc>
          <w:tcPr>
            <w:tcW w:w="239" w:type="pct"/>
            <w:vMerge/>
            <w:tcBorders>
              <w:left w:val="single" w:sz="4" w:space="0" w:color="auto"/>
              <w:right w:val="single" w:sz="4" w:space="0" w:color="auto"/>
            </w:tcBorders>
            <w:shd w:val="clear" w:color="auto" w:fill="auto"/>
            <w:vAlign w:val="center"/>
            <w:hideMark/>
          </w:tcPr>
          <w:p w14:paraId="6BE0957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1D2866B"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247B7357"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2F049A7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再生资源回收</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EA764A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6CC6FA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7BE4E4A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1724222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03FCD9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结合生活垃圾收运站设置</w:t>
            </w:r>
          </w:p>
        </w:tc>
      </w:tr>
      <w:tr w:rsidR="006D5498" w:rsidRPr="00A70619" w14:paraId="27982134" w14:textId="77777777" w:rsidTr="00CA1FF4">
        <w:trPr>
          <w:trHeight w:val="550"/>
          <w:jc w:val="center"/>
        </w:trPr>
        <w:tc>
          <w:tcPr>
            <w:tcW w:w="239" w:type="pct"/>
            <w:vMerge/>
            <w:tcBorders>
              <w:left w:val="single" w:sz="4" w:space="0" w:color="auto"/>
              <w:right w:val="single" w:sz="4" w:space="0" w:color="auto"/>
            </w:tcBorders>
            <w:shd w:val="clear" w:color="auto" w:fill="auto"/>
            <w:vAlign w:val="center"/>
            <w:hideMark/>
          </w:tcPr>
          <w:p w14:paraId="096D49E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40B99397"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2A5FCBD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381AE11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社区智慧机房</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A3A638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D0A38D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7C34874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6364E1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C5F85A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19CA732A" w14:textId="77777777" w:rsidTr="00CA1FF4">
        <w:trPr>
          <w:trHeight w:val="1090"/>
          <w:jc w:val="center"/>
        </w:trPr>
        <w:tc>
          <w:tcPr>
            <w:tcW w:w="239" w:type="pct"/>
            <w:vMerge/>
            <w:tcBorders>
              <w:left w:val="single" w:sz="4" w:space="0" w:color="auto"/>
              <w:right w:val="single" w:sz="4" w:space="0" w:color="auto"/>
            </w:tcBorders>
            <w:shd w:val="clear" w:color="auto" w:fill="auto"/>
            <w:vAlign w:val="center"/>
            <w:hideMark/>
          </w:tcPr>
          <w:p w14:paraId="123E9C57"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07005DE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341FCF9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436AEDA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社区物流配送</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82C02C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B7431D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800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43A9B88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6119440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2153755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结合末端物流配送中心设置</w:t>
            </w:r>
          </w:p>
        </w:tc>
      </w:tr>
      <w:tr w:rsidR="006D5498" w:rsidRPr="00A70619" w14:paraId="6DA64F35" w14:textId="77777777" w:rsidTr="00CA1FF4">
        <w:trPr>
          <w:trHeight w:val="82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06B0C7D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bottom w:val="single" w:sz="4" w:space="0" w:color="auto"/>
              <w:right w:val="single" w:sz="4" w:space="0" w:color="auto"/>
            </w:tcBorders>
            <w:shd w:val="clear" w:color="auto" w:fill="auto"/>
            <w:vAlign w:val="center"/>
            <w:hideMark/>
          </w:tcPr>
          <w:p w14:paraId="46EF0B5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bottom w:val="single" w:sz="4" w:space="0" w:color="auto"/>
              <w:right w:val="single" w:sz="4" w:space="0" w:color="auto"/>
            </w:tcBorders>
            <w:shd w:val="clear" w:color="auto" w:fill="auto"/>
            <w:vAlign w:val="center"/>
            <w:hideMark/>
          </w:tcPr>
          <w:p w14:paraId="5B932E6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3868BDF3"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社区综合</w:t>
            </w:r>
          </w:p>
          <w:p w14:paraId="254BEF8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应急防灾中心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D30656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4B01BE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32C53C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695C1F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6A3E288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bl>
    <w:p w14:paraId="2039A7FB" w14:textId="77777777" w:rsidR="006D5498" w:rsidRDefault="006D5498" w:rsidP="006D5498">
      <w:pPr>
        <w:rPr>
          <w:rFonts w:ascii="仿宋_GB2312" w:eastAsia="仿宋_GB2312" w:hAnsi="Times New Roman"/>
          <w:kern w:val="2"/>
          <w:sz w:val="28"/>
          <w:szCs w:val="28"/>
        </w:rPr>
      </w:pPr>
      <w:r>
        <w:rPr>
          <w:rFonts w:ascii="仿宋_GB2312" w:eastAsia="仿宋_GB2312" w:hAnsi="Times New Roman"/>
          <w:kern w:val="2"/>
          <w:sz w:val="28"/>
          <w:szCs w:val="28"/>
        </w:rPr>
        <w:br w:type="page"/>
      </w:r>
    </w:p>
    <w:tbl>
      <w:tblPr>
        <w:tblW w:w="5721" w:type="pct"/>
        <w:jc w:val="center"/>
        <w:tblLayout w:type="fixed"/>
        <w:tblLook w:val="04A0" w:firstRow="1" w:lastRow="0" w:firstColumn="1" w:lastColumn="0" w:noHBand="0" w:noVBand="1"/>
      </w:tblPr>
      <w:tblGrid>
        <w:gridCol w:w="464"/>
        <w:gridCol w:w="468"/>
        <w:gridCol w:w="665"/>
        <w:gridCol w:w="809"/>
        <w:gridCol w:w="19"/>
        <w:gridCol w:w="1256"/>
        <w:gridCol w:w="1398"/>
        <w:gridCol w:w="1580"/>
        <w:gridCol w:w="566"/>
        <w:gridCol w:w="1559"/>
        <w:gridCol w:w="935"/>
      </w:tblGrid>
      <w:tr w:rsidR="006D5498" w:rsidRPr="00A70619" w14:paraId="45D59BFF" w14:textId="77777777" w:rsidTr="00CA1FF4">
        <w:trPr>
          <w:trHeight w:val="300"/>
          <w:tblHeader/>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E083F" w14:textId="77777777" w:rsidR="006D5498" w:rsidRPr="000D6207" w:rsidRDefault="006D5498" w:rsidP="00CA1FF4">
            <w:pPr>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F3E56"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编号</w:t>
            </w:r>
          </w:p>
        </w:tc>
        <w:tc>
          <w:tcPr>
            <w:tcW w:w="14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76731"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设施名称</w:t>
            </w:r>
          </w:p>
        </w:tc>
        <w:tc>
          <w:tcPr>
            <w:tcW w:w="1532" w:type="pct"/>
            <w:gridSpan w:val="2"/>
            <w:tcBorders>
              <w:top w:val="single" w:sz="4" w:space="0" w:color="auto"/>
              <w:left w:val="nil"/>
              <w:bottom w:val="single" w:sz="4" w:space="0" w:color="auto"/>
              <w:right w:val="single" w:sz="4" w:space="0" w:color="auto"/>
            </w:tcBorders>
            <w:shd w:val="clear" w:color="auto" w:fill="auto"/>
            <w:vAlign w:val="center"/>
            <w:hideMark/>
          </w:tcPr>
          <w:p w14:paraId="1FCED00B"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设施规模</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FF89B"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配置数量</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13E81"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地块编号</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7BFCA" w14:textId="77777777" w:rsidR="006D5498" w:rsidRPr="000D6207" w:rsidRDefault="006D5498" w:rsidP="00CA1FF4">
            <w:pPr>
              <w:ind w:left="1453" w:hangingChars="519" w:hanging="1453"/>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备注</w:t>
            </w:r>
          </w:p>
        </w:tc>
      </w:tr>
      <w:tr w:rsidR="006D5498" w:rsidRPr="00A70619" w14:paraId="4A6DEEBC" w14:textId="77777777" w:rsidTr="00CA1FF4">
        <w:trPr>
          <w:trHeight w:val="520"/>
          <w:tblHeader/>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2ECE69F8" w14:textId="77777777" w:rsidR="006D5498" w:rsidRPr="000D6207" w:rsidRDefault="006D5498" w:rsidP="00CA1FF4">
            <w:pP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FC40AE3" w14:textId="77777777" w:rsidR="006D5498" w:rsidRPr="000D6207" w:rsidRDefault="006D5498" w:rsidP="00CA1FF4">
            <w:pP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vAlign w:val="center"/>
            <w:hideMark/>
          </w:tcPr>
          <w:p w14:paraId="5EE27E5B" w14:textId="77777777" w:rsidR="006D5498" w:rsidRPr="000D6207" w:rsidRDefault="006D5498" w:rsidP="00CA1FF4">
            <w:pP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216455F" w14:textId="77777777" w:rsidR="006D5498"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用地面积</w:t>
            </w:r>
          </w:p>
          <w:p w14:paraId="1B701EF6"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（公顷）</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76087DA" w14:textId="77777777" w:rsidR="006D5498"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建筑规模</w:t>
            </w:r>
          </w:p>
          <w:p w14:paraId="0D4890C9" w14:textId="77777777" w:rsidR="006D5498" w:rsidRPr="000D6207" w:rsidRDefault="006D5498"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(平方米）</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33E739A6" w14:textId="77777777" w:rsidR="006D5498" w:rsidRPr="000D6207" w:rsidRDefault="006D5498" w:rsidP="00CA1FF4">
            <w:pPr>
              <w:rPr>
                <w:rFonts w:ascii="仿宋_GB2312" w:eastAsia="仿宋_GB2312" w:hAnsi="Times New Roman"/>
                <w:kern w:val="2"/>
                <w:sz w:val="28"/>
                <w:szCs w:val="28"/>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14:paraId="489B6BD9" w14:textId="77777777" w:rsidR="006D5498" w:rsidRPr="000D6207" w:rsidRDefault="006D5498" w:rsidP="00CA1FF4">
            <w:pPr>
              <w:rPr>
                <w:rFonts w:ascii="仿宋_GB2312" w:eastAsia="仿宋_GB2312" w:hAnsi="Times New Roman"/>
                <w:kern w:val="2"/>
                <w:sz w:val="28"/>
                <w:szCs w:val="28"/>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0D8535CF" w14:textId="77777777" w:rsidR="006D5498" w:rsidRPr="000D6207" w:rsidRDefault="006D5498" w:rsidP="00CA1FF4">
            <w:pPr>
              <w:rPr>
                <w:rFonts w:ascii="仿宋_GB2312" w:eastAsia="仿宋_GB2312" w:hAnsi="Times New Roman"/>
                <w:kern w:val="2"/>
                <w:sz w:val="28"/>
                <w:szCs w:val="28"/>
              </w:rPr>
            </w:pPr>
          </w:p>
        </w:tc>
      </w:tr>
      <w:tr w:rsidR="006D5498" w:rsidRPr="00A70619" w14:paraId="5AF918E4" w14:textId="77777777" w:rsidTr="00CA1FF4">
        <w:trPr>
          <w:trHeight w:val="30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C866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邻里级</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CEAA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14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3867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小学</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FF9CBF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2.34</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D1167B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21000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FC4B3C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832443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B1-01-02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EF6A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52EF3B11"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CD3D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596F5D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vAlign w:val="center"/>
            <w:hideMark/>
          </w:tcPr>
          <w:p w14:paraId="7B61BE5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FD0519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3.32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5D7186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29900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7CFD55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B389E7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D2-15-01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2DFC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3E8B0ED9"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B9E55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CA06FE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vAlign w:val="center"/>
            <w:hideMark/>
          </w:tcPr>
          <w:p w14:paraId="31F2ED2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F81D0F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2.83</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23A194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25500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9E87D3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718078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E1-13-05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4FB5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6B165888"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5775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1377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14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3B082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幼儿园</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0B3EA1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0.38</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127C00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CFFBB2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9BC318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B1-10-05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581E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7D1A28B8"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47C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16633"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2</w:t>
            </w:r>
          </w:p>
        </w:tc>
        <w:tc>
          <w:tcPr>
            <w:tcW w:w="14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A824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幼儿园</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DA3B54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0.72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C6E517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F371E3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08EE65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D1-12-01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87B9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6C6D2D00"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91083"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B614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70E6F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558A43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0.67</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49F89D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5400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7781D7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60EB9E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D2-09-01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E361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5D35E001"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643863"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3EA4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CFAE77"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C64CAB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0.43</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1C0E2B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3400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FC718A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4093D5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C1-07-01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2424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3D4B543D"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DF7F5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2646C3"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58C5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296D0C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0.41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ED4724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3300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731F88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317EC8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E1-03-02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97AD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202D5A7C"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B8DD7"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D373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2CF99A" w14:textId="77777777" w:rsidR="006D5498" w:rsidRPr="000D6207" w:rsidRDefault="006D5498" w:rsidP="00CA1FF4">
            <w:pPr>
              <w:spacing w:line="440" w:lineRule="exact"/>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87045A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0.65</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62C5D0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EF89A3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24152A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E1-12-01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C914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2044E1BC"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501D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56BA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0B75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457841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0.69</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C7340A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5500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C83CF0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7AB597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E1-19-01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46DC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3892D5E3"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94ACD0"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64DE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w:t>
            </w:r>
          </w:p>
        </w:tc>
        <w:tc>
          <w:tcPr>
            <w:tcW w:w="14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856F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邻里中心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58C06D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0.41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7EFFF5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4900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D226E5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CF0B88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B1-11-02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31B1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478F5835"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24367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4A3445" w14:textId="77777777" w:rsidR="006D5498" w:rsidRPr="000D6207" w:rsidRDefault="006D5498" w:rsidP="00CA1FF4">
            <w:pPr>
              <w:spacing w:line="440" w:lineRule="exact"/>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4080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C74703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A0119D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749014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6C204A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C1-07-02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8BBF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32315986"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7B78D"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89954F" w14:textId="77777777" w:rsidR="006D5498" w:rsidRPr="000D6207" w:rsidRDefault="006D5498" w:rsidP="00CA1FF4">
            <w:pPr>
              <w:spacing w:line="440" w:lineRule="exact"/>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1BF8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D8E8BD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097AE7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60CF2A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9C4FDC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D2-09-02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9904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4F7D285E"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44013"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5ADCF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DABA5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92B0BD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3733E4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72A1D7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5B8292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E1-03-01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EAFD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76246E81"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8286D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7B1CF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371D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00443B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0.35</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EA5A25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5300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35095B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58BEE8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E1-12-02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AD6E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68B8428C"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0496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D5FC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FD093"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B01605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0.41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ED8866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3A9C14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26813F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E1-19-06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392E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6DFE5AC9" w14:textId="77777777" w:rsidTr="00CA1FF4">
        <w:trPr>
          <w:trHeight w:val="29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DEB7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F490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1D49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w:t>
            </w:r>
          </w:p>
        </w:tc>
        <w:tc>
          <w:tcPr>
            <w:tcW w:w="1072" w:type="pct"/>
            <w:gridSpan w:val="3"/>
            <w:tcBorders>
              <w:top w:val="single" w:sz="4" w:space="0" w:color="auto"/>
              <w:left w:val="nil"/>
              <w:bottom w:val="single" w:sz="4" w:space="0" w:color="auto"/>
              <w:right w:val="single" w:sz="4" w:space="0" w:color="auto"/>
            </w:tcBorders>
            <w:shd w:val="clear" w:color="auto" w:fill="auto"/>
            <w:vAlign w:val="center"/>
            <w:hideMark/>
          </w:tcPr>
          <w:p w14:paraId="53052AC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卫生服务站</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846D52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06D2B1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71AE1F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D5C1EB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214409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04032E36" w14:textId="77777777" w:rsidTr="00CA1FF4">
        <w:trPr>
          <w:trHeight w:val="29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EDB5D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6718B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CAD47"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0537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便民商业点</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F9BF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菜站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5D5ECCA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8DE6B4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7C559C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911235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185C5D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1FE70FE0"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10791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1C0B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B6C9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140F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6C782"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快递</w:t>
            </w:r>
          </w:p>
          <w:p w14:paraId="40D0966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服务站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1D26AE8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0026B5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7DC39C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6A14D0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515C9A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结合末端配送中心设置</w:t>
            </w:r>
          </w:p>
        </w:tc>
      </w:tr>
      <w:tr w:rsidR="006D5498" w:rsidRPr="00A70619" w14:paraId="01610659" w14:textId="77777777" w:rsidTr="00CA1FF4">
        <w:trPr>
          <w:trHeight w:val="6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8BAEB"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7D29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25CEA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4DB0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405B1"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24小时</w:t>
            </w:r>
          </w:p>
          <w:p w14:paraId="685B493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便利店</w:t>
            </w:r>
          </w:p>
        </w:tc>
        <w:tc>
          <w:tcPr>
            <w:tcW w:w="719" w:type="pct"/>
            <w:tcBorders>
              <w:top w:val="single" w:sz="4" w:space="0" w:color="auto"/>
              <w:left w:val="nil"/>
              <w:bottom w:val="single" w:sz="4" w:space="0" w:color="auto"/>
              <w:right w:val="single" w:sz="4" w:space="0" w:color="auto"/>
            </w:tcBorders>
            <w:shd w:val="clear" w:color="auto" w:fill="auto"/>
            <w:vAlign w:val="center"/>
          </w:tcPr>
          <w:p w14:paraId="1113BA3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CDC7D0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1B5E26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9BAF68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490C84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703EEE71" w14:textId="77777777" w:rsidTr="00CA1FF4">
        <w:trPr>
          <w:trHeight w:val="300"/>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023D25A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lastRenderedPageBreak/>
              <w:t>邻里级</w:t>
            </w:r>
          </w:p>
        </w:tc>
        <w:tc>
          <w:tcPr>
            <w:tcW w:w="241" w:type="pct"/>
            <w:vMerge w:val="restart"/>
            <w:tcBorders>
              <w:top w:val="single" w:sz="4" w:space="0" w:color="auto"/>
              <w:left w:val="single" w:sz="4" w:space="0" w:color="auto"/>
              <w:right w:val="single" w:sz="4" w:space="0" w:color="auto"/>
            </w:tcBorders>
            <w:shd w:val="clear" w:color="auto" w:fill="auto"/>
            <w:vAlign w:val="center"/>
            <w:hideMark/>
          </w:tcPr>
          <w:p w14:paraId="7EDB312A"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3</w:t>
            </w:r>
          </w:p>
        </w:tc>
        <w:tc>
          <w:tcPr>
            <w:tcW w:w="342" w:type="pct"/>
            <w:vMerge w:val="restart"/>
            <w:tcBorders>
              <w:top w:val="single" w:sz="4" w:space="0" w:color="auto"/>
              <w:left w:val="single" w:sz="4" w:space="0" w:color="auto"/>
              <w:right w:val="single" w:sz="4" w:space="0" w:color="auto"/>
            </w:tcBorders>
            <w:shd w:val="clear" w:color="auto" w:fill="auto"/>
            <w:vAlign w:val="center"/>
            <w:hideMark/>
          </w:tcPr>
          <w:p w14:paraId="39FA235C"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其中</w:t>
            </w:r>
          </w:p>
        </w:tc>
        <w:tc>
          <w:tcPr>
            <w:tcW w:w="416" w:type="pct"/>
            <w:vMerge w:val="restart"/>
            <w:tcBorders>
              <w:top w:val="single" w:sz="4" w:space="0" w:color="auto"/>
              <w:left w:val="single" w:sz="4" w:space="0" w:color="auto"/>
              <w:right w:val="single" w:sz="4" w:space="0" w:color="auto"/>
            </w:tcBorders>
            <w:shd w:val="clear" w:color="auto" w:fill="auto"/>
            <w:vAlign w:val="center"/>
            <w:hideMark/>
          </w:tcPr>
          <w:p w14:paraId="4C2B5EC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便民商业点</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F064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早餐铺</w:t>
            </w:r>
          </w:p>
        </w:tc>
        <w:tc>
          <w:tcPr>
            <w:tcW w:w="719" w:type="pct"/>
            <w:tcBorders>
              <w:top w:val="single" w:sz="4" w:space="0" w:color="auto"/>
              <w:left w:val="nil"/>
              <w:bottom w:val="single" w:sz="4" w:space="0" w:color="auto"/>
              <w:right w:val="single" w:sz="4" w:space="0" w:color="auto"/>
            </w:tcBorders>
            <w:shd w:val="clear" w:color="auto" w:fill="auto"/>
            <w:vAlign w:val="center"/>
          </w:tcPr>
          <w:p w14:paraId="24FFB3E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0A6231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009C6E8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C49676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7115D8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578F4B67"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394E4E7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0C2567A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12072B0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380A2A1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EAFC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药店</w:t>
            </w:r>
          </w:p>
        </w:tc>
        <w:tc>
          <w:tcPr>
            <w:tcW w:w="719" w:type="pct"/>
            <w:tcBorders>
              <w:top w:val="single" w:sz="4" w:space="0" w:color="auto"/>
              <w:left w:val="nil"/>
              <w:bottom w:val="single" w:sz="4" w:space="0" w:color="auto"/>
              <w:right w:val="single" w:sz="4" w:space="0" w:color="auto"/>
            </w:tcBorders>
            <w:shd w:val="clear" w:color="auto" w:fill="auto"/>
            <w:vAlign w:val="center"/>
          </w:tcPr>
          <w:p w14:paraId="5DAAD1F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D46CF9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097D22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B657EB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FBB82A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10F88E38"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2F4CA46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A4CED0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642DC99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bottom w:val="single" w:sz="4" w:space="0" w:color="auto"/>
              <w:right w:val="single" w:sz="4" w:space="0" w:color="auto"/>
            </w:tcBorders>
            <w:shd w:val="clear" w:color="auto" w:fill="auto"/>
            <w:vAlign w:val="center"/>
            <w:hideMark/>
          </w:tcPr>
          <w:p w14:paraId="4B9B412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E6D5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邮政所</w:t>
            </w:r>
          </w:p>
        </w:tc>
        <w:tc>
          <w:tcPr>
            <w:tcW w:w="719" w:type="pct"/>
            <w:tcBorders>
              <w:top w:val="single" w:sz="4" w:space="0" w:color="auto"/>
              <w:left w:val="nil"/>
              <w:bottom w:val="single" w:sz="4" w:space="0" w:color="auto"/>
              <w:right w:val="single" w:sz="4" w:space="0" w:color="auto"/>
            </w:tcBorders>
            <w:shd w:val="clear" w:color="auto" w:fill="auto"/>
            <w:vAlign w:val="center"/>
          </w:tcPr>
          <w:p w14:paraId="1054D6E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1C630C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200-500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B49B3E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587A9E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08E5FA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7071E3A4"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2A74BA2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5B176D9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2CD550B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val="restart"/>
            <w:tcBorders>
              <w:top w:val="single" w:sz="4" w:space="0" w:color="auto"/>
              <w:left w:val="single" w:sz="4" w:space="0" w:color="auto"/>
              <w:right w:val="single" w:sz="4" w:space="0" w:color="auto"/>
            </w:tcBorders>
            <w:shd w:val="clear" w:color="auto" w:fill="auto"/>
            <w:vAlign w:val="center"/>
            <w:hideMark/>
          </w:tcPr>
          <w:p w14:paraId="0E86622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居家养老</w:t>
            </w:r>
          </w:p>
          <w:p w14:paraId="5470850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（助残）驿站</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C37FA"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养老</w:t>
            </w:r>
          </w:p>
          <w:p w14:paraId="18EC7B3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驿站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4340B21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3FD21E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600-800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109827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4DDEA6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075C0C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68045783"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5C36F7E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43D10CF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5EC4F5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bottom w:val="single" w:sz="4" w:space="0" w:color="auto"/>
              <w:right w:val="single" w:sz="4" w:space="0" w:color="auto"/>
            </w:tcBorders>
            <w:shd w:val="clear" w:color="auto" w:fill="auto"/>
            <w:vAlign w:val="center"/>
            <w:hideMark/>
          </w:tcPr>
          <w:p w14:paraId="15AC284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2E333"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助残</w:t>
            </w:r>
          </w:p>
          <w:p w14:paraId="0622CB1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服务站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7FD6B1C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A6E4F5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4E6C42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3FFD63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8C927B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3C783FF5"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099E2ED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1478617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6940379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val="restart"/>
            <w:tcBorders>
              <w:top w:val="single" w:sz="4" w:space="0" w:color="auto"/>
              <w:left w:val="single" w:sz="4" w:space="0" w:color="auto"/>
              <w:right w:val="single" w:sz="4" w:space="0" w:color="auto"/>
            </w:tcBorders>
            <w:shd w:val="clear" w:color="auto" w:fill="auto"/>
            <w:vAlign w:val="center"/>
            <w:hideMark/>
          </w:tcPr>
          <w:p w14:paraId="5FA1BDD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文化活动站</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D22C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图书室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3C2CB45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A0F4B5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300-400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7CA2B5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1EE51B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EC0FB5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21F63DB3" w14:textId="77777777" w:rsidTr="00CA1FF4">
        <w:trPr>
          <w:trHeight w:val="600"/>
          <w:jc w:val="center"/>
        </w:trPr>
        <w:tc>
          <w:tcPr>
            <w:tcW w:w="239" w:type="pct"/>
            <w:vMerge/>
            <w:tcBorders>
              <w:left w:val="single" w:sz="4" w:space="0" w:color="auto"/>
              <w:right w:val="single" w:sz="4" w:space="0" w:color="auto"/>
            </w:tcBorders>
            <w:shd w:val="clear" w:color="auto" w:fill="auto"/>
            <w:vAlign w:val="center"/>
            <w:hideMark/>
          </w:tcPr>
          <w:p w14:paraId="6C3A7FA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1B4122B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2CDD543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41F3BEDB"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DB65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美术/手工教室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40791F3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1AE70B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C280FF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7F9B35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1616F4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1DC4B5E6"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7EA9C62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5222D27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1CF1812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77F40E5A" w14:textId="77777777" w:rsidR="006D5498" w:rsidRPr="000D6207" w:rsidRDefault="006D5498" w:rsidP="00CA1FF4">
            <w:pPr>
              <w:spacing w:line="440" w:lineRule="exact"/>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78F73"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音乐</w:t>
            </w:r>
          </w:p>
          <w:p w14:paraId="30A7194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教室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15808A5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F48CAA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69363B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F64ADC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46ABC4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23D1249C"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1E82F972"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1A8496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5015D19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70162C0D"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4D048"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舞蹈</w:t>
            </w:r>
          </w:p>
          <w:p w14:paraId="56D720D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教室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1612B06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606BF1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BDD43A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279FC6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CD5740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7CA0F167"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2976361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3705B36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70C1105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399DFA0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EDA80"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亲子</w:t>
            </w:r>
          </w:p>
          <w:p w14:paraId="0F61648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活动室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265A449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007365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150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FBD8D3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5E035F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5828E7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0C106FDE"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4559EBC3"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5B66EA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62C0F70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bottom w:val="single" w:sz="4" w:space="0" w:color="auto"/>
              <w:right w:val="single" w:sz="4" w:space="0" w:color="auto"/>
            </w:tcBorders>
            <w:shd w:val="clear" w:color="auto" w:fill="auto"/>
            <w:vAlign w:val="center"/>
            <w:hideMark/>
          </w:tcPr>
          <w:p w14:paraId="1FD2B8D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ADBE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心理</w:t>
            </w:r>
          </w:p>
          <w:p w14:paraId="25A278F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咨询室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650886E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32C5BE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7CF97A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1F97B2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AF60AF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0F1EA456" w14:textId="77777777" w:rsidTr="00CA1FF4">
        <w:trPr>
          <w:trHeight w:val="30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6DA056F6"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bottom w:val="single" w:sz="4" w:space="0" w:color="auto"/>
              <w:right w:val="single" w:sz="4" w:space="0" w:color="auto"/>
            </w:tcBorders>
            <w:shd w:val="clear" w:color="auto" w:fill="auto"/>
            <w:vAlign w:val="center"/>
            <w:hideMark/>
          </w:tcPr>
          <w:p w14:paraId="3B3507DD"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bottom w:val="single" w:sz="4" w:space="0" w:color="auto"/>
              <w:right w:val="single" w:sz="4" w:space="0" w:color="auto"/>
            </w:tcBorders>
            <w:shd w:val="clear" w:color="auto" w:fill="auto"/>
            <w:vAlign w:val="center"/>
            <w:hideMark/>
          </w:tcPr>
          <w:p w14:paraId="7C7B83B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072" w:type="pct"/>
            <w:gridSpan w:val="3"/>
            <w:tcBorders>
              <w:top w:val="single" w:sz="4" w:space="0" w:color="auto"/>
              <w:left w:val="nil"/>
              <w:bottom w:val="single" w:sz="4" w:space="0" w:color="auto"/>
              <w:right w:val="single" w:sz="4" w:space="0" w:color="auto"/>
            </w:tcBorders>
            <w:shd w:val="clear" w:color="auto" w:fill="auto"/>
            <w:vAlign w:val="center"/>
            <w:hideMark/>
          </w:tcPr>
          <w:p w14:paraId="29793344"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邻里垃圾</w:t>
            </w:r>
          </w:p>
          <w:p w14:paraId="29B0704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收集房</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0D00C9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87FCA8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98A915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3F7664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51C05F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结合生活垃圾收运站设置</w:t>
            </w:r>
          </w:p>
        </w:tc>
      </w:tr>
      <w:tr w:rsidR="006D5498" w:rsidRPr="00A70619" w14:paraId="05894220" w14:textId="77777777" w:rsidTr="00CA1FF4">
        <w:trPr>
          <w:trHeight w:val="1526"/>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2593408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lastRenderedPageBreak/>
              <w:t>邻里级</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F20E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D4D86"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街坊政务</w:t>
            </w:r>
          </w:p>
          <w:p w14:paraId="20D3FC3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服务站</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7F7F074A"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居委</w:t>
            </w:r>
          </w:p>
          <w:p w14:paraId="4747AF1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工作站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2416213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005E6FF"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D7B833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6652F1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2CB8A6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其中6处结合邻里中心设置</w:t>
            </w:r>
          </w:p>
        </w:tc>
      </w:tr>
      <w:tr w:rsidR="006D5498" w:rsidRPr="00A70619" w14:paraId="6A9A70D0"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7DBA7BCB"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62C277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hideMark/>
          </w:tcPr>
          <w:p w14:paraId="16F2B88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789CF038" w14:textId="77777777" w:rsidR="006D5498"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警务</w:t>
            </w:r>
          </w:p>
          <w:p w14:paraId="37B89FD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工作室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40D99D2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76EC00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150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EC9A4B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8C1923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512502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其中6处结合邻里中心设置</w:t>
            </w:r>
          </w:p>
        </w:tc>
      </w:tr>
      <w:tr w:rsidR="006D5498" w:rsidRPr="00A70619" w14:paraId="1A0FB0CA"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41E6CAA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4DFA5D5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w:t>
            </w:r>
          </w:p>
        </w:tc>
        <w:tc>
          <w:tcPr>
            <w:tcW w:w="1414" w:type="pct"/>
            <w:gridSpan w:val="4"/>
            <w:tcBorders>
              <w:top w:val="single" w:sz="4" w:space="0" w:color="auto"/>
              <w:left w:val="nil"/>
              <w:bottom w:val="single" w:sz="4" w:space="0" w:color="auto"/>
              <w:right w:val="single" w:sz="4" w:space="0" w:color="auto"/>
            </w:tcBorders>
            <w:shd w:val="clear" w:color="auto" w:fill="auto"/>
            <w:vAlign w:val="center"/>
            <w:hideMark/>
          </w:tcPr>
          <w:p w14:paraId="18DC7EB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物业管理用房</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DF5383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379C59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150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19DC2C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C469B2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BBBAE0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其中6处结合邻里中心设置</w:t>
            </w:r>
          </w:p>
        </w:tc>
      </w:tr>
      <w:tr w:rsidR="006D5498" w:rsidRPr="00A70619" w14:paraId="3FFA4BA3"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66FDE70F"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359614B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1414" w:type="pct"/>
            <w:gridSpan w:val="4"/>
            <w:tcBorders>
              <w:top w:val="single" w:sz="4" w:space="0" w:color="auto"/>
              <w:left w:val="nil"/>
              <w:bottom w:val="single" w:sz="4" w:space="0" w:color="auto"/>
              <w:right w:val="single" w:sz="4" w:space="0" w:color="auto"/>
            </w:tcBorders>
            <w:shd w:val="clear" w:color="auto" w:fill="auto"/>
            <w:vAlign w:val="center"/>
            <w:hideMark/>
          </w:tcPr>
          <w:p w14:paraId="59A4E03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公厕</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53B230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8BBBD73"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055FD2E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82B820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827F54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其中6处结合邻里中心设置</w:t>
            </w:r>
          </w:p>
        </w:tc>
      </w:tr>
      <w:tr w:rsidR="006D5498" w:rsidRPr="00A70619" w14:paraId="1462DC8A" w14:textId="77777777" w:rsidTr="00CA1FF4">
        <w:trPr>
          <w:trHeight w:val="29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00347CB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048E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7</w:t>
            </w:r>
          </w:p>
        </w:tc>
        <w:tc>
          <w:tcPr>
            <w:tcW w:w="14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1A6F8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室外综合健身场地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935AEE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B84202C"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6D317A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B3FD33E"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B1-10-01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A97960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1E577C66" w14:textId="77777777" w:rsidTr="00CA1FF4">
        <w:trPr>
          <w:trHeight w:val="300"/>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2FB35FBE" w14:textId="77777777" w:rsidR="006D5498" w:rsidRPr="000D6207" w:rsidRDefault="006D5498"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lastRenderedPageBreak/>
              <w:t>邻里级</w:t>
            </w:r>
          </w:p>
        </w:tc>
        <w:tc>
          <w:tcPr>
            <w:tcW w:w="241" w:type="pct"/>
            <w:vMerge w:val="restart"/>
            <w:tcBorders>
              <w:top w:val="single" w:sz="4" w:space="0" w:color="auto"/>
              <w:left w:val="single" w:sz="4" w:space="0" w:color="auto"/>
              <w:right w:val="single" w:sz="4" w:space="0" w:color="auto"/>
            </w:tcBorders>
            <w:shd w:val="clear" w:color="auto" w:fill="auto"/>
            <w:vAlign w:val="center"/>
            <w:hideMark/>
          </w:tcPr>
          <w:p w14:paraId="0F6CCC0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7</w:t>
            </w:r>
          </w:p>
        </w:tc>
        <w:tc>
          <w:tcPr>
            <w:tcW w:w="1414" w:type="pct"/>
            <w:gridSpan w:val="4"/>
            <w:vMerge w:val="restart"/>
            <w:tcBorders>
              <w:top w:val="single" w:sz="4" w:space="0" w:color="auto"/>
              <w:left w:val="single" w:sz="4" w:space="0" w:color="auto"/>
              <w:right w:val="single" w:sz="4" w:space="0" w:color="auto"/>
            </w:tcBorders>
            <w:shd w:val="clear" w:color="auto" w:fill="auto"/>
            <w:vAlign w:val="center"/>
            <w:hideMark/>
          </w:tcPr>
          <w:p w14:paraId="5BDCC1E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室外综合健身场地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F0770B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0.25</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B7C065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000C9DC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F0E01D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D2-08-01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76A2698"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278EED0C"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1D4C0D1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099F7331"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left w:val="single" w:sz="4" w:space="0" w:color="auto"/>
              <w:right w:val="single" w:sz="4" w:space="0" w:color="auto"/>
            </w:tcBorders>
            <w:shd w:val="clear" w:color="auto" w:fill="auto"/>
            <w:vAlign w:val="center"/>
            <w:hideMark/>
          </w:tcPr>
          <w:p w14:paraId="4512E2FC"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09AC2A1"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0.16</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C294F3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7D1AC3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1C8326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C1-09-03</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842D91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7861EF9B"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3128A6D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7F95A33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left w:val="single" w:sz="4" w:space="0" w:color="auto"/>
              <w:right w:val="single" w:sz="4" w:space="0" w:color="auto"/>
            </w:tcBorders>
            <w:shd w:val="clear" w:color="auto" w:fill="auto"/>
            <w:vAlign w:val="center"/>
            <w:hideMark/>
          </w:tcPr>
          <w:p w14:paraId="2AA3E474"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C7FFDB2"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0.28</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534816A"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A557AC7"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C53F1C5"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E1-01-02</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B6EE55D"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444A7DA7"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603210CE"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7BBBA6A5"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left w:val="single" w:sz="4" w:space="0" w:color="auto"/>
              <w:right w:val="single" w:sz="4" w:space="0" w:color="auto"/>
            </w:tcBorders>
            <w:shd w:val="clear" w:color="auto" w:fill="auto"/>
            <w:vAlign w:val="center"/>
            <w:hideMark/>
          </w:tcPr>
          <w:p w14:paraId="68F4F2C9"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8130A2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0.35</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D781FD4"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469D65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B4FB426"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E1-13-01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BBEDDA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6D5498" w:rsidRPr="00A70619" w14:paraId="0740A65B" w14:textId="77777777" w:rsidTr="00CA1FF4">
        <w:trPr>
          <w:trHeight w:val="30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78C340AA"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bottom w:val="single" w:sz="4" w:space="0" w:color="auto"/>
              <w:right w:val="single" w:sz="4" w:space="0" w:color="auto"/>
            </w:tcBorders>
            <w:shd w:val="clear" w:color="auto" w:fill="auto"/>
            <w:vAlign w:val="center"/>
            <w:hideMark/>
          </w:tcPr>
          <w:p w14:paraId="7594A12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1414" w:type="pct"/>
            <w:gridSpan w:val="4"/>
            <w:vMerge/>
            <w:tcBorders>
              <w:left w:val="single" w:sz="4" w:space="0" w:color="auto"/>
              <w:bottom w:val="single" w:sz="4" w:space="0" w:color="auto"/>
              <w:right w:val="single" w:sz="4" w:space="0" w:color="auto"/>
            </w:tcBorders>
            <w:shd w:val="clear" w:color="auto" w:fill="auto"/>
            <w:vAlign w:val="center"/>
            <w:hideMark/>
          </w:tcPr>
          <w:p w14:paraId="61F76ED8" w14:textId="77777777" w:rsidR="006D5498" w:rsidRPr="000D6207" w:rsidRDefault="006D5498"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C64434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0.28</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D763A2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BA20D70"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2EA53A9"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E1-19-07</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298494B" w14:textId="77777777" w:rsidR="006D5498" w:rsidRPr="000D6207" w:rsidRDefault="006D5498"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bookmarkEnd w:id="6"/>
    </w:tbl>
    <w:p w14:paraId="563A97F2" w14:textId="77777777" w:rsidR="006D5498" w:rsidRPr="003F3C3A" w:rsidRDefault="006D5498" w:rsidP="006D5498">
      <w:pPr>
        <w:spacing w:line="360" w:lineRule="auto"/>
        <w:jc w:val="both"/>
        <w:rPr>
          <w:rFonts w:ascii="仿宋_GB2312" w:eastAsia="仿宋_GB2312" w:hAnsi="Times New Roman"/>
          <w:kern w:val="2"/>
          <w:sz w:val="28"/>
          <w:szCs w:val="28"/>
        </w:rPr>
      </w:pPr>
    </w:p>
    <w:p w14:paraId="20E4032C" w14:textId="77777777" w:rsidR="006D5498" w:rsidRDefault="006D5498" w:rsidP="006D5498">
      <w:pPr>
        <w:spacing w:line="360" w:lineRule="auto"/>
        <w:jc w:val="both"/>
        <w:rPr>
          <w:rFonts w:ascii="仿宋_GB2312" w:eastAsia="仿宋_GB2312" w:hAnsi="Times New Roman"/>
          <w:kern w:val="2"/>
          <w:sz w:val="28"/>
          <w:szCs w:val="28"/>
        </w:rPr>
      </w:pPr>
    </w:p>
    <w:p w14:paraId="1EE61883" w14:textId="77777777" w:rsidR="00AA5997" w:rsidRPr="006D5498" w:rsidRDefault="00AA5997">
      <w:pPr>
        <w:rPr>
          <w:rFonts w:ascii="FangSong" w:eastAsia="FangSong" w:hAnsi="FangSong"/>
          <w:color w:val="000000"/>
          <w:sz w:val="28"/>
          <w:szCs w:val="28"/>
        </w:rPr>
      </w:pPr>
    </w:p>
    <w:sectPr w:rsidR="00AA5997" w:rsidRPr="006D5498">
      <w:pgSz w:w="11906" w:h="16838"/>
      <w:pgMar w:top="1440" w:right="1701" w:bottom="1440" w:left="1701"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Temon" w:date="2020-03-10T19:40:00Z" w:initials="T">
    <w:p w14:paraId="24CB0C23" w14:textId="77777777" w:rsidR="006E4365" w:rsidRDefault="006E4365" w:rsidP="006E4365">
      <w:pPr>
        <w:pStyle w:val="a4"/>
      </w:pPr>
      <w:r>
        <w:rPr>
          <w:rStyle w:val="af"/>
        </w:rPr>
        <w:annotationRef/>
      </w:r>
      <w:r>
        <w:rPr>
          <w:rFonts w:hint="eastAsia"/>
        </w:rPr>
        <w:t>本条根据所在区域增减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CB0C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CB0C23" w16cid:durableId="22126B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D4DAF" w14:textId="77777777" w:rsidR="00A1473C" w:rsidRDefault="00A1473C" w:rsidP="00FB7945">
      <w:r>
        <w:separator/>
      </w:r>
    </w:p>
  </w:endnote>
  <w:endnote w:type="continuationSeparator" w:id="0">
    <w:p w14:paraId="0242515D" w14:textId="77777777" w:rsidR="00A1473C" w:rsidRDefault="00A1473C" w:rsidP="00FB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56BB0" w14:textId="77777777" w:rsidR="00A1473C" w:rsidRDefault="00A1473C" w:rsidP="00FB7945">
      <w:r>
        <w:separator/>
      </w:r>
    </w:p>
  </w:footnote>
  <w:footnote w:type="continuationSeparator" w:id="0">
    <w:p w14:paraId="20601BA7" w14:textId="77777777" w:rsidR="00A1473C" w:rsidRDefault="00A1473C" w:rsidP="00FB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E1825"/>
    <w:multiLevelType w:val="hybridMultilevel"/>
    <w:tmpl w:val="28B4D4FA"/>
    <w:lvl w:ilvl="0" w:tplc="0D222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827CD9"/>
    <w:multiLevelType w:val="hybridMultilevel"/>
    <w:tmpl w:val="3D36C0BC"/>
    <w:lvl w:ilvl="0" w:tplc="84A8BC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23758B"/>
    <w:multiLevelType w:val="hybridMultilevel"/>
    <w:tmpl w:val="D18A4712"/>
    <w:lvl w:ilvl="0" w:tplc="572C8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FB6D47"/>
    <w:multiLevelType w:val="hybridMultilevel"/>
    <w:tmpl w:val="7004C940"/>
    <w:lvl w:ilvl="0" w:tplc="34FE7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91ECFF"/>
    <w:multiLevelType w:val="singleLevel"/>
    <w:tmpl w:val="7791ECFF"/>
    <w:lvl w:ilvl="0">
      <w:start w:val="1"/>
      <w:numFmt w:val="decimal"/>
      <w:lvlText w:val="%1."/>
      <w:lvlJc w:val="left"/>
      <w:pPr>
        <w:tabs>
          <w:tab w:val="left" w:pos="312"/>
        </w:tabs>
      </w:p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mon">
    <w15:presenceInfo w15:providerId="None" w15:userId="Te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A2"/>
    <w:rsid w:val="0000107C"/>
    <w:rsid w:val="000139F2"/>
    <w:rsid w:val="0004215B"/>
    <w:rsid w:val="0004302A"/>
    <w:rsid w:val="00043549"/>
    <w:rsid w:val="000813DB"/>
    <w:rsid w:val="00086B03"/>
    <w:rsid w:val="000922D9"/>
    <w:rsid w:val="000A0770"/>
    <w:rsid w:val="000B2097"/>
    <w:rsid w:val="000B5DF3"/>
    <w:rsid w:val="000C016F"/>
    <w:rsid w:val="000C7883"/>
    <w:rsid w:val="000D1DCB"/>
    <w:rsid w:val="000D6A91"/>
    <w:rsid w:val="000F279D"/>
    <w:rsid w:val="001002FC"/>
    <w:rsid w:val="00107596"/>
    <w:rsid w:val="00107761"/>
    <w:rsid w:val="001149D4"/>
    <w:rsid w:val="00143E95"/>
    <w:rsid w:val="0014765A"/>
    <w:rsid w:val="00163FE9"/>
    <w:rsid w:val="00167C32"/>
    <w:rsid w:val="001926E2"/>
    <w:rsid w:val="00192EA3"/>
    <w:rsid w:val="001945D9"/>
    <w:rsid w:val="001A2C84"/>
    <w:rsid w:val="001B163D"/>
    <w:rsid w:val="001B2DA6"/>
    <w:rsid w:val="001C4BB2"/>
    <w:rsid w:val="001D6794"/>
    <w:rsid w:val="001E6BA8"/>
    <w:rsid w:val="001E71DE"/>
    <w:rsid w:val="001F5171"/>
    <w:rsid w:val="00201E42"/>
    <w:rsid w:val="00202E33"/>
    <w:rsid w:val="0020718F"/>
    <w:rsid w:val="00222B9B"/>
    <w:rsid w:val="002311BB"/>
    <w:rsid w:val="00261FC2"/>
    <w:rsid w:val="002633AC"/>
    <w:rsid w:val="002718FD"/>
    <w:rsid w:val="0028014B"/>
    <w:rsid w:val="00292112"/>
    <w:rsid w:val="002A36DA"/>
    <w:rsid w:val="002B0506"/>
    <w:rsid w:val="002B234E"/>
    <w:rsid w:val="002D6342"/>
    <w:rsid w:val="002E2158"/>
    <w:rsid w:val="002F02E3"/>
    <w:rsid w:val="002F3815"/>
    <w:rsid w:val="002F5E34"/>
    <w:rsid w:val="003179E3"/>
    <w:rsid w:val="003203C1"/>
    <w:rsid w:val="003306CA"/>
    <w:rsid w:val="00346887"/>
    <w:rsid w:val="0035351E"/>
    <w:rsid w:val="003629C1"/>
    <w:rsid w:val="00363A8F"/>
    <w:rsid w:val="00367A05"/>
    <w:rsid w:val="0039454A"/>
    <w:rsid w:val="003B3A03"/>
    <w:rsid w:val="003C285B"/>
    <w:rsid w:val="003C726D"/>
    <w:rsid w:val="003D4E60"/>
    <w:rsid w:val="003E3BCA"/>
    <w:rsid w:val="003F007A"/>
    <w:rsid w:val="00406DAE"/>
    <w:rsid w:val="0041298F"/>
    <w:rsid w:val="004227B3"/>
    <w:rsid w:val="00442118"/>
    <w:rsid w:val="00442B24"/>
    <w:rsid w:val="00446703"/>
    <w:rsid w:val="00456648"/>
    <w:rsid w:val="004A0F36"/>
    <w:rsid w:val="004A2A22"/>
    <w:rsid w:val="004A6A2E"/>
    <w:rsid w:val="004D11B9"/>
    <w:rsid w:val="004F6063"/>
    <w:rsid w:val="004F62C4"/>
    <w:rsid w:val="004F747E"/>
    <w:rsid w:val="005252FD"/>
    <w:rsid w:val="00536033"/>
    <w:rsid w:val="00536BD3"/>
    <w:rsid w:val="00543FB6"/>
    <w:rsid w:val="005747B0"/>
    <w:rsid w:val="00584F33"/>
    <w:rsid w:val="005A1416"/>
    <w:rsid w:val="005A4989"/>
    <w:rsid w:val="005B409E"/>
    <w:rsid w:val="005E18BB"/>
    <w:rsid w:val="005F6380"/>
    <w:rsid w:val="005F6A89"/>
    <w:rsid w:val="00603280"/>
    <w:rsid w:val="006046CB"/>
    <w:rsid w:val="00610CDB"/>
    <w:rsid w:val="00625EC4"/>
    <w:rsid w:val="00626E8D"/>
    <w:rsid w:val="006466C9"/>
    <w:rsid w:val="00650C54"/>
    <w:rsid w:val="006707DB"/>
    <w:rsid w:val="006A238D"/>
    <w:rsid w:val="006D5498"/>
    <w:rsid w:val="006E26F8"/>
    <w:rsid w:val="006E4365"/>
    <w:rsid w:val="006E45DE"/>
    <w:rsid w:val="006F34CB"/>
    <w:rsid w:val="006F4E3E"/>
    <w:rsid w:val="00706C59"/>
    <w:rsid w:val="0073218B"/>
    <w:rsid w:val="007434EF"/>
    <w:rsid w:val="00745CDE"/>
    <w:rsid w:val="00753867"/>
    <w:rsid w:val="00763641"/>
    <w:rsid w:val="007741DF"/>
    <w:rsid w:val="007769AC"/>
    <w:rsid w:val="007A2A59"/>
    <w:rsid w:val="007B13C0"/>
    <w:rsid w:val="007B35B1"/>
    <w:rsid w:val="007B6BEE"/>
    <w:rsid w:val="007C0AC7"/>
    <w:rsid w:val="007C0E97"/>
    <w:rsid w:val="007C49C5"/>
    <w:rsid w:val="007C5199"/>
    <w:rsid w:val="007F1888"/>
    <w:rsid w:val="007F225D"/>
    <w:rsid w:val="007F2EDC"/>
    <w:rsid w:val="0081338C"/>
    <w:rsid w:val="00823423"/>
    <w:rsid w:val="008254B6"/>
    <w:rsid w:val="00825A96"/>
    <w:rsid w:val="008264A3"/>
    <w:rsid w:val="00841518"/>
    <w:rsid w:val="00843747"/>
    <w:rsid w:val="00851563"/>
    <w:rsid w:val="008633CF"/>
    <w:rsid w:val="0086381C"/>
    <w:rsid w:val="00863AD5"/>
    <w:rsid w:val="008970E0"/>
    <w:rsid w:val="008A4730"/>
    <w:rsid w:val="008B1695"/>
    <w:rsid w:val="008B6511"/>
    <w:rsid w:val="008D270B"/>
    <w:rsid w:val="008F005F"/>
    <w:rsid w:val="00902928"/>
    <w:rsid w:val="00921DD5"/>
    <w:rsid w:val="009332A2"/>
    <w:rsid w:val="0093360B"/>
    <w:rsid w:val="00942E79"/>
    <w:rsid w:val="00944325"/>
    <w:rsid w:val="009732AB"/>
    <w:rsid w:val="00981376"/>
    <w:rsid w:val="00994AC5"/>
    <w:rsid w:val="0099618E"/>
    <w:rsid w:val="00997113"/>
    <w:rsid w:val="009A4C19"/>
    <w:rsid w:val="009B6EC5"/>
    <w:rsid w:val="009C13A3"/>
    <w:rsid w:val="009C211E"/>
    <w:rsid w:val="009C5885"/>
    <w:rsid w:val="009C5E42"/>
    <w:rsid w:val="009D16FA"/>
    <w:rsid w:val="009E3EE0"/>
    <w:rsid w:val="009F5168"/>
    <w:rsid w:val="00A04ADC"/>
    <w:rsid w:val="00A1473C"/>
    <w:rsid w:val="00A35723"/>
    <w:rsid w:val="00A47C89"/>
    <w:rsid w:val="00A61543"/>
    <w:rsid w:val="00A81371"/>
    <w:rsid w:val="00A9015C"/>
    <w:rsid w:val="00AA2BB6"/>
    <w:rsid w:val="00AA5997"/>
    <w:rsid w:val="00AC16EA"/>
    <w:rsid w:val="00AD559A"/>
    <w:rsid w:val="00AE0166"/>
    <w:rsid w:val="00AE1071"/>
    <w:rsid w:val="00AE1C42"/>
    <w:rsid w:val="00B0679D"/>
    <w:rsid w:val="00B14CFC"/>
    <w:rsid w:val="00B14DA5"/>
    <w:rsid w:val="00B20B88"/>
    <w:rsid w:val="00B21FD3"/>
    <w:rsid w:val="00B306BA"/>
    <w:rsid w:val="00B319BD"/>
    <w:rsid w:val="00B32D5E"/>
    <w:rsid w:val="00B34D8E"/>
    <w:rsid w:val="00B36CE1"/>
    <w:rsid w:val="00B36EF8"/>
    <w:rsid w:val="00B4645B"/>
    <w:rsid w:val="00B5390C"/>
    <w:rsid w:val="00B6520A"/>
    <w:rsid w:val="00B72773"/>
    <w:rsid w:val="00B75F8C"/>
    <w:rsid w:val="00B77C31"/>
    <w:rsid w:val="00B90948"/>
    <w:rsid w:val="00B973F5"/>
    <w:rsid w:val="00BA644C"/>
    <w:rsid w:val="00BC4B1D"/>
    <w:rsid w:val="00BC51A8"/>
    <w:rsid w:val="00BD0E0D"/>
    <w:rsid w:val="00BD0F13"/>
    <w:rsid w:val="00BD6D19"/>
    <w:rsid w:val="00C447F0"/>
    <w:rsid w:val="00C74AB6"/>
    <w:rsid w:val="00C830CF"/>
    <w:rsid w:val="00CA25DF"/>
    <w:rsid w:val="00CA5074"/>
    <w:rsid w:val="00CB0163"/>
    <w:rsid w:val="00CB1EA7"/>
    <w:rsid w:val="00CE3C39"/>
    <w:rsid w:val="00CF4A1E"/>
    <w:rsid w:val="00D057BF"/>
    <w:rsid w:val="00D14826"/>
    <w:rsid w:val="00D24C59"/>
    <w:rsid w:val="00D33DD5"/>
    <w:rsid w:val="00D565C2"/>
    <w:rsid w:val="00DA308C"/>
    <w:rsid w:val="00DC7851"/>
    <w:rsid w:val="00DD0C33"/>
    <w:rsid w:val="00DD105A"/>
    <w:rsid w:val="00DD3E5B"/>
    <w:rsid w:val="00DD4110"/>
    <w:rsid w:val="00DD5CCF"/>
    <w:rsid w:val="00E27353"/>
    <w:rsid w:val="00E313FE"/>
    <w:rsid w:val="00E34016"/>
    <w:rsid w:val="00E37AD9"/>
    <w:rsid w:val="00E52B33"/>
    <w:rsid w:val="00E926F0"/>
    <w:rsid w:val="00E9308D"/>
    <w:rsid w:val="00EA0E99"/>
    <w:rsid w:val="00EB408A"/>
    <w:rsid w:val="00EC36A7"/>
    <w:rsid w:val="00EC3939"/>
    <w:rsid w:val="00EF4D1A"/>
    <w:rsid w:val="00EF5C4D"/>
    <w:rsid w:val="00EF5E6D"/>
    <w:rsid w:val="00F01A3A"/>
    <w:rsid w:val="00F13A9D"/>
    <w:rsid w:val="00F22192"/>
    <w:rsid w:val="00F30526"/>
    <w:rsid w:val="00F3240F"/>
    <w:rsid w:val="00F542E4"/>
    <w:rsid w:val="00F54574"/>
    <w:rsid w:val="00F61919"/>
    <w:rsid w:val="00F71843"/>
    <w:rsid w:val="00F8597C"/>
    <w:rsid w:val="00F87EAF"/>
    <w:rsid w:val="00F95A93"/>
    <w:rsid w:val="00FA42F1"/>
    <w:rsid w:val="00FB7945"/>
    <w:rsid w:val="00FC2A7F"/>
    <w:rsid w:val="00FD18E8"/>
    <w:rsid w:val="00FD56AD"/>
    <w:rsid w:val="00FD6937"/>
    <w:rsid w:val="00FE13B2"/>
    <w:rsid w:val="00FF30CA"/>
    <w:rsid w:val="2EA1709F"/>
    <w:rsid w:val="4B155235"/>
    <w:rsid w:val="530E7426"/>
    <w:rsid w:val="59FF646F"/>
    <w:rsid w:val="6B713D4D"/>
    <w:rsid w:val="773C7B3C"/>
    <w:rsid w:val="7ADD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1F851"/>
  <w15:docId w15:val="{86778D1B-BD0C-4763-9097-C8C27E72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02A"/>
    <w:rPr>
      <w:sz w:val="24"/>
      <w:szCs w:val="24"/>
    </w:rPr>
  </w:style>
  <w:style w:type="paragraph" w:styleId="1">
    <w:name w:val="heading 1"/>
    <w:basedOn w:val="a"/>
    <w:next w:val="a"/>
    <w:link w:val="10"/>
    <w:uiPriority w:val="9"/>
    <w:qFormat/>
    <w:rsid w:val="0004302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302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302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302A"/>
    <w:pPr>
      <w:keepNext/>
      <w:spacing w:before="240" w:after="60"/>
      <w:outlineLvl w:val="3"/>
    </w:pPr>
    <w:rPr>
      <w:b/>
      <w:bCs/>
      <w:sz w:val="28"/>
      <w:szCs w:val="28"/>
    </w:rPr>
  </w:style>
  <w:style w:type="paragraph" w:styleId="5">
    <w:name w:val="heading 5"/>
    <w:basedOn w:val="a"/>
    <w:next w:val="a"/>
    <w:link w:val="50"/>
    <w:uiPriority w:val="9"/>
    <w:semiHidden/>
    <w:unhideWhenUsed/>
    <w:qFormat/>
    <w:rsid w:val="0004302A"/>
    <w:pPr>
      <w:spacing w:before="240" w:after="60"/>
      <w:outlineLvl w:val="4"/>
    </w:pPr>
    <w:rPr>
      <w:b/>
      <w:bCs/>
      <w:i/>
      <w:iCs/>
      <w:sz w:val="26"/>
      <w:szCs w:val="26"/>
    </w:rPr>
  </w:style>
  <w:style w:type="paragraph" w:styleId="6">
    <w:name w:val="heading 6"/>
    <w:basedOn w:val="a"/>
    <w:next w:val="a"/>
    <w:link w:val="60"/>
    <w:uiPriority w:val="9"/>
    <w:semiHidden/>
    <w:unhideWhenUsed/>
    <w:qFormat/>
    <w:rsid w:val="0004302A"/>
    <w:pPr>
      <w:spacing w:before="240" w:after="60"/>
      <w:outlineLvl w:val="5"/>
    </w:pPr>
    <w:rPr>
      <w:b/>
      <w:bCs/>
      <w:sz w:val="22"/>
      <w:szCs w:val="22"/>
    </w:rPr>
  </w:style>
  <w:style w:type="paragraph" w:styleId="7">
    <w:name w:val="heading 7"/>
    <w:basedOn w:val="a"/>
    <w:next w:val="a"/>
    <w:link w:val="70"/>
    <w:uiPriority w:val="9"/>
    <w:semiHidden/>
    <w:unhideWhenUsed/>
    <w:qFormat/>
    <w:rsid w:val="0004302A"/>
    <w:pPr>
      <w:spacing w:before="240" w:after="60"/>
      <w:outlineLvl w:val="6"/>
    </w:pPr>
  </w:style>
  <w:style w:type="paragraph" w:styleId="8">
    <w:name w:val="heading 8"/>
    <w:basedOn w:val="a"/>
    <w:next w:val="a"/>
    <w:link w:val="80"/>
    <w:uiPriority w:val="9"/>
    <w:semiHidden/>
    <w:unhideWhenUsed/>
    <w:qFormat/>
    <w:rsid w:val="0004302A"/>
    <w:pPr>
      <w:spacing w:before="240" w:after="60"/>
      <w:outlineLvl w:val="7"/>
    </w:pPr>
    <w:rPr>
      <w:i/>
      <w:iCs/>
    </w:rPr>
  </w:style>
  <w:style w:type="paragraph" w:styleId="9">
    <w:name w:val="heading 9"/>
    <w:basedOn w:val="a"/>
    <w:next w:val="a"/>
    <w:link w:val="90"/>
    <w:uiPriority w:val="9"/>
    <w:semiHidden/>
    <w:unhideWhenUsed/>
    <w:qFormat/>
    <w:rsid w:val="0004302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style>
  <w:style w:type="paragraph" w:styleId="a7">
    <w:name w:val="Body Text"/>
    <w:basedOn w:val="a"/>
    <w:link w:val="a8"/>
    <w:uiPriority w:val="1"/>
    <w:qFormat/>
    <w:pPr>
      <w:autoSpaceDE w:val="0"/>
      <w:autoSpaceDN w:val="0"/>
    </w:pPr>
    <w:rPr>
      <w:rFonts w:ascii="宋体" w:eastAsia="宋体" w:hAnsi="宋体" w:cs="宋体"/>
      <w:sz w:val="36"/>
      <w:szCs w:val="36"/>
      <w:lang w:eastAsia="en-US"/>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Times New Roman" w:eastAsia="仿宋_GB2312" w:hAnsi="Times New Roman" w:cs="Times New Roman"/>
      <w:sz w:val="18"/>
      <w:szCs w:val="18"/>
    </w:rPr>
  </w:style>
  <w:style w:type="character" w:customStyle="1" w:styleId="a6">
    <w:name w:val="批注文字 字符"/>
    <w:basedOn w:val="a0"/>
    <w:link w:val="a4"/>
    <w:uiPriority w:val="99"/>
    <w:qFormat/>
    <w:rPr>
      <w:rFonts w:ascii="Times New Roman" w:eastAsia="仿宋_GB2312" w:hAnsi="Times New Roman" w:cs="Times New Roman"/>
      <w:sz w:val="32"/>
      <w:szCs w:val="24"/>
    </w:rPr>
  </w:style>
  <w:style w:type="character" w:customStyle="1" w:styleId="ae">
    <w:name w:val="页眉 字符"/>
    <w:basedOn w:val="a0"/>
    <w:link w:val="ad"/>
    <w:uiPriority w:val="99"/>
    <w:qFormat/>
    <w:rPr>
      <w:rFonts w:ascii="Times New Roman" w:eastAsia="仿宋_GB2312" w:hAnsi="Times New Roman" w:cs="Times New Roman"/>
      <w:sz w:val="18"/>
      <w:szCs w:val="18"/>
    </w:rPr>
  </w:style>
  <w:style w:type="character" w:customStyle="1" w:styleId="ac">
    <w:name w:val="页脚 字符"/>
    <w:basedOn w:val="a0"/>
    <w:link w:val="ab"/>
    <w:uiPriority w:val="99"/>
    <w:qFormat/>
    <w:rPr>
      <w:rFonts w:ascii="Times New Roman" w:eastAsia="仿宋_GB2312" w:hAnsi="Times New Roman" w:cs="Times New Roman"/>
      <w:sz w:val="18"/>
      <w:szCs w:val="18"/>
    </w:rPr>
  </w:style>
  <w:style w:type="table" w:customStyle="1" w:styleId="TableNormal">
    <w:name w:val="Table Normal"/>
    <w:uiPriority w:val="2"/>
    <w:semiHidden/>
    <w:unhideWhenUsed/>
    <w:qFormat/>
    <w:pPr>
      <w:widowControl w:val="0"/>
      <w:autoSpaceDE w:val="0"/>
      <w:autoSpaceDN w:val="0"/>
    </w:pPr>
    <w:rPr>
      <w:lang w:eastAsia="en-US"/>
    </w:rPr>
    <w:tblPr>
      <w:tblCellMar>
        <w:top w:w="0" w:type="dxa"/>
        <w:left w:w="0" w:type="dxa"/>
        <w:bottom w:w="0" w:type="dxa"/>
        <w:right w:w="0" w:type="dxa"/>
      </w:tblCellMar>
    </w:tblPr>
  </w:style>
  <w:style w:type="character" w:customStyle="1" w:styleId="a8">
    <w:name w:val="正文文本 字符"/>
    <w:basedOn w:val="a0"/>
    <w:link w:val="a7"/>
    <w:uiPriority w:val="1"/>
    <w:qFormat/>
    <w:rPr>
      <w:rFonts w:ascii="宋体" w:eastAsia="宋体" w:hAnsi="宋体" w:cs="宋体"/>
      <w:kern w:val="0"/>
      <w:sz w:val="36"/>
      <w:szCs w:val="36"/>
      <w:lang w:eastAsia="en-US"/>
    </w:rPr>
  </w:style>
  <w:style w:type="paragraph" w:customStyle="1" w:styleId="TableParagraph">
    <w:name w:val="Table Paragraph"/>
    <w:basedOn w:val="a"/>
    <w:uiPriority w:val="1"/>
    <w:qFormat/>
    <w:pPr>
      <w:autoSpaceDE w:val="0"/>
      <w:autoSpaceDN w:val="0"/>
      <w:spacing w:line="265" w:lineRule="exact"/>
      <w:ind w:left="124"/>
      <w:jc w:val="center"/>
    </w:pPr>
    <w:rPr>
      <w:rFonts w:ascii="宋体" w:eastAsia="宋体" w:hAnsi="宋体" w:cs="宋体"/>
      <w:sz w:val="22"/>
      <w:szCs w:val="22"/>
      <w:lang w:eastAsia="en-US"/>
    </w:rPr>
  </w:style>
  <w:style w:type="character" w:customStyle="1" w:styleId="a5">
    <w:name w:val="批注主题 字符"/>
    <w:basedOn w:val="a6"/>
    <w:link w:val="a3"/>
    <w:uiPriority w:val="99"/>
    <w:semiHidden/>
    <w:qFormat/>
    <w:rPr>
      <w:rFonts w:ascii="Times New Roman" w:eastAsia="仿宋_GB2312" w:hAnsi="Times New Roman" w:cs="Times New Roman"/>
      <w:b/>
      <w:bCs/>
      <w:sz w:val="32"/>
      <w:szCs w:val="24"/>
    </w:rPr>
  </w:style>
  <w:style w:type="paragraph" w:styleId="af0">
    <w:name w:val="List Paragraph"/>
    <w:basedOn w:val="a"/>
    <w:uiPriority w:val="34"/>
    <w:qFormat/>
    <w:rsid w:val="0004302A"/>
    <w:pPr>
      <w:ind w:left="720"/>
      <w:contextualSpacing/>
    </w:pPr>
  </w:style>
  <w:style w:type="paragraph" w:styleId="af1">
    <w:name w:val="Revision"/>
    <w:hidden/>
    <w:uiPriority w:val="99"/>
    <w:semiHidden/>
    <w:rsid w:val="002F3815"/>
    <w:rPr>
      <w:rFonts w:eastAsia="仿宋_GB2312"/>
      <w:kern w:val="2"/>
      <w:sz w:val="32"/>
      <w:szCs w:val="24"/>
    </w:rPr>
  </w:style>
  <w:style w:type="character" w:customStyle="1" w:styleId="10">
    <w:name w:val="标题 1 字符"/>
    <w:basedOn w:val="a0"/>
    <w:link w:val="1"/>
    <w:uiPriority w:val="9"/>
    <w:rsid w:val="0004302A"/>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04302A"/>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04302A"/>
    <w:rPr>
      <w:rFonts w:asciiTheme="majorHAnsi" w:eastAsiaTheme="majorEastAsia" w:hAnsiTheme="majorHAnsi"/>
      <w:b/>
      <w:bCs/>
      <w:sz w:val="26"/>
      <w:szCs w:val="26"/>
    </w:rPr>
  </w:style>
  <w:style w:type="character" w:customStyle="1" w:styleId="40">
    <w:name w:val="标题 4 字符"/>
    <w:basedOn w:val="a0"/>
    <w:link w:val="4"/>
    <w:uiPriority w:val="9"/>
    <w:semiHidden/>
    <w:rsid w:val="0004302A"/>
    <w:rPr>
      <w:b/>
      <w:bCs/>
      <w:sz w:val="28"/>
      <w:szCs w:val="28"/>
    </w:rPr>
  </w:style>
  <w:style w:type="character" w:customStyle="1" w:styleId="50">
    <w:name w:val="标题 5 字符"/>
    <w:basedOn w:val="a0"/>
    <w:link w:val="5"/>
    <w:uiPriority w:val="9"/>
    <w:semiHidden/>
    <w:rsid w:val="0004302A"/>
    <w:rPr>
      <w:b/>
      <w:bCs/>
      <w:i/>
      <w:iCs/>
      <w:sz w:val="26"/>
      <w:szCs w:val="26"/>
    </w:rPr>
  </w:style>
  <w:style w:type="character" w:customStyle="1" w:styleId="60">
    <w:name w:val="标题 6 字符"/>
    <w:basedOn w:val="a0"/>
    <w:link w:val="6"/>
    <w:uiPriority w:val="9"/>
    <w:semiHidden/>
    <w:rsid w:val="0004302A"/>
    <w:rPr>
      <w:b/>
      <w:bCs/>
    </w:rPr>
  </w:style>
  <w:style w:type="character" w:customStyle="1" w:styleId="70">
    <w:name w:val="标题 7 字符"/>
    <w:basedOn w:val="a0"/>
    <w:link w:val="7"/>
    <w:uiPriority w:val="9"/>
    <w:semiHidden/>
    <w:rsid w:val="0004302A"/>
    <w:rPr>
      <w:sz w:val="24"/>
      <w:szCs w:val="24"/>
    </w:rPr>
  </w:style>
  <w:style w:type="character" w:customStyle="1" w:styleId="80">
    <w:name w:val="标题 8 字符"/>
    <w:basedOn w:val="a0"/>
    <w:link w:val="8"/>
    <w:uiPriority w:val="9"/>
    <w:semiHidden/>
    <w:rsid w:val="0004302A"/>
    <w:rPr>
      <w:i/>
      <w:iCs/>
      <w:sz w:val="24"/>
      <w:szCs w:val="24"/>
    </w:rPr>
  </w:style>
  <w:style w:type="character" w:customStyle="1" w:styleId="90">
    <w:name w:val="标题 9 字符"/>
    <w:basedOn w:val="a0"/>
    <w:link w:val="9"/>
    <w:uiPriority w:val="9"/>
    <w:semiHidden/>
    <w:rsid w:val="0004302A"/>
    <w:rPr>
      <w:rFonts w:asciiTheme="majorHAnsi" w:eastAsiaTheme="majorEastAsia" w:hAnsiTheme="majorHAnsi"/>
    </w:rPr>
  </w:style>
  <w:style w:type="paragraph" w:styleId="af2">
    <w:name w:val="Title"/>
    <w:basedOn w:val="a"/>
    <w:next w:val="a"/>
    <w:link w:val="af3"/>
    <w:uiPriority w:val="10"/>
    <w:qFormat/>
    <w:rsid w:val="0004302A"/>
    <w:pPr>
      <w:spacing w:before="240" w:after="60"/>
      <w:jc w:val="center"/>
      <w:outlineLvl w:val="0"/>
    </w:pPr>
    <w:rPr>
      <w:rFonts w:asciiTheme="majorHAnsi" w:eastAsiaTheme="majorEastAsia" w:hAnsiTheme="majorHAnsi"/>
      <w:b/>
      <w:bCs/>
      <w:kern w:val="28"/>
      <w:sz w:val="32"/>
      <w:szCs w:val="32"/>
    </w:rPr>
  </w:style>
  <w:style w:type="character" w:customStyle="1" w:styleId="af3">
    <w:name w:val="标题 字符"/>
    <w:basedOn w:val="a0"/>
    <w:link w:val="af2"/>
    <w:uiPriority w:val="10"/>
    <w:rsid w:val="0004302A"/>
    <w:rPr>
      <w:rFonts w:asciiTheme="majorHAnsi" w:eastAsiaTheme="majorEastAsia" w:hAnsiTheme="majorHAnsi"/>
      <w:b/>
      <w:bCs/>
      <w:kern w:val="28"/>
      <w:sz w:val="32"/>
      <w:szCs w:val="32"/>
    </w:rPr>
  </w:style>
  <w:style w:type="paragraph" w:styleId="af4">
    <w:name w:val="Subtitle"/>
    <w:basedOn w:val="a"/>
    <w:next w:val="a"/>
    <w:link w:val="af5"/>
    <w:uiPriority w:val="11"/>
    <w:qFormat/>
    <w:rsid w:val="0004302A"/>
    <w:pPr>
      <w:spacing w:after="60"/>
      <w:jc w:val="center"/>
      <w:outlineLvl w:val="1"/>
    </w:pPr>
    <w:rPr>
      <w:rFonts w:asciiTheme="majorHAnsi" w:eastAsiaTheme="majorEastAsia" w:hAnsiTheme="majorHAnsi"/>
    </w:rPr>
  </w:style>
  <w:style w:type="character" w:customStyle="1" w:styleId="af5">
    <w:name w:val="副标题 字符"/>
    <w:basedOn w:val="a0"/>
    <w:link w:val="af4"/>
    <w:uiPriority w:val="11"/>
    <w:rsid w:val="0004302A"/>
    <w:rPr>
      <w:rFonts w:asciiTheme="majorHAnsi" w:eastAsiaTheme="majorEastAsia" w:hAnsiTheme="majorHAnsi"/>
      <w:sz w:val="24"/>
      <w:szCs w:val="24"/>
    </w:rPr>
  </w:style>
  <w:style w:type="character" w:styleId="af6">
    <w:name w:val="Strong"/>
    <w:basedOn w:val="a0"/>
    <w:uiPriority w:val="22"/>
    <w:qFormat/>
    <w:rsid w:val="0004302A"/>
    <w:rPr>
      <w:b/>
      <w:bCs/>
    </w:rPr>
  </w:style>
  <w:style w:type="character" w:styleId="af7">
    <w:name w:val="Emphasis"/>
    <w:basedOn w:val="a0"/>
    <w:uiPriority w:val="20"/>
    <w:qFormat/>
    <w:rsid w:val="0004302A"/>
    <w:rPr>
      <w:rFonts w:asciiTheme="minorHAnsi" w:hAnsiTheme="minorHAnsi"/>
      <w:b/>
      <w:i/>
      <w:iCs/>
    </w:rPr>
  </w:style>
  <w:style w:type="paragraph" w:styleId="af8">
    <w:name w:val="No Spacing"/>
    <w:basedOn w:val="a"/>
    <w:uiPriority w:val="1"/>
    <w:qFormat/>
    <w:rsid w:val="0004302A"/>
    <w:rPr>
      <w:szCs w:val="32"/>
    </w:rPr>
  </w:style>
  <w:style w:type="paragraph" w:styleId="af9">
    <w:name w:val="Quote"/>
    <w:basedOn w:val="a"/>
    <w:next w:val="a"/>
    <w:link w:val="afa"/>
    <w:uiPriority w:val="29"/>
    <w:qFormat/>
    <w:rsid w:val="0004302A"/>
    <w:rPr>
      <w:i/>
    </w:rPr>
  </w:style>
  <w:style w:type="character" w:customStyle="1" w:styleId="afa">
    <w:name w:val="引用 字符"/>
    <w:basedOn w:val="a0"/>
    <w:link w:val="af9"/>
    <w:uiPriority w:val="29"/>
    <w:rsid w:val="0004302A"/>
    <w:rPr>
      <w:i/>
      <w:sz w:val="24"/>
      <w:szCs w:val="24"/>
    </w:rPr>
  </w:style>
  <w:style w:type="paragraph" w:styleId="afb">
    <w:name w:val="Intense Quote"/>
    <w:basedOn w:val="a"/>
    <w:next w:val="a"/>
    <w:link w:val="afc"/>
    <w:uiPriority w:val="30"/>
    <w:qFormat/>
    <w:rsid w:val="0004302A"/>
    <w:pPr>
      <w:ind w:left="720" w:right="720"/>
    </w:pPr>
    <w:rPr>
      <w:b/>
      <w:i/>
      <w:szCs w:val="22"/>
    </w:rPr>
  </w:style>
  <w:style w:type="character" w:customStyle="1" w:styleId="afc">
    <w:name w:val="明显引用 字符"/>
    <w:basedOn w:val="a0"/>
    <w:link w:val="afb"/>
    <w:uiPriority w:val="30"/>
    <w:rsid w:val="0004302A"/>
    <w:rPr>
      <w:b/>
      <w:i/>
      <w:sz w:val="24"/>
    </w:rPr>
  </w:style>
  <w:style w:type="character" w:styleId="afd">
    <w:name w:val="Subtle Emphasis"/>
    <w:uiPriority w:val="19"/>
    <w:qFormat/>
    <w:rsid w:val="0004302A"/>
    <w:rPr>
      <w:i/>
      <w:color w:val="5A5A5A" w:themeColor="text1" w:themeTint="A5"/>
    </w:rPr>
  </w:style>
  <w:style w:type="character" w:styleId="afe">
    <w:name w:val="Intense Emphasis"/>
    <w:basedOn w:val="a0"/>
    <w:uiPriority w:val="21"/>
    <w:qFormat/>
    <w:rsid w:val="0004302A"/>
    <w:rPr>
      <w:b/>
      <w:i/>
      <w:sz w:val="24"/>
      <w:szCs w:val="24"/>
      <w:u w:val="single"/>
    </w:rPr>
  </w:style>
  <w:style w:type="character" w:styleId="aff">
    <w:name w:val="Subtle Reference"/>
    <w:basedOn w:val="a0"/>
    <w:uiPriority w:val="31"/>
    <w:qFormat/>
    <w:rsid w:val="0004302A"/>
    <w:rPr>
      <w:sz w:val="24"/>
      <w:szCs w:val="24"/>
      <w:u w:val="single"/>
    </w:rPr>
  </w:style>
  <w:style w:type="character" w:styleId="aff0">
    <w:name w:val="Intense Reference"/>
    <w:basedOn w:val="a0"/>
    <w:uiPriority w:val="32"/>
    <w:qFormat/>
    <w:rsid w:val="0004302A"/>
    <w:rPr>
      <w:b/>
      <w:sz w:val="24"/>
      <w:u w:val="single"/>
    </w:rPr>
  </w:style>
  <w:style w:type="character" w:styleId="aff1">
    <w:name w:val="Book Title"/>
    <w:basedOn w:val="a0"/>
    <w:uiPriority w:val="33"/>
    <w:qFormat/>
    <w:rsid w:val="0004302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04302A"/>
    <w:pPr>
      <w:outlineLvl w:val="9"/>
    </w:pPr>
  </w:style>
  <w:style w:type="numbering" w:customStyle="1" w:styleId="11">
    <w:name w:val="无列表1"/>
    <w:next w:val="a2"/>
    <w:uiPriority w:val="99"/>
    <w:semiHidden/>
    <w:unhideWhenUsed/>
    <w:rsid w:val="005747B0"/>
  </w:style>
  <w:style w:type="table" w:customStyle="1" w:styleId="TableNormal1">
    <w:name w:val="Table Normal1"/>
    <w:uiPriority w:val="2"/>
    <w:semiHidden/>
    <w:unhideWhenUsed/>
    <w:qFormat/>
    <w:rsid w:val="005747B0"/>
    <w:pPr>
      <w:widowControl w:val="0"/>
      <w:autoSpaceDE w:val="0"/>
      <w:autoSpaceDN w:val="0"/>
    </w:pPr>
    <w:rPr>
      <w:rFonts w:ascii="Times New Roman" w:eastAsia="宋体" w:hAnsi="Times New Roman"/>
      <w:szCs w:val="20"/>
      <w:lang w:eastAsia="en-US"/>
    </w:rPr>
    <w:tblPr>
      <w:tblCellMar>
        <w:top w:w="0" w:type="dxa"/>
        <w:left w:w="0" w:type="dxa"/>
        <w:bottom w:w="0" w:type="dxa"/>
        <w:right w:w="0" w:type="dxa"/>
      </w:tblCellMar>
    </w:tblPr>
  </w:style>
  <w:style w:type="paragraph" w:customStyle="1" w:styleId="TIPS">
    <w:name w:val="TIPS"/>
    <w:basedOn w:val="a"/>
    <w:link w:val="TIPSChar"/>
    <w:qFormat/>
    <w:rsid w:val="005747B0"/>
    <w:pPr>
      <w:adjustRightInd w:val="0"/>
      <w:snapToGrid w:val="0"/>
      <w:spacing w:line="240" w:lineRule="exact"/>
    </w:pPr>
    <w:rPr>
      <w:rFonts w:ascii="仿宋_GB2312" w:eastAsia="仿宋_GB2312" w:hAnsi="宋体" w:cs="宋体"/>
      <w:bCs/>
      <w:kern w:val="2"/>
      <w:sz w:val="21"/>
    </w:rPr>
  </w:style>
  <w:style w:type="character" w:customStyle="1" w:styleId="TIPSChar">
    <w:name w:val="TIPS Char"/>
    <w:basedOn w:val="a0"/>
    <w:link w:val="TIPS"/>
    <w:rsid w:val="005747B0"/>
    <w:rPr>
      <w:rFonts w:ascii="仿宋_GB2312" w:eastAsia="仿宋_GB2312" w:hAnsi="宋体" w:cs="宋体"/>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83424">
      <w:bodyDiv w:val="1"/>
      <w:marLeft w:val="0"/>
      <w:marRight w:val="0"/>
      <w:marTop w:val="0"/>
      <w:marBottom w:val="0"/>
      <w:divBdr>
        <w:top w:val="none" w:sz="0" w:space="0" w:color="auto"/>
        <w:left w:val="none" w:sz="0" w:space="0" w:color="auto"/>
        <w:bottom w:val="none" w:sz="0" w:space="0" w:color="auto"/>
        <w:right w:val="none" w:sz="0" w:space="0" w:color="auto"/>
      </w:divBdr>
    </w:div>
    <w:div w:id="806623755">
      <w:bodyDiv w:val="1"/>
      <w:marLeft w:val="0"/>
      <w:marRight w:val="0"/>
      <w:marTop w:val="0"/>
      <w:marBottom w:val="0"/>
      <w:divBdr>
        <w:top w:val="none" w:sz="0" w:space="0" w:color="auto"/>
        <w:left w:val="none" w:sz="0" w:space="0" w:color="auto"/>
        <w:bottom w:val="none" w:sz="0" w:space="0" w:color="auto"/>
        <w:right w:val="none" w:sz="0" w:space="0" w:color="auto"/>
      </w:divBdr>
      <w:divsChild>
        <w:div w:id="650718019">
          <w:marLeft w:val="0"/>
          <w:marRight w:val="0"/>
          <w:marTop w:val="0"/>
          <w:marBottom w:val="0"/>
          <w:divBdr>
            <w:top w:val="none" w:sz="0" w:space="0" w:color="auto"/>
            <w:left w:val="none" w:sz="0" w:space="0" w:color="auto"/>
            <w:bottom w:val="none" w:sz="0" w:space="0" w:color="auto"/>
            <w:right w:val="none" w:sz="0" w:space="0" w:color="auto"/>
          </w:divBdr>
          <w:divsChild>
            <w:div w:id="19607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5F037-8D53-439A-8C81-2598E3F2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125714892@qq.com</dc:creator>
  <cp:lastModifiedBy>kkkkk</cp:lastModifiedBy>
  <cp:revision>28</cp:revision>
  <cp:lastPrinted>2020-02-21T01:23:00Z</cp:lastPrinted>
  <dcterms:created xsi:type="dcterms:W3CDTF">2020-03-10T16:51:00Z</dcterms:created>
  <dcterms:modified xsi:type="dcterms:W3CDTF">2020-03-12T14:41:00Z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