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31E2E" w14:textId="64BF14F5" w:rsidR="00A9015C" w:rsidRPr="00367A05" w:rsidRDefault="003F295B" w:rsidP="00367A05">
      <w:pPr>
        <w:widowControl w:val="0"/>
        <w:tabs>
          <w:tab w:val="left" w:pos="8364"/>
        </w:tabs>
        <w:jc w:val="center"/>
        <w:rPr>
          <w:rFonts w:ascii="Times New Roman" w:eastAsia="方正小标宋简体" w:hAnsi="Times New Roman"/>
          <w:w w:val="90"/>
          <w:kern w:val="2"/>
          <w:sz w:val="32"/>
          <w:szCs w:val="32"/>
        </w:rPr>
      </w:pPr>
      <w:r>
        <w:rPr>
          <w:rFonts w:ascii="Times New Roman" w:eastAsia="方正小标宋简体" w:hAnsi="Times New Roman"/>
          <w:w w:val="90"/>
          <w:kern w:val="2"/>
          <w:sz w:val="32"/>
          <w:szCs w:val="32"/>
        </w:rPr>
        <w:t xml:space="preserve">                                                                                                                                                                                                        </w:t>
      </w:r>
      <w:r w:rsidR="00A9015C" w:rsidRPr="00367A05">
        <w:rPr>
          <w:rFonts w:ascii="Times New Roman" w:eastAsia="方正小标宋简体" w:hAnsi="Times New Roman" w:hint="eastAsia"/>
          <w:w w:val="90"/>
          <w:kern w:val="2"/>
          <w:sz w:val="32"/>
          <w:szCs w:val="32"/>
        </w:rPr>
        <w:t>河北雄安新区管理委员会规划建设局建设项目</w:t>
      </w:r>
      <w:r w:rsidR="003C285B" w:rsidRPr="00367A05">
        <w:rPr>
          <w:rFonts w:ascii="Times New Roman" w:eastAsia="方正小标宋简体" w:hAnsi="Times New Roman" w:hint="eastAsia"/>
          <w:w w:val="90"/>
          <w:kern w:val="2"/>
          <w:sz w:val="32"/>
          <w:szCs w:val="32"/>
        </w:rPr>
        <w:t>初步</w:t>
      </w:r>
      <w:r w:rsidR="00A9015C" w:rsidRPr="00367A05">
        <w:rPr>
          <w:rFonts w:ascii="Times New Roman" w:eastAsia="方正小标宋简体" w:hAnsi="Times New Roman" w:hint="eastAsia"/>
          <w:w w:val="90"/>
          <w:kern w:val="2"/>
          <w:sz w:val="32"/>
          <w:szCs w:val="32"/>
        </w:rPr>
        <w:t>规划设计条件</w:t>
      </w:r>
    </w:p>
    <w:p w14:paraId="32298EE6" w14:textId="276297F2" w:rsidR="00A9015C" w:rsidRPr="00367A05" w:rsidRDefault="00A9015C" w:rsidP="00367A05">
      <w:pPr>
        <w:widowControl w:val="0"/>
        <w:jc w:val="right"/>
        <w:rPr>
          <w:rFonts w:ascii="Times New Roman" w:eastAsia="仿宋_GB2312" w:hAnsi="Times New Roman"/>
          <w:kern w:val="2"/>
          <w:sz w:val="28"/>
          <w:szCs w:val="28"/>
        </w:rPr>
      </w:pPr>
      <w:r w:rsidRPr="00367A05">
        <w:rPr>
          <w:rFonts w:ascii="Times New Roman" w:eastAsia="仿宋_GB2312" w:hAnsi="Times New Roman" w:hint="eastAsia"/>
          <w:kern w:val="2"/>
          <w:sz w:val="28"/>
          <w:szCs w:val="28"/>
        </w:rPr>
        <w:t>案卷编号：</w:t>
      </w:r>
      <w:r w:rsidR="00584F33" w:rsidRPr="00367A05">
        <w:rPr>
          <w:rFonts w:ascii="Times New Roman" w:eastAsia="仿宋_GB2312" w:hAnsi="Times New Roman" w:hint="eastAsia"/>
          <w:kern w:val="2"/>
          <w:sz w:val="28"/>
          <w:szCs w:val="28"/>
        </w:rPr>
        <w:t xml:space="preserve"> </w:t>
      </w:r>
      <w:r w:rsidR="00AA2BB6" w:rsidRPr="00367A05">
        <w:rPr>
          <w:rFonts w:ascii="Times New Roman" w:eastAsia="仿宋_GB2312" w:hAnsi="Times New Roman"/>
          <w:kern w:val="2"/>
          <w:sz w:val="28"/>
          <w:szCs w:val="28"/>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1559"/>
        <w:gridCol w:w="2126"/>
        <w:gridCol w:w="1134"/>
        <w:gridCol w:w="2127"/>
      </w:tblGrid>
      <w:tr w:rsidR="0020718F" w:rsidRPr="00346887" w14:paraId="50053042" w14:textId="77777777">
        <w:trPr>
          <w:trHeight w:val="192"/>
          <w:jc w:val="center"/>
        </w:trPr>
        <w:tc>
          <w:tcPr>
            <w:tcW w:w="9493" w:type="dxa"/>
            <w:gridSpan w:val="5"/>
            <w:tcBorders>
              <w:bottom w:val="single" w:sz="4" w:space="0" w:color="000000"/>
            </w:tcBorders>
            <w:shd w:val="clear" w:color="auto" w:fill="D9D9D9"/>
            <w:vAlign w:val="center"/>
          </w:tcPr>
          <w:p w14:paraId="27BD85F3" w14:textId="77777777" w:rsidR="0020718F" w:rsidRPr="00367A05" w:rsidRDefault="007F1888" w:rsidP="00367A05">
            <w:pPr>
              <w:widowControl w:val="0"/>
              <w:spacing w:line="440" w:lineRule="exact"/>
              <w:jc w:val="center"/>
              <w:rPr>
                <w:rFonts w:ascii="仿宋" w:eastAsia="仿宋" w:hAnsi="仿宋"/>
                <w:sz w:val="28"/>
                <w:szCs w:val="28"/>
              </w:rPr>
            </w:pPr>
            <w:r w:rsidRPr="00367A05">
              <w:rPr>
                <w:rFonts w:ascii="黑体" w:eastAsia="黑体" w:hAnsi="Times New Roman" w:hint="eastAsia"/>
                <w:kern w:val="2"/>
                <w:sz w:val="28"/>
                <w:szCs w:val="28"/>
              </w:rPr>
              <w:t>一、基本信息</w:t>
            </w:r>
          </w:p>
        </w:tc>
      </w:tr>
      <w:tr w:rsidR="00A9015C" w:rsidRPr="00346887" w14:paraId="04247A5E" w14:textId="77777777" w:rsidTr="003553B0">
        <w:trPr>
          <w:jc w:val="center"/>
        </w:trPr>
        <w:tc>
          <w:tcPr>
            <w:tcW w:w="2547" w:type="dxa"/>
            <w:tcBorders>
              <w:bottom w:val="single" w:sz="4" w:space="0" w:color="000000"/>
            </w:tcBorders>
            <w:vAlign w:val="center"/>
          </w:tcPr>
          <w:p w14:paraId="14BD43FE" w14:textId="50A188C5" w:rsidR="00A9015C" w:rsidRPr="0085160D" w:rsidRDefault="00A9015C" w:rsidP="00346887">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项目</w:t>
            </w:r>
            <w:r w:rsidR="00346887" w:rsidRPr="0085160D">
              <w:rPr>
                <w:rFonts w:ascii="仿宋_GB2312" w:eastAsia="仿宋_GB2312" w:hAnsi="FangSong" w:hint="eastAsia"/>
                <w:sz w:val="28"/>
                <w:szCs w:val="28"/>
              </w:rPr>
              <w:t>名称</w:t>
            </w:r>
          </w:p>
        </w:tc>
        <w:tc>
          <w:tcPr>
            <w:tcW w:w="6946" w:type="dxa"/>
            <w:gridSpan w:val="4"/>
            <w:tcBorders>
              <w:bottom w:val="single" w:sz="4" w:space="0" w:color="000000"/>
            </w:tcBorders>
            <w:vAlign w:val="center"/>
          </w:tcPr>
          <w:p w14:paraId="3BE610EF" w14:textId="6B441F8E" w:rsidR="00A9015C" w:rsidRPr="0085160D" w:rsidRDefault="00EC3939" w:rsidP="00A9015C">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彩虹南区（</w:t>
            </w:r>
            <w:proofErr w:type="gramStart"/>
            <w:r w:rsidRPr="0085160D">
              <w:rPr>
                <w:rFonts w:ascii="仿宋_GB2312" w:eastAsia="仿宋_GB2312" w:hAnsi="FangSong" w:hint="eastAsia"/>
                <w:sz w:val="28"/>
                <w:szCs w:val="28"/>
              </w:rPr>
              <w:t>综保区</w:t>
            </w:r>
            <w:proofErr w:type="gramEnd"/>
            <w:r w:rsidRPr="0085160D">
              <w:rPr>
                <w:rFonts w:ascii="仿宋_GB2312" w:eastAsia="仿宋_GB2312" w:hAnsi="FangSong" w:hint="eastAsia"/>
                <w:sz w:val="28"/>
                <w:szCs w:val="28"/>
              </w:rPr>
              <w:t>监管服务区）</w:t>
            </w:r>
          </w:p>
        </w:tc>
      </w:tr>
      <w:tr w:rsidR="005D2E73" w:rsidRPr="00346887" w14:paraId="079FC828" w14:textId="77777777" w:rsidTr="003553B0">
        <w:trPr>
          <w:jc w:val="center"/>
        </w:trPr>
        <w:tc>
          <w:tcPr>
            <w:tcW w:w="2547" w:type="dxa"/>
            <w:tcBorders>
              <w:bottom w:val="single" w:sz="4" w:space="0" w:color="000000"/>
            </w:tcBorders>
            <w:vAlign w:val="center"/>
          </w:tcPr>
          <w:p w14:paraId="58F7E7F3" w14:textId="75C1BDBE" w:rsidR="005D2E73" w:rsidRPr="0085160D" w:rsidRDefault="005D2E73" w:rsidP="00346887">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供地单元号</w:t>
            </w:r>
          </w:p>
        </w:tc>
        <w:tc>
          <w:tcPr>
            <w:tcW w:w="6946" w:type="dxa"/>
            <w:gridSpan w:val="4"/>
            <w:tcBorders>
              <w:bottom w:val="single" w:sz="4" w:space="0" w:color="000000"/>
            </w:tcBorders>
            <w:vAlign w:val="center"/>
          </w:tcPr>
          <w:p w14:paraId="398A3F00" w14:textId="24EC112A" w:rsidR="005D2E73" w:rsidRPr="00EC3939" w:rsidRDefault="005D2E73">
            <w:pPr>
              <w:spacing w:line="440" w:lineRule="exact"/>
              <w:jc w:val="center"/>
              <w:rPr>
                <w:rFonts w:ascii="仿宋" w:eastAsia="仿宋" w:hAnsi="仿宋"/>
                <w:sz w:val="28"/>
                <w:szCs w:val="28"/>
              </w:rPr>
            </w:pPr>
            <w:r w:rsidRPr="0085160D">
              <w:rPr>
                <w:rFonts w:ascii="仿宋_GB2312" w:eastAsia="仿宋_GB2312" w:hAnsi="FangSong"/>
                <w:sz w:val="28"/>
                <w:szCs w:val="28"/>
              </w:rPr>
              <w:t>XASN-2</w:t>
            </w:r>
          </w:p>
        </w:tc>
      </w:tr>
      <w:tr w:rsidR="00A9015C" w:rsidRPr="00346887" w14:paraId="0DEE6E8C" w14:textId="77777777" w:rsidTr="003553B0">
        <w:trPr>
          <w:jc w:val="center"/>
        </w:trPr>
        <w:tc>
          <w:tcPr>
            <w:tcW w:w="2547" w:type="dxa"/>
            <w:tcBorders>
              <w:bottom w:val="single" w:sz="4" w:space="0" w:color="auto"/>
            </w:tcBorders>
            <w:vAlign w:val="center"/>
          </w:tcPr>
          <w:p w14:paraId="6AB15B48" w14:textId="36A996B5" w:rsidR="00A9015C" w:rsidRPr="0085160D" w:rsidRDefault="007B35B1" w:rsidP="00A9015C">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规划</w:t>
            </w:r>
            <w:r w:rsidR="00A9015C" w:rsidRPr="0085160D">
              <w:rPr>
                <w:rFonts w:ascii="仿宋_GB2312" w:eastAsia="仿宋_GB2312" w:hAnsi="FangSong" w:hint="eastAsia"/>
                <w:sz w:val="28"/>
                <w:szCs w:val="28"/>
              </w:rPr>
              <w:t>依据</w:t>
            </w:r>
          </w:p>
        </w:tc>
        <w:tc>
          <w:tcPr>
            <w:tcW w:w="6946" w:type="dxa"/>
            <w:gridSpan w:val="4"/>
            <w:tcBorders>
              <w:bottom w:val="single" w:sz="4" w:space="0" w:color="auto"/>
            </w:tcBorders>
            <w:vAlign w:val="center"/>
          </w:tcPr>
          <w:p w14:paraId="537A96C7" w14:textId="77777777" w:rsidR="000C016F" w:rsidRPr="0085160D" w:rsidRDefault="000C016F" w:rsidP="000C016F">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《河北雄安新区总体规划（</w:t>
            </w:r>
            <w:r w:rsidRPr="0085160D">
              <w:rPr>
                <w:rFonts w:ascii="仿宋_GB2312" w:eastAsia="仿宋_GB2312" w:hAnsi="FangSong"/>
                <w:sz w:val="28"/>
                <w:szCs w:val="28"/>
              </w:rPr>
              <w:t>2018-2035年）》</w:t>
            </w:r>
          </w:p>
          <w:p w14:paraId="20F72B1C" w14:textId="77777777" w:rsidR="000C016F" w:rsidRPr="0085160D" w:rsidRDefault="000C016F" w:rsidP="000C016F">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《河北雄安新区雄安站枢纽片区控制性详细规划》（送审稿）</w:t>
            </w:r>
          </w:p>
          <w:p w14:paraId="453D8A58" w14:textId="77777777" w:rsidR="000C016F" w:rsidRPr="0085160D" w:rsidRDefault="000C016F" w:rsidP="000C016F">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《河北雄安新区雄安站枢纽片区城市设计》（送审稿）</w:t>
            </w:r>
          </w:p>
          <w:p w14:paraId="7581C1A3" w14:textId="576C5444" w:rsidR="00825A96" w:rsidRPr="00367A05" w:rsidRDefault="00825A96" w:rsidP="000C016F">
            <w:pPr>
              <w:spacing w:line="440" w:lineRule="exact"/>
              <w:rPr>
                <w:rFonts w:ascii="仿宋" w:eastAsia="仿宋" w:hAnsi="仿宋"/>
                <w:sz w:val="28"/>
                <w:szCs w:val="28"/>
              </w:rPr>
            </w:pPr>
            <w:proofErr w:type="gramStart"/>
            <w:r w:rsidRPr="0085160D">
              <w:rPr>
                <w:rFonts w:ascii="仿宋_GB2312" w:eastAsia="仿宋_GB2312" w:hAnsi="FangSong" w:hint="eastAsia"/>
                <w:sz w:val="28"/>
                <w:szCs w:val="28"/>
              </w:rPr>
              <w:t>雄安新区</w:t>
            </w:r>
            <w:proofErr w:type="gramEnd"/>
            <w:r w:rsidRPr="0085160D">
              <w:rPr>
                <w:rFonts w:ascii="仿宋_GB2312" w:eastAsia="仿宋_GB2312" w:hAnsi="FangSong" w:hint="eastAsia"/>
                <w:sz w:val="28"/>
                <w:szCs w:val="28"/>
              </w:rPr>
              <w:t>相关技术标准规范</w:t>
            </w:r>
          </w:p>
        </w:tc>
      </w:tr>
      <w:tr w:rsidR="00E21CDA" w:rsidRPr="00346887" w14:paraId="7A450DEA" w14:textId="77777777" w:rsidTr="003553B0">
        <w:trPr>
          <w:jc w:val="center"/>
        </w:trPr>
        <w:tc>
          <w:tcPr>
            <w:tcW w:w="2547" w:type="dxa"/>
            <w:vMerge w:val="restart"/>
            <w:tcBorders>
              <w:top w:val="single" w:sz="4" w:space="0" w:color="auto"/>
              <w:left w:val="single" w:sz="4" w:space="0" w:color="auto"/>
              <w:right w:val="single" w:sz="4" w:space="0" w:color="auto"/>
            </w:tcBorders>
            <w:vAlign w:val="center"/>
          </w:tcPr>
          <w:p w14:paraId="2C407DF6" w14:textId="380B0F1E"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四至范围</w:t>
            </w:r>
          </w:p>
        </w:tc>
        <w:tc>
          <w:tcPr>
            <w:tcW w:w="1559" w:type="dxa"/>
            <w:tcBorders>
              <w:top w:val="single" w:sz="4" w:space="0" w:color="auto"/>
              <w:left w:val="single" w:sz="4" w:space="0" w:color="auto"/>
              <w:right w:val="single" w:sz="4" w:space="0" w:color="auto"/>
            </w:tcBorders>
            <w:vAlign w:val="center"/>
          </w:tcPr>
          <w:p w14:paraId="32A8FD93" w14:textId="315EE76D"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东至</w:t>
            </w:r>
          </w:p>
        </w:tc>
        <w:tc>
          <w:tcPr>
            <w:tcW w:w="2126" w:type="dxa"/>
            <w:tcBorders>
              <w:top w:val="single" w:sz="4" w:space="0" w:color="auto"/>
              <w:left w:val="single" w:sz="4" w:space="0" w:color="auto"/>
              <w:right w:val="single" w:sz="4" w:space="0" w:color="auto"/>
            </w:tcBorders>
            <w:vAlign w:val="center"/>
          </w:tcPr>
          <w:p w14:paraId="1814C0A7" w14:textId="1193D658"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N</w:t>
            </w:r>
            <w:r w:rsidR="008D6BF3" w:rsidRPr="0085160D">
              <w:rPr>
                <w:rFonts w:ascii="仿宋_GB2312" w:eastAsia="仿宋_GB2312" w:hAnsi="FangSong"/>
                <w:sz w:val="28"/>
                <w:szCs w:val="28"/>
              </w:rPr>
              <w:t>2</w:t>
            </w:r>
            <w:r w:rsidRPr="0085160D">
              <w:rPr>
                <w:rFonts w:ascii="仿宋_GB2312" w:eastAsia="仿宋_GB2312" w:hAnsi="FangSong" w:hint="eastAsia"/>
                <w:sz w:val="28"/>
                <w:szCs w:val="28"/>
              </w:rPr>
              <w:t>路</w:t>
            </w:r>
          </w:p>
        </w:tc>
        <w:tc>
          <w:tcPr>
            <w:tcW w:w="1134" w:type="dxa"/>
            <w:tcBorders>
              <w:top w:val="single" w:sz="4" w:space="0" w:color="auto"/>
              <w:left w:val="single" w:sz="4" w:space="0" w:color="auto"/>
              <w:right w:val="single" w:sz="4" w:space="0" w:color="auto"/>
            </w:tcBorders>
            <w:vAlign w:val="center"/>
          </w:tcPr>
          <w:p w14:paraId="6F2F8EBF" w14:textId="62CCBA60"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南至</w:t>
            </w:r>
          </w:p>
        </w:tc>
        <w:tc>
          <w:tcPr>
            <w:tcW w:w="2127" w:type="dxa"/>
            <w:tcBorders>
              <w:top w:val="single" w:sz="4" w:space="0" w:color="auto"/>
              <w:left w:val="single" w:sz="4" w:space="0" w:color="auto"/>
              <w:right w:val="single" w:sz="4" w:space="0" w:color="auto"/>
            </w:tcBorders>
            <w:vAlign w:val="center"/>
          </w:tcPr>
          <w:p w14:paraId="412D19D6" w14:textId="411ABB55"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E5</w:t>
            </w:r>
            <w:r w:rsidRPr="0085160D">
              <w:rPr>
                <w:rFonts w:ascii="仿宋_GB2312" w:eastAsia="仿宋_GB2312" w:hAnsi="FangSong" w:hint="eastAsia"/>
                <w:sz w:val="28"/>
                <w:szCs w:val="28"/>
              </w:rPr>
              <w:t>路</w:t>
            </w:r>
          </w:p>
        </w:tc>
      </w:tr>
      <w:tr w:rsidR="00E21CDA" w:rsidRPr="00346887" w14:paraId="4065CEC3" w14:textId="77777777" w:rsidTr="003553B0">
        <w:trPr>
          <w:jc w:val="center"/>
        </w:trPr>
        <w:tc>
          <w:tcPr>
            <w:tcW w:w="2547" w:type="dxa"/>
            <w:vMerge/>
            <w:tcBorders>
              <w:left w:val="single" w:sz="4" w:space="0" w:color="auto"/>
              <w:right w:val="single" w:sz="4" w:space="0" w:color="auto"/>
            </w:tcBorders>
            <w:vAlign w:val="center"/>
          </w:tcPr>
          <w:p w14:paraId="072BCB5A" w14:textId="77777777" w:rsidR="00E21CDA" w:rsidRPr="0085160D" w:rsidRDefault="00E21CDA" w:rsidP="0004302A">
            <w:pPr>
              <w:spacing w:line="440" w:lineRule="exact"/>
              <w:jc w:val="center"/>
              <w:rPr>
                <w:rFonts w:ascii="仿宋_GB2312" w:eastAsia="仿宋_GB2312" w:hAnsi="FangSong"/>
                <w:sz w:val="28"/>
                <w:szCs w:val="28"/>
              </w:rPr>
            </w:pPr>
          </w:p>
        </w:tc>
        <w:tc>
          <w:tcPr>
            <w:tcW w:w="1559" w:type="dxa"/>
            <w:tcBorders>
              <w:left w:val="single" w:sz="4" w:space="0" w:color="auto"/>
              <w:bottom w:val="single" w:sz="4" w:space="0" w:color="auto"/>
              <w:right w:val="single" w:sz="4" w:space="0" w:color="auto"/>
            </w:tcBorders>
            <w:vAlign w:val="center"/>
          </w:tcPr>
          <w:p w14:paraId="4A63A9F3" w14:textId="20E117F7"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西至</w:t>
            </w:r>
          </w:p>
        </w:tc>
        <w:tc>
          <w:tcPr>
            <w:tcW w:w="2126" w:type="dxa"/>
            <w:tcBorders>
              <w:left w:val="single" w:sz="4" w:space="0" w:color="auto"/>
              <w:bottom w:val="single" w:sz="4" w:space="0" w:color="auto"/>
              <w:right w:val="single" w:sz="4" w:space="0" w:color="auto"/>
            </w:tcBorders>
            <w:vAlign w:val="center"/>
          </w:tcPr>
          <w:p w14:paraId="6C7BBC85" w14:textId="6F92B18D"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N</w:t>
            </w:r>
            <w:r w:rsidR="006A3C69" w:rsidRPr="0085160D">
              <w:rPr>
                <w:rFonts w:ascii="仿宋_GB2312" w:eastAsia="仿宋_GB2312" w:hAnsi="FangSong"/>
                <w:sz w:val="28"/>
                <w:szCs w:val="28"/>
              </w:rPr>
              <w:t>1</w:t>
            </w:r>
            <w:r w:rsidRPr="0085160D">
              <w:rPr>
                <w:rFonts w:ascii="仿宋_GB2312" w:eastAsia="仿宋_GB2312" w:hAnsi="FangSong" w:hint="eastAsia"/>
                <w:sz w:val="28"/>
                <w:szCs w:val="28"/>
              </w:rPr>
              <w:t>路</w:t>
            </w:r>
          </w:p>
        </w:tc>
        <w:tc>
          <w:tcPr>
            <w:tcW w:w="1134" w:type="dxa"/>
            <w:tcBorders>
              <w:left w:val="single" w:sz="4" w:space="0" w:color="auto"/>
              <w:bottom w:val="single" w:sz="4" w:space="0" w:color="auto"/>
              <w:right w:val="single" w:sz="4" w:space="0" w:color="auto"/>
            </w:tcBorders>
            <w:vAlign w:val="center"/>
          </w:tcPr>
          <w:p w14:paraId="61FC3413" w14:textId="6316E4AB"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北至</w:t>
            </w:r>
          </w:p>
        </w:tc>
        <w:tc>
          <w:tcPr>
            <w:tcW w:w="2127" w:type="dxa"/>
            <w:tcBorders>
              <w:left w:val="single" w:sz="4" w:space="0" w:color="auto"/>
              <w:bottom w:val="single" w:sz="4" w:space="0" w:color="auto"/>
              <w:right w:val="single" w:sz="4" w:space="0" w:color="auto"/>
            </w:tcBorders>
            <w:vAlign w:val="center"/>
          </w:tcPr>
          <w:p w14:paraId="505F3198" w14:textId="77777777" w:rsidR="006A3C69"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新月公园</w:t>
            </w:r>
          </w:p>
          <w:p w14:paraId="3624E4AF" w14:textId="69B26847" w:rsidR="00E21CDA" w:rsidRPr="0085160D" w:rsidRDefault="006A3C69"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南侧边界</w:t>
            </w:r>
          </w:p>
        </w:tc>
      </w:tr>
      <w:tr w:rsidR="00E21CDA" w:rsidRPr="00346887" w14:paraId="1ED80CBC" w14:textId="77777777" w:rsidTr="003553B0">
        <w:trPr>
          <w:jc w:val="center"/>
        </w:trPr>
        <w:tc>
          <w:tcPr>
            <w:tcW w:w="2547" w:type="dxa"/>
            <w:vMerge/>
            <w:tcBorders>
              <w:left w:val="single" w:sz="4" w:space="0" w:color="auto"/>
              <w:bottom w:val="single" w:sz="4" w:space="0" w:color="auto"/>
              <w:right w:val="single" w:sz="4" w:space="0" w:color="auto"/>
            </w:tcBorders>
            <w:vAlign w:val="center"/>
          </w:tcPr>
          <w:p w14:paraId="16B42D27" w14:textId="77777777" w:rsidR="00E21CDA" w:rsidRPr="0085160D" w:rsidRDefault="00E21CDA" w:rsidP="0004302A">
            <w:pPr>
              <w:spacing w:line="440" w:lineRule="exact"/>
              <w:jc w:val="center"/>
              <w:rPr>
                <w:rFonts w:ascii="仿宋_GB2312" w:eastAsia="仿宋_GB2312" w:hAnsi="FangSong"/>
                <w:sz w:val="28"/>
                <w:szCs w:val="28"/>
              </w:rPr>
            </w:pP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1934EF96" w14:textId="241DC08D" w:rsidR="00E21CDA" w:rsidRPr="0085160D" w:rsidRDefault="00E21CD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见附图</w:t>
            </w:r>
            <w:bookmarkStart w:id="0" w:name="_GoBack"/>
            <w:bookmarkEnd w:id="0"/>
          </w:p>
        </w:tc>
      </w:tr>
      <w:tr w:rsidR="0004302A" w:rsidRPr="00346887" w14:paraId="358C6627" w14:textId="77777777" w:rsidTr="003553B0">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F13ACBB" w14:textId="30B80F46" w:rsidR="0004302A" w:rsidRPr="0085160D" w:rsidRDefault="0004302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用地面积（㎡）</w:t>
            </w: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00D63A6F" w14:textId="7D8921B5" w:rsidR="0004302A" w:rsidRPr="0085160D" w:rsidRDefault="00FF1D11" w:rsidP="0004302A">
            <w:pPr>
              <w:spacing w:line="440" w:lineRule="exact"/>
              <w:jc w:val="center"/>
              <w:rPr>
                <w:rFonts w:ascii="仿宋_GB2312" w:eastAsia="仿宋_GB2312" w:hAnsi="FangSong"/>
                <w:sz w:val="28"/>
                <w:szCs w:val="28"/>
              </w:rPr>
            </w:pPr>
            <w:r w:rsidRPr="00FF1D11">
              <w:rPr>
                <w:rFonts w:ascii="仿宋_GB2312" w:eastAsia="仿宋_GB2312" w:hAnsi="FangSong"/>
                <w:sz w:val="28"/>
                <w:szCs w:val="28"/>
              </w:rPr>
              <w:t>100216</w:t>
            </w:r>
          </w:p>
        </w:tc>
      </w:tr>
      <w:tr w:rsidR="009238F7" w:rsidRPr="00346887" w14:paraId="0D757D2A" w14:textId="77777777" w:rsidTr="003553B0">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0955EA0" w14:textId="77777777" w:rsidR="009238F7" w:rsidRDefault="009238F7" w:rsidP="009238F7">
            <w:pPr>
              <w:spacing w:line="440" w:lineRule="exact"/>
              <w:jc w:val="center"/>
              <w:rPr>
                <w:rFonts w:ascii="仿宋_GB2312" w:eastAsia="仿宋_GB2312" w:hAnsi="FangSong"/>
                <w:sz w:val="28"/>
                <w:szCs w:val="28"/>
              </w:rPr>
            </w:pPr>
            <w:r w:rsidRPr="00A311D5">
              <w:rPr>
                <w:rFonts w:ascii="仿宋_GB2312" w:eastAsia="仿宋_GB2312" w:hAnsi="FangSong" w:hint="eastAsia"/>
                <w:sz w:val="28"/>
                <w:szCs w:val="28"/>
              </w:rPr>
              <w:t>用地面积（㎡）</w:t>
            </w:r>
          </w:p>
          <w:p w14:paraId="576190FB" w14:textId="5D5C1383" w:rsidR="009238F7" w:rsidRPr="00FA2177" w:rsidRDefault="009238F7" w:rsidP="009238F7">
            <w:pPr>
              <w:spacing w:line="440" w:lineRule="exact"/>
              <w:jc w:val="center"/>
              <w:rPr>
                <w:rFonts w:ascii="仿宋_GB2312" w:eastAsia="仿宋_GB2312" w:hAnsi="FangSong"/>
                <w:sz w:val="28"/>
                <w:szCs w:val="28"/>
              </w:rPr>
            </w:pPr>
            <w:r>
              <w:rPr>
                <w:rFonts w:ascii="仿宋_GB2312" w:eastAsia="仿宋_GB2312" w:hAnsi="FangSong" w:hint="eastAsia"/>
                <w:sz w:val="28"/>
                <w:szCs w:val="28"/>
              </w:rPr>
              <w:t>（不含道路）</w:t>
            </w: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5503CA52" w14:textId="6DB8DF1F" w:rsidR="009238F7" w:rsidRPr="00FA2177" w:rsidRDefault="000D3E11" w:rsidP="009238F7">
            <w:pPr>
              <w:spacing w:line="440" w:lineRule="exact"/>
              <w:jc w:val="center"/>
              <w:rPr>
                <w:rFonts w:ascii="仿宋_GB2312" w:eastAsia="仿宋_GB2312" w:hAnsi="FangSong"/>
                <w:sz w:val="28"/>
                <w:szCs w:val="28"/>
              </w:rPr>
            </w:pPr>
            <w:r w:rsidRPr="000D3E11">
              <w:rPr>
                <w:rFonts w:ascii="仿宋_GB2312" w:eastAsia="仿宋_GB2312" w:hAnsi="FangSong"/>
                <w:sz w:val="28"/>
                <w:szCs w:val="28"/>
              </w:rPr>
              <w:t>69595</w:t>
            </w:r>
          </w:p>
        </w:tc>
      </w:tr>
      <w:tr w:rsidR="0004302A" w:rsidRPr="00346887" w14:paraId="0C05A474" w14:textId="77777777" w:rsidTr="003553B0">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33EBBC1D" w14:textId="3E7BFE35" w:rsidR="0004302A" w:rsidRPr="0085160D" w:rsidRDefault="0004302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地块信息</w:t>
            </w:r>
          </w:p>
        </w:tc>
        <w:tc>
          <w:tcPr>
            <w:tcW w:w="3685" w:type="dxa"/>
            <w:gridSpan w:val="2"/>
            <w:tcBorders>
              <w:top w:val="single" w:sz="4" w:space="0" w:color="auto"/>
              <w:left w:val="single" w:sz="4" w:space="0" w:color="auto"/>
              <w:bottom w:val="single" w:sz="4" w:space="0" w:color="auto"/>
              <w:right w:val="single" w:sz="4" w:space="0" w:color="auto"/>
            </w:tcBorders>
          </w:tcPr>
          <w:p w14:paraId="3C8E6A6F" w14:textId="77777777" w:rsidR="0004302A"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C1-03-02</w:t>
            </w:r>
          </w:p>
          <w:p w14:paraId="13FC4B3A"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C1-03-03</w:t>
            </w:r>
          </w:p>
          <w:p w14:paraId="0FC41BB8"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C1-04-01</w:t>
            </w:r>
          </w:p>
          <w:p w14:paraId="0004C6D0"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C1-04-02</w:t>
            </w:r>
          </w:p>
          <w:p w14:paraId="4B3FA710"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C1-04-03</w:t>
            </w:r>
          </w:p>
          <w:p w14:paraId="55A8AEB3"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C1-04-04</w:t>
            </w:r>
          </w:p>
          <w:p w14:paraId="7AA12581"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C1-04-05</w:t>
            </w:r>
          </w:p>
          <w:p w14:paraId="4621DECF" w14:textId="1E20CD7A"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C1-06-03</w:t>
            </w:r>
          </w:p>
        </w:tc>
        <w:tc>
          <w:tcPr>
            <w:tcW w:w="3261" w:type="dxa"/>
            <w:gridSpan w:val="2"/>
            <w:tcBorders>
              <w:top w:val="single" w:sz="4" w:space="0" w:color="auto"/>
              <w:left w:val="single" w:sz="4" w:space="0" w:color="auto"/>
              <w:bottom w:val="single" w:sz="4" w:space="0" w:color="auto"/>
              <w:right w:val="single" w:sz="4" w:space="0" w:color="auto"/>
            </w:tcBorders>
          </w:tcPr>
          <w:p w14:paraId="30D2251F"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C1-07-01</w:t>
            </w:r>
          </w:p>
          <w:p w14:paraId="60D6B2FC"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C1-07-02</w:t>
            </w:r>
          </w:p>
          <w:p w14:paraId="23636345"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C1-07-03</w:t>
            </w:r>
          </w:p>
          <w:p w14:paraId="6FDABE32"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C1-08-01</w:t>
            </w:r>
          </w:p>
          <w:p w14:paraId="46909D1B"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C1-08-02</w:t>
            </w:r>
          </w:p>
          <w:p w14:paraId="2E9086ED" w14:textId="77777777"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C1-08-03</w:t>
            </w:r>
          </w:p>
          <w:p w14:paraId="759C6618" w14:textId="5EB266B1" w:rsidR="00664388" w:rsidRPr="0085160D" w:rsidRDefault="00664388" w:rsidP="00B04137">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C1-08-04</w:t>
            </w:r>
          </w:p>
        </w:tc>
      </w:tr>
      <w:tr w:rsidR="0004302A" w:rsidRPr="00346887" w14:paraId="788298FD" w14:textId="77777777" w:rsidTr="003553B0">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C5F1F8A" w14:textId="35D3FF90" w:rsidR="0004302A" w:rsidRPr="0085160D" w:rsidRDefault="0004302A" w:rsidP="0004302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地块总数</w:t>
            </w: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6849F681" w14:textId="19F6513F" w:rsidR="0004302A" w:rsidRPr="0085160D" w:rsidRDefault="00664388" w:rsidP="0004302A">
            <w:pPr>
              <w:spacing w:line="440" w:lineRule="exact"/>
              <w:jc w:val="center"/>
              <w:rPr>
                <w:rFonts w:ascii="仿宋_GB2312" w:eastAsia="仿宋_GB2312" w:hAnsi="FangSong"/>
                <w:sz w:val="28"/>
                <w:szCs w:val="28"/>
              </w:rPr>
            </w:pPr>
            <w:r w:rsidRPr="0085160D">
              <w:rPr>
                <w:rFonts w:ascii="仿宋_GB2312" w:eastAsia="仿宋_GB2312" w:hAnsi="FangSong"/>
                <w:sz w:val="28"/>
                <w:szCs w:val="28"/>
              </w:rPr>
              <w:t>15</w:t>
            </w:r>
          </w:p>
        </w:tc>
      </w:tr>
    </w:tbl>
    <w:p w14:paraId="5455F2F3" w14:textId="77777777" w:rsidR="00E21CDA" w:rsidRDefault="00E21CDA" w:rsidP="00E21CDA">
      <w:pPr>
        <w:widowControl w:val="0"/>
        <w:jc w:val="both"/>
        <w:rPr>
          <w:rFonts w:ascii="Times New Roman" w:eastAsia="仿宋_GB2312" w:hAnsi="Times New Roman"/>
          <w:kern w:val="2"/>
        </w:rPr>
      </w:pPr>
    </w:p>
    <w:p w14:paraId="58F0D9B7" w14:textId="77777777" w:rsidR="00E21CDA" w:rsidRDefault="00E21CDA" w:rsidP="00E21CDA">
      <w:pPr>
        <w:widowControl w:val="0"/>
        <w:jc w:val="both"/>
        <w:rPr>
          <w:rFonts w:ascii="Times New Roman" w:eastAsia="仿宋_GB2312" w:hAnsi="Times New Roman"/>
          <w:kern w:val="2"/>
        </w:rPr>
        <w:sectPr w:rsidR="00E21CDA">
          <w:pgSz w:w="11906" w:h="16838"/>
          <w:pgMar w:top="1440" w:right="1701" w:bottom="1440" w:left="1701" w:header="851" w:footer="992" w:gutter="0"/>
          <w:cols w:space="425"/>
          <w:docGrid w:type="lines" w:linePitch="312"/>
        </w:sectPr>
      </w:pPr>
    </w:p>
    <w:p w14:paraId="378341A0" w14:textId="4835F47A" w:rsidR="00E21CDA" w:rsidRPr="0085160D" w:rsidRDefault="00E21CDA" w:rsidP="0085160D">
      <w:pPr>
        <w:spacing w:line="440" w:lineRule="exact"/>
        <w:rPr>
          <w:rFonts w:ascii="仿宋_GB2312" w:eastAsia="仿宋_GB2312" w:hAnsi="FangSong"/>
          <w:sz w:val="28"/>
          <w:szCs w:val="28"/>
        </w:rPr>
      </w:pPr>
      <w:r w:rsidRPr="0085160D">
        <w:rPr>
          <w:rFonts w:ascii="仿宋_GB2312" w:eastAsia="仿宋_GB2312" w:hAnsi="FangSong" w:hint="eastAsia"/>
          <w:sz w:val="28"/>
          <w:szCs w:val="28"/>
        </w:rPr>
        <w:lastRenderedPageBreak/>
        <w:t>附图：</w:t>
      </w:r>
    </w:p>
    <w:p w14:paraId="7E990C54" w14:textId="67782752" w:rsidR="00E21CDA" w:rsidRDefault="00E21CDA">
      <w:r>
        <w:rPr>
          <w:noProof/>
        </w:rPr>
        <w:drawing>
          <wp:inline distT="0" distB="0" distL="0" distR="0" wp14:anchorId="529B7C1D" wp14:editId="49366E65">
            <wp:extent cx="5367646" cy="5590364"/>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5503" cy="5598547"/>
                    </a:xfrm>
                    <a:prstGeom prst="rect">
                      <a:avLst/>
                    </a:prstGeom>
                    <a:noFill/>
                    <a:ln>
                      <a:noFill/>
                    </a:ln>
                  </pic:spPr>
                </pic:pic>
              </a:graphicData>
            </a:graphic>
          </wp:inline>
        </w:drawing>
      </w:r>
    </w:p>
    <w:p w14:paraId="547A1AC4" w14:textId="77777777" w:rsidR="00E21CDA" w:rsidRDefault="00E21CDA">
      <w:pPr>
        <w:sectPr w:rsidR="00E21CDA">
          <w:pgSz w:w="11906" w:h="16838"/>
          <w:pgMar w:top="1440" w:right="1701" w:bottom="1440" w:left="1701" w:header="851" w:footer="992" w:gutter="0"/>
          <w:cols w:space="425"/>
          <w:docGrid w:type="lines" w:linePitch="312"/>
        </w:sect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97"/>
        <w:gridCol w:w="1984"/>
        <w:gridCol w:w="6521"/>
      </w:tblGrid>
      <w:tr w:rsidR="0004302A" w:rsidRPr="00346887" w14:paraId="2A2E477E" w14:textId="77777777">
        <w:trPr>
          <w:trHeight w:val="192"/>
          <w:jc w:val="center"/>
        </w:trPr>
        <w:tc>
          <w:tcPr>
            <w:tcW w:w="9493" w:type="dxa"/>
            <w:gridSpan w:val="4"/>
            <w:tcBorders>
              <w:top w:val="single" w:sz="4" w:space="0" w:color="auto"/>
              <w:bottom w:val="single" w:sz="4" w:space="0" w:color="000000"/>
            </w:tcBorders>
            <w:shd w:val="clear" w:color="auto" w:fill="D9D9D9"/>
            <w:vAlign w:val="center"/>
          </w:tcPr>
          <w:p w14:paraId="66BADFF2" w14:textId="0A72B0CA" w:rsidR="0004302A" w:rsidRPr="00367A05" w:rsidRDefault="0004302A" w:rsidP="00367A05">
            <w:pPr>
              <w:widowControl w:val="0"/>
              <w:spacing w:line="440" w:lineRule="exact"/>
              <w:jc w:val="center"/>
              <w:rPr>
                <w:rFonts w:ascii="Times New Roman" w:eastAsia="方正小标宋简体" w:hAnsi="Times New Roman"/>
                <w:kern w:val="2"/>
                <w:sz w:val="32"/>
                <w:szCs w:val="32"/>
              </w:rPr>
            </w:pPr>
            <w:r w:rsidRPr="00367A05">
              <w:rPr>
                <w:rFonts w:ascii="黑体" w:eastAsia="黑体" w:hAnsi="Times New Roman" w:hint="eastAsia"/>
                <w:kern w:val="2"/>
                <w:sz w:val="28"/>
                <w:szCs w:val="28"/>
              </w:rPr>
              <w:lastRenderedPageBreak/>
              <w:t>二、普</w:t>
            </w:r>
            <w:proofErr w:type="gramStart"/>
            <w:r w:rsidRPr="00367A05">
              <w:rPr>
                <w:rFonts w:ascii="黑体" w:eastAsia="黑体" w:hAnsi="Times New Roman" w:hint="eastAsia"/>
                <w:kern w:val="2"/>
                <w:sz w:val="28"/>
                <w:szCs w:val="28"/>
              </w:rPr>
              <w:t>适规划</w:t>
            </w:r>
            <w:proofErr w:type="gramEnd"/>
            <w:r w:rsidRPr="00367A05">
              <w:rPr>
                <w:rFonts w:ascii="黑体" w:eastAsia="黑体" w:hAnsi="Times New Roman" w:hint="eastAsia"/>
                <w:kern w:val="2"/>
                <w:sz w:val="28"/>
                <w:szCs w:val="28"/>
              </w:rPr>
              <w:t>条件</w:t>
            </w:r>
          </w:p>
        </w:tc>
      </w:tr>
      <w:tr w:rsidR="00442118" w:rsidRPr="00346887" w14:paraId="4C6C1634" w14:textId="77777777">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09AF7850" w14:textId="5E162BB9" w:rsidR="00442118" w:rsidRPr="0085160D" w:rsidRDefault="00442118" w:rsidP="00442118">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总量规模</w:t>
            </w:r>
          </w:p>
        </w:tc>
        <w:tc>
          <w:tcPr>
            <w:tcW w:w="6521" w:type="dxa"/>
            <w:tcBorders>
              <w:top w:val="single" w:sz="4" w:space="0" w:color="000000"/>
              <w:left w:val="single" w:sz="4" w:space="0" w:color="000000"/>
              <w:bottom w:val="single" w:sz="4" w:space="0" w:color="000000"/>
              <w:right w:val="single" w:sz="4" w:space="0" w:color="000000"/>
            </w:tcBorders>
            <w:vAlign w:val="center"/>
          </w:tcPr>
          <w:p w14:paraId="2BA74E1A" w14:textId="39F1A7DB" w:rsidR="00442118" w:rsidRPr="0085160D" w:rsidRDefault="00442118" w:rsidP="00442118">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本项目</w:t>
            </w:r>
            <w:proofErr w:type="gramStart"/>
            <w:r w:rsidRPr="0085160D">
              <w:rPr>
                <w:rFonts w:ascii="仿宋_GB2312" w:eastAsia="仿宋_GB2312" w:hAnsi="FangSong" w:hint="eastAsia"/>
                <w:sz w:val="28"/>
                <w:szCs w:val="28"/>
              </w:rPr>
              <w:t>范围内地</w:t>
            </w:r>
            <w:proofErr w:type="gramEnd"/>
            <w:r w:rsidRPr="0085160D">
              <w:rPr>
                <w:rFonts w:ascii="仿宋_GB2312" w:eastAsia="仿宋_GB2312" w:hAnsi="FangSong" w:hint="eastAsia"/>
                <w:sz w:val="28"/>
                <w:szCs w:val="28"/>
              </w:rPr>
              <w:t>上建筑面积不超过</w:t>
            </w:r>
            <w:r w:rsidR="00DC1566" w:rsidRPr="00DC1566">
              <w:rPr>
                <w:rFonts w:ascii="仿宋_GB2312" w:eastAsia="仿宋_GB2312" w:hAnsi="FangSong"/>
                <w:sz w:val="28"/>
                <w:szCs w:val="28"/>
              </w:rPr>
              <w:t>124214</w:t>
            </w:r>
            <w:r w:rsidRPr="0085160D">
              <w:rPr>
                <w:rFonts w:ascii="仿宋_GB2312" w:eastAsia="仿宋_GB2312" w:hAnsi="FangSong" w:hint="eastAsia"/>
                <w:sz w:val="28"/>
                <w:szCs w:val="28"/>
              </w:rPr>
              <w:t>平方米。</w:t>
            </w:r>
            <w:r w:rsidRPr="0085160D">
              <w:rPr>
                <w:rFonts w:ascii="仿宋_GB2312" w:eastAsia="仿宋_GB2312" w:hAnsi="FangSong"/>
                <w:sz w:val="28"/>
                <w:szCs w:val="28"/>
              </w:rPr>
              <w:t>(刚性规划条件)</w:t>
            </w:r>
          </w:p>
        </w:tc>
      </w:tr>
      <w:tr w:rsidR="00442118" w:rsidRPr="00346887" w14:paraId="66DBA033" w14:textId="77777777">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4C797AEC" w14:textId="77777777" w:rsidR="00442118" w:rsidRPr="0085160D" w:rsidRDefault="00442118" w:rsidP="00442118">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建筑高度</w:t>
            </w:r>
          </w:p>
        </w:tc>
        <w:tc>
          <w:tcPr>
            <w:tcW w:w="6521" w:type="dxa"/>
            <w:tcBorders>
              <w:top w:val="single" w:sz="4" w:space="0" w:color="000000"/>
              <w:left w:val="single" w:sz="4" w:space="0" w:color="000000"/>
              <w:bottom w:val="single" w:sz="4" w:space="0" w:color="000000"/>
              <w:right w:val="single" w:sz="4" w:space="0" w:color="000000"/>
            </w:tcBorders>
            <w:vAlign w:val="center"/>
          </w:tcPr>
          <w:p w14:paraId="6B6D9AE1" w14:textId="3732744C" w:rsidR="00442118" w:rsidRPr="0085160D" w:rsidRDefault="00442118" w:rsidP="00442118">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建筑高度按照场地地坪标高到建筑屋顶最高点的垂直距离计算，为上限控制。</w:t>
            </w:r>
            <w:r w:rsidRPr="0085160D">
              <w:rPr>
                <w:rFonts w:ascii="仿宋_GB2312" w:eastAsia="仿宋_GB2312" w:hAnsi="FangSong"/>
                <w:sz w:val="28"/>
                <w:szCs w:val="28"/>
              </w:rPr>
              <w:t>(刚性规划条件)</w:t>
            </w:r>
          </w:p>
        </w:tc>
      </w:tr>
      <w:tr w:rsidR="00367A05" w:rsidRPr="00346887" w14:paraId="37D120D3" w14:textId="77777777">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00FC028" w14:textId="6F4E9EBD"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场地标高</w:t>
            </w:r>
          </w:p>
        </w:tc>
        <w:tc>
          <w:tcPr>
            <w:tcW w:w="6521" w:type="dxa"/>
            <w:tcBorders>
              <w:top w:val="single" w:sz="4" w:space="0" w:color="000000"/>
              <w:left w:val="single" w:sz="4" w:space="0" w:color="000000"/>
              <w:bottom w:val="single" w:sz="4" w:space="0" w:color="000000"/>
              <w:right w:val="single" w:sz="4" w:space="0" w:color="000000"/>
            </w:tcBorders>
            <w:vAlign w:val="center"/>
          </w:tcPr>
          <w:p w14:paraId="474B88EF" w14:textId="362CB62A"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规划场地标高为地块场地平均标高，计算建筑高度时以场地设计标高为基准。具体标高详见地块规划条件。</w:t>
            </w:r>
            <w:r w:rsidRPr="0085160D">
              <w:rPr>
                <w:rFonts w:ascii="仿宋_GB2312" w:eastAsia="仿宋_GB2312" w:hAnsi="FangSong"/>
                <w:sz w:val="28"/>
                <w:szCs w:val="28"/>
              </w:rPr>
              <w:t>(刚性规划条件)</w:t>
            </w:r>
          </w:p>
        </w:tc>
      </w:tr>
      <w:tr w:rsidR="00EF4D1A" w:rsidRPr="00346887" w14:paraId="525AA85E" w14:textId="77777777">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77EB6B77" w14:textId="24BB6739" w:rsidR="00EF4D1A" w:rsidRPr="0085160D" w:rsidRDefault="00EF4D1A" w:rsidP="00EF4D1A">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控制线</w:t>
            </w:r>
          </w:p>
        </w:tc>
        <w:tc>
          <w:tcPr>
            <w:tcW w:w="6521" w:type="dxa"/>
            <w:tcBorders>
              <w:top w:val="single" w:sz="4" w:space="0" w:color="000000"/>
              <w:left w:val="single" w:sz="4" w:space="0" w:color="000000"/>
              <w:bottom w:val="single" w:sz="4" w:space="0" w:color="000000"/>
              <w:right w:val="single" w:sz="4" w:space="0" w:color="000000"/>
            </w:tcBorders>
            <w:vAlign w:val="center"/>
          </w:tcPr>
          <w:p w14:paraId="1D86AAFF" w14:textId="04C13B93" w:rsidR="00EF4D1A" w:rsidRPr="0085160D" w:rsidRDefault="00EF4D1A" w:rsidP="00EF4D1A">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控制线包含：</w:t>
            </w:r>
            <w:r w:rsidR="002F02E3" w:rsidRPr="0085160D">
              <w:rPr>
                <w:rFonts w:ascii="仿宋_GB2312" w:eastAsia="仿宋_GB2312" w:hAnsi="FangSong" w:hint="eastAsia"/>
                <w:sz w:val="28"/>
                <w:szCs w:val="28"/>
              </w:rPr>
              <w:t>道路</w:t>
            </w:r>
            <w:r w:rsidRPr="0085160D">
              <w:rPr>
                <w:rFonts w:ascii="仿宋_GB2312" w:eastAsia="仿宋_GB2312" w:hAnsi="FangSong" w:hint="eastAsia"/>
                <w:sz w:val="28"/>
                <w:szCs w:val="28"/>
              </w:rPr>
              <w:t>红线、</w:t>
            </w:r>
            <w:r w:rsidR="002F02E3" w:rsidRPr="0085160D">
              <w:rPr>
                <w:rFonts w:ascii="仿宋_GB2312" w:eastAsia="仿宋_GB2312" w:hAnsi="FangSong" w:hint="eastAsia"/>
                <w:sz w:val="28"/>
                <w:szCs w:val="28"/>
              </w:rPr>
              <w:t>城市</w:t>
            </w:r>
            <w:r w:rsidRPr="0085160D">
              <w:rPr>
                <w:rFonts w:ascii="仿宋_GB2312" w:eastAsia="仿宋_GB2312" w:hAnsi="FangSong" w:hint="eastAsia"/>
                <w:sz w:val="28"/>
                <w:szCs w:val="28"/>
              </w:rPr>
              <w:t>绿线、</w:t>
            </w:r>
            <w:r w:rsidR="002F02E3" w:rsidRPr="0085160D">
              <w:rPr>
                <w:rFonts w:ascii="仿宋_GB2312" w:eastAsia="仿宋_GB2312" w:hAnsi="FangSong" w:hint="eastAsia"/>
                <w:sz w:val="28"/>
                <w:szCs w:val="28"/>
              </w:rPr>
              <w:t>城市黄线、城市水域控制</w:t>
            </w:r>
            <w:r w:rsidRPr="0085160D">
              <w:rPr>
                <w:rFonts w:ascii="仿宋_GB2312" w:eastAsia="仿宋_GB2312" w:hAnsi="FangSong" w:hint="eastAsia"/>
                <w:sz w:val="28"/>
                <w:szCs w:val="28"/>
              </w:rPr>
              <w:t>线。实线</w:t>
            </w:r>
            <w:r w:rsidR="002F02E3" w:rsidRPr="0085160D">
              <w:rPr>
                <w:rFonts w:ascii="仿宋_GB2312" w:eastAsia="仿宋_GB2312" w:hAnsi="FangSong" w:hint="eastAsia"/>
                <w:sz w:val="28"/>
                <w:szCs w:val="28"/>
              </w:rPr>
              <w:t>控制要求其</w:t>
            </w:r>
            <w:r w:rsidRPr="0085160D">
              <w:rPr>
                <w:rFonts w:ascii="仿宋_GB2312" w:eastAsia="仿宋_GB2312" w:hAnsi="FangSong" w:hint="eastAsia"/>
                <w:sz w:val="28"/>
                <w:szCs w:val="28"/>
              </w:rPr>
              <w:t>位置</w:t>
            </w:r>
            <w:r w:rsidR="002F02E3" w:rsidRPr="0085160D">
              <w:rPr>
                <w:rFonts w:ascii="仿宋_GB2312" w:eastAsia="仿宋_GB2312" w:hAnsi="FangSong" w:hint="eastAsia"/>
                <w:sz w:val="28"/>
                <w:szCs w:val="28"/>
              </w:rPr>
              <w:t>、边界原则上</w:t>
            </w:r>
            <w:r w:rsidRPr="0085160D">
              <w:rPr>
                <w:rFonts w:ascii="仿宋_GB2312" w:eastAsia="仿宋_GB2312" w:hAnsi="FangSong" w:hint="eastAsia"/>
                <w:sz w:val="28"/>
                <w:szCs w:val="28"/>
              </w:rPr>
              <w:t>不</w:t>
            </w:r>
            <w:r w:rsidR="002F02E3" w:rsidRPr="0085160D">
              <w:rPr>
                <w:rFonts w:ascii="仿宋_GB2312" w:eastAsia="仿宋_GB2312" w:hAnsi="FangSong" w:hint="eastAsia"/>
                <w:sz w:val="28"/>
                <w:szCs w:val="28"/>
              </w:rPr>
              <w:t>得更改。</w:t>
            </w:r>
            <w:r w:rsidRPr="0085160D">
              <w:rPr>
                <w:rFonts w:ascii="仿宋_GB2312" w:eastAsia="仿宋_GB2312" w:hAnsi="FangSong" w:hint="eastAsia"/>
                <w:sz w:val="28"/>
                <w:szCs w:val="28"/>
              </w:rPr>
              <w:t>虚线控制</w:t>
            </w:r>
            <w:r w:rsidR="002F02E3" w:rsidRPr="0085160D">
              <w:rPr>
                <w:rFonts w:ascii="仿宋_GB2312" w:eastAsia="仿宋_GB2312" w:hAnsi="FangSong" w:hint="eastAsia"/>
                <w:sz w:val="28"/>
                <w:szCs w:val="28"/>
              </w:rPr>
              <w:t>的</w:t>
            </w:r>
            <w:r w:rsidRPr="0085160D">
              <w:rPr>
                <w:rFonts w:ascii="仿宋_GB2312" w:eastAsia="仿宋_GB2312" w:hAnsi="FangSong" w:hint="eastAsia"/>
                <w:sz w:val="28"/>
                <w:szCs w:val="28"/>
              </w:rPr>
              <w:t>位置</w:t>
            </w:r>
            <w:r w:rsidR="002F02E3" w:rsidRPr="0085160D">
              <w:rPr>
                <w:rFonts w:ascii="仿宋_GB2312" w:eastAsia="仿宋_GB2312" w:hAnsi="FangSong" w:hint="eastAsia"/>
                <w:sz w:val="28"/>
                <w:szCs w:val="28"/>
              </w:rPr>
              <w:t>和边界</w:t>
            </w:r>
            <w:r w:rsidRPr="0085160D">
              <w:rPr>
                <w:rFonts w:ascii="仿宋_GB2312" w:eastAsia="仿宋_GB2312" w:hAnsi="FangSong" w:hint="eastAsia"/>
                <w:sz w:val="28"/>
                <w:szCs w:val="28"/>
              </w:rPr>
              <w:t>可</w:t>
            </w:r>
            <w:r w:rsidR="002F02E3" w:rsidRPr="0085160D">
              <w:rPr>
                <w:rFonts w:ascii="仿宋_GB2312" w:eastAsia="仿宋_GB2312" w:hAnsi="FangSong" w:hint="eastAsia"/>
                <w:sz w:val="28"/>
                <w:szCs w:val="28"/>
              </w:rPr>
              <w:t>根据具体方案深化确定。</w:t>
            </w:r>
            <w:r w:rsidRPr="0085160D">
              <w:rPr>
                <w:rFonts w:ascii="仿宋_GB2312" w:eastAsia="仿宋_GB2312" w:hAnsi="FangSong" w:hint="eastAsia"/>
                <w:sz w:val="28"/>
                <w:szCs w:val="28"/>
              </w:rPr>
              <w:t>详见</w:t>
            </w:r>
            <w:proofErr w:type="gramStart"/>
            <w:r w:rsidRPr="0085160D">
              <w:rPr>
                <w:rFonts w:ascii="仿宋_GB2312" w:eastAsia="仿宋_GB2312" w:hAnsi="FangSong" w:hint="eastAsia"/>
                <w:sz w:val="28"/>
                <w:szCs w:val="28"/>
              </w:rPr>
              <w:t>普适图则</w:t>
            </w:r>
            <w:proofErr w:type="gramEnd"/>
            <w:r w:rsidRPr="0085160D">
              <w:rPr>
                <w:rFonts w:ascii="仿宋_GB2312" w:eastAsia="仿宋_GB2312" w:hAnsi="FangSong" w:hint="eastAsia"/>
                <w:sz w:val="28"/>
                <w:szCs w:val="28"/>
              </w:rPr>
              <w:t>（刚性规划条件）</w:t>
            </w:r>
          </w:p>
        </w:tc>
      </w:tr>
      <w:tr w:rsidR="00367A05" w:rsidRPr="00346887" w14:paraId="146484D7" w14:textId="77777777">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129DA51D"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建筑退让距离（米）</w:t>
            </w:r>
          </w:p>
        </w:tc>
        <w:tc>
          <w:tcPr>
            <w:tcW w:w="6521" w:type="dxa"/>
            <w:tcBorders>
              <w:top w:val="single" w:sz="4" w:space="0" w:color="000000"/>
              <w:left w:val="single" w:sz="4" w:space="0" w:color="000000"/>
              <w:bottom w:val="single" w:sz="4" w:space="0" w:color="000000"/>
              <w:right w:val="single" w:sz="4" w:space="0" w:color="000000"/>
            </w:tcBorders>
            <w:vAlign w:val="center"/>
          </w:tcPr>
          <w:p w14:paraId="44D4022E" w14:textId="594E62A3" w:rsidR="00367A05" w:rsidRPr="0085160D" w:rsidRDefault="008D6BF3" w:rsidP="00367A05">
            <w:pPr>
              <w:spacing w:line="440" w:lineRule="exact"/>
              <w:rPr>
                <w:rFonts w:ascii="仿宋_GB2312" w:eastAsia="仿宋_GB2312" w:hAnsi="FangSong"/>
                <w:sz w:val="28"/>
                <w:szCs w:val="28"/>
              </w:rPr>
            </w:pPr>
            <w:bookmarkStart w:id="1" w:name="_Hlk34852735"/>
            <w:r w:rsidRPr="0085160D">
              <w:rPr>
                <w:rFonts w:ascii="仿宋_GB2312" w:eastAsia="仿宋_GB2312" w:hAnsi="FangSong" w:hint="eastAsia"/>
                <w:sz w:val="28"/>
                <w:szCs w:val="28"/>
              </w:rPr>
              <w:t>建筑退让城市主干路距离不小于</w:t>
            </w:r>
            <w:r w:rsidRPr="0085160D">
              <w:rPr>
                <w:rFonts w:ascii="仿宋_GB2312" w:eastAsia="仿宋_GB2312" w:hAnsi="FangSong"/>
                <w:sz w:val="28"/>
                <w:szCs w:val="28"/>
              </w:rPr>
              <w:t>5米，</w:t>
            </w:r>
            <w:r w:rsidRPr="0085160D">
              <w:rPr>
                <w:rFonts w:ascii="仿宋_GB2312" w:eastAsia="仿宋_GB2312" w:hAnsi="FangSong" w:hint="eastAsia"/>
                <w:sz w:val="28"/>
                <w:szCs w:val="28"/>
              </w:rPr>
              <w:t>建筑退让城市次干路和城市支路距离不小于</w:t>
            </w:r>
            <w:r w:rsidRPr="0085160D">
              <w:rPr>
                <w:rFonts w:ascii="仿宋_GB2312" w:eastAsia="仿宋_GB2312" w:hAnsi="FangSong"/>
                <w:sz w:val="28"/>
                <w:szCs w:val="28"/>
              </w:rPr>
              <w:t>3米</w:t>
            </w:r>
            <w:r w:rsidRPr="0085160D">
              <w:rPr>
                <w:rFonts w:ascii="仿宋_GB2312" w:eastAsia="仿宋_GB2312" w:hAnsi="FangSong" w:hint="eastAsia"/>
                <w:sz w:val="28"/>
                <w:szCs w:val="28"/>
              </w:rPr>
              <w:t>，</w:t>
            </w:r>
            <w:r w:rsidRPr="0085160D">
              <w:rPr>
                <w:rFonts w:ascii="仿宋_GB2312" w:eastAsia="仿宋_GB2312" w:hAnsi="FangSong"/>
                <w:sz w:val="28"/>
                <w:szCs w:val="28"/>
              </w:rPr>
              <w:t>建筑退让公共绿地、广场边界红线距离</w:t>
            </w:r>
            <w:r w:rsidRPr="0085160D">
              <w:rPr>
                <w:rFonts w:ascii="仿宋_GB2312" w:eastAsia="仿宋_GB2312" w:hAnsi="FangSong" w:hint="eastAsia"/>
                <w:sz w:val="28"/>
                <w:szCs w:val="28"/>
              </w:rPr>
              <w:t>不小于</w:t>
            </w:r>
            <w:r w:rsidRPr="0085160D">
              <w:rPr>
                <w:rFonts w:ascii="仿宋_GB2312" w:eastAsia="仿宋_GB2312" w:hAnsi="FangSong"/>
                <w:sz w:val="28"/>
                <w:szCs w:val="28"/>
              </w:rPr>
              <w:t>为3米</w:t>
            </w:r>
            <w:r w:rsidRPr="0085160D">
              <w:rPr>
                <w:rFonts w:ascii="仿宋_GB2312" w:eastAsia="仿宋_GB2312" w:hAnsi="FangSong" w:hint="eastAsia"/>
                <w:sz w:val="28"/>
                <w:szCs w:val="28"/>
              </w:rPr>
              <w:t>，</w:t>
            </w:r>
            <w:r w:rsidRPr="0085160D">
              <w:rPr>
                <w:rFonts w:ascii="仿宋_GB2312" w:eastAsia="仿宋_GB2312" w:hAnsi="FangSong"/>
                <w:sz w:val="28"/>
                <w:szCs w:val="28"/>
              </w:rPr>
              <w:t>特殊地块建筑退红线最小距离以附加图则划定建筑退红线距离为准。</w:t>
            </w:r>
            <w:bookmarkEnd w:id="1"/>
            <w:r w:rsidR="00367A05" w:rsidRPr="0085160D">
              <w:rPr>
                <w:rFonts w:ascii="仿宋_GB2312" w:eastAsia="仿宋_GB2312" w:hAnsi="FangSong"/>
                <w:sz w:val="28"/>
                <w:szCs w:val="28"/>
              </w:rPr>
              <w:t>(刚性规划条件)</w:t>
            </w:r>
          </w:p>
        </w:tc>
      </w:tr>
      <w:tr w:rsidR="005F6380" w:rsidRPr="00346887" w14:paraId="7F5A5C36" w14:textId="77777777" w:rsidTr="005F6380">
        <w:trPr>
          <w:trHeight w:val="736"/>
          <w:jc w:val="center"/>
        </w:trPr>
        <w:tc>
          <w:tcPr>
            <w:tcW w:w="988" w:type="dxa"/>
            <w:gridSpan w:val="2"/>
            <w:vMerge w:val="restart"/>
            <w:tcBorders>
              <w:top w:val="single" w:sz="4" w:space="0" w:color="000000"/>
              <w:left w:val="single" w:sz="4" w:space="0" w:color="000000"/>
              <w:right w:val="single" w:sz="4" w:space="0" w:color="000000"/>
            </w:tcBorders>
            <w:vAlign w:val="center"/>
          </w:tcPr>
          <w:p w14:paraId="3069B422" w14:textId="77777777"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公共</w:t>
            </w:r>
          </w:p>
          <w:p w14:paraId="493974C1" w14:textId="15F69974"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空间</w:t>
            </w:r>
          </w:p>
        </w:tc>
        <w:tc>
          <w:tcPr>
            <w:tcW w:w="1984" w:type="dxa"/>
            <w:tcBorders>
              <w:top w:val="single" w:sz="4" w:space="0" w:color="000000"/>
              <w:left w:val="single" w:sz="4" w:space="0" w:color="000000"/>
              <w:right w:val="single" w:sz="4" w:space="0" w:color="000000"/>
            </w:tcBorders>
            <w:vAlign w:val="center"/>
          </w:tcPr>
          <w:p w14:paraId="4B2A6E90" w14:textId="6A581D1F"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河道</w:t>
            </w:r>
          </w:p>
        </w:tc>
        <w:tc>
          <w:tcPr>
            <w:tcW w:w="6521" w:type="dxa"/>
            <w:tcBorders>
              <w:top w:val="single" w:sz="4" w:space="0" w:color="000000"/>
              <w:left w:val="single" w:sz="4" w:space="0" w:color="000000"/>
              <w:bottom w:val="single" w:sz="4" w:space="0" w:color="000000"/>
              <w:right w:val="single" w:sz="4" w:space="0" w:color="000000"/>
            </w:tcBorders>
            <w:vAlign w:val="center"/>
          </w:tcPr>
          <w:p w14:paraId="35E077A2" w14:textId="5EDFB92D" w:rsidR="005F6380" w:rsidRPr="0085160D" w:rsidRDefault="005F6380" w:rsidP="005F6380">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应结合防洪排涝工程、雨水工程、道路工程及景观工程统筹确定。（审查性规划条件）</w:t>
            </w:r>
          </w:p>
        </w:tc>
      </w:tr>
      <w:tr w:rsidR="005F6380" w:rsidRPr="00346887" w14:paraId="60BEF86A" w14:textId="77777777" w:rsidTr="005F6380">
        <w:trPr>
          <w:trHeight w:val="736"/>
          <w:jc w:val="center"/>
        </w:trPr>
        <w:tc>
          <w:tcPr>
            <w:tcW w:w="988" w:type="dxa"/>
            <w:gridSpan w:val="2"/>
            <w:vMerge/>
            <w:tcBorders>
              <w:left w:val="single" w:sz="4" w:space="0" w:color="000000"/>
              <w:bottom w:val="single" w:sz="4" w:space="0" w:color="000000"/>
              <w:right w:val="single" w:sz="4" w:space="0" w:color="000000"/>
            </w:tcBorders>
            <w:vAlign w:val="center"/>
          </w:tcPr>
          <w:p w14:paraId="1823C66A" w14:textId="77777777" w:rsidR="005F6380" w:rsidRPr="0085160D" w:rsidRDefault="005F6380" w:rsidP="005F6380">
            <w:pPr>
              <w:spacing w:line="440" w:lineRule="exact"/>
              <w:jc w:val="center"/>
              <w:rPr>
                <w:rFonts w:ascii="仿宋_GB2312" w:eastAsia="仿宋_GB2312" w:hAnsi="FangSong"/>
                <w:sz w:val="28"/>
                <w:szCs w:val="28"/>
              </w:rPr>
            </w:pPr>
          </w:p>
        </w:tc>
        <w:tc>
          <w:tcPr>
            <w:tcW w:w="1984" w:type="dxa"/>
            <w:tcBorders>
              <w:left w:val="single" w:sz="4" w:space="0" w:color="000000"/>
              <w:bottom w:val="single" w:sz="4" w:space="0" w:color="000000"/>
              <w:right w:val="single" w:sz="4" w:space="0" w:color="000000"/>
            </w:tcBorders>
            <w:vAlign w:val="center"/>
          </w:tcPr>
          <w:p w14:paraId="608F5F58" w14:textId="5162137D"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绿地广场</w:t>
            </w:r>
          </w:p>
        </w:tc>
        <w:tc>
          <w:tcPr>
            <w:tcW w:w="6521" w:type="dxa"/>
            <w:tcBorders>
              <w:top w:val="single" w:sz="4" w:space="0" w:color="000000"/>
              <w:left w:val="single" w:sz="4" w:space="0" w:color="000000"/>
              <w:bottom w:val="single" w:sz="4" w:space="0" w:color="000000"/>
              <w:right w:val="single" w:sz="4" w:space="0" w:color="000000"/>
            </w:tcBorders>
            <w:vAlign w:val="center"/>
          </w:tcPr>
          <w:p w14:paraId="7749AEAC" w14:textId="47CFCED6" w:rsidR="005F6380" w:rsidRPr="0085160D" w:rsidRDefault="005F6380" w:rsidP="005F6380">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位置不可调整，面积不得减少。</w:t>
            </w:r>
            <w:r w:rsidRPr="0085160D">
              <w:rPr>
                <w:rFonts w:ascii="仿宋_GB2312" w:eastAsia="仿宋_GB2312" w:hAnsi="FangSong"/>
                <w:sz w:val="28"/>
                <w:szCs w:val="28"/>
              </w:rPr>
              <w:t>(</w:t>
            </w:r>
            <w:r w:rsidRPr="0085160D">
              <w:rPr>
                <w:rFonts w:ascii="仿宋_GB2312" w:eastAsia="仿宋_GB2312" w:hAnsi="FangSong" w:hint="eastAsia"/>
                <w:sz w:val="28"/>
                <w:szCs w:val="28"/>
              </w:rPr>
              <w:t>刚性规划条件</w:t>
            </w:r>
            <w:r w:rsidRPr="0085160D">
              <w:rPr>
                <w:rFonts w:ascii="仿宋_GB2312" w:eastAsia="仿宋_GB2312" w:hAnsi="FangSong"/>
                <w:sz w:val="28"/>
                <w:szCs w:val="28"/>
              </w:rPr>
              <w:t>)</w:t>
            </w:r>
          </w:p>
        </w:tc>
      </w:tr>
      <w:tr w:rsidR="00367A05" w:rsidRPr="00346887" w14:paraId="4F6C1FAF" w14:textId="77777777">
        <w:trPr>
          <w:trHeight w:val="736"/>
          <w:jc w:val="center"/>
        </w:trPr>
        <w:tc>
          <w:tcPr>
            <w:tcW w:w="2972" w:type="dxa"/>
            <w:gridSpan w:val="3"/>
            <w:tcBorders>
              <w:top w:val="single" w:sz="4" w:space="0" w:color="000000"/>
              <w:left w:val="single" w:sz="4" w:space="0" w:color="000000"/>
              <w:bottom w:val="single" w:sz="4" w:space="0" w:color="000000"/>
              <w:right w:val="single" w:sz="4" w:space="0" w:color="000000"/>
            </w:tcBorders>
            <w:vAlign w:val="center"/>
          </w:tcPr>
          <w:p w14:paraId="6F48F5AF"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地下空间</w:t>
            </w:r>
          </w:p>
        </w:tc>
        <w:tc>
          <w:tcPr>
            <w:tcW w:w="6521" w:type="dxa"/>
            <w:tcBorders>
              <w:top w:val="single" w:sz="4" w:space="0" w:color="000000"/>
              <w:left w:val="single" w:sz="4" w:space="0" w:color="000000"/>
              <w:bottom w:val="single" w:sz="4" w:space="0" w:color="000000"/>
              <w:right w:val="single" w:sz="4" w:space="0" w:color="000000"/>
            </w:tcBorders>
            <w:vAlign w:val="center"/>
          </w:tcPr>
          <w:p w14:paraId="7C20891C" w14:textId="5AEFD942"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1</w:t>
            </w:r>
            <w:bookmarkStart w:id="2" w:name="_Hlk34852746"/>
            <w:r w:rsidR="005D2E73" w:rsidRPr="0085160D">
              <w:rPr>
                <w:rFonts w:ascii="仿宋_GB2312" w:eastAsia="仿宋_GB2312" w:hAnsi="FangSong"/>
                <w:sz w:val="28"/>
                <w:szCs w:val="28"/>
              </w:rPr>
              <w:t>.</w:t>
            </w:r>
            <w:r w:rsidR="008D6BF3" w:rsidRPr="0085160D">
              <w:rPr>
                <w:rFonts w:ascii="仿宋_GB2312" w:eastAsia="仿宋_GB2312" w:hAnsi="FangSong" w:hint="eastAsia"/>
                <w:sz w:val="28"/>
                <w:szCs w:val="28"/>
              </w:rPr>
              <w:t>地下空间整体开发</w:t>
            </w:r>
            <w:proofErr w:type="gramStart"/>
            <w:r w:rsidR="008D6BF3" w:rsidRPr="0085160D">
              <w:rPr>
                <w:rFonts w:ascii="仿宋_GB2312" w:eastAsia="仿宋_GB2312" w:hAnsi="FangSong" w:hint="eastAsia"/>
                <w:sz w:val="28"/>
                <w:szCs w:val="28"/>
              </w:rPr>
              <w:t>范围内地下空间</w:t>
            </w:r>
            <w:proofErr w:type="gramEnd"/>
            <w:r w:rsidR="008D6BF3" w:rsidRPr="0085160D">
              <w:rPr>
                <w:rFonts w:ascii="仿宋_GB2312" w:eastAsia="仿宋_GB2312" w:hAnsi="FangSong" w:hint="eastAsia"/>
                <w:sz w:val="28"/>
                <w:szCs w:val="28"/>
              </w:rPr>
              <w:t>应一体化开发建设，地下空间至少进行</w:t>
            </w:r>
            <w:r w:rsidR="008D6BF3" w:rsidRPr="0085160D">
              <w:rPr>
                <w:rFonts w:ascii="仿宋_GB2312" w:eastAsia="仿宋_GB2312" w:hAnsi="FangSong"/>
                <w:sz w:val="28"/>
                <w:szCs w:val="28"/>
              </w:rPr>
              <w:t>2</w:t>
            </w:r>
            <w:r w:rsidR="008D6BF3" w:rsidRPr="0085160D">
              <w:rPr>
                <w:rFonts w:ascii="仿宋_GB2312" w:eastAsia="仿宋_GB2312" w:hAnsi="FangSong" w:hint="eastAsia"/>
                <w:sz w:val="28"/>
                <w:szCs w:val="28"/>
              </w:rPr>
              <w:t>层开发建设，局部（重点地段）</w:t>
            </w:r>
            <w:r w:rsidR="008D6BF3" w:rsidRPr="0085160D">
              <w:rPr>
                <w:rFonts w:ascii="仿宋_GB2312" w:eastAsia="仿宋_GB2312" w:hAnsi="FangSong"/>
                <w:sz w:val="28"/>
                <w:szCs w:val="28"/>
              </w:rPr>
              <w:t>3-4</w:t>
            </w:r>
            <w:r w:rsidR="008D6BF3" w:rsidRPr="0085160D">
              <w:rPr>
                <w:rFonts w:ascii="仿宋_GB2312" w:eastAsia="仿宋_GB2312" w:hAnsi="FangSong" w:hint="eastAsia"/>
                <w:sz w:val="28"/>
                <w:szCs w:val="28"/>
              </w:rPr>
              <w:t>层。其中，核心区至少</w:t>
            </w:r>
            <w:r w:rsidR="008D6BF3" w:rsidRPr="0085160D">
              <w:rPr>
                <w:rFonts w:ascii="仿宋_GB2312" w:eastAsia="仿宋_GB2312" w:hAnsi="FangSong"/>
                <w:sz w:val="28"/>
                <w:szCs w:val="28"/>
              </w:rPr>
              <w:t>3</w:t>
            </w:r>
            <w:r w:rsidR="008D6BF3" w:rsidRPr="0085160D">
              <w:rPr>
                <w:rFonts w:ascii="仿宋_GB2312" w:eastAsia="仿宋_GB2312" w:hAnsi="FangSong" w:hint="eastAsia"/>
                <w:sz w:val="28"/>
                <w:szCs w:val="28"/>
              </w:rPr>
              <w:t>层，局部</w:t>
            </w:r>
            <w:r w:rsidR="008D6BF3" w:rsidRPr="0085160D">
              <w:rPr>
                <w:rFonts w:ascii="仿宋_GB2312" w:eastAsia="仿宋_GB2312" w:hAnsi="FangSong"/>
                <w:sz w:val="28"/>
                <w:szCs w:val="28"/>
              </w:rPr>
              <w:t>4</w:t>
            </w:r>
            <w:r w:rsidR="008D6BF3" w:rsidRPr="0085160D">
              <w:rPr>
                <w:rFonts w:ascii="仿宋_GB2312" w:eastAsia="仿宋_GB2312" w:hAnsi="FangSong" w:hint="eastAsia"/>
                <w:sz w:val="28"/>
                <w:szCs w:val="28"/>
              </w:rPr>
              <w:t>层</w:t>
            </w:r>
            <w:r w:rsidR="008D6BF3" w:rsidRPr="0085160D">
              <w:rPr>
                <w:rFonts w:ascii="仿宋_GB2312" w:eastAsia="仿宋_GB2312" w:hAnsi="FangSong"/>
                <w:sz w:val="28"/>
                <w:szCs w:val="28"/>
              </w:rPr>
              <w:t xml:space="preserve"> (</w:t>
            </w:r>
            <w:r w:rsidR="008D6BF3" w:rsidRPr="0085160D">
              <w:rPr>
                <w:rFonts w:ascii="仿宋_GB2312" w:eastAsia="仿宋_GB2312" w:hAnsi="FangSong" w:hint="eastAsia"/>
                <w:sz w:val="28"/>
                <w:szCs w:val="28"/>
              </w:rPr>
              <w:t>审查性规划条件</w:t>
            </w:r>
            <w:r w:rsidR="008D6BF3" w:rsidRPr="0085160D">
              <w:rPr>
                <w:rFonts w:ascii="仿宋_GB2312" w:eastAsia="仿宋_GB2312" w:hAnsi="FangSong"/>
                <w:sz w:val="28"/>
                <w:szCs w:val="28"/>
              </w:rPr>
              <w:t xml:space="preserve">) </w:t>
            </w:r>
            <w:r w:rsidR="008D6BF3" w:rsidRPr="0085160D">
              <w:rPr>
                <w:rFonts w:ascii="仿宋_GB2312" w:eastAsia="仿宋_GB2312" w:hAnsi="FangSong" w:hint="eastAsia"/>
                <w:sz w:val="28"/>
                <w:szCs w:val="28"/>
              </w:rPr>
              <w:t>。本项目各地块地下空间开发建设不可超过</w:t>
            </w:r>
            <w:r w:rsidR="008D6BF3" w:rsidRPr="0085160D">
              <w:rPr>
                <w:rFonts w:ascii="仿宋_GB2312" w:eastAsia="仿宋_GB2312" w:hAnsi="FangSong"/>
                <w:sz w:val="28"/>
                <w:szCs w:val="28"/>
              </w:rPr>
              <w:t>-30</w:t>
            </w:r>
            <w:r w:rsidR="008D6BF3" w:rsidRPr="0085160D">
              <w:rPr>
                <w:rFonts w:ascii="仿宋_GB2312" w:eastAsia="仿宋_GB2312" w:hAnsi="FangSong" w:hint="eastAsia"/>
                <w:sz w:val="28"/>
                <w:szCs w:val="28"/>
              </w:rPr>
              <w:t>米（相对地面标高）</w:t>
            </w:r>
            <w:bookmarkEnd w:id="2"/>
            <w:r w:rsidRPr="0085160D">
              <w:rPr>
                <w:rFonts w:ascii="仿宋_GB2312" w:eastAsia="仿宋_GB2312" w:hAnsi="FangSong"/>
                <w:sz w:val="28"/>
                <w:szCs w:val="28"/>
              </w:rPr>
              <w:t>(</w:t>
            </w:r>
            <w:r w:rsidRPr="0085160D">
              <w:rPr>
                <w:rFonts w:ascii="仿宋_GB2312" w:eastAsia="仿宋_GB2312" w:hAnsi="FangSong" w:hint="eastAsia"/>
                <w:sz w:val="28"/>
                <w:szCs w:val="28"/>
              </w:rPr>
              <w:t>刚性规划条件</w:t>
            </w:r>
            <w:r w:rsidRPr="0085160D">
              <w:rPr>
                <w:rFonts w:ascii="仿宋_GB2312" w:eastAsia="仿宋_GB2312" w:hAnsi="FangSong"/>
                <w:sz w:val="28"/>
                <w:szCs w:val="28"/>
              </w:rPr>
              <w:t xml:space="preserve">) </w:t>
            </w:r>
          </w:p>
          <w:p w14:paraId="0738FD26" w14:textId="330EAD15" w:rsidR="00367A05" w:rsidRPr="0085160D" w:rsidRDefault="005D2E73"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2.</w:t>
            </w:r>
            <w:r w:rsidR="00367A05" w:rsidRPr="0085160D">
              <w:rPr>
                <w:rFonts w:ascii="仿宋_GB2312" w:eastAsia="仿宋_GB2312" w:hAnsi="FangSong" w:hint="eastAsia"/>
                <w:sz w:val="28"/>
                <w:szCs w:val="28"/>
              </w:rPr>
              <w:t>建议地下空间整体开发，如不采用整体开发，根据地</w:t>
            </w:r>
            <w:proofErr w:type="gramStart"/>
            <w:r w:rsidR="00367A05" w:rsidRPr="0085160D">
              <w:rPr>
                <w:rFonts w:ascii="仿宋_GB2312" w:eastAsia="仿宋_GB2312" w:hAnsi="FangSong" w:hint="eastAsia"/>
                <w:sz w:val="28"/>
                <w:szCs w:val="28"/>
              </w:rPr>
              <w:t>下空间</w:t>
            </w:r>
            <w:proofErr w:type="gramEnd"/>
            <w:r w:rsidR="00367A05" w:rsidRPr="0085160D">
              <w:rPr>
                <w:rFonts w:ascii="仿宋_GB2312" w:eastAsia="仿宋_GB2312" w:hAnsi="FangSong" w:hint="eastAsia"/>
                <w:sz w:val="28"/>
                <w:szCs w:val="28"/>
              </w:rPr>
              <w:t>建设边界线进行开发。</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审查性规划条件</w:t>
            </w:r>
            <w:r w:rsidR="00367A05" w:rsidRPr="0085160D">
              <w:rPr>
                <w:rFonts w:ascii="仿宋_GB2312" w:eastAsia="仿宋_GB2312" w:hAnsi="FangSong"/>
                <w:sz w:val="28"/>
                <w:szCs w:val="28"/>
              </w:rPr>
              <w:t>)</w:t>
            </w:r>
          </w:p>
          <w:p w14:paraId="30544597" w14:textId="4C7DA27E" w:rsidR="00367A05" w:rsidRPr="0085160D" w:rsidRDefault="005D2E73"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lastRenderedPageBreak/>
              <w:t>3.</w:t>
            </w:r>
            <w:r w:rsidR="00367A05" w:rsidRPr="0085160D">
              <w:rPr>
                <w:rFonts w:ascii="仿宋_GB2312" w:eastAsia="仿宋_GB2312" w:hAnsi="FangSong" w:hint="eastAsia"/>
                <w:sz w:val="28"/>
                <w:szCs w:val="28"/>
              </w:rPr>
              <w:t>地下空间建设边界为最大值控制，地块地下空间开发不得超过此边界。</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刚性规划条件</w:t>
            </w:r>
            <w:r w:rsidR="00367A05" w:rsidRPr="0085160D">
              <w:rPr>
                <w:rFonts w:ascii="仿宋_GB2312" w:eastAsia="仿宋_GB2312" w:hAnsi="FangSong"/>
                <w:sz w:val="28"/>
                <w:szCs w:val="28"/>
              </w:rPr>
              <w:t>)</w:t>
            </w:r>
          </w:p>
          <w:p w14:paraId="2BFE80D5" w14:textId="5A32681E" w:rsidR="00367A05" w:rsidRPr="0085160D" w:rsidRDefault="005D2E73"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4.</w:t>
            </w:r>
            <w:r w:rsidR="00367A05" w:rsidRPr="0085160D">
              <w:rPr>
                <w:rFonts w:ascii="仿宋_GB2312" w:eastAsia="仿宋_GB2312" w:hAnsi="FangSong" w:hint="eastAsia"/>
                <w:sz w:val="28"/>
                <w:szCs w:val="28"/>
              </w:rPr>
              <w:t>考虑海绵城市建设要求，保证地块内</w:t>
            </w:r>
            <w:r w:rsidR="00367A05" w:rsidRPr="0085160D">
              <w:rPr>
                <w:rFonts w:ascii="仿宋_GB2312" w:eastAsia="仿宋_GB2312" w:hAnsi="FangSong"/>
                <w:sz w:val="28"/>
                <w:szCs w:val="28"/>
              </w:rPr>
              <w:t>15%</w:t>
            </w:r>
            <w:r w:rsidR="00367A05" w:rsidRPr="0085160D">
              <w:rPr>
                <w:rFonts w:ascii="仿宋_GB2312" w:eastAsia="仿宋_GB2312" w:hAnsi="FangSong" w:hint="eastAsia"/>
                <w:sz w:val="28"/>
                <w:szCs w:val="28"/>
              </w:rPr>
              <w:t>的用地面积不做地下空间开发，采用下沉式绿地、雨水花园等形式，实现雨水的净化与下渗。</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刚性规划条件</w:t>
            </w:r>
            <w:r w:rsidR="00367A05" w:rsidRPr="0085160D">
              <w:rPr>
                <w:rFonts w:ascii="仿宋_GB2312" w:eastAsia="仿宋_GB2312" w:hAnsi="FangSong"/>
                <w:sz w:val="28"/>
                <w:szCs w:val="28"/>
              </w:rPr>
              <w:t>)</w:t>
            </w:r>
          </w:p>
          <w:p w14:paraId="5DA13016" w14:textId="260F6B3F" w:rsidR="00367A05" w:rsidRPr="0085160D" w:rsidRDefault="005D2E73"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5.</w:t>
            </w:r>
            <w:r w:rsidR="00367A05" w:rsidRPr="0085160D">
              <w:rPr>
                <w:rFonts w:ascii="仿宋_GB2312" w:eastAsia="仿宋_GB2312" w:hAnsi="FangSong" w:hint="eastAsia"/>
                <w:sz w:val="28"/>
                <w:szCs w:val="28"/>
              </w:rPr>
              <w:t>地下一层步行通道端口不可变，保证与相邻地块的联通。</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刚性规划条件</w:t>
            </w:r>
            <w:r w:rsidR="00367A05" w:rsidRPr="0085160D">
              <w:rPr>
                <w:rFonts w:ascii="仿宋_GB2312" w:eastAsia="仿宋_GB2312" w:hAnsi="FangSong"/>
                <w:sz w:val="28"/>
                <w:szCs w:val="28"/>
              </w:rPr>
              <w:t>)</w:t>
            </w:r>
          </w:p>
          <w:p w14:paraId="0BBEAB7D" w14:textId="5016F922" w:rsidR="00367A05" w:rsidRPr="0085160D" w:rsidRDefault="005D2E73" w:rsidP="00367A05">
            <w:pPr>
              <w:spacing w:line="440" w:lineRule="exact"/>
              <w:rPr>
                <w:rFonts w:ascii="仿宋_GB2312" w:eastAsia="仿宋_GB2312" w:hAnsi="FangSong"/>
                <w:sz w:val="28"/>
                <w:szCs w:val="28"/>
              </w:rPr>
            </w:pPr>
            <w:bookmarkStart w:id="3" w:name="_Hlk34852753"/>
            <w:r w:rsidRPr="0085160D">
              <w:rPr>
                <w:rFonts w:ascii="仿宋_GB2312" w:eastAsia="仿宋_GB2312" w:hAnsi="FangSong"/>
                <w:sz w:val="28"/>
                <w:szCs w:val="28"/>
              </w:rPr>
              <w:t>6.</w:t>
            </w:r>
            <w:r w:rsidR="008D6BF3" w:rsidRPr="0085160D">
              <w:rPr>
                <w:rFonts w:ascii="仿宋_GB2312" w:eastAsia="仿宋_GB2312" w:hAnsi="FangSong" w:hint="eastAsia"/>
                <w:sz w:val="28"/>
                <w:szCs w:val="28"/>
              </w:rPr>
              <w:t>地下人行通道的净宽一般不宜小于</w:t>
            </w:r>
            <w:r w:rsidR="008D6BF3" w:rsidRPr="0085160D">
              <w:rPr>
                <w:rFonts w:ascii="仿宋_GB2312" w:eastAsia="仿宋_GB2312" w:hAnsi="FangSong"/>
                <w:sz w:val="28"/>
                <w:szCs w:val="28"/>
              </w:rPr>
              <w:t>4米且不应小于3米，净</w:t>
            </w:r>
            <w:r w:rsidR="008D6BF3" w:rsidRPr="0085160D">
              <w:rPr>
                <w:rFonts w:ascii="仿宋_GB2312" w:eastAsia="仿宋_GB2312" w:hAnsi="FangSong" w:hint="eastAsia"/>
                <w:sz w:val="28"/>
                <w:szCs w:val="28"/>
              </w:rPr>
              <w:t>高不应小于</w:t>
            </w:r>
            <w:r w:rsidR="008D6BF3" w:rsidRPr="0085160D">
              <w:rPr>
                <w:rFonts w:ascii="仿宋_GB2312" w:eastAsia="仿宋_GB2312" w:hAnsi="FangSong"/>
                <w:sz w:val="28"/>
                <w:szCs w:val="28"/>
              </w:rPr>
              <w:t>3米，若地下人行通道设置商业设施时，人行通道宽</w:t>
            </w:r>
            <w:r w:rsidR="008D6BF3" w:rsidRPr="0085160D">
              <w:rPr>
                <w:rFonts w:ascii="仿宋_GB2312" w:eastAsia="仿宋_GB2312" w:hAnsi="FangSong" w:hint="eastAsia"/>
                <w:sz w:val="28"/>
                <w:szCs w:val="28"/>
              </w:rPr>
              <w:t>度不应小于</w:t>
            </w:r>
            <w:r w:rsidR="008D6BF3" w:rsidRPr="0085160D">
              <w:rPr>
                <w:rFonts w:ascii="仿宋_GB2312" w:eastAsia="仿宋_GB2312" w:hAnsi="FangSong"/>
                <w:sz w:val="28"/>
                <w:szCs w:val="28"/>
              </w:rPr>
              <w:t>6米、净高不宜小于3.5米，若确有困难，净空高度</w:t>
            </w:r>
            <w:r w:rsidR="008D6BF3" w:rsidRPr="0085160D">
              <w:rPr>
                <w:rFonts w:ascii="仿宋_GB2312" w:eastAsia="仿宋_GB2312" w:hAnsi="FangSong" w:hint="eastAsia"/>
                <w:sz w:val="28"/>
                <w:szCs w:val="28"/>
              </w:rPr>
              <w:t>不应小于</w:t>
            </w:r>
            <w:r w:rsidR="008D6BF3" w:rsidRPr="0085160D">
              <w:rPr>
                <w:rFonts w:ascii="仿宋_GB2312" w:eastAsia="仿宋_GB2312" w:hAnsi="FangSong"/>
                <w:sz w:val="28"/>
                <w:szCs w:val="28"/>
              </w:rPr>
              <w:t>2.5米。</w:t>
            </w:r>
            <w:bookmarkEnd w:id="3"/>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审查性规划条件</w:t>
            </w:r>
            <w:r w:rsidR="00367A05" w:rsidRPr="0085160D">
              <w:rPr>
                <w:rFonts w:ascii="仿宋_GB2312" w:eastAsia="仿宋_GB2312" w:hAnsi="FangSong"/>
                <w:sz w:val="28"/>
                <w:szCs w:val="28"/>
              </w:rPr>
              <w:t>)</w:t>
            </w:r>
          </w:p>
          <w:p w14:paraId="2CC598AD" w14:textId="77252DDD" w:rsidR="00367A05" w:rsidRPr="0085160D" w:rsidRDefault="005D2E73"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7.</w:t>
            </w:r>
            <w:r w:rsidR="00367A05" w:rsidRPr="0085160D">
              <w:rPr>
                <w:rFonts w:ascii="仿宋_GB2312" w:eastAsia="仿宋_GB2312" w:hAnsi="FangSong" w:hint="eastAsia"/>
                <w:sz w:val="28"/>
                <w:szCs w:val="28"/>
              </w:rPr>
              <w:t>下沉式公共空间包括广场、绿地、公共步道。下沉式公共空间允许根据设计需求调整其位置、形状，增加数量和规模。</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审查性规划条件</w:t>
            </w:r>
            <w:r w:rsidR="00367A05" w:rsidRPr="0085160D">
              <w:rPr>
                <w:rFonts w:ascii="仿宋_GB2312" w:eastAsia="仿宋_GB2312" w:hAnsi="FangSong"/>
                <w:sz w:val="28"/>
                <w:szCs w:val="28"/>
              </w:rPr>
              <w:t>)</w:t>
            </w:r>
          </w:p>
          <w:p w14:paraId="337EFC84" w14:textId="34A5CA6A" w:rsidR="00367A05" w:rsidRPr="0085160D" w:rsidRDefault="005D2E73"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8.</w:t>
            </w:r>
            <w:r w:rsidR="00367A05" w:rsidRPr="0085160D">
              <w:rPr>
                <w:rFonts w:ascii="仿宋_GB2312" w:eastAsia="仿宋_GB2312" w:hAnsi="FangSong" w:hint="eastAsia"/>
                <w:sz w:val="28"/>
                <w:szCs w:val="28"/>
              </w:rPr>
              <w:t>公共垂直交通的位置和数量可根据设计需要进行调整，但应满足消防疏散相关规定。</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审查性规划条件</w:t>
            </w:r>
            <w:r w:rsidR="00367A05" w:rsidRPr="0085160D">
              <w:rPr>
                <w:rFonts w:ascii="仿宋_GB2312" w:eastAsia="仿宋_GB2312" w:hAnsi="FangSong"/>
                <w:sz w:val="28"/>
                <w:szCs w:val="28"/>
              </w:rPr>
              <w:t>)</w:t>
            </w:r>
          </w:p>
          <w:p w14:paraId="29AA1B5D" w14:textId="1CAF96B8" w:rsidR="00367A05" w:rsidRPr="0085160D" w:rsidRDefault="005D2E73" w:rsidP="00367A05">
            <w:pPr>
              <w:spacing w:line="440" w:lineRule="exact"/>
              <w:rPr>
                <w:rFonts w:ascii="仿宋_GB2312" w:eastAsia="仿宋_GB2312" w:hAnsi="FangSong"/>
                <w:sz w:val="28"/>
                <w:szCs w:val="28"/>
              </w:rPr>
            </w:pPr>
            <w:bookmarkStart w:id="4" w:name="_Hlk34852762"/>
            <w:r w:rsidRPr="0085160D">
              <w:rPr>
                <w:rFonts w:ascii="仿宋_GB2312" w:eastAsia="仿宋_GB2312" w:hAnsi="FangSong"/>
                <w:sz w:val="28"/>
                <w:szCs w:val="28"/>
              </w:rPr>
              <w:t>9.</w:t>
            </w:r>
            <w:r w:rsidR="00367A05" w:rsidRPr="0085160D">
              <w:rPr>
                <w:rFonts w:ascii="仿宋_GB2312" w:eastAsia="仿宋_GB2312" w:hAnsi="FangSong" w:hint="eastAsia"/>
                <w:sz w:val="28"/>
                <w:szCs w:val="28"/>
              </w:rPr>
              <w:t>地下二层及地下三层车行道路建议预留地下车行与</w:t>
            </w:r>
            <w:r w:rsidR="008D6BF3" w:rsidRPr="0085160D">
              <w:rPr>
                <w:rFonts w:ascii="仿宋_GB2312" w:eastAsia="仿宋_GB2312" w:hAnsi="FangSong" w:hint="eastAsia"/>
                <w:sz w:val="28"/>
                <w:szCs w:val="28"/>
              </w:rPr>
              <w:t>预留</w:t>
            </w:r>
            <w:r w:rsidR="00367A05" w:rsidRPr="0085160D">
              <w:rPr>
                <w:rFonts w:ascii="仿宋_GB2312" w:eastAsia="仿宋_GB2312" w:hAnsi="FangSong" w:hint="eastAsia"/>
                <w:sz w:val="28"/>
                <w:szCs w:val="28"/>
              </w:rPr>
              <w:t>通道空间，地下车行与</w:t>
            </w:r>
            <w:r w:rsidR="008D6BF3" w:rsidRPr="0085160D">
              <w:rPr>
                <w:rFonts w:ascii="仿宋_GB2312" w:eastAsia="仿宋_GB2312" w:hAnsi="FangSong" w:hint="eastAsia"/>
                <w:sz w:val="28"/>
                <w:szCs w:val="28"/>
              </w:rPr>
              <w:t>预留</w:t>
            </w:r>
            <w:r w:rsidR="00367A05" w:rsidRPr="0085160D">
              <w:rPr>
                <w:rFonts w:ascii="仿宋_GB2312" w:eastAsia="仿宋_GB2312" w:hAnsi="FangSong" w:hint="eastAsia"/>
                <w:sz w:val="28"/>
                <w:szCs w:val="28"/>
              </w:rPr>
              <w:t>通道宜为两车道，地下车行及</w:t>
            </w:r>
            <w:r w:rsidR="008D6BF3" w:rsidRPr="0085160D">
              <w:rPr>
                <w:rFonts w:ascii="仿宋_GB2312" w:eastAsia="仿宋_GB2312" w:hAnsi="FangSong" w:hint="eastAsia"/>
                <w:sz w:val="28"/>
                <w:szCs w:val="28"/>
              </w:rPr>
              <w:t>预留</w:t>
            </w:r>
            <w:r w:rsidR="00367A05" w:rsidRPr="0085160D">
              <w:rPr>
                <w:rFonts w:ascii="仿宋_GB2312" w:eastAsia="仿宋_GB2312" w:hAnsi="FangSong" w:hint="eastAsia"/>
                <w:sz w:val="28"/>
                <w:szCs w:val="28"/>
              </w:rPr>
              <w:t>通道的位置建议选取在地下车行及</w:t>
            </w:r>
            <w:r w:rsidR="008D6BF3" w:rsidRPr="0085160D">
              <w:rPr>
                <w:rFonts w:ascii="仿宋_GB2312" w:eastAsia="仿宋_GB2312" w:hAnsi="FangSong" w:hint="eastAsia"/>
                <w:sz w:val="28"/>
                <w:szCs w:val="28"/>
              </w:rPr>
              <w:t>预留</w:t>
            </w:r>
            <w:r w:rsidR="00367A05" w:rsidRPr="0085160D">
              <w:rPr>
                <w:rFonts w:ascii="仿宋_GB2312" w:eastAsia="仿宋_GB2312" w:hAnsi="FangSong" w:hint="eastAsia"/>
                <w:sz w:val="28"/>
                <w:szCs w:val="28"/>
              </w:rPr>
              <w:t>通道范围段内，净宽不低于</w:t>
            </w:r>
            <w:r w:rsidR="00367A05" w:rsidRPr="0085160D">
              <w:rPr>
                <w:rFonts w:ascii="仿宋_GB2312" w:eastAsia="仿宋_GB2312" w:hAnsi="FangSong"/>
                <w:sz w:val="28"/>
                <w:szCs w:val="28"/>
              </w:rPr>
              <w:t>7</w:t>
            </w:r>
            <w:r w:rsidR="00367A05" w:rsidRPr="0085160D">
              <w:rPr>
                <w:rFonts w:ascii="仿宋_GB2312" w:eastAsia="仿宋_GB2312" w:hAnsi="FangSong" w:hint="eastAsia"/>
                <w:sz w:val="28"/>
                <w:szCs w:val="28"/>
              </w:rPr>
              <w:t>米，净高不低于</w:t>
            </w:r>
            <w:r w:rsidR="00367A05" w:rsidRPr="0085160D">
              <w:rPr>
                <w:rFonts w:ascii="仿宋_GB2312" w:eastAsia="仿宋_GB2312" w:hAnsi="FangSong"/>
                <w:sz w:val="28"/>
                <w:szCs w:val="28"/>
              </w:rPr>
              <w:t>3.5</w:t>
            </w:r>
            <w:r w:rsidR="00367A05" w:rsidRPr="0085160D">
              <w:rPr>
                <w:rFonts w:ascii="仿宋_GB2312" w:eastAsia="仿宋_GB2312" w:hAnsi="FangSong" w:hint="eastAsia"/>
                <w:sz w:val="28"/>
                <w:szCs w:val="28"/>
              </w:rPr>
              <w:t>米。地下人行通道和车行及</w:t>
            </w:r>
            <w:r w:rsidR="008D6BF3" w:rsidRPr="0085160D">
              <w:rPr>
                <w:rFonts w:ascii="仿宋_GB2312" w:eastAsia="仿宋_GB2312" w:hAnsi="FangSong" w:hint="eastAsia"/>
                <w:sz w:val="28"/>
                <w:szCs w:val="28"/>
              </w:rPr>
              <w:t>预留</w:t>
            </w:r>
            <w:r w:rsidR="00367A05" w:rsidRPr="0085160D">
              <w:rPr>
                <w:rFonts w:ascii="仿宋_GB2312" w:eastAsia="仿宋_GB2312" w:hAnsi="FangSong" w:hint="eastAsia"/>
                <w:sz w:val="28"/>
                <w:szCs w:val="28"/>
              </w:rPr>
              <w:t>通道宜在平面上中线位置保持一致。先期实施地下车行及</w:t>
            </w:r>
            <w:r w:rsidR="008D6BF3" w:rsidRPr="0085160D">
              <w:rPr>
                <w:rFonts w:ascii="仿宋_GB2312" w:eastAsia="仿宋_GB2312" w:hAnsi="FangSong" w:hint="eastAsia"/>
                <w:sz w:val="28"/>
                <w:szCs w:val="28"/>
              </w:rPr>
              <w:t>预留</w:t>
            </w:r>
            <w:r w:rsidR="00367A05" w:rsidRPr="0085160D">
              <w:rPr>
                <w:rFonts w:ascii="仿宋_GB2312" w:eastAsia="仿宋_GB2312" w:hAnsi="FangSong" w:hint="eastAsia"/>
                <w:sz w:val="28"/>
                <w:szCs w:val="28"/>
              </w:rPr>
              <w:t>通道预留端口详细位置需到</w:t>
            </w:r>
            <w:proofErr w:type="gramStart"/>
            <w:r w:rsidR="00367A05" w:rsidRPr="0085160D">
              <w:rPr>
                <w:rFonts w:ascii="仿宋_GB2312" w:eastAsia="仿宋_GB2312" w:hAnsi="FangSong" w:hint="eastAsia"/>
                <w:sz w:val="28"/>
                <w:szCs w:val="28"/>
              </w:rPr>
              <w:t>雄安规划</w:t>
            </w:r>
            <w:proofErr w:type="gramEnd"/>
            <w:r w:rsidR="00367A05" w:rsidRPr="0085160D">
              <w:rPr>
                <w:rFonts w:ascii="仿宋_GB2312" w:eastAsia="仿宋_GB2312" w:hAnsi="FangSong" w:hint="eastAsia"/>
                <w:sz w:val="28"/>
                <w:szCs w:val="28"/>
              </w:rPr>
              <w:t>建设局进行备案。</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审查性规划条件</w:t>
            </w:r>
            <w:r w:rsidR="00367A05" w:rsidRPr="0085160D">
              <w:rPr>
                <w:rFonts w:ascii="仿宋_GB2312" w:eastAsia="仿宋_GB2312" w:hAnsi="FangSong"/>
                <w:sz w:val="28"/>
                <w:szCs w:val="28"/>
              </w:rPr>
              <w:t>)</w:t>
            </w:r>
          </w:p>
          <w:bookmarkEnd w:id="4"/>
          <w:p w14:paraId="7DE8763B" w14:textId="4179CA29" w:rsidR="00367A05" w:rsidRPr="0085160D" w:rsidRDefault="00283790"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1</w:t>
            </w:r>
            <w:r w:rsidR="005D2E73" w:rsidRPr="0085160D">
              <w:rPr>
                <w:rFonts w:ascii="仿宋_GB2312" w:eastAsia="仿宋_GB2312" w:hAnsi="FangSong"/>
                <w:sz w:val="28"/>
                <w:szCs w:val="28"/>
              </w:rPr>
              <w:t>0.</w:t>
            </w:r>
            <w:r w:rsidR="00367A05" w:rsidRPr="0085160D">
              <w:rPr>
                <w:rFonts w:ascii="仿宋_GB2312" w:eastAsia="仿宋_GB2312" w:hAnsi="FangSong" w:hint="eastAsia"/>
                <w:sz w:val="28"/>
                <w:szCs w:val="28"/>
              </w:rPr>
              <w:t>除市政设施外，地下空间的功能布局及各类功能的规模可根据建设需要进行调整，建议地下空间整体建设区内地下一层除已标明功能外，全部为公共服务设施；地下二层为地下停车、物流末端配送中</w:t>
            </w:r>
            <w:r w:rsidR="00367A05" w:rsidRPr="0085160D">
              <w:rPr>
                <w:rFonts w:ascii="仿宋_GB2312" w:eastAsia="仿宋_GB2312" w:hAnsi="FangSong" w:hint="eastAsia"/>
                <w:sz w:val="28"/>
                <w:szCs w:val="28"/>
              </w:rPr>
              <w:lastRenderedPageBreak/>
              <w:t>心及</w:t>
            </w:r>
            <w:r w:rsidR="005D75C6" w:rsidRPr="0085160D">
              <w:rPr>
                <w:rFonts w:ascii="仿宋_GB2312" w:eastAsia="仿宋_GB2312" w:hAnsi="FangSong" w:hint="eastAsia"/>
                <w:sz w:val="28"/>
                <w:szCs w:val="28"/>
              </w:rPr>
              <w:t>生活垃圾收运站</w:t>
            </w:r>
            <w:r w:rsidR="00367A05" w:rsidRPr="0085160D">
              <w:rPr>
                <w:rFonts w:ascii="仿宋_GB2312" w:eastAsia="仿宋_GB2312" w:hAnsi="FangSong" w:hint="eastAsia"/>
                <w:sz w:val="28"/>
                <w:szCs w:val="28"/>
              </w:rPr>
              <w:t>；地下三层及地下四层为地下停车。</w:t>
            </w:r>
            <w:r w:rsidR="00367A05" w:rsidRPr="0085160D">
              <w:rPr>
                <w:rFonts w:ascii="仿宋_GB2312" w:eastAsia="仿宋_GB2312" w:hAnsi="FangSong"/>
                <w:sz w:val="28"/>
                <w:szCs w:val="28"/>
              </w:rPr>
              <w:t>(</w:t>
            </w:r>
            <w:r w:rsidR="00367A05" w:rsidRPr="0085160D">
              <w:rPr>
                <w:rFonts w:ascii="仿宋_GB2312" w:eastAsia="仿宋_GB2312" w:hAnsi="FangSong" w:hint="eastAsia"/>
                <w:sz w:val="28"/>
                <w:szCs w:val="28"/>
              </w:rPr>
              <w:t>审查性规划条件</w:t>
            </w:r>
            <w:r w:rsidR="00367A05" w:rsidRPr="0085160D">
              <w:rPr>
                <w:rFonts w:ascii="仿宋_GB2312" w:eastAsia="仿宋_GB2312" w:hAnsi="FangSong"/>
                <w:sz w:val="28"/>
                <w:szCs w:val="28"/>
              </w:rPr>
              <w:t>)</w:t>
            </w:r>
          </w:p>
          <w:p w14:paraId="5D0622A6" w14:textId="2E23A9CA" w:rsidR="00367A05" w:rsidRPr="0085160D" w:rsidRDefault="00367A05">
            <w:pPr>
              <w:spacing w:line="440" w:lineRule="exact"/>
              <w:rPr>
                <w:rFonts w:ascii="仿宋_GB2312" w:eastAsia="仿宋_GB2312" w:hAnsi="FangSong"/>
                <w:sz w:val="28"/>
                <w:szCs w:val="28"/>
              </w:rPr>
            </w:pPr>
            <w:r w:rsidRPr="0085160D">
              <w:rPr>
                <w:rFonts w:ascii="仿宋_GB2312" w:eastAsia="仿宋_GB2312" w:hAnsi="FangSong"/>
                <w:sz w:val="28"/>
                <w:szCs w:val="28"/>
              </w:rPr>
              <w:t>1</w:t>
            </w:r>
            <w:bookmarkStart w:id="5" w:name="_Hlk34852769"/>
            <w:r w:rsidR="005D2E73" w:rsidRPr="0085160D">
              <w:rPr>
                <w:rFonts w:ascii="仿宋_GB2312" w:eastAsia="仿宋_GB2312" w:hAnsi="FangSong"/>
                <w:sz w:val="28"/>
                <w:szCs w:val="28"/>
              </w:rPr>
              <w:t>1.</w:t>
            </w:r>
            <w:r w:rsidR="008D6BF3" w:rsidRPr="0085160D">
              <w:rPr>
                <w:rFonts w:ascii="仿宋_GB2312" w:eastAsia="仿宋_GB2312" w:hAnsi="FangSong" w:hint="eastAsia"/>
                <w:sz w:val="28"/>
                <w:szCs w:val="28"/>
              </w:rPr>
              <w:t>地下建筑物后退距离与地上建筑</w:t>
            </w:r>
            <w:proofErr w:type="gramStart"/>
            <w:r w:rsidR="008D6BF3" w:rsidRPr="0085160D">
              <w:rPr>
                <w:rFonts w:ascii="仿宋_GB2312" w:eastAsia="仿宋_GB2312" w:hAnsi="FangSong" w:hint="eastAsia"/>
                <w:sz w:val="28"/>
                <w:szCs w:val="28"/>
              </w:rPr>
              <w:t>退距保持</w:t>
            </w:r>
            <w:proofErr w:type="gramEnd"/>
            <w:r w:rsidR="008D6BF3" w:rsidRPr="0085160D">
              <w:rPr>
                <w:rFonts w:ascii="仿宋_GB2312" w:eastAsia="仿宋_GB2312" w:hAnsi="FangSong" w:hint="eastAsia"/>
                <w:sz w:val="28"/>
                <w:szCs w:val="28"/>
              </w:rPr>
              <w:t>一致。</w:t>
            </w:r>
            <w:bookmarkEnd w:id="5"/>
            <w:r w:rsidRPr="0085160D">
              <w:rPr>
                <w:rFonts w:ascii="仿宋_GB2312" w:eastAsia="仿宋_GB2312" w:hAnsi="FangSong"/>
                <w:sz w:val="28"/>
                <w:szCs w:val="28"/>
              </w:rPr>
              <w:t>(</w:t>
            </w:r>
            <w:r w:rsidRPr="0085160D">
              <w:rPr>
                <w:rFonts w:ascii="仿宋_GB2312" w:eastAsia="仿宋_GB2312" w:hAnsi="FangSong" w:hint="eastAsia"/>
                <w:sz w:val="28"/>
                <w:szCs w:val="28"/>
              </w:rPr>
              <w:t>审查性规划条件</w:t>
            </w:r>
            <w:r w:rsidRPr="0085160D">
              <w:rPr>
                <w:rFonts w:ascii="仿宋_GB2312" w:eastAsia="仿宋_GB2312" w:hAnsi="FangSong"/>
                <w:sz w:val="28"/>
                <w:szCs w:val="28"/>
              </w:rPr>
              <w:t>)</w:t>
            </w:r>
          </w:p>
        </w:tc>
      </w:tr>
      <w:tr w:rsidR="00367A05" w:rsidRPr="00346887" w14:paraId="7F8D49BB" w14:textId="77777777">
        <w:trPr>
          <w:trHeight w:val="677"/>
          <w:jc w:val="center"/>
        </w:trPr>
        <w:tc>
          <w:tcPr>
            <w:tcW w:w="891" w:type="dxa"/>
            <w:vMerge w:val="restart"/>
            <w:vAlign w:val="center"/>
          </w:tcPr>
          <w:p w14:paraId="02084D33"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lastRenderedPageBreak/>
              <w:t>界面</w:t>
            </w:r>
          </w:p>
        </w:tc>
        <w:tc>
          <w:tcPr>
            <w:tcW w:w="2081" w:type="dxa"/>
            <w:gridSpan w:val="2"/>
            <w:vMerge w:val="restart"/>
            <w:vAlign w:val="center"/>
          </w:tcPr>
          <w:p w14:paraId="13866217"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街墙控制</w:t>
            </w:r>
          </w:p>
        </w:tc>
        <w:tc>
          <w:tcPr>
            <w:tcW w:w="6521" w:type="dxa"/>
            <w:tcBorders>
              <w:bottom w:val="single" w:sz="4" w:space="0" w:color="000000"/>
            </w:tcBorders>
            <w:vAlign w:val="center"/>
          </w:tcPr>
          <w:p w14:paraId="3227EF74" w14:textId="77777777" w:rsidR="00AD704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应满足《河北雄安新区雄安站枢纽片区控制性详细规划》中要求，</w:t>
            </w:r>
            <w:proofErr w:type="gramStart"/>
            <w:r w:rsidRPr="0085160D">
              <w:rPr>
                <w:rFonts w:ascii="仿宋_GB2312" w:eastAsia="仿宋_GB2312" w:hAnsi="FangSong" w:hint="eastAsia"/>
                <w:sz w:val="28"/>
                <w:szCs w:val="28"/>
              </w:rPr>
              <w:t>贴线率</w:t>
            </w:r>
            <w:proofErr w:type="gramEnd"/>
            <w:r w:rsidRPr="0085160D">
              <w:rPr>
                <w:rFonts w:ascii="仿宋_GB2312" w:eastAsia="仿宋_GB2312" w:hAnsi="FangSong" w:hint="eastAsia"/>
                <w:sz w:val="28"/>
                <w:szCs w:val="28"/>
              </w:rPr>
              <w:t>（该界面建筑退界线长度比街墙总长度）属于强制性控制要求。</w:t>
            </w:r>
          </w:p>
          <w:p w14:paraId="37308C7F" w14:textId="293565CD"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其中：街墙类型</w:t>
            </w:r>
            <w:r w:rsidRPr="0085160D">
              <w:rPr>
                <w:rFonts w:ascii="仿宋_GB2312" w:eastAsia="仿宋_GB2312" w:hAnsi="FangSong"/>
                <w:sz w:val="28"/>
                <w:szCs w:val="28"/>
              </w:rPr>
              <w:t>A</w:t>
            </w:r>
            <w:proofErr w:type="gramStart"/>
            <w:r w:rsidRPr="0085160D">
              <w:rPr>
                <w:rFonts w:ascii="仿宋_GB2312" w:eastAsia="仿宋_GB2312" w:hAnsi="FangSong" w:hint="eastAsia"/>
                <w:sz w:val="28"/>
                <w:szCs w:val="28"/>
              </w:rPr>
              <w:t>贴线率</w:t>
            </w:r>
            <w:proofErr w:type="gramEnd"/>
            <w:r w:rsidRPr="0085160D">
              <w:rPr>
                <w:rFonts w:ascii="仿宋_GB2312" w:eastAsia="仿宋_GB2312" w:hAnsi="FangSong" w:hint="eastAsia"/>
                <w:sz w:val="28"/>
                <w:szCs w:val="28"/>
              </w:rPr>
              <w:t>不低于</w:t>
            </w:r>
            <w:r w:rsidRPr="0085160D">
              <w:rPr>
                <w:rFonts w:ascii="仿宋_GB2312" w:eastAsia="仿宋_GB2312" w:hAnsi="FangSong"/>
                <w:sz w:val="28"/>
                <w:szCs w:val="28"/>
              </w:rPr>
              <w:t>80%。街墙类型B</w:t>
            </w:r>
            <w:proofErr w:type="gramStart"/>
            <w:r w:rsidRPr="0085160D">
              <w:rPr>
                <w:rFonts w:ascii="仿宋_GB2312" w:eastAsia="仿宋_GB2312" w:hAnsi="FangSong" w:hint="eastAsia"/>
                <w:sz w:val="28"/>
                <w:szCs w:val="28"/>
              </w:rPr>
              <w:t>贴线率</w:t>
            </w:r>
            <w:proofErr w:type="gramEnd"/>
            <w:r w:rsidRPr="0085160D">
              <w:rPr>
                <w:rFonts w:ascii="仿宋_GB2312" w:eastAsia="仿宋_GB2312" w:hAnsi="FangSong" w:hint="eastAsia"/>
                <w:sz w:val="28"/>
                <w:szCs w:val="28"/>
              </w:rPr>
              <w:t>不低于</w:t>
            </w:r>
            <w:r w:rsidRPr="0085160D">
              <w:rPr>
                <w:rFonts w:ascii="仿宋_GB2312" w:eastAsia="仿宋_GB2312" w:hAnsi="FangSong"/>
                <w:sz w:val="28"/>
                <w:szCs w:val="28"/>
              </w:rPr>
              <w:t>80%。街墙类型C</w:t>
            </w:r>
            <w:proofErr w:type="gramStart"/>
            <w:r w:rsidRPr="0085160D">
              <w:rPr>
                <w:rFonts w:ascii="仿宋_GB2312" w:eastAsia="仿宋_GB2312" w:hAnsi="FangSong" w:hint="eastAsia"/>
                <w:sz w:val="28"/>
                <w:szCs w:val="28"/>
              </w:rPr>
              <w:t>贴线率</w:t>
            </w:r>
            <w:proofErr w:type="gramEnd"/>
            <w:r w:rsidRPr="0085160D">
              <w:rPr>
                <w:rFonts w:ascii="仿宋_GB2312" w:eastAsia="仿宋_GB2312" w:hAnsi="FangSong" w:hint="eastAsia"/>
                <w:sz w:val="28"/>
                <w:szCs w:val="28"/>
              </w:rPr>
              <w:t>不低于</w:t>
            </w:r>
            <w:r w:rsidRPr="0085160D">
              <w:rPr>
                <w:rFonts w:ascii="仿宋_GB2312" w:eastAsia="仿宋_GB2312" w:hAnsi="FangSong"/>
                <w:sz w:val="28"/>
                <w:szCs w:val="28"/>
              </w:rPr>
              <w:t>70%。街墙类型D</w:t>
            </w:r>
            <w:proofErr w:type="gramStart"/>
            <w:r w:rsidRPr="0085160D">
              <w:rPr>
                <w:rFonts w:ascii="仿宋_GB2312" w:eastAsia="仿宋_GB2312" w:hAnsi="FangSong" w:hint="eastAsia"/>
                <w:sz w:val="28"/>
                <w:szCs w:val="28"/>
              </w:rPr>
              <w:t>贴线率</w:t>
            </w:r>
            <w:proofErr w:type="gramEnd"/>
            <w:r w:rsidRPr="0085160D">
              <w:rPr>
                <w:rFonts w:ascii="仿宋_GB2312" w:eastAsia="仿宋_GB2312" w:hAnsi="FangSong" w:hint="eastAsia"/>
                <w:sz w:val="28"/>
                <w:szCs w:val="28"/>
              </w:rPr>
              <w:t>不低于</w:t>
            </w:r>
            <w:r w:rsidRPr="0085160D">
              <w:rPr>
                <w:rFonts w:ascii="仿宋_GB2312" w:eastAsia="仿宋_GB2312" w:hAnsi="FangSong"/>
                <w:sz w:val="28"/>
                <w:szCs w:val="28"/>
              </w:rPr>
              <w:t>60%。</w:t>
            </w:r>
          </w:p>
          <w:p w14:paraId="256DC78E" w14:textId="008F44E4"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因裙房立面造型需要，建筑内凹不超过</w:t>
            </w:r>
            <w:r w:rsidRPr="0085160D">
              <w:rPr>
                <w:rFonts w:ascii="仿宋_GB2312" w:eastAsia="仿宋_GB2312" w:hAnsi="FangSong"/>
                <w:sz w:val="28"/>
                <w:szCs w:val="28"/>
              </w:rPr>
              <w:t>2米可视</w:t>
            </w:r>
            <w:proofErr w:type="gramStart"/>
            <w:r w:rsidRPr="0085160D">
              <w:rPr>
                <w:rFonts w:ascii="仿宋_GB2312" w:eastAsia="仿宋_GB2312" w:hAnsi="FangSong" w:hint="eastAsia"/>
                <w:sz w:val="28"/>
                <w:szCs w:val="28"/>
              </w:rPr>
              <w:t>作贴线</w:t>
            </w:r>
            <w:proofErr w:type="gramEnd"/>
            <w:r w:rsidRPr="0085160D">
              <w:rPr>
                <w:rFonts w:ascii="仿宋_GB2312" w:eastAsia="仿宋_GB2312" w:hAnsi="FangSong" w:hint="eastAsia"/>
                <w:sz w:val="28"/>
                <w:szCs w:val="28"/>
              </w:rPr>
              <w:t>。对于景观标识建筑，可不遵守街墙控制要求。</w:t>
            </w:r>
            <w:r w:rsidRPr="0085160D">
              <w:rPr>
                <w:rFonts w:ascii="仿宋_GB2312" w:eastAsia="仿宋_GB2312" w:hAnsi="FangSong"/>
                <w:sz w:val="28"/>
                <w:szCs w:val="28"/>
              </w:rPr>
              <w:t>(刚性规划条件)</w:t>
            </w:r>
          </w:p>
        </w:tc>
      </w:tr>
      <w:tr w:rsidR="00367A05" w:rsidRPr="00346887" w14:paraId="16EA94E2" w14:textId="77777777">
        <w:trPr>
          <w:trHeight w:val="677"/>
          <w:jc w:val="center"/>
        </w:trPr>
        <w:tc>
          <w:tcPr>
            <w:tcW w:w="891" w:type="dxa"/>
            <w:vMerge/>
            <w:vAlign w:val="center"/>
          </w:tcPr>
          <w:p w14:paraId="6A527F25" w14:textId="77777777" w:rsidR="00367A05" w:rsidRPr="00367A05" w:rsidRDefault="00367A05" w:rsidP="00367A05">
            <w:pPr>
              <w:spacing w:line="440" w:lineRule="exact"/>
              <w:jc w:val="center"/>
              <w:rPr>
                <w:rFonts w:ascii="仿宋" w:eastAsia="仿宋" w:hAnsi="仿宋"/>
                <w:sz w:val="28"/>
                <w:szCs w:val="28"/>
              </w:rPr>
            </w:pPr>
          </w:p>
        </w:tc>
        <w:tc>
          <w:tcPr>
            <w:tcW w:w="2081" w:type="dxa"/>
            <w:gridSpan w:val="2"/>
            <w:vMerge/>
            <w:tcBorders>
              <w:bottom w:val="single" w:sz="4" w:space="0" w:color="000000"/>
            </w:tcBorders>
            <w:vAlign w:val="center"/>
          </w:tcPr>
          <w:p w14:paraId="79E4A427" w14:textId="77777777" w:rsidR="00367A05" w:rsidRPr="00367A05" w:rsidRDefault="00367A05" w:rsidP="00367A05">
            <w:pPr>
              <w:spacing w:line="440" w:lineRule="exact"/>
              <w:jc w:val="center"/>
              <w:rPr>
                <w:rFonts w:ascii="仿宋" w:eastAsia="仿宋" w:hAnsi="仿宋"/>
                <w:sz w:val="28"/>
                <w:szCs w:val="28"/>
              </w:rPr>
            </w:pPr>
          </w:p>
        </w:tc>
        <w:tc>
          <w:tcPr>
            <w:tcW w:w="6521" w:type="dxa"/>
            <w:tcBorders>
              <w:bottom w:val="single" w:sz="4" w:space="0" w:color="000000"/>
            </w:tcBorders>
            <w:vAlign w:val="center"/>
          </w:tcPr>
          <w:p w14:paraId="62ED4A62"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应满足《河北雄安新区雄安站枢纽片区控制性详细规划》中要求，街墙高度、活跃功能（零售、餐饮以及建筑大堂等功能空间）占街墙比例、落客区与机动车出入口设置属于引导性控制要求。其中：</w:t>
            </w:r>
          </w:p>
          <w:p w14:paraId="444B8BF6"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街墙类型</w:t>
            </w:r>
            <w:r w:rsidRPr="0085160D">
              <w:rPr>
                <w:rFonts w:ascii="仿宋_GB2312" w:eastAsia="仿宋_GB2312" w:hAnsi="FangSong"/>
                <w:sz w:val="28"/>
                <w:szCs w:val="28"/>
              </w:rPr>
              <w:t>A建议裙房建筑高度最高为45米，最低为35米，或当地块限高低于35米时，最小值应为该地块限高减5米，活跃功能占街墙比例不低于60%，不建议设置落客区与机动车出入口。</w:t>
            </w:r>
          </w:p>
          <w:p w14:paraId="21452799"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街墙类型</w:t>
            </w:r>
            <w:r w:rsidRPr="0085160D">
              <w:rPr>
                <w:rFonts w:ascii="仿宋_GB2312" w:eastAsia="仿宋_GB2312" w:hAnsi="FangSong"/>
                <w:sz w:val="28"/>
                <w:szCs w:val="28"/>
              </w:rPr>
              <w:t>B建议裙房建筑高度最高为45米，最低为35米，或当地块限高低于35米时，最小值应为该地块限高减5米，活跃功能占街墙比例不低于60%，不建议设置落客区与机动车出入口。</w:t>
            </w:r>
          </w:p>
          <w:p w14:paraId="750CDA24"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街墙类型</w:t>
            </w:r>
            <w:r w:rsidRPr="0085160D">
              <w:rPr>
                <w:rFonts w:ascii="仿宋_GB2312" w:eastAsia="仿宋_GB2312" w:hAnsi="FangSong"/>
                <w:sz w:val="28"/>
                <w:szCs w:val="28"/>
              </w:rPr>
              <w:t>C建议裙房建筑高度最高为45米，最低为20米，或当地块限高低于20米时，最小值应为该地块限高减5米，活跃功能占街墙比例不低于40%。</w:t>
            </w:r>
          </w:p>
          <w:p w14:paraId="537A53B8" w14:textId="13528306"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lastRenderedPageBreak/>
              <w:t>街墙类型</w:t>
            </w:r>
            <w:r w:rsidRPr="0085160D">
              <w:rPr>
                <w:rFonts w:ascii="仿宋_GB2312" w:eastAsia="仿宋_GB2312" w:hAnsi="FangSong"/>
                <w:sz w:val="28"/>
                <w:szCs w:val="28"/>
              </w:rPr>
              <w:t>D建议裙房建筑高度最高为20米，最低为6米，街墙高度第一控制原则以地块限高为准，活跃功能占比不低于40%。(审查性规划条件)</w:t>
            </w:r>
          </w:p>
        </w:tc>
      </w:tr>
      <w:tr w:rsidR="00367A05" w:rsidRPr="00346887" w14:paraId="56AFBF79" w14:textId="77777777">
        <w:trPr>
          <w:trHeight w:val="677"/>
          <w:jc w:val="center"/>
        </w:trPr>
        <w:tc>
          <w:tcPr>
            <w:tcW w:w="891" w:type="dxa"/>
            <w:vMerge w:val="restart"/>
            <w:vAlign w:val="center"/>
          </w:tcPr>
          <w:p w14:paraId="405E702D"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lastRenderedPageBreak/>
              <w:t>建筑</w:t>
            </w:r>
          </w:p>
        </w:tc>
        <w:tc>
          <w:tcPr>
            <w:tcW w:w="2081" w:type="dxa"/>
            <w:gridSpan w:val="2"/>
            <w:tcBorders>
              <w:bottom w:val="single" w:sz="4" w:space="0" w:color="000000"/>
            </w:tcBorders>
            <w:vAlign w:val="center"/>
          </w:tcPr>
          <w:p w14:paraId="02025288"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建筑风貌</w:t>
            </w:r>
          </w:p>
        </w:tc>
        <w:tc>
          <w:tcPr>
            <w:tcW w:w="6521" w:type="dxa"/>
            <w:tcBorders>
              <w:bottom w:val="single" w:sz="4" w:space="0" w:color="000000"/>
            </w:tcBorders>
            <w:vAlign w:val="center"/>
          </w:tcPr>
          <w:p w14:paraId="2E24D944" w14:textId="571142AB"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以《雄安新区雄安站枢纽片区城市设计》《雄安新区雄安站枢纽片区城市建筑设计》为设计依据，城市设计对后续建筑设计及建设实施具有约束和引导作用，需在设计中予以体现，并在此基础上进一步优化和深化。应满足“双清单”有关要求，见附表</w:t>
            </w:r>
            <w:r w:rsidRPr="0085160D">
              <w:rPr>
                <w:rFonts w:ascii="仿宋_GB2312" w:eastAsia="仿宋_GB2312" w:hAnsi="FangSong"/>
                <w:sz w:val="28"/>
                <w:szCs w:val="28"/>
              </w:rPr>
              <w:t>1。(审查性规划条件)</w:t>
            </w:r>
          </w:p>
        </w:tc>
      </w:tr>
      <w:tr w:rsidR="00367A05" w:rsidRPr="00346887" w14:paraId="4756D87F" w14:textId="77777777">
        <w:trPr>
          <w:trHeight w:val="677"/>
          <w:jc w:val="center"/>
        </w:trPr>
        <w:tc>
          <w:tcPr>
            <w:tcW w:w="891" w:type="dxa"/>
            <w:vMerge/>
            <w:vAlign w:val="center"/>
          </w:tcPr>
          <w:p w14:paraId="2F517786" w14:textId="77777777" w:rsidR="00367A05" w:rsidRPr="0085160D" w:rsidRDefault="00367A05" w:rsidP="00367A05">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63631F1A"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绿色建筑</w:t>
            </w:r>
          </w:p>
        </w:tc>
        <w:tc>
          <w:tcPr>
            <w:tcW w:w="6521" w:type="dxa"/>
            <w:tcBorders>
              <w:bottom w:val="single" w:sz="4" w:space="0" w:color="000000"/>
            </w:tcBorders>
            <w:vAlign w:val="center"/>
          </w:tcPr>
          <w:p w14:paraId="6CAD16F6"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应满足《雄安新区绿色建筑设计导则（试行）》要求，所有建筑均为绿色建筑，新建政府投资及大型公共建筑全面推行三星级绿色建筑标准。</w:t>
            </w:r>
            <w:r w:rsidRPr="0085160D">
              <w:rPr>
                <w:rFonts w:ascii="仿宋_GB2312" w:eastAsia="仿宋_GB2312" w:hAnsi="FangSong"/>
                <w:sz w:val="28"/>
                <w:szCs w:val="28"/>
              </w:rPr>
              <w:t>(审查性规划条件)</w:t>
            </w:r>
          </w:p>
        </w:tc>
      </w:tr>
      <w:tr w:rsidR="00367A05" w:rsidRPr="00346887" w14:paraId="32AB713F" w14:textId="77777777">
        <w:trPr>
          <w:trHeight w:val="677"/>
          <w:jc w:val="center"/>
        </w:trPr>
        <w:tc>
          <w:tcPr>
            <w:tcW w:w="891" w:type="dxa"/>
            <w:vMerge/>
            <w:vAlign w:val="center"/>
          </w:tcPr>
          <w:p w14:paraId="69BC6729" w14:textId="77777777" w:rsidR="00367A05" w:rsidRPr="0085160D" w:rsidRDefault="00367A05" w:rsidP="00367A05">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7BCE86BA"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日照标准</w:t>
            </w:r>
          </w:p>
        </w:tc>
        <w:tc>
          <w:tcPr>
            <w:tcW w:w="6521" w:type="dxa"/>
            <w:tcBorders>
              <w:bottom w:val="single" w:sz="4" w:space="0" w:color="000000"/>
            </w:tcBorders>
            <w:vAlign w:val="center"/>
          </w:tcPr>
          <w:p w14:paraId="3D1390EC" w14:textId="4E518EE8"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中小学应满足日照标准不低于冬至日日照时数</w:t>
            </w:r>
            <w:r w:rsidRPr="0085160D">
              <w:rPr>
                <w:rFonts w:ascii="仿宋_GB2312" w:eastAsia="仿宋_GB2312" w:hAnsi="FangSong"/>
                <w:sz w:val="28"/>
                <w:szCs w:val="28"/>
              </w:rPr>
              <w:t>2小时。(刚性规划条件)</w:t>
            </w:r>
          </w:p>
        </w:tc>
      </w:tr>
      <w:tr w:rsidR="00367A05" w:rsidRPr="00346887" w14:paraId="4E924E9E" w14:textId="77777777">
        <w:trPr>
          <w:trHeight w:val="677"/>
          <w:jc w:val="center"/>
        </w:trPr>
        <w:tc>
          <w:tcPr>
            <w:tcW w:w="891" w:type="dxa"/>
            <w:vMerge/>
            <w:vAlign w:val="center"/>
          </w:tcPr>
          <w:p w14:paraId="76244A9C" w14:textId="77777777" w:rsidR="00367A05" w:rsidRPr="0085160D" w:rsidRDefault="00367A05" w:rsidP="00367A05">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694F42DF"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屋顶形式</w:t>
            </w:r>
          </w:p>
        </w:tc>
        <w:tc>
          <w:tcPr>
            <w:tcW w:w="6521" w:type="dxa"/>
            <w:tcBorders>
              <w:bottom w:val="single" w:sz="4" w:space="0" w:color="000000"/>
            </w:tcBorders>
            <w:vAlign w:val="center"/>
          </w:tcPr>
          <w:p w14:paraId="20C55D20" w14:textId="1A0A66C2"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屋顶形式应满足“双清单”有关要求。（审查性规划条件）</w:t>
            </w:r>
          </w:p>
        </w:tc>
      </w:tr>
      <w:tr w:rsidR="00367A05" w:rsidRPr="00346887" w14:paraId="61ACD306" w14:textId="77777777">
        <w:trPr>
          <w:trHeight w:val="677"/>
          <w:jc w:val="center"/>
        </w:trPr>
        <w:tc>
          <w:tcPr>
            <w:tcW w:w="891" w:type="dxa"/>
            <w:vMerge/>
            <w:vAlign w:val="center"/>
          </w:tcPr>
          <w:p w14:paraId="5DDEF3DD" w14:textId="77777777" w:rsidR="00367A05" w:rsidRPr="0085160D" w:rsidRDefault="00367A05" w:rsidP="00367A05">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4D3E57C6"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建筑色彩</w:t>
            </w:r>
          </w:p>
        </w:tc>
        <w:tc>
          <w:tcPr>
            <w:tcW w:w="6521" w:type="dxa"/>
            <w:tcBorders>
              <w:bottom w:val="single" w:sz="4" w:space="0" w:color="000000"/>
            </w:tcBorders>
            <w:vAlign w:val="center"/>
          </w:tcPr>
          <w:p w14:paraId="6BBA35BF"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建筑色彩应符合“双清单”及《雄安新区城市色彩规划指引和重点片区色彩方案设计》要求。（审查性规划条件）</w:t>
            </w:r>
          </w:p>
        </w:tc>
      </w:tr>
      <w:tr w:rsidR="001B163D" w:rsidRPr="00346887" w14:paraId="5D95F88E" w14:textId="77777777" w:rsidTr="006A3C69">
        <w:trPr>
          <w:trHeight w:val="677"/>
          <w:jc w:val="center"/>
        </w:trPr>
        <w:tc>
          <w:tcPr>
            <w:tcW w:w="2972" w:type="dxa"/>
            <w:gridSpan w:val="3"/>
            <w:vAlign w:val="center"/>
          </w:tcPr>
          <w:p w14:paraId="1B5B7243" w14:textId="104224B2" w:rsidR="001B163D" w:rsidRPr="0085160D" w:rsidRDefault="001B163D" w:rsidP="001B163D">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景观设计</w:t>
            </w:r>
          </w:p>
        </w:tc>
        <w:tc>
          <w:tcPr>
            <w:tcW w:w="6521" w:type="dxa"/>
            <w:tcBorders>
              <w:bottom w:val="single" w:sz="4" w:space="0" w:color="000000"/>
            </w:tcBorders>
            <w:vAlign w:val="center"/>
          </w:tcPr>
          <w:p w14:paraId="1E3B220C" w14:textId="322F4DD9" w:rsidR="001B163D" w:rsidRPr="0085160D" w:rsidRDefault="001B163D" w:rsidP="001B163D">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景观方案应按照经新区党工委、管委会审定的新月公园方案落地实施。应与新月公园方案设计单位充分对接，不对公园设计方案进行大的变动。（审查性规划条件）</w:t>
            </w:r>
          </w:p>
        </w:tc>
      </w:tr>
      <w:tr w:rsidR="00367A05" w:rsidRPr="00346887" w14:paraId="4A14C598" w14:textId="77777777">
        <w:trPr>
          <w:trHeight w:val="677"/>
          <w:jc w:val="center"/>
        </w:trPr>
        <w:tc>
          <w:tcPr>
            <w:tcW w:w="891" w:type="dxa"/>
            <w:vMerge w:val="restart"/>
            <w:vAlign w:val="center"/>
          </w:tcPr>
          <w:p w14:paraId="3E288A16"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城市家具</w:t>
            </w:r>
          </w:p>
        </w:tc>
        <w:tc>
          <w:tcPr>
            <w:tcW w:w="2081" w:type="dxa"/>
            <w:gridSpan w:val="2"/>
            <w:tcBorders>
              <w:bottom w:val="single" w:sz="4" w:space="0" w:color="000000"/>
            </w:tcBorders>
            <w:vAlign w:val="center"/>
          </w:tcPr>
          <w:p w14:paraId="34463FF7"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照明</w:t>
            </w:r>
          </w:p>
        </w:tc>
        <w:tc>
          <w:tcPr>
            <w:tcW w:w="6521" w:type="dxa"/>
            <w:tcBorders>
              <w:bottom w:val="single" w:sz="4" w:space="0" w:color="000000"/>
            </w:tcBorders>
            <w:vAlign w:val="center"/>
          </w:tcPr>
          <w:p w14:paraId="0610B5A2"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设计方案应同时提交建筑与环境照明方案，以及路灯选型或设计方案，并满足《雄安新区城市家具导则（试行）》要求。（审查性规划条件）</w:t>
            </w:r>
          </w:p>
        </w:tc>
      </w:tr>
      <w:tr w:rsidR="00367A05" w:rsidRPr="00346887" w14:paraId="73334BD3" w14:textId="77777777">
        <w:trPr>
          <w:trHeight w:val="677"/>
          <w:jc w:val="center"/>
        </w:trPr>
        <w:tc>
          <w:tcPr>
            <w:tcW w:w="891" w:type="dxa"/>
            <w:vMerge/>
            <w:vAlign w:val="center"/>
          </w:tcPr>
          <w:p w14:paraId="19ED2579" w14:textId="77777777" w:rsidR="00367A05" w:rsidRPr="0085160D" w:rsidRDefault="00367A05" w:rsidP="00367A05">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39C350D9"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绿化和场地</w:t>
            </w:r>
            <w:proofErr w:type="gramStart"/>
            <w:r w:rsidRPr="0085160D">
              <w:rPr>
                <w:rFonts w:ascii="仿宋_GB2312" w:eastAsia="仿宋_GB2312" w:hAnsi="FangSong" w:hint="eastAsia"/>
                <w:sz w:val="28"/>
                <w:szCs w:val="28"/>
              </w:rPr>
              <w:t>及街具</w:t>
            </w:r>
            <w:proofErr w:type="gramEnd"/>
          </w:p>
        </w:tc>
        <w:tc>
          <w:tcPr>
            <w:tcW w:w="6521" w:type="dxa"/>
            <w:tcBorders>
              <w:bottom w:val="single" w:sz="4" w:space="0" w:color="000000"/>
            </w:tcBorders>
            <w:vAlign w:val="center"/>
          </w:tcPr>
          <w:p w14:paraId="15017006"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设计方案应同时提交景观设计方案，包括行道树种植设计方案、花台水池设计方案、场地及地面铺装设计方案</w:t>
            </w:r>
            <w:proofErr w:type="gramStart"/>
            <w:r w:rsidRPr="0085160D">
              <w:rPr>
                <w:rFonts w:ascii="仿宋_GB2312" w:eastAsia="仿宋_GB2312" w:hAnsi="FangSong" w:hint="eastAsia"/>
                <w:sz w:val="28"/>
                <w:szCs w:val="28"/>
              </w:rPr>
              <w:t>以及街具选型</w:t>
            </w:r>
            <w:proofErr w:type="gramEnd"/>
            <w:r w:rsidRPr="0085160D">
              <w:rPr>
                <w:rFonts w:ascii="仿宋_GB2312" w:eastAsia="仿宋_GB2312" w:hAnsi="FangSong" w:hint="eastAsia"/>
                <w:sz w:val="28"/>
                <w:szCs w:val="28"/>
              </w:rPr>
              <w:t>或设计方案等内容，并满足《雄安新区街道树种选择和种植设计导则（试</w:t>
            </w:r>
            <w:r w:rsidRPr="0085160D">
              <w:rPr>
                <w:rFonts w:ascii="仿宋_GB2312" w:eastAsia="仿宋_GB2312" w:hAnsi="FangSong" w:hint="eastAsia"/>
                <w:sz w:val="28"/>
                <w:szCs w:val="28"/>
              </w:rPr>
              <w:lastRenderedPageBreak/>
              <w:t>行）》相关要求与《雄安新区城市家具导则（试行）》要求。（审查性规划条件）</w:t>
            </w:r>
          </w:p>
        </w:tc>
      </w:tr>
      <w:tr w:rsidR="00367A05" w:rsidRPr="00346887" w14:paraId="4754D872" w14:textId="77777777">
        <w:trPr>
          <w:trHeight w:val="677"/>
          <w:jc w:val="center"/>
        </w:trPr>
        <w:tc>
          <w:tcPr>
            <w:tcW w:w="891" w:type="dxa"/>
            <w:vMerge/>
            <w:tcBorders>
              <w:bottom w:val="single" w:sz="4" w:space="0" w:color="000000"/>
            </w:tcBorders>
            <w:vAlign w:val="center"/>
          </w:tcPr>
          <w:p w14:paraId="11F0DFF5" w14:textId="77777777" w:rsidR="00367A05" w:rsidRPr="00367A05" w:rsidRDefault="00367A05" w:rsidP="00367A05">
            <w:pPr>
              <w:spacing w:line="440" w:lineRule="exact"/>
              <w:jc w:val="center"/>
              <w:rPr>
                <w:rFonts w:ascii="仿宋" w:eastAsia="仿宋" w:hAnsi="仿宋"/>
                <w:sz w:val="28"/>
                <w:szCs w:val="28"/>
              </w:rPr>
            </w:pPr>
          </w:p>
        </w:tc>
        <w:tc>
          <w:tcPr>
            <w:tcW w:w="2081" w:type="dxa"/>
            <w:gridSpan w:val="2"/>
            <w:tcBorders>
              <w:bottom w:val="single" w:sz="4" w:space="0" w:color="000000"/>
            </w:tcBorders>
            <w:vAlign w:val="center"/>
          </w:tcPr>
          <w:p w14:paraId="60CC68AF" w14:textId="77777777" w:rsidR="00367A05" w:rsidRPr="00367A05" w:rsidRDefault="00367A05" w:rsidP="00367A05">
            <w:pPr>
              <w:spacing w:line="440" w:lineRule="exact"/>
              <w:jc w:val="center"/>
              <w:rPr>
                <w:rFonts w:ascii="仿宋" w:eastAsia="仿宋" w:hAnsi="仿宋"/>
                <w:sz w:val="28"/>
                <w:szCs w:val="28"/>
              </w:rPr>
            </w:pPr>
            <w:r w:rsidRPr="0085160D">
              <w:rPr>
                <w:rFonts w:ascii="仿宋_GB2312" w:eastAsia="仿宋_GB2312" w:hAnsi="FangSong" w:hint="eastAsia"/>
                <w:sz w:val="28"/>
                <w:szCs w:val="28"/>
              </w:rPr>
              <w:t>招牌（铭牌）和店招</w:t>
            </w:r>
          </w:p>
        </w:tc>
        <w:tc>
          <w:tcPr>
            <w:tcW w:w="6521" w:type="dxa"/>
            <w:tcBorders>
              <w:bottom w:val="single" w:sz="4" w:space="0" w:color="000000"/>
            </w:tcBorders>
            <w:vAlign w:val="center"/>
          </w:tcPr>
          <w:p w14:paraId="1CD8E1A2"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设计方案应包含招牌（铭牌）和店招设置的位置，并满足《雄安新区城市家具导则（试行）》要求。（审查性规划条件）</w:t>
            </w:r>
          </w:p>
        </w:tc>
      </w:tr>
      <w:tr w:rsidR="005F6380" w:rsidRPr="00346887" w14:paraId="19A6AEA7" w14:textId="77777777" w:rsidTr="006A3C69">
        <w:trPr>
          <w:trHeight w:val="677"/>
          <w:jc w:val="center"/>
        </w:trPr>
        <w:tc>
          <w:tcPr>
            <w:tcW w:w="891" w:type="dxa"/>
            <w:vMerge w:val="restart"/>
            <w:vAlign w:val="center"/>
          </w:tcPr>
          <w:p w14:paraId="2C5BA501" w14:textId="729FFFA5"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道路交通</w:t>
            </w:r>
          </w:p>
        </w:tc>
        <w:tc>
          <w:tcPr>
            <w:tcW w:w="2081" w:type="dxa"/>
            <w:gridSpan w:val="2"/>
            <w:tcBorders>
              <w:bottom w:val="single" w:sz="4" w:space="0" w:color="000000"/>
            </w:tcBorders>
            <w:vAlign w:val="center"/>
          </w:tcPr>
          <w:p w14:paraId="52D5EA62" w14:textId="60E410E9"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公交专用路（道）和骑行专用路（道）</w:t>
            </w:r>
          </w:p>
        </w:tc>
        <w:tc>
          <w:tcPr>
            <w:tcW w:w="6521" w:type="dxa"/>
            <w:tcBorders>
              <w:bottom w:val="single" w:sz="4" w:space="0" w:color="000000"/>
            </w:tcBorders>
            <w:vAlign w:val="center"/>
          </w:tcPr>
          <w:p w14:paraId="738D9554" w14:textId="496F0956" w:rsidR="005F6380" w:rsidRPr="0085160D" w:rsidRDefault="00E70E30" w:rsidP="005F6380">
            <w:pPr>
              <w:spacing w:line="440" w:lineRule="exact"/>
              <w:rPr>
                <w:rFonts w:ascii="仿宋_GB2312" w:eastAsia="仿宋_GB2312" w:hAnsi="FangSong"/>
                <w:sz w:val="28"/>
                <w:szCs w:val="28"/>
              </w:rPr>
            </w:pPr>
            <w:bookmarkStart w:id="6" w:name="_Hlk34852779"/>
            <w:r w:rsidRPr="0085160D">
              <w:rPr>
                <w:rFonts w:ascii="仿宋_GB2312" w:eastAsia="仿宋_GB2312" w:hAnsi="FangSong" w:hint="eastAsia"/>
                <w:sz w:val="28"/>
                <w:szCs w:val="28"/>
              </w:rPr>
              <w:t>主次</w:t>
            </w:r>
            <w:proofErr w:type="gramStart"/>
            <w:r w:rsidRPr="0085160D">
              <w:rPr>
                <w:rFonts w:ascii="仿宋_GB2312" w:eastAsia="仿宋_GB2312" w:hAnsi="FangSong" w:hint="eastAsia"/>
                <w:sz w:val="28"/>
                <w:szCs w:val="28"/>
              </w:rPr>
              <w:t>干全部</w:t>
            </w:r>
            <w:proofErr w:type="gramEnd"/>
            <w:r w:rsidRPr="0085160D">
              <w:rPr>
                <w:rFonts w:ascii="仿宋_GB2312" w:eastAsia="仿宋_GB2312" w:hAnsi="FangSong" w:hint="eastAsia"/>
                <w:sz w:val="28"/>
                <w:szCs w:val="28"/>
              </w:rPr>
              <w:t>设置公交专用道，</w:t>
            </w:r>
            <w:r w:rsidR="005C2575" w:rsidRPr="0085160D">
              <w:rPr>
                <w:rFonts w:ascii="仿宋_GB2312" w:eastAsia="仿宋_GB2312" w:hAnsi="FangSong" w:hint="eastAsia"/>
                <w:sz w:val="28"/>
                <w:szCs w:val="28"/>
              </w:rPr>
              <w:t>支路设置公交专用路。</w:t>
            </w:r>
            <w:bookmarkEnd w:id="6"/>
            <w:r w:rsidR="005F6380" w:rsidRPr="0085160D">
              <w:rPr>
                <w:rFonts w:ascii="仿宋_GB2312" w:eastAsia="仿宋_GB2312" w:hAnsi="FangSong" w:hint="eastAsia"/>
                <w:sz w:val="28"/>
                <w:szCs w:val="28"/>
              </w:rPr>
              <w:t>断面设计应结合相应交通管理政策规定和交通组织方案，优先保障公交与慢行交通。（审查性规划条件）</w:t>
            </w:r>
          </w:p>
        </w:tc>
      </w:tr>
      <w:tr w:rsidR="005F6380" w:rsidRPr="00346887" w14:paraId="370FCC44" w14:textId="77777777" w:rsidTr="006A3C69">
        <w:trPr>
          <w:trHeight w:val="677"/>
          <w:jc w:val="center"/>
        </w:trPr>
        <w:tc>
          <w:tcPr>
            <w:tcW w:w="891" w:type="dxa"/>
            <w:vMerge/>
            <w:vAlign w:val="center"/>
          </w:tcPr>
          <w:p w14:paraId="1CEE28AD" w14:textId="77777777" w:rsidR="005F6380" w:rsidRPr="00367A05" w:rsidRDefault="005F6380" w:rsidP="005F6380">
            <w:pPr>
              <w:spacing w:line="440" w:lineRule="exact"/>
              <w:jc w:val="center"/>
              <w:rPr>
                <w:rFonts w:ascii="仿宋" w:eastAsia="仿宋" w:hAnsi="仿宋"/>
                <w:sz w:val="28"/>
                <w:szCs w:val="28"/>
              </w:rPr>
            </w:pPr>
          </w:p>
        </w:tc>
        <w:tc>
          <w:tcPr>
            <w:tcW w:w="2081" w:type="dxa"/>
            <w:gridSpan w:val="2"/>
            <w:tcBorders>
              <w:bottom w:val="single" w:sz="4" w:space="0" w:color="000000"/>
            </w:tcBorders>
            <w:vAlign w:val="center"/>
          </w:tcPr>
          <w:p w14:paraId="779B3967" w14:textId="695AE5AF"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机动车出入口</w:t>
            </w:r>
          </w:p>
        </w:tc>
        <w:tc>
          <w:tcPr>
            <w:tcW w:w="6521" w:type="dxa"/>
            <w:tcBorders>
              <w:bottom w:val="single" w:sz="4" w:space="0" w:color="000000"/>
            </w:tcBorders>
            <w:vAlign w:val="center"/>
          </w:tcPr>
          <w:p w14:paraId="5F2A48C2" w14:textId="06931A0C" w:rsidR="005F6380" w:rsidRPr="0085160D" w:rsidRDefault="005F6380" w:rsidP="005F6380">
            <w:pPr>
              <w:spacing w:line="440" w:lineRule="exact"/>
              <w:rPr>
                <w:rFonts w:ascii="仿宋_GB2312" w:eastAsia="仿宋_GB2312" w:hAnsi="FangSong"/>
                <w:sz w:val="28"/>
                <w:szCs w:val="28"/>
              </w:rPr>
            </w:pPr>
            <w:r w:rsidRPr="0085160D">
              <w:rPr>
                <w:rFonts w:ascii="仿宋_GB2312" w:eastAsia="仿宋_GB2312" w:hAnsi="FangSong"/>
                <w:sz w:val="28"/>
                <w:szCs w:val="28"/>
              </w:rPr>
              <w:t>1</w:t>
            </w:r>
            <w:bookmarkStart w:id="7" w:name="_Hlk34852785"/>
            <w:r w:rsidR="005D2E73" w:rsidRPr="0085160D">
              <w:rPr>
                <w:rFonts w:ascii="仿宋_GB2312" w:eastAsia="仿宋_GB2312" w:hAnsi="FangSong"/>
                <w:sz w:val="28"/>
                <w:szCs w:val="28"/>
              </w:rPr>
              <w:t>.</w:t>
            </w:r>
            <w:r w:rsidR="008D6BF3" w:rsidRPr="0085160D">
              <w:rPr>
                <w:rFonts w:ascii="仿宋_GB2312" w:eastAsia="仿宋_GB2312" w:hAnsi="FangSong" w:hint="eastAsia"/>
                <w:sz w:val="28"/>
                <w:szCs w:val="28"/>
              </w:rPr>
              <w:t>主干路沿线、道路交叉口范围禁止设置地块机动车出入口。出入口设置于次干路上时，按照“右进右出”组织交通，与邻近交叉口距离不小于</w:t>
            </w:r>
            <w:r w:rsidR="008D6BF3" w:rsidRPr="0085160D">
              <w:rPr>
                <w:rFonts w:ascii="仿宋_GB2312" w:eastAsia="仿宋_GB2312" w:hAnsi="FangSong"/>
                <w:sz w:val="28"/>
                <w:szCs w:val="28"/>
              </w:rPr>
              <w:t>60米，特殊情况下，距离支路交叉口应不小于30米。出入口设置在支路上时，与主干路交叉口距离不小于50米，与次干路交叉口距离不小于40米，与支路交叉口距离不小于30米。</w:t>
            </w:r>
            <w:bookmarkEnd w:id="7"/>
          </w:p>
          <w:p w14:paraId="743620AD" w14:textId="545AE924" w:rsidR="005F6380" w:rsidRPr="0085160D" w:rsidRDefault="005F6380" w:rsidP="005F6380">
            <w:pPr>
              <w:spacing w:line="440" w:lineRule="exact"/>
              <w:rPr>
                <w:rFonts w:ascii="仿宋_GB2312" w:eastAsia="仿宋_GB2312" w:hAnsi="FangSong"/>
                <w:sz w:val="28"/>
                <w:szCs w:val="28"/>
              </w:rPr>
            </w:pPr>
            <w:r w:rsidRPr="0085160D">
              <w:rPr>
                <w:rFonts w:ascii="仿宋_GB2312" w:eastAsia="仿宋_GB2312" w:hAnsi="FangSong"/>
                <w:sz w:val="28"/>
                <w:szCs w:val="28"/>
              </w:rPr>
              <w:t>2</w:t>
            </w:r>
            <w:r w:rsidR="005D2E73" w:rsidRPr="0085160D">
              <w:rPr>
                <w:rFonts w:ascii="仿宋_GB2312" w:eastAsia="仿宋_GB2312" w:hAnsi="FangSong"/>
                <w:sz w:val="28"/>
                <w:szCs w:val="28"/>
              </w:rPr>
              <w:t>.</w:t>
            </w:r>
            <w:r w:rsidRPr="0085160D">
              <w:rPr>
                <w:rFonts w:ascii="仿宋_GB2312" w:eastAsia="仿宋_GB2312" w:hAnsi="FangSong" w:hint="eastAsia"/>
                <w:sz w:val="28"/>
                <w:szCs w:val="28"/>
              </w:rPr>
              <w:t>机动车出入口之间的净距不应小于</w:t>
            </w:r>
            <w:r w:rsidRPr="0085160D">
              <w:rPr>
                <w:rFonts w:ascii="仿宋_GB2312" w:eastAsia="仿宋_GB2312" w:hAnsi="FangSong"/>
                <w:sz w:val="28"/>
                <w:szCs w:val="28"/>
              </w:rPr>
              <w:t>20</w:t>
            </w:r>
            <w:r w:rsidRPr="0085160D">
              <w:rPr>
                <w:rFonts w:ascii="仿宋_GB2312" w:eastAsia="仿宋_GB2312" w:hAnsi="FangSong" w:hint="eastAsia"/>
                <w:sz w:val="28"/>
                <w:szCs w:val="28"/>
              </w:rPr>
              <w:t>米。</w:t>
            </w:r>
          </w:p>
          <w:p w14:paraId="18F62C57" w14:textId="5B9083C2" w:rsidR="005F6380" w:rsidRPr="0085160D" w:rsidRDefault="005F6380" w:rsidP="005F6380">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（刚性规划条件）</w:t>
            </w:r>
          </w:p>
        </w:tc>
      </w:tr>
      <w:tr w:rsidR="005F6380" w:rsidRPr="00346887" w14:paraId="5460F331" w14:textId="77777777" w:rsidTr="006A3C69">
        <w:trPr>
          <w:trHeight w:val="677"/>
          <w:jc w:val="center"/>
        </w:trPr>
        <w:tc>
          <w:tcPr>
            <w:tcW w:w="891" w:type="dxa"/>
            <w:vMerge/>
            <w:vAlign w:val="center"/>
          </w:tcPr>
          <w:p w14:paraId="12C78819" w14:textId="77777777" w:rsidR="005F6380" w:rsidRPr="00367A05" w:rsidRDefault="005F6380" w:rsidP="005F6380">
            <w:pPr>
              <w:spacing w:line="440" w:lineRule="exact"/>
              <w:jc w:val="center"/>
              <w:rPr>
                <w:rFonts w:ascii="仿宋" w:eastAsia="仿宋" w:hAnsi="仿宋"/>
                <w:sz w:val="28"/>
                <w:szCs w:val="28"/>
              </w:rPr>
            </w:pPr>
            <w:bookmarkStart w:id="8" w:name="_Hlk34852795"/>
          </w:p>
        </w:tc>
        <w:tc>
          <w:tcPr>
            <w:tcW w:w="2081" w:type="dxa"/>
            <w:gridSpan w:val="2"/>
            <w:tcBorders>
              <w:bottom w:val="single" w:sz="4" w:space="0" w:color="000000"/>
            </w:tcBorders>
            <w:vAlign w:val="center"/>
          </w:tcPr>
          <w:p w14:paraId="0BBCD2FE" w14:textId="1776CC05"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停车位</w:t>
            </w:r>
          </w:p>
        </w:tc>
        <w:tc>
          <w:tcPr>
            <w:tcW w:w="6521" w:type="dxa"/>
            <w:tcBorders>
              <w:bottom w:val="single" w:sz="4" w:space="0" w:color="000000"/>
            </w:tcBorders>
            <w:vAlign w:val="center"/>
          </w:tcPr>
          <w:p w14:paraId="65F71EAE" w14:textId="3EAEFF6B" w:rsidR="005F6380" w:rsidRPr="0085160D" w:rsidRDefault="005F6380" w:rsidP="005F6380">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停车位按停车配建标准表</w:t>
            </w:r>
            <w:r w:rsidRPr="0085160D">
              <w:rPr>
                <w:rFonts w:ascii="仿宋_GB2312" w:eastAsia="仿宋_GB2312" w:hAnsi="FangSong"/>
                <w:sz w:val="28"/>
                <w:szCs w:val="28"/>
              </w:rPr>
              <w:t>,</w:t>
            </w:r>
            <w:r w:rsidRPr="0085160D">
              <w:rPr>
                <w:rFonts w:ascii="仿宋_GB2312" w:eastAsia="仿宋_GB2312" w:hAnsi="FangSong" w:hint="eastAsia"/>
                <w:sz w:val="28"/>
                <w:szCs w:val="28"/>
              </w:rPr>
              <w:t>见附表</w:t>
            </w:r>
            <w:r w:rsidRPr="0085160D">
              <w:rPr>
                <w:rFonts w:ascii="仿宋_GB2312" w:eastAsia="仿宋_GB2312" w:hAnsi="FangSong"/>
                <w:sz w:val="28"/>
                <w:szCs w:val="28"/>
              </w:rPr>
              <w:t>2</w:t>
            </w:r>
            <w:r w:rsidRPr="0085160D">
              <w:rPr>
                <w:rFonts w:ascii="仿宋_GB2312" w:eastAsia="仿宋_GB2312" w:hAnsi="FangSong" w:hint="eastAsia"/>
                <w:sz w:val="28"/>
                <w:szCs w:val="28"/>
              </w:rPr>
              <w:t>。</w:t>
            </w:r>
            <w:r w:rsidRPr="0085160D">
              <w:rPr>
                <w:rFonts w:ascii="仿宋_GB2312" w:eastAsia="仿宋_GB2312" w:hAnsi="FangSong"/>
                <w:sz w:val="28"/>
                <w:szCs w:val="28"/>
              </w:rPr>
              <w:t>(</w:t>
            </w:r>
            <w:r w:rsidR="00AD7045" w:rsidRPr="0085160D">
              <w:rPr>
                <w:rFonts w:ascii="仿宋_GB2312" w:eastAsia="仿宋_GB2312" w:hAnsi="FangSong" w:hint="eastAsia"/>
                <w:sz w:val="28"/>
                <w:szCs w:val="28"/>
              </w:rPr>
              <w:t>审查性</w:t>
            </w:r>
            <w:r w:rsidRPr="0085160D">
              <w:rPr>
                <w:rFonts w:ascii="仿宋_GB2312" w:eastAsia="仿宋_GB2312" w:hAnsi="FangSong" w:hint="eastAsia"/>
                <w:sz w:val="28"/>
                <w:szCs w:val="28"/>
              </w:rPr>
              <w:t>规划条件</w:t>
            </w:r>
            <w:r w:rsidRPr="0085160D">
              <w:rPr>
                <w:rFonts w:ascii="仿宋_GB2312" w:eastAsia="仿宋_GB2312" w:hAnsi="FangSong"/>
                <w:sz w:val="28"/>
                <w:szCs w:val="28"/>
              </w:rPr>
              <w:t>)</w:t>
            </w:r>
          </w:p>
        </w:tc>
      </w:tr>
      <w:bookmarkEnd w:id="8"/>
      <w:tr w:rsidR="005F6380" w:rsidRPr="00346887" w14:paraId="3971EB04" w14:textId="77777777" w:rsidTr="006A3C69">
        <w:trPr>
          <w:trHeight w:val="677"/>
          <w:jc w:val="center"/>
        </w:trPr>
        <w:tc>
          <w:tcPr>
            <w:tcW w:w="891" w:type="dxa"/>
            <w:vMerge/>
            <w:vAlign w:val="center"/>
          </w:tcPr>
          <w:p w14:paraId="2D9C1A41" w14:textId="77777777" w:rsidR="005F6380" w:rsidRPr="00367A05" w:rsidRDefault="005F6380" w:rsidP="005F6380">
            <w:pPr>
              <w:spacing w:line="440" w:lineRule="exact"/>
              <w:jc w:val="center"/>
              <w:rPr>
                <w:rFonts w:ascii="仿宋" w:eastAsia="仿宋" w:hAnsi="仿宋"/>
                <w:sz w:val="28"/>
                <w:szCs w:val="28"/>
              </w:rPr>
            </w:pPr>
          </w:p>
        </w:tc>
        <w:tc>
          <w:tcPr>
            <w:tcW w:w="2081" w:type="dxa"/>
            <w:gridSpan w:val="2"/>
            <w:tcBorders>
              <w:bottom w:val="single" w:sz="4" w:space="0" w:color="000000"/>
            </w:tcBorders>
            <w:vAlign w:val="center"/>
          </w:tcPr>
          <w:p w14:paraId="58A7EB41" w14:textId="33F9743A" w:rsidR="005F6380" w:rsidRPr="0085160D" w:rsidRDefault="005F6380" w:rsidP="005F6380">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断面</w:t>
            </w:r>
          </w:p>
        </w:tc>
        <w:tc>
          <w:tcPr>
            <w:tcW w:w="6521" w:type="dxa"/>
            <w:tcBorders>
              <w:bottom w:val="single" w:sz="4" w:space="0" w:color="000000"/>
            </w:tcBorders>
            <w:vAlign w:val="center"/>
          </w:tcPr>
          <w:p w14:paraId="3CF90CEE" w14:textId="03ECB2E2" w:rsidR="005F6380" w:rsidRPr="0085160D" w:rsidRDefault="005F6380" w:rsidP="005F6380">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参见《河北雄安新区雄安站枢纽片区控制性详细规划道路断面布局规划图、道路断面类型示意图》。</w:t>
            </w:r>
            <w:r w:rsidRPr="0085160D">
              <w:rPr>
                <w:rFonts w:ascii="仿宋_GB2312" w:eastAsia="仿宋_GB2312" w:hAnsi="FangSong"/>
                <w:sz w:val="28"/>
                <w:szCs w:val="28"/>
              </w:rPr>
              <w:t>(</w:t>
            </w:r>
            <w:r w:rsidR="00E70E30" w:rsidRPr="0085160D">
              <w:rPr>
                <w:rFonts w:ascii="仿宋_GB2312" w:eastAsia="仿宋_GB2312" w:hAnsi="FangSong" w:hint="eastAsia"/>
                <w:sz w:val="28"/>
                <w:szCs w:val="28"/>
              </w:rPr>
              <w:t>审查性</w:t>
            </w:r>
            <w:r w:rsidRPr="0085160D">
              <w:rPr>
                <w:rFonts w:ascii="仿宋_GB2312" w:eastAsia="仿宋_GB2312" w:hAnsi="FangSong" w:hint="eastAsia"/>
                <w:sz w:val="28"/>
                <w:szCs w:val="28"/>
              </w:rPr>
              <w:t>规划条件</w:t>
            </w:r>
            <w:r w:rsidRPr="0085160D">
              <w:rPr>
                <w:rFonts w:ascii="仿宋_GB2312" w:eastAsia="仿宋_GB2312" w:hAnsi="FangSong"/>
                <w:sz w:val="28"/>
                <w:szCs w:val="28"/>
              </w:rPr>
              <w:t>)</w:t>
            </w:r>
          </w:p>
        </w:tc>
      </w:tr>
      <w:tr w:rsidR="005F6380" w:rsidRPr="00346887" w14:paraId="2112FEAC" w14:textId="77777777">
        <w:trPr>
          <w:trHeight w:val="677"/>
          <w:jc w:val="center"/>
        </w:trPr>
        <w:tc>
          <w:tcPr>
            <w:tcW w:w="891" w:type="dxa"/>
            <w:vMerge/>
            <w:tcBorders>
              <w:bottom w:val="single" w:sz="4" w:space="0" w:color="000000"/>
            </w:tcBorders>
            <w:vAlign w:val="center"/>
          </w:tcPr>
          <w:p w14:paraId="7383B666" w14:textId="77777777" w:rsidR="005F6380" w:rsidRPr="00367A05" w:rsidRDefault="005F6380" w:rsidP="005F6380">
            <w:pPr>
              <w:spacing w:line="440" w:lineRule="exact"/>
              <w:jc w:val="center"/>
              <w:rPr>
                <w:rFonts w:ascii="仿宋" w:eastAsia="仿宋" w:hAnsi="仿宋"/>
                <w:sz w:val="28"/>
                <w:szCs w:val="28"/>
              </w:rPr>
            </w:pPr>
          </w:p>
        </w:tc>
        <w:tc>
          <w:tcPr>
            <w:tcW w:w="2081" w:type="dxa"/>
            <w:gridSpan w:val="2"/>
            <w:tcBorders>
              <w:bottom w:val="single" w:sz="4" w:space="0" w:color="000000"/>
            </w:tcBorders>
            <w:vAlign w:val="center"/>
          </w:tcPr>
          <w:p w14:paraId="1EF967C9" w14:textId="4138B59A" w:rsidR="005F6380" w:rsidRPr="00367A05" w:rsidRDefault="005F6380" w:rsidP="005F6380">
            <w:pPr>
              <w:spacing w:line="440" w:lineRule="exact"/>
              <w:jc w:val="center"/>
              <w:rPr>
                <w:rFonts w:ascii="仿宋" w:eastAsia="仿宋" w:hAnsi="仿宋"/>
                <w:sz w:val="28"/>
                <w:szCs w:val="28"/>
              </w:rPr>
            </w:pPr>
            <w:r w:rsidRPr="0085160D">
              <w:rPr>
                <w:rFonts w:ascii="仿宋_GB2312" w:eastAsia="仿宋_GB2312" w:hAnsi="FangSong" w:hint="eastAsia"/>
                <w:sz w:val="28"/>
                <w:szCs w:val="28"/>
              </w:rPr>
              <w:t>道路绿化</w:t>
            </w:r>
          </w:p>
        </w:tc>
        <w:tc>
          <w:tcPr>
            <w:tcW w:w="6521" w:type="dxa"/>
            <w:tcBorders>
              <w:bottom w:val="single" w:sz="4" w:space="0" w:color="000000"/>
            </w:tcBorders>
            <w:vAlign w:val="center"/>
          </w:tcPr>
          <w:p w14:paraId="610F3FE4" w14:textId="4F41AC7A" w:rsidR="005F6380" w:rsidRPr="0085160D" w:rsidRDefault="005F6380" w:rsidP="005F6380">
            <w:pPr>
              <w:spacing w:line="440" w:lineRule="exact"/>
              <w:rPr>
                <w:rFonts w:ascii="仿宋_GB2312" w:eastAsia="仿宋_GB2312" w:hAnsi="FangSong"/>
                <w:sz w:val="28"/>
                <w:szCs w:val="28"/>
              </w:rPr>
            </w:pPr>
            <w:bookmarkStart w:id="9" w:name="_Hlk34852803"/>
            <w:r w:rsidRPr="0085160D">
              <w:rPr>
                <w:rFonts w:ascii="仿宋_GB2312" w:eastAsia="仿宋_GB2312" w:hAnsi="FangSong" w:hint="eastAsia"/>
                <w:sz w:val="28"/>
                <w:szCs w:val="28"/>
              </w:rPr>
              <w:t>满足《雄安新区街道树种选择和种植设计导则（试行）》。各级道路应按规划道路横断面配置道路设施及绿化，道路绿化宜采用立体化配置，乔灌花草、高中低组合。行道树按相应道路断面所示位置种植。</w:t>
            </w:r>
            <w:r w:rsidR="00E70E30" w:rsidRPr="0085160D">
              <w:rPr>
                <w:rFonts w:ascii="仿宋_GB2312" w:eastAsia="仿宋_GB2312" w:hAnsi="FangSong" w:hint="eastAsia"/>
                <w:sz w:val="28"/>
                <w:szCs w:val="28"/>
              </w:rPr>
              <w:t>绿道网络和驿站的布局参见《河北雄安新区雄安站枢纽片区控制性详细规划慢行系统规划图》</w:t>
            </w:r>
            <w:r w:rsidR="0064364A" w:rsidRPr="0085160D">
              <w:rPr>
                <w:rFonts w:ascii="仿宋_GB2312" w:eastAsia="仿宋_GB2312" w:hAnsi="FangSong" w:hint="eastAsia"/>
                <w:sz w:val="28"/>
                <w:szCs w:val="28"/>
              </w:rPr>
              <w:t>。</w:t>
            </w:r>
            <w:r w:rsidR="00E70E30" w:rsidRPr="0085160D">
              <w:rPr>
                <w:rFonts w:ascii="仿宋_GB2312" w:eastAsia="仿宋_GB2312" w:hAnsi="FangSong" w:hint="eastAsia"/>
                <w:sz w:val="28"/>
                <w:szCs w:val="28"/>
              </w:rPr>
              <w:t>（审查性规划条件）</w:t>
            </w:r>
            <w:bookmarkEnd w:id="9"/>
          </w:p>
        </w:tc>
      </w:tr>
      <w:tr w:rsidR="001B163D" w:rsidRPr="00346887" w14:paraId="548F39C7" w14:textId="77777777">
        <w:trPr>
          <w:trHeight w:val="677"/>
          <w:jc w:val="center"/>
        </w:trPr>
        <w:tc>
          <w:tcPr>
            <w:tcW w:w="891" w:type="dxa"/>
            <w:vMerge w:val="restart"/>
            <w:vAlign w:val="center"/>
          </w:tcPr>
          <w:p w14:paraId="2B68020F" w14:textId="77777777" w:rsidR="001B163D" w:rsidRPr="0085160D" w:rsidRDefault="001B163D"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lastRenderedPageBreak/>
              <w:t>市政管线</w:t>
            </w:r>
          </w:p>
        </w:tc>
        <w:tc>
          <w:tcPr>
            <w:tcW w:w="2081" w:type="dxa"/>
            <w:gridSpan w:val="2"/>
            <w:tcBorders>
              <w:bottom w:val="single" w:sz="4" w:space="0" w:color="000000"/>
            </w:tcBorders>
            <w:vAlign w:val="center"/>
          </w:tcPr>
          <w:p w14:paraId="5023C6A0" w14:textId="77777777" w:rsidR="001B163D" w:rsidRPr="0085160D" w:rsidRDefault="001B163D"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周边市政条件</w:t>
            </w:r>
          </w:p>
        </w:tc>
        <w:tc>
          <w:tcPr>
            <w:tcW w:w="6521" w:type="dxa"/>
            <w:tcBorders>
              <w:bottom w:val="single" w:sz="4" w:space="0" w:color="000000"/>
            </w:tcBorders>
            <w:vAlign w:val="center"/>
          </w:tcPr>
          <w:p w14:paraId="7EAD2C73" w14:textId="2AB5F03F" w:rsidR="001B163D" w:rsidRPr="0085160D" w:rsidRDefault="001B163D"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本项目周边市政工程系统包括：给水、污水、再生水、雨水、电力、供热、燃气、通信等</w:t>
            </w:r>
            <w:r w:rsidR="00AD7045" w:rsidRPr="0085160D">
              <w:rPr>
                <w:rFonts w:ascii="仿宋_GB2312" w:eastAsia="仿宋_GB2312" w:hAnsi="FangSong" w:hint="eastAsia"/>
                <w:sz w:val="28"/>
                <w:szCs w:val="28"/>
              </w:rPr>
              <w:t>。</w:t>
            </w:r>
            <w:r w:rsidRPr="0085160D">
              <w:rPr>
                <w:rFonts w:ascii="仿宋_GB2312" w:eastAsia="仿宋_GB2312" w:hAnsi="FangSong" w:hint="eastAsia"/>
                <w:sz w:val="28"/>
                <w:szCs w:val="28"/>
              </w:rPr>
              <w:t>具体接入条件可由</w:t>
            </w:r>
            <w:r w:rsidRPr="0085160D">
              <w:rPr>
                <w:rFonts w:ascii="仿宋_GB2312" w:eastAsia="仿宋_GB2312" w:hAnsi="FangSong"/>
                <w:sz w:val="28"/>
                <w:szCs w:val="28"/>
              </w:rPr>
              <w:t>BIM平台申请取得。</w:t>
            </w:r>
          </w:p>
        </w:tc>
      </w:tr>
      <w:tr w:rsidR="001B163D" w:rsidRPr="00346887" w14:paraId="1603CE72" w14:textId="77777777">
        <w:trPr>
          <w:trHeight w:val="677"/>
          <w:jc w:val="center"/>
        </w:trPr>
        <w:tc>
          <w:tcPr>
            <w:tcW w:w="891" w:type="dxa"/>
            <w:vMerge/>
            <w:vAlign w:val="center"/>
          </w:tcPr>
          <w:p w14:paraId="5326F197" w14:textId="77777777" w:rsidR="001B163D" w:rsidRPr="0085160D" w:rsidRDefault="001B163D" w:rsidP="001B163D">
            <w:pPr>
              <w:spacing w:line="440" w:lineRule="exact"/>
              <w:jc w:val="center"/>
              <w:rPr>
                <w:rFonts w:ascii="仿宋_GB2312" w:eastAsia="仿宋_GB2312" w:hAnsi="FangSong"/>
                <w:sz w:val="28"/>
                <w:szCs w:val="28"/>
              </w:rPr>
            </w:pPr>
          </w:p>
        </w:tc>
        <w:tc>
          <w:tcPr>
            <w:tcW w:w="2081" w:type="dxa"/>
            <w:gridSpan w:val="2"/>
            <w:tcBorders>
              <w:bottom w:val="single" w:sz="4" w:space="0" w:color="000000"/>
            </w:tcBorders>
            <w:vAlign w:val="center"/>
          </w:tcPr>
          <w:p w14:paraId="180F0467" w14:textId="720D068A" w:rsidR="001B163D" w:rsidRPr="0085160D" w:rsidRDefault="001B163D" w:rsidP="001B163D">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市政配套设施</w:t>
            </w:r>
          </w:p>
        </w:tc>
        <w:tc>
          <w:tcPr>
            <w:tcW w:w="6521" w:type="dxa"/>
            <w:tcBorders>
              <w:bottom w:val="single" w:sz="4" w:space="0" w:color="000000"/>
            </w:tcBorders>
            <w:vAlign w:val="center"/>
          </w:tcPr>
          <w:p w14:paraId="13288F08" w14:textId="20CE69A5" w:rsidR="001B163D" w:rsidRPr="0085160D" w:rsidRDefault="00FE13B2" w:rsidP="001B163D">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原则按控</w:t>
            </w:r>
            <w:proofErr w:type="gramStart"/>
            <w:r w:rsidRPr="0085160D">
              <w:rPr>
                <w:rFonts w:ascii="仿宋_GB2312" w:eastAsia="仿宋_GB2312" w:hAnsi="FangSong" w:hint="eastAsia"/>
                <w:sz w:val="28"/>
                <w:szCs w:val="28"/>
              </w:rPr>
              <w:t>规</w:t>
            </w:r>
            <w:proofErr w:type="gramEnd"/>
            <w:r w:rsidRPr="0085160D">
              <w:rPr>
                <w:rFonts w:ascii="仿宋_GB2312" w:eastAsia="仿宋_GB2312" w:hAnsi="FangSong" w:hint="eastAsia"/>
                <w:sz w:val="28"/>
                <w:szCs w:val="28"/>
              </w:rPr>
              <w:t>要求落位及布局。换热站、开关站、邮政所、</w:t>
            </w:r>
            <w:bookmarkStart w:id="10" w:name="_Hlk34852809"/>
            <w:r w:rsidR="005D75C6" w:rsidRPr="0085160D">
              <w:rPr>
                <w:rFonts w:ascii="仿宋_GB2312" w:eastAsia="仿宋_GB2312" w:hAnsi="FangSong" w:hint="eastAsia"/>
                <w:sz w:val="28"/>
                <w:szCs w:val="28"/>
              </w:rPr>
              <w:t>生活垃圾收运站</w:t>
            </w:r>
            <w:r w:rsidRPr="0085160D">
              <w:rPr>
                <w:rFonts w:ascii="仿宋_GB2312" w:eastAsia="仿宋_GB2312" w:hAnsi="FangSong" w:hint="eastAsia"/>
                <w:sz w:val="28"/>
                <w:szCs w:val="28"/>
              </w:rPr>
              <w:t>公共厕所</w:t>
            </w:r>
            <w:r w:rsidR="005D75C6" w:rsidRPr="0085160D">
              <w:rPr>
                <w:rFonts w:ascii="仿宋_GB2312" w:eastAsia="仿宋_GB2312" w:hAnsi="FangSong" w:hint="eastAsia"/>
                <w:sz w:val="28"/>
                <w:szCs w:val="28"/>
              </w:rPr>
              <w:t>、初雨调蓄设施</w:t>
            </w:r>
            <w:bookmarkEnd w:id="10"/>
            <w:r w:rsidRPr="0085160D">
              <w:rPr>
                <w:rFonts w:ascii="仿宋_GB2312" w:eastAsia="仿宋_GB2312" w:hAnsi="FangSong" w:hint="eastAsia"/>
                <w:sz w:val="28"/>
                <w:szCs w:val="28"/>
              </w:rPr>
              <w:t>等市政配套设施市政配套设施的选址及建设面积可结合项目建设时序和实施方案进行适当微调，并由规划师责任制单位确认。（审查性规划条件）</w:t>
            </w:r>
          </w:p>
        </w:tc>
      </w:tr>
      <w:tr w:rsidR="00367A05" w:rsidRPr="00346887" w14:paraId="700780BF" w14:textId="77777777">
        <w:trPr>
          <w:trHeight w:val="677"/>
          <w:jc w:val="center"/>
        </w:trPr>
        <w:tc>
          <w:tcPr>
            <w:tcW w:w="2972" w:type="dxa"/>
            <w:gridSpan w:val="3"/>
            <w:vAlign w:val="center"/>
          </w:tcPr>
          <w:p w14:paraId="15A866D4"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人防工程</w:t>
            </w:r>
          </w:p>
        </w:tc>
        <w:tc>
          <w:tcPr>
            <w:tcW w:w="6521" w:type="dxa"/>
            <w:vAlign w:val="center"/>
          </w:tcPr>
          <w:p w14:paraId="787D9D31" w14:textId="77777777" w:rsidR="00367A05" w:rsidRPr="0085160D" w:rsidRDefault="00367A05" w:rsidP="00367A05">
            <w:pPr>
              <w:spacing w:line="440" w:lineRule="exact"/>
              <w:rPr>
                <w:rFonts w:ascii="仿宋_GB2312" w:eastAsia="仿宋_GB2312" w:hAnsi="FangSong"/>
                <w:sz w:val="28"/>
                <w:szCs w:val="28"/>
              </w:rPr>
            </w:pPr>
            <w:proofErr w:type="gramStart"/>
            <w:r w:rsidRPr="0085160D">
              <w:rPr>
                <w:rFonts w:ascii="仿宋_GB2312" w:eastAsia="仿宋_GB2312" w:hAnsi="FangSong" w:hint="eastAsia"/>
                <w:sz w:val="28"/>
                <w:szCs w:val="28"/>
              </w:rPr>
              <w:t>雄安新区</w:t>
            </w:r>
            <w:proofErr w:type="gramEnd"/>
            <w:r w:rsidRPr="0085160D">
              <w:rPr>
                <w:rFonts w:ascii="仿宋_GB2312" w:eastAsia="仿宋_GB2312" w:hAnsi="FangSong" w:hint="eastAsia"/>
                <w:sz w:val="28"/>
                <w:szCs w:val="28"/>
              </w:rPr>
              <w:t>民用建筑配建人防工程比例为地上总建筑面积的</w:t>
            </w:r>
            <w:r w:rsidRPr="0085160D">
              <w:rPr>
                <w:rFonts w:ascii="仿宋_GB2312" w:eastAsia="仿宋_GB2312" w:hAnsi="FangSong"/>
                <w:sz w:val="28"/>
                <w:szCs w:val="28"/>
              </w:rPr>
              <w:t>8%，并</w:t>
            </w:r>
            <w:proofErr w:type="gramStart"/>
            <w:r w:rsidRPr="0085160D">
              <w:rPr>
                <w:rFonts w:ascii="仿宋_GB2312" w:eastAsia="仿宋_GB2312" w:hAnsi="FangSong" w:hint="eastAsia"/>
                <w:sz w:val="28"/>
                <w:szCs w:val="28"/>
              </w:rPr>
              <w:t>满足雄安新区</w:t>
            </w:r>
            <w:proofErr w:type="gramEnd"/>
            <w:r w:rsidRPr="0085160D">
              <w:rPr>
                <w:rFonts w:ascii="仿宋_GB2312" w:eastAsia="仿宋_GB2312" w:hAnsi="FangSong" w:hint="eastAsia"/>
                <w:sz w:val="28"/>
                <w:szCs w:val="28"/>
              </w:rPr>
              <w:t>相关规划、标准及要求。小学、中学若考虑灾时作为应急避难所，可结合建设能力适量增加人防工程建设量。</w:t>
            </w:r>
          </w:p>
          <w:p w14:paraId="06045A43" w14:textId="1BD0EDD6"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(审查性规划条件)</w:t>
            </w:r>
          </w:p>
        </w:tc>
      </w:tr>
      <w:tr w:rsidR="00367A05" w:rsidRPr="00346887" w14:paraId="6904B097" w14:textId="77777777">
        <w:trPr>
          <w:trHeight w:val="677"/>
          <w:jc w:val="center"/>
        </w:trPr>
        <w:tc>
          <w:tcPr>
            <w:tcW w:w="2972" w:type="dxa"/>
            <w:gridSpan w:val="3"/>
            <w:vAlign w:val="center"/>
          </w:tcPr>
          <w:p w14:paraId="6AE3195E"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消防安全</w:t>
            </w:r>
          </w:p>
        </w:tc>
        <w:tc>
          <w:tcPr>
            <w:tcW w:w="6521" w:type="dxa"/>
            <w:vAlign w:val="center"/>
          </w:tcPr>
          <w:p w14:paraId="25512043" w14:textId="0FC9A233" w:rsidR="00367A05" w:rsidRPr="0085160D" w:rsidRDefault="00367A05" w:rsidP="00367A05">
            <w:pPr>
              <w:spacing w:line="440" w:lineRule="exact"/>
              <w:rPr>
                <w:rFonts w:ascii="仿宋_GB2312" w:eastAsia="仿宋_GB2312" w:hAnsi="FangSong"/>
                <w:sz w:val="28"/>
                <w:szCs w:val="28"/>
              </w:rPr>
            </w:pPr>
            <w:bookmarkStart w:id="11" w:name="_Hlk34852818"/>
            <w:r w:rsidRPr="0085160D">
              <w:rPr>
                <w:rFonts w:ascii="仿宋_GB2312" w:eastAsia="仿宋_GB2312" w:hAnsi="FangSong"/>
                <w:sz w:val="28"/>
                <w:szCs w:val="28"/>
              </w:rPr>
              <w:t>1</w:t>
            </w:r>
            <w:r w:rsidR="005D2E73" w:rsidRPr="0085160D">
              <w:rPr>
                <w:rFonts w:ascii="仿宋_GB2312" w:eastAsia="仿宋_GB2312" w:hAnsi="FangSong"/>
                <w:sz w:val="28"/>
                <w:szCs w:val="28"/>
              </w:rPr>
              <w:t>.</w:t>
            </w:r>
            <w:r w:rsidRPr="0085160D">
              <w:rPr>
                <w:rFonts w:ascii="仿宋_GB2312" w:eastAsia="仿宋_GB2312" w:hAnsi="FangSong" w:hint="eastAsia"/>
                <w:sz w:val="28"/>
                <w:szCs w:val="28"/>
              </w:rPr>
              <w:t>消防应满足《建筑设计防火规范》（</w:t>
            </w:r>
            <w:r w:rsidRPr="0085160D">
              <w:rPr>
                <w:rFonts w:ascii="仿宋_GB2312" w:eastAsia="仿宋_GB2312" w:hAnsi="FangSong"/>
                <w:sz w:val="28"/>
                <w:szCs w:val="28"/>
              </w:rPr>
              <w:t>GB50016-2014）</w:t>
            </w:r>
            <w:r w:rsidR="008D6BF3" w:rsidRPr="0085160D">
              <w:rPr>
                <w:rFonts w:ascii="仿宋_GB2312" w:eastAsia="仿宋_GB2312" w:hAnsi="FangSong" w:hint="eastAsia"/>
                <w:sz w:val="28"/>
                <w:szCs w:val="28"/>
              </w:rPr>
              <w:t>（</w:t>
            </w:r>
            <w:r w:rsidR="008D6BF3" w:rsidRPr="0085160D">
              <w:rPr>
                <w:rFonts w:ascii="仿宋_GB2312" w:eastAsia="仿宋_GB2312" w:hAnsi="FangSong"/>
                <w:sz w:val="28"/>
                <w:szCs w:val="28"/>
              </w:rPr>
              <w:t>2018年版）</w:t>
            </w:r>
            <w:r w:rsidRPr="0085160D">
              <w:rPr>
                <w:rFonts w:ascii="仿宋_GB2312" w:eastAsia="仿宋_GB2312" w:hAnsi="FangSong" w:hint="eastAsia"/>
                <w:sz w:val="28"/>
                <w:szCs w:val="28"/>
              </w:rPr>
              <w:t>等相关防火设计规范要求。（刚性规划条件）</w:t>
            </w:r>
          </w:p>
          <w:bookmarkEnd w:id="11"/>
          <w:p w14:paraId="344F8095" w14:textId="41C31E93" w:rsidR="00367A05" w:rsidRPr="0085160D" w:rsidRDefault="00367A05">
            <w:pPr>
              <w:spacing w:line="440" w:lineRule="exact"/>
              <w:rPr>
                <w:rFonts w:ascii="仿宋_GB2312" w:eastAsia="仿宋_GB2312" w:hAnsi="FangSong"/>
                <w:sz w:val="28"/>
                <w:szCs w:val="28"/>
              </w:rPr>
            </w:pPr>
            <w:r w:rsidRPr="0085160D">
              <w:rPr>
                <w:rFonts w:ascii="仿宋_GB2312" w:eastAsia="仿宋_GB2312" w:hAnsi="FangSong"/>
                <w:sz w:val="28"/>
                <w:szCs w:val="28"/>
              </w:rPr>
              <w:t>2</w:t>
            </w:r>
            <w:r w:rsidR="005D2E73" w:rsidRPr="0085160D">
              <w:rPr>
                <w:rFonts w:ascii="仿宋_GB2312" w:eastAsia="仿宋_GB2312" w:hAnsi="FangSong"/>
                <w:sz w:val="28"/>
                <w:szCs w:val="28"/>
              </w:rPr>
              <w:t>.</w:t>
            </w:r>
            <w:r w:rsidR="007432BF" w:rsidRPr="0085160D">
              <w:rPr>
                <w:rFonts w:ascii="仿宋_GB2312" w:eastAsia="仿宋_GB2312" w:hAnsi="FangSong" w:hint="eastAsia"/>
                <w:sz w:val="28"/>
                <w:szCs w:val="28"/>
              </w:rPr>
              <w:t>地下</w:t>
            </w:r>
            <w:proofErr w:type="gramStart"/>
            <w:r w:rsidR="007432BF" w:rsidRPr="0085160D">
              <w:rPr>
                <w:rFonts w:ascii="仿宋_GB2312" w:eastAsia="仿宋_GB2312" w:hAnsi="FangSong" w:hint="eastAsia"/>
                <w:sz w:val="28"/>
                <w:szCs w:val="28"/>
              </w:rPr>
              <w:t>空间消防</w:t>
            </w:r>
            <w:proofErr w:type="gramEnd"/>
            <w:r w:rsidR="007432BF" w:rsidRPr="0085160D">
              <w:rPr>
                <w:rFonts w:ascii="仿宋_GB2312" w:eastAsia="仿宋_GB2312" w:hAnsi="FangSong" w:hint="eastAsia"/>
                <w:sz w:val="28"/>
                <w:szCs w:val="28"/>
              </w:rPr>
              <w:t>安全可参照《雄安新区地下空间消防安全技术标准》执行。</w:t>
            </w:r>
            <w:r w:rsidRPr="0085160D">
              <w:rPr>
                <w:rFonts w:ascii="仿宋_GB2312" w:eastAsia="仿宋_GB2312" w:hAnsi="FangSong" w:hint="eastAsia"/>
                <w:sz w:val="28"/>
                <w:szCs w:val="28"/>
              </w:rPr>
              <w:t>（审查性规划条件）</w:t>
            </w:r>
          </w:p>
        </w:tc>
      </w:tr>
      <w:tr w:rsidR="002E2158" w:rsidRPr="00346887" w14:paraId="502E0D2B" w14:textId="77777777">
        <w:trPr>
          <w:trHeight w:val="677"/>
          <w:jc w:val="center"/>
        </w:trPr>
        <w:tc>
          <w:tcPr>
            <w:tcW w:w="2972" w:type="dxa"/>
            <w:gridSpan w:val="3"/>
            <w:vAlign w:val="center"/>
          </w:tcPr>
          <w:p w14:paraId="795AD11F" w14:textId="6BF4F6E1" w:rsidR="002E2158" w:rsidRPr="0085160D" w:rsidRDefault="002E2158"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物流环卫</w:t>
            </w:r>
          </w:p>
        </w:tc>
        <w:tc>
          <w:tcPr>
            <w:tcW w:w="6521" w:type="dxa"/>
            <w:vAlign w:val="center"/>
          </w:tcPr>
          <w:p w14:paraId="3565D686" w14:textId="763EF9F2" w:rsidR="00E70E30" w:rsidRPr="0085160D" w:rsidRDefault="00E70E30" w:rsidP="00BC51A8">
            <w:pPr>
              <w:spacing w:line="440" w:lineRule="exact"/>
              <w:rPr>
                <w:rFonts w:ascii="仿宋_GB2312" w:eastAsia="仿宋_GB2312" w:hAnsi="FangSong"/>
                <w:sz w:val="28"/>
                <w:szCs w:val="28"/>
              </w:rPr>
            </w:pPr>
            <w:bookmarkStart w:id="12" w:name="_Hlk34852825"/>
            <w:r w:rsidRPr="0085160D">
              <w:rPr>
                <w:rFonts w:ascii="仿宋_GB2312" w:eastAsia="仿宋_GB2312" w:hAnsi="FangSong" w:hint="eastAsia"/>
                <w:sz w:val="28"/>
                <w:szCs w:val="28"/>
              </w:rPr>
              <w:t>物流末端配送中心：设置物流末端配送中心，服务区服务半径为</w:t>
            </w:r>
            <w:r w:rsidRPr="0085160D">
              <w:rPr>
                <w:rFonts w:ascii="仿宋_GB2312" w:eastAsia="仿宋_GB2312" w:hAnsi="FangSong"/>
                <w:sz w:val="28"/>
                <w:szCs w:val="28"/>
              </w:rPr>
              <w:t>300-600米，每个末端配送中心建筑规模1000-1500平方米。</w:t>
            </w:r>
          </w:p>
          <w:bookmarkEnd w:id="12"/>
          <w:p w14:paraId="2C158222" w14:textId="4FBF961D" w:rsidR="002E2158" w:rsidRPr="0085160D" w:rsidRDefault="00BC51A8" w:rsidP="00BC51A8">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垃圾收运：设置生活垃圾</w:t>
            </w:r>
            <w:r w:rsidR="005D75C6" w:rsidRPr="0085160D">
              <w:rPr>
                <w:rFonts w:ascii="仿宋_GB2312" w:eastAsia="仿宋_GB2312" w:hAnsi="FangSong" w:hint="eastAsia"/>
                <w:sz w:val="28"/>
                <w:szCs w:val="28"/>
              </w:rPr>
              <w:t>收运站</w:t>
            </w:r>
            <w:r w:rsidRPr="0085160D">
              <w:rPr>
                <w:rFonts w:ascii="仿宋_GB2312" w:eastAsia="仿宋_GB2312" w:hAnsi="FangSong" w:hint="eastAsia"/>
                <w:sz w:val="28"/>
                <w:szCs w:val="28"/>
              </w:rPr>
              <w:t>等垃圾收运设施，</w:t>
            </w:r>
            <w:r w:rsidR="003163D8" w:rsidRPr="0085160D">
              <w:rPr>
                <w:rFonts w:ascii="仿宋_GB2312" w:eastAsia="仿宋_GB2312" w:hAnsi="FangSong" w:hint="eastAsia"/>
                <w:sz w:val="28"/>
                <w:szCs w:val="28"/>
              </w:rPr>
              <w:t>收运站</w:t>
            </w:r>
            <w:r w:rsidRPr="0085160D">
              <w:rPr>
                <w:rFonts w:ascii="仿宋_GB2312" w:eastAsia="仿宋_GB2312" w:hAnsi="FangSong" w:hint="eastAsia"/>
                <w:sz w:val="28"/>
                <w:szCs w:val="28"/>
              </w:rPr>
              <w:t>服务半径</w:t>
            </w:r>
            <w:r w:rsidRPr="0085160D">
              <w:rPr>
                <w:rFonts w:ascii="仿宋_GB2312" w:eastAsia="仿宋_GB2312" w:hAnsi="FangSong"/>
                <w:sz w:val="28"/>
                <w:szCs w:val="28"/>
              </w:rPr>
              <w:t>600-1000米。</w:t>
            </w:r>
          </w:p>
        </w:tc>
      </w:tr>
      <w:tr w:rsidR="00367A05" w:rsidRPr="00346887" w14:paraId="0205588B" w14:textId="77777777">
        <w:trPr>
          <w:trHeight w:val="677"/>
          <w:jc w:val="center"/>
        </w:trPr>
        <w:tc>
          <w:tcPr>
            <w:tcW w:w="2972" w:type="dxa"/>
            <w:gridSpan w:val="3"/>
            <w:vAlign w:val="center"/>
          </w:tcPr>
          <w:p w14:paraId="73F7703D"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抗震标准</w:t>
            </w:r>
          </w:p>
        </w:tc>
        <w:tc>
          <w:tcPr>
            <w:tcW w:w="6521" w:type="dxa"/>
            <w:vAlign w:val="center"/>
          </w:tcPr>
          <w:p w14:paraId="7699B6C3" w14:textId="57E5A667" w:rsidR="00367A05" w:rsidRPr="0085160D" w:rsidRDefault="00367A05" w:rsidP="00367A05">
            <w:pPr>
              <w:spacing w:line="440" w:lineRule="exact"/>
              <w:rPr>
                <w:rFonts w:ascii="仿宋_GB2312" w:eastAsia="仿宋_GB2312" w:hAnsi="FangSong"/>
                <w:sz w:val="28"/>
                <w:szCs w:val="28"/>
              </w:rPr>
            </w:pPr>
            <w:proofErr w:type="gramStart"/>
            <w:r w:rsidRPr="0085160D">
              <w:rPr>
                <w:rFonts w:ascii="仿宋_GB2312" w:eastAsia="仿宋_GB2312" w:hAnsi="FangSong" w:hint="eastAsia"/>
                <w:sz w:val="28"/>
                <w:szCs w:val="28"/>
              </w:rPr>
              <w:t>雄安站</w:t>
            </w:r>
            <w:proofErr w:type="gramEnd"/>
            <w:r w:rsidRPr="0085160D">
              <w:rPr>
                <w:rFonts w:ascii="仿宋_GB2312" w:eastAsia="仿宋_GB2312" w:hAnsi="FangSong" w:hint="eastAsia"/>
                <w:sz w:val="28"/>
                <w:szCs w:val="28"/>
              </w:rPr>
              <w:t>枢纽片区的基本设防烈度Ⅷ度（</w:t>
            </w:r>
            <w:r w:rsidRPr="0085160D">
              <w:rPr>
                <w:rFonts w:ascii="仿宋_GB2312" w:eastAsia="仿宋_GB2312" w:hAnsi="FangSong"/>
                <w:sz w:val="28"/>
                <w:szCs w:val="28"/>
              </w:rPr>
              <w:t>0.20g）。学校、医院等人员密集场所关键设施按</w:t>
            </w:r>
            <w:r w:rsidRPr="0085160D">
              <w:rPr>
                <w:rFonts w:ascii="仿宋_GB2312" w:eastAsia="仿宋_GB2312" w:hAnsi="FangSong"/>
                <w:sz w:val="28"/>
                <w:szCs w:val="28"/>
              </w:rPr>
              <w:t>Ⅷ</w:t>
            </w:r>
            <w:r w:rsidRPr="0085160D">
              <w:rPr>
                <w:rFonts w:ascii="仿宋_GB2312" w:eastAsia="仿宋_GB2312" w:hAnsi="FangSong"/>
                <w:sz w:val="28"/>
                <w:szCs w:val="28"/>
              </w:rPr>
              <w:t>度半（0.30g）进行抗震设防，避难建筑、应急指挥中心等城市要害系统按</w:t>
            </w:r>
            <w:r w:rsidRPr="0085160D">
              <w:rPr>
                <w:rFonts w:ascii="仿宋_GB2312" w:eastAsia="仿宋_GB2312" w:hAnsi="FangSong"/>
                <w:sz w:val="28"/>
                <w:szCs w:val="28"/>
              </w:rPr>
              <w:t>Ⅸ</w:t>
            </w:r>
            <w:r w:rsidRPr="0085160D">
              <w:rPr>
                <w:rFonts w:ascii="仿宋_GB2312" w:eastAsia="仿宋_GB2312" w:hAnsi="FangSong"/>
                <w:sz w:val="28"/>
                <w:szCs w:val="28"/>
              </w:rPr>
              <w:t>度（0.40g）进行抗震设防。其他重大工程必须开展场地地震安全性评价，并按照经审定的地震安全性评价报告所确定的抗震设防要求进行抗震设防。（刚性规划条件）</w:t>
            </w:r>
          </w:p>
        </w:tc>
      </w:tr>
      <w:tr w:rsidR="00367A05" w:rsidRPr="00346887" w14:paraId="7E964BC3" w14:textId="77777777">
        <w:trPr>
          <w:trHeight w:val="677"/>
          <w:jc w:val="center"/>
        </w:trPr>
        <w:tc>
          <w:tcPr>
            <w:tcW w:w="2972" w:type="dxa"/>
            <w:gridSpan w:val="3"/>
            <w:vAlign w:val="center"/>
          </w:tcPr>
          <w:p w14:paraId="22229029"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lastRenderedPageBreak/>
              <w:t>避难场所</w:t>
            </w:r>
          </w:p>
        </w:tc>
        <w:tc>
          <w:tcPr>
            <w:tcW w:w="6521" w:type="dxa"/>
            <w:vAlign w:val="center"/>
          </w:tcPr>
          <w:p w14:paraId="23012933"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避难场所应结合公共绿地、广场设置，场地条件应满足《城市综合防灾规划标准》（</w:t>
            </w:r>
            <w:r w:rsidRPr="0085160D">
              <w:rPr>
                <w:rFonts w:ascii="仿宋_GB2312" w:eastAsia="仿宋_GB2312" w:hAnsi="FangSong"/>
                <w:sz w:val="28"/>
                <w:szCs w:val="28"/>
              </w:rPr>
              <w:t>GB/T51327-2018）等相关规范，应急医疗设施应结合固定避难场所配建。（审查性规划条件）</w:t>
            </w:r>
          </w:p>
        </w:tc>
      </w:tr>
      <w:tr w:rsidR="00367A05" w:rsidRPr="00346887" w14:paraId="0C54CC70" w14:textId="77777777">
        <w:trPr>
          <w:trHeight w:val="677"/>
          <w:jc w:val="center"/>
        </w:trPr>
        <w:tc>
          <w:tcPr>
            <w:tcW w:w="2972" w:type="dxa"/>
            <w:gridSpan w:val="3"/>
            <w:vAlign w:val="center"/>
          </w:tcPr>
          <w:p w14:paraId="66E5678E"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其他控制要求</w:t>
            </w:r>
          </w:p>
        </w:tc>
        <w:tc>
          <w:tcPr>
            <w:tcW w:w="6521" w:type="dxa"/>
            <w:vAlign w:val="center"/>
          </w:tcPr>
          <w:p w14:paraId="09C2AC33" w14:textId="77777777"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hint="eastAsia"/>
                <w:sz w:val="28"/>
                <w:szCs w:val="28"/>
              </w:rPr>
              <w:t>规划及建筑设计在满足本规划设计条件要求以外，还应符合国家、省有关规范规定、批准的控制性详细规划等有关要求。</w:t>
            </w:r>
          </w:p>
        </w:tc>
      </w:tr>
      <w:tr w:rsidR="00367A05" w:rsidRPr="00346887" w14:paraId="552D8324" w14:textId="77777777">
        <w:trPr>
          <w:trHeight w:val="677"/>
          <w:jc w:val="center"/>
        </w:trPr>
        <w:tc>
          <w:tcPr>
            <w:tcW w:w="2972" w:type="dxa"/>
            <w:gridSpan w:val="3"/>
            <w:vAlign w:val="center"/>
          </w:tcPr>
          <w:p w14:paraId="2C33A919" w14:textId="77777777" w:rsidR="00367A05" w:rsidRPr="0085160D" w:rsidRDefault="00367A05" w:rsidP="00367A05">
            <w:pPr>
              <w:spacing w:line="440" w:lineRule="exact"/>
              <w:jc w:val="center"/>
              <w:rPr>
                <w:rFonts w:ascii="仿宋_GB2312" w:eastAsia="仿宋_GB2312" w:hAnsi="FangSong"/>
                <w:sz w:val="28"/>
                <w:szCs w:val="28"/>
              </w:rPr>
            </w:pPr>
            <w:r w:rsidRPr="0085160D">
              <w:rPr>
                <w:rFonts w:ascii="仿宋_GB2312" w:eastAsia="仿宋_GB2312" w:hAnsi="FangSong" w:hint="eastAsia"/>
                <w:sz w:val="28"/>
                <w:szCs w:val="28"/>
              </w:rPr>
              <w:t>备注</w:t>
            </w:r>
          </w:p>
        </w:tc>
        <w:tc>
          <w:tcPr>
            <w:tcW w:w="6521" w:type="dxa"/>
            <w:vAlign w:val="center"/>
          </w:tcPr>
          <w:p w14:paraId="7BDE3D0E" w14:textId="03EEAF7B" w:rsidR="00367A05" w:rsidRPr="0085160D" w:rsidRDefault="00367A05" w:rsidP="00367A05">
            <w:pPr>
              <w:spacing w:line="440" w:lineRule="exact"/>
              <w:rPr>
                <w:rFonts w:ascii="仿宋_GB2312" w:eastAsia="仿宋_GB2312" w:hAnsi="FangSong"/>
                <w:sz w:val="28"/>
                <w:szCs w:val="28"/>
              </w:rPr>
            </w:pPr>
            <w:r w:rsidRPr="0085160D">
              <w:rPr>
                <w:rFonts w:ascii="仿宋_GB2312" w:eastAsia="仿宋_GB2312" w:hAnsi="FangSong"/>
                <w:sz w:val="28"/>
                <w:szCs w:val="28"/>
              </w:rPr>
              <w:t>1</w:t>
            </w:r>
            <w:r w:rsidR="005D2E73" w:rsidRPr="0085160D">
              <w:rPr>
                <w:rFonts w:ascii="仿宋_GB2312" w:eastAsia="仿宋_GB2312" w:hAnsi="FangSong"/>
                <w:sz w:val="28"/>
                <w:szCs w:val="28"/>
              </w:rPr>
              <w:t>.</w:t>
            </w:r>
            <w:r w:rsidRPr="0085160D">
              <w:rPr>
                <w:rFonts w:ascii="仿宋_GB2312" w:eastAsia="仿宋_GB2312" w:hAnsi="FangSong" w:hint="eastAsia"/>
                <w:sz w:val="28"/>
                <w:szCs w:val="28"/>
              </w:rPr>
              <w:t>本规划条件所涉及的坐标系</w:t>
            </w:r>
            <w:proofErr w:type="gramStart"/>
            <w:r w:rsidRPr="0085160D">
              <w:rPr>
                <w:rFonts w:ascii="仿宋_GB2312" w:eastAsia="仿宋_GB2312" w:hAnsi="FangSong" w:hint="eastAsia"/>
                <w:sz w:val="28"/>
                <w:szCs w:val="28"/>
              </w:rPr>
              <w:t>为雄安新区</w:t>
            </w:r>
            <w:proofErr w:type="gramEnd"/>
            <w:r w:rsidRPr="0085160D">
              <w:rPr>
                <w:rFonts w:ascii="仿宋_GB2312" w:eastAsia="仿宋_GB2312" w:hAnsi="FangSong" w:hint="eastAsia"/>
                <w:sz w:val="28"/>
                <w:szCs w:val="28"/>
              </w:rPr>
              <w:t>城市坐标系（</w:t>
            </w:r>
            <w:r w:rsidRPr="0085160D">
              <w:rPr>
                <w:rFonts w:ascii="仿宋_GB2312" w:eastAsia="仿宋_GB2312" w:hAnsi="FangSong"/>
                <w:sz w:val="28"/>
                <w:szCs w:val="28"/>
              </w:rPr>
              <w:t>2000国家大地坐标系参考椭球，以东经116</w:t>
            </w:r>
            <w:r w:rsidRPr="0085160D">
              <w:rPr>
                <w:rFonts w:ascii="仿宋_GB2312" w:eastAsia="仿宋_GB2312" w:hAnsi="FangSong"/>
                <w:sz w:val="28"/>
                <w:szCs w:val="28"/>
              </w:rPr>
              <w:t>°</w:t>
            </w:r>
            <w:r w:rsidRPr="0085160D">
              <w:rPr>
                <w:rFonts w:ascii="仿宋_GB2312" w:eastAsia="仿宋_GB2312" w:hAnsi="FangSong"/>
                <w:sz w:val="28"/>
                <w:szCs w:val="28"/>
              </w:rPr>
              <w:t>作为中央子午线），高程基准为1985国家高程基准。</w:t>
            </w:r>
          </w:p>
          <w:p w14:paraId="54EAF7B3" w14:textId="76CEA619" w:rsidR="00367A05" w:rsidRPr="0085160D" w:rsidRDefault="00367A05">
            <w:pPr>
              <w:spacing w:line="440" w:lineRule="exact"/>
              <w:rPr>
                <w:rFonts w:ascii="仿宋_GB2312" w:eastAsia="仿宋_GB2312" w:hAnsi="FangSong"/>
                <w:sz w:val="28"/>
                <w:szCs w:val="28"/>
              </w:rPr>
            </w:pPr>
            <w:r w:rsidRPr="0085160D">
              <w:rPr>
                <w:rFonts w:ascii="仿宋_GB2312" w:eastAsia="仿宋_GB2312" w:hAnsi="FangSong"/>
                <w:sz w:val="28"/>
                <w:szCs w:val="28"/>
              </w:rPr>
              <w:t>2</w:t>
            </w:r>
            <w:r w:rsidR="005D2E73" w:rsidRPr="0085160D">
              <w:rPr>
                <w:rFonts w:ascii="仿宋_GB2312" w:eastAsia="仿宋_GB2312" w:hAnsi="FangSong"/>
                <w:sz w:val="28"/>
                <w:szCs w:val="28"/>
              </w:rPr>
              <w:t>.</w:t>
            </w:r>
            <w:r w:rsidRPr="0085160D">
              <w:rPr>
                <w:rFonts w:ascii="仿宋_GB2312" w:eastAsia="仿宋_GB2312" w:hAnsi="FangSong" w:hint="eastAsia"/>
                <w:sz w:val="28"/>
                <w:szCs w:val="28"/>
              </w:rPr>
              <w:t>上述条件是按照《河北雄安新区雄安站枢纽片区控制性详细规划》阶段性成果出具的。《河北雄安新区雄安站枢纽片区控制性详细规划》批复后，</w:t>
            </w:r>
            <w:proofErr w:type="gramStart"/>
            <w:r w:rsidRPr="0085160D">
              <w:rPr>
                <w:rFonts w:ascii="仿宋_GB2312" w:eastAsia="仿宋_GB2312" w:hAnsi="FangSong" w:hint="eastAsia"/>
                <w:sz w:val="28"/>
                <w:szCs w:val="28"/>
              </w:rPr>
              <w:t>若初步</w:t>
            </w:r>
            <w:proofErr w:type="gramEnd"/>
            <w:r w:rsidRPr="0085160D">
              <w:rPr>
                <w:rFonts w:ascii="仿宋_GB2312" w:eastAsia="仿宋_GB2312" w:hAnsi="FangSong" w:hint="eastAsia"/>
                <w:sz w:val="28"/>
                <w:szCs w:val="28"/>
              </w:rPr>
              <w:t>规划条件与批复成果一致，该初步规划条件即为正式规划条件，</w:t>
            </w:r>
            <w:proofErr w:type="gramStart"/>
            <w:r w:rsidRPr="0085160D">
              <w:rPr>
                <w:rFonts w:ascii="仿宋_GB2312" w:eastAsia="仿宋_GB2312" w:hAnsi="FangSong" w:hint="eastAsia"/>
                <w:sz w:val="28"/>
                <w:szCs w:val="28"/>
              </w:rPr>
              <w:t>若初步</w:t>
            </w:r>
            <w:proofErr w:type="gramEnd"/>
            <w:r w:rsidRPr="0085160D">
              <w:rPr>
                <w:rFonts w:ascii="仿宋_GB2312" w:eastAsia="仿宋_GB2312" w:hAnsi="FangSong" w:hint="eastAsia"/>
                <w:sz w:val="28"/>
                <w:szCs w:val="28"/>
              </w:rPr>
              <w:t>规划条件与批复成果不一致，按批复控</w:t>
            </w:r>
            <w:proofErr w:type="gramStart"/>
            <w:r w:rsidRPr="0085160D">
              <w:rPr>
                <w:rFonts w:ascii="仿宋_GB2312" w:eastAsia="仿宋_GB2312" w:hAnsi="FangSong" w:hint="eastAsia"/>
                <w:sz w:val="28"/>
                <w:szCs w:val="28"/>
              </w:rPr>
              <w:t>规</w:t>
            </w:r>
            <w:proofErr w:type="gramEnd"/>
            <w:r w:rsidRPr="0085160D">
              <w:rPr>
                <w:rFonts w:ascii="仿宋_GB2312" w:eastAsia="仿宋_GB2312" w:hAnsi="FangSong" w:hint="eastAsia"/>
                <w:sz w:val="28"/>
                <w:szCs w:val="28"/>
              </w:rPr>
              <w:t>成果调整。</w:t>
            </w:r>
          </w:p>
        </w:tc>
      </w:tr>
    </w:tbl>
    <w:p w14:paraId="4E0CD23F" w14:textId="26CE2ADD" w:rsidR="00736020" w:rsidRDefault="00736020">
      <w:pPr>
        <w:rPr>
          <w:rFonts w:ascii="黑体" w:eastAsia="黑体"/>
          <w:color w:val="000000"/>
        </w:rPr>
      </w:pPr>
    </w:p>
    <w:p w14:paraId="4B3D0B6F" w14:textId="34EE4FEF" w:rsidR="00736020" w:rsidRPr="00736020" w:rsidRDefault="00736020" w:rsidP="00736020">
      <w:pPr>
        <w:rPr>
          <w:rFonts w:ascii="黑体" w:eastAsia="黑体"/>
          <w:color w:val="000000"/>
        </w:rPr>
      </w:pPr>
      <w:r>
        <w:rPr>
          <w:rFonts w:ascii="黑体" w:eastAsia="黑体"/>
          <w:color w:val="000000"/>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736020" w14:paraId="7D3CBE97" w14:textId="77777777" w:rsidTr="00B9065B">
        <w:trPr>
          <w:trHeight w:val="192"/>
          <w:jc w:val="center"/>
        </w:trPr>
        <w:tc>
          <w:tcPr>
            <w:tcW w:w="9493" w:type="dxa"/>
            <w:gridSpan w:val="2"/>
            <w:tcBorders>
              <w:bottom w:val="single" w:sz="4" w:space="0" w:color="000000"/>
            </w:tcBorders>
            <w:shd w:val="clear" w:color="auto" w:fill="D9D9D9"/>
            <w:vAlign w:val="center"/>
          </w:tcPr>
          <w:p w14:paraId="3B6DC574" w14:textId="77777777" w:rsidR="005D2E73" w:rsidRPr="00736020" w:rsidRDefault="005D2E73" w:rsidP="00B9065B">
            <w:pPr>
              <w:jc w:val="center"/>
              <w:rPr>
                <w:rFonts w:ascii="黑体" w:eastAsia="黑体" w:hAnsi="Times New Roman"/>
                <w:kern w:val="2"/>
                <w:sz w:val="28"/>
                <w:szCs w:val="28"/>
              </w:rPr>
            </w:pPr>
            <w:r w:rsidRPr="00736020">
              <w:rPr>
                <w:rFonts w:ascii="黑体" w:eastAsia="黑体" w:hAnsi="Times New Roman" w:hint="eastAsia"/>
                <w:kern w:val="2"/>
                <w:sz w:val="28"/>
                <w:szCs w:val="28"/>
              </w:rPr>
              <w:lastRenderedPageBreak/>
              <w:t>三、地块初步规划条件</w:t>
            </w:r>
          </w:p>
        </w:tc>
      </w:tr>
      <w:tr w:rsidR="005D2E73" w:rsidRPr="00736020" w14:paraId="062BED51" w14:textId="77777777" w:rsidTr="00B9065B">
        <w:trPr>
          <w:trHeight w:val="736"/>
          <w:jc w:val="center"/>
        </w:trPr>
        <w:tc>
          <w:tcPr>
            <w:tcW w:w="2972" w:type="dxa"/>
            <w:vAlign w:val="center"/>
          </w:tcPr>
          <w:p w14:paraId="1E68A3B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用地编号</w:t>
            </w:r>
          </w:p>
        </w:tc>
        <w:tc>
          <w:tcPr>
            <w:tcW w:w="6521" w:type="dxa"/>
            <w:vAlign w:val="center"/>
          </w:tcPr>
          <w:p w14:paraId="2F5C6218"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C1-03-02</w:t>
            </w:r>
          </w:p>
        </w:tc>
      </w:tr>
      <w:tr w:rsidR="005D2E73" w:rsidRPr="00736020" w14:paraId="0D678DD8" w14:textId="77777777" w:rsidTr="00B9065B">
        <w:trPr>
          <w:trHeight w:val="736"/>
          <w:jc w:val="center"/>
        </w:trPr>
        <w:tc>
          <w:tcPr>
            <w:tcW w:w="2972" w:type="dxa"/>
            <w:vAlign w:val="center"/>
          </w:tcPr>
          <w:p w14:paraId="5E3BF18C"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3CAE7FB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736020" w14:paraId="0DD271CE" w14:textId="77777777" w:rsidTr="00B9065B">
        <w:trPr>
          <w:trHeight w:val="736"/>
          <w:jc w:val="center"/>
        </w:trPr>
        <w:tc>
          <w:tcPr>
            <w:tcW w:w="2972" w:type="dxa"/>
            <w:vAlign w:val="center"/>
          </w:tcPr>
          <w:p w14:paraId="58B94792"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用地性质</w:t>
            </w:r>
          </w:p>
        </w:tc>
        <w:tc>
          <w:tcPr>
            <w:tcW w:w="6521" w:type="dxa"/>
            <w:vAlign w:val="center"/>
          </w:tcPr>
          <w:p w14:paraId="56FB9D6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游园</w:t>
            </w:r>
          </w:p>
        </w:tc>
      </w:tr>
      <w:tr w:rsidR="005D2E73" w:rsidRPr="00736020" w14:paraId="3C724C41" w14:textId="77777777" w:rsidTr="00B9065B">
        <w:trPr>
          <w:trHeight w:val="736"/>
          <w:jc w:val="center"/>
        </w:trPr>
        <w:tc>
          <w:tcPr>
            <w:tcW w:w="2972" w:type="dxa"/>
            <w:vAlign w:val="center"/>
          </w:tcPr>
          <w:p w14:paraId="5D64A933" w14:textId="27B42633"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用地面积（</w:t>
            </w:r>
            <w:r w:rsidR="00E80E81">
              <w:rPr>
                <w:rFonts w:ascii="仿宋_GB2312" w:eastAsia="仿宋_GB2312" w:hAnsi="Times New Roman" w:hint="eastAsia"/>
                <w:kern w:val="2"/>
                <w:sz w:val="28"/>
                <w:szCs w:val="28"/>
              </w:rPr>
              <w:t>平方米</w:t>
            </w:r>
            <w:r w:rsidRPr="00736020">
              <w:rPr>
                <w:rFonts w:ascii="仿宋_GB2312" w:eastAsia="仿宋_GB2312" w:hAnsi="Times New Roman" w:hint="eastAsia"/>
                <w:kern w:val="2"/>
                <w:sz w:val="28"/>
                <w:szCs w:val="28"/>
              </w:rPr>
              <w:t>）</w:t>
            </w:r>
          </w:p>
        </w:tc>
        <w:tc>
          <w:tcPr>
            <w:tcW w:w="6521" w:type="dxa"/>
            <w:vAlign w:val="center"/>
          </w:tcPr>
          <w:p w14:paraId="79BC00A9" w14:textId="767F948B" w:rsidR="005D2E73" w:rsidRPr="0085160D" w:rsidRDefault="00245AEC" w:rsidP="00B9065B">
            <w:pPr>
              <w:widowControl w:val="0"/>
              <w:spacing w:line="440" w:lineRule="exact"/>
              <w:jc w:val="center"/>
              <w:rPr>
                <w:rFonts w:ascii="仿宋_GB2312" w:eastAsia="仿宋_GB2312" w:hAnsi="Times New Roman"/>
                <w:kern w:val="2"/>
                <w:sz w:val="28"/>
                <w:szCs w:val="28"/>
              </w:rPr>
            </w:pPr>
            <w:r w:rsidRPr="00245AEC">
              <w:rPr>
                <w:rFonts w:ascii="仿宋_GB2312" w:eastAsia="仿宋_GB2312" w:hAnsi="Times New Roman"/>
                <w:kern w:val="2"/>
                <w:sz w:val="28"/>
                <w:szCs w:val="28"/>
              </w:rPr>
              <w:t>1988</w:t>
            </w:r>
            <w:r w:rsidR="005D2E73" w:rsidRPr="0085160D">
              <w:rPr>
                <w:rFonts w:ascii="仿宋_GB2312" w:eastAsia="仿宋_GB2312" w:hAnsi="Times New Roman" w:hint="eastAsia"/>
                <w:kern w:val="2"/>
                <w:sz w:val="28"/>
                <w:szCs w:val="28"/>
              </w:rPr>
              <w:t>（以土地供应文件为准）</w:t>
            </w:r>
          </w:p>
        </w:tc>
      </w:tr>
      <w:tr w:rsidR="005D2E73" w:rsidRPr="00736020" w14:paraId="13E31B9C" w14:textId="77777777" w:rsidTr="00B9065B">
        <w:trPr>
          <w:trHeight w:val="736"/>
          <w:jc w:val="center"/>
        </w:trPr>
        <w:tc>
          <w:tcPr>
            <w:tcW w:w="2972" w:type="dxa"/>
            <w:vAlign w:val="center"/>
          </w:tcPr>
          <w:p w14:paraId="07E43302"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容积率</w:t>
            </w:r>
          </w:p>
        </w:tc>
        <w:tc>
          <w:tcPr>
            <w:tcW w:w="6521" w:type="dxa"/>
            <w:vAlign w:val="center"/>
          </w:tcPr>
          <w:p w14:paraId="58857B96" w14:textId="77777777" w:rsidR="005D2E73" w:rsidRPr="0085160D" w:rsidRDefault="005D2E73" w:rsidP="00B9065B">
            <w:pPr>
              <w:pStyle w:val="af0"/>
              <w:widowControl w:val="0"/>
              <w:spacing w:line="440" w:lineRule="exact"/>
              <w:ind w:left="552"/>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w:t>
            </w:r>
          </w:p>
        </w:tc>
      </w:tr>
      <w:tr w:rsidR="005D2E73" w:rsidRPr="00736020" w14:paraId="7BDB35F4" w14:textId="77777777" w:rsidTr="00B9065B">
        <w:trPr>
          <w:trHeight w:val="736"/>
          <w:jc w:val="center"/>
        </w:trPr>
        <w:tc>
          <w:tcPr>
            <w:tcW w:w="2972" w:type="dxa"/>
            <w:vAlign w:val="center"/>
          </w:tcPr>
          <w:p w14:paraId="0AA6FBA7"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场地标高（米）</w:t>
            </w:r>
          </w:p>
        </w:tc>
        <w:tc>
          <w:tcPr>
            <w:tcW w:w="6521" w:type="dxa"/>
            <w:vAlign w:val="center"/>
          </w:tcPr>
          <w:p w14:paraId="4310F03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8.70</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736020" w14:paraId="4D227D76" w14:textId="77777777" w:rsidTr="00B9065B">
        <w:trPr>
          <w:trHeight w:val="736"/>
          <w:jc w:val="center"/>
        </w:trPr>
        <w:tc>
          <w:tcPr>
            <w:tcW w:w="2972" w:type="dxa"/>
            <w:vAlign w:val="center"/>
          </w:tcPr>
          <w:p w14:paraId="23B1CDA6"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建筑限高（米）</w:t>
            </w:r>
          </w:p>
        </w:tc>
        <w:tc>
          <w:tcPr>
            <w:tcW w:w="6521" w:type="dxa"/>
            <w:vAlign w:val="center"/>
          </w:tcPr>
          <w:p w14:paraId="772B247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736020" w14:paraId="2A5CE101" w14:textId="77777777" w:rsidTr="00B9065B">
        <w:trPr>
          <w:trHeight w:val="736"/>
          <w:jc w:val="center"/>
        </w:trPr>
        <w:tc>
          <w:tcPr>
            <w:tcW w:w="2972" w:type="dxa"/>
            <w:vAlign w:val="center"/>
          </w:tcPr>
          <w:p w14:paraId="3F33F381"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地上建筑面积</w:t>
            </w:r>
          </w:p>
          <w:p w14:paraId="47117B52"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（平方米）</w:t>
            </w:r>
          </w:p>
        </w:tc>
        <w:tc>
          <w:tcPr>
            <w:tcW w:w="6521" w:type="dxa"/>
            <w:vAlign w:val="center"/>
          </w:tcPr>
          <w:p w14:paraId="04B4E25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736020" w14:paraId="6543B6A0" w14:textId="77777777" w:rsidTr="00B9065B">
        <w:trPr>
          <w:trHeight w:val="736"/>
          <w:jc w:val="center"/>
        </w:trPr>
        <w:tc>
          <w:tcPr>
            <w:tcW w:w="2972" w:type="dxa"/>
            <w:vAlign w:val="center"/>
          </w:tcPr>
          <w:p w14:paraId="4830A753"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主要机动车出入口</w:t>
            </w:r>
          </w:p>
        </w:tc>
        <w:tc>
          <w:tcPr>
            <w:tcW w:w="6521" w:type="dxa"/>
            <w:vAlign w:val="center"/>
          </w:tcPr>
          <w:p w14:paraId="0D8FEB5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736020" w14:paraId="3620FD8A" w14:textId="77777777" w:rsidTr="00B9065B">
        <w:trPr>
          <w:trHeight w:val="736"/>
          <w:jc w:val="center"/>
        </w:trPr>
        <w:tc>
          <w:tcPr>
            <w:tcW w:w="2972" w:type="dxa"/>
            <w:vAlign w:val="center"/>
          </w:tcPr>
          <w:p w14:paraId="71C21268" w14:textId="77777777" w:rsidR="005D2E73" w:rsidRPr="00736020" w:rsidRDefault="005D2E73" w:rsidP="00B9065B">
            <w:pPr>
              <w:widowControl w:val="0"/>
              <w:spacing w:line="440" w:lineRule="exact"/>
              <w:jc w:val="center"/>
              <w:rPr>
                <w:rFonts w:ascii="仿宋_GB2312" w:eastAsia="仿宋_GB2312" w:hAnsi="Times New Roman"/>
                <w:kern w:val="2"/>
                <w:sz w:val="28"/>
                <w:szCs w:val="28"/>
              </w:rPr>
            </w:pPr>
            <w:r w:rsidRPr="00736020">
              <w:rPr>
                <w:rFonts w:ascii="仿宋_GB2312" w:eastAsia="仿宋_GB2312" w:hAnsi="Times New Roman" w:hint="eastAsia"/>
                <w:kern w:val="2"/>
                <w:sz w:val="28"/>
                <w:szCs w:val="28"/>
              </w:rPr>
              <w:t>地下开发控制</w:t>
            </w:r>
          </w:p>
        </w:tc>
        <w:tc>
          <w:tcPr>
            <w:tcW w:w="6521" w:type="dxa"/>
            <w:vAlign w:val="center"/>
          </w:tcPr>
          <w:p w14:paraId="3D490A6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736020" w14:paraId="40BFD55D" w14:textId="77777777" w:rsidTr="00B9065B">
        <w:trPr>
          <w:trHeight w:val="695"/>
          <w:jc w:val="center"/>
        </w:trPr>
        <w:tc>
          <w:tcPr>
            <w:tcW w:w="2972" w:type="dxa"/>
            <w:vAlign w:val="center"/>
          </w:tcPr>
          <w:p w14:paraId="2AAB751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0EB7EB0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736020" w14:paraId="5540C761" w14:textId="77777777" w:rsidTr="00B9065B">
        <w:trPr>
          <w:trHeight w:val="677"/>
          <w:jc w:val="center"/>
        </w:trPr>
        <w:tc>
          <w:tcPr>
            <w:tcW w:w="2972" w:type="dxa"/>
            <w:vAlign w:val="center"/>
          </w:tcPr>
          <w:p w14:paraId="1A69339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50EDFE47"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736020" w14:paraId="09944469" w14:textId="77777777" w:rsidTr="00B9065B">
        <w:trPr>
          <w:trHeight w:val="2965"/>
          <w:jc w:val="center"/>
        </w:trPr>
        <w:tc>
          <w:tcPr>
            <w:tcW w:w="2972" w:type="dxa"/>
            <w:vAlign w:val="center"/>
          </w:tcPr>
          <w:p w14:paraId="312DA90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3FBB6F9A"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14B547E8" w14:textId="77777777" w:rsidR="005D2E73" w:rsidRPr="0085160D" w:rsidRDefault="005D2E73">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18111B4E" w14:textId="40CDBDAA" w:rsidR="003F4B4C" w:rsidRDefault="003F4B4C" w:rsidP="005D2E73">
      <w:pPr>
        <w:rPr>
          <w:rFonts w:ascii="黑体" w:eastAsia="黑体" w:hAnsi="Times New Roman"/>
          <w:color w:val="000000"/>
          <w:kern w:val="2"/>
        </w:rPr>
      </w:pPr>
    </w:p>
    <w:p w14:paraId="12256CDB" w14:textId="6F3B24DC" w:rsidR="005D2E73" w:rsidRDefault="003F4B4C" w:rsidP="005D2E73">
      <w:pPr>
        <w:rPr>
          <w:rFonts w:ascii="黑体" w:eastAsia="黑体" w:hAnsi="Times New Roman"/>
          <w:color w:val="000000"/>
          <w:kern w:val="2"/>
        </w:rPr>
      </w:pPr>
      <w:r>
        <w:rPr>
          <w:rFonts w:ascii="黑体" w:eastAsia="黑体" w:hAnsi="Times New Roman"/>
          <w:color w:val="000000"/>
          <w:kern w:val="2"/>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144D5F34" w14:textId="77777777" w:rsidTr="00B9065B">
        <w:trPr>
          <w:trHeight w:val="736"/>
          <w:jc w:val="center"/>
        </w:trPr>
        <w:tc>
          <w:tcPr>
            <w:tcW w:w="2972" w:type="dxa"/>
            <w:vAlign w:val="center"/>
          </w:tcPr>
          <w:p w14:paraId="63514AC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lastRenderedPageBreak/>
              <w:br w:type="page"/>
            </w:r>
            <w:r w:rsidRPr="0085160D">
              <w:rPr>
                <w:rFonts w:ascii="仿宋_GB2312" w:eastAsia="仿宋_GB2312" w:hAnsi="Times New Roman" w:hint="eastAsia"/>
                <w:kern w:val="2"/>
                <w:sz w:val="28"/>
                <w:szCs w:val="28"/>
              </w:rPr>
              <w:t>用地编号</w:t>
            </w:r>
          </w:p>
        </w:tc>
        <w:tc>
          <w:tcPr>
            <w:tcW w:w="6521" w:type="dxa"/>
            <w:vAlign w:val="center"/>
          </w:tcPr>
          <w:p w14:paraId="40AEFDD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C1-03-03</w:t>
            </w:r>
          </w:p>
        </w:tc>
      </w:tr>
      <w:tr w:rsidR="005D2E73" w:rsidRPr="00A53812" w14:paraId="4A0C61B4" w14:textId="77777777" w:rsidTr="00B9065B">
        <w:trPr>
          <w:trHeight w:val="736"/>
          <w:jc w:val="center"/>
        </w:trPr>
        <w:tc>
          <w:tcPr>
            <w:tcW w:w="2972" w:type="dxa"/>
            <w:vAlign w:val="center"/>
          </w:tcPr>
          <w:p w14:paraId="7749FA8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6C1DB09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26FD32A3" w14:textId="77777777" w:rsidTr="00B9065B">
        <w:trPr>
          <w:trHeight w:val="736"/>
          <w:jc w:val="center"/>
        </w:trPr>
        <w:tc>
          <w:tcPr>
            <w:tcW w:w="2972" w:type="dxa"/>
            <w:vAlign w:val="center"/>
          </w:tcPr>
          <w:p w14:paraId="580D0FE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0828F9A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行政管理用地</w:t>
            </w:r>
          </w:p>
        </w:tc>
      </w:tr>
      <w:tr w:rsidR="005D2E73" w:rsidRPr="00A53812" w14:paraId="5AE04400" w14:textId="77777777" w:rsidTr="00B9065B">
        <w:trPr>
          <w:trHeight w:val="736"/>
          <w:jc w:val="center"/>
        </w:trPr>
        <w:tc>
          <w:tcPr>
            <w:tcW w:w="2972" w:type="dxa"/>
            <w:vAlign w:val="center"/>
          </w:tcPr>
          <w:p w14:paraId="5A8C63F1" w14:textId="05F3EC1C"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245AEC">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56E2EE64" w14:textId="01E37F7F" w:rsidR="005D2E73" w:rsidRPr="0085160D" w:rsidRDefault="00A23A38" w:rsidP="00B9065B">
            <w:pPr>
              <w:widowControl w:val="0"/>
              <w:spacing w:line="440" w:lineRule="exact"/>
              <w:jc w:val="center"/>
              <w:rPr>
                <w:rFonts w:ascii="仿宋_GB2312" w:eastAsia="仿宋_GB2312" w:hAnsi="Times New Roman"/>
                <w:kern w:val="2"/>
                <w:sz w:val="28"/>
                <w:szCs w:val="28"/>
              </w:rPr>
            </w:pPr>
            <w:r w:rsidRPr="00A23A38">
              <w:rPr>
                <w:rFonts w:ascii="仿宋_GB2312" w:eastAsia="仿宋_GB2312" w:hAnsi="Times New Roman"/>
                <w:kern w:val="2"/>
                <w:sz w:val="28"/>
                <w:szCs w:val="28"/>
              </w:rPr>
              <w:t>10513</w:t>
            </w:r>
            <w:r w:rsidR="005D2E73" w:rsidRPr="0085160D">
              <w:rPr>
                <w:rFonts w:ascii="仿宋_GB2312" w:eastAsia="仿宋_GB2312" w:hAnsi="Times New Roman" w:hint="eastAsia"/>
                <w:kern w:val="2"/>
                <w:sz w:val="28"/>
                <w:szCs w:val="28"/>
              </w:rPr>
              <w:t>（以土地供应文件为准）</w:t>
            </w:r>
          </w:p>
        </w:tc>
      </w:tr>
      <w:tr w:rsidR="005D2E73" w:rsidRPr="00A53812" w14:paraId="3C032A57" w14:textId="77777777" w:rsidTr="00B9065B">
        <w:trPr>
          <w:trHeight w:val="736"/>
          <w:jc w:val="center"/>
        </w:trPr>
        <w:tc>
          <w:tcPr>
            <w:tcW w:w="2972" w:type="dxa"/>
            <w:vAlign w:val="center"/>
          </w:tcPr>
          <w:p w14:paraId="689D8D6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7F46038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2.5</w:t>
            </w:r>
          </w:p>
        </w:tc>
      </w:tr>
      <w:tr w:rsidR="005D2E73" w:rsidRPr="00A53812" w14:paraId="26650180" w14:textId="77777777" w:rsidTr="00B9065B">
        <w:trPr>
          <w:trHeight w:val="736"/>
          <w:jc w:val="center"/>
        </w:trPr>
        <w:tc>
          <w:tcPr>
            <w:tcW w:w="2972" w:type="dxa"/>
            <w:vAlign w:val="center"/>
          </w:tcPr>
          <w:p w14:paraId="607C17A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13A46FE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8.70</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37C640C2" w14:textId="77777777" w:rsidTr="00B9065B">
        <w:trPr>
          <w:trHeight w:val="736"/>
          <w:jc w:val="center"/>
        </w:trPr>
        <w:tc>
          <w:tcPr>
            <w:tcW w:w="2972" w:type="dxa"/>
            <w:vAlign w:val="center"/>
          </w:tcPr>
          <w:p w14:paraId="0BF7618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2C64F2E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45</w:t>
            </w:r>
            <w:r w:rsidRPr="0085160D">
              <w:rPr>
                <w:rFonts w:ascii="仿宋_GB2312" w:eastAsia="仿宋_GB2312" w:hAnsi="Times New Roman" w:hint="eastAsia"/>
                <w:kern w:val="2"/>
                <w:sz w:val="28"/>
                <w:szCs w:val="28"/>
              </w:rPr>
              <w:t>（以审定方案为准）</w:t>
            </w:r>
          </w:p>
        </w:tc>
      </w:tr>
      <w:tr w:rsidR="005D2E73" w:rsidRPr="00A53812" w14:paraId="4E6355DD" w14:textId="77777777" w:rsidTr="00B9065B">
        <w:trPr>
          <w:trHeight w:val="736"/>
          <w:jc w:val="center"/>
        </w:trPr>
        <w:tc>
          <w:tcPr>
            <w:tcW w:w="2972" w:type="dxa"/>
            <w:vAlign w:val="center"/>
          </w:tcPr>
          <w:p w14:paraId="4BAF33F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1B6923E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2B935652" w14:textId="1CA7B388"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00A23A38" w:rsidRPr="00A23A38">
              <w:rPr>
                <w:rFonts w:ascii="仿宋_GB2312" w:eastAsia="仿宋_GB2312" w:hAnsi="Times New Roman"/>
                <w:kern w:val="2"/>
                <w:sz w:val="28"/>
                <w:szCs w:val="28"/>
              </w:rPr>
              <w:t>26283</w:t>
            </w:r>
            <w:r w:rsidRPr="0085160D">
              <w:rPr>
                <w:rFonts w:ascii="仿宋_GB2312" w:eastAsia="仿宋_GB2312" w:hAnsi="Times New Roman" w:hint="eastAsia"/>
                <w:kern w:val="2"/>
                <w:sz w:val="28"/>
                <w:szCs w:val="28"/>
              </w:rPr>
              <w:t>（以审定方案为准）</w:t>
            </w:r>
          </w:p>
        </w:tc>
      </w:tr>
      <w:tr w:rsidR="005D2E73" w:rsidRPr="00A53812" w14:paraId="0049BBEA" w14:textId="77777777" w:rsidTr="00B9065B">
        <w:trPr>
          <w:trHeight w:val="736"/>
          <w:jc w:val="center"/>
        </w:trPr>
        <w:tc>
          <w:tcPr>
            <w:tcW w:w="2972" w:type="dxa"/>
            <w:vAlign w:val="center"/>
          </w:tcPr>
          <w:p w14:paraId="53E1E37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1BE0207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1BC5971B" w14:textId="77777777" w:rsidTr="00B9065B">
        <w:trPr>
          <w:trHeight w:val="736"/>
          <w:jc w:val="center"/>
        </w:trPr>
        <w:tc>
          <w:tcPr>
            <w:tcW w:w="2972" w:type="dxa"/>
            <w:vAlign w:val="center"/>
          </w:tcPr>
          <w:p w14:paraId="27BAB53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40C68AB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55CE19C1" w14:textId="77777777" w:rsidTr="00B9065B">
        <w:trPr>
          <w:trHeight w:val="695"/>
          <w:jc w:val="center"/>
        </w:trPr>
        <w:tc>
          <w:tcPr>
            <w:tcW w:w="2972" w:type="dxa"/>
            <w:vAlign w:val="center"/>
          </w:tcPr>
          <w:p w14:paraId="0642B8D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48BA7F6D"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w:t>
            </w:r>
            <w:r w:rsidRPr="0085160D">
              <w:rPr>
                <w:rFonts w:ascii="仿宋_GB2312" w:eastAsia="仿宋_GB2312" w:hAnsi="Times New Roman" w:hint="eastAsia"/>
                <w:kern w:val="2"/>
                <w:sz w:val="28"/>
                <w:szCs w:val="28"/>
              </w:rPr>
              <w:t>供热：地块内设置一处换热站。</w:t>
            </w:r>
          </w:p>
          <w:p w14:paraId="35B75895" w14:textId="77777777" w:rsidR="005D2E73" w:rsidRPr="00DE16F3" w:rsidRDefault="005D2E73" w:rsidP="0085160D">
            <w:pPr>
              <w:spacing w:line="360" w:lineRule="auto"/>
              <w:jc w:val="both"/>
              <w:rPr>
                <w:rFonts w:ascii="仿宋" w:eastAsia="仿宋" w:hAnsi="仿宋"/>
                <w:kern w:val="2"/>
                <w:sz w:val="28"/>
                <w:szCs w:val="28"/>
              </w:rPr>
            </w:pPr>
            <w:r w:rsidRPr="0085160D">
              <w:rPr>
                <w:rFonts w:ascii="仿宋_GB2312" w:eastAsia="仿宋_GB2312" w:hAnsi="Times New Roman"/>
                <w:kern w:val="2"/>
                <w:sz w:val="28"/>
                <w:szCs w:val="28"/>
              </w:rPr>
              <w:t>2.</w:t>
            </w:r>
            <w:r w:rsidRPr="0085160D">
              <w:rPr>
                <w:rFonts w:ascii="仿宋_GB2312" w:eastAsia="仿宋_GB2312" w:hAnsi="Times New Roman" w:hint="eastAsia"/>
                <w:kern w:val="2"/>
                <w:sz w:val="28"/>
                <w:szCs w:val="28"/>
              </w:rPr>
              <w:t>环卫：地块内设置一处生活垃圾收运站。</w:t>
            </w:r>
          </w:p>
        </w:tc>
      </w:tr>
      <w:tr w:rsidR="005D2E73" w:rsidRPr="00A53812" w14:paraId="62AEA864" w14:textId="77777777" w:rsidTr="00B9065B">
        <w:trPr>
          <w:trHeight w:val="677"/>
          <w:jc w:val="center"/>
        </w:trPr>
        <w:tc>
          <w:tcPr>
            <w:tcW w:w="2972" w:type="dxa"/>
            <w:vAlign w:val="center"/>
          </w:tcPr>
          <w:p w14:paraId="5EBEE1D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5BEB086A"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0CCB945A" w14:textId="77777777" w:rsidTr="00B9065B">
        <w:trPr>
          <w:trHeight w:val="2965"/>
          <w:jc w:val="center"/>
        </w:trPr>
        <w:tc>
          <w:tcPr>
            <w:tcW w:w="2972" w:type="dxa"/>
            <w:vAlign w:val="center"/>
          </w:tcPr>
          <w:p w14:paraId="617EF50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5E8AA1D9"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1.产权归政府；</w:t>
            </w:r>
          </w:p>
          <w:p w14:paraId="076FE44B"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6A95B848"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3.建设单位在取得土地使用权之前，应返回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7906ED46" w14:textId="77777777" w:rsidR="005D2E73" w:rsidRDefault="005D2E73" w:rsidP="005D2E73">
      <w:pPr>
        <w:rPr>
          <w:rFonts w:ascii="黑体" w:eastAsia="黑体" w:hAnsi="Times New Roman"/>
          <w:color w:val="000000"/>
          <w:kern w:val="2"/>
        </w:rPr>
      </w:pPr>
    </w:p>
    <w:p w14:paraId="19C9998F" w14:textId="77777777" w:rsidR="005D2E73" w:rsidRDefault="005D2E73"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608D4112" w14:textId="77777777" w:rsidTr="00B9065B">
        <w:trPr>
          <w:trHeight w:val="736"/>
          <w:jc w:val="center"/>
        </w:trPr>
        <w:tc>
          <w:tcPr>
            <w:tcW w:w="2972" w:type="dxa"/>
            <w:vAlign w:val="center"/>
          </w:tcPr>
          <w:p w14:paraId="717EC87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27DCE6C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C1-04-01</w:t>
            </w:r>
          </w:p>
        </w:tc>
      </w:tr>
      <w:tr w:rsidR="005D2E73" w:rsidRPr="00A53812" w14:paraId="05838C46" w14:textId="77777777" w:rsidTr="00B9065B">
        <w:trPr>
          <w:trHeight w:val="736"/>
          <w:jc w:val="center"/>
        </w:trPr>
        <w:tc>
          <w:tcPr>
            <w:tcW w:w="2972" w:type="dxa"/>
            <w:vAlign w:val="center"/>
          </w:tcPr>
          <w:p w14:paraId="260629E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55825F0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532D5426" w14:textId="77777777" w:rsidTr="00B9065B">
        <w:trPr>
          <w:trHeight w:val="736"/>
          <w:jc w:val="center"/>
        </w:trPr>
        <w:tc>
          <w:tcPr>
            <w:tcW w:w="2972" w:type="dxa"/>
            <w:vAlign w:val="center"/>
          </w:tcPr>
          <w:p w14:paraId="22A903E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4908017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游园</w:t>
            </w:r>
          </w:p>
        </w:tc>
      </w:tr>
      <w:tr w:rsidR="005D2E73" w:rsidRPr="00A53812" w14:paraId="5717EB03" w14:textId="77777777" w:rsidTr="00B9065B">
        <w:trPr>
          <w:trHeight w:val="736"/>
          <w:jc w:val="center"/>
        </w:trPr>
        <w:tc>
          <w:tcPr>
            <w:tcW w:w="2972" w:type="dxa"/>
            <w:vAlign w:val="center"/>
          </w:tcPr>
          <w:p w14:paraId="0D0223CE" w14:textId="2333436F"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EB0ECF">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26243BD4" w14:textId="63F3FA96" w:rsidR="005D2E73" w:rsidRPr="0085160D" w:rsidRDefault="00EB7FF4" w:rsidP="00B9065B">
            <w:pPr>
              <w:widowControl w:val="0"/>
              <w:spacing w:line="440" w:lineRule="exact"/>
              <w:jc w:val="center"/>
              <w:rPr>
                <w:rFonts w:ascii="仿宋_GB2312" w:eastAsia="仿宋_GB2312" w:hAnsi="Times New Roman"/>
                <w:kern w:val="2"/>
                <w:sz w:val="28"/>
                <w:szCs w:val="28"/>
              </w:rPr>
            </w:pPr>
            <w:r w:rsidRPr="00EB7FF4">
              <w:rPr>
                <w:rFonts w:ascii="仿宋_GB2312" w:eastAsia="仿宋_GB2312" w:hAnsi="Times New Roman"/>
                <w:kern w:val="2"/>
                <w:sz w:val="28"/>
                <w:szCs w:val="28"/>
              </w:rPr>
              <w:t>516</w:t>
            </w:r>
            <w:r w:rsidR="005D2E73" w:rsidRPr="0085160D">
              <w:rPr>
                <w:rFonts w:ascii="仿宋_GB2312" w:eastAsia="仿宋_GB2312" w:hAnsi="Times New Roman" w:hint="eastAsia"/>
                <w:kern w:val="2"/>
                <w:sz w:val="28"/>
                <w:szCs w:val="28"/>
              </w:rPr>
              <w:t>（以土地供应文件为准）</w:t>
            </w:r>
          </w:p>
        </w:tc>
      </w:tr>
      <w:tr w:rsidR="005D2E73" w:rsidRPr="00A53812" w14:paraId="065BEA98" w14:textId="77777777" w:rsidTr="00B9065B">
        <w:trPr>
          <w:trHeight w:val="736"/>
          <w:jc w:val="center"/>
        </w:trPr>
        <w:tc>
          <w:tcPr>
            <w:tcW w:w="2972" w:type="dxa"/>
            <w:vAlign w:val="center"/>
          </w:tcPr>
          <w:p w14:paraId="4B9FB85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4970C5A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1436CC21" w14:textId="77777777" w:rsidTr="00B9065B">
        <w:trPr>
          <w:trHeight w:val="736"/>
          <w:jc w:val="center"/>
        </w:trPr>
        <w:tc>
          <w:tcPr>
            <w:tcW w:w="2972" w:type="dxa"/>
            <w:vAlign w:val="center"/>
          </w:tcPr>
          <w:p w14:paraId="0F4388E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5E844ACF" w14:textId="4BE9F9DC" w:rsidR="005D2E73" w:rsidRPr="0085160D" w:rsidRDefault="005D2E73" w:rsidP="0085160D">
            <w:pPr>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8.60</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7D6B2ECD" w14:textId="77777777" w:rsidTr="00B9065B">
        <w:trPr>
          <w:trHeight w:val="736"/>
          <w:jc w:val="center"/>
        </w:trPr>
        <w:tc>
          <w:tcPr>
            <w:tcW w:w="2972" w:type="dxa"/>
            <w:vAlign w:val="center"/>
          </w:tcPr>
          <w:p w14:paraId="1541DB2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1A81B78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5A567BBC" w14:textId="77777777" w:rsidTr="00B9065B">
        <w:trPr>
          <w:trHeight w:val="736"/>
          <w:jc w:val="center"/>
        </w:trPr>
        <w:tc>
          <w:tcPr>
            <w:tcW w:w="2972" w:type="dxa"/>
            <w:vAlign w:val="center"/>
          </w:tcPr>
          <w:p w14:paraId="13EF707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63BAB17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0C37F8F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565AADC1" w14:textId="77777777" w:rsidTr="00B9065B">
        <w:trPr>
          <w:trHeight w:val="736"/>
          <w:jc w:val="center"/>
        </w:trPr>
        <w:tc>
          <w:tcPr>
            <w:tcW w:w="2972" w:type="dxa"/>
            <w:vAlign w:val="center"/>
          </w:tcPr>
          <w:p w14:paraId="42D5C5F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1E19944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50E5285B" w14:textId="77777777" w:rsidTr="00B9065B">
        <w:trPr>
          <w:trHeight w:val="736"/>
          <w:jc w:val="center"/>
        </w:trPr>
        <w:tc>
          <w:tcPr>
            <w:tcW w:w="2972" w:type="dxa"/>
            <w:vAlign w:val="center"/>
          </w:tcPr>
          <w:p w14:paraId="6FC89AE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7DEB8F4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555E99D7" w14:textId="77777777" w:rsidTr="00B9065B">
        <w:trPr>
          <w:trHeight w:val="695"/>
          <w:jc w:val="center"/>
        </w:trPr>
        <w:tc>
          <w:tcPr>
            <w:tcW w:w="2972" w:type="dxa"/>
            <w:vAlign w:val="center"/>
          </w:tcPr>
          <w:p w14:paraId="024A0B7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6DA7B1D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33676223" w14:textId="77777777" w:rsidTr="00B9065B">
        <w:trPr>
          <w:trHeight w:val="677"/>
          <w:jc w:val="center"/>
        </w:trPr>
        <w:tc>
          <w:tcPr>
            <w:tcW w:w="2972" w:type="dxa"/>
            <w:vAlign w:val="center"/>
          </w:tcPr>
          <w:p w14:paraId="2940ACF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3137593E"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44FE0263" w14:textId="77777777" w:rsidTr="00B9065B">
        <w:trPr>
          <w:trHeight w:val="2259"/>
          <w:jc w:val="center"/>
        </w:trPr>
        <w:tc>
          <w:tcPr>
            <w:tcW w:w="2972" w:type="dxa"/>
            <w:vAlign w:val="center"/>
          </w:tcPr>
          <w:p w14:paraId="202C9E8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6ACB45C9"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13412390"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5FAE56D8" w14:textId="6A2351C6" w:rsidR="005D2E73" w:rsidRDefault="005D2E73" w:rsidP="005D2E73">
      <w:pPr>
        <w:rPr>
          <w:rFonts w:ascii="黑体" w:eastAsia="黑体" w:hAnsi="Times New Roman"/>
          <w:color w:val="000000"/>
          <w:kern w:val="2"/>
        </w:rPr>
      </w:pPr>
    </w:p>
    <w:p w14:paraId="2691A38B" w14:textId="3C3BDC1F" w:rsidR="00513DAF" w:rsidRDefault="00513DAF" w:rsidP="005D2E73">
      <w:pPr>
        <w:rPr>
          <w:rFonts w:ascii="黑体" w:eastAsia="黑体" w:hAnsi="Times New Roman"/>
          <w:color w:val="000000"/>
          <w:kern w:val="2"/>
        </w:rPr>
      </w:pPr>
    </w:p>
    <w:p w14:paraId="5F7855D2" w14:textId="26813AD9" w:rsidR="00513DAF" w:rsidRDefault="00513DAF" w:rsidP="005D2E73">
      <w:pPr>
        <w:rPr>
          <w:rFonts w:ascii="黑体" w:eastAsia="黑体" w:hAnsi="Times New Roman"/>
          <w:color w:val="000000"/>
          <w:kern w:val="2"/>
        </w:rPr>
      </w:pPr>
    </w:p>
    <w:p w14:paraId="46BB5D57" w14:textId="1CF8A986" w:rsidR="00513DAF" w:rsidRDefault="00513DAF" w:rsidP="005D2E73">
      <w:pPr>
        <w:rPr>
          <w:rFonts w:ascii="黑体" w:eastAsia="黑体" w:hAnsi="Times New Roman"/>
          <w:color w:val="000000"/>
          <w:kern w:val="2"/>
        </w:rPr>
      </w:pPr>
    </w:p>
    <w:p w14:paraId="0A8C4822" w14:textId="42B7FAA5" w:rsidR="00513DAF" w:rsidRDefault="00513DAF" w:rsidP="005D2E73">
      <w:pPr>
        <w:rPr>
          <w:rFonts w:ascii="黑体" w:eastAsia="黑体" w:hAnsi="Times New Roman"/>
          <w:color w:val="000000"/>
          <w:kern w:val="2"/>
        </w:rPr>
      </w:pPr>
    </w:p>
    <w:p w14:paraId="271771EC" w14:textId="77777777" w:rsidR="00513DAF" w:rsidRDefault="00513DAF"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119CF954" w14:textId="77777777" w:rsidTr="00B9065B">
        <w:trPr>
          <w:trHeight w:val="736"/>
          <w:jc w:val="center"/>
        </w:trPr>
        <w:tc>
          <w:tcPr>
            <w:tcW w:w="2972" w:type="dxa"/>
            <w:vAlign w:val="center"/>
          </w:tcPr>
          <w:p w14:paraId="3E46963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34FE0F4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C1-04-03</w:t>
            </w:r>
          </w:p>
        </w:tc>
      </w:tr>
      <w:tr w:rsidR="005D2E73" w:rsidRPr="00A53812" w14:paraId="3656D649" w14:textId="77777777" w:rsidTr="00B9065B">
        <w:trPr>
          <w:trHeight w:val="736"/>
          <w:jc w:val="center"/>
        </w:trPr>
        <w:tc>
          <w:tcPr>
            <w:tcW w:w="2972" w:type="dxa"/>
            <w:vAlign w:val="center"/>
          </w:tcPr>
          <w:p w14:paraId="4E15B98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327B116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493B39FC" w14:textId="77777777" w:rsidTr="00B9065B">
        <w:trPr>
          <w:trHeight w:val="736"/>
          <w:jc w:val="center"/>
        </w:trPr>
        <w:tc>
          <w:tcPr>
            <w:tcW w:w="2972" w:type="dxa"/>
            <w:vAlign w:val="center"/>
          </w:tcPr>
          <w:p w14:paraId="3C6787C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6AD0042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游园</w:t>
            </w:r>
          </w:p>
        </w:tc>
      </w:tr>
      <w:tr w:rsidR="005D2E73" w:rsidRPr="00A53812" w14:paraId="06F514D2" w14:textId="77777777" w:rsidTr="00B9065B">
        <w:trPr>
          <w:trHeight w:val="736"/>
          <w:jc w:val="center"/>
        </w:trPr>
        <w:tc>
          <w:tcPr>
            <w:tcW w:w="2972" w:type="dxa"/>
            <w:vAlign w:val="center"/>
          </w:tcPr>
          <w:p w14:paraId="002C43DB" w14:textId="1985A9CA"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0E5222">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3D33CABA" w14:textId="239B383E" w:rsidR="005D2E73" w:rsidRPr="0085160D" w:rsidRDefault="000E5222" w:rsidP="00B9065B">
            <w:pPr>
              <w:widowControl w:val="0"/>
              <w:spacing w:line="440" w:lineRule="exact"/>
              <w:jc w:val="center"/>
              <w:rPr>
                <w:rFonts w:ascii="仿宋_GB2312" w:eastAsia="仿宋_GB2312" w:hAnsi="Times New Roman"/>
                <w:kern w:val="2"/>
                <w:sz w:val="28"/>
                <w:szCs w:val="28"/>
              </w:rPr>
            </w:pPr>
            <w:r w:rsidRPr="000E5222">
              <w:rPr>
                <w:rFonts w:ascii="仿宋_GB2312" w:eastAsia="仿宋_GB2312" w:hAnsi="Times New Roman"/>
                <w:kern w:val="2"/>
                <w:sz w:val="28"/>
                <w:szCs w:val="28"/>
              </w:rPr>
              <w:t>492</w:t>
            </w:r>
            <w:r w:rsidR="005D2E73" w:rsidRPr="0085160D">
              <w:rPr>
                <w:rFonts w:ascii="仿宋_GB2312" w:eastAsia="仿宋_GB2312" w:hAnsi="Times New Roman" w:hint="eastAsia"/>
                <w:kern w:val="2"/>
                <w:sz w:val="28"/>
                <w:szCs w:val="28"/>
              </w:rPr>
              <w:t>（以土地供应文件为准）</w:t>
            </w:r>
          </w:p>
        </w:tc>
      </w:tr>
      <w:tr w:rsidR="005D2E73" w:rsidRPr="00A53812" w14:paraId="0C7FA5D2" w14:textId="77777777" w:rsidTr="00B9065B">
        <w:trPr>
          <w:trHeight w:val="736"/>
          <w:jc w:val="center"/>
        </w:trPr>
        <w:tc>
          <w:tcPr>
            <w:tcW w:w="2972" w:type="dxa"/>
            <w:vAlign w:val="center"/>
          </w:tcPr>
          <w:p w14:paraId="032C769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5BCE181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0BB1AEB2" w14:textId="77777777" w:rsidTr="00B9065B">
        <w:trPr>
          <w:trHeight w:val="736"/>
          <w:jc w:val="center"/>
        </w:trPr>
        <w:tc>
          <w:tcPr>
            <w:tcW w:w="2972" w:type="dxa"/>
            <w:vAlign w:val="center"/>
          </w:tcPr>
          <w:p w14:paraId="180923E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25962261" w14:textId="68050580" w:rsidR="005D2E73" w:rsidRPr="0085160D" w:rsidRDefault="005D2E73" w:rsidP="0085160D">
            <w:pPr>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8.60</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3A9D660F" w14:textId="77777777" w:rsidTr="00B9065B">
        <w:trPr>
          <w:trHeight w:val="736"/>
          <w:jc w:val="center"/>
        </w:trPr>
        <w:tc>
          <w:tcPr>
            <w:tcW w:w="2972" w:type="dxa"/>
            <w:vAlign w:val="center"/>
          </w:tcPr>
          <w:p w14:paraId="3A8792C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7E165A9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1B1C2AD1" w14:textId="77777777" w:rsidTr="00B9065B">
        <w:trPr>
          <w:trHeight w:val="736"/>
          <w:jc w:val="center"/>
        </w:trPr>
        <w:tc>
          <w:tcPr>
            <w:tcW w:w="2972" w:type="dxa"/>
            <w:vAlign w:val="center"/>
          </w:tcPr>
          <w:p w14:paraId="4361312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02A8827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15A2A18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46D20F4B" w14:textId="77777777" w:rsidTr="00B9065B">
        <w:trPr>
          <w:trHeight w:val="736"/>
          <w:jc w:val="center"/>
        </w:trPr>
        <w:tc>
          <w:tcPr>
            <w:tcW w:w="2972" w:type="dxa"/>
            <w:vAlign w:val="center"/>
          </w:tcPr>
          <w:p w14:paraId="22A34BD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6DA0A47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35881ED7" w14:textId="77777777" w:rsidTr="00B9065B">
        <w:trPr>
          <w:trHeight w:val="736"/>
          <w:jc w:val="center"/>
        </w:trPr>
        <w:tc>
          <w:tcPr>
            <w:tcW w:w="2972" w:type="dxa"/>
            <w:vAlign w:val="center"/>
          </w:tcPr>
          <w:p w14:paraId="03A1949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68CDAD8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64318A46" w14:textId="77777777" w:rsidTr="00B9065B">
        <w:trPr>
          <w:trHeight w:val="695"/>
          <w:jc w:val="center"/>
        </w:trPr>
        <w:tc>
          <w:tcPr>
            <w:tcW w:w="2972" w:type="dxa"/>
            <w:vAlign w:val="center"/>
          </w:tcPr>
          <w:p w14:paraId="4213FA6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137AAC5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0198D7F6" w14:textId="77777777" w:rsidTr="00B9065B">
        <w:trPr>
          <w:trHeight w:val="677"/>
          <w:jc w:val="center"/>
        </w:trPr>
        <w:tc>
          <w:tcPr>
            <w:tcW w:w="2972" w:type="dxa"/>
            <w:vAlign w:val="center"/>
          </w:tcPr>
          <w:p w14:paraId="5B927A0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1D5FDC73"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6D093DBD" w14:textId="77777777" w:rsidTr="00B9065B">
        <w:trPr>
          <w:trHeight w:val="2259"/>
          <w:jc w:val="center"/>
        </w:trPr>
        <w:tc>
          <w:tcPr>
            <w:tcW w:w="2972" w:type="dxa"/>
            <w:vAlign w:val="center"/>
          </w:tcPr>
          <w:p w14:paraId="5FA1A3F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571C7CB8"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7AE98E69"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0BB529E6" w14:textId="2A4878D7" w:rsidR="005D2E73" w:rsidRDefault="005D2E73" w:rsidP="005D2E73">
      <w:pPr>
        <w:rPr>
          <w:rFonts w:ascii="黑体" w:eastAsia="黑体" w:hAnsi="Times New Roman"/>
          <w:color w:val="000000"/>
          <w:kern w:val="2"/>
        </w:rPr>
      </w:pPr>
    </w:p>
    <w:p w14:paraId="3950A7A0" w14:textId="663B7599" w:rsidR="00A712DD" w:rsidRDefault="00A712DD" w:rsidP="005D2E73">
      <w:pPr>
        <w:rPr>
          <w:rFonts w:ascii="黑体" w:eastAsia="黑体" w:hAnsi="Times New Roman"/>
          <w:color w:val="000000"/>
          <w:kern w:val="2"/>
        </w:rPr>
      </w:pPr>
    </w:p>
    <w:p w14:paraId="121B4B92" w14:textId="3C2EE37A" w:rsidR="00A712DD" w:rsidRDefault="00A712DD" w:rsidP="005D2E73">
      <w:pPr>
        <w:rPr>
          <w:rFonts w:ascii="黑体" w:eastAsia="黑体" w:hAnsi="Times New Roman"/>
          <w:color w:val="000000"/>
          <w:kern w:val="2"/>
        </w:rPr>
      </w:pPr>
    </w:p>
    <w:p w14:paraId="6DD98513" w14:textId="4CD32E3A" w:rsidR="00A712DD" w:rsidRDefault="00A712DD" w:rsidP="005D2E73">
      <w:pPr>
        <w:rPr>
          <w:rFonts w:ascii="黑体" w:eastAsia="黑体" w:hAnsi="Times New Roman"/>
          <w:color w:val="000000"/>
          <w:kern w:val="2"/>
        </w:rPr>
      </w:pPr>
    </w:p>
    <w:p w14:paraId="5CA13884" w14:textId="30020ACD" w:rsidR="00A712DD" w:rsidRDefault="00A712DD" w:rsidP="005D2E73">
      <w:pPr>
        <w:rPr>
          <w:rFonts w:ascii="黑体" w:eastAsia="黑体" w:hAnsi="Times New Roman"/>
          <w:color w:val="000000"/>
          <w:kern w:val="2"/>
        </w:rPr>
      </w:pPr>
    </w:p>
    <w:p w14:paraId="5965350F" w14:textId="77777777" w:rsidR="00A712DD" w:rsidRDefault="00A712DD"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7666FE54" w14:textId="77777777" w:rsidTr="00B9065B">
        <w:trPr>
          <w:trHeight w:val="736"/>
          <w:jc w:val="center"/>
        </w:trPr>
        <w:tc>
          <w:tcPr>
            <w:tcW w:w="2972" w:type="dxa"/>
            <w:vAlign w:val="center"/>
          </w:tcPr>
          <w:p w14:paraId="4015177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043167C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C1-04-04</w:t>
            </w:r>
          </w:p>
        </w:tc>
      </w:tr>
      <w:tr w:rsidR="005D2E73" w:rsidRPr="00A53812" w14:paraId="15A06C06" w14:textId="77777777" w:rsidTr="00B9065B">
        <w:trPr>
          <w:trHeight w:val="736"/>
          <w:jc w:val="center"/>
        </w:trPr>
        <w:tc>
          <w:tcPr>
            <w:tcW w:w="2972" w:type="dxa"/>
            <w:vAlign w:val="center"/>
          </w:tcPr>
          <w:p w14:paraId="6837CFD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402CE6D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7E264ECE" w14:textId="77777777" w:rsidTr="00B9065B">
        <w:trPr>
          <w:trHeight w:val="736"/>
          <w:jc w:val="center"/>
        </w:trPr>
        <w:tc>
          <w:tcPr>
            <w:tcW w:w="2972" w:type="dxa"/>
            <w:vAlign w:val="center"/>
          </w:tcPr>
          <w:p w14:paraId="465CD23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71F925A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行政管理用地</w:t>
            </w:r>
          </w:p>
        </w:tc>
      </w:tr>
      <w:tr w:rsidR="005D2E73" w:rsidRPr="00A53812" w14:paraId="7A4E6599" w14:textId="77777777" w:rsidTr="00B9065B">
        <w:trPr>
          <w:trHeight w:val="736"/>
          <w:jc w:val="center"/>
        </w:trPr>
        <w:tc>
          <w:tcPr>
            <w:tcW w:w="2972" w:type="dxa"/>
            <w:vAlign w:val="center"/>
          </w:tcPr>
          <w:p w14:paraId="1EAA3EA2" w14:textId="5DC791CF"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507B04">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043181D4" w14:textId="2486AFC0" w:rsidR="005D2E73" w:rsidRPr="0085160D" w:rsidRDefault="00507B04" w:rsidP="00B9065B">
            <w:pPr>
              <w:widowControl w:val="0"/>
              <w:spacing w:line="440" w:lineRule="exact"/>
              <w:jc w:val="center"/>
              <w:rPr>
                <w:rFonts w:ascii="仿宋_GB2312" w:eastAsia="仿宋_GB2312" w:hAnsi="Times New Roman"/>
                <w:kern w:val="2"/>
                <w:sz w:val="28"/>
                <w:szCs w:val="28"/>
              </w:rPr>
            </w:pPr>
            <w:r w:rsidRPr="00507B04">
              <w:rPr>
                <w:rFonts w:ascii="仿宋_GB2312" w:eastAsia="仿宋_GB2312" w:hAnsi="Times New Roman"/>
                <w:kern w:val="2"/>
                <w:sz w:val="28"/>
                <w:szCs w:val="28"/>
              </w:rPr>
              <w:t>8467</w:t>
            </w:r>
            <w:r w:rsidR="005D2E73" w:rsidRPr="0085160D">
              <w:rPr>
                <w:rFonts w:ascii="仿宋_GB2312" w:eastAsia="仿宋_GB2312" w:hAnsi="Times New Roman" w:hint="eastAsia"/>
                <w:kern w:val="2"/>
                <w:sz w:val="28"/>
                <w:szCs w:val="28"/>
              </w:rPr>
              <w:t>（以土地供应文件为准）</w:t>
            </w:r>
          </w:p>
        </w:tc>
      </w:tr>
      <w:tr w:rsidR="005D2E73" w:rsidRPr="00A53812" w14:paraId="10739288" w14:textId="77777777" w:rsidTr="00B9065B">
        <w:trPr>
          <w:trHeight w:val="736"/>
          <w:jc w:val="center"/>
        </w:trPr>
        <w:tc>
          <w:tcPr>
            <w:tcW w:w="2972" w:type="dxa"/>
            <w:vAlign w:val="center"/>
          </w:tcPr>
          <w:p w14:paraId="2C9C98A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0E98A16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2.5</w:t>
            </w:r>
          </w:p>
        </w:tc>
      </w:tr>
      <w:tr w:rsidR="005D2E73" w:rsidRPr="00A53812" w14:paraId="7A73FA20" w14:textId="77777777" w:rsidTr="00B9065B">
        <w:trPr>
          <w:trHeight w:val="736"/>
          <w:jc w:val="center"/>
        </w:trPr>
        <w:tc>
          <w:tcPr>
            <w:tcW w:w="2972" w:type="dxa"/>
            <w:vAlign w:val="center"/>
          </w:tcPr>
          <w:p w14:paraId="3CC916C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097C23B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8.60</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2AB34A56" w14:textId="77777777" w:rsidTr="00B9065B">
        <w:trPr>
          <w:trHeight w:val="736"/>
          <w:jc w:val="center"/>
        </w:trPr>
        <w:tc>
          <w:tcPr>
            <w:tcW w:w="2972" w:type="dxa"/>
            <w:vAlign w:val="center"/>
          </w:tcPr>
          <w:p w14:paraId="4E4F901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5D58975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45</w:t>
            </w:r>
            <w:r w:rsidRPr="0085160D">
              <w:rPr>
                <w:rFonts w:ascii="仿宋_GB2312" w:eastAsia="仿宋_GB2312" w:hAnsi="Times New Roman" w:hint="eastAsia"/>
                <w:kern w:val="2"/>
                <w:sz w:val="28"/>
                <w:szCs w:val="28"/>
              </w:rPr>
              <w:t>（以审定方案为准）</w:t>
            </w:r>
          </w:p>
        </w:tc>
      </w:tr>
      <w:tr w:rsidR="005D2E73" w:rsidRPr="00A53812" w14:paraId="752455AE" w14:textId="77777777" w:rsidTr="00B9065B">
        <w:trPr>
          <w:trHeight w:val="736"/>
          <w:jc w:val="center"/>
        </w:trPr>
        <w:tc>
          <w:tcPr>
            <w:tcW w:w="2972" w:type="dxa"/>
            <w:vAlign w:val="center"/>
          </w:tcPr>
          <w:p w14:paraId="3B379BA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5F5A804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2DF6EE65" w14:textId="4D1C99B8"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2116</w:t>
            </w:r>
            <w:r w:rsidR="006E6C1C">
              <w:rPr>
                <w:rFonts w:ascii="仿宋_GB2312" w:eastAsia="仿宋_GB2312" w:hAnsi="Times New Roman"/>
                <w:kern w:val="2"/>
                <w:sz w:val="28"/>
                <w:szCs w:val="28"/>
              </w:rPr>
              <w:t>8</w:t>
            </w:r>
            <w:r w:rsidRPr="0085160D">
              <w:rPr>
                <w:rFonts w:ascii="仿宋_GB2312" w:eastAsia="仿宋_GB2312" w:hAnsi="Times New Roman" w:hint="eastAsia"/>
                <w:kern w:val="2"/>
                <w:sz w:val="28"/>
                <w:szCs w:val="28"/>
              </w:rPr>
              <w:t>（以审定方案为准）</w:t>
            </w:r>
          </w:p>
        </w:tc>
      </w:tr>
      <w:tr w:rsidR="005D2E73" w:rsidRPr="00A53812" w14:paraId="69B3FA0F" w14:textId="77777777" w:rsidTr="00B9065B">
        <w:trPr>
          <w:trHeight w:val="736"/>
          <w:jc w:val="center"/>
        </w:trPr>
        <w:tc>
          <w:tcPr>
            <w:tcW w:w="2972" w:type="dxa"/>
            <w:vAlign w:val="center"/>
          </w:tcPr>
          <w:p w14:paraId="0DF7EED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7B93A1D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0684936F" w14:textId="77777777" w:rsidTr="00B9065B">
        <w:trPr>
          <w:trHeight w:val="736"/>
          <w:jc w:val="center"/>
        </w:trPr>
        <w:tc>
          <w:tcPr>
            <w:tcW w:w="2972" w:type="dxa"/>
            <w:vAlign w:val="center"/>
          </w:tcPr>
          <w:p w14:paraId="388D0C8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16278E2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7C442AF8" w14:textId="77777777" w:rsidTr="00B9065B">
        <w:trPr>
          <w:trHeight w:val="695"/>
          <w:jc w:val="center"/>
        </w:trPr>
        <w:tc>
          <w:tcPr>
            <w:tcW w:w="2972" w:type="dxa"/>
            <w:vAlign w:val="center"/>
          </w:tcPr>
          <w:p w14:paraId="2718BE1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7B40B3F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45996FDA" w14:textId="77777777" w:rsidTr="00B9065B">
        <w:trPr>
          <w:trHeight w:val="677"/>
          <w:jc w:val="center"/>
        </w:trPr>
        <w:tc>
          <w:tcPr>
            <w:tcW w:w="2972" w:type="dxa"/>
            <w:vAlign w:val="center"/>
          </w:tcPr>
          <w:p w14:paraId="5E31673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2850FA27"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315734E5" w14:textId="77777777" w:rsidTr="00B9065B">
        <w:trPr>
          <w:trHeight w:val="2965"/>
          <w:jc w:val="center"/>
        </w:trPr>
        <w:tc>
          <w:tcPr>
            <w:tcW w:w="2972" w:type="dxa"/>
            <w:vAlign w:val="center"/>
          </w:tcPr>
          <w:p w14:paraId="2A64D530" w14:textId="77777777" w:rsidR="005D2E73" w:rsidRPr="0085160D" w:rsidRDefault="005D2E73">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795367DA" w14:textId="77777777" w:rsidR="005D2E73" w:rsidRPr="0085160D" w:rsidRDefault="005D2E73">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1.产权归政府；</w:t>
            </w:r>
          </w:p>
          <w:p w14:paraId="0FC41919" w14:textId="77777777" w:rsidR="005D2E73" w:rsidRPr="0085160D" w:rsidRDefault="005D2E73">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71039425" w14:textId="77777777" w:rsidR="005D2E73" w:rsidRPr="0085160D" w:rsidRDefault="005D2E73">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3.建设单位在取得土地使用权之前，应返回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79950CEE" w14:textId="77777777" w:rsidR="005D2E73" w:rsidRDefault="005D2E73" w:rsidP="005D2E73">
      <w:pPr>
        <w:rPr>
          <w:rFonts w:ascii="黑体" w:eastAsia="黑体" w:hAnsi="Times New Roman"/>
          <w:color w:val="000000"/>
          <w:kern w:val="2"/>
        </w:rPr>
      </w:pPr>
      <w:r>
        <w:rPr>
          <w:rFonts w:ascii="黑体" w:eastAsia="黑体" w:hAnsi="Times New Roman"/>
          <w:color w:val="000000"/>
          <w:kern w:val="2"/>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1119C0D3" w14:textId="77777777" w:rsidTr="00B9065B">
        <w:trPr>
          <w:trHeight w:val="736"/>
          <w:jc w:val="center"/>
        </w:trPr>
        <w:tc>
          <w:tcPr>
            <w:tcW w:w="2972" w:type="dxa"/>
            <w:vAlign w:val="center"/>
          </w:tcPr>
          <w:p w14:paraId="661DFB3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273AAD5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C1-04-05</w:t>
            </w:r>
          </w:p>
        </w:tc>
      </w:tr>
      <w:tr w:rsidR="005D2E73" w:rsidRPr="00A53812" w14:paraId="6DBCAA70" w14:textId="77777777" w:rsidTr="00B9065B">
        <w:trPr>
          <w:trHeight w:val="736"/>
          <w:jc w:val="center"/>
        </w:trPr>
        <w:tc>
          <w:tcPr>
            <w:tcW w:w="2972" w:type="dxa"/>
            <w:vAlign w:val="center"/>
          </w:tcPr>
          <w:p w14:paraId="240711A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3E3E0E7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6A4627EE" w14:textId="77777777" w:rsidTr="00B9065B">
        <w:trPr>
          <w:trHeight w:val="736"/>
          <w:jc w:val="center"/>
        </w:trPr>
        <w:tc>
          <w:tcPr>
            <w:tcW w:w="2972" w:type="dxa"/>
            <w:vAlign w:val="center"/>
          </w:tcPr>
          <w:p w14:paraId="79E37D0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2740569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游园</w:t>
            </w:r>
          </w:p>
        </w:tc>
      </w:tr>
      <w:tr w:rsidR="005D2E73" w:rsidRPr="00A53812" w14:paraId="58A29F55" w14:textId="77777777" w:rsidTr="00B9065B">
        <w:trPr>
          <w:trHeight w:val="736"/>
          <w:jc w:val="center"/>
        </w:trPr>
        <w:tc>
          <w:tcPr>
            <w:tcW w:w="2972" w:type="dxa"/>
            <w:vAlign w:val="center"/>
          </w:tcPr>
          <w:p w14:paraId="2076D032" w14:textId="2C12099E"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1B5441">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091DD5E0" w14:textId="29993837" w:rsidR="005D2E73" w:rsidRPr="0085160D" w:rsidRDefault="00D44E79" w:rsidP="00B9065B">
            <w:pPr>
              <w:widowControl w:val="0"/>
              <w:spacing w:line="440" w:lineRule="exact"/>
              <w:jc w:val="center"/>
              <w:rPr>
                <w:rFonts w:ascii="仿宋_GB2312" w:eastAsia="仿宋_GB2312" w:hAnsi="Times New Roman"/>
                <w:kern w:val="2"/>
                <w:sz w:val="28"/>
                <w:szCs w:val="28"/>
              </w:rPr>
            </w:pPr>
            <w:r w:rsidRPr="00D44E79">
              <w:rPr>
                <w:rFonts w:ascii="仿宋_GB2312" w:eastAsia="仿宋_GB2312" w:hAnsi="Times New Roman"/>
                <w:kern w:val="2"/>
                <w:sz w:val="28"/>
                <w:szCs w:val="28"/>
              </w:rPr>
              <w:t>2557</w:t>
            </w:r>
            <w:r w:rsidR="005D2E73" w:rsidRPr="0085160D">
              <w:rPr>
                <w:rFonts w:ascii="仿宋_GB2312" w:eastAsia="仿宋_GB2312" w:hAnsi="Times New Roman" w:hint="eastAsia"/>
                <w:kern w:val="2"/>
                <w:sz w:val="28"/>
                <w:szCs w:val="28"/>
              </w:rPr>
              <w:t>（以土地供应文件为准）</w:t>
            </w:r>
          </w:p>
        </w:tc>
      </w:tr>
      <w:tr w:rsidR="005D2E73" w:rsidRPr="00A53812" w14:paraId="6EAB875D" w14:textId="77777777" w:rsidTr="00B9065B">
        <w:trPr>
          <w:trHeight w:val="736"/>
          <w:jc w:val="center"/>
        </w:trPr>
        <w:tc>
          <w:tcPr>
            <w:tcW w:w="2972" w:type="dxa"/>
            <w:vAlign w:val="center"/>
          </w:tcPr>
          <w:p w14:paraId="71C7591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07B2BA8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0F496D3F" w14:textId="77777777" w:rsidTr="00B9065B">
        <w:trPr>
          <w:trHeight w:val="736"/>
          <w:jc w:val="center"/>
        </w:trPr>
        <w:tc>
          <w:tcPr>
            <w:tcW w:w="2972" w:type="dxa"/>
            <w:vAlign w:val="center"/>
          </w:tcPr>
          <w:p w14:paraId="4574FA5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33B3AEE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8.60</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699971CE" w14:textId="77777777" w:rsidTr="00B9065B">
        <w:trPr>
          <w:trHeight w:val="736"/>
          <w:jc w:val="center"/>
        </w:trPr>
        <w:tc>
          <w:tcPr>
            <w:tcW w:w="2972" w:type="dxa"/>
            <w:vAlign w:val="center"/>
          </w:tcPr>
          <w:p w14:paraId="0EF0CC8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46E2105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56E1B587" w14:textId="77777777" w:rsidTr="00B9065B">
        <w:trPr>
          <w:trHeight w:val="736"/>
          <w:jc w:val="center"/>
        </w:trPr>
        <w:tc>
          <w:tcPr>
            <w:tcW w:w="2972" w:type="dxa"/>
            <w:vAlign w:val="center"/>
          </w:tcPr>
          <w:p w14:paraId="3EAFDF6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7C19432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70325B3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018EC504" w14:textId="77777777" w:rsidTr="00B9065B">
        <w:trPr>
          <w:trHeight w:val="736"/>
          <w:jc w:val="center"/>
        </w:trPr>
        <w:tc>
          <w:tcPr>
            <w:tcW w:w="2972" w:type="dxa"/>
            <w:vAlign w:val="center"/>
          </w:tcPr>
          <w:p w14:paraId="2BFDDB9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44DD86F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4064D796" w14:textId="77777777" w:rsidTr="00B9065B">
        <w:trPr>
          <w:trHeight w:val="736"/>
          <w:jc w:val="center"/>
        </w:trPr>
        <w:tc>
          <w:tcPr>
            <w:tcW w:w="2972" w:type="dxa"/>
            <w:vAlign w:val="center"/>
          </w:tcPr>
          <w:p w14:paraId="5D28C86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009DCA4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349EEB94" w14:textId="77777777" w:rsidTr="00B9065B">
        <w:trPr>
          <w:trHeight w:val="695"/>
          <w:jc w:val="center"/>
        </w:trPr>
        <w:tc>
          <w:tcPr>
            <w:tcW w:w="2972" w:type="dxa"/>
            <w:vAlign w:val="center"/>
          </w:tcPr>
          <w:p w14:paraId="77AF634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1E8021D7"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雨水：地块内设置一处初雨调蓄设施。</w:t>
            </w:r>
          </w:p>
        </w:tc>
      </w:tr>
      <w:tr w:rsidR="005D2E73" w:rsidRPr="00A53812" w14:paraId="35B7B69F" w14:textId="77777777" w:rsidTr="00B9065B">
        <w:trPr>
          <w:trHeight w:val="677"/>
          <w:jc w:val="center"/>
        </w:trPr>
        <w:tc>
          <w:tcPr>
            <w:tcW w:w="2972" w:type="dxa"/>
            <w:vAlign w:val="center"/>
          </w:tcPr>
          <w:p w14:paraId="4FC068A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237AB67E"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16B2418E" w14:textId="77777777" w:rsidTr="00B9065B">
        <w:trPr>
          <w:trHeight w:val="2965"/>
          <w:jc w:val="center"/>
        </w:trPr>
        <w:tc>
          <w:tcPr>
            <w:tcW w:w="2972" w:type="dxa"/>
            <w:vAlign w:val="center"/>
          </w:tcPr>
          <w:p w14:paraId="63E5CA1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01872735"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38F7D4FA"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4F89B582" w14:textId="77777777" w:rsidR="005D2E73" w:rsidRDefault="005D2E73" w:rsidP="005D2E73">
      <w:pPr>
        <w:rPr>
          <w:rFonts w:ascii="黑体" w:eastAsia="黑体" w:hAnsi="Times New Roman"/>
          <w:color w:val="000000"/>
          <w:kern w:val="2"/>
        </w:rPr>
      </w:pPr>
      <w:r>
        <w:rPr>
          <w:rFonts w:ascii="黑体" w:eastAsia="黑体" w:hAnsi="Times New Roman"/>
          <w:color w:val="000000"/>
          <w:kern w:val="2"/>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0800D3C1" w14:textId="77777777" w:rsidTr="00B9065B">
        <w:trPr>
          <w:trHeight w:val="736"/>
          <w:jc w:val="center"/>
        </w:trPr>
        <w:tc>
          <w:tcPr>
            <w:tcW w:w="2972" w:type="dxa"/>
            <w:vAlign w:val="center"/>
          </w:tcPr>
          <w:p w14:paraId="71051CA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6C29507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C1-06-03</w:t>
            </w:r>
          </w:p>
        </w:tc>
      </w:tr>
      <w:tr w:rsidR="005D2E73" w:rsidRPr="00A53812" w14:paraId="63D9E8CE" w14:textId="77777777" w:rsidTr="00B9065B">
        <w:trPr>
          <w:trHeight w:val="736"/>
          <w:jc w:val="center"/>
        </w:trPr>
        <w:tc>
          <w:tcPr>
            <w:tcW w:w="2972" w:type="dxa"/>
            <w:vAlign w:val="center"/>
          </w:tcPr>
          <w:p w14:paraId="22C8439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77D5E5B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148A286F" w14:textId="77777777" w:rsidTr="00B9065B">
        <w:trPr>
          <w:trHeight w:val="736"/>
          <w:jc w:val="center"/>
        </w:trPr>
        <w:tc>
          <w:tcPr>
            <w:tcW w:w="2972" w:type="dxa"/>
            <w:vAlign w:val="center"/>
          </w:tcPr>
          <w:p w14:paraId="39C50C8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577DEA1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旅馆业用地</w:t>
            </w:r>
          </w:p>
        </w:tc>
      </w:tr>
      <w:tr w:rsidR="005D2E73" w:rsidRPr="00A53812" w14:paraId="16EFEC63" w14:textId="77777777" w:rsidTr="00B9065B">
        <w:trPr>
          <w:trHeight w:val="736"/>
          <w:jc w:val="center"/>
        </w:trPr>
        <w:tc>
          <w:tcPr>
            <w:tcW w:w="2972" w:type="dxa"/>
            <w:vAlign w:val="center"/>
          </w:tcPr>
          <w:p w14:paraId="133DE705" w14:textId="5B39A0E5"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147A15">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48D4633D" w14:textId="3AA98ADB" w:rsidR="005D2E73" w:rsidRPr="0085160D" w:rsidRDefault="00F76D41" w:rsidP="00B9065B">
            <w:pPr>
              <w:widowControl w:val="0"/>
              <w:spacing w:line="440" w:lineRule="exact"/>
              <w:jc w:val="center"/>
              <w:rPr>
                <w:rFonts w:ascii="仿宋_GB2312" w:eastAsia="仿宋_GB2312" w:hAnsi="Times New Roman"/>
                <w:kern w:val="2"/>
                <w:sz w:val="28"/>
                <w:szCs w:val="28"/>
              </w:rPr>
            </w:pPr>
            <w:r w:rsidRPr="00F76D41">
              <w:rPr>
                <w:rFonts w:ascii="仿宋_GB2312" w:eastAsia="仿宋_GB2312" w:hAnsi="Times New Roman"/>
                <w:kern w:val="2"/>
                <w:sz w:val="28"/>
                <w:szCs w:val="28"/>
              </w:rPr>
              <w:t>9171</w:t>
            </w:r>
            <w:r w:rsidR="005D2E73" w:rsidRPr="0085160D">
              <w:rPr>
                <w:rFonts w:ascii="仿宋_GB2312" w:eastAsia="仿宋_GB2312" w:hAnsi="Times New Roman" w:hint="eastAsia"/>
                <w:kern w:val="2"/>
                <w:sz w:val="28"/>
                <w:szCs w:val="28"/>
              </w:rPr>
              <w:t>（以土地供应文件为准）</w:t>
            </w:r>
          </w:p>
        </w:tc>
      </w:tr>
      <w:tr w:rsidR="005D2E73" w:rsidRPr="00A53812" w14:paraId="33FCFD48" w14:textId="77777777" w:rsidTr="00B9065B">
        <w:trPr>
          <w:trHeight w:val="736"/>
          <w:jc w:val="center"/>
        </w:trPr>
        <w:tc>
          <w:tcPr>
            <w:tcW w:w="2972" w:type="dxa"/>
            <w:vAlign w:val="center"/>
          </w:tcPr>
          <w:p w14:paraId="0D4C418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417B587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2.0</w:t>
            </w:r>
          </w:p>
        </w:tc>
      </w:tr>
      <w:tr w:rsidR="005D2E73" w:rsidRPr="00A53812" w14:paraId="5EFFA37B" w14:textId="77777777" w:rsidTr="00B9065B">
        <w:trPr>
          <w:trHeight w:val="736"/>
          <w:jc w:val="center"/>
        </w:trPr>
        <w:tc>
          <w:tcPr>
            <w:tcW w:w="2972" w:type="dxa"/>
            <w:vAlign w:val="center"/>
          </w:tcPr>
          <w:p w14:paraId="0B8D944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517DB7C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8.85</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06041B02" w14:textId="77777777" w:rsidTr="00B9065B">
        <w:trPr>
          <w:trHeight w:val="736"/>
          <w:jc w:val="center"/>
        </w:trPr>
        <w:tc>
          <w:tcPr>
            <w:tcW w:w="2972" w:type="dxa"/>
            <w:vAlign w:val="center"/>
          </w:tcPr>
          <w:p w14:paraId="102F984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0CF09EA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45</w:t>
            </w:r>
            <w:r w:rsidRPr="0085160D">
              <w:rPr>
                <w:rFonts w:ascii="仿宋_GB2312" w:eastAsia="仿宋_GB2312" w:hAnsi="Times New Roman" w:hint="eastAsia"/>
                <w:kern w:val="2"/>
                <w:sz w:val="28"/>
                <w:szCs w:val="28"/>
              </w:rPr>
              <w:t>（以审定方案为准）</w:t>
            </w:r>
          </w:p>
        </w:tc>
      </w:tr>
      <w:tr w:rsidR="005D2E73" w:rsidRPr="00A53812" w14:paraId="09710F4E" w14:textId="77777777" w:rsidTr="00B9065B">
        <w:trPr>
          <w:trHeight w:val="736"/>
          <w:jc w:val="center"/>
        </w:trPr>
        <w:tc>
          <w:tcPr>
            <w:tcW w:w="2972" w:type="dxa"/>
            <w:vAlign w:val="center"/>
          </w:tcPr>
          <w:p w14:paraId="668CCC2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427FF4D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41E1AB2F" w14:textId="25498BDD"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00F76D41" w:rsidRPr="00F76D41">
              <w:rPr>
                <w:rFonts w:ascii="仿宋_GB2312" w:eastAsia="仿宋_GB2312" w:hAnsi="Times New Roman"/>
                <w:kern w:val="2"/>
                <w:sz w:val="28"/>
                <w:szCs w:val="28"/>
              </w:rPr>
              <w:t>18342</w:t>
            </w:r>
            <w:r w:rsidRPr="0085160D">
              <w:rPr>
                <w:rFonts w:ascii="仿宋_GB2312" w:eastAsia="仿宋_GB2312" w:hAnsi="Times New Roman" w:hint="eastAsia"/>
                <w:kern w:val="2"/>
                <w:sz w:val="28"/>
                <w:szCs w:val="28"/>
              </w:rPr>
              <w:t>（以审定方案为准）</w:t>
            </w:r>
          </w:p>
        </w:tc>
      </w:tr>
      <w:tr w:rsidR="005D2E73" w:rsidRPr="00A53812" w14:paraId="779EBDFD" w14:textId="77777777" w:rsidTr="00B9065B">
        <w:trPr>
          <w:trHeight w:val="736"/>
          <w:jc w:val="center"/>
        </w:trPr>
        <w:tc>
          <w:tcPr>
            <w:tcW w:w="2972" w:type="dxa"/>
            <w:vAlign w:val="center"/>
          </w:tcPr>
          <w:p w14:paraId="5164E60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26D940F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7FF18171" w14:textId="77777777" w:rsidTr="00B9065B">
        <w:trPr>
          <w:trHeight w:val="736"/>
          <w:jc w:val="center"/>
        </w:trPr>
        <w:tc>
          <w:tcPr>
            <w:tcW w:w="2972" w:type="dxa"/>
            <w:vAlign w:val="center"/>
          </w:tcPr>
          <w:p w14:paraId="1FEB86D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29A0267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6A534D82" w14:textId="77777777" w:rsidTr="00B9065B">
        <w:trPr>
          <w:trHeight w:val="695"/>
          <w:jc w:val="center"/>
        </w:trPr>
        <w:tc>
          <w:tcPr>
            <w:tcW w:w="2972" w:type="dxa"/>
            <w:vAlign w:val="center"/>
          </w:tcPr>
          <w:p w14:paraId="6EFFCBC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663A6C2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26E15F51" w14:textId="77777777" w:rsidTr="00B9065B">
        <w:trPr>
          <w:trHeight w:val="677"/>
          <w:jc w:val="center"/>
        </w:trPr>
        <w:tc>
          <w:tcPr>
            <w:tcW w:w="2972" w:type="dxa"/>
            <w:vAlign w:val="center"/>
          </w:tcPr>
          <w:p w14:paraId="18D1696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34C5E4A5"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3F1C705C" w14:textId="77777777" w:rsidTr="00B9065B">
        <w:trPr>
          <w:trHeight w:val="2965"/>
          <w:jc w:val="center"/>
        </w:trPr>
        <w:tc>
          <w:tcPr>
            <w:tcW w:w="2972" w:type="dxa"/>
            <w:vAlign w:val="center"/>
          </w:tcPr>
          <w:p w14:paraId="2F1263F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6F90F342"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26D11B98"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410F409B" w14:textId="77777777" w:rsidR="005D2E73" w:rsidRDefault="005D2E73" w:rsidP="005D2E73">
      <w:pPr>
        <w:rPr>
          <w:rFonts w:ascii="黑体" w:eastAsia="黑体" w:hAnsi="Times New Roman"/>
          <w:color w:val="000000"/>
          <w:kern w:val="2"/>
        </w:rPr>
      </w:pPr>
    </w:p>
    <w:p w14:paraId="012E4338" w14:textId="77777777" w:rsidR="005D2E73" w:rsidRDefault="005D2E73" w:rsidP="005D2E73">
      <w:pPr>
        <w:rPr>
          <w:rFonts w:ascii="黑体" w:eastAsia="黑体" w:hAnsi="Times New Roman"/>
          <w:color w:val="000000"/>
          <w:kern w:val="2"/>
        </w:rPr>
      </w:pPr>
    </w:p>
    <w:p w14:paraId="66D564B4" w14:textId="77777777" w:rsidR="005D2E73" w:rsidRDefault="005D2E73" w:rsidP="005D2E73">
      <w:pPr>
        <w:rPr>
          <w:rFonts w:ascii="黑体" w:eastAsia="黑体" w:hAnsi="Times New Roman"/>
          <w:color w:val="000000"/>
          <w:kern w:val="2"/>
        </w:rPr>
      </w:pPr>
    </w:p>
    <w:p w14:paraId="2385316C" w14:textId="77777777" w:rsidR="005D2E73" w:rsidRPr="00E81FBA" w:rsidRDefault="005D2E73"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50ADFC99" w14:textId="77777777" w:rsidTr="00B9065B">
        <w:trPr>
          <w:trHeight w:val="736"/>
          <w:jc w:val="center"/>
        </w:trPr>
        <w:tc>
          <w:tcPr>
            <w:tcW w:w="2972" w:type="dxa"/>
            <w:vAlign w:val="center"/>
          </w:tcPr>
          <w:p w14:paraId="47C5CDF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0A7BF68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C1-07-01</w:t>
            </w:r>
          </w:p>
        </w:tc>
      </w:tr>
      <w:tr w:rsidR="005D2E73" w:rsidRPr="00A53812" w14:paraId="617EDEB2" w14:textId="77777777" w:rsidTr="00B9065B">
        <w:trPr>
          <w:trHeight w:val="736"/>
          <w:jc w:val="center"/>
        </w:trPr>
        <w:tc>
          <w:tcPr>
            <w:tcW w:w="2972" w:type="dxa"/>
            <w:vAlign w:val="center"/>
          </w:tcPr>
          <w:p w14:paraId="3DC06C1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19FEDD5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70807C35" w14:textId="77777777" w:rsidTr="00B9065B">
        <w:trPr>
          <w:trHeight w:val="736"/>
          <w:jc w:val="center"/>
        </w:trPr>
        <w:tc>
          <w:tcPr>
            <w:tcW w:w="2972" w:type="dxa"/>
            <w:vAlign w:val="center"/>
          </w:tcPr>
          <w:p w14:paraId="5B324F6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341DA64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居住配套教育用地</w:t>
            </w:r>
          </w:p>
        </w:tc>
      </w:tr>
      <w:tr w:rsidR="005D2E73" w:rsidRPr="00A53812" w14:paraId="6E576E92" w14:textId="77777777" w:rsidTr="00B9065B">
        <w:trPr>
          <w:trHeight w:val="736"/>
          <w:jc w:val="center"/>
        </w:trPr>
        <w:tc>
          <w:tcPr>
            <w:tcW w:w="2972" w:type="dxa"/>
            <w:vAlign w:val="center"/>
          </w:tcPr>
          <w:p w14:paraId="0C29E09D" w14:textId="505EE18E"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9F450E">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3D9A951E" w14:textId="2D4A3E00" w:rsidR="005D2E73" w:rsidRPr="0085160D" w:rsidRDefault="0084464F" w:rsidP="00B9065B">
            <w:pPr>
              <w:widowControl w:val="0"/>
              <w:spacing w:line="440" w:lineRule="exact"/>
              <w:jc w:val="center"/>
              <w:rPr>
                <w:rFonts w:ascii="仿宋_GB2312" w:eastAsia="仿宋_GB2312" w:hAnsi="Times New Roman"/>
                <w:kern w:val="2"/>
                <w:sz w:val="28"/>
                <w:szCs w:val="28"/>
              </w:rPr>
            </w:pPr>
            <w:r w:rsidRPr="0084464F">
              <w:rPr>
                <w:rFonts w:ascii="仿宋_GB2312" w:eastAsia="仿宋_GB2312" w:hAnsi="Times New Roman"/>
                <w:kern w:val="2"/>
                <w:sz w:val="28"/>
                <w:szCs w:val="28"/>
              </w:rPr>
              <w:t>4292</w:t>
            </w:r>
            <w:r w:rsidR="005D2E73" w:rsidRPr="0085160D">
              <w:rPr>
                <w:rFonts w:ascii="仿宋_GB2312" w:eastAsia="仿宋_GB2312" w:hAnsi="Times New Roman"/>
                <w:kern w:val="2"/>
                <w:sz w:val="28"/>
                <w:szCs w:val="28"/>
              </w:rPr>
              <w:t>（以土地供应文件为准）</w:t>
            </w:r>
          </w:p>
        </w:tc>
      </w:tr>
      <w:tr w:rsidR="005D2E73" w:rsidRPr="00A53812" w14:paraId="1C5D75F4" w14:textId="77777777" w:rsidTr="00B9065B">
        <w:trPr>
          <w:trHeight w:val="736"/>
          <w:jc w:val="center"/>
        </w:trPr>
        <w:tc>
          <w:tcPr>
            <w:tcW w:w="2972" w:type="dxa"/>
            <w:vAlign w:val="center"/>
          </w:tcPr>
          <w:p w14:paraId="2B39CC9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636B09A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0.8</w:t>
            </w:r>
          </w:p>
        </w:tc>
      </w:tr>
      <w:tr w:rsidR="005D2E73" w:rsidRPr="00A53812" w14:paraId="44057C0F" w14:textId="77777777" w:rsidTr="00B9065B">
        <w:trPr>
          <w:trHeight w:val="736"/>
          <w:jc w:val="center"/>
        </w:trPr>
        <w:tc>
          <w:tcPr>
            <w:tcW w:w="2972" w:type="dxa"/>
            <w:vAlign w:val="center"/>
          </w:tcPr>
          <w:p w14:paraId="4882CCE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5CFBD41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8.75</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091DA80D" w14:textId="77777777" w:rsidTr="00B9065B">
        <w:trPr>
          <w:trHeight w:val="736"/>
          <w:jc w:val="center"/>
        </w:trPr>
        <w:tc>
          <w:tcPr>
            <w:tcW w:w="2972" w:type="dxa"/>
            <w:vAlign w:val="center"/>
          </w:tcPr>
          <w:p w14:paraId="21751A4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247DCC9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15（以审定方案为准）</w:t>
            </w:r>
          </w:p>
        </w:tc>
      </w:tr>
      <w:tr w:rsidR="005D2E73" w:rsidRPr="00A53812" w14:paraId="491775C5" w14:textId="77777777" w:rsidTr="00B9065B">
        <w:trPr>
          <w:trHeight w:val="736"/>
          <w:jc w:val="center"/>
        </w:trPr>
        <w:tc>
          <w:tcPr>
            <w:tcW w:w="2972" w:type="dxa"/>
            <w:vAlign w:val="center"/>
          </w:tcPr>
          <w:p w14:paraId="51C4B83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02DCDAE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6DC56743" w14:textId="78FBD739"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343</w:t>
            </w:r>
            <w:r w:rsidR="0084464F">
              <w:rPr>
                <w:rFonts w:ascii="仿宋_GB2312" w:eastAsia="仿宋_GB2312" w:hAnsi="Times New Roman"/>
                <w:kern w:val="2"/>
                <w:sz w:val="28"/>
                <w:szCs w:val="28"/>
              </w:rPr>
              <w:t>4</w:t>
            </w:r>
            <w:r w:rsidRPr="0085160D">
              <w:rPr>
                <w:rFonts w:ascii="仿宋_GB2312" w:eastAsia="仿宋_GB2312" w:hAnsi="Times New Roman" w:hint="eastAsia"/>
                <w:kern w:val="2"/>
                <w:sz w:val="28"/>
                <w:szCs w:val="28"/>
              </w:rPr>
              <w:t>（以审定方案为准）</w:t>
            </w:r>
          </w:p>
        </w:tc>
      </w:tr>
      <w:tr w:rsidR="005D2E73" w:rsidRPr="00A53812" w14:paraId="33A47640" w14:textId="77777777" w:rsidTr="00B9065B">
        <w:trPr>
          <w:trHeight w:val="736"/>
          <w:jc w:val="center"/>
        </w:trPr>
        <w:tc>
          <w:tcPr>
            <w:tcW w:w="2972" w:type="dxa"/>
            <w:vAlign w:val="center"/>
          </w:tcPr>
          <w:p w14:paraId="240DDDD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43050BD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401C3278" w14:textId="77777777" w:rsidTr="00B9065B">
        <w:trPr>
          <w:trHeight w:val="736"/>
          <w:jc w:val="center"/>
        </w:trPr>
        <w:tc>
          <w:tcPr>
            <w:tcW w:w="2972" w:type="dxa"/>
            <w:vAlign w:val="center"/>
          </w:tcPr>
          <w:p w14:paraId="475936B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4495C10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2FEE20B5" w14:textId="77777777" w:rsidTr="00B9065B">
        <w:trPr>
          <w:trHeight w:val="695"/>
          <w:jc w:val="center"/>
        </w:trPr>
        <w:tc>
          <w:tcPr>
            <w:tcW w:w="2972" w:type="dxa"/>
            <w:vAlign w:val="center"/>
          </w:tcPr>
          <w:p w14:paraId="14C8ED2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7B3EB68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5F2E5499" w14:textId="77777777" w:rsidTr="00B9065B">
        <w:trPr>
          <w:trHeight w:val="677"/>
          <w:jc w:val="center"/>
        </w:trPr>
        <w:tc>
          <w:tcPr>
            <w:tcW w:w="2972" w:type="dxa"/>
            <w:vAlign w:val="center"/>
          </w:tcPr>
          <w:p w14:paraId="5D697F5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33481B28"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p w14:paraId="7046977C" w14:textId="77777777" w:rsidR="005D2E73" w:rsidRPr="0085160D" w:rsidRDefault="005D2E73">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2.该地块建设6班幼儿园</w:t>
            </w:r>
            <w:r w:rsidRPr="0085160D">
              <w:rPr>
                <w:rFonts w:ascii="仿宋_GB2312" w:eastAsia="仿宋_GB2312" w:hAnsi="Times New Roman" w:hint="eastAsia"/>
                <w:kern w:val="2"/>
                <w:sz w:val="28"/>
                <w:szCs w:val="28"/>
              </w:rPr>
              <w:t>。</w:t>
            </w:r>
          </w:p>
        </w:tc>
      </w:tr>
      <w:tr w:rsidR="005D2E73" w:rsidRPr="00A53812" w14:paraId="53241E84" w14:textId="77777777" w:rsidTr="00B9065B">
        <w:trPr>
          <w:trHeight w:val="2965"/>
          <w:jc w:val="center"/>
        </w:trPr>
        <w:tc>
          <w:tcPr>
            <w:tcW w:w="2972" w:type="dxa"/>
            <w:vAlign w:val="center"/>
          </w:tcPr>
          <w:p w14:paraId="0F7068C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66710D35"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1.产权归政府；</w:t>
            </w:r>
          </w:p>
          <w:p w14:paraId="1A14A5D0"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2529E432"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3.建设单位在取得土地使用权之前，应返回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2BB38B51" w14:textId="77777777" w:rsidR="005D2E73" w:rsidRDefault="005D2E73" w:rsidP="005D2E73">
      <w:pPr>
        <w:rPr>
          <w:rFonts w:ascii="黑体" w:eastAsia="黑体" w:hAnsi="Times New Roman"/>
          <w:color w:val="000000"/>
          <w:kern w:val="2"/>
        </w:rPr>
      </w:pPr>
    </w:p>
    <w:p w14:paraId="21F46257" w14:textId="77777777" w:rsidR="005D2E73" w:rsidRPr="00736020" w:rsidRDefault="005D2E73"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27F062C6" w14:textId="77777777" w:rsidTr="00B9065B">
        <w:trPr>
          <w:trHeight w:val="736"/>
          <w:jc w:val="center"/>
        </w:trPr>
        <w:tc>
          <w:tcPr>
            <w:tcW w:w="2972" w:type="dxa"/>
            <w:vAlign w:val="center"/>
          </w:tcPr>
          <w:p w14:paraId="376D7B1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7E19341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C1-07-02</w:t>
            </w:r>
          </w:p>
        </w:tc>
      </w:tr>
      <w:tr w:rsidR="005D2E73" w:rsidRPr="00A53812" w14:paraId="637F8939" w14:textId="77777777" w:rsidTr="00B9065B">
        <w:trPr>
          <w:trHeight w:val="736"/>
          <w:jc w:val="center"/>
        </w:trPr>
        <w:tc>
          <w:tcPr>
            <w:tcW w:w="2972" w:type="dxa"/>
            <w:vAlign w:val="center"/>
          </w:tcPr>
          <w:p w14:paraId="4C0A08B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37FC421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33ED8B33" w14:textId="77777777" w:rsidTr="00B9065B">
        <w:trPr>
          <w:trHeight w:val="736"/>
          <w:jc w:val="center"/>
        </w:trPr>
        <w:tc>
          <w:tcPr>
            <w:tcW w:w="2972" w:type="dxa"/>
            <w:vAlign w:val="center"/>
          </w:tcPr>
          <w:p w14:paraId="2EC043F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20FD63E2"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居住配套设施用地</w:t>
            </w:r>
          </w:p>
        </w:tc>
      </w:tr>
      <w:tr w:rsidR="005D2E73" w:rsidRPr="00A53812" w14:paraId="61EF7D96" w14:textId="77777777" w:rsidTr="00B9065B">
        <w:trPr>
          <w:trHeight w:val="736"/>
          <w:jc w:val="center"/>
        </w:trPr>
        <w:tc>
          <w:tcPr>
            <w:tcW w:w="2972" w:type="dxa"/>
            <w:vAlign w:val="center"/>
          </w:tcPr>
          <w:p w14:paraId="3B0202E9" w14:textId="14FD0BB2"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E77883">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57368740" w14:textId="5997D95F" w:rsidR="005D2E73" w:rsidRPr="0085160D" w:rsidRDefault="0033733F" w:rsidP="00B9065B">
            <w:pPr>
              <w:widowControl w:val="0"/>
              <w:spacing w:line="440" w:lineRule="exact"/>
              <w:jc w:val="center"/>
              <w:rPr>
                <w:rFonts w:ascii="仿宋_GB2312" w:eastAsia="仿宋_GB2312" w:hAnsi="Times New Roman"/>
                <w:kern w:val="2"/>
                <w:sz w:val="28"/>
                <w:szCs w:val="28"/>
              </w:rPr>
            </w:pPr>
            <w:r w:rsidRPr="0033733F">
              <w:rPr>
                <w:rFonts w:ascii="仿宋_GB2312" w:eastAsia="仿宋_GB2312" w:hAnsi="Times New Roman"/>
                <w:kern w:val="2"/>
                <w:sz w:val="28"/>
                <w:szCs w:val="28"/>
              </w:rPr>
              <w:t>3164</w:t>
            </w:r>
            <w:r w:rsidR="005D2E73" w:rsidRPr="0085160D">
              <w:rPr>
                <w:rFonts w:ascii="仿宋_GB2312" w:eastAsia="仿宋_GB2312" w:hAnsi="Times New Roman"/>
                <w:kern w:val="2"/>
                <w:sz w:val="28"/>
                <w:szCs w:val="28"/>
              </w:rPr>
              <w:t>（以土地供应文件为准）</w:t>
            </w:r>
          </w:p>
        </w:tc>
      </w:tr>
      <w:tr w:rsidR="005D2E73" w:rsidRPr="00A53812" w14:paraId="75B7E41A" w14:textId="77777777" w:rsidTr="00B9065B">
        <w:trPr>
          <w:trHeight w:val="736"/>
          <w:jc w:val="center"/>
        </w:trPr>
        <w:tc>
          <w:tcPr>
            <w:tcW w:w="2972" w:type="dxa"/>
            <w:vAlign w:val="center"/>
          </w:tcPr>
          <w:p w14:paraId="3BB1CD7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2F233BB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1.5</w:t>
            </w:r>
          </w:p>
        </w:tc>
      </w:tr>
      <w:tr w:rsidR="005D2E73" w:rsidRPr="00A53812" w14:paraId="3A9DB974" w14:textId="77777777" w:rsidTr="00B9065B">
        <w:trPr>
          <w:trHeight w:val="736"/>
          <w:jc w:val="center"/>
        </w:trPr>
        <w:tc>
          <w:tcPr>
            <w:tcW w:w="2972" w:type="dxa"/>
            <w:vAlign w:val="center"/>
          </w:tcPr>
          <w:p w14:paraId="2AB6B1D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3DD1F48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8.75</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0AC564C9" w14:textId="77777777" w:rsidTr="00B9065B">
        <w:trPr>
          <w:trHeight w:val="736"/>
          <w:jc w:val="center"/>
        </w:trPr>
        <w:tc>
          <w:tcPr>
            <w:tcW w:w="2972" w:type="dxa"/>
            <w:vAlign w:val="center"/>
          </w:tcPr>
          <w:p w14:paraId="4FE060A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6DE87B0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15（以审定方案为准）</w:t>
            </w:r>
          </w:p>
        </w:tc>
      </w:tr>
      <w:tr w:rsidR="005D2E73" w:rsidRPr="00A53812" w14:paraId="3E91AF4A" w14:textId="77777777" w:rsidTr="00B9065B">
        <w:trPr>
          <w:trHeight w:val="736"/>
          <w:jc w:val="center"/>
        </w:trPr>
        <w:tc>
          <w:tcPr>
            <w:tcW w:w="2972" w:type="dxa"/>
            <w:vAlign w:val="center"/>
          </w:tcPr>
          <w:p w14:paraId="51B83C6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23F1020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6FE851A9" w14:textId="15B5AE5E"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004847B6" w:rsidRPr="004847B6">
              <w:rPr>
                <w:rFonts w:ascii="仿宋_GB2312" w:eastAsia="仿宋_GB2312" w:hAnsi="Times New Roman"/>
                <w:kern w:val="2"/>
                <w:sz w:val="28"/>
                <w:szCs w:val="28"/>
              </w:rPr>
              <w:t>4746</w:t>
            </w:r>
            <w:r w:rsidRPr="0085160D">
              <w:rPr>
                <w:rFonts w:ascii="仿宋_GB2312" w:eastAsia="仿宋_GB2312" w:hAnsi="Times New Roman" w:hint="eastAsia"/>
                <w:kern w:val="2"/>
                <w:sz w:val="28"/>
                <w:szCs w:val="28"/>
              </w:rPr>
              <w:t>（以审定方案为准）</w:t>
            </w:r>
          </w:p>
        </w:tc>
      </w:tr>
      <w:tr w:rsidR="005D2E73" w:rsidRPr="00A53812" w14:paraId="5DBC27E6" w14:textId="77777777" w:rsidTr="00B9065B">
        <w:trPr>
          <w:trHeight w:val="736"/>
          <w:jc w:val="center"/>
        </w:trPr>
        <w:tc>
          <w:tcPr>
            <w:tcW w:w="2972" w:type="dxa"/>
            <w:vAlign w:val="center"/>
          </w:tcPr>
          <w:p w14:paraId="75FE7D2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3F132D4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26E763EA" w14:textId="77777777" w:rsidTr="00B9065B">
        <w:trPr>
          <w:trHeight w:val="736"/>
          <w:jc w:val="center"/>
        </w:trPr>
        <w:tc>
          <w:tcPr>
            <w:tcW w:w="2972" w:type="dxa"/>
            <w:vAlign w:val="center"/>
          </w:tcPr>
          <w:p w14:paraId="1653841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1D00130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2ACB35E0" w14:textId="77777777" w:rsidTr="00B9065B">
        <w:trPr>
          <w:trHeight w:val="695"/>
          <w:jc w:val="center"/>
        </w:trPr>
        <w:tc>
          <w:tcPr>
            <w:tcW w:w="2972" w:type="dxa"/>
            <w:vAlign w:val="center"/>
          </w:tcPr>
          <w:p w14:paraId="15F0D67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53602729" w14:textId="77777777" w:rsidR="005D2E73" w:rsidRPr="00A53812" w:rsidRDefault="005D2E73" w:rsidP="0085160D">
            <w:pPr>
              <w:spacing w:line="360" w:lineRule="auto"/>
              <w:jc w:val="both"/>
              <w:rPr>
                <w:rFonts w:ascii="仿宋" w:eastAsia="仿宋" w:hAnsi="仿宋"/>
                <w:kern w:val="2"/>
                <w:sz w:val="28"/>
                <w:szCs w:val="28"/>
              </w:rPr>
            </w:pPr>
            <w:r w:rsidRPr="0085160D">
              <w:rPr>
                <w:rFonts w:ascii="仿宋_GB2312" w:eastAsia="仿宋_GB2312" w:hAnsi="Times New Roman" w:hint="eastAsia"/>
                <w:kern w:val="2"/>
                <w:sz w:val="28"/>
                <w:szCs w:val="28"/>
              </w:rPr>
              <w:t>环卫：地块内设置一处公共厕所、一处环卫工人休息点、一处生活垃圾收运站。</w:t>
            </w:r>
          </w:p>
        </w:tc>
      </w:tr>
      <w:tr w:rsidR="005D2E73" w:rsidRPr="00A53812" w14:paraId="35444EF6" w14:textId="77777777" w:rsidTr="00B9065B">
        <w:trPr>
          <w:trHeight w:val="677"/>
          <w:jc w:val="center"/>
        </w:trPr>
        <w:tc>
          <w:tcPr>
            <w:tcW w:w="2972" w:type="dxa"/>
            <w:vAlign w:val="center"/>
          </w:tcPr>
          <w:p w14:paraId="50DE8E0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04FB1FC6"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p w14:paraId="30FEAD1F" w14:textId="77777777" w:rsidR="005D2E73" w:rsidRPr="0085160D" w:rsidRDefault="005D2E73">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2.该地块建设邻里中心</w:t>
            </w:r>
            <w:r w:rsidRPr="0085160D">
              <w:rPr>
                <w:rFonts w:ascii="仿宋_GB2312" w:eastAsia="仿宋_GB2312" w:hAnsi="Times New Roman" w:hint="eastAsia"/>
                <w:kern w:val="2"/>
                <w:sz w:val="28"/>
                <w:szCs w:val="28"/>
              </w:rPr>
              <w:t>。</w:t>
            </w:r>
          </w:p>
        </w:tc>
      </w:tr>
      <w:tr w:rsidR="005D2E73" w:rsidRPr="00A53812" w14:paraId="5944BA7D" w14:textId="77777777" w:rsidTr="00B9065B">
        <w:trPr>
          <w:trHeight w:val="2851"/>
          <w:jc w:val="center"/>
        </w:trPr>
        <w:tc>
          <w:tcPr>
            <w:tcW w:w="2972" w:type="dxa"/>
            <w:vAlign w:val="center"/>
          </w:tcPr>
          <w:p w14:paraId="1895FEE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4D6074A0"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1.产权归政府；</w:t>
            </w:r>
          </w:p>
          <w:p w14:paraId="08670B60"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742C0EE7"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3.建设单位在取得土地使用权之前，应返回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3CB32FF1" w14:textId="77777777" w:rsidR="005D2E73" w:rsidRDefault="005D2E73" w:rsidP="005D2E73">
      <w:pPr>
        <w:rPr>
          <w:rFonts w:ascii="黑体" w:eastAsia="黑体" w:hAnsi="Times New Roman"/>
          <w:color w:val="000000"/>
          <w:kern w:val="2"/>
        </w:rPr>
      </w:pPr>
    </w:p>
    <w:p w14:paraId="414304EC" w14:textId="77777777" w:rsidR="005D2E73" w:rsidRPr="00736020" w:rsidRDefault="005D2E73"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4C43B0C0" w14:textId="77777777" w:rsidTr="00B9065B">
        <w:trPr>
          <w:trHeight w:val="736"/>
          <w:jc w:val="center"/>
        </w:trPr>
        <w:tc>
          <w:tcPr>
            <w:tcW w:w="2972" w:type="dxa"/>
            <w:vAlign w:val="center"/>
          </w:tcPr>
          <w:p w14:paraId="4320997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用地编号</w:t>
            </w:r>
          </w:p>
        </w:tc>
        <w:tc>
          <w:tcPr>
            <w:tcW w:w="6521" w:type="dxa"/>
            <w:vAlign w:val="center"/>
          </w:tcPr>
          <w:p w14:paraId="54AB575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C1-07-03</w:t>
            </w:r>
          </w:p>
        </w:tc>
      </w:tr>
      <w:tr w:rsidR="005D2E73" w:rsidRPr="00A53812" w14:paraId="00D980BD" w14:textId="77777777" w:rsidTr="00B9065B">
        <w:trPr>
          <w:trHeight w:val="736"/>
          <w:jc w:val="center"/>
        </w:trPr>
        <w:tc>
          <w:tcPr>
            <w:tcW w:w="2972" w:type="dxa"/>
            <w:vAlign w:val="center"/>
          </w:tcPr>
          <w:p w14:paraId="5BE09C6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52DCEF6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21A4844D" w14:textId="77777777" w:rsidTr="00B9065B">
        <w:trPr>
          <w:trHeight w:val="736"/>
          <w:jc w:val="center"/>
        </w:trPr>
        <w:tc>
          <w:tcPr>
            <w:tcW w:w="2972" w:type="dxa"/>
            <w:vAlign w:val="center"/>
          </w:tcPr>
          <w:p w14:paraId="332C943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503F261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住宅混合商业用地</w:t>
            </w:r>
          </w:p>
        </w:tc>
      </w:tr>
      <w:tr w:rsidR="005D2E73" w:rsidRPr="00A53812" w14:paraId="1B5E45E4" w14:textId="77777777" w:rsidTr="00B9065B">
        <w:trPr>
          <w:trHeight w:val="736"/>
          <w:jc w:val="center"/>
        </w:trPr>
        <w:tc>
          <w:tcPr>
            <w:tcW w:w="2972" w:type="dxa"/>
            <w:vAlign w:val="center"/>
          </w:tcPr>
          <w:p w14:paraId="3F745497" w14:textId="23E4BD21"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6921D4">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6CDDFDCB" w14:textId="3D5E7F08" w:rsidR="005D2E73" w:rsidRPr="0085160D" w:rsidRDefault="00EE0ABA" w:rsidP="00B9065B">
            <w:pPr>
              <w:widowControl w:val="0"/>
              <w:spacing w:line="440" w:lineRule="exact"/>
              <w:jc w:val="center"/>
              <w:rPr>
                <w:rFonts w:ascii="仿宋_GB2312" w:eastAsia="仿宋_GB2312" w:hAnsi="Times New Roman"/>
                <w:kern w:val="2"/>
                <w:sz w:val="28"/>
                <w:szCs w:val="28"/>
              </w:rPr>
            </w:pPr>
            <w:r w:rsidRPr="00EE0ABA">
              <w:rPr>
                <w:rFonts w:ascii="仿宋_GB2312" w:eastAsia="仿宋_GB2312" w:hAnsi="Times New Roman"/>
                <w:kern w:val="2"/>
                <w:sz w:val="28"/>
                <w:szCs w:val="28"/>
              </w:rPr>
              <w:t>8816</w:t>
            </w:r>
            <w:r w:rsidR="005D2E73" w:rsidRPr="0085160D">
              <w:rPr>
                <w:rFonts w:ascii="仿宋_GB2312" w:eastAsia="仿宋_GB2312" w:hAnsi="Times New Roman" w:hint="eastAsia"/>
                <w:kern w:val="2"/>
                <w:sz w:val="28"/>
                <w:szCs w:val="28"/>
              </w:rPr>
              <w:t>（以土地供应文件为准）</w:t>
            </w:r>
          </w:p>
        </w:tc>
      </w:tr>
      <w:tr w:rsidR="005D2E73" w:rsidRPr="00A53812" w14:paraId="3F4D975F" w14:textId="77777777" w:rsidTr="00B9065B">
        <w:trPr>
          <w:trHeight w:val="736"/>
          <w:jc w:val="center"/>
        </w:trPr>
        <w:tc>
          <w:tcPr>
            <w:tcW w:w="2972" w:type="dxa"/>
            <w:vAlign w:val="center"/>
          </w:tcPr>
          <w:p w14:paraId="0AABFA1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02A6426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2.5</w:t>
            </w:r>
          </w:p>
        </w:tc>
      </w:tr>
      <w:tr w:rsidR="005D2E73" w:rsidRPr="00A53812" w14:paraId="3441E30B" w14:textId="77777777" w:rsidTr="00B9065B">
        <w:trPr>
          <w:trHeight w:val="736"/>
          <w:jc w:val="center"/>
        </w:trPr>
        <w:tc>
          <w:tcPr>
            <w:tcW w:w="2972" w:type="dxa"/>
            <w:vAlign w:val="center"/>
          </w:tcPr>
          <w:p w14:paraId="1EB4F55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1F344B8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8.75</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01579DA7" w14:textId="77777777" w:rsidTr="00B9065B">
        <w:trPr>
          <w:trHeight w:val="736"/>
          <w:jc w:val="center"/>
        </w:trPr>
        <w:tc>
          <w:tcPr>
            <w:tcW w:w="2972" w:type="dxa"/>
            <w:vAlign w:val="center"/>
          </w:tcPr>
          <w:p w14:paraId="5EAFD98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1B3953F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45</w:t>
            </w:r>
            <w:r w:rsidRPr="0085160D">
              <w:rPr>
                <w:rFonts w:ascii="仿宋_GB2312" w:eastAsia="仿宋_GB2312" w:hAnsi="Times New Roman" w:hint="eastAsia"/>
                <w:kern w:val="2"/>
                <w:sz w:val="28"/>
                <w:szCs w:val="28"/>
              </w:rPr>
              <w:t>（以审定方案为准）</w:t>
            </w:r>
          </w:p>
        </w:tc>
      </w:tr>
      <w:tr w:rsidR="005D2E73" w:rsidRPr="00A53812" w14:paraId="2DC5C303" w14:textId="77777777" w:rsidTr="00B9065B">
        <w:trPr>
          <w:trHeight w:val="736"/>
          <w:jc w:val="center"/>
        </w:trPr>
        <w:tc>
          <w:tcPr>
            <w:tcW w:w="2972" w:type="dxa"/>
            <w:vAlign w:val="center"/>
          </w:tcPr>
          <w:p w14:paraId="1947BE8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7063FC2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46CC7C3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22040</w:t>
            </w:r>
            <w:r w:rsidRPr="0085160D">
              <w:rPr>
                <w:rFonts w:ascii="仿宋_GB2312" w:eastAsia="仿宋_GB2312" w:hAnsi="Times New Roman" w:hint="eastAsia"/>
                <w:kern w:val="2"/>
                <w:sz w:val="28"/>
                <w:szCs w:val="28"/>
              </w:rPr>
              <w:t>（以审定方案为准）</w:t>
            </w:r>
          </w:p>
        </w:tc>
      </w:tr>
      <w:tr w:rsidR="005D2E73" w:rsidRPr="00A53812" w14:paraId="3FF938BA" w14:textId="77777777" w:rsidTr="00B9065B">
        <w:trPr>
          <w:trHeight w:val="736"/>
          <w:jc w:val="center"/>
        </w:trPr>
        <w:tc>
          <w:tcPr>
            <w:tcW w:w="2972" w:type="dxa"/>
            <w:vAlign w:val="center"/>
          </w:tcPr>
          <w:p w14:paraId="16D7280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57284C0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68A76031" w14:textId="77777777" w:rsidTr="00B9065B">
        <w:trPr>
          <w:trHeight w:val="736"/>
          <w:jc w:val="center"/>
        </w:trPr>
        <w:tc>
          <w:tcPr>
            <w:tcW w:w="2972" w:type="dxa"/>
            <w:vAlign w:val="center"/>
          </w:tcPr>
          <w:p w14:paraId="57021A6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06BBAB4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5D5C8C0F" w14:textId="77777777" w:rsidTr="00B9065B">
        <w:trPr>
          <w:trHeight w:val="695"/>
          <w:jc w:val="center"/>
        </w:trPr>
        <w:tc>
          <w:tcPr>
            <w:tcW w:w="2972" w:type="dxa"/>
            <w:vAlign w:val="center"/>
          </w:tcPr>
          <w:p w14:paraId="782232F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530AB8B3" w14:textId="43BF9278"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电力：地块内设置一处</w:t>
            </w:r>
            <w:r w:rsidR="0097171B" w:rsidRPr="0085160D">
              <w:rPr>
                <w:rFonts w:ascii="仿宋_GB2312" w:eastAsia="仿宋_GB2312" w:hAnsi="Times New Roman"/>
                <w:kern w:val="2"/>
                <w:sz w:val="28"/>
                <w:szCs w:val="28"/>
              </w:rPr>
              <w:t>10</w:t>
            </w:r>
            <w:r w:rsidR="0097171B" w:rsidRPr="0085160D">
              <w:rPr>
                <w:rFonts w:ascii="仿宋_GB2312" w:eastAsia="仿宋_GB2312" w:hAnsi="Times New Roman" w:hint="eastAsia"/>
                <w:kern w:val="2"/>
                <w:sz w:val="28"/>
                <w:szCs w:val="28"/>
              </w:rPr>
              <w:t>千伏</w:t>
            </w:r>
            <w:r w:rsidRPr="0085160D">
              <w:rPr>
                <w:rFonts w:ascii="仿宋_GB2312" w:eastAsia="仿宋_GB2312" w:hAnsi="Times New Roman"/>
                <w:kern w:val="2"/>
                <w:sz w:val="28"/>
                <w:szCs w:val="28"/>
              </w:rPr>
              <w:t>开关站。</w:t>
            </w:r>
          </w:p>
        </w:tc>
      </w:tr>
      <w:tr w:rsidR="005D2E73" w:rsidRPr="00A53812" w14:paraId="18615768" w14:textId="77777777" w:rsidTr="00B9065B">
        <w:trPr>
          <w:trHeight w:val="677"/>
          <w:jc w:val="center"/>
        </w:trPr>
        <w:tc>
          <w:tcPr>
            <w:tcW w:w="2972" w:type="dxa"/>
            <w:vAlign w:val="center"/>
          </w:tcPr>
          <w:p w14:paraId="4275FDE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439A7AAF"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32686E3C" w14:textId="77777777" w:rsidTr="00B9065B">
        <w:trPr>
          <w:trHeight w:val="2965"/>
          <w:jc w:val="center"/>
        </w:trPr>
        <w:tc>
          <w:tcPr>
            <w:tcW w:w="2972" w:type="dxa"/>
            <w:vAlign w:val="center"/>
          </w:tcPr>
          <w:p w14:paraId="6962DD5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10D3158D"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0CEE70C2"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6B59D0A1" w14:textId="77777777" w:rsidR="005D2E73" w:rsidRDefault="005D2E73" w:rsidP="005D2E73">
      <w:pPr>
        <w:rPr>
          <w:rFonts w:ascii="黑体" w:eastAsia="黑体" w:hAnsi="Times New Roman"/>
          <w:color w:val="000000"/>
          <w:kern w:val="2"/>
        </w:rPr>
      </w:pPr>
    </w:p>
    <w:p w14:paraId="6FA5B2B6" w14:textId="77777777" w:rsidR="005D2E73" w:rsidRDefault="005D2E73" w:rsidP="005D2E73">
      <w:pPr>
        <w:rPr>
          <w:rFonts w:ascii="黑体" w:eastAsia="黑体" w:hAnsi="Times New Roman"/>
          <w:color w:val="000000"/>
          <w:kern w:val="2"/>
        </w:rPr>
      </w:pPr>
    </w:p>
    <w:p w14:paraId="42C5E4A1" w14:textId="77777777" w:rsidR="005D2E73" w:rsidRDefault="005D2E73"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24279249" w14:textId="77777777" w:rsidTr="00B9065B">
        <w:trPr>
          <w:trHeight w:val="736"/>
          <w:jc w:val="center"/>
        </w:trPr>
        <w:tc>
          <w:tcPr>
            <w:tcW w:w="2972" w:type="dxa"/>
            <w:vAlign w:val="center"/>
          </w:tcPr>
          <w:p w14:paraId="19F3203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1F26877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C1-08-01</w:t>
            </w:r>
          </w:p>
        </w:tc>
      </w:tr>
      <w:tr w:rsidR="005D2E73" w:rsidRPr="00A53812" w14:paraId="71DD9248" w14:textId="77777777" w:rsidTr="00B9065B">
        <w:trPr>
          <w:trHeight w:val="736"/>
          <w:jc w:val="center"/>
        </w:trPr>
        <w:tc>
          <w:tcPr>
            <w:tcW w:w="2972" w:type="dxa"/>
            <w:vAlign w:val="center"/>
          </w:tcPr>
          <w:p w14:paraId="1D23BAE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7EC54B1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207B8BC0" w14:textId="77777777" w:rsidTr="00B9065B">
        <w:trPr>
          <w:trHeight w:val="736"/>
          <w:jc w:val="center"/>
        </w:trPr>
        <w:tc>
          <w:tcPr>
            <w:tcW w:w="2972" w:type="dxa"/>
            <w:vAlign w:val="center"/>
          </w:tcPr>
          <w:p w14:paraId="5C41BC8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60EA884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住宅混合商业用地</w:t>
            </w:r>
          </w:p>
        </w:tc>
      </w:tr>
      <w:tr w:rsidR="005D2E73" w:rsidRPr="00A53812" w14:paraId="6862D94C" w14:textId="77777777" w:rsidTr="00B9065B">
        <w:trPr>
          <w:trHeight w:val="736"/>
          <w:jc w:val="center"/>
        </w:trPr>
        <w:tc>
          <w:tcPr>
            <w:tcW w:w="2972" w:type="dxa"/>
            <w:vAlign w:val="center"/>
          </w:tcPr>
          <w:p w14:paraId="3EAD0ACF" w14:textId="6E3A7B5C"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C22820">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0F847AAC" w14:textId="6CDF6B5E" w:rsidR="005D2E73" w:rsidRPr="0085160D" w:rsidRDefault="00990883" w:rsidP="00B9065B">
            <w:pPr>
              <w:widowControl w:val="0"/>
              <w:spacing w:line="440" w:lineRule="exact"/>
              <w:jc w:val="center"/>
              <w:rPr>
                <w:rFonts w:ascii="仿宋_GB2312" w:eastAsia="仿宋_GB2312" w:hAnsi="Times New Roman"/>
                <w:kern w:val="2"/>
                <w:sz w:val="28"/>
                <w:szCs w:val="28"/>
              </w:rPr>
            </w:pPr>
            <w:r w:rsidRPr="00990883">
              <w:rPr>
                <w:rFonts w:ascii="仿宋_GB2312" w:eastAsia="仿宋_GB2312" w:hAnsi="Times New Roman"/>
                <w:kern w:val="2"/>
                <w:sz w:val="28"/>
                <w:szCs w:val="28"/>
              </w:rPr>
              <w:t>11281</w:t>
            </w:r>
            <w:r w:rsidR="005D2E73" w:rsidRPr="0085160D">
              <w:rPr>
                <w:rFonts w:ascii="仿宋_GB2312" w:eastAsia="仿宋_GB2312" w:hAnsi="Times New Roman" w:hint="eastAsia"/>
                <w:kern w:val="2"/>
                <w:sz w:val="28"/>
                <w:szCs w:val="28"/>
              </w:rPr>
              <w:t>（以土地供应文件为准）</w:t>
            </w:r>
          </w:p>
        </w:tc>
      </w:tr>
      <w:tr w:rsidR="005D2E73" w:rsidRPr="00A53812" w14:paraId="7E452B7E" w14:textId="77777777" w:rsidTr="00B9065B">
        <w:trPr>
          <w:trHeight w:val="736"/>
          <w:jc w:val="center"/>
        </w:trPr>
        <w:tc>
          <w:tcPr>
            <w:tcW w:w="2972" w:type="dxa"/>
            <w:vAlign w:val="center"/>
          </w:tcPr>
          <w:p w14:paraId="33371705"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637AEF8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2.5</w:t>
            </w:r>
          </w:p>
        </w:tc>
      </w:tr>
      <w:tr w:rsidR="005D2E73" w:rsidRPr="00A53812" w14:paraId="366F4EA2" w14:textId="77777777" w:rsidTr="00B9065B">
        <w:trPr>
          <w:trHeight w:val="736"/>
          <w:jc w:val="center"/>
        </w:trPr>
        <w:tc>
          <w:tcPr>
            <w:tcW w:w="2972" w:type="dxa"/>
            <w:vAlign w:val="center"/>
          </w:tcPr>
          <w:p w14:paraId="3EA28C3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7CE9F52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8.55</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46FCFFC9" w14:textId="77777777" w:rsidTr="00B9065B">
        <w:trPr>
          <w:trHeight w:val="736"/>
          <w:jc w:val="center"/>
        </w:trPr>
        <w:tc>
          <w:tcPr>
            <w:tcW w:w="2972" w:type="dxa"/>
            <w:vAlign w:val="center"/>
          </w:tcPr>
          <w:p w14:paraId="672878C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16AEB25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Pr="0085160D">
              <w:rPr>
                <w:rFonts w:ascii="仿宋_GB2312" w:eastAsia="仿宋_GB2312" w:hAnsi="Times New Roman"/>
                <w:kern w:val="2"/>
                <w:sz w:val="28"/>
                <w:szCs w:val="28"/>
              </w:rPr>
              <w:t>45</w:t>
            </w:r>
            <w:r w:rsidRPr="0085160D">
              <w:rPr>
                <w:rFonts w:ascii="仿宋_GB2312" w:eastAsia="仿宋_GB2312" w:hAnsi="Times New Roman" w:hint="eastAsia"/>
                <w:kern w:val="2"/>
                <w:sz w:val="28"/>
                <w:szCs w:val="28"/>
              </w:rPr>
              <w:t>（以审定方案为准）</w:t>
            </w:r>
          </w:p>
        </w:tc>
      </w:tr>
      <w:tr w:rsidR="005D2E73" w:rsidRPr="00A53812" w14:paraId="4B7353BA" w14:textId="77777777" w:rsidTr="00B9065B">
        <w:trPr>
          <w:trHeight w:val="736"/>
          <w:jc w:val="center"/>
        </w:trPr>
        <w:tc>
          <w:tcPr>
            <w:tcW w:w="2972" w:type="dxa"/>
            <w:vAlign w:val="center"/>
          </w:tcPr>
          <w:p w14:paraId="72ED9AB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2055FA8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1D792453" w14:textId="5D6DE55A"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r w:rsidR="00A10972" w:rsidRPr="00A10972">
              <w:rPr>
                <w:rFonts w:ascii="仿宋_GB2312" w:eastAsia="仿宋_GB2312" w:hAnsi="Times New Roman"/>
                <w:kern w:val="2"/>
                <w:sz w:val="28"/>
                <w:szCs w:val="28"/>
              </w:rPr>
              <w:t>28203</w:t>
            </w:r>
            <w:r w:rsidRPr="0085160D">
              <w:rPr>
                <w:rFonts w:ascii="仿宋_GB2312" w:eastAsia="仿宋_GB2312" w:hAnsi="Times New Roman" w:hint="eastAsia"/>
                <w:kern w:val="2"/>
                <w:sz w:val="28"/>
                <w:szCs w:val="28"/>
              </w:rPr>
              <w:t>（以审定方案为准）</w:t>
            </w:r>
          </w:p>
        </w:tc>
      </w:tr>
      <w:tr w:rsidR="005D2E73" w:rsidRPr="00A53812" w14:paraId="0D5F95C9" w14:textId="77777777" w:rsidTr="00B9065B">
        <w:trPr>
          <w:trHeight w:val="736"/>
          <w:jc w:val="center"/>
        </w:trPr>
        <w:tc>
          <w:tcPr>
            <w:tcW w:w="2972" w:type="dxa"/>
            <w:vAlign w:val="center"/>
          </w:tcPr>
          <w:p w14:paraId="225FDCA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52A1344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2550C0E4" w14:textId="77777777" w:rsidTr="00B9065B">
        <w:trPr>
          <w:trHeight w:val="736"/>
          <w:jc w:val="center"/>
        </w:trPr>
        <w:tc>
          <w:tcPr>
            <w:tcW w:w="2972" w:type="dxa"/>
            <w:vAlign w:val="center"/>
          </w:tcPr>
          <w:p w14:paraId="2701FB8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121AB2F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6B0B9C91" w14:textId="77777777" w:rsidTr="00B9065B">
        <w:trPr>
          <w:trHeight w:val="695"/>
          <w:jc w:val="center"/>
        </w:trPr>
        <w:tc>
          <w:tcPr>
            <w:tcW w:w="2972" w:type="dxa"/>
            <w:vAlign w:val="center"/>
          </w:tcPr>
          <w:p w14:paraId="2604BAC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1E7E36D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52B31BAA" w14:textId="77777777" w:rsidTr="00B9065B">
        <w:trPr>
          <w:trHeight w:val="677"/>
          <w:jc w:val="center"/>
        </w:trPr>
        <w:tc>
          <w:tcPr>
            <w:tcW w:w="2972" w:type="dxa"/>
            <w:vAlign w:val="center"/>
          </w:tcPr>
          <w:p w14:paraId="3782502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1D4A9E99"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1C7B757F" w14:textId="77777777" w:rsidTr="00B9065B">
        <w:trPr>
          <w:trHeight w:val="2965"/>
          <w:jc w:val="center"/>
        </w:trPr>
        <w:tc>
          <w:tcPr>
            <w:tcW w:w="2972" w:type="dxa"/>
            <w:vAlign w:val="center"/>
          </w:tcPr>
          <w:p w14:paraId="3C39188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756FEA95"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61873EA7"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47574108" w14:textId="77777777" w:rsidR="005D2E73" w:rsidRDefault="005D2E73" w:rsidP="005D2E73">
      <w:pPr>
        <w:rPr>
          <w:rFonts w:ascii="黑体" w:eastAsia="黑体" w:hAnsi="Times New Roman"/>
          <w:color w:val="000000"/>
          <w:kern w:val="2"/>
        </w:rPr>
      </w:pPr>
    </w:p>
    <w:p w14:paraId="7966BD13" w14:textId="77777777" w:rsidR="005D2E73" w:rsidRDefault="005D2E73" w:rsidP="005D2E73">
      <w:pPr>
        <w:rPr>
          <w:rFonts w:ascii="黑体" w:eastAsia="黑体" w:hAnsi="Times New Roman"/>
          <w:color w:val="000000"/>
          <w:kern w:val="2"/>
        </w:rPr>
      </w:pPr>
      <w:r>
        <w:rPr>
          <w:rFonts w:ascii="黑体" w:eastAsia="黑体" w:hAnsi="Times New Roman"/>
          <w:color w:val="000000"/>
          <w:kern w:val="2"/>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192198B9" w14:textId="77777777" w:rsidTr="00B9065B">
        <w:trPr>
          <w:trHeight w:val="736"/>
          <w:jc w:val="center"/>
        </w:trPr>
        <w:tc>
          <w:tcPr>
            <w:tcW w:w="2972" w:type="dxa"/>
            <w:vAlign w:val="center"/>
          </w:tcPr>
          <w:p w14:paraId="757074B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76398EA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C1-08-02</w:t>
            </w:r>
          </w:p>
        </w:tc>
      </w:tr>
      <w:tr w:rsidR="005D2E73" w:rsidRPr="00A53812" w14:paraId="517C2DD7" w14:textId="77777777" w:rsidTr="00B9065B">
        <w:trPr>
          <w:trHeight w:val="736"/>
          <w:jc w:val="center"/>
        </w:trPr>
        <w:tc>
          <w:tcPr>
            <w:tcW w:w="2972" w:type="dxa"/>
            <w:vAlign w:val="center"/>
          </w:tcPr>
          <w:p w14:paraId="38ECA9C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6A3A167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727CB4A7" w14:textId="77777777" w:rsidTr="00B9065B">
        <w:trPr>
          <w:trHeight w:val="736"/>
          <w:jc w:val="center"/>
        </w:trPr>
        <w:tc>
          <w:tcPr>
            <w:tcW w:w="2972" w:type="dxa"/>
            <w:vAlign w:val="center"/>
          </w:tcPr>
          <w:p w14:paraId="23F778C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67E25FA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游园</w:t>
            </w:r>
          </w:p>
        </w:tc>
      </w:tr>
      <w:tr w:rsidR="005D2E73" w:rsidRPr="00A53812" w14:paraId="5058E89B" w14:textId="77777777" w:rsidTr="00B9065B">
        <w:trPr>
          <w:trHeight w:val="736"/>
          <w:jc w:val="center"/>
        </w:trPr>
        <w:tc>
          <w:tcPr>
            <w:tcW w:w="2972" w:type="dxa"/>
            <w:vAlign w:val="center"/>
          </w:tcPr>
          <w:p w14:paraId="352B57D7" w14:textId="6D732B81"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647287">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5AD59F9B" w14:textId="7B06AB6C" w:rsidR="005D2E73" w:rsidRPr="0085160D" w:rsidRDefault="00647287" w:rsidP="00B9065B">
            <w:pPr>
              <w:widowControl w:val="0"/>
              <w:spacing w:line="440" w:lineRule="exact"/>
              <w:jc w:val="center"/>
              <w:rPr>
                <w:rFonts w:ascii="仿宋_GB2312" w:eastAsia="仿宋_GB2312" w:hAnsi="Times New Roman"/>
                <w:kern w:val="2"/>
                <w:sz w:val="28"/>
                <w:szCs w:val="28"/>
              </w:rPr>
            </w:pPr>
            <w:r w:rsidRPr="00647287">
              <w:rPr>
                <w:rFonts w:ascii="仿宋_GB2312" w:eastAsia="仿宋_GB2312" w:hAnsi="Times New Roman"/>
                <w:kern w:val="2"/>
                <w:sz w:val="28"/>
                <w:szCs w:val="28"/>
              </w:rPr>
              <w:t>528</w:t>
            </w:r>
            <w:r w:rsidR="005D2E73" w:rsidRPr="0085160D">
              <w:rPr>
                <w:rFonts w:ascii="仿宋_GB2312" w:eastAsia="仿宋_GB2312" w:hAnsi="Times New Roman" w:hint="eastAsia"/>
                <w:kern w:val="2"/>
                <w:sz w:val="28"/>
                <w:szCs w:val="28"/>
              </w:rPr>
              <w:t>（以土地供应文件为准）</w:t>
            </w:r>
          </w:p>
        </w:tc>
      </w:tr>
      <w:tr w:rsidR="005D2E73" w:rsidRPr="00A53812" w14:paraId="6CC61EBC" w14:textId="77777777" w:rsidTr="00B9065B">
        <w:trPr>
          <w:trHeight w:val="736"/>
          <w:jc w:val="center"/>
        </w:trPr>
        <w:tc>
          <w:tcPr>
            <w:tcW w:w="2972" w:type="dxa"/>
            <w:vAlign w:val="center"/>
          </w:tcPr>
          <w:p w14:paraId="7DE0605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23DCE83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3FB17320" w14:textId="77777777" w:rsidTr="00B9065B">
        <w:trPr>
          <w:trHeight w:val="736"/>
          <w:jc w:val="center"/>
        </w:trPr>
        <w:tc>
          <w:tcPr>
            <w:tcW w:w="2972" w:type="dxa"/>
            <w:vAlign w:val="center"/>
          </w:tcPr>
          <w:p w14:paraId="0796037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4E8E2F17" w14:textId="53B10337" w:rsidR="005D2E73" w:rsidRPr="0085160D" w:rsidRDefault="005D2E73" w:rsidP="0085160D">
            <w:pPr>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8.55</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62847D83" w14:textId="77777777" w:rsidTr="00B9065B">
        <w:trPr>
          <w:trHeight w:val="736"/>
          <w:jc w:val="center"/>
        </w:trPr>
        <w:tc>
          <w:tcPr>
            <w:tcW w:w="2972" w:type="dxa"/>
            <w:vAlign w:val="center"/>
          </w:tcPr>
          <w:p w14:paraId="159A707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60D83C0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6927180D" w14:textId="77777777" w:rsidTr="00B9065B">
        <w:trPr>
          <w:trHeight w:val="736"/>
          <w:jc w:val="center"/>
        </w:trPr>
        <w:tc>
          <w:tcPr>
            <w:tcW w:w="2972" w:type="dxa"/>
            <w:vAlign w:val="center"/>
          </w:tcPr>
          <w:p w14:paraId="0FCFECA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36B7536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32079D37"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58CA47FA" w14:textId="77777777" w:rsidTr="00B9065B">
        <w:trPr>
          <w:trHeight w:val="736"/>
          <w:jc w:val="center"/>
        </w:trPr>
        <w:tc>
          <w:tcPr>
            <w:tcW w:w="2972" w:type="dxa"/>
            <w:vAlign w:val="center"/>
          </w:tcPr>
          <w:p w14:paraId="1BD2991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7947F68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4E347492" w14:textId="77777777" w:rsidTr="00B9065B">
        <w:trPr>
          <w:trHeight w:val="736"/>
          <w:jc w:val="center"/>
        </w:trPr>
        <w:tc>
          <w:tcPr>
            <w:tcW w:w="2972" w:type="dxa"/>
            <w:vAlign w:val="center"/>
          </w:tcPr>
          <w:p w14:paraId="63382A0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7CB1DB3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5D744463" w14:textId="77777777" w:rsidTr="00B9065B">
        <w:trPr>
          <w:trHeight w:val="695"/>
          <w:jc w:val="center"/>
        </w:trPr>
        <w:tc>
          <w:tcPr>
            <w:tcW w:w="2972" w:type="dxa"/>
            <w:vAlign w:val="center"/>
          </w:tcPr>
          <w:p w14:paraId="4D68F4E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4E884963"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4E7E5DCC" w14:textId="77777777" w:rsidTr="00B9065B">
        <w:trPr>
          <w:trHeight w:val="677"/>
          <w:jc w:val="center"/>
        </w:trPr>
        <w:tc>
          <w:tcPr>
            <w:tcW w:w="2972" w:type="dxa"/>
            <w:vAlign w:val="center"/>
          </w:tcPr>
          <w:p w14:paraId="5070799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05F621E1"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4280944F" w14:textId="77777777" w:rsidTr="00B9065B">
        <w:trPr>
          <w:trHeight w:val="2259"/>
          <w:jc w:val="center"/>
        </w:trPr>
        <w:tc>
          <w:tcPr>
            <w:tcW w:w="2972" w:type="dxa"/>
            <w:vAlign w:val="center"/>
          </w:tcPr>
          <w:p w14:paraId="60E149A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3DD27C41"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4EF5B07D"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59C67FED" w14:textId="77777777" w:rsidR="005D2E73" w:rsidRDefault="005D2E73" w:rsidP="005D2E73">
      <w:pPr>
        <w:rPr>
          <w:rFonts w:ascii="黑体" w:eastAsia="黑体" w:hAnsi="Times New Roman"/>
          <w:color w:val="000000"/>
          <w:kern w:val="2"/>
        </w:rPr>
      </w:pPr>
    </w:p>
    <w:p w14:paraId="2F269026" w14:textId="77777777" w:rsidR="005D2E73" w:rsidRDefault="005D2E73" w:rsidP="005D2E73">
      <w:pPr>
        <w:rPr>
          <w:rFonts w:ascii="黑体" w:eastAsia="黑体" w:hAnsi="Times New Roman"/>
          <w:color w:val="000000"/>
          <w:kern w:val="2"/>
        </w:rPr>
      </w:pPr>
    </w:p>
    <w:p w14:paraId="7574CE9A" w14:textId="77777777" w:rsidR="005D2E73" w:rsidRDefault="005D2E73" w:rsidP="005D2E73">
      <w:pPr>
        <w:rPr>
          <w:rFonts w:ascii="黑体" w:eastAsia="黑体" w:hAnsi="Times New Roman"/>
          <w:color w:val="000000"/>
          <w:kern w:val="2"/>
        </w:rPr>
      </w:pPr>
    </w:p>
    <w:p w14:paraId="1D26F11E" w14:textId="77777777" w:rsidR="005D2E73" w:rsidRDefault="005D2E73" w:rsidP="005D2E73">
      <w:pPr>
        <w:rPr>
          <w:rFonts w:ascii="黑体" w:eastAsia="黑体" w:hAnsi="Times New Roman"/>
          <w:color w:val="000000"/>
          <w:kern w:val="2"/>
        </w:rPr>
      </w:pPr>
    </w:p>
    <w:p w14:paraId="79FCD972" w14:textId="77777777" w:rsidR="005D2E73" w:rsidRDefault="005D2E73" w:rsidP="005D2E73">
      <w:pPr>
        <w:rPr>
          <w:rFonts w:ascii="黑体" w:eastAsia="黑体" w:hAnsi="Times New Roman"/>
          <w:color w:val="000000"/>
          <w:kern w:val="2"/>
        </w:rPr>
      </w:pPr>
    </w:p>
    <w:p w14:paraId="742EEA8A" w14:textId="77777777" w:rsidR="005D2E73" w:rsidRDefault="005D2E73" w:rsidP="005D2E73">
      <w:pPr>
        <w:rPr>
          <w:rFonts w:ascii="黑体" w:eastAsia="黑体" w:hAnsi="Times New Roman"/>
          <w:color w:val="000000"/>
          <w:kern w:val="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6521"/>
      </w:tblGrid>
      <w:tr w:rsidR="005D2E73" w:rsidRPr="00A53812" w14:paraId="63E0A422" w14:textId="77777777" w:rsidTr="00B9065B">
        <w:trPr>
          <w:trHeight w:val="736"/>
          <w:jc w:val="center"/>
        </w:trPr>
        <w:tc>
          <w:tcPr>
            <w:tcW w:w="2972" w:type="dxa"/>
            <w:vAlign w:val="center"/>
          </w:tcPr>
          <w:p w14:paraId="46E8A15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用地编号</w:t>
            </w:r>
          </w:p>
        </w:tc>
        <w:tc>
          <w:tcPr>
            <w:tcW w:w="6521" w:type="dxa"/>
            <w:vAlign w:val="center"/>
          </w:tcPr>
          <w:p w14:paraId="6582BEDA"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C1-08-04</w:t>
            </w:r>
          </w:p>
        </w:tc>
      </w:tr>
      <w:tr w:rsidR="005D2E73" w:rsidRPr="00A53812" w14:paraId="0B76EEB5" w14:textId="77777777" w:rsidTr="00B9065B">
        <w:trPr>
          <w:trHeight w:val="736"/>
          <w:jc w:val="center"/>
        </w:trPr>
        <w:tc>
          <w:tcPr>
            <w:tcW w:w="2972" w:type="dxa"/>
            <w:vAlign w:val="center"/>
          </w:tcPr>
          <w:p w14:paraId="3C059E9E"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红线范围</w:t>
            </w:r>
          </w:p>
        </w:tc>
        <w:tc>
          <w:tcPr>
            <w:tcW w:w="6521" w:type="dxa"/>
            <w:vAlign w:val="center"/>
          </w:tcPr>
          <w:p w14:paraId="3EA2ED5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格式，由</w:t>
            </w:r>
            <w:r w:rsidRPr="0085160D">
              <w:rPr>
                <w:rFonts w:ascii="仿宋_GB2312" w:eastAsia="仿宋_GB2312" w:hAnsi="Times New Roman"/>
                <w:kern w:val="2"/>
                <w:sz w:val="28"/>
                <w:szCs w:val="28"/>
              </w:rPr>
              <w:t>BIM管理平台提取</w:t>
            </w:r>
          </w:p>
        </w:tc>
      </w:tr>
      <w:tr w:rsidR="005D2E73" w:rsidRPr="00A53812" w14:paraId="558C5FF1" w14:textId="77777777" w:rsidTr="00B9065B">
        <w:trPr>
          <w:trHeight w:val="736"/>
          <w:jc w:val="center"/>
        </w:trPr>
        <w:tc>
          <w:tcPr>
            <w:tcW w:w="2972" w:type="dxa"/>
            <w:vAlign w:val="center"/>
          </w:tcPr>
          <w:p w14:paraId="6CB044A8"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用地性质</w:t>
            </w:r>
          </w:p>
        </w:tc>
        <w:tc>
          <w:tcPr>
            <w:tcW w:w="6521" w:type="dxa"/>
            <w:vAlign w:val="center"/>
          </w:tcPr>
          <w:p w14:paraId="4146D5F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游园</w:t>
            </w:r>
          </w:p>
        </w:tc>
      </w:tr>
      <w:tr w:rsidR="005D2E73" w:rsidRPr="00A53812" w14:paraId="765F7388" w14:textId="77777777" w:rsidTr="00B9065B">
        <w:trPr>
          <w:trHeight w:val="736"/>
          <w:jc w:val="center"/>
        </w:trPr>
        <w:tc>
          <w:tcPr>
            <w:tcW w:w="2972" w:type="dxa"/>
            <w:vAlign w:val="center"/>
          </w:tcPr>
          <w:p w14:paraId="05498542" w14:textId="4D1DB540"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用地面积（</w:t>
            </w:r>
            <w:r w:rsidR="00F974B3">
              <w:rPr>
                <w:rFonts w:ascii="仿宋_GB2312" w:eastAsia="仿宋_GB2312" w:hAnsi="Times New Roman" w:hint="eastAsia"/>
                <w:kern w:val="2"/>
                <w:sz w:val="28"/>
                <w:szCs w:val="28"/>
              </w:rPr>
              <w:t>平方米</w:t>
            </w:r>
            <w:r w:rsidRPr="0085160D">
              <w:rPr>
                <w:rFonts w:ascii="仿宋_GB2312" w:eastAsia="仿宋_GB2312" w:hAnsi="Times New Roman" w:hint="eastAsia"/>
                <w:kern w:val="2"/>
                <w:sz w:val="28"/>
                <w:szCs w:val="28"/>
              </w:rPr>
              <w:t>）</w:t>
            </w:r>
          </w:p>
        </w:tc>
        <w:tc>
          <w:tcPr>
            <w:tcW w:w="6521" w:type="dxa"/>
            <w:vAlign w:val="center"/>
          </w:tcPr>
          <w:p w14:paraId="7089ED3F" w14:textId="6CE5FE92" w:rsidR="005D2E73" w:rsidRPr="0085160D" w:rsidRDefault="00F974B3" w:rsidP="00B9065B">
            <w:pPr>
              <w:widowControl w:val="0"/>
              <w:spacing w:line="440" w:lineRule="exact"/>
              <w:jc w:val="center"/>
              <w:rPr>
                <w:rFonts w:ascii="仿宋_GB2312" w:eastAsia="仿宋_GB2312" w:hAnsi="Times New Roman"/>
                <w:kern w:val="2"/>
                <w:sz w:val="28"/>
                <w:szCs w:val="28"/>
              </w:rPr>
            </w:pPr>
            <w:r w:rsidRPr="00F974B3">
              <w:rPr>
                <w:rFonts w:ascii="仿宋_GB2312" w:eastAsia="仿宋_GB2312" w:hAnsi="Times New Roman"/>
                <w:kern w:val="2"/>
                <w:sz w:val="28"/>
                <w:szCs w:val="28"/>
              </w:rPr>
              <w:t>504</w:t>
            </w:r>
            <w:r w:rsidR="005D2E73" w:rsidRPr="0085160D">
              <w:rPr>
                <w:rFonts w:ascii="仿宋_GB2312" w:eastAsia="仿宋_GB2312" w:hAnsi="Times New Roman" w:hint="eastAsia"/>
                <w:kern w:val="2"/>
                <w:sz w:val="28"/>
                <w:szCs w:val="28"/>
              </w:rPr>
              <w:t>（以土地供应文件为准）</w:t>
            </w:r>
          </w:p>
        </w:tc>
      </w:tr>
      <w:tr w:rsidR="005D2E73" w:rsidRPr="00A53812" w14:paraId="2AB74CAC" w14:textId="77777777" w:rsidTr="00B9065B">
        <w:trPr>
          <w:trHeight w:val="736"/>
          <w:jc w:val="center"/>
        </w:trPr>
        <w:tc>
          <w:tcPr>
            <w:tcW w:w="2972" w:type="dxa"/>
            <w:vAlign w:val="center"/>
          </w:tcPr>
          <w:p w14:paraId="46E02D1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容积率</w:t>
            </w:r>
          </w:p>
        </w:tc>
        <w:tc>
          <w:tcPr>
            <w:tcW w:w="6521" w:type="dxa"/>
            <w:vAlign w:val="center"/>
          </w:tcPr>
          <w:p w14:paraId="212F32A9"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43050BA7" w14:textId="77777777" w:rsidTr="00B9065B">
        <w:trPr>
          <w:trHeight w:val="736"/>
          <w:jc w:val="center"/>
        </w:trPr>
        <w:tc>
          <w:tcPr>
            <w:tcW w:w="2972" w:type="dxa"/>
            <w:vAlign w:val="center"/>
          </w:tcPr>
          <w:p w14:paraId="55051CB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场地标高（米）</w:t>
            </w:r>
          </w:p>
        </w:tc>
        <w:tc>
          <w:tcPr>
            <w:tcW w:w="6521" w:type="dxa"/>
            <w:vAlign w:val="center"/>
          </w:tcPr>
          <w:p w14:paraId="4D54A32E" w14:textId="48D53424" w:rsidR="005D2E73" w:rsidRPr="0085160D" w:rsidRDefault="005D2E73" w:rsidP="0085160D">
            <w:pPr>
              <w:spacing w:line="440" w:lineRule="exact"/>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8.55</w:t>
            </w:r>
            <w:r w:rsidRPr="0085160D">
              <w:rPr>
                <w:rFonts w:ascii="仿宋_GB2312" w:eastAsia="仿宋_GB2312" w:hAnsi="Times New Roman" w:hint="eastAsia"/>
                <w:kern w:val="2"/>
                <w:sz w:val="28"/>
                <w:szCs w:val="28"/>
              </w:rPr>
              <w:t>（以审定</w:t>
            </w:r>
            <w:r w:rsidRPr="0085160D">
              <w:rPr>
                <w:rFonts w:ascii="仿宋_GB2312" w:eastAsia="仿宋_GB2312" w:hAnsi="Times New Roman"/>
                <w:kern w:val="2"/>
                <w:sz w:val="28"/>
                <w:szCs w:val="28"/>
              </w:rPr>
              <w:t>的市政综合方案标高为准</w:t>
            </w:r>
            <w:r w:rsidRPr="0085160D">
              <w:rPr>
                <w:rFonts w:ascii="仿宋_GB2312" w:eastAsia="仿宋_GB2312" w:hAnsi="Times New Roman" w:hint="eastAsia"/>
                <w:kern w:val="2"/>
                <w:sz w:val="28"/>
                <w:szCs w:val="28"/>
              </w:rPr>
              <w:t>）</w:t>
            </w:r>
          </w:p>
        </w:tc>
      </w:tr>
      <w:tr w:rsidR="005D2E73" w:rsidRPr="00A53812" w14:paraId="51439B2B" w14:textId="77777777" w:rsidTr="00B9065B">
        <w:trPr>
          <w:trHeight w:val="736"/>
          <w:jc w:val="center"/>
        </w:trPr>
        <w:tc>
          <w:tcPr>
            <w:tcW w:w="2972" w:type="dxa"/>
            <w:vAlign w:val="center"/>
          </w:tcPr>
          <w:p w14:paraId="339CEDBF"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建筑限高（米）</w:t>
            </w:r>
          </w:p>
        </w:tc>
        <w:tc>
          <w:tcPr>
            <w:tcW w:w="6521" w:type="dxa"/>
            <w:vAlign w:val="center"/>
          </w:tcPr>
          <w:p w14:paraId="26597754"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3BAF194A" w14:textId="77777777" w:rsidTr="00B9065B">
        <w:trPr>
          <w:trHeight w:val="736"/>
          <w:jc w:val="center"/>
        </w:trPr>
        <w:tc>
          <w:tcPr>
            <w:tcW w:w="2972" w:type="dxa"/>
            <w:vAlign w:val="center"/>
          </w:tcPr>
          <w:p w14:paraId="29A4AFA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地上建筑面积</w:t>
            </w:r>
          </w:p>
          <w:p w14:paraId="2DF3EDF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（平方米）</w:t>
            </w:r>
          </w:p>
        </w:tc>
        <w:tc>
          <w:tcPr>
            <w:tcW w:w="6521" w:type="dxa"/>
            <w:vAlign w:val="center"/>
          </w:tcPr>
          <w:p w14:paraId="01FC009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——（以审定方案为准）</w:t>
            </w:r>
          </w:p>
        </w:tc>
      </w:tr>
      <w:tr w:rsidR="005D2E73" w:rsidRPr="00A53812" w14:paraId="5516E1C7" w14:textId="77777777" w:rsidTr="00B9065B">
        <w:trPr>
          <w:trHeight w:val="736"/>
          <w:jc w:val="center"/>
        </w:trPr>
        <w:tc>
          <w:tcPr>
            <w:tcW w:w="2972" w:type="dxa"/>
            <w:vAlign w:val="center"/>
          </w:tcPr>
          <w:p w14:paraId="4769F87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主要机动车出入口</w:t>
            </w:r>
          </w:p>
        </w:tc>
        <w:tc>
          <w:tcPr>
            <w:tcW w:w="6521" w:type="dxa"/>
            <w:vAlign w:val="center"/>
          </w:tcPr>
          <w:p w14:paraId="476DA9C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17A3211E" w14:textId="77777777" w:rsidTr="00B9065B">
        <w:trPr>
          <w:trHeight w:val="736"/>
          <w:jc w:val="center"/>
        </w:trPr>
        <w:tc>
          <w:tcPr>
            <w:tcW w:w="2972" w:type="dxa"/>
            <w:vAlign w:val="center"/>
          </w:tcPr>
          <w:p w14:paraId="69E068C1"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地下开发控制</w:t>
            </w:r>
          </w:p>
        </w:tc>
        <w:tc>
          <w:tcPr>
            <w:tcW w:w="6521" w:type="dxa"/>
            <w:vAlign w:val="center"/>
          </w:tcPr>
          <w:p w14:paraId="611FAFAB"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依据普</w:t>
            </w:r>
            <w:proofErr w:type="gramStart"/>
            <w:r w:rsidRPr="0085160D">
              <w:rPr>
                <w:rFonts w:ascii="仿宋_GB2312" w:eastAsia="仿宋_GB2312" w:hAnsi="Times New Roman" w:hint="eastAsia"/>
                <w:kern w:val="2"/>
                <w:sz w:val="28"/>
                <w:szCs w:val="28"/>
              </w:rPr>
              <w:t>适规划</w:t>
            </w:r>
            <w:proofErr w:type="gramEnd"/>
            <w:r w:rsidRPr="0085160D">
              <w:rPr>
                <w:rFonts w:ascii="仿宋_GB2312" w:eastAsia="仿宋_GB2312" w:hAnsi="Times New Roman" w:hint="eastAsia"/>
                <w:kern w:val="2"/>
                <w:sz w:val="28"/>
                <w:szCs w:val="28"/>
              </w:rPr>
              <w:t>条件</w:t>
            </w:r>
          </w:p>
        </w:tc>
      </w:tr>
      <w:tr w:rsidR="005D2E73" w:rsidRPr="00A53812" w14:paraId="5C6EF2F3" w14:textId="77777777" w:rsidTr="00B9065B">
        <w:trPr>
          <w:trHeight w:val="695"/>
          <w:jc w:val="center"/>
        </w:trPr>
        <w:tc>
          <w:tcPr>
            <w:tcW w:w="2972" w:type="dxa"/>
            <w:vAlign w:val="center"/>
          </w:tcPr>
          <w:p w14:paraId="683A4840"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市政基础设施</w:t>
            </w:r>
          </w:p>
        </w:tc>
        <w:tc>
          <w:tcPr>
            <w:tcW w:w="6521" w:type="dxa"/>
            <w:vAlign w:val="center"/>
          </w:tcPr>
          <w:p w14:paraId="1EF29C9D"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w:t>
            </w:r>
          </w:p>
        </w:tc>
      </w:tr>
      <w:tr w:rsidR="005D2E73" w:rsidRPr="00A53812" w14:paraId="0DE315D2" w14:textId="77777777" w:rsidTr="00B9065B">
        <w:trPr>
          <w:trHeight w:val="677"/>
          <w:jc w:val="center"/>
        </w:trPr>
        <w:tc>
          <w:tcPr>
            <w:tcW w:w="2972" w:type="dxa"/>
            <w:vAlign w:val="center"/>
          </w:tcPr>
          <w:p w14:paraId="276B2BCC"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其他要求</w:t>
            </w:r>
          </w:p>
        </w:tc>
        <w:tc>
          <w:tcPr>
            <w:tcW w:w="6521" w:type="dxa"/>
            <w:vAlign w:val="center"/>
          </w:tcPr>
          <w:p w14:paraId="557BEA94" w14:textId="77777777" w:rsidR="005D2E73" w:rsidRPr="0085160D" w:rsidRDefault="005D2E73" w:rsidP="0085160D">
            <w:pPr>
              <w:spacing w:line="360" w:lineRule="auto"/>
              <w:jc w:val="both"/>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符合《雄安新区规划技术指南》《雄安新区建筑风貌导则》</w:t>
            </w:r>
            <w:proofErr w:type="gramStart"/>
            <w:r w:rsidRPr="0085160D">
              <w:rPr>
                <w:rFonts w:ascii="仿宋_GB2312" w:eastAsia="仿宋_GB2312" w:hAnsi="Times New Roman" w:hint="eastAsia"/>
                <w:kern w:val="2"/>
                <w:sz w:val="28"/>
                <w:szCs w:val="28"/>
              </w:rPr>
              <w:t>等雄安</w:t>
            </w:r>
            <w:proofErr w:type="gramEnd"/>
            <w:r w:rsidRPr="0085160D">
              <w:rPr>
                <w:rFonts w:ascii="仿宋_GB2312" w:eastAsia="仿宋_GB2312" w:hAnsi="Times New Roman" w:hint="eastAsia"/>
                <w:kern w:val="2"/>
                <w:sz w:val="28"/>
                <w:szCs w:val="28"/>
              </w:rPr>
              <w:t>新区相关技术标准规范及有关要求。</w:t>
            </w:r>
          </w:p>
        </w:tc>
      </w:tr>
      <w:tr w:rsidR="005D2E73" w:rsidRPr="00A53812" w14:paraId="10D5A464" w14:textId="77777777" w:rsidTr="00B9065B">
        <w:trPr>
          <w:trHeight w:val="2259"/>
          <w:jc w:val="center"/>
        </w:trPr>
        <w:tc>
          <w:tcPr>
            <w:tcW w:w="2972" w:type="dxa"/>
            <w:vAlign w:val="center"/>
          </w:tcPr>
          <w:p w14:paraId="5BC8DBE6" w14:textId="77777777" w:rsidR="005D2E73" w:rsidRPr="0085160D" w:rsidRDefault="005D2E73" w:rsidP="00B9065B">
            <w:pPr>
              <w:widowControl w:val="0"/>
              <w:spacing w:line="440" w:lineRule="exact"/>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备注</w:t>
            </w:r>
          </w:p>
        </w:tc>
        <w:tc>
          <w:tcPr>
            <w:tcW w:w="6521" w:type="dxa"/>
            <w:vAlign w:val="center"/>
          </w:tcPr>
          <w:p w14:paraId="43A8F2C0"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1.地块规划条件未涉及部分</w:t>
            </w:r>
            <w:proofErr w:type="gramStart"/>
            <w:r w:rsidRPr="0085160D">
              <w:rPr>
                <w:rFonts w:ascii="仿宋_GB2312" w:eastAsia="仿宋_GB2312" w:hAnsi="Times New Roman" w:hint="eastAsia"/>
                <w:kern w:val="2"/>
                <w:sz w:val="28"/>
                <w:szCs w:val="28"/>
              </w:rPr>
              <w:t>见普适规划</w:t>
            </w:r>
            <w:proofErr w:type="gramEnd"/>
            <w:r w:rsidRPr="0085160D">
              <w:rPr>
                <w:rFonts w:ascii="仿宋_GB2312" w:eastAsia="仿宋_GB2312" w:hAnsi="Times New Roman" w:hint="eastAsia"/>
                <w:kern w:val="2"/>
                <w:sz w:val="28"/>
                <w:szCs w:val="28"/>
              </w:rPr>
              <w:t>条件；</w:t>
            </w:r>
          </w:p>
          <w:p w14:paraId="437594AE" w14:textId="77777777" w:rsidR="005D2E73" w:rsidRPr="0085160D" w:rsidRDefault="005D2E73" w:rsidP="00B9065B">
            <w:pPr>
              <w:spacing w:line="360" w:lineRule="auto"/>
              <w:jc w:val="both"/>
              <w:rPr>
                <w:rFonts w:ascii="仿宋_GB2312" w:eastAsia="仿宋_GB2312" w:hAnsi="Times New Roman"/>
                <w:kern w:val="2"/>
                <w:sz w:val="28"/>
                <w:szCs w:val="28"/>
              </w:rPr>
            </w:pPr>
            <w:r w:rsidRPr="0085160D">
              <w:rPr>
                <w:rFonts w:ascii="仿宋_GB2312" w:eastAsia="仿宋_GB2312" w:hAnsi="Times New Roman"/>
                <w:kern w:val="2"/>
                <w:sz w:val="28"/>
                <w:szCs w:val="28"/>
              </w:rPr>
              <w:t>2.建设单位在取得土地使用权之前，应返回</w:t>
            </w:r>
            <w:proofErr w:type="spellStart"/>
            <w:r w:rsidRPr="0085160D">
              <w:rPr>
                <w:rFonts w:ascii="仿宋_GB2312" w:eastAsia="仿宋_GB2312" w:hAnsi="Times New Roman"/>
                <w:kern w:val="2"/>
                <w:sz w:val="28"/>
                <w:szCs w:val="28"/>
              </w:rPr>
              <w:t>shp</w:t>
            </w:r>
            <w:proofErr w:type="spellEnd"/>
            <w:r w:rsidRPr="0085160D">
              <w:rPr>
                <w:rFonts w:ascii="仿宋_GB2312" w:eastAsia="仿宋_GB2312" w:hAnsi="Times New Roman" w:hint="eastAsia"/>
                <w:kern w:val="2"/>
                <w:sz w:val="28"/>
                <w:szCs w:val="28"/>
              </w:rPr>
              <w:t>格式的测绘成果和报告。</w:t>
            </w:r>
          </w:p>
        </w:tc>
      </w:tr>
    </w:tbl>
    <w:p w14:paraId="6F10473F" w14:textId="2B7E4269" w:rsidR="009D16D9" w:rsidRDefault="009D16D9" w:rsidP="005D2E73">
      <w:pPr>
        <w:rPr>
          <w:rFonts w:ascii="黑体" w:eastAsia="黑体" w:hAnsi="Times New Roman"/>
          <w:color w:val="000000"/>
          <w:kern w:val="2"/>
        </w:rPr>
      </w:pPr>
    </w:p>
    <w:p w14:paraId="25C6887E" w14:textId="77777777" w:rsidR="009D16D9" w:rsidRDefault="009D16D9">
      <w:pPr>
        <w:rPr>
          <w:rFonts w:ascii="黑体" w:eastAsia="黑体" w:hAnsi="Times New Roman"/>
          <w:color w:val="000000"/>
          <w:kern w:val="2"/>
        </w:rPr>
      </w:pPr>
      <w:r>
        <w:rPr>
          <w:rFonts w:ascii="黑体" w:eastAsia="黑体" w:hAnsi="Times New Roman"/>
          <w:color w:val="000000"/>
          <w:kern w:val="2"/>
        </w:rPr>
        <w:br w:type="page"/>
      </w:r>
    </w:p>
    <w:p w14:paraId="44E7B34A" w14:textId="77777777" w:rsidR="009D16D9" w:rsidRPr="001D61BA" w:rsidRDefault="009D16D9" w:rsidP="009D16D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lastRenderedPageBreak/>
        <w:t>附表1</w:t>
      </w:r>
      <w:proofErr w:type="gramStart"/>
      <w:r w:rsidRPr="001D61BA">
        <w:rPr>
          <w:rFonts w:ascii="仿宋_GB2312" w:eastAsia="仿宋_GB2312" w:hAnsi="Times New Roman" w:hint="eastAsia"/>
          <w:kern w:val="2"/>
          <w:sz w:val="28"/>
          <w:szCs w:val="28"/>
        </w:rPr>
        <w:t>雄安站</w:t>
      </w:r>
      <w:proofErr w:type="gramEnd"/>
      <w:r w:rsidRPr="001D61BA">
        <w:rPr>
          <w:rFonts w:ascii="仿宋_GB2312" w:eastAsia="仿宋_GB2312" w:hAnsi="Times New Roman" w:hint="eastAsia"/>
          <w:kern w:val="2"/>
          <w:sz w:val="28"/>
          <w:szCs w:val="28"/>
        </w:rPr>
        <w:t>枢纽片区城市风貌设计正负面清单</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493"/>
      </w:tblGrid>
      <w:tr w:rsidR="009D16D9" w:rsidRPr="007701F3" w14:paraId="39528E55" w14:textId="77777777" w:rsidTr="00056C79">
        <w:trPr>
          <w:trHeight w:val="44"/>
          <w:jc w:val="center"/>
        </w:trPr>
        <w:tc>
          <w:tcPr>
            <w:tcW w:w="2122" w:type="dxa"/>
            <w:vMerge w:val="restart"/>
            <w:vAlign w:val="center"/>
          </w:tcPr>
          <w:p w14:paraId="07D5FBB2" w14:textId="77777777" w:rsidR="009D16D9" w:rsidRPr="007701F3" w:rsidRDefault="009D16D9" w:rsidP="00056C79">
            <w:pPr>
              <w:spacing w:line="360" w:lineRule="auto"/>
              <w:jc w:val="center"/>
              <w:rPr>
                <w:rFonts w:ascii="仿宋_GB2312"/>
              </w:rPr>
            </w:pPr>
            <w:bookmarkStart w:id="13" w:name="_Hlk23501096"/>
            <w:r w:rsidRPr="001D61BA">
              <w:rPr>
                <w:rFonts w:ascii="仿宋_GB2312" w:eastAsia="仿宋_GB2312" w:hAnsi="Times New Roman" w:hint="eastAsia"/>
                <w:kern w:val="2"/>
                <w:sz w:val="28"/>
                <w:szCs w:val="28"/>
              </w:rPr>
              <w:t>正面清单</w:t>
            </w:r>
          </w:p>
        </w:tc>
        <w:tc>
          <w:tcPr>
            <w:tcW w:w="6493" w:type="dxa"/>
          </w:tcPr>
          <w:p w14:paraId="37259F07"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住宅采用坡屋顶，办公主要采用平屋顶，搭配协调自然</w:t>
            </w:r>
            <w:r>
              <w:rPr>
                <w:rFonts w:ascii="仿宋_GB2312" w:eastAsia="仿宋_GB2312" w:hAnsi="Times New Roman" w:hint="eastAsia"/>
                <w:kern w:val="2"/>
                <w:sz w:val="28"/>
                <w:szCs w:val="28"/>
              </w:rPr>
              <w:t>。</w:t>
            </w:r>
          </w:p>
        </w:tc>
      </w:tr>
      <w:tr w:rsidR="009D16D9" w:rsidRPr="007701F3" w14:paraId="16480152" w14:textId="77777777" w:rsidTr="00056C79">
        <w:trPr>
          <w:trHeight w:val="44"/>
          <w:jc w:val="center"/>
        </w:trPr>
        <w:tc>
          <w:tcPr>
            <w:tcW w:w="2122" w:type="dxa"/>
            <w:vMerge/>
            <w:vAlign w:val="center"/>
          </w:tcPr>
          <w:p w14:paraId="2F2B34F6" w14:textId="77777777" w:rsidR="009D16D9" w:rsidRPr="007701F3" w:rsidRDefault="009D16D9" w:rsidP="00056C79">
            <w:pPr>
              <w:ind w:firstLine="440"/>
              <w:jc w:val="center"/>
              <w:rPr>
                <w:rFonts w:ascii="等线" w:eastAsia="等线" w:hAnsi="等线"/>
              </w:rPr>
            </w:pPr>
          </w:p>
        </w:tc>
        <w:tc>
          <w:tcPr>
            <w:tcW w:w="6493" w:type="dxa"/>
          </w:tcPr>
          <w:p w14:paraId="279B924B"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住宅屋顶形式宜采用“大檐帽”形式，即大挑檐四坡顶</w:t>
            </w:r>
            <w:r>
              <w:rPr>
                <w:rFonts w:ascii="仿宋_GB2312" w:eastAsia="仿宋_GB2312" w:hAnsi="Times New Roman" w:hint="eastAsia"/>
                <w:kern w:val="2"/>
                <w:sz w:val="28"/>
                <w:szCs w:val="28"/>
              </w:rPr>
              <w:t>。</w:t>
            </w:r>
          </w:p>
        </w:tc>
      </w:tr>
      <w:tr w:rsidR="009D16D9" w:rsidRPr="007701F3" w14:paraId="762C3B0E" w14:textId="77777777" w:rsidTr="00056C79">
        <w:trPr>
          <w:trHeight w:val="44"/>
          <w:jc w:val="center"/>
        </w:trPr>
        <w:tc>
          <w:tcPr>
            <w:tcW w:w="2122" w:type="dxa"/>
            <w:vMerge/>
            <w:vAlign w:val="center"/>
          </w:tcPr>
          <w:p w14:paraId="6367517F" w14:textId="77777777" w:rsidR="009D16D9" w:rsidRPr="007701F3" w:rsidRDefault="009D16D9" w:rsidP="00056C79">
            <w:pPr>
              <w:ind w:firstLine="440"/>
              <w:jc w:val="center"/>
              <w:rPr>
                <w:rFonts w:ascii="等线" w:eastAsia="等线" w:hAnsi="等线"/>
              </w:rPr>
            </w:pPr>
          </w:p>
        </w:tc>
        <w:tc>
          <w:tcPr>
            <w:tcW w:w="6493" w:type="dxa"/>
          </w:tcPr>
          <w:p w14:paraId="0DAE6382"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住宅建筑高度应符合国家规范要求，原则按3米层高设计</w:t>
            </w:r>
            <w:r>
              <w:rPr>
                <w:rFonts w:ascii="仿宋_GB2312" w:eastAsia="仿宋_GB2312" w:hAnsi="Times New Roman" w:hint="eastAsia"/>
                <w:kern w:val="2"/>
                <w:sz w:val="28"/>
                <w:szCs w:val="28"/>
              </w:rPr>
              <w:t>。</w:t>
            </w:r>
          </w:p>
        </w:tc>
      </w:tr>
      <w:tr w:rsidR="009D16D9" w:rsidRPr="007701F3" w14:paraId="51D2C1C6" w14:textId="77777777" w:rsidTr="00056C79">
        <w:trPr>
          <w:trHeight w:val="44"/>
          <w:jc w:val="center"/>
        </w:trPr>
        <w:tc>
          <w:tcPr>
            <w:tcW w:w="2122" w:type="dxa"/>
            <w:vMerge/>
            <w:vAlign w:val="center"/>
          </w:tcPr>
          <w:p w14:paraId="19E27735" w14:textId="77777777" w:rsidR="009D16D9" w:rsidRPr="007701F3" w:rsidRDefault="009D16D9" w:rsidP="00056C79">
            <w:pPr>
              <w:ind w:firstLine="440"/>
              <w:jc w:val="center"/>
              <w:rPr>
                <w:rFonts w:ascii="等线" w:eastAsia="等线" w:hAnsi="等线"/>
              </w:rPr>
            </w:pPr>
          </w:p>
        </w:tc>
        <w:tc>
          <w:tcPr>
            <w:tcW w:w="6493" w:type="dxa"/>
          </w:tcPr>
          <w:p w14:paraId="2003EE1E"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鼓励建筑外立面材质使用建材原色</w:t>
            </w:r>
            <w:r>
              <w:rPr>
                <w:rFonts w:ascii="仿宋_GB2312" w:eastAsia="仿宋_GB2312" w:hAnsi="Times New Roman" w:hint="eastAsia"/>
                <w:kern w:val="2"/>
                <w:sz w:val="28"/>
                <w:szCs w:val="28"/>
              </w:rPr>
              <w:t>。</w:t>
            </w:r>
          </w:p>
        </w:tc>
      </w:tr>
      <w:tr w:rsidR="009D16D9" w:rsidRPr="007701F3" w14:paraId="2803BA37" w14:textId="77777777" w:rsidTr="00056C79">
        <w:trPr>
          <w:trHeight w:val="44"/>
          <w:jc w:val="center"/>
        </w:trPr>
        <w:tc>
          <w:tcPr>
            <w:tcW w:w="2122" w:type="dxa"/>
            <w:vMerge/>
            <w:vAlign w:val="center"/>
          </w:tcPr>
          <w:p w14:paraId="1D60B0B5" w14:textId="77777777" w:rsidR="009D16D9" w:rsidRPr="007701F3" w:rsidRDefault="009D16D9" w:rsidP="00056C79">
            <w:pPr>
              <w:ind w:firstLine="440"/>
              <w:jc w:val="center"/>
              <w:rPr>
                <w:rFonts w:ascii="等线" w:eastAsia="等线" w:hAnsi="等线"/>
              </w:rPr>
            </w:pPr>
          </w:p>
        </w:tc>
        <w:tc>
          <w:tcPr>
            <w:tcW w:w="6493" w:type="dxa"/>
          </w:tcPr>
          <w:p w14:paraId="2167D930"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安置房与商品房在风貌设计和绿色建筑等方面采用统一标准</w:t>
            </w:r>
            <w:r>
              <w:rPr>
                <w:rFonts w:ascii="仿宋_GB2312" w:eastAsia="仿宋_GB2312" w:hAnsi="Times New Roman" w:hint="eastAsia"/>
                <w:kern w:val="2"/>
                <w:sz w:val="28"/>
                <w:szCs w:val="28"/>
              </w:rPr>
              <w:t>。</w:t>
            </w:r>
          </w:p>
        </w:tc>
      </w:tr>
      <w:tr w:rsidR="009D16D9" w:rsidRPr="007701F3" w14:paraId="488DEDFB" w14:textId="77777777" w:rsidTr="00056C79">
        <w:trPr>
          <w:trHeight w:val="44"/>
          <w:jc w:val="center"/>
        </w:trPr>
        <w:tc>
          <w:tcPr>
            <w:tcW w:w="2122" w:type="dxa"/>
            <w:vMerge/>
            <w:vAlign w:val="center"/>
          </w:tcPr>
          <w:p w14:paraId="320B972A" w14:textId="77777777" w:rsidR="009D16D9" w:rsidRPr="007701F3" w:rsidRDefault="009D16D9" w:rsidP="00056C79">
            <w:pPr>
              <w:ind w:firstLine="440"/>
              <w:jc w:val="center"/>
              <w:rPr>
                <w:rFonts w:ascii="等线" w:eastAsia="等线" w:hAnsi="等线"/>
              </w:rPr>
            </w:pPr>
          </w:p>
        </w:tc>
        <w:tc>
          <w:tcPr>
            <w:tcW w:w="6493" w:type="dxa"/>
          </w:tcPr>
          <w:p w14:paraId="01B2EF2B"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住宅原则上以南</w:t>
            </w:r>
            <w:proofErr w:type="gramStart"/>
            <w:r w:rsidRPr="001D61BA">
              <w:rPr>
                <w:rFonts w:ascii="仿宋_GB2312" w:eastAsia="仿宋_GB2312" w:hAnsi="Times New Roman" w:hint="eastAsia"/>
                <w:kern w:val="2"/>
                <w:sz w:val="28"/>
                <w:szCs w:val="28"/>
              </w:rPr>
              <w:t>北朝向</w:t>
            </w:r>
            <w:proofErr w:type="gramEnd"/>
            <w:r w:rsidRPr="001D61BA">
              <w:rPr>
                <w:rFonts w:ascii="仿宋_GB2312" w:eastAsia="仿宋_GB2312" w:hAnsi="Times New Roman" w:hint="eastAsia"/>
                <w:kern w:val="2"/>
                <w:sz w:val="28"/>
                <w:szCs w:val="28"/>
              </w:rPr>
              <w:t>为主，南北道路两侧商业办公建筑可为东西朝向</w:t>
            </w:r>
            <w:r>
              <w:rPr>
                <w:rFonts w:ascii="仿宋_GB2312" w:eastAsia="仿宋_GB2312" w:hAnsi="Times New Roman" w:hint="eastAsia"/>
                <w:kern w:val="2"/>
                <w:sz w:val="28"/>
                <w:szCs w:val="28"/>
              </w:rPr>
              <w:t>。</w:t>
            </w:r>
          </w:p>
        </w:tc>
      </w:tr>
      <w:tr w:rsidR="009D16D9" w:rsidRPr="007701F3" w14:paraId="1995C904" w14:textId="77777777" w:rsidTr="00056C79">
        <w:trPr>
          <w:trHeight w:val="44"/>
          <w:jc w:val="center"/>
        </w:trPr>
        <w:tc>
          <w:tcPr>
            <w:tcW w:w="2122" w:type="dxa"/>
            <w:vMerge/>
            <w:vAlign w:val="center"/>
          </w:tcPr>
          <w:p w14:paraId="07EF9A38" w14:textId="77777777" w:rsidR="009D16D9" w:rsidRPr="007701F3" w:rsidRDefault="009D16D9" w:rsidP="00056C79">
            <w:pPr>
              <w:ind w:firstLine="440"/>
              <w:jc w:val="center"/>
              <w:rPr>
                <w:rFonts w:ascii="等线" w:eastAsia="等线" w:hAnsi="等线"/>
              </w:rPr>
            </w:pPr>
          </w:p>
        </w:tc>
        <w:tc>
          <w:tcPr>
            <w:tcW w:w="6493" w:type="dxa"/>
          </w:tcPr>
          <w:p w14:paraId="0DFC0D45"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鼓励重要路口通过提高转角建筑的高度来增加空间识别性</w:t>
            </w:r>
            <w:r>
              <w:rPr>
                <w:rFonts w:ascii="仿宋_GB2312" w:eastAsia="仿宋_GB2312" w:hAnsi="Times New Roman" w:hint="eastAsia"/>
                <w:kern w:val="2"/>
                <w:sz w:val="28"/>
                <w:szCs w:val="28"/>
              </w:rPr>
              <w:t>。</w:t>
            </w:r>
          </w:p>
        </w:tc>
      </w:tr>
      <w:tr w:rsidR="009D16D9" w:rsidRPr="007701F3" w14:paraId="7732841D" w14:textId="77777777" w:rsidTr="00056C79">
        <w:trPr>
          <w:trHeight w:val="44"/>
          <w:jc w:val="center"/>
        </w:trPr>
        <w:tc>
          <w:tcPr>
            <w:tcW w:w="2122" w:type="dxa"/>
            <w:vMerge/>
            <w:vAlign w:val="center"/>
          </w:tcPr>
          <w:p w14:paraId="224D53BB" w14:textId="77777777" w:rsidR="009D16D9" w:rsidRPr="007701F3" w:rsidRDefault="009D16D9" w:rsidP="00056C79">
            <w:pPr>
              <w:ind w:firstLine="440"/>
              <w:jc w:val="center"/>
              <w:rPr>
                <w:rFonts w:ascii="等线" w:eastAsia="等线" w:hAnsi="等线"/>
              </w:rPr>
            </w:pPr>
          </w:p>
        </w:tc>
        <w:tc>
          <w:tcPr>
            <w:tcW w:w="6493" w:type="dxa"/>
          </w:tcPr>
          <w:p w14:paraId="0B91E608"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鼓励在满足户型要求的前提下，增加面宽组合的多样性</w:t>
            </w:r>
            <w:r>
              <w:rPr>
                <w:rFonts w:ascii="仿宋_GB2312" w:eastAsia="仿宋_GB2312" w:hAnsi="Times New Roman" w:hint="eastAsia"/>
                <w:kern w:val="2"/>
                <w:sz w:val="28"/>
                <w:szCs w:val="28"/>
              </w:rPr>
              <w:t>。</w:t>
            </w:r>
          </w:p>
        </w:tc>
      </w:tr>
      <w:tr w:rsidR="009D16D9" w:rsidRPr="007701F3" w14:paraId="4E75DC18" w14:textId="77777777" w:rsidTr="00056C79">
        <w:trPr>
          <w:trHeight w:val="44"/>
          <w:jc w:val="center"/>
        </w:trPr>
        <w:tc>
          <w:tcPr>
            <w:tcW w:w="2122" w:type="dxa"/>
            <w:vMerge/>
            <w:vAlign w:val="center"/>
          </w:tcPr>
          <w:p w14:paraId="68034A1D" w14:textId="77777777" w:rsidR="009D16D9" w:rsidRPr="007701F3" w:rsidRDefault="009D16D9" w:rsidP="00056C79">
            <w:pPr>
              <w:ind w:firstLine="440"/>
              <w:jc w:val="center"/>
              <w:rPr>
                <w:rFonts w:ascii="等线" w:eastAsia="等线" w:hAnsi="等线"/>
              </w:rPr>
            </w:pPr>
          </w:p>
        </w:tc>
        <w:tc>
          <w:tcPr>
            <w:tcW w:w="6493" w:type="dxa"/>
          </w:tcPr>
          <w:p w14:paraId="613F24DB"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鼓励住宅建筑采用三段式设计，比例、色彩片区内应统一协调</w:t>
            </w:r>
            <w:r>
              <w:rPr>
                <w:rFonts w:ascii="仿宋_GB2312" w:eastAsia="仿宋_GB2312" w:hAnsi="Times New Roman" w:hint="eastAsia"/>
                <w:kern w:val="2"/>
                <w:sz w:val="28"/>
                <w:szCs w:val="28"/>
              </w:rPr>
              <w:t>。</w:t>
            </w:r>
          </w:p>
        </w:tc>
      </w:tr>
      <w:tr w:rsidR="009D16D9" w:rsidRPr="007701F3" w14:paraId="543FA640" w14:textId="77777777" w:rsidTr="00056C79">
        <w:trPr>
          <w:trHeight w:val="44"/>
          <w:jc w:val="center"/>
        </w:trPr>
        <w:tc>
          <w:tcPr>
            <w:tcW w:w="2122" w:type="dxa"/>
            <w:vMerge/>
            <w:vAlign w:val="center"/>
          </w:tcPr>
          <w:p w14:paraId="1A896C33" w14:textId="77777777" w:rsidR="009D16D9" w:rsidRPr="007701F3" w:rsidRDefault="009D16D9" w:rsidP="00056C79">
            <w:pPr>
              <w:ind w:firstLine="440"/>
              <w:jc w:val="center"/>
              <w:rPr>
                <w:rFonts w:ascii="等线" w:eastAsia="等线" w:hAnsi="等线"/>
              </w:rPr>
            </w:pPr>
          </w:p>
        </w:tc>
        <w:tc>
          <w:tcPr>
            <w:tcW w:w="6493" w:type="dxa"/>
          </w:tcPr>
          <w:p w14:paraId="25088E16"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设计考虑市场化运作需求</w:t>
            </w:r>
            <w:r>
              <w:rPr>
                <w:rFonts w:ascii="仿宋_GB2312" w:eastAsia="仿宋_GB2312" w:hAnsi="Times New Roman" w:hint="eastAsia"/>
                <w:kern w:val="2"/>
                <w:sz w:val="28"/>
                <w:szCs w:val="28"/>
              </w:rPr>
              <w:t>。</w:t>
            </w:r>
          </w:p>
        </w:tc>
      </w:tr>
      <w:tr w:rsidR="009D16D9" w:rsidRPr="007701F3" w14:paraId="5CDF145D" w14:textId="77777777" w:rsidTr="00056C79">
        <w:trPr>
          <w:trHeight w:val="44"/>
          <w:jc w:val="center"/>
        </w:trPr>
        <w:tc>
          <w:tcPr>
            <w:tcW w:w="2122" w:type="dxa"/>
            <w:vMerge/>
            <w:vAlign w:val="center"/>
          </w:tcPr>
          <w:p w14:paraId="28D9D14C" w14:textId="77777777" w:rsidR="009D16D9" w:rsidRPr="007701F3" w:rsidRDefault="009D16D9" w:rsidP="00056C79">
            <w:pPr>
              <w:ind w:firstLine="440"/>
              <w:jc w:val="center"/>
              <w:rPr>
                <w:rFonts w:ascii="等线" w:eastAsia="等线" w:hAnsi="等线"/>
              </w:rPr>
            </w:pPr>
          </w:p>
        </w:tc>
        <w:tc>
          <w:tcPr>
            <w:tcW w:w="6493" w:type="dxa"/>
          </w:tcPr>
          <w:p w14:paraId="473F279A"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阳台统一封闭，按50%计算建筑建筑面积</w:t>
            </w:r>
            <w:r>
              <w:rPr>
                <w:rFonts w:ascii="仿宋_GB2312" w:eastAsia="仿宋_GB2312" w:hAnsi="Times New Roman" w:hint="eastAsia"/>
                <w:kern w:val="2"/>
                <w:sz w:val="28"/>
                <w:szCs w:val="28"/>
              </w:rPr>
              <w:t>。</w:t>
            </w:r>
          </w:p>
        </w:tc>
      </w:tr>
      <w:tr w:rsidR="009D16D9" w:rsidRPr="007701F3" w14:paraId="08FA43B7" w14:textId="77777777" w:rsidTr="00056C79">
        <w:trPr>
          <w:trHeight w:val="44"/>
          <w:jc w:val="center"/>
        </w:trPr>
        <w:tc>
          <w:tcPr>
            <w:tcW w:w="2122" w:type="dxa"/>
            <w:vMerge/>
            <w:vAlign w:val="center"/>
          </w:tcPr>
          <w:p w14:paraId="751D1052" w14:textId="77777777" w:rsidR="009D16D9" w:rsidRPr="007701F3" w:rsidRDefault="009D16D9" w:rsidP="00056C79">
            <w:pPr>
              <w:ind w:firstLine="440"/>
              <w:jc w:val="center"/>
              <w:rPr>
                <w:rFonts w:ascii="等线" w:eastAsia="等线" w:hAnsi="等线"/>
              </w:rPr>
            </w:pPr>
          </w:p>
        </w:tc>
        <w:tc>
          <w:tcPr>
            <w:tcW w:w="6493" w:type="dxa"/>
          </w:tcPr>
          <w:p w14:paraId="77080023"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住宅建筑原则上采用地</w:t>
            </w:r>
            <w:proofErr w:type="gramStart"/>
            <w:r w:rsidRPr="001D61BA">
              <w:rPr>
                <w:rFonts w:ascii="仿宋_GB2312" w:eastAsia="仿宋_GB2312" w:hAnsi="Times New Roman" w:hint="eastAsia"/>
                <w:kern w:val="2"/>
                <w:sz w:val="28"/>
                <w:szCs w:val="28"/>
              </w:rPr>
              <w:t>暖方式</w:t>
            </w:r>
            <w:proofErr w:type="gramEnd"/>
            <w:r w:rsidRPr="001D61BA">
              <w:rPr>
                <w:rFonts w:ascii="仿宋_GB2312" w:eastAsia="仿宋_GB2312" w:hAnsi="Times New Roman" w:hint="eastAsia"/>
                <w:kern w:val="2"/>
                <w:sz w:val="28"/>
                <w:szCs w:val="28"/>
              </w:rPr>
              <w:t>供暖</w:t>
            </w:r>
            <w:r>
              <w:rPr>
                <w:rFonts w:ascii="仿宋_GB2312" w:eastAsia="仿宋_GB2312" w:hAnsi="Times New Roman" w:hint="eastAsia"/>
                <w:kern w:val="2"/>
                <w:sz w:val="28"/>
                <w:szCs w:val="28"/>
              </w:rPr>
              <w:t>。</w:t>
            </w:r>
          </w:p>
        </w:tc>
      </w:tr>
      <w:tr w:rsidR="009D16D9" w:rsidRPr="007701F3" w14:paraId="2543850F" w14:textId="77777777" w:rsidTr="00056C79">
        <w:trPr>
          <w:trHeight w:val="44"/>
          <w:jc w:val="center"/>
        </w:trPr>
        <w:tc>
          <w:tcPr>
            <w:tcW w:w="2122" w:type="dxa"/>
            <w:vMerge/>
            <w:vAlign w:val="center"/>
          </w:tcPr>
          <w:p w14:paraId="040486D8" w14:textId="77777777" w:rsidR="009D16D9" w:rsidRPr="007701F3" w:rsidRDefault="009D16D9" w:rsidP="00056C79">
            <w:pPr>
              <w:ind w:firstLine="440"/>
              <w:jc w:val="center"/>
              <w:rPr>
                <w:rFonts w:ascii="等线" w:eastAsia="等线" w:hAnsi="等线"/>
              </w:rPr>
            </w:pPr>
          </w:p>
        </w:tc>
        <w:tc>
          <w:tcPr>
            <w:tcW w:w="6493" w:type="dxa"/>
          </w:tcPr>
          <w:p w14:paraId="3CB5CB42"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空调外机采用嵌入式设计，与整体立面造型统一协调</w:t>
            </w:r>
            <w:r>
              <w:rPr>
                <w:rFonts w:ascii="仿宋_GB2312" w:eastAsia="仿宋_GB2312" w:hAnsi="Times New Roman" w:hint="eastAsia"/>
                <w:kern w:val="2"/>
                <w:sz w:val="28"/>
                <w:szCs w:val="28"/>
              </w:rPr>
              <w:t>。</w:t>
            </w:r>
          </w:p>
        </w:tc>
      </w:tr>
      <w:tr w:rsidR="009D16D9" w:rsidRPr="007701F3" w14:paraId="610F69FC" w14:textId="77777777" w:rsidTr="00056C79">
        <w:trPr>
          <w:trHeight w:val="44"/>
          <w:jc w:val="center"/>
        </w:trPr>
        <w:tc>
          <w:tcPr>
            <w:tcW w:w="2122" w:type="dxa"/>
            <w:vMerge/>
            <w:vAlign w:val="center"/>
          </w:tcPr>
          <w:p w14:paraId="2A546160" w14:textId="77777777" w:rsidR="009D16D9" w:rsidRPr="007701F3" w:rsidRDefault="009D16D9" w:rsidP="00056C79">
            <w:pPr>
              <w:ind w:firstLine="440"/>
              <w:jc w:val="center"/>
              <w:rPr>
                <w:rFonts w:ascii="等线" w:eastAsia="等线" w:hAnsi="等线"/>
              </w:rPr>
            </w:pPr>
          </w:p>
        </w:tc>
        <w:tc>
          <w:tcPr>
            <w:tcW w:w="6493" w:type="dxa"/>
          </w:tcPr>
          <w:p w14:paraId="022859F3"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住宅区非经营性公共配套设施原则布置在地面层或地下一层</w:t>
            </w:r>
            <w:r>
              <w:rPr>
                <w:rFonts w:ascii="仿宋_GB2312" w:eastAsia="仿宋_GB2312" w:hAnsi="Times New Roman" w:hint="eastAsia"/>
                <w:kern w:val="2"/>
                <w:sz w:val="28"/>
                <w:szCs w:val="28"/>
              </w:rPr>
              <w:t>。</w:t>
            </w:r>
          </w:p>
        </w:tc>
      </w:tr>
      <w:tr w:rsidR="009D16D9" w:rsidRPr="007701F3" w14:paraId="6FC611F1" w14:textId="77777777" w:rsidTr="00056C79">
        <w:trPr>
          <w:trHeight w:val="44"/>
          <w:jc w:val="center"/>
        </w:trPr>
        <w:tc>
          <w:tcPr>
            <w:tcW w:w="2122" w:type="dxa"/>
            <w:vMerge/>
            <w:vAlign w:val="center"/>
          </w:tcPr>
          <w:p w14:paraId="2761D6EC" w14:textId="77777777" w:rsidR="009D16D9" w:rsidRPr="007701F3" w:rsidRDefault="009D16D9" w:rsidP="00056C79">
            <w:pPr>
              <w:ind w:firstLine="440"/>
              <w:jc w:val="center"/>
              <w:rPr>
                <w:rFonts w:ascii="等线" w:eastAsia="等线" w:hAnsi="等线"/>
              </w:rPr>
            </w:pPr>
          </w:p>
        </w:tc>
        <w:tc>
          <w:tcPr>
            <w:tcW w:w="6493" w:type="dxa"/>
          </w:tcPr>
          <w:p w14:paraId="6F7ED534"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住宅区管道</w:t>
            </w:r>
            <w:proofErr w:type="gramStart"/>
            <w:r w:rsidRPr="001D61BA">
              <w:rPr>
                <w:rFonts w:ascii="仿宋_GB2312" w:eastAsia="仿宋_GB2312" w:hAnsi="Times New Roman" w:hint="eastAsia"/>
                <w:kern w:val="2"/>
                <w:sz w:val="28"/>
                <w:szCs w:val="28"/>
              </w:rPr>
              <w:t>厨余垃圾</w:t>
            </w:r>
            <w:proofErr w:type="gramEnd"/>
            <w:r w:rsidRPr="001D61BA">
              <w:rPr>
                <w:rFonts w:ascii="仿宋_GB2312" w:eastAsia="仿宋_GB2312" w:hAnsi="Times New Roman" w:hint="eastAsia"/>
                <w:kern w:val="2"/>
                <w:sz w:val="28"/>
                <w:szCs w:val="28"/>
              </w:rPr>
              <w:t>统一在地下二层处理，其他生活垃圾明确分类方式并统一在地下二层集运</w:t>
            </w:r>
            <w:r>
              <w:rPr>
                <w:rFonts w:ascii="仿宋_GB2312" w:eastAsia="仿宋_GB2312" w:hAnsi="Times New Roman" w:hint="eastAsia"/>
                <w:kern w:val="2"/>
                <w:sz w:val="28"/>
                <w:szCs w:val="28"/>
              </w:rPr>
              <w:t>。</w:t>
            </w:r>
          </w:p>
        </w:tc>
      </w:tr>
      <w:tr w:rsidR="009D16D9" w:rsidRPr="007701F3" w14:paraId="2CCD34F5" w14:textId="77777777" w:rsidTr="00056C79">
        <w:trPr>
          <w:trHeight w:val="44"/>
          <w:jc w:val="center"/>
        </w:trPr>
        <w:tc>
          <w:tcPr>
            <w:tcW w:w="2122" w:type="dxa"/>
            <w:vMerge/>
            <w:vAlign w:val="center"/>
          </w:tcPr>
          <w:p w14:paraId="1CAB33AD" w14:textId="77777777" w:rsidR="009D16D9" w:rsidRPr="007701F3" w:rsidRDefault="009D16D9" w:rsidP="00056C79">
            <w:pPr>
              <w:ind w:firstLine="440"/>
              <w:jc w:val="center"/>
              <w:rPr>
                <w:rFonts w:ascii="等线" w:eastAsia="等线" w:hAnsi="等线"/>
              </w:rPr>
            </w:pPr>
          </w:p>
        </w:tc>
        <w:tc>
          <w:tcPr>
            <w:tcW w:w="6493" w:type="dxa"/>
          </w:tcPr>
          <w:p w14:paraId="6EEA47B1"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积极对“中西合璧，以中为主，古今交融”的建筑风格进行创新探索，塑造“亦中亦新”的城市风貌。</w:t>
            </w:r>
          </w:p>
        </w:tc>
      </w:tr>
      <w:tr w:rsidR="009D16D9" w:rsidRPr="007701F3" w14:paraId="4B2911A6" w14:textId="77777777" w:rsidTr="00056C79">
        <w:trPr>
          <w:trHeight w:val="28"/>
          <w:jc w:val="center"/>
        </w:trPr>
        <w:tc>
          <w:tcPr>
            <w:tcW w:w="2122" w:type="dxa"/>
            <w:vMerge w:val="restart"/>
            <w:vAlign w:val="center"/>
          </w:tcPr>
          <w:p w14:paraId="577564F5" w14:textId="77777777" w:rsidR="009D16D9" w:rsidRPr="001D61BA" w:rsidRDefault="009D16D9" w:rsidP="00056C79">
            <w:pPr>
              <w:spacing w:line="360" w:lineRule="auto"/>
              <w:jc w:val="center"/>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负面清单</w:t>
            </w:r>
          </w:p>
        </w:tc>
        <w:tc>
          <w:tcPr>
            <w:tcW w:w="6493" w:type="dxa"/>
          </w:tcPr>
          <w:p w14:paraId="4DAEEF8F"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立面设计禁止大面积玻璃幕墙形式</w:t>
            </w:r>
            <w:r>
              <w:rPr>
                <w:rFonts w:ascii="仿宋_GB2312" w:eastAsia="仿宋_GB2312" w:hAnsi="Times New Roman" w:hint="eastAsia"/>
                <w:kern w:val="2"/>
                <w:sz w:val="28"/>
                <w:szCs w:val="28"/>
              </w:rPr>
              <w:t>。</w:t>
            </w:r>
          </w:p>
        </w:tc>
      </w:tr>
      <w:tr w:rsidR="009D16D9" w:rsidRPr="007701F3" w14:paraId="650858CF" w14:textId="77777777" w:rsidTr="00056C79">
        <w:trPr>
          <w:trHeight w:val="28"/>
          <w:jc w:val="center"/>
        </w:trPr>
        <w:tc>
          <w:tcPr>
            <w:tcW w:w="2122" w:type="dxa"/>
            <w:vMerge/>
            <w:vAlign w:val="center"/>
          </w:tcPr>
          <w:p w14:paraId="0196D8D6" w14:textId="77777777" w:rsidR="009D16D9" w:rsidRPr="007701F3" w:rsidRDefault="009D16D9" w:rsidP="00056C79">
            <w:pPr>
              <w:spacing w:line="440" w:lineRule="exact"/>
              <w:ind w:firstLine="420"/>
              <w:rPr>
                <w:rFonts w:ascii="仿宋_GB2312"/>
              </w:rPr>
            </w:pPr>
          </w:p>
        </w:tc>
        <w:tc>
          <w:tcPr>
            <w:tcW w:w="6493" w:type="dxa"/>
          </w:tcPr>
          <w:p w14:paraId="130940D1"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住宅坡屋顶禁止出现“瓜皮帽”形式</w:t>
            </w:r>
            <w:r>
              <w:rPr>
                <w:rFonts w:ascii="仿宋_GB2312" w:eastAsia="仿宋_GB2312" w:hAnsi="Times New Roman" w:hint="eastAsia"/>
                <w:kern w:val="2"/>
                <w:sz w:val="28"/>
                <w:szCs w:val="28"/>
              </w:rPr>
              <w:t>。</w:t>
            </w:r>
          </w:p>
        </w:tc>
      </w:tr>
      <w:tr w:rsidR="009D16D9" w:rsidRPr="007701F3" w14:paraId="42E32148" w14:textId="77777777" w:rsidTr="00056C79">
        <w:trPr>
          <w:trHeight w:val="28"/>
          <w:jc w:val="center"/>
        </w:trPr>
        <w:tc>
          <w:tcPr>
            <w:tcW w:w="2122" w:type="dxa"/>
            <w:vMerge/>
            <w:vAlign w:val="center"/>
          </w:tcPr>
          <w:p w14:paraId="0C43DC19" w14:textId="77777777" w:rsidR="009D16D9" w:rsidRPr="007701F3" w:rsidRDefault="009D16D9" w:rsidP="00056C79">
            <w:pPr>
              <w:spacing w:line="440" w:lineRule="exact"/>
              <w:ind w:firstLine="420"/>
              <w:rPr>
                <w:rFonts w:ascii="仿宋_GB2312"/>
              </w:rPr>
            </w:pPr>
          </w:p>
        </w:tc>
        <w:tc>
          <w:tcPr>
            <w:tcW w:w="6493" w:type="dxa"/>
          </w:tcPr>
          <w:p w14:paraId="225F739D"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住宅坡屋顶坡度不应大于25度</w:t>
            </w:r>
            <w:r>
              <w:rPr>
                <w:rFonts w:ascii="仿宋_GB2312" w:eastAsia="仿宋_GB2312" w:hAnsi="Times New Roman" w:hint="eastAsia"/>
                <w:kern w:val="2"/>
                <w:sz w:val="28"/>
                <w:szCs w:val="28"/>
              </w:rPr>
              <w:t>。</w:t>
            </w:r>
          </w:p>
        </w:tc>
      </w:tr>
      <w:tr w:rsidR="009D16D9" w:rsidRPr="007701F3" w14:paraId="57287121" w14:textId="77777777" w:rsidTr="00056C79">
        <w:trPr>
          <w:trHeight w:val="28"/>
          <w:jc w:val="center"/>
        </w:trPr>
        <w:tc>
          <w:tcPr>
            <w:tcW w:w="2122" w:type="dxa"/>
            <w:vMerge/>
            <w:vAlign w:val="center"/>
          </w:tcPr>
          <w:p w14:paraId="1E80996E" w14:textId="77777777" w:rsidR="009D16D9" w:rsidRPr="007701F3" w:rsidRDefault="009D16D9" w:rsidP="00056C79">
            <w:pPr>
              <w:spacing w:line="440" w:lineRule="exact"/>
              <w:ind w:firstLine="420"/>
              <w:rPr>
                <w:rFonts w:ascii="仿宋_GB2312"/>
              </w:rPr>
            </w:pPr>
          </w:p>
        </w:tc>
        <w:tc>
          <w:tcPr>
            <w:tcW w:w="6493" w:type="dxa"/>
          </w:tcPr>
          <w:p w14:paraId="468AD55F"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建筑外形禁止适用大面积白墙灰瓦</w:t>
            </w:r>
            <w:r>
              <w:rPr>
                <w:rFonts w:ascii="仿宋_GB2312" w:eastAsia="仿宋_GB2312" w:hAnsi="Times New Roman" w:hint="eastAsia"/>
                <w:kern w:val="2"/>
                <w:sz w:val="28"/>
                <w:szCs w:val="28"/>
              </w:rPr>
              <w:t>。</w:t>
            </w:r>
          </w:p>
        </w:tc>
      </w:tr>
      <w:tr w:rsidR="009D16D9" w:rsidRPr="007701F3" w14:paraId="2CA5DF88" w14:textId="77777777" w:rsidTr="00056C79">
        <w:trPr>
          <w:trHeight w:val="28"/>
          <w:jc w:val="center"/>
        </w:trPr>
        <w:tc>
          <w:tcPr>
            <w:tcW w:w="2122" w:type="dxa"/>
            <w:vMerge/>
            <w:vAlign w:val="center"/>
          </w:tcPr>
          <w:p w14:paraId="4588F41A" w14:textId="77777777" w:rsidR="009D16D9" w:rsidRPr="007701F3" w:rsidRDefault="009D16D9" w:rsidP="00056C79">
            <w:pPr>
              <w:ind w:firstLine="440"/>
              <w:jc w:val="center"/>
              <w:rPr>
                <w:rFonts w:ascii="等线" w:eastAsia="等线" w:hAnsi="等线"/>
              </w:rPr>
            </w:pPr>
          </w:p>
        </w:tc>
        <w:tc>
          <w:tcPr>
            <w:tcW w:w="6493" w:type="dxa"/>
          </w:tcPr>
          <w:p w14:paraId="32095F9D"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禁止采用骑楼和大片连廊的建筑形式</w:t>
            </w:r>
            <w:r>
              <w:rPr>
                <w:rFonts w:ascii="仿宋_GB2312" w:eastAsia="仿宋_GB2312" w:hAnsi="Times New Roman" w:hint="eastAsia"/>
                <w:kern w:val="2"/>
                <w:sz w:val="28"/>
                <w:szCs w:val="28"/>
              </w:rPr>
              <w:t>。</w:t>
            </w:r>
          </w:p>
        </w:tc>
      </w:tr>
      <w:tr w:rsidR="009D16D9" w:rsidRPr="007701F3" w14:paraId="61C7834A" w14:textId="77777777" w:rsidTr="00056C79">
        <w:trPr>
          <w:trHeight w:val="28"/>
          <w:jc w:val="center"/>
        </w:trPr>
        <w:tc>
          <w:tcPr>
            <w:tcW w:w="2122" w:type="dxa"/>
            <w:vMerge/>
            <w:vAlign w:val="center"/>
          </w:tcPr>
          <w:p w14:paraId="727D218C" w14:textId="77777777" w:rsidR="009D16D9" w:rsidRPr="007701F3" w:rsidRDefault="009D16D9" w:rsidP="00056C79">
            <w:pPr>
              <w:ind w:firstLine="440"/>
              <w:jc w:val="center"/>
              <w:rPr>
                <w:rFonts w:ascii="等线" w:eastAsia="等线" w:hAnsi="等线"/>
              </w:rPr>
            </w:pPr>
          </w:p>
        </w:tc>
        <w:tc>
          <w:tcPr>
            <w:tcW w:w="6493" w:type="dxa"/>
          </w:tcPr>
          <w:p w14:paraId="457CDA17"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避免同一区域出现两座完全一模一样的建筑设计，影响城市街景和风貌</w:t>
            </w:r>
            <w:r>
              <w:rPr>
                <w:rFonts w:ascii="仿宋_GB2312" w:eastAsia="仿宋_GB2312" w:hAnsi="Times New Roman" w:hint="eastAsia"/>
                <w:kern w:val="2"/>
                <w:sz w:val="28"/>
                <w:szCs w:val="28"/>
              </w:rPr>
              <w:t>。</w:t>
            </w:r>
          </w:p>
        </w:tc>
      </w:tr>
      <w:tr w:rsidR="009D16D9" w:rsidRPr="007701F3" w14:paraId="5525105D" w14:textId="77777777" w:rsidTr="00056C79">
        <w:trPr>
          <w:trHeight w:val="28"/>
          <w:jc w:val="center"/>
        </w:trPr>
        <w:tc>
          <w:tcPr>
            <w:tcW w:w="2122" w:type="dxa"/>
            <w:vMerge/>
            <w:vAlign w:val="center"/>
          </w:tcPr>
          <w:p w14:paraId="3E048D0B" w14:textId="77777777" w:rsidR="009D16D9" w:rsidRPr="007701F3" w:rsidRDefault="009D16D9" w:rsidP="00056C79">
            <w:pPr>
              <w:ind w:firstLine="440"/>
              <w:jc w:val="center"/>
              <w:rPr>
                <w:rFonts w:ascii="等线" w:eastAsia="等线" w:hAnsi="等线"/>
              </w:rPr>
            </w:pPr>
          </w:p>
        </w:tc>
        <w:tc>
          <w:tcPr>
            <w:tcW w:w="6493" w:type="dxa"/>
          </w:tcPr>
          <w:p w14:paraId="4FA3ACB2"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禁止同一区域采用超过3种主题色彩，影响城市街景和风貌</w:t>
            </w:r>
            <w:r>
              <w:rPr>
                <w:rFonts w:ascii="仿宋_GB2312" w:eastAsia="仿宋_GB2312" w:hAnsi="Times New Roman" w:hint="eastAsia"/>
                <w:kern w:val="2"/>
                <w:sz w:val="28"/>
                <w:szCs w:val="28"/>
              </w:rPr>
              <w:t>。</w:t>
            </w:r>
          </w:p>
        </w:tc>
      </w:tr>
      <w:tr w:rsidR="009D16D9" w:rsidRPr="007701F3" w14:paraId="685405A1" w14:textId="77777777" w:rsidTr="00056C79">
        <w:trPr>
          <w:trHeight w:val="28"/>
          <w:jc w:val="center"/>
        </w:trPr>
        <w:tc>
          <w:tcPr>
            <w:tcW w:w="2122" w:type="dxa"/>
            <w:vMerge/>
            <w:vAlign w:val="center"/>
          </w:tcPr>
          <w:p w14:paraId="09F1A89D" w14:textId="77777777" w:rsidR="009D16D9" w:rsidRPr="007701F3" w:rsidRDefault="009D16D9" w:rsidP="00056C79">
            <w:pPr>
              <w:ind w:firstLine="440"/>
              <w:jc w:val="center"/>
              <w:rPr>
                <w:rFonts w:ascii="等线" w:eastAsia="等线" w:hAnsi="等线"/>
              </w:rPr>
            </w:pPr>
          </w:p>
        </w:tc>
        <w:tc>
          <w:tcPr>
            <w:tcW w:w="6493" w:type="dxa"/>
          </w:tcPr>
          <w:p w14:paraId="16DE46EF"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禁止建筑外立面采用大面积单一涂料形式</w:t>
            </w:r>
            <w:r>
              <w:rPr>
                <w:rFonts w:ascii="仿宋_GB2312" w:eastAsia="仿宋_GB2312" w:hAnsi="Times New Roman" w:hint="eastAsia"/>
                <w:kern w:val="2"/>
                <w:sz w:val="28"/>
                <w:szCs w:val="28"/>
              </w:rPr>
              <w:t>。</w:t>
            </w:r>
          </w:p>
        </w:tc>
      </w:tr>
      <w:tr w:rsidR="009D16D9" w:rsidRPr="007701F3" w14:paraId="197CF37F" w14:textId="77777777" w:rsidTr="00056C79">
        <w:trPr>
          <w:trHeight w:val="28"/>
          <w:jc w:val="center"/>
        </w:trPr>
        <w:tc>
          <w:tcPr>
            <w:tcW w:w="2122" w:type="dxa"/>
            <w:vMerge/>
            <w:vAlign w:val="center"/>
          </w:tcPr>
          <w:p w14:paraId="7A68E446" w14:textId="77777777" w:rsidR="009D16D9" w:rsidRPr="007701F3" w:rsidRDefault="009D16D9" w:rsidP="00056C79">
            <w:pPr>
              <w:ind w:firstLine="440"/>
              <w:jc w:val="center"/>
              <w:rPr>
                <w:rFonts w:ascii="等线" w:eastAsia="等线" w:hAnsi="等线"/>
              </w:rPr>
            </w:pPr>
          </w:p>
        </w:tc>
        <w:tc>
          <w:tcPr>
            <w:tcW w:w="6493" w:type="dxa"/>
          </w:tcPr>
          <w:p w14:paraId="250A5C20"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禁止建筑屋顶设置裸露式的供水、制冷、供热等设施设备</w:t>
            </w:r>
            <w:r>
              <w:rPr>
                <w:rFonts w:ascii="仿宋_GB2312" w:eastAsia="仿宋_GB2312" w:hAnsi="Times New Roman" w:hint="eastAsia"/>
                <w:kern w:val="2"/>
                <w:sz w:val="28"/>
                <w:szCs w:val="28"/>
              </w:rPr>
              <w:t>。</w:t>
            </w:r>
          </w:p>
        </w:tc>
      </w:tr>
      <w:tr w:rsidR="009D16D9" w:rsidRPr="007701F3" w14:paraId="5D1B39D1" w14:textId="77777777" w:rsidTr="00056C79">
        <w:trPr>
          <w:trHeight w:val="28"/>
          <w:jc w:val="center"/>
        </w:trPr>
        <w:tc>
          <w:tcPr>
            <w:tcW w:w="2122" w:type="dxa"/>
            <w:vMerge/>
            <w:vAlign w:val="center"/>
          </w:tcPr>
          <w:p w14:paraId="699607A1" w14:textId="77777777" w:rsidR="009D16D9" w:rsidRPr="007701F3" w:rsidRDefault="009D16D9" w:rsidP="00056C79">
            <w:pPr>
              <w:ind w:firstLine="440"/>
              <w:jc w:val="center"/>
              <w:rPr>
                <w:rFonts w:ascii="等线" w:eastAsia="等线" w:hAnsi="等线"/>
              </w:rPr>
            </w:pPr>
          </w:p>
        </w:tc>
        <w:tc>
          <w:tcPr>
            <w:tcW w:w="6493" w:type="dxa"/>
          </w:tcPr>
          <w:p w14:paraId="3BAFAA0B"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禁止连片山墙面向主要街道</w:t>
            </w:r>
            <w:r>
              <w:rPr>
                <w:rFonts w:ascii="仿宋_GB2312" w:eastAsia="仿宋_GB2312" w:hAnsi="Times New Roman" w:hint="eastAsia"/>
                <w:kern w:val="2"/>
                <w:sz w:val="28"/>
                <w:szCs w:val="28"/>
              </w:rPr>
              <w:t>。</w:t>
            </w:r>
          </w:p>
        </w:tc>
      </w:tr>
      <w:tr w:rsidR="009D16D9" w:rsidRPr="007701F3" w14:paraId="5DA12F3B" w14:textId="77777777" w:rsidTr="00056C79">
        <w:trPr>
          <w:trHeight w:val="28"/>
          <w:jc w:val="center"/>
        </w:trPr>
        <w:tc>
          <w:tcPr>
            <w:tcW w:w="2122" w:type="dxa"/>
            <w:vMerge/>
            <w:vAlign w:val="center"/>
          </w:tcPr>
          <w:p w14:paraId="7885EE40" w14:textId="77777777" w:rsidR="009D16D9" w:rsidRPr="007701F3" w:rsidRDefault="009D16D9" w:rsidP="00056C79">
            <w:pPr>
              <w:ind w:firstLine="440"/>
              <w:jc w:val="center"/>
              <w:rPr>
                <w:rFonts w:ascii="等线" w:eastAsia="等线" w:hAnsi="等线"/>
              </w:rPr>
            </w:pPr>
          </w:p>
        </w:tc>
        <w:tc>
          <w:tcPr>
            <w:tcW w:w="6493" w:type="dxa"/>
          </w:tcPr>
          <w:p w14:paraId="4511F999"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禁止住宅采用简单化兵营式布局</w:t>
            </w:r>
            <w:r>
              <w:rPr>
                <w:rFonts w:ascii="仿宋_GB2312" w:eastAsia="仿宋_GB2312" w:hAnsi="Times New Roman" w:hint="eastAsia"/>
                <w:kern w:val="2"/>
                <w:sz w:val="28"/>
                <w:szCs w:val="28"/>
              </w:rPr>
              <w:t>。</w:t>
            </w:r>
          </w:p>
        </w:tc>
      </w:tr>
      <w:tr w:rsidR="009D16D9" w:rsidRPr="007701F3" w14:paraId="3A14A606" w14:textId="77777777" w:rsidTr="00056C79">
        <w:trPr>
          <w:trHeight w:val="28"/>
          <w:jc w:val="center"/>
        </w:trPr>
        <w:tc>
          <w:tcPr>
            <w:tcW w:w="2122" w:type="dxa"/>
            <w:vMerge/>
            <w:vAlign w:val="center"/>
          </w:tcPr>
          <w:p w14:paraId="0B9DE3AC" w14:textId="77777777" w:rsidR="009D16D9" w:rsidRPr="007701F3" w:rsidRDefault="009D16D9" w:rsidP="00056C79">
            <w:pPr>
              <w:ind w:firstLine="440"/>
              <w:jc w:val="center"/>
              <w:rPr>
                <w:rFonts w:ascii="等线" w:eastAsia="等线" w:hAnsi="等线"/>
              </w:rPr>
            </w:pPr>
          </w:p>
        </w:tc>
        <w:tc>
          <w:tcPr>
            <w:tcW w:w="6493" w:type="dxa"/>
          </w:tcPr>
          <w:p w14:paraId="4333ECEA"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禁止同一街坊的四个街道采用雷同处理方式</w:t>
            </w:r>
            <w:r>
              <w:rPr>
                <w:rFonts w:ascii="仿宋_GB2312" w:eastAsia="仿宋_GB2312" w:hAnsi="Times New Roman" w:hint="eastAsia"/>
                <w:kern w:val="2"/>
                <w:sz w:val="28"/>
                <w:szCs w:val="28"/>
              </w:rPr>
              <w:t>。</w:t>
            </w:r>
          </w:p>
        </w:tc>
      </w:tr>
      <w:tr w:rsidR="009D16D9" w:rsidRPr="007701F3" w14:paraId="2781939C" w14:textId="77777777" w:rsidTr="00056C79">
        <w:trPr>
          <w:trHeight w:val="39"/>
          <w:jc w:val="center"/>
        </w:trPr>
        <w:tc>
          <w:tcPr>
            <w:tcW w:w="2122" w:type="dxa"/>
            <w:vMerge/>
            <w:vAlign w:val="center"/>
          </w:tcPr>
          <w:p w14:paraId="453205ED" w14:textId="77777777" w:rsidR="009D16D9" w:rsidRPr="007701F3" w:rsidRDefault="009D16D9" w:rsidP="00056C79">
            <w:pPr>
              <w:ind w:firstLine="440"/>
              <w:jc w:val="center"/>
              <w:rPr>
                <w:rFonts w:ascii="等线" w:eastAsia="等线" w:hAnsi="等线"/>
              </w:rPr>
            </w:pPr>
          </w:p>
        </w:tc>
        <w:tc>
          <w:tcPr>
            <w:tcW w:w="6493" w:type="dxa"/>
          </w:tcPr>
          <w:p w14:paraId="2B1A3575"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禁止全部采用完全围合的街区设计形式</w:t>
            </w:r>
            <w:r>
              <w:rPr>
                <w:rFonts w:ascii="仿宋_GB2312" w:eastAsia="仿宋_GB2312" w:hAnsi="Times New Roman" w:hint="eastAsia"/>
                <w:kern w:val="2"/>
                <w:sz w:val="28"/>
                <w:szCs w:val="28"/>
              </w:rPr>
              <w:t>。</w:t>
            </w:r>
          </w:p>
        </w:tc>
      </w:tr>
      <w:tr w:rsidR="009D16D9" w:rsidRPr="007701F3" w14:paraId="704061BC" w14:textId="77777777" w:rsidTr="00056C79">
        <w:trPr>
          <w:trHeight w:val="39"/>
          <w:jc w:val="center"/>
        </w:trPr>
        <w:tc>
          <w:tcPr>
            <w:tcW w:w="2122" w:type="dxa"/>
            <w:vMerge/>
            <w:vAlign w:val="center"/>
          </w:tcPr>
          <w:p w14:paraId="310893CD" w14:textId="77777777" w:rsidR="009D16D9" w:rsidRPr="007701F3" w:rsidRDefault="009D16D9" w:rsidP="00056C79">
            <w:pPr>
              <w:ind w:firstLine="440"/>
              <w:jc w:val="center"/>
              <w:rPr>
                <w:rFonts w:ascii="等线" w:eastAsia="等线" w:hAnsi="等线"/>
              </w:rPr>
            </w:pPr>
          </w:p>
        </w:tc>
        <w:tc>
          <w:tcPr>
            <w:tcW w:w="6493" w:type="dxa"/>
          </w:tcPr>
          <w:p w14:paraId="311AE7EE"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禁止玻璃颜色过多，片区尽量协调一致</w:t>
            </w:r>
            <w:r>
              <w:rPr>
                <w:rFonts w:ascii="仿宋_GB2312" w:eastAsia="仿宋_GB2312" w:hAnsi="Times New Roman" w:hint="eastAsia"/>
                <w:kern w:val="2"/>
                <w:sz w:val="28"/>
                <w:szCs w:val="28"/>
              </w:rPr>
              <w:t>。</w:t>
            </w:r>
          </w:p>
        </w:tc>
      </w:tr>
      <w:tr w:rsidR="009D16D9" w:rsidRPr="007701F3" w14:paraId="61E8BB59" w14:textId="77777777" w:rsidTr="00056C79">
        <w:trPr>
          <w:trHeight w:val="39"/>
          <w:jc w:val="center"/>
        </w:trPr>
        <w:tc>
          <w:tcPr>
            <w:tcW w:w="2122" w:type="dxa"/>
            <w:vMerge/>
            <w:vAlign w:val="center"/>
          </w:tcPr>
          <w:p w14:paraId="70F2660D" w14:textId="77777777" w:rsidR="009D16D9" w:rsidRPr="007701F3" w:rsidRDefault="009D16D9" w:rsidP="00056C79">
            <w:pPr>
              <w:ind w:firstLine="440"/>
              <w:jc w:val="center"/>
              <w:rPr>
                <w:rFonts w:ascii="等线" w:eastAsia="等线" w:hAnsi="等线"/>
              </w:rPr>
            </w:pPr>
          </w:p>
        </w:tc>
        <w:tc>
          <w:tcPr>
            <w:tcW w:w="6493" w:type="dxa"/>
          </w:tcPr>
          <w:p w14:paraId="1E41EB33"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避免外立面设计产生难以清理的凹槽和顶棚式玻璃屋顶</w:t>
            </w:r>
            <w:r>
              <w:rPr>
                <w:rFonts w:ascii="仿宋_GB2312" w:eastAsia="仿宋_GB2312" w:hAnsi="Times New Roman" w:hint="eastAsia"/>
                <w:kern w:val="2"/>
                <w:sz w:val="28"/>
                <w:szCs w:val="28"/>
              </w:rPr>
              <w:t>。</w:t>
            </w:r>
          </w:p>
        </w:tc>
      </w:tr>
      <w:tr w:rsidR="009D16D9" w:rsidRPr="007701F3" w14:paraId="2FCEC262" w14:textId="77777777" w:rsidTr="00056C79">
        <w:trPr>
          <w:trHeight w:val="39"/>
          <w:jc w:val="center"/>
        </w:trPr>
        <w:tc>
          <w:tcPr>
            <w:tcW w:w="2122" w:type="dxa"/>
            <w:vMerge/>
            <w:vAlign w:val="center"/>
          </w:tcPr>
          <w:p w14:paraId="38682B89" w14:textId="77777777" w:rsidR="009D16D9" w:rsidRPr="007701F3" w:rsidRDefault="009D16D9" w:rsidP="00056C79">
            <w:pPr>
              <w:ind w:firstLine="440"/>
              <w:jc w:val="center"/>
              <w:rPr>
                <w:rFonts w:ascii="等线" w:eastAsia="等线" w:hAnsi="等线"/>
              </w:rPr>
            </w:pPr>
          </w:p>
        </w:tc>
        <w:tc>
          <w:tcPr>
            <w:tcW w:w="6493" w:type="dxa"/>
          </w:tcPr>
          <w:p w14:paraId="0F5AF752"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住宅建筑不采用集中供冷</w:t>
            </w:r>
            <w:r>
              <w:rPr>
                <w:rFonts w:ascii="仿宋_GB2312" w:eastAsia="仿宋_GB2312" w:hAnsi="Times New Roman" w:hint="eastAsia"/>
                <w:kern w:val="2"/>
                <w:sz w:val="28"/>
                <w:szCs w:val="28"/>
              </w:rPr>
              <w:t>。</w:t>
            </w:r>
          </w:p>
        </w:tc>
      </w:tr>
      <w:tr w:rsidR="009D16D9" w:rsidRPr="007701F3" w14:paraId="1276404E" w14:textId="77777777" w:rsidTr="00056C79">
        <w:trPr>
          <w:trHeight w:val="39"/>
          <w:jc w:val="center"/>
        </w:trPr>
        <w:tc>
          <w:tcPr>
            <w:tcW w:w="2122" w:type="dxa"/>
            <w:vMerge/>
            <w:vAlign w:val="center"/>
          </w:tcPr>
          <w:p w14:paraId="2A03E8EB" w14:textId="77777777" w:rsidR="009D16D9" w:rsidRPr="007701F3" w:rsidRDefault="009D16D9" w:rsidP="00056C79">
            <w:pPr>
              <w:ind w:firstLine="440"/>
              <w:jc w:val="center"/>
              <w:rPr>
                <w:rFonts w:ascii="等线" w:eastAsia="等线" w:hAnsi="等线"/>
              </w:rPr>
            </w:pPr>
          </w:p>
        </w:tc>
        <w:tc>
          <w:tcPr>
            <w:tcW w:w="6493" w:type="dxa"/>
          </w:tcPr>
          <w:p w14:paraId="730B4580"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住宅建筑不采用分户独立外挂式采暖</w:t>
            </w:r>
            <w:r>
              <w:rPr>
                <w:rFonts w:ascii="仿宋_GB2312" w:eastAsia="仿宋_GB2312" w:hAnsi="Times New Roman" w:hint="eastAsia"/>
                <w:kern w:val="2"/>
                <w:sz w:val="28"/>
                <w:szCs w:val="28"/>
              </w:rPr>
              <w:t>。</w:t>
            </w:r>
          </w:p>
        </w:tc>
      </w:tr>
      <w:tr w:rsidR="009D16D9" w:rsidRPr="007701F3" w14:paraId="0E4605A2" w14:textId="77777777" w:rsidTr="00056C79">
        <w:trPr>
          <w:trHeight w:val="39"/>
          <w:jc w:val="center"/>
        </w:trPr>
        <w:tc>
          <w:tcPr>
            <w:tcW w:w="2122" w:type="dxa"/>
            <w:vMerge/>
            <w:vAlign w:val="center"/>
          </w:tcPr>
          <w:p w14:paraId="5D8DAD1A" w14:textId="77777777" w:rsidR="009D16D9" w:rsidRPr="007701F3" w:rsidRDefault="009D16D9" w:rsidP="00056C79">
            <w:pPr>
              <w:ind w:firstLine="440"/>
              <w:jc w:val="center"/>
              <w:rPr>
                <w:rFonts w:ascii="等线" w:eastAsia="等线" w:hAnsi="等线"/>
              </w:rPr>
            </w:pPr>
          </w:p>
        </w:tc>
        <w:tc>
          <w:tcPr>
            <w:tcW w:w="6493" w:type="dxa"/>
          </w:tcPr>
          <w:p w14:paraId="1F36A433" w14:textId="77777777" w:rsidR="009D16D9" w:rsidRPr="001D61BA" w:rsidRDefault="009D16D9" w:rsidP="00056C79">
            <w:pPr>
              <w:spacing w:line="360" w:lineRule="auto"/>
              <w:jc w:val="both"/>
              <w:rPr>
                <w:rFonts w:ascii="仿宋_GB2312" w:eastAsia="仿宋_GB2312" w:hAnsi="Times New Roman"/>
                <w:kern w:val="2"/>
                <w:sz w:val="28"/>
                <w:szCs w:val="28"/>
              </w:rPr>
            </w:pPr>
            <w:r w:rsidRPr="001D61BA">
              <w:rPr>
                <w:rFonts w:ascii="仿宋_GB2312" w:eastAsia="仿宋_GB2312" w:hAnsi="Times New Roman" w:hint="eastAsia"/>
                <w:kern w:val="2"/>
                <w:sz w:val="28"/>
                <w:szCs w:val="28"/>
              </w:rPr>
              <w:t>避免采用简单的大面积屋顶绿化</w:t>
            </w:r>
            <w:r>
              <w:rPr>
                <w:rFonts w:ascii="仿宋_GB2312" w:eastAsia="仿宋_GB2312" w:hAnsi="Times New Roman" w:hint="eastAsia"/>
                <w:kern w:val="2"/>
                <w:sz w:val="28"/>
                <w:szCs w:val="28"/>
              </w:rPr>
              <w:t>。</w:t>
            </w:r>
          </w:p>
        </w:tc>
      </w:tr>
      <w:bookmarkEnd w:id="13"/>
    </w:tbl>
    <w:p w14:paraId="2F52C7CF" w14:textId="77777777" w:rsidR="009D16D9" w:rsidRDefault="009D16D9" w:rsidP="009D16D9">
      <w:r>
        <w:br w:type="page"/>
      </w:r>
    </w:p>
    <w:p w14:paraId="15C80D45" w14:textId="1B84F861" w:rsidR="009D16D9" w:rsidRDefault="009D16D9" w:rsidP="009D16D9">
      <w:pPr>
        <w:spacing w:line="360" w:lineRule="auto"/>
        <w:jc w:val="both"/>
        <w:rPr>
          <w:rFonts w:ascii="仿宋_GB2312" w:eastAsia="仿宋_GB2312" w:hAnsi="Times New Roman"/>
          <w:kern w:val="2"/>
          <w:sz w:val="28"/>
          <w:szCs w:val="28"/>
        </w:rPr>
      </w:pPr>
      <w:bookmarkStart w:id="14" w:name="_Toc32321990"/>
      <w:bookmarkStart w:id="15" w:name="_Toc32842348"/>
      <w:r w:rsidRPr="00EB20D7">
        <w:rPr>
          <w:rFonts w:ascii="仿宋_GB2312" w:eastAsia="仿宋_GB2312" w:hAnsi="Times New Roman" w:hint="eastAsia"/>
          <w:kern w:val="2"/>
          <w:sz w:val="28"/>
          <w:szCs w:val="28"/>
        </w:rPr>
        <w:lastRenderedPageBreak/>
        <w:t>附表</w:t>
      </w:r>
      <w:r w:rsidRPr="00EB20D7">
        <w:rPr>
          <w:rFonts w:ascii="仿宋_GB2312" w:eastAsia="仿宋_GB2312" w:hAnsi="Times New Roman"/>
          <w:kern w:val="2"/>
          <w:sz w:val="28"/>
          <w:szCs w:val="28"/>
        </w:rPr>
        <w:t>2</w:t>
      </w:r>
      <w:r w:rsidRPr="00EB20D7">
        <w:rPr>
          <w:rFonts w:ascii="仿宋_GB2312" w:eastAsia="仿宋_GB2312" w:hAnsi="Times New Roman" w:hint="eastAsia"/>
          <w:kern w:val="2"/>
          <w:sz w:val="28"/>
          <w:szCs w:val="28"/>
        </w:rPr>
        <w:t>停车位配建指标建议表</w:t>
      </w:r>
      <w:bookmarkEnd w:id="14"/>
      <w:bookmarkEnd w:id="15"/>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3"/>
        <w:gridCol w:w="1559"/>
        <w:gridCol w:w="993"/>
        <w:gridCol w:w="1134"/>
        <w:gridCol w:w="992"/>
        <w:gridCol w:w="1605"/>
      </w:tblGrid>
      <w:tr w:rsidR="002C04CE" w:rsidRPr="00265995" w14:paraId="6E9C1B50" w14:textId="77777777" w:rsidTr="0085160D">
        <w:trPr>
          <w:cantSplit/>
          <w:trHeight w:val="395"/>
          <w:jc w:val="center"/>
        </w:trPr>
        <w:tc>
          <w:tcPr>
            <w:tcW w:w="2269" w:type="dxa"/>
            <w:gridSpan w:val="2"/>
            <w:shd w:val="clear" w:color="auto" w:fill="auto"/>
            <w:tcMar>
              <w:top w:w="15" w:type="dxa"/>
              <w:left w:w="106" w:type="dxa"/>
              <w:bottom w:w="0" w:type="dxa"/>
              <w:right w:w="106" w:type="dxa"/>
            </w:tcMar>
            <w:vAlign w:val="center"/>
          </w:tcPr>
          <w:p w14:paraId="118C6379"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建筑类别</w:t>
            </w:r>
          </w:p>
        </w:tc>
        <w:tc>
          <w:tcPr>
            <w:tcW w:w="1559" w:type="dxa"/>
            <w:shd w:val="clear" w:color="auto" w:fill="auto"/>
            <w:tcMar>
              <w:top w:w="15" w:type="dxa"/>
              <w:left w:w="106" w:type="dxa"/>
              <w:bottom w:w="0" w:type="dxa"/>
              <w:right w:w="106" w:type="dxa"/>
            </w:tcMar>
            <w:vAlign w:val="center"/>
          </w:tcPr>
          <w:p w14:paraId="51D0C2D7"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单位</w:t>
            </w:r>
          </w:p>
        </w:tc>
        <w:tc>
          <w:tcPr>
            <w:tcW w:w="993" w:type="dxa"/>
            <w:shd w:val="clear" w:color="auto" w:fill="auto"/>
            <w:tcMar>
              <w:top w:w="15" w:type="dxa"/>
              <w:left w:w="106" w:type="dxa"/>
              <w:bottom w:w="0" w:type="dxa"/>
              <w:right w:w="106" w:type="dxa"/>
            </w:tcMar>
            <w:vAlign w:val="center"/>
          </w:tcPr>
          <w:p w14:paraId="50CFA08D"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小汽车</w:t>
            </w:r>
          </w:p>
        </w:tc>
        <w:tc>
          <w:tcPr>
            <w:tcW w:w="1134" w:type="dxa"/>
            <w:shd w:val="clear" w:color="auto" w:fill="auto"/>
            <w:tcMar>
              <w:top w:w="15" w:type="dxa"/>
              <w:left w:w="106" w:type="dxa"/>
              <w:bottom w:w="0" w:type="dxa"/>
              <w:right w:w="106" w:type="dxa"/>
            </w:tcMar>
            <w:vAlign w:val="center"/>
          </w:tcPr>
          <w:p w14:paraId="484F1105"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非机</w:t>
            </w:r>
          </w:p>
          <w:p w14:paraId="1C4CD7D1"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动车</w:t>
            </w:r>
          </w:p>
        </w:tc>
        <w:tc>
          <w:tcPr>
            <w:tcW w:w="992" w:type="dxa"/>
            <w:shd w:val="clear" w:color="auto" w:fill="auto"/>
            <w:tcMar>
              <w:top w:w="15" w:type="dxa"/>
              <w:left w:w="106" w:type="dxa"/>
              <w:bottom w:w="0" w:type="dxa"/>
              <w:right w:w="106" w:type="dxa"/>
            </w:tcMar>
            <w:vAlign w:val="center"/>
          </w:tcPr>
          <w:p w14:paraId="4B002F16"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客、货车泊位</w:t>
            </w:r>
          </w:p>
        </w:tc>
        <w:tc>
          <w:tcPr>
            <w:tcW w:w="1605" w:type="dxa"/>
            <w:shd w:val="clear" w:color="auto" w:fill="auto"/>
            <w:tcMar>
              <w:top w:w="15" w:type="dxa"/>
              <w:left w:w="106" w:type="dxa"/>
              <w:bottom w:w="0" w:type="dxa"/>
              <w:right w:w="106" w:type="dxa"/>
            </w:tcMar>
            <w:vAlign w:val="center"/>
          </w:tcPr>
          <w:p w14:paraId="611B47BE"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出租车</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预约共享车泊位</w:t>
            </w:r>
          </w:p>
        </w:tc>
      </w:tr>
      <w:tr w:rsidR="002C04CE" w:rsidRPr="00265995" w14:paraId="588E874C" w14:textId="77777777" w:rsidTr="0085160D">
        <w:trPr>
          <w:cantSplit/>
          <w:trHeight w:val="19"/>
          <w:jc w:val="center"/>
        </w:trPr>
        <w:tc>
          <w:tcPr>
            <w:tcW w:w="2269" w:type="dxa"/>
            <w:gridSpan w:val="2"/>
            <w:shd w:val="clear" w:color="auto" w:fill="auto"/>
            <w:tcMar>
              <w:top w:w="15" w:type="dxa"/>
              <w:left w:w="106" w:type="dxa"/>
              <w:bottom w:w="0" w:type="dxa"/>
              <w:right w:w="106" w:type="dxa"/>
            </w:tcMar>
            <w:vAlign w:val="center"/>
          </w:tcPr>
          <w:p w14:paraId="75D0BD5A"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住宅</w:t>
            </w:r>
          </w:p>
        </w:tc>
        <w:tc>
          <w:tcPr>
            <w:tcW w:w="1559" w:type="dxa"/>
            <w:shd w:val="clear" w:color="auto" w:fill="auto"/>
            <w:tcMar>
              <w:top w:w="15" w:type="dxa"/>
              <w:left w:w="106" w:type="dxa"/>
              <w:bottom w:w="0" w:type="dxa"/>
              <w:right w:w="106" w:type="dxa"/>
            </w:tcMar>
            <w:vAlign w:val="center"/>
          </w:tcPr>
          <w:p w14:paraId="63FD181C"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户</w:t>
            </w:r>
          </w:p>
        </w:tc>
        <w:tc>
          <w:tcPr>
            <w:tcW w:w="993" w:type="dxa"/>
            <w:shd w:val="clear" w:color="auto" w:fill="auto"/>
            <w:tcMar>
              <w:top w:w="15" w:type="dxa"/>
              <w:left w:w="106" w:type="dxa"/>
              <w:bottom w:w="0" w:type="dxa"/>
              <w:right w:w="106" w:type="dxa"/>
            </w:tcMar>
            <w:vAlign w:val="center"/>
          </w:tcPr>
          <w:p w14:paraId="7F92D218"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1</w:t>
            </w:r>
          </w:p>
        </w:tc>
        <w:tc>
          <w:tcPr>
            <w:tcW w:w="1134" w:type="dxa"/>
            <w:shd w:val="clear" w:color="auto" w:fill="auto"/>
            <w:tcMar>
              <w:top w:w="15" w:type="dxa"/>
              <w:left w:w="106" w:type="dxa"/>
              <w:bottom w:w="0" w:type="dxa"/>
              <w:right w:w="106" w:type="dxa"/>
            </w:tcMar>
            <w:vAlign w:val="center"/>
          </w:tcPr>
          <w:p w14:paraId="3E92E073"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1.5</w:t>
            </w:r>
          </w:p>
        </w:tc>
        <w:tc>
          <w:tcPr>
            <w:tcW w:w="992" w:type="dxa"/>
            <w:shd w:val="clear" w:color="auto" w:fill="auto"/>
            <w:tcMar>
              <w:top w:w="15" w:type="dxa"/>
              <w:left w:w="106" w:type="dxa"/>
              <w:bottom w:w="0" w:type="dxa"/>
              <w:right w:w="106" w:type="dxa"/>
            </w:tcMar>
            <w:vAlign w:val="center"/>
          </w:tcPr>
          <w:p w14:paraId="23B96DD3"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0.01</w:t>
            </w:r>
          </w:p>
        </w:tc>
        <w:tc>
          <w:tcPr>
            <w:tcW w:w="1605" w:type="dxa"/>
            <w:shd w:val="clear" w:color="auto" w:fill="auto"/>
            <w:tcMar>
              <w:top w:w="15" w:type="dxa"/>
              <w:left w:w="106" w:type="dxa"/>
              <w:bottom w:w="0" w:type="dxa"/>
              <w:right w:w="106" w:type="dxa"/>
            </w:tcMar>
            <w:vAlign w:val="center"/>
          </w:tcPr>
          <w:p w14:paraId="1BB70D86"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0.1</w:t>
            </w:r>
            <w:r w:rsidRPr="0085160D">
              <w:rPr>
                <w:rFonts w:ascii="仿宋_GB2312" w:eastAsia="仿宋_GB2312" w:hAnsi="Times New Roman" w:hint="eastAsia"/>
                <w:kern w:val="2"/>
                <w:sz w:val="28"/>
                <w:szCs w:val="28"/>
              </w:rPr>
              <w:t>个</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户</w:t>
            </w:r>
          </w:p>
        </w:tc>
      </w:tr>
      <w:tr w:rsidR="002C04CE" w:rsidRPr="00265995" w14:paraId="252258C1" w14:textId="77777777" w:rsidTr="0085160D">
        <w:trPr>
          <w:cantSplit/>
          <w:trHeight w:val="19"/>
          <w:jc w:val="center"/>
        </w:trPr>
        <w:tc>
          <w:tcPr>
            <w:tcW w:w="2269" w:type="dxa"/>
            <w:gridSpan w:val="2"/>
            <w:shd w:val="clear" w:color="auto" w:fill="auto"/>
            <w:tcMar>
              <w:top w:w="15" w:type="dxa"/>
              <w:left w:w="106" w:type="dxa"/>
              <w:bottom w:w="0" w:type="dxa"/>
              <w:right w:w="106" w:type="dxa"/>
            </w:tcMar>
            <w:vAlign w:val="center"/>
          </w:tcPr>
          <w:p w14:paraId="6EE96299"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医院</w:t>
            </w:r>
          </w:p>
        </w:tc>
        <w:tc>
          <w:tcPr>
            <w:tcW w:w="1559" w:type="dxa"/>
            <w:shd w:val="clear" w:color="auto" w:fill="auto"/>
            <w:tcMar>
              <w:top w:w="15" w:type="dxa"/>
              <w:left w:w="106" w:type="dxa"/>
              <w:bottom w:w="0" w:type="dxa"/>
              <w:right w:w="106" w:type="dxa"/>
            </w:tcMar>
            <w:vAlign w:val="center"/>
          </w:tcPr>
          <w:p w14:paraId="0A786851"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/100</w:t>
            </w:r>
            <w:r w:rsidRPr="0085160D">
              <w:rPr>
                <w:rFonts w:ascii="仿宋_GB2312" w:eastAsia="仿宋_GB2312" w:hAnsi="Times New Roman" w:hint="eastAsia"/>
                <w:kern w:val="2"/>
                <w:sz w:val="28"/>
                <w:szCs w:val="28"/>
              </w:rPr>
              <w:t>平方米建筑面积</w:t>
            </w:r>
          </w:p>
        </w:tc>
        <w:tc>
          <w:tcPr>
            <w:tcW w:w="993" w:type="dxa"/>
            <w:shd w:val="clear" w:color="auto" w:fill="auto"/>
            <w:tcMar>
              <w:top w:w="15" w:type="dxa"/>
              <w:left w:w="106" w:type="dxa"/>
              <w:bottom w:w="0" w:type="dxa"/>
              <w:right w:w="106" w:type="dxa"/>
            </w:tcMar>
            <w:vAlign w:val="center"/>
          </w:tcPr>
          <w:p w14:paraId="4846B215"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1.2-1.8</w:t>
            </w:r>
          </w:p>
        </w:tc>
        <w:tc>
          <w:tcPr>
            <w:tcW w:w="1134" w:type="dxa"/>
            <w:shd w:val="clear" w:color="auto" w:fill="auto"/>
            <w:tcMar>
              <w:top w:w="15" w:type="dxa"/>
              <w:left w:w="106" w:type="dxa"/>
              <w:bottom w:w="0" w:type="dxa"/>
              <w:right w:w="106" w:type="dxa"/>
            </w:tcMar>
            <w:vAlign w:val="center"/>
          </w:tcPr>
          <w:p w14:paraId="5B2AB47B"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3</w:t>
            </w:r>
          </w:p>
        </w:tc>
        <w:tc>
          <w:tcPr>
            <w:tcW w:w="992" w:type="dxa"/>
            <w:shd w:val="clear" w:color="auto" w:fill="auto"/>
            <w:tcMar>
              <w:top w:w="15" w:type="dxa"/>
              <w:left w:w="106" w:type="dxa"/>
              <w:bottom w:w="0" w:type="dxa"/>
              <w:right w:w="106" w:type="dxa"/>
            </w:tcMar>
            <w:vAlign w:val="center"/>
          </w:tcPr>
          <w:p w14:paraId="105ABF42"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0.03</w:t>
            </w:r>
          </w:p>
        </w:tc>
        <w:tc>
          <w:tcPr>
            <w:tcW w:w="1605" w:type="dxa"/>
            <w:shd w:val="clear" w:color="auto" w:fill="auto"/>
            <w:tcMar>
              <w:top w:w="15" w:type="dxa"/>
              <w:left w:w="106" w:type="dxa"/>
              <w:bottom w:w="0" w:type="dxa"/>
              <w:right w:w="106" w:type="dxa"/>
            </w:tcMar>
            <w:vAlign w:val="center"/>
          </w:tcPr>
          <w:p w14:paraId="04680206"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4-6</w:t>
            </w:r>
            <w:r w:rsidRPr="0085160D">
              <w:rPr>
                <w:rFonts w:ascii="仿宋_GB2312" w:eastAsia="仿宋_GB2312" w:hAnsi="Times New Roman" w:hint="eastAsia"/>
                <w:kern w:val="2"/>
                <w:sz w:val="28"/>
                <w:szCs w:val="28"/>
              </w:rPr>
              <w:t>个</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地块</w:t>
            </w:r>
          </w:p>
        </w:tc>
      </w:tr>
      <w:tr w:rsidR="002C04CE" w:rsidRPr="00265995" w14:paraId="29BBD0F6" w14:textId="77777777" w:rsidTr="0085160D">
        <w:trPr>
          <w:cantSplit/>
          <w:trHeight w:val="19"/>
          <w:jc w:val="center"/>
        </w:trPr>
        <w:tc>
          <w:tcPr>
            <w:tcW w:w="2269" w:type="dxa"/>
            <w:gridSpan w:val="2"/>
            <w:shd w:val="clear" w:color="auto" w:fill="auto"/>
            <w:tcMar>
              <w:top w:w="15" w:type="dxa"/>
              <w:left w:w="106" w:type="dxa"/>
              <w:bottom w:w="0" w:type="dxa"/>
              <w:right w:w="106" w:type="dxa"/>
            </w:tcMar>
            <w:vAlign w:val="center"/>
          </w:tcPr>
          <w:p w14:paraId="31B39CE9"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办公</w:t>
            </w:r>
          </w:p>
        </w:tc>
        <w:tc>
          <w:tcPr>
            <w:tcW w:w="1559" w:type="dxa"/>
            <w:shd w:val="clear" w:color="auto" w:fill="auto"/>
            <w:tcMar>
              <w:top w:w="15" w:type="dxa"/>
              <w:left w:w="106" w:type="dxa"/>
              <w:bottom w:w="0" w:type="dxa"/>
              <w:right w:w="106" w:type="dxa"/>
            </w:tcMar>
            <w:vAlign w:val="center"/>
          </w:tcPr>
          <w:p w14:paraId="52976458"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/100</w:t>
            </w:r>
            <w:r w:rsidRPr="0085160D">
              <w:rPr>
                <w:rFonts w:ascii="仿宋_GB2312" w:eastAsia="仿宋_GB2312" w:hAnsi="Times New Roman" w:hint="eastAsia"/>
                <w:kern w:val="2"/>
                <w:sz w:val="28"/>
                <w:szCs w:val="28"/>
              </w:rPr>
              <w:t>平方米建筑面积</w:t>
            </w:r>
          </w:p>
        </w:tc>
        <w:tc>
          <w:tcPr>
            <w:tcW w:w="993" w:type="dxa"/>
            <w:shd w:val="clear" w:color="auto" w:fill="auto"/>
            <w:tcMar>
              <w:top w:w="15" w:type="dxa"/>
              <w:left w:w="106" w:type="dxa"/>
              <w:bottom w:w="0" w:type="dxa"/>
              <w:right w:w="106" w:type="dxa"/>
            </w:tcMar>
            <w:vAlign w:val="center"/>
          </w:tcPr>
          <w:p w14:paraId="14F16BAC"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0.2-0.3</w:t>
            </w:r>
          </w:p>
        </w:tc>
        <w:tc>
          <w:tcPr>
            <w:tcW w:w="1134" w:type="dxa"/>
            <w:shd w:val="clear" w:color="auto" w:fill="auto"/>
            <w:tcMar>
              <w:top w:w="15" w:type="dxa"/>
              <w:left w:w="106" w:type="dxa"/>
              <w:bottom w:w="0" w:type="dxa"/>
              <w:right w:w="106" w:type="dxa"/>
            </w:tcMar>
            <w:vAlign w:val="center"/>
          </w:tcPr>
          <w:p w14:paraId="0CBC67F3"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1.5</w:t>
            </w:r>
          </w:p>
        </w:tc>
        <w:tc>
          <w:tcPr>
            <w:tcW w:w="992" w:type="dxa"/>
            <w:shd w:val="clear" w:color="auto" w:fill="auto"/>
            <w:tcMar>
              <w:top w:w="15" w:type="dxa"/>
              <w:left w:w="106" w:type="dxa"/>
              <w:bottom w:w="0" w:type="dxa"/>
              <w:right w:w="106" w:type="dxa"/>
            </w:tcMar>
            <w:vAlign w:val="center"/>
          </w:tcPr>
          <w:p w14:paraId="32EC8D2D"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0.01</w:t>
            </w:r>
          </w:p>
        </w:tc>
        <w:tc>
          <w:tcPr>
            <w:tcW w:w="1605" w:type="dxa"/>
            <w:shd w:val="clear" w:color="auto" w:fill="auto"/>
            <w:tcMar>
              <w:top w:w="15" w:type="dxa"/>
              <w:left w:w="106" w:type="dxa"/>
              <w:bottom w:w="0" w:type="dxa"/>
              <w:right w:w="106" w:type="dxa"/>
            </w:tcMar>
            <w:vAlign w:val="center"/>
          </w:tcPr>
          <w:p w14:paraId="37F0BE28"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2-3</w:t>
            </w:r>
            <w:r w:rsidRPr="0085160D">
              <w:rPr>
                <w:rFonts w:ascii="仿宋_GB2312" w:eastAsia="仿宋_GB2312" w:hAnsi="Times New Roman" w:hint="eastAsia"/>
                <w:kern w:val="2"/>
                <w:sz w:val="28"/>
                <w:szCs w:val="28"/>
              </w:rPr>
              <w:t>个</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地块</w:t>
            </w:r>
          </w:p>
        </w:tc>
      </w:tr>
      <w:tr w:rsidR="002C04CE" w:rsidRPr="00265995" w14:paraId="160C855D" w14:textId="77777777" w:rsidTr="0085160D">
        <w:trPr>
          <w:cantSplit/>
          <w:trHeight w:val="19"/>
          <w:jc w:val="center"/>
        </w:trPr>
        <w:tc>
          <w:tcPr>
            <w:tcW w:w="2269" w:type="dxa"/>
            <w:gridSpan w:val="2"/>
            <w:vMerge w:val="restart"/>
            <w:shd w:val="clear" w:color="auto" w:fill="auto"/>
            <w:tcMar>
              <w:top w:w="15" w:type="dxa"/>
              <w:left w:w="106" w:type="dxa"/>
              <w:bottom w:w="0" w:type="dxa"/>
              <w:right w:w="106" w:type="dxa"/>
            </w:tcMar>
            <w:vAlign w:val="center"/>
          </w:tcPr>
          <w:p w14:paraId="76273E08" w14:textId="03081C1A"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学校</w:t>
            </w:r>
          </w:p>
        </w:tc>
        <w:tc>
          <w:tcPr>
            <w:tcW w:w="1559" w:type="dxa"/>
            <w:vMerge w:val="restart"/>
            <w:shd w:val="clear" w:color="auto" w:fill="auto"/>
            <w:tcMar>
              <w:top w:w="15" w:type="dxa"/>
              <w:left w:w="106" w:type="dxa"/>
              <w:bottom w:w="0" w:type="dxa"/>
              <w:right w:w="106" w:type="dxa"/>
            </w:tcMar>
            <w:vAlign w:val="center"/>
          </w:tcPr>
          <w:p w14:paraId="5A83B729"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百教职工</w:t>
            </w:r>
          </w:p>
          <w:p w14:paraId="0A167C49"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993" w:type="dxa"/>
            <w:vMerge w:val="restart"/>
            <w:shd w:val="clear" w:color="auto" w:fill="auto"/>
            <w:tcMar>
              <w:top w:w="15" w:type="dxa"/>
              <w:left w:w="106" w:type="dxa"/>
              <w:bottom w:w="0" w:type="dxa"/>
              <w:right w:w="106" w:type="dxa"/>
            </w:tcMar>
            <w:vAlign w:val="center"/>
          </w:tcPr>
          <w:p w14:paraId="1BAAAE93"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5-8</w:t>
            </w:r>
          </w:p>
          <w:p w14:paraId="7DF7FDC3"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1134" w:type="dxa"/>
            <w:shd w:val="clear" w:color="auto" w:fill="auto"/>
            <w:tcMar>
              <w:top w:w="15" w:type="dxa"/>
              <w:left w:w="106" w:type="dxa"/>
              <w:bottom w:w="0" w:type="dxa"/>
              <w:right w:w="106" w:type="dxa"/>
            </w:tcMar>
            <w:vAlign w:val="center"/>
          </w:tcPr>
          <w:p w14:paraId="2DCF232B"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中学</w:t>
            </w:r>
            <w:r w:rsidRPr="0085160D">
              <w:rPr>
                <w:rFonts w:ascii="仿宋_GB2312" w:eastAsia="仿宋_GB2312" w:hAnsi="Times New Roman"/>
                <w:kern w:val="2"/>
                <w:sz w:val="28"/>
                <w:szCs w:val="28"/>
              </w:rPr>
              <w:t>70</w:t>
            </w:r>
          </w:p>
        </w:tc>
        <w:tc>
          <w:tcPr>
            <w:tcW w:w="992" w:type="dxa"/>
            <w:shd w:val="clear" w:color="auto" w:fill="auto"/>
            <w:tcMar>
              <w:top w:w="15" w:type="dxa"/>
              <w:left w:w="106" w:type="dxa"/>
              <w:bottom w:w="0" w:type="dxa"/>
              <w:right w:w="106" w:type="dxa"/>
            </w:tcMar>
            <w:vAlign w:val="center"/>
          </w:tcPr>
          <w:p w14:paraId="7E84EFE0"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0.02</w:t>
            </w:r>
          </w:p>
        </w:tc>
        <w:tc>
          <w:tcPr>
            <w:tcW w:w="1605" w:type="dxa"/>
            <w:vMerge w:val="restart"/>
            <w:shd w:val="clear" w:color="auto" w:fill="auto"/>
            <w:tcMar>
              <w:top w:w="15" w:type="dxa"/>
              <w:left w:w="106" w:type="dxa"/>
              <w:bottom w:w="0" w:type="dxa"/>
              <w:right w:w="106" w:type="dxa"/>
            </w:tcMar>
            <w:vAlign w:val="center"/>
          </w:tcPr>
          <w:p w14:paraId="4CF35A9D"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4-6</w:t>
            </w:r>
            <w:r w:rsidRPr="0085160D">
              <w:rPr>
                <w:rFonts w:ascii="仿宋_GB2312" w:eastAsia="仿宋_GB2312" w:hAnsi="Times New Roman" w:hint="eastAsia"/>
                <w:kern w:val="2"/>
                <w:sz w:val="28"/>
                <w:szCs w:val="28"/>
              </w:rPr>
              <w:t>个</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地块</w:t>
            </w:r>
          </w:p>
          <w:p w14:paraId="2EE804CA" w14:textId="77777777" w:rsidR="002C04CE" w:rsidRPr="0085160D" w:rsidRDefault="002C04CE" w:rsidP="0085160D">
            <w:pPr>
              <w:spacing w:line="360" w:lineRule="auto"/>
              <w:jc w:val="center"/>
              <w:rPr>
                <w:rFonts w:ascii="仿宋_GB2312" w:eastAsia="仿宋_GB2312" w:hAnsi="Times New Roman"/>
                <w:kern w:val="2"/>
                <w:sz w:val="28"/>
                <w:szCs w:val="28"/>
              </w:rPr>
            </w:pPr>
          </w:p>
        </w:tc>
      </w:tr>
      <w:tr w:rsidR="002C04CE" w:rsidRPr="00265995" w14:paraId="0992E150" w14:textId="77777777" w:rsidTr="0085160D">
        <w:trPr>
          <w:cantSplit/>
          <w:trHeight w:val="19"/>
          <w:jc w:val="center"/>
        </w:trPr>
        <w:tc>
          <w:tcPr>
            <w:tcW w:w="2269" w:type="dxa"/>
            <w:gridSpan w:val="2"/>
            <w:vMerge/>
            <w:shd w:val="clear" w:color="auto" w:fill="auto"/>
            <w:tcMar>
              <w:top w:w="15" w:type="dxa"/>
              <w:left w:w="106" w:type="dxa"/>
              <w:bottom w:w="0" w:type="dxa"/>
              <w:right w:w="106" w:type="dxa"/>
            </w:tcMar>
            <w:vAlign w:val="center"/>
          </w:tcPr>
          <w:p w14:paraId="7964FB4D"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1559" w:type="dxa"/>
            <w:vMerge/>
            <w:shd w:val="clear" w:color="auto" w:fill="auto"/>
            <w:tcMar>
              <w:top w:w="15" w:type="dxa"/>
              <w:left w:w="106" w:type="dxa"/>
              <w:bottom w:w="0" w:type="dxa"/>
              <w:right w:w="106" w:type="dxa"/>
            </w:tcMar>
            <w:vAlign w:val="center"/>
          </w:tcPr>
          <w:p w14:paraId="3209B3DB"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993" w:type="dxa"/>
            <w:vMerge/>
            <w:shd w:val="clear" w:color="auto" w:fill="auto"/>
            <w:tcMar>
              <w:top w:w="15" w:type="dxa"/>
              <w:left w:w="106" w:type="dxa"/>
              <w:bottom w:w="0" w:type="dxa"/>
              <w:right w:w="106" w:type="dxa"/>
            </w:tcMar>
            <w:vAlign w:val="center"/>
          </w:tcPr>
          <w:p w14:paraId="3945AE34"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1134" w:type="dxa"/>
            <w:shd w:val="clear" w:color="auto" w:fill="auto"/>
            <w:tcMar>
              <w:top w:w="15" w:type="dxa"/>
              <w:left w:w="106" w:type="dxa"/>
              <w:bottom w:w="0" w:type="dxa"/>
              <w:right w:w="106" w:type="dxa"/>
            </w:tcMar>
            <w:vAlign w:val="center"/>
          </w:tcPr>
          <w:p w14:paraId="4138CBF8"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小学</w:t>
            </w:r>
            <w:r w:rsidRPr="0085160D">
              <w:rPr>
                <w:rFonts w:ascii="仿宋_GB2312" w:eastAsia="仿宋_GB2312" w:hAnsi="Times New Roman"/>
                <w:kern w:val="2"/>
                <w:sz w:val="28"/>
                <w:szCs w:val="28"/>
              </w:rPr>
              <w:t>20</w:t>
            </w:r>
          </w:p>
        </w:tc>
        <w:tc>
          <w:tcPr>
            <w:tcW w:w="992" w:type="dxa"/>
            <w:shd w:val="clear" w:color="auto" w:fill="auto"/>
            <w:tcMar>
              <w:top w:w="15" w:type="dxa"/>
              <w:left w:w="106" w:type="dxa"/>
              <w:bottom w:w="0" w:type="dxa"/>
              <w:right w:w="106" w:type="dxa"/>
            </w:tcMar>
            <w:vAlign w:val="center"/>
          </w:tcPr>
          <w:p w14:paraId="3AF5C315"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0.02</w:t>
            </w:r>
          </w:p>
        </w:tc>
        <w:tc>
          <w:tcPr>
            <w:tcW w:w="1605" w:type="dxa"/>
            <w:vMerge/>
            <w:shd w:val="clear" w:color="auto" w:fill="auto"/>
            <w:tcMar>
              <w:top w:w="15" w:type="dxa"/>
              <w:left w:w="106" w:type="dxa"/>
              <w:bottom w:w="0" w:type="dxa"/>
              <w:right w:w="106" w:type="dxa"/>
            </w:tcMar>
            <w:vAlign w:val="center"/>
          </w:tcPr>
          <w:p w14:paraId="0149DC3E" w14:textId="77777777" w:rsidR="002C04CE" w:rsidRPr="0085160D" w:rsidRDefault="002C04CE" w:rsidP="0085160D">
            <w:pPr>
              <w:spacing w:line="360" w:lineRule="auto"/>
              <w:jc w:val="center"/>
              <w:rPr>
                <w:rFonts w:ascii="仿宋_GB2312" w:eastAsia="仿宋_GB2312" w:hAnsi="Times New Roman"/>
                <w:kern w:val="2"/>
                <w:sz w:val="28"/>
                <w:szCs w:val="28"/>
              </w:rPr>
            </w:pPr>
          </w:p>
        </w:tc>
      </w:tr>
      <w:tr w:rsidR="002C04CE" w:rsidRPr="00265995" w14:paraId="62C04DE3" w14:textId="77777777" w:rsidTr="0085160D">
        <w:trPr>
          <w:cantSplit/>
          <w:trHeight w:val="19"/>
          <w:jc w:val="center"/>
        </w:trPr>
        <w:tc>
          <w:tcPr>
            <w:tcW w:w="2269" w:type="dxa"/>
            <w:gridSpan w:val="2"/>
            <w:vMerge/>
            <w:shd w:val="clear" w:color="auto" w:fill="auto"/>
            <w:tcMar>
              <w:top w:w="15" w:type="dxa"/>
              <w:left w:w="106" w:type="dxa"/>
              <w:bottom w:w="0" w:type="dxa"/>
              <w:right w:w="106" w:type="dxa"/>
            </w:tcMar>
            <w:vAlign w:val="center"/>
          </w:tcPr>
          <w:p w14:paraId="62DA62AC"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1559" w:type="dxa"/>
            <w:vMerge/>
            <w:shd w:val="clear" w:color="auto" w:fill="auto"/>
            <w:tcMar>
              <w:top w:w="15" w:type="dxa"/>
              <w:left w:w="106" w:type="dxa"/>
              <w:bottom w:w="0" w:type="dxa"/>
              <w:right w:w="106" w:type="dxa"/>
            </w:tcMar>
            <w:vAlign w:val="center"/>
          </w:tcPr>
          <w:p w14:paraId="6F08570E"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993" w:type="dxa"/>
            <w:vMerge/>
            <w:shd w:val="clear" w:color="auto" w:fill="auto"/>
            <w:tcMar>
              <w:top w:w="15" w:type="dxa"/>
              <w:left w:w="106" w:type="dxa"/>
              <w:bottom w:w="0" w:type="dxa"/>
              <w:right w:w="106" w:type="dxa"/>
            </w:tcMar>
            <w:vAlign w:val="center"/>
          </w:tcPr>
          <w:p w14:paraId="2E00B244" w14:textId="77777777" w:rsidR="002C04CE" w:rsidRPr="0085160D" w:rsidRDefault="002C04CE" w:rsidP="0085160D">
            <w:pPr>
              <w:spacing w:line="360" w:lineRule="auto"/>
              <w:jc w:val="center"/>
              <w:rPr>
                <w:rFonts w:ascii="仿宋_GB2312" w:eastAsia="仿宋_GB2312" w:hAnsi="Times New Roman"/>
                <w:kern w:val="2"/>
                <w:sz w:val="28"/>
                <w:szCs w:val="28"/>
              </w:rPr>
            </w:pPr>
          </w:p>
        </w:tc>
        <w:tc>
          <w:tcPr>
            <w:tcW w:w="1134" w:type="dxa"/>
            <w:shd w:val="clear" w:color="auto" w:fill="auto"/>
            <w:tcMar>
              <w:top w:w="15" w:type="dxa"/>
              <w:left w:w="106" w:type="dxa"/>
              <w:bottom w:w="0" w:type="dxa"/>
              <w:right w:w="106" w:type="dxa"/>
            </w:tcMar>
            <w:vAlign w:val="center"/>
          </w:tcPr>
          <w:p w14:paraId="6BC3B00B"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幼儿园</w:t>
            </w:r>
            <w:r w:rsidRPr="0085160D">
              <w:rPr>
                <w:rFonts w:ascii="仿宋_GB2312" w:eastAsia="仿宋_GB2312" w:hAnsi="Times New Roman"/>
                <w:kern w:val="2"/>
                <w:sz w:val="28"/>
                <w:szCs w:val="28"/>
              </w:rPr>
              <w:t>5</w:t>
            </w:r>
          </w:p>
        </w:tc>
        <w:tc>
          <w:tcPr>
            <w:tcW w:w="992" w:type="dxa"/>
            <w:shd w:val="clear" w:color="auto" w:fill="auto"/>
            <w:tcMar>
              <w:top w:w="15" w:type="dxa"/>
              <w:left w:w="106" w:type="dxa"/>
              <w:bottom w:w="0" w:type="dxa"/>
              <w:right w:w="106" w:type="dxa"/>
            </w:tcMar>
            <w:vAlign w:val="center"/>
          </w:tcPr>
          <w:p w14:paraId="4D4591ED"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0.03</w:t>
            </w:r>
          </w:p>
        </w:tc>
        <w:tc>
          <w:tcPr>
            <w:tcW w:w="1605" w:type="dxa"/>
            <w:vMerge/>
            <w:shd w:val="clear" w:color="auto" w:fill="auto"/>
            <w:tcMar>
              <w:top w:w="15" w:type="dxa"/>
              <w:left w:w="106" w:type="dxa"/>
              <w:bottom w:w="0" w:type="dxa"/>
              <w:right w:w="106" w:type="dxa"/>
            </w:tcMar>
            <w:vAlign w:val="center"/>
          </w:tcPr>
          <w:p w14:paraId="00FC1BBA" w14:textId="77777777" w:rsidR="002C04CE" w:rsidRPr="0085160D" w:rsidRDefault="002C04CE" w:rsidP="0085160D">
            <w:pPr>
              <w:spacing w:line="360" w:lineRule="auto"/>
              <w:jc w:val="center"/>
              <w:rPr>
                <w:rFonts w:ascii="仿宋_GB2312" w:eastAsia="仿宋_GB2312" w:hAnsi="Times New Roman"/>
                <w:kern w:val="2"/>
                <w:sz w:val="28"/>
                <w:szCs w:val="28"/>
              </w:rPr>
            </w:pPr>
          </w:p>
        </w:tc>
      </w:tr>
      <w:tr w:rsidR="002C04CE" w:rsidRPr="00265995" w14:paraId="7354D072" w14:textId="77777777" w:rsidTr="00DC2D73">
        <w:trPr>
          <w:cantSplit/>
          <w:trHeight w:val="19"/>
          <w:jc w:val="center"/>
        </w:trPr>
        <w:tc>
          <w:tcPr>
            <w:tcW w:w="846" w:type="dxa"/>
            <w:shd w:val="clear" w:color="auto" w:fill="auto"/>
            <w:tcMar>
              <w:top w:w="15" w:type="dxa"/>
              <w:left w:w="106" w:type="dxa"/>
              <w:bottom w:w="0" w:type="dxa"/>
              <w:right w:w="106" w:type="dxa"/>
            </w:tcMar>
            <w:vAlign w:val="center"/>
          </w:tcPr>
          <w:p w14:paraId="6A3B2B2B" w14:textId="3C270D9B"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文化体育设施</w:t>
            </w:r>
          </w:p>
        </w:tc>
        <w:tc>
          <w:tcPr>
            <w:tcW w:w="1423" w:type="dxa"/>
            <w:shd w:val="clear" w:color="auto" w:fill="auto"/>
            <w:tcMar>
              <w:top w:w="15" w:type="dxa"/>
              <w:left w:w="106" w:type="dxa"/>
              <w:bottom w:w="0" w:type="dxa"/>
              <w:right w:w="106" w:type="dxa"/>
            </w:tcMar>
            <w:vAlign w:val="center"/>
          </w:tcPr>
          <w:p w14:paraId="7AF40B80"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电影院、剧院、体育场</w:t>
            </w:r>
          </w:p>
        </w:tc>
        <w:tc>
          <w:tcPr>
            <w:tcW w:w="1559" w:type="dxa"/>
            <w:shd w:val="clear" w:color="auto" w:fill="auto"/>
            <w:tcMar>
              <w:top w:w="15" w:type="dxa"/>
              <w:left w:w="106" w:type="dxa"/>
              <w:bottom w:w="0" w:type="dxa"/>
              <w:right w:w="106" w:type="dxa"/>
            </w:tcMar>
            <w:vAlign w:val="center"/>
          </w:tcPr>
          <w:p w14:paraId="7F6A2981"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百座</w:t>
            </w:r>
          </w:p>
        </w:tc>
        <w:tc>
          <w:tcPr>
            <w:tcW w:w="993" w:type="dxa"/>
            <w:shd w:val="clear" w:color="auto" w:fill="auto"/>
            <w:tcMar>
              <w:top w:w="15" w:type="dxa"/>
              <w:left w:w="106" w:type="dxa"/>
              <w:bottom w:w="0" w:type="dxa"/>
              <w:right w:w="106" w:type="dxa"/>
            </w:tcMar>
            <w:vAlign w:val="center"/>
          </w:tcPr>
          <w:p w14:paraId="26C72B62"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3-4</w:t>
            </w:r>
          </w:p>
        </w:tc>
        <w:tc>
          <w:tcPr>
            <w:tcW w:w="1134" w:type="dxa"/>
            <w:shd w:val="clear" w:color="auto" w:fill="auto"/>
            <w:tcMar>
              <w:top w:w="15" w:type="dxa"/>
              <w:left w:w="106" w:type="dxa"/>
              <w:bottom w:w="0" w:type="dxa"/>
              <w:right w:w="106" w:type="dxa"/>
            </w:tcMar>
            <w:vAlign w:val="center"/>
          </w:tcPr>
          <w:p w14:paraId="41D80945"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15</w:t>
            </w:r>
          </w:p>
        </w:tc>
        <w:tc>
          <w:tcPr>
            <w:tcW w:w="992" w:type="dxa"/>
            <w:shd w:val="clear" w:color="auto" w:fill="auto"/>
            <w:tcMar>
              <w:top w:w="15" w:type="dxa"/>
              <w:left w:w="106" w:type="dxa"/>
              <w:bottom w:w="0" w:type="dxa"/>
              <w:right w:w="106" w:type="dxa"/>
            </w:tcMar>
            <w:vAlign w:val="center"/>
          </w:tcPr>
          <w:p w14:paraId="17E87E86" w14:textId="7777777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0.1</w:t>
            </w:r>
          </w:p>
        </w:tc>
        <w:tc>
          <w:tcPr>
            <w:tcW w:w="1605" w:type="dxa"/>
            <w:shd w:val="clear" w:color="auto" w:fill="auto"/>
            <w:tcMar>
              <w:top w:w="15" w:type="dxa"/>
              <w:left w:w="106" w:type="dxa"/>
              <w:bottom w:w="0" w:type="dxa"/>
              <w:right w:w="106" w:type="dxa"/>
            </w:tcMar>
            <w:vAlign w:val="center"/>
          </w:tcPr>
          <w:p w14:paraId="441EF975" w14:textId="6DFF0997" w:rsidR="002C04CE" w:rsidRPr="0085160D" w:rsidRDefault="002C04CE"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2-3</w:t>
            </w:r>
            <w:r w:rsidRPr="0085160D">
              <w:rPr>
                <w:rFonts w:ascii="仿宋_GB2312" w:eastAsia="仿宋_GB2312" w:hAnsi="Times New Roman" w:hint="eastAsia"/>
                <w:kern w:val="2"/>
                <w:sz w:val="28"/>
                <w:szCs w:val="28"/>
              </w:rPr>
              <w:t>个</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地块</w:t>
            </w:r>
          </w:p>
        </w:tc>
      </w:tr>
    </w:tbl>
    <w:p w14:paraId="5739626D" w14:textId="373B7D98" w:rsidR="009D16D9" w:rsidRDefault="009D16D9" w:rsidP="009D16D9">
      <w:pPr>
        <w:spacing w:line="360" w:lineRule="auto"/>
        <w:jc w:val="both"/>
        <w:rPr>
          <w:rFonts w:ascii="仿宋_GB2312" w:eastAsia="仿宋_GB2312" w:hAnsi="Times New Roman"/>
          <w:kern w:val="2"/>
          <w:sz w:val="28"/>
          <w:szCs w:val="28"/>
        </w:rPr>
      </w:pP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3"/>
        <w:gridCol w:w="1559"/>
        <w:gridCol w:w="993"/>
        <w:gridCol w:w="1134"/>
        <w:gridCol w:w="992"/>
        <w:gridCol w:w="1605"/>
      </w:tblGrid>
      <w:tr w:rsidR="00990AFC" w:rsidRPr="00265995" w14:paraId="4D53FBBB" w14:textId="77777777" w:rsidTr="0085160D">
        <w:trPr>
          <w:cantSplit/>
          <w:trHeight w:val="395"/>
          <w:jc w:val="center"/>
        </w:trPr>
        <w:tc>
          <w:tcPr>
            <w:tcW w:w="2269" w:type="dxa"/>
            <w:gridSpan w:val="2"/>
            <w:shd w:val="clear" w:color="auto" w:fill="auto"/>
            <w:tcMar>
              <w:top w:w="15" w:type="dxa"/>
              <w:left w:w="106" w:type="dxa"/>
              <w:bottom w:w="0" w:type="dxa"/>
              <w:right w:w="106" w:type="dxa"/>
            </w:tcMar>
            <w:vAlign w:val="center"/>
          </w:tcPr>
          <w:p w14:paraId="4BAE4116"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lastRenderedPageBreak/>
              <w:t>建筑类别</w:t>
            </w:r>
          </w:p>
        </w:tc>
        <w:tc>
          <w:tcPr>
            <w:tcW w:w="1559" w:type="dxa"/>
            <w:shd w:val="clear" w:color="auto" w:fill="auto"/>
            <w:tcMar>
              <w:top w:w="15" w:type="dxa"/>
              <w:left w:w="106" w:type="dxa"/>
              <w:bottom w:w="0" w:type="dxa"/>
              <w:right w:w="106" w:type="dxa"/>
            </w:tcMar>
            <w:vAlign w:val="center"/>
          </w:tcPr>
          <w:p w14:paraId="7703D975"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单位</w:t>
            </w:r>
          </w:p>
        </w:tc>
        <w:tc>
          <w:tcPr>
            <w:tcW w:w="993" w:type="dxa"/>
            <w:shd w:val="clear" w:color="auto" w:fill="auto"/>
            <w:tcMar>
              <w:top w:w="15" w:type="dxa"/>
              <w:left w:w="106" w:type="dxa"/>
              <w:bottom w:w="0" w:type="dxa"/>
              <w:right w:w="106" w:type="dxa"/>
            </w:tcMar>
            <w:vAlign w:val="center"/>
          </w:tcPr>
          <w:p w14:paraId="69BA5E61"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小汽车</w:t>
            </w:r>
          </w:p>
        </w:tc>
        <w:tc>
          <w:tcPr>
            <w:tcW w:w="1134" w:type="dxa"/>
            <w:shd w:val="clear" w:color="auto" w:fill="auto"/>
            <w:tcMar>
              <w:top w:w="15" w:type="dxa"/>
              <w:left w:w="106" w:type="dxa"/>
              <w:bottom w:w="0" w:type="dxa"/>
              <w:right w:w="106" w:type="dxa"/>
            </w:tcMar>
            <w:vAlign w:val="center"/>
          </w:tcPr>
          <w:p w14:paraId="2DC39943"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非机</w:t>
            </w:r>
          </w:p>
          <w:p w14:paraId="43DB7A01"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动车</w:t>
            </w:r>
          </w:p>
        </w:tc>
        <w:tc>
          <w:tcPr>
            <w:tcW w:w="992" w:type="dxa"/>
            <w:shd w:val="clear" w:color="auto" w:fill="auto"/>
            <w:tcMar>
              <w:top w:w="15" w:type="dxa"/>
              <w:left w:w="106" w:type="dxa"/>
              <w:bottom w:w="0" w:type="dxa"/>
              <w:right w:w="106" w:type="dxa"/>
            </w:tcMar>
            <w:vAlign w:val="center"/>
          </w:tcPr>
          <w:p w14:paraId="55E449F6"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客、货车泊位</w:t>
            </w:r>
          </w:p>
        </w:tc>
        <w:tc>
          <w:tcPr>
            <w:tcW w:w="1605" w:type="dxa"/>
            <w:shd w:val="clear" w:color="auto" w:fill="auto"/>
            <w:tcMar>
              <w:top w:w="15" w:type="dxa"/>
              <w:left w:w="106" w:type="dxa"/>
              <w:bottom w:w="0" w:type="dxa"/>
              <w:right w:w="106" w:type="dxa"/>
            </w:tcMar>
            <w:vAlign w:val="center"/>
          </w:tcPr>
          <w:p w14:paraId="31F634CA"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出租车</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预约共享车泊位</w:t>
            </w:r>
          </w:p>
        </w:tc>
      </w:tr>
      <w:tr w:rsidR="00990AFC" w:rsidRPr="00265995" w14:paraId="1455FB41" w14:textId="77777777" w:rsidTr="00056C79">
        <w:trPr>
          <w:cantSplit/>
          <w:trHeight w:val="19"/>
          <w:jc w:val="center"/>
        </w:trPr>
        <w:tc>
          <w:tcPr>
            <w:tcW w:w="846" w:type="dxa"/>
            <w:vMerge w:val="restart"/>
            <w:shd w:val="clear" w:color="auto" w:fill="auto"/>
            <w:vAlign w:val="center"/>
          </w:tcPr>
          <w:p w14:paraId="7BB8703A"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文化体育设施</w:t>
            </w:r>
          </w:p>
        </w:tc>
        <w:tc>
          <w:tcPr>
            <w:tcW w:w="1423" w:type="dxa"/>
            <w:shd w:val="clear" w:color="auto" w:fill="auto"/>
            <w:tcMar>
              <w:top w:w="15" w:type="dxa"/>
              <w:left w:w="106" w:type="dxa"/>
              <w:bottom w:w="0" w:type="dxa"/>
              <w:right w:w="106" w:type="dxa"/>
            </w:tcMar>
            <w:vAlign w:val="center"/>
          </w:tcPr>
          <w:p w14:paraId="6DB65DD3"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科技馆、博物馆、图书馆、展览馆</w:t>
            </w:r>
          </w:p>
        </w:tc>
        <w:tc>
          <w:tcPr>
            <w:tcW w:w="1559" w:type="dxa"/>
            <w:shd w:val="clear" w:color="auto" w:fill="auto"/>
            <w:tcMar>
              <w:top w:w="15" w:type="dxa"/>
              <w:left w:w="106" w:type="dxa"/>
              <w:bottom w:w="0" w:type="dxa"/>
              <w:right w:w="106" w:type="dxa"/>
            </w:tcMar>
            <w:vAlign w:val="center"/>
          </w:tcPr>
          <w:p w14:paraId="083A5221"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/100</w:t>
            </w:r>
            <w:r w:rsidRPr="0085160D">
              <w:rPr>
                <w:rFonts w:ascii="仿宋_GB2312" w:eastAsia="仿宋_GB2312" w:hAnsi="Times New Roman" w:hint="eastAsia"/>
                <w:kern w:val="2"/>
                <w:sz w:val="28"/>
                <w:szCs w:val="28"/>
              </w:rPr>
              <w:t>平方米建筑面积</w:t>
            </w:r>
          </w:p>
        </w:tc>
        <w:tc>
          <w:tcPr>
            <w:tcW w:w="993" w:type="dxa"/>
            <w:shd w:val="clear" w:color="auto" w:fill="auto"/>
            <w:tcMar>
              <w:top w:w="15" w:type="dxa"/>
              <w:left w:w="106" w:type="dxa"/>
              <w:bottom w:w="0" w:type="dxa"/>
              <w:right w:w="106" w:type="dxa"/>
            </w:tcMar>
            <w:vAlign w:val="center"/>
          </w:tcPr>
          <w:p w14:paraId="406D73CF"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0.3-0.4</w:t>
            </w:r>
          </w:p>
        </w:tc>
        <w:tc>
          <w:tcPr>
            <w:tcW w:w="1134" w:type="dxa"/>
            <w:shd w:val="clear" w:color="auto" w:fill="auto"/>
            <w:tcMar>
              <w:top w:w="15" w:type="dxa"/>
              <w:left w:w="106" w:type="dxa"/>
              <w:bottom w:w="0" w:type="dxa"/>
              <w:right w:w="106" w:type="dxa"/>
            </w:tcMar>
            <w:vAlign w:val="center"/>
          </w:tcPr>
          <w:p w14:paraId="4200B267"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2</w:t>
            </w:r>
          </w:p>
        </w:tc>
        <w:tc>
          <w:tcPr>
            <w:tcW w:w="992" w:type="dxa"/>
            <w:shd w:val="clear" w:color="auto" w:fill="auto"/>
            <w:tcMar>
              <w:top w:w="15" w:type="dxa"/>
              <w:left w:w="106" w:type="dxa"/>
              <w:bottom w:w="0" w:type="dxa"/>
              <w:right w:w="106" w:type="dxa"/>
            </w:tcMar>
            <w:vAlign w:val="center"/>
          </w:tcPr>
          <w:p w14:paraId="2FC8E9F8"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0.02</w:t>
            </w:r>
          </w:p>
        </w:tc>
        <w:tc>
          <w:tcPr>
            <w:tcW w:w="1605" w:type="dxa"/>
            <w:vMerge w:val="restart"/>
            <w:shd w:val="clear" w:color="auto" w:fill="auto"/>
            <w:tcMar>
              <w:top w:w="15" w:type="dxa"/>
              <w:left w:w="106" w:type="dxa"/>
              <w:bottom w:w="0" w:type="dxa"/>
              <w:right w:w="106" w:type="dxa"/>
            </w:tcMar>
            <w:vAlign w:val="center"/>
          </w:tcPr>
          <w:p w14:paraId="49C48CAF"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2-3</w:t>
            </w:r>
            <w:r w:rsidRPr="0085160D">
              <w:rPr>
                <w:rFonts w:ascii="仿宋_GB2312" w:eastAsia="仿宋_GB2312" w:hAnsi="Times New Roman" w:hint="eastAsia"/>
                <w:kern w:val="2"/>
                <w:sz w:val="28"/>
                <w:szCs w:val="28"/>
              </w:rPr>
              <w:t>个</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地块</w:t>
            </w:r>
          </w:p>
        </w:tc>
      </w:tr>
      <w:tr w:rsidR="00990AFC" w:rsidRPr="00265995" w14:paraId="46ACE637" w14:textId="77777777" w:rsidTr="00056C79">
        <w:trPr>
          <w:cantSplit/>
          <w:trHeight w:val="19"/>
          <w:jc w:val="center"/>
        </w:trPr>
        <w:tc>
          <w:tcPr>
            <w:tcW w:w="846" w:type="dxa"/>
            <w:vMerge/>
            <w:shd w:val="clear" w:color="auto" w:fill="auto"/>
            <w:vAlign w:val="center"/>
          </w:tcPr>
          <w:p w14:paraId="4194B2BF" w14:textId="77777777" w:rsidR="00990AFC" w:rsidRPr="0085160D" w:rsidRDefault="00990AFC" w:rsidP="0085160D">
            <w:pPr>
              <w:spacing w:line="360" w:lineRule="auto"/>
              <w:jc w:val="center"/>
              <w:rPr>
                <w:rFonts w:ascii="仿宋_GB2312" w:eastAsia="仿宋_GB2312" w:hAnsi="Times New Roman"/>
                <w:kern w:val="2"/>
                <w:sz w:val="28"/>
                <w:szCs w:val="28"/>
              </w:rPr>
            </w:pPr>
          </w:p>
        </w:tc>
        <w:tc>
          <w:tcPr>
            <w:tcW w:w="1423" w:type="dxa"/>
            <w:shd w:val="clear" w:color="auto" w:fill="auto"/>
            <w:tcMar>
              <w:top w:w="15" w:type="dxa"/>
              <w:left w:w="106" w:type="dxa"/>
              <w:bottom w:w="0" w:type="dxa"/>
              <w:right w:w="106" w:type="dxa"/>
            </w:tcMar>
            <w:vAlign w:val="center"/>
          </w:tcPr>
          <w:p w14:paraId="009A23D4"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会议中心</w:t>
            </w:r>
          </w:p>
        </w:tc>
        <w:tc>
          <w:tcPr>
            <w:tcW w:w="1559" w:type="dxa"/>
            <w:shd w:val="clear" w:color="auto" w:fill="auto"/>
            <w:tcMar>
              <w:top w:w="15" w:type="dxa"/>
              <w:left w:w="106" w:type="dxa"/>
              <w:bottom w:w="0" w:type="dxa"/>
              <w:right w:w="106" w:type="dxa"/>
            </w:tcMar>
            <w:vAlign w:val="center"/>
          </w:tcPr>
          <w:p w14:paraId="345D38B5"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/100</w:t>
            </w:r>
            <w:r w:rsidRPr="0085160D">
              <w:rPr>
                <w:rFonts w:ascii="仿宋_GB2312" w:eastAsia="仿宋_GB2312" w:hAnsi="Times New Roman" w:hint="eastAsia"/>
                <w:kern w:val="2"/>
                <w:sz w:val="28"/>
                <w:szCs w:val="28"/>
              </w:rPr>
              <w:t>平方米建筑面积</w:t>
            </w:r>
          </w:p>
        </w:tc>
        <w:tc>
          <w:tcPr>
            <w:tcW w:w="993" w:type="dxa"/>
            <w:shd w:val="clear" w:color="auto" w:fill="auto"/>
            <w:tcMar>
              <w:top w:w="15" w:type="dxa"/>
              <w:left w:w="106" w:type="dxa"/>
              <w:bottom w:w="0" w:type="dxa"/>
              <w:right w:w="106" w:type="dxa"/>
            </w:tcMar>
            <w:vAlign w:val="center"/>
          </w:tcPr>
          <w:p w14:paraId="77555689"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0.6-1.2</w:t>
            </w:r>
          </w:p>
        </w:tc>
        <w:tc>
          <w:tcPr>
            <w:tcW w:w="1134" w:type="dxa"/>
            <w:shd w:val="clear" w:color="auto" w:fill="auto"/>
            <w:tcMar>
              <w:top w:w="15" w:type="dxa"/>
              <w:left w:w="106" w:type="dxa"/>
              <w:bottom w:w="0" w:type="dxa"/>
              <w:right w:w="106" w:type="dxa"/>
            </w:tcMar>
            <w:vAlign w:val="center"/>
          </w:tcPr>
          <w:p w14:paraId="1FE5C8DC"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2</w:t>
            </w:r>
          </w:p>
        </w:tc>
        <w:tc>
          <w:tcPr>
            <w:tcW w:w="992" w:type="dxa"/>
            <w:shd w:val="clear" w:color="auto" w:fill="auto"/>
            <w:tcMar>
              <w:top w:w="15" w:type="dxa"/>
              <w:left w:w="106" w:type="dxa"/>
              <w:bottom w:w="0" w:type="dxa"/>
              <w:right w:w="106" w:type="dxa"/>
            </w:tcMar>
            <w:vAlign w:val="center"/>
          </w:tcPr>
          <w:p w14:paraId="4D575E30"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0.02</w:t>
            </w:r>
          </w:p>
        </w:tc>
        <w:tc>
          <w:tcPr>
            <w:tcW w:w="1605" w:type="dxa"/>
            <w:vMerge/>
            <w:shd w:val="clear" w:color="auto" w:fill="auto"/>
            <w:tcMar>
              <w:top w:w="15" w:type="dxa"/>
              <w:left w:w="106" w:type="dxa"/>
              <w:bottom w:w="0" w:type="dxa"/>
              <w:right w:w="106" w:type="dxa"/>
            </w:tcMar>
            <w:vAlign w:val="center"/>
          </w:tcPr>
          <w:p w14:paraId="2BC52F1B" w14:textId="77777777" w:rsidR="00990AFC" w:rsidRPr="0085160D" w:rsidRDefault="00990AFC" w:rsidP="0085160D">
            <w:pPr>
              <w:spacing w:line="360" w:lineRule="auto"/>
              <w:jc w:val="center"/>
              <w:rPr>
                <w:rFonts w:ascii="仿宋_GB2312" w:eastAsia="仿宋_GB2312" w:hAnsi="Times New Roman"/>
                <w:kern w:val="2"/>
                <w:sz w:val="28"/>
                <w:szCs w:val="28"/>
              </w:rPr>
            </w:pPr>
          </w:p>
        </w:tc>
      </w:tr>
      <w:tr w:rsidR="00990AFC" w:rsidRPr="00265995" w14:paraId="3D76A577" w14:textId="77777777" w:rsidTr="0085160D">
        <w:trPr>
          <w:cantSplit/>
          <w:trHeight w:val="859"/>
          <w:jc w:val="center"/>
        </w:trPr>
        <w:tc>
          <w:tcPr>
            <w:tcW w:w="846" w:type="dxa"/>
            <w:shd w:val="clear" w:color="auto" w:fill="auto"/>
            <w:vAlign w:val="center"/>
          </w:tcPr>
          <w:p w14:paraId="7208A9CA"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商业</w:t>
            </w:r>
          </w:p>
        </w:tc>
        <w:tc>
          <w:tcPr>
            <w:tcW w:w="1423" w:type="dxa"/>
            <w:shd w:val="clear" w:color="auto" w:fill="auto"/>
            <w:tcMar>
              <w:top w:w="15" w:type="dxa"/>
              <w:left w:w="106" w:type="dxa"/>
              <w:bottom w:w="0" w:type="dxa"/>
              <w:right w:w="106" w:type="dxa"/>
            </w:tcMar>
            <w:vAlign w:val="center"/>
          </w:tcPr>
          <w:p w14:paraId="5166941B"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酒店、商场、大型超市</w:t>
            </w:r>
          </w:p>
        </w:tc>
        <w:tc>
          <w:tcPr>
            <w:tcW w:w="1559" w:type="dxa"/>
            <w:shd w:val="clear" w:color="auto" w:fill="auto"/>
            <w:tcMar>
              <w:top w:w="15" w:type="dxa"/>
              <w:left w:w="106" w:type="dxa"/>
              <w:bottom w:w="0" w:type="dxa"/>
              <w:right w:w="106" w:type="dxa"/>
            </w:tcMar>
            <w:vAlign w:val="center"/>
          </w:tcPr>
          <w:p w14:paraId="674CB509"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hint="eastAsia"/>
                <w:kern w:val="2"/>
                <w:sz w:val="28"/>
                <w:szCs w:val="28"/>
              </w:rPr>
              <w:t>车位</w:t>
            </w:r>
            <w:r w:rsidRPr="0085160D">
              <w:rPr>
                <w:rFonts w:ascii="仿宋_GB2312" w:eastAsia="仿宋_GB2312" w:hAnsi="Times New Roman"/>
                <w:kern w:val="2"/>
                <w:sz w:val="28"/>
                <w:szCs w:val="28"/>
              </w:rPr>
              <w:t>/100</w:t>
            </w:r>
            <w:r w:rsidRPr="0085160D">
              <w:rPr>
                <w:rFonts w:ascii="仿宋_GB2312" w:eastAsia="仿宋_GB2312" w:hAnsi="Times New Roman" w:hint="eastAsia"/>
                <w:kern w:val="2"/>
                <w:sz w:val="28"/>
                <w:szCs w:val="28"/>
              </w:rPr>
              <w:t>平方米建筑面积</w:t>
            </w:r>
          </w:p>
        </w:tc>
        <w:tc>
          <w:tcPr>
            <w:tcW w:w="993" w:type="dxa"/>
            <w:shd w:val="clear" w:color="auto" w:fill="auto"/>
            <w:tcMar>
              <w:top w:w="15" w:type="dxa"/>
              <w:left w:w="106" w:type="dxa"/>
              <w:bottom w:w="0" w:type="dxa"/>
              <w:right w:w="106" w:type="dxa"/>
            </w:tcMar>
            <w:vAlign w:val="center"/>
          </w:tcPr>
          <w:p w14:paraId="04CA0353"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0.2-0.4</w:t>
            </w:r>
          </w:p>
        </w:tc>
        <w:tc>
          <w:tcPr>
            <w:tcW w:w="1134" w:type="dxa"/>
            <w:shd w:val="clear" w:color="auto" w:fill="auto"/>
            <w:tcMar>
              <w:top w:w="15" w:type="dxa"/>
              <w:left w:w="106" w:type="dxa"/>
              <w:bottom w:w="0" w:type="dxa"/>
              <w:right w:w="106" w:type="dxa"/>
            </w:tcMar>
            <w:vAlign w:val="center"/>
          </w:tcPr>
          <w:p w14:paraId="54EE2D97"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2</w:t>
            </w:r>
          </w:p>
        </w:tc>
        <w:tc>
          <w:tcPr>
            <w:tcW w:w="992" w:type="dxa"/>
            <w:shd w:val="clear" w:color="auto" w:fill="auto"/>
            <w:tcMar>
              <w:top w:w="15" w:type="dxa"/>
              <w:left w:w="106" w:type="dxa"/>
              <w:bottom w:w="0" w:type="dxa"/>
              <w:right w:w="106" w:type="dxa"/>
            </w:tcMar>
            <w:vAlign w:val="center"/>
          </w:tcPr>
          <w:p w14:paraId="5057DAAA"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0.01</w:t>
            </w:r>
          </w:p>
        </w:tc>
        <w:tc>
          <w:tcPr>
            <w:tcW w:w="1605" w:type="dxa"/>
            <w:shd w:val="clear" w:color="auto" w:fill="auto"/>
            <w:tcMar>
              <w:top w:w="15" w:type="dxa"/>
              <w:left w:w="106" w:type="dxa"/>
              <w:bottom w:w="0" w:type="dxa"/>
              <w:right w:w="106" w:type="dxa"/>
            </w:tcMar>
            <w:vAlign w:val="center"/>
          </w:tcPr>
          <w:p w14:paraId="556C794F" w14:textId="77777777" w:rsidR="00990AFC" w:rsidRPr="0085160D" w:rsidRDefault="00990AFC" w:rsidP="0085160D">
            <w:pPr>
              <w:spacing w:line="360" w:lineRule="auto"/>
              <w:jc w:val="center"/>
              <w:rPr>
                <w:rFonts w:ascii="仿宋_GB2312" w:eastAsia="仿宋_GB2312" w:hAnsi="Times New Roman"/>
                <w:kern w:val="2"/>
                <w:sz w:val="28"/>
                <w:szCs w:val="28"/>
              </w:rPr>
            </w:pPr>
            <w:r w:rsidRPr="0085160D">
              <w:rPr>
                <w:rFonts w:ascii="仿宋_GB2312" w:eastAsia="仿宋_GB2312" w:hAnsi="Times New Roman"/>
                <w:kern w:val="2"/>
                <w:sz w:val="28"/>
                <w:szCs w:val="28"/>
              </w:rPr>
              <w:t>2-3</w:t>
            </w:r>
            <w:r w:rsidRPr="0085160D">
              <w:rPr>
                <w:rFonts w:ascii="仿宋_GB2312" w:eastAsia="仿宋_GB2312" w:hAnsi="Times New Roman" w:hint="eastAsia"/>
                <w:kern w:val="2"/>
                <w:sz w:val="28"/>
                <w:szCs w:val="28"/>
              </w:rPr>
              <w:t>个</w:t>
            </w:r>
            <w:r w:rsidRPr="0085160D">
              <w:rPr>
                <w:rFonts w:ascii="仿宋_GB2312" w:eastAsia="仿宋_GB2312" w:hAnsi="Times New Roman"/>
                <w:kern w:val="2"/>
                <w:sz w:val="28"/>
                <w:szCs w:val="28"/>
              </w:rPr>
              <w:t>/</w:t>
            </w:r>
            <w:r w:rsidRPr="0085160D">
              <w:rPr>
                <w:rFonts w:ascii="仿宋_GB2312" w:eastAsia="仿宋_GB2312" w:hAnsi="Times New Roman" w:hint="eastAsia"/>
                <w:kern w:val="2"/>
                <w:sz w:val="28"/>
                <w:szCs w:val="28"/>
              </w:rPr>
              <w:t>地块</w:t>
            </w:r>
          </w:p>
        </w:tc>
      </w:tr>
    </w:tbl>
    <w:p w14:paraId="18A69048" w14:textId="77777777" w:rsidR="00150B6C" w:rsidRPr="007C2883" w:rsidRDefault="00150B6C" w:rsidP="00150B6C">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1.</w:t>
      </w:r>
      <w:r w:rsidRPr="007C2883">
        <w:rPr>
          <w:rFonts w:ascii="仿宋_GB2312" w:eastAsia="仿宋_GB2312" w:hAnsi="Times New Roman" w:hint="eastAsia"/>
          <w:kern w:val="2"/>
          <w:sz w:val="28"/>
          <w:szCs w:val="28"/>
        </w:rPr>
        <w:t>位于轨道交通站点</w:t>
      </w:r>
      <w:r w:rsidRPr="007C2883">
        <w:rPr>
          <w:rFonts w:ascii="仿宋_GB2312" w:eastAsia="仿宋_GB2312" w:hAnsi="Times New Roman"/>
          <w:kern w:val="2"/>
          <w:sz w:val="28"/>
          <w:szCs w:val="28"/>
        </w:rPr>
        <w:t>500</w:t>
      </w:r>
      <w:r w:rsidRPr="007C2883">
        <w:rPr>
          <w:rFonts w:ascii="仿宋_GB2312" w:eastAsia="仿宋_GB2312" w:hAnsi="Times New Roman" w:hint="eastAsia"/>
          <w:kern w:val="2"/>
          <w:sz w:val="28"/>
          <w:szCs w:val="28"/>
        </w:rPr>
        <w:t>米服务范围内的非住宅类建筑，小汽车配建停车位指标下浮</w:t>
      </w:r>
      <w:r w:rsidRPr="007C2883">
        <w:rPr>
          <w:rFonts w:ascii="仿宋_GB2312" w:eastAsia="仿宋_GB2312" w:hAnsi="Times New Roman"/>
          <w:kern w:val="2"/>
          <w:sz w:val="28"/>
          <w:szCs w:val="28"/>
        </w:rPr>
        <w:t>20%</w:t>
      </w:r>
      <w:r w:rsidRPr="007C2883">
        <w:rPr>
          <w:rFonts w:ascii="仿宋_GB2312" w:eastAsia="仿宋_GB2312" w:hAnsi="Times New Roman" w:hint="eastAsia"/>
          <w:kern w:val="2"/>
          <w:sz w:val="28"/>
          <w:szCs w:val="28"/>
        </w:rPr>
        <w:t>，非机动车配建车位指标上浮</w:t>
      </w:r>
      <w:r w:rsidRPr="007C2883">
        <w:rPr>
          <w:rFonts w:ascii="仿宋_GB2312" w:eastAsia="仿宋_GB2312" w:hAnsi="Times New Roman"/>
          <w:kern w:val="2"/>
          <w:sz w:val="28"/>
          <w:szCs w:val="28"/>
        </w:rPr>
        <w:t>4%-8%</w:t>
      </w:r>
      <w:r w:rsidRPr="007C2883">
        <w:rPr>
          <w:rFonts w:ascii="仿宋_GB2312" w:eastAsia="仿宋_GB2312" w:hAnsi="Times New Roman" w:hint="eastAsia"/>
          <w:kern w:val="2"/>
          <w:sz w:val="28"/>
          <w:szCs w:val="28"/>
        </w:rPr>
        <w:t>。</w:t>
      </w:r>
    </w:p>
    <w:p w14:paraId="48F9EBAE" w14:textId="77777777" w:rsidR="00150B6C" w:rsidRPr="007C2883" w:rsidRDefault="00150B6C" w:rsidP="00150B6C">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2.</w:t>
      </w:r>
      <w:r w:rsidRPr="007C2883">
        <w:rPr>
          <w:rFonts w:ascii="仿宋_GB2312" w:eastAsia="仿宋_GB2312" w:hAnsi="Times New Roman" w:hint="eastAsia"/>
          <w:kern w:val="2"/>
          <w:sz w:val="28"/>
          <w:szCs w:val="28"/>
        </w:rPr>
        <w:t>居住用地按照“一户一位”配建，社区单元区域总体统筹情况下可按照总体平衡、梯度递减策略进行专题研究确定增减幅度；居住复合类用地中的非住宅类建筑，配建停车位指标可结合实际条件下浮</w:t>
      </w:r>
      <w:r w:rsidRPr="007C2883">
        <w:rPr>
          <w:rFonts w:ascii="仿宋_GB2312" w:eastAsia="仿宋_GB2312" w:hAnsi="Times New Roman"/>
          <w:kern w:val="2"/>
          <w:sz w:val="28"/>
          <w:szCs w:val="28"/>
        </w:rPr>
        <w:t>10%-15%</w:t>
      </w:r>
      <w:r w:rsidRPr="007C2883">
        <w:rPr>
          <w:rFonts w:ascii="仿宋_GB2312" w:eastAsia="仿宋_GB2312" w:hAnsi="Times New Roman" w:hint="eastAsia"/>
          <w:kern w:val="2"/>
          <w:sz w:val="28"/>
          <w:szCs w:val="28"/>
        </w:rPr>
        <w:t>。</w:t>
      </w:r>
    </w:p>
    <w:p w14:paraId="36D33DAA" w14:textId="77777777" w:rsidR="00150B6C" w:rsidRPr="007C2883" w:rsidRDefault="00150B6C" w:rsidP="00150B6C">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3.</w:t>
      </w:r>
      <w:proofErr w:type="gramStart"/>
      <w:r w:rsidRPr="007C2883">
        <w:rPr>
          <w:rFonts w:ascii="仿宋_GB2312" w:eastAsia="仿宋_GB2312" w:hAnsi="Times New Roman" w:hint="eastAsia"/>
          <w:kern w:val="2"/>
          <w:sz w:val="28"/>
          <w:szCs w:val="28"/>
        </w:rPr>
        <w:t>以上折减比例</w:t>
      </w:r>
      <w:proofErr w:type="gramEnd"/>
      <w:r w:rsidRPr="007C2883">
        <w:rPr>
          <w:rFonts w:ascii="仿宋_GB2312" w:eastAsia="仿宋_GB2312" w:hAnsi="Times New Roman" w:hint="eastAsia"/>
          <w:kern w:val="2"/>
          <w:sz w:val="28"/>
          <w:szCs w:val="28"/>
        </w:rPr>
        <w:t>可以叠加。</w:t>
      </w:r>
    </w:p>
    <w:p w14:paraId="60F17939" w14:textId="77777777" w:rsidR="00150B6C" w:rsidRPr="007C2883" w:rsidRDefault="00150B6C" w:rsidP="00150B6C">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4.</w:t>
      </w:r>
      <w:r w:rsidRPr="007C2883">
        <w:rPr>
          <w:rFonts w:ascii="仿宋_GB2312" w:eastAsia="仿宋_GB2312" w:hAnsi="Times New Roman" w:hint="eastAsia"/>
          <w:kern w:val="2"/>
          <w:sz w:val="28"/>
          <w:szCs w:val="28"/>
        </w:rPr>
        <w:t>非机动车、客货车泊位为下限标准。</w:t>
      </w:r>
    </w:p>
    <w:p w14:paraId="2745B805" w14:textId="77777777" w:rsidR="002655D9" w:rsidRPr="003F3C3A" w:rsidRDefault="00150B6C" w:rsidP="002655D9">
      <w:pPr>
        <w:spacing w:line="360" w:lineRule="auto"/>
        <w:jc w:val="both"/>
        <w:rPr>
          <w:rFonts w:ascii="仿宋_GB2312" w:eastAsia="仿宋_GB2312" w:hAnsi="Times New Roman"/>
          <w:kern w:val="2"/>
          <w:sz w:val="28"/>
          <w:szCs w:val="28"/>
        </w:rPr>
      </w:pPr>
      <w:r w:rsidRPr="007C2883">
        <w:rPr>
          <w:rFonts w:ascii="仿宋_GB2312" w:eastAsia="仿宋_GB2312" w:hAnsi="Times New Roman"/>
          <w:kern w:val="2"/>
          <w:sz w:val="28"/>
          <w:szCs w:val="28"/>
        </w:rPr>
        <w:t>5.</w:t>
      </w:r>
      <w:r w:rsidRPr="007C2883">
        <w:rPr>
          <w:rFonts w:ascii="仿宋_GB2312" w:eastAsia="仿宋_GB2312" w:hAnsi="Times New Roman" w:hint="eastAsia"/>
          <w:kern w:val="2"/>
          <w:sz w:val="28"/>
          <w:szCs w:val="28"/>
        </w:rPr>
        <w:t>特殊情况下，建筑物配建与停车配建标准不符时，可根据具体情况“一事一议”，或依据主管部门的建设项目交通影响评价批复意见执行。</w:t>
      </w:r>
      <w:r>
        <w:rPr>
          <w:rFonts w:ascii="仿宋_GB2312" w:eastAsia="仿宋_GB2312" w:hAnsi="Times New Roman"/>
          <w:kern w:val="2"/>
          <w:sz w:val="28"/>
          <w:szCs w:val="28"/>
        </w:rPr>
        <w:br w:type="page"/>
      </w:r>
      <w:r w:rsidR="002655D9" w:rsidRPr="003F3C3A">
        <w:rPr>
          <w:rFonts w:ascii="仿宋_GB2312" w:eastAsia="仿宋_GB2312" w:hAnsi="Times New Roman" w:hint="eastAsia"/>
          <w:kern w:val="2"/>
          <w:sz w:val="28"/>
          <w:szCs w:val="28"/>
        </w:rPr>
        <w:lastRenderedPageBreak/>
        <w:t>附表</w:t>
      </w:r>
      <w:r w:rsidR="002655D9" w:rsidRPr="003F3C3A">
        <w:rPr>
          <w:rFonts w:ascii="仿宋_GB2312" w:eastAsia="仿宋_GB2312" w:hAnsi="Times New Roman"/>
          <w:kern w:val="2"/>
          <w:sz w:val="28"/>
          <w:szCs w:val="28"/>
        </w:rPr>
        <w:t>3</w:t>
      </w:r>
      <w:proofErr w:type="gramStart"/>
      <w:r w:rsidR="002655D9" w:rsidRPr="003F3C3A">
        <w:rPr>
          <w:rFonts w:ascii="仿宋_GB2312" w:eastAsia="仿宋_GB2312" w:hAnsi="Times New Roman" w:hint="eastAsia"/>
          <w:kern w:val="2"/>
          <w:sz w:val="28"/>
          <w:szCs w:val="28"/>
        </w:rPr>
        <w:t>三</w:t>
      </w:r>
      <w:proofErr w:type="gramEnd"/>
      <w:r w:rsidR="002655D9" w:rsidRPr="003F3C3A">
        <w:rPr>
          <w:rFonts w:ascii="仿宋_GB2312" w:eastAsia="仿宋_GB2312" w:hAnsi="Times New Roman" w:hint="eastAsia"/>
          <w:kern w:val="2"/>
          <w:sz w:val="28"/>
          <w:szCs w:val="28"/>
        </w:rPr>
        <w:t>级公共服务设施配置一览表</w:t>
      </w:r>
    </w:p>
    <w:tbl>
      <w:tblPr>
        <w:tblW w:w="5721" w:type="pct"/>
        <w:jc w:val="center"/>
        <w:tblLayout w:type="fixed"/>
        <w:tblLook w:val="04A0" w:firstRow="1" w:lastRow="0" w:firstColumn="1" w:lastColumn="0" w:noHBand="0" w:noVBand="1"/>
      </w:tblPr>
      <w:tblGrid>
        <w:gridCol w:w="464"/>
        <w:gridCol w:w="468"/>
        <w:gridCol w:w="665"/>
        <w:gridCol w:w="2084"/>
        <w:gridCol w:w="1398"/>
        <w:gridCol w:w="1580"/>
        <w:gridCol w:w="455"/>
        <w:gridCol w:w="1386"/>
        <w:gridCol w:w="1219"/>
      </w:tblGrid>
      <w:tr w:rsidR="002655D9" w:rsidRPr="00A70619" w14:paraId="5EF9C82F" w14:textId="77777777" w:rsidTr="00CA1FF4">
        <w:trPr>
          <w:trHeight w:val="300"/>
          <w:tblHeader/>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16FB5" w14:textId="77777777" w:rsidR="002655D9" w:rsidRPr="000D6207" w:rsidRDefault="002655D9" w:rsidP="00CA1FF4">
            <w:pPr>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74F12"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编号</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110A0"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设施名称</w:t>
            </w:r>
          </w:p>
        </w:tc>
        <w:tc>
          <w:tcPr>
            <w:tcW w:w="1532" w:type="pct"/>
            <w:gridSpan w:val="2"/>
            <w:tcBorders>
              <w:top w:val="single" w:sz="4" w:space="0" w:color="auto"/>
              <w:left w:val="nil"/>
              <w:bottom w:val="single" w:sz="4" w:space="0" w:color="auto"/>
              <w:right w:val="single" w:sz="4" w:space="0" w:color="auto"/>
            </w:tcBorders>
            <w:shd w:val="clear" w:color="auto" w:fill="auto"/>
            <w:vAlign w:val="center"/>
            <w:hideMark/>
          </w:tcPr>
          <w:p w14:paraId="4A278E9C"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设施规模</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6D142"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配置数量</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6C1F8"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地块编号</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C1DA3" w14:textId="77777777" w:rsidR="002655D9" w:rsidRPr="000D6207" w:rsidRDefault="002655D9" w:rsidP="00CA1FF4">
            <w:pPr>
              <w:ind w:left="1453" w:hangingChars="519" w:hanging="1453"/>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备注</w:t>
            </w:r>
          </w:p>
        </w:tc>
      </w:tr>
      <w:tr w:rsidR="002655D9" w:rsidRPr="00A70619" w14:paraId="4DE454EE" w14:textId="77777777" w:rsidTr="00CA1FF4">
        <w:trPr>
          <w:trHeight w:val="520"/>
          <w:tblHeader/>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2F81A857" w14:textId="77777777" w:rsidR="002655D9" w:rsidRPr="000D6207" w:rsidRDefault="002655D9" w:rsidP="00CA1FF4">
            <w:pP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C23CF59" w14:textId="77777777" w:rsidR="002655D9" w:rsidRPr="000D6207" w:rsidRDefault="002655D9" w:rsidP="00CA1FF4">
            <w:pP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24D65696" w14:textId="77777777" w:rsidR="002655D9" w:rsidRPr="000D6207" w:rsidRDefault="002655D9" w:rsidP="00CA1FF4">
            <w:pP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DC47662" w14:textId="77777777" w:rsidR="002655D9"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用地面积</w:t>
            </w:r>
          </w:p>
          <w:p w14:paraId="04FE68CB"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（公顷）</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F06E965" w14:textId="77777777" w:rsidR="002655D9"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建筑规模</w:t>
            </w:r>
          </w:p>
          <w:p w14:paraId="3734A3A1"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(平方米）</w:t>
            </w: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79762C74" w14:textId="77777777" w:rsidR="002655D9" w:rsidRPr="000D6207" w:rsidRDefault="002655D9" w:rsidP="00CA1FF4">
            <w:pPr>
              <w:rPr>
                <w:rFonts w:ascii="仿宋_GB2312" w:eastAsia="仿宋_GB2312" w:hAnsi="Times New Roman"/>
                <w:kern w:val="2"/>
                <w:sz w:val="28"/>
                <w:szCs w:val="28"/>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45945D98" w14:textId="77777777" w:rsidR="002655D9" w:rsidRPr="000D6207" w:rsidRDefault="002655D9" w:rsidP="00CA1FF4">
            <w:pPr>
              <w:rPr>
                <w:rFonts w:ascii="仿宋_GB2312" w:eastAsia="仿宋_GB2312" w:hAnsi="Times New Roman"/>
                <w:kern w:val="2"/>
                <w:sz w:val="28"/>
                <w:szCs w:val="28"/>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67D76902" w14:textId="77777777" w:rsidR="002655D9" w:rsidRPr="000D6207" w:rsidRDefault="002655D9" w:rsidP="00CA1FF4">
            <w:pPr>
              <w:rPr>
                <w:rFonts w:ascii="仿宋_GB2312" w:eastAsia="仿宋_GB2312" w:hAnsi="Times New Roman"/>
                <w:kern w:val="2"/>
                <w:sz w:val="28"/>
                <w:szCs w:val="28"/>
              </w:rPr>
            </w:pPr>
          </w:p>
        </w:tc>
      </w:tr>
      <w:tr w:rsidR="002655D9" w:rsidRPr="00A70619" w14:paraId="7AC329E6" w14:textId="77777777" w:rsidTr="00CA1FF4">
        <w:trPr>
          <w:trHeight w:val="30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B1B2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组团级</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EA30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26C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行政管理设施</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803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1.9</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1118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47000</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B0CB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9238EB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C1-03-03</w:t>
            </w:r>
          </w:p>
        </w:tc>
        <w:tc>
          <w:tcPr>
            <w:tcW w:w="627" w:type="pct"/>
            <w:tcBorders>
              <w:top w:val="single" w:sz="4" w:space="0" w:color="auto"/>
              <w:left w:val="nil"/>
              <w:bottom w:val="single" w:sz="4" w:space="0" w:color="auto"/>
              <w:right w:val="single" w:sz="4" w:space="0" w:color="auto"/>
            </w:tcBorders>
            <w:shd w:val="clear" w:color="auto" w:fill="auto"/>
            <w:noWrap/>
            <w:hideMark/>
          </w:tcPr>
          <w:p w14:paraId="4425D758" w14:textId="77777777" w:rsidR="002655D9" w:rsidRPr="000D6207" w:rsidRDefault="002655D9"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2655D9" w:rsidRPr="00A70619" w14:paraId="60E8DFEC"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2C2B621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75E671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1BA6B92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661AAD9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288172B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091989B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33C487F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C1-04-04</w:t>
            </w:r>
          </w:p>
        </w:tc>
        <w:tc>
          <w:tcPr>
            <w:tcW w:w="627" w:type="pct"/>
            <w:tcBorders>
              <w:top w:val="single" w:sz="4" w:space="0" w:color="auto"/>
              <w:left w:val="nil"/>
              <w:bottom w:val="single" w:sz="4" w:space="0" w:color="auto"/>
              <w:right w:val="single" w:sz="4" w:space="0" w:color="auto"/>
            </w:tcBorders>
            <w:shd w:val="clear" w:color="auto" w:fill="auto"/>
            <w:noWrap/>
            <w:hideMark/>
          </w:tcPr>
          <w:p w14:paraId="15A11D2C" w14:textId="77777777" w:rsidR="002655D9" w:rsidRPr="000D6207" w:rsidRDefault="002655D9"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2655D9" w:rsidRPr="00A70619" w14:paraId="6BE35707"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60E350C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0B9DC4C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14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E9380E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高端会议会展中心</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3BC5F47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1.81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4414AE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45000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47E47F6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23F85E5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B1-15-01</w:t>
            </w:r>
          </w:p>
        </w:tc>
        <w:tc>
          <w:tcPr>
            <w:tcW w:w="627" w:type="pct"/>
            <w:tcBorders>
              <w:top w:val="single" w:sz="4" w:space="0" w:color="auto"/>
              <w:left w:val="nil"/>
              <w:bottom w:val="single" w:sz="4" w:space="0" w:color="auto"/>
              <w:right w:val="single" w:sz="4" w:space="0" w:color="auto"/>
            </w:tcBorders>
            <w:shd w:val="clear" w:color="auto" w:fill="auto"/>
            <w:noWrap/>
            <w:hideMark/>
          </w:tcPr>
          <w:p w14:paraId="0A4749B5" w14:textId="77777777" w:rsidR="002655D9" w:rsidRPr="000D6207" w:rsidRDefault="002655D9"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2655D9" w:rsidRPr="00A70619" w14:paraId="5B7B8989"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0B8EA32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7A16C41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w:t>
            </w:r>
          </w:p>
        </w:tc>
        <w:tc>
          <w:tcPr>
            <w:tcW w:w="14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6DC94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文化中心</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4CCE71E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1.42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6F4294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26500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7FE0160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2BAF6B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D2-24-02</w:t>
            </w:r>
          </w:p>
        </w:tc>
        <w:tc>
          <w:tcPr>
            <w:tcW w:w="627" w:type="pct"/>
            <w:tcBorders>
              <w:top w:val="single" w:sz="4" w:space="0" w:color="auto"/>
              <w:left w:val="nil"/>
              <w:bottom w:val="single" w:sz="4" w:space="0" w:color="auto"/>
              <w:right w:val="single" w:sz="4" w:space="0" w:color="auto"/>
            </w:tcBorders>
            <w:shd w:val="clear" w:color="auto" w:fill="auto"/>
            <w:noWrap/>
            <w:hideMark/>
          </w:tcPr>
          <w:p w14:paraId="6996DBCF" w14:textId="77777777" w:rsidR="002655D9" w:rsidRPr="000D6207" w:rsidRDefault="002655D9" w:rsidP="00CA1FF4">
            <w:pPr>
              <w:spacing w:line="440" w:lineRule="exact"/>
              <w:jc w:val="center"/>
              <w:rPr>
                <w:rFonts w:ascii="仿宋_GB2312" w:eastAsia="仿宋_GB2312" w:hAnsi="Times New Roman"/>
                <w:kern w:val="2"/>
                <w:sz w:val="28"/>
                <w:szCs w:val="28"/>
              </w:rPr>
            </w:pPr>
            <w:r w:rsidRPr="007D40BF">
              <w:rPr>
                <w:rFonts w:ascii="仿宋_GB2312" w:eastAsia="仿宋_GB2312" w:hAnsi="Times New Roman" w:hint="eastAsia"/>
                <w:kern w:val="2"/>
                <w:sz w:val="28"/>
                <w:szCs w:val="28"/>
              </w:rPr>
              <w:t>—</w:t>
            </w:r>
          </w:p>
        </w:tc>
      </w:tr>
      <w:tr w:rsidR="002655D9" w:rsidRPr="00A70619" w14:paraId="1405B0A5"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2D5837D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2C63229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w:t>
            </w:r>
          </w:p>
        </w:tc>
        <w:tc>
          <w:tcPr>
            <w:tcW w:w="141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2332C3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乡愁记忆中心</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3033EB49"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2D6171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7A401FA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90B04C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D2-24-02</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14:paraId="06C3790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结合文化中心设置</w:t>
            </w:r>
          </w:p>
        </w:tc>
      </w:tr>
      <w:tr w:rsidR="002655D9" w:rsidRPr="00A70619" w14:paraId="612E188B"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395673E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8FCB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4FC1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综合医院</w:t>
            </w:r>
          </w:p>
          <w:p w14:paraId="4E77A38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（500床）</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02C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5.63</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B6CF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67600</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460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3B8811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D1-05-01</w:t>
            </w:r>
          </w:p>
        </w:tc>
        <w:tc>
          <w:tcPr>
            <w:tcW w:w="627" w:type="pct"/>
            <w:tcBorders>
              <w:top w:val="single" w:sz="4" w:space="0" w:color="auto"/>
              <w:left w:val="nil"/>
              <w:bottom w:val="single" w:sz="4" w:space="0" w:color="auto"/>
              <w:right w:val="single" w:sz="4" w:space="0" w:color="auto"/>
            </w:tcBorders>
            <w:shd w:val="clear" w:color="auto" w:fill="auto"/>
            <w:noWrap/>
            <w:hideMark/>
          </w:tcPr>
          <w:p w14:paraId="583E1811" w14:textId="77777777" w:rsidR="002655D9" w:rsidRPr="000D6207" w:rsidRDefault="002655D9"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2655D9" w:rsidRPr="00A70619" w14:paraId="7AF40DEC"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40707A9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61ADFF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401012E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43B1020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78A79A8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50E06B5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C83905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D1-06-01</w:t>
            </w:r>
          </w:p>
        </w:tc>
        <w:tc>
          <w:tcPr>
            <w:tcW w:w="627" w:type="pct"/>
            <w:tcBorders>
              <w:top w:val="single" w:sz="4" w:space="0" w:color="auto"/>
              <w:left w:val="nil"/>
              <w:bottom w:val="single" w:sz="4" w:space="0" w:color="auto"/>
              <w:right w:val="single" w:sz="4" w:space="0" w:color="auto"/>
            </w:tcBorders>
            <w:shd w:val="clear" w:color="auto" w:fill="auto"/>
            <w:noWrap/>
            <w:hideMark/>
          </w:tcPr>
          <w:p w14:paraId="6E457DB2" w14:textId="77777777" w:rsidR="002655D9" w:rsidRPr="000D6207" w:rsidRDefault="002655D9"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2655D9" w:rsidRPr="00A70619" w14:paraId="6ED17A8E" w14:textId="77777777" w:rsidTr="00CA1FF4">
        <w:trPr>
          <w:trHeight w:val="30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7FC7051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社区级</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BA5B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12D4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高中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422E7C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2.91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A2318E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26000</w:t>
            </w:r>
          </w:p>
        </w:tc>
        <w:tc>
          <w:tcPr>
            <w:tcW w:w="234" w:type="pct"/>
            <w:vMerge w:val="restart"/>
            <w:tcBorders>
              <w:top w:val="single" w:sz="4" w:space="0" w:color="auto"/>
              <w:left w:val="nil"/>
              <w:bottom w:val="single" w:sz="4" w:space="0" w:color="auto"/>
              <w:right w:val="single" w:sz="4" w:space="0" w:color="auto"/>
            </w:tcBorders>
            <w:shd w:val="clear" w:color="auto" w:fill="auto"/>
            <w:vAlign w:val="center"/>
            <w:hideMark/>
          </w:tcPr>
          <w:p w14:paraId="1F7F650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553BB3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D1-11-02</w:t>
            </w:r>
          </w:p>
        </w:tc>
        <w:tc>
          <w:tcPr>
            <w:tcW w:w="627" w:type="pct"/>
            <w:tcBorders>
              <w:top w:val="single" w:sz="4" w:space="0" w:color="auto"/>
              <w:left w:val="nil"/>
              <w:bottom w:val="single" w:sz="4" w:space="0" w:color="auto"/>
              <w:right w:val="single" w:sz="4" w:space="0" w:color="auto"/>
            </w:tcBorders>
            <w:shd w:val="clear" w:color="auto" w:fill="auto"/>
            <w:hideMark/>
          </w:tcPr>
          <w:p w14:paraId="28415E75" w14:textId="77777777" w:rsidR="002655D9" w:rsidRPr="000D6207" w:rsidRDefault="002655D9"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2655D9" w:rsidRPr="00A70619" w14:paraId="37AF9A60"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7557816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90D763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547DBFD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734EE4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2.94</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4A6C1F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26000</w:t>
            </w:r>
          </w:p>
        </w:tc>
        <w:tc>
          <w:tcPr>
            <w:tcW w:w="234" w:type="pct"/>
            <w:vMerge/>
            <w:tcBorders>
              <w:top w:val="single" w:sz="4" w:space="0" w:color="auto"/>
              <w:left w:val="nil"/>
              <w:bottom w:val="single" w:sz="4" w:space="0" w:color="auto"/>
              <w:right w:val="single" w:sz="4" w:space="0" w:color="auto"/>
            </w:tcBorders>
            <w:shd w:val="clear" w:color="auto" w:fill="auto"/>
            <w:vAlign w:val="center"/>
            <w:hideMark/>
          </w:tcPr>
          <w:p w14:paraId="4C6CBB6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25F77D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E1-21-01</w:t>
            </w:r>
          </w:p>
        </w:tc>
        <w:tc>
          <w:tcPr>
            <w:tcW w:w="627" w:type="pct"/>
            <w:tcBorders>
              <w:top w:val="single" w:sz="4" w:space="0" w:color="auto"/>
              <w:left w:val="nil"/>
              <w:bottom w:val="single" w:sz="4" w:space="0" w:color="auto"/>
              <w:right w:val="single" w:sz="4" w:space="0" w:color="auto"/>
            </w:tcBorders>
            <w:shd w:val="clear" w:color="auto" w:fill="auto"/>
            <w:hideMark/>
          </w:tcPr>
          <w:p w14:paraId="2384C613" w14:textId="77777777" w:rsidR="002655D9" w:rsidRPr="000D6207" w:rsidRDefault="002655D9"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2655D9" w:rsidRPr="00A70619" w14:paraId="3A6750F9"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66C22CB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957A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1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42A8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初中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83FA7B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2.66</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D115C2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24000</w:t>
            </w:r>
          </w:p>
        </w:tc>
        <w:tc>
          <w:tcPr>
            <w:tcW w:w="234" w:type="pct"/>
            <w:vMerge w:val="restart"/>
            <w:tcBorders>
              <w:top w:val="single" w:sz="4" w:space="0" w:color="auto"/>
              <w:left w:val="nil"/>
              <w:bottom w:val="single" w:sz="4" w:space="0" w:color="auto"/>
              <w:right w:val="single" w:sz="4" w:space="0" w:color="auto"/>
            </w:tcBorders>
            <w:shd w:val="clear" w:color="auto" w:fill="auto"/>
            <w:vAlign w:val="center"/>
            <w:hideMark/>
          </w:tcPr>
          <w:p w14:paraId="2E0889F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18A103F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D1-13-02</w:t>
            </w:r>
          </w:p>
        </w:tc>
        <w:tc>
          <w:tcPr>
            <w:tcW w:w="627" w:type="pct"/>
            <w:tcBorders>
              <w:top w:val="single" w:sz="4" w:space="0" w:color="auto"/>
              <w:left w:val="nil"/>
              <w:bottom w:val="single" w:sz="4" w:space="0" w:color="auto"/>
              <w:right w:val="single" w:sz="4" w:space="0" w:color="auto"/>
            </w:tcBorders>
            <w:shd w:val="clear" w:color="auto" w:fill="auto"/>
            <w:hideMark/>
          </w:tcPr>
          <w:p w14:paraId="74213E7E" w14:textId="77777777" w:rsidR="002655D9" w:rsidRPr="000D6207" w:rsidRDefault="002655D9"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2655D9" w:rsidRPr="00A70619" w14:paraId="350053CC"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289A3B3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FDDC5B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2"/>
            <w:vMerge/>
            <w:tcBorders>
              <w:top w:val="single" w:sz="4" w:space="0" w:color="auto"/>
              <w:left w:val="single" w:sz="4" w:space="0" w:color="auto"/>
              <w:bottom w:val="single" w:sz="4" w:space="0" w:color="auto"/>
              <w:right w:val="single" w:sz="4" w:space="0" w:color="auto"/>
            </w:tcBorders>
            <w:vAlign w:val="center"/>
            <w:hideMark/>
          </w:tcPr>
          <w:p w14:paraId="39F7653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2F3818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2.57</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2BC932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23000</w:t>
            </w:r>
          </w:p>
        </w:tc>
        <w:tc>
          <w:tcPr>
            <w:tcW w:w="234" w:type="pct"/>
            <w:vMerge/>
            <w:tcBorders>
              <w:top w:val="single" w:sz="4" w:space="0" w:color="auto"/>
              <w:left w:val="nil"/>
              <w:bottom w:val="single" w:sz="4" w:space="0" w:color="auto"/>
              <w:right w:val="single" w:sz="4" w:space="0" w:color="auto"/>
            </w:tcBorders>
            <w:shd w:val="clear" w:color="auto" w:fill="auto"/>
            <w:vAlign w:val="center"/>
            <w:hideMark/>
          </w:tcPr>
          <w:p w14:paraId="0766E03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10B57B8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E1-18-01</w:t>
            </w:r>
          </w:p>
        </w:tc>
        <w:tc>
          <w:tcPr>
            <w:tcW w:w="627" w:type="pct"/>
            <w:tcBorders>
              <w:top w:val="single" w:sz="4" w:space="0" w:color="auto"/>
              <w:left w:val="nil"/>
              <w:bottom w:val="single" w:sz="4" w:space="0" w:color="auto"/>
              <w:right w:val="single" w:sz="4" w:space="0" w:color="auto"/>
            </w:tcBorders>
            <w:shd w:val="clear" w:color="auto" w:fill="auto"/>
            <w:hideMark/>
          </w:tcPr>
          <w:p w14:paraId="1D5084B8" w14:textId="77777777" w:rsidR="002655D9" w:rsidRPr="000D6207" w:rsidRDefault="002655D9"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2655D9" w:rsidRPr="00A70619" w14:paraId="5965B0C2"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689B817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0C3841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w:t>
            </w:r>
          </w:p>
        </w:tc>
        <w:tc>
          <w:tcPr>
            <w:tcW w:w="1414" w:type="pct"/>
            <w:gridSpan w:val="2"/>
            <w:tcBorders>
              <w:top w:val="single" w:sz="4" w:space="0" w:color="auto"/>
              <w:left w:val="nil"/>
              <w:bottom w:val="single" w:sz="4" w:space="0" w:color="auto"/>
              <w:right w:val="single" w:sz="4" w:space="0" w:color="auto"/>
            </w:tcBorders>
            <w:shd w:val="clear" w:color="auto" w:fill="auto"/>
            <w:vAlign w:val="center"/>
            <w:hideMark/>
          </w:tcPr>
          <w:p w14:paraId="57AEF42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全民健身中心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DD8F31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0.87</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6F3071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4300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4648EE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0CBADB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D1-10-07</w:t>
            </w:r>
          </w:p>
        </w:tc>
        <w:tc>
          <w:tcPr>
            <w:tcW w:w="627" w:type="pct"/>
            <w:tcBorders>
              <w:top w:val="single" w:sz="4" w:space="0" w:color="auto"/>
              <w:left w:val="nil"/>
              <w:bottom w:val="single" w:sz="4" w:space="0" w:color="auto"/>
              <w:right w:val="single" w:sz="4" w:space="0" w:color="auto"/>
            </w:tcBorders>
            <w:shd w:val="clear" w:color="auto" w:fill="auto"/>
            <w:hideMark/>
          </w:tcPr>
          <w:p w14:paraId="60D4A909" w14:textId="77777777" w:rsidR="002655D9" w:rsidRPr="000D6207" w:rsidRDefault="002655D9" w:rsidP="00CA1FF4">
            <w:pPr>
              <w:spacing w:line="440" w:lineRule="exact"/>
              <w:jc w:val="center"/>
              <w:rPr>
                <w:rFonts w:ascii="仿宋_GB2312" w:eastAsia="仿宋_GB2312" w:hAnsi="Times New Roman"/>
                <w:kern w:val="2"/>
                <w:sz w:val="28"/>
                <w:szCs w:val="28"/>
              </w:rPr>
            </w:pPr>
            <w:r w:rsidRPr="00DB1C8E">
              <w:rPr>
                <w:rFonts w:ascii="仿宋_GB2312" w:eastAsia="仿宋_GB2312" w:hAnsi="Times New Roman" w:hint="eastAsia"/>
                <w:kern w:val="2"/>
                <w:sz w:val="28"/>
                <w:szCs w:val="28"/>
              </w:rPr>
              <w:t>—</w:t>
            </w:r>
          </w:p>
        </w:tc>
      </w:tr>
      <w:tr w:rsidR="002655D9" w:rsidRPr="00A70619" w14:paraId="16BAE2A2" w14:textId="77777777" w:rsidTr="00CA1FF4">
        <w:trPr>
          <w:trHeight w:val="1044"/>
          <w:jc w:val="center"/>
        </w:trPr>
        <w:tc>
          <w:tcPr>
            <w:tcW w:w="239" w:type="pct"/>
            <w:vMerge/>
            <w:tcBorders>
              <w:left w:val="single" w:sz="4" w:space="0" w:color="auto"/>
              <w:right w:val="single" w:sz="4" w:space="0" w:color="auto"/>
            </w:tcBorders>
            <w:shd w:val="clear" w:color="auto" w:fill="auto"/>
            <w:vAlign w:val="center"/>
            <w:hideMark/>
          </w:tcPr>
          <w:p w14:paraId="2D3AF14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4947BCE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w:t>
            </w:r>
          </w:p>
        </w:tc>
        <w:tc>
          <w:tcPr>
            <w:tcW w:w="1414" w:type="pct"/>
            <w:gridSpan w:val="2"/>
            <w:tcBorders>
              <w:top w:val="single" w:sz="4" w:space="0" w:color="auto"/>
              <w:left w:val="nil"/>
              <w:bottom w:val="single" w:sz="4" w:space="0" w:color="auto"/>
              <w:right w:val="single" w:sz="4" w:space="0" w:color="auto"/>
            </w:tcBorders>
            <w:shd w:val="clear" w:color="auto" w:fill="auto"/>
            <w:vAlign w:val="center"/>
            <w:hideMark/>
          </w:tcPr>
          <w:p w14:paraId="602626D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多功能运动场地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2AD89F5" w14:textId="77777777" w:rsidR="002655D9" w:rsidRPr="000D6207" w:rsidRDefault="002655D9" w:rsidP="00CA1FF4">
            <w:pPr>
              <w:spacing w:line="440" w:lineRule="exact"/>
              <w:jc w:val="center"/>
              <w:rPr>
                <w:rFonts w:ascii="仿宋_GB2312" w:eastAsia="仿宋_GB2312" w:hAnsi="Times New Roman"/>
                <w:kern w:val="2"/>
                <w:sz w:val="28"/>
                <w:szCs w:val="28"/>
              </w:rPr>
            </w:pPr>
            <w:r w:rsidRPr="00A01913">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6925325" w14:textId="77777777" w:rsidR="002655D9" w:rsidRPr="000D6207" w:rsidRDefault="002655D9" w:rsidP="00CA1FF4">
            <w:pPr>
              <w:spacing w:line="440" w:lineRule="exact"/>
              <w:jc w:val="center"/>
              <w:rPr>
                <w:rFonts w:ascii="仿宋_GB2312" w:eastAsia="仿宋_GB2312" w:hAnsi="Times New Roman"/>
                <w:kern w:val="2"/>
                <w:sz w:val="28"/>
                <w:szCs w:val="28"/>
              </w:rPr>
            </w:pPr>
            <w:r w:rsidRPr="00A01913">
              <w:rPr>
                <w:rFonts w:ascii="仿宋_GB2312" w:eastAsia="仿宋_GB2312" w:hAnsi="Times New Roman" w:hint="eastAsia"/>
                <w:kern w:val="2"/>
                <w:sz w:val="28"/>
                <w:szCs w:val="28"/>
              </w:rPr>
              <w:t>—</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68C95C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A5B8768"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466619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结合全民健身中心设置</w:t>
            </w:r>
          </w:p>
        </w:tc>
      </w:tr>
      <w:tr w:rsidR="002655D9" w:rsidRPr="00A70619" w14:paraId="337A6300"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1A950F3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637634F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w:t>
            </w:r>
          </w:p>
        </w:tc>
        <w:tc>
          <w:tcPr>
            <w:tcW w:w="1414" w:type="pct"/>
            <w:gridSpan w:val="2"/>
            <w:tcBorders>
              <w:top w:val="single" w:sz="4" w:space="0" w:color="auto"/>
              <w:left w:val="nil"/>
              <w:bottom w:val="single" w:sz="4" w:space="0" w:color="auto"/>
              <w:right w:val="single" w:sz="4" w:space="0" w:color="auto"/>
            </w:tcBorders>
            <w:shd w:val="clear" w:color="auto" w:fill="auto"/>
            <w:vAlign w:val="center"/>
            <w:hideMark/>
          </w:tcPr>
          <w:p w14:paraId="48DB664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3EEF37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0FE7E3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25100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E3BB12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330739F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D1-10-03</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3746D587"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w:t>
            </w:r>
          </w:p>
        </w:tc>
      </w:tr>
      <w:tr w:rsidR="002655D9" w:rsidRPr="00A70619" w14:paraId="5C0509C8" w14:textId="77777777" w:rsidTr="00CA1FF4">
        <w:trPr>
          <w:trHeight w:val="1109"/>
          <w:jc w:val="center"/>
        </w:trPr>
        <w:tc>
          <w:tcPr>
            <w:tcW w:w="239" w:type="pct"/>
            <w:vMerge/>
            <w:tcBorders>
              <w:left w:val="single" w:sz="4" w:space="0" w:color="auto"/>
              <w:right w:val="single" w:sz="4" w:space="0" w:color="auto"/>
            </w:tcBorders>
            <w:shd w:val="clear" w:color="auto" w:fill="auto"/>
            <w:vAlign w:val="center"/>
            <w:hideMark/>
          </w:tcPr>
          <w:p w14:paraId="7934D15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A50B8D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125F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43AB592A"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社区卫生</w:t>
            </w:r>
          </w:p>
          <w:p w14:paraId="1F887C9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21FBE7C" w14:textId="77777777" w:rsidR="002655D9" w:rsidRPr="000D6207" w:rsidRDefault="002655D9" w:rsidP="00CA1FF4">
            <w:pPr>
              <w:spacing w:line="440" w:lineRule="exact"/>
              <w:jc w:val="center"/>
              <w:rPr>
                <w:rFonts w:ascii="仿宋_GB2312" w:eastAsia="仿宋_GB2312" w:hAnsi="Times New Roman"/>
                <w:kern w:val="2"/>
                <w:sz w:val="28"/>
                <w:szCs w:val="28"/>
              </w:rPr>
            </w:pPr>
            <w:r w:rsidRPr="004200AD">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6DB85E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4EAC7CC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A3BCF49" w14:textId="77777777" w:rsidR="002655D9" w:rsidRPr="000D6207" w:rsidRDefault="002655D9"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38BFA0F" w14:textId="77777777" w:rsidR="002655D9" w:rsidRPr="000D6207" w:rsidRDefault="002655D9"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r>
      <w:tr w:rsidR="002655D9" w:rsidRPr="00A70619" w14:paraId="630F6D2F" w14:textId="77777777" w:rsidTr="00CA1FF4">
        <w:trPr>
          <w:trHeight w:val="55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4855331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0795053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5FA5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499233B3"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养老日间</w:t>
            </w:r>
          </w:p>
          <w:p w14:paraId="08D62E2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照料中心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BB62727" w14:textId="77777777" w:rsidR="002655D9" w:rsidRPr="000D6207" w:rsidRDefault="002655D9" w:rsidP="00CA1FF4">
            <w:pPr>
              <w:spacing w:line="440" w:lineRule="exact"/>
              <w:jc w:val="center"/>
              <w:rPr>
                <w:rFonts w:ascii="仿宋_GB2312" w:eastAsia="仿宋_GB2312" w:hAnsi="Times New Roman"/>
                <w:kern w:val="2"/>
                <w:sz w:val="28"/>
                <w:szCs w:val="28"/>
              </w:rPr>
            </w:pPr>
            <w:r w:rsidRPr="004200AD">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608BC7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833DF8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491308E5" w14:textId="77777777" w:rsidR="002655D9" w:rsidRPr="000D6207" w:rsidRDefault="002655D9"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A4924A3" w14:textId="77777777" w:rsidR="002655D9" w:rsidRPr="000D6207" w:rsidRDefault="002655D9" w:rsidP="00CA1FF4">
            <w:pPr>
              <w:spacing w:line="440" w:lineRule="exact"/>
              <w:jc w:val="center"/>
              <w:rPr>
                <w:rFonts w:ascii="仿宋_GB2312" w:eastAsia="仿宋_GB2312" w:hAnsi="Times New Roman"/>
                <w:kern w:val="2"/>
                <w:sz w:val="28"/>
                <w:szCs w:val="28"/>
              </w:rPr>
            </w:pPr>
            <w:r w:rsidRPr="00614CC6">
              <w:rPr>
                <w:rFonts w:ascii="仿宋_GB2312" w:eastAsia="仿宋_GB2312" w:hAnsi="Times New Roman" w:hint="eastAsia"/>
                <w:kern w:val="2"/>
                <w:sz w:val="28"/>
                <w:szCs w:val="28"/>
              </w:rPr>
              <w:t>—</w:t>
            </w:r>
          </w:p>
        </w:tc>
      </w:tr>
      <w:tr w:rsidR="002655D9" w:rsidRPr="00A70619" w14:paraId="56199D48" w14:textId="77777777" w:rsidTr="00CA1FF4">
        <w:trPr>
          <w:trHeight w:val="55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61DC9A8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lastRenderedPageBreak/>
              <w:t>社区级</w:t>
            </w:r>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67215A46"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5</w:t>
            </w:r>
          </w:p>
        </w:tc>
        <w:tc>
          <w:tcPr>
            <w:tcW w:w="342" w:type="pct"/>
            <w:vMerge w:val="restart"/>
            <w:tcBorders>
              <w:top w:val="single" w:sz="4" w:space="0" w:color="auto"/>
              <w:left w:val="single" w:sz="4" w:space="0" w:color="auto"/>
              <w:right w:val="single" w:sz="4" w:space="0" w:color="auto"/>
            </w:tcBorders>
            <w:shd w:val="clear" w:color="auto" w:fill="auto"/>
            <w:vAlign w:val="center"/>
            <w:hideMark/>
          </w:tcPr>
          <w:p w14:paraId="05912DD6"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其中</w:t>
            </w: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2D982EA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社区文化中心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2419FB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A9834E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8000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6C322F1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C45C03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AEC4B8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3288598" w14:textId="77777777" w:rsidTr="00CA1FF4">
        <w:trPr>
          <w:trHeight w:val="550"/>
          <w:jc w:val="center"/>
        </w:trPr>
        <w:tc>
          <w:tcPr>
            <w:tcW w:w="239" w:type="pct"/>
            <w:vMerge/>
            <w:tcBorders>
              <w:left w:val="single" w:sz="4" w:space="0" w:color="auto"/>
              <w:right w:val="single" w:sz="4" w:space="0" w:color="auto"/>
            </w:tcBorders>
            <w:shd w:val="clear" w:color="auto" w:fill="auto"/>
            <w:vAlign w:val="center"/>
            <w:hideMark/>
          </w:tcPr>
          <w:p w14:paraId="2FB3B21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1BC3FB8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894C4A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0E49225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社区健身中心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6B858F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93A26B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6EC27A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CB9FE1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0655C30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8D4FE72" w14:textId="77777777" w:rsidTr="00CA1FF4">
        <w:trPr>
          <w:trHeight w:val="550"/>
          <w:jc w:val="center"/>
        </w:trPr>
        <w:tc>
          <w:tcPr>
            <w:tcW w:w="239" w:type="pct"/>
            <w:vMerge/>
            <w:tcBorders>
              <w:left w:val="single" w:sz="4" w:space="0" w:color="auto"/>
              <w:right w:val="single" w:sz="4" w:space="0" w:color="auto"/>
            </w:tcBorders>
            <w:shd w:val="clear" w:color="auto" w:fill="auto"/>
            <w:vAlign w:val="center"/>
            <w:hideMark/>
          </w:tcPr>
          <w:p w14:paraId="6499D0B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BE8D4A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2E339C4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0D0043A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社区商业中心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E3096B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913C38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640D6F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108412D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35D433D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6A85D16E"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E32184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32D9625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589E463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4AF8CF6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社区菜场</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6395BF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189D96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40658FD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134B318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46B6B68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526F0F44"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2AC0481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D9B9AF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594B71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753FEFF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邮政支局</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30E70E4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B1AE74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422828F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tcPr>
          <w:p w14:paraId="19B8B48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5DF31B6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55592B2B"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9A97D2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4633AFD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7ECAC8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5DA4B64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社区服务中心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2F2855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CF1F42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800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69307A0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3C6FE3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041283D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76A890C4"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58D9FCD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3DC4C2D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07418B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40E5C19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派出所</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940507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35AB45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2200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9C4B39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A2B513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4AD8B51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38098CAB" w14:textId="77777777" w:rsidTr="00CA1FF4">
        <w:trPr>
          <w:trHeight w:val="820"/>
          <w:jc w:val="center"/>
        </w:trPr>
        <w:tc>
          <w:tcPr>
            <w:tcW w:w="239" w:type="pct"/>
            <w:vMerge/>
            <w:tcBorders>
              <w:left w:val="single" w:sz="4" w:space="0" w:color="auto"/>
              <w:right w:val="single" w:sz="4" w:space="0" w:color="auto"/>
            </w:tcBorders>
            <w:shd w:val="clear" w:color="auto" w:fill="auto"/>
            <w:vAlign w:val="center"/>
            <w:hideMark/>
          </w:tcPr>
          <w:p w14:paraId="3BC6A5B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4ED12B4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976716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5FE8524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再生资源回收</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EA8746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F86B01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D1E5B5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10A3E60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ABCCCC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结合生活垃圾收运站设置</w:t>
            </w:r>
          </w:p>
        </w:tc>
      </w:tr>
      <w:tr w:rsidR="002655D9" w:rsidRPr="00A70619" w14:paraId="3F3A36EB" w14:textId="77777777" w:rsidTr="00CA1FF4">
        <w:trPr>
          <w:trHeight w:val="550"/>
          <w:jc w:val="center"/>
        </w:trPr>
        <w:tc>
          <w:tcPr>
            <w:tcW w:w="239" w:type="pct"/>
            <w:vMerge/>
            <w:tcBorders>
              <w:left w:val="single" w:sz="4" w:space="0" w:color="auto"/>
              <w:right w:val="single" w:sz="4" w:space="0" w:color="auto"/>
            </w:tcBorders>
            <w:shd w:val="clear" w:color="auto" w:fill="auto"/>
            <w:vAlign w:val="center"/>
            <w:hideMark/>
          </w:tcPr>
          <w:p w14:paraId="61665EF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F55808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7E304BE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1DDCB1B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社区智慧机房</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69B6AD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35D8E8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37315FC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C35335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20001BE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359C1420" w14:textId="77777777" w:rsidTr="00CA1FF4">
        <w:trPr>
          <w:trHeight w:val="1090"/>
          <w:jc w:val="center"/>
        </w:trPr>
        <w:tc>
          <w:tcPr>
            <w:tcW w:w="239" w:type="pct"/>
            <w:vMerge/>
            <w:tcBorders>
              <w:left w:val="single" w:sz="4" w:space="0" w:color="auto"/>
              <w:right w:val="single" w:sz="4" w:space="0" w:color="auto"/>
            </w:tcBorders>
            <w:shd w:val="clear" w:color="auto" w:fill="auto"/>
            <w:vAlign w:val="center"/>
            <w:hideMark/>
          </w:tcPr>
          <w:p w14:paraId="3759A75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0575A9D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0E028DC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1304F25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社区物流配送</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FD2BE0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2D160D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800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57C344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8EF49E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5EF3449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结合末端物流配送中心设置</w:t>
            </w:r>
          </w:p>
        </w:tc>
      </w:tr>
      <w:tr w:rsidR="002655D9" w:rsidRPr="00A70619" w14:paraId="3660CA8E" w14:textId="77777777" w:rsidTr="00CA1FF4">
        <w:trPr>
          <w:trHeight w:val="82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3FBCE85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4D2A2DD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bottom w:val="single" w:sz="4" w:space="0" w:color="auto"/>
              <w:right w:val="single" w:sz="4" w:space="0" w:color="auto"/>
            </w:tcBorders>
            <w:shd w:val="clear" w:color="auto" w:fill="auto"/>
            <w:vAlign w:val="center"/>
            <w:hideMark/>
          </w:tcPr>
          <w:p w14:paraId="662D81F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tcBorders>
              <w:top w:val="single" w:sz="4" w:space="0" w:color="auto"/>
              <w:left w:val="nil"/>
              <w:bottom w:val="single" w:sz="4" w:space="0" w:color="auto"/>
              <w:right w:val="single" w:sz="4" w:space="0" w:color="auto"/>
            </w:tcBorders>
            <w:shd w:val="clear" w:color="auto" w:fill="auto"/>
            <w:vAlign w:val="center"/>
            <w:hideMark/>
          </w:tcPr>
          <w:p w14:paraId="7ADF0FE1"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社区综合</w:t>
            </w:r>
          </w:p>
          <w:p w14:paraId="5A712B5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应急防灾中心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4297909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B92428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450FEB5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0EC3894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7E7700A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bl>
    <w:p w14:paraId="3A4772F1" w14:textId="77777777" w:rsidR="002655D9" w:rsidRDefault="002655D9" w:rsidP="002655D9">
      <w:pPr>
        <w:rPr>
          <w:rFonts w:ascii="仿宋_GB2312" w:eastAsia="仿宋_GB2312" w:hAnsi="Times New Roman"/>
          <w:kern w:val="2"/>
          <w:sz w:val="28"/>
          <w:szCs w:val="28"/>
        </w:rPr>
      </w:pPr>
      <w:r>
        <w:rPr>
          <w:rFonts w:ascii="仿宋_GB2312" w:eastAsia="仿宋_GB2312" w:hAnsi="Times New Roman"/>
          <w:kern w:val="2"/>
          <w:sz w:val="28"/>
          <w:szCs w:val="28"/>
        </w:rPr>
        <w:br w:type="page"/>
      </w:r>
    </w:p>
    <w:tbl>
      <w:tblPr>
        <w:tblW w:w="5721" w:type="pct"/>
        <w:jc w:val="center"/>
        <w:tblLayout w:type="fixed"/>
        <w:tblLook w:val="04A0" w:firstRow="1" w:lastRow="0" w:firstColumn="1" w:lastColumn="0" w:noHBand="0" w:noVBand="1"/>
      </w:tblPr>
      <w:tblGrid>
        <w:gridCol w:w="464"/>
        <w:gridCol w:w="468"/>
        <w:gridCol w:w="665"/>
        <w:gridCol w:w="809"/>
        <w:gridCol w:w="19"/>
        <w:gridCol w:w="1256"/>
        <w:gridCol w:w="1398"/>
        <w:gridCol w:w="1580"/>
        <w:gridCol w:w="566"/>
        <w:gridCol w:w="1559"/>
        <w:gridCol w:w="935"/>
      </w:tblGrid>
      <w:tr w:rsidR="002655D9" w:rsidRPr="00A70619" w14:paraId="634438A7" w14:textId="77777777" w:rsidTr="00CA1FF4">
        <w:trPr>
          <w:trHeight w:val="300"/>
          <w:tblHeader/>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15AB8" w14:textId="77777777" w:rsidR="002655D9" w:rsidRPr="000D6207" w:rsidRDefault="002655D9" w:rsidP="00CA1FF4">
            <w:pPr>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23682"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编号</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2081E"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设施名称</w:t>
            </w:r>
          </w:p>
        </w:tc>
        <w:tc>
          <w:tcPr>
            <w:tcW w:w="1532" w:type="pct"/>
            <w:gridSpan w:val="2"/>
            <w:tcBorders>
              <w:top w:val="single" w:sz="4" w:space="0" w:color="auto"/>
              <w:left w:val="nil"/>
              <w:bottom w:val="single" w:sz="4" w:space="0" w:color="auto"/>
              <w:right w:val="single" w:sz="4" w:space="0" w:color="auto"/>
            </w:tcBorders>
            <w:shd w:val="clear" w:color="auto" w:fill="auto"/>
            <w:vAlign w:val="center"/>
            <w:hideMark/>
          </w:tcPr>
          <w:p w14:paraId="247E6082"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设施规模</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92D93"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配置数量</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62BC7"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地块编号</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A6728" w14:textId="77777777" w:rsidR="002655D9" w:rsidRPr="000D6207" w:rsidRDefault="002655D9" w:rsidP="00CA1FF4">
            <w:pPr>
              <w:ind w:left="1453" w:hangingChars="519" w:hanging="1453"/>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备注</w:t>
            </w:r>
          </w:p>
        </w:tc>
      </w:tr>
      <w:tr w:rsidR="002655D9" w:rsidRPr="00A70619" w14:paraId="3FD2C39E" w14:textId="77777777" w:rsidTr="00CA1FF4">
        <w:trPr>
          <w:trHeight w:val="520"/>
          <w:tblHeader/>
          <w:jc w:val="cent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4B3E57AD" w14:textId="77777777" w:rsidR="002655D9" w:rsidRPr="000D6207" w:rsidRDefault="002655D9" w:rsidP="00CA1FF4">
            <w:pP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1B66F1A" w14:textId="77777777" w:rsidR="002655D9" w:rsidRPr="000D6207" w:rsidRDefault="002655D9" w:rsidP="00CA1FF4">
            <w:pP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vAlign w:val="center"/>
            <w:hideMark/>
          </w:tcPr>
          <w:p w14:paraId="3ED0F776" w14:textId="77777777" w:rsidR="002655D9" w:rsidRPr="000D6207" w:rsidRDefault="002655D9" w:rsidP="00CA1FF4">
            <w:pP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1B23A7D" w14:textId="77777777" w:rsidR="002655D9"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用地面积</w:t>
            </w:r>
          </w:p>
          <w:p w14:paraId="5D7AB855"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（公顷）</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7FE7683" w14:textId="77777777" w:rsidR="002655D9"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建筑规模</w:t>
            </w:r>
          </w:p>
          <w:p w14:paraId="08154D12" w14:textId="77777777" w:rsidR="002655D9" w:rsidRPr="000D6207" w:rsidRDefault="002655D9" w:rsidP="00CA1FF4">
            <w:pPr>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(平方米）</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343A57F9" w14:textId="77777777" w:rsidR="002655D9" w:rsidRPr="000D6207" w:rsidRDefault="002655D9" w:rsidP="00CA1FF4">
            <w:pPr>
              <w:rPr>
                <w:rFonts w:ascii="仿宋_GB2312" w:eastAsia="仿宋_GB2312" w:hAnsi="Times New Roman"/>
                <w:kern w:val="2"/>
                <w:sz w:val="28"/>
                <w:szCs w:val="28"/>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14:paraId="3D4DBA48" w14:textId="77777777" w:rsidR="002655D9" w:rsidRPr="000D6207" w:rsidRDefault="002655D9" w:rsidP="00CA1FF4">
            <w:pPr>
              <w:rPr>
                <w:rFonts w:ascii="仿宋_GB2312" w:eastAsia="仿宋_GB2312" w:hAnsi="Times New Roman"/>
                <w:kern w:val="2"/>
                <w:sz w:val="28"/>
                <w:szCs w:val="28"/>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69F0394A" w14:textId="77777777" w:rsidR="002655D9" w:rsidRPr="000D6207" w:rsidRDefault="002655D9" w:rsidP="00CA1FF4">
            <w:pPr>
              <w:rPr>
                <w:rFonts w:ascii="仿宋_GB2312" w:eastAsia="仿宋_GB2312" w:hAnsi="Times New Roman"/>
                <w:kern w:val="2"/>
                <w:sz w:val="28"/>
                <w:szCs w:val="28"/>
              </w:rPr>
            </w:pPr>
          </w:p>
        </w:tc>
      </w:tr>
      <w:tr w:rsidR="002655D9" w:rsidRPr="00A70619" w14:paraId="68A5C9B2" w14:textId="77777777" w:rsidTr="00CA1FF4">
        <w:trPr>
          <w:trHeight w:val="300"/>
          <w:jc w:val="center"/>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76848" w14:textId="77777777" w:rsidR="002655D9" w:rsidRPr="000D6207" w:rsidRDefault="002655D9" w:rsidP="00CA1FF4">
            <w:pPr>
              <w:spacing w:line="440" w:lineRule="exact"/>
              <w:jc w:val="center"/>
              <w:rPr>
                <w:rFonts w:ascii="仿宋_GB2312" w:eastAsia="仿宋_GB2312" w:hAnsi="Times New Roman"/>
                <w:kern w:val="2"/>
                <w:sz w:val="28"/>
                <w:szCs w:val="28"/>
              </w:rPr>
            </w:pPr>
            <w:proofErr w:type="gramStart"/>
            <w:r w:rsidRPr="000D6207">
              <w:rPr>
                <w:rFonts w:ascii="仿宋_GB2312" w:eastAsia="仿宋_GB2312" w:hAnsi="Times New Roman" w:hint="eastAsia"/>
                <w:kern w:val="2"/>
                <w:sz w:val="28"/>
                <w:szCs w:val="28"/>
              </w:rPr>
              <w:t>邻里级</w:t>
            </w:r>
            <w:proofErr w:type="gram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84A8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F011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小学</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C4AB5F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2.34</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93384F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21000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88004F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24A60E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B1-01-02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43F1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C217647"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7982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ED56FA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vAlign w:val="center"/>
            <w:hideMark/>
          </w:tcPr>
          <w:p w14:paraId="3D2A39A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7F3AF6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A9C475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29900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86B029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C50520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D2-15-01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775D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77939787"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3573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2F58F2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vAlign w:val="center"/>
            <w:hideMark/>
          </w:tcPr>
          <w:p w14:paraId="3181B18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78419C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2.83</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1DEA93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25500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60D568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8BC51F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E1-13-05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0EC3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753284B9"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91F2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D515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w:t>
            </w:r>
          </w:p>
        </w:tc>
        <w:tc>
          <w:tcPr>
            <w:tcW w:w="14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45802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幼儿园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351DE9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0.38</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6D5F87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9AAA9E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343E7B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B1-10-05</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E370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55C83803"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AA46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27669"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2</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5764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幼儿园</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5038783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0.72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1687C6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079F5A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1D2E1C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D1-12-01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BCF9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BEF0A5B"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9A89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5E9C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7067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A4F9E0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0.67</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B6F59F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5400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9DB8BF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695226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D2-09-01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6831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581F2C8E"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CFD1A"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6C98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F10D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4961A8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0.43</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D8410F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3400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E8AE95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2263E6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C1-07-01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54ED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CCB0F36"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D2D3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D34F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A6676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4D9118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681B28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8AB642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22ED88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E1-03-02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6A0F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7BA4CD29"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13436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E073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763F4" w14:textId="77777777" w:rsidR="002655D9" w:rsidRPr="000D6207" w:rsidRDefault="002655D9" w:rsidP="00CA1FF4">
            <w:pPr>
              <w:spacing w:line="440" w:lineRule="exact"/>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002707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0.65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8A1637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2729F9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260E38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E1-12-01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6A2E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665EA363"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F9C2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63A3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3424A"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AB2FEA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0.69</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FE02A7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5CA740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2D2AF2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E1-19-01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626E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45EB457"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EED6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6332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w:t>
            </w:r>
          </w:p>
        </w:tc>
        <w:tc>
          <w:tcPr>
            <w:tcW w:w="141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440F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邻里中心</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6EE3F8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D08874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4900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B3B333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929BA0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B1-11-02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3472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650349FB"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390E0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CD526" w14:textId="77777777" w:rsidR="002655D9" w:rsidRPr="000D6207" w:rsidRDefault="002655D9" w:rsidP="00CA1FF4">
            <w:pPr>
              <w:spacing w:line="440" w:lineRule="exact"/>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E9F72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3BAB58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CD2141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25A9F3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99AAC1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C1-07-02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7CCA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495EB3BA"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A132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FE7BE4" w14:textId="77777777" w:rsidR="002655D9" w:rsidRPr="000D6207" w:rsidRDefault="002655D9" w:rsidP="00CA1FF4">
            <w:pPr>
              <w:spacing w:line="440" w:lineRule="exact"/>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3ABC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242A66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1F56E9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FA170A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F6B748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D2-09-02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36D2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344780CD"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1C28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FCA3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CB94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90BCB5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48431C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E75839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D4626D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E1-03-01</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C46D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12A69704"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4FD4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49D1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DAC26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14610E3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A6A0B5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141385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E1BE6A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E1-12-02</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C8E9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60680786"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FC205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2543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4D5C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55A4EC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0.41</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48CB1B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48B4EC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F5A7EE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E1-19-06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2ACB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544BB367"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F5780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0A379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E17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w:t>
            </w:r>
          </w:p>
        </w:tc>
        <w:tc>
          <w:tcPr>
            <w:tcW w:w="1072" w:type="pct"/>
            <w:gridSpan w:val="3"/>
            <w:tcBorders>
              <w:top w:val="single" w:sz="4" w:space="0" w:color="auto"/>
              <w:left w:val="nil"/>
              <w:bottom w:val="single" w:sz="4" w:space="0" w:color="auto"/>
              <w:right w:val="single" w:sz="4" w:space="0" w:color="auto"/>
            </w:tcBorders>
            <w:shd w:val="clear" w:color="auto" w:fill="auto"/>
            <w:vAlign w:val="center"/>
            <w:hideMark/>
          </w:tcPr>
          <w:p w14:paraId="19913F2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卫生服务站</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743033E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843E70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001F34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5DF6DA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77F28C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02673D3" w14:textId="77777777" w:rsidTr="00CA1FF4">
        <w:trPr>
          <w:trHeight w:val="29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2E6C3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F9F56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893F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2186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便民商业点</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E994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菜站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055A462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342239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4B5CB83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F13035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774351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0B4924B" w14:textId="77777777" w:rsidTr="00CA1FF4">
        <w:trPr>
          <w:trHeight w:val="3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63AC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97E9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FA5DC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EC0C2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B4BB6"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快递</w:t>
            </w:r>
          </w:p>
          <w:p w14:paraId="65B459E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52E9A75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8C6A0A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70F23C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ADB763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052B9F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结合末端配送中心设置</w:t>
            </w:r>
          </w:p>
        </w:tc>
      </w:tr>
      <w:tr w:rsidR="002655D9" w:rsidRPr="00A70619" w14:paraId="3BAEE6CE" w14:textId="77777777" w:rsidTr="00CA1FF4">
        <w:trPr>
          <w:trHeight w:val="600"/>
          <w:jc w:val="center"/>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5D1A1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FC6B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64D5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0EE2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DEE58"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24小时</w:t>
            </w:r>
          </w:p>
          <w:p w14:paraId="5FAD701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便利店</w:t>
            </w:r>
          </w:p>
        </w:tc>
        <w:tc>
          <w:tcPr>
            <w:tcW w:w="719" w:type="pct"/>
            <w:tcBorders>
              <w:top w:val="single" w:sz="4" w:space="0" w:color="auto"/>
              <w:left w:val="nil"/>
              <w:bottom w:val="single" w:sz="4" w:space="0" w:color="auto"/>
              <w:right w:val="single" w:sz="4" w:space="0" w:color="auto"/>
            </w:tcBorders>
            <w:shd w:val="clear" w:color="auto" w:fill="auto"/>
            <w:vAlign w:val="center"/>
          </w:tcPr>
          <w:p w14:paraId="1BB1550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D17DC5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76DA81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4D5445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64AC290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33BC4EBF" w14:textId="77777777" w:rsidTr="00CA1FF4">
        <w:trPr>
          <w:trHeight w:val="30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3FD950F1" w14:textId="77777777" w:rsidR="002655D9" w:rsidRPr="000D6207" w:rsidRDefault="002655D9" w:rsidP="00CA1FF4">
            <w:pPr>
              <w:spacing w:line="440" w:lineRule="exact"/>
              <w:jc w:val="center"/>
              <w:rPr>
                <w:rFonts w:ascii="仿宋_GB2312" w:eastAsia="仿宋_GB2312" w:hAnsi="Times New Roman"/>
                <w:kern w:val="2"/>
                <w:sz w:val="28"/>
                <w:szCs w:val="28"/>
              </w:rPr>
            </w:pPr>
            <w:proofErr w:type="gramStart"/>
            <w:r w:rsidRPr="000D6207">
              <w:rPr>
                <w:rFonts w:ascii="仿宋_GB2312" w:eastAsia="仿宋_GB2312" w:hAnsi="Times New Roman" w:hint="eastAsia"/>
                <w:kern w:val="2"/>
                <w:sz w:val="28"/>
                <w:szCs w:val="28"/>
              </w:rPr>
              <w:lastRenderedPageBreak/>
              <w:t>邻里级</w:t>
            </w:r>
            <w:proofErr w:type="gramEnd"/>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0F02FACE"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3</w:t>
            </w:r>
          </w:p>
        </w:tc>
        <w:tc>
          <w:tcPr>
            <w:tcW w:w="342" w:type="pct"/>
            <w:vMerge w:val="restart"/>
            <w:tcBorders>
              <w:top w:val="single" w:sz="4" w:space="0" w:color="auto"/>
              <w:left w:val="single" w:sz="4" w:space="0" w:color="auto"/>
              <w:right w:val="single" w:sz="4" w:space="0" w:color="auto"/>
            </w:tcBorders>
            <w:shd w:val="clear" w:color="auto" w:fill="auto"/>
            <w:vAlign w:val="center"/>
            <w:hideMark/>
          </w:tcPr>
          <w:p w14:paraId="005C6EBB" w14:textId="77777777" w:rsidR="002655D9" w:rsidRPr="000D6207" w:rsidRDefault="002655D9" w:rsidP="00CA1FF4">
            <w:pPr>
              <w:spacing w:line="440" w:lineRule="exact"/>
              <w:jc w:val="center"/>
              <w:rPr>
                <w:rFonts w:ascii="仿宋_GB2312" w:eastAsia="仿宋_GB2312" w:hAnsi="Times New Roman"/>
                <w:kern w:val="2"/>
                <w:sz w:val="28"/>
                <w:szCs w:val="28"/>
              </w:rPr>
            </w:pPr>
            <w:r>
              <w:rPr>
                <w:rFonts w:ascii="仿宋_GB2312" w:eastAsia="仿宋_GB2312" w:hAnsi="Times New Roman" w:hint="eastAsia"/>
                <w:kern w:val="2"/>
                <w:sz w:val="28"/>
                <w:szCs w:val="28"/>
              </w:rPr>
              <w:t>其中</w:t>
            </w:r>
          </w:p>
        </w:tc>
        <w:tc>
          <w:tcPr>
            <w:tcW w:w="416" w:type="pct"/>
            <w:vMerge w:val="restart"/>
            <w:tcBorders>
              <w:top w:val="single" w:sz="4" w:space="0" w:color="auto"/>
              <w:left w:val="single" w:sz="4" w:space="0" w:color="auto"/>
              <w:right w:val="single" w:sz="4" w:space="0" w:color="auto"/>
            </w:tcBorders>
            <w:shd w:val="clear" w:color="auto" w:fill="auto"/>
            <w:vAlign w:val="center"/>
            <w:hideMark/>
          </w:tcPr>
          <w:p w14:paraId="7510B0C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便民商业点</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9DE7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早餐铺</w:t>
            </w:r>
          </w:p>
        </w:tc>
        <w:tc>
          <w:tcPr>
            <w:tcW w:w="719" w:type="pct"/>
            <w:tcBorders>
              <w:top w:val="single" w:sz="4" w:space="0" w:color="auto"/>
              <w:left w:val="nil"/>
              <w:bottom w:val="single" w:sz="4" w:space="0" w:color="auto"/>
              <w:right w:val="single" w:sz="4" w:space="0" w:color="auto"/>
            </w:tcBorders>
            <w:shd w:val="clear" w:color="auto" w:fill="auto"/>
            <w:vAlign w:val="center"/>
          </w:tcPr>
          <w:p w14:paraId="3EB94BB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59B3B7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F45521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16A507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69D832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16916FE"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5A25D35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829CEA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76E8D36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5D02D2E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1186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药店</w:t>
            </w:r>
          </w:p>
        </w:tc>
        <w:tc>
          <w:tcPr>
            <w:tcW w:w="719" w:type="pct"/>
            <w:tcBorders>
              <w:top w:val="single" w:sz="4" w:space="0" w:color="auto"/>
              <w:left w:val="nil"/>
              <w:bottom w:val="single" w:sz="4" w:space="0" w:color="auto"/>
              <w:right w:val="single" w:sz="4" w:space="0" w:color="auto"/>
            </w:tcBorders>
            <w:shd w:val="clear" w:color="auto" w:fill="auto"/>
            <w:vAlign w:val="center"/>
          </w:tcPr>
          <w:p w14:paraId="37F2A56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2C1174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4A78A2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A6B3E2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F3C252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1BE50A5"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57A3C3F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40A2F08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5F2D55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bottom w:val="single" w:sz="4" w:space="0" w:color="auto"/>
              <w:right w:val="single" w:sz="4" w:space="0" w:color="auto"/>
            </w:tcBorders>
            <w:shd w:val="clear" w:color="auto" w:fill="auto"/>
            <w:vAlign w:val="center"/>
            <w:hideMark/>
          </w:tcPr>
          <w:p w14:paraId="0FEF6A7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2F98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邮政所</w:t>
            </w:r>
          </w:p>
        </w:tc>
        <w:tc>
          <w:tcPr>
            <w:tcW w:w="719" w:type="pct"/>
            <w:tcBorders>
              <w:top w:val="single" w:sz="4" w:space="0" w:color="auto"/>
              <w:left w:val="nil"/>
              <w:bottom w:val="single" w:sz="4" w:space="0" w:color="auto"/>
              <w:right w:val="single" w:sz="4" w:space="0" w:color="auto"/>
            </w:tcBorders>
            <w:shd w:val="clear" w:color="auto" w:fill="auto"/>
            <w:vAlign w:val="center"/>
          </w:tcPr>
          <w:p w14:paraId="2EBB2AF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D6B78A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EFF95D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E248C1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B1FE5C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725707CA"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1D28858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3696B59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EC0B11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val="restart"/>
            <w:tcBorders>
              <w:top w:val="single" w:sz="4" w:space="0" w:color="auto"/>
              <w:left w:val="single" w:sz="4" w:space="0" w:color="auto"/>
              <w:right w:val="single" w:sz="4" w:space="0" w:color="auto"/>
            </w:tcBorders>
            <w:shd w:val="clear" w:color="auto" w:fill="auto"/>
            <w:vAlign w:val="center"/>
            <w:hideMark/>
          </w:tcPr>
          <w:p w14:paraId="51561C9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居家养老</w:t>
            </w:r>
          </w:p>
          <w:p w14:paraId="6F939BE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（助残）驿站</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0DEF6"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养老</w:t>
            </w:r>
          </w:p>
          <w:p w14:paraId="4406488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驿站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40192F9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144B2A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600-800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386FDA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CBE882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47908E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5198A5C0"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FD2BEFB"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22F55A8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399FDC5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bottom w:val="single" w:sz="4" w:space="0" w:color="auto"/>
              <w:right w:val="single" w:sz="4" w:space="0" w:color="auto"/>
            </w:tcBorders>
            <w:shd w:val="clear" w:color="auto" w:fill="auto"/>
            <w:vAlign w:val="center"/>
            <w:hideMark/>
          </w:tcPr>
          <w:p w14:paraId="44D4DEE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73F72"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助残</w:t>
            </w:r>
          </w:p>
          <w:p w14:paraId="3AC9CCD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6AC4E29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E35D6C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27D905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6176A1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B4CEFC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4D8EDC6"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681B909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0486C28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40E18E6F"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val="restart"/>
            <w:tcBorders>
              <w:top w:val="single" w:sz="4" w:space="0" w:color="auto"/>
              <w:left w:val="single" w:sz="4" w:space="0" w:color="auto"/>
              <w:right w:val="single" w:sz="4" w:space="0" w:color="auto"/>
            </w:tcBorders>
            <w:shd w:val="clear" w:color="auto" w:fill="auto"/>
            <w:vAlign w:val="center"/>
            <w:hideMark/>
          </w:tcPr>
          <w:p w14:paraId="2822068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文化活动站</w:t>
            </w: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1AF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图书室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1AB1B4C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E71D6F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300-400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051A2C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6DF1B6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82A966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9E72B0B" w14:textId="77777777" w:rsidTr="00CA1FF4">
        <w:trPr>
          <w:trHeight w:val="600"/>
          <w:jc w:val="center"/>
        </w:trPr>
        <w:tc>
          <w:tcPr>
            <w:tcW w:w="239" w:type="pct"/>
            <w:vMerge/>
            <w:tcBorders>
              <w:left w:val="single" w:sz="4" w:space="0" w:color="auto"/>
              <w:right w:val="single" w:sz="4" w:space="0" w:color="auto"/>
            </w:tcBorders>
            <w:shd w:val="clear" w:color="auto" w:fill="auto"/>
            <w:vAlign w:val="center"/>
            <w:hideMark/>
          </w:tcPr>
          <w:p w14:paraId="11267E2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0CC3558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3CB3B81D"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55AAF53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F3B0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美术/手工教室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03D7ED1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DAF164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0F7290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4ED5C4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0F9601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4CBE102B"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46B07B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1912916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785FF0A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13A13721" w14:textId="77777777" w:rsidR="002655D9" w:rsidRPr="000D6207" w:rsidRDefault="002655D9" w:rsidP="00CA1FF4">
            <w:pPr>
              <w:spacing w:line="440" w:lineRule="exact"/>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CA077"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音乐</w:t>
            </w:r>
          </w:p>
          <w:p w14:paraId="0734C6E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教室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0EBF655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F9E55E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200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85330D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A85E72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E0263D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309AD68"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327F174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50AC56C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7E8A10A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11AD698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7175F"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舞蹈</w:t>
            </w:r>
          </w:p>
          <w:p w14:paraId="3F08667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教室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40508E1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D69046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300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0DA54F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02FA12C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EADF7D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41B5C417"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254E1F0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4109753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22E27A6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right w:val="single" w:sz="4" w:space="0" w:color="auto"/>
            </w:tcBorders>
            <w:shd w:val="clear" w:color="auto" w:fill="auto"/>
            <w:vAlign w:val="center"/>
            <w:hideMark/>
          </w:tcPr>
          <w:p w14:paraId="657E767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3A426"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亲子</w:t>
            </w:r>
          </w:p>
          <w:p w14:paraId="1E0D156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活动室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76FA005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FEB8B6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A4FD60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3D345E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B2E7E7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2A448842"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753076C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5F48A021"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right w:val="single" w:sz="4" w:space="0" w:color="auto"/>
            </w:tcBorders>
            <w:shd w:val="clear" w:color="auto" w:fill="auto"/>
            <w:vAlign w:val="center"/>
            <w:hideMark/>
          </w:tcPr>
          <w:p w14:paraId="0033FFEA"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416" w:type="pct"/>
            <w:vMerge/>
            <w:tcBorders>
              <w:left w:val="single" w:sz="4" w:space="0" w:color="auto"/>
              <w:bottom w:val="single" w:sz="4" w:space="0" w:color="auto"/>
              <w:right w:val="single" w:sz="4" w:space="0" w:color="auto"/>
            </w:tcBorders>
            <w:shd w:val="clear" w:color="auto" w:fill="auto"/>
            <w:vAlign w:val="center"/>
            <w:hideMark/>
          </w:tcPr>
          <w:p w14:paraId="65ED530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7150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心理</w:t>
            </w:r>
          </w:p>
          <w:p w14:paraId="2B0E7B7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咨询室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65A380D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C926E3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89AA04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F03800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453B49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4A191910" w14:textId="77777777" w:rsidTr="00CA1FF4">
        <w:trPr>
          <w:trHeight w:val="30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222C1FA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11C7DF35"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342" w:type="pct"/>
            <w:vMerge/>
            <w:tcBorders>
              <w:left w:val="single" w:sz="4" w:space="0" w:color="auto"/>
              <w:bottom w:val="single" w:sz="4" w:space="0" w:color="auto"/>
              <w:right w:val="single" w:sz="4" w:space="0" w:color="auto"/>
            </w:tcBorders>
            <w:shd w:val="clear" w:color="auto" w:fill="auto"/>
            <w:vAlign w:val="center"/>
            <w:hideMark/>
          </w:tcPr>
          <w:p w14:paraId="3BCA9FF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072" w:type="pct"/>
            <w:gridSpan w:val="3"/>
            <w:tcBorders>
              <w:top w:val="single" w:sz="4" w:space="0" w:color="auto"/>
              <w:left w:val="nil"/>
              <w:bottom w:val="single" w:sz="4" w:space="0" w:color="auto"/>
              <w:right w:val="single" w:sz="4" w:space="0" w:color="auto"/>
            </w:tcBorders>
            <w:shd w:val="clear" w:color="auto" w:fill="auto"/>
            <w:vAlign w:val="center"/>
            <w:hideMark/>
          </w:tcPr>
          <w:p w14:paraId="6766900E"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邻里垃圾</w:t>
            </w:r>
          </w:p>
          <w:p w14:paraId="64B1491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收集房</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04D052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5CBFCF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DB562D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29E57D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F9C4BE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结合生活垃圾收运站设置</w:t>
            </w:r>
          </w:p>
        </w:tc>
      </w:tr>
      <w:tr w:rsidR="002655D9" w:rsidRPr="00A70619" w14:paraId="41C257D9" w14:textId="77777777" w:rsidTr="00CA1FF4">
        <w:trPr>
          <w:trHeight w:val="1526"/>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3FE35879" w14:textId="77777777" w:rsidR="002655D9" w:rsidRPr="000D6207" w:rsidRDefault="002655D9" w:rsidP="00CA1FF4">
            <w:pPr>
              <w:spacing w:line="440" w:lineRule="exact"/>
              <w:jc w:val="center"/>
              <w:rPr>
                <w:rFonts w:ascii="仿宋_GB2312" w:eastAsia="仿宋_GB2312" w:hAnsi="Times New Roman"/>
                <w:kern w:val="2"/>
                <w:sz w:val="28"/>
                <w:szCs w:val="28"/>
              </w:rPr>
            </w:pPr>
            <w:proofErr w:type="gramStart"/>
            <w:r w:rsidRPr="000D6207">
              <w:rPr>
                <w:rFonts w:ascii="仿宋_GB2312" w:eastAsia="仿宋_GB2312" w:hAnsi="Times New Roman" w:hint="eastAsia"/>
                <w:kern w:val="2"/>
                <w:sz w:val="28"/>
                <w:szCs w:val="28"/>
              </w:rPr>
              <w:lastRenderedPageBreak/>
              <w:t>邻里级</w:t>
            </w:r>
            <w:proofErr w:type="gramEnd"/>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5F5B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4</w:t>
            </w:r>
          </w:p>
        </w:tc>
        <w:tc>
          <w:tcPr>
            <w:tcW w:w="76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1676B"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街坊政务</w:t>
            </w:r>
          </w:p>
          <w:p w14:paraId="7199553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服务站</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26683DC"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居委</w:t>
            </w:r>
          </w:p>
          <w:p w14:paraId="51DD4BF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工作站</w:t>
            </w:r>
          </w:p>
        </w:tc>
        <w:tc>
          <w:tcPr>
            <w:tcW w:w="719" w:type="pct"/>
            <w:tcBorders>
              <w:top w:val="single" w:sz="4" w:space="0" w:color="auto"/>
              <w:left w:val="nil"/>
              <w:bottom w:val="single" w:sz="4" w:space="0" w:color="auto"/>
              <w:right w:val="single" w:sz="4" w:space="0" w:color="auto"/>
            </w:tcBorders>
            <w:shd w:val="clear" w:color="auto" w:fill="auto"/>
            <w:vAlign w:val="center"/>
          </w:tcPr>
          <w:p w14:paraId="31B9042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1E1EEF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7399518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BDA3D3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5E6AC98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2655D9" w:rsidRPr="00A70619" w14:paraId="550AF899"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57B0F9D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B6CCCE6"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68" w:type="pct"/>
            <w:gridSpan w:val="3"/>
            <w:vMerge/>
            <w:tcBorders>
              <w:top w:val="single" w:sz="4" w:space="0" w:color="auto"/>
              <w:left w:val="single" w:sz="4" w:space="0" w:color="auto"/>
              <w:bottom w:val="single" w:sz="4" w:space="0" w:color="auto"/>
              <w:right w:val="single" w:sz="4" w:space="0" w:color="auto"/>
            </w:tcBorders>
            <w:vAlign w:val="center"/>
            <w:hideMark/>
          </w:tcPr>
          <w:p w14:paraId="57FD64B3"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2F0D1C5E" w14:textId="77777777" w:rsidR="002655D9"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警务</w:t>
            </w:r>
          </w:p>
          <w:p w14:paraId="250606D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工作室</w:t>
            </w:r>
          </w:p>
        </w:tc>
        <w:tc>
          <w:tcPr>
            <w:tcW w:w="719" w:type="pct"/>
            <w:tcBorders>
              <w:top w:val="single" w:sz="4" w:space="0" w:color="auto"/>
              <w:left w:val="nil"/>
              <w:bottom w:val="single" w:sz="4" w:space="0" w:color="auto"/>
              <w:right w:val="single" w:sz="4" w:space="0" w:color="auto"/>
            </w:tcBorders>
            <w:shd w:val="clear" w:color="auto" w:fill="auto"/>
            <w:vAlign w:val="center"/>
          </w:tcPr>
          <w:p w14:paraId="7341EF0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37CAA5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20A0167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3889951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128608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2655D9" w:rsidRPr="00A70619" w14:paraId="21457C91" w14:textId="77777777" w:rsidTr="00CA1FF4">
        <w:trPr>
          <w:trHeight w:val="290"/>
          <w:jc w:val="center"/>
        </w:trPr>
        <w:tc>
          <w:tcPr>
            <w:tcW w:w="239" w:type="pct"/>
            <w:vMerge/>
            <w:tcBorders>
              <w:left w:val="single" w:sz="4" w:space="0" w:color="auto"/>
              <w:right w:val="single" w:sz="4" w:space="0" w:color="auto"/>
            </w:tcBorders>
            <w:shd w:val="clear" w:color="auto" w:fill="auto"/>
            <w:vAlign w:val="center"/>
            <w:hideMark/>
          </w:tcPr>
          <w:p w14:paraId="20EFE737"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2E85F67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5</w:t>
            </w:r>
          </w:p>
        </w:tc>
        <w:tc>
          <w:tcPr>
            <w:tcW w:w="1414" w:type="pct"/>
            <w:gridSpan w:val="4"/>
            <w:tcBorders>
              <w:top w:val="single" w:sz="4" w:space="0" w:color="auto"/>
              <w:left w:val="nil"/>
              <w:bottom w:val="single" w:sz="4" w:space="0" w:color="auto"/>
              <w:right w:val="single" w:sz="4" w:space="0" w:color="auto"/>
            </w:tcBorders>
            <w:shd w:val="clear" w:color="auto" w:fill="auto"/>
            <w:vAlign w:val="center"/>
            <w:hideMark/>
          </w:tcPr>
          <w:p w14:paraId="644CB94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物业管理用房</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E6D8DC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BE5A83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150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34744A5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C5489C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2375F0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2655D9" w:rsidRPr="00A70619" w14:paraId="739DCD24"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1C8852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04A99FD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6</w:t>
            </w:r>
          </w:p>
        </w:tc>
        <w:tc>
          <w:tcPr>
            <w:tcW w:w="1414" w:type="pct"/>
            <w:gridSpan w:val="4"/>
            <w:tcBorders>
              <w:top w:val="single" w:sz="4" w:space="0" w:color="auto"/>
              <w:left w:val="nil"/>
              <w:bottom w:val="single" w:sz="4" w:space="0" w:color="auto"/>
              <w:right w:val="single" w:sz="4" w:space="0" w:color="auto"/>
            </w:tcBorders>
            <w:shd w:val="clear" w:color="auto" w:fill="auto"/>
            <w:vAlign w:val="center"/>
            <w:hideMark/>
          </w:tcPr>
          <w:p w14:paraId="7A6586B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公厕</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3EE379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4D7AF6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100</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1705BC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2E7CDF7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794D43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其中6处结合邻里中心设置</w:t>
            </w:r>
          </w:p>
        </w:tc>
      </w:tr>
      <w:tr w:rsidR="002655D9" w:rsidRPr="00A70619" w14:paraId="40D7EF09" w14:textId="77777777" w:rsidTr="00CA1FF4">
        <w:trPr>
          <w:trHeight w:val="29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07D3E0C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21D8F"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7</w:t>
            </w:r>
          </w:p>
        </w:tc>
        <w:tc>
          <w:tcPr>
            <w:tcW w:w="14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14E1C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室外综合健身场地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52729B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4A7782A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65DC3D9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4D330260"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B1-10-01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8EEEBC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081BE35" w14:textId="77777777" w:rsidTr="00CA1FF4">
        <w:trPr>
          <w:trHeight w:val="300"/>
          <w:jc w:val="center"/>
        </w:trPr>
        <w:tc>
          <w:tcPr>
            <w:tcW w:w="239" w:type="pct"/>
            <w:vMerge w:val="restart"/>
            <w:tcBorders>
              <w:top w:val="single" w:sz="4" w:space="0" w:color="auto"/>
              <w:left w:val="single" w:sz="4" w:space="0" w:color="auto"/>
              <w:right w:val="single" w:sz="4" w:space="0" w:color="auto"/>
            </w:tcBorders>
            <w:shd w:val="clear" w:color="auto" w:fill="auto"/>
            <w:vAlign w:val="center"/>
            <w:hideMark/>
          </w:tcPr>
          <w:p w14:paraId="36F9F985" w14:textId="77777777" w:rsidR="002655D9" w:rsidRPr="000D6207" w:rsidRDefault="002655D9" w:rsidP="00CA1FF4">
            <w:pPr>
              <w:spacing w:line="440" w:lineRule="exact"/>
              <w:jc w:val="center"/>
              <w:rPr>
                <w:rFonts w:ascii="仿宋_GB2312" w:eastAsia="仿宋_GB2312" w:hAnsi="Times New Roman"/>
                <w:kern w:val="2"/>
                <w:sz w:val="28"/>
                <w:szCs w:val="28"/>
              </w:rPr>
            </w:pPr>
            <w:proofErr w:type="gramStart"/>
            <w:r>
              <w:rPr>
                <w:rFonts w:ascii="仿宋_GB2312" w:eastAsia="仿宋_GB2312" w:hAnsi="Times New Roman" w:hint="eastAsia"/>
                <w:kern w:val="2"/>
                <w:sz w:val="28"/>
                <w:szCs w:val="28"/>
              </w:rPr>
              <w:lastRenderedPageBreak/>
              <w:t>邻里级</w:t>
            </w:r>
            <w:proofErr w:type="gramEnd"/>
          </w:p>
        </w:tc>
        <w:tc>
          <w:tcPr>
            <w:tcW w:w="241" w:type="pct"/>
            <w:vMerge w:val="restart"/>
            <w:tcBorders>
              <w:top w:val="single" w:sz="4" w:space="0" w:color="auto"/>
              <w:left w:val="single" w:sz="4" w:space="0" w:color="auto"/>
              <w:right w:val="single" w:sz="4" w:space="0" w:color="auto"/>
            </w:tcBorders>
            <w:shd w:val="clear" w:color="auto" w:fill="auto"/>
            <w:vAlign w:val="center"/>
            <w:hideMark/>
          </w:tcPr>
          <w:p w14:paraId="2EE6479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7</w:t>
            </w:r>
          </w:p>
        </w:tc>
        <w:tc>
          <w:tcPr>
            <w:tcW w:w="1414" w:type="pct"/>
            <w:gridSpan w:val="4"/>
            <w:vMerge w:val="restart"/>
            <w:tcBorders>
              <w:top w:val="single" w:sz="4" w:space="0" w:color="auto"/>
              <w:left w:val="single" w:sz="4" w:space="0" w:color="auto"/>
              <w:right w:val="single" w:sz="4" w:space="0" w:color="auto"/>
            </w:tcBorders>
            <w:shd w:val="clear" w:color="auto" w:fill="auto"/>
            <w:vAlign w:val="center"/>
            <w:hideMark/>
          </w:tcPr>
          <w:p w14:paraId="5354873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室外综合健身场地</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CD4981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32DB399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F3C44B9"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62526E6"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D2-08-01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3A52408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7B49530B"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C6A97DA"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0503A32"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right w:val="single" w:sz="4" w:space="0" w:color="auto"/>
            </w:tcBorders>
            <w:shd w:val="clear" w:color="auto" w:fill="auto"/>
            <w:vAlign w:val="center"/>
            <w:hideMark/>
          </w:tcPr>
          <w:p w14:paraId="50D577C0"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285FF26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0.16</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03E3BB68"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29931A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A13190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C1-09-03</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29B40C5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16743229"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4703C21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63A8269"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right w:val="single" w:sz="4" w:space="0" w:color="auto"/>
            </w:tcBorders>
            <w:shd w:val="clear" w:color="auto" w:fill="auto"/>
            <w:vAlign w:val="center"/>
            <w:hideMark/>
          </w:tcPr>
          <w:p w14:paraId="3DA9F8F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3CC121A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0.28</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5833E7AB"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5A4B5E37"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86A4EA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E1-01-02</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415935DD"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65931032" w14:textId="77777777" w:rsidTr="00CA1FF4">
        <w:trPr>
          <w:trHeight w:val="300"/>
          <w:jc w:val="center"/>
        </w:trPr>
        <w:tc>
          <w:tcPr>
            <w:tcW w:w="239" w:type="pct"/>
            <w:vMerge/>
            <w:tcBorders>
              <w:left w:val="single" w:sz="4" w:space="0" w:color="auto"/>
              <w:right w:val="single" w:sz="4" w:space="0" w:color="auto"/>
            </w:tcBorders>
            <w:shd w:val="clear" w:color="auto" w:fill="auto"/>
            <w:vAlign w:val="center"/>
            <w:hideMark/>
          </w:tcPr>
          <w:p w14:paraId="02B4FE5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right w:val="single" w:sz="4" w:space="0" w:color="auto"/>
            </w:tcBorders>
            <w:shd w:val="clear" w:color="auto" w:fill="auto"/>
            <w:vAlign w:val="center"/>
            <w:hideMark/>
          </w:tcPr>
          <w:p w14:paraId="748D8F2A"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right w:val="single" w:sz="4" w:space="0" w:color="auto"/>
            </w:tcBorders>
            <w:shd w:val="clear" w:color="auto" w:fill="auto"/>
            <w:vAlign w:val="center"/>
            <w:hideMark/>
          </w:tcPr>
          <w:p w14:paraId="75BA365E"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3C4AB8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0.35</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2AF481B4"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0120AA51"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D328352"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E1-13-01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75E4CCD5"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r w:rsidR="002655D9" w:rsidRPr="00A70619" w14:paraId="0199E0CC" w14:textId="77777777" w:rsidTr="00CA1FF4">
        <w:trPr>
          <w:trHeight w:val="300"/>
          <w:jc w:val="center"/>
        </w:trPr>
        <w:tc>
          <w:tcPr>
            <w:tcW w:w="239" w:type="pct"/>
            <w:vMerge/>
            <w:tcBorders>
              <w:left w:val="single" w:sz="4" w:space="0" w:color="auto"/>
              <w:bottom w:val="single" w:sz="4" w:space="0" w:color="auto"/>
              <w:right w:val="single" w:sz="4" w:space="0" w:color="auto"/>
            </w:tcBorders>
            <w:shd w:val="clear" w:color="auto" w:fill="auto"/>
            <w:vAlign w:val="center"/>
            <w:hideMark/>
          </w:tcPr>
          <w:p w14:paraId="55E14214"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241" w:type="pct"/>
            <w:vMerge/>
            <w:tcBorders>
              <w:left w:val="single" w:sz="4" w:space="0" w:color="auto"/>
              <w:bottom w:val="single" w:sz="4" w:space="0" w:color="auto"/>
              <w:right w:val="single" w:sz="4" w:space="0" w:color="auto"/>
            </w:tcBorders>
            <w:shd w:val="clear" w:color="auto" w:fill="auto"/>
            <w:vAlign w:val="center"/>
            <w:hideMark/>
          </w:tcPr>
          <w:p w14:paraId="3DB0D308"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1414" w:type="pct"/>
            <w:gridSpan w:val="4"/>
            <w:vMerge/>
            <w:tcBorders>
              <w:left w:val="single" w:sz="4" w:space="0" w:color="auto"/>
              <w:bottom w:val="single" w:sz="4" w:space="0" w:color="auto"/>
              <w:right w:val="single" w:sz="4" w:space="0" w:color="auto"/>
            </w:tcBorders>
            <w:shd w:val="clear" w:color="auto" w:fill="auto"/>
            <w:vAlign w:val="center"/>
            <w:hideMark/>
          </w:tcPr>
          <w:p w14:paraId="439CA49C" w14:textId="77777777" w:rsidR="002655D9" w:rsidRPr="000D6207" w:rsidRDefault="002655D9" w:rsidP="00CA1FF4">
            <w:pPr>
              <w:spacing w:line="440" w:lineRule="exact"/>
              <w:jc w:val="center"/>
              <w:rPr>
                <w:rFonts w:ascii="仿宋_GB2312" w:eastAsia="仿宋_GB2312" w:hAnsi="Times New Roman"/>
                <w:kern w:val="2"/>
                <w:sz w:val="28"/>
                <w:szCs w:val="28"/>
              </w:rPr>
            </w:pP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6B63D22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0.28</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6F8322EC"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c>
          <w:tcPr>
            <w:tcW w:w="291" w:type="pct"/>
            <w:tcBorders>
              <w:top w:val="single" w:sz="4" w:space="0" w:color="auto"/>
              <w:left w:val="nil"/>
              <w:bottom w:val="single" w:sz="4" w:space="0" w:color="auto"/>
              <w:right w:val="single" w:sz="4" w:space="0" w:color="auto"/>
            </w:tcBorders>
            <w:shd w:val="clear" w:color="auto" w:fill="auto"/>
            <w:vAlign w:val="center"/>
            <w:hideMark/>
          </w:tcPr>
          <w:p w14:paraId="14DFAD73"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1</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640DD60A"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E1-19-07</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1D91F7E" w14:textId="77777777" w:rsidR="002655D9" w:rsidRPr="000D6207" w:rsidRDefault="002655D9" w:rsidP="00CA1FF4">
            <w:pPr>
              <w:spacing w:line="440" w:lineRule="exact"/>
              <w:jc w:val="center"/>
              <w:rPr>
                <w:rFonts w:ascii="仿宋_GB2312" w:eastAsia="仿宋_GB2312" w:hAnsi="Times New Roman"/>
                <w:kern w:val="2"/>
                <w:sz w:val="28"/>
                <w:szCs w:val="28"/>
              </w:rPr>
            </w:pPr>
            <w:r w:rsidRPr="000D6207">
              <w:rPr>
                <w:rFonts w:ascii="仿宋_GB2312" w:eastAsia="仿宋_GB2312" w:hAnsi="Times New Roman" w:hint="eastAsia"/>
                <w:kern w:val="2"/>
                <w:sz w:val="28"/>
                <w:szCs w:val="28"/>
              </w:rPr>
              <w:t>—</w:t>
            </w:r>
          </w:p>
        </w:tc>
      </w:tr>
    </w:tbl>
    <w:p w14:paraId="0751922F" w14:textId="77777777" w:rsidR="002655D9" w:rsidRPr="003F3C3A" w:rsidRDefault="002655D9" w:rsidP="002655D9">
      <w:pPr>
        <w:spacing w:line="360" w:lineRule="auto"/>
        <w:jc w:val="both"/>
        <w:rPr>
          <w:rFonts w:ascii="仿宋_GB2312" w:eastAsia="仿宋_GB2312" w:hAnsi="Times New Roman"/>
          <w:kern w:val="2"/>
          <w:sz w:val="28"/>
          <w:szCs w:val="28"/>
        </w:rPr>
      </w:pPr>
    </w:p>
    <w:p w14:paraId="2AC47113" w14:textId="5F61D5A8" w:rsidR="00150B6C" w:rsidRDefault="00150B6C" w:rsidP="00150B6C">
      <w:pPr>
        <w:spacing w:line="360" w:lineRule="auto"/>
        <w:jc w:val="both"/>
        <w:rPr>
          <w:rFonts w:ascii="仿宋_GB2312" w:eastAsia="仿宋_GB2312" w:hAnsi="Times New Roman"/>
          <w:kern w:val="2"/>
          <w:sz w:val="28"/>
          <w:szCs w:val="28"/>
        </w:rPr>
      </w:pPr>
    </w:p>
    <w:sectPr w:rsidR="00150B6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594A" w14:textId="77777777" w:rsidR="00B23DA4" w:rsidRDefault="00B23DA4" w:rsidP="00FB7945">
      <w:r>
        <w:separator/>
      </w:r>
    </w:p>
  </w:endnote>
  <w:endnote w:type="continuationSeparator" w:id="0">
    <w:p w14:paraId="282781E7" w14:textId="77777777" w:rsidR="00B23DA4" w:rsidRDefault="00B23DA4" w:rsidP="00FB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C991F" w14:textId="77777777" w:rsidR="00B23DA4" w:rsidRDefault="00B23DA4" w:rsidP="00FB7945">
      <w:r>
        <w:separator/>
      </w:r>
    </w:p>
  </w:footnote>
  <w:footnote w:type="continuationSeparator" w:id="0">
    <w:p w14:paraId="4AAA86E7" w14:textId="77777777" w:rsidR="00B23DA4" w:rsidRDefault="00B23DA4" w:rsidP="00FB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E1825"/>
    <w:multiLevelType w:val="hybridMultilevel"/>
    <w:tmpl w:val="28B4D4FA"/>
    <w:lvl w:ilvl="0" w:tplc="0D222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827CD9"/>
    <w:multiLevelType w:val="hybridMultilevel"/>
    <w:tmpl w:val="3D36C0BC"/>
    <w:lvl w:ilvl="0" w:tplc="84A8BC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23758B"/>
    <w:multiLevelType w:val="hybridMultilevel"/>
    <w:tmpl w:val="D18A4712"/>
    <w:lvl w:ilvl="0" w:tplc="572C8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FB6D47"/>
    <w:multiLevelType w:val="hybridMultilevel"/>
    <w:tmpl w:val="7004C940"/>
    <w:lvl w:ilvl="0" w:tplc="34FE7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91ECFF"/>
    <w:multiLevelType w:val="singleLevel"/>
    <w:tmpl w:val="7791ECFF"/>
    <w:lvl w:ilvl="0">
      <w:start w:val="1"/>
      <w:numFmt w:val="decimal"/>
      <w:lvlText w:val="%1."/>
      <w:lvlJc w:val="left"/>
      <w:pPr>
        <w:tabs>
          <w:tab w:val="left" w:pos="312"/>
        </w:tabs>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A2"/>
    <w:rsid w:val="0000107C"/>
    <w:rsid w:val="00002709"/>
    <w:rsid w:val="0001174F"/>
    <w:rsid w:val="000139F2"/>
    <w:rsid w:val="0004215B"/>
    <w:rsid w:val="0004302A"/>
    <w:rsid w:val="00043549"/>
    <w:rsid w:val="00072094"/>
    <w:rsid w:val="000813DB"/>
    <w:rsid w:val="00086B03"/>
    <w:rsid w:val="000922D9"/>
    <w:rsid w:val="000A0770"/>
    <w:rsid w:val="000B2097"/>
    <w:rsid w:val="000B5DF3"/>
    <w:rsid w:val="000C016F"/>
    <w:rsid w:val="000C7354"/>
    <w:rsid w:val="000C7883"/>
    <w:rsid w:val="000D1DCB"/>
    <w:rsid w:val="000D3E11"/>
    <w:rsid w:val="000D6A91"/>
    <w:rsid w:val="000E5222"/>
    <w:rsid w:val="000F279D"/>
    <w:rsid w:val="00107596"/>
    <w:rsid w:val="0011314E"/>
    <w:rsid w:val="001149D4"/>
    <w:rsid w:val="00127260"/>
    <w:rsid w:val="00143E95"/>
    <w:rsid w:val="00147A15"/>
    <w:rsid w:val="00150B6C"/>
    <w:rsid w:val="001926E2"/>
    <w:rsid w:val="00192C46"/>
    <w:rsid w:val="00192EA3"/>
    <w:rsid w:val="001945D9"/>
    <w:rsid w:val="001B163D"/>
    <w:rsid w:val="001B2DA6"/>
    <w:rsid w:val="001B5441"/>
    <w:rsid w:val="001C2791"/>
    <w:rsid w:val="001C4BB2"/>
    <w:rsid w:val="001E6BA8"/>
    <w:rsid w:val="001E71DE"/>
    <w:rsid w:val="001F5171"/>
    <w:rsid w:val="00202E33"/>
    <w:rsid w:val="00205096"/>
    <w:rsid w:val="0020718F"/>
    <w:rsid w:val="00222B9B"/>
    <w:rsid w:val="002311BB"/>
    <w:rsid w:val="00245AEC"/>
    <w:rsid w:val="002633AC"/>
    <w:rsid w:val="002655D9"/>
    <w:rsid w:val="002718FD"/>
    <w:rsid w:val="00277CC1"/>
    <w:rsid w:val="0028014B"/>
    <w:rsid w:val="00283790"/>
    <w:rsid w:val="002A36DA"/>
    <w:rsid w:val="002B0506"/>
    <w:rsid w:val="002B234E"/>
    <w:rsid w:val="002C04CE"/>
    <w:rsid w:val="002C7ECB"/>
    <w:rsid w:val="002D43C1"/>
    <w:rsid w:val="002D6342"/>
    <w:rsid w:val="002D79FE"/>
    <w:rsid w:val="002E2158"/>
    <w:rsid w:val="002F02E3"/>
    <w:rsid w:val="002F3815"/>
    <w:rsid w:val="003163D8"/>
    <w:rsid w:val="003179E3"/>
    <w:rsid w:val="003203C1"/>
    <w:rsid w:val="003306CA"/>
    <w:rsid w:val="0033733F"/>
    <w:rsid w:val="00346887"/>
    <w:rsid w:val="0035351E"/>
    <w:rsid w:val="003553B0"/>
    <w:rsid w:val="003629C1"/>
    <w:rsid w:val="00363A8F"/>
    <w:rsid w:val="00367A05"/>
    <w:rsid w:val="00396453"/>
    <w:rsid w:val="003C285B"/>
    <w:rsid w:val="003C726D"/>
    <w:rsid w:val="003C7962"/>
    <w:rsid w:val="003D4E60"/>
    <w:rsid w:val="003E3BCA"/>
    <w:rsid w:val="003F007A"/>
    <w:rsid w:val="003F295B"/>
    <w:rsid w:val="003F39DA"/>
    <w:rsid w:val="003F4B4C"/>
    <w:rsid w:val="00406DAE"/>
    <w:rsid w:val="0041298F"/>
    <w:rsid w:val="004227B3"/>
    <w:rsid w:val="00442118"/>
    <w:rsid w:val="00442B24"/>
    <w:rsid w:val="00456648"/>
    <w:rsid w:val="00467F84"/>
    <w:rsid w:val="004806B1"/>
    <w:rsid w:val="004847B6"/>
    <w:rsid w:val="004A0F36"/>
    <w:rsid w:val="004A2A22"/>
    <w:rsid w:val="004A6A2E"/>
    <w:rsid w:val="004B524F"/>
    <w:rsid w:val="004D11B9"/>
    <w:rsid w:val="004F5703"/>
    <w:rsid w:val="004F6063"/>
    <w:rsid w:val="004F62C4"/>
    <w:rsid w:val="00506E58"/>
    <w:rsid w:val="00507B04"/>
    <w:rsid w:val="00513DAF"/>
    <w:rsid w:val="005252FD"/>
    <w:rsid w:val="00536033"/>
    <w:rsid w:val="00543FB6"/>
    <w:rsid w:val="00584F33"/>
    <w:rsid w:val="0059296A"/>
    <w:rsid w:val="005A1416"/>
    <w:rsid w:val="005A4989"/>
    <w:rsid w:val="005B409E"/>
    <w:rsid w:val="005C2575"/>
    <w:rsid w:val="005D2E73"/>
    <w:rsid w:val="005D75C6"/>
    <w:rsid w:val="005E18BB"/>
    <w:rsid w:val="005E739F"/>
    <w:rsid w:val="005F6380"/>
    <w:rsid w:val="005F6A89"/>
    <w:rsid w:val="00603280"/>
    <w:rsid w:val="00604F24"/>
    <w:rsid w:val="00610CDB"/>
    <w:rsid w:val="00625EC4"/>
    <w:rsid w:val="00636DC6"/>
    <w:rsid w:val="0064364A"/>
    <w:rsid w:val="006466C9"/>
    <w:rsid w:val="00647287"/>
    <w:rsid w:val="00650C54"/>
    <w:rsid w:val="00664388"/>
    <w:rsid w:val="006921D4"/>
    <w:rsid w:val="006A238D"/>
    <w:rsid w:val="006A3C69"/>
    <w:rsid w:val="006E26F8"/>
    <w:rsid w:val="006E45DE"/>
    <w:rsid w:val="006E6C1C"/>
    <w:rsid w:val="006F34CB"/>
    <w:rsid w:val="006F4E3E"/>
    <w:rsid w:val="00706C59"/>
    <w:rsid w:val="00720268"/>
    <w:rsid w:val="00736020"/>
    <w:rsid w:val="007432BF"/>
    <w:rsid w:val="007434EF"/>
    <w:rsid w:val="00745CDE"/>
    <w:rsid w:val="00753867"/>
    <w:rsid w:val="00763641"/>
    <w:rsid w:val="00770308"/>
    <w:rsid w:val="007741DF"/>
    <w:rsid w:val="007769AC"/>
    <w:rsid w:val="007A2A59"/>
    <w:rsid w:val="007B13C0"/>
    <w:rsid w:val="007B35B1"/>
    <w:rsid w:val="007B6BEE"/>
    <w:rsid w:val="007C0E97"/>
    <w:rsid w:val="007C5199"/>
    <w:rsid w:val="007F1888"/>
    <w:rsid w:val="007F225D"/>
    <w:rsid w:val="007F2EDC"/>
    <w:rsid w:val="0081338C"/>
    <w:rsid w:val="00823423"/>
    <w:rsid w:val="008244D4"/>
    <w:rsid w:val="008254B6"/>
    <w:rsid w:val="00825A96"/>
    <w:rsid w:val="008264A3"/>
    <w:rsid w:val="00840767"/>
    <w:rsid w:val="0084464F"/>
    <w:rsid w:val="00851563"/>
    <w:rsid w:val="0085160D"/>
    <w:rsid w:val="0086381C"/>
    <w:rsid w:val="00863AD5"/>
    <w:rsid w:val="008908EC"/>
    <w:rsid w:val="008A4730"/>
    <w:rsid w:val="008B1695"/>
    <w:rsid w:val="008B6511"/>
    <w:rsid w:val="008D270B"/>
    <w:rsid w:val="008D6BF3"/>
    <w:rsid w:val="008F005F"/>
    <w:rsid w:val="00921DD5"/>
    <w:rsid w:val="009238F7"/>
    <w:rsid w:val="00930834"/>
    <w:rsid w:val="009332A2"/>
    <w:rsid w:val="0093360B"/>
    <w:rsid w:val="00940D5A"/>
    <w:rsid w:val="00944325"/>
    <w:rsid w:val="0097171B"/>
    <w:rsid w:val="009732AB"/>
    <w:rsid w:val="00977CB1"/>
    <w:rsid w:val="00981376"/>
    <w:rsid w:val="00990883"/>
    <w:rsid w:val="00990AFC"/>
    <w:rsid w:val="00994AC5"/>
    <w:rsid w:val="0099618E"/>
    <w:rsid w:val="00997113"/>
    <w:rsid w:val="009A2734"/>
    <w:rsid w:val="009A4C19"/>
    <w:rsid w:val="009B3612"/>
    <w:rsid w:val="009B6EC5"/>
    <w:rsid w:val="009C5885"/>
    <w:rsid w:val="009C5E42"/>
    <w:rsid w:val="009D16D9"/>
    <w:rsid w:val="009D16FA"/>
    <w:rsid w:val="009E3EE0"/>
    <w:rsid w:val="009E7F98"/>
    <w:rsid w:val="009F450E"/>
    <w:rsid w:val="009F5168"/>
    <w:rsid w:val="009F6B11"/>
    <w:rsid w:val="00A04ADC"/>
    <w:rsid w:val="00A10972"/>
    <w:rsid w:val="00A14F46"/>
    <w:rsid w:val="00A23A38"/>
    <w:rsid w:val="00A26BDB"/>
    <w:rsid w:val="00A35723"/>
    <w:rsid w:val="00A47C89"/>
    <w:rsid w:val="00A61543"/>
    <w:rsid w:val="00A712DD"/>
    <w:rsid w:val="00A730EB"/>
    <w:rsid w:val="00A81371"/>
    <w:rsid w:val="00A9015C"/>
    <w:rsid w:val="00AA2BB6"/>
    <w:rsid w:val="00AC16EA"/>
    <w:rsid w:val="00AD559A"/>
    <w:rsid w:val="00AD7045"/>
    <w:rsid w:val="00AE0166"/>
    <w:rsid w:val="00AE1071"/>
    <w:rsid w:val="00AE46C6"/>
    <w:rsid w:val="00B04137"/>
    <w:rsid w:val="00B14CFC"/>
    <w:rsid w:val="00B17943"/>
    <w:rsid w:val="00B21FD3"/>
    <w:rsid w:val="00B220DF"/>
    <w:rsid w:val="00B23DA4"/>
    <w:rsid w:val="00B306BA"/>
    <w:rsid w:val="00B319BD"/>
    <w:rsid w:val="00B32D5E"/>
    <w:rsid w:val="00B36CE1"/>
    <w:rsid w:val="00B36EF8"/>
    <w:rsid w:val="00B4645B"/>
    <w:rsid w:val="00B47177"/>
    <w:rsid w:val="00B5390C"/>
    <w:rsid w:val="00B6520A"/>
    <w:rsid w:val="00B72773"/>
    <w:rsid w:val="00B75F8C"/>
    <w:rsid w:val="00B90948"/>
    <w:rsid w:val="00B973F5"/>
    <w:rsid w:val="00BA644C"/>
    <w:rsid w:val="00BC4B1D"/>
    <w:rsid w:val="00BC51A8"/>
    <w:rsid w:val="00BD0E0D"/>
    <w:rsid w:val="00BD0F13"/>
    <w:rsid w:val="00BD1B28"/>
    <w:rsid w:val="00C22820"/>
    <w:rsid w:val="00C3106A"/>
    <w:rsid w:val="00C447F0"/>
    <w:rsid w:val="00C52D16"/>
    <w:rsid w:val="00C74AB6"/>
    <w:rsid w:val="00CA3E33"/>
    <w:rsid w:val="00CB0163"/>
    <w:rsid w:val="00CB1EA7"/>
    <w:rsid w:val="00CB2576"/>
    <w:rsid w:val="00CB7E67"/>
    <w:rsid w:val="00CE3C39"/>
    <w:rsid w:val="00CF4A1E"/>
    <w:rsid w:val="00D057BF"/>
    <w:rsid w:val="00D14826"/>
    <w:rsid w:val="00D24C59"/>
    <w:rsid w:val="00D33DD5"/>
    <w:rsid w:val="00D44E79"/>
    <w:rsid w:val="00D565C2"/>
    <w:rsid w:val="00D85500"/>
    <w:rsid w:val="00DA248D"/>
    <w:rsid w:val="00DA308C"/>
    <w:rsid w:val="00DC1566"/>
    <w:rsid w:val="00DC2D73"/>
    <w:rsid w:val="00DC7851"/>
    <w:rsid w:val="00DD0C33"/>
    <w:rsid w:val="00DD105A"/>
    <w:rsid w:val="00DD4110"/>
    <w:rsid w:val="00E21CDA"/>
    <w:rsid w:val="00E313FE"/>
    <w:rsid w:val="00E34016"/>
    <w:rsid w:val="00E52B33"/>
    <w:rsid w:val="00E70E30"/>
    <w:rsid w:val="00E77883"/>
    <w:rsid w:val="00E80E81"/>
    <w:rsid w:val="00E81FBA"/>
    <w:rsid w:val="00E926F0"/>
    <w:rsid w:val="00E9308D"/>
    <w:rsid w:val="00EA0BFB"/>
    <w:rsid w:val="00EA0E99"/>
    <w:rsid w:val="00EB0ECF"/>
    <w:rsid w:val="00EB408A"/>
    <w:rsid w:val="00EB7FF4"/>
    <w:rsid w:val="00EC36A7"/>
    <w:rsid w:val="00EC3939"/>
    <w:rsid w:val="00EE0ABA"/>
    <w:rsid w:val="00EE6CC0"/>
    <w:rsid w:val="00EF4D1A"/>
    <w:rsid w:val="00EF5C4D"/>
    <w:rsid w:val="00EF5E6D"/>
    <w:rsid w:val="00F01A3A"/>
    <w:rsid w:val="00F13A9D"/>
    <w:rsid w:val="00F22192"/>
    <w:rsid w:val="00F30526"/>
    <w:rsid w:val="00F3240F"/>
    <w:rsid w:val="00F71843"/>
    <w:rsid w:val="00F76D41"/>
    <w:rsid w:val="00F8597C"/>
    <w:rsid w:val="00F87EAF"/>
    <w:rsid w:val="00F974B3"/>
    <w:rsid w:val="00FA2177"/>
    <w:rsid w:val="00FA42F1"/>
    <w:rsid w:val="00FB7945"/>
    <w:rsid w:val="00FC2A7F"/>
    <w:rsid w:val="00FD18E8"/>
    <w:rsid w:val="00FD6937"/>
    <w:rsid w:val="00FE13B2"/>
    <w:rsid w:val="00FF1D11"/>
    <w:rsid w:val="00FF30CA"/>
    <w:rsid w:val="2EA1709F"/>
    <w:rsid w:val="4B155235"/>
    <w:rsid w:val="530E7426"/>
    <w:rsid w:val="59FF646F"/>
    <w:rsid w:val="6B713D4D"/>
    <w:rsid w:val="773C7B3C"/>
    <w:rsid w:val="7ADD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1F851"/>
  <w15:docId w15:val="{86778D1B-BD0C-4763-9097-C8C27E72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02A"/>
    <w:rPr>
      <w:sz w:val="24"/>
      <w:szCs w:val="24"/>
    </w:rPr>
  </w:style>
  <w:style w:type="paragraph" w:styleId="1">
    <w:name w:val="heading 1"/>
    <w:basedOn w:val="a"/>
    <w:next w:val="a"/>
    <w:link w:val="10"/>
    <w:uiPriority w:val="9"/>
    <w:qFormat/>
    <w:rsid w:val="0004302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302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302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302A"/>
    <w:pPr>
      <w:keepNext/>
      <w:spacing w:before="240" w:after="60"/>
      <w:outlineLvl w:val="3"/>
    </w:pPr>
    <w:rPr>
      <w:b/>
      <w:bCs/>
      <w:sz w:val="28"/>
      <w:szCs w:val="28"/>
    </w:rPr>
  </w:style>
  <w:style w:type="paragraph" w:styleId="5">
    <w:name w:val="heading 5"/>
    <w:basedOn w:val="a"/>
    <w:next w:val="a"/>
    <w:link w:val="50"/>
    <w:uiPriority w:val="9"/>
    <w:semiHidden/>
    <w:unhideWhenUsed/>
    <w:qFormat/>
    <w:rsid w:val="0004302A"/>
    <w:pPr>
      <w:spacing w:before="240" w:after="60"/>
      <w:outlineLvl w:val="4"/>
    </w:pPr>
    <w:rPr>
      <w:b/>
      <w:bCs/>
      <w:i/>
      <w:iCs/>
      <w:sz w:val="26"/>
      <w:szCs w:val="26"/>
    </w:rPr>
  </w:style>
  <w:style w:type="paragraph" w:styleId="6">
    <w:name w:val="heading 6"/>
    <w:basedOn w:val="a"/>
    <w:next w:val="a"/>
    <w:link w:val="60"/>
    <w:uiPriority w:val="9"/>
    <w:semiHidden/>
    <w:unhideWhenUsed/>
    <w:qFormat/>
    <w:rsid w:val="0004302A"/>
    <w:pPr>
      <w:spacing w:before="240" w:after="60"/>
      <w:outlineLvl w:val="5"/>
    </w:pPr>
    <w:rPr>
      <w:b/>
      <w:bCs/>
      <w:sz w:val="22"/>
      <w:szCs w:val="22"/>
    </w:rPr>
  </w:style>
  <w:style w:type="paragraph" w:styleId="7">
    <w:name w:val="heading 7"/>
    <w:basedOn w:val="a"/>
    <w:next w:val="a"/>
    <w:link w:val="70"/>
    <w:uiPriority w:val="9"/>
    <w:semiHidden/>
    <w:unhideWhenUsed/>
    <w:qFormat/>
    <w:rsid w:val="0004302A"/>
    <w:pPr>
      <w:spacing w:before="240" w:after="60"/>
      <w:outlineLvl w:val="6"/>
    </w:pPr>
  </w:style>
  <w:style w:type="paragraph" w:styleId="8">
    <w:name w:val="heading 8"/>
    <w:basedOn w:val="a"/>
    <w:next w:val="a"/>
    <w:link w:val="80"/>
    <w:uiPriority w:val="9"/>
    <w:semiHidden/>
    <w:unhideWhenUsed/>
    <w:qFormat/>
    <w:rsid w:val="0004302A"/>
    <w:pPr>
      <w:spacing w:before="240" w:after="60"/>
      <w:outlineLvl w:val="7"/>
    </w:pPr>
    <w:rPr>
      <w:i/>
      <w:iCs/>
    </w:rPr>
  </w:style>
  <w:style w:type="paragraph" w:styleId="9">
    <w:name w:val="heading 9"/>
    <w:basedOn w:val="a"/>
    <w:next w:val="a"/>
    <w:link w:val="90"/>
    <w:uiPriority w:val="9"/>
    <w:semiHidden/>
    <w:unhideWhenUsed/>
    <w:qFormat/>
    <w:rsid w:val="0004302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style>
  <w:style w:type="paragraph" w:styleId="a7">
    <w:name w:val="Body Text"/>
    <w:basedOn w:val="a"/>
    <w:link w:val="a8"/>
    <w:uiPriority w:val="1"/>
    <w:qFormat/>
    <w:pPr>
      <w:autoSpaceDE w:val="0"/>
      <w:autoSpaceDN w:val="0"/>
    </w:pPr>
    <w:rPr>
      <w:rFonts w:ascii="宋体" w:eastAsia="宋体" w:hAnsi="宋体" w:cs="宋体"/>
      <w:sz w:val="36"/>
      <w:szCs w:val="36"/>
      <w:lang w:eastAsia="en-US"/>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Times New Roman" w:eastAsia="仿宋_GB2312" w:hAnsi="Times New Roman" w:cs="Times New Roman"/>
      <w:sz w:val="18"/>
      <w:szCs w:val="18"/>
    </w:rPr>
  </w:style>
  <w:style w:type="character" w:customStyle="1" w:styleId="a6">
    <w:name w:val="批注文字 字符"/>
    <w:basedOn w:val="a0"/>
    <w:link w:val="a4"/>
    <w:uiPriority w:val="99"/>
    <w:qFormat/>
    <w:rPr>
      <w:rFonts w:ascii="Times New Roman" w:eastAsia="仿宋_GB2312" w:hAnsi="Times New Roman" w:cs="Times New Roman"/>
      <w:sz w:val="32"/>
      <w:szCs w:val="24"/>
    </w:rPr>
  </w:style>
  <w:style w:type="character" w:customStyle="1" w:styleId="ae">
    <w:name w:val="页眉 字符"/>
    <w:basedOn w:val="a0"/>
    <w:link w:val="ad"/>
    <w:uiPriority w:val="99"/>
    <w:qFormat/>
    <w:rPr>
      <w:rFonts w:ascii="Times New Roman" w:eastAsia="仿宋_GB2312" w:hAnsi="Times New Roman" w:cs="Times New Roman"/>
      <w:sz w:val="18"/>
      <w:szCs w:val="18"/>
    </w:rPr>
  </w:style>
  <w:style w:type="character" w:customStyle="1" w:styleId="ac">
    <w:name w:val="页脚 字符"/>
    <w:basedOn w:val="a0"/>
    <w:link w:val="ab"/>
    <w:uiPriority w:val="99"/>
    <w:qFormat/>
    <w:rPr>
      <w:rFonts w:ascii="Times New Roman" w:eastAsia="仿宋_GB2312" w:hAnsi="Times New Roman" w:cs="Times New Roman"/>
      <w:sz w:val="18"/>
      <w:szCs w:val="18"/>
    </w:rPr>
  </w:style>
  <w:style w:type="table" w:customStyle="1" w:styleId="TableNormal">
    <w:name w:val="Table Normal"/>
    <w:uiPriority w:val="2"/>
    <w:semiHidden/>
    <w:unhideWhenUsed/>
    <w:qFormat/>
    <w:pPr>
      <w:widowControl w:val="0"/>
      <w:autoSpaceDE w:val="0"/>
      <w:autoSpaceDN w:val="0"/>
    </w:pPr>
    <w:rPr>
      <w:lang w:eastAsia="en-US"/>
    </w:rPr>
    <w:tblPr>
      <w:tblCellMar>
        <w:top w:w="0" w:type="dxa"/>
        <w:left w:w="0" w:type="dxa"/>
        <w:bottom w:w="0" w:type="dxa"/>
        <w:right w:w="0" w:type="dxa"/>
      </w:tblCellMar>
    </w:tblPr>
  </w:style>
  <w:style w:type="character" w:customStyle="1" w:styleId="a8">
    <w:name w:val="正文文本 字符"/>
    <w:basedOn w:val="a0"/>
    <w:link w:val="a7"/>
    <w:uiPriority w:val="1"/>
    <w:qFormat/>
    <w:rPr>
      <w:rFonts w:ascii="宋体" w:eastAsia="宋体" w:hAnsi="宋体" w:cs="宋体"/>
      <w:kern w:val="0"/>
      <w:sz w:val="36"/>
      <w:szCs w:val="36"/>
      <w:lang w:eastAsia="en-US"/>
    </w:rPr>
  </w:style>
  <w:style w:type="paragraph" w:customStyle="1" w:styleId="TableParagraph">
    <w:name w:val="Table Paragraph"/>
    <w:basedOn w:val="a"/>
    <w:uiPriority w:val="1"/>
    <w:qFormat/>
    <w:pPr>
      <w:autoSpaceDE w:val="0"/>
      <w:autoSpaceDN w:val="0"/>
      <w:spacing w:line="265" w:lineRule="exact"/>
      <w:ind w:left="124"/>
      <w:jc w:val="center"/>
    </w:pPr>
    <w:rPr>
      <w:rFonts w:ascii="宋体" w:eastAsia="宋体" w:hAnsi="宋体" w:cs="宋体"/>
      <w:sz w:val="22"/>
      <w:szCs w:val="22"/>
      <w:lang w:eastAsia="en-US"/>
    </w:rPr>
  </w:style>
  <w:style w:type="character" w:customStyle="1" w:styleId="a5">
    <w:name w:val="批注主题 字符"/>
    <w:basedOn w:val="a6"/>
    <w:link w:val="a3"/>
    <w:uiPriority w:val="99"/>
    <w:semiHidden/>
    <w:qFormat/>
    <w:rPr>
      <w:rFonts w:ascii="Times New Roman" w:eastAsia="仿宋_GB2312" w:hAnsi="Times New Roman" w:cs="Times New Roman"/>
      <w:b/>
      <w:bCs/>
      <w:sz w:val="32"/>
      <w:szCs w:val="24"/>
    </w:rPr>
  </w:style>
  <w:style w:type="paragraph" w:styleId="af0">
    <w:name w:val="List Paragraph"/>
    <w:basedOn w:val="a"/>
    <w:uiPriority w:val="34"/>
    <w:qFormat/>
    <w:rsid w:val="0004302A"/>
    <w:pPr>
      <w:ind w:left="720"/>
      <w:contextualSpacing/>
    </w:pPr>
  </w:style>
  <w:style w:type="paragraph" w:styleId="af1">
    <w:name w:val="Revision"/>
    <w:hidden/>
    <w:uiPriority w:val="99"/>
    <w:semiHidden/>
    <w:rsid w:val="002F3815"/>
    <w:rPr>
      <w:rFonts w:eastAsia="仿宋_GB2312"/>
      <w:kern w:val="2"/>
      <w:sz w:val="32"/>
      <w:szCs w:val="24"/>
    </w:rPr>
  </w:style>
  <w:style w:type="character" w:customStyle="1" w:styleId="10">
    <w:name w:val="标题 1 字符"/>
    <w:basedOn w:val="a0"/>
    <w:link w:val="1"/>
    <w:uiPriority w:val="9"/>
    <w:rsid w:val="0004302A"/>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04302A"/>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04302A"/>
    <w:rPr>
      <w:rFonts w:asciiTheme="majorHAnsi" w:eastAsiaTheme="majorEastAsia" w:hAnsiTheme="majorHAnsi"/>
      <w:b/>
      <w:bCs/>
      <w:sz w:val="26"/>
      <w:szCs w:val="26"/>
    </w:rPr>
  </w:style>
  <w:style w:type="character" w:customStyle="1" w:styleId="40">
    <w:name w:val="标题 4 字符"/>
    <w:basedOn w:val="a0"/>
    <w:link w:val="4"/>
    <w:uiPriority w:val="9"/>
    <w:semiHidden/>
    <w:rsid w:val="0004302A"/>
    <w:rPr>
      <w:b/>
      <w:bCs/>
      <w:sz w:val="28"/>
      <w:szCs w:val="28"/>
    </w:rPr>
  </w:style>
  <w:style w:type="character" w:customStyle="1" w:styleId="50">
    <w:name w:val="标题 5 字符"/>
    <w:basedOn w:val="a0"/>
    <w:link w:val="5"/>
    <w:uiPriority w:val="9"/>
    <w:semiHidden/>
    <w:rsid w:val="0004302A"/>
    <w:rPr>
      <w:b/>
      <w:bCs/>
      <w:i/>
      <w:iCs/>
      <w:sz w:val="26"/>
      <w:szCs w:val="26"/>
    </w:rPr>
  </w:style>
  <w:style w:type="character" w:customStyle="1" w:styleId="60">
    <w:name w:val="标题 6 字符"/>
    <w:basedOn w:val="a0"/>
    <w:link w:val="6"/>
    <w:uiPriority w:val="9"/>
    <w:semiHidden/>
    <w:rsid w:val="0004302A"/>
    <w:rPr>
      <w:b/>
      <w:bCs/>
    </w:rPr>
  </w:style>
  <w:style w:type="character" w:customStyle="1" w:styleId="70">
    <w:name w:val="标题 7 字符"/>
    <w:basedOn w:val="a0"/>
    <w:link w:val="7"/>
    <w:uiPriority w:val="9"/>
    <w:semiHidden/>
    <w:rsid w:val="0004302A"/>
    <w:rPr>
      <w:sz w:val="24"/>
      <w:szCs w:val="24"/>
    </w:rPr>
  </w:style>
  <w:style w:type="character" w:customStyle="1" w:styleId="80">
    <w:name w:val="标题 8 字符"/>
    <w:basedOn w:val="a0"/>
    <w:link w:val="8"/>
    <w:uiPriority w:val="9"/>
    <w:semiHidden/>
    <w:rsid w:val="0004302A"/>
    <w:rPr>
      <w:i/>
      <w:iCs/>
      <w:sz w:val="24"/>
      <w:szCs w:val="24"/>
    </w:rPr>
  </w:style>
  <w:style w:type="character" w:customStyle="1" w:styleId="90">
    <w:name w:val="标题 9 字符"/>
    <w:basedOn w:val="a0"/>
    <w:link w:val="9"/>
    <w:uiPriority w:val="9"/>
    <w:semiHidden/>
    <w:rsid w:val="0004302A"/>
    <w:rPr>
      <w:rFonts w:asciiTheme="majorHAnsi" w:eastAsiaTheme="majorEastAsia" w:hAnsiTheme="majorHAnsi"/>
    </w:rPr>
  </w:style>
  <w:style w:type="paragraph" w:styleId="af2">
    <w:name w:val="Title"/>
    <w:basedOn w:val="a"/>
    <w:next w:val="a"/>
    <w:link w:val="af3"/>
    <w:uiPriority w:val="10"/>
    <w:qFormat/>
    <w:rsid w:val="0004302A"/>
    <w:pPr>
      <w:spacing w:before="240" w:after="60"/>
      <w:jc w:val="center"/>
      <w:outlineLvl w:val="0"/>
    </w:pPr>
    <w:rPr>
      <w:rFonts w:asciiTheme="majorHAnsi" w:eastAsiaTheme="majorEastAsia" w:hAnsiTheme="majorHAnsi"/>
      <w:b/>
      <w:bCs/>
      <w:kern w:val="28"/>
      <w:sz w:val="32"/>
      <w:szCs w:val="32"/>
    </w:rPr>
  </w:style>
  <w:style w:type="character" w:customStyle="1" w:styleId="af3">
    <w:name w:val="标题 字符"/>
    <w:basedOn w:val="a0"/>
    <w:link w:val="af2"/>
    <w:uiPriority w:val="10"/>
    <w:rsid w:val="0004302A"/>
    <w:rPr>
      <w:rFonts w:asciiTheme="majorHAnsi" w:eastAsiaTheme="majorEastAsia" w:hAnsiTheme="majorHAnsi"/>
      <w:b/>
      <w:bCs/>
      <w:kern w:val="28"/>
      <w:sz w:val="32"/>
      <w:szCs w:val="32"/>
    </w:rPr>
  </w:style>
  <w:style w:type="paragraph" w:styleId="af4">
    <w:name w:val="Subtitle"/>
    <w:basedOn w:val="a"/>
    <w:next w:val="a"/>
    <w:link w:val="af5"/>
    <w:uiPriority w:val="11"/>
    <w:qFormat/>
    <w:rsid w:val="0004302A"/>
    <w:pPr>
      <w:spacing w:after="60"/>
      <w:jc w:val="center"/>
      <w:outlineLvl w:val="1"/>
    </w:pPr>
    <w:rPr>
      <w:rFonts w:asciiTheme="majorHAnsi" w:eastAsiaTheme="majorEastAsia" w:hAnsiTheme="majorHAnsi"/>
    </w:rPr>
  </w:style>
  <w:style w:type="character" w:customStyle="1" w:styleId="af5">
    <w:name w:val="副标题 字符"/>
    <w:basedOn w:val="a0"/>
    <w:link w:val="af4"/>
    <w:uiPriority w:val="11"/>
    <w:rsid w:val="0004302A"/>
    <w:rPr>
      <w:rFonts w:asciiTheme="majorHAnsi" w:eastAsiaTheme="majorEastAsia" w:hAnsiTheme="majorHAnsi"/>
      <w:sz w:val="24"/>
      <w:szCs w:val="24"/>
    </w:rPr>
  </w:style>
  <w:style w:type="character" w:styleId="af6">
    <w:name w:val="Strong"/>
    <w:basedOn w:val="a0"/>
    <w:uiPriority w:val="22"/>
    <w:qFormat/>
    <w:rsid w:val="0004302A"/>
    <w:rPr>
      <w:b/>
      <w:bCs/>
    </w:rPr>
  </w:style>
  <w:style w:type="character" w:styleId="af7">
    <w:name w:val="Emphasis"/>
    <w:basedOn w:val="a0"/>
    <w:uiPriority w:val="20"/>
    <w:qFormat/>
    <w:rsid w:val="0004302A"/>
    <w:rPr>
      <w:rFonts w:asciiTheme="minorHAnsi" w:hAnsiTheme="minorHAnsi"/>
      <w:b/>
      <w:i/>
      <w:iCs/>
    </w:rPr>
  </w:style>
  <w:style w:type="paragraph" w:styleId="af8">
    <w:name w:val="No Spacing"/>
    <w:basedOn w:val="a"/>
    <w:uiPriority w:val="1"/>
    <w:qFormat/>
    <w:rsid w:val="0004302A"/>
    <w:rPr>
      <w:szCs w:val="32"/>
    </w:rPr>
  </w:style>
  <w:style w:type="paragraph" w:styleId="af9">
    <w:name w:val="Quote"/>
    <w:basedOn w:val="a"/>
    <w:next w:val="a"/>
    <w:link w:val="afa"/>
    <w:uiPriority w:val="29"/>
    <w:qFormat/>
    <w:rsid w:val="0004302A"/>
    <w:rPr>
      <w:i/>
    </w:rPr>
  </w:style>
  <w:style w:type="character" w:customStyle="1" w:styleId="afa">
    <w:name w:val="引用 字符"/>
    <w:basedOn w:val="a0"/>
    <w:link w:val="af9"/>
    <w:uiPriority w:val="29"/>
    <w:rsid w:val="0004302A"/>
    <w:rPr>
      <w:i/>
      <w:sz w:val="24"/>
      <w:szCs w:val="24"/>
    </w:rPr>
  </w:style>
  <w:style w:type="paragraph" w:styleId="afb">
    <w:name w:val="Intense Quote"/>
    <w:basedOn w:val="a"/>
    <w:next w:val="a"/>
    <w:link w:val="afc"/>
    <w:uiPriority w:val="30"/>
    <w:qFormat/>
    <w:rsid w:val="0004302A"/>
    <w:pPr>
      <w:ind w:left="720" w:right="720"/>
    </w:pPr>
    <w:rPr>
      <w:b/>
      <w:i/>
      <w:szCs w:val="22"/>
    </w:rPr>
  </w:style>
  <w:style w:type="character" w:customStyle="1" w:styleId="afc">
    <w:name w:val="明显引用 字符"/>
    <w:basedOn w:val="a0"/>
    <w:link w:val="afb"/>
    <w:uiPriority w:val="30"/>
    <w:rsid w:val="0004302A"/>
    <w:rPr>
      <w:b/>
      <w:i/>
      <w:sz w:val="24"/>
    </w:rPr>
  </w:style>
  <w:style w:type="character" w:styleId="afd">
    <w:name w:val="Subtle Emphasis"/>
    <w:uiPriority w:val="19"/>
    <w:qFormat/>
    <w:rsid w:val="0004302A"/>
    <w:rPr>
      <w:i/>
      <w:color w:val="5A5A5A" w:themeColor="text1" w:themeTint="A5"/>
    </w:rPr>
  </w:style>
  <w:style w:type="character" w:styleId="afe">
    <w:name w:val="Intense Emphasis"/>
    <w:basedOn w:val="a0"/>
    <w:uiPriority w:val="21"/>
    <w:qFormat/>
    <w:rsid w:val="0004302A"/>
    <w:rPr>
      <w:b/>
      <w:i/>
      <w:sz w:val="24"/>
      <w:szCs w:val="24"/>
      <w:u w:val="single"/>
    </w:rPr>
  </w:style>
  <w:style w:type="character" w:styleId="aff">
    <w:name w:val="Subtle Reference"/>
    <w:basedOn w:val="a0"/>
    <w:uiPriority w:val="31"/>
    <w:qFormat/>
    <w:rsid w:val="0004302A"/>
    <w:rPr>
      <w:sz w:val="24"/>
      <w:szCs w:val="24"/>
      <w:u w:val="single"/>
    </w:rPr>
  </w:style>
  <w:style w:type="character" w:styleId="aff0">
    <w:name w:val="Intense Reference"/>
    <w:basedOn w:val="a0"/>
    <w:uiPriority w:val="32"/>
    <w:qFormat/>
    <w:rsid w:val="0004302A"/>
    <w:rPr>
      <w:b/>
      <w:sz w:val="24"/>
      <w:u w:val="single"/>
    </w:rPr>
  </w:style>
  <w:style w:type="character" w:styleId="aff1">
    <w:name w:val="Book Title"/>
    <w:basedOn w:val="a0"/>
    <w:uiPriority w:val="33"/>
    <w:qFormat/>
    <w:rsid w:val="0004302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04302A"/>
    <w:pPr>
      <w:outlineLvl w:val="9"/>
    </w:pPr>
  </w:style>
  <w:style w:type="numbering" w:customStyle="1" w:styleId="11">
    <w:name w:val="无列表1"/>
    <w:next w:val="a2"/>
    <w:uiPriority w:val="99"/>
    <w:semiHidden/>
    <w:unhideWhenUsed/>
    <w:rsid w:val="009D16D9"/>
  </w:style>
  <w:style w:type="table" w:customStyle="1" w:styleId="TableNormal1">
    <w:name w:val="Table Normal1"/>
    <w:uiPriority w:val="2"/>
    <w:semiHidden/>
    <w:unhideWhenUsed/>
    <w:qFormat/>
    <w:rsid w:val="009D16D9"/>
    <w:pPr>
      <w:widowControl w:val="0"/>
      <w:autoSpaceDE w:val="0"/>
      <w:autoSpaceDN w:val="0"/>
    </w:pPr>
    <w:rPr>
      <w:rFonts w:ascii="Times New Roman" w:eastAsia="宋体" w:hAnsi="Times New Roman"/>
      <w:szCs w:val="20"/>
      <w:lang w:eastAsia="en-US"/>
    </w:rPr>
    <w:tblPr>
      <w:tblCellMar>
        <w:top w:w="0" w:type="dxa"/>
        <w:left w:w="0" w:type="dxa"/>
        <w:bottom w:w="0" w:type="dxa"/>
        <w:right w:w="0" w:type="dxa"/>
      </w:tblCellMar>
    </w:tblPr>
  </w:style>
  <w:style w:type="paragraph" w:customStyle="1" w:styleId="TIPS">
    <w:name w:val="TIPS"/>
    <w:basedOn w:val="a"/>
    <w:link w:val="TIPSChar"/>
    <w:qFormat/>
    <w:rsid w:val="009D16D9"/>
    <w:pPr>
      <w:adjustRightInd w:val="0"/>
      <w:snapToGrid w:val="0"/>
      <w:spacing w:line="240" w:lineRule="exact"/>
    </w:pPr>
    <w:rPr>
      <w:rFonts w:ascii="仿宋_GB2312" w:eastAsia="仿宋_GB2312" w:hAnsi="宋体" w:cs="宋体"/>
      <w:bCs/>
      <w:kern w:val="2"/>
      <w:sz w:val="21"/>
    </w:rPr>
  </w:style>
  <w:style w:type="character" w:customStyle="1" w:styleId="TIPSChar">
    <w:name w:val="TIPS Char"/>
    <w:basedOn w:val="a0"/>
    <w:link w:val="TIPS"/>
    <w:rsid w:val="009D16D9"/>
    <w:rPr>
      <w:rFonts w:ascii="仿宋_GB2312" w:eastAsia="仿宋_GB2312" w:hAnsi="宋体" w:cs="宋体"/>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83424">
      <w:bodyDiv w:val="1"/>
      <w:marLeft w:val="0"/>
      <w:marRight w:val="0"/>
      <w:marTop w:val="0"/>
      <w:marBottom w:val="0"/>
      <w:divBdr>
        <w:top w:val="none" w:sz="0" w:space="0" w:color="auto"/>
        <w:left w:val="none" w:sz="0" w:space="0" w:color="auto"/>
        <w:bottom w:val="none" w:sz="0" w:space="0" w:color="auto"/>
        <w:right w:val="none" w:sz="0" w:space="0" w:color="auto"/>
      </w:divBdr>
    </w:div>
    <w:div w:id="806623755">
      <w:bodyDiv w:val="1"/>
      <w:marLeft w:val="0"/>
      <w:marRight w:val="0"/>
      <w:marTop w:val="0"/>
      <w:marBottom w:val="0"/>
      <w:divBdr>
        <w:top w:val="none" w:sz="0" w:space="0" w:color="auto"/>
        <w:left w:val="none" w:sz="0" w:space="0" w:color="auto"/>
        <w:bottom w:val="none" w:sz="0" w:space="0" w:color="auto"/>
        <w:right w:val="none" w:sz="0" w:space="0" w:color="auto"/>
      </w:divBdr>
      <w:divsChild>
        <w:div w:id="650718019">
          <w:marLeft w:val="0"/>
          <w:marRight w:val="0"/>
          <w:marTop w:val="0"/>
          <w:marBottom w:val="0"/>
          <w:divBdr>
            <w:top w:val="none" w:sz="0" w:space="0" w:color="auto"/>
            <w:left w:val="none" w:sz="0" w:space="0" w:color="auto"/>
            <w:bottom w:val="none" w:sz="0" w:space="0" w:color="auto"/>
            <w:right w:val="none" w:sz="0" w:space="0" w:color="auto"/>
          </w:divBdr>
          <w:divsChild>
            <w:div w:id="19607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8236">
      <w:bodyDiv w:val="1"/>
      <w:marLeft w:val="0"/>
      <w:marRight w:val="0"/>
      <w:marTop w:val="0"/>
      <w:marBottom w:val="0"/>
      <w:divBdr>
        <w:top w:val="none" w:sz="0" w:space="0" w:color="auto"/>
        <w:left w:val="none" w:sz="0" w:space="0" w:color="auto"/>
        <w:bottom w:val="none" w:sz="0" w:space="0" w:color="auto"/>
        <w:right w:val="none" w:sz="0" w:space="0" w:color="auto"/>
      </w:divBdr>
    </w:div>
    <w:div w:id="1774083051">
      <w:bodyDiv w:val="1"/>
      <w:marLeft w:val="0"/>
      <w:marRight w:val="0"/>
      <w:marTop w:val="0"/>
      <w:marBottom w:val="0"/>
      <w:divBdr>
        <w:top w:val="none" w:sz="0" w:space="0" w:color="auto"/>
        <w:left w:val="none" w:sz="0" w:space="0" w:color="auto"/>
        <w:bottom w:val="none" w:sz="0" w:space="0" w:color="auto"/>
        <w:right w:val="none" w:sz="0" w:space="0" w:color="auto"/>
      </w:divBdr>
    </w:div>
    <w:div w:id="210240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12C95-731C-4701-B1AD-1E57E6D3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1932</Words>
  <Characters>11018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125714892@qq.com</dc:creator>
  <cp:lastModifiedBy>kkkkk</cp:lastModifiedBy>
  <cp:revision>67</cp:revision>
  <cp:lastPrinted>2020-02-21T01:23:00Z</cp:lastPrinted>
  <dcterms:created xsi:type="dcterms:W3CDTF">2020-03-11T13:37:00Z</dcterms:created>
  <dcterms:modified xsi:type="dcterms:W3CDTF">2020-03-12T14:48:00Z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